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emf" ContentType="image/x-emf"/>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center"/>
        <w:outlineLvl w:val="0"/>
        <w:rPr>
          <w:rFonts w:hint="eastAsia" w:asciiTheme="majorEastAsia" w:hAnsiTheme="majorEastAsia" w:eastAsiaTheme="majorEastAsia" w:cstheme="majorEastAsia"/>
          <w:b/>
          <w:bCs w:val="0"/>
          <w:sz w:val="36"/>
          <w:szCs w:val="36"/>
          <w:shd w:val="clear" w:color="auto" w:fill="FFFFFF"/>
        </w:rPr>
      </w:pPr>
      <w:bookmarkStart w:id="0" w:name="_Toc9309"/>
    </w:p>
    <w:p>
      <w:pPr>
        <w:widowControl/>
        <w:jc w:val="center"/>
        <w:outlineLvl w:val="0"/>
        <w:rPr>
          <w:rFonts w:hint="eastAsia" w:asciiTheme="majorEastAsia" w:hAnsiTheme="majorEastAsia" w:eastAsiaTheme="majorEastAsia" w:cstheme="majorEastAsia"/>
          <w:b/>
          <w:bCs w:val="0"/>
          <w:sz w:val="36"/>
          <w:szCs w:val="36"/>
          <w:shd w:val="clear" w:color="auto" w:fill="FFFFFF"/>
        </w:rPr>
      </w:pPr>
    </w:p>
    <w:p>
      <w:pPr>
        <w:widowControl/>
        <w:jc w:val="center"/>
        <w:outlineLvl w:val="0"/>
        <w:rPr>
          <w:rFonts w:hint="eastAsia" w:asciiTheme="majorEastAsia" w:hAnsiTheme="majorEastAsia" w:eastAsiaTheme="majorEastAsia" w:cstheme="majorEastAsia"/>
          <w:b/>
          <w:bCs w:val="0"/>
          <w:color w:val="000000"/>
          <w:sz w:val="52"/>
          <w:szCs w:val="52"/>
          <w:lang w:val="en-US" w:eastAsia="zh-CN"/>
        </w:rPr>
      </w:pPr>
      <w:bookmarkStart w:id="1" w:name="_Toc19850"/>
      <w:r>
        <w:rPr>
          <w:rFonts w:hint="eastAsia" w:asciiTheme="majorEastAsia" w:hAnsiTheme="majorEastAsia" w:eastAsiaTheme="majorEastAsia" w:cstheme="majorEastAsia"/>
          <w:b/>
          <w:sz w:val="72"/>
          <w:szCs w:val="72"/>
          <w:shd w:val="clear" w:color="auto" w:fill="FFFFFF"/>
        </w:rPr>
        <w:t>鄢陵县政府办自动化办</w:t>
      </w:r>
      <w:bookmarkStart w:id="428" w:name="_GoBack"/>
      <w:bookmarkEnd w:id="428"/>
      <w:r>
        <w:rPr>
          <w:rFonts w:hint="eastAsia" w:asciiTheme="majorEastAsia" w:hAnsiTheme="majorEastAsia" w:eastAsiaTheme="majorEastAsia" w:cstheme="majorEastAsia"/>
          <w:b/>
          <w:sz w:val="72"/>
          <w:szCs w:val="72"/>
          <w:shd w:val="clear" w:color="auto" w:fill="FFFFFF"/>
        </w:rPr>
        <w:t>公平台项目</w:t>
      </w:r>
      <w:r>
        <w:rPr>
          <w:rFonts w:hint="eastAsia" w:asciiTheme="majorEastAsia" w:hAnsiTheme="majorEastAsia" w:eastAsiaTheme="majorEastAsia" w:cstheme="majorEastAsia"/>
          <w:b/>
          <w:bCs w:val="0"/>
          <w:color w:val="000000"/>
          <w:sz w:val="72"/>
          <w:szCs w:val="72"/>
        </w:rPr>
        <w:t>实施方案</w:t>
      </w:r>
      <w:bookmarkEnd w:id="0"/>
      <w:bookmarkEnd w:id="1"/>
      <w:r>
        <w:rPr>
          <w:rFonts w:hint="eastAsia" w:asciiTheme="majorEastAsia" w:hAnsiTheme="majorEastAsia" w:eastAsiaTheme="majorEastAsia" w:cstheme="majorEastAsia"/>
          <w:b/>
          <w:bCs w:val="0"/>
          <w:color w:val="000000"/>
          <w:sz w:val="72"/>
          <w:szCs w:val="72"/>
          <w:lang w:val="en-US" w:eastAsia="zh-CN"/>
        </w:rPr>
        <w:t xml:space="preserve">  </w:t>
      </w:r>
      <w:r>
        <w:rPr>
          <w:rFonts w:hint="eastAsia" w:asciiTheme="majorEastAsia" w:hAnsiTheme="majorEastAsia" w:eastAsiaTheme="majorEastAsia" w:cstheme="majorEastAsia"/>
          <w:b/>
          <w:bCs w:val="0"/>
          <w:color w:val="000000"/>
          <w:sz w:val="52"/>
          <w:szCs w:val="52"/>
          <w:lang w:val="en-US" w:eastAsia="zh-CN"/>
        </w:rPr>
        <w:t xml:space="preserve">   </w:t>
      </w:r>
    </w:p>
    <w:p>
      <w:pPr>
        <w:widowControl/>
        <w:jc w:val="center"/>
        <w:outlineLvl w:val="0"/>
        <w:rPr>
          <w:rFonts w:hint="eastAsia" w:asciiTheme="majorEastAsia" w:hAnsiTheme="majorEastAsia" w:eastAsiaTheme="majorEastAsia" w:cstheme="majorEastAsia"/>
          <w:b/>
          <w:bCs w:val="0"/>
          <w:color w:val="000000"/>
          <w:sz w:val="36"/>
          <w:szCs w:val="36"/>
          <w:lang w:val="en-US" w:eastAsia="zh-CN"/>
        </w:rPr>
      </w:pPr>
    </w:p>
    <w:p>
      <w:pPr>
        <w:widowControl/>
        <w:jc w:val="center"/>
        <w:outlineLvl w:val="0"/>
        <w:rPr>
          <w:rFonts w:hint="eastAsia" w:asciiTheme="majorEastAsia" w:hAnsiTheme="majorEastAsia" w:eastAsiaTheme="majorEastAsia" w:cstheme="majorEastAsia"/>
          <w:b/>
          <w:bCs w:val="0"/>
          <w:color w:val="000000"/>
          <w:sz w:val="36"/>
          <w:szCs w:val="36"/>
          <w:lang w:val="en-US" w:eastAsia="zh-CN"/>
        </w:rPr>
      </w:pPr>
    </w:p>
    <w:p>
      <w:pPr>
        <w:widowControl/>
        <w:jc w:val="center"/>
        <w:outlineLvl w:val="0"/>
        <w:rPr>
          <w:rFonts w:hint="eastAsia" w:asciiTheme="majorEastAsia" w:hAnsiTheme="majorEastAsia" w:eastAsiaTheme="majorEastAsia" w:cstheme="majorEastAsia"/>
          <w:b/>
          <w:bCs w:val="0"/>
          <w:color w:val="000000"/>
          <w:sz w:val="36"/>
          <w:szCs w:val="36"/>
          <w:lang w:val="en-US" w:eastAsia="zh-CN"/>
        </w:rPr>
      </w:pPr>
    </w:p>
    <w:p>
      <w:pPr>
        <w:widowControl/>
        <w:jc w:val="center"/>
        <w:outlineLvl w:val="0"/>
        <w:rPr>
          <w:rFonts w:hint="eastAsia" w:asciiTheme="majorEastAsia" w:hAnsiTheme="majorEastAsia" w:eastAsiaTheme="majorEastAsia" w:cstheme="majorEastAsia"/>
          <w:b/>
          <w:bCs w:val="0"/>
          <w:color w:val="000000"/>
          <w:sz w:val="36"/>
          <w:szCs w:val="36"/>
          <w:lang w:val="en-US" w:eastAsia="zh-CN"/>
        </w:rPr>
      </w:pPr>
    </w:p>
    <w:p>
      <w:pPr>
        <w:widowControl/>
        <w:jc w:val="center"/>
        <w:outlineLvl w:val="0"/>
        <w:rPr>
          <w:rFonts w:hint="eastAsia" w:asciiTheme="majorEastAsia" w:hAnsiTheme="majorEastAsia" w:eastAsiaTheme="majorEastAsia" w:cstheme="majorEastAsia"/>
          <w:b/>
          <w:bCs w:val="0"/>
          <w:color w:val="000000"/>
          <w:sz w:val="36"/>
          <w:szCs w:val="36"/>
          <w:lang w:val="en-US" w:eastAsia="zh-CN"/>
        </w:rPr>
      </w:pPr>
    </w:p>
    <w:p>
      <w:pPr>
        <w:widowControl/>
        <w:jc w:val="center"/>
        <w:outlineLvl w:val="0"/>
        <w:rPr>
          <w:rFonts w:hint="eastAsia" w:asciiTheme="majorEastAsia" w:hAnsiTheme="majorEastAsia" w:eastAsiaTheme="majorEastAsia" w:cstheme="majorEastAsia"/>
          <w:b/>
          <w:bCs w:val="0"/>
          <w:color w:val="000000"/>
          <w:sz w:val="36"/>
          <w:szCs w:val="36"/>
          <w:lang w:val="en-US" w:eastAsia="zh-CN"/>
        </w:rPr>
      </w:pPr>
    </w:p>
    <w:p>
      <w:pPr>
        <w:widowControl/>
        <w:jc w:val="center"/>
        <w:outlineLvl w:val="0"/>
        <w:rPr>
          <w:rFonts w:hint="eastAsia" w:asciiTheme="majorEastAsia" w:hAnsiTheme="majorEastAsia" w:eastAsiaTheme="majorEastAsia" w:cstheme="majorEastAsia"/>
          <w:b/>
          <w:bCs w:val="0"/>
          <w:color w:val="000000"/>
          <w:sz w:val="36"/>
          <w:szCs w:val="36"/>
          <w:lang w:val="en-US" w:eastAsia="zh-CN"/>
        </w:rPr>
      </w:pPr>
    </w:p>
    <w:p>
      <w:pPr>
        <w:widowControl/>
        <w:jc w:val="center"/>
        <w:outlineLvl w:val="0"/>
        <w:rPr>
          <w:rFonts w:hint="eastAsia" w:asciiTheme="majorEastAsia" w:hAnsiTheme="majorEastAsia" w:eastAsiaTheme="majorEastAsia" w:cstheme="majorEastAsia"/>
          <w:b/>
          <w:bCs w:val="0"/>
          <w:color w:val="000000"/>
          <w:sz w:val="36"/>
          <w:szCs w:val="36"/>
          <w:lang w:val="en-US" w:eastAsia="zh-CN"/>
        </w:rPr>
      </w:pPr>
    </w:p>
    <w:p>
      <w:pPr>
        <w:widowControl/>
        <w:jc w:val="center"/>
        <w:outlineLvl w:val="0"/>
        <w:rPr>
          <w:rFonts w:hint="eastAsia" w:asciiTheme="majorEastAsia" w:hAnsiTheme="majorEastAsia" w:eastAsiaTheme="majorEastAsia" w:cstheme="majorEastAsia"/>
          <w:b/>
          <w:bCs w:val="0"/>
          <w:color w:val="000000"/>
          <w:sz w:val="36"/>
          <w:szCs w:val="36"/>
          <w:lang w:val="en-US" w:eastAsia="zh-CN"/>
        </w:rPr>
      </w:pPr>
    </w:p>
    <w:p>
      <w:pPr>
        <w:widowControl/>
        <w:jc w:val="center"/>
        <w:outlineLvl w:val="0"/>
        <w:rPr>
          <w:rFonts w:hint="eastAsia" w:asciiTheme="majorEastAsia" w:hAnsiTheme="majorEastAsia" w:eastAsiaTheme="majorEastAsia" w:cstheme="majorEastAsia"/>
          <w:b/>
          <w:bCs w:val="0"/>
          <w:color w:val="000000"/>
          <w:sz w:val="36"/>
          <w:szCs w:val="36"/>
          <w:lang w:val="en-US" w:eastAsia="zh-CN"/>
        </w:rPr>
      </w:pPr>
    </w:p>
    <w:p>
      <w:pPr>
        <w:widowControl/>
        <w:ind w:firstLine="723" w:firstLineChars="200"/>
        <w:jc w:val="both"/>
        <w:outlineLvl w:val="0"/>
        <w:rPr>
          <w:rFonts w:hint="eastAsia" w:asciiTheme="majorEastAsia" w:hAnsiTheme="majorEastAsia" w:eastAsiaTheme="majorEastAsia" w:cstheme="majorEastAsia"/>
          <w:b/>
          <w:bCs w:val="0"/>
          <w:color w:val="000000"/>
          <w:sz w:val="36"/>
          <w:szCs w:val="36"/>
          <w:lang w:val="en-US" w:eastAsia="zh-CN"/>
        </w:rPr>
      </w:pPr>
    </w:p>
    <w:p>
      <w:pPr>
        <w:widowControl/>
        <w:ind w:firstLine="723" w:firstLineChars="200"/>
        <w:jc w:val="both"/>
        <w:outlineLvl w:val="0"/>
        <w:rPr>
          <w:rFonts w:hint="eastAsia" w:asciiTheme="majorEastAsia" w:hAnsiTheme="majorEastAsia" w:eastAsiaTheme="majorEastAsia" w:cstheme="majorEastAsia"/>
          <w:b/>
          <w:bCs w:val="0"/>
          <w:color w:val="000000"/>
          <w:sz w:val="36"/>
          <w:szCs w:val="36"/>
          <w:lang w:val="en-US" w:eastAsia="zh-CN"/>
        </w:rPr>
      </w:pPr>
    </w:p>
    <w:p>
      <w:pPr>
        <w:widowControl/>
        <w:ind w:firstLine="723" w:firstLineChars="200"/>
        <w:jc w:val="both"/>
        <w:outlineLvl w:val="0"/>
        <w:rPr>
          <w:rFonts w:hint="default" w:eastAsiaTheme="majorEastAsia"/>
          <w:lang w:val="en-US" w:eastAsia="zh-CN"/>
        </w:rPr>
      </w:pPr>
      <w:bookmarkStart w:id="2" w:name="_Toc6404"/>
      <w:r>
        <w:rPr>
          <w:rFonts w:hint="eastAsia" w:asciiTheme="majorEastAsia" w:hAnsiTheme="majorEastAsia" w:eastAsiaTheme="majorEastAsia" w:cstheme="majorEastAsia"/>
          <w:b/>
          <w:bCs w:val="0"/>
          <w:color w:val="000000"/>
          <w:sz w:val="36"/>
          <w:szCs w:val="36"/>
          <w:lang w:val="en-US" w:eastAsia="zh-CN"/>
        </w:rPr>
        <w:t>单位：河南新兵锋软件科技有限公司</w:t>
      </w:r>
      <w:bookmarkEnd w:id="2"/>
    </w:p>
    <w:p>
      <w:pPr>
        <w:pStyle w:val="2"/>
        <w:ind w:left="0" w:leftChars="0" w:firstLine="0" w:firstLineChars="0"/>
        <w:rPr>
          <w:lang w:val="en-US" w:eastAsia="zh-CN"/>
        </w:rPr>
        <w:sectPr>
          <w:pgSz w:w="11906" w:h="16838"/>
          <w:pgMar w:top="1440" w:right="1800" w:bottom="1440" w:left="1800" w:header="851" w:footer="992" w:gutter="0"/>
          <w:cols w:space="425" w:num="1"/>
          <w:docGrid w:type="lines" w:linePitch="312" w:charSpace="0"/>
        </w:sectPr>
      </w:pPr>
    </w:p>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3"/>
        <w:tabs>
          <w:tab w:val="right" w:leader="dot" w:pos="8306"/>
        </w:tabs>
      </w:pPr>
      <w:r>
        <w:rPr>
          <w:rFonts w:hint="eastAsia" w:ascii="黑体" w:hAnsi="黑体" w:eastAsia="黑体" w:cs="黑体"/>
          <w:b/>
          <w:sz w:val="36"/>
          <w:szCs w:val="36"/>
          <w:shd w:val="clear" w:color="auto" w:fill="FFFFFF"/>
        </w:rPr>
        <w:fldChar w:fldCharType="begin"/>
      </w:r>
      <w:r>
        <w:rPr>
          <w:rFonts w:hint="eastAsia" w:ascii="黑体" w:hAnsi="黑体" w:eastAsia="黑体" w:cs="黑体"/>
          <w:b/>
          <w:sz w:val="36"/>
          <w:szCs w:val="36"/>
          <w:shd w:val="clear" w:color="auto" w:fill="FFFFFF"/>
        </w:rPr>
        <w:instrText xml:space="preserve">TOC \o "1-2" \h \u </w:instrText>
      </w:r>
      <w:r>
        <w:rPr>
          <w:rFonts w:hint="eastAsia" w:ascii="黑体" w:hAnsi="黑体" w:eastAsia="黑体" w:cs="黑体"/>
          <w:b/>
          <w:sz w:val="36"/>
          <w:szCs w:val="36"/>
          <w:shd w:val="clear" w:color="auto" w:fill="FFFFFF"/>
        </w:rPr>
        <w:fldChar w:fldCharType="separate"/>
      </w: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_Toc19850 </w:instrText>
      </w:r>
      <w:r>
        <w:rPr>
          <w:rFonts w:hint="eastAsia" w:ascii="黑体" w:hAnsi="黑体" w:eastAsia="黑体" w:cs="黑体"/>
          <w:szCs w:val="36"/>
          <w:shd w:val="clear" w:color="auto" w:fill="FFFFFF"/>
        </w:rPr>
        <w:fldChar w:fldCharType="separate"/>
      </w:r>
      <w:r>
        <w:rPr>
          <w:rFonts w:hint="eastAsia" w:asciiTheme="majorEastAsia" w:hAnsiTheme="majorEastAsia" w:eastAsiaTheme="majorEastAsia" w:cstheme="majorEastAsia"/>
          <w:szCs w:val="72"/>
          <w:shd w:val="clear" w:color="auto" w:fill="FFFFFF"/>
        </w:rPr>
        <w:t>鄢陵县政府办自动化办公平台项目</w:t>
      </w:r>
      <w:r>
        <w:rPr>
          <w:rFonts w:hint="eastAsia" w:asciiTheme="majorEastAsia" w:hAnsiTheme="majorEastAsia" w:eastAsiaTheme="majorEastAsia" w:cstheme="majorEastAsia"/>
          <w:bCs w:val="0"/>
          <w:szCs w:val="72"/>
        </w:rPr>
        <w:t>实施方案</w:t>
      </w:r>
      <w:r>
        <w:tab/>
      </w:r>
      <w:r>
        <w:fldChar w:fldCharType="begin"/>
      </w:r>
      <w:r>
        <w:instrText xml:space="preserve"> PAGEREF _Toc19850 </w:instrText>
      </w:r>
      <w:r>
        <w:fldChar w:fldCharType="separate"/>
      </w:r>
      <w:r>
        <w:t>1</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_Toc6404 </w:instrText>
      </w:r>
      <w:r>
        <w:rPr>
          <w:rFonts w:hint="eastAsia" w:ascii="黑体" w:hAnsi="黑体" w:eastAsia="黑体" w:cs="黑体"/>
          <w:szCs w:val="36"/>
          <w:shd w:val="clear" w:color="auto" w:fill="FFFFFF"/>
        </w:rPr>
        <w:fldChar w:fldCharType="separate"/>
      </w:r>
      <w:r>
        <w:rPr>
          <w:rFonts w:hint="eastAsia" w:asciiTheme="majorEastAsia" w:hAnsiTheme="majorEastAsia" w:eastAsiaTheme="majorEastAsia" w:cstheme="majorEastAsia"/>
          <w:bCs w:val="0"/>
          <w:szCs w:val="36"/>
          <w:lang w:val="en-US" w:eastAsia="zh-CN"/>
        </w:rPr>
        <w:t>单位：河南新兵锋软件科技有限公司</w:t>
      </w:r>
      <w:r>
        <w:tab/>
      </w:r>
      <w:r>
        <w:fldChar w:fldCharType="begin"/>
      </w:r>
      <w:r>
        <w:instrText xml:space="preserve"> PAGEREF _Toc6404 </w:instrText>
      </w:r>
      <w:r>
        <w:fldChar w:fldCharType="separate"/>
      </w:r>
      <w:r>
        <w:t>1</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_Toc27528 </w:instrText>
      </w:r>
      <w:r>
        <w:rPr>
          <w:rFonts w:hint="eastAsia" w:ascii="黑体" w:hAnsi="黑体" w:eastAsia="黑体" w:cs="黑体"/>
          <w:szCs w:val="36"/>
          <w:shd w:val="clear" w:color="auto" w:fill="FFFFFF"/>
        </w:rPr>
        <w:fldChar w:fldCharType="separate"/>
      </w:r>
      <w:r>
        <w:rPr>
          <w:rFonts w:hint="eastAsia" w:ascii="宋体" w:hAnsi="宋体" w:eastAsia="宋体" w:cs="宋体"/>
          <w:bCs/>
          <w:kern w:val="44"/>
          <w:szCs w:val="24"/>
        </w:rPr>
        <w:t>1项目背景及意义</w:t>
      </w:r>
      <w:r>
        <w:tab/>
      </w:r>
      <w:r>
        <w:fldChar w:fldCharType="begin"/>
      </w:r>
      <w:r>
        <w:instrText xml:space="preserve"> PAGEREF _Toc27528 </w:instrText>
      </w:r>
      <w:r>
        <w:fldChar w:fldCharType="separate"/>
      </w:r>
      <w:r>
        <w:t>4</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_Toc3475 </w:instrText>
      </w:r>
      <w:r>
        <w:rPr>
          <w:rFonts w:hint="eastAsia" w:ascii="黑体" w:hAnsi="黑体" w:eastAsia="黑体" w:cs="黑体"/>
          <w:szCs w:val="36"/>
          <w:shd w:val="clear" w:color="auto" w:fill="FFFFFF"/>
        </w:rPr>
        <w:fldChar w:fldCharType="separate"/>
      </w:r>
      <w:r>
        <w:rPr>
          <w:rFonts w:ascii="Arial" w:hAnsi="Arial" w:eastAsia="宋体" w:cs="Times New Roman"/>
          <w:bCs/>
          <w:kern w:val="0"/>
          <w:szCs w:val="24"/>
        </w:rPr>
        <w:t>1.1</w:t>
      </w:r>
      <w:r>
        <w:rPr>
          <w:rFonts w:hint="eastAsia" w:ascii="Arial" w:hAnsi="Arial" w:eastAsia="宋体" w:cs="Times New Roman"/>
          <w:bCs/>
          <w:szCs w:val="24"/>
        </w:rPr>
        <w:t>背景</w:t>
      </w:r>
      <w:r>
        <w:tab/>
      </w:r>
      <w:r>
        <w:fldChar w:fldCharType="begin"/>
      </w:r>
      <w:r>
        <w:instrText xml:space="preserve"> PAGEREF _Toc3475 </w:instrText>
      </w:r>
      <w:r>
        <w:fldChar w:fldCharType="separate"/>
      </w:r>
      <w:r>
        <w:t>4</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_Toc29024 </w:instrText>
      </w:r>
      <w:r>
        <w:rPr>
          <w:rFonts w:hint="eastAsia" w:ascii="黑体" w:hAnsi="黑体" w:eastAsia="黑体" w:cs="黑体"/>
          <w:szCs w:val="36"/>
          <w:shd w:val="clear" w:color="auto" w:fill="FFFFFF"/>
        </w:rPr>
        <w:fldChar w:fldCharType="separate"/>
      </w:r>
      <w:r>
        <w:rPr>
          <w:rFonts w:ascii="Arial" w:hAnsi="Arial" w:eastAsia="宋体" w:cs="Times New Roman"/>
          <w:bCs/>
          <w:kern w:val="0"/>
          <w:szCs w:val="24"/>
        </w:rPr>
        <w:t>1.2</w:t>
      </w:r>
      <w:r>
        <w:rPr>
          <w:rFonts w:hint="eastAsia" w:ascii="Arial" w:hAnsi="Arial" w:eastAsia="宋体" w:cs="Times New Roman"/>
          <w:bCs/>
          <w:szCs w:val="24"/>
        </w:rPr>
        <w:t>意义</w:t>
      </w:r>
      <w:r>
        <w:tab/>
      </w:r>
      <w:r>
        <w:fldChar w:fldCharType="begin"/>
      </w:r>
      <w:r>
        <w:instrText xml:space="preserve"> PAGEREF _Toc29024 </w:instrText>
      </w:r>
      <w:r>
        <w:fldChar w:fldCharType="separate"/>
      </w:r>
      <w:r>
        <w:t>4</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_Toc25628 </w:instrText>
      </w:r>
      <w:r>
        <w:rPr>
          <w:rFonts w:hint="eastAsia" w:ascii="黑体" w:hAnsi="黑体" w:eastAsia="黑体" w:cs="黑体"/>
          <w:szCs w:val="36"/>
          <w:shd w:val="clear" w:color="auto" w:fill="FFFFFF"/>
        </w:rPr>
        <w:fldChar w:fldCharType="separate"/>
      </w:r>
      <w:r>
        <w:rPr>
          <w:rFonts w:ascii="Arial" w:hAnsi="Arial" w:eastAsia="宋体" w:cs="Times New Roman"/>
          <w:bCs/>
          <w:kern w:val="0"/>
          <w:szCs w:val="24"/>
        </w:rPr>
        <w:t>1.3</w:t>
      </w:r>
      <w:r>
        <w:rPr>
          <w:rFonts w:hint="eastAsia" w:ascii="Arial" w:hAnsi="Arial" w:eastAsia="宋体" w:cs="Times New Roman"/>
          <w:bCs/>
          <w:szCs w:val="24"/>
        </w:rPr>
        <w:t>预期目标</w:t>
      </w:r>
      <w:r>
        <w:tab/>
      </w:r>
      <w:r>
        <w:fldChar w:fldCharType="begin"/>
      </w:r>
      <w:r>
        <w:instrText xml:space="preserve"> PAGEREF _Toc25628 </w:instrText>
      </w:r>
      <w:r>
        <w:fldChar w:fldCharType="separate"/>
      </w:r>
      <w:r>
        <w:t>5</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_Toc32169 </w:instrText>
      </w:r>
      <w:r>
        <w:rPr>
          <w:rFonts w:hint="eastAsia" w:ascii="黑体" w:hAnsi="黑体" w:eastAsia="黑体" w:cs="黑体"/>
          <w:szCs w:val="36"/>
          <w:shd w:val="clear" w:color="auto" w:fill="FFFFFF"/>
        </w:rPr>
        <w:fldChar w:fldCharType="separate"/>
      </w:r>
      <w:r>
        <w:rPr>
          <w:rFonts w:hint="eastAsia" w:ascii="宋体" w:hAnsi="宋体" w:eastAsia="宋体" w:cs="宋体"/>
          <w:bCs/>
          <w:kern w:val="44"/>
          <w:szCs w:val="24"/>
        </w:rPr>
        <w:t>2系统构架</w:t>
      </w:r>
      <w:r>
        <w:tab/>
      </w:r>
      <w:r>
        <w:fldChar w:fldCharType="begin"/>
      </w:r>
      <w:r>
        <w:instrText xml:space="preserve"> PAGEREF _Toc32169 </w:instrText>
      </w:r>
      <w:r>
        <w:fldChar w:fldCharType="separate"/>
      </w:r>
      <w:r>
        <w:t>8</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_Toc14131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2.1</w:t>
      </w:r>
      <w:r>
        <w:rPr>
          <w:rFonts w:hint="eastAsia" w:ascii="Arial" w:hAnsi="Arial" w:eastAsia="宋体" w:cs="Times New Roman"/>
          <w:bCs/>
          <w:szCs w:val="24"/>
        </w:rPr>
        <w:t>规划蓝图</w:t>
      </w:r>
      <w:r>
        <w:tab/>
      </w:r>
      <w:r>
        <w:fldChar w:fldCharType="begin"/>
      </w:r>
      <w:r>
        <w:instrText xml:space="preserve"> PAGEREF _Toc14131 </w:instrText>
      </w:r>
      <w:r>
        <w:fldChar w:fldCharType="separate"/>
      </w:r>
      <w:r>
        <w:t>8</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_Toc9654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2.1.1</w:t>
      </w:r>
      <w:r>
        <w:rPr>
          <w:rFonts w:hint="eastAsia" w:ascii="Times New Roman" w:hAnsi="Times New Roman" w:eastAsia="宋体" w:cs="Times New Roman"/>
          <w:bCs/>
          <w:szCs w:val="24"/>
        </w:rPr>
        <w:t>展现层</w:t>
      </w:r>
      <w:r>
        <w:tab/>
      </w:r>
      <w:r>
        <w:fldChar w:fldCharType="begin"/>
      </w:r>
      <w:r>
        <w:instrText xml:space="preserve"> PAGEREF _Toc9654 </w:instrText>
      </w:r>
      <w:r>
        <w:fldChar w:fldCharType="separate"/>
      </w:r>
      <w:r>
        <w:t>8</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_Toc16314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2.1.2</w:t>
      </w:r>
      <w:r>
        <w:rPr>
          <w:rFonts w:hint="eastAsia" w:ascii="Times New Roman" w:hAnsi="Times New Roman" w:eastAsia="宋体" w:cs="Times New Roman"/>
          <w:bCs/>
          <w:szCs w:val="24"/>
        </w:rPr>
        <w:t>应用层</w:t>
      </w:r>
      <w:r>
        <w:tab/>
      </w:r>
      <w:r>
        <w:fldChar w:fldCharType="begin"/>
      </w:r>
      <w:r>
        <w:instrText xml:space="preserve"> PAGEREF _Toc16314 </w:instrText>
      </w:r>
      <w:r>
        <w:fldChar w:fldCharType="separate"/>
      </w:r>
      <w:r>
        <w:t>9</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_Toc23607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2.1.3</w:t>
      </w:r>
      <w:r>
        <w:rPr>
          <w:rFonts w:hint="eastAsia" w:ascii="Times New Roman" w:hAnsi="Times New Roman" w:eastAsia="宋体" w:cs="Times New Roman"/>
          <w:bCs/>
          <w:szCs w:val="24"/>
        </w:rPr>
        <w:t>服务层</w:t>
      </w:r>
      <w:r>
        <w:tab/>
      </w:r>
      <w:r>
        <w:fldChar w:fldCharType="begin"/>
      </w:r>
      <w:r>
        <w:instrText xml:space="preserve"> PAGEREF _Toc23607 </w:instrText>
      </w:r>
      <w:r>
        <w:fldChar w:fldCharType="separate"/>
      </w:r>
      <w:r>
        <w:t>10</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_Toc13717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2.1.4</w:t>
      </w:r>
      <w:r>
        <w:rPr>
          <w:rFonts w:hint="eastAsia" w:ascii="Times New Roman" w:hAnsi="Times New Roman" w:eastAsia="宋体" w:cs="Times New Roman"/>
          <w:bCs/>
          <w:szCs w:val="24"/>
        </w:rPr>
        <w:t>系统层</w:t>
      </w:r>
      <w:r>
        <w:tab/>
      </w:r>
      <w:r>
        <w:fldChar w:fldCharType="begin"/>
      </w:r>
      <w:r>
        <w:instrText xml:space="preserve"> PAGEREF _Toc13717 </w:instrText>
      </w:r>
      <w:r>
        <w:fldChar w:fldCharType="separate"/>
      </w:r>
      <w:r>
        <w:t>10</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_Toc4522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2.1.5</w:t>
      </w:r>
      <w:r>
        <w:rPr>
          <w:rFonts w:hint="eastAsia" w:ascii="Times New Roman" w:hAnsi="Times New Roman" w:eastAsia="宋体" w:cs="Times New Roman"/>
          <w:bCs/>
          <w:szCs w:val="24"/>
        </w:rPr>
        <w:t>数据层</w:t>
      </w:r>
      <w:r>
        <w:tab/>
      </w:r>
      <w:r>
        <w:fldChar w:fldCharType="begin"/>
      </w:r>
      <w:r>
        <w:instrText xml:space="preserve"> PAGEREF _Toc4522 </w:instrText>
      </w:r>
      <w:r>
        <w:fldChar w:fldCharType="separate"/>
      </w:r>
      <w:r>
        <w:t>11</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_Toc9933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2.2</w:t>
      </w:r>
      <w:r>
        <w:rPr>
          <w:rFonts w:hint="eastAsia" w:ascii="Arial" w:hAnsi="Arial" w:eastAsia="宋体" w:cs="Times New Roman"/>
          <w:bCs/>
          <w:szCs w:val="24"/>
        </w:rPr>
        <w:t>整体技术架构</w:t>
      </w:r>
      <w:r>
        <w:tab/>
      </w:r>
      <w:r>
        <w:fldChar w:fldCharType="begin"/>
      </w:r>
      <w:r>
        <w:instrText xml:space="preserve"> PAGEREF _Toc9933 </w:instrText>
      </w:r>
      <w:r>
        <w:fldChar w:fldCharType="separate"/>
      </w:r>
      <w:r>
        <w:t>11</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_Toc1392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2.2.1</w:t>
      </w:r>
      <w:r>
        <w:rPr>
          <w:rFonts w:hint="eastAsia" w:ascii="Times New Roman" w:hAnsi="Times New Roman" w:eastAsia="宋体" w:cs="Times New Roman"/>
          <w:bCs/>
          <w:szCs w:val="24"/>
        </w:rPr>
        <w:t>技术路线</w:t>
      </w:r>
      <w:r>
        <w:tab/>
      </w:r>
      <w:r>
        <w:fldChar w:fldCharType="begin"/>
      </w:r>
      <w:r>
        <w:instrText xml:space="preserve"> PAGEREF _Toc1392 </w:instrText>
      </w:r>
      <w:r>
        <w:fldChar w:fldCharType="separate"/>
      </w:r>
      <w:r>
        <w:t>11</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_Toc207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2.2.2</w:t>
      </w:r>
      <w:r>
        <w:rPr>
          <w:rFonts w:hint="eastAsia" w:ascii="Times New Roman" w:hAnsi="Times New Roman" w:eastAsia="宋体" w:cs="Times New Roman"/>
          <w:bCs/>
          <w:szCs w:val="24"/>
        </w:rPr>
        <w:t>技术架构</w:t>
      </w:r>
      <w:r>
        <w:tab/>
      </w:r>
      <w:r>
        <w:fldChar w:fldCharType="begin"/>
      </w:r>
      <w:r>
        <w:instrText xml:space="preserve"> PAGEREF _Toc207 </w:instrText>
      </w:r>
      <w:r>
        <w:fldChar w:fldCharType="separate"/>
      </w:r>
      <w:r>
        <w:t>11</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_Toc13454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2.3</w:t>
      </w:r>
      <w:r>
        <w:rPr>
          <w:rFonts w:hint="eastAsia" w:ascii="Arial" w:hAnsi="Arial" w:eastAsia="宋体" w:cs="Times New Roman"/>
          <w:bCs/>
          <w:szCs w:val="24"/>
        </w:rPr>
        <w:t>安全管理</w:t>
      </w:r>
      <w:r>
        <w:tab/>
      </w:r>
      <w:r>
        <w:fldChar w:fldCharType="begin"/>
      </w:r>
      <w:r>
        <w:instrText xml:space="preserve"> PAGEREF _Toc13454 </w:instrText>
      </w:r>
      <w:r>
        <w:fldChar w:fldCharType="separate"/>
      </w:r>
      <w:r>
        <w:t>21</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_Toc9392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2.3.1</w:t>
      </w:r>
      <w:r>
        <w:rPr>
          <w:rFonts w:hint="eastAsia" w:ascii="宋体" w:hAnsi="宋体" w:eastAsia="宋体" w:cs="Times New Roman"/>
          <w:bCs/>
          <w:szCs w:val="24"/>
        </w:rPr>
        <w:t>符合分级保护标准的三员管理</w:t>
      </w:r>
      <w:r>
        <w:tab/>
      </w:r>
      <w:r>
        <w:fldChar w:fldCharType="begin"/>
      </w:r>
      <w:r>
        <w:instrText xml:space="preserve"> PAGEREF _Toc9392 </w:instrText>
      </w:r>
      <w:r>
        <w:fldChar w:fldCharType="separate"/>
      </w:r>
      <w:r>
        <w:t>21</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_Toc31576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2.3.2</w:t>
      </w:r>
      <w:r>
        <w:rPr>
          <w:rFonts w:hint="eastAsia" w:ascii="宋体" w:hAnsi="宋体" w:eastAsia="宋体" w:cs="Times New Roman"/>
          <w:bCs/>
          <w:szCs w:val="24"/>
        </w:rPr>
        <w:t>统一安全服务、安全管理、安全规范。</w:t>
      </w:r>
      <w:r>
        <w:tab/>
      </w:r>
      <w:r>
        <w:fldChar w:fldCharType="begin"/>
      </w:r>
      <w:r>
        <w:instrText xml:space="preserve"> PAGEREF _Toc31576 </w:instrText>
      </w:r>
      <w:r>
        <w:fldChar w:fldCharType="separate"/>
      </w:r>
      <w:r>
        <w:t>22</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_Toc26279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2.3.3</w:t>
      </w:r>
      <w:r>
        <w:rPr>
          <w:rFonts w:hint="eastAsia" w:ascii="宋体" w:hAnsi="宋体" w:eastAsia="宋体" w:cs="Times New Roman"/>
          <w:bCs/>
          <w:szCs w:val="24"/>
        </w:rPr>
        <w:t>严密的身份认证体系</w:t>
      </w:r>
      <w:r>
        <w:tab/>
      </w:r>
      <w:r>
        <w:fldChar w:fldCharType="begin"/>
      </w:r>
      <w:r>
        <w:instrText xml:space="preserve"> PAGEREF _Toc26279 </w:instrText>
      </w:r>
      <w:r>
        <w:fldChar w:fldCharType="separate"/>
      </w:r>
      <w:r>
        <w:t>22</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_Toc27035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2.3.</w:t>
      </w:r>
      <w:r>
        <w:rPr>
          <w:rFonts w:hint="eastAsia" w:ascii="Arial" w:hAnsi="Arial" w:eastAsia="宋体" w:cs="Times New Roman"/>
          <w:bCs/>
          <w:szCs w:val="24"/>
          <w:lang w:val="en-US" w:eastAsia="zh-CN"/>
        </w:rPr>
        <w:t>4</w:t>
      </w:r>
      <w:r>
        <w:rPr>
          <w:rFonts w:ascii="Arial" w:hAnsi="Arial" w:eastAsia="宋体" w:cs="Times New Roman"/>
          <w:bCs/>
          <w:szCs w:val="24"/>
        </w:rPr>
        <w:t xml:space="preserve"> </w:t>
      </w:r>
      <w:r>
        <w:rPr>
          <w:rFonts w:hint="eastAsia" w:ascii="宋体" w:hAnsi="宋体" w:eastAsia="宋体" w:cs="Times New Roman"/>
          <w:bCs/>
          <w:szCs w:val="24"/>
        </w:rPr>
        <w:t>IP安全控制</w:t>
      </w:r>
      <w:r>
        <w:tab/>
      </w:r>
      <w:r>
        <w:fldChar w:fldCharType="begin"/>
      </w:r>
      <w:r>
        <w:instrText xml:space="preserve"> PAGEREF _Toc27035 </w:instrText>
      </w:r>
      <w:r>
        <w:fldChar w:fldCharType="separate"/>
      </w:r>
      <w:r>
        <w:t>25</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_Toc6666 </w:instrText>
      </w:r>
      <w:r>
        <w:rPr>
          <w:rFonts w:hint="eastAsia" w:ascii="黑体" w:hAnsi="黑体" w:eastAsia="黑体" w:cs="黑体"/>
          <w:szCs w:val="36"/>
          <w:shd w:val="clear" w:color="auto" w:fill="FFFFFF"/>
        </w:rPr>
        <w:fldChar w:fldCharType="separate"/>
      </w:r>
      <w:r>
        <w:rPr>
          <w:rFonts w:hint="eastAsia" w:ascii="宋体" w:hAnsi="宋体" w:eastAsia="宋体" w:cs="宋体"/>
          <w:bCs/>
          <w:kern w:val="44"/>
          <w:szCs w:val="24"/>
        </w:rPr>
        <w:t>3应用设计</w:t>
      </w:r>
      <w:r>
        <w:tab/>
      </w:r>
      <w:r>
        <w:fldChar w:fldCharType="begin"/>
      </w:r>
      <w:r>
        <w:instrText xml:space="preserve"> PAGEREF _Toc6666 </w:instrText>
      </w:r>
      <w:r>
        <w:fldChar w:fldCharType="separate"/>
      </w:r>
      <w:r>
        <w:t>26</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_Toc1288 </w:instrText>
      </w:r>
      <w:r>
        <w:rPr>
          <w:rFonts w:hint="eastAsia" w:ascii="黑体" w:hAnsi="黑体" w:eastAsia="黑体" w:cs="黑体"/>
          <w:szCs w:val="36"/>
          <w:shd w:val="clear" w:color="auto" w:fill="FFFFFF"/>
        </w:rPr>
        <w:fldChar w:fldCharType="separate"/>
      </w:r>
      <w:r>
        <w:rPr>
          <w:rFonts w:hint="eastAsia" w:ascii="宋体" w:hAnsi="宋体" w:eastAsia="宋体" w:cs="宋体"/>
          <w:bCs/>
          <w:kern w:val="44"/>
          <w:szCs w:val="24"/>
        </w:rPr>
        <w:t>3.1</w:t>
      </w:r>
      <w:r>
        <w:rPr>
          <w:rFonts w:hint="eastAsia" w:ascii="Arial" w:hAnsi="Arial" w:eastAsia="宋体" w:cs="Times New Roman"/>
          <w:bCs/>
          <w:szCs w:val="24"/>
        </w:rPr>
        <w:t>自动化办公平台</w:t>
      </w:r>
      <w:r>
        <w:tab/>
      </w:r>
      <w:r>
        <w:fldChar w:fldCharType="begin"/>
      </w:r>
      <w:r>
        <w:instrText xml:space="preserve"> PAGEREF _Toc1288 </w:instrText>
      </w:r>
      <w:r>
        <w:fldChar w:fldCharType="separate"/>
      </w:r>
      <w:r>
        <w:t>26</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_Toc5788 </w:instrText>
      </w:r>
      <w:r>
        <w:rPr>
          <w:rFonts w:hint="eastAsia" w:ascii="黑体" w:hAnsi="黑体" w:eastAsia="黑体" w:cs="黑体"/>
          <w:szCs w:val="36"/>
          <w:shd w:val="clear" w:color="auto" w:fill="FFFFFF"/>
        </w:rPr>
        <w:fldChar w:fldCharType="separate"/>
      </w:r>
      <w:r>
        <w:rPr>
          <w:rFonts w:hint="eastAsia" w:ascii="宋体" w:hAnsi="宋体" w:eastAsia="宋体" w:cs="宋体"/>
          <w:bCs/>
          <w:kern w:val="44"/>
          <w:szCs w:val="24"/>
        </w:rPr>
        <w:t>3.1.1</w:t>
      </w:r>
      <w:r>
        <w:rPr>
          <w:rFonts w:hint="eastAsia" w:ascii="Times New Roman" w:hAnsi="Times New Roman" w:eastAsia="宋体" w:cs="Times New Roman"/>
          <w:bCs/>
          <w:szCs w:val="24"/>
        </w:rPr>
        <w:t>政务办公门户</w:t>
      </w:r>
      <w:r>
        <w:tab/>
      </w:r>
      <w:r>
        <w:fldChar w:fldCharType="begin"/>
      </w:r>
      <w:r>
        <w:instrText xml:space="preserve"> PAGEREF _Toc5788 </w:instrText>
      </w:r>
      <w:r>
        <w:fldChar w:fldCharType="separate"/>
      </w:r>
      <w:r>
        <w:t>26</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_Toc21475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3.1.2</w:t>
      </w:r>
      <w:r>
        <w:rPr>
          <w:rFonts w:hint="eastAsia" w:ascii="Times New Roman" w:hAnsi="Times New Roman" w:eastAsia="宋体" w:cs="Times New Roman"/>
          <w:bCs/>
          <w:szCs w:val="24"/>
        </w:rPr>
        <w:t>重点工作任务督办</w:t>
      </w:r>
      <w:r>
        <w:tab/>
      </w:r>
      <w:r>
        <w:fldChar w:fldCharType="begin"/>
      </w:r>
      <w:r>
        <w:instrText xml:space="preserve"> PAGEREF _Toc21475 </w:instrText>
      </w:r>
      <w:r>
        <w:fldChar w:fldCharType="separate"/>
      </w:r>
      <w:r>
        <w:t>32</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_Toc18675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3.1.3</w:t>
      </w:r>
      <w:r>
        <w:rPr>
          <w:rFonts w:hint="eastAsia" w:ascii="Times New Roman" w:hAnsi="Times New Roman" w:eastAsia="宋体" w:cs="Times New Roman"/>
          <w:bCs/>
          <w:szCs w:val="24"/>
        </w:rPr>
        <w:t>公文管理</w:t>
      </w:r>
      <w:r>
        <w:tab/>
      </w:r>
      <w:r>
        <w:fldChar w:fldCharType="begin"/>
      </w:r>
      <w:r>
        <w:instrText xml:space="preserve"> PAGEREF _Toc18675 </w:instrText>
      </w:r>
      <w:r>
        <w:fldChar w:fldCharType="separate"/>
      </w:r>
      <w:r>
        <w:t>55</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_Toc6729 </w:instrText>
      </w:r>
      <w:r>
        <w:rPr>
          <w:rFonts w:hint="eastAsia" w:ascii="黑体" w:hAnsi="黑体" w:eastAsia="黑体" w:cs="黑体"/>
          <w:szCs w:val="36"/>
          <w:shd w:val="clear" w:color="auto" w:fill="FFFFFF"/>
        </w:rPr>
        <w:fldChar w:fldCharType="separate"/>
      </w:r>
      <w:r>
        <w:rPr>
          <w:rFonts w:hint="eastAsia" w:ascii="Times New Roman" w:hAnsi="Times New Roman" w:eastAsia="宋体" w:cs="Times New Roman"/>
          <w:bCs/>
          <w:szCs w:val="24"/>
          <w:lang w:val="en-US" w:eastAsia="zh-CN"/>
        </w:rPr>
        <w:t>3.1.4</w:t>
      </w:r>
      <w:r>
        <w:rPr>
          <w:rFonts w:hint="eastAsia" w:ascii="Times New Roman" w:hAnsi="Times New Roman" w:eastAsia="宋体" w:cs="Times New Roman"/>
          <w:bCs/>
          <w:szCs w:val="24"/>
        </w:rPr>
        <w:t>工作流平台</w:t>
      </w:r>
      <w:r>
        <w:tab/>
      </w:r>
      <w:r>
        <w:fldChar w:fldCharType="begin"/>
      </w:r>
      <w:r>
        <w:instrText xml:space="preserve"> PAGEREF _Toc6729 </w:instrText>
      </w:r>
      <w:r>
        <w:fldChar w:fldCharType="separate"/>
      </w:r>
      <w:r>
        <w:t>64</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_Toc12075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3.1.5</w:t>
      </w:r>
      <w:r>
        <w:rPr>
          <w:rFonts w:hint="eastAsia" w:ascii="Times New Roman" w:hAnsi="Times New Roman" w:eastAsia="宋体" w:cs="Times New Roman"/>
          <w:bCs/>
          <w:szCs w:val="24"/>
        </w:rPr>
        <w:t>个人办公</w:t>
      </w:r>
      <w:r>
        <w:tab/>
      </w:r>
      <w:r>
        <w:fldChar w:fldCharType="begin"/>
      </w:r>
      <w:r>
        <w:instrText xml:space="preserve"> PAGEREF _Toc12075 </w:instrText>
      </w:r>
      <w:r>
        <w:fldChar w:fldCharType="separate"/>
      </w:r>
      <w:r>
        <w:t>74</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_Toc18056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 xml:space="preserve">3.1.6 </w:t>
      </w:r>
      <w:r>
        <w:rPr>
          <w:rFonts w:hint="eastAsia" w:ascii="Times New Roman" w:hAnsi="Times New Roman" w:eastAsia="宋体" w:cs="Times New Roman"/>
          <w:bCs/>
          <w:szCs w:val="24"/>
        </w:rPr>
        <w:t>档案管理</w:t>
      </w:r>
      <w:r>
        <w:tab/>
      </w:r>
      <w:r>
        <w:fldChar w:fldCharType="begin"/>
      </w:r>
      <w:r>
        <w:instrText xml:space="preserve"> PAGEREF _Toc18056 </w:instrText>
      </w:r>
      <w:r>
        <w:fldChar w:fldCharType="separate"/>
      </w:r>
      <w:r>
        <w:t>75</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_Toc27736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3.1.7</w:t>
      </w:r>
      <w:r>
        <w:rPr>
          <w:rFonts w:hint="eastAsia" w:ascii="Times New Roman" w:hAnsi="Times New Roman" w:eastAsia="宋体" w:cs="Times New Roman"/>
          <w:bCs/>
          <w:szCs w:val="24"/>
        </w:rPr>
        <w:t>公共信息管理</w:t>
      </w:r>
      <w:r>
        <w:tab/>
      </w:r>
      <w:r>
        <w:fldChar w:fldCharType="begin"/>
      </w:r>
      <w:r>
        <w:instrText xml:space="preserve"> PAGEREF _Toc27736 </w:instrText>
      </w:r>
      <w:r>
        <w:fldChar w:fldCharType="separate"/>
      </w:r>
      <w:r>
        <w:t>80</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_Toc11617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3.1.8</w:t>
      </w:r>
      <w:r>
        <w:rPr>
          <w:rFonts w:hint="eastAsia" w:ascii="Times New Roman" w:hAnsi="Times New Roman" w:eastAsia="宋体" w:cs="Times New Roman"/>
          <w:bCs/>
          <w:szCs w:val="24"/>
        </w:rPr>
        <w:t>信息报送</w:t>
      </w:r>
      <w:r>
        <w:tab/>
      </w:r>
      <w:r>
        <w:fldChar w:fldCharType="begin"/>
      </w:r>
      <w:r>
        <w:instrText xml:space="preserve"> PAGEREF _Toc11617 </w:instrText>
      </w:r>
      <w:r>
        <w:fldChar w:fldCharType="separate"/>
      </w:r>
      <w:r>
        <w:t>92</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_Toc12363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3.1.9</w:t>
      </w:r>
      <w:r>
        <w:rPr>
          <w:rFonts w:hint="eastAsia" w:ascii="Times New Roman" w:hAnsi="Times New Roman" w:eastAsia="宋体" w:cs="Times New Roman"/>
          <w:bCs/>
          <w:szCs w:val="24"/>
        </w:rPr>
        <w:t>会务管理</w:t>
      </w:r>
      <w:r>
        <w:tab/>
      </w:r>
      <w:r>
        <w:fldChar w:fldCharType="begin"/>
      </w:r>
      <w:r>
        <w:instrText xml:space="preserve"> PAGEREF _Toc12363 </w:instrText>
      </w:r>
      <w:r>
        <w:fldChar w:fldCharType="separate"/>
      </w:r>
      <w:r>
        <w:t>93</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_Toc32044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3.1.10</w:t>
      </w:r>
      <w:r>
        <w:rPr>
          <w:rFonts w:hint="eastAsia" w:ascii="Times New Roman" w:hAnsi="Times New Roman" w:eastAsia="宋体" w:cs="Times New Roman"/>
          <w:bCs/>
          <w:szCs w:val="24"/>
        </w:rPr>
        <w:t>车辆管理</w:t>
      </w:r>
      <w:r>
        <w:tab/>
      </w:r>
      <w:r>
        <w:fldChar w:fldCharType="begin"/>
      </w:r>
      <w:r>
        <w:instrText xml:space="preserve"> PAGEREF _Toc32044 </w:instrText>
      </w:r>
      <w:r>
        <w:fldChar w:fldCharType="separate"/>
      </w:r>
      <w:r>
        <w:t>96</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_Toc24224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3.1.11</w:t>
      </w:r>
      <w:r>
        <w:rPr>
          <w:rFonts w:hint="eastAsia" w:ascii="Times New Roman" w:hAnsi="Times New Roman" w:eastAsia="宋体" w:cs="Times New Roman"/>
          <w:bCs/>
          <w:szCs w:val="24"/>
        </w:rPr>
        <w:t>督查督办</w:t>
      </w:r>
      <w:r>
        <w:tab/>
      </w:r>
      <w:r>
        <w:fldChar w:fldCharType="begin"/>
      </w:r>
      <w:r>
        <w:instrText xml:space="preserve"> PAGEREF _Toc24224 </w:instrText>
      </w:r>
      <w:r>
        <w:fldChar w:fldCharType="separate"/>
      </w:r>
      <w:r>
        <w:t>97</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_Toc18221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3.1.12</w:t>
      </w:r>
      <w:r>
        <w:rPr>
          <w:rFonts w:hint="eastAsia" w:ascii="Times New Roman" w:hAnsi="Times New Roman" w:eastAsia="宋体" w:cs="Times New Roman"/>
          <w:bCs/>
          <w:szCs w:val="24"/>
        </w:rPr>
        <w:t>综合事务</w:t>
      </w:r>
      <w:r>
        <w:tab/>
      </w:r>
      <w:r>
        <w:fldChar w:fldCharType="begin"/>
      </w:r>
      <w:r>
        <w:instrText xml:space="preserve"> PAGEREF _Toc18221 </w:instrText>
      </w:r>
      <w:r>
        <w:fldChar w:fldCharType="separate"/>
      </w:r>
      <w:r>
        <w:t>105</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_Toc30522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3.1.13</w:t>
      </w:r>
      <w:r>
        <w:rPr>
          <w:rFonts w:hint="eastAsia" w:ascii="Times New Roman" w:hAnsi="Times New Roman" w:eastAsia="宋体" w:cs="Times New Roman"/>
          <w:bCs/>
          <w:szCs w:val="24"/>
        </w:rPr>
        <w:t>移动办公</w:t>
      </w:r>
      <w:r>
        <w:tab/>
      </w:r>
      <w:r>
        <w:fldChar w:fldCharType="begin"/>
      </w:r>
      <w:r>
        <w:instrText xml:space="preserve"> PAGEREF _Toc30522 </w:instrText>
      </w:r>
      <w:r>
        <w:fldChar w:fldCharType="separate"/>
      </w:r>
      <w:r>
        <w:t>105</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_Toc14504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3.2</w:t>
      </w:r>
      <w:r>
        <w:rPr>
          <w:rFonts w:hint="eastAsia" w:ascii="Arial" w:hAnsi="Arial" w:eastAsia="宋体" w:cs="Times New Roman"/>
          <w:bCs/>
          <w:szCs w:val="24"/>
        </w:rPr>
        <w:t>集成方案</w:t>
      </w:r>
      <w:r>
        <w:tab/>
      </w:r>
      <w:r>
        <w:fldChar w:fldCharType="begin"/>
      </w:r>
      <w:r>
        <w:instrText xml:space="preserve"> PAGEREF _Toc14504 </w:instrText>
      </w:r>
      <w:r>
        <w:fldChar w:fldCharType="separate"/>
      </w:r>
      <w:r>
        <w:t>140</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_Toc5007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3.2.1</w:t>
      </w:r>
      <w:r>
        <w:rPr>
          <w:rFonts w:hint="eastAsia" w:ascii="Times New Roman" w:hAnsi="Times New Roman" w:eastAsia="宋体" w:cs="Times New Roman"/>
          <w:bCs/>
          <w:szCs w:val="24"/>
        </w:rPr>
        <w:t>与网站整合开发</w:t>
      </w:r>
      <w:r>
        <w:tab/>
      </w:r>
      <w:r>
        <w:fldChar w:fldCharType="begin"/>
      </w:r>
      <w:r>
        <w:instrText xml:space="preserve"> PAGEREF _Toc5007 </w:instrText>
      </w:r>
      <w:r>
        <w:fldChar w:fldCharType="separate"/>
      </w:r>
      <w:r>
        <w:t>141</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_Toc10608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3.2.2</w:t>
      </w:r>
      <w:r>
        <w:rPr>
          <w:rFonts w:ascii="Times New Roman" w:hAnsi="Times New Roman" w:eastAsia="宋体" w:cs="Times New Roman"/>
          <w:bCs/>
          <w:szCs w:val="24"/>
        </w:rPr>
        <w:t xml:space="preserve"> </w:t>
      </w:r>
      <w:r>
        <w:rPr>
          <w:rFonts w:hint="eastAsia" w:ascii="Times New Roman" w:hAnsi="Times New Roman" w:eastAsia="宋体" w:cs="Times New Roman"/>
          <w:bCs/>
          <w:szCs w:val="24"/>
        </w:rPr>
        <w:t>与行政审批系统整合开发</w:t>
      </w:r>
      <w:r>
        <w:tab/>
      </w:r>
      <w:r>
        <w:fldChar w:fldCharType="begin"/>
      </w:r>
      <w:r>
        <w:instrText xml:space="preserve"> PAGEREF _Toc10608 </w:instrText>
      </w:r>
      <w:r>
        <w:fldChar w:fldCharType="separate"/>
      </w:r>
      <w:r>
        <w:t>141</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_Toc10107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3.2.3</w:t>
      </w:r>
      <w:r>
        <w:rPr>
          <w:rFonts w:hint="eastAsia" w:ascii="Times New Roman" w:hAnsi="Times New Roman" w:eastAsia="宋体" w:cs="Times New Roman"/>
          <w:bCs/>
          <w:szCs w:val="24"/>
        </w:rPr>
        <w:t>与数据交换中心整合</w:t>
      </w:r>
      <w:r>
        <w:tab/>
      </w:r>
      <w:r>
        <w:fldChar w:fldCharType="begin"/>
      </w:r>
      <w:r>
        <w:instrText xml:space="preserve"> PAGEREF _Toc10107 </w:instrText>
      </w:r>
      <w:r>
        <w:fldChar w:fldCharType="separate"/>
      </w:r>
      <w:r>
        <w:t>143</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_Toc5121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3.2.4</w:t>
      </w:r>
      <w:r>
        <w:rPr>
          <w:rFonts w:ascii="Times New Roman" w:hAnsi="Times New Roman" w:eastAsia="宋体" w:cs="Times New Roman"/>
          <w:bCs/>
          <w:szCs w:val="24"/>
        </w:rPr>
        <w:t xml:space="preserve"> </w:t>
      </w:r>
      <w:r>
        <w:rPr>
          <w:rFonts w:hint="eastAsia" w:ascii="Times New Roman" w:hAnsi="Times New Roman" w:eastAsia="宋体" w:cs="Times New Roman"/>
          <w:bCs/>
          <w:szCs w:val="24"/>
        </w:rPr>
        <w:t>电子签章集成</w:t>
      </w:r>
      <w:r>
        <w:tab/>
      </w:r>
      <w:r>
        <w:fldChar w:fldCharType="begin"/>
      </w:r>
      <w:r>
        <w:instrText xml:space="preserve"> PAGEREF _Toc5121 </w:instrText>
      </w:r>
      <w:r>
        <w:fldChar w:fldCharType="separate"/>
      </w:r>
      <w:r>
        <w:t>144</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_Toc26987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3.2.5</w:t>
      </w:r>
      <w:r>
        <w:rPr>
          <w:rFonts w:ascii="Times New Roman" w:hAnsi="Times New Roman" w:eastAsia="宋体" w:cs="Times New Roman"/>
          <w:bCs/>
          <w:szCs w:val="24"/>
        </w:rPr>
        <w:t xml:space="preserve"> CA</w:t>
      </w:r>
      <w:r>
        <w:rPr>
          <w:rFonts w:hint="eastAsia" w:ascii="Times New Roman" w:hAnsi="Times New Roman" w:eastAsia="宋体" w:cs="Times New Roman"/>
          <w:bCs/>
          <w:szCs w:val="24"/>
        </w:rPr>
        <w:t>集成</w:t>
      </w:r>
      <w:r>
        <w:tab/>
      </w:r>
      <w:r>
        <w:fldChar w:fldCharType="begin"/>
      </w:r>
      <w:r>
        <w:instrText xml:space="preserve"> PAGEREF _Toc26987 </w:instrText>
      </w:r>
      <w:r>
        <w:fldChar w:fldCharType="separate"/>
      </w:r>
      <w:r>
        <w:t>144</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_Toc27499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3.2.6</w:t>
      </w:r>
      <w:r>
        <w:rPr>
          <w:rFonts w:ascii="Times New Roman" w:hAnsi="Times New Roman" w:eastAsia="宋体" w:cs="Times New Roman"/>
          <w:bCs/>
          <w:szCs w:val="24"/>
        </w:rPr>
        <w:t xml:space="preserve"> </w:t>
      </w:r>
      <w:r>
        <w:rPr>
          <w:rFonts w:hint="eastAsia" w:ascii="Times New Roman" w:hAnsi="Times New Roman" w:eastAsia="宋体" w:cs="Times New Roman"/>
          <w:bCs/>
          <w:szCs w:val="24"/>
        </w:rPr>
        <w:t>短信集成</w:t>
      </w:r>
      <w:r>
        <w:tab/>
      </w:r>
      <w:r>
        <w:fldChar w:fldCharType="begin"/>
      </w:r>
      <w:r>
        <w:instrText xml:space="preserve"> PAGEREF _Toc27499 </w:instrText>
      </w:r>
      <w:r>
        <w:fldChar w:fldCharType="separate"/>
      </w:r>
      <w:r>
        <w:t>146</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_Toc9504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3.3</w:t>
      </w:r>
      <w:r>
        <w:rPr>
          <w:rFonts w:hint="eastAsia" w:ascii="Arial" w:hAnsi="Arial" w:eastAsia="宋体" w:cs="Times New Roman"/>
          <w:bCs/>
          <w:szCs w:val="24"/>
        </w:rPr>
        <w:t>系统开发支撑平台</w:t>
      </w:r>
      <w:r>
        <w:tab/>
      </w:r>
      <w:r>
        <w:fldChar w:fldCharType="begin"/>
      </w:r>
      <w:r>
        <w:instrText xml:space="preserve"> PAGEREF _Toc9504 </w:instrText>
      </w:r>
      <w:r>
        <w:fldChar w:fldCharType="separate"/>
      </w:r>
      <w:r>
        <w:t>146</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_Toc9624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3.3.1</w:t>
      </w:r>
      <w:r>
        <w:rPr>
          <w:rFonts w:hint="eastAsia" w:ascii="Times New Roman" w:hAnsi="Times New Roman" w:eastAsia="宋体" w:cs="Times New Roman"/>
          <w:bCs/>
          <w:szCs w:val="24"/>
        </w:rPr>
        <w:t>自定义平台</w:t>
      </w:r>
      <w:r>
        <w:tab/>
      </w:r>
      <w:r>
        <w:fldChar w:fldCharType="begin"/>
      </w:r>
      <w:r>
        <w:instrText xml:space="preserve"> PAGEREF _Toc9624 </w:instrText>
      </w:r>
      <w:r>
        <w:fldChar w:fldCharType="separate"/>
      </w:r>
      <w:r>
        <w:t>146</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_Toc5470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3.3.2</w:t>
      </w:r>
      <w:r>
        <w:rPr>
          <w:rFonts w:hint="eastAsia" w:ascii="Times New Roman" w:hAnsi="Times New Roman" w:eastAsia="宋体" w:cs="Times New Roman"/>
          <w:bCs/>
          <w:szCs w:val="24"/>
        </w:rPr>
        <w:t>服务组件</w:t>
      </w:r>
      <w:r>
        <w:tab/>
      </w:r>
      <w:r>
        <w:fldChar w:fldCharType="begin"/>
      </w:r>
      <w:r>
        <w:instrText xml:space="preserve"> PAGEREF _Toc5470 </w:instrText>
      </w:r>
      <w:r>
        <w:fldChar w:fldCharType="separate"/>
      </w:r>
      <w:r>
        <w:t>149</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_Toc17582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3.4</w:t>
      </w:r>
      <w:r>
        <w:rPr>
          <w:rFonts w:hint="eastAsia" w:ascii="Arial" w:hAnsi="Arial" w:eastAsia="宋体" w:cs="Times New Roman"/>
          <w:bCs/>
          <w:szCs w:val="24"/>
        </w:rPr>
        <w:t>平台运行环境及部署</w:t>
      </w:r>
      <w:r>
        <w:tab/>
      </w:r>
      <w:r>
        <w:fldChar w:fldCharType="begin"/>
      </w:r>
      <w:r>
        <w:instrText xml:space="preserve"> PAGEREF _Toc17582 </w:instrText>
      </w:r>
      <w:r>
        <w:fldChar w:fldCharType="separate"/>
      </w:r>
      <w:r>
        <w:t>159</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_Toc1093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3.4.1</w:t>
      </w:r>
      <w:r>
        <w:rPr>
          <w:rFonts w:hint="eastAsia" w:ascii="Times New Roman" w:hAnsi="Times New Roman" w:eastAsia="宋体" w:cs="Times New Roman"/>
          <w:bCs/>
          <w:szCs w:val="24"/>
        </w:rPr>
        <w:t>系统支撑环境及性能要求</w:t>
      </w:r>
      <w:r>
        <w:tab/>
      </w:r>
      <w:r>
        <w:fldChar w:fldCharType="begin"/>
      </w:r>
      <w:r>
        <w:instrText xml:space="preserve"> PAGEREF _Toc1093 </w:instrText>
      </w:r>
      <w:r>
        <w:fldChar w:fldCharType="separate"/>
      </w:r>
      <w:r>
        <w:t>159</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_Toc16544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3.4.2</w:t>
      </w:r>
      <w:r>
        <w:rPr>
          <w:rFonts w:hint="eastAsia" w:ascii="Times New Roman" w:hAnsi="Times New Roman" w:eastAsia="宋体" w:cs="Times New Roman"/>
          <w:bCs/>
          <w:szCs w:val="24"/>
        </w:rPr>
        <w:t>服务器端软件要求</w:t>
      </w:r>
      <w:r>
        <w:tab/>
      </w:r>
      <w:r>
        <w:fldChar w:fldCharType="begin"/>
      </w:r>
      <w:r>
        <w:instrText xml:space="preserve"> PAGEREF _Toc16544 </w:instrText>
      </w:r>
      <w:r>
        <w:fldChar w:fldCharType="separate"/>
      </w:r>
      <w:r>
        <w:t>159</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_Toc12060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3.4.3</w:t>
      </w:r>
      <w:r>
        <w:rPr>
          <w:rFonts w:hint="eastAsia" w:ascii="Times New Roman" w:hAnsi="Times New Roman" w:eastAsia="宋体" w:cs="Times New Roman"/>
          <w:bCs/>
          <w:szCs w:val="24"/>
        </w:rPr>
        <w:t>客户端软件要求</w:t>
      </w:r>
      <w:r>
        <w:tab/>
      </w:r>
      <w:r>
        <w:fldChar w:fldCharType="begin"/>
      </w:r>
      <w:r>
        <w:instrText xml:space="preserve"> PAGEREF _Toc12060 </w:instrText>
      </w:r>
      <w:r>
        <w:fldChar w:fldCharType="separate"/>
      </w:r>
      <w:r>
        <w:t>160</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_Toc31277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3.4.4</w:t>
      </w:r>
      <w:r>
        <w:rPr>
          <w:rFonts w:hint="eastAsia" w:ascii="Times New Roman" w:hAnsi="Times New Roman" w:eastAsia="宋体" w:cs="Times New Roman"/>
          <w:bCs/>
          <w:szCs w:val="24"/>
        </w:rPr>
        <w:t>典型部署</w:t>
      </w:r>
      <w:r>
        <w:tab/>
      </w:r>
      <w:r>
        <w:fldChar w:fldCharType="begin"/>
      </w:r>
      <w:r>
        <w:instrText xml:space="preserve"> PAGEREF _Toc31277 </w:instrText>
      </w:r>
      <w:r>
        <w:fldChar w:fldCharType="separate"/>
      </w:r>
      <w:r>
        <w:t>161</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_Toc4573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3.4.5</w:t>
      </w:r>
      <w:r>
        <w:rPr>
          <w:rFonts w:hint="eastAsia" w:ascii="Times New Roman" w:hAnsi="Times New Roman" w:eastAsia="宋体" w:cs="Times New Roman"/>
          <w:bCs/>
          <w:szCs w:val="24"/>
        </w:rPr>
        <w:t>硬件配置标准</w:t>
      </w:r>
      <w:r>
        <w:tab/>
      </w:r>
      <w:r>
        <w:fldChar w:fldCharType="begin"/>
      </w:r>
      <w:r>
        <w:instrText xml:space="preserve"> PAGEREF _Toc4573 </w:instrText>
      </w:r>
      <w:r>
        <w:fldChar w:fldCharType="separate"/>
      </w:r>
      <w:r>
        <w:t>172</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_Toc27349 </w:instrText>
      </w:r>
      <w:r>
        <w:rPr>
          <w:rFonts w:hint="eastAsia" w:ascii="黑体" w:hAnsi="黑体" w:eastAsia="黑体" w:cs="黑体"/>
          <w:szCs w:val="36"/>
          <w:shd w:val="clear" w:color="auto" w:fill="FFFFFF"/>
        </w:rPr>
        <w:fldChar w:fldCharType="separate"/>
      </w:r>
      <w:r>
        <w:rPr>
          <w:rFonts w:hint="eastAsia" w:ascii="宋体" w:hAnsi="宋体" w:eastAsia="宋体" w:cs="宋体"/>
          <w:bCs/>
          <w:kern w:val="44"/>
          <w:szCs w:val="24"/>
        </w:rPr>
        <w:t>4实施方案</w:t>
      </w:r>
      <w:r>
        <w:tab/>
      </w:r>
      <w:r>
        <w:fldChar w:fldCharType="begin"/>
      </w:r>
      <w:r>
        <w:instrText xml:space="preserve"> PAGEREF _Toc27349 </w:instrText>
      </w:r>
      <w:r>
        <w:fldChar w:fldCharType="separate"/>
      </w:r>
      <w:r>
        <w:t>173</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_Toc8133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4.1</w:t>
      </w:r>
      <w:r>
        <w:rPr>
          <w:rFonts w:hint="eastAsia" w:ascii="Arial" w:hAnsi="Arial" w:eastAsia="宋体" w:cs="Times New Roman"/>
          <w:bCs/>
          <w:szCs w:val="24"/>
        </w:rPr>
        <w:t>实施团队组建</w:t>
      </w:r>
      <w:r>
        <w:tab/>
      </w:r>
      <w:r>
        <w:fldChar w:fldCharType="begin"/>
      </w:r>
      <w:r>
        <w:instrText xml:space="preserve"> PAGEREF _Toc8133 </w:instrText>
      </w:r>
      <w:r>
        <w:fldChar w:fldCharType="separate"/>
      </w:r>
      <w:r>
        <w:t>173</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_Toc8598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4.2</w:t>
      </w:r>
      <w:r>
        <w:rPr>
          <w:rFonts w:hint="eastAsia" w:ascii="Arial" w:hAnsi="Arial" w:eastAsia="宋体" w:cs="Times New Roman"/>
          <w:bCs/>
          <w:szCs w:val="24"/>
        </w:rPr>
        <w:t>实施进度计划</w:t>
      </w:r>
      <w:r>
        <w:tab/>
      </w:r>
      <w:r>
        <w:fldChar w:fldCharType="begin"/>
      </w:r>
      <w:r>
        <w:instrText xml:space="preserve"> PAGEREF _Toc8598 </w:instrText>
      </w:r>
      <w:r>
        <w:fldChar w:fldCharType="separate"/>
      </w:r>
      <w:r>
        <w:t>175</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_Toc22961 </w:instrText>
      </w:r>
      <w:r>
        <w:rPr>
          <w:rFonts w:hint="eastAsia" w:ascii="黑体" w:hAnsi="黑体" w:eastAsia="黑体" w:cs="黑体"/>
          <w:szCs w:val="36"/>
          <w:shd w:val="clear" w:color="auto" w:fill="FFFFFF"/>
        </w:rPr>
        <w:fldChar w:fldCharType="separate"/>
      </w:r>
      <w:r>
        <w:rPr>
          <w:rFonts w:ascii="Arial" w:hAnsi="Arial" w:eastAsia="宋体" w:cs="Times New Roman"/>
          <w:bCs/>
          <w:szCs w:val="24"/>
        </w:rPr>
        <w:t>4.3</w:t>
      </w:r>
      <w:r>
        <w:rPr>
          <w:rFonts w:hint="eastAsia" w:ascii="Arial" w:hAnsi="Arial" w:eastAsia="宋体" w:cs="Times New Roman"/>
          <w:bCs/>
          <w:szCs w:val="24"/>
        </w:rPr>
        <w:t>实施方法论</w:t>
      </w:r>
      <w:r>
        <w:tab/>
      </w:r>
      <w:r>
        <w:fldChar w:fldCharType="begin"/>
      </w:r>
      <w:r>
        <w:instrText xml:space="preserve"> PAGEREF _Toc22961 </w:instrText>
      </w:r>
      <w:r>
        <w:fldChar w:fldCharType="separate"/>
      </w:r>
      <w:r>
        <w:t>178</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_Toc23147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4.3.1</w:t>
      </w:r>
      <w:r>
        <w:rPr>
          <w:rFonts w:hint="eastAsia" w:ascii="Times New Roman" w:hAnsi="Times New Roman" w:eastAsia="宋体" w:cs="Times New Roman"/>
          <w:bCs/>
          <w:szCs w:val="24"/>
        </w:rPr>
        <w:t>项目立项</w:t>
      </w:r>
      <w:r>
        <w:tab/>
      </w:r>
      <w:r>
        <w:fldChar w:fldCharType="begin"/>
      </w:r>
      <w:r>
        <w:instrText xml:space="preserve"> PAGEREF _Toc23147 </w:instrText>
      </w:r>
      <w:r>
        <w:fldChar w:fldCharType="separate"/>
      </w:r>
      <w:r>
        <w:t>178</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_Toc30733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4.3.2</w:t>
      </w:r>
      <w:r>
        <w:rPr>
          <w:rFonts w:hint="eastAsia" w:ascii="Times New Roman" w:hAnsi="Times New Roman" w:eastAsia="宋体" w:cs="Times New Roman"/>
          <w:bCs/>
          <w:szCs w:val="24"/>
        </w:rPr>
        <w:t>项目启动</w:t>
      </w:r>
      <w:r>
        <w:tab/>
      </w:r>
      <w:r>
        <w:fldChar w:fldCharType="begin"/>
      </w:r>
      <w:r>
        <w:instrText xml:space="preserve"> PAGEREF _Toc30733 </w:instrText>
      </w:r>
      <w:r>
        <w:fldChar w:fldCharType="separate"/>
      </w:r>
      <w:r>
        <w:t>178</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_Toc12002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4.3.3</w:t>
      </w:r>
      <w:r>
        <w:rPr>
          <w:rFonts w:hint="eastAsia" w:ascii="Times New Roman" w:hAnsi="Times New Roman" w:eastAsia="宋体" w:cs="Times New Roman"/>
          <w:bCs/>
          <w:szCs w:val="24"/>
        </w:rPr>
        <w:t>需求调研</w:t>
      </w:r>
      <w:r>
        <w:tab/>
      </w:r>
      <w:r>
        <w:fldChar w:fldCharType="begin"/>
      </w:r>
      <w:r>
        <w:instrText xml:space="preserve"> PAGEREF _Toc12002 </w:instrText>
      </w:r>
      <w:r>
        <w:fldChar w:fldCharType="separate"/>
      </w:r>
      <w:r>
        <w:t>179</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_Toc19877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4.3.4</w:t>
      </w:r>
      <w:r>
        <w:rPr>
          <w:rFonts w:hint="eastAsia" w:ascii="Times New Roman" w:hAnsi="Times New Roman" w:eastAsia="宋体" w:cs="Times New Roman"/>
          <w:bCs/>
          <w:szCs w:val="24"/>
        </w:rPr>
        <w:t>安装部署</w:t>
      </w:r>
      <w:r>
        <w:tab/>
      </w:r>
      <w:r>
        <w:fldChar w:fldCharType="begin"/>
      </w:r>
      <w:r>
        <w:instrText xml:space="preserve"> PAGEREF _Toc19877 </w:instrText>
      </w:r>
      <w:r>
        <w:fldChar w:fldCharType="separate"/>
      </w:r>
      <w:r>
        <w:t>179</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_Toc4165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4.3.5</w:t>
      </w:r>
      <w:r>
        <w:rPr>
          <w:rFonts w:hint="eastAsia" w:ascii="Times New Roman" w:hAnsi="Times New Roman" w:eastAsia="宋体" w:cs="Times New Roman"/>
          <w:bCs/>
          <w:szCs w:val="24"/>
        </w:rPr>
        <w:t>需求实现</w:t>
      </w:r>
      <w:r>
        <w:tab/>
      </w:r>
      <w:r>
        <w:fldChar w:fldCharType="begin"/>
      </w:r>
      <w:r>
        <w:instrText xml:space="preserve"> PAGEREF _Toc4165 </w:instrText>
      </w:r>
      <w:r>
        <w:fldChar w:fldCharType="separate"/>
      </w:r>
      <w:r>
        <w:t>179</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_Toc29082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4.3.6</w:t>
      </w:r>
      <w:r>
        <w:rPr>
          <w:rFonts w:hint="eastAsia" w:ascii="Times New Roman" w:hAnsi="Times New Roman" w:eastAsia="宋体" w:cs="Times New Roman"/>
          <w:bCs/>
          <w:szCs w:val="24"/>
        </w:rPr>
        <w:t>用户培训</w:t>
      </w:r>
      <w:r>
        <w:tab/>
      </w:r>
      <w:r>
        <w:fldChar w:fldCharType="begin"/>
      </w:r>
      <w:r>
        <w:instrText xml:space="preserve"> PAGEREF _Toc29082 </w:instrText>
      </w:r>
      <w:r>
        <w:fldChar w:fldCharType="separate"/>
      </w:r>
      <w:r>
        <w:t>183</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_Toc43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4.3.7</w:t>
      </w:r>
      <w:r>
        <w:rPr>
          <w:rFonts w:hint="eastAsia" w:ascii="Times New Roman" w:hAnsi="Times New Roman" w:eastAsia="宋体" w:cs="Times New Roman"/>
          <w:bCs/>
          <w:szCs w:val="24"/>
        </w:rPr>
        <w:t>上线运行</w:t>
      </w:r>
      <w:r>
        <w:tab/>
      </w:r>
      <w:r>
        <w:fldChar w:fldCharType="begin"/>
      </w:r>
      <w:r>
        <w:instrText xml:space="preserve"> PAGEREF _Toc43 </w:instrText>
      </w:r>
      <w:r>
        <w:fldChar w:fldCharType="separate"/>
      </w:r>
      <w:r>
        <w:t>185</w:t>
      </w:r>
      <w:r>
        <w:fldChar w:fldCharType="end"/>
      </w:r>
      <w:r>
        <w:rPr>
          <w:rFonts w:hint="eastAsia" w:ascii="黑体" w:hAnsi="黑体" w:eastAsia="黑体" w:cs="黑体"/>
          <w:szCs w:val="36"/>
          <w:shd w:val="clear" w:color="auto" w:fill="FFFFFF"/>
        </w:rPr>
        <w:fldChar w:fldCharType="end"/>
      </w:r>
    </w:p>
    <w:p>
      <w:pPr>
        <w:pStyle w:val="4"/>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_Toc29245 </w:instrText>
      </w:r>
      <w:r>
        <w:rPr>
          <w:rFonts w:hint="eastAsia" w:ascii="黑体" w:hAnsi="黑体" w:eastAsia="黑体" w:cs="黑体"/>
          <w:szCs w:val="36"/>
          <w:shd w:val="clear" w:color="auto" w:fill="FFFFFF"/>
        </w:rPr>
        <w:fldChar w:fldCharType="separate"/>
      </w:r>
      <w:r>
        <w:rPr>
          <w:rFonts w:ascii="Times New Roman" w:hAnsi="Times New Roman" w:eastAsia="宋体" w:cs="Times New Roman"/>
          <w:bCs/>
          <w:szCs w:val="24"/>
        </w:rPr>
        <w:t>4.3.8</w:t>
      </w:r>
      <w:r>
        <w:rPr>
          <w:rFonts w:hint="eastAsia" w:ascii="Times New Roman" w:hAnsi="Times New Roman" w:eastAsia="宋体" w:cs="Times New Roman"/>
          <w:bCs/>
          <w:szCs w:val="24"/>
        </w:rPr>
        <w:t>验收交付</w:t>
      </w:r>
      <w:r>
        <w:tab/>
      </w:r>
      <w:r>
        <w:fldChar w:fldCharType="begin"/>
      </w:r>
      <w:r>
        <w:instrText xml:space="preserve"> PAGEREF _Toc29245 </w:instrText>
      </w:r>
      <w:r>
        <w:fldChar w:fldCharType="separate"/>
      </w:r>
      <w:r>
        <w:t>186</w:t>
      </w:r>
      <w:r>
        <w:fldChar w:fldCharType="end"/>
      </w:r>
      <w:r>
        <w:rPr>
          <w:rFonts w:hint="eastAsia" w:ascii="黑体" w:hAnsi="黑体" w:eastAsia="黑体" w:cs="黑体"/>
          <w:szCs w:val="36"/>
          <w:shd w:val="clear" w:color="auto" w:fill="FFFFFF"/>
        </w:rPr>
        <w:fldChar w:fldCharType="end"/>
      </w:r>
    </w:p>
    <w:p>
      <w:pPr>
        <w:pStyle w:val="3"/>
        <w:tabs>
          <w:tab w:val="right" w:leader="dot" w:pos="8306"/>
        </w:tabs>
      </w:pPr>
      <w:r>
        <w:rPr>
          <w:rFonts w:hint="eastAsia" w:ascii="黑体" w:hAnsi="黑体" w:eastAsia="黑体" w:cs="黑体"/>
          <w:szCs w:val="36"/>
          <w:shd w:val="clear" w:color="auto" w:fill="FFFFFF"/>
        </w:rPr>
        <w:fldChar w:fldCharType="begin"/>
      </w:r>
      <w:r>
        <w:rPr>
          <w:rFonts w:hint="eastAsia" w:ascii="黑体" w:hAnsi="黑体" w:eastAsia="黑体" w:cs="黑体"/>
          <w:szCs w:val="36"/>
          <w:shd w:val="clear" w:color="auto" w:fill="FFFFFF"/>
        </w:rPr>
        <w:instrText xml:space="preserve"> HYPERLINK \l _Toc25192 </w:instrText>
      </w:r>
      <w:r>
        <w:rPr>
          <w:rFonts w:hint="eastAsia" w:ascii="黑体" w:hAnsi="黑体" w:eastAsia="黑体" w:cs="黑体"/>
          <w:szCs w:val="36"/>
          <w:shd w:val="clear" w:color="auto" w:fill="FFFFFF"/>
        </w:rPr>
        <w:fldChar w:fldCharType="separate"/>
      </w:r>
      <w:r>
        <w:rPr>
          <w:rFonts w:hint="eastAsia" w:ascii="宋体" w:hAnsi="宋体" w:eastAsia="宋体" w:cs="宋体"/>
          <w:szCs w:val="24"/>
        </w:rPr>
        <w:t>第三方产品交付确认单</w:t>
      </w:r>
      <w:r>
        <w:tab/>
      </w:r>
      <w:r>
        <w:fldChar w:fldCharType="begin"/>
      </w:r>
      <w:r>
        <w:instrText xml:space="preserve"> PAGEREF _Toc25192 </w:instrText>
      </w:r>
      <w:r>
        <w:fldChar w:fldCharType="separate"/>
      </w:r>
      <w:r>
        <w:t>187</w:t>
      </w:r>
      <w:r>
        <w:fldChar w:fldCharType="end"/>
      </w:r>
      <w:r>
        <w:rPr>
          <w:rFonts w:hint="eastAsia" w:ascii="黑体" w:hAnsi="黑体" w:eastAsia="黑体" w:cs="黑体"/>
          <w:szCs w:val="36"/>
          <w:shd w:val="clear" w:color="auto" w:fill="FFFFFF"/>
        </w:rPr>
        <w:fldChar w:fldCharType="end"/>
      </w:r>
    </w:p>
    <w:p>
      <w:pPr>
        <w:widowControl/>
        <w:jc w:val="both"/>
        <w:rPr>
          <w:rFonts w:hint="eastAsia" w:ascii="黑体" w:hAnsi="黑体" w:eastAsia="黑体" w:cs="黑体"/>
          <w:b/>
          <w:sz w:val="36"/>
          <w:szCs w:val="36"/>
          <w:shd w:val="clear" w:color="auto" w:fill="FFFFFF"/>
        </w:rPr>
        <w:sectPr>
          <w:pgSz w:w="11906" w:h="16838"/>
          <w:pgMar w:top="1440" w:right="1800" w:bottom="1440" w:left="1800" w:header="851" w:footer="992" w:gutter="0"/>
          <w:cols w:space="425" w:num="1"/>
          <w:docGrid w:type="lines" w:linePitch="312" w:charSpace="0"/>
        </w:sectPr>
      </w:pPr>
      <w:r>
        <w:rPr>
          <w:rFonts w:hint="eastAsia" w:ascii="黑体" w:hAnsi="黑体" w:eastAsia="黑体" w:cs="黑体"/>
          <w:szCs w:val="36"/>
          <w:shd w:val="clear" w:color="auto" w:fill="FFFFFF"/>
        </w:rPr>
        <w:fldChar w:fldCharType="end"/>
      </w:r>
    </w:p>
    <w:p>
      <w:pPr>
        <w:widowControl/>
        <w:jc w:val="both"/>
        <w:rPr>
          <w:rFonts w:hint="eastAsia" w:ascii="黑体" w:hAnsi="黑体" w:eastAsia="黑体" w:cs="黑体"/>
          <w:b/>
          <w:sz w:val="36"/>
          <w:szCs w:val="36"/>
          <w:shd w:val="clear" w:color="auto" w:fill="FFFFFF"/>
        </w:rPr>
      </w:pPr>
    </w:p>
    <w:p>
      <w:pPr>
        <w:autoSpaceDE w:val="0"/>
        <w:autoSpaceDN w:val="0"/>
        <w:adjustRightInd w:val="0"/>
        <w:spacing w:line="360" w:lineRule="auto"/>
        <w:jc w:val="center"/>
        <w:rPr>
          <w:rFonts w:ascii="宋体" w:hAnsi="宋体" w:eastAsia="宋体" w:cs="宋体"/>
          <w:sz w:val="24"/>
          <w:szCs w:val="24"/>
          <w:lang w:val="zh-CN"/>
        </w:rPr>
      </w:pPr>
    </w:p>
    <w:p>
      <w:pPr>
        <w:keepNext/>
        <w:keepLines/>
        <w:tabs>
          <w:tab w:val="left" w:pos="432"/>
        </w:tabs>
        <w:spacing w:line="360" w:lineRule="auto"/>
        <w:ind w:left="432" w:hanging="432"/>
        <w:outlineLvl w:val="0"/>
        <w:rPr>
          <w:rFonts w:ascii="宋体" w:hAnsi="宋体" w:eastAsia="宋体" w:cs="宋体"/>
          <w:b/>
          <w:bCs/>
          <w:kern w:val="44"/>
          <w:sz w:val="24"/>
          <w:szCs w:val="24"/>
        </w:rPr>
      </w:pPr>
      <w:bookmarkStart w:id="3" w:name="_Toc21431471"/>
      <w:bookmarkStart w:id="4" w:name="_Toc27528"/>
      <w:bookmarkStart w:id="5" w:name="_Toc383372951"/>
      <w:bookmarkStart w:id="6" w:name="_Toc467188441"/>
      <w:r>
        <w:rPr>
          <w:rFonts w:hint="eastAsia" w:ascii="宋体" w:hAnsi="宋体" w:eastAsia="宋体" w:cs="宋体"/>
          <w:b/>
          <w:bCs/>
          <w:kern w:val="44"/>
          <w:sz w:val="24"/>
          <w:szCs w:val="24"/>
        </w:rPr>
        <w:t>1项目背景及意义</w:t>
      </w:r>
      <w:bookmarkEnd w:id="3"/>
      <w:bookmarkEnd w:id="4"/>
    </w:p>
    <w:p>
      <w:pPr>
        <w:keepNext/>
        <w:keepLines/>
        <w:tabs>
          <w:tab w:val="left" w:pos="720"/>
        </w:tabs>
        <w:spacing w:before="260" w:after="260" w:line="360" w:lineRule="auto"/>
        <w:outlineLvl w:val="0"/>
        <w:rPr>
          <w:rFonts w:ascii="Arial" w:hAnsi="Arial" w:eastAsia="宋体" w:cs="Times New Roman"/>
          <w:b/>
          <w:bCs/>
          <w:sz w:val="24"/>
          <w:szCs w:val="24"/>
        </w:rPr>
      </w:pPr>
      <w:bookmarkStart w:id="7" w:name="_Toc21431472"/>
      <w:bookmarkStart w:id="8" w:name="_Toc3475"/>
      <w:r>
        <w:rPr>
          <w:rFonts w:ascii="Arial" w:hAnsi="Arial" w:eastAsia="宋体" w:cs="Times New Roman"/>
          <w:b/>
          <w:bCs/>
          <w:kern w:val="0"/>
          <w:sz w:val="24"/>
          <w:szCs w:val="24"/>
        </w:rPr>
        <w:t>1.1</w:t>
      </w:r>
      <w:r>
        <w:rPr>
          <w:rFonts w:hint="eastAsia" w:ascii="Arial" w:hAnsi="Arial" w:eastAsia="宋体" w:cs="Times New Roman"/>
          <w:b/>
          <w:bCs/>
          <w:sz w:val="24"/>
          <w:szCs w:val="24"/>
        </w:rPr>
        <w:t>背景</w:t>
      </w:r>
      <w:bookmarkEnd w:id="5"/>
      <w:bookmarkEnd w:id="6"/>
      <w:bookmarkEnd w:id="7"/>
      <w:bookmarkEnd w:id="8"/>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智慧政务协同是广泛运用物联网、云计算、移动互联网、人工智能、数据挖掘等现代信息技术，通过资源整合、流程优化、业务协同，提高县政府办公、服务、监管、决策的智能化水平，从而形成高效、集约、便民的服务型县政府运营模式。简要地说，鄢陵县政府办自动化办公平台是利用现代信息技术提高鄢陵县各级政府智能化水平的一种形态。</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国家行政学院发布的《电子政务蓝皮书·中国电子政务发展报告（2014）》认为，我国电子政务总体呈现平稳发展态势，社会治理和公共服务已成为电子政务应用的重点。但是，当前我国电子政务发展中仍面临着统筹协调不够、技术服务能力不足、基层电子政务滞后等突出问题。未来，我国电子政务发展的制度环境将更加优化，国家战略和统筹协调的作用将进一步发挥，电子政务创新为民服务和社会治理的应用将进一步深化，电子政务将继续朝着集约、高效、安全、服务的方向发展。</w:t>
      </w:r>
    </w:p>
    <w:p>
      <w:pPr>
        <w:keepNext/>
        <w:keepLines/>
        <w:tabs>
          <w:tab w:val="left" w:pos="720"/>
        </w:tabs>
        <w:spacing w:before="260" w:after="260" w:line="360" w:lineRule="auto"/>
        <w:outlineLvl w:val="0"/>
        <w:rPr>
          <w:rFonts w:ascii="Arial" w:hAnsi="Arial" w:eastAsia="宋体" w:cs="Times New Roman"/>
          <w:b/>
          <w:bCs/>
          <w:sz w:val="24"/>
          <w:szCs w:val="24"/>
        </w:rPr>
      </w:pPr>
      <w:bookmarkStart w:id="9" w:name="_Toc467188451"/>
      <w:bookmarkStart w:id="10" w:name="_Toc21431473"/>
      <w:bookmarkStart w:id="11" w:name="_Toc29024"/>
      <w:bookmarkStart w:id="12" w:name="_Toc432692098"/>
      <w:bookmarkStart w:id="13" w:name="_Toc467188443"/>
      <w:bookmarkStart w:id="14" w:name="_Toc383372958"/>
      <w:r>
        <w:rPr>
          <w:rFonts w:ascii="Arial" w:hAnsi="Arial" w:eastAsia="宋体" w:cs="Times New Roman"/>
          <w:b/>
          <w:bCs/>
          <w:kern w:val="0"/>
          <w:sz w:val="24"/>
          <w:szCs w:val="24"/>
        </w:rPr>
        <w:t>1.2</w:t>
      </w:r>
      <w:r>
        <w:rPr>
          <w:rFonts w:hint="eastAsia" w:ascii="Arial" w:hAnsi="Arial" w:eastAsia="宋体" w:cs="Times New Roman"/>
          <w:b/>
          <w:bCs/>
          <w:sz w:val="24"/>
          <w:szCs w:val="24"/>
        </w:rPr>
        <w:t>意义</w:t>
      </w:r>
      <w:bookmarkEnd w:id="9"/>
      <w:bookmarkEnd w:id="10"/>
      <w:bookmarkEnd w:id="11"/>
    </w:p>
    <w:p>
      <w:pPr>
        <w:spacing w:before="156" w:beforeLines="50" w:after="156" w:afterLines="50" w:line="360" w:lineRule="auto"/>
        <w:ind w:firstLine="480"/>
        <w:rPr>
          <w:rFonts w:ascii="宋体" w:hAnsi="宋体" w:eastAsia="宋体" w:cs="Times New Roman"/>
          <w:sz w:val="24"/>
          <w:szCs w:val="24"/>
        </w:rPr>
      </w:pPr>
      <w:r>
        <w:rPr>
          <w:rFonts w:hint="eastAsia" w:ascii="宋体" w:hAnsi="宋体" w:eastAsia="宋体" w:cs="Times New Roman"/>
          <w:sz w:val="24"/>
          <w:szCs w:val="24"/>
        </w:rPr>
        <w:t>智慧政务协同的发展主要取决于以下两个方面的需求：一方面，县政府的信息化将为全社会的信息化发挥重要的引导和推动作用；另一方面，一个信息化的县政府才能在信息化程度日益提高的社会中履行有效的县政府职能。因此，智慧政务协同是县政府管理和服务的创新，是一种新的县政府管理和服务模式。推进电子政务建设，对于提高国民经济总体素质，提高现代化管理水平，加强县政府监管，提高行政效率，开展反腐倡廉等都具有重要意义。</w:t>
      </w:r>
    </w:p>
    <w:p>
      <w:pPr>
        <w:numPr>
          <w:ilvl w:val="0"/>
          <w:numId w:val="1"/>
        </w:numPr>
        <w:spacing w:before="156" w:beforeLines="50" w:after="156" w:afterLines="50" w:line="360" w:lineRule="auto"/>
        <w:rPr>
          <w:rFonts w:ascii="宋体" w:hAnsi="宋体" w:eastAsia="宋体" w:cs="Times New Roman"/>
          <w:b/>
          <w:sz w:val="24"/>
          <w:szCs w:val="24"/>
        </w:rPr>
      </w:pPr>
      <w:r>
        <w:rPr>
          <w:rFonts w:hint="eastAsia" w:ascii="宋体" w:hAnsi="宋体" w:eastAsia="宋体" w:cs="Times New Roman"/>
          <w:b/>
          <w:sz w:val="24"/>
          <w:szCs w:val="24"/>
        </w:rPr>
        <w:t>提升县政府的对外形象</w:t>
      </w:r>
    </w:p>
    <w:p>
      <w:pPr>
        <w:spacing w:before="156" w:beforeLines="50" w:after="156" w:afterLines="50" w:line="360" w:lineRule="auto"/>
        <w:ind w:firstLine="480"/>
        <w:rPr>
          <w:rFonts w:ascii="宋体" w:hAnsi="宋体" w:eastAsia="宋体" w:cs="Times New Roman"/>
          <w:sz w:val="24"/>
          <w:szCs w:val="24"/>
        </w:rPr>
      </w:pPr>
      <w:r>
        <w:rPr>
          <w:rFonts w:hint="eastAsia" w:ascii="宋体" w:hAnsi="宋体" w:eastAsia="宋体" w:cs="Times New Roman"/>
          <w:sz w:val="24"/>
          <w:szCs w:val="24"/>
        </w:rPr>
        <w:t>打造县政府单位的一网、一号、一窗；暨三网合一、两微一端、同一个用户注册号、同一个门户窗口即可为民众、政府提供全方位、一站式服务，极大的提升了民众、政府的办事、申报效率；节省了现场办事等待的时间；提升县政府在民众心目中的形象。</w:t>
      </w:r>
    </w:p>
    <w:p>
      <w:pPr>
        <w:numPr>
          <w:ilvl w:val="0"/>
          <w:numId w:val="1"/>
        </w:numPr>
        <w:spacing w:before="156" w:beforeLines="50" w:after="156" w:afterLines="50" w:line="360" w:lineRule="auto"/>
        <w:rPr>
          <w:rFonts w:ascii="宋体" w:hAnsi="宋体" w:eastAsia="宋体" w:cs="Times New Roman"/>
          <w:b/>
          <w:sz w:val="24"/>
          <w:szCs w:val="24"/>
        </w:rPr>
      </w:pPr>
      <w:r>
        <w:rPr>
          <w:rFonts w:hint="eastAsia" w:ascii="宋体" w:hAnsi="宋体" w:eastAsia="宋体" w:cs="Times New Roman"/>
          <w:b/>
          <w:sz w:val="24"/>
          <w:szCs w:val="24"/>
        </w:rPr>
        <w:t>提高县政府的决策理性和公共政策的品质</w:t>
      </w:r>
    </w:p>
    <w:p>
      <w:pPr>
        <w:spacing w:before="156" w:beforeLines="50" w:after="156" w:afterLines="50" w:line="360" w:lineRule="auto"/>
        <w:ind w:firstLine="480"/>
        <w:rPr>
          <w:rFonts w:ascii="宋体" w:hAnsi="宋体" w:eastAsia="宋体" w:cs="Times New Roman"/>
          <w:sz w:val="24"/>
          <w:szCs w:val="24"/>
        </w:rPr>
      </w:pPr>
      <w:r>
        <w:rPr>
          <w:rFonts w:hint="eastAsia" w:ascii="宋体" w:hAnsi="宋体" w:eastAsia="宋体" w:cs="Times New Roman"/>
          <w:sz w:val="24"/>
          <w:szCs w:val="24"/>
        </w:rPr>
        <w:t>县政府运用信息技术获取和掌握国内外政治、经济、社会发展诸领域准确、可靠的信息，做出理性的判断、制定正确的决策及采取必要的行动，进而提升县政府决策和公共政策的水准和质量。</w:t>
      </w:r>
    </w:p>
    <w:p>
      <w:pPr>
        <w:numPr>
          <w:ilvl w:val="0"/>
          <w:numId w:val="1"/>
        </w:numPr>
        <w:spacing w:before="156" w:beforeLines="50" w:after="156" w:afterLines="50" w:line="360" w:lineRule="auto"/>
        <w:rPr>
          <w:rFonts w:ascii="宋体" w:hAnsi="宋体" w:eastAsia="宋体" w:cs="Times New Roman"/>
          <w:b/>
          <w:sz w:val="24"/>
          <w:szCs w:val="24"/>
        </w:rPr>
      </w:pPr>
      <w:r>
        <w:rPr>
          <w:rFonts w:hint="eastAsia" w:ascii="宋体" w:hAnsi="宋体" w:eastAsia="宋体" w:cs="Times New Roman"/>
          <w:b/>
          <w:sz w:val="24"/>
          <w:szCs w:val="24"/>
        </w:rPr>
        <w:t>促进县政府重组，节约行政成本，提高县政府效率。</w:t>
      </w:r>
    </w:p>
    <w:p>
      <w:pPr>
        <w:spacing w:before="156" w:beforeLines="50" w:after="156" w:afterLines="50" w:line="360" w:lineRule="auto"/>
        <w:ind w:firstLine="480"/>
        <w:rPr>
          <w:rFonts w:ascii="宋体" w:hAnsi="宋体" w:eastAsia="宋体" w:cs="Times New Roman"/>
          <w:sz w:val="24"/>
          <w:szCs w:val="24"/>
        </w:rPr>
      </w:pPr>
      <w:r>
        <w:rPr>
          <w:rFonts w:hint="eastAsia" w:ascii="宋体" w:hAnsi="宋体" w:eastAsia="宋体" w:cs="Times New Roman"/>
          <w:sz w:val="24"/>
          <w:szCs w:val="24"/>
        </w:rPr>
        <w:t>政务信息化，必将对县政府组织结构和运作方式发生变革冲击；利用信息网络技术，打破地域、层级、部门的限制，使传统的部门组织朝着网络组织方向发展，促使县政府组织和职能的整合，支持将原来按部门串行办公转变为多部门并行办公，促使县政府行政流程更加简明、畅通，节约了人力、物力和财力资源，从而提高县政府管理的效率、效能。</w:t>
      </w:r>
    </w:p>
    <w:p>
      <w:pPr>
        <w:numPr>
          <w:ilvl w:val="0"/>
          <w:numId w:val="1"/>
        </w:numPr>
        <w:spacing w:before="156" w:beforeLines="50" w:after="156" w:afterLines="50" w:line="360" w:lineRule="auto"/>
        <w:rPr>
          <w:rFonts w:ascii="宋体" w:hAnsi="宋体" w:eastAsia="宋体" w:cs="Times New Roman"/>
          <w:b/>
          <w:sz w:val="24"/>
          <w:szCs w:val="24"/>
        </w:rPr>
      </w:pPr>
      <w:r>
        <w:rPr>
          <w:rFonts w:hint="eastAsia" w:ascii="宋体" w:hAnsi="宋体" w:eastAsia="宋体" w:cs="Times New Roman"/>
          <w:b/>
          <w:sz w:val="24"/>
          <w:szCs w:val="24"/>
        </w:rPr>
        <w:t>形成县政府与政府、公众之间的互动机制，提高县政府的反应能力和社会响应力。</w:t>
      </w:r>
    </w:p>
    <w:p>
      <w:pPr>
        <w:spacing w:before="156" w:beforeLines="50" w:after="156" w:afterLines="50" w:line="360" w:lineRule="auto"/>
        <w:ind w:firstLine="480"/>
        <w:rPr>
          <w:rFonts w:ascii="宋体" w:hAnsi="宋体" w:eastAsia="宋体" w:cs="Times New Roman"/>
          <w:sz w:val="24"/>
          <w:szCs w:val="24"/>
        </w:rPr>
      </w:pPr>
      <w:r>
        <w:rPr>
          <w:rFonts w:hint="eastAsia" w:ascii="宋体" w:hAnsi="宋体" w:eastAsia="宋体" w:cs="Times New Roman"/>
          <w:sz w:val="24"/>
          <w:szCs w:val="24"/>
        </w:rPr>
        <w:t>通过建立跨越县政府机关、政府与民众之间的互动机制，县政府为公民提供全天候的县政府服务，公民可以随时随地获得县政府的信息与服务，而县政府亦可及时了解民众的合理需求，从而促使县政府更有响应力和责任性。</w:t>
      </w:r>
    </w:p>
    <w:p>
      <w:pPr>
        <w:keepNext/>
        <w:keepLines/>
        <w:tabs>
          <w:tab w:val="left" w:pos="720"/>
        </w:tabs>
        <w:spacing w:before="260" w:after="260" w:line="360" w:lineRule="auto"/>
        <w:outlineLvl w:val="0"/>
        <w:rPr>
          <w:rFonts w:ascii="Arial" w:hAnsi="Arial" w:eastAsia="宋体" w:cs="Times New Roman"/>
          <w:b/>
          <w:bCs/>
          <w:sz w:val="24"/>
          <w:szCs w:val="24"/>
        </w:rPr>
      </w:pPr>
      <w:bookmarkStart w:id="15" w:name="_Toc21431474"/>
      <w:bookmarkStart w:id="16" w:name="_Toc25628"/>
      <w:r>
        <w:rPr>
          <w:rFonts w:ascii="Arial" w:hAnsi="Arial" w:eastAsia="宋体" w:cs="Times New Roman"/>
          <w:b/>
          <w:bCs/>
          <w:kern w:val="0"/>
          <w:sz w:val="24"/>
          <w:szCs w:val="24"/>
        </w:rPr>
        <w:t>1.3</w:t>
      </w:r>
      <w:r>
        <w:rPr>
          <w:rFonts w:hint="eastAsia" w:ascii="Arial" w:hAnsi="Arial" w:eastAsia="宋体" w:cs="Times New Roman"/>
          <w:b/>
          <w:bCs/>
          <w:sz w:val="24"/>
          <w:szCs w:val="24"/>
        </w:rPr>
        <w:t>预期</w:t>
      </w:r>
      <w:bookmarkEnd w:id="12"/>
      <w:bookmarkEnd w:id="13"/>
      <w:bookmarkEnd w:id="14"/>
      <w:r>
        <w:rPr>
          <w:rFonts w:hint="eastAsia" w:ascii="Arial" w:hAnsi="Arial" w:eastAsia="宋体" w:cs="Times New Roman"/>
          <w:b/>
          <w:bCs/>
          <w:sz w:val="24"/>
          <w:szCs w:val="24"/>
        </w:rPr>
        <w:t>目标</w:t>
      </w:r>
      <w:bookmarkEnd w:id="15"/>
      <w:bookmarkEnd w:id="16"/>
    </w:p>
    <w:p>
      <w:pPr>
        <w:widowControl/>
        <w:numPr>
          <w:ilvl w:val="0"/>
          <w:numId w:val="2"/>
        </w:numPr>
        <w:spacing w:line="360" w:lineRule="auto"/>
        <w:ind w:right="210"/>
        <w:jc w:val="left"/>
        <w:rPr>
          <w:rFonts w:ascii="宋体" w:hAnsi="宋体" w:eastAsia="宋体" w:cs="Times New Roman"/>
          <w:b/>
          <w:sz w:val="24"/>
          <w:szCs w:val="24"/>
        </w:rPr>
      </w:pPr>
      <w:r>
        <w:rPr>
          <w:rFonts w:hint="eastAsia" w:ascii="宋体" w:hAnsi="宋体" w:eastAsia="宋体" w:cs="Times New Roman"/>
          <w:b/>
          <w:sz w:val="24"/>
          <w:szCs w:val="24"/>
        </w:rPr>
        <w:t>信息迅速传达到所有目标人员</w:t>
      </w:r>
    </w:p>
    <w:p>
      <w:pPr>
        <w:spacing w:line="360" w:lineRule="auto"/>
        <w:ind w:right="210" w:firstLine="480"/>
        <w:rPr>
          <w:rFonts w:ascii="宋体" w:hAnsi="宋体" w:eastAsia="宋体" w:cs="Times New Roman"/>
          <w:sz w:val="24"/>
          <w:szCs w:val="24"/>
        </w:rPr>
      </w:pPr>
      <w:r>
        <w:rPr>
          <w:rFonts w:hint="eastAsia" w:ascii="宋体" w:hAnsi="宋体" w:eastAsia="宋体" w:cs="Times New Roman"/>
          <w:sz w:val="24"/>
          <w:szCs w:val="24"/>
        </w:rPr>
        <w:t>通过在平台中发布通知、制度、新闻、办事指南、政策指引等并且设立查看权限，所要传达的任何信息都能迅速传达到处于不同岗位的人员、单位。</w:t>
      </w:r>
    </w:p>
    <w:p>
      <w:pPr>
        <w:widowControl/>
        <w:numPr>
          <w:ilvl w:val="0"/>
          <w:numId w:val="2"/>
        </w:numPr>
        <w:spacing w:line="360" w:lineRule="auto"/>
        <w:ind w:right="210"/>
        <w:jc w:val="left"/>
        <w:rPr>
          <w:rFonts w:ascii="宋体" w:hAnsi="宋体" w:eastAsia="宋体" w:cs="Times New Roman"/>
          <w:b/>
          <w:sz w:val="24"/>
          <w:szCs w:val="24"/>
        </w:rPr>
      </w:pPr>
      <w:r>
        <w:rPr>
          <w:rFonts w:hint="eastAsia" w:ascii="宋体" w:hAnsi="宋体" w:eastAsia="宋体" w:cs="Times New Roman"/>
          <w:b/>
          <w:sz w:val="24"/>
          <w:szCs w:val="24"/>
        </w:rPr>
        <w:t>便捷的入口</w:t>
      </w:r>
    </w:p>
    <w:p>
      <w:pPr>
        <w:spacing w:line="360" w:lineRule="auto"/>
        <w:ind w:right="210" w:firstLine="480"/>
        <w:rPr>
          <w:rFonts w:ascii="宋体" w:hAnsi="宋体" w:eastAsia="宋体" w:cs="Times New Roman"/>
          <w:sz w:val="24"/>
          <w:szCs w:val="24"/>
        </w:rPr>
      </w:pPr>
      <w:r>
        <w:rPr>
          <w:rFonts w:hint="eastAsia" w:ascii="宋体" w:hAnsi="宋体" w:eastAsia="宋体" w:cs="Times New Roman"/>
          <w:sz w:val="24"/>
          <w:szCs w:val="24"/>
        </w:rPr>
        <w:t>县政府的办公人员，能够通过同一个平台办理需要处理的，和自身相关的所有事务。</w:t>
      </w:r>
    </w:p>
    <w:p>
      <w:pPr>
        <w:widowControl/>
        <w:numPr>
          <w:ilvl w:val="0"/>
          <w:numId w:val="2"/>
        </w:numPr>
        <w:spacing w:line="360" w:lineRule="auto"/>
        <w:ind w:right="210"/>
        <w:jc w:val="left"/>
        <w:rPr>
          <w:rFonts w:ascii="宋体" w:hAnsi="宋体" w:eastAsia="宋体" w:cs="Times New Roman"/>
          <w:b/>
          <w:sz w:val="24"/>
          <w:szCs w:val="24"/>
        </w:rPr>
      </w:pPr>
      <w:r>
        <w:rPr>
          <w:rFonts w:hint="eastAsia" w:ascii="宋体" w:hAnsi="宋体" w:eastAsia="宋体" w:cs="Times New Roman"/>
          <w:b/>
          <w:sz w:val="24"/>
          <w:szCs w:val="24"/>
        </w:rPr>
        <w:t>多方位的进入渠道</w:t>
      </w:r>
    </w:p>
    <w:p>
      <w:pPr>
        <w:spacing w:line="360" w:lineRule="auto"/>
        <w:ind w:right="210" w:firstLine="480"/>
        <w:rPr>
          <w:rFonts w:ascii="宋体" w:hAnsi="宋体" w:eastAsia="宋体" w:cs="Times New Roman"/>
          <w:sz w:val="24"/>
          <w:szCs w:val="24"/>
        </w:rPr>
      </w:pPr>
      <w:r>
        <w:rPr>
          <w:rFonts w:hint="eastAsia" w:ascii="宋体" w:hAnsi="宋体" w:eastAsia="宋体" w:cs="Times New Roman"/>
          <w:sz w:val="24"/>
          <w:szCs w:val="24"/>
        </w:rPr>
        <w:t>县政府的办公人员，都可以通过平台提供的PC端及移动端进行事务、业务的处理。</w:t>
      </w:r>
    </w:p>
    <w:p>
      <w:pPr>
        <w:widowControl/>
        <w:numPr>
          <w:ilvl w:val="0"/>
          <w:numId w:val="2"/>
        </w:numPr>
        <w:spacing w:line="360" w:lineRule="auto"/>
        <w:ind w:right="210"/>
        <w:jc w:val="left"/>
        <w:rPr>
          <w:rFonts w:ascii="宋体" w:hAnsi="宋体" w:eastAsia="宋体" w:cs="Times New Roman"/>
          <w:b/>
          <w:sz w:val="24"/>
          <w:szCs w:val="24"/>
        </w:rPr>
      </w:pPr>
      <w:bookmarkStart w:id="17" w:name="_Toc156908032"/>
      <w:r>
        <w:rPr>
          <w:rFonts w:hint="eastAsia" w:ascii="宋体" w:hAnsi="宋体" w:eastAsia="宋体" w:cs="Times New Roman"/>
          <w:b/>
          <w:sz w:val="24"/>
          <w:szCs w:val="24"/>
        </w:rPr>
        <w:t>内部积累大量无形资产</w:t>
      </w:r>
      <w:bookmarkEnd w:id="17"/>
    </w:p>
    <w:p>
      <w:pPr>
        <w:spacing w:line="360" w:lineRule="auto"/>
        <w:ind w:right="210" w:firstLine="480"/>
        <w:rPr>
          <w:rFonts w:ascii="宋体" w:hAnsi="宋体" w:eastAsia="宋体" w:cs="Times New Roman"/>
          <w:sz w:val="24"/>
          <w:szCs w:val="24"/>
        </w:rPr>
      </w:pPr>
      <w:r>
        <w:rPr>
          <w:rFonts w:hint="eastAsia" w:ascii="宋体" w:hAnsi="宋体" w:eastAsia="宋体" w:cs="Times New Roman"/>
          <w:sz w:val="24"/>
          <w:szCs w:val="24"/>
        </w:rPr>
        <w:t>单位制度、流程、专家技能、经验知识、工作成果、好的工作方法、工作技巧全部有效的管理起来</w:t>
      </w:r>
      <w:r>
        <w:rPr>
          <w:rFonts w:hint="eastAsia" w:ascii="宋体" w:hAnsi="宋体" w:eastAsia="宋体" w:cs="Times New Roman"/>
          <w:sz w:val="22"/>
          <w:szCs w:val="24"/>
        </w:rPr>
        <w:t>，随时随地所有职工都可以共享，积累了</w:t>
      </w:r>
      <w:r>
        <w:rPr>
          <w:rFonts w:hint="eastAsia" w:ascii="宋体" w:hAnsi="宋体" w:eastAsia="宋体" w:cs="Times New Roman"/>
          <w:sz w:val="24"/>
          <w:szCs w:val="24"/>
        </w:rPr>
        <w:t>最宝贵的资产。</w:t>
      </w:r>
    </w:p>
    <w:p>
      <w:pPr>
        <w:widowControl/>
        <w:numPr>
          <w:ilvl w:val="0"/>
          <w:numId w:val="2"/>
        </w:numPr>
        <w:spacing w:line="360" w:lineRule="auto"/>
        <w:ind w:right="210"/>
        <w:jc w:val="left"/>
        <w:rPr>
          <w:rFonts w:ascii="宋体" w:hAnsi="宋体" w:eastAsia="宋体" w:cs="Times New Roman"/>
          <w:b/>
          <w:sz w:val="24"/>
          <w:szCs w:val="24"/>
        </w:rPr>
      </w:pPr>
      <w:bookmarkStart w:id="18" w:name="_Toc156908033"/>
      <w:r>
        <w:rPr>
          <w:rFonts w:hint="eastAsia" w:ascii="宋体" w:hAnsi="宋体" w:eastAsia="宋体" w:cs="Times New Roman"/>
          <w:b/>
          <w:sz w:val="24"/>
          <w:szCs w:val="24"/>
        </w:rPr>
        <w:t>每个人可以迅速找到自己需要的文档、资料</w:t>
      </w:r>
      <w:bookmarkEnd w:id="18"/>
    </w:p>
    <w:p>
      <w:pPr>
        <w:spacing w:line="360" w:lineRule="auto"/>
        <w:ind w:right="210" w:firstLine="480"/>
        <w:rPr>
          <w:rFonts w:ascii="宋体" w:hAnsi="宋体" w:eastAsia="宋体" w:cs="Times New Roman"/>
          <w:sz w:val="24"/>
          <w:szCs w:val="24"/>
        </w:rPr>
      </w:pPr>
      <w:r>
        <w:rPr>
          <w:rFonts w:hint="eastAsia" w:ascii="宋体" w:hAnsi="宋体" w:eastAsia="宋体" w:cs="Times New Roman"/>
          <w:sz w:val="24"/>
          <w:szCs w:val="24"/>
        </w:rPr>
        <w:t>通过在平台中管理各处室的工作结果，资料，使得处室内部、处室之间能够方便地共享信息，职工快速得到组织</w:t>
      </w:r>
      <w:r>
        <w:rPr>
          <w:rFonts w:hint="eastAsia" w:ascii="宋体" w:hAnsi="宋体" w:eastAsia="宋体" w:cs="宋体"/>
          <w:sz w:val="24"/>
          <w:szCs w:val="24"/>
        </w:rPr>
        <w:t>给予职工的帮助，得到</w:t>
      </w:r>
      <w:r>
        <w:rPr>
          <w:rFonts w:hint="eastAsia" w:ascii="宋体" w:hAnsi="宋体" w:eastAsia="宋体" w:cs="Times New Roman"/>
          <w:sz w:val="24"/>
          <w:szCs w:val="24"/>
        </w:rPr>
        <w:t>自己需要的资料，不再需要打电话、找文件、寻找他人帮助、查找电子邮件等等，依靠个人的协调能力获得资料。</w:t>
      </w:r>
    </w:p>
    <w:p>
      <w:pPr>
        <w:widowControl/>
        <w:numPr>
          <w:ilvl w:val="0"/>
          <w:numId w:val="3"/>
        </w:numPr>
        <w:spacing w:line="360" w:lineRule="auto"/>
        <w:ind w:right="210"/>
        <w:jc w:val="left"/>
        <w:rPr>
          <w:rFonts w:ascii="宋体" w:hAnsi="宋体" w:eastAsia="宋体" w:cs="Times New Roman"/>
          <w:b/>
          <w:sz w:val="24"/>
          <w:szCs w:val="24"/>
        </w:rPr>
      </w:pPr>
      <w:bookmarkStart w:id="19" w:name="_Toc156908034"/>
      <w:r>
        <w:rPr>
          <w:rFonts w:hint="eastAsia" w:ascii="宋体" w:hAnsi="宋体" w:eastAsia="宋体" w:cs="Times New Roman"/>
          <w:b/>
          <w:sz w:val="24"/>
          <w:szCs w:val="24"/>
        </w:rPr>
        <w:t>流程得以规范、减少人为错误</w:t>
      </w:r>
      <w:bookmarkEnd w:id="19"/>
    </w:p>
    <w:p>
      <w:pPr>
        <w:spacing w:line="360" w:lineRule="auto"/>
        <w:ind w:right="210" w:firstLine="480"/>
        <w:rPr>
          <w:rFonts w:ascii="宋体" w:hAnsi="宋体" w:eastAsia="宋体" w:cs="Times New Roman"/>
          <w:sz w:val="24"/>
          <w:szCs w:val="24"/>
        </w:rPr>
      </w:pPr>
      <w:r>
        <w:rPr>
          <w:rFonts w:hint="eastAsia" w:ascii="宋体" w:hAnsi="宋体" w:eastAsia="宋体" w:cs="Times New Roman"/>
          <w:sz w:val="24"/>
          <w:szCs w:val="24"/>
        </w:rPr>
        <w:t>使用协同办公管理软件可以梳理组织的流程，把流程的各种规则固化下来，让每个人按规定的流程规则运转，每个参与流转的人无需要记忆各种复杂的流转规则，减少人不可避免的错误。</w:t>
      </w:r>
    </w:p>
    <w:p>
      <w:pPr>
        <w:widowControl/>
        <w:numPr>
          <w:ilvl w:val="0"/>
          <w:numId w:val="4"/>
        </w:numPr>
        <w:spacing w:line="360" w:lineRule="auto"/>
        <w:ind w:right="210"/>
        <w:jc w:val="left"/>
        <w:rPr>
          <w:rFonts w:ascii="宋体" w:hAnsi="宋体" w:eastAsia="宋体" w:cs="Times New Roman"/>
          <w:b/>
          <w:sz w:val="24"/>
          <w:szCs w:val="24"/>
        </w:rPr>
      </w:pPr>
      <w:bookmarkStart w:id="20" w:name="_Toc156908035"/>
      <w:r>
        <w:rPr>
          <w:rFonts w:hint="eastAsia" w:ascii="宋体" w:hAnsi="宋体" w:eastAsia="宋体" w:cs="Times New Roman"/>
          <w:b/>
          <w:sz w:val="24"/>
          <w:szCs w:val="24"/>
        </w:rPr>
        <w:t>流程运行速度与效率可以大大提高，减少协作工作成本</w:t>
      </w:r>
      <w:bookmarkEnd w:id="20"/>
    </w:p>
    <w:p>
      <w:pPr>
        <w:spacing w:line="360" w:lineRule="auto"/>
        <w:ind w:right="210" w:firstLine="480"/>
        <w:rPr>
          <w:rFonts w:ascii="宋体" w:hAnsi="宋体" w:eastAsia="宋体" w:cs="Times New Roman"/>
          <w:color w:val="000000"/>
          <w:sz w:val="24"/>
          <w:szCs w:val="24"/>
        </w:rPr>
      </w:pPr>
      <w:r>
        <w:rPr>
          <w:rFonts w:hint="eastAsia" w:ascii="宋体" w:hAnsi="宋体" w:eastAsia="宋体" w:cs="Times New Roman"/>
          <w:color w:val="000000"/>
          <w:sz w:val="24"/>
          <w:szCs w:val="18"/>
        </w:rPr>
        <w:t>可以轻松实现远程和移动办公，解决时间和空间的问题，实现事务处理“零响应”，每一个参与流转的人无需要考虑时间与空间的问题，办理完毕即刻进入下一办理人，实现流程在各个环节之间的零传递时间。</w:t>
      </w:r>
    </w:p>
    <w:p>
      <w:pPr>
        <w:widowControl/>
        <w:numPr>
          <w:ilvl w:val="0"/>
          <w:numId w:val="5"/>
        </w:numPr>
        <w:spacing w:line="360" w:lineRule="auto"/>
        <w:ind w:right="210"/>
        <w:jc w:val="left"/>
        <w:rPr>
          <w:rFonts w:ascii="宋体" w:hAnsi="宋体" w:eastAsia="宋体" w:cs="Times New Roman"/>
          <w:b/>
          <w:sz w:val="24"/>
          <w:szCs w:val="24"/>
        </w:rPr>
      </w:pPr>
      <w:bookmarkStart w:id="21" w:name="_Toc156908036"/>
      <w:r>
        <w:rPr>
          <w:rFonts w:hint="eastAsia" w:ascii="宋体" w:hAnsi="宋体" w:eastAsia="宋体" w:cs="Times New Roman"/>
          <w:b/>
          <w:sz w:val="24"/>
          <w:szCs w:val="24"/>
        </w:rPr>
        <w:t>分析流程各环节办理效率</w:t>
      </w:r>
      <w:bookmarkEnd w:id="21"/>
    </w:p>
    <w:p>
      <w:pPr>
        <w:spacing w:line="360" w:lineRule="auto"/>
        <w:ind w:right="210" w:firstLine="480"/>
        <w:rPr>
          <w:rFonts w:ascii="宋体" w:hAnsi="宋体" w:eastAsia="宋体" w:cs="Times New Roman"/>
          <w:sz w:val="24"/>
          <w:szCs w:val="24"/>
        </w:rPr>
      </w:pPr>
      <w:r>
        <w:rPr>
          <w:rFonts w:hint="eastAsia" w:ascii="宋体" w:hAnsi="宋体" w:eastAsia="宋体" w:cs="Times New Roman"/>
          <w:sz w:val="24"/>
          <w:szCs w:val="24"/>
        </w:rPr>
        <w:t>可以快速分析组织哪个环节办事效率高，哪个环节办事效率低，便于快速把脉，出台治疗方案。</w:t>
      </w:r>
    </w:p>
    <w:p>
      <w:pPr>
        <w:widowControl/>
        <w:numPr>
          <w:ilvl w:val="0"/>
          <w:numId w:val="6"/>
        </w:numPr>
        <w:spacing w:line="360" w:lineRule="auto"/>
        <w:ind w:right="210"/>
        <w:jc w:val="left"/>
        <w:rPr>
          <w:rFonts w:ascii="宋体" w:hAnsi="宋体" w:eastAsia="宋体" w:cs="Times New Roman"/>
          <w:b/>
          <w:sz w:val="24"/>
          <w:szCs w:val="24"/>
        </w:rPr>
      </w:pPr>
      <w:bookmarkStart w:id="22" w:name="_Toc156908037"/>
      <w:r>
        <w:rPr>
          <w:rFonts w:hint="eastAsia" w:ascii="宋体" w:hAnsi="宋体" w:eastAsia="宋体" w:cs="Times New Roman"/>
          <w:b/>
          <w:sz w:val="24"/>
          <w:szCs w:val="24"/>
        </w:rPr>
        <w:t>用流程为纽带整合各个孤立的数据，实现全面的协同</w:t>
      </w:r>
      <w:bookmarkEnd w:id="22"/>
    </w:p>
    <w:p>
      <w:pPr>
        <w:spacing w:line="360" w:lineRule="auto"/>
        <w:ind w:right="210" w:firstLine="480"/>
        <w:rPr>
          <w:rFonts w:ascii="宋体" w:hAnsi="宋体" w:eastAsia="宋体" w:cs="Times New Roman"/>
          <w:sz w:val="24"/>
          <w:szCs w:val="24"/>
        </w:rPr>
      </w:pPr>
      <w:r>
        <w:rPr>
          <w:rFonts w:hint="eastAsia" w:ascii="宋体" w:hAnsi="宋体" w:eastAsia="宋体" w:cs="Times New Roman"/>
          <w:sz w:val="24"/>
          <w:szCs w:val="24"/>
        </w:rPr>
        <w:t>通过工作流作为总线来连接县政府内外各种业务相关的异构系统、应用以及数据源，从而把各个既有的孤立的应用像PC的各种零部件一样接入这个总线，从而构成一个整合的县政府业务系统。</w:t>
      </w:r>
    </w:p>
    <w:p>
      <w:pPr>
        <w:widowControl/>
        <w:numPr>
          <w:ilvl w:val="0"/>
          <w:numId w:val="6"/>
        </w:numPr>
        <w:spacing w:line="360" w:lineRule="auto"/>
        <w:ind w:right="210"/>
        <w:jc w:val="left"/>
        <w:rPr>
          <w:rFonts w:ascii="宋体" w:hAnsi="宋体" w:eastAsia="宋体" w:cs="Times New Roman"/>
          <w:b/>
          <w:sz w:val="24"/>
          <w:szCs w:val="24"/>
        </w:rPr>
      </w:pPr>
      <w:bookmarkStart w:id="23" w:name="_Toc156908038"/>
      <w:r>
        <w:rPr>
          <w:rFonts w:hint="eastAsia" w:ascii="宋体" w:hAnsi="宋体" w:eastAsia="宋体" w:cs="Times New Roman"/>
          <w:b/>
          <w:sz w:val="24"/>
          <w:szCs w:val="24"/>
        </w:rPr>
        <w:t>掌握任务情况, 实现实时的管理监控</w:t>
      </w:r>
      <w:bookmarkEnd w:id="23"/>
    </w:p>
    <w:p>
      <w:pPr>
        <w:spacing w:line="360" w:lineRule="auto"/>
        <w:ind w:right="210" w:firstLine="480"/>
        <w:rPr>
          <w:rFonts w:ascii="宋体" w:hAnsi="宋体" w:eastAsia="宋体" w:cs="Times New Roman"/>
          <w:sz w:val="24"/>
          <w:szCs w:val="24"/>
        </w:rPr>
      </w:pPr>
      <w:r>
        <w:rPr>
          <w:rFonts w:hint="eastAsia" w:ascii="宋体" w:hAnsi="宋体" w:eastAsia="宋体" w:cs="Times New Roman"/>
          <w:sz w:val="24"/>
          <w:szCs w:val="24"/>
        </w:rPr>
        <w:t>在办公系统中各种情况可以随时随地查阅各种资料，查阅各种流程审批情况，查看下达的工作任务开展情况，办事人员也可以通过流程实时监控各环节办理情况和目前进展到什么情况，办</w:t>
      </w:r>
      <w:r>
        <w:rPr>
          <w:rFonts w:hint="eastAsia" w:ascii="宋体" w:hAnsi="宋体" w:eastAsia="宋体" w:cs="Times New Roman"/>
          <w:sz w:val="22"/>
          <w:szCs w:val="24"/>
        </w:rPr>
        <w:t>理完毕业务人员</w:t>
      </w:r>
      <w:r>
        <w:rPr>
          <w:rFonts w:hint="eastAsia" w:ascii="宋体" w:hAnsi="宋体" w:eastAsia="宋体" w:cs="Times New Roman"/>
          <w:sz w:val="24"/>
          <w:szCs w:val="24"/>
        </w:rPr>
        <w:t>可以对相关数据进行分析。</w:t>
      </w:r>
    </w:p>
    <w:p>
      <w:pPr>
        <w:widowControl/>
        <w:numPr>
          <w:ilvl w:val="0"/>
          <w:numId w:val="6"/>
        </w:numPr>
        <w:spacing w:line="360" w:lineRule="auto"/>
        <w:ind w:right="210"/>
        <w:jc w:val="left"/>
        <w:rPr>
          <w:rFonts w:ascii="宋体" w:hAnsi="宋体" w:eastAsia="宋体" w:cs="Times New Roman"/>
          <w:b/>
          <w:sz w:val="24"/>
          <w:szCs w:val="24"/>
        </w:rPr>
      </w:pPr>
      <w:bookmarkStart w:id="24" w:name="_Toc156908039"/>
      <w:r>
        <w:rPr>
          <w:rFonts w:hint="eastAsia" w:ascii="宋体" w:hAnsi="宋体" w:eastAsia="宋体" w:cs="Times New Roman"/>
          <w:b/>
          <w:sz w:val="24"/>
          <w:szCs w:val="24"/>
        </w:rPr>
        <w:t>领导可以有计划地安排时间，排除打扰，不再被各种请示、报告、请款单打断工作思路</w:t>
      </w:r>
      <w:bookmarkEnd w:id="24"/>
    </w:p>
    <w:p>
      <w:pPr>
        <w:spacing w:line="360" w:lineRule="auto"/>
        <w:ind w:right="210" w:firstLine="480"/>
        <w:rPr>
          <w:rFonts w:ascii="宋体" w:hAnsi="宋体" w:eastAsia="宋体" w:cs="宋体"/>
          <w:sz w:val="24"/>
          <w:szCs w:val="24"/>
        </w:rPr>
      </w:pPr>
      <w:r>
        <w:rPr>
          <w:rFonts w:hint="eastAsia" w:ascii="宋体" w:hAnsi="宋体" w:eastAsia="宋体" w:cs="Times New Roman"/>
          <w:sz w:val="24"/>
          <w:szCs w:val="24"/>
        </w:rPr>
        <w:t>领导可以按自己的时间计划审批流程，查看下属工作情况，约见人员，</w:t>
      </w:r>
      <w:r>
        <w:rPr>
          <w:rFonts w:hint="eastAsia" w:ascii="宋体" w:hAnsi="宋体" w:eastAsia="宋体" w:cs="宋体"/>
          <w:sz w:val="24"/>
          <w:szCs w:val="24"/>
        </w:rPr>
        <w:t>避免大量无计划的请示、汇报、电话询问等等。</w:t>
      </w:r>
    </w:p>
    <w:p>
      <w:pPr>
        <w:widowControl/>
        <w:numPr>
          <w:ilvl w:val="0"/>
          <w:numId w:val="7"/>
        </w:numPr>
        <w:spacing w:line="360" w:lineRule="auto"/>
        <w:ind w:right="210"/>
        <w:jc w:val="left"/>
        <w:rPr>
          <w:rFonts w:ascii="宋体" w:hAnsi="宋体" w:eastAsia="宋体" w:cs="Times New Roman"/>
          <w:b/>
          <w:sz w:val="24"/>
          <w:szCs w:val="24"/>
        </w:rPr>
      </w:pPr>
      <w:bookmarkStart w:id="25" w:name="_Toc156908040"/>
      <w:r>
        <w:rPr>
          <w:rFonts w:hint="eastAsia" w:ascii="宋体" w:hAnsi="宋体" w:eastAsia="宋体" w:cs="Times New Roman"/>
          <w:b/>
          <w:sz w:val="24"/>
          <w:szCs w:val="24"/>
        </w:rPr>
        <w:t>沟通成本更低、沟通方式更加丰富，沟通效率大大提高</w:t>
      </w:r>
      <w:bookmarkEnd w:id="25"/>
    </w:p>
    <w:p>
      <w:pPr>
        <w:spacing w:line="360" w:lineRule="auto"/>
        <w:ind w:right="210" w:firstLine="480"/>
        <w:rPr>
          <w:rFonts w:ascii="宋体" w:hAnsi="宋体" w:eastAsia="宋体" w:cs="宋体"/>
          <w:sz w:val="24"/>
          <w:szCs w:val="24"/>
        </w:rPr>
      </w:pPr>
      <w:r>
        <w:rPr>
          <w:rFonts w:hint="eastAsia" w:ascii="宋体" w:hAnsi="宋体" w:eastAsia="宋体" w:cs="Times New Roman"/>
          <w:sz w:val="24"/>
          <w:szCs w:val="24"/>
        </w:rPr>
        <w:t>可以打破组织边界与地理位置边界，用户可以通过邮件、即时通讯、论坛、短信多种方式进行沟通，并且以这些沟通方式为手段把信息推送给用户，沟通形式更加丰富，效率</w:t>
      </w:r>
      <w:r>
        <w:rPr>
          <w:rFonts w:hint="eastAsia" w:ascii="宋体" w:hAnsi="宋体" w:eastAsia="宋体" w:cs="宋体"/>
          <w:sz w:val="24"/>
          <w:szCs w:val="24"/>
        </w:rPr>
        <w:t>更高。</w:t>
      </w:r>
    </w:p>
    <w:p>
      <w:pPr>
        <w:widowControl/>
        <w:numPr>
          <w:ilvl w:val="0"/>
          <w:numId w:val="8"/>
        </w:numPr>
        <w:spacing w:line="360" w:lineRule="auto"/>
        <w:ind w:right="210"/>
        <w:jc w:val="left"/>
        <w:rPr>
          <w:rFonts w:ascii="宋体" w:hAnsi="宋体" w:eastAsia="宋体" w:cs="Times New Roman"/>
          <w:b/>
          <w:sz w:val="24"/>
          <w:szCs w:val="24"/>
        </w:rPr>
      </w:pPr>
      <w:bookmarkStart w:id="26" w:name="_Toc156908041"/>
      <w:r>
        <w:rPr>
          <w:rFonts w:hint="eastAsia" w:ascii="宋体" w:hAnsi="宋体" w:eastAsia="宋体" w:cs="Times New Roman"/>
          <w:b/>
          <w:sz w:val="24"/>
          <w:szCs w:val="24"/>
        </w:rPr>
        <w:t>可以在一个系统上看到每个人所关心的方方面面的内容，全面整合各个孤立的数据，大大节约时间，提高决策效率</w:t>
      </w:r>
      <w:bookmarkEnd w:id="26"/>
    </w:p>
    <w:p>
      <w:pPr>
        <w:spacing w:line="360" w:lineRule="auto"/>
        <w:ind w:right="210" w:firstLine="480"/>
        <w:rPr>
          <w:rFonts w:ascii="宋体" w:hAnsi="宋体" w:eastAsia="宋体" w:cs="Times New Roman"/>
          <w:sz w:val="24"/>
          <w:szCs w:val="24"/>
        </w:rPr>
      </w:pPr>
      <w:r>
        <w:rPr>
          <w:rFonts w:hint="eastAsia" w:ascii="宋体" w:hAnsi="宋体" w:eastAsia="宋体" w:cs="Times New Roman"/>
          <w:sz w:val="24"/>
          <w:szCs w:val="24"/>
        </w:rPr>
        <w:t>在一个统一的界面上展现来自各个系统各种数据库的数据，无需要记住各种账号与地址，进入各种系统，打开协同办公管理软件所有内容统一展现在用户面前，同时还可以把互联网信息抓取到用户的面前。</w:t>
      </w:r>
    </w:p>
    <w:p>
      <w:pPr>
        <w:widowControl/>
        <w:numPr>
          <w:ilvl w:val="0"/>
          <w:numId w:val="9"/>
        </w:numPr>
        <w:spacing w:line="360" w:lineRule="auto"/>
        <w:ind w:right="210"/>
        <w:jc w:val="left"/>
        <w:rPr>
          <w:rFonts w:ascii="宋体" w:hAnsi="宋体" w:eastAsia="宋体" w:cs="Times New Roman"/>
          <w:b/>
          <w:sz w:val="24"/>
          <w:szCs w:val="24"/>
        </w:rPr>
      </w:pPr>
      <w:bookmarkStart w:id="27" w:name="_Toc158782808"/>
      <w:r>
        <w:rPr>
          <w:rFonts w:hint="eastAsia" w:ascii="宋体" w:hAnsi="宋体" w:eastAsia="宋体" w:cs="Times New Roman"/>
          <w:b/>
          <w:sz w:val="24"/>
          <w:szCs w:val="24"/>
        </w:rPr>
        <w:t>实现鄢陵县政府文化的建设</w:t>
      </w:r>
      <w:bookmarkEnd w:id="27"/>
    </w:p>
    <w:p>
      <w:pPr>
        <w:spacing w:line="360" w:lineRule="auto"/>
        <w:ind w:right="210" w:firstLine="360" w:firstLineChars="150"/>
        <w:rPr>
          <w:rFonts w:ascii="宋体" w:hAnsi="宋体" w:eastAsia="宋体" w:cs="宋体"/>
          <w:sz w:val="24"/>
          <w:szCs w:val="24"/>
        </w:rPr>
      </w:pPr>
      <w:r>
        <w:rPr>
          <w:rFonts w:hint="eastAsia" w:ascii="宋体" w:hAnsi="宋体" w:eastAsia="宋体" w:cs="Times New Roman"/>
          <w:sz w:val="24"/>
          <w:szCs w:val="24"/>
        </w:rPr>
        <w:t>“物质决定精神，内容需要形式”，文化的建设需要将理念层次上的内容用形式表现出来，传统方式在楼内张贴宣传栏、宣传画、简报，在办公室内悬挂文化价值观等等。这种方式无法达到无处不在，无时不在的文化建设氛围，而协同办公系统是新形势下</w:t>
      </w:r>
      <w:r>
        <w:rPr>
          <w:rFonts w:hint="eastAsia" w:ascii="宋体" w:hAnsi="宋体" w:eastAsia="宋体" w:cs="宋体"/>
          <w:sz w:val="24"/>
          <w:szCs w:val="24"/>
        </w:rPr>
        <w:t>各级政府文化建设的最好工具，</w:t>
      </w:r>
      <w:r>
        <w:rPr>
          <w:rFonts w:hint="eastAsia" w:ascii="宋体" w:hAnsi="宋体" w:eastAsia="宋体" w:cs="Times New Roman"/>
          <w:sz w:val="24"/>
          <w:szCs w:val="24"/>
        </w:rPr>
        <w:t>因为协同办公系统是面向各级政府内部职工的常用的办公工具，在鄢陵县政府办自动化办公平台中设立专门的栏目发布县政府的文化理念体系、经常性的在论坛中探讨县政府文化，将简报通过鄢陵县政府办自动化办公平台发布等等……这一切都形成一种无处不在、无时不在的文化氛围。</w:t>
      </w:r>
    </w:p>
    <w:p>
      <w:pPr>
        <w:widowControl/>
        <w:numPr>
          <w:ilvl w:val="0"/>
          <w:numId w:val="10"/>
        </w:numPr>
        <w:spacing w:line="360" w:lineRule="auto"/>
        <w:ind w:right="210"/>
        <w:jc w:val="left"/>
        <w:rPr>
          <w:rFonts w:ascii="宋体" w:hAnsi="宋体" w:eastAsia="宋体" w:cs="Times New Roman"/>
          <w:b/>
          <w:sz w:val="24"/>
          <w:szCs w:val="24"/>
        </w:rPr>
      </w:pPr>
      <w:bookmarkStart w:id="28" w:name="_Toc158782810"/>
      <w:r>
        <w:rPr>
          <w:rFonts w:hint="eastAsia" w:ascii="宋体" w:hAnsi="宋体" w:eastAsia="宋体" w:cs="Times New Roman"/>
          <w:b/>
          <w:sz w:val="24"/>
          <w:szCs w:val="24"/>
        </w:rPr>
        <w:t>实现无纸化办公，节省纸张成本</w:t>
      </w:r>
      <w:bookmarkEnd w:id="28"/>
    </w:p>
    <w:p>
      <w:pPr>
        <w:autoSpaceDE w:val="0"/>
        <w:autoSpaceDN w:val="0"/>
        <w:adjustRightInd w:val="0"/>
        <w:spacing w:line="360" w:lineRule="auto"/>
        <w:ind w:firstLine="480" w:firstLineChars="200"/>
        <w:rPr>
          <w:rFonts w:ascii="宋体" w:hAnsi="宋体" w:eastAsia="宋体" w:cs="宋体"/>
          <w:sz w:val="24"/>
          <w:szCs w:val="24"/>
          <w:lang w:val="zh-CN"/>
        </w:rPr>
      </w:pPr>
      <w:r>
        <w:rPr>
          <w:rFonts w:hint="eastAsia" w:ascii="宋体" w:hAnsi="宋体" w:eastAsia="宋体" w:cs="Tahoma"/>
          <w:sz w:val="24"/>
          <w:szCs w:val="24"/>
        </w:rPr>
        <w:t>如何全方位实现无纸化办公，节约日常工作当中的纸张成本，是各机关都需要解决的问题，在日常的办公中发个通知，需要发大量的文件到单位各部门，做个会议纪要，需要发文件到很多相关人员，纸张无所不在，铺天盖地，每年产生高昂的办公成本，另外</w:t>
      </w:r>
      <w:r>
        <w:rPr>
          <w:rFonts w:hint="eastAsia" w:ascii="宋体" w:hAnsi="宋体" w:eastAsia="宋体" w:cs="Arial"/>
          <w:sz w:val="24"/>
          <w:szCs w:val="24"/>
        </w:rPr>
        <w:t>纸张没有记忆也不能联网，电子化有些优势是纸张无法比拟的，拿起手中鄢陵县政府办自动化办公平台办公利器，让通知，会议记录，通过系统自动下发，通过系统自动流转，让工作汇报通过系统自动找到相关领导，大大节约单位的纸张成本。</w:t>
      </w:r>
    </w:p>
    <w:p>
      <w:pPr>
        <w:keepNext/>
        <w:keepLines/>
        <w:tabs>
          <w:tab w:val="left" w:pos="432"/>
        </w:tabs>
        <w:spacing w:line="360" w:lineRule="auto"/>
        <w:ind w:left="432" w:hanging="432"/>
        <w:outlineLvl w:val="0"/>
        <w:rPr>
          <w:rFonts w:ascii="宋体" w:hAnsi="宋体" w:eastAsia="宋体" w:cs="宋体"/>
          <w:b/>
          <w:bCs/>
          <w:kern w:val="44"/>
          <w:sz w:val="24"/>
          <w:szCs w:val="24"/>
        </w:rPr>
      </w:pPr>
      <w:bookmarkStart w:id="29" w:name="_Toc21431475"/>
      <w:bookmarkStart w:id="30" w:name="_Toc32169"/>
      <w:r>
        <w:rPr>
          <w:rFonts w:hint="eastAsia" w:ascii="宋体" w:hAnsi="宋体" w:eastAsia="宋体" w:cs="宋体"/>
          <w:b/>
          <w:bCs/>
          <w:kern w:val="44"/>
          <w:sz w:val="24"/>
          <w:szCs w:val="24"/>
        </w:rPr>
        <w:t>2系统构架</w:t>
      </w:r>
      <w:bookmarkEnd w:id="29"/>
      <w:bookmarkEnd w:id="30"/>
    </w:p>
    <w:p>
      <w:pPr>
        <w:keepNext/>
        <w:keepLines/>
        <w:tabs>
          <w:tab w:val="left" w:pos="720"/>
        </w:tabs>
        <w:spacing w:before="260" w:after="260" w:line="360" w:lineRule="auto"/>
        <w:outlineLvl w:val="0"/>
        <w:rPr>
          <w:rFonts w:ascii="Arial" w:hAnsi="Arial" w:eastAsia="宋体" w:cs="Times New Roman"/>
          <w:b/>
          <w:bCs/>
          <w:sz w:val="24"/>
          <w:szCs w:val="24"/>
        </w:rPr>
      </w:pPr>
      <w:bookmarkStart w:id="31" w:name="_Toc21431476"/>
      <w:bookmarkStart w:id="32" w:name="_Toc14131"/>
      <w:bookmarkStart w:id="33" w:name="_Toc467188445"/>
      <w:r>
        <w:rPr>
          <w:rFonts w:ascii="Arial" w:hAnsi="Arial" w:eastAsia="宋体" w:cs="Times New Roman"/>
          <w:b/>
          <w:bCs/>
          <w:sz w:val="24"/>
          <w:szCs w:val="24"/>
        </w:rPr>
        <w:t>2.1</w:t>
      </w:r>
      <w:r>
        <w:rPr>
          <w:rFonts w:hint="eastAsia" w:ascii="Arial" w:hAnsi="Arial" w:eastAsia="宋体" w:cs="Times New Roman"/>
          <w:b/>
          <w:bCs/>
          <w:sz w:val="24"/>
          <w:szCs w:val="24"/>
        </w:rPr>
        <w:t>规划蓝图</w:t>
      </w:r>
      <w:bookmarkEnd w:id="31"/>
      <w:bookmarkEnd w:id="32"/>
    </w:p>
    <w:p>
      <w:pPr>
        <w:spacing w:line="360" w:lineRule="auto"/>
        <w:ind w:firstLine="480"/>
        <w:rPr>
          <w:rFonts w:ascii="宋体" w:hAnsi="宋体" w:eastAsia="宋体" w:cs="Times New Roman"/>
          <w:bCs/>
          <w:sz w:val="24"/>
          <w:szCs w:val="24"/>
        </w:rPr>
      </w:pPr>
      <w:r>
        <w:rPr>
          <w:rFonts w:hint="eastAsia" w:ascii="宋体" w:hAnsi="宋体" w:eastAsia="宋体" w:cs="Times New Roman"/>
          <w:bCs/>
          <w:sz w:val="24"/>
          <w:szCs w:val="24"/>
        </w:rPr>
        <w:t>电子政务的建设应达到内外的统一结合，具体从一体化、主动化服务方式开始，逐步实现智慧化的县政府运转方式。智慧县政府主要从资源共享度、管理精准度、服务便捷度、公众满意度等方面进行标准设计及评估。</w:t>
      </w:r>
    </w:p>
    <w:p>
      <w:pPr>
        <w:spacing w:line="360" w:lineRule="auto"/>
        <w:ind w:firstLine="480"/>
        <w:rPr>
          <w:rFonts w:ascii="宋体" w:hAnsi="宋体" w:eastAsia="宋体" w:cs="Times New Roman"/>
          <w:bCs/>
          <w:sz w:val="24"/>
          <w:szCs w:val="24"/>
        </w:rPr>
      </w:pPr>
      <w:r>
        <w:rPr>
          <w:rFonts w:hint="eastAsia" w:ascii="宋体" w:hAnsi="宋体" w:eastAsia="宋体" w:cs="Times New Roman"/>
          <w:bCs/>
          <w:sz w:val="24"/>
          <w:szCs w:val="24"/>
        </w:rPr>
        <w:t>智慧政务在发展过程中，关于智慧政务协同发展，主要存在条块分割严重、部门利益保护突出、信息孤岛现象较多等问题，一直制约着智慧县政府及智慧城市建设。关于智慧政务协同的建设，关键要做好顶层设计，制定好运营规则、明确部门职责和义务。</w:t>
      </w:r>
    </w:p>
    <w:p>
      <w:pPr>
        <w:spacing w:line="360" w:lineRule="auto"/>
        <w:ind w:firstLine="420" w:firstLineChars="175"/>
        <w:rPr>
          <w:rFonts w:ascii="宋体" w:hAnsi="宋体" w:eastAsia="宋体" w:cs="Times New Roman"/>
          <w:bCs/>
          <w:color w:val="000000"/>
          <w:sz w:val="24"/>
          <w:szCs w:val="24"/>
        </w:rPr>
      </w:pPr>
      <w:r>
        <w:rPr>
          <w:rFonts w:hint="eastAsia" w:ascii="宋体" w:hAnsi="宋体" w:eastAsia="宋体" w:cs="Times New Roman"/>
          <w:bCs/>
          <w:sz w:val="24"/>
          <w:szCs w:val="24"/>
        </w:rPr>
        <w:t>自动化办公平台建设</w:t>
      </w:r>
      <w:r>
        <w:rPr>
          <w:rFonts w:hint="eastAsia" w:ascii="宋体" w:hAnsi="宋体" w:eastAsia="宋体" w:cs="Times New Roman"/>
          <w:bCs/>
          <w:color w:val="000000"/>
          <w:sz w:val="24"/>
          <w:szCs w:val="24"/>
        </w:rPr>
        <w:t>实质是涉及面非常广的综合信息平台建设，包含了门户建设、协同办公、系统整合以及移动平台等多个部分。</w:t>
      </w:r>
    </w:p>
    <w:p>
      <w:pPr>
        <w:spacing w:line="360" w:lineRule="auto"/>
        <w:ind w:firstLine="480"/>
        <w:jc w:val="left"/>
        <w:rPr>
          <w:rFonts w:ascii="宋体" w:hAnsi="宋体" w:eastAsia="宋体" w:cs="Times New Roman"/>
          <w:sz w:val="24"/>
          <w:szCs w:val="24"/>
        </w:rPr>
      </w:pPr>
      <w:r>
        <w:rPr>
          <w:rFonts w:hint="eastAsia" w:ascii="宋体" w:hAnsi="宋体" w:eastAsia="宋体" w:cs="Times New Roman"/>
          <w:sz w:val="24"/>
          <w:szCs w:val="24"/>
        </w:rPr>
        <w:t>整个平台包含数据层、系统层、服务层、应用层及展现层这五个层次。</w:t>
      </w:r>
    </w:p>
    <w:p>
      <w:pPr>
        <w:keepNext/>
        <w:keepLines/>
        <w:tabs>
          <w:tab w:val="left" w:pos="360"/>
          <w:tab w:val="left" w:pos="862"/>
        </w:tabs>
        <w:spacing w:before="260" w:after="260" w:line="360" w:lineRule="auto"/>
        <w:outlineLvl w:val="1"/>
        <w:rPr>
          <w:rFonts w:ascii="Times New Roman" w:hAnsi="Times New Roman" w:eastAsia="宋体" w:cs="Times New Roman"/>
          <w:b/>
          <w:bCs/>
          <w:sz w:val="24"/>
          <w:szCs w:val="24"/>
        </w:rPr>
      </w:pPr>
      <w:bookmarkStart w:id="34" w:name="_Toc21431477"/>
      <w:bookmarkStart w:id="35" w:name="_Toc467188450"/>
      <w:bookmarkStart w:id="36" w:name="_Toc9654"/>
      <w:r>
        <w:rPr>
          <w:rFonts w:ascii="Arial" w:hAnsi="Arial" w:eastAsia="宋体" w:cs="Times New Roman"/>
          <w:b/>
          <w:bCs/>
          <w:sz w:val="24"/>
          <w:szCs w:val="24"/>
        </w:rPr>
        <w:t>2.1.1</w:t>
      </w:r>
      <w:r>
        <w:rPr>
          <w:rFonts w:hint="eastAsia" w:ascii="Times New Roman" w:hAnsi="Times New Roman" w:eastAsia="宋体" w:cs="Times New Roman"/>
          <w:b/>
          <w:bCs/>
          <w:sz w:val="24"/>
          <w:szCs w:val="24"/>
        </w:rPr>
        <w:t>展现层</w:t>
      </w:r>
      <w:bookmarkEnd w:id="34"/>
      <w:bookmarkEnd w:id="35"/>
      <w:bookmarkEnd w:id="36"/>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 xml:space="preserve">展现层是实现县政府内部IT资源整合的窗口，因此我们从产品底层设计上就遵循PORTAL技术规范和设计思想，通过多级门户来对信息进行集中展示。 </w:t>
      </w:r>
    </w:p>
    <w:p>
      <w:pPr>
        <w:widowControl/>
        <w:numPr>
          <w:ilvl w:val="0"/>
          <w:numId w:val="11"/>
        </w:numPr>
        <w:spacing w:line="360" w:lineRule="auto"/>
        <w:jc w:val="left"/>
        <w:rPr>
          <w:rFonts w:ascii="宋体" w:hAnsi="宋体" w:eastAsia="宋体" w:cs="Times New Roman"/>
          <w:b/>
          <w:sz w:val="24"/>
          <w:szCs w:val="24"/>
        </w:rPr>
      </w:pPr>
      <w:r>
        <w:rPr>
          <w:rFonts w:hint="eastAsia" w:ascii="宋体" w:hAnsi="宋体" w:eastAsia="宋体" w:cs="Times New Roman"/>
          <w:b/>
          <w:sz w:val="24"/>
          <w:szCs w:val="24"/>
        </w:rPr>
        <w:t>搭建统一服务门户，整合机关内外部资源</w:t>
      </w:r>
    </w:p>
    <w:p>
      <w:pPr>
        <w:spacing w:line="360" w:lineRule="auto"/>
        <w:ind w:firstLine="480"/>
        <w:rPr>
          <w:rFonts w:ascii="宋体" w:hAnsi="宋体" w:eastAsia="宋体" w:cs="Times New Roman"/>
          <w:color w:val="000000"/>
          <w:kern w:val="0"/>
          <w:sz w:val="24"/>
          <w:szCs w:val="24"/>
        </w:rPr>
      </w:pPr>
      <w:r>
        <w:rPr>
          <w:rFonts w:hint="eastAsia" w:ascii="宋体" w:hAnsi="宋体" w:eastAsia="宋体" w:cs="Times New Roman"/>
          <w:color w:val="000000"/>
          <w:kern w:val="0"/>
          <w:sz w:val="24"/>
          <w:szCs w:val="24"/>
        </w:rPr>
        <w:t>以智慧协同政务为核心，面向县政府内外组织部门，通过县政府信息门户高效提供全方位的政府职能服务。</w:t>
      </w:r>
    </w:p>
    <w:p>
      <w:pPr>
        <w:widowControl/>
        <w:numPr>
          <w:ilvl w:val="0"/>
          <w:numId w:val="12"/>
        </w:numPr>
        <w:spacing w:line="360" w:lineRule="auto"/>
        <w:jc w:val="left"/>
        <w:rPr>
          <w:rFonts w:ascii="宋体" w:hAnsi="宋体" w:eastAsia="宋体" w:cs="Times New Roman"/>
          <w:b/>
          <w:sz w:val="24"/>
          <w:szCs w:val="24"/>
        </w:rPr>
      </w:pPr>
      <w:r>
        <w:rPr>
          <w:rFonts w:hint="eastAsia" w:ascii="宋体" w:hAnsi="宋体" w:eastAsia="宋体" w:cs="Times New Roman"/>
          <w:b/>
          <w:sz w:val="24"/>
          <w:szCs w:val="24"/>
        </w:rPr>
        <w:t>政务内网门户</w:t>
      </w:r>
    </w:p>
    <w:p>
      <w:pPr>
        <w:spacing w:line="360" w:lineRule="auto"/>
        <w:ind w:firstLine="480"/>
        <w:rPr>
          <w:rFonts w:ascii="宋体" w:hAnsi="宋体" w:eastAsia="宋体" w:cs="Times New Roman"/>
          <w:kern w:val="28"/>
          <w:sz w:val="24"/>
          <w:szCs w:val="24"/>
        </w:rPr>
      </w:pPr>
      <w:r>
        <w:rPr>
          <w:rFonts w:hint="eastAsia" w:ascii="宋体" w:hAnsi="宋体" w:eastAsia="宋体" w:cs="Times New Roman"/>
          <w:kern w:val="28"/>
          <w:sz w:val="24"/>
          <w:szCs w:val="24"/>
        </w:rPr>
        <w:t>我公司政务内网门户功能提供集成来自于系统中的各模块、来自于互联网及其他各应用系统的信息，并根据不同的组织以及不同的岗位人员关注的内容不一样的要求，协同办公门户提供组织和个人的个性化的集成界面，使系统的每个用户进入综合办公平台后能显示自己个性化的关注内容；协同办公门户能够通过Portal模块的“插件”方式快速接入新的门户系统。支持多种模板,则且可以很方便地添加需要的模板！信息发布可做根据屏幕分辨率控制不换行，页面更加美观。</w:t>
      </w:r>
    </w:p>
    <w:p>
      <w:pPr>
        <w:widowControl/>
        <w:numPr>
          <w:ilvl w:val="0"/>
          <w:numId w:val="11"/>
        </w:numPr>
        <w:spacing w:line="360" w:lineRule="auto"/>
        <w:jc w:val="left"/>
        <w:rPr>
          <w:rFonts w:ascii="宋体" w:hAnsi="宋体" w:eastAsia="宋体" w:cs="Times New Roman"/>
          <w:b/>
          <w:sz w:val="24"/>
          <w:szCs w:val="24"/>
        </w:rPr>
      </w:pPr>
      <w:r>
        <w:rPr>
          <w:rFonts w:hint="eastAsia" w:ascii="宋体" w:hAnsi="宋体" w:eastAsia="宋体" w:cs="Times New Roman"/>
          <w:b/>
          <w:sz w:val="24"/>
          <w:szCs w:val="24"/>
        </w:rPr>
        <w:t>浏览器全兼容和各设备自动适配</w:t>
      </w:r>
    </w:p>
    <w:p>
      <w:pPr>
        <w:spacing w:line="360" w:lineRule="auto"/>
        <w:ind w:firstLine="480"/>
        <w:rPr>
          <w:rFonts w:ascii="宋体" w:hAnsi="宋体" w:eastAsia="宋体" w:cs="Times New Roman"/>
          <w:sz w:val="24"/>
          <w:szCs w:val="24"/>
        </w:rPr>
      </w:pPr>
      <w:r>
        <w:rPr>
          <w:rFonts w:hint="eastAsia" w:ascii="宋体" w:hAnsi="宋体" w:eastAsia="宋体" w:cs="Times New Roman"/>
          <w:color w:val="000000"/>
          <w:kern w:val="0"/>
          <w:sz w:val="24"/>
          <w:szCs w:val="24"/>
        </w:rPr>
        <w:t>通过平台化产品架构和通用接口实现异构设备的自动适配和数据共享，以期为客户在信息化方面逐步实现大数据（数据挖掘）、云部署、平台化、移动化未来趋势，提供建设方案咨询和数据沉淀。</w:t>
      </w:r>
    </w:p>
    <w:p>
      <w:pPr>
        <w:spacing w:line="360" w:lineRule="auto"/>
        <w:ind w:firstLine="480"/>
        <w:jc w:val="center"/>
        <w:rPr>
          <w:rFonts w:ascii="宋体" w:hAnsi="宋体" w:eastAsia="宋体" w:cs="Times New Roman"/>
          <w:color w:val="000000"/>
          <w:kern w:val="0"/>
          <w:sz w:val="24"/>
          <w:szCs w:val="24"/>
        </w:rPr>
      </w:pPr>
      <w:r>
        <w:rPr>
          <w:rFonts w:ascii="Times New Roman" w:hAnsi="Times New Roman" w:eastAsia="宋体" w:cs="Times New Roman"/>
          <w:sz w:val="24"/>
          <w:szCs w:val="24"/>
        </w:rPr>
        <w:drawing>
          <wp:inline distT="0" distB="0" distL="0" distR="0">
            <wp:extent cx="4419600" cy="1962150"/>
            <wp:effectExtent l="0" t="0" r="0" b="0"/>
            <wp:docPr id="35"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2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4419600" cy="1962150"/>
                    </a:xfrm>
                    <a:prstGeom prst="rect">
                      <a:avLst/>
                    </a:prstGeom>
                    <a:noFill/>
                    <a:ln>
                      <a:noFill/>
                    </a:ln>
                  </pic:spPr>
                </pic:pic>
              </a:graphicData>
            </a:graphic>
          </wp:inline>
        </w:drawing>
      </w:r>
    </w:p>
    <w:p>
      <w:pPr>
        <w:keepNext/>
        <w:keepLines/>
        <w:tabs>
          <w:tab w:val="left" w:pos="360"/>
          <w:tab w:val="left" w:pos="862"/>
        </w:tabs>
        <w:spacing w:before="260" w:after="260" w:line="360" w:lineRule="auto"/>
        <w:outlineLvl w:val="1"/>
        <w:rPr>
          <w:rFonts w:ascii="Times New Roman" w:hAnsi="Times New Roman" w:eastAsia="宋体" w:cs="Times New Roman"/>
          <w:b/>
          <w:bCs/>
          <w:sz w:val="24"/>
          <w:szCs w:val="24"/>
        </w:rPr>
      </w:pPr>
      <w:bookmarkStart w:id="37" w:name="_Toc21431478"/>
      <w:bookmarkStart w:id="38" w:name="_Toc467188449"/>
      <w:bookmarkStart w:id="39" w:name="_Toc16314"/>
      <w:r>
        <w:rPr>
          <w:rFonts w:ascii="Arial" w:hAnsi="Arial" w:eastAsia="宋体" w:cs="Times New Roman"/>
          <w:b/>
          <w:bCs/>
          <w:sz w:val="24"/>
          <w:szCs w:val="24"/>
        </w:rPr>
        <w:t>2.1.2</w:t>
      </w:r>
      <w:r>
        <w:rPr>
          <w:rFonts w:hint="eastAsia" w:ascii="Times New Roman" w:hAnsi="Times New Roman" w:eastAsia="宋体" w:cs="Times New Roman"/>
          <w:b/>
          <w:bCs/>
          <w:sz w:val="24"/>
          <w:szCs w:val="24"/>
        </w:rPr>
        <w:t>应用层</w:t>
      </w:r>
      <w:bookmarkEnd w:id="37"/>
      <w:bookmarkEnd w:id="38"/>
      <w:bookmarkEnd w:id="39"/>
    </w:p>
    <w:p>
      <w:pPr>
        <w:spacing w:line="360" w:lineRule="auto"/>
        <w:ind w:firstLine="600" w:firstLineChars="250"/>
        <w:rPr>
          <w:rFonts w:ascii="宋体" w:hAnsi="宋体" w:eastAsia="宋体" w:cs="Times New Roman"/>
          <w:sz w:val="24"/>
          <w:szCs w:val="24"/>
        </w:rPr>
      </w:pPr>
      <w:r>
        <w:rPr>
          <w:rFonts w:hint="eastAsia" w:ascii="宋体" w:hAnsi="宋体" w:eastAsia="宋体" w:cs="Times New Roman"/>
          <w:sz w:val="24"/>
          <w:szCs w:val="24"/>
        </w:rPr>
        <w:t>电子政务系统包括基础服务平台，内含单位、组织、用户、权限等管理、各种开放接口，系统具有：协同办公平台、第三方系统集成两大块内容。</w:t>
      </w:r>
    </w:p>
    <w:p>
      <w:pPr>
        <w:widowControl/>
        <w:numPr>
          <w:ilvl w:val="0"/>
          <w:numId w:val="11"/>
        </w:numPr>
        <w:spacing w:line="360" w:lineRule="auto"/>
        <w:jc w:val="left"/>
        <w:rPr>
          <w:rFonts w:ascii="宋体" w:hAnsi="宋体" w:eastAsia="宋体" w:cs="Times New Roman"/>
          <w:b/>
          <w:sz w:val="24"/>
          <w:szCs w:val="24"/>
        </w:rPr>
      </w:pPr>
      <w:r>
        <w:rPr>
          <w:rFonts w:hint="eastAsia" w:ascii="宋体" w:hAnsi="宋体" w:eastAsia="宋体" w:cs="Times New Roman"/>
          <w:b/>
          <w:sz w:val="24"/>
          <w:szCs w:val="24"/>
        </w:rPr>
        <w:t>协同办公平台</w:t>
      </w:r>
    </w:p>
    <w:p>
      <w:pPr>
        <w:spacing w:line="360" w:lineRule="auto"/>
        <w:ind w:firstLine="600" w:firstLineChars="250"/>
        <w:rPr>
          <w:rFonts w:ascii="宋体" w:hAnsi="宋体" w:eastAsia="宋体" w:cs="Times New Roman"/>
          <w:sz w:val="24"/>
          <w:szCs w:val="24"/>
        </w:rPr>
      </w:pPr>
      <w:r>
        <w:rPr>
          <w:rFonts w:hint="eastAsia" w:ascii="宋体" w:hAnsi="宋体" w:eastAsia="宋体" w:cs="Times New Roman"/>
          <w:sz w:val="24"/>
          <w:szCs w:val="24"/>
        </w:rPr>
        <w:t>提供符合国务院办公厅发布2016年《国家行政机关公文处理办法》标准的公文管理系统。</w:t>
      </w:r>
      <w:r>
        <w:rPr>
          <w:rFonts w:hint="eastAsia" w:ascii="宋体" w:hAnsi="宋体" w:eastAsia="宋体" w:cs="宋体"/>
          <w:sz w:val="24"/>
          <w:szCs w:val="24"/>
        </w:rPr>
        <w:t>基于BPMN2.0标准的图形化流程定义及强大的工作流引擎，结合手写意见、电子签章实现各种办公与业务流程的流转及公文网上流转与办理情况查阅、自动归档等；</w:t>
      </w:r>
      <w:r>
        <w:rPr>
          <w:rFonts w:hint="eastAsia" w:ascii="宋体" w:hAnsi="宋体" w:eastAsia="宋体" w:cs="Times New Roman"/>
          <w:sz w:val="24"/>
          <w:szCs w:val="24"/>
        </w:rPr>
        <w:t>信息管理平台，实现各种信息（word/excel等各种格式）文档资料的分类管理、权限控制、查询、</w:t>
      </w:r>
      <w:r>
        <w:rPr>
          <w:rFonts w:hint="eastAsia" w:ascii="宋体" w:hAnsi="宋体" w:eastAsia="宋体" w:cs="宋体"/>
          <w:sz w:val="24"/>
          <w:szCs w:val="24"/>
        </w:rPr>
        <w:t>跟踪信息查看状况，信息发布的审批等功能；政务信息系统将提供信息的采编、推送、审核、采用、期刊公布等功能，实现信息的报送。具有综合事务管理平台，包括会议管理、车辆管理、档案管理、问卷调查、办公用品管理等内容，并提供了一个自定义平台允许用户自定义基础信息,资产管理等；以即时通讯、内部邮件、论坛、短信平台为内部提供丰富的交流手段，并通过手机短信、即时通讯提醒实现待批公文到达提醒、邮件到达提醒与会议通知提醒等全方位的提醒；</w:t>
      </w:r>
      <w:r>
        <w:rPr>
          <w:rFonts w:hint="eastAsia" w:ascii="宋体" w:hAnsi="宋体" w:eastAsia="宋体" w:cs="Times New Roman"/>
          <w:sz w:val="24"/>
          <w:szCs w:val="24"/>
        </w:rPr>
        <w:t>具有个人办公功能，实现个人信息设置，个人工作汇报、工作日志，工作日程及与领导共享日程，个人任务安排，及领导任务安排等。</w:t>
      </w:r>
    </w:p>
    <w:p>
      <w:pPr>
        <w:spacing w:line="360" w:lineRule="auto"/>
        <w:ind w:firstLine="600" w:firstLineChars="250"/>
        <w:rPr>
          <w:rFonts w:ascii="宋体" w:hAnsi="宋体" w:eastAsia="宋体" w:cs="Times New Roman"/>
          <w:sz w:val="24"/>
          <w:szCs w:val="24"/>
        </w:rPr>
      </w:pPr>
      <w:r>
        <w:rPr>
          <w:rFonts w:hint="eastAsia" w:ascii="宋体" w:hAnsi="宋体" w:eastAsia="宋体" w:cs="Times New Roman"/>
          <w:sz w:val="24"/>
          <w:szCs w:val="24"/>
        </w:rPr>
        <w:t>移动办公端软件是根据用户具体需求，依托开发中间件，以图形化的操作界面和快捷简便的输入方式，量身打造安卓与IOS平台</w:t>
      </w:r>
      <w:r>
        <w:fldChar w:fldCharType="begin"/>
      </w:r>
      <w:r>
        <w:instrText xml:space="preserve"> HYPERLINK "http://zhidao.baidu.com/search?word=%E6%89%8B%E6%9C%BA%E5%AE%A2%E6%88%B7%E7%AB%AF&amp;fr=qb_search_exp&amp;ie=utf8" \t "_blank" </w:instrText>
      </w:r>
      <w:r>
        <w:fldChar w:fldCharType="separate"/>
      </w:r>
      <w:r>
        <w:rPr>
          <w:rFonts w:hint="eastAsia" w:ascii="宋体" w:hAnsi="宋体" w:eastAsia="宋体" w:cs="Times New Roman"/>
          <w:color w:val="0000FF"/>
          <w:sz w:val="24"/>
          <w:szCs w:val="24"/>
          <w:u w:val="single"/>
        </w:rPr>
        <w:t>手机客户端</w:t>
      </w:r>
      <w:r>
        <w:rPr>
          <w:rFonts w:hint="eastAsia" w:ascii="宋体" w:hAnsi="宋体" w:eastAsia="宋体" w:cs="Times New Roman"/>
          <w:color w:val="0000FF"/>
          <w:sz w:val="24"/>
          <w:szCs w:val="24"/>
          <w:u w:val="single"/>
        </w:rPr>
        <w:fldChar w:fldCharType="end"/>
      </w:r>
      <w:r>
        <w:rPr>
          <w:rFonts w:hint="eastAsia" w:ascii="宋体" w:hAnsi="宋体" w:eastAsia="宋体" w:cs="Times New Roman"/>
          <w:sz w:val="24"/>
          <w:szCs w:val="24"/>
        </w:rPr>
        <w:t>应用软件，提供适合</w:t>
      </w:r>
      <w:r>
        <w:fldChar w:fldCharType="begin"/>
      </w:r>
      <w:r>
        <w:instrText xml:space="preserve"> HYPERLINK "http://zhidao.baidu.com/search?word=%E6%89%8B%E6%9C%BA%E7%BB%88%E7%AB%AF&amp;fr=qb_search_exp&amp;ie=utf8" \t "_blank" </w:instrText>
      </w:r>
      <w:r>
        <w:fldChar w:fldCharType="separate"/>
      </w:r>
      <w:r>
        <w:rPr>
          <w:rFonts w:hint="eastAsia" w:ascii="宋体" w:hAnsi="宋体" w:eastAsia="宋体" w:cs="Times New Roman"/>
          <w:color w:val="0000FF"/>
          <w:sz w:val="24"/>
          <w:szCs w:val="24"/>
          <w:u w:val="single"/>
        </w:rPr>
        <w:t>移动终端</w:t>
      </w:r>
      <w:r>
        <w:rPr>
          <w:rFonts w:hint="eastAsia" w:ascii="宋体" w:hAnsi="宋体" w:eastAsia="宋体" w:cs="Times New Roman"/>
          <w:color w:val="0000FF"/>
          <w:sz w:val="24"/>
          <w:szCs w:val="24"/>
          <w:u w:val="single"/>
        </w:rPr>
        <w:fldChar w:fldCharType="end"/>
      </w:r>
      <w:r>
        <w:rPr>
          <w:rFonts w:hint="eastAsia" w:ascii="宋体" w:hAnsi="宋体" w:eastAsia="宋体" w:cs="Times New Roman"/>
          <w:sz w:val="24"/>
          <w:szCs w:val="24"/>
        </w:rPr>
        <w:t>使用的常用</w:t>
      </w:r>
      <w:r>
        <w:fldChar w:fldCharType="begin"/>
      </w:r>
      <w:r>
        <w:instrText xml:space="preserve"> HYPERLINK "http://zhidao.baidu.com/search?word=%E5%8A%9E%E5%85%AC%E6%9C%8D%E5%8A%A1&amp;fr=qb_search_exp&amp;ie=utf8" \t "_blank" </w:instrText>
      </w:r>
      <w:r>
        <w:fldChar w:fldCharType="separate"/>
      </w:r>
      <w:r>
        <w:rPr>
          <w:rFonts w:hint="eastAsia" w:ascii="宋体" w:hAnsi="宋体" w:eastAsia="宋体" w:cs="Times New Roman"/>
          <w:color w:val="0000FF"/>
          <w:sz w:val="24"/>
          <w:szCs w:val="24"/>
          <w:u w:val="single"/>
        </w:rPr>
        <w:t>办公服务</w:t>
      </w:r>
      <w:r>
        <w:rPr>
          <w:rFonts w:hint="eastAsia" w:ascii="宋体" w:hAnsi="宋体" w:eastAsia="宋体" w:cs="Times New Roman"/>
          <w:color w:val="0000FF"/>
          <w:sz w:val="24"/>
          <w:szCs w:val="24"/>
          <w:u w:val="single"/>
        </w:rPr>
        <w:fldChar w:fldCharType="end"/>
      </w:r>
      <w:r>
        <w:rPr>
          <w:rFonts w:hint="eastAsia" w:ascii="宋体" w:hAnsi="宋体" w:eastAsia="宋体" w:cs="Times New Roman"/>
          <w:sz w:val="24"/>
          <w:szCs w:val="24"/>
        </w:rPr>
        <w:t>。</w:t>
      </w:r>
    </w:p>
    <w:p>
      <w:pPr>
        <w:widowControl/>
        <w:numPr>
          <w:ilvl w:val="0"/>
          <w:numId w:val="11"/>
        </w:numPr>
        <w:spacing w:line="360" w:lineRule="auto"/>
        <w:jc w:val="left"/>
        <w:rPr>
          <w:rFonts w:ascii="宋体" w:hAnsi="宋体" w:eastAsia="宋体" w:cs="Times New Roman"/>
          <w:b/>
          <w:sz w:val="24"/>
          <w:szCs w:val="24"/>
        </w:rPr>
      </w:pPr>
      <w:r>
        <w:rPr>
          <w:rFonts w:hint="eastAsia" w:ascii="宋体" w:hAnsi="宋体" w:eastAsia="宋体" w:cs="Times New Roman"/>
          <w:b/>
          <w:sz w:val="24"/>
          <w:szCs w:val="24"/>
        </w:rPr>
        <w:t>第三方系统集成</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通过协同办公系统提供符合鄢陵县政府办自动化办公平台标准的接口规范，与各个政务网中的行政审批系统、数据中心、统一认证平台等政务系统实现快速、组件式集成整合。</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充分结合大数据、云计算、平台化封装协同办公平台、平台底层、平台接口，以实现县政府应用云部署，通过数据沉淀、数据清洗等方式实现智能化的数据交换、数据挖掘、数据分析为县政府在办事、办会、办文等政务应用提供决策数据支撑。</w:t>
      </w:r>
    </w:p>
    <w:bookmarkEnd w:id="33"/>
    <w:p>
      <w:pPr>
        <w:keepNext/>
        <w:keepLines/>
        <w:tabs>
          <w:tab w:val="left" w:pos="360"/>
          <w:tab w:val="left" w:pos="862"/>
        </w:tabs>
        <w:spacing w:before="260" w:after="260" w:line="360" w:lineRule="auto"/>
        <w:outlineLvl w:val="1"/>
        <w:rPr>
          <w:rFonts w:ascii="Times New Roman" w:hAnsi="Times New Roman" w:eastAsia="宋体" w:cs="Times New Roman"/>
          <w:b/>
          <w:bCs/>
          <w:sz w:val="24"/>
          <w:szCs w:val="24"/>
        </w:rPr>
      </w:pPr>
      <w:bookmarkStart w:id="40" w:name="_Toc21431479"/>
      <w:bookmarkStart w:id="41" w:name="_Toc467188448"/>
      <w:bookmarkStart w:id="42" w:name="_Toc23607"/>
      <w:bookmarkStart w:id="43" w:name="_Toc467188446"/>
      <w:bookmarkStart w:id="44" w:name="_Toc454797559"/>
      <w:r>
        <w:rPr>
          <w:rFonts w:ascii="Arial" w:hAnsi="Arial" w:eastAsia="宋体" w:cs="Times New Roman"/>
          <w:b/>
          <w:bCs/>
          <w:sz w:val="24"/>
          <w:szCs w:val="24"/>
        </w:rPr>
        <w:t>2.1.3</w:t>
      </w:r>
      <w:r>
        <w:rPr>
          <w:rFonts w:hint="eastAsia" w:ascii="Times New Roman" w:hAnsi="Times New Roman" w:eastAsia="宋体" w:cs="Times New Roman"/>
          <w:b/>
          <w:bCs/>
          <w:sz w:val="24"/>
          <w:szCs w:val="24"/>
        </w:rPr>
        <w:t>服务层</w:t>
      </w:r>
      <w:bookmarkEnd w:id="40"/>
      <w:bookmarkEnd w:id="41"/>
      <w:bookmarkEnd w:id="42"/>
    </w:p>
    <w:p>
      <w:pPr>
        <w:numPr>
          <w:ilvl w:val="0"/>
          <w:numId w:val="13"/>
        </w:numPr>
        <w:spacing w:line="360" w:lineRule="auto"/>
        <w:ind w:firstLine="424" w:firstLineChars="177"/>
        <w:rPr>
          <w:rFonts w:ascii="宋体" w:hAnsi="宋体" w:eastAsia="宋体" w:cs="Times New Roman"/>
          <w:sz w:val="24"/>
          <w:szCs w:val="24"/>
        </w:rPr>
      </w:pPr>
      <w:r>
        <w:rPr>
          <w:rFonts w:hint="eastAsia" w:ascii="宋体" w:hAnsi="宋体" w:eastAsia="宋体" w:cs="Times New Roman"/>
          <w:sz w:val="24"/>
          <w:szCs w:val="24"/>
        </w:rPr>
        <w:t>门户服务引擎：门户服务引擎作为真个协同办公的展现平台，提供门户Portal组件，通过插件式配置，实现门户模块“拔插式”切换，图形化“拖拽”设计，灵活搭配样式，丰富的UI设计，更能够整合其他业务系统。按照组织架构、角色、权限进行多架构层级的工作展现，从而形成各级县政府领导的工作、学习、资源、统一工作平台门户。</w:t>
      </w:r>
    </w:p>
    <w:p>
      <w:pPr>
        <w:numPr>
          <w:ilvl w:val="0"/>
          <w:numId w:val="13"/>
        </w:numPr>
        <w:spacing w:line="360" w:lineRule="auto"/>
        <w:ind w:firstLine="424" w:firstLineChars="177"/>
        <w:rPr>
          <w:rFonts w:ascii="宋体" w:hAnsi="宋体" w:eastAsia="宋体" w:cs="Times New Roman"/>
          <w:sz w:val="24"/>
          <w:szCs w:val="24"/>
        </w:rPr>
      </w:pPr>
      <w:r>
        <w:rPr>
          <w:rFonts w:hint="eastAsia" w:ascii="宋体" w:hAnsi="宋体" w:eastAsia="宋体" w:cs="Times New Roman"/>
          <w:sz w:val="24"/>
          <w:szCs w:val="24"/>
        </w:rPr>
        <w:t>四维权限体系：</w:t>
      </w:r>
      <w:r>
        <w:rPr>
          <w:rFonts w:hint="eastAsia" w:ascii="宋体" w:hAnsi="宋体" w:eastAsia="宋体" w:cs="宋体"/>
          <w:kern w:val="0"/>
          <w:sz w:val="24"/>
          <w:szCs w:val="24"/>
        </w:rPr>
        <w:t>就是在传统三维权限（用户、角色、权限）的基础上增加了第四维:数据范围,通过设定数据范围,我们可以很方便地将某一用户所具有的某一功能权限限定在一特定的数据范围内；</w:t>
      </w:r>
    </w:p>
    <w:p>
      <w:pPr>
        <w:numPr>
          <w:ilvl w:val="0"/>
          <w:numId w:val="13"/>
        </w:num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工作流引擎：采用BPMN2.0的流程标准实现各种复杂流程的电子化流转, 并且采用插件式的设计方法让工作流模块还可以被其它功能模块调用，完成相关的业务流程驱动；</w:t>
      </w:r>
    </w:p>
    <w:p>
      <w:pPr>
        <w:numPr>
          <w:ilvl w:val="0"/>
          <w:numId w:val="13"/>
        </w:num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开放接口：我们在工作流、表单、活动等预留了丰富的扩展接口，方便进行个性化二次开发，包括与其它业务管理系统进行数据交互，从而实现采用工作流建立各业务系统之间的通道，实现业务的顺畅连接。</w:t>
      </w:r>
    </w:p>
    <w:p>
      <w:pPr>
        <w:keepNext/>
        <w:keepLines/>
        <w:tabs>
          <w:tab w:val="left" w:pos="360"/>
          <w:tab w:val="left" w:pos="862"/>
        </w:tabs>
        <w:spacing w:before="260" w:after="260" w:line="360" w:lineRule="auto"/>
        <w:outlineLvl w:val="1"/>
        <w:rPr>
          <w:rFonts w:ascii="Times New Roman" w:hAnsi="Times New Roman" w:eastAsia="宋体" w:cs="Times New Roman"/>
          <w:b/>
          <w:bCs/>
          <w:sz w:val="24"/>
          <w:szCs w:val="24"/>
        </w:rPr>
      </w:pPr>
      <w:bookmarkStart w:id="45" w:name="_Toc467188447"/>
      <w:bookmarkStart w:id="46" w:name="_Toc21431480"/>
      <w:bookmarkStart w:id="47" w:name="_Toc13717"/>
      <w:r>
        <w:rPr>
          <w:rFonts w:ascii="Arial" w:hAnsi="Arial" w:eastAsia="宋体" w:cs="Times New Roman"/>
          <w:b/>
          <w:bCs/>
          <w:sz w:val="24"/>
          <w:szCs w:val="24"/>
        </w:rPr>
        <w:t>2.1.4</w:t>
      </w:r>
      <w:r>
        <w:rPr>
          <w:rFonts w:hint="eastAsia" w:ascii="Times New Roman" w:hAnsi="Times New Roman" w:eastAsia="宋体" w:cs="Times New Roman"/>
          <w:b/>
          <w:bCs/>
          <w:sz w:val="24"/>
          <w:szCs w:val="24"/>
        </w:rPr>
        <w:t>系统层</w:t>
      </w:r>
      <w:bookmarkEnd w:id="45"/>
      <w:bookmarkEnd w:id="46"/>
      <w:bookmarkEnd w:id="47"/>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系统层是整个平台运行的底层基础，包含操作系统、中间件、云部署、数据库。</w:t>
      </w:r>
    </w:p>
    <w:p>
      <w:pPr>
        <w:spacing w:line="360" w:lineRule="auto"/>
        <w:ind w:firstLine="480"/>
        <w:rPr>
          <w:rFonts w:ascii="宋体" w:hAnsi="宋体" w:eastAsia="宋体" w:cs="Times New Roman"/>
          <w:sz w:val="24"/>
          <w:szCs w:val="24"/>
        </w:rPr>
      </w:pPr>
      <w:r>
        <w:rPr>
          <w:rFonts w:hint="eastAsia" w:ascii="宋体" w:hAnsi="宋体" w:eastAsia="宋体" w:cs="Times New Roman"/>
          <w:b/>
          <w:sz w:val="24"/>
          <w:szCs w:val="24"/>
        </w:rPr>
        <w:t>操作系统</w:t>
      </w:r>
      <w:r>
        <w:rPr>
          <w:rFonts w:hint="eastAsia" w:ascii="宋体" w:hAnsi="宋体" w:eastAsia="宋体" w:cs="Times New Roman"/>
          <w:sz w:val="24"/>
          <w:szCs w:val="24"/>
        </w:rPr>
        <w:t>支持windows、Unix、Linux、Solaris、</w:t>
      </w:r>
      <w:r>
        <w:rPr>
          <w:rFonts w:hint="eastAsia" w:ascii="宋体" w:hAnsi="宋体" w:eastAsia="宋体" w:cs="Times New Roman"/>
          <w:b/>
          <w:sz w:val="24"/>
          <w:szCs w:val="24"/>
        </w:rPr>
        <w:t>中标麒麟</w:t>
      </w:r>
      <w:r>
        <w:rPr>
          <w:rFonts w:hint="eastAsia" w:ascii="宋体" w:hAnsi="宋体" w:eastAsia="宋体" w:cs="Times New Roman"/>
          <w:sz w:val="24"/>
          <w:szCs w:val="24"/>
        </w:rPr>
        <w:t>（NeoKylin Linux Advanced Server release 6.0）等各种操作系统和国产操作系统；</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应用服务通过</w:t>
      </w:r>
      <w:r>
        <w:rPr>
          <w:rFonts w:hint="eastAsia" w:ascii="宋体" w:hAnsi="宋体" w:eastAsia="宋体" w:cs="Times New Roman"/>
          <w:b/>
          <w:sz w:val="24"/>
          <w:szCs w:val="24"/>
        </w:rPr>
        <w:t>中间件</w:t>
      </w:r>
      <w:r>
        <w:rPr>
          <w:rFonts w:hint="eastAsia" w:ascii="宋体" w:hAnsi="宋体" w:eastAsia="宋体" w:cs="Times New Roman"/>
          <w:sz w:val="24"/>
          <w:szCs w:val="24"/>
        </w:rPr>
        <w:t>来实现，支持Jboss、Weblogic、Websphere、Tomcat、</w:t>
      </w:r>
      <w:r>
        <w:rPr>
          <w:rFonts w:hint="eastAsia" w:ascii="宋体" w:hAnsi="宋体" w:eastAsia="宋体" w:cs="Times New Roman"/>
          <w:b/>
          <w:sz w:val="24"/>
          <w:szCs w:val="24"/>
        </w:rPr>
        <w:t>东方通</w:t>
      </w:r>
      <w:r>
        <w:rPr>
          <w:rFonts w:hint="eastAsia" w:ascii="宋体" w:hAnsi="宋体" w:eastAsia="宋体" w:cs="宋体"/>
          <w:b/>
          <w:kern w:val="0"/>
          <w:sz w:val="24"/>
          <w:szCs w:val="24"/>
        </w:rPr>
        <w:t>（V5.0)、 中创（V9.1.1）、金蝶（V9.0）</w:t>
      </w:r>
      <w:r>
        <w:rPr>
          <w:rFonts w:hint="eastAsia" w:ascii="宋体" w:hAnsi="宋体" w:eastAsia="宋体" w:cs="宋体"/>
          <w:kern w:val="0"/>
          <w:sz w:val="24"/>
          <w:szCs w:val="24"/>
        </w:rPr>
        <w:t>中间件</w:t>
      </w:r>
      <w:r>
        <w:rPr>
          <w:rFonts w:hint="eastAsia" w:ascii="宋体" w:hAnsi="宋体" w:eastAsia="宋体" w:cs="Times New Roman"/>
          <w:sz w:val="24"/>
          <w:szCs w:val="24"/>
        </w:rPr>
        <w:t>等；</w:t>
      </w:r>
    </w:p>
    <w:p>
      <w:pPr>
        <w:spacing w:line="360" w:lineRule="auto"/>
        <w:ind w:firstLine="480"/>
        <w:rPr>
          <w:rFonts w:ascii="宋体" w:hAnsi="宋体" w:eastAsia="宋体" w:cs="Times New Roman"/>
          <w:sz w:val="24"/>
          <w:szCs w:val="24"/>
        </w:rPr>
      </w:pPr>
      <w:r>
        <w:rPr>
          <w:rFonts w:hint="eastAsia" w:ascii="宋体" w:hAnsi="宋体" w:eastAsia="宋体" w:cs="Times New Roman"/>
          <w:b/>
          <w:sz w:val="24"/>
          <w:szCs w:val="24"/>
        </w:rPr>
        <w:t>除支持集中部署、分布式部署和混合式部署外，同时全面支持云部署。例如：阿里云、华为云等。</w:t>
      </w:r>
    </w:p>
    <w:p>
      <w:pPr>
        <w:spacing w:line="360" w:lineRule="auto"/>
        <w:ind w:firstLine="480"/>
        <w:rPr>
          <w:rFonts w:ascii="宋体" w:hAnsi="宋体" w:eastAsia="宋体" w:cs="Times New Roman"/>
          <w:sz w:val="24"/>
          <w:szCs w:val="24"/>
        </w:rPr>
      </w:pPr>
      <w:r>
        <w:rPr>
          <w:rFonts w:hint="eastAsia" w:ascii="宋体" w:hAnsi="宋体" w:eastAsia="宋体" w:cs="Times New Roman"/>
          <w:b/>
          <w:sz w:val="24"/>
          <w:szCs w:val="24"/>
        </w:rPr>
        <w:t>数据库</w:t>
      </w:r>
      <w:r>
        <w:rPr>
          <w:rFonts w:hint="eastAsia" w:ascii="宋体" w:hAnsi="宋体" w:eastAsia="宋体" w:cs="Times New Roman"/>
          <w:sz w:val="24"/>
          <w:szCs w:val="24"/>
        </w:rPr>
        <w:t>采用Oracle、Sqlserver、</w:t>
      </w:r>
      <w:r>
        <w:rPr>
          <w:rFonts w:hint="eastAsia" w:ascii="宋体" w:hAnsi="宋体" w:eastAsia="宋体" w:cs="Times New Roman"/>
          <w:b/>
          <w:sz w:val="24"/>
          <w:szCs w:val="24"/>
        </w:rPr>
        <w:t>达梦（</w:t>
      </w:r>
      <w:r>
        <w:rPr>
          <w:rFonts w:hint="eastAsia" w:ascii="宋体" w:hAnsi="宋体" w:eastAsia="宋体" w:cs="宋体"/>
          <w:b/>
          <w:color w:val="000000"/>
          <w:kern w:val="0"/>
          <w:sz w:val="24"/>
          <w:szCs w:val="24"/>
        </w:rPr>
        <w:t>V7.4.1.6）</w:t>
      </w:r>
      <w:r>
        <w:rPr>
          <w:rFonts w:hint="eastAsia" w:ascii="宋体" w:hAnsi="宋体" w:eastAsia="宋体" w:cs="Times New Roman"/>
          <w:b/>
          <w:sz w:val="24"/>
          <w:szCs w:val="24"/>
        </w:rPr>
        <w:t>、人大金仓</w:t>
      </w:r>
      <w:r>
        <w:rPr>
          <w:rFonts w:hint="eastAsia" w:ascii="宋体" w:hAnsi="宋体" w:eastAsia="宋体" w:cs="Times New Roman"/>
          <w:sz w:val="24"/>
          <w:szCs w:val="24"/>
        </w:rPr>
        <w:t>等各种先进数据库和国产数据库进行数据的存储、运算、分析。</w:t>
      </w:r>
    </w:p>
    <w:p>
      <w:pPr>
        <w:keepNext/>
        <w:keepLines/>
        <w:tabs>
          <w:tab w:val="left" w:pos="360"/>
          <w:tab w:val="left" w:pos="862"/>
        </w:tabs>
        <w:spacing w:before="260" w:after="260" w:line="360" w:lineRule="auto"/>
        <w:outlineLvl w:val="1"/>
        <w:rPr>
          <w:rFonts w:ascii="Times New Roman" w:hAnsi="Times New Roman" w:eastAsia="宋体" w:cs="Times New Roman"/>
          <w:b/>
          <w:bCs/>
          <w:sz w:val="24"/>
          <w:szCs w:val="24"/>
        </w:rPr>
      </w:pPr>
      <w:bookmarkStart w:id="48" w:name="_Toc21431481"/>
      <w:bookmarkStart w:id="49" w:name="_Toc4522"/>
      <w:r>
        <w:rPr>
          <w:rFonts w:ascii="Arial" w:hAnsi="Arial" w:eastAsia="宋体" w:cs="Times New Roman"/>
          <w:b/>
          <w:bCs/>
          <w:sz w:val="24"/>
          <w:szCs w:val="24"/>
        </w:rPr>
        <w:t>2.1.5</w:t>
      </w:r>
      <w:r>
        <w:rPr>
          <w:rFonts w:hint="eastAsia" w:ascii="Times New Roman" w:hAnsi="Times New Roman" w:eastAsia="宋体" w:cs="Times New Roman"/>
          <w:b/>
          <w:bCs/>
          <w:sz w:val="24"/>
          <w:szCs w:val="24"/>
        </w:rPr>
        <w:t>数据层</w:t>
      </w:r>
      <w:bookmarkEnd w:id="43"/>
      <w:bookmarkEnd w:id="48"/>
      <w:bookmarkEnd w:id="49"/>
    </w:p>
    <w:p>
      <w:pPr>
        <w:spacing w:before="156" w:beforeLines="50" w:line="360" w:lineRule="auto"/>
        <w:ind w:left="105" w:leftChars="50" w:firstLine="480"/>
        <w:rPr>
          <w:rFonts w:ascii="宋体" w:hAnsi="宋体" w:eastAsia="宋体" w:cs="Times New Roman"/>
          <w:sz w:val="24"/>
          <w:szCs w:val="24"/>
        </w:rPr>
      </w:pPr>
      <w:r>
        <w:fldChar w:fldCharType="begin"/>
      </w:r>
      <w:r>
        <w:instrText xml:space="preserve"> HYPERLINK "http://www.datayuan.cn/search?q=%E6%94%BF%E5%BA%9C%E5%A4%A7%E6%95%B0%E6%8D%AE" \t "_blank" </w:instrText>
      </w:r>
      <w:r>
        <w:fldChar w:fldCharType="separate"/>
      </w:r>
      <w:r>
        <w:rPr>
          <w:rFonts w:hint="eastAsia" w:ascii="宋体" w:hAnsi="宋体" w:eastAsia="宋体" w:cs="Times New Roman"/>
          <w:color w:val="0000FF"/>
          <w:sz w:val="24"/>
          <w:szCs w:val="24"/>
          <w:u w:val="single"/>
        </w:rPr>
        <w:t>县政府大数据</w:t>
      </w:r>
      <w:r>
        <w:rPr>
          <w:rFonts w:hint="eastAsia" w:ascii="宋体" w:hAnsi="宋体" w:eastAsia="宋体" w:cs="Times New Roman"/>
          <w:color w:val="0000FF"/>
          <w:sz w:val="24"/>
          <w:szCs w:val="24"/>
          <w:u w:val="single"/>
        </w:rPr>
        <w:fldChar w:fldCharType="end"/>
      </w:r>
      <w:r>
        <w:rPr>
          <w:rFonts w:hint="eastAsia" w:ascii="宋体" w:hAnsi="宋体" w:eastAsia="宋体" w:cs="Times New Roman"/>
          <w:sz w:val="24"/>
          <w:szCs w:val="24"/>
        </w:rPr>
        <w:t xml:space="preserve">通过对各级别数据层的数据集成和融合技术，打破县政府部门间的数据堡垒，经过数据沉淀、数据清洗实现部门间的信息共享和业务协同，从而形成智能决策和标准化规范，实现政务数据“价值倍增”。 </w:t>
      </w:r>
    </w:p>
    <w:p>
      <w:pPr>
        <w:keepNext/>
        <w:keepLines/>
        <w:tabs>
          <w:tab w:val="left" w:pos="720"/>
        </w:tabs>
        <w:spacing w:before="260" w:after="260" w:line="360" w:lineRule="auto"/>
        <w:outlineLvl w:val="0"/>
        <w:rPr>
          <w:rFonts w:ascii="Arial" w:hAnsi="Arial" w:eastAsia="宋体" w:cs="Times New Roman"/>
          <w:b/>
          <w:bCs/>
          <w:sz w:val="24"/>
          <w:szCs w:val="24"/>
        </w:rPr>
      </w:pPr>
      <w:bookmarkStart w:id="50" w:name="_Toc467188452"/>
      <w:bookmarkStart w:id="51" w:name="_Toc21431482"/>
      <w:bookmarkStart w:id="52" w:name="_Toc9933"/>
      <w:r>
        <w:rPr>
          <w:rFonts w:ascii="Arial" w:hAnsi="Arial" w:eastAsia="宋体" w:cs="Times New Roman"/>
          <w:b/>
          <w:bCs/>
          <w:sz w:val="24"/>
          <w:szCs w:val="24"/>
        </w:rPr>
        <w:t>2.2</w:t>
      </w:r>
      <w:r>
        <w:rPr>
          <w:rFonts w:hint="eastAsia" w:ascii="Arial" w:hAnsi="Arial" w:eastAsia="宋体" w:cs="Times New Roman"/>
          <w:b/>
          <w:bCs/>
          <w:sz w:val="24"/>
          <w:szCs w:val="24"/>
        </w:rPr>
        <w:t>整体技术架构</w:t>
      </w:r>
      <w:bookmarkEnd w:id="50"/>
      <w:bookmarkEnd w:id="51"/>
      <w:bookmarkEnd w:id="52"/>
    </w:p>
    <w:p>
      <w:pPr>
        <w:keepNext/>
        <w:keepLines/>
        <w:tabs>
          <w:tab w:val="left" w:pos="360"/>
          <w:tab w:val="left" w:pos="862"/>
        </w:tabs>
        <w:spacing w:before="260" w:after="260" w:line="360" w:lineRule="auto"/>
        <w:outlineLvl w:val="1"/>
        <w:rPr>
          <w:rFonts w:ascii="Times New Roman" w:hAnsi="Times New Roman" w:eastAsia="宋体" w:cs="Times New Roman"/>
          <w:b/>
          <w:bCs/>
          <w:sz w:val="24"/>
          <w:szCs w:val="24"/>
        </w:rPr>
      </w:pPr>
      <w:bookmarkStart w:id="53" w:name="_Toc21431483"/>
      <w:bookmarkStart w:id="54" w:name="_Toc467188453"/>
      <w:bookmarkStart w:id="55" w:name="_Toc1392"/>
      <w:r>
        <w:rPr>
          <w:rFonts w:ascii="Arial" w:hAnsi="Arial" w:eastAsia="宋体" w:cs="Times New Roman"/>
          <w:b/>
          <w:bCs/>
          <w:sz w:val="24"/>
          <w:szCs w:val="24"/>
        </w:rPr>
        <w:t>2.2.1</w:t>
      </w:r>
      <w:r>
        <w:rPr>
          <w:rFonts w:hint="eastAsia" w:ascii="Times New Roman" w:hAnsi="Times New Roman" w:eastAsia="宋体" w:cs="Times New Roman"/>
          <w:b/>
          <w:bCs/>
          <w:sz w:val="24"/>
          <w:szCs w:val="24"/>
        </w:rPr>
        <w:t>技术路线</w:t>
      </w:r>
      <w:bookmarkEnd w:id="44"/>
      <w:bookmarkEnd w:id="53"/>
      <w:bookmarkEnd w:id="54"/>
      <w:bookmarkEnd w:id="55"/>
    </w:p>
    <w:p>
      <w:pPr>
        <w:spacing w:before="156" w:beforeLines="50" w:line="360" w:lineRule="auto"/>
        <w:ind w:firstLine="480"/>
        <w:rPr>
          <w:rFonts w:ascii="宋体" w:hAnsi="宋体" w:eastAsia="宋体" w:cs="Times New Roman"/>
          <w:sz w:val="24"/>
          <w:szCs w:val="24"/>
        </w:rPr>
      </w:pPr>
      <w:r>
        <w:rPr>
          <w:rFonts w:hint="eastAsia" w:ascii="宋体" w:hAnsi="宋体" w:eastAsia="宋体" w:cs="Times New Roman"/>
          <w:sz w:val="24"/>
          <w:szCs w:val="24"/>
        </w:rPr>
        <w:t xml:space="preserve">产品采用J2EE的技术路线，遵循J2EE1.4规范，采用SSH（Strtus2.0 + </w:t>
      </w:r>
      <w:r>
        <w:fldChar w:fldCharType="begin"/>
      </w:r>
      <w:r>
        <w:instrText xml:space="preserve"> HYPERLINK "http://lib.csdn.net/base/17" \t "_blank" \o "Java EE知识库" </w:instrText>
      </w:r>
      <w:r>
        <w:fldChar w:fldCharType="separate"/>
      </w:r>
      <w:r>
        <w:rPr>
          <w:rFonts w:hint="eastAsia" w:ascii="宋体" w:hAnsi="宋体" w:eastAsia="宋体" w:cs="Times New Roman"/>
          <w:color w:val="0000FF"/>
          <w:sz w:val="24"/>
          <w:szCs w:val="24"/>
          <w:u w:val="single"/>
        </w:rPr>
        <w:t>Spring</w:t>
      </w:r>
      <w:r>
        <w:rPr>
          <w:rFonts w:hint="eastAsia" w:ascii="宋体" w:hAnsi="宋体" w:eastAsia="宋体" w:cs="Times New Roman"/>
          <w:color w:val="0000FF"/>
          <w:sz w:val="24"/>
          <w:szCs w:val="24"/>
          <w:u w:val="single"/>
        </w:rPr>
        <w:fldChar w:fldCharType="end"/>
      </w:r>
      <w:r>
        <w:rPr>
          <w:rFonts w:hint="eastAsia" w:ascii="宋体" w:hAnsi="宋体" w:eastAsia="宋体" w:cs="Times New Roman"/>
          <w:sz w:val="24"/>
          <w:szCs w:val="24"/>
        </w:rPr>
        <w:t xml:space="preserve"> + </w:t>
      </w:r>
      <w:r>
        <w:fldChar w:fldCharType="begin"/>
      </w:r>
      <w:r>
        <w:instrText xml:space="preserve"> HYPERLINK "http://lib.csdn.net/base/17" \t "_blank" \o "Java EE知识库" </w:instrText>
      </w:r>
      <w:r>
        <w:fldChar w:fldCharType="separate"/>
      </w:r>
      <w:r>
        <w:rPr>
          <w:rFonts w:hint="eastAsia" w:ascii="宋体" w:hAnsi="宋体" w:eastAsia="宋体" w:cs="Times New Roman"/>
          <w:color w:val="0000FF"/>
          <w:sz w:val="24"/>
          <w:szCs w:val="24"/>
          <w:u w:val="single"/>
        </w:rPr>
        <w:t>Hibernate</w:t>
      </w:r>
      <w:r>
        <w:rPr>
          <w:rFonts w:hint="eastAsia" w:ascii="宋体" w:hAnsi="宋体" w:eastAsia="宋体" w:cs="Times New Roman"/>
          <w:color w:val="0000FF"/>
          <w:sz w:val="24"/>
          <w:szCs w:val="24"/>
          <w:u w:val="single"/>
        </w:rPr>
        <w:fldChar w:fldCharType="end"/>
      </w:r>
      <w:r>
        <w:rPr>
          <w:rFonts w:hint="eastAsia" w:ascii="宋体" w:hAnsi="宋体" w:eastAsia="宋体" w:cs="Times New Roman"/>
          <w:sz w:val="24"/>
          <w:szCs w:val="24"/>
        </w:rPr>
        <w:t>）技</w:t>
      </w:r>
      <w:r>
        <w:rPr>
          <w:rFonts w:hint="eastAsia" w:ascii="Times New Roman" w:hAnsi="Times New Roman" w:eastAsia="宋体" w:cs="Times New Roman"/>
          <w:sz w:val="24"/>
          <w:szCs w:val="24"/>
        </w:rPr>
        <w:t>术架构</w:t>
      </w:r>
      <w:r>
        <w:rPr>
          <w:rFonts w:hint="eastAsia" w:ascii="宋体" w:hAnsi="宋体" w:eastAsia="宋体" w:cs="Times New Roman"/>
          <w:sz w:val="24"/>
          <w:szCs w:val="24"/>
        </w:rPr>
        <w:t>，前台展现采用</w:t>
      </w:r>
      <w:r>
        <w:rPr>
          <w:rFonts w:hint="eastAsia" w:ascii="宋体" w:hAnsi="宋体" w:eastAsia="宋体" w:cs="Arial"/>
          <w:color w:val="000000"/>
          <w:sz w:val="24"/>
          <w:szCs w:val="24"/>
        </w:rPr>
        <w:t>JQuery插件和</w:t>
      </w:r>
      <w:r>
        <w:rPr>
          <w:rFonts w:hint="eastAsia" w:ascii="宋体" w:hAnsi="宋体" w:eastAsia="宋体" w:cs="Times New Roman"/>
          <w:sz w:val="24"/>
          <w:szCs w:val="24"/>
        </w:rPr>
        <w:t>JSON数据交换格式，符合BPMN2.0规范的流程引擎封装政务公文审批。移动平台使用H5、自定义标签技术实现移动审批等移动应用。</w:t>
      </w:r>
    </w:p>
    <w:p>
      <w:pPr>
        <w:keepNext/>
        <w:keepLines/>
        <w:tabs>
          <w:tab w:val="left" w:pos="360"/>
          <w:tab w:val="left" w:pos="862"/>
        </w:tabs>
        <w:spacing w:before="260" w:after="260" w:line="360" w:lineRule="auto"/>
        <w:outlineLvl w:val="1"/>
        <w:rPr>
          <w:rFonts w:ascii="Times New Roman" w:hAnsi="Times New Roman" w:eastAsia="宋体" w:cs="Times New Roman"/>
          <w:b/>
          <w:bCs/>
          <w:sz w:val="24"/>
          <w:szCs w:val="24"/>
        </w:rPr>
      </w:pPr>
      <w:bookmarkStart w:id="56" w:name="_Toc213734352"/>
      <w:bookmarkStart w:id="57" w:name="_Toc148427760"/>
      <w:bookmarkStart w:id="58" w:name="_Toc145751791"/>
      <w:bookmarkStart w:id="59" w:name="_Toc21431484"/>
      <w:bookmarkStart w:id="60" w:name="_Toc454797560"/>
      <w:bookmarkStart w:id="61" w:name="_Toc467188454"/>
      <w:bookmarkStart w:id="62" w:name="_Toc152861617"/>
      <w:bookmarkStart w:id="63" w:name="_Toc207"/>
      <w:r>
        <w:rPr>
          <w:rFonts w:ascii="Arial" w:hAnsi="Arial" w:eastAsia="宋体" w:cs="Times New Roman"/>
          <w:b/>
          <w:bCs/>
          <w:sz w:val="24"/>
          <w:szCs w:val="24"/>
        </w:rPr>
        <w:t>2.2.2</w:t>
      </w:r>
      <w:r>
        <w:rPr>
          <w:rFonts w:hint="eastAsia" w:ascii="Times New Roman" w:hAnsi="Times New Roman" w:eastAsia="宋体" w:cs="Times New Roman"/>
          <w:b/>
          <w:bCs/>
          <w:sz w:val="24"/>
          <w:szCs w:val="24"/>
        </w:rPr>
        <w:t>技术架构</w:t>
      </w:r>
      <w:bookmarkEnd w:id="56"/>
      <w:bookmarkEnd w:id="57"/>
      <w:bookmarkEnd w:id="58"/>
      <w:bookmarkEnd w:id="59"/>
      <w:bookmarkEnd w:id="60"/>
      <w:bookmarkEnd w:id="61"/>
      <w:bookmarkEnd w:id="62"/>
      <w:bookmarkEnd w:id="63"/>
    </w:p>
    <w:p>
      <w:pPr>
        <w:spacing w:line="360" w:lineRule="auto"/>
        <w:ind w:firstLine="480"/>
        <w:rPr>
          <w:rFonts w:ascii="宋体" w:hAnsi="宋体" w:eastAsia="宋体" w:cs="Times New Roman"/>
          <w:sz w:val="24"/>
          <w:szCs w:val="24"/>
        </w:rPr>
      </w:pPr>
      <w:r>
        <w:rPr>
          <w:rFonts w:hint="eastAsia" w:ascii="宋体" w:hAnsi="宋体" w:eastAsia="宋体" w:cs="Times New Roman"/>
          <w:b/>
          <w:sz w:val="24"/>
          <w:szCs w:val="24"/>
        </w:rPr>
        <w:t>技术架构如下图所示</w:t>
      </w:r>
      <w:r>
        <w:rPr>
          <w:rFonts w:hint="eastAsia" w:ascii="宋体" w:hAnsi="宋体" w:eastAsia="宋体" w:cs="Times New Roman"/>
          <w:sz w:val="24"/>
          <w:szCs w:val="24"/>
        </w:rPr>
        <w:t>：</w:t>
      </w:r>
    </w:p>
    <w:p>
      <w:pPr>
        <w:snapToGrid w:val="0"/>
        <w:spacing w:line="360" w:lineRule="auto"/>
        <w:ind w:firstLine="480"/>
        <w:rPr>
          <w:rFonts w:ascii="宋体" w:hAnsi="宋体" w:eastAsia="宋体" w:cs="Times New Roman"/>
          <w:color w:val="000000"/>
          <w:sz w:val="24"/>
          <w:szCs w:val="24"/>
        </w:rPr>
      </w:pPr>
      <w:r>
        <w:rPr>
          <w:rFonts w:ascii="Times New Roman" w:hAnsi="Times New Roman" w:eastAsia="宋体" w:cs="Times New Roman"/>
          <w:szCs w:val="24"/>
        </w:rPr>
        <w:drawing>
          <wp:inline distT="0" distB="0" distL="0" distR="0">
            <wp:extent cx="5543550" cy="1905000"/>
            <wp:effectExtent l="0" t="0" r="0" b="0"/>
            <wp:docPr id="36"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2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543550" cy="1905000"/>
                    </a:xfrm>
                    <a:prstGeom prst="rect">
                      <a:avLst/>
                    </a:prstGeom>
                    <a:noFill/>
                    <a:ln>
                      <a:noFill/>
                    </a:ln>
                  </pic:spPr>
                </pic:pic>
              </a:graphicData>
            </a:graphic>
          </wp:inline>
        </w:drawing>
      </w:r>
    </w:p>
    <w:p>
      <w:pPr>
        <w:spacing w:before="156" w:beforeLines="50" w:line="360" w:lineRule="auto"/>
        <w:ind w:firstLine="480"/>
        <w:rPr>
          <w:rFonts w:ascii="宋体" w:hAnsi="宋体" w:eastAsia="宋体" w:cs="Times New Roman"/>
          <w:sz w:val="24"/>
          <w:szCs w:val="24"/>
        </w:rPr>
      </w:pPr>
      <w:r>
        <w:rPr>
          <w:rFonts w:hint="eastAsia" w:ascii="宋体" w:hAnsi="宋体" w:eastAsia="宋体" w:cs="Times New Roman"/>
          <w:sz w:val="24"/>
          <w:szCs w:val="24"/>
        </w:rPr>
        <w:t>以上开发技术是目前发展非常成熟稳定的主流开发技术，它具有很好的安全性、很好的可移植性，它具有以下优点：</w:t>
      </w:r>
    </w:p>
    <w:p>
      <w:pPr>
        <w:numPr>
          <w:ilvl w:val="0"/>
          <w:numId w:val="14"/>
        </w:num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J2EE平台无关性。用户不必将自己捆绑在某一种硬件或操作系统上，可以根据自身的情况选择合适的硬件、操作系统、数据库。J2EE作为中间件，提供了强大的功能，使开发人员只需要关注商业逻辑，因而能加快开发速度，提高系统的运行效率和稳定性。</w:t>
      </w:r>
    </w:p>
    <w:p>
      <w:pPr>
        <w:numPr>
          <w:ilvl w:val="0"/>
          <w:numId w:val="14"/>
        </w:num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SSH技术架构是已经流行多年且运行非常成熟稳定的一种Web应用程序开源集成框架，用于构建灵活、易于扩展的多层Web应用程序。</w:t>
      </w:r>
    </w:p>
    <w:p>
      <w:pPr>
        <w:numPr>
          <w:ilvl w:val="0"/>
          <w:numId w:val="14"/>
        </w:num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JSON数据格式比较简单，易于读写，易于解析、便于访问提取、易于维护。</w:t>
      </w:r>
    </w:p>
    <w:p>
      <w:pPr>
        <w:numPr>
          <w:ilvl w:val="0"/>
          <w:numId w:val="14"/>
        </w:num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H5的跨平台性、开发简单、开发成本低、推广成本低、传播效果好、网络学习成本小等特点构成H5的无限广阔的发展未来。</w:t>
      </w:r>
    </w:p>
    <w:p>
      <w:pPr>
        <w:numPr>
          <w:ilvl w:val="0"/>
          <w:numId w:val="14"/>
        </w:num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自定义标签语言开发的移动app客户端和后端Mana控制台，共同实现移动门户平台、移动开发平台，为客户打造移动政务整体解决方案。</w:t>
      </w:r>
    </w:p>
    <w:p>
      <w:pPr>
        <w:numPr>
          <w:ilvl w:val="0"/>
          <w:numId w:val="14"/>
        </w:num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广泛的支持。J2EE技术规范得到了从国际性大公司到自由软件开发者的广泛支持，SUN，IBM，ORACLE，NETSCAPE，BEA等纷纷推出基于J2EE的软件产品。</w:t>
      </w:r>
    </w:p>
    <w:p>
      <w:pPr>
        <w:numPr>
          <w:ilvl w:val="0"/>
          <w:numId w:val="15"/>
        </w:numPr>
        <w:tabs>
          <w:tab w:val="left" w:pos="-142"/>
        </w:tabs>
        <w:snapToGrid w:val="0"/>
        <w:spacing w:line="360" w:lineRule="auto"/>
        <w:rPr>
          <w:rFonts w:ascii="宋体" w:hAnsi="宋体" w:eastAsia="宋体" w:cs="Times New Roman"/>
          <w:color w:val="000000"/>
          <w:sz w:val="24"/>
          <w:szCs w:val="24"/>
        </w:rPr>
      </w:pPr>
      <w:r>
        <w:rPr>
          <w:rFonts w:hint="eastAsia" w:ascii="宋体" w:hAnsi="宋体" w:eastAsia="宋体" w:cs="Arial"/>
          <w:color w:val="000000"/>
          <w:sz w:val="24"/>
          <w:szCs w:val="24"/>
        </w:rPr>
        <w:t>表现层采用Struts 框架结构使得系统结构更清晰化，代码复用性强，易维护。</w:t>
      </w:r>
    </w:p>
    <w:p>
      <w:pPr>
        <w:numPr>
          <w:ilvl w:val="0"/>
          <w:numId w:val="15"/>
        </w:numPr>
        <w:tabs>
          <w:tab w:val="left" w:pos="0"/>
        </w:tabs>
        <w:snapToGrid w:val="0"/>
        <w:spacing w:line="360" w:lineRule="auto"/>
        <w:rPr>
          <w:rFonts w:ascii="宋体" w:hAnsi="宋体" w:eastAsia="宋体" w:cs="Times New Roman"/>
          <w:color w:val="000000"/>
          <w:sz w:val="24"/>
          <w:szCs w:val="24"/>
        </w:rPr>
      </w:pPr>
      <w:r>
        <w:rPr>
          <w:rFonts w:hint="eastAsia" w:ascii="宋体" w:hAnsi="宋体" w:eastAsia="宋体" w:cs="Arial"/>
          <w:color w:val="000000"/>
          <w:sz w:val="24"/>
          <w:szCs w:val="24"/>
        </w:rPr>
        <w:t>数据传输采用JSON数据格式，极大的降低整体开发成本以及运行成本。</w:t>
      </w:r>
    </w:p>
    <w:p>
      <w:pPr>
        <w:numPr>
          <w:ilvl w:val="0"/>
          <w:numId w:val="15"/>
        </w:numPr>
        <w:tabs>
          <w:tab w:val="left" w:pos="0"/>
        </w:tabs>
        <w:snapToGrid w:val="0"/>
        <w:spacing w:line="360" w:lineRule="auto"/>
        <w:rPr>
          <w:rFonts w:ascii="宋体" w:hAnsi="宋体" w:eastAsia="宋体" w:cs="Arial"/>
          <w:color w:val="000000"/>
          <w:sz w:val="24"/>
          <w:szCs w:val="24"/>
        </w:rPr>
      </w:pPr>
      <w:r>
        <w:rPr>
          <w:rFonts w:hint="eastAsia" w:ascii="宋体" w:hAnsi="宋体" w:eastAsia="宋体" w:cs="Arial"/>
          <w:color w:val="000000"/>
          <w:sz w:val="24"/>
          <w:szCs w:val="24"/>
        </w:rPr>
        <w:t>页面采用全新的JQuery控件技术，将大大缩短了客户端对数据库服务器的访问压力，提高了2/3的数据库服务性能。</w:t>
      </w:r>
    </w:p>
    <w:p>
      <w:pPr>
        <w:numPr>
          <w:ilvl w:val="0"/>
          <w:numId w:val="15"/>
        </w:numPr>
        <w:tabs>
          <w:tab w:val="left" w:pos="0"/>
        </w:tabs>
        <w:snapToGrid w:val="0"/>
        <w:spacing w:line="360" w:lineRule="auto"/>
        <w:rPr>
          <w:rFonts w:ascii="宋体" w:hAnsi="宋体" w:eastAsia="宋体" w:cs="Times New Roman"/>
          <w:sz w:val="24"/>
          <w:szCs w:val="24"/>
        </w:rPr>
      </w:pPr>
      <w:r>
        <w:rPr>
          <w:rFonts w:hint="eastAsia" w:ascii="宋体" w:hAnsi="宋体" w:eastAsia="宋体" w:cs="Arial"/>
          <w:color w:val="000000"/>
          <w:sz w:val="24"/>
          <w:szCs w:val="24"/>
        </w:rPr>
        <w:t>业务逻辑处理采用Session Bean</w:t>
      </w:r>
      <w:r>
        <w:rPr>
          <w:rFonts w:hint="eastAsia" w:ascii="宋体" w:hAnsi="宋体" w:eastAsia="宋体" w:cs="Times New Roman"/>
          <w:color w:val="000000"/>
          <w:sz w:val="24"/>
          <w:szCs w:val="24"/>
        </w:rPr>
        <w:t>，</w:t>
      </w:r>
      <w:r>
        <w:rPr>
          <w:rFonts w:hint="eastAsia" w:ascii="宋体" w:hAnsi="宋体" w:eastAsia="宋体" w:cs="宋体"/>
          <w:color w:val="000000"/>
          <w:kern w:val="0"/>
          <w:sz w:val="24"/>
          <w:szCs w:val="24"/>
          <w:lang w:val="zh-CN"/>
        </w:rPr>
        <w:t>它封装了对事务的处理，可以使程序运行更安全，可以方便的分布式部署，使系统能承受很大的压力。</w:t>
      </w:r>
    </w:p>
    <w:p>
      <w:pPr>
        <w:numPr>
          <w:ilvl w:val="0"/>
          <w:numId w:val="15"/>
        </w:numPr>
        <w:tabs>
          <w:tab w:val="left" w:pos="0"/>
        </w:tabs>
        <w:snapToGrid w:val="0"/>
        <w:spacing w:line="360" w:lineRule="auto"/>
        <w:rPr>
          <w:rFonts w:ascii="宋体" w:hAnsi="宋体" w:eastAsia="宋体" w:cs="Times New Roman"/>
          <w:sz w:val="24"/>
          <w:szCs w:val="24"/>
        </w:rPr>
      </w:pPr>
      <w:r>
        <w:rPr>
          <w:rFonts w:hint="eastAsia" w:ascii="宋体" w:hAnsi="宋体" w:eastAsia="宋体" w:cs="Times New Roman"/>
          <w:color w:val="000000"/>
          <w:sz w:val="24"/>
          <w:szCs w:val="24"/>
        </w:rPr>
        <w:t>持久类方面采用Hibernate，使得系统数据库无关性，可适应主流关系型数据库，</w:t>
      </w:r>
      <w:r>
        <w:rPr>
          <w:rFonts w:hint="eastAsia" w:ascii="宋体" w:hAnsi="宋体" w:eastAsia="宋体" w:cs="宋体"/>
          <w:color w:val="000000"/>
          <w:kern w:val="0"/>
          <w:sz w:val="24"/>
          <w:szCs w:val="24"/>
          <w:lang w:val="zh-CN"/>
        </w:rPr>
        <w:t>编写程序时按照面向对象的方式写程序，可维护性高。</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Arial" w:hAnsi="Arial" w:eastAsia="宋体" w:cs="Times New Roman"/>
          <w:b/>
          <w:bCs/>
          <w:sz w:val="24"/>
          <w:szCs w:val="24"/>
        </w:rPr>
        <w:t>2.2.2.1</w:t>
      </w:r>
      <w:r>
        <w:rPr>
          <w:rFonts w:hint="eastAsia" w:ascii="宋体" w:hAnsi="宋体" w:eastAsia="宋体" w:cs="Times New Roman"/>
          <w:b/>
          <w:bCs/>
          <w:sz w:val="24"/>
          <w:szCs w:val="24"/>
          <w:lang w:val="zh-CN"/>
        </w:rPr>
        <w:t>基于J2EE的分布式计算技术</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适用于创建服务器应用程序和服务的J2EE（Java 2 Enterprise Edition）是一种利用Java平台来简化诸多与多级解决方案的开发、部署和管理相关的复杂问题的体系结构。J2EE技术还为这些组件提供一整套服务，通过自动化的方式完成应用程序开发中的诸多耗时且费力的艰难工作，为用户提供一种可创建广泛兼容的解决方案而无需进行复杂编程的平台。利用这一优势可以方便地开发出高质量的、适合县政府单位使用的应用程序，还可极大地减少产品研发上市时间、成本和风险。</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J2EE中提供了分布式计算环境中组件需要的所有服务，例如组件生命周期的管理、数据库连接的管理、分布式事务的支持、组件的命名服务等等，可以提供程序更加高效地运行于应用服务器中，支持多种客户端的访问。</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基于J2EE的分布式计算技术可以实现以下三个目标：</w:t>
      </w:r>
    </w:p>
    <w:p>
      <w:pPr>
        <w:spacing w:line="360" w:lineRule="auto"/>
        <w:ind w:firstLine="482"/>
        <w:rPr>
          <w:rFonts w:ascii="宋体" w:hAnsi="宋体" w:eastAsia="宋体" w:cs="Times New Roman"/>
          <w:sz w:val="24"/>
          <w:szCs w:val="24"/>
        </w:rPr>
      </w:pPr>
      <w:r>
        <w:rPr>
          <w:rFonts w:hint="eastAsia" w:ascii="宋体" w:hAnsi="宋体" w:eastAsia="宋体" w:cs="Times New Roman"/>
          <w:b/>
          <w:sz w:val="24"/>
          <w:szCs w:val="24"/>
        </w:rPr>
        <w:t>集成性：</w:t>
      </w:r>
      <w:r>
        <w:rPr>
          <w:rFonts w:hint="eastAsia" w:ascii="宋体" w:hAnsi="宋体" w:eastAsia="宋体" w:cs="Times New Roman"/>
          <w:sz w:val="24"/>
          <w:szCs w:val="24"/>
        </w:rPr>
        <w:t>集成性主要反映在对应用程序互操作能力的支持上。它要求分布在不同机器平台和操作系统上、采用不同的语言或者开发工具生成的各类应用必须能集成在一起，构成一个统一的计算框架。这一集成框架必须建立在网络的基础之上，并且具备对于遗留应用的集成能力；</w:t>
      </w:r>
    </w:p>
    <w:p>
      <w:pPr>
        <w:spacing w:line="360" w:lineRule="auto"/>
        <w:ind w:firstLine="482"/>
        <w:rPr>
          <w:rFonts w:ascii="宋体" w:hAnsi="宋体" w:eastAsia="宋体" w:cs="Times New Roman"/>
          <w:sz w:val="24"/>
          <w:szCs w:val="24"/>
        </w:rPr>
      </w:pPr>
      <w:r>
        <w:rPr>
          <w:rFonts w:hint="eastAsia" w:ascii="宋体" w:hAnsi="宋体" w:eastAsia="宋体" w:cs="Times New Roman"/>
          <w:b/>
          <w:sz w:val="24"/>
          <w:szCs w:val="24"/>
        </w:rPr>
        <w:t>可用性：</w:t>
      </w:r>
      <w:r>
        <w:rPr>
          <w:rFonts w:hint="eastAsia" w:ascii="宋体" w:hAnsi="宋体" w:eastAsia="宋体" w:cs="Times New Roman"/>
          <w:sz w:val="24"/>
          <w:szCs w:val="24"/>
        </w:rPr>
        <w:t>要求所采用的软件构件技术必须是成熟的技术，相应的产品也必须是成熟的产品，在至关重要的应用中能够稳定、安全、可靠地运行。另外，由于数据库在机关单位中扮演着重要角色，软件构件技术应能与数据库技术紧密集成；</w:t>
      </w:r>
    </w:p>
    <w:p>
      <w:pPr>
        <w:spacing w:line="360" w:lineRule="auto"/>
        <w:ind w:firstLine="482"/>
        <w:rPr>
          <w:rFonts w:ascii="宋体" w:hAnsi="宋体" w:eastAsia="宋体" w:cs="Times New Roman"/>
          <w:sz w:val="24"/>
          <w:szCs w:val="24"/>
        </w:rPr>
      </w:pPr>
      <w:r>
        <w:rPr>
          <w:rFonts w:hint="eastAsia" w:ascii="宋体" w:hAnsi="宋体" w:eastAsia="宋体" w:cs="Times New Roman"/>
          <w:b/>
          <w:sz w:val="24"/>
          <w:szCs w:val="24"/>
        </w:rPr>
        <w:t>可扩展性：</w:t>
      </w:r>
      <w:r>
        <w:rPr>
          <w:rFonts w:hint="eastAsia" w:ascii="宋体" w:hAnsi="宋体" w:eastAsia="宋体" w:cs="Times New Roman"/>
          <w:sz w:val="24"/>
          <w:szCs w:val="24"/>
        </w:rPr>
        <w:t>集成框架必须是可扩展的，能够协调不同的设计模式和实现策略，可以根据机关单位的需求进行裁剪，并能迅速反应市场的变化和技术的发展趋势。通过保证当前应用的可重用性，最大程度地保护机关单位的资源。</w:t>
      </w:r>
    </w:p>
    <w:p>
      <w:pPr>
        <w:keepNext/>
        <w:keepLines/>
        <w:tabs>
          <w:tab w:val="left" w:pos="360"/>
          <w:tab w:val="left" w:pos="1080"/>
        </w:tabs>
        <w:spacing w:before="280" w:after="290" w:line="360" w:lineRule="auto"/>
        <w:outlineLvl w:val="3"/>
        <w:rPr>
          <w:rFonts w:ascii="宋体" w:hAnsi="宋体" w:eastAsia="宋体" w:cs="Times New Roman"/>
          <w:b/>
          <w:bCs/>
          <w:sz w:val="24"/>
          <w:szCs w:val="24"/>
        </w:rPr>
      </w:pPr>
      <w:r>
        <w:rPr>
          <w:rFonts w:ascii="Arial" w:hAnsi="Arial" w:eastAsia="宋体" w:cs="Times New Roman"/>
          <w:b/>
          <w:bCs/>
          <w:sz w:val="24"/>
          <w:szCs w:val="24"/>
        </w:rPr>
        <w:t>2.2.2.2</w:t>
      </w:r>
      <w:r>
        <w:rPr>
          <w:rFonts w:hint="eastAsia" w:ascii="宋体" w:hAnsi="宋体" w:eastAsia="宋体" w:cs="Times New Roman"/>
          <w:b/>
          <w:bCs/>
          <w:sz w:val="24"/>
          <w:szCs w:val="24"/>
        </w:rPr>
        <w:t>JQuery</w:t>
      </w:r>
      <w:r>
        <w:rPr>
          <w:rFonts w:hint="eastAsia" w:ascii="宋体" w:hAnsi="宋体" w:eastAsia="宋体" w:cs="Times New Roman"/>
          <w:b/>
          <w:bCs/>
          <w:sz w:val="24"/>
          <w:szCs w:val="24"/>
          <w:lang w:val="zh-CN"/>
        </w:rPr>
        <w:t>插件和</w:t>
      </w:r>
      <w:r>
        <w:rPr>
          <w:rFonts w:hint="eastAsia" w:ascii="宋体" w:hAnsi="宋体" w:eastAsia="宋体" w:cs="Times New Roman"/>
          <w:b/>
          <w:bCs/>
          <w:sz w:val="24"/>
          <w:szCs w:val="24"/>
        </w:rPr>
        <w:t>JSON</w:t>
      </w:r>
      <w:r>
        <w:rPr>
          <w:rFonts w:hint="eastAsia" w:ascii="宋体" w:hAnsi="宋体" w:eastAsia="宋体" w:cs="Times New Roman"/>
          <w:b/>
          <w:bCs/>
          <w:sz w:val="24"/>
          <w:szCs w:val="24"/>
          <w:lang w:val="zh-CN"/>
        </w:rPr>
        <w:t>数据交换格式</w:t>
      </w:r>
    </w:p>
    <w:p>
      <w:pPr>
        <w:spacing w:line="360" w:lineRule="auto"/>
        <w:ind w:firstLine="426"/>
        <w:rPr>
          <w:rFonts w:ascii="宋体" w:hAnsi="宋体" w:eastAsia="宋体" w:cs="Times New Roman"/>
          <w:sz w:val="24"/>
          <w:szCs w:val="24"/>
        </w:rPr>
      </w:pPr>
      <w:r>
        <w:rPr>
          <w:rFonts w:hint="eastAsia" w:ascii="宋体" w:hAnsi="宋体" w:eastAsia="宋体" w:cs="Times New Roman"/>
          <w:sz w:val="24"/>
          <w:szCs w:val="24"/>
        </w:rPr>
        <w:t>JQuery是一个优秀的JavaScript框架，兼容CSS3，还兼容各种常用浏览器，JQuery能够使用户的Html页面保持代码和Html内容分离，性能及其优异。</w:t>
      </w:r>
    </w:p>
    <w:p>
      <w:pPr>
        <w:spacing w:line="360" w:lineRule="auto"/>
        <w:ind w:firstLine="426"/>
        <w:rPr>
          <w:rFonts w:ascii="宋体" w:hAnsi="宋体" w:eastAsia="宋体" w:cs="Times New Roman"/>
          <w:sz w:val="24"/>
          <w:szCs w:val="24"/>
        </w:rPr>
      </w:pPr>
      <w:r>
        <w:rPr>
          <w:rFonts w:hint="eastAsia" w:ascii="宋体" w:hAnsi="宋体" w:eastAsia="宋体" w:cs="Times New Roman"/>
          <w:sz w:val="24"/>
          <w:szCs w:val="24"/>
        </w:rPr>
        <w:t>JSON数据格式比较简单，易于读写，格式都是压缩的，占用带宽小、易于解析、支持多种语言、便于访问提取、因为JSON格式能直接为服务器端代码使用，大大简化了服务器端和客户端的代码开发量，且完成任务不变，并且易于维护。</w:t>
      </w:r>
    </w:p>
    <w:p>
      <w:pPr>
        <w:keepNext/>
        <w:keepLines/>
        <w:numPr>
          <w:ilvl w:val="0"/>
          <w:numId w:val="0"/>
        </w:numPr>
        <w:tabs>
          <w:tab w:val="left" w:pos="360"/>
          <w:tab w:val="left" w:pos="1080"/>
        </w:tabs>
        <w:spacing w:before="280" w:after="290" w:line="360" w:lineRule="auto"/>
        <w:ind w:leftChars="0"/>
        <w:outlineLvl w:val="3"/>
        <w:rPr>
          <w:rFonts w:ascii="宋体" w:hAnsi="宋体" w:eastAsia="宋体" w:cs="Times New Roman"/>
          <w:b/>
          <w:bCs/>
          <w:sz w:val="24"/>
          <w:szCs w:val="24"/>
          <w:lang w:val="zh-CN"/>
        </w:rPr>
      </w:pPr>
      <w:r>
        <w:rPr>
          <w:rFonts w:ascii="Arial" w:hAnsi="Arial" w:eastAsia="宋体" w:cs="Times New Roman"/>
          <w:b/>
          <w:bCs/>
          <w:sz w:val="24"/>
          <w:szCs w:val="24"/>
        </w:rPr>
        <w:t>2.2.2.</w:t>
      </w:r>
      <w:r>
        <w:rPr>
          <w:rFonts w:hint="eastAsia" w:ascii="Arial" w:hAnsi="Arial" w:eastAsia="宋体" w:cs="Times New Roman"/>
          <w:b/>
          <w:bCs/>
          <w:sz w:val="24"/>
          <w:szCs w:val="24"/>
          <w:lang w:val="en-US" w:eastAsia="zh-CN"/>
        </w:rPr>
        <w:t xml:space="preserve">3 </w:t>
      </w:r>
      <w:r>
        <w:rPr>
          <w:rFonts w:hint="eastAsia" w:ascii="宋体" w:hAnsi="宋体" w:eastAsia="宋体" w:cs="Times New Roman"/>
          <w:b/>
          <w:bCs/>
          <w:sz w:val="24"/>
          <w:szCs w:val="24"/>
          <w:lang w:val="zh-CN"/>
        </w:rPr>
        <w:t>H5开发</w:t>
      </w:r>
    </w:p>
    <w:p>
      <w:pPr>
        <w:spacing w:line="360" w:lineRule="auto"/>
        <w:ind w:firstLine="426"/>
        <w:rPr>
          <w:rFonts w:ascii="宋体" w:hAnsi="宋体" w:eastAsia="宋体" w:cs="Times New Roman"/>
          <w:sz w:val="24"/>
          <w:szCs w:val="24"/>
        </w:rPr>
      </w:pPr>
      <w:r>
        <w:rPr>
          <w:rFonts w:hint="eastAsia" w:ascii="宋体" w:hAnsi="宋体" w:eastAsia="宋体" w:cs="Times New Roman"/>
          <w:sz w:val="24"/>
          <w:szCs w:val="24"/>
        </w:rPr>
        <w:t>H5是指第5代HTML，也指用H5语言制作的一切数字产品。</w:t>
      </w:r>
    </w:p>
    <w:p>
      <w:pPr>
        <w:spacing w:line="360" w:lineRule="auto"/>
        <w:ind w:firstLine="426"/>
        <w:rPr>
          <w:rFonts w:ascii="宋体" w:hAnsi="宋体" w:eastAsia="宋体" w:cs="Times New Roman"/>
          <w:sz w:val="24"/>
          <w:szCs w:val="24"/>
        </w:rPr>
      </w:pPr>
      <w:r>
        <w:rPr>
          <w:rFonts w:hint="eastAsia" w:ascii="宋体" w:hAnsi="宋体" w:eastAsia="宋体" w:cs="Times New Roman"/>
          <w:sz w:val="24"/>
          <w:szCs w:val="24"/>
        </w:rPr>
        <w:t>H5之所以能引发如此广泛的效应，根本在于它不再只是一种标记语言，它为下一代互联网提供了全新的框架和平台，像H5工具互动大师提供免插件的音视频、图像动画、本地存储以及更多酷炫而且重要的功能，并使这些应用标准化和开放化，从而使互联网也能够轻松实现类似桌面的应用体验。</w:t>
      </w:r>
    </w:p>
    <w:p>
      <w:pPr>
        <w:spacing w:line="360" w:lineRule="auto"/>
        <w:ind w:firstLine="426"/>
        <w:rPr>
          <w:rFonts w:ascii="宋体" w:hAnsi="宋体" w:eastAsia="宋体" w:cs="Times New Roman"/>
          <w:sz w:val="24"/>
          <w:szCs w:val="24"/>
        </w:rPr>
      </w:pPr>
      <w:r>
        <w:rPr>
          <w:rFonts w:hint="eastAsia" w:ascii="宋体" w:hAnsi="宋体" w:eastAsia="宋体" w:cs="Times New Roman"/>
          <w:sz w:val="24"/>
          <w:szCs w:val="24"/>
        </w:rPr>
        <w:t>H5的最显著的优势在于跨平台性：比如用互动大师搭建的站点与应用可以兼容PC端与移动端、Windows与Linux、安卓与IOS。它可以轻易地移植到各种不同的开放平台、应用平台上，打破各自为政的局面。这种强大的兼容性可以显著地降低开发与运营成本，可以让政府特别是创业者获得更多的发展机遇。</w:t>
      </w:r>
      <w:r>
        <w:rPr>
          <w:rFonts w:hint="eastAsia" w:ascii="宋体" w:hAnsi="宋体" w:eastAsia="宋体" w:cs="Times New Roman"/>
          <w:sz w:val="24"/>
          <w:szCs w:val="24"/>
        </w:rPr>
        <w:br w:type="textWrapping"/>
      </w:r>
      <w:r>
        <w:rPr>
          <w:rFonts w:hint="eastAsia" w:ascii="宋体" w:hAnsi="宋体" w:eastAsia="宋体" w:cs="Times New Roman"/>
          <w:sz w:val="24"/>
          <w:szCs w:val="24"/>
        </w:rPr>
        <w:t>此外，H5的本地存储特性也给使用者带来了更多便利；基于H5开发的轻应用比本地APP拥有更短的启动时间，更快的联网速度，而且无需下载占用存储空间，特别适合手机等移动媒体。而互动大师让开发者无需依赖第三方浏览器插件即可创建高级图形、版式、动画以及过渡效果，这也使得用户用较少的流量就可以欣赏到炫酷的视觉听觉效果。</w:t>
      </w:r>
    </w:p>
    <w:p>
      <w:pPr>
        <w:keepNext/>
        <w:keepLines/>
        <w:tabs>
          <w:tab w:val="left" w:pos="360"/>
          <w:tab w:val="left" w:pos="1080"/>
        </w:tabs>
        <w:spacing w:before="120" w:after="120" w:line="360" w:lineRule="auto"/>
        <w:outlineLvl w:val="3"/>
        <w:rPr>
          <w:rFonts w:ascii="宋体" w:hAnsi="宋体" w:eastAsia="宋体" w:cs="Times New Roman"/>
          <w:b/>
          <w:bCs/>
          <w:sz w:val="24"/>
          <w:szCs w:val="24"/>
          <w:lang w:val="zh-CN"/>
        </w:rPr>
      </w:pPr>
      <w:r>
        <w:rPr>
          <w:rFonts w:ascii="Arial" w:hAnsi="Arial" w:eastAsia="宋体" w:cs="Times New Roman"/>
          <w:b/>
          <w:bCs/>
          <w:sz w:val="24"/>
          <w:szCs w:val="24"/>
        </w:rPr>
        <w:t>2.2.2.4</w:t>
      </w:r>
      <w:r>
        <w:rPr>
          <w:rFonts w:hint="eastAsia" w:ascii="宋体" w:hAnsi="宋体" w:eastAsia="宋体" w:cs="Times New Roman"/>
          <w:b/>
          <w:bCs/>
          <w:sz w:val="24"/>
          <w:szCs w:val="24"/>
          <w:lang w:val="zh-CN"/>
        </w:rPr>
        <w:t>构件技术</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通过构件技术实现业务模型的设计和实现，并可重用。</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构件（Component，也译为组件），可复用的软件组成成份，可被用来构造其他软件。它可以是被封装的对象类、类树、一些功能模块、软件框架（framwork）、软件构架（或体系结构Architectural）、文档、分析件、设计模式（Pattern）等。构件分为构件类和构件实例，通过给出构件类的参数，生成实例，通过实例的组装和控制来构造相应的应用软件，这不仅大大提高了软件开发者的开发效率，也大大提高了软件的质量。</w:t>
      </w:r>
    </w:p>
    <w:p>
      <w:pPr>
        <w:spacing w:line="360" w:lineRule="auto"/>
        <w:rPr>
          <w:rFonts w:ascii="宋体" w:hAnsi="宋体" w:eastAsia="宋体" w:cs="Times New Roman"/>
          <w:sz w:val="24"/>
          <w:szCs w:val="24"/>
        </w:rPr>
      </w:pPr>
      <w:r>
        <w:rPr>
          <w:rFonts w:hint="eastAsia" w:ascii="Calibri" w:hAnsi="Calibri" w:eastAsia="宋体" w:cs="Times New Roman"/>
        </w:rPr>
        <mc:AlternateContent>
          <mc:Choice Requires="wpg">
            <w:drawing>
              <wp:anchor distT="0" distB="0" distL="114300" distR="114300" simplePos="0" relativeHeight="251661312" behindDoc="0" locked="0" layoutInCell="1" allowOverlap="1">
                <wp:simplePos x="0" y="0"/>
                <wp:positionH relativeFrom="character">
                  <wp:posOffset>1036955</wp:posOffset>
                </wp:positionH>
                <wp:positionV relativeFrom="line">
                  <wp:posOffset>6113780</wp:posOffset>
                </wp:positionV>
                <wp:extent cx="5256530" cy="2807970"/>
                <wp:effectExtent l="0" t="45085" r="1270" b="4445"/>
                <wp:wrapNone/>
                <wp:docPr id="313" name="Group 31"/>
                <wp:cNvGraphicFramePr/>
                <a:graphic xmlns:a="http://schemas.openxmlformats.org/drawingml/2006/main">
                  <a:graphicData uri="http://schemas.microsoft.com/office/word/2010/wordprocessingGroup">
                    <wpg:wgp>
                      <wpg:cNvGrpSpPr/>
                      <wpg:grpSpPr>
                        <a:xfrm>
                          <a:off x="0" y="0"/>
                          <a:ext cx="5256530" cy="2807970"/>
                          <a:chOff x="0" y="0"/>
                          <a:chExt cx="62934" cy="89217"/>
                        </a:xfrm>
                      </wpg:grpSpPr>
                      <wps:wsp>
                        <wps:cNvPr id="314" name="矩形 31"/>
                        <wps:cNvSpPr>
                          <a:spLocks noChangeArrowheads="1"/>
                        </wps:cNvSpPr>
                        <wps:spPr bwMode="auto">
                          <a:xfrm>
                            <a:off x="10369" y="61137"/>
                            <a:ext cx="52565" cy="28080"/>
                          </a:xfrm>
                          <a:prstGeom prst="rect">
                            <a:avLst/>
                          </a:prstGeom>
                          <a:solidFill>
                            <a:srgbClr val="FFFFFF"/>
                          </a:solidFill>
                          <a:ln>
                            <a:noFill/>
                          </a:ln>
                        </wps:spPr>
                        <wps:bodyPr rot="0" vert="horz" wrap="square" lIns="91440" tIns="45720" rIns="91440" bIns="45720" anchor="t" anchorCtr="0" upright="1">
                          <a:noAutofit/>
                        </wps:bodyPr>
                      </wps:wsp>
                      <wps:wsp>
                        <wps:cNvPr id="315" name="Rectangle 38"/>
                        <wps:cNvSpPr>
                          <a:spLocks noChangeArrowheads="1"/>
                        </wps:cNvSpPr>
                        <wps:spPr bwMode="auto">
                          <a:xfrm>
                            <a:off x="0" y="0"/>
                            <a:ext cx="9611" cy="3893"/>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linkedTxbx id="5" seq="1"/>
                        <wps:bodyPr rot="0" vert="horz" wrap="square" lIns="91440" tIns="45720" rIns="91440" bIns="45720" anchor="ctr" anchorCtr="0" upright="1">
                          <a:noAutofit/>
                        </wps:bodyPr>
                      </wps:wsp>
                      <wps:wsp>
                        <wps:cNvPr id="316" name="Rectangle 39"/>
                        <wps:cNvSpPr>
                          <a:spLocks noChangeArrowheads="1"/>
                        </wps:cNvSpPr>
                        <wps:spPr bwMode="auto">
                          <a:xfrm>
                            <a:off x="10736" y="0"/>
                            <a:ext cx="9611" cy="3893"/>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基础构件</w:t>
                              </w:r>
                            </w:p>
                          </w:txbxContent>
                        </wps:txbx>
                        <wps:bodyPr rot="0" vert="horz" wrap="square" lIns="91440" tIns="45720" rIns="91440" bIns="45720" anchor="ctr" anchorCtr="0" upright="1">
                          <a:noAutofit/>
                        </wps:bodyPr>
                      </wps:wsp>
                      <wps:wsp>
                        <wps:cNvPr id="317" name="Rectangle 40"/>
                        <wps:cNvSpPr>
                          <a:spLocks noChangeArrowheads="1"/>
                        </wps:cNvSpPr>
                        <wps:spPr bwMode="auto">
                          <a:xfrm>
                            <a:off x="21481" y="6042"/>
                            <a:ext cx="10526"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工具构件</w:t>
                              </w:r>
                            </w:p>
                          </w:txbxContent>
                        </wps:txbx>
                        <wps:bodyPr rot="0" vert="horz" wrap="square" lIns="91440" tIns="45720" rIns="91440" bIns="45720" anchor="ctr" anchorCtr="0" upright="1">
                          <a:noAutofit/>
                        </wps:bodyPr>
                      </wps:wsp>
                      <wps:wsp>
                        <wps:cNvPr id="318" name="Rectangle 41"/>
                        <wps:cNvSpPr>
                          <a:spLocks noChangeArrowheads="1"/>
                        </wps:cNvSpPr>
                        <wps:spPr bwMode="auto">
                          <a:xfrm>
                            <a:off x="21481" y="12092"/>
                            <a:ext cx="9603"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linkedTxbx id="8" seq="1"/>
                        <wps:bodyPr rot="0" vert="horz" wrap="square" lIns="91440" tIns="45720" rIns="91440" bIns="45720" anchor="ctr" anchorCtr="0" upright="1">
                          <a:noAutofit/>
                        </wps:bodyPr>
                      </wps:wsp>
                      <wps:wsp>
                        <wps:cNvPr id="319" name="Rectangle 42"/>
                        <wps:cNvSpPr>
                          <a:spLocks noChangeArrowheads="1"/>
                        </wps:cNvSpPr>
                        <wps:spPr bwMode="auto">
                          <a:xfrm>
                            <a:off x="10291" y="18818"/>
                            <a:ext cx="9603"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linkedTxbx id="9" seq="1"/>
                        <wps:bodyPr rot="0" vert="horz" wrap="square" lIns="91440" tIns="45720" rIns="91440" bIns="45720" anchor="ctr" anchorCtr="0" upright="1">
                          <a:noAutofit/>
                        </wps:bodyPr>
                      </wps:wsp>
                      <wps:wsp>
                        <wps:cNvPr id="320" name="Rectangle 43"/>
                        <wps:cNvSpPr>
                          <a:spLocks noChangeArrowheads="1"/>
                        </wps:cNvSpPr>
                        <wps:spPr bwMode="auto">
                          <a:xfrm>
                            <a:off x="42954" y="24185"/>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&lt;Demo&gt;</w:t>
                              </w:r>
                            </w:p>
                          </w:txbxContent>
                        </wps:txbx>
                        <wps:bodyPr rot="0" vert="horz" wrap="square" lIns="91440" tIns="45720" rIns="91440" bIns="45720" anchor="ctr" anchorCtr="0" upright="1">
                          <a:noAutofit/>
                        </wps:bodyPr>
                      </wps:wsp>
                      <wps:wsp>
                        <wps:cNvPr id="321" name="Rectangle 44"/>
                        <wps:cNvSpPr>
                          <a:spLocks noChangeArrowheads="1"/>
                        </wps:cNvSpPr>
                        <wps:spPr bwMode="auto">
                          <a:xfrm>
                            <a:off x="10736" y="6042"/>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业务构件</w:t>
                              </w:r>
                            </w:p>
                          </w:txbxContent>
                        </wps:txbx>
                        <wps:bodyPr rot="0" vert="horz" wrap="square" lIns="91440" tIns="45720" rIns="91440" bIns="45720" anchor="ctr" anchorCtr="0" upright="1">
                          <a:noAutofit/>
                        </wps:bodyPr>
                      </wps:wsp>
                      <wps:wsp>
                        <wps:cNvPr id="322" name="Rectangle 45"/>
                        <wps:cNvSpPr>
                          <a:spLocks noChangeArrowheads="1"/>
                        </wps:cNvSpPr>
                        <wps:spPr bwMode="auto">
                          <a:xfrm>
                            <a:off x="42954" y="18143"/>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&lt;Product&gt;</w:t>
                              </w:r>
                            </w:p>
                          </w:txbxContent>
                        </wps:txbx>
                        <wps:bodyPr rot="0" vert="horz" wrap="square" lIns="91440" tIns="45720" rIns="91440" bIns="45720" anchor="ctr" anchorCtr="0" upright="1">
                          <a:noAutofit/>
                        </wps:bodyPr>
                      </wps:wsp>
                      <wps:wsp>
                        <wps:cNvPr id="323" name="Rectangle 46"/>
                        <wps:cNvSpPr>
                          <a:spLocks noChangeArrowheads="1"/>
                        </wps:cNvSpPr>
                        <wps:spPr bwMode="auto">
                          <a:xfrm>
                            <a:off x="32217" y="18143"/>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产品构件</w:t>
                              </w:r>
                            </w:p>
                          </w:txbxContent>
                        </wps:txbx>
                        <wps:bodyPr rot="0" vert="horz" wrap="square" lIns="91440" tIns="45720" rIns="91440" bIns="45720" anchor="ctr" anchorCtr="0" upright="1">
                          <a:noAutofit/>
                        </wps:bodyPr>
                      </wps:wsp>
                      <wps:wsp>
                        <wps:cNvPr id="324" name="Rectangle 47"/>
                        <wps:cNvSpPr>
                          <a:spLocks noChangeArrowheads="1"/>
                        </wps:cNvSpPr>
                        <wps:spPr bwMode="auto">
                          <a:xfrm>
                            <a:off x="21481" y="18143"/>
                            <a:ext cx="9603"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rPr>
                              </w:pPr>
                              <w:r>
                                <w:rPr>
                                  <w:rFonts w:hint="eastAsia" w:ascii="Arial" w:hAnsi="Arial" w:cs="宋体"/>
                                  <w:b/>
                                  <w:bCs/>
                                  <w:sz w:val="18"/>
                                  <w:szCs w:val="18"/>
                                </w:rPr>
                                <w:t>电子</w:t>
                              </w:r>
                            </w:p>
                          </w:txbxContent>
                        </wps:txbx>
                        <wps:bodyPr rot="0" vert="horz" wrap="square" lIns="91440" tIns="45720" rIns="91440" bIns="45720" anchor="ctr" anchorCtr="0" upright="1">
                          <a:noAutofit/>
                        </wps:bodyPr>
                      </wps:wsp>
                      <wps:wsp>
                        <wps:cNvPr id="325" name="Rectangle 48"/>
                        <wps:cNvSpPr>
                          <a:spLocks noChangeArrowheads="1"/>
                        </wps:cNvSpPr>
                        <wps:spPr bwMode="auto">
                          <a:xfrm>
                            <a:off x="32217" y="24185"/>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客户构件</w:t>
                              </w:r>
                            </w:p>
                          </w:txbxContent>
                        </wps:txbx>
                        <wps:bodyPr rot="0" vert="horz" wrap="square" lIns="91440" tIns="45720" rIns="91440" bIns="45720" anchor="ctr" anchorCtr="0" upright="1">
                          <a:noAutofit/>
                        </wps:bodyPr>
                      </wps:wsp>
                      <wps:wsp>
                        <wps:cNvPr id="326" name="AutoShape 49"/>
                        <wps:cNvCnPr>
                          <a:cxnSpLocks noChangeShapeType="1"/>
                        </wps:cNvCnPr>
                        <wps:spPr bwMode="auto">
                          <a:xfrm>
                            <a:off x="9611" y="1951"/>
                            <a:ext cx="1125" cy="8"/>
                          </a:xfrm>
                          <a:prstGeom prst="straightConnector1">
                            <a:avLst/>
                          </a:prstGeom>
                          <a:noFill/>
                          <a:ln w="22225">
                            <a:solidFill>
                              <a:srgbClr val="000000"/>
                            </a:solidFill>
                            <a:round/>
                          </a:ln>
                        </wps:spPr>
                        <wps:bodyPr/>
                      </wps:wsp>
                      <wps:wsp>
                        <wps:cNvPr id="327" name="AutoShape 50"/>
                        <wps:cNvCnPr>
                          <a:cxnSpLocks noChangeShapeType="1"/>
                        </wps:cNvCnPr>
                        <wps:spPr bwMode="auto">
                          <a:xfrm>
                            <a:off x="9611" y="1951"/>
                            <a:ext cx="680" cy="18818"/>
                          </a:xfrm>
                          <a:prstGeom prst="bentConnector3">
                            <a:avLst>
                              <a:gd name="adj1" fmla="val 49532"/>
                            </a:avLst>
                          </a:prstGeom>
                          <a:noFill/>
                          <a:ln w="22225">
                            <a:solidFill>
                              <a:srgbClr val="000000"/>
                            </a:solidFill>
                            <a:miter lim="800000"/>
                          </a:ln>
                        </wps:spPr>
                        <wps:bodyPr/>
                      </wps:wsp>
                      <wps:wsp>
                        <wps:cNvPr id="328" name="AutoShape 51"/>
                        <wps:cNvCnPr>
                          <a:cxnSpLocks noChangeShapeType="1"/>
                        </wps:cNvCnPr>
                        <wps:spPr bwMode="auto">
                          <a:xfrm flipV="1">
                            <a:off x="19894" y="20094"/>
                            <a:ext cx="1587" cy="675"/>
                          </a:xfrm>
                          <a:prstGeom prst="bentConnector3">
                            <a:avLst>
                              <a:gd name="adj1" fmla="val 50000"/>
                            </a:avLst>
                          </a:prstGeom>
                          <a:noFill/>
                          <a:ln w="22225">
                            <a:solidFill>
                              <a:srgbClr val="000000"/>
                            </a:solidFill>
                            <a:miter lim="800000"/>
                          </a:ln>
                        </wps:spPr>
                        <wps:bodyPr/>
                      </wps:wsp>
                      <wps:wsp>
                        <wps:cNvPr id="329" name="AutoShape 52"/>
                        <wps:cNvCnPr>
                          <a:cxnSpLocks noChangeShapeType="1"/>
                        </wps:cNvCnPr>
                        <wps:spPr bwMode="auto">
                          <a:xfrm>
                            <a:off x="20347" y="7993"/>
                            <a:ext cx="1134" cy="6050"/>
                          </a:xfrm>
                          <a:prstGeom prst="bentConnector3">
                            <a:avLst>
                              <a:gd name="adj1" fmla="val 49722"/>
                            </a:avLst>
                          </a:prstGeom>
                          <a:noFill/>
                          <a:ln w="22225">
                            <a:solidFill>
                              <a:srgbClr val="000000"/>
                            </a:solidFill>
                            <a:miter lim="800000"/>
                          </a:ln>
                        </wps:spPr>
                        <wps:bodyPr/>
                      </wps:wsp>
                      <wps:wsp>
                        <wps:cNvPr id="330" name="AutoShape 53"/>
                        <wps:cNvCnPr>
                          <a:cxnSpLocks noChangeShapeType="1"/>
                        </wps:cNvCnPr>
                        <wps:spPr bwMode="auto">
                          <a:xfrm>
                            <a:off x="20347" y="7993"/>
                            <a:ext cx="1134" cy="0"/>
                          </a:xfrm>
                          <a:prstGeom prst="straightConnector1">
                            <a:avLst/>
                          </a:prstGeom>
                          <a:noFill/>
                          <a:ln w="22225">
                            <a:solidFill>
                              <a:srgbClr val="000000"/>
                            </a:solidFill>
                            <a:round/>
                          </a:ln>
                        </wps:spPr>
                        <wps:bodyPr/>
                      </wps:wsp>
                      <wps:wsp>
                        <wps:cNvPr id="331" name="AutoShape 54"/>
                        <wps:cNvCnPr>
                          <a:cxnSpLocks noChangeShapeType="1"/>
                        </wps:cNvCnPr>
                        <wps:spPr bwMode="auto">
                          <a:xfrm>
                            <a:off x="9611" y="1951"/>
                            <a:ext cx="1125" cy="6042"/>
                          </a:xfrm>
                          <a:prstGeom prst="bentConnector3">
                            <a:avLst>
                              <a:gd name="adj1" fmla="val 49718"/>
                            </a:avLst>
                          </a:prstGeom>
                          <a:noFill/>
                          <a:ln w="22225">
                            <a:solidFill>
                              <a:srgbClr val="000000"/>
                            </a:solidFill>
                            <a:miter lim="800000"/>
                          </a:ln>
                        </wps:spPr>
                        <wps:bodyPr/>
                      </wps:wsp>
                      <wps:wsp>
                        <wps:cNvPr id="332" name="AutoShape 55"/>
                        <wps:cNvCnPr>
                          <a:cxnSpLocks noChangeShapeType="1"/>
                        </wps:cNvCnPr>
                        <wps:spPr bwMode="auto">
                          <a:xfrm>
                            <a:off x="31084" y="20094"/>
                            <a:ext cx="1133" cy="6042"/>
                          </a:xfrm>
                          <a:prstGeom prst="bentConnector3">
                            <a:avLst>
                              <a:gd name="adj1" fmla="val 49722"/>
                            </a:avLst>
                          </a:prstGeom>
                          <a:noFill/>
                          <a:ln w="22225">
                            <a:solidFill>
                              <a:srgbClr val="000000"/>
                            </a:solidFill>
                            <a:miter lim="800000"/>
                          </a:ln>
                        </wps:spPr>
                        <wps:bodyPr/>
                      </wps:wsp>
                      <wps:wsp>
                        <wps:cNvPr id="333" name="AutoShape 56"/>
                        <wps:cNvCnPr>
                          <a:cxnSpLocks noChangeShapeType="1"/>
                        </wps:cNvCnPr>
                        <wps:spPr bwMode="auto">
                          <a:xfrm>
                            <a:off x="31084" y="20094"/>
                            <a:ext cx="1133" cy="8"/>
                          </a:xfrm>
                          <a:prstGeom prst="straightConnector1">
                            <a:avLst/>
                          </a:prstGeom>
                          <a:noFill/>
                          <a:ln w="22225">
                            <a:solidFill>
                              <a:srgbClr val="000000"/>
                            </a:solidFill>
                            <a:round/>
                          </a:ln>
                        </wps:spPr>
                        <wps:bodyPr/>
                      </wps:wsp>
                      <wps:wsp>
                        <wps:cNvPr id="334" name="AutoShape 57"/>
                        <wps:cNvCnPr>
                          <a:cxnSpLocks noChangeShapeType="1"/>
                        </wps:cNvCnPr>
                        <wps:spPr bwMode="auto">
                          <a:xfrm>
                            <a:off x="41828" y="20094"/>
                            <a:ext cx="1126" cy="8"/>
                          </a:xfrm>
                          <a:prstGeom prst="straightConnector1">
                            <a:avLst/>
                          </a:prstGeom>
                          <a:noFill/>
                          <a:ln w="22225">
                            <a:solidFill>
                              <a:srgbClr val="000000"/>
                            </a:solidFill>
                            <a:round/>
                          </a:ln>
                        </wps:spPr>
                        <wps:bodyPr/>
                      </wps:wsp>
                      <wps:wsp>
                        <wps:cNvPr id="335" name="AutoShape 58"/>
                        <wps:cNvCnPr>
                          <a:cxnSpLocks noChangeShapeType="1"/>
                        </wps:cNvCnPr>
                        <wps:spPr bwMode="auto">
                          <a:xfrm>
                            <a:off x="41828" y="26136"/>
                            <a:ext cx="1126" cy="0"/>
                          </a:xfrm>
                          <a:prstGeom prst="straightConnector1">
                            <a:avLst/>
                          </a:prstGeom>
                          <a:noFill/>
                          <a:ln w="22225">
                            <a:solidFill>
                              <a:srgbClr val="000000"/>
                            </a:solidFill>
                            <a:round/>
                          </a:ln>
                        </wps:spPr>
                        <wps:bodyPr/>
                      </wps:wsp>
                      <wps:wsp>
                        <wps:cNvPr id="336" name="Rectangle 59"/>
                        <wps:cNvSpPr>
                          <a:spLocks noChangeArrowheads="1"/>
                        </wps:cNvSpPr>
                        <wps:spPr bwMode="auto">
                          <a:xfrm>
                            <a:off x="21481" y="0"/>
                            <a:ext cx="10793" cy="3893"/>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wps:txbx>
                        <wps:bodyPr rot="0" vert="horz" wrap="square" lIns="91440" tIns="45720" rIns="91440" bIns="45720" anchor="ctr" anchorCtr="0" upright="1">
                          <a:noAutofit/>
                        </wps:bodyPr>
                      </wps:wsp>
                      <wps:wsp>
                        <wps:cNvPr id="337" name="Rectangle 60"/>
                        <wps:cNvSpPr>
                          <a:spLocks noChangeArrowheads="1"/>
                        </wps:cNvSpPr>
                        <wps:spPr bwMode="auto">
                          <a:xfrm>
                            <a:off x="32217" y="6042"/>
                            <a:ext cx="10340"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wps:txbx>
                        <wps:bodyPr rot="0" vert="horz" wrap="square" lIns="91440" tIns="45720" rIns="91440" bIns="45720" anchor="ctr" anchorCtr="0" upright="1">
                          <a:noAutofit/>
                        </wps:bodyPr>
                      </wps:wsp>
                      <wps:wsp>
                        <wps:cNvPr id="338" name="Rectangle 61"/>
                        <wps:cNvSpPr>
                          <a:spLocks noChangeArrowheads="1"/>
                        </wps:cNvSpPr>
                        <wps:spPr bwMode="auto">
                          <a:xfrm>
                            <a:off x="32217" y="12092"/>
                            <a:ext cx="10340"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wps:txbx>
                        <wps:bodyPr rot="0" vert="horz" wrap="square" lIns="91440" tIns="45720" rIns="91440" bIns="45720" anchor="ctr" anchorCtr="0" upright="1">
                          <a:noAutofit/>
                        </wps:bodyPr>
                      </wps:wsp>
                      <wps:wsp>
                        <wps:cNvPr id="339" name="AutoShape 62"/>
                        <wps:cNvCnPr>
                          <a:cxnSpLocks noChangeShapeType="1"/>
                        </wps:cNvCnPr>
                        <wps:spPr bwMode="auto">
                          <a:xfrm>
                            <a:off x="20347" y="1951"/>
                            <a:ext cx="1134" cy="8"/>
                          </a:xfrm>
                          <a:prstGeom prst="straightConnector1">
                            <a:avLst/>
                          </a:prstGeom>
                          <a:noFill/>
                          <a:ln w="22225">
                            <a:solidFill>
                              <a:srgbClr val="000000"/>
                            </a:solidFill>
                            <a:round/>
                          </a:ln>
                        </wps:spPr>
                        <wps:bodyPr/>
                      </wps:wsp>
                      <wps:wsp>
                        <wps:cNvPr id="340" name="AutoShape 63"/>
                        <wps:cNvCnPr>
                          <a:cxnSpLocks noChangeShapeType="1"/>
                        </wps:cNvCnPr>
                        <wps:spPr bwMode="auto">
                          <a:xfrm>
                            <a:off x="32007" y="7993"/>
                            <a:ext cx="210" cy="8"/>
                          </a:xfrm>
                          <a:prstGeom prst="straightConnector1">
                            <a:avLst/>
                          </a:prstGeom>
                          <a:noFill/>
                          <a:ln w="22225">
                            <a:solidFill>
                              <a:srgbClr val="000000"/>
                            </a:solidFill>
                            <a:round/>
                          </a:ln>
                        </wps:spPr>
                        <wps:bodyPr/>
                      </wps:wsp>
                      <wps:wsp>
                        <wps:cNvPr id="341" name="AutoShape 64"/>
                        <wps:cNvCnPr>
                          <a:cxnSpLocks noChangeShapeType="1"/>
                        </wps:cNvCnPr>
                        <wps:spPr bwMode="auto">
                          <a:xfrm rot="10800000">
                            <a:off x="31084" y="14043"/>
                            <a:ext cx="1133" cy="9"/>
                          </a:xfrm>
                          <a:prstGeom prst="straightConnector1">
                            <a:avLst/>
                          </a:prstGeom>
                          <a:noFill/>
                          <a:ln w="22225">
                            <a:solidFill>
                              <a:srgbClr val="000000"/>
                            </a:solidFill>
                            <a:round/>
                          </a:ln>
                        </wps:spPr>
                        <wps:bodyPr/>
                      </wps:wsp>
                    </wpg:wgp>
                  </a:graphicData>
                </a:graphic>
              </wp:anchor>
            </w:drawing>
          </mc:Choice>
          <mc:Fallback>
            <w:pict>
              <v:group id="Group 31" o:spid="_x0000_s1026" o:spt="203" style="position:absolute;left:0pt;margin-left:81.65pt;margin-top:481.4pt;height:221.1pt;width:413.9pt;mso-position-horizontal-relative:char;mso-position-vertical-relative:line;z-index:251661312;mso-width-relative:page;mso-height-relative:page;" coordsize="62934,89217" o:gfxdata="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">
                <o:lock v:ext="edit" aspectratio="f"/>
                <v:rect id="矩形 31" o:spid="_x0000_s1026" o:spt="1" style="position:absolute;left:10369;top:61137;height:28080;width:52565;" fillcolor="#FFFFFF" filled="t" stroked="f" coordsize="21600,21600" o:gfxdata="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nBZgr4A&#10;AADcAAAADwAAAAAAAAABACAAAAAiAAAAZHJzL2Rvd25yZXYueG1sUEsBAhQAFAAAAAgAh07iQDMv&#10;BZ47AAAAOQAAABAAAAAAAAAAAQAgAAAADQEAAGRycy9zaGFwZXhtbC54bWxQSwUGAAAAAAYABgBb&#10;AQAAtwMAAAAA&#10;">
                  <v:fill on="t" focussize="0,0"/>
                  <v:stroke on="f"/>
                  <v:imagedata o:title=""/>
                  <o:lock v:ext="edit" aspectratio="f"/>
                </v:rect>
                <v:rect id="Rectangle 38" o:spid="_x0000_s1026" o:spt="1" style="position:absolute;left:0;top:0;height:3893;width:9611;v-text-anchor:middle;" fillcolor="#BC79FF" filled="t" stroked="f" coordsize="21600,21600" o:gfxdata="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SQKf7sAAADc&#10;AAAADwAAAAAAAAABACAAAAAiAAAAZHJzL2Rvd25yZXYueG1sUEsBAhQAFAAAAAgAh07iQDMvBZ47&#10;AAAAOQAAABAAAAAAAAAAAQAgAAAACgEAAGRycy9zaGFwZXhtbC54bWxQSwUGAAAAAAYABgBbAQAA&#10;tAMAAAAA&#10;">
                  <v:fill type="gradient" on="t" color2="#9933FF" focus="100%" focussize="0,0"/>
                  <v:stroke on="f" miterlimit="8" joinstyle="miter"/>
                  <v:imagedata o:title=""/>
                  <o:lock v:ext="edit" aspectratio="f"/>
                  <o:extrusion backdepth="10pt" color="#9933FF" colormode="custom" on="t" skewangle="-135" viewpointorigin="0,0"/>
                  <v:textbox>
                    <w:txbxContent/>
                  </v:textbox>
                </v:rect>
                <v:rect id="Rectangle 39" o:spid="_x0000_s1026" o:spt="1" style="position:absolute;left:10736;top:0;height:3893;width:9611;v-text-anchor:middle;" fillcolor="#BC79FF" filled="t" stroked="f" coordsize="21600,21600" o:gfxdata="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faUCLsAAADc&#10;AAAADwAAAAAAAAABACAAAAAiAAAAZHJzL2Rvd25yZXYueG1sUEsBAhQAFAAAAAgAh07iQDMvBZ47&#10;AAAAOQAAABAAAAAAAAAAAQAgAAAACgEAAGRycy9zaGFwZXhtbC54bWxQSwUGAAAAAAYABgBbAQAA&#10;tAM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基础构件</w:t>
                        </w:r>
                      </w:p>
                    </w:txbxContent>
                  </v:textbox>
                </v:rect>
                <v:rect id="Rectangle 40" o:spid="_x0000_s1026" o:spt="1" style="position:absolute;left:21481;top:6042;height:3894;width:10526;v-text-anchor:middle;" fillcolor="#BC79FF" filled="t" stroked="f" coordsize="21600,21600" o:gfxdata="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K6MZO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工具构件</w:t>
                        </w:r>
                      </w:p>
                    </w:txbxContent>
                  </v:textbox>
                </v:rect>
                <v:rect id="Rectangle 41" o:spid="_x0000_s1026" o:spt="1" style="position:absolute;left:21481;top:12092;height:3894;width:9603;v-text-anchor:middle;" fillcolor="#BC79FF" filled="t" stroked="f" coordsize="21600,21600" o:gfxdata="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yWl4bgAAADcAAAA&#10;DwAAAAAAAAABACAAAAAiAAAAZHJzL2Rvd25yZXYueG1sUEsBAhQAFAAAAAgAh07iQDMvBZ47AAAA&#10;OQAAABAAAAAAAAAAAQAgAAAABwEAAGRycy9zaGFwZXhtbC54bWxQSwUGAAAAAAYABgBbAQAAsQMA&#10;AAAA&#10;">
                  <v:fill type="gradient" on="t" color2="#9933FF" focus="100%" focussize="0,0"/>
                  <v:stroke on="f" miterlimit="8" joinstyle="miter"/>
                  <v:imagedata o:title=""/>
                  <o:lock v:ext="edit" aspectratio="f"/>
                  <o:extrusion backdepth="10pt" color="#9933FF" colormode="custom" on="t" skewangle="-135" viewpointorigin="0,0"/>
                  <v:textbox>
                    <w:txbxContent/>
                  </v:textbox>
                </v:rect>
                <v:rect id="Rectangle 42" o:spid="_x0000_s1026" o:spt="1" style="position:absolute;left:10291;top:18818;height:3894;width:9603;v-text-anchor:middle;" fillcolor="#BC79FF" filled="t" stroked="f" coordsize="21600,21600" o:gfxdata="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aQB6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v:textbox>
                </v:rect>
                <v:rect id="Rectangle 43" o:spid="_x0000_s1026" o:spt="1" style="position:absolute;left:42954;top:24185;height:3894;width:9611;v-text-anchor:middle;" fillcolor="#BC79FF" filled="t" stroked="f" coordsize="21600,21600" o:gfxdata="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P2NaugAAANwA&#10;AAAPAAAAAAAAAAEAIAAAACIAAABkcnMvZG93bnJldi54bWxQSwECFAAUAAAACACHTuJAMy8FnjsA&#10;AAA5AAAAEAAAAAAAAAABACAAAAAJAQAAZHJzL3NoYXBleG1sLnhtbFBLBQYAAAAABgAGAFsBAACz&#10;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&lt;Demo&gt;</w:t>
                        </w:r>
                      </w:p>
                    </w:txbxContent>
                  </v:textbox>
                </v:rect>
                <v:rect id="Rectangle 44" o:spid="_x0000_s1026" o:spt="1" style="position:absolute;left:10736;top:6042;height:3894;width:9611;v-text-anchor:middle;" fillcolor="#BC79FF" filled="t" stroked="f" coordsize="21600,21600" o:gfxdata="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HPGwbsAAADc&#10;AAAADwAAAAAAAAABACAAAAAiAAAAZHJzL2Rvd25yZXYueG1sUEsBAhQAFAAAAAgAh07iQDMvBZ47&#10;AAAAOQAAABAAAAAAAAAAAQAgAAAACgEAAGRycy9zaGFwZXhtbC54bWxQSwUGAAAAAAYABgBbAQAA&#10;tAM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业务构件</w:t>
                        </w:r>
                      </w:p>
                    </w:txbxContent>
                  </v:textbox>
                </v:rect>
                <v:rect id="Rectangle 45" o:spid="_x0000_s1026" o:spt="1" style="position:absolute;left:42954;top:18143;height:3894;width:9611;v-text-anchor:middle;" fillcolor="#BC79FF" filled="t" stroked="f" coordsize="21600,21600" o:gfxdata="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yhWLa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&lt;Product&gt;</w:t>
                        </w:r>
                      </w:p>
                    </w:txbxContent>
                  </v:textbox>
                </v:rect>
                <v:rect id="Rectangle 46" o:spid="_x0000_s1026" o:spt="1" style="position:absolute;left:32217;top:18143;height:3894;width:9611;v-text-anchor:middle;" fillcolor="#BC79FF" filled="t" stroked="f" coordsize="21600,21600" o:gfxdata="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Pt/S2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产品构件</w:t>
                        </w:r>
                      </w:p>
                    </w:txbxContent>
                  </v:textbox>
                </v:rect>
                <v:rect id="Rectangle 47" o:spid="_x0000_s1026" o:spt="1" style="position:absolute;left:21481;top:18143;height:3894;width:9603;v-text-anchor:middle;" fillcolor="#BC79FF" filled="t" stroked="f" coordsize="21600,21600" o:gfxdata="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ARlWb4A&#10;AADcAAAADwAAAAAAAAABACAAAAAiAAAAZHJzL2Rvd25yZXYueG1sUEsBAhQAFAAAAAgAh07iQDMv&#10;BZ47AAAAOQAAABAAAAAAAAAAAQAgAAAADQEAAGRycy9zaGFwZXhtbC54bWxQSwUGAAAAAAYABgBb&#10;AQAAtwM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rPr>
                        </w:pPr>
                        <w:r>
                          <w:rPr>
                            <w:rFonts w:hint="eastAsia" w:ascii="Arial" w:hAnsi="Arial" w:cs="宋体"/>
                            <w:b/>
                            <w:bCs/>
                            <w:sz w:val="18"/>
                            <w:szCs w:val="18"/>
                          </w:rPr>
                          <w:t>电子</w:t>
                        </w:r>
                      </w:p>
                    </w:txbxContent>
                  </v:textbox>
                </v:rect>
                <v:rect id="Rectangle 48" o:spid="_x0000_s1026" o:spt="1" style="position:absolute;left:32217;top:24185;height:3894;width:9611;v-text-anchor:middle;" fillcolor="#BC79FF" filled="t" stroked="f" coordsize="21600,21600" o:gfxdata="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SMDC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客户构件</w:t>
                        </w:r>
                      </w:p>
                    </w:txbxContent>
                  </v:textbox>
                </v:rect>
                <v:shape id="AutoShape 49" o:spid="_x0000_s1026" o:spt="32" type="#_x0000_t32" style="position:absolute;left:9611;top:1951;height:8;width:1125;" filled="f" stroked="t" coordsize="21600,21600" o:gfxdata="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FXYo&#10;wAAAANwAAAAPAAAAAAAAAAEAIAAAACIAAABkcnMvZG93bnJldi54bWxQSwECFAAUAAAACACHTuJA&#10;My8FnjsAAAA5AAAAEAAAAAAAAAABACAAAAAPAQAAZHJzL3NoYXBleG1sLnhtbFBLBQYAAAAABgAG&#10;AFsBAAC5AwAAAAA=&#10;">
                  <v:fill on="f" focussize="0,0"/>
                  <v:stroke weight="1.75pt" color="#000000" joinstyle="round"/>
                  <v:imagedata o:title=""/>
                  <o:lock v:ext="edit" aspectratio="f"/>
                </v:shape>
                <v:shape id="AutoShape 50" o:spid="_x0000_s1026" o:spt="34" type="#_x0000_t34" style="position:absolute;left:9611;top:1951;height:18818;width:680;" filled="f" stroked="t" coordsize="21600,21600" o:gfxdata="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em9wu/&#10;AAAA3AAAAA8AAAAAAAAAAQAgAAAAIgAAAGRycy9kb3ducmV2LnhtbFBLAQIUABQAAAAIAIdO4kAz&#10;LwWeOwAAADkAAAAQAAAAAAAAAAEAIAAAAA4BAABkcnMvc2hhcGV4bWwueG1sUEsFBgAAAAAGAAYA&#10;WwEAALgDAAAAAA==&#10;" adj="10699">
                  <v:fill on="f" focussize="0,0"/>
                  <v:stroke weight="1.75pt" color="#000000" miterlimit="8" joinstyle="miter"/>
                  <v:imagedata o:title=""/>
                  <o:lock v:ext="edit" aspectratio="f"/>
                </v:shape>
                <v:shape id="AutoShape 51" o:spid="_x0000_s1026" o:spt="34" type="#_x0000_t34" style="position:absolute;left:19894;top:20094;flip:y;height:675;width:1587;" filled="f" stroked="t" coordsize="21600,21600" o:gfxdata="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2KpxvQAA&#10;ANwAAAAPAAAAAAAAAAEAIAAAACIAAABkcnMvZG93bnJldi54bWxQSwECFAAUAAAACACHTuJAMy8F&#10;njsAAAA5AAAAEAAAAAAAAAABACAAAAAMAQAAZHJzL3NoYXBleG1sLnhtbFBLBQYAAAAABgAGAFsB&#10;AAC2AwAAAAA=&#10;" adj="10800">
                  <v:fill on="f" focussize="0,0"/>
                  <v:stroke weight="1.75pt" color="#000000" miterlimit="8" joinstyle="miter"/>
                  <v:imagedata o:title=""/>
                  <o:lock v:ext="edit" aspectratio="f"/>
                </v:shape>
                <v:shape id="AutoShape 52" o:spid="_x0000_s1026" o:spt="34" type="#_x0000_t34" style="position:absolute;left:20347;top:7993;height:6050;width:1134;" filled="f" stroked="t" coordsize="21600,21600" o:gfxdata="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8OQhvQAA&#10;ANwAAAAPAAAAAAAAAAEAIAAAACIAAABkcnMvZG93bnJldi54bWxQSwECFAAUAAAACACHTuJAMy8F&#10;njsAAAA5AAAAEAAAAAAAAAABACAAAAAMAQAAZHJzL3NoYXBleG1sLnhtbFBLBQYAAAAABgAGAFsB&#10;AAC2AwAAAAA=&#10;" adj="10740">
                  <v:fill on="f" focussize="0,0"/>
                  <v:stroke weight="1.75pt" color="#000000" miterlimit="8" joinstyle="miter"/>
                  <v:imagedata o:title=""/>
                  <o:lock v:ext="edit" aspectratio="f"/>
                </v:shape>
                <v:shape id="AutoShape 53" o:spid="_x0000_s1026" o:spt="32" type="#_x0000_t32" style="position:absolute;left:20347;top:7993;height:0;width:1134;" filled="f" stroked="t" coordsize="21600,21600" o:gfxdata="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ad0avQAA&#10;ANwAAAAPAAAAAAAAAAEAIAAAACIAAABkcnMvZG93bnJldi54bWxQSwECFAAUAAAACACHTuJAMy8F&#10;njsAAAA5AAAAEAAAAAAAAAABACAAAAAMAQAAZHJzL3NoYXBleG1sLnhtbFBLBQYAAAAABgAGAFsB&#10;AAC2AwAAAAA=&#10;">
                  <v:fill on="f" focussize="0,0"/>
                  <v:stroke weight="1.75pt" color="#000000" joinstyle="round"/>
                  <v:imagedata o:title=""/>
                  <o:lock v:ext="edit" aspectratio="f"/>
                </v:shape>
                <v:shape id="AutoShape 54" o:spid="_x0000_s1026" o:spt="34" type="#_x0000_t34" style="position:absolute;left:9611;top:1951;height:6042;width:1125;" filled="f" stroked="t" coordsize="21600,21600" o:gfxdata="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9jcjb4A&#10;AADcAAAADwAAAAAAAAABACAAAAAiAAAAZHJzL2Rvd25yZXYueG1sUEsBAhQAFAAAAAgAh07iQDMv&#10;BZ47AAAAOQAAABAAAAAAAAAAAQAgAAAADQEAAGRycy9zaGFwZXhtbC54bWxQSwUGAAAAAAYABgBb&#10;AQAAtwMAAAAA&#10;" adj="10739">
                  <v:fill on="f" focussize="0,0"/>
                  <v:stroke weight="1.75pt" color="#000000" miterlimit="8" joinstyle="miter"/>
                  <v:imagedata o:title=""/>
                  <o:lock v:ext="edit" aspectratio="f"/>
                </v:shape>
                <v:shape id="AutoShape 55" o:spid="_x0000_s1026" o:spt="34" type="#_x0000_t34" style="position:absolute;left:31084;top:20094;height:6042;width:1133;" filled="f" stroked="t" coordsize="21600,21600" o:gfxdata="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43gjb4A&#10;AADcAAAADwAAAAAAAAABACAAAAAiAAAAZHJzL2Rvd25yZXYueG1sUEsBAhQAFAAAAAgAh07iQDMv&#10;BZ47AAAAOQAAABAAAAAAAAAAAQAgAAAADQEAAGRycy9zaGFwZXhtbC54bWxQSwUGAAAAAAYABgBb&#10;AQAAtwMAAAAA&#10;" adj="10740">
                  <v:fill on="f" focussize="0,0"/>
                  <v:stroke weight="1.75pt" color="#000000" miterlimit="8" joinstyle="miter"/>
                  <v:imagedata o:title=""/>
                  <o:lock v:ext="edit" aspectratio="f"/>
                </v:shape>
                <v:shape id="AutoShape 56" o:spid="_x0000_s1026" o:spt="32" type="#_x0000_t32" style="position:absolute;left:31084;top:20094;height:8;width:1133;" filled="f" stroked="t" coordsize="21600,21600" o:gfxdata="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q7Q22/&#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shape id="AutoShape 57" o:spid="_x0000_s1026" o:spt="32" type="#_x0000_t32" style="position:absolute;left:41828;top:20094;height:8;width:1126;" filled="f" stroked="t" coordsize="21600,21600" o:gfxdata="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VS2xm/&#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shape id="AutoShape 58" o:spid="_x0000_s1026" o:spt="32" type="#_x0000_t32" style="position:absolute;left:41828;top:26136;height:0;width:1126;" filled="f" stroked="t" coordsize="21600,21600" o:gfxdata="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Hn6C&#10;wAAAANwAAAAPAAAAAAAAAAEAIAAAACIAAABkcnMvZG93bnJldi54bWxQSwECFAAUAAAACACHTuJA&#10;My8FnjsAAAA5AAAAEAAAAAAAAAABACAAAAAPAQAAZHJzL3NoYXBleG1sLnhtbFBLBQYAAAAABgAG&#10;AFsBAAC5AwAAAAA=&#10;">
                  <v:fill on="f" focussize="0,0"/>
                  <v:stroke weight="1.75pt" color="#000000" joinstyle="round"/>
                  <v:imagedata o:title=""/>
                  <o:lock v:ext="edit" aspectratio="f"/>
                </v:shape>
                <v:rect id="Rectangle 59" o:spid="_x0000_s1026" o:spt="1" style="position:absolute;left:21481;top:0;height:3893;width:10793;v-text-anchor:middle;" fillcolor="#BC79FF" filled="t" stroked="f" coordsize="21600,21600" o:gfxdata="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ZDyGi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v:textbox>
                </v:rect>
                <v:rect id="Rectangle 60" o:spid="_x0000_s1026" o:spt="1" style="position:absolute;left:32217;top:6042;height:3894;width:10340;v-text-anchor:middle;" fillcolor="#BC79FF" filled="t" stroked="f" coordsize="21600,21600" o:gfxdata="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D23z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v:textbox>
                </v:rect>
                <v:rect id="Rectangle 61" o:spid="_x0000_s1026" o:spt="1" style="position:absolute;left:32217;top:12092;height:3894;width:10340;v-text-anchor:middle;" fillcolor="#BC79FF" filled="t" stroked="f" coordsize="21600,21600" o:gfxdata="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okPmBugAAANwA&#10;AAAPAAAAAAAAAAEAIAAAACIAAABkcnMvZG93bnJldi54bWxQSwECFAAUAAAACACHTuJAMy8FnjsA&#10;AAA5AAAAEAAAAAAAAAABACAAAAAJAQAAZHJzL3NoYXBleG1sLnhtbFBLBQYAAAAABgAGAFsBAACz&#10;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v:textbox>
                </v:rect>
                <v:shape id="AutoShape 62" o:spid="_x0000_s1026" o:spt="32" type="#_x0000_t32" style="position:absolute;left:20347;top:1951;height:8;width:1134;" filled="f" stroked="t" coordsize="21600,21600" o:gfxdata="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tTdIe/&#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shape id="AutoShape 63" o:spid="_x0000_s1026" o:spt="32" type="#_x0000_t32" style="position:absolute;left:32007;top:7993;height:8;width:210;" filled="f" stroked="t" coordsize="21600,21600" o:gfxdata="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b65nvQAA&#10;ANwAAAAPAAAAAAAAAAEAIAAAACIAAABkcnMvZG93bnJldi54bWxQSwECFAAUAAAACACHTuJAMy8F&#10;njsAAAA5AAAAEAAAAAAAAAABACAAAAAMAQAAZHJzL3NoYXBleG1sLnhtbFBLBQYAAAAABgAGAFsB&#10;AAC2AwAAAAA=&#10;">
                  <v:fill on="f" focussize="0,0"/>
                  <v:stroke weight="1.75pt" color="#000000" joinstyle="round"/>
                  <v:imagedata o:title=""/>
                  <o:lock v:ext="edit" aspectratio="f"/>
                </v:shape>
                <v:shape id="AutoShape 64" o:spid="_x0000_s1026" o:spt="32" type="#_x0000_t32" style="position:absolute;left:31084;top:14043;height:9;width:1133;rotation:11796480f;" filled="f" stroked="t" coordsize="21600,21600" o:gfxdata="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jPHc74A&#10;AADcAAAADwAAAAAAAAABACAAAAAiAAAAZHJzL2Rvd25yZXYueG1sUEsBAhQAFAAAAAgAh07iQDMv&#10;BZ47AAAAOQAAABAAAAAAAAAAAQAgAAAADQEAAGRycy9zaGFwZXhtbC54bWxQSwUGAAAAAAYABgBb&#10;AQAAtwMAAAAA&#10;">
                  <v:fill on="f" focussize="0,0"/>
                  <v:stroke weight="1.75pt" color="#000000" joinstyle="round"/>
                  <v:imagedata o:title=""/>
                  <o:lock v:ext="edit" aspectratio="f"/>
                </v:shape>
              </v:group>
            </w:pict>
          </mc:Fallback>
        </mc:AlternateContent>
      </w:r>
      <w:r>
        <w:rPr>
          <w:rFonts w:hint="eastAsia" w:ascii="Calibri" w:hAnsi="Calibri" w:eastAsia="宋体" w:cs="Times New Roman"/>
        </w:rPr>
        <mc:AlternateContent>
          <mc:Choice Requires="wpg">
            <w:drawing>
              <wp:anchor distT="0" distB="0" distL="114300" distR="114300" simplePos="0" relativeHeight="251662336" behindDoc="0" locked="0" layoutInCell="1" allowOverlap="1">
                <wp:simplePos x="0" y="0"/>
                <wp:positionH relativeFrom="character">
                  <wp:posOffset>1036955</wp:posOffset>
                </wp:positionH>
                <wp:positionV relativeFrom="line">
                  <wp:posOffset>6113780</wp:posOffset>
                </wp:positionV>
                <wp:extent cx="5256530" cy="2807970"/>
                <wp:effectExtent l="0" t="45085" r="1270" b="4445"/>
                <wp:wrapNone/>
                <wp:docPr id="284" name="Group 60"/>
                <wp:cNvGraphicFramePr/>
                <a:graphic xmlns:a="http://schemas.openxmlformats.org/drawingml/2006/main">
                  <a:graphicData uri="http://schemas.microsoft.com/office/word/2010/wordprocessingGroup">
                    <wpg:wgp>
                      <wpg:cNvGrpSpPr/>
                      <wpg:grpSpPr>
                        <a:xfrm>
                          <a:off x="0" y="0"/>
                          <a:ext cx="5256530" cy="2807970"/>
                          <a:chOff x="0" y="0"/>
                          <a:chExt cx="62934" cy="89217"/>
                        </a:xfrm>
                      </wpg:grpSpPr>
                      <wps:wsp>
                        <wps:cNvPr id="285" name="矩形 2"/>
                        <wps:cNvSpPr>
                          <a:spLocks noChangeArrowheads="1"/>
                        </wps:cNvSpPr>
                        <wps:spPr bwMode="auto">
                          <a:xfrm>
                            <a:off x="10369" y="61137"/>
                            <a:ext cx="52565" cy="28080"/>
                          </a:xfrm>
                          <a:prstGeom prst="rect">
                            <a:avLst/>
                          </a:prstGeom>
                          <a:solidFill>
                            <a:srgbClr val="FFFFFF"/>
                          </a:solidFill>
                          <a:ln>
                            <a:noFill/>
                          </a:ln>
                        </wps:spPr>
                        <wps:bodyPr rot="0" vert="horz" wrap="square" lIns="91440" tIns="45720" rIns="91440" bIns="45720" anchor="t" anchorCtr="0" upright="1">
                          <a:noAutofit/>
                        </wps:bodyPr>
                      </wps:wsp>
                      <wps:wsp>
                        <wps:cNvPr id="286" name="Rectangle 38"/>
                        <wps:cNvSpPr>
                          <a:spLocks noChangeArrowheads="1"/>
                        </wps:cNvSpPr>
                        <wps:spPr bwMode="auto">
                          <a:xfrm>
                            <a:off x="0" y="0"/>
                            <a:ext cx="9611" cy="3893"/>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148" w:firstLineChars="82"/>
                                <w:rPr>
                                  <w:rFonts w:ascii="Arial" w:hAnsi="Arial" w:cs="宋体"/>
                                  <w:b/>
                                  <w:bCs/>
                                  <w:sz w:val="18"/>
                                  <w:szCs w:val="18"/>
                                  <w:lang w:val="zh-CN"/>
                                </w:rPr>
                              </w:pPr>
                              <w:r>
                                <w:rPr>
                                  <w:rFonts w:hint="eastAsia" w:ascii="Arial" w:hAnsi="Arial" w:cs="宋体"/>
                                  <w:b/>
                                  <w:bCs/>
                                  <w:sz w:val="18"/>
                                  <w:szCs w:val="18"/>
                                  <w:lang w:val="zh-CN"/>
                                </w:rPr>
                                <w:t>构件库</w:t>
                              </w:r>
                            </w:p>
                          </w:txbxContent>
                        </wps:txbx>
                        <wps:bodyPr rot="0" vert="horz" wrap="square" lIns="91440" tIns="45720" rIns="91440" bIns="45720" anchor="ctr" anchorCtr="0" upright="1">
                          <a:noAutofit/>
                        </wps:bodyPr>
                      </wps:wsp>
                      <wps:wsp>
                        <wps:cNvPr id="287" name="Rectangle 39"/>
                        <wps:cNvSpPr>
                          <a:spLocks noChangeArrowheads="1"/>
                        </wps:cNvSpPr>
                        <wps:spPr bwMode="auto">
                          <a:xfrm>
                            <a:off x="10736" y="0"/>
                            <a:ext cx="9611" cy="3893"/>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基础构件</w:t>
                              </w:r>
                            </w:p>
                          </w:txbxContent>
                        </wps:txbx>
                        <wps:bodyPr rot="0" vert="horz" wrap="square" lIns="91440" tIns="45720" rIns="91440" bIns="45720" anchor="ctr" anchorCtr="0" upright="1">
                          <a:noAutofit/>
                        </wps:bodyPr>
                      </wps:wsp>
                      <wps:wsp>
                        <wps:cNvPr id="288" name="Rectangle 40"/>
                        <wps:cNvSpPr>
                          <a:spLocks noChangeArrowheads="1"/>
                        </wps:cNvSpPr>
                        <wps:spPr bwMode="auto">
                          <a:xfrm>
                            <a:off x="21481" y="6042"/>
                            <a:ext cx="10526"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工具构件</w:t>
                              </w:r>
                            </w:p>
                          </w:txbxContent>
                        </wps:txbx>
                        <wps:bodyPr rot="0" vert="horz" wrap="square" lIns="91440" tIns="45720" rIns="91440" bIns="45720" anchor="ctr" anchorCtr="0" upright="1">
                          <a:noAutofit/>
                        </wps:bodyPr>
                      </wps:wsp>
                      <wps:wsp>
                        <wps:cNvPr id="289" name="Rectangle 41"/>
                        <wps:cNvSpPr>
                          <a:spLocks noChangeArrowheads="1"/>
                        </wps:cNvSpPr>
                        <wps:spPr bwMode="auto">
                          <a:xfrm>
                            <a:off x="21481" y="12092"/>
                            <a:ext cx="9603"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角色构件</w:t>
                              </w:r>
                            </w:p>
                          </w:txbxContent>
                        </wps:txbx>
                        <wps:bodyPr rot="0" vert="horz" wrap="square" lIns="91440" tIns="45720" rIns="91440" bIns="45720" anchor="ctr" anchorCtr="0" upright="1">
                          <a:noAutofit/>
                        </wps:bodyPr>
                      </wps:wsp>
                      <wps:wsp>
                        <wps:cNvPr id="290" name="Rectangle 42"/>
                        <wps:cNvSpPr>
                          <a:spLocks noChangeArrowheads="1"/>
                        </wps:cNvSpPr>
                        <wps:spPr bwMode="auto">
                          <a:xfrm>
                            <a:off x="10291" y="18818"/>
                            <a:ext cx="9603"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行业构件</w:t>
                              </w:r>
                            </w:p>
                          </w:txbxContent>
                        </wps:txbx>
                        <wps:bodyPr rot="0" vert="horz" wrap="square" lIns="91440" tIns="45720" rIns="91440" bIns="45720" anchor="ctr" anchorCtr="0" upright="1">
                          <a:noAutofit/>
                        </wps:bodyPr>
                      </wps:wsp>
                      <wps:wsp>
                        <wps:cNvPr id="291" name="Rectangle 43"/>
                        <wps:cNvSpPr>
                          <a:spLocks noChangeArrowheads="1"/>
                        </wps:cNvSpPr>
                        <wps:spPr bwMode="auto">
                          <a:xfrm>
                            <a:off x="42954" y="24185"/>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&lt;Demo&gt;</w:t>
                              </w:r>
                            </w:p>
                          </w:txbxContent>
                        </wps:txbx>
                        <wps:bodyPr rot="0" vert="horz" wrap="square" lIns="91440" tIns="45720" rIns="91440" bIns="45720" anchor="ctr" anchorCtr="0" upright="1">
                          <a:noAutofit/>
                        </wps:bodyPr>
                      </wps:wsp>
                      <wps:wsp>
                        <wps:cNvPr id="292" name="Rectangle 44"/>
                        <wps:cNvSpPr>
                          <a:spLocks noChangeArrowheads="1"/>
                        </wps:cNvSpPr>
                        <wps:spPr bwMode="auto">
                          <a:xfrm>
                            <a:off x="10736" y="6042"/>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业务构件</w:t>
                              </w:r>
                            </w:p>
                          </w:txbxContent>
                        </wps:txbx>
                        <wps:bodyPr rot="0" vert="horz" wrap="square" lIns="91440" tIns="45720" rIns="91440" bIns="45720" anchor="ctr" anchorCtr="0" upright="1">
                          <a:noAutofit/>
                        </wps:bodyPr>
                      </wps:wsp>
                      <wps:wsp>
                        <wps:cNvPr id="293" name="Rectangle 45"/>
                        <wps:cNvSpPr>
                          <a:spLocks noChangeArrowheads="1"/>
                        </wps:cNvSpPr>
                        <wps:spPr bwMode="auto">
                          <a:xfrm>
                            <a:off x="42954" y="18143"/>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&lt;Product&gt;</w:t>
                              </w:r>
                            </w:p>
                          </w:txbxContent>
                        </wps:txbx>
                        <wps:bodyPr rot="0" vert="horz" wrap="square" lIns="91440" tIns="45720" rIns="91440" bIns="45720" anchor="ctr" anchorCtr="0" upright="1">
                          <a:noAutofit/>
                        </wps:bodyPr>
                      </wps:wsp>
                      <wps:wsp>
                        <wps:cNvPr id="294" name="Rectangle 46"/>
                        <wps:cNvSpPr>
                          <a:spLocks noChangeArrowheads="1"/>
                        </wps:cNvSpPr>
                        <wps:spPr bwMode="auto">
                          <a:xfrm>
                            <a:off x="32217" y="18143"/>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产品构件</w:t>
                              </w:r>
                            </w:p>
                          </w:txbxContent>
                        </wps:txbx>
                        <wps:bodyPr rot="0" vert="horz" wrap="square" lIns="91440" tIns="45720" rIns="91440" bIns="45720" anchor="ctr" anchorCtr="0" upright="1">
                          <a:noAutofit/>
                        </wps:bodyPr>
                      </wps:wsp>
                      <wps:wsp>
                        <wps:cNvPr id="295" name="Rectangle 47"/>
                        <wps:cNvSpPr>
                          <a:spLocks noChangeArrowheads="1"/>
                        </wps:cNvSpPr>
                        <wps:spPr bwMode="auto">
                          <a:xfrm>
                            <a:off x="21481" y="18143"/>
                            <a:ext cx="9603"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rPr>
                              </w:pPr>
                              <w:r>
                                <w:rPr>
                                  <w:rFonts w:hint="eastAsia" w:ascii="Arial" w:hAnsi="Arial" w:cs="宋体"/>
                                  <w:b/>
                                  <w:bCs/>
                                  <w:sz w:val="18"/>
                                  <w:szCs w:val="18"/>
                                </w:rPr>
                                <w:t>电子</w:t>
                              </w:r>
                            </w:p>
                          </w:txbxContent>
                        </wps:txbx>
                        <wps:bodyPr rot="0" vert="horz" wrap="square" lIns="91440" tIns="45720" rIns="91440" bIns="45720" anchor="ctr" anchorCtr="0" upright="1">
                          <a:noAutofit/>
                        </wps:bodyPr>
                      </wps:wsp>
                      <wps:wsp>
                        <wps:cNvPr id="296" name="Rectangle 48"/>
                        <wps:cNvSpPr>
                          <a:spLocks noChangeArrowheads="1"/>
                        </wps:cNvSpPr>
                        <wps:spPr bwMode="auto">
                          <a:xfrm>
                            <a:off x="32217" y="24185"/>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客户构件</w:t>
                              </w:r>
                            </w:p>
                          </w:txbxContent>
                        </wps:txbx>
                        <wps:bodyPr rot="0" vert="horz" wrap="square" lIns="91440" tIns="45720" rIns="91440" bIns="45720" anchor="ctr" anchorCtr="0" upright="1">
                          <a:noAutofit/>
                        </wps:bodyPr>
                      </wps:wsp>
                      <wps:wsp>
                        <wps:cNvPr id="297" name="AutoShape 49"/>
                        <wps:cNvCnPr/>
                        <wps:spPr bwMode="auto">
                          <a:xfrm>
                            <a:off x="9611" y="1951"/>
                            <a:ext cx="1125" cy="8"/>
                          </a:xfrm>
                          <a:prstGeom prst="straightConnector1">
                            <a:avLst/>
                          </a:prstGeom>
                          <a:noFill/>
                          <a:ln w="22225">
                            <a:solidFill>
                              <a:srgbClr val="000000"/>
                            </a:solidFill>
                            <a:round/>
                          </a:ln>
                        </wps:spPr>
                        <wps:bodyPr/>
                      </wps:wsp>
                      <wps:wsp>
                        <wps:cNvPr id="298" name="AutoShape 50"/>
                        <wps:cNvCnPr/>
                        <wps:spPr bwMode="auto">
                          <a:xfrm>
                            <a:off x="9611" y="1951"/>
                            <a:ext cx="680" cy="18818"/>
                          </a:xfrm>
                          <a:prstGeom prst="bentConnector3">
                            <a:avLst>
                              <a:gd name="adj1" fmla="val 49532"/>
                            </a:avLst>
                          </a:prstGeom>
                          <a:noFill/>
                          <a:ln w="22225">
                            <a:solidFill>
                              <a:srgbClr val="000000"/>
                            </a:solidFill>
                            <a:miter lim="800000"/>
                          </a:ln>
                        </wps:spPr>
                        <wps:bodyPr/>
                      </wps:wsp>
                      <wps:wsp>
                        <wps:cNvPr id="299" name="AutoShape 51"/>
                        <wps:cNvCnPr/>
                        <wps:spPr bwMode="auto">
                          <a:xfrm flipV="1">
                            <a:off x="19894" y="20094"/>
                            <a:ext cx="1587" cy="675"/>
                          </a:xfrm>
                          <a:prstGeom prst="bentConnector3">
                            <a:avLst>
                              <a:gd name="adj1" fmla="val 50000"/>
                            </a:avLst>
                          </a:prstGeom>
                          <a:noFill/>
                          <a:ln w="22225">
                            <a:solidFill>
                              <a:srgbClr val="000000"/>
                            </a:solidFill>
                            <a:miter lim="800000"/>
                          </a:ln>
                        </wps:spPr>
                        <wps:bodyPr/>
                      </wps:wsp>
                      <wps:wsp>
                        <wps:cNvPr id="300" name="AutoShape 52"/>
                        <wps:cNvCnPr/>
                        <wps:spPr bwMode="auto">
                          <a:xfrm>
                            <a:off x="20347" y="7993"/>
                            <a:ext cx="1134" cy="6050"/>
                          </a:xfrm>
                          <a:prstGeom prst="bentConnector3">
                            <a:avLst>
                              <a:gd name="adj1" fmla="val 49722"/>
                            </a:avLst>
                          </a:prstGeom>
                          <a:noFill/>
                          <a:ln w="22225">
                            <a:solidFill>
                              <a:srgbClr val="000000"/>
                            </a:solidFill>
                            <a:miter lim="800000"/>
                          </a:ln>
                        </wps:spPr>
                        <wps:bodyPr/>
                      </wps:wsp>
                      <wps:wsp>
                        <wps:cNvPr id="301" name="AutoShape 53"/>
                        <wps:cNvCnPr/>
                        <wps:spPr bwMode="auto">
                          <a:xfrm>
                            <a:off x="20347" y="7993"/>
                            <a:ext cx="1134" cy="0"/>
                          </a:xfrm>
                          <a:prstGeom prst="straightConnector1">
                            <a:avLst/>
                          </a:prstGeom>
                          <a:noFill/>
                          <a:ln w="22225">
                            <a:solidFill>
                              <a:srgbClr val="000000"/>
                            </a:solidFill>
                            <a:round/>
                          </a:ln>
                        </wps:spPr>
                        <wps:bodyPr/>
                      </wps:wsp>
                      <wps:wsp>
                        <wps:cNvPr id="302" name="AutoShape 54"/>
                        <wps:cNvCnPr/>
                        <wps:spPr bwMode="auto">
                          <a:xfrm>
                            <a:off x="9611" y="1951"/>
                            <a:ext cx="1125" cy="6042"/>
                          </a:xfrm>
                          <a:prstGeom prst="bentConnector3">
                            <a:avLst>
                              <a:gd name="adj1" fmla="val 49718"/>
                            </a:avLst>
                          </a:prstGeom>
                          <a:noFill/>
                          <a:ln w="22225">
                            <a:solidFill>
                              <a:srgbClr val="000000"/>
                            </a:solidFill>
                            <a:miter lim="800000"/>
                          </a:ln>
                        </wps:spPr>
                        <wps:bodyPr/>
                      </wps:wsp>
                      <wps:wsp>
                        <wps:cNvPr id="303" name="AutoShape 55"/>
                        <wps:cNvCnPr/>
                        <wps:spPr bwMode="auto">
                          <a:xfrm>
                            <a:off x="31084" y="20094"/>
                            <a:ext cx="1133" cy="6042"/>
                          </a:xfrm>
                          <a:prstGeom prst="bentConnector3">
                            <a:avLst>
                              <a:gd name="adj1" fmla="val 49722"/>
                            </a:avLst>
                          </a:prstGeom>
                          <a:noFill/>
                          <a:ln w="22225">
                            <a:solidFill>
                              <a:srgbClr val="000000"/>
                            </a:solidFill>
                            <a:miter lim="800000"/>
                          </a:ln>
                        </wps:spPr>
                        <wps:bodyPr/>
                      </wps:wsp>
                      <wps:wsp>
                        <wps:cNvPr id="304" name="AutoShape 56"/>
                        <wps:cNvCnPr/>
                        <wps:spPr bwMode="auto">
                          <a:xfrm>
                            <a:off x="31084" y="20094"/>
                            <a:ext cx="1133" cy="8"/>
                          </a:xfrm>
                          <a:prstGeom prst="straightConnector1">
                            <a:avLst/>
                          </a:prstGeom>
                          <a:noFill/>
                          <a:ln w="22225">
                            <a:solidFill>
                              <a:srgbClr val="000000"/>
                            </a:solidFill>
                            <a:round/>
                          </a:ln>
                        </wps:spPr>
                        <wps:bodyPr/>
                      </wps:wsp>
                      <wps:wsp>
                        <wps:cNvPr id="305" name="AutoShape 57"/>
                        <wps:cNvCnPr/>
                        <wps:spPr bwMode="auto">
                          <a:xfrm>
                            <a:off x="41828" y="20094"/>
                            <a:ext cx="1126" cy="8"/>
                          </a:xfrm>
                          <a:prstGeom prst="straightConnector1">
                            <a:avLst/>
                          </a:prstGeom>
                          <a:noFill/>
                          <a:ln w="22225">
                            <a:solidFill>
                              <a:srgbClr val="000000"/>
                            </a:solidFill>
                            <a:round/>
                          </a:ln>
                        </wps:spPr>
                        <wps:bodyPr/>
                      </wps:wsp>
                      <wps:wsp>
                        <wps:cNvPr id="306" name="AutoShape 58"/>
                        <wps:cNvCnPr/>
                        <wps:spPr bwMode="auto">
                          <a:xfrm>
                            <a:off x="41828" y="26136"/>
                            <a:ext cx="1126" cy="0"/>
                          </a:xfrm>
                          <a:prstGeom prst="straightConnector1">
                            <a:avLst/>
                          </a:prstGeom>
                          <a:noFill/>
                          <a:ln w="22225">
                            <a:solidFill>
                              <a:srgbClr val="000000"/>
                            </a:solidFill>
                            <a:round/>
                          </a:ln>
                        </wps:spPr>
                        <wps:bodyPr/>
                      </wps:wsp>
                      <wps:wsp>
                        <wps:cNvPr id="307" name="Rectangle 59"/>
                        <wps:cNvSpPr>
                          <a:spLocks noChangeArrowheads="1"/>
                        </wps:cNvSpPr>
                        <wps:spPr bwMode="auto">
                          <a:xfrm>
                            <a:off x="21481" y="0"/>
                            <a:ext cx="10793" cy="3893"/>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wps:txbx>
                        <wps:bodyPr rot="0" vert="horz" wrap="square" lIns="91440" tIns="45720" rIns="91440" bIns="45720" anchor="ctr" anchorCtr="0" upright="1">
                          <a:noAutofit/>
                        </wps:bodyPr>
                      </wps:wsp>
                      <wps:wsp>
                        <wps:cNvPr id="308" name="Rectangle 60"/>
                        <wps:cNvSpPr>
                          <a:spLocks noChangeArrowheads="1"/>
                        </wps:cNvSpPr>
                        <wps:spPr bwMode="auto">
                          <a:xfrm>
                            <a:off x="32217" y="6042"/>
                            <a:ext cx="10340"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wps:txbx>
                        <wps:bodyPr rot="0" vert="horz" wrap="square" lIns="91440" tIns="45720" rIns="91440" bIns="45720" anchor="ctr" anchorCtr="0" upright="1">
                          <a:noAutofit/>
                        </wps:bodyPr>
                      </wps:wsp>
                      <wps:wsp>
                        <wps:cNvPr id="309" name="Rectangle 61"/>
                        <wps:cNvSpPr>
                          <a:spLocks noChangeArrowheads="1"/>
                        </wps:cNvSpPr>
                        <wps:spPr bwMode="auto">
                          <a:xfrm>
                            <a:off x="32217" y="12092"/>
                            <a:ext cx="10340"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wps:txbx>
                        <wps:bodyPr rot="0" vert="horz" wrap="square" lIns="91440" tIns="45720" rIns="91440" bIns="45720" anchor="ctr" anchorCtr="0" upright="1">
                          <a:noAutofit/>
                        </wps:bodyPr>
                      </wps:wsp>
                      <wps:wsp>
                        <wps:cNvPr id="310" name="AutoShape 62"/>
                        <wps:cNvCnPr/>
                        <wps:spPr bwMode="auto">
                          <a:xfrm>
                            <a:off x="20347" y="1951"/>
                            <a:ext cx="1134" cy="8"/>
                          </a:xfrm>
                          <a:prstGeom prst="straightConnector1">
                            <a:avLst/>
                          </a:prstGeom>
                          <a:noFill/>
                          <a:ln w="22225">
                            <a:solidFill>
                              <a:srgbClr val="000000"/>
                            </a:solidFill>
                            <a:round/>
                          </a:ln>
                        </wps:spPr>
                        <wps:bodyPr/>
                      </wps:wsp>
                      <wps:wsp>
                        <wps:cNvPr id="311" name="AutoShape 63"/>
                        <wps:cNvCnPr/>
                        <wps:spPr bwMode="auto">
                          <a:xfrm>
                            <a:off x="32007" y="7993"/>
                            <a:ext cx="210" cy="8"/>
                          </a:xfrm>
                          <a:prstGeom prst="straightConnector1">
                            <a:avLst/>
                          </a:prstGeom>
                          <a:noFill/>
                          <a:ln w="22225">
                            <a:solidFill>
                              <a:srgbClr val="000000"/>
                            </a:solidFill>
                            <a:round/>
                          </a:ln>
                        </wps:spPr>
                        <wps:bodyPr/>
                      </wps:wsp>
                      <wps:wsp>
                        <wps:cNvPr id="312" name="AutoShape 64"/>
                        <wps:cNvCnPr/>
                        <wps:spPr bwMode="auto">
                          <a:xfrm rot="10800000">
                            <a:off x="31084" y="14043"/>
                            <a:ext cx="1133" cy="9"/>
                          </a:xfrm>
                          <a:prstGeom prst="straightConnector1">
                            <a:avLst/>
                          </a:prstGeom>
                          <a:noFill/>
                          <a:ln w="22225">
                            <a:solidFill>
                              <a:srgbClr val="000000"/>
                            </a:solidFill>
                            <a:round/>
                          </a:ln>
                        </wps:spPr>
                        <wps:bodyPr/>
                      </wps:wsp>
                    </wpg:wgp>
                  </a:graphicData>
                </a:graphic>
              </wp:anchor>
            </w:drawing>
          </mc:Choice>
          <mc:Fallback>
            <w:pict>
              <v:group id="Group 60" o:spid="_x0000_s1026" o:spt="203" style="position:absolute;left:0pt;margin-left:81.65pt;margin-top:481.4pt;height:221.1pt;width:413.9pt;mso-position-horizontal-relative:char;mso-position-vertical-relative:line;z-index:251662336;mso-width-relative:page;mso-height-relative:page;" coordsize="62934,89217" o:gfxdata="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">
                <o:lock v:ext="edit" aspectratio="f"/>
                <v:rect id="矩形 2" o:spid="_x0000_s1026" o:spt="1" style="position:absolute;left:10369;top:61137;height:28080;width:52565;" fillcolor="#FFFFFF" filled="t" stroked="f" coordsize="21600,21600" o:gfxdata="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PXZgO/&#10;AAAA3AAAAA8AAAAAAAAAAQAgAAAAIgAAAGRycy9kb3ducmV2LnhtbFBLAQIUABQAAAAIAIdO4kAz&#10;LwWeOwAAADkAAAAQAAAAAAAAAAEAIAAAAA4BAABkcnMvc2hhcGV4bWwueG1sUEsFBgAAAAAGAAYA&#10;WwEAALgDAAAAAA==&#10;">
                  <v:fill on="t" focussize="0,0"/>
                  <v:stroke on="f"/>
                  <v:imagedata o:title=""/>
                  <o:lock v:ext="edit" aspectratio="f"/>
                </v:rect>
                <v:rect id="Rectangle 38" o:spid="_x0000_s1026" o:spt="1" style="position:absolute;left:0;top:0;height:3893;width:9611;v-text-anchor:middle;" fillcolor="#BC79FF" filled="t" stroked="f" coordsize="21600,21600" o:gfxdata="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MdDhK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148" w:firstLineChars="82"/>
                          <w:rPr>
                            <w:rFonts w:ascii="Arial" w:hAnsi="Arial" w:cs="宋体"/>
                            <w:b/>
                            <w:bCs/>
                            <w:sz w:val="18"/>
                            <w:szCs w:val="18"/>
                            <w:lang w:val="zh-CN"/>
                          </w:rPr>
                        </w:pPr>
                        <w:r>
                          <w:rPr>
                            <w:rFonts w:hint="eastAsia" w:ascii="Arial" w:hAnsi="Arial" w:cs="宋体"/>
                            <w:b/>
                            <w:bCs/>
                            <w:sz w:val="18"/>
                            <w:szCs w:val="18"/>
                            <w:lang w:val="zh-CN"/>
                          </w:rPr>
                          <w:t>构件库</w:t>
                        </w:r>
                      </w:p>
                    </w:txbxContent>
                  </v:textbox>
                </v:rect>
                <v:rect id="Rectangle 39" o:spid="_x0000_s1026" o:spt="1" style="position:absolute;left:10736;top:0;height:3893;width:9611;v-text-anchor:middle;" fillcolor="#BC79FF" filled="t" stroked="f" coordsize="21600,21600" o:gfxdata="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Rq4m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基础构件</w:t>
                        </w:r>
                      </w:p>
                    </w:txbxContent>
                  </v:textbox>
                </v:rect>
                <v:rect id="Rectangle 40" o:spid="_x0000_s1026" o:spt="1" style="position:absolute;left:21481;top:6042;height:3894;width:10526;v-text-anchor:middle;" fillcolor="#BC79FF" filled="t" stroked="f" coordsize="21600,21600" o:gfxdata="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9zj/7twAAANwAAAAP&#10;AAAAAAAAAAEAIAAAACIAAABkcnMvZG93bnJldi54bWxQSwECFAAUAAAACACHTuJAMy8FnjsAAAA5&#10;AAAAEAAAAAAAAAABACAAAAAGAQAAZHJzL3NoYXBleG1sLnhtbFBLBQYAAAAABgAGAFsBAACwAwAA&#10;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工具构件</w:t>
                        </w:r>
                      </w:p>
                    </w:txbxContent>
                  </v:textbox>
                </v:rect>
                <v:rect id="Rectangle 41" o:spid="_x0000_s1026" o:spt="1" style="position:absolute;left:21481;top:12092;height:3894;width:9603;v-text-anchor:middle;" fillcolor="#BC79FF" filled="t" stroked="f" coordsize="21600,21600" o:gfxdata="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gppg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角色构件</w:t>
                        </w:r>
                      </w:p>
                    </w:txbxContent>
                  </v:textbox>
                </v:rect>
                <v:rect id="Rectangle 42" o:spid="_x0000_s1026" o:spt="1" style="position:absolute;left:10291;top:18818;height:3894;width:9603;v-text-anchor:middle;" fillcolor="#BC79FF" filled="t" stroked="f" coordsize="21600,21600" o:gfxdata="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YaUgugAAANwA&#10;AAAPAAAAAAAAAAEAIAAAACIAAABkcnMvZG93bnJldi54bWxQSwECFAAUAAAACACHTuJAMy8FnjsA&#10;AAA5AAAAEAAAAAAAAAABACAAAAAJAQAAZHJzL3NoYXBleG1sLnhtbFBLBQYAAAAABgAGAFsBAACz&#10;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行业构件</w:t>
                        </w:r>
                      </w:p>
                    </w:txbxContent>
                  </v:textbox>
                </v:rect>
                <v:rect id="Rectangle 43" o:spid="_x0000_s1026" o:spt="1" style="position:absolute;left:42954;top:24185;height:3894;width:9611;v-text-anchor:middle;" fillcolor="#BC79FF" filled="t" stroked="f" coordsize="21600,21600" o:gfxdata="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LQC7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&lt;Demo&gt;</w:t>
                        </w:r>
                      </w:p>
                    </w:txbxContent>
                  </v:textbox>
                </v:rect>
                <v:rect id="Rectangle 44" o:spid="_x0000_s1026" o:spt="1" style="position:absolute;left:10736;top:6042;height:3894;width:9611;v-text-anchor:middle;" fillcolor="#BC79FF" filled="t" stroked="f" coordsize="21600,21600" o:gfxdata="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n/nsy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业务构件</w:t>
                        </w:r>
                      </w:p>
                    </w:txbxContent>
                  </v:textbox>
                </v:rect>
                <v:rect id="Rectangle 45" o:spid="_x0000_s1026" o:spt="1" style="position:absolute;left:42954;top:18143;height:3894;width:9611;v-text-anchor:middle;" fillcolor="#BC79FF" filled="t" stroked="f" coordsize="21600,21600" o:gfxdata="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2sztX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&lt;Product&gt;</w:t>
                        </w:r>
                      </w:p>
                    </w:txbxContent>
                  </v:textbox>
                </v:rect>
                <v:rect id="Rectangle 46" o:spid="_x0000_s1026" o:spt="1" style="position:absolute;left:32217;top:18143;height:3894;width:9611;v-text-anchor:middle;" fillcolor="#BC79FF" filled="t" stroked="f" coordsize="21600,21600" o:gfxdata="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VqjI74A&#10;AADcAAAADwAAAAAAAAABACAAAAAiAAAAZHJzL2Rvd25yZXYueG1sUEsBAhQAFAAAAAgAh07iQDMv&#10;BZ47AAAAOQAAABAAAAAAAAAAAQAgAAAADQEAAGRycy9zaGFwZXhtbC54bWxQSwUGAAAAAAYABgBb&#10;AQAAtwM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产品构件</w:t>
                        </w:r>
                      </w:p>
                    </w:txbxContent>
                  </v:textbox>
                </v:rect>
                <v:rect id="Rectangle 47" o:spid="_x0000_s1026" o:spt="1" style="position:absolute;left:21481;top:18143;height:3894;width:9603;v-text-anchor:middle;" fillcolor="#BC79FF" filled="t" stroked="f" coordsize="21600,21600" o:gfxdata="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YWBri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rPr>
                        </w:pPr>
                        <w:r>
                          <w:rPr>
                            <w:rFonts w:hint="eastAsia" w:ascii="Arial" w:hAnsi="Arial" w:cs="宋体"/>
                            <w:b/>
                            <w:bCs/>
                            <w:sz w:val="18"/>
                            <w:szCs w:val="18"/>
                          </w:rPr>
                          <w:t>电子</w:t>
                        </w:r>
                      </w:p>
                    </w:txbxContent>
                  </v:textbox>
                </v:rect>
                <v:rect id="Rectangle 48" o:spid="_x0000_s1026" o:spt="1" style="position:absolute;left:32217;top:24185;height:3894;width:9611;v-text-anchor:middle;" fillcolor="#BC79FF" filled="t" stroked="f" coordsize="21600,21600" o:gfxdata="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xJjP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客户构件</w:t>
                        </w:r>
                      </w:p>
                    </w:txbxContent>
                  </v:textbox>
                </v:rect>
                <v:shape id="AutoShape 49" o:spid="_x0000_s1026" o:spt="32" type="#_x0000_t32" style="position:absolute;left:9611;top:1951;height:8;width:1125;" filled="f" stroked="t" coordsize="21600,21600" o:gfxdata="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UHFcm/&#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shape id="AutoShape 50" o:spid="_x0000_s1026" o:spt="34" type="#_x0000_t34" style="position:absolute;left:9611;top:1951;height:18818;width:680;" filled="f" stroked="t" coordsize="21600,21600" o:gfxdata="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Z6UDugAAANwA&#10;AAAPAAAAAAAAAAEAIAAAACIAAABkcnMvZG93bnJldi54bWxQSwECFAAUAAAACACHTuJAMy8FnjsA&#10;AAA5AAAAEAAAAAAAAAABACAAAAAJAQAAZHJzL3NoYXBleG1sLnhtbFBLBQYAAAAABgAGAFsBAACz&#10;AwAAAAA=&#10;" adj="10699">
                  <v:fill on="f" focussize="0,0"/>
                  <v:stroke weight="1.75pt" color="#000000" miterlimit="8" joinstyle="miter"/>
                  <v:imagedata o:title=""/>
                  <o:lock v:ext="edit" aspectratio="f"/>
                </v:shape>
                <v:shape id="AutoShape 51" o:spid="_x0000_s1026" o:spt="34" type="#_x0000_t34" style="position:absolute;left:19894;top:20094;flip:y;height:675;width:1587;" filled="f" stroked="t" coordsize="21600,21600" o:gfxdata="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srJkL4A&#10;AADcAAAADwAAAAAAAAABACAAAAAiAAAAZHJzL2Rvd25yZXYueG1sUEsBAhQAFAAAAAgAh07iQDMv&#10;BZ47AAAAOQAAABAAAAAAAAAAAQAgAAAADQEAAGRycy9zaGFwZXhtbC54bWxQSwUGAAAAAAYABgBb&#10;AQAAtwMAAAAA&#10;" adj="10800">
                  <v:fill on="f" focussize="0,0"/>
                  <v:stroke weight="1.75pt" color="#000000" miterlimit="8" joinstyle="miter"/>
                  <v:imagedata o:title=""/>
                  <o:lock v:ext="edit" aspectratio="f"/>
                </v:shape>
                <v:shape id="AutoShape 52" o:spid="_x0000_s1026" o:spt="34" type="#_x0000_t34" style="position:absolute;left:20347;top:7993;height:6050;width:1134;" filled="f" stroked="t" coordsize="21600,21600" o:gfxdata="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J/Edy5AAAA3AAA&#10;AA8AAAAAAAAAAQAgAAAAIgAAAGRycy9kb3ducmV2LnhtbFBLAQIUABQAAAAIAIdO4kAzLwWeOwAA&#10;ADkAAAAQAAAAAAAAAAEAIAAAAAgBAABkcnMvc2hhcGV4bWwueG1sUEsFBgAAAAAGAAYAWwEAALID&#10;AAAAAA==&#10;" adj="10740">
                  <v:fill on="f" focussize="0,0"/>
                  <v:stroke weight="1.75pt" color="#000000" miterlimit="8" joinstyle="miter"/>
                  <v:imagedata o:title=""/>
                  <o:lock v:ext="edit" aspectratio="f"/>
                </v:shape>
                <v:shape id="AutoShape 53" o:spid="_x0000_s1026" o:spt="32" type="#_x0000_t32" style="position:absolute;left:20347;top:7993;height:0;width:1134;" filled="f" stroked="t" coordsize="21600,21600" o:gfxdata="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tJsjy/&#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shape id="AutoShape 54" o:spid="_x0000_s1026" o:spt="34" type="#_x0000_t34" style="position:absolute;left:9611;top:1951;height:6042;width:1125;" filled="f" stroked="t" coordsize="21600,21600" o:gfxdata="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WaIR74A&#10;AADcAAAADwAAAAAAAAABACAAAAAiAAAAZHJzL2Rvd25yZXYueG1sUEsBAhQAFAAAAAgAh07iQDMv&#10;BZ47AAAAOQAAABAAAAAAAAAAAQAgAAAADQEAAGRycy9zaGFwZXhtbC54bWxQSwUGAAAAAAYABgBb&#10;AQAAtwMAAAAA&#10;" adj="10739">
                  <v:fill on="f" focussize="0,0"/>
                  <v:stroke weight="1.75pt" color="#000000" miterlimit="8" joinstyle="miter"/>
                  <v:imagedata o:title=""/>
                  <o:lock v:ext="edit" aspectratio="f"/>
                </v:shape>
                <v:shape id="AutoShape 55" o:spid="_x0000_s1026" o:spt="34" type="#_x0000_t34" style="position:absolute;left:31084;top:20094;height:6042;width:1133;" filled="f" stroked="t" coordsize="21600,21600" o:gfxdata="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Ktj6u8AAAA&#10;3AAAAA8AAAAAAAAAAQAgAAAAIgAAAGRycy9kb3ducmV2LnhtbFBLAQIUABQAAAAIAIdO4kAzLwWe&#10;OwAAADkAAAAQAAAAAAAAAAEAIAAAAAsBAABkcnMvc2hhcGV4bWwueG1sUEsFBgAAAAAGAAYAWwEA&#10;ALUDAAAAAA==&#10;" adj="10740">
                  <v:fill on="f" focussize="0,0"/>
                  <v:stroke weight="1.75pt" color="#000000" miterlimit="8" joinstyle="miter"/>
                  <v:imagedata o:title=""/>
                  <o:lock v:ext="edit" aspectratio="f"/>
                </v:shape>
                <v:shape id="AutoShape 56" o:spid="_x0000_s1026" o:spt="32" type="#_x0000_t32" style="position:absolute;left:31084;top:20094;height:8;width:1133;" filled="f" stroked="t" coordsize="21600,21600" o:gfxdata="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EaS/&#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shape id="AutoShape 57" o:spid="_x0000_s1026" o:spt="32" type="#_x0000_t32" style="position:absolute;left:41828;top:20094;height:8;width:1126;" filled="f" stroked="t" coordsize="21600,21600" o:gfxdata="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ytD+/&#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shape id="AutoShape 58" o:spid="_x0000_s1026" o:spt="32" type="#_x0000_t32" style="position:absolute;left:41828;top:26136;height:0;width:1126;" filled="f" stroked="t" coordsize="21600,21600" o:gfxdata="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gKki/&#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rect id="Rectangle 59" o:spid="_x0000_s1026" o:spt="1" style="position:absolute;left:21481;top:0;height:3893;width:10793;v-text-anchor:middle;" fillcolor="#BC79FF" filled="t" stroked="f" coordsize="21600,21600" o:gfxdata="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2OnTrsAAADc&#10;AAAADwAAAAAAAAABACAAAAAiAAAAZHJzL2Rvd25yZXYueG1sUEsBAhQAFAAAAAgAh07iQDMvBZ47&#10;AAAAOQAAABAAAAAAAAAAAQAgAAAACgEAAGRycy9zaGFwZXhtbC54bWxQSwUGAAAAAAYABgBbAQAA&#10;tAM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v:textbox>
                </v:rect>
                <v:rect id="Rectangle 60" o:spid="_x0000_s1026" o:spt="1" style="position:absolute;left:32217;top:6042;height:3894;width:10340;v-text-anchor:middle;" fillcolor="#BC79FF" filled="t" stroked="f" coordsize="21600,21600" o:gfxdata="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b8Mzy5AAAA3AAA&#10;AA8AAAAAAAAAAQAgAAAAIgAAAGRycy9kb3ducmV2LnhtbFBLAQIUABQAAAAIAIdO4kAzLwWeOwAA&#10;ADkAAAAQAAAAAAAAAAEAIAAAAAgBAABkcnMvc2hhcGV4bWwueG1sUEsFBgAAAAAGAAYAWwEAALID&#10;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v:textbox>
                </v:rect>
                <v:rect id="Rectangle 61" o:spid="_x0000_s1026" o:spt="1" style="position:absolute;left:32217;top:12092;height:3894;width:10340;v-text-anchor:middle;" fillcolor="#BC79FF" filled="t" stroked="f" coordsize="21600,21600" o:gfxdata="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sJan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v:textbox>
                </v:rect>
                <v:shape id="AutoShape 62" o:spid="_x0000_s1026" o:spt="32" type="#_x0000_t32" style="position:absolute;left:20347;top:1951;height:8;width:1134;" filled="f" stroked="t" coordsize="21600,21600" o:gfxdata="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3IF6vQAA&#10;ANwAAAAPAAAAAAAAAAEAIAAAACIAAABkcnMvZG93bnJldi54bWxQSwECFAAUAAAACACHTuJAMy8F&#10;njsAAAA5AAAAEAAAAAAAAAABACAAAAAMAQAAZHJzL3NoYXBleG1sLnhtbFBLBQYAAAAABgAGAFsB&#10;AAC2AwAAAAA=&#10;">
                  <v:fill on="f" focussize="0,0"/>
                  <v:stroke weight="1.75pt" color="#000000" joinstyle="round"/>
                  <v:imagedata o:title=""/>
                  <o:lock v:ext="edit" aspectratio="f"/>
                </v:shape>
                <v:shape id="AutoShape 63" o:spid="_x0000_s1026" o:spt="32" type="#_x0000_t32" style="position:absolute;left:32007;top:7993;height:8;width:210;" filled="f" stroked="t" coordsize="21600,21600" o:gfxdata="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6QJOG/&#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shape id="AutoShape 64" o:spid="_x0000_s1026" o:spt="32" type="#_x0000_t32" style="position:absolute;left:31084;top:14043;height:9;width:1133;rotation:11796480f;" filled="f" stroked="t" coordsize="21600,21600" o:gfxdata="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UnYZvQAA&#10;ANwAAAAPAAAAAAAAAAEAIAAAACIAAABkcnMvZG93bnJldi54bWxQSwECFAAUAAAACACHTuJAMy8F&#10;njsAAAA5AAAAEAAAAAAAAAABACAAAAAMAQAAZHJzL3NoYXBleG1sLnhtbFBLBQYAAAAABgAGAFsB&#10;AAC2AwAAAAA=&#10;">
                  <v:fill on="f" focussize="0,0"/>
                  <v:stroke weight="1.75pt" color="#000000" joinstyle="round"/>
                  <v:imagedata o:title=""/>
                  <o:lock v:ext="edit" aspectratio="f"/>
                </v:shape>
              </v:group>
            </w:pict>
          </mc:Fallback>
        </mc:AlternateContent>
      </w:r>
      <w:r>
        <w:rPr>
          <w:rFonts w:hint="eastAsia" w:ascii="Calibri" w:hAnsi="Calibri" w:eastAsia="宋体" w:cs="Times New Roman"/>
        </w:rPr>
        <mc:AlternateContent>
          <mc:Choice Requires="wpg">
            <w:drawing>
              <wp:anchor distT="0" distB="0" distL="114300" distR="114300" simplePos="0" relativeHeight="251663360" behindDoc="0" locked="0" layoutInCell="1" allowOverlap="1">
                <wp:simplePos x="0" y="0"/>
                <wp:positionH relativeFrom="character">
                  <wp:posOffset>1036955</wp:posOffset>
                </wp:positionH>
                <wp:positionV relativeFrom="line">
                  <wp:posOffset>6113780</wp:posOffset>
                </wp:positionV>
                <wp:extent cx="5256530" cy="2807970"/>
                <wp:effectExtent l="0" t="45085" r="1270" b="4445"/>
                <wp:wrapNone/>
                <wp:docPr id="221" name="画布 11287"/>
                <wp:cNvGraphicFramePr/>
                <a:graphic xmlns:a="http://schemas.openxmlformats.org/drawingml/2006/main">
                  <a:graphicData uri="http://schemas.microsoft.com/office/word/2010/wordprocessingGroup">
                    <wpg:wgp>
                      <wpg:cNvGrpSpPr/>
                      <wpg:grpSpPr>
                        <a:xfrm>
                          <a:off x="0" y="0"/>
                          <a:ext cx="5256530" cy="2807970"/>
                          <a:chOff x="0" y="0"/>
                          <a:chExt cx="62934" cy="89217"/>
                        </a:xfrm>
                      </wpg:grpSpPr>
                      <wps:wsp>
                        <wps:cNvPr id="256" name="矩形 256"/>
                        <wps:cNvSpPr>
                          <a:spLocks noChangeArrowheads="1"/>
                        </wps:cNvSpPr>
                        <wps:spPr bwMode="auto">
                          <a:xfrm>
                            <a:off x="10369" y="61137"/>
                            <a:ext cx="52565" cy="28080"/>
                          </a:xfrm>
                          <a:prstGeom prst="rect">
                            <a:avLst/>
                          </a:prstGeom>
                          <a:solidFill>
                            <a:srgbClr val="FFFFFF"/>
                          </a:solidFill>
                          <a:ln>
                            <a:noFill/>
                          </a:ln>
                        </wps:spPr>
                        <wps:bodyPr rot="0" vert="horz" wrap="square" lIns="91440" tIns="45720" rIns="91440" bIns="45720" anchor="t" anchorCtr="0" upright="1">
                          <a:noAutofit/>
                        </wps:bodyPr>
                      </wps:wsp>
                      <wps:wsp>
                        <wps:cNvPr id="257" name="Rectangle 38"/>
                        <wps:cNvSpPr>
                          <a:spLocks noChangeArrowheads="1"/>
                        </wps:cNvSpPr>
                        <wps:spPr bwMode="auto">
                          <a:xfrm>
                            <a:off x="0" y="0"/>
                            <a:ext cx="9611" cy="3893"/>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148" w:firstLineChars="82"/>
                                <w:rPr>
                                  <w:rFonts w:ascii="Arial" w:hAnsi="Arial" w:cs="宋体"/>
                                  <w:b/>
                                  <w:bCs/>
                                  <w:sz w:val="18"/>
                                  <w:szCs w:val="18"/>
                                  <w:lang w:val="zh-CN"/>
                                </w:rPr>
                              </w:pPr>
                              <w:r>
                                <w:rPr>
                                  <w:rFonts w:hint="eastAsia" w:ascii="Arial" w:hAnsi="Arial" w:cs="宋体"/>
                                  <w:b/>
                                  <w:bCs/>
                                  <w:sz w:val="18"/>
                                  <w:szCs w:val="18"/>
                                  <w:lang w:val="zh-CN"/>
                                </w:rPr>
                                <w:t>构件库</w:t>
                              </w:r>
                            </w:p>
                          </w:txbxContent>
                        </wps:txbx>
                        <wps:bodyPr rot="0" vert="horz" wrap="square" lIns="91440" tIns="45720" rIns="91440" bIns="45720" anchor="ctr" anchorCtr="0" upright="1">
                          <a:noAutofit/>
                        </wps:bodyPr>
                      </wps:wsp>
                      <wps:wsp>
                        <wps:cNvPr id="258" name="Rectangle 39"/>
                        <wps:cNvSpPr>
                          <a:spLocks noChangeArrowheads="1"/>
                        </wps:cNvSpPr>
                        <wps:spPr bwMode="auto">
                          <a:xfrm>
                            <a:off x="10736" y="0"/>
                            <a:ext cx="9611" cy="3893"/>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基础构件</w:t>
                              </w:r>
                            </w:p>
                          </w:txbxContent>
                        </wps:txbx>
                        <wps:bodyPr rot="0" vert="horz" wrap="square" lIns="91440" tIns="45720" rIns="91440" bIns="45720" anchor="ctr" anchorCtr="0" upright="1">
                          <a:noAutofit/>
                        </wps:bodyPr>
                      </wps:wsp>
                      <wps:wsp>
                        <wps:cNvPr id="259" name="Rectangle 40"/>
                        <wps:cNvSpPr>
                          <a:spLocks noChangeArrowheads="1"/>
                        </wps:cNvSpPr>
                        <wps:spPr bwMode="auto">
                          <a:xfrm>
                            <a:off x="21481" y="6042"/>
                            <a:ext cx="10526"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工具构件</w:t>
                              </w:r>
                            </w:p>
                          </w:txbxContent>
                        </wps:txbx>
                        <wps:bodyPr rot="0" vert="horz" wrap="square" lIns="91440" tIns="45720" rIns="91440" bIns="45720" anchor="ctr" anchorCtr="0" upright="1">
                          <a:noAutofit/>
                        </wps:bodyPr>
                      </wps:wsp>
                      <wps:wsp>
                        <wps:cNvPr id="260" name="Rectangle 41"/>
                        <wps:cNvSpPr>
                          <a:spLocks noChangeArrowheads="1"/>
                        </wps:cNvSpPr>
                        <wps:spPr bwMode="auto">
                          <a:xfrm>
                            <a:off x="21481" y="12092"/>
                            <a:ext cx="9603"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角色构件</w:t>
                              </w:r>
                            </w:p>
                          </w:txbxContent>
                        </wps:txbx>
                        <wps:bodyPr rot="0" vert="horz" wrap="square" lIns="91440" tIns="45720" rIns="91440" bIns="45720" anchor="ctr" anchorCtr="0" upright="1">
                          <a:noAutofit/>
                        </wps:bodyPr>
                      </wps:wsp>
                      <wps:wsp>
                        <wps:cNvPr id="261" name="Rectangle 42"/>
                        <wps:cNvSpPr>
                          <a:spLocks noChangeArrowheads="1"/>
                        </wps:cNvSpPr>
                        <wps:spPr bwMode="auto">
                          <a:xfrm>
                            <a:off x="10291" y="18818"/>
                            <a:ext cx="9603"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行业构件</w:t>
                              </w:r>
                            </w:p>
                          </w:txbxContent>
                        </wps:txbx>
                        <wps:bodyPr rot="0" vert="horz" wrap="square" lIns="91440" tIns="45720" rIns="91440" bIns="45720" anchor="ctr" anchorCtr="0" upright="1">
                          <a:noAutofit/>
                        </wps:bodyPr>
                      </wps:wsp>
                      <wps:wsp>
                        <wps:cNvPr id="262" name="Rectangle 43"/>
                        <wps:cNvSpPr>
                          <a:spLocks noChangeArrowheads="1"/>
                        </wps:cNvSpPr>
                        <wps:spPr bwMode="auto">
                          <a:xfrm>
                            <a:off x="42954" y="24185"/>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&lt;Demo&gt;</w:t>
                              </w:r>
                            </w:p>
                          </w:txbxContent>
                        </wps:txbx>
                        <wps:bodyPr rot="0" vert="horz" wrap="square" lIns="91440" tIns="45720" rIns="91440" bIns="45720" anchor="ctr" anchorCtr="0" upright="1">
                          <a:noAutofit/>
                        </wps:bodyPr>
                      </wps:wsp>
                      <wps:wsp>
                        <wps:cNvPr id="263" name="Rectangle 44"/>
                        <wps:cNvSpPr>
                          <a:spLocks noChangeArrowheads="1"/>
                        </wps:cNvSpPr>
                        <wps:spPr bwMode="auto">
                          <a:xfrm>
                            <a:off x="10736" y="6042"/>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业务构件</w:t>
                              </w:r>
                            </w:p>
                          </w:txbxContent>
                        </wps:txbx>
                        <wps:bodyPr rot="0" vert="horz" wrap="square" lIns="91440" tIns="45720" rIns="91440" bIns="45720" anchor="ctr" anchorCtr="0" upright="1">
                          <a:noAutofit/>
                        </wps:bodyPr>
                      </wps:wsp>
                      <wps:wsp>
                        <wps:cNvPr id="264" name="Rectangle 45"/>
                        <wps:cNvSpPr>
                          <a:spLocks noChangeArrowheads="1"/>
                        </wps:cNvSpPr>
                        <wps:spPr bwMode="auto">
                          <a:xfrm>
                            <a:off x="42954" y="18143"/>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&lt;Product&gt;</w:t>
                              </w:r>
                            </w:p>
                          </w:txbxContent>
                        </wps:txbx>
                        <wps:bodyPr rot="0" vert="horz" wrap="square" lIns="91440" tIns="45720" rIns="91440" bIns="45720" anchor="ctr" anchorCtr="0" upright="1">
                          <a:noAutofit/>
                        </wps:bodyPr>
                      </wps:wsp>
                      <wps:wsp>
                        <wps:cNvPr id="265" name="Rectangle 46"/>
                        <wps:cNvSpPr>
                          <a:spLocks noChangeArrowheads="1"/>
                        </wps:cNvSpPr>
                        <wps:spPr bwMode="auto">
                          <a:xfrm>
                            <a:off x="32217" y="18143"/>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产品构件</w:t>
                              </w:r>
                            </w:p>
                          </w:txbxContent>
                        </wps:txbx>
                        <wps:bodyPr rot="0" vert="horz" wrap="square" lIns="91440" tIns="45720" rIns="91440" bIns="45720" anchor="ctr" anchorCtr="0" upright="1">
                          <a:noAutofit/>
                        </wps:bodyPr>
                      </wps:wsp>
                      <wps:wsp>
                        <wps:cNvPr id="266" name="Rectangle 47"/>
                        <wps:cNvSpPr>
                          <a:spLocks noChangeArrowheads="1"/>
                        </wps:cNvSpPr>
                        <wps:spPr bwMode="auto">
                          <a:xfrm>
                            <a:off x="21481" y="18143"/>
                            <a:ext cx="9603"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rPr>
                              </w:pPr>
                              <w:r>
                                <w:rPr>
                                  <w:rFonts w:hint="eastAsia" w:ascii="Arial" w:hAnsi="Arial" w:cs="宋体"/>
                                  <w:b/>
                                  <w:bCs/>
                                  <w:sz w:val="18"/>
                                  <w:szCs w:val="18"/>
                                </w:rPr>
                                <w:t>电子</w:t>
                              </w:r>
                            </w:p>
                          </w:txbxContent>
                        </wps:txbx>
                        <wps:bodyPr rot="0" vert="horz" wrap="square" lIns="91440" tIns="45720" rIns="91440" bIns="45720" anchor="ctr" anchorCtr="0" upright="1">
                          <a:noAutofit/>
                        </wps:bodyPr>
                      </wps:wsp>
                      <wps:wsp>
                        <wps:cNvPr id="267" name="Rectangle 48"/>
                        <wps:cNvSpPr>
                          <a:spLocks noChangeArrowheads="1"/>
                        </wps:cNvSpPr>
                        <wps:spPr bwMode="auto">
                          <a:xfrm>
                            <a:off x="32217" y="24185"/>
                            <a:ext cx="9611"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客户构件</w:t>
                              </w:r>
                            </w:p>
                          </w:txbxContent>
                        </wps:txbx>
                        <wps:bodyPr rot="0" vert="horz" wrap="square" lIns="91440" tIns="45720" rIns="91440" bIns="45720" anchor="ctr" anchorCtr="0" upright="1">
                          <a:noAutofit/>
                        </wps:bodyPr>
                      </wps:wsp>
                      <wps:wsp>
                        <wps:cNvPr id="268" name="AutoShape 49"/>
                        <wps:cNvCnPr/>
                        <wps:spPr bwMode="auto">
                          <a:xfrm>
                            <a:off x="9611" y="1951"/>
                            <a:ext cx="1125" cy="8"/>
                          </a:xfrm>
                          <a:prstGeom prst="straightConnector1">
                            <a:avLst/>
                          </a:prstGeom>
                          <a:noFill/>
                          <a:ln w="22225">
                            <a:solidFill>
                              <a:srgbClr val="000000"/>
                            </a:solidFill>
                            <a:round/>
                          </a:ln>
                        </wps:spPr>
                        <wps:bodyPr/>
                      </wps:wsp>
                      <wps:wsp>
                        <wps:cNvPr id="269" name="AutoShape 50"/>
                        <wps:cNvCnPr/>
                        <wps:spPr bwMode="auto">
                          <a:xfrm>
                            <a:off x="9611" y="1951"/>
                            <a:ext cx="680" cy="18818"/>
                          </a:xfrm>
                          <a:prstGeom prst="bentConnector3">
                            <a:avLst>
                              <a:gd name="adj1" fmla="val 49532"/>
                            </a:avLst>
                          </a:prstGeom>
                          <a:noFill/>
                          <a:ln w="22225">
                            <a:solidFill>
                              <a:srgbClr val="000000"/>
                            </a:solidFill>
                            <a:miter lim="800000"/>
                          </a:ln>
                        </wps:spPr>
                        <wps:bodyPr/>
                      </wps:wsp>
                      <wps:wsp>
                        <wps:cNvPr id="270" name="AutoShape 51"/>
                        <wps:cNvCnPr/>
                        <wps:spPr bwMode="auto">
                          <a:xfrm flipV="1">
                            <a:off x="19894" y="20094"/>
                            <a:ext cx="1587" cy="675"/>
                          </a:xfrm>
                          <a:prstGeom prst="bentConnector3">
                            <a:avLst>
                              <a:gd name="adj1" fmla="val 50000"/>
                            </a:avLst>
                          </a:prstGeom>
                          <a:noFill/>
                          <a:ln w="22225">
                            <a:solidFill>
                              <a:srgbClr val="000000"/>
                            </a:solidFill>
                            <a:miter lim="800000"/>
                          </a:ln>
                        </wps:spPr>
                        <wps:bodyPr/>
                      </wps:wsp>
                      <wps:wsp>
                        <wps:cNvPr id="271" name="AutoShape 52"/>
                        <wps:cNvCnPr/>
                        <wps:spPr bwMode="auto">
                          <a:xfrm>
                            <a:off x="20347" y="7993"/>
                            <a:ext cx="1134" cy="6050"/>
                          </a:xfrm>
                          <a:prstGeom prst="bentConnector3">
                            <a:avLst>
                              <a:gd name="adj1" fmla="val 49722"/>
                            </a:avLst>
                          </a:prstGeom>
                          <a:noFill/>
                          <a:ln w="22225">
                            <a:solidFill>
                              <a:srgbClr val="000000"/>
                            </a:solidFill>
                            <a:miter lim="800000"/>
                          </a:ln>
                        </wps:spPr>
                        <wps:bodyPr/>
                      </wps:wsp>
                      <wps:wsp>
                        <wps:cNvPr id="272" name="AutoShape 53"/>
                        <wps:cNvCnPr/>
                        <wps:spPr bwMode="auto">
                          <a:xfrm>
                            <a:off x="20347" y="7993"/>
                            <a:ext cx="1134" cy="0"/>
                          </a:xfrm>
                          <a:prstGeom prst="straightConnector1">
                            <a:avLst/>
                          </a:prstGeom>
                          <a:noFill/>
                          <a:ln w="22225">
                            <a:solidFill>
                              <a:srgbClr val="000000"/>
                            </a:solidFill>
                            <a:round/>
                          </a:ln>
                        </wps:spPr>
                        <wps:bodyPr/>
                      </wps:wsp>
                      <wps:wsp>
                        <wps:cNvPr id="273" name="AutoShape 54"/>
                        <wps:cNvCnPr/>
                        <wps:spPr bwMode="auto">
                          <a:xfrm>
                            <a:off x="9611" y="1951"/>
                            <a:ext cx="1125" cy="6042"/>
                          </a:xfrm>
                          <a:prstGeom prst="bentConnector3">
                            <a:avLst>
                              <a:gd name="adj1" fmla="val 49718"/>
                            </a:avLst>
                          </a:prstGeom>
                          <a:noFill/>
                          <a:ln w="22225">
                            <a:solidFill>
                              <a:srgbClr val="000000"/>
                            </a:solidFill>
                            <a:miter lim="800000"/>
                          </a:ln>
                        </wps:spPr>
                        <wps:bodyPr/>
                      </wps:wsp>
                      <wps:wsp>
                        <wps:cNvPr id="274" name="AutoShape 55"/>
                        <wps:cNvCnPr/>
                        <wps:spPr bwMode="auto">
                          <a:xfrm>
                            <a:off x="31084" y="20094"/>
                            <a:ext cx="1133" cy="6042"/>
                          </a:xfrm>
                          <a:prstGeom prst="bentConnector3">
                            <a:avLst>
                              <a:gd name="adj1" fmla="val 49722"/>
                            </a:avLst>
                          </a:prstGeom>
                          <a:noFill/>
                          <a:ln w="22225">
                            <a:solidFill>
                              <a:srgbClr val="000000"/>
                            </a:solidFill>
                            <a:miter lim="800000"/>
                          </a:ln>
                        </wps:spPr>
                        <wps:bodyPr/>
                      </wps:wsp>
                      <wps:wsp>
                        <wps:cNvPr id="275" name="AutoShape 56"/>
                        <wps:cNvCnPr/>
                        <wps:spPr bwMode="auto">
                          <a:xfrm>
                            <a:off x="31084" y="20094"/>
                            <a:ext cx="1133" cy="8"/>
                          </a:xfrm>
                          <a:prstGeom prst="straightConnector1">
                            <a:avLst/>
                          </a:prstGeom>
                          <a:noFill/>
                          <a:ln w="22225">
                            <a:solidFill>
                              <a:srgbClr val="000000"/>
                            </a:solidFill>
                            <a:round/>
                          </a:ln>
                        </wps:spPr>
                        <wps:bodyPr/>
                      </wps:wsp>
                      <wps:wsp>
                        <wps:cNvPr id="276" name="AutoShape 57"/>
                        <wps:cNvCnPr/>
                        <wps:spPr bwMode="auto">
                          <a:xfrm>
                            <a:off x="41828" y="20094"/>
                            <a:ext cx="1126" cy="8"/>
                          </a:xfrm>
                          <a:prstGeom prst="straightConnector1">
                            <a:avLst/>
                          </a:prstGeom>
                          <a:noFill/>
                          <a:ln w="22225">
                            <a:solidFill>
                              <a:srgbClr val="000000"/>
                            </a:solidFill>
                            <a:round/>
                          </a:ln>
                        </wps:spPr>
                        <wps:bodyPr/>
                      </wps:wsp>
                      <wps:wsp>
                        <wps:cNvPr id="277" name="AutoShape 58"/>
                        <wps:cNvCnPr/>
                        <wps:spPr bwMode="auto">
                          <a:xfrm>
                            <a:off x="41828" y="26136"/>
                            <a:ext cx="1126" cy="0"/>
                          </a:xfrm>
                          <a:prstGeom prst="straightConnector1">
                            <a:avLst/>
                          </a:prstGeom>
                          <a:noFill/>
                          <a:ln w="22225">
                            <a:solidFill>
                              <a:srgbClr val="000000"/>
                            </a:solidFill>
                            <a:round/>
                          </a:ln>
                        </wps:spPr>
                        <wps:bodyPr/>
                      </wps:wsp>
                      <wps:wsp>
                        <wps:cNvPr id="278" name="Rectangle 59"/>
                        <wps:cNvSpPr>
                          <a:spLocks noChangeArrowheads="1"/>
                        </wps:cNvSpPr>
                        <wps:spPr bwMode="auto">
                          <a:xfrm>
                            <a:off x="21481" y="0"/>
                            <a:ext cx="10793" cy="3893"/>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wps:txbx>
                        <wps:bodyPr rot="0" vert="horz" wrap="square" lIns="91440" tIns="45720" rIns="91440" bIns="45720" anchor="ctr" anchorCtr="0" upright="1">
                          <a:noAutofit/>
                        </wps:bodyPr>
                      </wps:wsp>
                      <wps:wsp>
                        <wps:cNvPr id="279" name="Rectangle 60"/>
                        <wps:cNvSpPr>
                          <a:spLocks noChangeArrowheads="1"/>
                        </wps:cNvSpPr>
                        <wps:spPr bwMode="auto">
                          <a:xfrm>
                            <a:off x="32217" y="6042"/>
                            <a:ext cx="10340"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wps:txbx>
                        <wps:bodyPr rot="0" vert="horz" wrap="square" lIns="91440" tIns="45720" rIns="91440" bIns="45720" anchor="ctr" anchorCtr="0" upright="1">
                          <a:noAutofit/>
                        </wps:bodyPr>
                      </wps:wsp>
                      <wps:wsp>
                        <wps:cNvPr id="280" name="Rectangle 61"/>
                        <wps:cNvSpPr>
                          <a:spLocks noChangeArrowheads="1"/>
                        </wps:cNvSpPr>
                        <wps:spPr bwMode="auto">
                          <a:xfrm>
                            <a:off x="32217" y="12092"/>
                            <a:ext cx="10340" cy="3894"/>
                          </a:xfrm>
                          <a:prstGeom prst="rect">
                            <a:avLst/>
                          </a:prstGeom>
                          <a:gradFill rotWithShape="0">
                            <a:gsLst>
                              <a:gs pos="0">
                                <a:srgbClr val="BC79FF"/>
                              </a:gs>
                              <a:gs pos="100000">
                                <a:srgbClr val="9933FF"/>
                              </a:gs>
                            </a:gsLst>
                            <a:lin ang="5400000" scaled="1"/>
                          </a:gradFill>
                          <a:ln w="9525">
                            <a:miter lim="800000"/>
                          </a:ln>
                          <a:scene3d>
                            <a:camera prst="legacyObliqueTopRight"/>
                            <a:lightRig rig="legacyFlat3" dir="b"/>
                          </a:scene3d>
                          <a:sp3d extrusionH="100000" prstMaterial="legacyMatte">
                            <a:bevelT w="13500" h="13500" prst="angle"/>
                            <a:bevelB w="13500" h="13500" prst="angle"/>
                            <a:extrusionClr>
                              <a:srgbClr val="9933FF"/>
                            </a:extrusionClr>
                          </a:sp3d>
                        </wps:spPr>
                        <wps:txb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wps:txbx>
                        <wps:bodyPr rot="0" vert="horz" wrap="square" lIns="91440" tIns="45720" rIns="91440" bIns="45720" anchor="ctr" anchorCtr="0" upright="1">
                          <a:noAutofit/>
                        </wps:bodyPr>
                      </wps:wsp>
                      <wps:wsp>
                        <wps:cNvPr id="281" name="AutoShape 62"/>
                        <wps:cNvCnPr/>
                        <wps:spPr bwMode="auto">
                          <a:xfrm>
                            <a:off x="20347" y="1951"/>
                            <a:ext cx="1134" cy="8"/>
                          </a:xfrm>
                          <a:prstGeom prst="straightConnector1">
                            <a:avLst/>
                          </a:prstGeom>
                          <a:noFill/>
                          <a:ln w="22225">
                            <a:solidFill>
                              <a:srgbClr val="000000"/>
                            </a:solidFill>
                            <a:round/>
                          </a:ln>
                        </wps:spPr>
                        <wps:bodyPr/>
                      </wps:wsp>
                      <wps:wsp>
                        <wps:cNvPr id="282" name="AutoShape 63"/>
                        <wps:cNvCnPr/>
                        <wps:spPr bwMode="auto">
                          <a:xfrm>
                            <a:off x="32007" y="7993"/>
                            <a:ext cx="210" cy="8"/>
                          </a:xfrm>
                          <a:prstGeom prst="straightConnector1">
                            <a:avLst/>
                          </a:prstGeom>
                          <a:noFill/>
                          <a:ln w="22225">
                            <a:solidFill>
                              <a:srgbClr val="000000"/>
                            </a:solidFill>
                            <a:round/>
                          </a:ln>
                        </wps:spPr>
                        <wps:bodyPr/>
                      </wps:wsp>
                      <wps:wsp>
                        <wps:cNvPr id="283" name="AutoShape 64"/>
                        <wps:cNvCnPr/>
                        <wps:spPr bwMode="auto">
                          <a:xfrm rot="10800000">
                            <a:off x="31084" y="14043"/>
                            <a:ext cx="1133" cy="9"/>
                          </a:xfrm>
                          <a:prstGeom prst="straightConnector1">
                            <a:avLst/>
                          </a:prstGeom>
                          <a:noFill/>
                          <a:ln w="22225">
                            <a:solidFill>
                              <a:srgbClr val="000000"/>
                            </a:solidFill>
                            <a:round/>
                          </a:ln>
                        </wps:spPr>
                        <wps:bodyPr/>
                      </wps:wsp>
                    </wpg:wgp>
                  </a:graphicData>
                </a:graphic>
              </wp:anchor>
            </w:drawing>
          </mc:Choice>
          <mc:Fallback>
            <w:pict>
              <v:group id="画布 11287" o:spid="_x0000_s1026" o:spt="203" style="position:absolute;left:0pt;margin-left:81.65pt;margin-top:481.4pt;height:221.1pt;width:413.9pt;mso-position-horizontal-relative:char;mso-position-vertical-relative:line;z-index:251663360;mso-width-relative:page;mso-height-relative:page;" coordsize="62934,89217" o:gfxdata="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">
                <o:lock v:ext="edit" aspectratio="f"/>
                <v:rect id="_x0000_s1026" o:spid="_x0000_s1026" o:spt="1" style="position:absolute;left:10369;top:61137;height:28080;width:52565;" fillcolor="#FFFFFF" filled="t" stroked="f" coordsize="21600,21600" o:gfxdata="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1l1DO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38" o:spid="_x0000_s1026" o:spt="1" style="position:absolute;left:0;top:0;height:3893;width:9611;v-text-anchor:middle;" fillcolor="#BC79FF" filled="t" stroked="f" coordsize="21600,21600" o:gfxdata="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MYfO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148" w:firstLineChars="82"/>
                          <w:rPr>
                            <w:rFonts w:ascii="Arial" w:hAnsi="Arial" w:cs="宋体"/>
                            <w:b/>
                            <w:bCs/>
                            <w:sz w:val="18"/>
                            <w:szCs w:val="18"/>
                            <w:lang w:val="zh-CN"/>
                          </w:rPr>
                        </w:pPr>
                        <w:r>
                          <w:rPr>
                            <w:rFonts w:hint="eastAsia" w:ascii="Arial" w:hAnsi="Arial" w:cs="宋体"/>
                            <w:b/>
                            <w:bCs/>
                            <w:sz w:val="18"/>
                            <w:szCs w:val="18"/>
                            <w:lang w:val="zh-CN"/>
                          </w:rPr>
                          <w:t>构件库</w:t>
                        </w:r>
                      </w:p>
                    </w:txbxContent>
                  </v:textbox>
                </v:rect>
                <v:rect id="Rectangle 39" o:spid="_x0000_s1026" o:spt="1" style="position:absolute;left:10736;top:0;height:3893;width:9611;v-text-anchor:middle;" fillcolor="#BC79FF" filled="t" stroked="f" coordsize="21600,21600" o:gfxdata="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rhO8ugAAANwA&#10;AAAPAAAAAAAAAAEAIAAAACIAAABkcnMvZG93bnJldi54bWxQSwECFAAUAAAACACHTuJAMy8FnjsA&#10;AAA5AAAAEAAAAAAAAAABACAAAAAJAQAAZHJzL3NoYXBleG1sLnhtbFBLBQYAAAAABgAGAFsBAACz&#10;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基础构件</w:t>
                        </w:r>
                      </w:p>
                    </w:txbxContent>
                  </v:textbox>
                </v:rect>
                <v:rect id="Rectangle 40" o:spid="_x0000_s1026" o:spt="1" style="position:absolute;left:21481;top:6042;height:3894;width:10526;v-text-anchor:middle;" fillcolor="#BC79FF" filled="t" stroked="f" coordsize="21600,21600" o:gfxdata="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zitie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工具构件</w:t>
                        </w:r>
                      </w:p>
                    </w:txbxContent>
                  </v:textbox>
                </v:rect>
                <v:rect id="Rectangle 41" o:spid="_x0000_s1026" o:spt="1" style="position:absolute;left:21481;top:12092;height:3894;width:9603;v-text-anchor:middle;" fillcolor="#BC79FF" filled="t" stroked="f" coordsize="21600,21600" o:gfxdata="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ztNUHtwAAANwAAAAP&#10;AAAAAAAAAAEAIAAAACIAAABkcnMvZG93bnJldi54bWxQSwECFAAUAAAACACHTuJAMy8FnjsAAAA5&#10;AAAAEAAAAAAAAAABACAAAAAGAQAAZHJzL3NoYXBleG1sLnhtbFBLBQYAAAAABgAGAFsBAACwAwAA&#10;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角色构件</w:t>
                        </w:r>
                      </w:p>
                    </w:txbxContent>
                  </v:textbox>
                </v:rect>
                <v:rect id="Rectangle 42" o:spid="_x0000_s1026" o:spt="1" style="position:absolute;left:10291;top:18818;height:3894;width:9603;v-text-anchor:middle;" fillcolor="#BC79FF" filled="t" stroked="f" coordsize="21600,21600" o:gfxdata="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HCc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行业构件</w:t>
                        </w:r>
                      </w:p>
                    </w:txbxContent>
                  </v:textbox>
                </v:rect>
                <v:rect id="Rectangle 43" o:spid="_x0000_s1026" o:spt="1" style="position:absolute;left:42954;top:24185;height:3894;width:9611;v-text-anchor:middle;" fillcolor="#BC79FF" filled="t" stroked="f" coordsize="21600,21600" o:gfxdata="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wq7uu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&lt;Demo&gt;</w:t>
                        </w:r>
                      </w:p>
                    </w:txbxContent>
                  </v:textbox>
                </v:rect>
                <v:rect id="Rectangle 44" o:spid="_x0000_s1026" o:spt="1" style="position:absolute;left:10736;top:6042;height:3894;width:9611;v-text-anchor:middle;" fillcolor="#BC79FF" filled="t" stroked="f" coordsize="21600,21600" o:gfxdata="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Zktw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业务构件</w:t>
                        </w:r>
                      </w:p>
                    </w:txbxContent>
                  </v:textbox>
                </v:rect>
                <v:rect id="Rectangle 45" o:spid="_x0000_s1026" o:spt="1" style="position:absolute;left:42954;top:18143;height:3894;width:9611;v-text-anchor:middle;" fillcolor="#BC79FF" filled="t" stroked="f" coordsize="21600,21600" o:gfxdata="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j9ME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&lt;Product&gt;</w:t>
                        </w:r>
                      </w:p>
                    </w:txbxContent>
                  </v:textbox>
                </v:rect>
                <v:rect id="Rectangle 46" o:spid="_x0000_s1026" o:spt="1" style="position:absolute;left:32217;top:18143;height:3894;width:9611;v-text-anchor:middle;" fillcolor="#BC79FF" filled="t" stroked="f" coordsize="21600,21600" o:gfxdata="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PDdp+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产品构件</w:t>
                        </w:r>
                      </w:p>
                    </w:txbxContent>
                  </v:textbox>
                </v:rect>
                <v:rect id="Rectangle 47" o:spid="_x0000_s1026" o:spt="1" style="position:absolute;left:21481;top:18143;height:3894;width:9603;v-text-anchor:middle;" fillcolor="#BC79FF" filled="t" stroked="f" coordsize="21600,21600" o:gfxdata="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EejovQAA&#10;ANwAAAAPAAAAAAAAAAEAIAAAACIAAABkcnMvZG93bnJldi54bWxQSwECFAAUAAAACACHTuJAMy8F&#10;njsAAAA5AAAAEAAAAAAAAAABACAAAAAMAQAAZHJzL3NoYXBleG1sLnhtbFBLBQYAAAAABgAGAFsB&#10;AAC2Aw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rPr>
                        </w:pPr>
                        <w:r>
                          <w:rPr>
                            <w:rFonts w:hint="eastAsia" w:ascii="Arial" w:hAnsi="Arial" w:cs="宋体"/>
                            <w:b/>
                            <w:bCs/>
                            <w:sz w:val="18"/>
                            <w:szCs w:val="18"/>
                          </w:rPr>
                          <w:t>电子</w:t>
                        </w:r>
                      </w:p>
                    </w:txbxContent>
                  </v:textbox>
                </v:rect>
                <v:rect id="Rectangle 48" o:spid="_x0000_s1026" o:spt="1" style="position:absolute;left:32217;top:24185;height:3894;width:9611;v-text-anchor:middle;" fillcolor="#BC79FF" filled="t" stroked="f" coordsize="21600,21600" o:gfxdata="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xdTXO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宋体"/>
                            <w:b/>
                            <w:bCs/>
                            <w:sz w:val="18"/>
                            <w:szCs w:val="18"/>
                            <w:lang w:val="zh-CN"/>
                          </w:rPr>
                        </w:pPr>
                        <w:r>
                          <w:rPr>
                            <w:rFonts w:hint="eastAsia" w:ascii="Arial" w:hAnsi="Arial" w:cs="宋体"/>
                            <w:b/>
                            <w:bCs/>
                            <w:sz w:val="18"/>
                            <w:szCs w:val="18"/>
                            <w:lang w:val="zh-CN"/>
                          </w:rPr>
                          <w:t>客户构件</w:t>
                        </w:r>
                      </w:p>
                    </w:txbxContent>
                  </v:textbox>
                </v:rect>
                <v:shape id="AutoShape 49" o:spid="_x0000_s1026" o:spt="32" type="#_x0000_t32" style="position:absolute;left:9611;top:1951;height:8;width:1125;" filled="f" stroked="t" coordsize="21600,21600" o:gfxdata="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FN8Zy8AAAA&#10;3AAAAA8AAAAAAAAAAQAgAAAAIgAAAGRycy9kb3ducmV2LnhtbFBLAQIUABQAAAAIAIdO4kAzLwWe&#10;OwAAADkAAAAQAAAAAAAAAAEAIAAAAAsBAABkcnMvc2hhcGV4bWwueG1sUEsFBgAAAAAGAAYAWwEA&#10;ALUDAAAAAA==&#10;">
                  <v:fill on="f" focussize="0,0"/>
                  <v:stroke weight="1.75pt" color="#000000" joinstyle="round"/>
                  <v:imagedata o:title=""/>
                  <o:lock v:ext="edit" aspectratio="f"/>
                </v:shape>
                <v:shape id="AutoShape 50" o:spid="_x0000_s1026" o:spt="34" type="#_x0000_t34" style="position:absolute;left:9611;top:1951;height:18818;width:680;" filled="f" stroked="t" coordsize="21600,21600" o:gfxdata="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nC/vQAA&#10;ANwAAAAPAAAAAAAAAAEAIAAAACIAAABkcnMvZG93bnJldi54bWxQSwECFAAUAAAACACHTuJAMy8F&#10;njsAAAA5AAAAEAAAAAAAAAABACAAAAAMAQAAZHJzL3NoYXBleG1sLnhtbFBLBQYAAAAABgAGAFsB&#10;AAC2AwAAAAA=&#10;" adj="10699">
                  <v:fill on="f" focussize="0,0"/>
                  <v:stroke weight="1.75pt" color="#000000" miterlimit="8" joinstyle="miter"/>
                  <v:imagedata o:title=""/>
                  <o:lock v:ext="edit" aspectratio="f"/>
                </v:shape>
                <v:shape id="AutoShape 51" o:spid="_x0000_s1026" o:spt="34" type="#_x0000_t34" style="position:absolute;left:19894;top:20094;flip:y;height:675;width:1587;" filled="f" stroked="t" coordsize="21600,21600" o:gfxdata="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Ib3ugAAANwA&#10;AAAPAAAAAAAAAAEAIAAAACIAAABkcnMvZG93bnJldi54bWxQSwECFAAUAAAACACHTuJAMy8FnjsA&#10;AAA5AAAAEAAAAAAAAAABACAAAAAJAQAAZHJzL3NoYXBleG1sLnhtbFBLBQYAAAAABgAGAFsBAACz&#10;AwAAAAA=&#10;" adj="10800">
                  <v:fill on="f" focussize="0,0"/>
                  <v:stroke weight="1.75pt" color="#000000" miterlimit="8" joinstyle="miter"/>
                  <v:imagedata o:title=""/>
                  <o:lock v:ext="edit" aspectratio="f"/>
                </v:shape>
                <v:shape id="AutoShape 52" o:spid="_x0000_s1026" o:spt="34" type="#_x0000_t34" style="position:absolute;left:20347;top:7993;height:6050;width:1134;" filled="f" stroked="t" coordsize="21600,21600" o:gfxdata="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9TIp74A&#10;AADcAAAADwAAAAAAAAABACAAAAAiAAAAZHJzL2Rvd25yZXYueG1sUEsBAhQAFAAAAAgAh07iQDMv&#10;BZ47AAAAOQAAABAAAAAAAAAAAQAgAAAADQEAAGRycy9zaGFwZXhtbC54bWxQSwUGAAAAAAYABgBb&#10;AQAAtwMAAAAA&#10;" adj="10740">
                  <v:fill on="f" focussize="0,0"/>
                  <v:stroke weight="1.75pt" color="#000000" miterlimit="8" joinstyle="miter"/>
                  <v:imagedata o:title=""/>
                  <o:lock v:ext="edit" aspectratio="f"/>
                </v:shape>
                <v:shape id="AutoShape 53" o:spid="_x0000_s1026" o:spt="32" type="#_x0000_t32" style="position:absolute;left:20347;top:7993;height:0;width:1134;" filled="f" stroked="t" coordsize="21600,21600" o:gfxdata="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V8UKu/&#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shape id="AutoShape 54" o:spid="_x0000_s1026" o:spt="34" type="#_x0000_t34" style="position:absolute;left:9611;top:1951;height:6042;width:1125;" filled="f" stroked="t" coordsize="21600,21600" o:gfxdata="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M1RPL4A&#10;AADcAAAADwAAAAAAAAABACAAAAAiAAAAZHJzL2Rvd25yZXYueG1sUEsBAhQAFAAAAAgAh07iQDMv&#10;BZ47AAAAOQAAABAAAAAAAAAAAQAgAAAADQEAAGRycy9zaGFwZXhtbC54bWxQSwUGAAAAAAYABgBb&#10;AQAAtwMAAAAA&#10;" adj="10739">
                  <v:fill on="f" focussize="0,0"/>
                  <v:stroke weight="1.75pt" color="#000000" miterlimit="8" joinstyle="miter"/>
                  <v:imagedata o:title=""/>
                  <o:lock v:ext="edit" aspectratio="f"/>
                </v:shape>
                <v:shape id="AutoShape 55" o:spid="_x0000_s1026" o:spt="34" type="#_x0000_t34" style="position:absolute;left:31084;top:20094;height:6042;width:1133;" filled="f" stroked="t" coordsize="21600,21600" o:gfxdata="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Ojaz+8AAAA&#10;3AAAAA8AAAAAAAAAAQAgAAAAIgAAAGRycy9kb3ducmV2LnhtbFBLAQIUABQAAAAIAIdO4kAzLwWe&#10;OwAAADkAAAAQAAAAAAAAAAEAIAAAAAsBAABkcnMvc2hhcGV4bWwueG1sUEsFBgAAAAAGAAYAWwEA&#10;ALUDAAAAAA==&#10;" adj="10740">
                  <v:fill on="f" focussize="0,0"/>
                  <v:stroke weight="1.75pt" color="#000000" miterlimit="8" joinstyle="miter"/>
                  <v:imagedata o:title=""/>
                  <o:lock v:ext="edit" aspectratio="f"/>
                </v:shape>
                <v:shape id="AutoShape 56" o:spid="_x0000_s1026" o:spt="32" type="#_x0000_t32" style="position:absolute;left:31084;top:20094;height:8;width:1133;" filled="f" stroked="t" coordsize="21600,21600" o:gfxdata="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6lcjf&#10;wAAAANwAAAAPAAAAAAAAAAEAIAAAACIAAABkcnMvZG93bnJldi54bWxQSwECFAAUAAAACACHTuJA&#10;My8FnjsAAAA5AAAAEAAAAAAAAAABACAAAAAPAQAAZHJzL3NoYXBleG1sLnhtbFBLBQYAAAAABgAG&#10;AFsBAAC5AwAAAAA=&#10;">
                  <v:fill on="f" focussize="0,0"/>
                  <v:stroke weight="1.75pt" color="#000000" joinstyle="round"/>
                  <v:imagedata o:title=""/>
                  <o:lock v:ext="edit" aspectratio="f"/>
                </v:shape>
                <v:shape id="AutoShape 57" o:spid="_x0000_s1026" o:spt="32" type="#_x0000_t32" style="position:absolute;left:41828;top:20094;height:8;width:1126;" filled="f" stroked="t" coordsize="21600,21600" o:gfxdata="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KR1ao&#10;wAAAANwAAAAPAAAAAAAAAAEAIAAAACIAAABkcnMvZG93bnJldi54bWxQSwECFAAUAAAACACHTuJA&#10;My8FnjsAAAA5AAAAEAAAAAAAAAABACAAAAAPAQAAZHJzL3NoYXBleG1sLnhtbFBLBQYAAAAABgAG&#10;AFsBAAC5AwAAAAA=&#10;">
                  <v:fill on="f" focussize="0,0"/>
                  <v:stroke weight="1.75pt" color="#000000" joinstyle="round"/>
                  <v:imagedata o:title=""/>
                  <o:lock v:ext="edit" aspectratio="f"/>
                </v:shape>
                <v:shape id="AutoShape 58" o:spid="_x0000_s1026" o:spt="32" type="#_x0000_t32" style="position:absolute;left:41828;top:26136;height:0;width:1126;" filled="f" stroked="t" coordsize="21600,21600" o:gfxdata="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UL8zO/&#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rect id="Rectangle 59" o:spid="_x0000_s1026" o:spt="1" style="position:absolute;left:21481;top:0;height:3893;width:10793;v-text-anchor:middle;" fillcolor="#BC79FF" filled="t" stroked="f" coordsize="21600,21600" o:gfxdata="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IG0/ctwAAANwAAAAP&#10;AAAAAAAAAAEAIAAAACIAAABkcnMvZG93bnJldi54bWxQSwECFAAUAAAACACHTuJAMy8FnjsAAAA5&#10;AAAAEAAAAAAAAAABACAAAAAGAQAAZHJzL3NoYXBleG1sLnhtbFBLBQYAAAAABgAGAFsBAACwAwAA&#10;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v:textbox>
                </v:rect>
                <v:rect id="Rectangle 60" o:spid="_x0000_s1026" o:spt="1" style="position:absolute;left:32217;top:6042;height:3894;width:10340;v-text-anchor:middle;" fillcolor="#BC79FF" filled="t" stroked="f" coordsize="21600,21600" o:gfxdata="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dX6ke8AAAA&#10;3AAAAA8AAAAAAAAAAQAgAAAAIgAAAGRycy9kb3ducmV2LnhtbFBLAQIUABQAAAAIAIdO4kAzLwWe&#10;OwAAADkAAAAQAAAAAAAAAAEAIAAAAAsBAABkcnMvc2hhcGV4bWwueG1sUEsFBgAAAAAGAAYAWwEA&#10;ALUDAAA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v:textbox>
                </v:rect>
                <v:rect id="Rectangle 61" o:spid="_x0000_s1026" o:spt="1" style="position:absolute;left:32217;top:12092;height:3894;width:10340;v-text-anchor:middle;" fillcolor="#BC79FF" filled="t" stroked="f" coordsize="21600,21600" o:gfxdata="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DuDP9twAAANwAAAAP&#10;AAAAAAAAAAEAIAAAACIAAABkcnMvZG93bnJldi54bWxQSwECFAAUAAAACACHTuJAMy8FnjsAAAA5&#10;AAAAEAAAAAAAAAABACAAAAAGAQAAZHJzL3NoYXBleG1sLnhtbFBLBQYAAAAABgAGAFsBAACwAwAA&#10;AAA=&#10;">
                  <v:fill type="gradient" on="t" color2="#9933FF" focus="100%" focussize="0,0"/>
                  <v:stroke on="f" miterlimit="8" joinstyle="miter"/>
                  <v:imagedata o:title=""/>
                  <o:lock v:ext="edit" aspectratio="f"/>
                  <o:extrusion backdepth="10pt" color="#9933FF" colormode="custom" on="t" skewangle="-135" viewpointorigin="0,0"/>
                  <v:textbox>
                    <w:txbxContent>
                      <w:p>
                        <w:pPr>
                          <w:autoSpaceDE w:val="0"/>
                          <w:autoSpaceDN w:val="0"/>
                          <w:ind w:firstLine="482"/>
                          <w:rPr>
                            <w:rFonts w:ascii="Arial" w:hAnsi="Arial" w:cs="Arial"/>
                            <w:b/>
                            <w:bCs/>
                            <w:sz w:val="18"/>
                            <w:szCs w:val="18"/>
                          </w:rPr>
                        </w:pPr>
                        <w:r>
                          <w:rPr>
                            <w:rFonts w:ascii="Arial" w:hAnsi="Arial" w:cs="Arial"/>
                            <w:b/>
                            <w:bCs/>
                            <w:sz w:val="18"/>
                            <w:szCs w:val="18"/>
                          </w:rPr>
                          <w:t>&lt;Package&gt;</w:t>
                        </w:r>
                      </w:p>
                    </w:txbxContent>
                  </v:textbox>
                </v:rect>
                <v:shape id="AutoShape 62" o:spid="_x0000_s1026" o:spt="32" type="#_x0000_t32" style="position:absolute;left:20347;top:1951;height:8;width:1134;" filled="f" stroked="t" coordsize="21600,21600" o:gfxdata="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B7vvu/&#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shape id="AutoShape 63" o:spid="_x0000_s1026" o:spt="32" type="#_x0000_t32" style="position:absolute;left:32007;top:7993;height:8;width:210;" filled="f" stroked="t" coordsize="21600,21600" o:gfxdata="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CpIIy/&#10;AAAA3AAAAA8AAAAAAAAAAQAgAAAAIgAAAGRycy9kb3ducmV2LnhtbFBLAQIUABQAAAAIAIdO4kAz&#10;LwWeOwAAADkAAAAQAAAAAAAAAAEAIAAAAA4BAABkcnMvc2hhcGV4bWwueG1sUEsFBgAAAAAGAAYA&#10;WwEAALgDAAAAAA==&#10;">
                  <v:fill on="f" focussize="0,0"/>
                  <v:stroke weight="1.75pt" color="#000000" joinstyle="round"/>
                  <v:imagedata o:title=""/>
                  <o:lock v:ext="edit" aspectratio="f"/>
                </v:shape>
                <v:shape id="AutoShape 64" o:spid="_x0000_s1026" o:spt="32" type="#_x0000_t32" style="position:absolute;left:31084;top:14043;height:9;width:1133;rotation:11796480f;" filled="f" stroked="t" coordsize="21600,21600" o:gfxdata="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PVJmL4A&#10;AADcAAAADwAAAAAAAAABACAAAAAiAAAAZHJzL2Rvd25yZXYueG1sUEsBAhQAFAAAAAgAh07iQDMv&#10;BZ47AAAAOQAAABAAAAAAAAAAAQAgAAAADQEAAGRycy9zaGFwZXhtbC54bWxQSwUGAAAAAAYABgBb&#10;AQAAtwMAAAAA&#10;">
                  <v:fill on="f" focussize="0,0"/>
                  <v:stroke weight="1.75pt" color="#000000" joinstyle="round"/>
                  <v:imagedata o:title=""/>
                  <o:lock v:ext="edit" aspectratio="f"/>
                </v:shape>
              </v:group>
            </w:pict>
          </mc:Fallback>
        </mc:AlternateContent>
      </w:r>
      <w:r>
        <w:rPr>
          <w:rFonts w:ascii="宋体" w:hAnsi="宋体" w:eastAsia="宋体" w:cs="Times New Roman"/>
          <w:sz w:val="24"/>
          <w:szCs w:val="24"/>
        </w:rPr>
        <w:drawing>
          <wp:inline distT="0" distB="0" distL="0" distR="0">
            <wp:extent cx="5324475" cy="2876550"/>
            <wp:effectExtent l="0" t="0" r="9525" b="0"/>
            <wp:docPr id="37"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2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324475" cy="2876550"/>
                    </a:xfrm>
                    <a:prstGeom prst="rect">
                      <a:avLst/>
                    </a:prstGeom>
                    <a:noFill/>
                    <a:ln>
                      <a:noFill/>
                    </a:ln>
                  </pic:spPr>
                </pic:pic>
              </a:graphicData>
            </a:graphic>
          </wp:inline>
        </w:drawing>
      </w:r>
    </w:p>
    <w:p>
      <w:pPr>
        <w:spacing w:before="312" w:beforeLines="100" w:line="360" w:lineRule="auto"/>
        <w:jc w:val="center"/>
        <w:rPr>
          <w:rFonts w:ascii="宋体" w:hAnsi="宋体" w:eastAsia="宋体" w:cs="Times New Roman"/>
          <w:b/>
          <w:sz w:val="24"/>
          <w:szCs w:val="24"/>
        </w:rPr>
      </w:pPr>
      <w:r>
        <w:rPr>
          <w:rFonts w:hint="eastAsia" w:ascii="宋体" w:hAnsi="宋体" w:eastAsia="宋体" w:cs="Times New Roman"/>
          <w:b/>
          <w:sz w:val="24"/>
          <w:szCs w:val="24"/>
        </w:rPr>
        <w:t>图：构件应用层次图</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构件按照应用层次多层抽象，根据业务需求组装。</w:t>
      </w:r>
    </w:p>
    <w:p>
      <w:pPr>
        <w:numPr>
          <w:ilvl w:val="0"/>
          <w:numId w:val="16"/>
        </w:numPr>
        <w:tabs>
          <w:tab w:val="left" w:pos="420"/>
        </w:tabs>
        <w:adjustRightInd w:val="0"/>
        <w:spacing w:line="360" w:lineRule="auto"/>
        <w:ind w:firstLine="480" w:firstLineChars="200"/>
        <w:textAlignment w:val="baseline"/>
        <w:rPr>
          <w:rFonts w:ascii="宋体" w:hAnsi="宋体" w:eastAsia="宋体" w:cs="Times New Roman"/>
          <w:kern w:val="0"/>
          <w:sz w:val="24"/>
          <w:szCs w:val="24"/>
          <w:lang w:bidi="he-IL"/>
        </w:rPr>
      </w:pPr>
      <w:r>
        <w:rPr>
          <w:rFonts w:hint="eastAsia" w:ascii="宋体" w:hAnsi="宋体" w:eastAsia="宋体" w:cs="Times New Roman"/>
          <w:kern w:val="0"/>
          <w:sz w:val="24"/>
          <w:szCs w:val="24"/>
          <w:lang w:bidi="he-IL"/>
        </w:rPr>
        <w:t>基础构件库：面向技术的，较低层的构件，解决具体的技术问题，例如：日期类型的转换函数、下拉框等。</w:t>
      </w:r>
    </w:p>
    <w:p>
      <w:pPr>
        <w:numPr>
          <w:ilvl w:val="0"/>
          <w:numId w:val="16"/>
        </w:numPr>
        <w:tabs>
          <w:tab w:val="left" w:pos="420"/>
        </w:tabs>
        <w:adjustRightInd w:val="0"/>
        <w:spacing w:line="360" w:lineRule="auto"/>
        <w:ind w:firstLine="480" w:firstLineChars="200"/>
        <w:textAlignment w:val="baseline"/>
        <w:rPr>
          <w:rFonts w:ascii="宋体" w:hAnsi="宋体" w:eastAsia="宋体" w:cs="Times New Roman"/>
          <w:kern w:val="0"/>
          <w:sz w:val="24"/>
          <w:szCs w:val="24"/>
          <w:lang w:bidi="he-IL"/>
        </w:rPr>
      </w:pPr>
      <w:r>
        <w:rPr>
          <w:rFonts w:hint="eastAsia" w:ascii="宋体" w:hAnsi="宋体" w:eastAsia="宋体" w:cs="Times New Roman"/>
          <w:kern w:val="0"/>
          <w:sz w:val="24"/>
          <w:szCs w:val="24"/>
          <w:lang w:bidi="he-IL"/>
        </w:rPr>
        <w:t>业务构件库：面向机关单位某类业务的，具有业务的特性，但可应用于多个业务类型中。</w:t>
      </w:r>
    </w:p>
    <w:p>
      <w:pPr>
        <w:numPr>
          <w:ilvl w:val="0"/>
          <w:numId w:val="16"/>
        </w:numPr>
        <w:tabs>
          <w:tab w:val="left" w:pos="420"/>
        </w:tabs>
        <w:adjustRightInd w:val="0"/>
        <w:spacing w:line="360" w:lineRule="auto"/>
        <w:ind w:firstLine="480" w:firstLineChars="200"/>
        <w:textAlignment w:val="baseline"/>
        <w:rPr>
          <w:rFonts w:ascii="宋体" w:hAnsi="宋体" w:eastAsia="宋体" w:cs="Times New Roman"/>
          <w:kern w:val="0"/>
          <w:sz w:val="24"/>
          <w:szCs w:val="24"/>
          <w:lang w:bidi="he-IL"/>
        </w:rPr>
      </w:pPr>
      <w:r>
        <w:rPr>
          <w:rFonts w:hint="eastAsia" w:ascii="宋体" w:hAnsi="宋体" w:eastAsia="宋体" w:cs="Times New Roman"/>
          <w:kern w:val="0"/>
          <w:sz w:val="24"/>
          <w:szCs w:val="24"/>
          <w:lang w:bidi="he-IL"/>
        </w:rPr>
        <w:t>行业构件库：根据机关单位原有业务系统的功能，将部分可以重用的组件进行封装和改造，具有一定的业务的特性。</w:t>
      </w:r>
    </w:p>
    <w:p>
      <w:pPr>
        <w:spacing w:before="312" w:beforeLines="100" w:line="360" w:lineRule="auto"/>
        <w:jc w:val="center"/>
        <w:rPr>
          <w:rFonts w:ascii="宋体" w:hAnsi="宋体" w:eastAsia="宋体" w:cs="Times New Roman"/>
          <w:b/>
          <w:sz w:val="24"/>
          <w:szCs w:val="24"/>
        </w:rPr>
      </w:pPr>
      <w:r>
        <w:rPr>
          <w:rFonts w:ascii="宋体" w:hAnsi="宋体" w:eastAsia="宋体" w:cs="Times New Roman"/>
          <w:b/>
          <w:sz w:val="24"/>
          <w:szCs w:val="24"/>
        </w:rPr>
        <w:drawing>
          <wp:inline distT="0" distB="0" distL="0" distR="0">
            <wp:extent cx="4886325" cy="2362200"/>
            <wp:effectExtent l="0" t="0" r="9525" b="0"/>
            <wp:docPr id="38" name="图片 220" descr="构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20" descr="构件"/>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886325" cy="2362200"/>
                    </a:xfrm>
                    <a:prstGeom prst="rect">
                      <a:avLst/>
                    </a:prstGeom>
                    <a:noFill/>
                    <a:ln>
                      <a:noFill/>
                    </a:ln>
                  </pic:spPr>
                </pic:pic>
              </a:graphicData>
            </a:graphic>
          </wp:inline>
        </w:drawing>
      </w:r>
    </w:p>
    <w:p>
      <w:pPr>
        <w:spacing w:before="312" w:beforeLines="100" w:line="360" w:lineRule="auto"/>
        <w:ind w:firstLine="360"/>
        <w:jc w:val="center"/>
        <w:rPr>
          <w:rFonts w:ascii="宋体" w:hAnsi="宋体" w:eastAsia="宋体" w:cs="Times New Roman"/>
          <w:b/>
          <w:sz w:val="24"/>
          <w:szCs w:val="24"/>
        </w:rPr>
      </w:pPr>
      <w:r>
        <w:rPr>
          <w:rFonts w:hint="eastAsia" w:ascii="宋体" w:hAnsi="宋体" w:eastAsia="宋体" w:cs="Times New Roman"/>
          <w:b/>
          <w:sz w:val="24"/>
          <w:szCs w:val="24"/>
        </w:rPr>
        <w:t>图：构件化的多层体系图</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面向构件的实现多层体系，采用数据总线的技术，各层之间松散耦合，如有变化影响较小，构件相对稳定，灵活多变又能保证系统稳定性。</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在项目设计中，将采用页面展现层、业务逻辑层、工作流层分别进行设计开发，利用构件技术进行组装，提高软件开发的效率，提高系统的扩展性。</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bookmarkStart w:id="64" w:name="_Toc90407157"/>
      <w:bookmarkStart w:id="65" w:name="_Toc113265226"/>
      <w:bookmarkStart w:id="66" w:name="_Toc124131029"/>
      <w:bookmarkStart w:id="67" w:name="_Toc89413841"/>
      <w:bookmarkStart w:id="68" w:name="_Toc113186135"/>
      <w:bookmarkStart w:id="69" w:name="_Toc113186378"/>
      <w:bookmarkStart w:id="70" w:name="_Toc201730940"/>
      <w:bookmarkStart w:id="71" w:name="_Toc293838562"/>
      <w:r>
        <w:rPr>
          <w:rFonts w:ascii="Arial" w:hAnsi="Arial" w:eastAsia="宋体" w:cs="Times New Roman"/>
          <w:b/>
          <w:bCs/>
          <w:sz w:val="24"/>
          <w:szCs w:val="24"/>
        </w:rPr>
        <w:t>2.2.2.5</w:t>
      </w:r>
      <w:r>
        <w:rPr>
          <w:rFonts w:hint="eastAsia" w:ascii="宋体" w:hAnsi="宋体" w:eastAsia="宋体" w:cs="Times New Roman"/>
          <w:b/>
          <w:bCs/>
          <w:sz w:val="24"/>
          <w:szCs w:val="24"/>
          <w:lang w:val="zh-CN"/>
        </w:rPr>
        <w:t>UI技术</w:t>
      </w:r>
      <w:bookmarkEnd w:id="64"/>
      <w:bookmarkEnd w:id="65"/>
      <w:bookmarkEnd w:id="66"/>
      <w:bookmarkEnd w:id="67"/>
      <w:bookmarkEnd w:id="68"/>
      <w:bookmarkEnd w:id="69"/>
      <w:bookmarkEnd w:id="70"/>
      <w:bookmarkEnd w:id="71"/>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面向用户的界面设计（UI设计），突出以人为本。</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软件除了实用外，人们的着眼点更在于软件的易用性和美观性，而易用与美观主要取决于人机界面的优劣。众所周知，在当今的硬件与软件环境下，一个软件系统没有很好的界面设计就不能算是成功。因为不管它内部有多么精巧的技术，只要用户不愿意使用它，它的优越性就得不到发挥，它的价值和作用也无从谈起。于是一个不涉及技术而着眼于易用和美观的行业越来越显得重要——这就是软件UI设计。</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软件设计可分为两个部分：编码设计与UI设计。编码设计大家都很熟悉，但是 UI设计还是一个很陌生的词，即使一些专门从事网站与多媒体设计的人也不完全理解UI的意思。UI的本意是用户界面，是英文“User”和“Interface”的缩写。从字面上看是“用户”与“界面”两个词组，但实际上还包括用户与界面之间的交互关系。</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以用户为中心的关键原则：</w:t>
      </w:r>
    </w:p>
    <w:p>
      <w:pPr>
        <w:numPr>
          <w:ilvl w:val="0"/>
          <w:numId w:val="16"/>
        </w:numPr>
        <w:tabs>
          <w:tab w:val="left" w:pos="420"/>
        </w:tabs>
        <w:adjustRightInd w:val="0"/>
        <w:spacing w:line="360" w:lineRule="auto"/>
        <w:ind w:firstLine="69" w:firstLineChars="29"/>
        <w:textAlignment w:val="baseline"/>
        <w:rPr>
          <w:rFonts w:ascii="宋体" w:hAnsi="宋体" w:eastAsia="宋体" w:cs="Times New Roman"/>
          <w:kern w:val="0"/>
          <w:sz w:val="24"/>
          <w:szCs w:val="24"/>
          <w:lang w:bidi="he-IL"/>
        </w:rPr>
      </w:pPr>
      <w:r>
        <w:rPr>
          <w:rFonts w:hint="eastAsia" w:ascii="宋体" w:hAnsi="宋体" w:eastAsia="宋体" w:cs="Times New Roman"/>
          <w:kern w:val="0"/>
          <w:sz w:val="24"/>
          <w:szCs w:val="24"/>
          <w:lang w:bidi="he-IL"/>
        </w:rPr>
        <w:t>理解用户的任务需求：包括在整个产品生命周期中各方面的需求</w:t>
      </w:r>
    </w:p>
    <w:p>
      <w:pPr>
        <w:numPr>
          <w:ilvl w:val="0"/>
          <w:numId w:val="16"/>
        </w:numPr>
        <w:tabs>
          <w:tab w:val="left" w:pos="420"/>
        </w:tabs>
        <w:adjustRightInd w:val="0"/>
        <w:spacing w:line="360" w:lineRule="auto"/>
        <w:ind w:firstLine="69" w:firstLineChars="29"/>
        <w:textAlignment w:val="baseline"/>
        <w:rPr>
          <w:rFonts w:ascii="宋体" w:hAnsi="宋体" w:eastAsia="宋体" w:cs="Times New Roman"/>
          <w:kern w:val="0"/>
          <w:sz w:val="24"/>
          <w:szCs w:val="24"/>
          <w:lang w:bidi="he-IL"/>
        </w:rPr>
      </w:pPr>
      <w:r>
        <w:rPr>
          <w:rFonts w:hint="eastAsia" w:ascii="宋体" w:hAnsi="宋体" w:eastAsia="宋体" w:cs="Times New Roman"/>
          <w:kern w:val="0"/>
          <w:sz w:val="24"/>
          <w:szCs w:val="24"/>
          <w:lang w:bidi="he-IL"/>
        </w:rPr>
        <w:t>设定量化的目标：建立基于用户或基于业务的标准。</w:t>
      </w:r>
    </w:p>
    <w:p>
      <w:pPr>
        <w:numPr>
          <w:ilvl w:val="0"/>
          <w:numId w:val="16"/>
        </w:numPr>
        <w:tabs>
          <w:tab w:val="left" w:pos="420"/>
        </w:tabs>
        <w:adjustRightInd w:val="0"/>
        <w:spacing w:line="360" w:lineRule="auto"/>
        <w:ind w:firstLine="69" w:firstLineChars="29"/>
        <w:textAlignment w:val="baseline"/>
        <w:rPr>
          <w:rFonts w:ascii="宋体" w:hAnsi="宋体" w:eastAsia="宋体" w:cs="Times New Roman"/>
          <w:kern w:val="0"/>
          <w:sz w:val="24"/>
          <w:szCs w:val="24"/>
          <w:lang w:bidi="he-IL"/>
        </w:rPr>
      </w:pPr>
      <w:r>
        <w:rPr>
          <w:rFonts w:hint="eastAsia" w:ascii="宋体" w:hAnsi="宋体" w:eastAsia="宋体" w:cs="Times New Roman"/>
          <w:kern w:val="0"/>
          <w:sz w:val="24"/>
          <w:szCs w:val="24"/>
          <w:lang w:bidi="he-IL"/>
        </w:rPr>
        <w:t>设计一个完备的用户体验过程：一个用户对一个产品的完备的体验过程包括包装、销售、培训、硬拷贝文档、设置、安装、屏幕、图形、帮助、其他性能支持、升级和卸载</w:t>
      </w:r>
    </w:p>
    <w:p>
      <w:pPr>
        <w:numPr>
          <w:ilvl w:val="0"/>
          <w:numId w:val="16"/>
        </w:numPr>
        <w:tabs>
          <w:tab w:val="left" w:pos="420"/>
        </w:tabs>
        <w:adjustRightInd w:val="0"/>
        <w:spacing w:line="360" w:lineRule="auto"/>
        <w:ind w:firstLine="69" w:firstLineChars="29"/>
        <w:textAlignment w:val="baseline"/>
        <w:rPr>
          <w:rFonts w:ascii="宋体" w:hAnsi="宋体" w:eastAsia="宋体" w:cs="Times New Roman"/>
          <w:kern w:val="0"/>
          <w:sz w:val="24"/>
          <w:szCs w:val="24"/>
          <w:lang w:bidi="he-IL"/>
        </w:rPr>
      </w:pPr>
      <w:r>
        <w:rPr>
          <w:rFonts w:hint="eastAsia" w:ascii="宋体" w:hAnsi="宋体" w:eastAsia="宋体" w:cs="Times New Roman"/>
          <w:kern w:val="0"/>
          <w:sz w:val="24"/>
          <w:szCs w:val="24"/>
          <w:lang w:bidi="he-IL"/>
        </w:rPr>
        <w:t>评测：让用户参与测试，借些判断是否达到了目标或是否存在问题</w:t>
      </w:r>
    </w:p>
    <w:p>
      <w:pPr>
        <w:numPr>
          <w:ilvl w:val="0"/>
          <w:numId w:val="16"/>
        </w:numPr>
        <w:tabs>
          <w:tab w:val="left" w:pos="420"/>
        </w:tabs>
        <w:adjustRightInd w:val="0"/>
        <w:spacing w:line="360" w:lineRule="auto"/>
        <w:ind w:firstLine="69" w:firstLineChars="29"/>
        <w:textAlignment w:val="baseline"/>
        <w:rPr>
          <w:rFonts w:ascii="宋体" w:hAnsi="宋体" w:eastAsia="宋体" w:cs="Times New Roman"/>
          <w:kern w:val="0"/>
          <w:sz w:val="24"/>
          <w:szCs w:val="24"/>
          <w:lang w:bidi="he-IL"/>
        </w:rPr>
      </w:pPr>
      <w:r>
        <w:rPr>
          <w:rFonts w:hint="eastAsia" w:ascii="宋体" w:hAnsi="宋体" w:eastAsia="宋体" w:cs="Times New Roman"/>
          <w:kern w:val="0"/>
          <w:sz w:val="24"/>
          <w:szCs w:val="24"/>
          <w:lang w:bidi="he-IL"/>
        </w:rPr>
        <w:t>迭代：如果没有达到目标或存在问题，就要进行修改，并使之重新生效。</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第一次不可能做得很完美，认识到这一点是非常重要的。要知道需求可能会扩展和延伸到产品的设计和实现阶段。设计和开发的实践与技术有很多，结合使用以用户为中心的设计原则时，在软件系统开发上成功实现业务目标有很大帮助。</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Arial" w:hAnsi="Arial" w:eastAsia="宋体" w:cs="Times New Roman"/>
          <w:b/>
          <w:bCs/>
          <w:sz w:val="24"/>
          <w:szCs w:val="24"/>
        </w:rPr>
        <w:t>2.2.2.6</w:t>
      </w:r>
      <w:r>
        <w:rPr>
          <w:rFonts w:hint="eastAsia" w:ascii="宋体" w:hAnsi="宋体" w:eastAsia="宋体" w:cs="Times New Roman"/>
          <w:b/>
          <w:bCs/>
          <w:sz w:val="24"/>
          <w:szCs w:val="24"/>
          <w:lang w:val="zh-CN"/>
        </w:rPr>
        <w:t>单点登录技术</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SSO（Single Sign-On）是介于Portal和集成的应用系统之间的认证服务，用户登陆Portal之后，只需要做一次身份验证，就可以对所有被授权的网络资源进行无缝的访问，不需要再次输入其他应用系统的验证信息（用户名、密码），从而可以提高用户的工作效率，降低系统出错的机率。</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 xml:space="preserve">尽管登录到一个系统的过程很简单：输入用户身份名，然后再输入口令，但是它实际上采取了多个动作。首先是认证，认证发生在系统验证登录的实体（人或程序）是否是与这个用户身份相关的实体时，认证通常通过将口令与用户的ID匹配来实现。 </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 xml:space="preserve">在用户通过认证后并试图访问系统资源时，需要进行授权。用户可以被授权查看文件，但不能删除或修改文件。系统利用错误信息回答非授权请求，并通过允许访问来响应授权的请求。 </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 xml:space="preserve">实际的授权可以在认证后立即进行，使客户得到授权资源的清单。授权也可以是交互式的，当用户试图访问不同资源时服务器拒绝或同意访问这些资源。 </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 xml:space="preserve">从技术上看，SSO使用户可以登录到一个主域上，但可以访问其他次级域。例如，Novell NetWare网络代表着一个域，Windows NT代表着一个域，IBM也代表着一个域，如此等等。在多登录环境中的正常环境下，用户必须分别登录到每个次级域。在使用SSO时，IT负责人指定特定平台作为主认证域来控制对所有域的访问。当用户登录到这个SSO主域时，他提供在登录到任何次级域时所需要的所有证明。然后主域负责为次级域完成对用户的认证。 </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 xml:space="preserve">SSO最简单的实现形式是使每个用户在认证服务器上都拥有一个账户，认证服务器保存所有用户ID、口令和账户信息。这台服务器对用户进行一次认证，然后按照需要将用户ID和口令信息传送给其他域。这种方式简化了用户的工作，用户只需要记住一个口令。可惜的是，它不能给管理人员太大的帮助，因为他们仍必须在每一个授权域上为每一位用户建立独立的账户，必须分别地管理每个域的认证信息。 </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 xml:space="preserve">一种实现SSO的更好的方式是允许IT管理人员在方便用户的同时，增强安全性，减少管理费用。更先进的SSO不是将复杂的多次登录环境隐藏在一台认证服务器上的单一账户之后，而是通过规定用户访问不同域的策略实现安全性。 </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 xml:space="preserve">管理人员为个人和用户组规定允许对网络资源进行恰当访问的策略。例如，一项策略可能授权服务人员对部门级Windows NT网络进行只读访问，而另一项策略可能赋予IT部门的高级系统管理人员在机关单位Unix系统上的根目录权限。 </w:t>
      </w:r>
    </w:p>
    <w:p>
      <w:pPr>
        <w:spacing w:line="360" w:lineRule="auto"/>
        <w:ind w:firstLine="480"/>
        <w:rPr>
          <w:rFonts w:hint="eastAsia" w:ascii="宋体" w:hAnsi="宋体" w:eastAsia="宋体" w:cs="Times New Roman"/>
          <w:sz w:val="24"/>
          <w:szCs w:val="24"/>
        </w:rPr>
      </w:pPr>
      <w:r>
        <w:rPr>
          <w:rFonts w:hint="eastAsia" w:ascii="宋体" w:hAnsi="宋体" w:eastAsia="宋体" w:cs="Times New Roman"/>
          <w:sz w:val="24"/>
          <w:szCs w:val="24"/>
        </w:rPr>
        <w:t>当用户登录时，SSO确定对这个特定用户ID实行什么策略。此后，SSO为用户提供访问其他系统的证明。例如，一位程序人员将被授予与其职位、部门和当前工程相适应的访问权。如果某一属性改变的话，比如这位程序员进行横向调动，那么只需要更新SSO系统。下一次他登录时，他就自动地被关闭在他的老部门系统之外，并赋予他访问新部门系统的权力。</w:t>
      </w:r>
    </w:p>
    <w:p>
      <w:pPr>
        <w:spacing w:line="360" w:lineRule="auto"/>
        <w:ind w:firstLine="480"/>
        <w:rPr>
          <w:rFonts w:ascii="宋体" w:hAnsi="宋体" w:eastAsia="宋体" w:cs="Times New Roman"/>
          <w:b/>
          <w:bCs/>
          <w:sz w:val="24"/>
          <w:szCs w:val="24"/>
          <w:lang w:val="zh-CN"/>
        </w:rPr>
      </w:pPr>
      <w:r>
        <w:rPr>
          <w:rFonts w:hint="eastAsia" w:ascii="宋体" w:hAnsi="宋体" w:eastAsia="宋体" w:cs="Times New Roman"/>
          <w:b/>
          <w:bCs/>
          <w:sz w:val="24"/>
          <w:szCs w:val="24"/>
          <w:lang w:val="zh-CN"/>
        </w:rPr>
        <w:t>SOA技术</w:t>
      </w:r>
    </w:p>
    <w:p>
      <w:pPr>
        <w:spacing w:line="360" w:lineRule="auto"/>
        <w:ind w:firstLine="480"/>
        <w:rPr>
          <w:rFonts w:hint="eastAsia" w:ascii="宋体" w:hAnsi="宋体" w:eastAsia="宋体" w:cs="Times New Roman"/>
          <w:sz w:val="24"/>
          <w:szCs w:val="24"/>
        </w:rPr>
      </w:pPr>
      <w:r>
        <w:rPr>
          <w:rFonts w:hint="eastAsia" w:ascii="宋体" w:hAnsi="宋体" w:eastAsia="宋体" w:cs="Times New Roman"/>
          <w:sz w:val="24"/>
          <w:szCs w:val="24"/>
        </w:rPr>
        <w:t>SOA（Service-Oriented Architecture）——基于服务的框架结构是一种应用技术，应用的业务逻辑被组织成模型（服务），访问接口、服务成为一个黑盒。在SOA平台中，系统架构师会尝试由单个实体来提供一系列特定的任务，该实体接收服务请求并返回处理结果；或返回因尝试失败而导致的错误。这些服务，以及规定它们应如何组合来构成一个完整应用程序的指导原则，由此构成了一个鄢陵县政府办自动化办公平台。在鄢陵县政府办自动化办公平台架构下，数据和业务逻辑融合成模型化的业务组件，且具有文档接口，这种明确的设计和简单和方式有助于开发和进一步扩展，应用可以很容易地与异构的、外部的遗留系统、外购的应用集成在一起。</w:t>
      </w:r>
    </w:p>
    <w:p>
      <w:pPr>
        <w:spacing w:line="360" w:lineRule="auto"/>
        <w:ind w:firstLine="480"/>
        <w:rPr>
          <w:rFonts w:ascii="宋体" w:hAnsi="宋体" w:eastAsia="宋体" w:cs="Times New Roman"/>
          <w:b/>
          <w:bCs/>
          <w:sz w:val="24"/>
          <w:szCs w:val="24"/>
          <w:lang w:val="zh-CN"/>
        </w:rPr>
      </w:pPr>
      <w:r>
        <w:rPr>
          <w:rFonts w:hint="eastAsia" w:ascii="Arial" w:hAnsi="Arial" w:eastAsia="宋体" w:cs="Times New Roman"/>
          <w:b/>
          <w:bCs/>
          <w:sz w:val="24"/>
          <w:szCs w:val="24"/>
          <w:lang w:val="en-US" w:eastAsia="zh-CN"/>
        </w:rPr>
        <w:t xml:space="preserve"> </w:t>
      </w:r>
      <w:r>
        <w:rPr>
          <w:rFonts w:hint="eastAsia" w:ascii="宋体" w:hAnsi="宋体" w:eastAsia="宋体" w:cs="Times New Roman"/>
          <w:b/>
          <w:bCs/>
          <w:sz w:val="24"/>
          <w:szCs w:val="24"/>
          <w:lang w:val="zh-CN"/>
        </w:rPr>
        <w:t>Portlet技术</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Portlet 是运行在Portal 的Portlet 容器（Container）中的插件，在许多方面都类似于Servlets。Portlet 用Portlet API 来编写，就象Servlet 用Servlet API来编写一样，不同的是Portlet 运行在Portal 环境中，而Servlet 运行在服务器端的Servlet 容器（Container）中。另外，Servlet 直接与客户端通讯，而Portlet则通过Portal 的应用来调用。Portlet 只有在生成了适合在Web 页面中显示的内容之后，才会在Portal 环境中适当运行。门户组件运行容器(Portlet)即在门户中运行的为门户提供内容的构件。</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Portlet 是国际标准的门户组件标准，为Portlet 提供了运行的容器，可以运行标准的Portlet 应用程序，充分利用已有的资源并提供开放的二次开发接口。Portlet 容器主要负责提供Portlet 运行时的基础服务包括：生命周期管理、数据持久化、会话状态保持、事件和消息机制、Portlet 定制服务等。提供方便的Portlet 部署和管理界面。通过开发符合Portlet 标准的门户构件，可以方便的扩展门户的功能，集成已有的应用，或者通过集成第三方厂商的Portlet，直接扩展门户功能。由于Portlet 的开发和Servlet 的开发非常相似，开发简单易学，扩展性强，现有的Portlet 已有数百个，充分的保证了系统功能的可扩展性。</w:t>
      </w:r>
    </w:p>
    <w:p>
      <w:pPr>
        <w:keepNext/>
        <w:keepLines/>
        <w:numPr>
          <w:ilvl w:val="0"/>
          <w:numId w:val="0"/>
        </w:numPr>
        <w:tabs>
          <w:tab w:val="left" w:pos="360"/>
          <w:tab w:val="left" w:pos="1080"/>
        </w:tabs>
        <w:spacing w:before="280" w:after="290" w:line="360" w:lineRule="auto"/>
        <w:ind w:leftChars="0" w:firstLine="241" w:firstLineChars="100"/>
        <w:outlineLvl w:val="3"/>
        <w:rPr>
          <w:rFonts w:ascii="宋体" w:hAnsi="宋体" w:eastAsia="宋体" w:cs="Times New Roman"/>
          <w:b/>
          <w:bCs/>
          <w:sz w:val="24"/>
          <w:szCs w:val="24"/>
          <w:lang w:val="zh-CN"/>
        </w:rPr>
      </w:pPr>
      <w:r>
        <w:rPr>
          <w:rFonts w:hint="eastAsia" w:ascii="宋体" w:hAnsi="宋体" w:eastAsia="宋体" w:cs="Times New Roman"/>
          <w:b/>
          <w:bCs/>
          <w:sz w:val="24"/>
          <w:szCs w:val="24"/>
          <w:lang w:val="zh-CN"/>
        </w:rPr>
        <w:t>自定义工作流技术</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在本项目建设中采用的工作流技术，成熟而稳定。其中主要包括如下七个部分的部件和数据。</w:t>
      </w:r>
    </w:p>
    <w:p>
      <w:pPr>
        <w:numPr>
          <w:ilvl w:val="0"/>
          <w:numId w:val="17"/>
        </w:numPr>
        <w:spacing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过程定义工具</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过程定义工具被用来创建计算机可处理的业务过程描述。它可以是形式化的过程定义语言或对象关系模型，也可以是简单地规定用户间信息传输的一组路由命令。</w:t>
      </w:r>
    </w:p>
    <w:p>
      <w:pPr>
        <w:numPr>
          <w:ilvl w:val="0"/>
          <w:numId w:val="17"/>
        </w:numPr>
        <w:spacing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过程定义</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过程定义（数据）包含了所有使业务过程能被工作流执行子系统执行的必要信息。这些信息包括起始和终止条件、各个组成活动、活动调度规则、各业务的参与者需要做的工作、相关应用程序和数据的调用信息等。</w:t>
      </w:r>
    </w:p>
    <w:p>
      <w:pPr>
        <w:numPr>
          <w:ilvl w:val="0"/>
          <w:numId w:val="17"/>
        </w:numPr>
        <w:spacing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工作流执行子系统和工作流引擎</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工作流执行子系统也称为（业务）过程执行环境，包括一个或多个工作流引擎。工作流引擎是WfMS 的核心软件组元。它的功能包括：解释过程定义，创建过程实例并控制其执行，调度各项活动，为用户工作表添加工作项，通过应用程序接口（API，Application Program Interface）调用应用程序，提供监督和管理功能等。</w:t>
      </w:r>
    </w:p>
    <w:p>
      <w:pPr>
        <w:numPr>
          <w:ilvl w:val="0"/>
          <w:numId w:val="17"/>
        </w:numPr>
        <w:spacing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工作流控制数据</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指被工作流执行子系统和工作流引擎管理的系统数据，例如工作流实例的状态信息、每一活动的状态信息等。</w:t>
      </w:r>
    </w:p>
    <w:p>
      <w:pPr>
        <w:numPr>
          <w:ilvl w:val="0"/>
          <w:numId w:val="17"/>
        </w:numPr>
        <w:spacing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工作流相关数据</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指与业务过程相关的数据。WfMS 使用这些数据确定工作流实例的状态转移，例如过程调度决策数据、活动间的传输数据等。工作流相关数据既可以被工作流引擎使用，也可以被应用程序调用。</w:t>
      </w:r>
    </w:p>
    <w:p>
      <w:pPr>
        <w:numPr>
          <w:ilvl w:val="0"/>
          <w:numId w:val="17"/>
        </w:numPr>
        <w:spacing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工作表和工作表处理程序</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工作表列出了与业务过程的参与者相关的一系列工作项，工作表处理程序则对用户和工作表之间的交互进行管理。工作表处理程序完成的功能有：支持用户在工作表中选取一个工作项，重新分配工作项，通报工作项的完成，在工作项被处理的过程中调用相应的应用程序等。</w:t>
      </w:r>
    </w:p>
    <w:p>
      <w:pPr>
        <w:numPr>
          <w:ilvl w:val="0"/>
          <w:numId w:val="17"/>
        </w:numPr>
        <w:spacing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应用程序和应用数据</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应用程序可以直接被WfMS 调用或通过应用程序代理被间接调用。通过应用程序调用，WfMS 部分或完全自动地完成一个活动，或者对业务参与者的工作提供支持。与工作流控制数据和相关数据不同，应用数据对应用程序来讲是局部数据，对WfMS 的其他部件来说是不可见的。</w:t>
      </w:r>
    </w:p>
    <w:p>
      <w:pPr>
        <w:keepNext/>
        <w:keepLines/>
        <w:numPr>
          <w:ilvl w:val="0"/>
          <w:numId w:val="0"/>
        </w:numPr>
        <w:tabs>
          <w:tab w:val="left" w:pos="360"/>
          <w:tab w:val="left" w:pos="1080"/>
        </w:tabs>
        <w:spacing w:before="280" w:after="290" w:line="360" w:lineRule="auto"/>
        <w:ind w:leftChars="0"/>
        <w:outlineLvl w:val="3"/>
        <w:rPr>
          <w:rFonts w:ascii="宋体" w:hAnsi="宋体" w:eastAsia="宋体" w:cs="Times New Roman"/>
          <w:b/>
          <w:bCs/>
          <w:sz w:val="24"/>
          <w:szCs w:val="24"/>
          <w:lang w:val="zh-CN"/>
        </w:rPr>
      </w:pPr>
      <w:r>
        <w:rPr>
          <w:rFonts w:hint="eastAsia" w:ascii="宋体" w:hAnsi="宋体" w:eastAsia="宋体" w:cs="Times New Roman"/>
          <w:b/>
          <w:bCs/>
          <w:sz w:val="24"/>
          <w:szCs w:val="24"/>
          <w:lang w:val="zh-CN"/>
        </w:rPr>
        <w:t>跨平台的WebService技术</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可信的Web Service技术主要包括可信简单对象访问控制协议（Simple Object Access Protocol）、可信Web服务描述语言WSDL（Web Service Description Language）和可信统一描述、发现集成协议UDDI（Universal Description，Discovery Integration）。</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可信Web Service体系框架包含以下部分：</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可信的Web Service运行环境：提供可信Web Service的运行管理机制；</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UDDI注册表和可信Web Service的安全管理服务；</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基于可信Web Service运行环境的面向行业共性特性的Web Service构件。</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 xml:space="preserve">Web Services以技术栈的形式规范了Web Services体系中的各类关键技术,包括服务的描述、发布、发现以及消息的传输等。 </w:t>
      </w:r>
    </w:p>
    <w:tbl>
      <w:tblPr>
        <w:tblStyle w:val="5"/>
        <w:tblW w:w="77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71"/>
        <w:gridCol w:w="35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1" w:hRule="atLeast"/>
          <w:jc w:val="center"/>
        </w:trPr>
        <w:tc>
          <w:tcPr>
            <w:tcW w:w="4171" w:type="dxa"/>
            <w:tcBorders>
              <w:top w:val="single" w:color="auto" w:sz="4" w:space="0"/>
              <w:left w:val="single" w:color="auto" w:sz="4" w:space="0"/>
              <w:bottom w:val="single" w:color="auto" w:sz="4" w:space="0"/>
              <w:right w:val="single" w:color="auto" w:sz="4" w:space="0"/>
            </w:tcBorders>
          </w:tcPr>
          <w:p>
            <w:pPr>
              <w:spacing w:before="32" w:line="360" w:lineRule="auto"/>
              <w:ind w:firstLine="420"/>
              <w:rPr>
                <w:rFonts w:ascii="宋体" w:hAnsi="宋体" w:eastAsia="宋体" w:cs="Times New Roman"/>
                <w:sz w:val="24"/>
                <w:szCs w:val="24"/>
              </w:rPr>
            </w:pPr>
            <w:r>
              <w:rPr>
                <w:rFonts w:hint="eastAsia" w:ascii="宋体" w:hAnsi="宋体" w:eastAsia="宋体" w:cs="Times New Roman"/>
                <w:sz w:val="24"/>
                <w:szCs w:val="24"/>
              </w:rPr>
              <w:t xml:space="preserve">Work Flow </w:t>
            </w:r>
          </w:p>
        </w:tc>
        <w:tc>
          <w:tcPr>
            <w:tcW w:w="3569" w:type="dxa"/>
            <w:tcBorders>
              <w:top w:val="single" w:color="auto" w:sz="4" w:space="0"/>
              <w:left w:val="single" w:color="auto" w:sz="4" w:space="0"/>
              <w:bottom w:val="single" w:color="auto" w:sz="4" w:space="0"/>
              <w:right w:val="single" w:color="auto" w:sz="4" w:space="0"/>
            </w:tcBorders>
          </w:tcPr>
          <w:p>
            <w:pPr>
              <w:spacing w:before="32" w:line="360" w:lineRule="auto"/>
              <w:ind w:firstLine="420"/>
              <w:rPr>
                <w:rFonts w:ascii="宋体" w:hAnsi="宋体" w:eastAsia="宋体" w:cs="Times New Roman"/>
                <w:sz w:val="24"/>
                <w:szCs w:val="24"/>
              </w:rPr>
            </w:pPr>
            <w:r>
              <w:rPr>
                <w:rFonts w:hint="eastAsia" w:ascii="宋体" w:hAnsi="宋体" w:eastAsia="宋体" w:cs="Times New Roman"/>
                <w:sz w:val="24"/>
                <w:szCs w:val="24"/>
              </w:rPr>
              <w:t>WSFL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1" w:hRule="atLeast"/>
          <w:jc w:val="center"/>
        </w:trPr>
        <w:tc>
          <w:tcPr>
            <w:tcW w:w="4171" w:type="dxa"/>
            <w:tcBorders>
              <w:top w:val="single" w:color="auto" w:sz="4" w:space="0"/>
              <w:left w:val="single" w:color="auto" w:sz="4" w:space="0"/>
              <w:bottom w:val="single" w:color="auto" w:sz="4" w:space="0"/>
              <w:right w:val="single" w:color="auto" w:sz="4" w:space="0"/>
            </w:tcBorders>
          </w:tcPr>
          <w:p>
            <w:pPr>
              <w:spacing w:before="32" w:line="360" w:lineRule="auto"/>
              <w:rPr>
                <w:rFonts w:ascii="宋体" w:hAnsi="宋体" w:eastAsia="宋体" w:cs="Times New Roman"/>
                <w:sz w:val="24"/>
                <w:szCs w:val="24"/>
              </w:rPr>
            </w:pPr>
            <w:r>
              <w:rPr>
                <w:rFonts w:hint="eastAsia" w:ascii="宋体" w:hAnsi="宋体" w:eastAsia="宋体" w:cs="Times New Roman"/>
                <w:sz w:val="24"/>
                <w:szCs w:val="24"/>
              </w:rPr>
              <w:t xml:space="preserve">Universal Description, Discovery, and Integration </w:t>
            </w:r>
          </w:p>
        </w:tc>
        <w:tc>
          <w:tcPr>
            <w:tcW w:w="3569" w:type="dxa"/>
            <w:tcBorders>
              <w:top w:val="single" w:color="auto" w:sz="4" w:space="0"/>
              <w:left w:val="single" w:color="auto" w:sz="4" w:space="0"/>
              <w:bottom w:val="single" w:color="auto" w:sz="4" w:space="0"/>
              <w:right w:val="single" w:color="auto" w:sz="4" w:space="0"/>
            </w:tcBorders>
          </w:tcPr>
          <w:p>
            <w:pPr>
              <w:spacing w:before="32" w:line="360" w:lineRule="auto"/>
              <w:rPr>
                <w:rFonts w:ascii="宋体" w:hAnsi="宋体" w:eastAsia="宋体" w:cs="Times New Roman"/>
                <w:sz w:val="24"/>
                <w:szCs w:val="24"/>
              </w:rPr>
            </w:pPr>
            <w:r>
              <w:rPr>
                <w:rFonts w:hint="eastAsia" w:ascii="宋体" w:hAnsi="宋体" w:eastAsia="宋体" w:cs="Times New Roman"/>
                <w:sz w:val="24"/>
                <w:szCs w:val="24"/>
              </w:rPr>
              <w:t>UDDI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1" w:hRule="atLeast"/>
          <w:jc w:val="center"/>
        </w:trPr>
        <w:tc>
          <w:tcPr>
            <w:tcW w:w="4171" w:type="dxa"/>
            <w:tcBorders>
              <w:top w:val="single" w:color="auto" w:sz="4" w:space="0"/>
              <w:left w:val="single" w:color="auto" w:sz="4" w:space="0"/>
              <w:bottom w:val="single" w:color="auto" w:sz="4" w:space="0"/>
              <w:right w:val="single" w:color="auto" w:sz="4" w:space="0"/>
            </w:tcBorders>
          </w:tcPr>
          <w:p>
            <w:pPr>
              <w:spacing w:before="32" w:line="360" w:lineRule="auto"/>
              <w:rPr>
                <w:rFonts w:ascii="宋体" w:hAnsi="宋体" w:eastAsia="宋体" w:cs="Times New Roman"/>
                <w:sz w:val="24"/>
                <w:szCs w:val="24"/>
              </w:rPr>
            </w:pPr>
            <w:r>
              <w:rPr>
                <w:rFonts w:hint="eastAsia" w:ascii="宋体" w:hAnsi="宋体" w:eastAsia="宋体" w:cs="Times New Roman"/>
                <w:sz w:val="24"/>
                <w:szCs w:val="24"/>
              </w:rPr>
              <w:t>Services Description</w:t>
            </w:r>
          </w:p>
        </w:tc>
        <w:tc>
          <w:tcPr>
            <w:tcW w:w="3569" w:type="dxa"/>
            <w:tcBorders>
              <w:top w:val="single" w:color="auto" w:sz="4" w:space="0"/>
              <w:left w:val="single" w:color="auto" w:sz="4" w:space="0"/>
              <w:bottom w:val="single" w:color="auto" w:sz="4" w:space="0"/>
              <w:right w:val="single" w:color="auto" w:sz="4" w:space="0"/>
            </w:tcBorders>
          </w:tcPr>
          <w:p>
            <w:pPr>
              <w:spacing w:before="32" w:line="360" w:lineRule="auto"/>
              <w:rPr>
                <w:rFonts w:ascii="宋体" w:hAnsi="宋体" w:eastAsia="宋体" w:cs="Times New Roman"/>
                <w:sz w:val="24"/>
                <w:szCs w:val="24"/>
              </w:rPr>
            </w:pPr>
            <w:r>
              <w:rPr>
                <w:rFonts w:hint="eastAsia" w:ascii="宋体" w:hAnsi="宋体" w:eastAsia="宋体" w:cs="Times New Roman"/>
                <w:sz w:val="24"/>
                <w:szCs w:val="24"/>
              </w:rPr>
              <w:t>WSDL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1" w:hRule="atLeast"/>
          <w:jc w:val="center"/>
        </w:trPr>
        <w:tc>
          <w:tcPr>
            <w:tcW w:w="4171" w:type="dxa"/>
            <w:tcBorders>
              <w:top w:val="single" w:color="auto" w:sz="4" w:space="0"/>
              <w:left w:val="single" w:color="auto" w:sz="4" w:space="0"/>
              <w:bottom w:val="single" w:color="auto" w:sz="4" w:space="0"/>
              <w:right w:val="single" w:color="auto" w:sz="4" w:space="0"/>
            </w:tcBorders>
          </w:tcPr>
          <w:p>
            <w:pPr>
              <w:spacing w:before="32" w:line="360" w:lineRule="auto"/>
              <w:rPr>
                <w:rFonts w:ascii="宋体" w:hAnsi="宋体" w:eastAsia="宋体" w:cs="Times New Roman"/>
                <w:sz w:val="24"/>
                <w:szCs w:val="24"/>
              </w:rPr>
            </w:pPr>
            <w:r>
              <w:rPr>
                <w:rFonts w:hint="eastAsia" w:ascii="宋体" w:hAnsi="宋体" w:eastAsia="宋体" w:cs="Times New Roman"/>
                <w:sz w:val="24"/>
                <w:szCs w:val="24"/>
              </w:rPr>
              <w:t xml:space="preserve">Messaging </w:t>
            </w:r>
          </w:p>
        </w:tc>
        <w:tc>
          <w:tcPr>
            <w:tcW w:w="3569" w:type="dxa"/>
            <w:tcBorders>
              <w:top w:val="single" w:color="auto" w:sz="4" w:space="0"/>
              <w:left w:val="single" w:color="auto" w:sz="4" w:space="0"/>
              <w:bottom w:val="single" w:color="auto" w:sz="4" w:space="0"/>
              <w:right w:val="single" w:color="auto" w:sz="4" w:space="0"/>
            </w:tcBorders>
          </w:tcPr>
          <w:p>
            <w:pPr>
              <w:spacing w:before="32" w:line="360" w:lineRule="auto"/>
              <w:rPr>
                <w:rFonts w:ascii="宋体" w:hAnsi="宋体" w:eastAsia="宋体" w:cs="Times New Roman"/>
                <w:sz w:val="24"/>
                <w:szCs w:val="24"/>
              </w:rPr>
            </w:pPr>
            <w:r>
              <w:rPr>
                <w:rFonts w:hint="eastAsia" w:ascii="宋体" w:hAnsi="宋体" w:eastAsia="宋体" w:cs="Times New Roman"/>
                <w:sz w:val="24"/>
                <w:szCs w:val="24"/>
              </w:rPr>
              <w:t>鄢陵县政府办自动化办公平台P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1" w:hRule="atLeast"/>
          <w:jc w:val="center"/>
        </w:trPr>
        <w:tc>
          <w:tcPr>
            <w:tcW w:w="4171" w:type="dxa"/>
            <w:tcBorders>
              <w:top w:val="single" w:color="auto" w:sz="4" w:space="0"/>
              <w:left w:val="single" w:color="auto" w:sz="4" w:space="0"/>
              <w:bottom w:val="single" w:color="auto" w:sz="4" w:space="0"/>
              <w:right w:val="single" w:color="auto" w:sz="4" w:space="0"/>
            </w:tcBorders>
          </w:tcPr>
          <w:p>
            <w:pPr>
              <w:spacing w:before="32" w:line="360" w:lineRule="auto"/>
              <w:rPr>
                <w:rFonts w:ascii="宋体" w:hAnsi="宋体" w:eastAsia="宋体" w:cs="Times New Roman"/>
                <w:sz w:val="24"/>
                <w:szCs w:val="24"/>
              </w:rPr>
            </w:pPr>
            <w:r>
              <w:rPr>
                <w:rFonts w:hint="eastAsia" w:ascii="宋体" w:hAnsi="宋体" w:eastAsia="宋体" w:cs="Times New Roman"/>
                <w:sz w:val="24"/>
                <w:szCs w:val="24"/>
              </w:rPr>
              <w:t xml:space="preserve">Extensible Markup Language </w:t>
            </w:r>
          </w:p>
        </w:tc>
        <w:tc>
          <w:tcPr>
            <w:tcW w:w="3569" w:type="dxa"/>
            <w:tcBorders>
              <w:top w:val="single" w:color="auto" w:sz="4" w:space="0"/>
              <w:left w:val="single" w:color="auto" w:sz="4" w:space="0"/>
              <w:bottom w:val="single" w:color="auto" w:sz="4" w:space="0"/>
              <w:right w:val="single" w:color="auto" w:sz="4" w:space="0"/>
            </w:tcBorders>
          </w:tcPr>
          <w:p>
            <w:pPr>
              <w:spacing w:before="32" w:line="360" w:lineRule="auto"/>
              <w:rPr>
                <w:rFonts w:ascii="宋体" w:hAnsi="宋体" w:eastAsia="宋体" w:cs="Times New Roman"/>
                <w:sz w:val="24"/>
                <w:szCs w:val="24"/>
              </w:rPr>
            </w:pPr>
            <w:r>
              <w:rPr>
                <w:rFonts w:hint="eastAsia" w:ascii="宋体" w:hAnsi="宋体" w:eastAsia="宋体" w:cs="Times New Roman"/>
                <w:sz w:val="24"/>
                <w:szCs w:val="24"/>
              </w:rPr>
              <w:t>XML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1" w:hRule="atLeast"/>
          <w:jc w:val="center"/>
        </w:trPr>
        <w:tc>
          <w:tcPr>
            <w:tcW w:w="4171" w:type="dxa"/>
            <w:tcBorders>
              <w:top w:val="single" w:color="auto" w:sz="4" w:space="0"/>
              <w:left w:val="single" w:color="auto" w:sz="4" w:space="0"/>
              <w:bottom w:val="single" w:color="auto" w:sz="4" w:space="0"/>
              <w:right w:val="single" w:color="auto" w:sz="4" w:space="0"/>
            </w:tcBorders>
          </w:tcPr>
          <w:p>
            <w:pPr>
              <w:spacing w:before="32" w:line="360" w:lineRule="auto"/>
              <w:rPr>
                <w:rFonts w:ascii="宋体" w:hAnsi="宋体" w:eastAsia="宋体" w:cs="Times New Roman"/>
                <w:sz w:val="24"/>
                <w:szCs w:val="24"/>
              </w:rPr>
            </w:pPr>
            <w:r>
              <w:rPr>
                <w:rFonts w:hint="eastAsia" w:ascii="宋体" w:hAnsi="宋体" w:eastAsia="宋体" w:cs="Times New Roman"/>
                <w:sz w:val="24"/>
                <w:szCs w:val="24"/>
              </w:rPr>
              <w:t>Transport Protocols</w:t>
            </w:r>
          </w:p>
        </w:tc>
        <w:tc>
          <w:tcPr>
            <w:tcW w:w="3569" w:type="dxa"/>
            <w:tcBorders>
              <w:top w:val="single" w:color="auto" w:sz="4" w:space="0"/>
              <w:left w:val="single" w:color="auto" w:sz="4" w:space="0"/>
              <w:bottom w:val="single" w:color="auto" w:sz="4" w:space="0"/>
              <w:right w:val="single" w:color="auto" w:sz="4" w:space="0"/>
            </w:tcBorders>
          </w:tcPr>
          <w:p>
            <w:pPr>
              <w:spacing w:before="32" w:line="360" w:lineRule="auto"/>
              <w:rPr>
                <w:rFonts w:ascii="宋体" w:hAnsi="宋体" w:eastAsia="宋体" w:cs="Times New Roman"/>
                <w:sz w:val="24"/>
                <w:szCs w:val="24"/>
              </w:rPr>
            </w:pPr>
            <w:r>
              <w:rPr>
                <w:rFonts w:hint="eastAsia" w:ascii="宋体" w:hAnsi="宋体" w:eastAsia="宋体" w:cs="Times New Roman"/>
                <w:sz w:val="24"/>
                <w:szCs w:val="24"/>
              </w:rPr>
              <w:t>HTTP and others</w:t>
            </w:r>
          </w:p>
        </w:tc>
      </w:tr>
    </w:tbl>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XML和HTTP。这是Web Services最基本的平台。HTTP是一个在Internet上广泛使用的协议,为Web Services部件通过Internet交互奠定了协议基础，并具有穿透防火墙的良好特性。XML是一种元语言, 可以用来定义和描述结构化数据，它是Web Services得以实现的语言基础。Web Services的其它协议规范都是以XML形式来描述和表达的。</w:t>
      </w:r>
    </w:p>
    <w:p>
      <w:pPr>
        <w:keepNext/>
        <w:keepLines/>
        <w:tabs>
          <w:tab w:val="left" w:pos="720"/>
        </w:tabs>
        <w:spacing w:before="260" w:after="260" w:line="360" w:lineRule="auto"/>
        <w:outlineLvl w:val="0"/>
        <w:rPr>
          <w:rFonts w:ascii="Arial" w:hAnsi="Arial" w:eastAsia="宋体" w:cs="Times New Roman"/>
          <w:b/>
          <w:bCs/>
          <w:sz w:val="24"/>
          <w:szCs w:val="24"/>
        </w:rPr>
      </w:pPr>
      <w:bookmarkStart w:id="72" w:name="_Toc454797568"/>
      <w:bookmarkStart w:id="73" w:name="_Toc467188456"/>
      <w:bookmarkStart w:id="74" w:name="_Toc21431485"/>
      <w:bookmarkStart w:id="75" w:name="_Toc13454"/>
      <w:r>
        <w:rPr>
          <w:rFonts w:ascii="Arial" w:hAnsi="Arial" w:eastAsia="宋体" w:cs="Times New Roman"/>
          <w:b/>
          <w:bCs/>
          <w:sz w:val="24"/>
          <w:szCs w:val="24"/>
        </w:rPr>
        <w:t>2.3</w:t>
      </w:r>
      <w:r>
        <w:rPr>
          <w:rFonts w:hint="eastAsia" w:ascii="Arial" w:hAnsi="Arial" w:eastAsia="宋体" w:cs="Times New Roman"/>
          <w:b/>
          <w:bCs/>
          <w:sz w:val="24"/>
          <w:szCs w:val="24"/>
        </w:rPr>
        <w:t>安全</w:t>
      </w:r>
      <w:bookmarkEnd w:id="72"/>
      <w:bookmarkEnd w:id="73"/>
      <w:r>
        <w:rPr>
          <w:rFonts w:hint="eastAsia" w:ascii="Arial" w:hAnsi="Arial" w:eastAsia="宋体" w:cs="Times New Roman"/>
          <w:b/>
          <w:bCs/>
          <w:sz w:val="24"/>
          <w:szCs w:val="24"/>
        </w:rPr>
        <w:t>管理</w:t>
      </w:r>
      <w:bookmarkEnd w:id="74"/>
      <w:bookmarkEnd w:id="75"/>
    </w:p>
    <w:p>
      <w:pPr>
        <w:spacing w:line="360" w:lineRule="auto"/>
        <w:ind w:firstLine="480"/>
        <w:rPr>
          <w:rFonts w:ascii="宋体" w:hAnsi="宋体" w:eastAsia="宋体" w:cs="Times New Roman"/>
          <w:sz w:val="24"/>
          <w:szCs w:val="24"/>
          <w:lang w:val="zh-CN"/>
        </w:rPr>
      </w:pPr>
      <w:r>
        <w:rPr>
          <w:rFonts w:hint="eastAsia" w:ascii="宋体" w:hAnsi="宋体" w:eastAsia="宋体" w:cs="Times New Roman"/>
          <w:sz w:val="24"/>
          <w:szCs w:val="24"/>
          <w:lang w:val="zh-CN"/>
        </w:rPr>
        <w:t>应用系统安全是整个系统安全性的核心，因此我们从系统的身份认证、授权、安全审计、数据加密、设备管理等多个方面建立了完整的四层设计方案。</w:t>
      </w:r>
    </w:p>
    <w:p>
      <w:pPr>
        <w:spacing w:line="360" w:lineRule="auto"/>
        <w:jc w:val="center"/>
        <w:rPr>
          <w:rFonts w:ascii="宋体" w:hAnsi="宋体" w:eastAsia="宋体" w:cs="Times New Roman"/>
          <w:sz w:val="24"/>
          <w:szCs w:val="24"/>
          <w:lang w:val="zh-CN"/>
        </w:rPr>
      </w:pPr>
    </w:p>
    <w:p>
      <w:pPr>
        <w:spacing w:line="360" w:lineRule="auto"/>
        <w:jc w:val="center"/>
        <w:rPr>
          <w:rFonts w:ascii="宋体" w:hAnsi="宋体" w:eastAsia="宋体" w:cs="Times New Roman"/>
          <w:sz w:val="24"/>
          <w:szCs w:val="24"/>
          <w:lang w:val="zh-CN"/>
        </w:rPr>
      </w:pPr>
      <w:r>
        <w:rPr>
          <w:rFonts w:ascii="Times New Roman" w:hAnsi="Times New Roman" w:eastAsia="宋体" w:cs="Times New Roman"/>
          <w:sz w:val="24"/>
          <w:szCs w:val="24"/>
        </w:rPr>
        <w:drawing>
          <wp:inline distT="0" distB="0" distL="0" distR="0">
            <wp:extent cx="5305425" cy="3248025"/>
            <wp:effectExtent l="0" t="0" r="9525" b="9525"/>
            <wp:docPr id="3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305425" cy="3248025"/>
                    </a:xfrm>
                    <a:prstGeom prst="rect">
                      <a:avLst/>
                    </a:prstGeom>
                    <a:noFill/>
                    <a:ln>
                      <a:noFill/>
                    </a:ln>
                  </pic:spPr>
                </pic:pic>
              </a:graphicData>
            </a:graphic>
          </wp:inline>
        </w:drawing>
      </w:r>
    </w:p>
    <w:p>
      <w:pPr>
        <w:keepNext/>
        <w:keepLines/>
        <w:tabs>
          <w:tab w:val="left" w:pos="360"/>
          <w:tab w:val="left" w:pos="862"/>
        </w:tabs>
        <w:spacing w:before="260" w:after="260" w:line="360" w:lineRule="auto"/>
        <w:outlineLvl w:val="1"/>
        <w:rPr>
          <w:rFonts w:ascii="宋体" w:hAnsi="宋体" w:eastAsia="宋体" w:cs="Times New Roman"/>
          <w:b/>
          <w:bCs/>
          <w:sz w:val="24"/>
          <w:szCs w:val="24"/>
        </w:rPr>
      </w:pPr>
      <w:bookmarkStart w:id="76" w:name="_Toc21431486"/>
      <w:bookmarkStart w:id="77" w:name="_Toc9392"/>
      <w:r>
        <w:rPr>
          <w:rFonts w:ascii="Arial" w:hAnsi="Arial" w:eastAsia="宋体" w:cs="Times New Roman"/>
          <w:b/>
          <w:bCs/>
          <w:sz w:val="24"/>
          <w:szCs w:val="24"/>
        </w:rPr>
        <w:t>2.3.1</w:t>
      </w:r>
      <w:r>
        <w:rPr>
          <w:rFonts w:hint="eastAsia" w:ascii="宋体" w:hAnsi="宋体" w:eastAsia="宋体" w:cs="Times New Roman"/>
          <w:b/>
          <w:bCs/>
          <w:sz w:val="24"/>
          <w:szCs w:val="24"/>
        </w:rPr>
        <w:t>符合分级保护标准的三员管理</w:t>
      </w:r>
      <w:bookmarkEnd w:id="76"/>
      <w:bookmarkEnd w:id="77"/>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我公司提供符合《计算机信息系统安全保护等级划分准则》 、《涉及国家秘密的信息系统分级保护管理办法》 、《涉及国家秘密的信息系统分级保护技术要求》 、《涉及国家秘密的信息系统分级保护管理规范》等各级别安全规范准则的应用功能定制。</w:t>
      </w:r>
    </w:p>
    <w:p>
      <w:pPr>
        <w:keepNext/>
        <w:keepLines/>
        <w:tabs>
          <w:tab w:val="left" w:pos="360"/>
          <w:tab w:val="left" w:pos="862"/>
        </w:tabs>
        <w:spacing w:before="260" w:after="260" w:line="360" w:lineRule="auto"/>
        <w:outlineLvl w:val="1"/>
        <w:rPr>
          <w:rFonts w:ascii="宋体" w:hAnsi="宋体" w:eastAsia="宋体" w:cs="Times New Roman"/>
          <w:b/>
          <w:bCs/>
          <w:sz w:val="24"/>
          <w:szCs w:val="24"/>
        </w:rPr>
      </w:pPr>
      <w:bookmarkStart w:id="78" w:name="_Toc21431487"/>
      <w:bookmarkStart w:id="79" w:name="_Toc31576"/>
      <w:r>
        <w:rPr>
          <w:rFonts w:ascii="Arial" w:hAnsi="Arial" w:eastAsia="宋体" w:cs="Times New Roman"/>
          <w:b/>
          <w:bCs/>
          <w:sz w:val="24"/>
          <w:szCs w:val="24"/>
        </w:rPr>
        <w:t>2.3.2</w:t>
      </w:r>
      <w:r>
        <w:rPr>
          <w:rFonts w:hint="eastAsia" w:ascii="宋体" w:hAnsi="宋体" w:eastAsia="宋体" w:cs="Times New Roman"/>
          <w:b/>
          <w:bCs/>
          <w:sz w:val="24"/>
          <w:szCs w:val="24"/>
        </w:rPr>
        <w:t>统一安全服务、安全管理、安全规范。</w:t>
      </w:r>
      <w:bookmarkEnd w:id="78"/>
      <w:bookmarkEnd w:id="79"/>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在系统设计中，系统管理部分重点建立了系统的操作日志以及自动预警功能。</w:t>
      </w:r>
    </w:p>
    <w:p>
      <w:pPr>
        <w:numPr>
          <w:ilvl w:val="0"/>
          <w:numId w:val="18"/>
        </w:numPr>
        <w:tabs>
          <w:tab w:val="left" w:pos="0"/>
        </w:tabs>
        <w:spacing w:line="360" w:lineRule="auto"/>
        <w:ind w:firstLine="423" w:firstLineChars="163"/>
        <w:rPr>
          <w:rFonts w:ascii="宋体" w:hAnsi="宋体" w:eastAsia="宋体" w:cs="Times New Roman"/>
          <w:spacing w:val="10"/>
          <w:kern w:val="0"/>
          <w:sz w:val="24"/>
          <w:szCs w:val="24"/>
        </w:rPr>
      </w:pPr>
      <w:r>
        <w:rPr>
          <w:rFonts w:hint="eastAsia" w:ascii="宋体" w:hAnsi="宋体" w:eastAsia="宋体" w:cs="Times New Roman"/>
          <w:spacing w:val="10"/>
          <w:kern w:val="0"/>
          <w:sz w:val="24"/>
          <w:szCs w:val="24"/>
        </w:rPr>
        <w:t>根据需要，系统可以记录下来用户的每一次或重要操作的日志，并提供对日志的分析功能</w:t>
      </w:r>
    </w:p>
    <w:p>
      <w:pPr>
        <w:numPr>
          <w:ilvl w:val="0"/>
          <w:numId w:val="18"/>
        </w:numPr>
        <w:tabs>
          <w:tab w:val="left" w:pos="0"/>
        </w:tabs>
        <w:spacing w:line="360" w:lineRule="auto"/>
        <w:ind w:firstLine="520" w:firstLineChars="200"/>
        <w:rPr>
          <w:rFonts w:ascii="宋体" w:hAnsi="宋体" w:eastAsia="宋体" w:cs="Times New Roman"/>
          <w:spacing w:val="10"/>
          <w:kern w:val="0"/>
          <w:sz w:val="24"/>
          <w:szCs w:val="24"/>
        </w:rPr>
      </w:pPr>
      <w:r>
        <w:rPr>
          <w:rFonts w:hint="eastAsia" w:ascii="宋体" w:hAnsi="宋体" w:eastAsia="宋体" w:cs="Times New Roman"/>
          <w:spacing w:val="10"/>
          <w:kern w:val="0"/>
          <w:sz w:val="24"/>
          <w:szCs w:val="24"/>
        </w:rPr>
        <w:t>系统同时具有自动预警功能。对于非法操作，系统会根据设定的操作级别采用设定的形式自动报警（比如给系统管理员发送电子邮件、短消息、在线消息），并根据定制的策略实现资源的自我保护功能（如锁定账户、锁定要访问的资源、锁定访问IP）。</w:t>
      </w:r>
    </w:p>
    <w:p>
      <w:pPr>
        <w:keepNext/>
        <w:keepLines/>
        <w:tabs>
          <w:tab w:val="left" w:pos="360"/>
          <w:tab w:val="left" w:pos="862"/>
        </w:tabs>
        <w:spacing w:before="260" w:after="260" w:line="360" w:lineRule="auto"/>
        <w:outlineLvl w:val="1"/>
        <w:rPr>
          <w:rFonts w:ascii="宋体" w:hAnsi="宋体" w:eastAsia="宋体" w:cs="Times New Roman"/>
          <w:b/>
          <w:bCs/>
          <w:sz w:val="24"/>
          <w:szCs w:val="24"/>
        </w:rPr>
      </w:pPr>
      <w:bookmarkStart w:id="80" w:name="_Toc467188457"/>
      <w:bookmarkStart w:id="81" w:name="_Toc21431488"/>
      <w:bookmarkStart w:id="82" w:name="_Toc454797569"/>
      <w:bookmarkStart w:id="83" w:name="_Toc26279"/>
      <w:r>
        <w:rPr>
          <w:rFonts w:ascii="Arial" w:hAnsi="Arial" w:eastAsia="宋体" w:cs="Times New Roman"/>
          <w:b/>
          <w:bCs/>
          <w:sz w:val="24"/>
          <w:szCs w:val="24"/>
        </w:rPr>
        <w:t>2.3.3</w:t>
      </w:r>
      <w:r>
        <w:rPr>
          <w:rFonts w:hint="eastAsia" w:ascii="宋体" w:hAnsi="宋体" w:eastAsia="宋体" w:cs="Times New Roman"/>
          <w:b/>
          <w:bCs/>
          <w:sz w:val="24"/>
          <w:szCs w:val="24"/>
        </w:rPr>
        <w:t>严密的身份认证体系</w:t>
      </w:r>
      <w:bookmarkEnd w:id="80"/>
      <w:bookmarkEnd w:id="81"/>
      <w:bookmarkEnd w:id="82"/>
      <w:bookmarkEnd w:id="83"/>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身份认证是系统安全的首要保证，系统针对应用的不同层次需要，提高多种认证方式。</w:t>
      </w:r>
    </w:p>
    <w:p>
      <w:pPr>
        <w:spacing w:line="360" w:lineRule="auto"/>
        <w:ind w:firstLine="482"/>
        <w:rPr>
          <w:rFonts w:ascii="宋体" w:hAnsi="宋体" w:eastAsia="宋体" w:cs="Times New Roman"/>
          <w:b/>
          <w:sz w:val="24"/>
          <w:szCs w:val="24"/>
        </w:rPr>
      </w:pPr>
      <w:r>
        <w:rPr>
          <w:rFonts w:hint="eastAsia" w:ascii="宋体" w:hAnsi="宋体" w:eastAsia="宋体" w:cs="Times New Roman"/>
          <w:b/>
          <w:sz w:val="24"/>
          <w:szCs w:val="24"/>
        </w:rPr>
        <w:t>1）支持CA的安全</w:t>
      </w:r>
      <w:r>
        <w:rPr>
          <w:rFonts w:hint="eastAsia" w:ascii="宋体" w:hAnsi="宋体" w:eastAsia="宋体" w:cs="Times New Roman"/>
          <w:b/>
          <w:sz w:val="24"/>
          <w:szCs w:val="24"/>
          <w:lang w:val="zh-CN"/>
        </w:rPr>
        <w:t>身份</w:t>
      </w:r>
      <w:r>
        <w:rPr>
          <w:rFonts w:hint="eastAsia" w:ascii="宋体" w:hAnsi="宋体" w:eastAsia="宋体" w:cs="Times New Roman"/>
          <w:b/>
          <w:sz w:val="24"/>
          <w:szCs w:val="24"/>
        </w:rPr>
        <w:t>认证</w:t>
      </w:r>
    </w:p>
    <w:p>
      <w:pPr>
        <w:spacing w:line="360" w:lineRule="auto"/>
        <w:ind w:firstLine="360" w:firstLineChars="150"/>
        <w:rPr>
          <w:rFonts w:ascii="宋体" w:hAnsi="宋体" w:eastAsia="宋体" w:cs="Times New Roman"/>
          <w:sz w:val="24"/>
          <w:szCs w:val="24"/>
        </w:rPr>
      </w:pPr>
      <w:r>
        <w:rPr>
          <w:rFonts w:hint="eastAsia" w:ascii="宋体" w:hAnsi="宋体" w:eastAsia="宋体" w:cs="Times New Roman"/>
          <w:sz w:val="24"/>
          <w:szCs w:val="24"/>
        </w:rPr>
        <w:t>CA安全认证的原理简言之则是由第三方</w:t>
      </w:r>
      <w:r>
        <w:rPr>
          <w:rFonts w:hint="eastAsia" w:ascii="宋体" w:hAnsi="宋体" w:eastAsia="宋体" w:cs="Times New Roman"/>
          <w:color w:val="000000"/>
          <w:sz w:val="24"/>
          <w:szCs w:val="24"/>
        </w:rPr>
        <w:t>权威的、可信赖的、公正的第三方机构颁发数字证书, 并将公开密钥同某一个实体联系在一起，密钥的管理政策是把公钥和实体绑定，由CA中心把实体的信息和实体的公钥制作成数字证书，证书的尾部必须有CA中心的数字签名。由于CA中心的数字签名是不可伪造的，因此实体的数字证书不可伪造。CA中心对实体的物理身份资格审查通过后，才对申请者颁发数字证书，将实体的身份与数字证书对应起来。由于实体都信任提供第三方服务的CA中心，因此，实体可以信任由CA中心颁发数字证书的其他实体，CA与鄢陵县政府办自动化办公平台结合后作为安全身份认证的原理如下：</w:t>
      </w:r>
    </w:p>
    <w:p>
      <w:pPr>
        <w:spacing w:line="360" w:lineRule="auto"/>
        <w:ind w:firstLine="480"/>
        <w:jc w:val="center"/>
        <w:rPr>
          <w:rFonts w:ascii="宋体" w:hAnsi="宋体" w:eastAsia="宋体" w:cs="Times New Roman"/>
          <w:sz w:val="24"/>
          <w:szCs w:val="24"/>
        </w:rPr>
      </w:pPr>
      <w:r>
        <w:rPr>
          <w:rFonts w:ascii="宋体" w:hAnsi="宋体" w:eastAsia="宋体" w:cs="Times New Roman"/>
          <w:sz w:val="24"/>
          <w:szCs w:val="24"/>
        </w:rPr>
        <w:object>
          <v:shape id="_x0000_i1025" o:spt="75" type="#_x0000_t75" style="height:221.25pt;width:235.5pt;" o:ole="t" filled="f" coordsize="21600,21600">
            <v:path/>
            <v:fill on="f" focussize="0,0"/>
            <v:stroke/>
            <v:imagedata r:id="rId10" o:title=""/>
            <o:lock v:ext="edit" aspectratio="t"/>
            <w10:wrap type="none"/>
            <w10:anchorlock/>
          </v:shape>
          <o:OLEObject Type="Embed" ProgID="Visio.Drawing.11" ShapeID="_x0000_i1025" DrawAspect="Content" ObjectID="_1468075725" r:id="rId9">
            <o:LockedField>false</o:LockedField>
          </o:OLEObject>
        </w:object>
      </w:r>
    </w:p>
    <w:p>
      <w:pPr>
        <w:spacing w:line="360" w:lineRule="auto"/>
        <w:ind w:firstLine="562"/>
        <w:rPr>
          <w:rFonts w:ascii="宋体" w:hAnsi="宋体" w:eastAsia="宋体" w:cs="Times New Roman"/>
          <w:b/>
          <w:sz w:val="24"/>
          <w:szCs w:val="24"/>
        </w:rPr>
      </w:pPr>
      <w:r>
        <w:rPr>
          <w:rFonts w:hint="eastAsia" w:ascii="宋体" w:hAnsi="宋体" w:eastAsia="宋体" w:cs="Times New Roman"/>
          <w:b/>
          <w:sz w:val="24"/>
          <w:szCs w:val="24"/>
        </w:rPr>
        <w:t>因为本系统采用的是BS结构，因此应用改造的总体思路是：</w:t>
      </w:r>
    </w:p>
    <w:p>
      <w:pPr>
        <w:numPr>
          <w:ilvl w:val="0"/>
          <w:numId w:val="19"/>
        </w:numPr>
        <w:tabs>
          <w:tab w:val="left" w:pos="284"/>
        </w:tabs>
        <w:spacing w:line="360" w:lineRule="auto"/>
        <w:ind w:left="426" w:firstLine="11"/>
        <w:rPr>
          <w:rFonts w:ascii="宋体" w:hAnsi="宋体" w:eastAsia="宋体" w:cs="Times New Roman"/>
          <w:bCs/>
          <w:sz w:val="24"/>
          <w:szCs w:val="24"/>
        </w:rPr>
      </w:pPr>
      <w:r>
        <w:rPr>
          <w:rFonts w:hint="eastAsia" w:ascii="宋体" w:hAnsi="宋体" w:eastAsia="宋体" w:cs="Times New Roman"/>
          <w:bCs/>
          <w:sz w:val="24"/>
          <w:szCs w:val="24"/>
        </w:rPr>
        <w:t>利用数字证书来表达个人身份，代替原有的用户名/口令方式。</w:t>
      </w:r>
    </w:p>
    <w:p>
      <w:pPr>
        <w:numPr>
          <w:ilvl w:val="0"/>
          <w:numId w:val="19"/>
        </w:numPr>
        <w:tabs>
          <w:tab w:val="left" w:pos="284"/>
        </w:tabs>
        <w:spacing w:line="360" w:lineRule="auto"/>
        <w:ind w:left="426" w:firstLine="11"/>
        <w:rPr>
          <w:rFonts w:ascii="宋体" w:hAnsi="宋体" w:eastAsia="宋体" w:cs="Times New Roman"/>
          <w:bCs/>
          <w:sz w:val="24"/>
          <w:szCs w:val="24"/>
        </w:rPr>
      </w:pPr>
      <w:r>
        <w:rPr>
          <w:rFonts w:hint="eastAsia" w:ascii="宋体" w:hAnsi="宋体" w:eastAsia="宋体" w:cs="Times New Roman"/>
          <w:bCs/>
          <w:sz w:val="24"/>
          <w:szCs w:val="24"/>
        </w:rPr>
        <w:t>使用PKI系统目录服务器上的根证书、CRL列表对数字证书进行校验。</w:t>
      </w:r>
    </w:p>
    <w:p>
      <w:pPr>
        <w:numPr>
          <w:ilvl w:val="0"/>
          <w:numId w:val="19"/>
        </w:numPr>
        <w:tabs>
          <w:tab w:val="left" w:pos="284"/>
        </w:tabs>
        <w:spacing w:line="360" w:lineRule="auto"/>
        <w:ind w:left="426" w:firstLine="11"/>
        <w:rPr>
          <w:rFonts w:ascii="宋体" w:hAnsi="宋体" w:eastAsia="宋体" w:cs="Times New Roman"/>
          <w:bCs/>
          <w:sz w:val="24"/>
          <w:szCs w:val="24"/>
        </w:rPr>
      </w:pPr>
      <w:r>
        <w:rPr>
          <w:rFonts w:hint="eastAsia" w:ascii="宋体" w:hAnsi="宋体" w:eastAsia="宋体" w:cs="Times New Roman"/>
          <w:bCs/>
          <w:sz w:val="24"/>
          <w:szCs w:val="24"/>
        </w:rPr>
        <w:t>利用SSL协议为信道提供高强度的加密，保证数据的传输安全。</w:t>
      </w:r>
    </w:p>
    <w:p>
      <w:pPr>
        <w:numPr>
          <w:ilvl w:val="0"/>
          <w:numId w:val="19"/>
        </w:numPr>
        <w:tabs>
          <w:tab w:val="left" w:pos="284"/>
          <w:tab w:val="left" w:pos="426"/>
        </w:tabs>
        <w:spacing w:line="360" w:lineRule="auto"/>
        <w:ind w:left="426" w:firstLine="11"/>
        <w:rPr>
          <w:rFonts w:ascii="宋体" w:hAnsi="宋体" w:eastAsia="宋体" w:cs="Times New Roman"/>
          <w:sz w:val="24"/>
          <w:szCs w:val="24"/>
        </w:rPr>
      </w:pPr>
      <w:r>
        <w:rPr>
          <w:rFonts w:hint="eastAsia" w:ascii="宋体" w:hAnsi="宋体" w:eastAsia="宋体" w:cs="Times New Roman"/>
          <w:bCs/>
          <w:sz w:val="24"/>
          <w:szCs w:val="24"/>
        </w:rPr>
        <w:t>根据数字证书中的身份信息从权限管理中心的目录服务器中获取用户的属性证书，解析出用户在该应用系统中的访问控制权限。</w:t>
      </w:r>
    </w:p>
    <w:p>
      <w:pPr>
        <w:spacing w:line="360" w:lineRule="auto"/>
        <w:ind w:firstLine="562"/>
        <w:rPr>
          <w:rFonts w:ascii="宋体" w:hAnsi="宋体" w:eastAsia="宋体" w:cs="Times New Roman"/>
          <w:b/>
          <w:sz w:val="24"/>
          <w:szCs w:val="24"/>
        </w:rPr>
      </w:pPr>
      <w:r>
        <w:rPr>
          <w:rFonts w:hint="eastAsia" w:ascii="宋体" w:hAnsi="宋体" w:eastAsia="宋体" w:cs="Times New Roman"/>
          <w:b/>
          <w:sz w:val="24"/>
          <w:szCs w:val="24"/>
        </w:rPr>
        <w:t>系统改造后授权访问流程如下：</w:t>
      </w:r>
    </w:p>
    <w:p>
      <w:pPr>
        <w:numPr>
          <w:ilvl w:val="0"/>
          <w:numId w:val="19"/>
        </w:numPr>
        <w:tabs>
          <w:tab w:val="left" w:pos="426"/>
        </w:tabs>
        <w:spacing w:line="360" w:lineRule="auto"/>
        <w:ind w:left="426" w:firstLine="560"/>
        <w:rPr>
          <w:rFonts w:ascii="宋体" w:hAnsi="宋体" w:eastAsia="宋体" w:cs="Times New Roman"/>
          <w:bCs/>
          <w:sz w:val="24"/>
          <w:szCs w:val="24"/>
        </w:rPr>
      </w:pPr>
      <w:r>
        <w:rPr>
          <w:rFonts w:hint="eastAsia" w:ascii="宋体" w:hAnsi="宋体" w:eastAsia="宋体" w:cs="Times New Roman"/>
          <w:bCs/>
          <w:sz w:val="24"/>
          <w:szCs w:val="24"/>
        </w:rPr>
        <w:t>CA认证系统为用户颁发数字身份证书；</w:t>
      </w:r>
    </w:p>
    <w:p>
      <w:pPr>
        <w:numPr>
          <w:ilvl w:val="0"/>
          <w:numId w:val="19"/>
        </w:numPr>
        <w:tabs>
          <w:tab w:val="left" w:pos="426"/>
        </w:tabs>
        <w:spacing w:line="360" w:lineRule="auto"/>
        <w:ind w:left="426" w:firstLine="560"/>
        <w:rPr>
          <w:rFonts w:ascii="宋体" w:hAnsi="宋体" w:eastAsia="宋体" w:cs="Times New Roman"/>
          <w:bCs/>
          <w:sz w:val="24"/>
          <w:szCs w:val="24"/>
        </w:rPr>
      </w:pPr>
      <w:r>
        <w:rPr>
          <w:rFonts w:hint="eastAsia" w:ascii="宋体" w:hAnsi="宋体" w:eastAsia="宋体" w:cs="Times New Roman"/>
          <w:bCs/>
          <w:sz w:val="24"/>
          <w:szCs w:val="24"/>
        </w:rPr>
        <w:t>授权管理系统按照公安部统一制定的授权策略为用户授权，将授权结果发布到PMI目录服务系统；</w:t>
      </w:r>
    </w:p>
    <w:p>
      <w:pPr>
        <w:numPr>
          <w:ilvl w:val="0"/>
          <w:numId w:val="19"/>
        </w:numPr>
        <w:tabs>
          <w:tab w:val="left" w:pos="426"/>
        </w:tabs>
        <w:spacing w:line="360" w:lineRule="auto"/>
        <w:ind w:left="426" w:firstLine="560"/>
        <w:rPr>
          <w:rFonts w:ascii="宋体" w:hAnsi="宋体" w:eastAsia="宋体" w:cs="Times New Roman"/>
          <w:bCs/>
          <w:sz w:val="24"/>
          <w:szCs w:val="24"/>
        </w:rPr>
      </w:pPr>
      <w:r>
        <w:rPr>
          <w:rFonts w:hint="eastAsia" w:ascii="宋体" w:hAnsi="宋体" w:eastAsia="宋体" w:cs="Times New Roman"/>
          <w:bCs/>
          <w:sz w:val="24"/>
          <w:szCs w:val="24"/>
        </w:rPr>
        <w:t>用户用数字身份证书登录系统；</w:t>
      </w:r>
    </w:p>
    <w:p>
      <w:pPr>
        <w:numPr>
          <w:ilvl w:val="0"/>
          <w:numId w:val="19"/>
        </w:numPr>
        <w:tabs>
          <w:tab w:val="left" w:pos="426"/>
        </w:tabs>
        <w:spacing w:line="360" w:lineRule="auto"/>
        <w:ind w:left="426" w:firstLine="560"/>
        <w:rPr>
          <w:rFonts w:ascii="宋体" w:hAnsi="宋体" w:eastAsia="宋体" w:cs="Times New Roman"/>
          <w:bCs/>
          <w:sz w:val="24"/>
          <w:szCs w:val="24"/>
        </w:rPr>
      </w:pPr>
      <w:r>
        <w:rPr>
          <w:rFonts w:hint="eastAsia" w:ascii="宋体" w:hAnsi="宋体" w:eastAsia="宋体" w:cs="Times New Roman"/>
          <w:bCs/>
          <w:sz w:val="24"/>
          <w:szCs w:val="24"/>
        </w:rPr>
        <w:t>系统采用SSL认证确认用户身份，并将身份信息传给访问控制模块；</w:t>
      </w:r>
    </w:p>
    <w:p>
      <w:pPr>
        <w:numPr>
          <w:ilvl w:val="0"/>
          <w:numId w:val="19"/>
        </w:numPr>
        <w:tabs>
          <w:tab w:val="left" w:pos="426"/>
        </w:tabs>
        <w:spacing w:line="360" w:lineRule="auto"/>
        <w:ind w:left="426" w:firstLine="560"/>
        <w:rPr>
          <w:rFonts w:ascii="宋体" w:hAnsi="宋体" w:eastAsia="宋体" w:cs="Times New Roman"/>
          <w:bCs/>
          <w:sz w:val="24"/>
          <w:szCs w:val="24"/>
        </w:rPr>
      </w:pPr>
      <w:r>
        <w:rPr>
          <w:rFonts w:hint="eastAsia" w:ascii="宋体" w:hAnsi="宋体" w:eastAsia="宋体" w:cs="Times New Roman"/>
          <w:bCs/>
          <w:sz w:val="24"/>
          <w:szCs w:val="24"/>
        </w:rPr>
        <w:t>中间件的身份认证模块根据用户的身份信息从PKI目录服务系统获取根证书、吊销列表来验证用户身份的有效性。</w:t>
      </w:r>
    </w:p>
    <w:p>
      <w:pPr>
        <w:numPr>
          <w:ilvl w:val="0"/>
          <w:numId w:val="19"/>
        </w:numPr>
        <w:tabs>
          <w:tab w:val="left" w:pos="426"/>
        </w:tabs>
        <w:spacing w:line="360" w:lineRule="auto"/>
        <w:ind w:left="426" w:firstLine="560"/>
        <w:rPr>
          <w:rFonts w:ascii="宋体" w:hAnsi="宋体" w:eastAsia="宋体" w:cs="Times New Roman"/>
          <w:bCs/>
          <w:sz w:val="24"/>
          <w:szCs w:val="24"/>
        </w:rPr>
      </w:pPr>
      <w:r>
        <w:rPr>
          <w:rFonts w:hint="eastAsia" w:ascii="宋体" w:hAnsi="宋体" w:eastAsia="宋体" w:cs="Times New Roman"/>
          <w:bCs/>
          <w:sz w:val="24"/>
          <w:szCs w:val="24"/>
        </w:rPr>
        <w:t>通过身份认证后，用户证书将被提交给权限控制模块。</w:t>
      </w:r>
    </w:p>
    <w:p>
      <w:pPr>
        <w:numPr>
          <w:ilvl w:val="0"/>
          <w:numId w:val="19"/>
        </w:numPr>
        <w:tabs>
          <w:tab w:val="left" w:pos="426"/>
        </w:tabs>
        <w:spacing w:line="360" w:lineRule="auto"/>
        <w:ind w:left="426" w:firstLine="560"/>
        <w:rPr>
          <w:rFonts w:ascii="宋体" w:hAnsi="宋体" w:eastAsia="宋体" w:cs="Times New Roman"/>
          <w:bCs/>
          <w:sz w:val="24"/>
          <w:szCs w:val="24"/>
        </w:rPr>
      </w:pPr>
      <w:r>
        <w:rPr>
          <w:rFonts w:hint="eastAsia" w:ascii="宋体" w:hAnsi="宋体" w:eastAsia="宋体" w:cs="Times New Roman"/>
          <w:bCs/>
          <w:sz w:val="24"/>
          <w:szCs w:val="24"/>
        </w:rPr>
        <w:t>中间件的访问控制模块根据用户的身份信息从PMI目录服务系统获取用户的角色信息，传给系统的原权限控制模块。</w:t>
      </w:r>
    </w:p>
    <w:p>
      <w:pPr>
        <w:spacing w:line="360" w:lineRule="auto"/>
        <w:ind w:firstLine="482"/>
        <w:rPr>
          <w:rFonts w:ascii="宋体" w:hAnsi="宋体" w:eastAsia="宋体" w:cs="Times New Roman"/>
          <w:b/>
          <w:sz w:val="24"/>
          <w:szCs w:val="24"/>
        </w:rPr>
      </w:pPr>
      <w:r>
        <w:rPr>
          <w:rFonts w:hint="eastAsia" w:ascii="宋体" w:hAnsi="宋体" w:eastAsia="宋体" w:cs="Times New Roman"/>
          <w:b/>
          <w:sz w:val="24"/>
          <w:szCs w:val="24"/>
        </w:rPr>
        <w:t>2）支持令牌认证</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USBKEY是进行用户身份认证的工具，是比单纯的“用户名+密码”更为安全的基于双因素认证的解决方法。作为一个价格适中的身份识别令牌，它提供所有智能卡和密码令牌的</w:t>
      </w:r>
      <w:r>
        <w:rPr>
          <w:rFonts w:hint="eastAsia" w:ascii="宋体" w:hAnsi="宋体" w:eastAsia="宋体" w:cs="Times New Roman"/>
          <w:sz w:val="22"/>
          <w:szCs w:val="24"/>
        </w:rPr>
        <w:t>可靠性、简便性和安全性</w:t>
      </w:r>
      <w:r>
        <w:rPr>
          <w:rFonts w:hint="eastAsia" w:ascii="宋体" w:hAnsi="宋体" w:eastAsia="宋体" w:cs="Times New Roman"/>
          <w:sz w:val="24"/>
          <w:szCs w:val="24"/>
        </w:rPr>
        <w:t>，同时避免了读写设备的复杂安装和昂贵开销。</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系统管理员可以给对安全性要求特别高的特殊用户分配USBKEY。这部分用户在登陆鄢</w:t>
      </w:r>
      <w:r>
        <w:rPr>
          <w:rFonts w:hint="eastAsia" w:ascii="宋体" w:hAnsi="宋体" w:eastAsia="宋体" w:cs="Times New Roman"/>
          <w:sz w:val="22"/>
          <w:szCs w:val="24"/>
        </w:rPr>
        <w:t>陵县</w:t>
      </w:r>
      <w:r>
        <w:rPr>
          <w:rFonts w:hint="eastAsia" w:ascii="宋体" w:hAnsi="宋体" w:eastAsia="宋体" w:cs="Times New Roman"/>
          <w:sz w:val="24"/>
          <w:szCs w:val="24"/>
        </w:rPr>
        <w:t>政府办自</w:t>
      </w:r>
      <w:r>
        <w:rPr>
          <w:rFonts w:hint="eastAsia" w:ascii="宋体" w:hAnsi="宋体" w:eastAsia="宋体" w:cs="Times New Roman"/>
          <w:sz w:val="22"/>
          <w:szCs w:val="24"/>
        </w:rPr>
        <w:t>动化办公平台平</w:t>
      </w:r>
      <w:r>
        <w:rPr>
          <w:rFonts w:hint="eastAsia" w:ascii="宋体" w:hAnsi="宋体" w:eastAsia="宋体" w:cs="Times New Roman"/>
          <w:sz w:val="24"/>
          <w:szCs w:val="24"/>
        </w:rPr>
        <w:t>台时必须将自己的USBKEY插入PC机的USB接口。</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通过选择某个用户是否需要令牌认证可以让部分重要帐号使用令牌认证的方式更安全，部分用户使用用户名与密码的方式认证。</w:t>
      </w:r>
    </w:p>
    <w:p>
      <w:pPr>
        <w:keepNext/>
        <w:keepLines/>
        <w:numPr>
          <w:ilvl w:val="0"/>
          <w:numId w:val="0"/>
        </w:numPr>
        <w:tabs>
          <w:tab w:val="left" w:pos="360"/>
          <w:tab w:val="left" w:pos="862"/>
        </w:tabs>
        <w:spacing w:before="260" w:after="260" w:line="360" w:lineRule="auto"/>
        <w:ind w:leftChars="0"/>
        <w:outlineLvl w:val="2"/>
        <w:rPr>
          <w:rFonts w:ascii="宋体" w:hAnsi="宋体" w:eastAsia="宋体" w:cs="Times New Roman"/>
          <w:b/>
          <w:bCs/>
          <w:sz w:val="24"/>
          <w:szCs w:val="24"/>
        </w:rPr>
      </w:pPr>
      <w:bookmarkStart w:id="84" w:name="_Toc21431489"/>
      <w:bookmarkStart w:id="85" w:name="_Toc454797570"/>
      <w:bookmarkStart w:id="86" w:name="_Toc467188458"/>
      <w:r>
        <w:rPr>
          <w:rFonts w:hint="eastAsia" w:ascii="宋体" w:hAnsi="宋体" w:eastAsia="宋体" w:cs="Times New Roman"/>
          <w:b/>
          <w:bCs/>
          <w:sz w:val="24"/>
          <w:szCs w:val="24"/>
        </w:rPr>
        <w:t>SSL加密访问</w:t>
      </w:r>
      <w:bookmarkEnd w:id="84"/>
      <w:bookmarkEnd w:id="85"/>
      <w:bookmarkEnd w:id="86"/>
    </w:p>
    <w:p>
      <w:pPr>
        <w:spacing w:before="156" w:beforeLines="50" w:line="360" w:lineRule="auto"/>
        <w:ind w:firstLine="480"/>
        <w:rPr>
          <w:rFonts w:ascii="宋体" w:hAnsi="宋体" w:eastAsia="宋体" w:cs="Arial"/>
          <w:color w:val="000000"/>
          <w:sz w:val="24"/>
          <w:szCs w:val="24"/>
        </w:rPr>
      </w:pPr>
      <w:r>
        <w:rPr>
          <w:rFonts w:hint="eastAsia" w:ascii="宋体" w:hAnsi="宋体" w:eastAsia="宋体" w:cs="Arial"/>
          <w:color w:val="000000"/>
          <w:sz w:val="24"/>
          <w:szCs w:val="24"/>
        </w:rPr>
        <w:t>鄢陵县政府办自</w:t>
      </w:r>
      <w:r>
        <w:rPr>
          <w:rFonts w:hint="eastAsia" w:ascii="宋体" w:hAnsi="宋体" w:eastAsia="宋体" w:cs="Arial"/>
          <w:color w:val="000000"/>
          <w:sz w:val="22"/>
          <w:szCs w:val="24"/>
        </w:rPr>
        <w:t>动化办公平台</w:t>
      </w:r>
      <w:r>
        <w:rPr>
          <w:rFonts w:hint="eastAsia" w:ascii="宋体" w:hAnsi="宋体" w:eastAsia="宋体" w:cs="Arial"/>
          <w:color w:val="000000"/>
          <w:sz w:val="24"/>
          <w:szCs w:val="24"/>
        </w:rPr>
        <w:t>支持SSl加密方式访问，可以对数据进行加密传输。</w:t>
      </w:r>
    </w:p>
    <w:p>
      <w:pPr>
        <w:keepNext/>
        <w:keepLines/>
        <w:numPr>
          <w:ilvl w:val="0"/>
          <w:numId w:val="0"/>
        </w:numPr>
        <w:tabs>
          <w:tab w:val="left" w:pos="360"/>
          <w:tab w:val="left" w:pos="862"/>
        </w:tabs>
        <w:spacing w:before="260" w:after="260" w:line="360" w:lineRule="auto"/>
        <w:ind w:leftChars="0"/>
        <w:outlineLvl w:val="2"/>
        <w:rPr>
          <w:rFonts w:ascii="宋体" w:hAnsi="宋体" w:eastAsia="宋体" w:cs="Times New Roman"/>
          <w:b/>
          <w:bCs/>
          <w:sz w:val="24"/>
          <w:szCs w:val="24"/>
        </w:rPr>
      </w:pPr>
      <w:bookmarkStart w:id="87" w:name="_Toc210986251"/>
      <w:bookmarkStart w:id="88" w:name="_Toc454797571"/>
      <w:bookmarkStart w:id="89" w:name="_Toc21431490"/>
      <w:bookmarkStart w:id="90" w:name="_Toc467188459"/>
      <w:r>
        <w:rPr>
          <w:rFonts w:hint="eastAsia" w:ascii="宋体" w:hAnsi="宋体" w:eastAsia="宋体" w:cs="Times New Roman"/>
          <w:b/>
          <w:bCs/>
          <w:sz w:val="24"/>
          <w:szCs w:val="24"/>
        </w:rPr>
        <w:t>VPN虚拟安全网</w:t>
      </w:r>
      <w:bookmarkEnd w:id="87"/>
      <w:bookmarkEnd w:id="88"/>
      <w:bookmarkEnd w:id="89"/>
      <w:bookmarkEnd w:id="90"/>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鄢陵县政府办自动化办公平台 VPN解决方案能够整合市场上主流的VPN产品，可以实现VPN 绑定。</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vpn被定义为通过一个公用网络（通常是因特网）建立一个临时的、安全的连接，是一条穿过混乱的公用网络的安全、稳定隧道。使用这条隧道可以对数据进行几倍加密达到安全使用互联网的目的。虚拟专用网是对机关内部网的扩展。虚拟专用网可以帮助远程用户、县政府机关分支机构、同级机关单位及上级指导机关同本单位的内部网建立可信的安全连接，用于经济有效地连接到安全外联网虚拟专用网。VPN主要采用隧道技术、加解密技术、密钥管理技术和使用者与设备身份认证技术。</w:t>
      </w:r>
    </w:p>
    <w:p>
      <w:pPr>
        <w:keepNext/>
        <w:keepLines/>
        <w:numPr>
          <w:ilvl w:val="0"/>
          <w:numId w:val="0"/>
        </w:numPr>
        <w:tabs>
          <w:tab w:val="left" w:pos="360"/>
          <w:tab w:val="left" w:pos="862"/>
        </w:tabs>
        <w:spacing w:before="260" w:after="260" w:line="360" w:lineRule="auto"/>
        <w:ind w:leftChars="0"/>
        <w:outlineLvl w:val="2"/>
        <w:rPr>
          <w:rFonts w:ascii="宋体" w:hAnsi="宋体" w:eastAsia="宋体" w:cs="Times New Roman"/>
          <w:b/>
          <w:bCs/>
          <w:sz w:val="24"/>
          <w:szCs w:val="24"/>
        </w:rPr>
      </w:pPr>
      <w:bookmarkStart w:id="91" w:name="_Toc21431491"/>
      <w:r>
        <w:rPr>
          <w:rFonts w:hint="eastAsia" w:ascii="宋体" w:hAnsi="宋体" w:eastAsia="宋体" w:cs="Times New Roman"/>
          <w:b/>
          <w:bCs/>
          <w:sz w:val="24"/>
          <w:szCs w:val="24"/>
        </w:rPr>
        <w:t>APN网络接入技术</w:t>
      </w:r>
      <w:bookmarkEnd w:id="91"/>
    </w:p>
    <w:p>
      <w:pPr>
        <w:widowControl/>
        <w:shd w:val="clear" w:color="auto" w:fill="FFFFFF"/>
        <w:spacing w:line="360" w:lineRule="auto"/>
        <w:ind w:firstLine="420"/>
        <w:jc w:val="left"/>
        <w:rPr>
          <w:rFonts w:ascii="宋体" w:hAnsi="宋体" w:eastAsia="宋体" w:cs="Times New Roman"/>
          <w:sz w:val="24"/>
          <w:szCs w:val="24"/>
        </w:rPr>
      </w:pPr>
      <w:r>
        <w:rPr>
          <w:rFonts w:hint="eastAsia" w:ascii="宋体" w:hAnsi="宋体" w:eastAsia="宋体" w:cs="Times New Roman"/>
          <w:sz w:val="24"/>
          <w:szCs w:val="24"/>
        </w:rPr>
        <w:t>APN指一种网络接入技术，是通过</w:t>
      </w:r>
      <w:r>
        <w:fldChar w:fldCharType="begin"/>
      </w:r>
      <w:r>
        <w:instrText xml:space="preserve"> HYPERLINK "http://baike.baidu.com/view/110578.htm" \t "_blank" </w:instrText>
      </w:r>
      <w:r>
        <w:fldChar w:fldCharType="separate"/>
      </w:r>
      <w:r>
        <w:rPr>
          <w:rFonts w:hint="eastAsia" w:ascii="宋体" w:hAnsi="宋体" w:eastAsia="宋体" w:cs="Times New Roman"/>
          <w:color w:val="0000FF"/>
          <w:sz w:val="24"/>
          <w:szCs w:val="24"/>
          <w:u w:val="single"/>
        </w:rPr>
        <w:t>手机上网</w:t>
      </w:r>
      <w:r>
        <w:rPr>
          <w:rFonts w:hint="eastAsia" w:ascii="宋体" w:hAnsi="宋体" w:eastAsia="宋体" w:cs="Times New Roman"/>
          <w:color w:val="0000FF"/>
          <w:sz w:val="24"/>
          <w:szCs w:val="24"/>
          <w:u w:val="single"/>
        </w:rPr>
        <w:fldChar w:fldCharType="end"/>
      </w:r>
      <w:r>
        <w:rPr>
          <w:rFonts w:hint="eastAsia" w:ascii="宋体" w:hAnsi="宋体" w:eastAsia="宋体" w:cs="Times New Roman"/>
          <w:sz w:val="24"/>
          <w:szCs w:val="24"/>
        </w:rPr>
        <w:t>时必须配置的一个参数，它决定了手机通过哪种接入方式来访问网络。</w:t>
      </w:r>
    </w:p>
    <w:p>
      <w:pPr>
        <w:shd w:val="clear" w:color="auto" w:fill="FFFFFF"/>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对于手机用户来说，可以访问的外部网络类型有很多，例如：Internet、WAP网站、县政府内部网络、行业内部专用网络。而不同的接入点所能访问的范围以及接入的方式是不同的，网络侧如何知道手机激活以后要访问哪个网络从而分配哪个网段的IP呢，这就要靠APN来区分了，即APN决定了用户的手机通过哪种接入方式来访问什么样的网络。</w:t>
      </w:r>
    </w:p>
    <w:p>
      <w:pPr>
        <w:keepNext/>
        <w:keepLines/>
        <w:numPr>
          <w:ilvl w:val="0"/>
          <w:numId w:val="0"/>
        </w:numPr>
        <w:tabs>
          <w:tab w:val="left" w:pos="360"/>
          <w:tab w:val="left" w:pos="862"/>
          <w:tab w:val="left" w:pos="1609"/>
        </w:tabs>
        <w:spacing w:before="260" w:after="260" w:line="360" w:lineRule="auto"/>
        <w:ind w:leftChars="0"/>
        <w:outlineLvl w:val="2"/>
        <w:rPr>
          <w:rFonts w:ascii="宋体" w:hAnsi="宋体" w:eastAsia="宋体" w:cs="Times New Roman"/>
          <w:b/>
          <w:bCs/>
          <w:sz w:val="24"/>
          <w:szCs w:val="24"/>
        </w:rPr>
      </w:pPr>
      <w:bookmarkStart w:id="92" w:name="_Toc21431492"/>
      <w:r>
        <w:rPr>
          <w:rFonts w:hint="eastAsia" w:ascii="宋体" w:hAnsi="宋体" w:eastAsia="宋体" w:cs="Times New Roman"/>
          <w:b/>
          <w:bCs/>
          <w:sz w:val="24"/>
          <w:szCs w:val="24"/>
        </w:rPr>
        <w:t>设备绑定策略</w:t>
      </w:r>
      <w:bookmarkEnd w:id="92"/>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通过移动app后台</w:t>
      </w:r>
      <w:r>
        <w:rPr>
          <w:rFonts w:hint="eastAsia" w:ascii="宋体" w:hAnsi="宋体" w:eastAsia="宋体" w:cs="Times New Roman"/>
          <w:sz w:val="22"/>
          <w:szCs w:val="24"/>
        </w:rPr>
        <w:t>绑定每次登录的用户ID，每个用户可以绑</w:t>
      </w:r>
      <w:r>
        <w:rPr>
          <w:rFonts w:hint="eastAsia" w:ascii="宋体" w:hAnsi="宋体" w:eastAsia="宋体" w:cs="Times New Roman"/>
          <w:sz w:val="24"/>
          <w:szCs w:val="24"/>
        </w:rPr>
        <w:t>定移动手机设备三台。</w:t>
      </w:r>
    </w:p>
    <w:p>
      <w:pPr>
        <w:spacing w:line="360" w:lineRule="auto"/>
        <w:ind w:firstLine="480"/>
        <w:rPr>
          <w:rFonts w:ascii="Times New Roman" w:hAnsi="Times New Roman" w:eastAsia="宋体" w:cs="Times New Roman"/>
          <w:sz w:val="24"/>
          <w:szCs w:val="24"/>
        </w:rPr>
      </w:pPr>
      <w:r>
        <w:rPr>
          <w:rFonts w:hint="eastAsia" w:ascii="宋体" w:hAnsi="宋体" w:eastAsia="宋体" w:cs="Times New Roman"/>
          <w:sz w:val="24"/>
          <w:szCs w:val="24"/>
        </w:rPr>
        <w:t>当设备丢失或者被盗时，致电管理员，从后台冻结该手持设备，即可禁止该设备继续访问移动平台，防止内部数据的丢失。</w:t>
      </w:r>
    </w:p>
    <w:p>
      <w:pPr>
        <w:keepNext/>
        <w:keepLines/>
        <w:numPr>
          <w:ilvl w:val="0"/>
          <w:numId w:val="0"/>
        </w:numPr>
        <w:tabs>
          <w:tab w:val="left" w:pos="360"/>
          <w:tab w:val="left" w:pos="862"/>
          <w:tab w:val="left" w:pos="1609"/>
        </w:tabs>
        <w:spacing w:before="260" w:after="260" w:line="360" w:lineRule="auto"/>
        <w:ind w:leftChars="0"/>
        <w:outlineLvl w:val="2"/>
        <w:rPr>
          <w:rFonts w:ascii="宋体" w:hAnsi="宋体" w:eastAsia="宋体" w:cs="Times New Roman"/>
          <w:b/>
          <w:bCs/>
          <w:sz w:val="24"/>
          <w:szCs w:val="24"/>
        </w:rPr>
      </w:pPr>
      <w:bookmarkStart w:id="93" w:name="_Toc454797574"/>
      <w:bookmarkStart w:id="94" w:name="_Toc21431493"/>
      <w:bookmarkStart w:id="95" w:name="_Toc467188462"/>
      <w:r>
        <w:rPr>
          <w:rFonts w:hint="eastAsia" w:ascii="宋体" w:hAnsi="宋体" w:eastAsia="宋体" w:cs="Times New Roman"/>
          <w:b/>
          <w:bCs/>
          <w:sz w:val="24"/>
          <w:szCs w:val="24"/>
        </w:rPr>
        <w:t>数据存储安全</w:t>
      </w:r>
      <w:bookmarkEnd w:id="93"/>
      <w:bookmarkEnd w:id="94"/>
      <w:bookmarkEnd w:id="95"/>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系统数据分别保存在数据库中和文件夹中：</w:t>
      </w:r>
    </w:p>
    <w:p>
      <w:pPr>
        <w:numPr>
          <w:ilvl w:val="0"/>
          <w:numId w:val="20"/>
        </w:num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数据库数据加密</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对于保存在数据库中的数据我们考虑到性能问题，选择了部分比较重要的关键数据进行加密存储。我公司采用自己设计的加密算法进行加密，利用密码技术对信息进行加密，实现信息隐蔽，从而起到保护信息的安全的作用；</w:t>
      </w:r>
    </w:p>
    <w:p>
      <w:pPr>
        <w:numPr>
          <w:ilvl w:val="0"/>
          <w:numId w:val="20"/>
        </w:num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文件加密</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大量的数据都是以物理文件的形式保存在文件服务器指定的文件夹中，对于这部分数据的加密是可配置的，默认情况下考虑到系统性能问题文件是不加密的，如果需要也可以对这部分文件进行加密存储；</w:t>
      </w:r>
    </w:p>
    <w:p>
      <w:pPr>
        <w:numPr>
          <w:ilvl w:val="0"/>
          <w:numId w:val="20"/>
        </w:num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附件加密</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我们对于附件同样采取独有的加密算法进行加密存储。</w:t>
      </w:r>
    </w:p>
    <w:p>
      <w:pPr>
        <w:keepNext/>
        <w:keepLines/>
        <w:tabs>
          <w:tab w:val="left" w:pos="360"/>
          <w:tab w:val="left" w:pos="862"/>
          <w:tab w:val="left" w:pos="1609"/>
        </w:tabs>
        <w:spacing w:before="260" w:after="260" w:line="360" w:lineRule="auto"/>
        <w:outlineLvl w:val="1"/>
        <w:rPr>
          <w:rFonts w:ascii="宋体" w:hAnsi="宋体" w:eastAsia="宋体" w:cs="Times New Roman"/>
          <w:b/>
          <w:bCs/>
          <w:sz w:val="24"/>
          <w:szCs w:val="24"/>
        </w:rPr>
      </w:pPr>
      <w:bookmarkStart w:id="96" w:name="_Toc21431494"/>
      <w:bookmarkStart w:id="97" w:name="_Toc27035"/>
      <w:r>
        <w:rPr>
          <w:rFonts w:ascii="Arial" w:hAnsi="Arial" w:eastAsia="宋体" w:cs="Times New Roman"/>
          <w:b/>
          <w:bCs/>
          <w:sz w:val="24"/>
          <w:szCs w:val="24"/>
        </w:rPr>
        <w:t>2.3.</w:t>
      </w:r>
      <w:r>
        <w:rPr>
          <w:rFonts w:hint="eastAsia" w:ascii="Arial" w:hAnsi="Arial" w:eastAsia="宋体" w:cs="Times New Roman"/>
          <w:b/>
          <w:bCs/>
          <w:sz w:val="24"/>
          <w:szCs w:val="24"/>
          <w:lang w:val="en-US" w:eastAsia="zh-CN"/>
        </w:rPr>
        <w:t>4</w:t>
      </w:r>
      <w:r>
        <w:rPr>
          <w:rFonts w:ascii="Arial" w:hAnsi="Arial" w:eastAsia="宋体" w:cs="Times New Roman"/>
          <w:b/>
          <w:bCs/>
          <w:sz w:val="24"/>
          <w:szCs w:val="24"/>
        </w:rPr>
        <w:t xml:space="preserve"> </w:t>
      </w:r>
      <w:r>
        <w:rPr>
          <w:rFonts w:hint="eastAsia" w:ascii="宋体" w:hAnsi="宋体" w:eastAsia="宋体" w:cs="Times New Roman"/>
          <w:b/>
          <w:bCs/>
          <w:sz w:val="24"/>
          <w:szCs w:val="24"/>
        </w:rPr>
        <w:t>IP安全控制</w:t>
      </w:r>
      <w:bookmarkEnd w:id="96"/>
      <w:bookmarkEnd w:id="97"/>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系统能够设置一定IP地址段范围内的机器访问系统，对不在IP地址范围内的无法登陆系统。</w:t>
      </w:r>
    </w:p>
    <w:p>
      <w:pPr>
        <w:keepNext/>
        <w:keepLines/>
        <w:tabs>
          <w:tab w:val="left" w:pos="432"/>
        </w:tabs>
        <w:spacing w:before="156" w:beforeLines="50" w:after="156" w:afterLines="50" w:line="360" w:lineRule="auto"/>
        <w:ind w:left="432" w:hanging="432"/>
        <w:outlineLvl w:val="0"/>
        <w:rPr>
          <w:rFonts w:ascii="宋体" w:hAnsi="宋体" w:eastAsia="宋体" w:cs="宋体"/>
          <w:b/>
          <w:bCs/>
          <w:kern w:val="44"/>
          <w:sz w:val="24"/>
          <w:szCs w:val="24"/>
        </w:rPr>
      </w:pPr>
      <w:bookmarkStart w:id="98" w:name="_Toc21431495"/>
      <w:bookmarkStart w:id="99" w:name="_Toc6666"/>
      <w:bookmarkStart w:id="100" w:name="_Toc467188463"/>
      <w:r>
        <w:rPr>
          <w:rFonts w:hint="eastAsia" w:ascii="宋体" w:hAnsi="宋体" w:eastAsia="宋体" w:cs="宋体"/>
          <w:b/>
          <w:bCs/>
          <w:kern w:val="44"/>
          <w:sz w:val="24"/>
          <w:szCs w:val="24"/>
        </w:rPr>
        <w:t>3应用设计</w:t>
      </w:r>
      <w:bookmarkEnd w:id="98"/>
      <w:bookmarkEnd w:id="99"/>
    </w:p>
    <w:bookmarkEnd w:id="100"/>
    <w:p>
      <w:pPr>
        <w:keepNext/>
        <w:keepLines/>
        <w:tabs>
          <w:tab w:val="left" w:pos="720"/>
        </w:tabs>
        <w:spacing w:before="156" w:beforeLines="50" w:after="156" w:afterLines="50" w:line="360" w:lineRule="auto"/>
        <w:outlineLvl w:val="0"/>
        <w:rPr>
          <w:rFonts w:ascii="Arial" w:hAnsi="Arial" w:eastAsia="宋体" w:cs="Times New Roman"/>
          <w:b/>
          <w:bCs/>
          <w:sz w:val="24"/>
          <w:szCs w:val="24"/>
        </w:rPr>
      </w:pPr>
      <w:bookmarkStart w:id="101" w:name="_Toc21431496"/>
      <w:bookmarkStart w:id="102" w:name="_Toc1288"/>
      <w:r>
        <w:rPr>
          <w:rFonts w:hint="eastAsia" w:ascii="宋体" w:hAnsi="宋体" w:eastAsia="宋体" w:cs="宋体"/>
          <w:b/>
          <w:bCs/>
          <w:kern w:val="44"/>
          <w:sz w:val="24"/>
          <w:szCs w:val="24"/>
        </w:rPr>
        <w:t>3.1</w:t>
      </w:r>
      <w:r>
        <w:rPr>
          <w:rFonts w:hint="eastAsia" w:ascii="Arial" w:hAnsi="Arial" w:eastAsia="宋体" w:cs="Times New Roman"/>
          <w:b/>
          <w:bCs/>
          <w:sz w:val="24"/>
          <w:szCs w:val="24"/>
        </w:rPr>
        <w:t>自动化办公平台</w:t>
      </w:r>
      <w:bookmarkEnd w:id="101"/>
      <w:bookmarkEnd w:id="102"/>
    </w:p>
    <w:p>
      <w:pPr>
        <w:keepNext/>
        <w:keepLines/>
        <w:tabs>
          <w:tab w:val="left" w:pos="360"/>
          <w:tab w:val="left" w:pos="862"/>
        </w:tabs>
        <w:spacing w:before="156" w:beforeLines="50" w:after="156" w:afterLines="50" w:line="360" w:lineRule="auto"/>
        <w:outlineLvl w:val="1"/>
        <w:rPr>
          <w:rFonts w:ascii="Times New Roman" w:hAnsi="Times New Roman" w:eastAsia="宋体" w:cs="Times New Roman"/>
          <w:b/>
          <w:bCs/>
          <w:sz w:val="24"/>
          <w:szCs w:val="24"/>
        </w:rPr>
      </w:pPr>
      <w:bookmarkStart w:id="103" w:name="_Toc21431497"/>
      <w:bookmarkStart w:id="104" w:name="_Toc5788"/>
      <w:r>
        <w:rPr>
          <w:rFonts w:hint="eastAsia" w:ascii="宋体" w:hAnsi="宋体" w:eastAsia="宋体" w:cs="宋体"/>
          <w:b/>
          <w:bCs/>
          <w:kern w:val="44"/>
          <w:sz w:val="24"/>
          <w:szCs w:val="24"/>
        </w:rPr>
        <w:t>3.1.1</w:t>
      </w:r>
      <w:r>
        <w:rPr>
          <w:rFonts w:hint="eastAsia" w:ascii="Times New Roman" w:hAnsi="Times New Roman" w:eastAsia="宋体" w:cs="Times New Roman"/>
          <w:b/>
          <w:bCs/>
          <w:sz w:val="24"/>
          <w:szCs w:val="24"/>
        </w:rPr>
        <w:t>政务办公门户</w:t>
      </w:r>
      <w:bookmarkEnd w:id="103"/>
      <w:bookmarkEnd w:id="104"/>
    </w:p>
    <w:p>
      <w:pPr>
        <w:spacing w:line="360" w:lineRule="auto"/>
        <w:ind w:firstLine="420"/>
        <w:rPr>
          <w:rFonts w:ascii="宋体" w:hAnsi="宋体" w:eastAsia="宋体" w:cs="Times New Roman"/>
          <w:kern w:val="28"/>
          <w:sz w:val="24"/>
          <w:szCs w:val="24"/>
        </w:rPr>
      </w:pPr>
      <w:r>
        <w:rPr>
          <w:rFonts w:hint="eastAsia" w:ascii="宋体" w:hAnsi="宋体" w:eastAsia="宋体" w:cs="Times New Roman"/>
          <w:kern w:val="28"/>
          <w:sz w:val="24"/>
          <w:szCs w:val="24"/>
        </w:rPr>
        <w:t>政府办公门户是政务工作信息化的的第一视角，是领导决策、审批、部门办事的常用工作平台，集中分类展现政务协同办公系统全组织、各方位、多层次的丰富政务内容。详细设计如下：</w:t>
      </w:r>
    </w:p>
    <w:p>
      <w:pPr>
        <w:autoSpaceDE w:val="0"/>
        <w:autoSpaceDN w:val="0"/>
        <w:spacing w:line="360" w:lineRule="auto"/>
        <w:ind w:firstLine="480" w:firstLineChars="200"/>
        <w:rPr>
          <w:rFonts w:ascii="宋体" w:hAnsi="宋体" w:eastAsia="宋体" w:cs="Times New Roman"/>
          <w:kern w:val="28"/>
          <w:sz w:val="24"/>
          <w:szCs w:val="24"/>
        </w:rPr>
      </w:pPr>
      <w:r>
        <w:rPr>
          <w:rFonts w:hint="eastAsia" w:ascii="宋体" w:hAnsi="宋体" w:eastAsia="宋体" w:cs="Times New Roman"/>
          <w:kern w:val="28"/>
          <w:sz w:val="24"/>
          <w:szCs w:val="24"/>
        </w:rPr>
        <w:t>协同办公门户功能提供集成来自于系统中的各模块、来自于互联网及其他各应用系统的信息，并根据不同的组织以及不同的岗位人员关注的内容不一样的要求，协同办公门户提供组织和个人的个性化的集成界面，使系统的每个用户进入协同办公平台后能显示自己个性化的关注内容；协同办公门户能够通过Portal的“热插拨方式”快速接入新的门户系统。支持多种模板,则且可以很方便地添加需要的模板，信息发布可做根据屏幕分辨率控制不换行，页面更加美观。</w:t>
      </w:r>
    </w:p>
    <w:p>
      <w:pPr>
        <w:keepNext/>
        <w:keepLines/>
        <w:numPr>
          <w:ilvl w:val="0"/>
          <w:numId w:val="0"/>
        </w:numPr>
        <w:tabs>
          <w:tab w:val="left" w:pos="360"/>
          <w:tab w:val="left" w:pos="1080"/>
        </w:tabs>
        <w:snapToGrid w:val="0"/>
        <w:spacing w:before="156" w:beforeLines="50" w:after="156" w:afterLines="50" w:line="360" w:lineRule="auto"/>
        <w:ind w:leftChars="0"/>
        <w:outlineLvl w:val="3"/>
        <w:rPr>
          <w:rFonts w:ascii="Arial" w:hAnsi="Arial" w:eastAsia="宋体" w:cs="Times New Roman"/>
          <w:b/>
          <w:bCs/>
          <w:sz w:val="24"/>
          <w:szCs w:val="24"/>
          <w:lang w:val="zh-CN"/>
        </w:rPr>
      </w:pPr>
      <w:r>
        <w:rPr>
          <w:rFonts w:ascii="Arial" w:hAnsi="Arial" w:eastAsia="宋体" w:cs="Times New Roman"/>
          <w:b/>
          <w:bCs/>
          <w:sz w:val="24"/>
          <w:szCs w:val="24"/>
          <w:lang w:val="zh-CN"/>
        </w:rPr>
        <w:t>3.1.1.1.</w:t>
      </w:r>
      <w:r>
        <w:rPr>
          <w:rFonts w:hint="eastAsia" w:ascii="Arial" w:hAnsi="Arial" w:eastAsia="宋体" w:cs="Times New Roman"/>
          <w:b/>
          <w:bCs/>
          <w:sz w:val="24"/>
          <w:szCs w:val="24"/>
          <w:lang w:val="zh-CN"/>
        </w:rPr>
        <w:t>应用设计</w:t>
      </w:r>
    </w:p>
    <w:p>
      <w:pPr>
        <w:keepNext/>
        <w:keepLines/>
        <w:tabs>
          <w:tab w:val="left" w:pos="1008"/>
        </w:tabs>
        <w:snapToGrid w:val="0"/>
        <w:spacing w:before="156" w:beforeLines="50" w:after="156" w:afterLines="50" w:line="360" w:lineRule="auto"/>
        <w:outlineLvl w:val="4"/>
        <w:rPr>
          <w:rFonts w:ascii="宋体" w:hAnsi="宋体" w:eastAsia="宋体" w:cs="Times New Roman"/>
          <w:b/>
          <w:bCs/>
          <w:sz w:val="24"/>
          <w:szCs w:val="24"/>
          <w:lang w:val="zh-CN"/>
        </w:rPr>
      </w:pPr>
      <w:r>
        <w:rPr>
          <w:rFonts w:ascii="Arial" w:hAnsi="Arial" w:eastAsia="宋体" w:cs="Times New Roman"/>
          <w:b/>
          <w:bCs/>
          <w:sz w:val="24"/>
          <w:szCs w:val="24"/>
          <w:lang w:val="zh-CN"/>
        </w:rPr>
        <w:t>3.1.1.1.1</w:t>
      </w:r>
      <w:r>
        <w:rPr>
          <w:rFonts w:hint="eastAsia" w:ascii="宋体" w:hAnsi="宋体" w:eastAsia="宋体" w:cs="Times New Roman"/>
          <w:b/>
          <w:bCs/>
          <w:sz w:val="24"/>
          <w:szCs w:val="24"/>
          <w:lang w:val="zh-CN"/>
        </w:rPr>
        <w:tab/>
      </w:r>
      <w:r>
        <w:rPr>
          <w:rFonts w:hint="eastAsia" w:ascii="宋体" w:hAnsi="宋体" w:eastAsia="宋体" w:cs="Times New Roman"/>
          <w:b/>
          <w:bCs/>
          <w:sz w:val="24"/>
          <w:szCs w:val="24"/>
          <w:lang w:val="zh-CN"/>
        </w:rPr>
        <w:t>统一门户</w:t>
      </w:r>
    </w:p>
    <w:p>
      <w:pPr>
        <w:snapToGrid w:val="0"/>
        <w:spacing w:before="156" w:beforeLines="50" w:after="156" w:afterLines="50" w:line="360" w:lineRule="auto"/>
        <w:ind w:firstLine="420"/>
        <w:rPr>
          <w:rFonts w:ascii="Times New Roman" w:hAnsi="Times New Roman" w:eastAsia="宋体" w:cs="Times New Roman"/>
          <w:sz w:val="24"/>
          <w:szCs w:val="24"/>
          <w:lang w:val="zh-CN"/>
        </w:rPr>
      </w:pPr>
      <w:r>
        <w:rPr>
          <w:rFonts w:hint="eastAsia" w:ascii="宋体" w:hAnsi="宋体" w:eastAsia="宋体" w:cs="Times New Roman"/>
          <w:sz w:val="24"/>
          <w:szCs w:val="24"/>
        </w:rPr>
        <w:t>提供邮件、待办审批、督查督办、信息公开、知识信息、工作流程、信息提醒等多种模块信息的集成,最终形成跨系统、跨组织、跨平台、数据共享的统一工作门户平台。</w:t>
      </w:r>
    </w:p>
    <w:p>
      <w:pPr>
        <w:keepNext/>
        <w:keepLines/>
        <w:tabs>
          <w:tab w:val="left" w:pos="1008"/>
        </w:tabs>
        <w:snapToGrid w:val="0"/>
        <w:spacing w:before="156" w:beforeLines="50" w:after="156" w:afterLines="50" w:line="360" w:lineRule="auto"/>
        <w:outlineLvl w:val="4"/>
        <w:rPr>
          <w:rFonts w:ascii="宋体" w:hAnsi="宋体" w:eastAsia="宋体" w:cs="Times New Roman"/>
          <w:b/>
          <w:bCs/>
          <w:sz w:val="24"/>
          <w:szCs w:val="24"/>
          <w:lang w:val="zh-CN"/>
        </w:rPr>
      </w:pPr>
      <w:r>
        <w:rPr>
          <w:rFonts w:ascii="Arial" w:hAnsi="Arial" w:eastAsia="宋体" w:cs="Times New Roman"/>
          <w:b/>
          <w:bCs/>
          <w:sz w:val="24"/>
          <w:szCs w:val="24"/>
          <w:lang w:val="zh-CN"/>
        </w:rPr>
        <w:t>3.1.1.1.2</w:t>
      </w:r>
      <w:r>
        <w:rPr>
          <w:rFonts w:hint="eastAsia" w:ascii="宋体" w:hAnsi="宋体" w:eastAsia="宋体" w:cs="Times New Roman"/>
          <w:b/>
          <w:bCs/>
          <w:sz w:val="24"/>
          <w:szCs w:val="24"/>
          <w:lang w:val="zh-CN"/>
        </w:rPr>
        <w:t xml:space="preserve"> 部门门户</w:t>
      </w:r>
    </w:p>
    <w:p>
      <w:pPr>
        <w:snapToGrid w:val="0"/>
        <w:spacing w:before="156" w:beforeLines="50" w:after="156" w:afterLines="50"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sz w:val="24"/>
          <w:szCs w:val="24"/>
        </w:rPr>
        <w:t>具有处室主页功能，可供各处室单位发布信息、共享资源、信息检索等。</w:t>
      </w: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ascii="Arial" w:hAnsi="Arial" w:eastAsia="宋体" w:cs="Times New Roman"/>
          <w:b/>
          <w:bCs/>
          <w:sz w:val="24"/>
          <w:szCs w:val="24"/>
          <w:lang w:val="zh-CN"/>
        </w:rPr>
        <w:t>3.1.1.1.3</w:t>
      </w:r>
      <w:r>
        <w:rPr>
          <w:rFonts w:hint="eastAsia" w:ascii="宋体" w:hAnsi="宋体" w:eastAsia="宋体" w:cs="Times New Roman"/>
          <w:b/>
          <w:bCs/>
          <w:sz w:val="24"/>
          <w:szCs w:val="24"/>
          <w:lang w:val="zh-CN"/>
        </w:rPr>
        <w:tab/>
      </w:r>
      <w:r>
        <w:rPr>
          <w:rFonts w:hint="eastAsia" w:ascii="宋体" w:hAnsi="宋体" w:eastAsia="宋体" w:cs="Times New Roman"/>
          <w:b/>
          <w:bCs/>
          <w:sz w:val="24"/>
          <w:szCs w:val="24"/>
          <w:lang w:val="zh-CN"/>
        </w:rPr>
        <w:t>专题门户</w:t>
      </w:r>
    </w:p>
    <w:p>
      <w:pPr>
        <w:snapToGrid w:val="0"/>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政务专题内容搭建专题门户，每个模块都可以定义门户。</w:t>
      </w:r>
    </w:p>
    <w:p>
      <w:pPr>
        <w:keepNext/>
        <w:keepLines/>
        <w:numPr>
          <w:ilvl w:val="0"/>
          <w:numId w:val="0"/>
        </w:numPr>
        <w:tabs>
          <w:tab w:val="left" w:pos="1008"/>
        </w:tabs>
        <w:spacing w:before="280" w:after="290" w:line="360" w:lineRule="auto"/>
        <w:ind w:leftChars="0"/>
        <w:outlineLvl w:val="4"/>
        <w:rPr>
          <w:rFonts w:ascii="宋体" w:hAnsi="宋体" w:eastAsia="宋体" w:cs="Times New Roman"/>
          <w:b/>
          <w:bCs/>
          <w:sz w:val="24"/>
          <w:szCs w:val="24"/>
          <w:lang w:val="zh-CN"/>
        </w:rPr>
      </w:pPr>
      <w:r>
        <w:rPr>
          <w:rFonts w:ascii="Arial" w:hAnsi="Arial" w:eastAsia="宋体" w:cs="Times New Roman"/>
          <w:b/>
          <w:bCs/>
          <w:sz w:val="24"/>
          <w:szCs w:val="24"/>
          <w:lang w:val="zh-CN"/>
        </w:rPr>
        <w:t>3.1.1.1.</w:t>
      </w:r>
      <w:r>
        <w:rPr>
          <w:rFonts w:hint="eastAsia" w:ascii="Arial" w:hAnsi="Arial" w:eastAsia="宋体" w:cs="Times New Roman"/>
          <w:b/>
          <w:bCs/>
          <w:sz w:val="24"/>
          <w:szCs w:val="24"/>
          <w:lang w:val="en-US" w:eastAsia="zh-CN"/>
        </w:rPr>
        <w:t>4</w:t>
      </w:r>
      <w:r>
        <w:rPr>
          <w:rFonts w:hint="eastAsia" w:ascii="宋体" w:hAnsi="宋体" w:eastAsia="宋体" w:cs="Times New Roman"/>
          <w:b/>
          <w:bCs/>
          <w:sz w:val="24"/>
          <w:szCs w:val="24"/>
          <w:lang w:val="zh-CN"/>
        </w:rPr>
        <w:t>个人门户</w:t>
      </w:r>
    </w:p>
    <w:p>
      <w:pPr>
        <w:snapToGrid w:val="0"/>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个人门户，每个用户都可以按自己的需要定义门户。</w:t>
      </w:r>
    </w:p>
    <w:p>
      <w:pPr>
        <w:keepNext/>
        <w:keepLines/>
        <w:tabs>
          <w:tab w:val="left" w:pos="360"/>
          <w:tab w:val="left" w:pos="1080"/>
        </w:tabs>
        <w:spacing w:before="280" w:after="290" w:line="360" w:lineRule="auto"/>
        <w:outlineLvl w:val="3"/>
        <w:rPr>
          <w:rFonts w:ascii="Arial" w:hAnsi="Arial" w:eastAsia="宋体" w:cs="Times New Roman"/>
          <w:b/>
          <w:bCs/>
          <w:sz w:val="24"/>
          <w:szCs w:val="24"/>
        </w:rPr>
      </w:pPr>
      <w:r>
        <w:rPr>
          <w:rFonts w:ascii="Arial" w:hAnsi="Arial" w:eastAsia="宋体" w:cs="Times New Roman"/>
          <w:b/>
          <w:bCs/>
          <w:sz w:val="24"/>
          <w:szCs w:val="24"/>
          <w:lang w:val="zh-CN"/>
        </w:rPr>
        <w:t>3.1.1.2</w:t>
      </w:r>
      <w:r>
        <w:rPr>
          <w:rFonts w:hint="eastAsia" w:ascii="Arial" w:hAnsi="Arial" w:eastAsia="宋体" w:cs="Times New Roman"/>
          <w:b/>
          <w:bCs/>
          <w:sz w:val="24"/>
          <w:szCs w:val="24"/>
        </w:rPr>
        <w:t>功能设计</w:t>
      </w: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ascii="Arial" w:hAnsi="Arial" w:eastAsia="宋体" w:cs="Times New Roman"/>
          <w:b/>
          <w:bCs/>
          <w:sz w:val="24"/>
          <w:szCs w:val="24"/>
          <w:lang w:val="zh-CN"/>
        </w:rPr>
        <w:t>3.1.1.2.1</w:t>
      </w:r>
      <w:r>
        <w:rPr>
          <w:rFonts w:hint="eastAsia" w:ascii="宋体" w:hAnsi="宋体" w:eastAsia="宋体" w:cs="Times New Roman"/>
          <w:b/>
          <w:bCs/>
          <w:sz w:val="24"/>
          <w:szCs w:val="24"/>
          <w:lang w:val="zh-CN"/>
        </w:rPr>
        <w:t>门户类别</w:t>
      </w:r>
    </w:p>
    <w:p>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门户管理平台，通过配置和开发方式实现其他访问链接和页面数据集成，页面多系统集成。</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门户是整个协同办公系统的信息呈现窗口，县政府的门户应用分为政府内外部门户、各级所属单位门户、领导门户和个人门户。</w:t>
      </w:r>
    </w:p>
    <w:p>
      <w:pPr>
        <w:spacing w:line="360" w:lineRule="auto"/>
        <w:rPr>
          <w:rFonts w:ascii="Calibri" w:hAnsi="Calibri" w:eastAsia="宋体" w:cs="Times New Roman"/>
        </w:rPr>
      </w:pPr>
      <w:r>
        <w:rPr>
          <w:rFonts w:ascii="Calibri" w:hAnsi="Calibri" w:eastAsia="宋体" w:cs="Times New Roman"/>
        </w:rPr>
        <w:drawing>
          <wp:inline distT="0" distB="0" distL="0" distR="0">
            <wp:extent cx="5476875" cy="2609850"/>
            <wp:effectExtent l="0" t="0" r="9525" b="0"/>
            <wp:docPr id="4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476875" cy="2609850"/>
                    </a:xfrm>
                    <a:prstGeom prst="rect">
                      <a:avLst/>
                    </a:prstGeom>
                    <a:noFill/>
                    <a:ln>
                      <a:noFill/>
                    </a:ln>
                  </pic:spPr>
                </pic:pic>
              </a:graphicData>
            </a:graphic>
          </wp:inline>
        </w:drawing>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2495550"/>
            <wp:effectExtent l="0" t="0" r="0" b="0"/>
            <wp:docPr id="4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486400" cy="2495550"/>
                    </a:xfrm>
                    <a:prstGeom prst="rect">
                      <a:avLst/>
                    </a:prstGeom>
                    <a:noFill/>
                    <a:ln>
                      <a:noFill/>
                    </a:ln>
                  </pic:spPr>
                </pic:pic>
              </a:graphicData>
            </a:graphic>
          </wp:inline>
        </w:drawing>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76875" cy="2209800"/>
            <wp:effectExtent l="0" t="0" r="9525" b="0"/>
            <wp:docPr id="4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476875" cy="2209800"/>
                    </a:xfrm>
                    <a:prstGeom prst="rect">
                      <a:avLst/>
                    </a:prstGeom>
                    <a:noFill/>
                    <a:ln>
                      <a:noFill/>
                    </a:ln>
                  </pic:spPr>
                </pic:pic>
              </a:graphicData>
            </a:graphic>
          </wp:inline>
        </w:drawing>
      </w:r>
    </w:p>
    <w:p>
      <w:pPr>
        <w:keepNext/>
        <w:keepLines/>
        <w:tabs>
          <w:tab w:val="left" w:pos="1152"/>
        </w:tabs>
        <w:spacing w:before="240" w:after="64" w:line="360" w:lineRule="auto"/>
        <w:outlineLvl w:val="5"/>
        <w:rPr>
          <w:rFonts w:ascii="Arial" w:hAnsi="Arial" w:eastAsia="黑体" w:cs="Times New Roman"/>
          <w:b/>
          <w:sz w:val="24"/>
          <w:szCs w:val="24"/>
          <w:lang w:val="zh-CN"/>
        </w:rPr>
      </w:pPr>
      <w:bookmarkStart w:id="105" w:name="_Toc384047892"/>
      <w:bookmarkStart w:id="106" w:name="_Toc399247189"/>
      <w:r>
        <w:rPr>
          <w:rFonts w:ascii="Arial" w:hAnsi="Arial" w:eastAsia="黑体" w:cs="Times New Roman"/>
          <w:b/>
          <w:sz w:val="24"/>
          <w:szCs w:val="24"/>
          <w:lang w:val="zh-CN"/>
        </w:rPr>
        <w:t>3.1.1.2.1.1</w:t>
      </w:r>
      <w:r>
        <w:rPr>
          <w:rFonts w:hint="eastAsia" w:ascii="Arial" w:hAnsi="Arial" w:eastAsia="黑体" w:cs="Times New Roman"/>
          <w:b/>
          <w:sz w:val="24"/>
          <w:szCs w:val="24"/>
          <w:lang w:val="zh-CN"/>
        </w:rPr>
        <w:t>政府内、外部门户</w:t>
      </w:r>
      <w:bookmarkEnd w:id="105"/>
      <w:bookmarkEnd w:id="106"/>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政府内、外部门户是作为各类用户登录后和登录前的公共信息展示区，登录前门户展示政府概况、新闻中心、技术创新、产品中心、人力资源、法律事务、党群工作、政府文化等信息，类似于一个政府的外部网站； 而登录后门户按照用户权限不同，分别展示政府的最新动态、通知公告、重点项目、经济数据、学习园地、业务系统单点登录窗口等信息模块，类似于一个政府的内部网站，所不同的是，政府内外部门户里的信息内容直接跟系统后台的数据相挂接，门户的版块内容可以直接在系统的后台直接进行配置和发布，方便进行快速调整，同时，由于政府内外部门户是整个协同办公系统登录的统一入口，因此必须要有很好的视觉呈现。</w:t>
      </w:r>
    </w:p>
    <w:p>
      <w:pPr>
        <w:keepNext/>
        <w:keepLines/>
        <w:tabs>
          <w:tab w:val="left" w:pos="1152"/>
        </w:tabs>
        <w:spacing w:before="240" w:after="64" w:line="360" w:lineRule="auto"/>
        <w:outlineLvl w:val="5"/>
        <w:rPr>
          <w:rFonts w:ascii="Arial" w:hAnsi="Arial" w:eastAsia="黑体" w:cs="Times New Roman"/>
          <w:b/>
          <w:sz w:val="24"/>
          <w:szCs w:val="24"/>
          <w:lang w:val="zh-CN"/>
        </w:rPr>
      </w:pPr>
      <w:bookmarkStart w:id="107" w:name="_Toc384047893"/>
      <w:bookmarkStart w:id="108" w:name="_Toc399247190"/>
      <w:r>
        <w:rPr>
          <w:rFonts w:ascii="Arial" w:hAnsi="Arial" w:eastAsia="黑体" w:cs="Times New Roman"/>
          <w:b/>
          <w:sz w:val="24"/>
          <w:szCs w:val="24"/>
          <w:lang w:val="zh-CN"/>
        </w:rPr>
        <w:t>3.1.1.2.1.2</w:t>
      </w:r>
      <w:r>
        <w:rPr>
          <w:rFonts w:hint="eastAsia" w:ascii="Arial" w:hAnsi="Arial" w:eastAsia="黑体" w:cs="Times New Roman"/>
          <w:b/>
          <w:sz w:val="24"/>
          <w:szCs w:val="24"/>
          <w:lang w:val="zh-CN"/>
        </w:rPr>
        <w:t>各级所属政府门户、单位门户</w:t>
      </w:r>
      <w:bookmarkEnd w:id="107"/>
      <w:bookmarkEnd w:id="108"/>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各级所属政府门户、单位门户是为各级所属政府及单位打造的政府、单位信息呈现区，用以展示本级政府、单位可以公开的信息以及需要其他政府、单位或人员了解的信息，比如：发布最新的通知公告、规范制度、新闻、人事任命、会议日程等动态信息，让所有工作人员能快速了解到单位动态，拉近单位与单位，单位组织，单位与职工之间的距离。</w:t>
      </w:r>
    </w:p>
    <w:p>
      <w:pPr>
        <w:keepNext/>
        <w:keepLines/>
        <w:tabs>
          <w:tab w:val="left" w:pos="1152"/>
        </w:tabs>
        <w:spacing w:before="240" w:after="64" w:line="360" w:lineRule="auto"/>
        <w:outlineLvl w:val="5"/>
        <w:rPr>
          <w:rFonts w:ascii="Arial" w:hAnsi="Arial" w:eastAsia="黑体" w:cs="Times New Roman"/>
          <w:b/>
          <w:sz w:val="24"/>
          <w:szCs w:val="24"/>
          <w:lang w:val="zh-CN"/>
        </w:rPr>
      </w:pPr>
      <w:bookmarkStart w:id="109" w:name="_Toc399247191"/>
      <w:bookmarkStart w:id="110" w:name="_Toc384047894"/>
      <w:r>
        <w:rPr>
          <w:rFonts w:ascii="Arial" w:hAnsi="Arial" w:eastAsia="黑体" w:cs="Times New Roman"/>
          <w:b/>
          <w:sz w:val="24"/>
          <w:szCs w:val="24"/>
          <w:lang w:val="zh-CN"/>
        </w:rPr>
        <w:t>3.1.1.2.1.3</w:t>
      </w:r>
      <w:r>
        <w:rPr>
          <w:rFonts w:hint="eastAsia" w:ascii="Arial" w:hAnsi="Arial" w:eastAsia="黑体" w:cs="Times New Roman"/>
          <w:b/>
          <w:sz w:val="24"/>
          <w:szCs w:val="24"/>
          <w:lang w:val="zh-CN"/>
        </w:rPr>
        <w:t>领导门户</w:t>
      </w:r>
      <w:bookmarkEnd w:id="109"/>
      <w:bookmarkEnd w:id="110"/>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领导门户是专为领导打造的个性化工作空间，我们可以将领导需要处理的行政事务，关心的工作内容，需要了解的各种经济报表，财政预算信息等进行集中展示，此外还可以将其他异构系统中的一些数据信息也通过集成的方式放在领导统一的办公桌面上进行集中呈现。</w:t>
      </w:r>
    </w:p>
    <w:p>
      <w:pPr>
        <w:keepNext/>
        <w:keepLines/>
        <w:tabs>
          <w:tab w:val="left" w:pos="1152"/>
        </w:tabs>
        <w:spacing w:before="240" w:after="64" w:line="360" w:lineRule="auto"/>
        <w:outlineLvl w:val="5"/>
        <w:rPr>
          <w:rFonts w:ascii="Arial" w:hAnsi="Arial" w:eastAsia="黑体" w:cs="Times New Roman"/>
          <w:b/>
          <w:sz w:val="24"/>
          <w:szCs w:val="24"/>
          <w:lang w:val="zh-CN"/>
        </w:rPr>
      </w:pPr>
      <w:bookmarkStart w:id="111" w:name="_Toc399247192"/>
      <w:bookmarkStart w:id="112" w:name="_Toc384047895"/>
      <w:r>
        <w:rPr>
          <w:rFonts w:ascii="Arial" w:hAnsi="Arial" w:eastAsia="黑体" w:cs="Times New Roman"/>
          <w:b/>
          <w:sz w:val="24"/>
          <w:szCs w:val="24"/>
          <w:lang w:val="zh-CN"/>
        </w:rPr>
        <w:t>3.1.1.2.1..4</w:t>
      </w:r>
      <w:r>
        <w:rPr>
          <w:rFonts w:hint="eastAsia" w:ascii="Arial" w:hAnsi="Arial" w:eastAsia="黑体" w:cs="Times New Roman"/>
          <w:b/>
          <w:sz w:val="24"/>
          <w:szCs w:val="24"/>
          <w:lang w:val="zh-CN"/>
        </w:rPr>
        <w:t>个人门户</w:t>
      </w:r>
      <w:bookmarkEnd w:id="111"/>
      <w:bookmarkEnd w:id="112"/>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个人门户是为政府工作人员定制的统一工作界面，系统自动把每个工作人员的日常工作内容推送到个人办公门户平台，进行汇总、跟踪、查询，包括有自动把上级或其他同事所提出的事务请求推送到办公桌面上、有最新的知识提醒阅读、外部的门户信息、每天安排的计划日程、所需查看的邮件等等。</w:t>
      </w:r>
    </w:p>
    <w:p>
      <w:pPr>
        <w:spacing w:line="360" w:lineRule="auto"/>
        <w:ind w:firstLine="480"/>
        <w:rPr>
          <w:rFonts w:ascii="宋体" w:hAnsi="宋体" w:eastAsia="宋体" w:cs="Times New Roman"/>
          <w:sz w:val="24"/>
          <w:szCs w:val="24"/>
        </w:rPr>
      </w:pPr>
      <w:bookmarkStart w:id="113" w:name="_Toc207549731"/>
      <w:bookmarkStart w:id="114" w:name="_Toc327693361"/>
      <w:bookmarkStart w:id="115" w:name="_Toc285196698"/>
      <w:bookmarkStart w:id="116" w:name="_Toc310201223"/>
      <w:r>
        <w:rPr>
          <w:rFonts w:hint="eastAsia" w:ascii="宋体" w:hAnsi="宋体" w:eastAsia="宋体" w:cs="Times New Roman"/>
          <w:sz w:val="24"/>
          <w:szCs w:val="24"/>
        </w:rPr>
        <w:t>通过门户，可以实现各类信息的有效共享</w:t>
      </w:r>
      <w:bookmarkEnd w:id="113"/>
      <w:r>
        <w:rPr>
          <w:rFonts w:hint="eastAsia" w:ascii="宋体" w:hAnsi="宋体" w:eastAsia="宋体" w:cs="Times New Roman"/>
          <w:sz w:val="24"/>
          <w:szCs w:val="24"/>
        </w:rPr>
        <w:t>和快速推送</w:t>
      </w:r>
      <w:bookmarkEnd w:id="114"/>
      <w:bookmarkEnd w:id="115"/>
      <w:bookmarkEnd w:id="116"/>
      <w:r>
        <w:rPr>
          <w:rFonts w:hint="eastAsia" w:ascii="宋体" w:hAnsi="宋体" w:eastAsia="宋体" w:cs="Times New Roman"/>
          <w:sz w:val="24"/>
          <w:szCs w:val="24"/>
        </w:rPr>
        <w:t>，通过信息门户</w:t>
      </w:r>
      <w:r>
        <w:rPr>
          <w:rFonts w:ascii="宋体" w:hAnsi="宋体" w:eastAsia="宋体" w:cs="Times New Roman"/>
          <w:sz w:val="24"/>
          <w:szCs w:val="24"/>
        </w:rPr>
        <w:sym w:font="宋体" w:char="F0E0"/>
      </w:r>
      <w:r>
        <w:rPr>
          <w:rFonts w:hint="eastAsia" w:ascii="宋体" w:hAnsi="宋体" w:eastAsia="宋体" w:cs="Times New Roman"/>
          <w:sz w:val="24"/>
          <w:szCs w:val="24"/>
        </w:rPr>
        <w:t>首页内容维护</w:t>
      </w:r>
      <w:r>
        <w:rPr>
          <w:rFonts w:ascii="宋体" w:hAnsi="宋体" w:eastAsia="宋体" w:cs="Times New Roman"/>
          <w:sz w:val="24"/>
          <w:szCs w:val="24"/>
        </w:rPr>
        <w:sym w:font="宋体" w:char="F0E0"/>
      </w:r>
      <w:r>
        <w:rPr>
          <w:rFonts w:hint="eastAsia" w:ascii="宋体" w:hAnsi="宋体" w:eastAsia="宋体" w:cs="Times New Roman"/>
          <w:sz w:val="24"/>
          <w:szCs w:val="24"/>
        </w:rPr>
        <w:t>设置元素，通过元素的设置将系统内的档案、发文、收文、文档、流程、计划、协助等信息都通过信息门户的方式发布到信息门户中。</w:t>
      </w:r>
    </w:p>
    <w:p>
      <w:pPr>
        <w:spacing w:line="360" w:lineRule="auto"/>
        <w:ind w:firstLine="480"/>
        <w:rPr>
          <w:rFonts w:ascii="宋体" w:hAnsi="宋体" w:eastAsia="宋体" w:cs="Times New Roman"/>
          <w:sz w:val="24"/>
          <w:szCs w:val="24"/>
        </w:rPr>
      </w:pPr>
      <w:bookmarkStart w:id="117" w:name="_Toc207549733"/>
      <w:bookmarkStart w:id="118" w:name="_Toc285196700"/>
      <w:bookmarkStart w:id="119" w:name="_Toc327693362"/>
      <w:bookmarkStart w:id="120" w:name="_Toc310201224"/>
      <w:r>
        <w:rPr>
          <w:rFonts w:hint="eastAsia" w:ascii="宋体" w:hAnsi="宋体" w:eastAsia="宋体" w:cs="Times New Roman"/>
          <w:sz w:val="24"/>
          <w:szCs w:val="24"/>
        </w:rPr>
        <w:t>实现常用的内部资料和外部资料的发布</w:t>
      </w:r>
      <w:bookmarkEnd w:id="117"/>
      <w:bookmarkEnd w:id="118"/>
      <w:bookmarkEnd w:id="119"/>
      <w:bookmarkEnd w:id="120"/>
      <w:r>
        <w:rPr>
          <w:rFonts w:hint="eastAsia" w:ascii="宋体" w:hAnsi="宋体" w:eastAsia="宋体" w:cs="Times New Roman"/>
          <w:sz w:val="24"/>
          <w:szCs w:val="24"/>
        </w:rPr>
        <w:t>，通过文档管理模块结合信息门户模块实现，首先在文档管理模块中，建立对应的资料库，将资料存储在我们的文档库中，随后通过信息门户中的元素设定，自动发布在对应的信息门户中。</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通过鄢陵县政府办自动化办公平台协同管理平台的信息门户，还可全面整合单位中的其他三方系统，为所有政府工作人员提供统一的入口，实现SSO单点登录和数据抓取呈现出来。</w:t>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21" w:name="_Toc384047914"/>
      <w:bookmarkStart w:id="122" w:name="_Toc399247218"/>
      <w:r>
        <w:rPr>
          <w:rFonts w:ascii="Arial" w:hAnsi="Arial" w:eastAsia="黑体" w:cs="Times New Roman"/>
          <w:b/>
          <w:sz w:val="24"/>
          <w:szCs w:val="24"/>
          <w:lang w:val="zh-CN"/>
        </w:rPr>
        <w:t>3.1.1.2.2</w:t>
      </w:r>
      <w:r>
        <w:rPr>
          <w:rFonts w:hint="eastAsia" w:ascii="宋体" w:hAnsi="宋体" w:eastAsia="宋体" w:cs="Times New Roman"/>
          <w:b/>
          <w:bCs/>
          <w:sz w:val="24"/>
          <w:szCs w:val="24"/>
          <w:lang w:val="zh-CN"/>
        </w:rPr>
        <w:t>门户设计方式</w:t>
      </w:r>
      <w:bookmarkEnd w:id="121"/>
      <w:bookmarkEnd w:id="122"/>
    </w:p>
    <w:p>
      <w:pPr>
        <w:spacing w:line="360" w:lineRule="auto"/>
        <w:ind w:firstLine="450"/>
        <w:rPr>
          <w:rFonts w:ascii="宋体" w:hAnsi="宋体" w:eastAsia="宋体" w:cs="Times New Roman"/>
          <w:sz w:val="24"/>
          <w:szCs w:val="24"/>
        </w:rPr>
      </w:pPr>
      <w:r>
        <w:rPr>
          <w:rFonts w:hint="eastAsia" w:ascii="宋体" w:hAnsi="宋体" w:eastAsia="宋体" w:cs="Times New Roman"/>
          <w:sz w:val="24"/>
          <w:szCs w:val="24"/>
        </w:rPr>
        <w:t>鄢陵县政府办自动化办公平台集成来自于系统各模块，来自于互联网及各应用系统的信息并根据不同的政府单位、不同的岗位人员关注的内容不一样为用户提供个性化的集成界面。</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门户自定义平台主要功能特点如下：</w:t>
      </w:r>
    </w:p>
    <w:p>
      <w:pPr>
        <w:numPr>
          <w:ilvl w:val="0"/>
          <w:numId w:val="21"/>
        </w:numPr>
        <w:spacing w:line="360" w:lineRule="auto"/>
        <w:rPr>
          <w:rFonts w:ascii="宋体" w:hAnsi="宋体" w:eastAsia="宋体" w:cs="Times New Roman"/>
          <w:sz w:val="24"/>
          <w:szCs w:val="24"/>
        </w:rPr>
      </w:pPr>
      <w:r>
        <w:rPr>
          <w:rFonts w:hint="eastAsia" w:ascii="宋体" w:hAnsi="宋体" w:eastAsia="宋体" w:cs="Times New Roman"/>
          <w:sz w:val="24"/>
          <w:szCs w:val="24"/>
        </w:rPr>
        <w:t>每个单位每个岗位人员的首页内容可以不一样</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 xml:space="preserve">系统可以根据不同的人（或组织）关注的内容不一样由管理员定给不同的人定义不同的首页。例如 (领导)的首页与人员首页的内容不一样的，各个处室也可以自己定义自己的首页。 </w:t>
      </w:r>
    </w:p>
    <w:p>
      <w:pPr>
        <w:numPr>
          <w:ilvl w:val="0"/>
          <w:numId w:val="21"/>
        </w:numPr>
        <w:spacing w:line="360" w:lineRule="auto"/>
        <w:rPr>
          <w:rFonts w:ascii="宋体" w:hAnsi="宋体" w:eastAsia="宋体" w:cs="Times New Roman"/>
          <w:sz w:val="24"/>
          <w:szCs w:val="24"/>
        </w:rPr>
      </w:pPr>
      <w:r>
        <w:rPr>
          <w:rFonts w:hint="eastAsia" w:ascii="宋体" w:hAnsi="宋体" w:eastAsia="宋体" w:cs="Times New Roman"/>
          <w:sz w:val="24"/>
          <w:szCs w:val="24"/>
        </w:rPr>
        <w:t>每个功能模块的新信息都可以放在首页上</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我们把整个系统的多个功能模块的最新信息做成一个个的小模块，管理员可以根据不同的人关注的内容不一样为不同用户定义不同的内容并且可以定义显示的条数。</w:t>
      </w:r>
    </w:p>
    <w:p>
      <w:pPr>
        <w:numPr>
          <w:ilvl w:val="0"/>
          <w:numId w:val="21"/>
        </w:numPr>
        <w:spacing w:line="360" w:lineRule="auto"/>
        <w:rPr>
          <w:rFonts w:ascii="宋体" w:hAnsi="宋体" w:eastAsia="宋体" w:cs="Times New Roman"/>
          <w:sz w:val="24"/>
          <w:szCs w:val="24"/>
        </w:rPr>
      </w:pPr>
      <w:r>
        <w:rPr>
          <w:rFonts w:hint="eastAsia" w:ascii="宋体" w:hAnsi="宋体" w:eastAsia="宋体" w:cs="Times New Roman"/>
          <w:sz w:val="24"/>
          <w:szCs w:val="24"/>
        </w:rPr>
        <w:t>首页上每个功能模块的位置可以调整及信息条数可以调整</w:t>
      </w:r>
    </w:p>
    <w:p>
      <w:pPr>
        <w:spacing w:line="360" w:lineRule="auto"/>
        <w:ind w:firstLine="480" w:firstLineChars="200"/>
        <w:rPr>
          <w:rFonts w:ascii="宋体" w:hAnsi="宋体" w:eastAsia="宋体" w:cs="宋体"/>
          <w:sz w:val="24"/>
          <w:szCs w:val="24"/>
        </w:rPr>
      </w:pPr>
      <w:r>
        <w:rPr>
          <w:rFonts w:hint="eastAsia" w:ascii="宋体" w:hAnsi="宋体" w:eastAsia="宋体" w:cs="Times New Roman"/>
          <w:sz w:val="24"/>
          <w:szCs w:val="24"/>
        </w:rPr>
        <w:t>管理员可以通</w:t>
      </w:r>
      <w:r>
        <w:rPr>
          <w:rFonts w:hint="eastAsia" w:ascii="宋体" w:hAnsi="宋体" w:eastAsia="宋体" w:cs="Times New Roman"/>
          <w:sz w:val="22"/>
          <w:szCs w:val="24"/>
        </w:rPr>
        <w:t>过</w:t>
      </w:r>
      <w:r>
        <w:rPr>
          <w:rFonts w:hint="eastAsia" w:ascii="宋体" w:hAnsi="宋体" w:eastAsia="宋体" w:cs="宋体"/>
          <w:sz w:val="22"/>
          <w:szCs w:val="24"/>
        </w:rPr>
        <w:t>拖拉的方式设置每个功能模块的位置及每个功</w:t>
      </w:r>
      <w:r>
        <w:rPr>
          <w:rFonts w:hint="eastAsia" w:ascii="宋体" w:hAnsi="宋体" w:eastAsia="宋体" w:cs="宋体"/>
          <w:sz w:val="24"/>
          <w:szCs w:val="24"/>
        </w:rPr>
        <w:t>能模块信息的条数。</w:t>
      </w:r>
    </w:p>
    <w:p>
      <w:pPr>
        <w:numPr>
          <w:ilvl w:val="0"/>
          <w:numId w:val="21"/>
        </w:numPr>
        <w:spacing w:line="360" w:lineRule="auto"/>
        <w:rPr>
          <w:rFonts w:ascii="宋体" w:hAnsi="宋体" w:eastAsia="宋体" w:cs="Times New Roman"/>
          <w:sz w:val="24"/>
          <w:szCs w:val="24"/>
        </w:rPr>
      </w:pPr>
      <w:r>
        <w:rPr>
          <w:rFonts w:hint="eastAsia" w:ascii="宋体" w:hAnsi="宋体" w:eastAsia="宋体" w:cs="Times New Roman"/>
          <w:sz w:val="24"/>
          <w:szCs w:val="24"/>
        </w:rPr>
        <w:t>整合RSS技术，鄢陵县政府办自动化办公平台成为RSS阅读器</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系统还整合最新的内容聚合技术RSS，将用户关注的一些RSS种子引入到系统中，另外系统提供文本、图片、视频等多种小模块，让管理员可以方便地进行设置。</w:t>
      </w:r>
    </w:p>
    <w:p>
      <w:pPr>
        <w:numPr>
          <w:ilvl w:val="0"/>
          <w:numId w:val="21"/>
        </w:numPr>
        <w:spacing w:line="360" w:lineRule="auto"/>
        <w:rPr>
          <w:rFonts w:ascii="宋体" w:hAnsi="宋体" w:eastAsia="宋体" w:cs="Times New Roman"/>
          <w:sz w:val="24"/>
          <w:szCs w:val="24"/>
        </w:rPr>
      </w:pPr>
      <w:r>
        <w:rPr>
          <w:rFonts w:hint="eastAsia" w:ascii="宋体" w:hAnsi="宋体" w:eastAsia="宋体" w:cs="Times New Roman"/>
          <w:sz w:val="24"/>
          <w:szCs w:val="24"/>
        </w:rPr>
        <w:t>通过二次开发接口，可方便地集成各业务系统的最新信息</w:t>
      </w:r>
    </w:p>
    <w:p>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    可以通过系统开放的自定义模块接口将各业务系统的最新信息通过二次开发的方式集成到首页上来实现各系统最关注的信息整合查看，帮助用户提高办公效率。</w:t>
      </w:r>
    </w:p>
    <w:p>
      <w:pPr>
        <w:numPr>
          <w:ilvl w:val="0"/>
          <w:numId w:val="21"/>
        </w:numPr>
        <w:spacing w:line="360" w:lineRule="auto"/>
        <w:rPr>
          <w:rFonts w:ascii="宋体" w:hAnsi="宋体" w:eastAsia="宋体" w:cs="Times New Roman"/>
          <w:sz w:val="24"/>
          <w:szCs w:val="24"/>
        </w:rPr>
      </w:pPr>
      <w:r>
        <w:rPr>
          <w:rFonts w:hint="eastAsia" w:ascii="宋体" w:hAnsi="宋体" w:eastAsia="宋体" w:cs="Times New Roman"/>
          <w:sz w:val="24"/>
          <w:szCs w:val="24"/>
        </w:rPr>
        <w:t>提供丰富灵活的表现方式，满足各用户不同的需求</w:t>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23" w:name="_Toc330935091"/>
      <w:bookmarkStart w:id="124" w:name="_Toc399247219"/>
      <w:bookmarkStart w:id="125" w:name="_Toc293838574"/>
      <w:bookmarkStart w:id="126" w:name="_Toc368854795"/>
      <w:bookmarkStart w:id="127" w:name="_Toc384047915"/>
      <w:r>
        <w:rPr>
          <w:rFonts w:ascii="Arial" w:hAnsi="Arial" w:eastAsia="黑体" w:cs="Times New Roman"/>
          <w:b/>
          <w:sz w:val="24"/>
          <w:szCs w:val="24"/>
          <w:lang w:val="zh-CN"/>
        </w:rPr>
        <w:t>3.1.1.2.3</w:t>
      </w:r>
      <w:r>
        <w:rPr>
          <w:rFonts w:hint="eastAsia" w:ascii="宋体" w:hAnsi="宋体" w:eastAsia="宋体" w:cs="Times New Roman"/>
          <w:b/>
          <w:bCs/>
          <w:sz w:val="24"/>
          <w:szCs w:val="24"/>
          <w:lang w:val="zh-CN"/>
        </w:rPr>
        <w:t>门户集成和整合</w:t>
      </w:r>
      <w:bookmarkEnd w:id="123"/>
      <w:bookmarkEnd w:id="124"/>
      <w:bookmarkEnd w:id="125"/>
      <w:bookmarkEnd w:id="126"/>
      <w:bookmarkEnd w:id="127"/>
    </w:p>
    <w:p>
      <w:pPr>
        <w:spacing w:line="360" w:lineRule="auto"/>
        <w:ind w:right="210" w:rightChars="100" w:firstLine="480" w:firstLineChars="200"/>
        <w:rPr>
          <w:rFonts w:ascii="宋体" w:hAnsi="宋体" w:eastAsia="宋体" w:cs="Times New Roman"/>
          <w:sz w:val="24"/>
          <w:szCs w:val="24"/>
        </w:rPr>
      </w:pPr>
      <w:r>
        <w:rPr>
          <w:rFonts w:hint="eastAsia" w:ascii="宋体" w:hAnsi="宋体" w:eastAsia="宋体" w:cs="Times New Roman"/>
          <w:sz w:val="24"/>
          <w:szCs w:val="24"/>
        </w:rPr>
        <w:t>门户平台通过建立底层结构来联系横贯整个组织内外的异构系统、应用、数据源等，包括与通用的Office文档集成、与Lotus或Exchange等主流通用平台工具的集成、以及与政府内的各种业务系统（如财务、人事管理、科技管理、党群管理等系统）、办公应用系统、决策支持系统等商业应用系统的连接与集成，并且能保持这些系统的本来面貌。</w:t>
      </w:r>
    </w:p>
    <w:p>
      <w:pPr>
        <w:spacing w:line="360" w:lineRule="auto"/>
        <w:ind w:right="210" w:rightChars="100" w:firstLine="480" w:firstLineChars="200"/>
        <w:rPr>
          <w:rFonts w:ascii="宋体" w:hAnsi="宋体" w:eastAsia="宋体" w:cs="Times New Roman"/>
          <w:sz w:val="24"/>
          <w:szCs w:val="24"/>
        </w:rPr>
      </w:pPr>
      <w:r>
        <w:rPr>
          <w:rFonts w:hint="eastAsia" w:ascii="宋体" w:hAnsi="宋体" w:eastAsia="宋体" w:cs="Times New Roman"/>
          <w:sz w:val="24"/>
          <w:szCs w:val="24"/>
        </w:rPr>
        <w:t>智慧城市应用内网门户，实现打开内网门户就可以看智慧城市各大应用。</w:t>
      </w:r>
    </w:p>
    <w:p>
      <w:pPr>
        <w:spacing w:line="360" w:lineRule="auto"/>
        <w:ind w:right="210" w:rightChars="100" w:firstLine="480" w:firstLineChars="200"/>
        <w:rPr>
          <w:rFonts w:ascii="宋体" w:hAnsi="宋体" w:eastAsia="宋体" w:cs="Times New Roman"/>
          <w:sz w:val="24"/>
          <w:szCs w:val="24"/>
        </w:rPr>
      </w:pPr>
      <w:r>
        <w:rPr>
          <w:rFonts w:hint="eastAsia" w:ascii="宋体" w:hAnsi="宋体" w:eastAsia="宋体" w:cs="Times New Roman"/>
          <w:sz w:val="24"/>
          <w:szCs w:val="24"/>
        </w:rPr>
        <w:t>我们基于鄢陵县政府办自动化办公平台协同管理平台提供的整合功能，从以下几个层次实现政府内部各类应用的集成：</w:t>
      </w:r>
    </w:p>
    <w:p>
      <w:pPr>
        <w:spacing w:line="360" w:lineRule="auto"/>
        <w:ind w:right="210" w:rightChars="100" w:firstLine="480" w:firstLineChars="200"/>
        <w:rPr>
          <w:rFonts w:ascii="宋体" w:hAnsi="宋体" w:eastAsia="宋体" w:cs="Times New Roman"/>
          <w:sz w:val="24"/>
          <w:szCs w:val="24"/>
        </w:rPr>
      </w:pPr>
      <w:r>
        <w:rPr>
          <w:rFonts w:hint="eastAsia" w:ascii="宋体" w:hAnsi="宋体" w:eastAsia="宋体" w:cs="Times New Roman"/>
          <w:sz w:val="24"/>
          <w:szCs w:val="24"/>
        </w:rPr>
        <w:t>单点登录：用户通过系统的身份认证后，无需进行二次认证，可以直接访问其它第三方系统。</w:t>
      </w:r>
    </w:p>
    <w:p>
      <w:pPr>
        <w:spacing w:line="360" w:lineRule="auto"/>
        <w:ind w:right="210" w:rightChars="100" w:firstLine="480" w:firstLineChars="200"/>
        <w:rPr>
          <w:rFonts w:ascii="宋体" w:hAnsi="宋体" w:eastAsia="宋体" w:cs="Times New Roman"/>
          <w:sz w:val="24"/>
          <w:szCs w:val="24"/>
        </w:rPr>
      </w:pPr>
      <w:r>
        <w:rPr>
          <w:rFonts w:hint="eastAsia" w:ascii="宋体" w:hAnsi="宋体" w:eastAsia="宋体" w:cs="Times New Roman"/>
          <w:sz w:val="24"/>
          <w:szCs w:val="24"/>
        </w:rPr>
        <w:t xml:space="preserve">数据层的集成：鄢陵县政府办自动化办公平台协同管理平台承担各个应用系统间数据格式的转换，通过对被集成数据的提取和相应的转化过程，实现对各个应用所使用数据的定向与传输。   </w:t>
      </w:r>
    </w:p>
    <w:p>
      <w:pPr>
        <w:spacing w:line="360" w:lineRule="auto"/>
        <w:ind w:right="210" w:rightChars="100" w:firstLine="480" w:firstLineChars="200"/>
        <w:rPr>
          <w:rFonts w:ascii="宋体" w:hAnsi="宋体" w:eastAsia="宋体" w:cs="Times New Roman"/>
          <w:sz w:val="24"/>
          <w:szCs w:val="24"/>
        </w:rPr>
      </w:pPr>
      <w:r>
        <w:rPr>
          <w:rFonts w:hint="eastAsia" w:ascii="宋体" w:hAnsi="宋体" w:eastAsia="宋体" w:cs="Times New Roman"/>
          <w:sz w:val="24"/>
          <w:szCs w:val="24"/>
        </w:rPr>
        <w:t xml:space="preserve">应用层的集成：鄢陵县政府办自动化办公平台协同管理平台提供客户端软件开发包，应用程序利用API技术通过消息中间件与服务器端的消息总线通信，在应用层直接实现交互和集成。   </w:t>
      </w:r>
    </w:p>
    <w:p>
      <w:pPr>
        <w:spacing w:line="360" w:lineRule="auto"/>
        <w:ind w:right="210" w:rightChars="100" w:firstLine="480" w:firstLineChars="200"/>
        <w:rPr>
          <w:rFonts w:ascii="宋体" w:hAnsi="宋体" w:eastAsia="宋体" w:cs="Times New Roman"/>
          <w:sz w:val="24"/>
          <w:szCs w:val="24"/>
        </w:rPr>
      </w:pPr>
      <w:r>
        <w:rPr>
          <w:rFonts w:hint="eastAsia" w:ascii="宋体" w:hAnsi="宋体" w:eastAsia="宋体" w:cs="Times New Roman"/>
          <w:sz w:val="24"/>
          <w:szCs w:val="24"/>
        </w:rPr>
        <w:t>服务层的集成：通过引入Web Service的相关技术标准实现服务层的应用集成。采用面向对象的技术包装数据，通过可信鄢陵县政府办自动化办公平台P实现基于WEB的远程应用的访问。通过远程过程调用各种目标应用系统的不同信息和行为。</w:t>
      </w:r>
    </w:p>
    <w:p>
      <w:pPr>
        <w:spacing w:line="360" w:lineRule="auto"/>
        <w:ind w:right="210" w:rightChars="100" w:firstLine="480" w:firstLineChars="200"/>
        <w:rPr>
          <w:rFonts w:ascii="宋体" w:hAnsi="宋体" w:eastAsia="宋体" w:cs="Times New Roman"/>
          <w:sz w:val="24"/>
          <w:szCs w:val="24"/>
        </w:rPr>
      </w:pPr>
      <w:r>
        <w:rPr>
          <w:rFonts w:hint="eastAsia" w:ascii="宋体" w:hAnsi="宋体" w:eastAsia="宋体" w:cs="Times New Roman"/>
          <w:sz w:val="24"/>
          <w:szCs w:val="24"/>
        </w:rPr>
        <w:t>提供多种门户整合方式，包括：</w:t>
      </w:r>
    </w:p>
    <w:p>
      <w:pPr>
        <w:numPr>
          <w:ilvl w:val="0"/>
          <w:numId w:val="22"/>
        </w:numPr>
        <w:tabs>
          <w:tab w:val="left" w:pos="300"/>
        </w:tabs>
        <w:spacing w:line="360" w:lineRule="auto"/>
        <w:ind w:left="360" w:right="210" w:rightChars="100"/>
        <w:rPr>
          <w:rFonts w:ascii="宋体" w:hAnsi="宋体" w:eastAsia="宋体" w:cs="Times New Roman"/>
          <w:sz w:val="24"/>
          <w:szCs w:val="24"/>
        </w:rPr>
      </w:pPr>
      <w:r>
        <w:rPr>
          <w:rFonts w:hint="eastAsia" w:ascii="宋体" w:hAnsi="宋体" w:eastAsia="宋体" w:cs="Times New Roman"/>
          <w:sz w:val="24"/>
          <w:szCs w:val="24"/>
        </w:rPr>
        <w:t>链接URL方式的整合(IFrame)</w:t>
      </w:r>
    </w:p>
    <w:p>
      <w:pPr>
        <w:numPr>
          <w:ilvl w:val="0"/>
          <w:numId w:val="22"/>
        </w:numPr>
        <w:tabs>
          <w:tab w:val="left" w:pos="300"/>
        </w:tabs>
        <w:spacing w:line="360" w:lineRule="auto"/>
        <w:ind w:left="360" w:right="210" w:rightChars="100"/>
        <w:rPr>
          <w:rFonts w:ascii="宋体" w:hAnsi="宋体" w:eastAsia="宋体" w:cs="Times New Roman"/>
          <w:sz w:val="24"/>
          <w:szCs w:val="24"/>
        </w:rPr>
      </w:pPr>
      <w:r>
        <w:rPr>
          <w:rFonts w:hint="eastAsia" w:ascii="宋体" w:hAnsi="宋体" w:eastAsia="宋体" w:cs="Times New Roman"/>
          <w:sz w:val="24"/>
          <w:szCs w:val="24"/>
        </w:rPr>
        <w:t>页面裁剪(WebClipper /WebCut)</w:t>
      </w:r>
    </w:p>
    <w:p>
      <w:pPr>
        <w:numPr>
          <w:ilvl w:val="0"/>
          <w:numId w:val="22"/>
        </w:numPr>
        <w:tabs>
          <w:tab w:val="left" w:pos="300"/>
        </w:tabs>
        <w:spacing w:line="360" w:lineRule="auto"/>
        <w:ind w:left="360" w:right="210" w:rightChars="100"/>
        <w:rPr>
          <w:rFonts w:ascii="宋体" w:hAnsi="宋体" w:eastAsia="宋体" w:cs="Times New Roman"/>
          <w:sz w:val="24"/>
          <w:szCs w:val="24"/>
        </w:rPr>
      </w:pPr>
      <w:r>
        <w:rPr>
          <w:rFonts w:hint="eastAsia" w:ascii="宋体" w:hAnsi="宋体" w:eastAsia="宋体" w:cs="Times New Roman"/>
          <w:sz w:val="24"/>
          <w:szCs w:val="24"/>
        </w:rPr>
        <w:t>部分界面嵌入门户的整合(jspInclude)</w:t>
      </w:r>
    </w:p>
    <w:p>
      <w:pPr>
        <w:numPr>
          <w:ilvl w:val="0"/>
          <w:numId w:val="22"/>
        </w:numPr>
        <w:tabs>
          <w:tab w:val="left" w:pos="300"/>
        </w:tabs>
        <w:spacing w:line="360" w:lineRule="auto"/>
        <w:ind w:left="360" w:right="210" w:rightChars="100"/>
        <w:rPr>
          <w:rFonts w:ascii="宋体" w:hAnsi="宋体" w:eastAsia="宋体" w:cs="Times New Roman"/>
          <w:sz w:val="24"/>
          <w:szCs w:val="24"/>
        </w:rPr>
      </w:pPr>
      <w:r>
        <w:rPr>
          <w:rFonts w:hint="eastAsia" w:ascii="宋体" w:hAnsi="宋体" w:eastAsia="宋体" w:cs="Times New Roman"/>
          <w:sz w:val="24"/>
          <w:szCs w:val="24"/>
        </w:rPr>
        <w:t>原有应用软件屏幕复制的整合(NFuse)</w:t>
      </w:r>
    </w:p>
    <w:p>
      <w:pPr>
        <w:numPr>
          <w:ilvl w:val="0"/>
          <w:numId w:val="22"/>
        </w:numPr>
        <w:tabs>
          <w:tab w:val="left" w:pos="300"/>
        </w:tabs>
        <w:spacing w:line="360" w:lineRule="auto"/>
        <w:ind w:left="360" w:right="210" w:rightChars="100"/>
        <w:rPr>
          <w:rFonts w:ascii="宋体" w:hAnsi="宋体" w:eastAsia="宋体" w:cs="Times New Roman"/>
          <w:sz w:val="24"/>
          <w:szCs w:val="24"/>
        </w:rPr>
      </w:pPr>
      <w:r>
        <w:rPr>
          <w:rFonts w:hint="eastAsia" w:ascii="宋体" w:hAnsi="宋体" w:eastAsia="宋体" w:cs="Times New Roman"/>
          <w:sz w:val="24"/>
          <w:szCs w:val="24"/>
        </w:rPr>
        <w:t>Portlet应用编程接口的整合基于WSRP的远程门户整合：通过使用 WSRP 轻松地集成来自很多内部和外部的远程门户所提供的内容和应用程序。</w:t>
      </w:r>
    </w:p>
    <w:p>
      <w:pPr>
        <w:keepNext/>
        <w:keepLines/>
        <w:tabs>
          <w:tab w:val="left" w:pos="1008"/>
        </w:tabs>
        <w:spacing w:line="360" w:lineRule="auto"/>
        <w:outlineLvl w:val="4"/>
        <w:rPr>
          <w:rFonts w:ascii="宋体" w:hAnsi="宋体" w:eastAsia="宋体" w:cs="Times New Roman"/>
          <w:b/>
          <w:bCs/>
          <w:sz w:val="24"/>
          <w:szCs w:val="24"/>
          <w:lang w:val="zh-CN"/>
        </w:rPr>
      </w:pPr>
      <w:bookmarkStart w:id="128" w:name="_Toc399247221"/>
      <w:bookmarkStart w:id="129" w:name="_Toc384047917"/>
      <w:bookmarkStart w:id="130" w:name="_Toc9825"/>
      <w:bookmarkStart w:id="131" w:name="_Toc353749252"/>
      <w:r>
        <w:rPr>
          <w:rFonts w:ascii="Arial" w:hAnsi="Arial" w:eastAsia="黑体" w:cs="Times New Roman"/>
          <w:b/>
          <w:sz w:val="24"/>
          <w:szCs w:val="24"/>
          <w:lang w:val="zh-CN"/>
        </w:rPr>
        <w:t>3.1.1.2.4</w:t>
      </w:r>
      <w:r>
        <w:rPr>
          <w:rFonts w:hint="eastAsia" w:ascii="宋体" w:hAnsi="宋体" w:eastAsia="宋体" w:cs="Times New Roman"/>
          <w:b/>
          <w:bCs/>
          <w:sz w:val="24"/>
          <w:szCs w:val="24"/>
          <w:lang w:val="zh-CN"/>
        </w:rPr>
        <w:t>业务系统数据提取</w:t>
      </w:r>
      <w:bookmarkEnd w:id="128"/>
      <w:bookmarkEnd w:id="129"/>
      <w:bookmarkEnd w:id="130"/>
      <w:bookmarkEnd w:id="131"/>
    </w:p>
    <w:p>
      <w:pPr>
        <w:spacing w:before="156" w:beforeLines="50"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通过门户自定义业务系统的数据接口，实现在门户中集成业务系统数据</w:t>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32" w:name="_Toc399247222"/>
      <w:bookmarkStart w:id="133" w:name="_Toc384047918"/>
      <w:bookmarkStart w:id="134" w:name="_Toc30960"/>
      <w:bookmarkStart w:id="135" w:name="_Toc353749253"/>
      <w:r>
        <w:rPr>
          <w:rFonts w:ascii="Arial" w:hAnsi="Arial" w:eastAsia="黑体" w:cs="Times New Roman"/>
          <w:b/>
          <w:sz w:val="24"/>
          <w:szCs w:val="24"/>
          <w:lang w:val="zh-CN"/>
        </w:rPr>
        <w:t>3.1.1.2.5</w:t>
      </w:r>
      <w:r>
        <w:rPr>
          <w:rFonts w:hint="eastAsia" w:ascii="宋体" w:hAnsi="宋体" w:eastAsia="宋体" w:cs="Times New Roman"/>
          <w:b/>
          <w:bCs/>
          <w:sz w:val="24"/>
          <w:szCs w:val="24"/>
          <w:lang w:val="zh-CN"/>
        </w:rPr>
        <w:t>单点登录（SSO）系统集成</w:t>
      </w:r>
      <w:bookmarkEnd w:id="132"/>
      <w:bookmarkEnd w:id="133"/>
      <w:bookmarkEnd w:id="134"/>
      <w:bookmarkEnd w:id="135"/>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提供统一身份认证（ezIDS）、AD域+LDAP等多种SSO集成方案</w:t>
      </w:r>
    </w:p>
    <w:p>
      <w:pPr>
        <w:keepNext/>
        <w:keepLines/>
        <w:tabs>
          <w:tab w:val="left" w:pos="1152"/>
        </w:tabs>
        <w:spacing w:before="240" w:after="64" w:line="360" w:lineRule="auto"/>
        <w:outlineLvl w:val="5"/>
        <w:rPr>
          <w:rFonts w:ascii="Arial" w:hAnsi="Arial" w:eastAsia="黑体" w:cs="Times New Roman"/>
          <w:b/>
          <w:sz w:val="24"/>
          <w:szCs w:val="24"/>
          <w:lang w:val="zh-CN"/>
        </w:rPr>
      </w:pPr>
      <w:bookmarkStart w:id="136" w:name="_Toc399247216"/>
      <w:bookmarkStart w:id="137" w:name="_Toc384047912"/>
      <w:r>
        <w:rPr>
          <w:rFonts w:ascii="Arial" w:hAnsi="Arial" w:eastAsia="黑体" w:cs="Times New Roman"/>
          <w:b/>
          <w:sz w:val="24"/>
          <w:szCs w:val="24"/>
          <w:lang w:val="zh-CN"/>
        </w:rPr>
        <w:t>3.1.1.2.5.1</w:t>
      </w:r>
      <w:r>
        <w:rPr>
          <w:rFonts w:hint="eastAsia" w:ascii="Arial" w:hAnsi="Arial" w:eastAsia="黑体" w:cs="Times New Roman"/>
          <w:b/>
          <w:sz w:val="24"/>
          <w:szCs w:val="24"/>
          <w:lang w:val="zh-CN"/>
        </w:rPr>
        <w:t>通过传递用户名加密码的方式进行单点登录</w:t>
      </w:r>
      <w:bookmarkEnd w:id="136"/>
      <w:bookmarkEnd w:id="137"/>
    </w:p>
    <w:p>
      <w:pPr>
        <w:widowControl/>
        <w:spacing w:before="100" w:beforeAutospacing="1" w:after="100" w:afterAutospacing="1" w:line="360" w:lineRule="auto"/>
        <w:ind w:firstLine="480" w:firstLineChars="200"/>
        <w:jc w:val="left"/>
        <w:rPr>
          <w:rFonts w:ascii="宋体" w:hAnsi="宋体" w:eastAsia="宋体" w:cs="Times New Roman"/>
          <w:sz w:val="24"/>
          <w:szCs w:val="24"/>
        </w:rPr>
      </w:pPr>
      <w:r>
        <w:rPr>
          <w:rFonts w:hint="eastAsia" w:ascii="宋体" w:hAnsi="宋体" w:eastAsia="宋体" w:cs="Times New Roman"/>
          <w:sz w:val="24"/>
          <w:szCs w:val="24"/>
        </w:rPr>
        <w:t>此方式通过IFRAME或超连接方式集成目标系统,并在URL中带上用户名和密码。这种方式，对要集成的系统不需要做任何的改动，但是用户必须经常维护对应关系表，如果用户改变了自己在业务系统中的用户名和密码，就不能实现单点登录，用户必须自己更新对应的用户名和密码，即用户一旦在业务系统中修改了相应系统的密码后通过协同管理平台访问系统时访问失败，弹出页面要求用户输入该系统的密码，输入后直到下一次更改密码前都可以在协同管理平台中直接访问相应系统。</w:t>
      </w:r>
    </w:p>
    <w:p>
      <w:pPr>
        <w:keepNext/>
        <w:keepLines/>
        <w:tabs>
          <w:tab w:val="left" w:pos="1152"/>
        </w:tabs>
        <w:spacing w:before="240" w:after="64" w:line="360" w:lineRule="auto"/>
        <w:outlineLvl w:val="5"/>
        <w:rPr>
          <w:rFonts w:ascii="Arial" w:hAnsi="Arial" w:eastAsia="黑体" w:cs="Times New Roman"/>
          <w:b/>
          <w:sz w:val="24"/>
          <w:szCs w:val="24"/>
          <w:lang w:val="zh-CN"/>
        </w:rPr>
      </w:pPr>
      <w:bookmarkStart w:id="138" w:name="_Toc399247217"/>
      <w:bookmarkStart w:id="139" w:name="_Toc384047913"/>
      <w:r>
        <w:rPr>
          <w:rFonts w:ascii="Arial" w:hAnsi="Arial" w:eastAsia="黑体" w:cs="Times New Roman"/>
          <w:b/>
          <w:sz w:val="24"/>
          <w:szCs w:val="24"/>
          <w:lang w:val="zh-CN"/>
        </w:rPr>
        <w:t>3.1.1.2.5.2</w:t>
      </w:r>
      <w:r>
        <w:rPr>
          <w:rFonts w:hint="eastAsia" w:ascii="Arial" w:hAnsi="Arial" w:eastAsia="黑体" w:cs="Times New Roman"/>
          <w:b/>
          <w:sz w:val="24"/>
          <w:szCs w:val="24"/>
          <w:lang w:val="zh-CN"/>
        </w:rPr>
        <w:t>通过系统接口实现单点登录</w:t>
      </w:r>
      <w:bookmarkEnd w:id="138"/>
      <w:bookmarkEnd w:id="139"/>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有些系统提供了单点登录的接口，例如RTX，如果以协同管理平台系统为内部门户平台则仅需要在协同管理平台系统中根据提供的单点登录接口编写程序，实现单点登录。这种方式对要接入的系统无需要改动，只在协同管理平台系统中调用一下接口，比较方便。</w:t>
      </w:r>
    </w:p>
    <w:p>
      <w:pPr>
        <w:keepNext/>
        <w:keepLines/>
        <w:spacing w:before="280" w:after="290" w:line="360" w:lineRule="auto"/>
        <w:outlineLvl w:val="4"/>
        <w:rPr>
          <w:rFonts w:ascii="宋体" w:hAnsi="宋体" w:eastAsia="宋体" w:cs="Times New Roman"/>
          <w:b/>
          <w:bCs/>
          <w:sz w:val="24"/>
          <w:szCs w:val="24"/>
          <w:lang w:val="zh-CN"/>
        </w:rPr>
      </w:pPr>
      <w:bookmarkStart w:id="140" w:name="_Toc384047920"/>
      <w:bookmarkStart w:id="141" w:name="_Toc399247223"/>
      <w:bookmarkStart w:id="142" w:name="_Toc353749255"/>
      <w:bookmarkStart w:id="143" w:name="_Toc9252"/>
      <w:r>
        <w:rPr>
          <w:rFonts w:ascii="Arial" w:hAnsi="Arial" w:eastAsia="黑体" w:cs="Times New Roman"/>
          <w:bCs/>
          <w:sz w:val="24"/>
          <w:szCs w:val="24"/>
          <w:lang w:val="zh-CN"/>
        </w:rPr>
        <w:t>3.1.1.2.6</w:t>
      </w:r>
      <w:r>
        <w:rPr>
          <w:rFonts w:hint="eastAsia" w:ascii="宋体" w:hAnsi="宋体" w:eastAsia="宋体" w:cs="Times New Roman"/>
          <w:b/>
          <w:bCs/>
          <w:sz w:val="24"/>
          <w:szCs w:val="24"/>
          <w:lang w:val="zh-CN"/>
        </w:rPr>
        <w:t>门户图表集成</w:t>
      </w:r>
      <w:bookmarkEnd w:id="140"/>
      <w:bookmarkEnd w:id="141"/>
      <w:bookmarkEnd w:id="142"/>
      <w:bookmarkEnd w:id="143"/>
      <w:r>
        <w:rPr>
          <w:rFonts w:hint="eastAsia" w:ascii="宋体" w:hAnsi="宋体" w:eastAsia="宋体" w:cs="Times New Roman"/>
          <w:b/>
          <w:bCs/>
          <w:sz w:val="24"/>
          <w:szCs w:val="24"/>
          <w:lang w:val="zh-CN"/>
        </w:rPr>
        <w:t xml:space="preserve"> </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076825" cy="3000375"/>
            <wp:effectExtent l="0" t="0" r="9525" b="9525"/>
            <wp:docPr id="4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076825" cy="3000375"/>
                    </a:xfrm>
                    <a:prstGeom prst="rect">
                      <a:avLst/>
                    </a:prstGeom>
                    <a:noFill/>
                    <a:ln>
                      <a:noFill/>
                    </a:ln>
                  </pic:spPr>
                </pic:pic>
              </a:graphicData>
            </a:graphic>
          </wp:inline>
        </w:drawing>
      </w: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144" w:name="_Toc21431498"/>
      <w:bookmarkStart w:id="145" w:name="_Toc21475"/>
      <w:r>
        <w:rPr>
          <w:rFonts w:ascii="Times New Roman" w:hAnsi="Times New Roman" w:eastAsia="宋体" w:cs="Times New Roman"/>
          <w:b/>
          <w:bCs/>
          <w:sz w:val="24"/>
          <w:szCs w:val="24"/>
        </w:rPr>
        <w:t>3.1.2</w:t>
      </w:r>
      <w:r>
        <w:rPr>
          <w:rFonts w:hint="eastAsia" w:ascii="Times New Roman" w:hAnsi="Times New Roman" w:eastAsia="宋体" w:cs="Times New Roman"/>
          <w:b/>
          <w:bCs/>
          <w:sz w:val="24"/>
          <w:szCs w:val="24"/>
        </w:rPr>
        <w:t>重点工作任务督办</w:t>
      </w:r>
      <w:bookmarkEnd w:id="144"/>
      <w:bookmarkEnd w:id="145"/>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重点工作任务。指根据上级单位的决策部署及要求，以年度《政府工作报告》为导引，斜接各单位绩效考核重点工作目标，由督办部门负责梳理出重点工作任务清单，作为单位领导牵头推进事项，明确时间节点和定期反馈机制，要求承办单位按季度或月度进行反馈的任务。</w:t>
      </w:r>
    </w:p>
    <w:p>
      <w:pPr>
        <w:spacing w:line="360" w:lineRule="auto"/>
        <w:rPr>
          <w:rFonts w:ascii="宋体" w:hAnsi="宋体" w:eastAsia="宋体" w:cs="Times New Roman"/>
          <w:sz w:val="24"/>
          <w:szCs w:val="24"/>
        </w:rPr>
      </w:pPr>
      <w:r>
        <w:rPr>
          <w:rFonts w:hint="eastAsia" w:ascii="宋体" w:hAnsi="宋体" w:eastAsia="宋体" w:cs="Times New Roman"/>
          <w:sz w:val="24"/>
          <w:szCs w:val="24"/>
        </w:rPr>
        <w:t>主要包括的任务类别：</w:t>
      </w:r>
    </w:p>
    <w:p>
      <w:pPr>
        <w:widowControl/>
        <w:numPr>
          <w:ilvl w:val="0"/>
          <w:numId w:val="23"/>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上级单位交办事项；</w:t>
      </w:r>
    </w:p>
    <w:p>
      <w:pPr>
        <w:widowControl/>
        <w:numPr>
          <w:ilvl w:val="0"/>
          <w:numId w:val="23"/>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上级单位报告涉及本单位任务；</w:t>
      </w:r>
    </w:p>
    <w:p>
      <w:pPr>
        <w:widowControl/>
        <w:numPr>
          <w:ilvl w:val="0"/>
          <w:numId w:val="23"/>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政府工作报告分解任务；</w:t>
      </w:r>
    </w:p>
    <w:p>
      <w:pPr>
        <w:widowControl/>
        <w:numPr>
          <w:ilvl w:val="0"/>
          <w:numId w:val="23"/>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领导分管工作中的重点工作；</w:t>
      </w:r>
    </w:p>
    <w:p>
      <w:pPr>
        <w:widowControl/>
        <w:numPr>
          <w:ilvl w:val="0"/>
          <w:numId w:val="23"/>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会议决议工作事项。</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针对各种督办类别事项，如政府工作报告、专题会议定事项等进行任务解读，然后按任务内容、承办单位、办结时限进行整理汇总，再通过公文进行报批，审批之后导入系统进行下发任务，由各个承办单位进行按要求上报计划、定时反馈等。从功能层面分为两种情况，一种是年度任务督办，另外一种是专项任务督办。</w:t>
      </w:r>
    </w:p>
    <w:p>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年度任务督办</w:t>
      </w:r>
      <w:r>
        <w:rPr>
          <w:rFonts w:hint="eastAsia" w:ascii="宋体" w:hAnsi="宋体" w:eastAsia="宋体" w:cs="Times New Roman"/>
          <w:sz w:val="24"/>
          <w:szCs w:val="24"/>
        </w:rPr>
        <w:t>。由督办部门，如办公室或目标办等，在每年的年初对各处室或管控下级单位下达一年或一个季度的任务内容，需要拆分到每个月进行上报反馈（拆分根据实际情况有所改变），各个处室或责任单位接收到任务督办单后需要根据任务上报责任人及任务计划，经过领导审核及确认后，然后针对督办任务在月末对上月的任务进行完成情况的反馈，反馈内容填写完成后返回到督办部门进行确认，核实后再将执行下一月的任务反馈流程，如此循环，直到任务按月反馈结束（可以提前结束）。</w:t>
      </w:r>
    </w:p>
    <w:p>
      <w:pPr>
        <w:spacing w:line="360" w:lineRule="auto"/>
        <w:ind w:firstLine="482" w:firstLineChars="200"/>
        <w:rPr>
          <w:rFonts w:ascii="宋体" w:hAnsi="宋体" w:eastAsia="宋体" w:cs="Times New Roman"/>
          <w:sz w:val="24"/>
          <w:szCs w:val="24"/>
        </w:rPr>
      </w:pPr>
      <w:r>
        <w:rPr>
          <w:rFonts w:hint="eastAsia" w:ascii="宋体" w:hAnsi="宋体" w:eastAsia="宋体" w:cs="Times New Roman"/>
          <w:b/>
          <w:bCs/>
          <w:sz w:val="24"/>
          <w:szCs w:val="24"/>
        </w:rPr>
        <w:t>专项任务督办</w:t>
      </w:r>
      <w:r>
        <w:rPr>
          <w:rFonts w:hint="eastAsia" w:ascii="宋体" w:hAnsi="宋体" w:eastAsia="宋体" w:cs="Times New Roman"/>
          <w:sz w:val="24"/>
          <w:szCs w:val="24"/>
        </w:rPr>
        <w:t>。督办部门根据上级领导安排、会议决议、重要报告解读等渠道，需要进行下达督办任务，这个任务通常是一次性任务，不需要拆解到月份。承办单位收到任务后，由承办单位内部流转，在办结时限前进行反馈的一个流程，当督办部门收到反馈结果并确认后（可以退回、重办），该任务才算结束。</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据调研分析，很多政务单位没有一套专门针对重点工作任务进行督办的管理平台，都是手工Excel管理，然后通过发文、qq、邮件、微信等多种方式下发任务。然后每个承办单位也通过多种渠道进行上报，上报之后需要人工进行汇总和整理，工作量多且繁杂，而针对一些未按时上报的单位，通常需要电话催促。此外，相关领导只能通过督办员整理的进展情况了解各单位办理情况，无法实时进行跟踪、查看。随着领导越来越重视对重点工作任务落实情况，鉴于上述问题，对于督办工作人员而言，增加了督办员的工作，不能有效地督办管理；对于承办单位而言，没有统一的平台支撑，没有提醒机制，很难做到在规定的时间内按要求定期上报；对于领导而言，很难实时掌握各个任务的进展情况。因此，政务单位急需一个重点工作任务管理平台有效解决上述问题，提高办公效率，促使任务有效地落实到位。</w:t>
      </w:r>
    </w:p>
    <w:p>
      <w:pPr>
        <w:keepNext/>
        <w:keepLines/>
        <w:tabs>
          <w:tab w:val="left" w:pos="360"/>
          <w:tab w:val="left" w:pos="1080"/>
        </w:tabs>
        <w:spacing w:before="280" w:after="290" w:line="360" w:lineRule="auto"/>
        <w:outlineLvl w:val="3"/>
        <w:rPr>
          <w:rFonts w:ascii="宋体" w:hAnsi="宋体" w:eastAsia="宋体" w:cs="Times New Roman"/>
          <w:b/>
          <w:bCs/>
          <w:sz w:val="28"/>
          <w:szCs w:val="24"/>
          <w:lang w:val="zh-CN"/>
        </w:rPr>
      </w:pPr>
      <w:r>
        <w:rPr>
          <w:rFonts w:hint="eastAsia" w:ascii="宋体" w:hAnsi="宋体" w:eastAsia="宋体" w:cs="Times New Roman"/>
          <w:b/>
          <w:bCs/>
          <w:sz w:val="28"/>
          <w:szCs w:val="24"/>
          <w:lang w:val="zh-CN"/>
        </w:rPr>
        <w:t>3.1.2.1应用设计</w:t>
      </w:r>
    </w:p>
    <w:p>
      <w:pPr>
        <w:numPr>
          <w:ilvl w:val="0"/>
          <w:numId w:val="24"/>
        </w:numPr>
        <w:rPr>
          <w:rFonts w:ascii="宋体" w:hAnsi="宋体" w:eastAsia="宋体" w:cs="Times New Roman"/>
          <w:sz w:val="24"/>
          <w:szCs w:val="24"/>
        </w:rPr>
      </w:pPr>
      <w:r>
        <w:rPr>
          <w:rFonts w:hint="eastAsia" w:ascii="宋体" w:hAnsi="宋体" w:eastAsia="宋体" w:cs="Times New Roman"/>
          <w:sz w:val="24"/>
        </w:rPr>
        <w:t>功能框架</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238750" cy="2219325"/>
            <wp:effectExtent l="0" t="0" r="0" b="9525"/>
            <wp:docPr id="4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38750" cy="2219325"/>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w:t>
      </w:r>
      <w:r>
        <w:rPr>
          <w:rFonts w:hint="eastAsia" w:ascii="宋体" w:hAnsi="宋体" w:eastAsia="宋体" w:cs="Times New Roman"/>
          <w:sz w:val="24"/>
          <w:szCs w:val="24"/>
        </w:rPr>
        <w:tab/>
      </w:r>
      <w:r>
        <w:rPr>
          <w:rFonts w:hint="eastAsia" w:ascii="宋体" w:hAnsi="宋体" w:eastAsia="宋体" w:cs="Times New Roman"/>
          <w:sz w:val="24"/>
          <w:szCs w:val="24"/>
        </w:rPr>
        <w:t>业务流程</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4810125" cy="2828925"/>
            <wp:effectExtent l="0" t="0" r="9525" b="9525"/>
            <wp:docPr id="4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810125" cy="2828925"/>
                    </a:xfrm>
                    <a:prstGeom prst="rect">
                      <a:avLst/>
                    </a:prstGeom>
                    <a:noFill/>
                    <a:ln>
                      <a:noFill/>
                    </a:ln>
                  </pic:spPr>
                </pic:pic>
              </a:graphicData>
            </a:graphic>
          </wp:inline>
        </w:drawing>
      </w:r>
    </w:p>
    <w:p>
      <w:pPr>
        <w:keepNext/>
        <w:keepLines/>
        <w:tabs>
          <w:tab w:val="left" w:pos="360"/>
          <w:tab w:val="left" w:pos="1080"/>
        </w:tabs>
        <w:spacing w:before="280" w:after="290" w:line="360" w:lineRule="auto"/>
        <w:outlineLvl w:val="3"/>
        <w:rPr>
          <w:rFonts w:ascii="宋体" w:hAnsi="宋体" w:eastAsia="宋体" w:cs="Times New Roman"/>
          <w:b/>
          <w:bCs/>
          <w:sz w:val="28"/>
          <w:szCs w:val="24"/>
          <w:lang w:val="zh-CN"/>
        </w:rPr>
      </w:pPr>
      <w:r>
        <w:rPr>
          <w:rFonts w:hint="eastAsia" w:ascii="宋体" w:hAnsi="宋体" w:eastAsia="宋体" w:cs="Times New Roman"/>
          <w:b/>
          <w:bCs/>
          <w:sz w:val="28"/>
          <w:szCs w:val="24"/>
          <w:lang w:val="zh-CN"/>
        </w:rPr>
        <w:t>3.1.2.2功能特点</w:t>
      </w:r>
    </w:p>
    <w:p>
      <w:pPr>
        <w:numPr>
          <w:ilvl w:val="0"/>
          <w:numId w:val="24"/>
        </w:numPr>
        <w:spacing w:line="360" w:lineRule="auto"/>
        <w:rPr>
          <w:rFonts w:ascii="宋体" w:hAnsi="宋体" w:eastAsia="宋体" w:cs="Times New Roman"/>
          <w:sz w:val="24"/>
          <w:szCs w:val="24"/>
        </w:rPr>
      </w:pPr>
      <w:r>
        <w:rPr>
          <w:rFonts w:hint="eastAsia" w:ascii="宋体" w:hAnsi="宋体" w:eastAsia="宋体" w:cs="Times New Roman"/>
          <w:sz w:val="24"/>
        </w:rPr>
        <w:t>实现表单、流程、督办类别等自定义设置,完全实现可配置化；</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可以实现一键批量导入工作任务清单,节省任务录入时间；</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可以批量下达任务、计划和反馈，也可以批量办理和审核；</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系统支持定时自动发送反馈，自动提醒功能；</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对任务有超期提醒、红绿灯提醒、紧急程度标识；</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可以按月度、季度和不定期等多种方式要求反馈；</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能对计划及反馈进行实时催办；</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对任务的查询便捷，可以通过反馈、办理环节、办理状态等多个维度搜索；</w:t>
      </w:r>
    </w:p>
    <w:p>
      <w:pPr>
        <w:numPr>
          <w:ilvl w:val="0"/>
          <w:numId w:val="24"/>
        </w:numPr>
        <w:spacing w:line="360" w:lineRule="auto"/>
        <w:jc w:val="center"/>
        <w:rPr>
          <w:rFonts w:ascii="Times New Roman" w:hAnsi="Times New Roman" w:eastAsia="宋体" w:cs="Times New Roman"/>
          <w:szCs w:val="21"/>
        </w:rPr>
      </w:pPr>
      <w:r>
        <w:rPr>
          <w:rFonts w:hint="eastAsia" w:ascii="宋体" w:hAnsi="宋体" w:eastAsia="宋体" w:cs="Times New Roman"/>
          <w:sz w:val="24"/>
        </w:rPr>
        <w:t>可以按任务类别和承办单位等进行导出完成情况的相关报表。</w:t>
      </w:r>
    </w:p>
    <w:p>
      <w:pPr>
        <w:keepNext/>
        <w:keepLines/>
        <w:tabs>
          <w:tab w:val="left" w:pos="0"/>
        </w:tabs>
        <w:spacing w:before="280" w:after="290" w:line="360" w:lineRule="auto"/>
        <w:outlineLvl w:val="3"/>
        <w:rPr>
          <w:rFonts w:ascii="宋体" w:hAnsi="宋体" w:eastAsia="宋体" w:cs="Times New Roman"/>
          <w:b/>
          <w:bCs/>
          <w:sz w:val="28"/>
          <w:szCs w:val="24"/>
          <w:lang w:val="zh-CN"/>
        </w:rPr>
      </w:pPr>
      <w:r>
        <w:rPr>
          <w:rFonts w:hint="eastAsia" w:ascii="宋体" w:hAnsi="宋体" w:eastAsia="宋体" w:cs="Times New Roman"/>
          <w:b/>
          <w:bCs/>
          <w:sz w:val="28"/>
          <w:szCs w:val="24"/>
          <w:lang w:val="zh-CN"/>
        </w:rPr>
        <w:t>3.1.2.3价值体现</w:t>
      </w:r>
    </w:p>
    <w:p>
      <w:pPr>
        <w:numPr>
          <w:ilvl w:val="0"/>
          <w:numId w:val="24"/>
        </w:numPr>
        <w:spacing w:line="360" w:lineRule="auto"/>
        <w:rPr>
          <w:rFonts w:ascii="宋体" w:hAnsi="宋体" w:eastAsia="宋体" w:cs="Times New Roman"/>
          <w:sz w:val="24"/>
          <w:szCs w:val="24"/>
        </w:rPr>
      </w:pPr>
      <w:r>
        <w:rPr>
          <w:rFonts w:hint="eastAsia" w:ascii="宋体" w:hAnsi="宋体" w:eastAsia="宋体" w:cs="Times New Roman"/>
          <w:sz w:val="24"/>
        </w:rPr>
        <w:t>实时掌握任务阶段性的进展情况、做到及时性和有效性；</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通过此督办平台，提高行政效能，增强执行力；</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优化上报计划及任务反馈流程，提升反馈效率；</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通过多种提醒机制，确保任务有序进行；</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与协同办公平台统一待办事项，确保集中展现待办并及时办理；</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实现手机端办理和查询，不受地域限制，方便跟踪和操作；</w:t>
      </w:r>
    </w:p>
    <w:p>
      <w:pPr>
        <w:numPr>
          <w:ilvl w:val="0"/>
          <w:numId w:val="24"/>
        </w:numPr>
        <w:spacing w:line="360" w:lineRule="auto"/>
        <w:rPr>
          <w:rFonts w:ascii="宋体" w:hAnsi="宋体" w:eastAsia="宋体" w:cs="Times New Roman"/>
          <w:sz w:val="24"/>
        </w:rPr>
      </w:pPr>
      <w:r>
        <w:rPr>
          <w:rFonts w:hint="eastAsia" w:ascii="宋体" w:hAnsi="宋体" w:eastAsia="宋体" w:cs="Times New Roman"/>
          <w:sz w:val="24"/>
        </w:rPr>
        <w:t>以工作流为核心，结合督办业务，打造动态督办管理。</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hint="eastAsia" w:ascii="宋体" w:hAnsi="宋体" w:eastAsia="宋体" w:cs="Times New Roman"/>
          <w:b/>
          <w:bCs/>
          <w:sz w:val="28"/>
          <w:szCs w:val="24"/>
          <w:lang w:val="zh-CN"/>
        </w:rPr>
        <w:t>3.1.2.4适用范围及使用对象</w:t>
      </w:r>
    </w:p>
    <w:p>
      <w:pPr>
        <w:spacing w:line="360" w:lineRule="auto"/>
        <w:rPr>
          <w:rFonts w:ascii="Times New Roman" w:hAnsi="Times New Roman" w:eastAsia="宋体" w:cs="Times New Roman"/>
          <w:sz w:val="24"/>
          <w:szCs w:val="24"/>
        </w:rPr>
      </w:pPr>
      <w:r>
        <w:rPr>
          <w:rFonts w:hint="eastAsia" w:ascii="Calibri" w:hAnsi="Calibri" w:eastAsia="宋体" w:cs="Times New Roman"/>
          <w:b/>
          <w:sz w:val="24"/>
        </w:rPr>
        <w:t>适用范围</w:t>
      </w:r>
      <w:r>
        <w:rPr>
          <w:rFonts w:hint="eastAsia" w:ascii="Calibri" w:hAnsi="Calibri" w:eastAsia="宋体" w:cs="Times New Roman"/>
          <w:sz w:val="24"/>
        </w:rPr>
        <w:t>：</w:t>
      </w:r>
    </w:p>
    <w:p>
      <w:pPr>
        <w:spacing w:line="360" w:lineRule="auto"/>
        <w:ind w:firstLine="480" w:firstLineChars="200"/>
        <w:rPr>
          <w:rFonts w:ascii="Calibri" w:hAnsi="Calibri" w:eastAsia="宋体" w:cs="Times New Roman"/>
          <w:sz w:val="24"/>
        </w:rPr>
      </w:pPr>
      <w:r>
        <w:rPr>
          <w:rFonts w:hint="eastAsia" w:ascii="Calibri" w:hAnsi="Calibri" w:eastAsia="宋体" w:cs="Times New Roman"/>
          <w:sz w:val="24"/>
        </w:rPr>
        <w:t>适合督办单位有要求单位内各处室（科室）或下级单位，需按年度督办任务定时或定期上报完成情况的场景，督办部门通常是办公室、目标办、督查室。</w:t>
      </w:r>
    </w:p>
    <w:p>
      <w:pPr>
        <w:spacing w:line="360" w:lineRule="auto"/>
        <w:rPr>
          <w:rFonts w:ascii="Calibri" w:hAnsi="Calibri" w:eastAsia="宋体" w:cs="Times New Roman"/>
          <w:sz w:val="24"/>
        </w:rPr>
      </w:pPr>
      <w:r>
        <w:rPr>
          <w:rFonts w:hint="eastAsia" w:ascii="Calibri" w:hAnsi="Calibri" w:eastAsia="宋体" w:cs="Times New Roman"/>
          <w:sz w:val="24"/>
        </w:rPr>
        <w:t>督办任务通常是年度督办任务，年初确定的目标任务或重大会议中确定长期督办的重点工作。</w:t>
      </w:r>
    </w:p>
    <w:p>
      <w:pPr>
        <w:spacing w:line="360" w:lineRule="auto"/>
        <w:ind w:firstLine="480" w:firstLineChars="200"/>
        <w:rPr>
          <w:rFonts w:ascii="Calibri" w:hAnsi="Calibri" w:eastAsia="宋体" w:cs="Times New Roman"/>
          <w:sz w:val="24"/>
        </w:rPr>
      </w:pPr>
      <w:r>
        <w:rPr>
          <w:rFonts w:hint="eastAsia" w:ascii="Calibri" w:hAnsi="Calibri" w:eastAsia="宋体" w:cs="Times New Roman"/>
          <w:sz w:val="24"/>
        </w:rPr>
        <w:t>督办任务来源于正式红头文件中已分解的任务，在下发任务时不需要再下发督办通知（正式红头文件），而是通过流程（任务督办单、计划上报单、任务反馈单）的形式进行下发与反馈。</w:t>
      </w:r>
    </w:p>
    <w:p>
      <w:pPr>
        <w:spacing w:line="360" w:lineRule="auto"/>
        <w:rPr>
          <w:rFonts w:ascii="Calibri" w:hAnsi="Calibri" w:eastAsia="宋体" w:cs="Times New Roman"/>
          <w:sz w:val="24"/>
        </w:rPr>
      </w:pPr>
      <w:r>
        <w:rPr>
          <w:rFonts w:ascii="Calibri" w:hAnsi="Calibri" w:eastAsia="宋体" w:cs="Times New Roman"/>
          <w:sz w:val="24"/>
        </w:rPr>
        <w:t xml:space="preserve">  </w:t>
      </w:r>
      <w:r>
        <w:rPr>
          <w:rFonts w:hint="eastAsia" w:ascii="Calibri" w:hAnsi="Calibri" w:eastAsia="宋体" w:cs="Times New Roman"/>
          <w:sz w:val="24"/>
        </w:rPr>
        <w:t>适用对象：</w:t>
      </w:r>
    </w:p>
    <w:tbl>
      <w:tblPr>
        <w:tblStyle w:val="5"/>
        <w:tblW w:w="66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2"/>
        <w:gridCol w:w="3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2" w:type="dxa"/>
            <w:tcBorders>
              <w:top w:val="single" w:color="auto" w:sz="4" w:space="0"/>
              <w:left w:val="single" w:color="auto" w:sz="4" w:space="0"/>
              <w:bottom w:val="single" w:color="auto" w:sz="4" w:space="0"/>
              <w:right w:val="single" w:color="auto" w:sz="4" w:space="0"/>
            </w:tcBorders>
            <w:shd w:val="clear" w:color="auto" w:fill="BFBFBF"/>
          </w:tcPr>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角色</w:t>
            </w:r>
          </w:p>
        </w:tc>
        <w:tc>
          <w:tcPr>
            <w:tcW w:w="3498" w:type="dxa"/>
            <w:tcBorders>
              <w:top w:val="single" w:color="auto" w:sz="4" w:space="0"/>
              <w:left w:val="nil"/>
              <w:bottom w:val="single" w:color="auto" w:sz="4" w:space="0"/>
              <w:right w:val="single" w:color="auto" w:sz="4" w:space="0"/>
            </w:tcBorders>
            <w:shd w:val="clear" w:color="auto" w:fill="BFBFBF"/>
          </w:tcPr>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功能操作说明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2" w:type="dxa"/>
            <w:tcBorders>
              <w:top w:val="single" w:color="auto" w:sz="4" w:space="0"/>
              <w:left w:val="single" w:color="auto" w:sz="4" w:space="0"/>
              <w:bottom w:val="single" w:color="auto" w:sz="4" w:space="0"/>
              <w:right w:val="single" w:color="auto" w:sz="4" w:space="0"/>
            </w:tcBorders>
          </w:tcPr>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领导</w:t>
            </w:r>
          </w:p>
        </w:tc>
        <w:tc>
          <w:tcPr>
            <w:tcW w:w="3498" w:type="dxa"/>
            <w:tcBorders>
              <w:top w:val="single" w:color="auto" w:sz="4" w:space="0"/>
              <w:left w:val="nil"/>
              <w:bottom w:val="single" w:color="auto" w:sz="4" w:space="0"/>
              <w:right w:val="single" w:color="auto" w:sz="4" w:space="0"/>
            </w:tcBorders>
          </w:tcPr>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相关栏目查看、督办任务、督办汇总、报表统计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2" w:type="dxa"/>
            <w:tcBorders>
              <w:top w:val="single" w:color="auto" w:sz="4" w:space="0"/>
              <w:left w:val="single" w:color="auto" w:sz="4" w:space="0"/>
              <w:bottom w:val="single" w:color="auto" w:sz="4" w:space="0"/>
              <w:right w:val="single" w:color="auto" w:sz="4" w:space="0"/>
            </w:tcBorders>
          </w:tcPr>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督办员</w:t>
            </w:r>
          </w:p>
        </w:tc>
        <w:tc>
          <w:tcPr>
            <w:tcW w:w="3498" w:type="dxa"/>
            <w:tcBorders>
              <w:top w:val="single" w:color="auto" w:sz="4" w:space="0"/>
              <w:left w:val="nil"/>
              <w:bottom w:val="single" w:color="auto" w:sz="4" w:space="0"/>
              <w:right w:val="single" w:color="auto" w:sz="4" w:space="0"/>
            </w:tcBorders>
          </w:tcPr>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发布通知公告、发布政务督查、新建任务、催办、下达计划、下达反馈、审核计划、审核反馈、任务查询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2" w:type="dxa"/>
            <w:tcBorders>
              <w:top w:val="single" w:color="auto" w:sz="4" w:space="0"/>
              <w:left w:val="single" w:color="auto" w:sz="4" w:space="0"/>
              <w:bottom w:val="single" w:color="auto" w:sz="4" w:space="0"/>
              <w:right w:val="single" w:color="auto" w:sz="4" w:space="0"/>
            </w:tcBorders>
          </w:tcPr>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承办员</w:t>
            </w:r>
          </w:p>
        </w:tc>
        <w:tc>
          <w:tcPr>
            <w:tcW w:w="3498" w:type="dxa"/>
            <w:tcBorders>
              <w:top w:val="single" w:color="auto" w:sz="4" w:space="0"/>
              <w:left w:val="nil"/>
              <w:bottom w:val="single" w:color="auto" w:sz="4" w:space="0"/>
              <w:right w:val="single" w:color="auto" w:sz="4" w:space="0"/>
            </w:tcBorders>
          </w:tcPr>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查看通知、计划上报、任务反馈、查看接收的催办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2" w:type="dxa"/>
            <w:tcBorders>
              <w:top w:val="single" w:color="auto" w:sz="4" w:space="0"/>
              <w:left w:val="single" w:color="auto" w:sz="4" w:space="0"/>
              <w:bottom w:val="single" w:color="auto" w:sz="4" w:space="0"/>
              <w:right w:val="single" w:color="auto" w:sz="4" w:space="0"/>
            </w:tcBorders>
          </w:tcPr>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单位管理员</w:t>
            </w:r>
          </w:p>
        </w:tc>
        <w:tc>
          <w:tcPr>
            <w:tcW w:w="3498" w:type="dxa"/>
            <w:tcBorders>
              <w:top w:val="single" w:color="auto" w:sz="4" w:space="0"/>
              <w:left w:val="nil"/>
              <w:bottom w:val="single" w:color="auto" w:sz="4" w:space="0"/>
              <w:right w:val="single" w:color="auto" w:sz="4" w:space="0"/>
            </w:tcBorders>
          </w:tcPr>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刊物栏目、督办类别、单位设置、流程设置、表单设置</w:t>
            </w:r>
          </w:p>
        </w:tc>
      </w:tr>
    </w:tbl>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hint="eastAsia" w:ascii="宋体" w:hAnsi="宋体" w:eastAsia="宋体" w:cs="Times New Roman"/>
          <w:b/>
          <w:bCs/>
          <w:sz w:val="24"/>
          <w:szCs w:val="24"/>
          <w:lang w:val="zh-CN"/>
        </w:rPr>
        <w:t>3.1.2.5功能介绍</w:t>
      </w:r>
    </w:p>
    <w:p>
      <w:pPr>
        <w:keepNext/>
        <w:keepLines/>
        <w:numPr>
          <w:ilvl w:val="2"/>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3"/>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3"/>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3"/>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3"/>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3"/>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hint="eastAsia" w:ascii="宋体" w:hAnsi="宋体" w:eastAsia="宋体" w:cs="Times New Roman"/>
          <w:b/>
          <w:bCs/>
          <w:sz w:val="24"/>
          <w:szCs w:val="24"/>
          <w:lang w:val="zh-CN"/>
        </w:rPr>
        <w:t>3.1.2.5.1通知管理</w:t>
      </w:r>
    </w:p>
    <w:p>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通知管理是满足对督查通知和政务通报的发布与查看的场景，功能包括发布列表和</w:t>
      </w:r>
      <w:r>
        <w:rPr>
          <w:rFonts w:hint="eastAsia" w:ascii="Times New Roman" w:hAnsi="Times New Roman" w:eastAsia="宋体" w:cs="Times New Roman"/>
          <w:sz w:val="22"/>
          <w:szCs w:val="24"/>
        </w:rPr>
        <w:t>通知公告（自定义栏目）、政务督查（自定义栏目）等栏目菜单，督办方能查看到发布列表，可以发布相关通知、发布正式红头文件、发布督办进展情况等，办理的方式可</w:t>
      </w:r>
      <w:r>
        <w:rPr>
          <w:rFonts w:hint="eastAsia" w:ascii="Times New Roman" w:hAnsi="Times New Roman" w:eastAsia="宋体" w:cs="Times New Roman"/>
          <w:sz w:val="24"/>
          <w:szCs w:val="24"/>
        </w:rPr>
        <w:t>以选择直接发布或起草公文审批后再发布，督办方可以查看发布后各个单位签收情况。</w:t>
      </w:r>
    </w:p>
    <w:p>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具有栏目菜单权限的承办单位用户，如通知公告菜单，可以在通知公告菜单下查看有权限的通知记录，可以进行签收和查看。</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bCs/>
          <w:sz w:val="24"/>
          <w:szCs w:val="24"/>
          <w:lang w:val="zh-CN"/>
        </w:rPr>
        <w:t>3.1.2.5.1.1</w:t>
      </w:r>
      <w:r>
        <w:rPr>
          <w:rFonts w:hint="eastAsia" w:ascii="宋体" w:hAnsi="宋体" w:eastAsia="宋体" w:cs="Times New Roman"/>
          <w:b/>
          <w:sz w:val="24"/>
          <w:szCs w:val="24"/>
        </w:rPr>
        <w:t>发布列表</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具有重点工作任务-通知管理发布权限的用户，能查看到此菜单，可以查看到权限内已发布的记录。</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343525" cy="1219200"/>
            <wp:effectExtent l="0" t="0" r="9525" b="0"/>
            <wp:docPr id="4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343525" cy="121920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发布列表，有直接发布、起草公文、查看签收情况、修改、删除和排序等功能。</w:t>
      </w:r>
    </w:p>
    <w:p>
      <w:pPr>
        <w:widowControl/>
        <w:numPr>
          <w:ilvl w:val="0"/>
          <w:numId w:val="26"/>
        </w:numPr>
        <w:spacing w:line="360" w:lineRule="auto"/>
        <w:jc w:val="left"/>
        <w:rPr>
          <w:rFonts w:ascii="宋体" w:hAnsi="宋体" w:eastAsia="宋体" w:cs="Times New Roman"/>
          <w:b/>
          <w:bCs/>
          <w:szCs w:val="24"/>
        </w:rPr>
      </w:pPr>
      <w:r>
        <w:rPr>
          <w:rFonts w:hint="eastAsia" w:ascii="宋体" w:hAnsi="宋体" w:eastAsia="宋体" w:cs="Times New Roman"/>
          <w:b/>
          <w:bCs/>
          <w:sz w:val="24"/>
          <w:szCs w:val="24"/>
        </w:rPr>
        <w:t>直接发布</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点击列表中的【直接发布】按钮，弹出以下框，根据权限可以选择对应的所属栏目，编辑方式分为3种，HTML编辑、文件和word编辑；切换到文件方式，则隐藏html编辑器，显示文件（必填项），需要选择文件，文件上传的格式（.doc,.docx,.pdf,.ofd）,只能上传一个文件，上传之后文件标题默认填写在输入框中；切换到word编辑，则编辑正文控件（必填项），点击此按钮，可以进入编辑正文页面。查看范围：默认单位控件，只能选择单位设置中设置下级承办的单位或部门。</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4391025" cy="2114550"/>
            <wp:effectExtent l="0" t="0" r="9525" b="0"/>
            <wp:docPr id="48"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391025" cy="2114550"/>
                    </a:xfrm>
                    <a:prstGeom prst="rect">
                      <a:avLst/>
                    </a:prstGeom>
                    <a:noFill/>
                    <a:ln>
                      <a:noFill/>
                    </a:ln>
                  </pic:spPr>
                </pic:pic>
              </a:graphicData>
            </a:graphic>
          </wp:inline>
        </w:drawing>
      </w:r>
    </w:p>
    <w:p>
      <w:pPr>
        <w:spacing w:line="360" w:lineRule="auto"/>
        <w:rPr>
          <w:rFonts w:ascii="Calibri" w:hAnsi="Calibri" w:eastAsia="宋体" w:cs="Times New Roman"/>
        </w:rPr>
      </w:pPr>
    </w:p>
    <w:p>
      <w:pPr>
        <w:widowControl/>
        <w:numPr>
          <w:ilvl w:val="0"/>
          <w:numId w:val="26"/>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起草公文</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在发布通知列表中，点击【起草公文】按钮，弹出选择公文流程页面，调用公文管理模块已有发文流程，针对多个发文流程时，需要选择调用的流程。</w:t>
      </w:r>
    </w:p>
    <w:p>
      <w:pPr>
        <w:spacing w:line="360" w:lineRule="auto"/>
        <w:rPr>
          <w:rFonts w:ascii="宋体" w:hAnsi="宋体" w:eastAsia="宋体" w:cs="Times New Roman"/>
          <w:sz w:val="24"/>
          <w:szCs w:val="24"/>
        </w:rPr>
      </w:pP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4524375" cy="2495550"/>
            <wp:effectExtent l="0" t="0" r="9525" b="0"/>
            <wp:docPr id="49"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524375" cy="2495550"/>
                    </a:xfrm>
                    <a:prstGeom prst="rect">
                      <a:avLst/>
                    </a:prstGeom>
                    <a:noFill/>
                    <a:ln>
                      <a:noFill/>
                    </a:ln>
                  </pic:spPr>
                </pic:pic>
              </a:graphicData>
            </a:graphic>
          </wp:inline>
        </w:drawing>
      </w:r>
    </w:p>
    <w:p>
      <w:pPr>
        <w:spacing w:line="360" w:lineRule="auto"/>
        <w:rPr>
          <w:rFonts w:ascii="Calibri" w:hAnsi="Calibri" w:eastAsia="宋体" w:cs="Times New Roman"/>
        </w:rPr>
      </w:pPr>
    </w:p>
    <w:p>
      <w:pPr>
        <w:spacing w:line="360" w:lineRule="auto"/>
        <w:rPr>
          <w:rFonts w:ascii="宋体" w:hAnsi="宋体" w:eastAsia="宋体" w:cs="Times New Roman"/>
          <w:sz w:val="24"/>
          <w:szCs w:val="24"/>
        </w:rPr>
      </w:pPr>
      <w:r>
        <w:rPr>
          <w:rFonts w:hint="eastAsia" w:ascii="宋体" w:hAnsi="宋体" w:eastAsia="宋体" w:cs="Times New Roman"/>
          <w:sz w:val="24"/>
          <w:szCs w:val="24"/>
        </w:rPr>
        <w:t>选择对应的流程后，进入流程表单页面</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4762500" cy="240982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762500" cy="2409825"/>
                    </a:xfrm>
                    <a:prstGeom prst="rect">
                      <a:avLst/>
                    </a:prstGeom>
                    <a:noFill/>
                    <a:ln>
                      <a:noFill/>
                    </a:ln>
                  </pic:spPr>
                </pic:pic>
              </a:graphicData>
            </a:graphic>
          </wp:inline>
        </w:drawing>
      </w:r>
    </w:p>
    <w:p>
      <w:pPr>
        <w:spacing w:line="360" w:lineRule="auto"/>
        <w:rPr>
          <w:rFonts w:ascii="Calibri" w:hAnsi="Calibri" w:eastAsia="宋体" w:cs="Times New Roman"/>
        </w:rPr>
      </w:pPr>
    </w:p>
    <w:p>
      <w:pPr>
        <w:widowControl/>
        <w:numPr>
          <w:ilvl w:val="0"/>
          <w:numId w:val="26"/>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查看签收情况</w:t>
      </w:r>
    </w:p>
    <w:p>
      <w:pPr>
        <w:spacing w:line="360" w:lineRule="auto"/>
        <w:ind w:firstLine="480" w:firstLineChars="200"/>
        <w:rPr>
          <w:rFonts w:ascii="Times New Roman" w:hAnsi="Times New Roman" w:eastAsia="宋体" w:cs="宋体"/>
          <w:szCs w:val="24"/>
        </w:rPr>
      </w:pPr>
      <w:r>
        <w:rPr>
          <w:rFonts w:hint="eastAsia" w:ascii="宋体" w:hAnsi="宋体" w:eastAsia="宋体" w:cs="Times New Roman"/>
          <w:sz w:val="24"/>
          <w:szCs w:val="24"/>
        </w:rPr>
        <w:t>针对已发布状态的记录，可以点击“查看签收情况”图标按钮，进入签收列表页面，能看到发布之后已签收和未签收状态的用户（未签收的记录显示签收单位、发布时间、签收姓名），当修改查看范围之后，已经签收过的用户签收记录保留。</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3.1.2.5.1.2通知公告</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具有重点工作任务管理的用户，如果有通知公告栏目权限，可以查看到此菜单，有信息查看权限，可以看到对应的记录，最新的信息加一个NEW标识，点开之后消失。</w:t>
      </w:r>
    </w:p>
    <w:p>
      <w:pPr>
        <w:spacing w:line="360" w:lineRule="auto"/>
        <w:rPr>
          <w:rFonts w:ascii="宋体" w:hAnsi="宋体" w:eastAsia="宋体" w:cs="Times New Roman"/>
          <w:sz w:val="24"/>
          <w:szCs w:val="24"/>
        </w:rPr>
      </w:pP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295900" cy="923925"/>
            <wp:effectExtent l="0" t="0" r="0" b="9525"/>
            <wp:docPr id="51"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0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95900" cy="923925"/>
                    </a:xfrm>
                    <a:prstGeom prst="rect">
                      <a:avLst/>
                    </a:prstGeom>
                    <a:noFill/>
                    <a:ln>
                      <a:noFill/>
                    </a:ln>
                  </pic:spPr>
                </pic:pic>
              </a:graphicData>
            </a:graphic>
          </wp:inline>
        </w:drawing>
      </w:r>
    </w:p>
    <w:p>
      <w:pPr>
        <w:spacing w:line="360" w:lineRule="auto"/>
        <w:rPr>
          <w:rFonts w:ascii="Calibri" w:hAnsi="Calibri" w:eastAsia="宋体" w:cs="Times New Roman"/>
        </w:rPr>
      </w:pPr>
    </w:p>
    <w:p>
      <w:pPr>
        <w:widowControl/>
        <w:numPr>
          <w:ilvl w:val="0"/>
          <w:numId w:val="27"/>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签收</w:t>
      </w:r>
    </w:p>
    <w:p>
      <w:pPr>
        <w:spacing w:line="360" w:lineRule="auto"/>
        <w:ind w:firstLine="480" w:firstLineChars="200"/>
        <w:rPr>
          <w:rFonts w:ascii="Times New Roman" w:hAnsi="Times New Roman" w:eastAsia="宋体" w:cs="宋体"/>
          <w:szCs w:val="24"/>
        </w:rPr>
      </w:pPr>
      <w:r>
        <w:rPr>
          <w:rFonts w:hint="eastAsia" w:ascii="宋体" w:hAnsi="宋体" w:eastAsia="宋体" w:cs="Times New Roman"/>
          <w:sz w:val="24"/>
          <w:szCs w:val="24"/>
        </w:rPr>
        <w:t>可以根据后台设置，默认点击标题后，系统默认当前登录人签收，记录当前登录人及联系方式，如需要手动签收，弹出以下输入框，需要录入签收姓名和联系方式。</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4619625" cy="2266950"/>
            <wp:effectExtent l="0" t="0" r="9525" b="0"/>
            <wp:docPr id="52"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0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619625" cy="2266950"/>
                    </a:xfrm>
                    <a:prstGeom prst="rect">
                      <a:avLst/>
                    </a:prstGeom>
                    <a:noFill/>
                    <a:ln>
                      <a:noFill/>
                    </a:ln>
                  </pic:spPr>
                </pic:pic>
              </a:graphicData>
            </a:graphic>
          </wp:inline>
        </w:drawing>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3.1.2.5.1.3查看</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通过签收之后，点击标题名称，若该通知是html方式，查看页面如下所示：</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2562225"/>
            <wp:effectExtent l="0" t="0" r="0" b="9525"/>
            <wp:docPr id="53"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486400" cy="2562225"/>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hint="eastAsia" w:ascii="宋体" w:hAnsi="宋体" w:eastAsia="宋体" w:cs="Times New Roman"/>
          <w:b/>
          <w:bCs/>
          <w:sz w:val="24"/>
          <w:szCs w:val="24"/>
          <w:lang w:val="zh-CN"/>
        </w:rPr>
        <w:t>3.1.2.5.2督办任务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点击督办任务，可以展开督办任务的下级菜单。督办任务的下级菜单，只显示可查看人权限内的督办分类及查看用户范围内的任务（具体任务还有具体的查看范围），如果没有数据，督办任务下级模块不显示，主要给相关领导进行查阅进展情况。</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3.1.2.5.2.1重点工作任务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点击督办任务下的二级菜单，如政府工作报告，可以查看到任务清单，包括任务和反馈的红绿灯、任务的办理环节和近期完成情况。</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286375" cy="1257300"/>
            <wp:effectExtent l="0" t="0" r="9525" b="0"/>
            <wp:docPr id="54"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86375" cy="1257300"/>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点击任务内容，可以进入查看页面，默认进入任务表单页面，可以查看计划情况和反馈情况</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2724150"/>
            <wp:effectExtent l="0" t="0" r="0" b="0"/>
            <wp:docPr id="55"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0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486400" cy="2724150"/>
                    </a:xfrm>
                    <a:prstGeom prst="rect">
                      <a:avLst/>
                    </a:prstGeom>
                    <a:noFill/>
                    <a:ln>
                      <a:noFill/>
                    </a:ln>
                  </pic:spPr>
                </pic:pic>
              </a:graphicData>
            </a:graphic>
          </wp:inline>
        </w:drawing>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1638300"/>
            <wp:effectExtent l="0" t="0" r="0" b="0"/>
            <wp:docPr id="56"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0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486400" cy="1638300"/>
                    </a:xfrm>
                    <a:prstGeom prst="rect">
                      <a:avLst/>
                    </a:prstGeom>
                    <a:noFill/>
                    <a:ln>
                      <a:noFill/>
                    </a:ln>
                  </pic:spPr>
                </pic:pic>
              </a:graphicData>
            </a:graphic>
          </wp:inline>
        </w:drawing>
      </w:r>
    </w:p>
    <w:p>
      <w:pPr>
        <w:spacing w:line="360" w:lineRule="auto"/>
        <w:rPr>
          <w:rFonts w:ascii="Calibri" w:hAnsi="Calibri" w:eastAsia="宋体" w:cs="Times New Roman"/>
        </w:rPr>
      </w:pPr>
      <w:r>
        <w:rPr>
          <w:rFonts w:ascii="Calibri" w:hAnsi="Calibri" w:eastAsia="宋体" w:cs="Times New Roman"/>
        </w:rPr>
        <w:drawing>
          <wp:inline distT="0" distB="0" distL="0" distR="0">
            <wp:extent cx="5362575" cy="1133475"/>
            <wp:effectExtent l="0" t="0" r="9525" b="9525"/>
            <wp:docPr id="57"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0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362575" cy="1133475"/>
                    </a:xfrm>
                    <a:prstGeom prst="rect">
                      <a:avLst/>
                    </a:prstGeom>
                    <a:noFill/>
                    <a:ln>
                      <a:noFill/>
                    </a:ln>
                  </pic:spPr>
                </pic:pic>
              </a:graphicData>
            </a:graphic>
          </wp:inline>
        </w:drawing>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3.1.2.5.2.2专题会决议事项</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其他任务类别，参照重点工作任务，不在叙述。</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3.1.2.5.2.3上级领导交办</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其他任务类别，参照重点工作任务，不在叙述。</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3.1.2.5.2.4绩效任务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绩效任务指与年度绩效考核有关的任务。如果有数据，则显示绩效任务菜单，显示在任务中标记了绩效任务且具有查看权限的任务。</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362575" cy="2552700"/>
            <wp:effectExtent l="0" t="0" r="9525" b="0"/>
            <wp:docPr id="58"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0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362575" cy="2552700"/>
                    </a:xfrm>
                    <a:prstGeom prst="rect">
                      <a:avLst/>
                    </a:prstGeom>
                    <a:noFill/>
                    <a:ln>
                      <a:noFill/>
                    </a:ln>
                  </pic:spPr>
                </pic:pic>
              </a:graphicData>
            </a:graphic>
          </wp:inline>
        </w:drawing>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3.1.2.5.2.5下达任务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下达任务是指督办单位具有的菜单权限，主要用于创建任务、催办、任务修改、下达计划、下达反馈和任务查询等，功能包括：新建任务、我的任务、任务查询三个菜单。</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3.1.2.5.2.6新建任务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点击菜单-新建任务，若没有对应的流程，提示：没有可用的下达任务流程，请联系管理员！若如果有多个流程，先弹出选择流程的弹出框，通过选择流程后，进入对应的页面（如果是一个流程，直接进入新增任务表单页面）。</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200650" cy="2571750"/>
            <wp:effectExtent l="0" t="0" r="0" b="0"/>
            <wp:docPr id="59"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0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00650" cy="257175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如上所示， </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若选择月度，可以选择1月到12月份，可以从中根据要求选择对应月度范围，包括月末反馈节点，通常是本月末的25号。</w:t>
      </w:r>
    </w:p>
    <w:p>
      <w:pPr>
        <w:spacing w:line="360" w:lineRule="auto"/>
        <w:rPr>
          <w:rFonts w:ascii="宋体" w:hAnsi="宋体" w:eastAsia="宋体" w:cs="Times New Roman"/>
          <w:sz w:val="24"/>
          <w:szCs w:val="24"/>
        </w:rPr>
      </w:pPr>
      <w:r>
        <w:rPr>
          <w:rFonts w:hint="eastAsia" w:ascii="宋体" w:hAnsi="宋体" w:eastAsia="宋体" w:cs="Times New Roman"/>
          <w:sz w:val="24"/>
          <w:szCs w:val="24"/>
        </w:rPr>
        <w:t>若选择季度，可以选择1季度到4季度，可以从中根据要求选择对应的季度范围，</w:t>
      </w:r>
    </w:p>
    <w:p>
      <w:pPr>
        <w:spacing w:line="360" w:lineRule="auto"/>
        <w:rPr>
          <w:rFonts w:ascii="宋体" w:hAnsi="宋体" w:eastAsia="宋体" w:cs="Times New Roman"/>
          <w:sz w:val="24"/>
          <w:szCs w:val="24"/>
        </w:rPr>
      </w:pPr>
      <w:r>
        <w:rPr>
          <w:rFonts w:hint="eastAsia" w:ascii="宋体" w:hAnsi="宋体" w:eastAsia="宋体" w:cs="Times New Roman"/>
          <w:sz w:val="24"/>
          <w:szCs w:val="24"/>
        </w:rPr>
        <w:t>包括季度反馈节点，通常是本季度最末月的25号。</w:t>
      </w:r>
    </w:p>
    <w:p>
      <w:pPr>
        <w:spacing w:line="360" w:lineRule="auto"/>
        <w:rPr>
          <w:rFonts w:ascii="宋体" w:hAnsi="宋体" w:eastAsia="宋体" w:cs="Times New Roman"/>
          <w:sz w:val="24"/>
          <w:szCs w:val="24"/>
        </w:rPr>
      </w:pPr>
      <w:r>
        <w:rPr>
          <w:rFonts w:hint="eastAsia" w:ascii="宋体" w:hAnsi="宋体" w:eastAsia="宋体" w:cs="Times New Roman"/>
          <w:sz w:val="24"/>
          <w:szCs w:val="24"/>
        </w:rPr>
        <w:t>不定期，固定反馈日期：默认办结时限，可以修改。</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3.1.2.5.2.7我的任务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显示本人创建的任务。具有下达任务的权限用户，可以查看到此页面，列表中显示的是本人督办的任务（不论任务的办理状态，都显示），默认创建时间倒序排序，分为两个页签，督办任务和草稿，默认显示督办任务，督办任务显示【下达计划】、【下达反馈】、【批量办理】、【新增】按钮，草稿页签显示【下载模板】、【批量导入】、【下达任务】、【新增】。</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124450" cy="1695450"/>
            <wp:effectExtent l="0" t="0" r="0" b="0"/>
            <wp:docPr id="60"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9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124450" cy="1695450"/>
                    </a:xfrm>
                    <a:prstGeom prst="rect">
                      <a:avLst/>
                    </a:prstGeom>
                    <a:noFill/>
                    <a:ln>
                      <a:noFill/>
                    </a:ln>
                  </pic:spPr>
                </pic:pic>
              </a:graphicData>
            </a:graphic>
          </wp:inline>
        </w:drawing>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1343025"/>
            <wp:effectExtent l="0" t="0" r="0" b="9525"/>
            <wp:docPr id="61"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9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486400" cy="1343025"/>
                    </a:xfrm>
                    <a:prstGeom prst="rect">
                      <a:avLst/>
                    </a:prstGeom>
                    <a:noFill/>
                    <a:ln>
                      <a:noFill/>
                    </a:ln>
                  </pic:spPr>
                </pic:pic>
              </a:graphicData>
            </a:graphic>
          </wp:inline>
        </w:drawing>
      </w:r>
    </w:p>
    <w:p>
      <w:pPr>
        <w:numPr>
          <w:ilvl w:val="0"/>
          <w:numId w:val="28"/>
        </w:numPr>
        <w:spacing w:line="360" w:lineRule="auto"/>
        <w:rPr>
          <w:rFonts w:ascii="宋体" w:hAnsi="宋体" w:eastAsia="宋体" w:cs="Times New Roman"/>
          <w:sz w:val="24"/>
          <w:szCs w:val="24"/>
        </w:rPr>
      </w:pPr>
      <w:r>
        <w:rPr>
          <w:rFonts w:hint="eastAsia" w:ascii="宋体" w:hAnsi="宋体" w:eastAsia="宋体" w:cs="Times New Roman"/>
          <w:b/>
          <w:bCs/>
          <w:sz w:val="24"/>
          <w:szCs w:val="24"/>
        </w:rPr>
        <w:t>加入督办任务</w:t>
      </w:r>
    </w:p>
    <w:p>
      <w:pPr>
        <w:spacing w:line="360" w:lineRule="auto"/>
        <w:ind w:firstLine="420"/>
        <w:rPr>
          <w:rFonts w:ascii="Times New Roman" w:hAnsi="Times New Roman" w:eastAsia="宋体" w:cs="宋体"/>
          <w:szCs w:val="24"/>
        </w:rPr>
      </w:pPr>
      <w:r>
        <w:rPr>
          <w:rFonts w:hint="eastAsia" w:ascii="宋体" w:hAnsi="宋体" w:eastAsia="宋体" w:cs="Times New Roman"/>
          <w:sz w:val="24"/>
          <w:szCs w:val="24"/>
        </w:rPr>
        <w:t>除了新建任务之后，还可以通过其他系统进行转入，如在收文流程、发文流程，可以在流程设置中，增加【加入督办任务】按钮，可以发起督办流程。在公文的流程节点中设置【加入到督办任务】按钮，点击按钮后，可以把对应该流程表单生成一个链接作为一个附件，可以在督办任务中点击查看原流程情况，另外流程的标题、来文单位、文号，附件同样自动带到督办任务中（可以修改）；</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1162050"/>
            <wp:effectExtent l="0" t="0" r="0" b="0"/>
            <wp:docPr id="62"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9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486400" cy="116205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点击“加入督办任务”按钮后，进入督办新增页面。</w:t>
      </w:r>
    </w:p>
    <w:p>
      <w:pPr>
        <w:numPr>
          <w:ilvl w:val="0"/>
          <w:numId w:val="28"/>
        </w:numPr>
        <w:spacing w:line="360" w:lineRule="auto"/>
        <w:rPr>
          <w:rFonts w:ascii="宋体" w:hAnsi="宋体" w:eastAsia="宋体" w:cs="Times New Roman"/>
          <w:b/>
          <w:bCs/>
          <w:szCs w:val="24"/>
        </w:rPr>
      </w:pPr>
      <w:r>
        <w:rPr>
          <w:rFonts w:hint="eastAsia" w:ascii="宋体" w:hAnsi="宋体" w:eastAsia="宋体" w:cs="Times New Roman"/>
          <w:b/>
          <w:bCs/>
          <w:sz w:val="24"/>
          <w:szCs w:val="24"/>
        </w:rPr>
        <w:t>修改任务</w:t>
      </w:r>
    </w:p>
    <w:p>
      <w:pPr>
        <w:spacing w:line="360" w:lineRule="auto"/>
        <w:ind w:firstLine="420"/>
        <w:rPr>
          <w:rFonts w:ascii="Times New Roman" w:hAnsi="Times New Roman" w:eastAsia="宋体" w:cs="宋体"/>
          <w:szCs w:val="24"/>
        </w:rPr>
      </w:pPr>
      <w:r>
        <w:rPr>
          <w:rFonts w:hint="eastAsia" w:ascii="宋体" w:hAnsi="宋体" w:eastAsia="宋体" w:cs="Times New Roman"/>
          <w:sz w:val="24"/>
          <w:szCs w:val="24"/>
        </w:rPr>
        <w:t>点击修改图标按钮，进入修改页面，如下所示。</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2695575"/>
            <wp:effectExtent l="0" t="0" r="0" b="9525"/>
            <wp:docPr id="63"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9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486400" cy="2695575"/>
                    </a:xfrm>
                    <a:prstGeom prst="rect">
                      <a:avLst/>
                    </a:prstGeom>
                    <a:noFill/>
                    <a:ln>
                      <a:noFill/>
                    </a:ln>
                  </pic:spPr>
                </pic:pic>
              </a:graphicData>
            </a:graphic>
          </wp:inline>
        </w:drawing>
      </w:r>
    </w:p>
    <w:p>
      <w:pPr>
        <w:numPr>
          <w:ilvl w:val="0"/>
          <w:numId w:val="28"/>
        </w:numPr>
        <w:spacing w:line="360" w:lineRule="auto"/>
        <w:rPr>
          <w:rFonts w:ascii="宋体" w:hAnsi="宋体" w:eastAsia="宋体" w:cs="Times New Roman"/>
          <w:b/>
          <w:bCs/>
          <w:sz w:val="24"/>
          <w:szCs w:val="24"/>
        </w:rPr>
      </w:pPr>
      <w:r>
        <w:rPr>
          <w:rFonts w:hint="eastAsia" w:ascii="宋体" w:hAnsi="宋体" w:eastAsia="宋体" w:cs="Times New Roman"/>
          <w:b/>
          <w:bCs/>
          <w:sz w:val="24"/>
          <w:szCs w:val="24"/>
        </w:rPr>
        <w:t>发起任务计划</w:t>
      </w:r>
    </w:p>
    <w:p>
      <w:pPr>
        <w:spacing w:line="360" w:lineRule="auto"/>
        <w:ind w:firstLine="420"/>
        <w:rPr>
          <w:rFonts w:ascii="Times New Roman" w:hAnsi="Times New Roman" w:eastAsia="宋体" w:cs="宋体"/>
          <w:szCs w:val="24"/>
        </w:rPr>
      </w:pPr>
      <w:r>
        <w:rPr>
          <w:rFonts w:hint="eastAsia" w:ascii="宋体" w:hAnsi="宋体" w:eastAsia="宋体" w:cs="Times New Roman"/>
          <w:sz w:val="24"/>
          <w:szCs w:val="24"/>
        </w:rPr>
        <w:t>在督办任务流程中，自定义一个【任务计划】按钮，在环节配置后，在流程表单页面点击此按钮后发起任务计划流程，进入任务计划流程表单页面（在督办任务流程设置中关联任务计划流程和任务反馈流程）</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2686050"/>
            <wp:effectExtent l="0" t="0" r="0" b="0"/>
            <wp:docPr id="224"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9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486400" cy="2686050"/>
                    </a:xfrm>
                    <a:prstGeom prst="rect">
                      <a:avLst/>
                    </a:prstGeom>
                    <a:noFill/>
                    <a:ln>
                      <a:noFill/>
                    </a:ln>
                  </pic:spPr>
                </pic:pic>
              </a:graphicData>
            </a:graphic>
          </wp:inline>
        </w:drawing>
      </w:r>
    </w:p>
    <w:p>
      <w:pPr>
        <w:numPr>
          <w:ilvl w:val="0"/>
          <w:numId w:val="28"/>
        </w:numPr>
        <w:spacing w:line="360" w:lineRule="auto"/>
        <w:rPr>
          <w:rFonts w:ascii="宋体" w:hAnsi="宋体" w:eastAsia="宋体" w:cs="Times New Roman"/>
          <w:b/>
          <w:bCs/>
          <w:sz w:val="24"/>
          <w:szCs w:val="24"/>
        </w:rPr>
      </w:pPr>
      <w:r>
        <w:rPr>
          <w:rFonts w:hint="eastAsia" w:ascii="宋体" w:hAnsi="宋体" w:eastAsia="宋体" w:cs="Times New Roman"/>
          <w:b/>
          <w:bCs/>
          <w:sz w:val="24"/>
          <w:szCs w:val="24"/>
        </w:rPr>
        <w:t>发起任务反馈</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在督办任务流程中，自定义一个【任务反馈】按钮，在环节配置后，在流程表单页面点击此按钮后发起任务反馈流程，进入任务反馈流程表单页面（在督办任务流程设置中关联任务计划流程和任务反馈流程）</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2714625"/>
            <wp:effectExtent l="0" t="0" r="0" b="9525"/>
            <wp:docPr id="225"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9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486400" cy="2714625"/>
                    </a:xfrm>
                    <a:prstGeom prst="rect">
                      <a:avLst/>
                    </a:prstGeom>
                    <a:noFill/>
                    <a:ln>
                      <a:noFill/>
                    </a:ln>
                  </pic:spPr>
                </pic:pic>
              </a:graphicData>
            </a:graphic>
          </wp:inline>
        </w:drawing>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3.1.2.5.2.8任务查询</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督办方其他人员及相关领导可以查看有权限的任务,具有维护权限的用户可以修改、删除和强制办结等功能。</w:t>
      </w:r>
    </w:p>
    <w:p>
      <w:pPr>
        <w:spacing w:line="360" w:lineRule="auto"/>
        <w:rPr>
          <w:rFonts w:ascii="Calibri" w:hAnsi="Calibri" w:eastAsia="宋体" w:cs="Times New Roman"/>
          <w:sz w:val="24"/>
        </w:rPr>
      </w:pP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1409700"/>
            <wp:effectExtent l="0" t="0" r="0" b="0"/>
            <wp:docPr id="226"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9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486400" cy="1409700"/>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hint="eastAsia" w:ascii="宋体" w:hAnsi="宋体" w:eastAsia="宋体" w:cs="Times New Roman"/>
          <w:b/>
          <w:bCs/>
          <w:sz w:val="24"/>
          <w:szCs w:val="24"/>
          <w:lang w:val="zh-CN"/>
        </w:rPr>
        <w:t>3.1.2.5.3任务办理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指具有任务办理权限的用户看到的菜单（包括督办方和承办单位），可以查看接收到的任务，包括待办任务、已办任务和协办任务。待办任务是指接收到督办单位下发的任务或被退回的任务；已办任务是指已经反馈的任务；协办任务是指协办的任务，可以查看该任务的进展情况，不需要办理；退回任务指被退回给发起人的任务和本人退回到发起环节的任务。</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3.1.2.5.3.1待办任务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 xml:space="preserve">点击【待办任务】，展现需要本人进行办理的任务，可能是计划流程，也可能是反馈流程。 </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2190750"/>
            <wp:effectExtent l="0" t="0" r="0" b="0"/>
            <wp:docPr id="227"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9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486400" cy="219075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注释1：红绿灯分为两种，任务的红绿灯，还有反馈的红绿灯，任务是根据办结时限而显示，任务流程完成时间大于办结时限为红灯，反馈是根据反馈时限显示（和上报计划时限），实际反馈时间大于反馈时限，显示为红灯，以反馈时间做为节点判断，审核环节的灯不会发生变化。</w:t>
      </w:r>
    </w:p>
    <w:p>
      <w:pPr>
        <w:spacing w:line="360" w:lineRule="auto"/>
        <w:rPr>
          <w:rFonts w:ascii="宋体" w:hAnsi="宋体" w:eastAsia="宋体" w:cs="Times New Roman"/>
          <w:sz w:val="24"/>
          <w:szCs w:val="24"/>
        </w:rPr>
      </w:pPr>
      <w:r>
        <w:rPr>
          <w:rFonts w:hint="eastAsia" w:ascii="宋体" w:hAnsi="宋体" w:eastAsia="宋体" w:cs="Times New Roman"/>
          <w:sz w:val="24"/>
          <w:szCs w:val="24"/>
        </w:rPr>
        <w:t>注释2：未查看的任务，任务内容字体加粗显示，点击任务内容，可以进入流程表单处理页面；</w:t>
      </w:r>
    </w:p>
    <w:p>
      <w:pPr>
        <w:spacing w:line="360" w:lineRule="auto"/>
        <w:rPr>
          <w:rFonts w:ascii="宋体" w:hAnsi="宋体" w:eastAsia="宋体" w:cs="Times New Roman"/>
          <w:sz w:val="24"/>
          <w:szCs w:val="24"/>
        </w:rPr>
      </w:pPr>
      <w:r>
        <w:rPr>
          <w:rFonts w:hint="eastAsia" w:ascii="宋体" w:hAnsi="宋体" w:eastAsia="宋体" w:cs="Times New Roman"/>
          <w:sz w:val="24"/>
          <w:szCs w:val="24"/>
        </w:rPr>
        <w:t>注释3：若即将反馈时限，以天为单位，如后台基础数据设置自动提醒为2天，则系统前两天上午9点整，通过提醒方式提醒办理人（计划流程和反馈流程提醒时需要根据节假日设定，如果当天是节假日，需要顺延到工作日）。</w:t>
      </w:r>
    </w:p>
    <w:p>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注释4：待办任务可以批量办理。 </w:t>
      </w:r>
    </w:p>
    <w:p>
      <w:pPr>
        <w:widowControl/>
        <w:numPr>
          <w:ilvl w:val="0"/>
          <w:numId w:val="29"/>
        </w:numPr>
        <w:spacing w:line="360" w:lineRule="auto"/>
        <w:jc w:val="left"/>
        <w:rPr>
          <w:rFonts w:ascii="宋体" w:hAnsi="宋体" w:eastAsia="宋体" w:cs="Times New Roman"/>
          <w:b/>
          <w:bCs/>
          <w:szCs w:val="24"/>
        </w:rPr>
      </w:pPr>
      <w:r>
        <w:rPr>
          <w:rFonts w:hint="eastAsia" w:ascii="宋体" w:hAnsi="宋体" w:eastAsia="宋体" w:cs="Times New Roman"/>
          <w:b/>
          <w:bCs/>
          <w:sz w:val="24"/>
          <w:szCs w:val="24"/>
        </w:rPr>
        <w:t>上报计划</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上报计划的流程是督办员发起，承办单位收到待办任务后，在列表中点击任务标题，进入表单页面，以下表单是任务信息和计划信息的形式展现，如下所示：</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4924425" cy="2476500"/>
            <wp:effectExtent l="0" t="0" r="9525" b="0"/>
            <wp:docPr id="342"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19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924425" cy="2476500"/>
                    </a:xfrm>
                    <a:prstGeom prst="rect">
                      <a:avLst/>
                    </a:prstGeom>
                    <a:noFill/>
                    <a:ln>
                      <a:noFill/>
                    </a:ln>
                  </pic:spPr>
                </pic:pic>
              </a:graphicData>
            </a:graphic>
          </wp:inline>
        </w:drawing>
      </w:r>
    </w:p>
    <w:p>
      <w:pPr>
        <w:widowControl/>
        <w:numPr>
          <w:ilvl w:val="0"/>
          <w:numId w:val="29"/>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任务反馈</w:t>
      </w:r>
    </w:p>
    <w:p>
      <w:pPr>
        <w:spacing w:line="360" w:lineRule="auto"/>
        <w:ind w:firstLine="480" w:firstLineChars="200"/>
        <w:rPr>
          <w:rFonts w:ascii="Times New Roman" w:hAnsi="Times New Roman" w:eastAsia="宋体" w:cs="宋体"/>
          <w:szCs w:val="24"/>
        </w:rPr>
      </w:pPr>
      <w:r>
        <w:rPr>
          <w:rFonts w:hint="eastAsia" w:ascii="宋体" w:hAnsi="宋体" w:eastAsia="宋体" w:cs="Times New Roman"/>
          <w:sz w:val="24"/>
          <w:szCs w:val="24"/>
        </w:rPr>
        <w:t>可以是督办员手工发起任务反馈流程，也可以是系统自动发起任务反馈流程，承办单位收到待办任务后，在列表中点击任务标题，进入表单页面，以下表单是任务信息和反馈信息的形式展现。</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257800" cy="2647950"/>
            <wp:effectExtent l="0" t="0" r="0" b="0"/>
            <wp:docPr id="343"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19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57800" cy="2647950"/>
                    </a:xfrm>
                    <a:prstGeom prst="rect">
                      <a:avLst/>
                    </a:prstGeom>
                    <a:noFill/>
                    <a:ln>
                      <a:noFill/>
                    </a:ln>
                  </pic:spPr>
                </pic:pic>
              </a:graphicData>
            </a:graphic>
          </wp:inline>
        </w:drawing>
      </w:r>
    </w:p>
    <w:p>
      <w:pPr>
        <w:widowControl/>
        <w:numPr>
          <w:ilvl w:val="0"/>
          <w:numId w:val="29"/>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计划审核</w:t>
      </w:r>
    </w:p>
    <w:p>
      <w:pPr>
        <w:spacing w:line="360" w:lineRule="auto"/>
        <w:ind w:firstLine="480" w:firstLineChars="200"/>
        <w:rPr>
          <w:rFonts w:ascii="Times New Roman" w:hAnsi="Times New Roman" w:eastAsia="宋体" w:cs="宋体"/>
          <w:szCs w:val="24"/>
        </w:rPr>
      </w:pPr>
      <w:r>
        <w:rPr>
          <w:rFonts w:hint="eastAsia" w:ascii="宋体" w:hAnsi="宋体" w:eastAsia="宋体" w:cs="Times New Roman"/>
          <w:sz w:val="24"/>
          <w:szCs w:val="24"/>
        </w:rPr>
        <w:t>在待办任务或我的待办中点击任务内容，可以对计划流程进行审核和修改。</w:t>
      </w:r>
    </w:p>
    <w:p>
      <w:pPr>
        <w:widowControl/>
        <w:numPr>
          <w:ilvl w:val="0"/>
          <w:numId w:val="29"/>
        </w:numPr>
        <w:spacing w:line="360" w:lineRule="auto"/>
        <w:jc w:val="left"/>
        <w:rPr>
          <w:rFonts w:ascii="宋体" w:hAnsi="宋体" w:eastAsia="宋体" w:cs="Times New Roman"/>
          <w:b/>
          <w:bCs/>
          <w:szCs w:val="24"/>
        </w:rPr>
      </w:pPr>
      <w:r>
        <w:rPr>
          <w:rFonts w:hint="eastAsia" w:ascii="宋体" w:hAnsi="宋体" w:eastAsia="宋体" w:cs="Times New Roman"/>
          <w:b/>
          <w:bCs/>
          <w:sz w:val="24"/>
          <w:szCs w:val="24"/>
        </w:rPr>
        <w:t>反馈审核</w:t>
      </w:r>
    </w:p>
    <w:p>
      <w:pPr>
        <w:spacing w:line="360" w:lineRule="auto"/>
        <w:ind w:firstLine="480" w:firstLineChars="200"/>
        <w:rPr>
          <w:rFonts w:ascii="Times New Roman" w:hAnsi="Times New Roman" w:eastAsia="宋体" w:cs="宋体"/>
          <w:szCs w:val="24"/>
        </w:rPr>
      </w:pPr>
      <w:r>
        <w:rPr>
          <w:rFonts w:hint="eastAsia" w:ascii="宋体" w:hAnsi="宋体" w:eastAsia="宋体" w:cs="Times New Roman"/>
          <w:sz w:val="24"/>
          <w:szCs w:val="24"/>
        </w:rPr>
        <w:t>在待办任务或我的待办中点击任务内容，可以对反馈流程进行审核和修改</w:t>
      </w:r>
    </w:p>
    <w:p>
      <w:pPr>
        <w:widowControl/>
        <w:numPr>
          <w:ilvl w:val="0"/>
          <w:numId w:val="29"/>
        </w:numPr>
        <w:spacing w:line="360" w:lineRule="auto"/>
        <w:jc w:val="left"/>
        <w:rPr>
          <w:rFonts w:ascii="宋体" w:hAnsi="宋体" w:eastAsia="宋体" w:cs="Times New Roman"/>
          <w:b/>
          <w:bCs/>
          <w:szCs w:val="24"/>
        </w:rPr>
      </w:pPr>
      <w:r>
        <w:rPr>
          <w:rFonts w:hint="eastAsia" w:ascii="宋体" w:hAnsi="宋体" w:eastAsia="宋体" w:cs="Times New Roman"/>
          <w:b/>
          <w:bCs/>
          <w:sz w:val="24"/>
          <w:szCs w:val="24"/>
        </w:rPr>
        <w:t>转办</w:t>
      </w:r>
    </w:p>
    <w:p>
      <w:pPr>
        <w:spacing w:line="360" w:lineRule="auto"/>
        <w:ind w:firstLine="480" w:firstLineChars="200"/>
        <w:rPr>
          <w:rFonts w:ascii="Times New Roman" w:hAnsi="Times New Roman" w:eastAsia="宋体" w:cs="宋体"/>
          <w:szCs w:val="24"/>
        </w:rPr>
      </w:pPr>
      <w:r>
        <w:rPr>
          <w:rFonts w:hint="eastAsia" w:ascii="宋体" w:hAnsi="宋体" w:eastAsia="宋体" w:cs="Times New Roman"/>
          <w:sz w:val="24"/>
          <w:szCs w:val="24"/>
        </w:rPr>
        <w:t>针对可能接收人不是实际办理人，可以把当前流程进行转办：点击操作列的按钮，可以转办给其他用户。</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3781425" cy="3057525"/>
            <wp:effectExtent l="0" t="0" r="9525" b="9525"/>
            <wp:docPr id="344"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8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781425" cy="3057525"/>
                    </a:xfrm>
                    <a:prstGeom prst="rect">
                      <a:avLst/>
                    </a:prstGeom>
                    <a:noFill/>
                    <a:ln>
                      <a:noFill/>
                    </a:ln>
                  </pic:spPr>
                </pic:pic>
              </a:graphicData>
            </a:graphic>
          </wp:inline>
        </w:drawing>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3.1.2.5.3.2已办任务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针对已经办理的任务，可以在已办任务中查看到。</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2171700"/>
            <wp:effectExtent l="0" t="0" r="0" b="0"/>
            <wp:docPr id="345"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18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543550" cy="2171700"/>
                    </a:xfrm>
                    <a:prstGeom prst="rect">
                      <a:avLst/>
                    </a:prstGeom>
                    <a:noFill/>
                    <a:ln>
                      <a:noFill/>
                    </a:ln>
                  </pic:spPr>
                </pic:pic>
              </a:graphicData>
            </a:graphic>
          </wp:inline>
        </w:drawing>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3.1.2.5.3.3协办任务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可以查看到需要协办的任务，可以查看任务完成进度。</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1400175"/>
            <wp:effectExtent l="0" t="0" r="0" b="9525"/>
            <wp:docPr id="346"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18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543550" cy="1400175"/>
                    </a:xfrm>
                    <a:prstGeom prst="rect">
                      <a:avLst/>
                    </a:prstGeom>
                    <a:noFill/>
                    <a:ln>
                      <a:noFill/>
                    </a:ln>
                  </pic:spPr>
                </pic:pic>
              </a:graphicData>
            </a:graphic>
          </wp:inline>
        </w:drawing>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3.1.2.5.3.4退回任务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退回任务分为被退回的任务，指被承办方退给督办方的记录，督办方可以在此查看已退回到本人的记录，可以选择删除或重新发送。</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1685925"/>
            <wp:effectExtent l="0" t="0" r="0" b="9525"/>
            <wp:docPr id="347"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18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543550" cy="1685925"/>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我退回任务，指由承办方退回给督办方的记录，承办方可以在此查看已退回的任务记录</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1809750"/>
            <wp:effectExtent l="0" t="0" r="0" b="0"/>
            <wp:docPr id="348"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18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543550" cy="1809750"/>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hint="eastAsia" w:ascii="宋体" w:hAnsi="宋体" w:eastAsia="宋体" w:cs="Times New Roman"/>
          <w:b/>
          <w:bCs/>
          <w:sz w:val="24"/>
          <w:szCs w:val="24"/>
          <w:lang w:val="zh-CN"/>
        </w:rPr>
        <w:t>3.1.2.5.4任务汇总</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任务汇总功能模块主要是用于对任务完成情况进行查询、统计及导出。</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3.1.2.5.4.1任务反馈查询</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2171700"/>
            <wp:effectExtent l="0" t="0" r="0" b="0"/>
            <wp:docPr id="349"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18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486400" cy="217170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注释1：可以查询每月（或季度）的完成情况，按任务反馈流程显示（一个任务可能有多条记录），默认按创建时间倒序显示。</w:t>
      </w:r>
    </w:p>
    <w:p>
      <w:pPr>
        <w:spacing w:line="360" w:lineRule="auto"/>
        <w:rPr>
          <w:rFonts w:ascii="宋体" w:hAnsi="宋体" w:eastAsia="宋体" w:cs="Times New Roman"/>
          <w:sz w:val="24"/>
          <w:szCs w:val="24"/>
        </w:rPr>
      </w:pPr>
      <w:r>
        <w:rPr>
          <w:rFonts w:hint="eastAsia" w:ascii="宋体" w:hAnsi="宋体" w:eastAsia="宋体" w:cs="Times New Roman"/>
          <w:sz w:val="24"/>
          <w:szCs w:val="24"/>
        </w:rPr>
        <w:t>注释2：针对未反馈的记录，也显示，完成情况和存在问题及整改措施为空、进展状态（未完成）。</w:t>
      </w:r>
    </w:p>
    <w:p>
      <w:pPr>
        <w:spacing w:line="360" w:lineRule="auto"/>
        <w:rPr>
          <w:rFonts w:ascii="宋体" w:hAnsi="宋体" w:eastAsia="宋体" w:cs="Times New Roman"/>
          <w:sz w:val="24"/>
          <w:szCs w:val="24"/>
        </w:rPr>
      </w:pPr>
      <w:r>
        <w:rPr>
          <w:rFonts w:hint="eastAsia" w:ascii="宋体" w:hAnsi="宋体" w:eastAsia="宋体" w:cs="Times New Roman"/>
          <w:sz w:val="24"/>
          <w:szCs w:val="24"/>
        </w:rPr>
        <w:t>注释3：可以按办理环节、办结时限等搜索项进行查询并导出，导出格式为.xls,字段内容及排序：任务编号、任务内容、主办单位（协办单位）、办理环节、计划内容、反馈内容、进展状态、存在问题及整改措施。</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3.1.2.5.4.2任务完成查询</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主要是对全年任务完成情况进行统计、查询。</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1971675"/>
            <wp:effectExtent l="0" t="0" r="0" b="9525"/>
            <wp:docPr id="350"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18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543550" cy="1971675"/>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注释1：显示全年度的任务完成情况（包括未完成的记录），按任务编号顺序显示</w:t>
      </w:r>
    </w:p>
    <w:p>
      <w:pPr>
        <w:spacing w:line="360" w:lineRule="auto"/>
        <w:rPr>
          <w:rFonts w:ascii="宋体" w:hAnsi="宋体" w:eastAsia="宋体" w:cs="Times New Roman"/>
          <w:sz w:val="24"/>
          <w:szCs w:val="24"/>
        </w:rPr>
      </w:pPr>
      <w:r>
        <w:rPr>
          <w:rFonts w:hint="eastAsia" w:ascii="宋体" w:hAnsi="宋体" w:eastAsia="宋体" w:cs="Times New Roman"/>
          <w:sz w:val="24"/>
          <w:szCs w:val="24"/>
        </w:rPr>
        <w:t>注释2：可以按任务类别、办结时限等进行查询并导出，字段内容及排序：任务编号、任务内容、主办单位（协办单位）、整体完成情况、任务完成状态、办理时限。</w:t>
      </w:r>
    </w:p>
    <w:p>
      <w:pPr>
        <w:spacing w:line="360" w:lineRule="auto"/>
        <w:rPr>
          <w:rFonts w:ascii="宋体" w:hAnsi="宋体" w:eastAsia="宋体" w:cs="Times New Roman"/>
          <w:sz w:val="24"/>
          <w:szCs w:val="24"/>
        </w:rPr>
      </w:pPr>
      <w:r>
        <w:rPr>
          <w:rFonts w:hint="eastAsia" w:ascii="宋体" w:hAnsi="宋体" w:eastAsia="宋体" w:cs="Times New Roman"/>
          <w:sz w:val="24"/>
          <w:szCs w:val="24"/>
        </w:rPr>
        <w:t>注释3：整体完成情况，取任务表的整体完成情况（整体完成情况最初来源于最后一次任务反馈的整体完成情况字段内容）。</w:t>
      </w: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hint="eastAsia" w:ascii="宋体" w:hAnsi="宋体" w:eastAsia="宋体" w:cs="Times New Roman"/>
          <w:b/>
          <w:bCs/>
          <w:sz w:val="24"/>
          <w:szCs w:val="24"/>
          <w:lang w:val="zh-CN"/>
        </w:rPr>
        <w:t>3.1.2.5.5报表统计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报表统计可以按任务类别统计和承办单位统计，任务类别可以体现每一类任务的总数量和办结情况，承办单位统计是统计督办方对应下级承办单位任务总数、完成情况和逾期情况。</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3.1.2.5.5.1任务类别统计</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1609725"/>
            <wp:effectExtent l="0" t="0" r="0" b="9525"/>
            <wp:docPr id="351"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18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543550" cy="1609725"/>
                    </a:xfrm>
                    <a:prstGeom prst="rect">
                      <a:avLst/>
                    </a:prstGeom>
                    <a:noFill/>
                    <a:ln>
                      <a:noFill/>
                    </a:ln>
                  </pic:spPr>
                </pic:pic>
              </a:graphicData>
            </a:graphic>
          </wp:inline>
        </w:drawing>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3.1.2.5.5.2承办单位统计</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1638300"/>
            <wp:effectExtent l="0" t="0" r="0" b="0"/>
            <wp:docPr id="192"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8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543550" cy="1638300"/>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hint="eastAsia" w:ascii="宋体" w:hAnsi="宋体" w:eastAsia="宋体" w:cs="Times New Roman"/>
          <w:b/>
          <w:bCs/>
          <w:sz w:val="24"/>
          <w:szCs w:val="24"/>
          <w:lang w:val="zh-CN"/>
        </w:rPr>
        <w:t>3.1.2.5.6催办管理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催办管理模块可以查看接收的催办和发出的催办记录。</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3.1.2.5.6.1我接收的催办</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我接收的催办：1、督办任务内容增加链接，可以点开具体的计划和反馈，若在未办理可以打开直接办理，若已办理，打开进入计划或反馈的查看页面。</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1514475"/>
            <wp:effectExtent l="0" t="0" r="0" b="9525"/>
            <wp:docPr id="193"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8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543550" cy="1514475"/>
                    </a:xfrm>
                    <a:prstGeom prst="rect">
                      <a:avLst/>
                    </a:prstGeom>
                    <a:noFill/>
                    <a:ln>
                      <a:noFill/>
                    </a:ln>
                  </pic:spPr>
                </pic:pic>
              </a:graphicData>
            </a:graphic>
          </wp:inline>
        </w:drawing>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3.1.2.5.6.2我发起的催办</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我的发起的催办：1、督办任务内容能链接具体的计划和反馈流程    2、列表 “办理环节”数据参照待办列表中的办理环节。</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1419225"/>
            <wp:effectExtent l="0" t="0" r="0" b="9525"/>
            <wp:docPr id="194"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7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543550" cy="1419225"/>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 </w:t>
      </w: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hint="eastAsia" w:ascii="宋体" w:hAnsi="宋体" w:eastAsia="宋体" w:cs="Times New Roman"/>
          <w:b/>
          <w:bCs/>
          <w:sz w:val="24"/>
          <w:szCs w:val="24"/>
          <w:lang w:val="zh-CN"/>
        </w:rPr>
        <w:t>3.1.2.5.7基础设置</w:t>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3.1.2.5.7.1基础数据设置</w:t>
      </w:r>
    </w:p>
    <w:p>
      <w:pPr>
        <w:spacing w:line="360" w:lineRule="auto"/>
        <w:ind w:firstLine="480" w:firstLineChars="200"/>
        <w:rPr>
          <w:rFonts w:ascii="Calibri" w:hAnsi="Calibri" w:eastAsia="宋体" w:cs="Times New Roman"/>
          <w:sz w:val="24"/>
        </w:rPr>
      </w:pPr>
      <w:r>
        <w:rPr>
          <w:rFonts w:hint="eastAsia" w:ascii="宋体" w:hAnsi="宋体" w:eastAsia="宋体" w:cs="Times New Roman"/>
          <w:sz w:val="24"/>
          <w:szCs w:val="24"/>
        </w:rPr>
        <w:t>具有重点工作任务-设置”权限，有此权限的用户可以在菜单中看到“基础设置”能够修改该菜单。</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5486400" cy="1847850"/>
            <wp:effectExtent l="0" t="0" r="0" b="0"/>
            <wp:docPr id="195"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7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486400" cy="1847850"/>
                    </a:xfrm>
                    <a:prstGeom prst="rect">
                      <a:avLst/>
                    </a:prstGeom>
                    <a:noFill/>
                    <a:ln>
                      <a:noFill/>
                    </a:ln>
                  </pic:spPr>
                </pic:pic>
              </a:graphicData>
            </a:graphic>
          </wp:inline>
        </w:drawing>
      </w:r>
    </w:p>
    <w:p>
      <w:pPr>
        <w:keepNext/>
        <w:keepLines/>
        <w:tabs>
          <w:tab w:val="left" w:pos="1152"/>
        </w:tabs>
        <w:spacing w:before="240" w:after="64" w:line="312" w:lineRule="auto"/>
        <w:ind w:left="1152" w:hanging="1152"/>
        <w:outlineLvl w:val="5"/>
        <w:rPr>
          <w:rFonts w:ascii="宋体" w:hAnsi="宋体" w:eastAsia="宋体" w:cs="Times New Roman"/>
          <w:b/>
          <w:sz w:val="24"/>
          <w:szCs w:val="24"/>
        </w:rPr>
      </w:pPr>
      <w:r>
        <w:rPr>
          <w:rFonts w:hint="eastAsia" w:ascii="宋体" w:hAnsi="宋体" w:eastAsia="宋体" w:cs="Times New Roman"/>
          <w:b/>
          <w:sz w:val="24"/>
          <w:szCs w:val="24"/>
        </w:rPr>
        <w:t>3.1.2.5.7.2设置</w:t>
      </w:r>
    </w:p>
    <w:p>
      <w:pPr>
        <w:spacing w:line="360" w:lineRule="auto"/>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权限</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2638425" cy="1695450"/>
            <wp:effectExtent l="0" t="0" r="9525" b="0"/>
            <wp:docPr id="196"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7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638425" cy="1695450"/>
                    </a:xfrm>
                    <a:prstGeom prst="rect">
                      <a:avLst/>
                    </a:prstGeom>
                    <a:noFill/>
                    <a:ln>
                      <a:noFill/>
                    </a:ln>
                  </pic:spPr>
                </pic:pic>
              </a:graphicData>
            </a:graphic>
          </wp:inline>
        </w:drawing>
      </w:r>
    </w:p>
    <w:p>
      <w:pPr>
        <w:spacing w:line="360" w:lineRule="auto"/>
        <w:rPr>
          <w:rFonts w:ascii="宋体" w:hAnsi="宋体" w:eastAsia="宋体" w:cs="Times New Roman"/>
          <w:b/>
          <w:bCs/>
          <w:sz w:val="24"/>
          <w:szCs w:val="24"/>
        </w:rPr>
      </w:pPr>
      <w:r>
        <w:rPr>
          <w:rFonts w:hint="eastAsia" w:ascii="宋体" w:hAnsi="宋体" w:eastAsia="宋体" w:cs="Times New Roman"/>
          <w:b/>
          <w:bCs/>
          <w:sz w:val="24"/>
          <w:szCs w:val="24"/>
        </w:rPr>
        <w:t>权限说明：</w:t>
      </w:r>
    </w:p>
    <w:p>
      <w:pPr>
        <w:numPr>
          <w:ilvl w:val="0"/>
          <w:numId w:val="30"/>
        </w:numPr>
        <w:spacing w:line="360" w:lineRule="auto"/>
        <w:rPr>
          <w:rFonts w:ascii="宋体" w:hAnsi="宋体" w:eastAsia="宋体" w:cs="Times New Roman"/>
          <w:sz w:val="24"/>
          <w:szCs w:val="24"/>
        </w:rPr>
      </w:pPr>
      <w:r>
        <w:rPr>
          <w:rFonts w:hint="eastAsia" w:ascii="宋体" w:hAnsi="宋体" w:eastAsia="宋体" w:cs="Times New Roman"/>
          <w:sz w:val="24"/>
          <w:szCs w:val="24"/>
        </w:rPr>
        <w:t>（具有重点工作任务模块的权限）公开的菜单：催办管理。</w:t>
      </w:r>
    </w:p>
    <w:p>
      <w:pPr>
        <w:numPr>
          <w:ilvl w:val="0"/>
          <w:numId w:val="31"/>
        </w:numPr>
        <w:spacing w:line="360" w:lineRule="auto"/>
        <w:rPr>
          <w:rFonts w:ascii="宋体" w:hAnsi="宋体" w:eastAsia="宋体" w:cs="Times New Roman"/>
          <w:sz w:val="24"/>
          <w:szCs w:val="24"/>
        </w:rPr>
      </w:pPr>
      <w:r>
        <w:rPr>
          <w:rFonts w:hint="eastAsia" w:ascii="宋体" w:hAnsi="宋体" w:eastAsia="宋体" w:cs="Times New Roman"/>
          <w:sz w:val="24"/>
          <w:szCs w:val="24"/>
        </w:rPr>
        <w:t>“重点工作任务-通知管理”发布权限，可以查看到发布列表菜单，栏目根据栏目名称显示，列表数据根据五个权限范围而显示。</w:t>
      </w:r>
    </w:p>
    <w:p>
      <w:pPr>
        <w:numPr>
          <w:ilvl w:val="0"/>
          <w:numId w:val="31"/>
        </w:numPr>
        <w:spacing w:line="360" w:lineRule="auto"/>
        <w:rPr>
          <w:rFonts w:ascii="宋体" w:hAnsi="宋体" w:eastAsia="宋体" w:cs="Times New Roman"/>
          <w:sz w:val="24"/>
          <w:szCs w:val="24"/>
        </w:rPr>
      </w:pPr>
      <w:r>
        <w:rPr>
          <w:rFonts w:hint="eastAsia" w:ascii="宋体" w:hAnsi="宋体" w:eastAsia="宋体" w:cs="Times New Roman"/>
          <w:sz w:val="24"/>
          <w:szCs w:val="24"/>
        </w:rPr>
        <w:t>“重点工作任务-下达任务”查看权限，包含：督办任务、下达任务，督办任务是根据督办类别&amp;任务创建人的五级权限范围&amp;具体督办任务表单字段查看范围内的数据，我的任务显示本人的任务，任务查询是可以根据督办任务对应查看权限内的数据。</w:t>
      </w:r>
    </w:p>
    <w:p>
      <w:pPr>
        <w:numPr>
          <w:ilvl w:val="0"/>
          <w:numId w:val="31"/>
        </w:numPr>
        <w:spacing w:line="360" w:lineRule="auto"/>
        <w:rPr>
          <w:rFonts w:ascii="宋体" w:hAnsi="宋体" w:eastAsia="宋体" w:cs="Times New Roman"/>
          <w:sz w:val="24"/>
          <w:szCs w:val="24"/>
        </w:rPr>
      </w:pPr>
      <w:r>
        <w:rPr>
          <w:rFonts w:hint="eastAsia" w:ascii="宋体" w:hAnsi="宋体" w:eastAsia="宋体" w:cs="Times New Roman"/>
          <w:sz w:val="24"/>
          <w:szCs w:val="24"/>
        </w:rPr>
        <w:t>“重点工作任务-下达任务”维护权限，可以对下达任务-任务查询页面进行修改、删除等操作。</w:t>
      </w:r>
    </w:p>
    <w:p>
      <w:pPr>
        <w:numPr>
          <w:ilvl w:val="0"/>
          <w:numId w:val="31"/>
        </w:numPr>
        <w:spacing w:line="360" w:lineRule="auto"/>
        <w:rPr>
          <w:rFonts w:ascii="宋体" w:hAnsi="宋体" w:eastAsia="宋体" w:cs="Times New Roman"/>
          <w:sz w:val="24"/>
          <w:szCs w:val="24"/>
        </w:rPr>
      </w:pPr>
      <w:r>
        <w:rPr>
          <w:rFonts w:hint="eastAsia" w:ascii="宋体" w:hAnsi="宋体" w:eastAsia="宋体" w:cs="Times New Roman"/>
          <w:sz w:val="24"/>
          <w:szCs w:val="24"/>
        </w:rPr>
        <w:t>“重点工作任务-任务办理”查看权限，包含：任务办理及下级菜单，显示本人相关的任务。</w:t>
      </w:r>
    </w:p>
    <w:p>
      <w:pPr>
        <w:numPr>
          <w:ilvl w:val="0"/>
          <w:numId w:val="31"/>
        </w:numPr>
        <w:spacing w:line="360" w:lineRule="auto"/>
        <w:rPr>
          <w:rFonts w:ascii="宋体" w:hAnsi="宋体" w:eastAsia="宋体" w:cs="Times New Roman"/>
          <w:sz w:val="24"/>
          <w:szCs w:val="24"/>
        </w:rPr>
      </w:pPr>
      <w:r>
        <w:rPr>
          <w:rFonts w:hint="eastAsia" w:ascii="宋体" w:hAnsi="宋体" w:eastAsia="宋体" w:cs="Times New Roman"/>
          <w:sz w:val="24"/>
          <w:szCs w:val="24"/>
        </w:rPr>
        <w:t>“重点工作任务-任务汇总”查看权限，包含：下级所有统计查询列表（按督办任务的查看权限显示）。</w:t>
      </w:r>
    </w:p>
    <w:p>
      <w:pPr>
        <w:numPr>
          <w:ilvl w:val="0"/>
          <w:numId w:val="31"/>
        </w:numPr>
        <w:spacing w:line="360" w:lineRule="auto"/>
        <w:rPr>
          <w:rFonts w:ascii="宋体" w:hAnsi="宋体" w:eastAsia="宋体" w:cs="Times New Roman"/>
          <w:sz w:val="24"/>
          <w:szCs w:val="24"/>
        </w:rPr>
      </w:pPr>
      <w:r>
        <w:rPr>
          <w:rFonts w:hint="eastAsia" w:ascii="宋体" w:hAnsi="宋体" w:eastAsia="宋体" w:cs="Times New Roman"/>
          <w:sz w:val="24"/>
          <w:szCs w:val="24"/>
        </w:rPr>
        <w:t>“重点工作任务-报表统计”查看权限，包含：报表统计下级所有统计列表（任务类别统计按任务类别的查看权限显示，承办单位统计是对督办单位在五个权限查看范围内而显示）。</w:t>
      </w:r>
    </w:p>
    <w:p>
      <w:pPr>
        <w:numPr>
          <w:ilvl w:val="0"/>
          <w:numId w:val="31"/>
        </w:numPr>
        <w:spacing w:line="360" w:lineRule="auto"/>
        <w:rPr>
          <w:rFonts w:ascii="宋体" w:hAnsi="宋体" w:eastAsia="宋体" w:cs="Times New Roman"/>
          <w:sz w:val="24"/>
          <w:szCs w:val="24"/>
        </w:rPr>
      </w:pPr>
      <w:r>
        <w:rPr>
          <w:rFonts w:hint="eastAsia" w:ascii="宋体" w:hAnsi="宋体" w:eastAsia="宋体" w:cs="Times New Roman"/>
          <w:sz w:val="24"/>
          <w:szCs w:val="24"/>
        </w:rPr>
        <w:t>“重点工作任务-设置”权限，有此权限的用户可以在菜单中看到“设置”能够修改该模块下级菜单，包括督办类别、栏目名称、单位设置、流程设置和表单设置。</w:t>
      </w:r>
    </w:p>
    <w:p>
      <w:pPr>
        <w:numPr>
          <w:ilvl w:val="0"/>
          <w:numId w:val="31"/>
        </w:numPr>
        <w:spacing w:line="360" w:lineRule="auto"/>
        <w:rPr>
          <w:rFonts w:ascii="宋体" w:hAnsi="宋体" w:eastAsia="宋体" w:cs="Times New Roman"/>
          <w:sz w:val="24"/>
          <w:szCs w:val="24"/>
        </w:rPr>
      </w:pPr>
      <w:r>
        <w:rPr>
          <w:rFonts w:hint="eastAsia" w:ascii="宋体" w:hAnsi="宋体" w:eastAsia="宋体" w:cs="Times New Roman"/>
          <w:sz w:val="24"/>
          <w:szCs w:val="24"/>
        </w:rPr>
        <w:t>“重点工作任务-基础设置”权限，有此权限的用户可以在菜单中看到“基础设置”能够修改该模块基础设置（包括基本参数设置）。</w:t>
      </w:r>
    </w:p>
    <w:p>
      <w:pPr>
        <w:numPr>
          <w:ilvl w:val="0"/>
          <w:numId w:val="32"/>
        </w:numPr>
        <w:spacing w:line="360" w:lineRule="auto"/>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任务类别</w:t>
      </w:r>
    </w:p>
    <w:p>
      <w:pPr>
        <w:spacing w:line="360" w:lineRule="auto"/>
        <w:rPr>
          <w:rFonts w:ascii="宋体" w:hAnsi="宋体" w:eastAsia="宋体" w:cs="Times New Roman"/>
          <w:sz w:val="24"/>
          <w:szCs w:val="24"/>
        </w:rPr>
      </w:pPr>
      <w:r>
        <w:rPr>
          <w:rFonts w:hint="eastAsia" w:ascii="宋体" w:hAnsi="宋体" w:eastAsia="宋体" w:cs="Times New Roman"/>
          <w:sz w:val="24"/>
          <w:szCs w:val="24"/>
        </w:rPr>
        <w:t>任务类别时是自定义设置任务的分类名称，然后对该任务类别设定可新建人和可查看人范围。具有重点工作任务-设置”权限，有此权限的用户可以在菜单中看到“任务类别”能够修改该菜单的记录。</w:t>
      </w:r>
    </w:p>
    <w:p>
      <w:pPr>
        <w:numPr>
          <w:ilvl w:val="0"/>
          <w:numId w:val="32"/>
        </w:numPr>
        <w:spacing w:line="360" w:lineRule="auto"/>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栏目名称</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栏目名称是针对通知管理模块，可以自定义设置栏目名称，包括可新建人，可查看人、排序和是否需要签收的功能，具有重点工作任务-设置”权限，有此权限的用户可以在菜单中看到“栏目名称”，能够修改该菜单内的记录。</w:t>
      </w:r>
    </w:p>
    <w:p>
      <w:pPr>
        <w:numPr>
          <w:ilvl w:val="0"/>
          <w:numId w:val="32"/>
        </w:numPr>
        <w:spacing w:line="360" w:lineRule="auto"/>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单位设置</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单位设置是设置督办方和承办方，每一个督办方可以配置下级承办方，配置后在发布通知或选择主办或协办单位时会调用单位控件。可以为每个承办单位设置单位名称，也可以设置默认接收任务的收文员。</w:t>
      </w:r>
    </w:p>
    <w:p>
      <w:pPr>
        <w:numPr>
          <w:ilvl w:val="0"/>
          <w:numId w:val="32"/>
        </w:numPr>
        <w:spacing w:line="360" w:lineRule="auto"/>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流程设置</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具有重点工作任务-设置”权限，有此权限的用户可以在菜单中看到“流程设置”能够修改该菜单的记录。</w:t>
      </w:r>
    </w:p>
    <w:p>
      <w:pPr>
        <w:numPr>
          <w:ilvl w:val="0"/>
          <w:numId w:val="32"/>
        </w:numPr>
        <w:spacing w:line="360" w:lineRule="auto"/>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督办任务</w:t>
      </w:r>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可以设置多个流程，每一个督办流程作为一个主线， 可以在流程节点设置中关联任务计划和任务反馈流程。</w:t>
      </w:r>
    </w:p>
    <w:p>
      <w:pPr>
        <w:numPr>
          <w:ilvl w:val="0"/>
          <w:numId w:val="32"/>
        </w:numPr>
        <w:spacing w:line="360" w:lineRule="auto"/>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任务计划</w:t>
      </w:r>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可以设置多个上报计划流程，可以跟督办任务流程进行关联。</w:t>
      </w:r>
    </w:p>
    <w:p>
      <w:pPr>
        <w:numPr>
          <w:ilvl w:val="0"/>
          <w:numId w:val="32"/>
        </w:numPr>
        <w:spacing w:line="360" w:lineRule="auto"/>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任务反馈</w:t>
      </w:r>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可以设置多个任务反馈流程，可以跟督办任务流程进行关联。</w:t>
      </w:r>
    </w:p>
    <w:p>
      <w:pPr>
        <w:numPr>
          <w:ilvl w:val="0"/>
          <w:numId w:val="32"/>
        </w:numPr>
        <w:spacing w:line="360" w:lineRule="auto"/>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表单定义</w:t>
      </w:r>
    </w:p>
    <w:p>
      <w:pPr>
        <w:spacing w:line="360" w:lineRule="auto"/>
        <w:rPr>
          <w:rFonts w:ascii="宋体" w:hAnsi="宋体" w:eastAsia="宋体" w:cs="Times New Roman"/>
          <w:sz w:val="24"/>
          <w:szCs w:val="24"/>
        </w:rPr>
      </w:pPr>
      <w:r>
        <w:rPr>
          <w:rFonts w:hint="eastAsia" w:ascii="宋体" w:hAnsi="宋体" w:eastAsia="宋体" w:cs="Times New Roman"/>
          <w:sz w:val="24"/>
          <w:szCs w:val="24"/>
        </w:rPr>
        <w:t>具有重点工作任务-设置”权限，有此权限的用户可以在菜单中看到该菜单，可以查看及修改用户范围内的记录。</w:t>
      </w:r>
    </w:p>
    <w:p>
      <w:pPr>
        <w:spacing w:line="360" w:lineRule="auto"/>
        <w:rPr>
          <w:rFonts w:ascii="宋体" w:hAnsi="宋体" w:eastAsia="宋体" w:cs="Times New Roman"/>
          <w:sz w:val="24"/>
          <w:szCs w:val="24"/>
        </w:rPr>
      </w:pPr>
      <w:r>
        <w:rPr>
          <w:rFonts w:hint="eastAsia" w:ascii="宋体" w:hAnsi="宋体" w:eastAsia="宋体" w:cs="Times New Roman"/>
          <w:sz w:val="24"/>
          <w:szCs w:val="24"/>
        </w:rPr>
        <w:t>可以创建重点工作任务表单，分类包括督办任务，任务计划、任务反馈。</w:t>
      </w:r>
    </w:p>
    <w:p>
      <w:pPr>
        <w:numPr>
          <w:ilvl w:val="0"/>
          <w:numId w:val="32"/>
        </w:numPr>
        <w:spacing w:line="360" w:lineRule="auto"/>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督办任务表</w:t>
      </w:r>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表单可以根据系统管理-自定义平台-自定义数据表-用户数据表，数据库表的分类名称为督办任务，相关程序控制的字段不可以修改,可以添加其他字段和修改字段显示方式等。</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2352675"/>
            <wp:effectExtent l="0" t="0" r="0" b="9525"/>
            <wp:docPr id="197"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7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543550" cy="2352675"/>
                    </a:xfrm>
                    <a:prstGeom prst="rect">
                      <a:avLst/>
                    </a:prstGeom>
                    <a:noFill/>
                    <a:ln>
                      <a:noFill/>
                    </a:ln>
                  </pic:spPr>
                </pic:pic>
              </a:graphicData>
            </a:graphic>
          </wp:inline>
        </w:drawing>
      </w:r>
    </w:p>
    <w:p>
      <w:pPr>
        <w:numPr>
          <w:ilvl w:val="0"/>
          <w:numId w:val="32"/>
        </w:numPr>
        <w:spacing w:line="360" w:lineRule="auto"/>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任务计划表</w:t>
      </w:r>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在任务计划上报流程中，可以选择任务计划表字段，可以在上报计划、审核计划时使用。</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2533650"/>
            <wp:effectExtent l="0" t="0" r="0" b="0"/>
            <wp:docPr id="198"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7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543550" cy="253365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 </w:t>
      </w:r>
    </w:p>
    <w:p>
      <w:pPr>
        <w:numPr>
          <w:ilvl w:val="0"/>
          <w:numId w:val="32"/>
        </w:numPr>
        <w:spacing w:line="360" w:lineRule="auto"/>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任务反馈表</w:t>
      </w:r>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任务反馈流程：字段包括反馈标题、反馈内容、完成情况等必选项，反馈时可以调用此数据表及表单。</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2533650"/>
            <wp:effectExtent l="0" t="0" r="0" b="0"/>
            <wp:docPr id="199"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7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543550" cy="2533650"/>
                    </a:xfrm>
                    <a:prstGeom prst="rect">
                      <a:avLst/>
                    </a:prstGeom>
                    <a:noFill/>
                    <a:ln>
                      <a:noFill/>
                    </a:ln>
                  </pic:spPr>
                </pic:pic>
              </a:graphicData>
            </a:graphic>
          </wp:inline>
        </w:drawing>
      </w:r>
    </w:p>
    <w:p>
      <w:pPr>
        <w:rPr>
          <w:rFonts w:ascii="Times New Roman" w:hAnsi="Times New Roman" w:eastAsia="宋体" w:cs="Times New Roman"/>
          <w:szCs w:val="24"/>
        </w:rPr>
      </w:pP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146" w:name="_Toc21431499"/>
      <w:bookmarkStart w:id="147" w:name="_Toc18675"/>
      <w:r>
        <w:rPr>
          <w:rFonts w:ascii="Times New Roman" w:hAnsi="Times New Roman" w:eastAsia="宋体" w:cs="Times New Roman"/>
          <w:b/>
          <w:bCs/>
          <w:sz w:val="24"/>
          <w:szCs w:val="24"/>
        </w:rPr>
        <w:t>3.1.3</w:t>
      </w:r>
      <w:r>
        <w:rPr>
          <w:rFonts w:hint="eastAsia" w:ascii="Times New Roman" w:hAnsi="Times New Roman" w:eastAsia="宋体" w:cs="Times New Roman"/>
          <w:b/>
          <w:bCs/>
          <w:sz w:val="24"/>
          <w:szCs w:val="24"/>
        </w:rPr>
        <w:t>公文管理</w:t>
      </w:r>
      <w:bookmarkEnd w:id="146"/>
      <w:bookmarkEnd w:id="147"/>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公文管理主要负责实现内部公文管理电子化，由电子行文代替手工行文，解决公文传递慢及成本高，信息不及时、不同步，不易于查阅等问题。</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3.1.3.1</w:t>
      </w:r>
      <w:r>
        <w:rPr>
          <w:rFonts w:hint="eastAsia" w:ascii="宋体" w:hAnsi="宋体" w:eastAsia="宋体" w:cs="Times New Roman"/>
          <w:b/>
          <w:bCs/>
          <w:sz w:val="24"/>
          <w:szCs w:val="24"/>
          <w:lang w:val="zh-CN"/>
        </w:rPr>
        <w:t>发文管理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支持普通发文、联合发文、快速发文多种行文方式；提供拟稿、审核、校对、签发（会签）、复合登记、用印、分发等公文处理步骤；支持自动排版、修改痕迹保留、电子签章、手写签批；支持公文字号自动生成；支持信息公开属性标识；支持自定义公文标签与打印模板；支持跨单位办理情况跟踪、催办提醒；过程具备撤办、退回、加签、转办、紧急优先、缓办、补签等流程控制特点；支持正式成文直接转换PDF，兼容传统的纸质办文模式；根据管理权限，具备全流程跟踪功能；支持100页以上大文件正文、图片的预览。</w:t>
      </w:r>
    </w:p>
    <w:p>
      <w:pPr>
        <w:jc w:val="center"/>
        <w:rPr>
          <w:rFonts w:ascii="Times New Roman" w:hAnsi="Times New Roman" w:eastAsia="宋体" w:cs="Times New Roman"/>
          <w:szCs w:val="21"/>
        </w:rPr>
      </w:pPr>
      <w:r>
        <w:rPr>
          <w:rFonts w:ascii="Times New Roman" w:hAnsi="Times New Roman" w:eastAsia="宋体" w:cs="Times New Roman"/>
          <w:szCs w:val="24"/>
        </w:rPr>
        <w:drawing>
          <wp:inline distT="0" distB="0" distL="0" distR="0">
            <wp:extent cx="5543550" cy="2495550"/>
            <wp:effectExtent l="0" t="0" r="0" b="0"/>
            <wp:docPr id="200"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7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543550" cy="2495550"/>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3.1.3.2</w:t>
      </w:r>
      <w:r>
        <w:rPr>
          <w:rFonts w:hint="eastAsia" w:ascii="宋体" w:hAnsi="宋体" w:eastAsia="宋体" w:cs="Times New Roman"/>
          <w:b/>
          <w:bCs/>
          <w:sz w:val="24"/>
          <w:szCs w:val="24"/>
          <w:lang w:val="zh-CN"/>
        </w:rPr>
        <w:t>收文管理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提供公文签收、登记、拟办、批办、转办、督办、反馈、归档等功能。实现纸质来文的扫描上网（PDF格式）（涉密文件除外），然后加载到本系统办理、流转。支持阅件批示及阅件转办件流程。具有完善的来文分类功能和相应的流转方式，灵活、方便、快捷的流程设置，适应多层次实用的签批方式。</w:t>
      </w:r>
    </w:p>
    <w:p>
      <w:pPr>
        <w:jc w:val="center"/>
        <w:rPr>
          <w:rFonts w:ascii="Times New Roman" w:hAnsi="Times New Roman" w:eastAsia="宋体" w:cs="Times New Roman"/>
          <w:szCs w:val="21"/>
        </w:rPr>
      </w:pPr>
      <w:r>
        <w:rPr>
          <w:rFonts w:ascii="Times New Roman" w:hAnsi="Times New Roman" w:eastAsia="宋体" w:cs="Times New Roman"/>
          <w:szCs w:val="24"/>
        </w:rPr>
        <w:drawing>
          <wp:inline distT="0" distB="0" distL="0" distR="0">
            <wp:extent cx="5543550" cy="2095500"/>
            <wp:effectExtent l="0" t="0" r="0" b="0"/>
            <wp:docPr id="201"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7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543550" cy="2095500"/>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3.1.3.3</w:t>
      </w:r>
      <w:r>
        <w:rPr>
          <w:rFonts w:hint="eastAsia" w:ascii="宋体" w:hAnsi="宋体" w:eastAsia="宋体" w:cs="Times New Roman"/>
          <w:b/>
          <w:bCs/>
          <w:sz w:val="24"/>
          <w:szCs w:val="24"/>
          <w:lang w:val="zh-CN"/>
        </w:rPr>
        <w:t>签报管理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支持对各类请示报告等非正式公文的内部电子化流转，流程可自由定义。</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3.1.3.4</w:t>
      </w:r>
      <w:r>
        <w:rPr>
          <w:rFonts w:hint="eastAsia" w:ascii="宋体" w:hAnsi="宋体" w:eastAsia="宋体" w:cs="Times New Roman"/>
          <w:b/>
          <w:bCs/>
          <w:sz w:val="24"/>
          <w:szCs w:val="24"/>
          <w:lang w:val="zh-CN"/>
        </w:rPr>
        <w:t>公文交换</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该功能模块需按照县政府政务信息化建设有关电子公文交换的要求和标准进行建设，实现与各部门及直属单位等之间的网上电子公文交换功能。具体功能如下：</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1.各部门及乡镇直接在统一平台上直接进行公文的收发。</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2.通过电子公文交换送出的各种公文必须是已经等到领导最终签发、消除修改痕迹的正式公文。同时送出前要求先对公文进行盖章、完整性计算、生成加密密钥，并对公文及其所有信息进行加密，然后才能送往目的地。</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3.电子公文交换目的用户接受到公文后要求能对公文进行解密，能对电子印章和文件完整性进行验证，并回送收文回执。</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4.按照国家机关公文管理规范提供公文的电子化管理，可以根据各单位的具体要求灵活设计公文的办理流程、显示模板、编号。</w:t>
      </w:r>
    </w:p>
    <w:p>
      <w:pPr>
        <w:spacing w:line="360" w:lineRule="auto"/>
        <w:ind w:firstLine="480" w:firstLineChars="200"/>
        <w:rPr>
          <w:rFonts w:ascii="宋体" w:hAnsi="宋体" w:eastAsia="宋体" w:cs="Times New Roman"/>
          <w:sz w:val="24"/>
          <w:szCs w:val="24"/>
        </w:rPr>
      </w:pP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3.1.3.5</w:t>
      </w:r>
      <w:r>
        <w:rPr>
          <w:rFonts w:hint="eastAsia" w:ascii="宋体" w:hAnsi="宋体" w:eastAsia="宋体" w:cs="Times New Roman"/>
          <w:b/>
          <w:bCs/>
          <w:sz w:val="24"/>
          <w:szCs w:val="24"/>
          <w:lang w:val="zh-CN"/>
        </w:rPr>
        <w:t>公文监控</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通过权限分配可灵活监控公文的流转情况，提供丰富的查询统计功能。可以查看每份公文的办理过程细节，包括办理人、接收时间、办理时间、流转时限等。同时可以对所有公文的办理流程进行统计分析，包括超期办理等。</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3.1.3.6</w:t>
      </w:r>
      <w:r>
        <w:rPr>
          <w:rFonts w:hint="eastAsia" w:ascii="宋体" w:hAnsi="宋体" w:eastAsia="宋体" w:cs="Times New Roman"/>
          <w:b/>
          <w:bCs/>
          <w:sz w:val="24"/>
          <w:szCs w:val="24"/>
          <w:lang w:val="zh-CN"/>
        </w:rPr>
        <w:t>公文基础设置</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可灵活配置公文的各类参数，包括办理流程、模板、编号格式等。支持分级授权维护，各单位管理单独维护本单位的公文相关设置项。</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3.1.3.7</w:t>
      </w:r>
      <w:r>
        <w:rPr>
          <w:rFonts w:hint="eastAsia" w:ascii="宋体" w:hAnsi="宋体" w:eastAsia="宋体" w:cs="Times New Roman"/>
          <w:b/>
          <w:bCs/>
          <w:sz w:val="24"/>
          <w:szCs w:val="24"/>
          <w:lang w:val="zh-CN"/>
        </w:rPr>
        <w:t>公文归档</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可在系统内对公文按鉴定标识等进行归档，也可以归档到第三方档案管理系统中，可进行实时归档。归档的内容包括公文内容、结构、背景信息和元数据；归档的同时保证公文的真实性、完整性和有效性；</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3.1.3.8</w:t>
      </w:r>
      <w:r>
        <w:rPr>
          <w:rFonts w:hint="eastAsia" w:ascii="宋体" w:hAnsi="宋体" w:eastAsia="宋体" w:cs="Times New Roman"/>
          <w:b/>
          <w:bCs/>
          <w:sz w:val="24"/>
          <w:szCs w:val="24"/>
          <w:lang w:val="zh-CN"/>
        </w:rPr>
        <w:t>功能特点要求</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系统应实现收文管理和发文管理及文件送审签等自动化，自动进行流程跟踪、催办、查办，并可归类存档，公文管理的特性包括：</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收发文及文件送审签表单：系统应可以使用多个公文表单，并可以实现表单按本单位公文表格制作，同一表单可以定义多个流程并且控制流程权限让不同的人使用不同的流程。</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痕迹保留，电子签章,手写签名：发文与文件送审签等支持Word/WPS在线编辑，Word与WPS的修改痕迹可以保留，根据需要显示干净的文档与有修改痕迹的文档；支持电子签章功能；支持公文办理过程中任意节点支持发文单及正文的打印输出，方便领导查阅纸制文件；支持手写签名；电子签章未锁定情况下不允许分发。</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文档模板及Word与Html交互：公文管理模块应提供自定义标签字段和公文模版的功能，可满足各种发文格式的需要。管理员可以自己设计自己单位的各类红头文件格式，在发文流转中，指定用户可以直接调用将编辑好的正文套用模板，并且将文号等信息自动加载到正文中。</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丰富的办理查阅能力：系统应对收发文的办理情况提供丰富的查询功能，可以按多个关键字进行查询，以了解收发文的办理情况；可以按主题词、文号等进行多关键字模糊查询，匹配相关公文。</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 xml:space="preserve">消息提醒与查看跟踪：系统在收发文的办理过程中提供短信、即时通讯等多种手段提醒下一办理人，并可以通过短信方式提醒所有收文用户并能够跟踪用户的收文情况。 </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公文流程的流转能力继承工作流平台流转的能力。</w:t>
      </w:r>
    </w:p>
    <w:p>
      <w:pPr>
        <w:widowControl/>
        <w:numPr>
          <w:ilvl w:val="0"/>
          <w:numId w:val="33"/>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公文表单自定义</w:t>
      </w:r>
    </w:p>
    <w:p>
      <w:pPr>
        <w:spacing w:line="360" w:lineRule="auto"/>
        <w:ind w:right="210" w:firstLine="480" w:firstLineChars="200"/>
        <w:rPr>
          <w:rFonts w:ascii="宋体" w:hAnsi="宋体" w:eastAsia="宋体" w:cs="宋体"/>
          <w:sz w:val="24"/>
          <w:szCs w:val="24"/>
        </w:rPr>
      </w:pPr>
      <w:r>
        <w:rPr>
          <w:rFonts w:hint="eastAsia" w:ascii="宋体" w:hAnsi="宋体" w:eastAsia="宋体" w:cs="Times New Roman"/>
          <w:sz w:val="24"/>
          <w:szCs w:val="24"/>
        </w:rPr>
        <w:t>除了默认表单之外，管理员可以自定义收文、发文、文件送审签的表单，可以为不同的子单位建立不同的表单，同一表单可以定</w:t>
      </w:r>
      <w:r>
        <w:rPr>
          <w:rFonts w:hint="eastAsia" w:ascii="宋体" w:hAnsi="宋体" w:eastAsia="宋体" w:cs="宋体"/>
          <w:sz w:val="24"/>
          <w:szCs w:val="24"/>
        </w:rPr>
        <w:t>义多个流程并且控制流程权限，让不同的用户使用不同的流程。</w:t>
      </w:r>
    </w:p>
    <w:p>
      <w:pPr>
        <w:widowControl/>
        <w:numPr>
          <w:ilvl w:val="0"/>
          <w:numId w:val="33"/>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支持多种表单打印方式</w:t>
      </w:r>
    </w:p>
    <w:p>
      <w:pPr>
        <w:spacing w:line="360" w:lineRule="auto"/>
        <w:ind w:right="210" w:firstLine="480" w:firstLineChars="200"/>
        <w:rPr>
          <w:rFonts w:ascii="宋体" w:hAnsi="宋体" w:eastAsia="宋体" w:cs="Times New Roman"/>
          <w:sz w:val="24"/>
          <w:szCs w:val="24"/>
        </w:rPr>
      </w:pPr>
      <w:r>
        <w:rPr>
          <w:rFonts w:hint="eastAsia" w:ascii="宋体" w:hAnsi="宋体" w:eastAsia="宋体" w:cs="Times New Roman"/>
          <w:sz w:val="24"/>
          <w:szCs w:val="24"/>
        </w:rPr>
        <w:t>支持公文审批表单的多种打印方式，如网页打印、Word模板套打、打印PDF等功能。为了解决公文表单打印易变型、字体格式不统一问题，系统采用Word模板套打的方式，进一步优化表单打印效果。</w:t>
      </w:r>
    </w:p>
    <w:p>
      <w:pPr>
        <w:spacing w:line="360" w:lineRule="auto"/>
        <w:ind w:right="210"/>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181600" cy="3276600"/>
            <wp:effectExtent l="0" t="0" r="0" b="0"/>
            <wp:docPr id="202"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7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181600" cy="3276600"/>
                    </a:xfrm>
                    <a:prstGeom prst="rect">
                      <a:avLst/>
                    </a:prstGeom>
                    <a:noFill/>
                    <a:ln>
                      <a:noFill/>
                    </a:ln>
                  </pic:spPr>
                </pic:pic>
              </a:graphicData>
            </a:graphic>
          </wp:inline>
        </w:drawing>
      </w:r>
    </w:p>
    <w:p>
      <w:pPr>
        <w:spacing w:line="360" w:lineRule="auto"/>
        <w:ind w:right="210"/>
        <w:jc w:val="center"/>
        <w:rPr>
          <w:rFonts w:ascii="宋体" w:hAnsi="宋体" w:eastAsia="宋体" w:cs="Times New Roman"/>
          <w:sz w:val="24"/>
          <w:szCs w:val="24"/>
        </w:rPr>
      </w:pPr>
      <w:r>
        <w:rPr>
          <w:rFonts w:hint="eastAsia" w:ascii="宋体" w:hAnsi="宋体" w:eastAsia="宋体" w:cs="Times New Roman"/>
          <w:sz w:val="24"/>
          <w:szCs w:val="24"/>
        </w:rPr>
        <w:t>（Word打印模板设置）</w:t>
      </w:r>
    </w:p>
    <w:p>
      <w:pPr>
        <w:spacing w:line="360" w:lineRule="auto"/>
        <w:ind w:right="210"/>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4943475" cy="3762375"/>
            <wp:effectExtent l="0" t="0" r="9525" b="9525"/>
            <wp:docPr id="203"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7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943475" cy="3762375"/>
                    </a:xfrm>
                    <a:prstGeom prst="rect">
                      <a:avLst/>
                    </a:prstGeom>
                    <a:noFill/>
                    <a:ln>
                      <a:noFill/>
                    </a:ln>
                  </pic:spPr>
                </pic:pic>
              </a:graphicData>
            </a:graphic>
          </wp:inline>
        </w:drawing>
      </w:r>
    </w:p>
    <w:p>
      <w:pPr>
        <w:spacing w:line="360" w:lineRule="auto"/>
        <w:ind w:right="210"/>
        <w:jc w:val="center"/>
        <w:rPr>
          <w:rFonts w:ascii="宋体" w:hAnsi="宋体" w:eastAsia="宋体" w:cs="Times New Roman"/>
          <w:sz w:val="24"/>
          <w:szCs w:val="24"/>
        </w:rPr>
      </w:pPr>
      <w:r>
        <w:rPr>
          <w:rFonts w:hint="eastAsia" w:ascii="宋体" w:hAnsi="宋体" w:eastAsia="宋体" w:cs="Times New Roman"/>
          <w:sz w:val="24"/>
          <w:szCs w:val="24"/>
        </w:rPr>
        <w:t>（Word模板套打）</w:t>
      </w:r>
    </w:p>
    <w:p>
      <w:pPr>
        <w:spacing w:line="360" w:lineRule="auto"/>
        <w:ind w:right="210" w:firstLine="480" w:firstLineChars="200"/>
        <w:rPr>
          <w:rFonts w:ascii="宋体" w:hAnsi="宋体" w:eastAsia="宋体" w:cs="宋体"/>
          <w:sz w:val="24"/>
          <w:szCs w:val="24"/>
        </w:rPr>
      </w:pPr>
      <w:r>
        <w:rPr>
          <w:rFonts w:hint="eastAsia" w:ascii="宋体" w:hAnsi="宋体" w:eastAsia="宋体" w:cs="宋体"/>
          <w:sz w:val="24"/>
          <w:szCs w:val="24"/>
        </w:rPr>
        <w:t xml:space="preserve"> </w:t>
      </w:r>
    </w:p>
    <w:p>
      <w:pPr>
        <w:widowControl/>
        <w:numPr>
          <w:ilvl w:val="0"/>
          <w:numId w:val="33"/>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痕迹保留、电子签章、手写签名</w:t>
      </w:r>
    </w:p>
    <w:p>
      <w:pPr>
        <w:spacing w:line="360" w:lineRule="auto"/>
        <w:ind w:right="210" w:firstLine="480" w:firstLineChars="200"/>
        <w:rPr>
          <w:rFonts w:ascii="宋体" w:hAnsi="宋体" w:eastAsia="宋体" w:cs="Times New Roman"/>
          <w:b/>
          <w:bCs/>
          <w:sz w:val="24"/>
          <w:szCs w:val="24"/>
        </w:rPr>
      </w:pPr>
      <w:r>
        <w:rPr>
          <w:rFonts w:hint="eastAsia" w:ascii="宋体" w:hAnsi="宋体" w:eastAsia="宋体" w:cs="Times New Roman"/>
          <w:sz w:val="24"/>
          <w:szCs w:val="24"/>
        </w:rPr>
        <w:t>发文与文件送审签等支持WORD/WPS在线编辑，WORD与WPS的修改痕迹可以保留，根据需要显示干</w:t>
      </w:r>
      <w:r>
        <w:rPr>
          <w:rFonts w:hint="eastAsia" w:ascii="宋体" w:hAnsi="宋体" w:eastAsia="宋体" w:cs="宋体"/>
          <w:sz w:val="24"/>
          <w:szCs w:val="24"/>
        </w:rPr>
        <w:t>净的文档与有修改痕迹的文档；支持电子签章功能；支持手写签名。</w:t>
      </w:r>
    </w:p>
    <w:p>
      <w:pPr>
        <w:spacing w:line="360" w:lineRule="auto"/>
        <w:ind w:right="210"/>
        <w:jc w:val="center"/>
        <w:rPr>
          <w:rFonts w:ascii="宋体" w:hAnsi="宋体" w:eastAsia="宋体" w:cs="Times New Roman"/>
          <w:b/>
          <w:bCs/>
          <w:sz w:val="24"/>
          <w:szCs w:val="24"/>
        </w:rPr>
      </w:pPr>
      <w:r>
        <w:rPr>
          <w:rFonts w:ascii="Times New Roman" w:hAnsi="Times New Roman" w:eastAsia="宋体" w:cs="Times New Roman"/>
          <w:szCs w:val="24"/>
        </w:rPr>
        <w:drawing>
          <wp:inline distT="0" distB="0" distL="0" distR="0">
            <wp:extent cx="5553075" cy="3752850"/>
            <wp:effectExtent l="0" t="0" r="9525" b="0"/>
            <wp:docPr id="204"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6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553075" cy="3752850"/>
                    </a:xfrm>
                    <a:prstGeom prst="rect">
                      <a:avLst/>
                    </a:prstGeom>
                    <a:noFill/>
                    <a:ln>
                      <a:noFill/>
                    </a:ln>
                  </pic:spPr>
                </pic:pic>
              </a:graphicData>
            </a:graphic>
          </wp:inline>
        </w:drawing>
      </w:r>
    </w:p>
    <w:p>
      <w:pPr>
        <w:spacing w:line="360" w:lineRule="auto"/>
        <w:ind w:right="210"/>
        <w:jc w:val="center"/>
        <w:rPr>
          <w:rFonts w:ascii="宋体" w:hAnsi="宋体" w:eastAsia="宋体" w:cs="Times New Roman"/>
          <w:sz w:val="24"/>
          <w:szCs w:val="24"/>
        </w:rPr>
      </w:pPr>
      <w:r>
        <w:rPr>
          <w:rFonts w:hint="eastAsia" w:ascii="宋体" w:hAnsi="宋体" w:eastAsia="宋体" w:cs="Times New Roman"/>
          <w:sz w:val="24"/>
          <w:szCs w:val="24"/>
        </w:rPr>
        <w:t>（显示/隐藏痕迹）</w:t>
      </w:r>
    </w:p>
    <w:p>
      <w:pPr>
        <w:spacing w:line="360" w:lineRule="auto"/>
        <w:ind w:right="210"/>
        <w:jc w:val="center"/>
        <w:rPr>
          <w:rFonts w:ascii="宋体" w:hAnsi="宋体" w:eastAsia="宋体" w:cs="Times New Roman"/>
          <w:b/>
          <w:bCs/>
          <w:sz w:val="24"/>
          <w:szCs w:val="24"/>
        </w:rPr>
      </w:pPr>
      <w:r>
        <w:rPr>
          <w:rFonts w:ascii="Times New Roman" w:hAnsi="Times New Roman" w:eastAsia="宋体" w:cs="Times New Roman"/>
          <w:szCs w:val="24"/>
        </w:rPr>
        <w:drawing>
          <wp:inline distT="0" distB="0" distL="0" distR="0">
            <wp:extent cx="5543550" cy="2800350"/>
            <wp:effectExtent l="0" t="0" r="0" b="0"/>
            <wp:docPr id="205"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16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543550" cy="2800350"/>
                    </a:xfrm>
                    <a:prstGeom prst="rect">
                      <a:avLst/>
                    </a:prstGeom>
                    <a:noFill/>
                    <a:ln>
                      <a:noFill/>
                    </a:ln>
                  </pic:spPr>
                </pic:pic>
              </a:graphicData>
            </a:graphic>
          </wp:inline>
        </w:drawing>
      </w:r>
    </w:p>
    <w:p>
      <w:pPr>
        <w:spacing w:line="360" w:lineRule="auto"/>
        <w:ind w:right="210"/>
        <w:jc w:val="center"/>
        <w:rPr>
          <w:rFonts w:ascii="宋体" w:hAnsi="宋体" w:eastAsia="宋体" w:cs="Times New Roman"/>
          <w:sz w:val="24"/>
          <w:szCs w:val="24"/>
        </w:rPr>
      </w:pPr>
      <w:r>
        <w:rPr>
          <w:rFonts w:hint="eastAsia" w:ascii="宋体" w:hAnsi="宋体" w:eastAsia="宋体" w:cs="Times New Roman"/>
          <w:sz w:val="24"/>
          <w:szCs w:val="24"/>
        </w:rPr>
        <w:t>（电子签章）</w:t>
      </w:r>
    </w:p>
    <w:p>
      <w:pPr>
        <w:spacing w:line="360" w:lineRule="auto"/>
        <w:ind w:right="210"/>
        <w:rPr>
          <w:rFonts w:ascii="宋体" w:hAnsi="宋体" w:eastAsia="宋体" w:cs="Times New Roman"/>
          <w:b/>
          <w:bCs/>
          <w:sz w:val="24"/>
          <w:szCs w:val="24"/>
        </w:rPr>
      </w:pPr>
      <w:r>
        <w:rPr>
          <w:rFonts w:ascii="宋体" w:hAnsi="宋体" w:eastAsia="宋体" w:cs="Times New Roman"/>
          <w:sz w:val="24"/>
          <w:szCs w:val="24"/>
        </w:rPr>
        <w:drawing>
          <wp:inline distT="0" distB="0" distL="0" distR="0">
            <wp:extent cx="5543550" cy="4305300"/>
            <wp:effectExtent l="0" t="0" r="0" b="0"/>
            <wp:docPr id="206"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6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543550" cy="4305300"/>
                    </a:xfrm>
                    <a:prstGeom prst="rect">
                      <a:avLst/>
                    </a:prstGeom>
                    <a:noFill/>
                    <a:ln>
                      <a:noFill/>
                    </a:ln>
                  </pic:spPr>
                </pic:pic>
              </a:graphicData>
            </a:graphic>
          </wp:inline>
        </w:drawing>
      </w:r>
    </w:p>
    <w:p>
      <w:pPr>
        <w:spacing w:line="360" w:lineRule="auto"/>
        <w:ind w:right="210"/>
        <w:jc w:val="center"/>
        <w:rPr>
          <w:rFonts w:ascii="宋体" w:hAnsi="宋体" w:eastAsia="宋体" w:cs="Times New Roman"/>
          <w:sz w:val="24"/>
          <w:szCs w:val="24"/>
        </w:rPr>
      </w:pPr>
      <w:r>
        <w:rPr>
          <w:rFonts w:hint="eastAsia" w:ascii="宋体" w:hAnsi="宋体" w:eastAsia="宋体" w:cs="Times New Roman"/>
          <w:sz w:val="24"/>
          <w:szCs w:val="24"/>
        </w:rPr>
        <w:t>（全文手写签批）</w:t>
      </w:r>
    </w:p>
    <w:p>
      <w:pPr>
        <w:spacing w:line="360" w:lineRule="auto"/>
        <w:ind w:right="210"/>
        <w:rPr>
          <w:rFonts w:ascii="宋体" w:hAnsi="宋体" w:eastAsia="宋体" w:cs="Times New Roman"/>
          <w:b/>
          <w:bCs/>
          <w:sz w:val="24"/>
          <w:szCs w:val="24"/>
        </w:rPr>
      </w:pPr>
      <w:r>
        <w:rPr>
          <w:rFonts w:hint="eastAsia" w:ascii="宋体" w:hAnsi="宋体" w:eastAsia="宋体" w:cs="Times New Roman"/>
          <w:b/>
          <w:bCs/>
          <w:sz w:val="24"/>
          <w:szCs w:val="24"/>
        </w:rPr>
        <w:t xml:space="preserve"> </w:t>
      </w:r>
    </w:p>
    <w:p>
      <w:pPr>
        <w:widowControl/>
        <w:numPr>
          <w:ilvl w:val="0"/>
          <w:numId w:val="33"/>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文档模板及WORD与HTML交互</w:t>
      </w:r>
    </w:p>
    <w:p>
      <w:pPr>
        <w:spacing w:line="360" w:lineRule="auto"/>
        <w:ind w:right="210" w:firstLine="480" w:firstLineChars="200"/>
        <w:jc w:val="center"/>
        <w:rPr>
          <w:rFonts w:ascii="宋体" w:hAnsi="宋体" w:eastAsia="宋体" w:cs="Times New Roman"/>
          <w:sz w:val="24"/>
          <w:szCs w:val="24"/>
        </w:rPr>
      </w:pPr>
      <w:r>
        <w:rPr>
          <w:rFonts w:hint="eastAsia" w:ascii="宋体" w:hAnsi="宋体" w:eastAsia="宋体" w:cs="Times New Roman"/>
          <w:sz w:val="24"/>
          <w:szCs w:val="24"/>
        </w:rPr>
        <w:t>公文管理模块提供了自定义标签字段和公文模版的功能，可满足各单位各种发文格式的需要。管理员可以自己设计单位的各类红头文件格式，在发文流转中，指定用户可以直接将编辑好的正文套用模板，并且将文号等信息自动加载到正文中。</w:t>
      </w:r>
      <w:r>
        <w:rPr>
          <w:rFonts w:ascii="宋体" w:hAnsi="宋体" w:eastAsia="宋体" w:cs="Times New Roman"/>
          <w:sz w:val="24"/>
          <w:szCs w:val="24"/>
        </w:rPr>
        <w:drawing>
          <wp:inline distT="0" distB="0" distL="0" distR="0">
            <wp:extent cx="5543550" cy="2571750"/>
            <wp:effectExtent l="0" t="0" r="0" b="0"/>
            <wp:docPr id="207"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6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5543550" cy="2571750"/>
                    </a:xfrm>
                    <a:prstGeom prst="rect">
                      <a:avLst/>
                    </a:prstGeom>
                    <a:noFill/>
                    <a:ln>
                      <a:noFill/>
                    </a:ln>
                  </pic:spPr>
                </pic:pic>
              </a:graphicData>
            </a:graphic>
          </wp:inline>
        </w:drawing>
      </w:r>
    </w:p>
    <w:p>
      <w:pPr>
        <w:spacing w:line="360" w:lineRule="auto"/>
        <w:ind w:right="210"/>
        <w:jc w:val="right"/>
        <w:rPr>
          <w:rFonts w:ascii="宋体" w:hAnsi="宋体" w:eastAsia="宋体" w:cs="Times New Roman"/>
          <w:b/>
          <w:bCs/>
          <w:sz w:val="24"/>
          <w:szCs w:val="24"/>
        </w:rPr>
      </w:pPr>
      <w:r>
        <w:rPr>
          <w:rFonts w:ascii="宋体" w:hAnsi="宋体" w:eastAsia="宋体" w:cs="Times New Roman"/>
          <w:sz w:val="24"/>
          <w:szCs w:val="24"/>
        </w:rPr>
        <w:drawing>
          <wp:inline distT="0" distB="0" distL="0" distR="0">
            <wp:extent cx="5543550" cy="857250"/>
            <wp:effectExtent l="0" t="0" r="0" b="0"/>
            <wp:docPr id="208"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16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543550" cy="857250"/>
                    </a:xfrm>
                    <a:prstGeom prst="rect">
                      <a:avLst/>
                    </a:prstGeom>
                    <a:noFill/>
                    <a:ln>
                      <a:noFill/>
                    </a:ln>
                  </pic:spPr>
                </pic:pic>
              </a:graphicData>
            </a:graphic>
          </wp:inline>
        </w:drawing>
      </w:r>
      <w:r>
        <w:rPr>
          <w:rFonts w:hint="eastAsia" w:ascii="宋体" w:hAnsi="宋体" w:eastAsia="宋体" w:cs="Times New Roman"/>
          <w:b/>
          <w:bCs/>
          <w:sz w:val="24"/>
          <w:szCs w:val="24"/>
        </w:rPr>
        <w:t xml:space="preserve"> </w:t>
      </w:r>
    </w:p>
    <w:p>
      <w:pPr>
        <w:widowControl/>
        <w:numPr>
          <w:ilvl w:val="0"/>
          <w:numId w:val="33"/>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办理查阅</w:t>
      </w:r>
    </w:p>
    <w:p>
      <w:pPr>
        <w:spacing w:line="360" w:lineRule="auto"/>
        <w:ind w:right="210" w:firstLine="480" w:firstLineChars="200"/>
        <w:rPr>
          <w:rFonts w:ascii="宋体" w:hAnsi="宋体" w:eastAsia="宋体" w:cs="Times New Roman"/>
          <w:b/>
          <w:bCs/>
          <w:sz w:val="24"/>
          <w:szCs w:val="24"/>
        </w:rPr>
      </w:pPr>
      <w:r>
        <w:rPr>
          <w:rFonts w:hint="eastAsia" w:ascii="宋体" w:hAnsi="宋体" w:eastAsia="宋体" w:cs="Times New Roman"/>
          <w:sz w:val="24"/>
          <w:szCs w:val="24"/>
        </w:rPr>
        <w:t>系统对收发文的办理情况提供了丰富的查询</w:t>
      </w:r>
      <w:r>
        <w:rPr>
          <w:rFonts w:hint="eastAsia" w:ascii="宋体" w:hAnsi="宋体" w:eastAsia="宋体" w:cs="宋体"/>
          <w:sz w:val="24"/>
          <w:szCs w:val="24"/>
        </w:rPr>
        <w:t>功能，可以按多个关键字查询以了解收发文的办理情况。</w:t>
      </w:r>
    </w:p>
    <w:p>
      <w:pPr>
        <w:widowControl/>
        <w:numPr>
          <w:ilvl w:val="0"/>
          <w:numId w:val="33"/>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消息提醒与查看跟踪</w:t>
      </w:r>
    </w:p>
    <w:p>
      <w:pPr>
        <w:spacing w:line="360" w:lineRule="auto"/>
        <w:ind w:right="210" w:firstLine="480" w:firstLineChars="200"/>
        <w:rPr>
          <w:rFonts w:ascii="宋体" w:hAnsi="宋体" w:eastAsia="宋体" w:cs="Times New Roman"/>
          <w:sz w:val="24"/>
          <w:szCs w:val="24"/>
        </w:rPr>
      </w:pPr>
      <w:r>
        <w:rPr>
          <w:rFonts w:hint="eastAsia" w:ascii="宋体" w:hAnsi="宋体" w:eastAsia="宋体" w:cs="Times New Roman"/>
          <w:sz w:val="24"/>
          <w:szCs w:val="24"/>
        </w:rPr>
        <w:t>系统在收发文的办理过程中提供了</w:t>
      </w:r>
      <w:r>
        <w:rPr>
          <w:rFonts w:hint="eastAsia" w:ascii="宋体" w:hAnsi="宋体" w:eastAsia="宋体" w:cs="宋体"/>
          <w:sz w:val="24"/>
          <w:szCs w:val="24"/>
        </w:rPr>
        <w:t xml:space="preserve">短信、即时通讯等多种手段提醒下一办理人，并可以通过短信方式提醒，所有收文用户并能够跟踪用户的收文情况。 </w:t>
      </w:r>
    </w:p>
    <w:p>
      <w:pPr>
        <w:widowControl/>
        <w:numPr>
          <w:ilvl w:val="0"/>
          <w:numId w:val="33"/>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丰富的参数设置</w:t>
      </w:r>
    </w:p>
    <w:p>
      <w:pPr>
        <w:spacing w:line="360" w:lineRule="auto"/>
        <w:ind w:right="210" w:firstLine="480" w:firstLineChars="200"/>
        <w:rPr>
          <w:rFonts w:ascii="宋体" w:hAnsi="宋体" w:eastAsia="宋体" w:cs="Times New Roman"/>
          <w:sz w:val="24"/>
          <w:szCs w:val="24"/>
        </w:rPr>
      </w:pPr>
      <w:r>
        <w:rPr>
          <w:rFonts w:hint="eastAsia" w:ascii="宋体" w:hAnsi="宋体" w:eastAsia="宋体" w:cs="Times New Roman"/>
          <w:sz w:val="24"/>
          <w:szCs w:val="24"/>
        </w:rPr>
        <w:t>系统提供了文号、流水号、主题词等多种基础设置功能，其中文号设置满足多机关代字同一编号，支持跨年度是否重排及特殊效果的文号模式的设置，主题词采用国家标准的主题词设置等。</w:t>
      </w:r>
    </w:p>
    <w:p>
      <w:pPr>
        <w:spacing w:line="360" w:lineRule="auto"/>
        <w:ind w:right="21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2981325"/>
            <wp:effectExtent l="0" t="0" r="0" b="9525"/>
            <wp:docPr id="209"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6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543550" cy="2981325"/>
                    </a:xfrm>
                    <a:prstGeom prst="rect">
                      <a:avLst/>
                    </a:prstGeom>
                    <a:noFill/>
                    <a:ln>
                      <a:noFill/>
                    </a:ln>
                  </pic:spPr>
                </pic:pic>
              </a:graphicData>
            </a:graphic>
          </wp:inline>
        </w:drawing>
      </w:r>
    </w:p>
    <w:p>
      <w:pPr>
        <w:widowControl/>
        <w:numPr>
          <w:ilvl w:val="0"/>
          <w:numId w:val="33"/>
        </w:numPr>
        <w:spacing w:line="360" w:lineRule="auto"/>
        <w:ind w:right="210"/>
        <w:jc w:val="left"/>
        <w:rPr>
          <w:rFonts w:ascii="宋体" w:hAnsi="宋体" w:eastAsia="宋体" w:cs="Times New Roman"/>
          <w:sz w:val="24"/>
          <w:szCs w:val="24"/>
        </w:rPr>
      </w:pPr>
      <w:r>
        <w:rPr>
          <w:rFonts w:hint="eastAsia" w:ascii="宋体" w:hAnsi="宋体" w:eastAsia="宋体" w:cs="Times New Roman"/>
          <w:b/>
          <w:bCs/>
          <w:sz w:val="24"/>
          <w:szCs w:val="24"/>
        </w:rPr>
        <w:t>建立机关代字与文号、流程、模板之间关系：</w:t>
      </w:r>
      <w:r>
        <w:rPr>
          <w:rFonts w:hint="eastAsia" w:ascii="宋体" w:hAnsi="宋体" w:eastAsia="宋体" w:cs="Times New Roman"/>
          <w:sz w:val="24"/>
          <w:szCs w:val="24"/>
        </w:rPr>
        <w:t>通过机关代字关联文号、流程、模板，建立相互之间关联关系。</w:t>
      </w:r>
    </w:p>
    <w:p>
      <w:pPr>
        <w:widowControl/>
        <w:numPr>
          <w:ilvl w:val="0"/>
          <w:numId w:val="33"/>
        </w:numPr>
        <w:spacing w:line="360" w:lineRule="auto"/>
        <w:ind w:right="210"/>
        <w:jc w:val="left"/>
        <w:rPr>
          <w:rFonts w:ascii="宋体" w:hAnsi="宋体" w:eastAsia="宋体" w:cs="Times New Roman"/>
          <w:sz w:val="24"/>
          <w:szCs w:val="24"/>
        </w:rPr>
      </w:pPr>
      <w:r>
        <w:rPr>
          <w:rFonts w:hint="eastAsia" w:ascii="宋体" w:hAnsi="宋体" w:eastAsia="宋体" w:cs="Times New Roman"/>
          <w:b/>
          <w:bCs/>
          <w:sz w:val="24"/>
          <w:szCs w:val="24"/>
        </w:rPr>
        <w:t>收发文互相触发：</w:t>
      </w:r>
      <w:r>
        <w:rPr>
          <w:rFonts w:hint="eastAsia" w:ascii="宋体" w:hAnsi="宋体" w:eastAsia="宋体" w:cs="Times New Roman"/>
          <w:sz w:val="24"/>
          <w:szCs w:val="24"/>
        </w:rPr>
        <w:t>系统支持收发文的互相触发，收文可以转发文和文件送审签，发文可以转收文，并可以跟踪发文转收文后的办理进展，及与某收文有关的发文，通过相互关联将收发文之间的关联关系建立起来。</w:t>
      </w:r>
    </w:p>
    <w:p>
      <w:pPr>
        <w:widowControl/>
        <w:numPr>
          <w:ilvl w:val="0"/>
          <w:numId w:val="33"/>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快速发文：</w:t>
      </w:r>
      <w:r>
        <w:rPr>
          <w:rFonts w:hint="eastAsia" w:ascii="宋体" w:hAnsi="宋体" w:eastAsia="宋体" w:cs="Times New Roman"/>
          <w:sz w:val="24"/>
          <w:szCs w:val="24"/>
        </w:rPr>
        <w:t>支持拟稿人直接编号、套红、分发公文。</w:t>
      </w:r>
    </w:p>
    <w:p>
      <w:pPr>
        <w:spacing w:line="360" w:lineRule="auto"/>
        <w:ind w:right="21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3457575"/>
            <wp:effectExtent l="0" t="0" r="0" b="9525"/>
            <wp:docPr id="210"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6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543550" cy="3457575"/>
                    </a:xfrm>
                    <a:prstGeom prst="rect">
                      <a:avLst/>
                    </a:prstGeom>
                    <a:noFill/>
                    <a:ln>
                      <a:noFill/>
                    </a:ln>
                  </pic:spPr>
                </pic:pic>
              </a:graphicData>
            </a:graphic>
          </wp:inline>
        </w:drawing>
      </w:r>
    </w:p>
    <w:p>
      <w:pPr>
        <w:widowControl/>
        <w:numPr>
          <w:ilvl w:val="0"/>
          <w:numId w:val="34"/>
        </w:numPr>
        <w:spacing w:line="360" w:lineRule="auto"/>
        <w:ind w:right="210"/>
        <w:jc w:val="left"/>
        <w:rPr>
          <w:rFonts w:ascii="宋体" w:hAnsi="宋体" w:eastAsia="宋体" w:cs="Times New Roman"/>
          <w:sz w:val="24"/>
          <w:szCs w:val="24"/>
        </w:rPr>
      </w:pPr>
      <w:r>
        <w:rPr>
          <w:rFonts w:hint="eastAsia" w:ascii="宋体" w:hAnsi="宋体" w:eastAsia="宋体" w:cs="Times New Roman"/>
          <w:b/>
          <w:bCs/>
          <w:sz w:val="24"/>
          <w:szCs w:val="24"/>
        </w:rPr>
        <w:t>PDF及WORD：</w:t>
      </w:r>
      <w:r>
        <w:rPr>
          <w:rFonts w:hint="eastAsia" w:ascii="宋体" w:hAnsi="宋体" w:eastAsia="宋体" w:cs="Times New Roman"/>
          <w:sz w:val="24"/>
          <w:szCs w:val="24"/>
        </w:rPr>
        <w:t>系统支持发文时发送WORD或PDF文件。</w:t>
      </w:r>
    </w:p>
    <w:p>
      <w:pPr>
        <w:widowControl/>
        <w:numPr>
          <w:ilvl w:val="0"/>
          <w:numId w:val="34"/>
        </w:numPr>
        <w:spacing w:line="360" w:lineRule="auto"/>
        <w:ind w:right="210"/>
        <w:jc w:val="left"/>
        <w:rPr>
          <w:rFonts w:ascii="宋体" w:hAnsi="宋体" w:eastAsia="宋体" w:cs="Times New Roman"/>
          <w:sz w:val="24"/>
          <w:szCs w:val="24"/>
        </w:rPr>
      </w:pPr>
      <w:r>
        <w:rPr>
          <w:rFonts w:hint="eastAsia" w:ascii="宋体" w:hAnsi="宋体" w:eastAsia="宋体" w:cs="Times New Roman"/>
          <w:b/>
          <w:bCs/>
          <w:sz w:val="24"/>
          <w:szCs w:val="24"/>
        </w:rPr>
        <w:t>扫描接口与OCR识别</w:t>
      </w:r>
      <w:r>
        <w:rPr>
          <w:rFonts w:hint="eastAsia" w:ascii="宋体" w:hAnsi="宋体" w:eastAsia="宋体" w:cs="Times New Roman"/>
          <w:sz w:val="24"/>
          <w:szCs w:val="24"/>
        </w:rPr>
        <w:t>：系统提供了与扫描</w:t>
      </w:r>
      <w:r>
        <w:rPr>
          <w:rFonts w:hint="eastAsia" w:ascii="宋体" w:hAnsi="宋体" w:eastAsia="宋体" w:cs="宋体"/>
          <w:sz w:val="24"/>
          <w:szCs w:val="24"/>
        </w:rPr>
        <w:t>仪的接口，收文发文时</w:t>
      </w:r>
      <w:r>
        <w:rPr>
          <w:rFonts w:hint="eastAsia" w:ascii="宋体" w:hAnsi="宋体" w:eastAsia="宋体" w:cs="Times New Roman"/>
          <w:sz w:val="24"/>
          <w:szCs w:val="24"/>
        </w:rPr>
        <w:t>纸质文件可直接扫描录入，同时结合WORD自带的OCR识别功能将附件可以识别成文本文件。</w:t>
      </w:r>
    </w:p>
    <w:p>
      <w:pPr>
        <w:keepNext/>
        <w:keepLines/>
        <w:numPr>
          <w:ilvl w:val="0"/>
          <w:numId w:val="0"/>
        </w:numPr>
        <w:tabs>
          <w:tab w:val="left" w:pos="360"/>
          <w:tab w:val="left" w:pos="862"/>
        </w:tabs>
        <w:spacing w:before="260" w:after="260" w:line="408" w:lineRule="auto"/>
        <w:ind w:leftChars="0"/>
        <w:outlineLvl w:val="1"/>
        <w:rPr>
          <w:rFonts w:ascii="Times New Roman" w:hAnsi="Times New Roman" w:eastAsia="宋体" w:cs="Times New Roman"/>
          <w:b/>
          <w:bCs/>
          <w:sz w:val="24"/>
          <w:szCs w:val="24"/>
        </w:rPr>
      </w:pPr>
      <w:bookmarkStart w:id="148" w:name="_Toc21431500"/>
      <w:bookmarkStart w:id="149" w:name="_Toc6729"/>
      <w:r>
        <w:rPr>
          <w:rFonts w:hint="eastAsia" w:ascii="Times New Roman" w:hAnsi="Times New Roman" w:eastAsia="宋体" w:cs="Times New Roman"/>
          <w:b/>
          <w:bCs/>
          <w:sz w:val="24"/>
          <w:szCs w:val="24"/>
          <w:lang w:val="en-US" w:eastAsia="zh-CN"/>
        </w:rPr>
        <w:t>3.1.4</w:t>
      </w:r>
      <w:r>
        <w:rPr>
          <w:rFonts w:hint="eastAsia" w:ascii="Times New Roman" w:hAnsi="Times New Roman" w:eastAsia="宋体" w:cs="Times New Roman"/>
          <w:b/>
          <w:bCs/>
          <w:sz w:val="24"/>
          <w:szCs w:val="24"/>
        </w:rPr>
        <w:t>工作流平台</w:t>
      </w:r>
      <w:bookmarkEnd w:id="148"/>
      <w:bookmarkEnd w:id="149"/>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3.1.4.1</w:t>
      </w:r>
      <w:r>
        <w:rPr>
          <w:rFonts w:hint="eastAsia" w:ascii="宋体" w:hAnsi="宋体" w:eastAsia="宋体" w:cs="Times New Roman"/>
          <w:b/>
          <w:bCs/>
          <w:sz w:val="24"/>
          <w:szCs w:val="24"/>
          <w:lang w:val="zh-CN"/>
        </w:rPr>
        <w:t>应用设计</w:t>
      </w:r>
    </w:p>
    <w:p>
      <w:pPr>
        <w:spacing w:line="360" w:lineRule="auto"/>
        <w:ind w:right="210" w:firstLine="480" w:firstLineChars="200"/>
        <w:rPr>
          <w:rFonts w:ascii="宋体" w:hAnsi="宋体" w:eastAsia="宋体" w:cs="Times New Roman"/>
          <w:sz w:val="24"/>
          <w:szCs w:val="24"/>
        </w:rPr>
      </w:pPr>
      <w:r>
        <w:rPr>
          <w:rFonts w:hint="eastAsia" w:ascii="宋体" w:hAnsi="宋体" w:eastAsia="宋体" w:cs="Times New Roman"/>
          <w:sz w:val="24"/>
          <w:szCs w:val="24"/>
        </w:rPr>
        <w:t>工作流是一类能够完全或者部分自动执行的逻辑过程，它根据一系列过程中的规则、信息、任务、操作在不同执行者之间进行传递并执行。工作流管理系统是一个软件系统，它根据程序中预先定义好的工作流逻辑，推进工作流实例的执行。工作流管理技术的核心是工作流建模技术，工作流模型的建立实现了过程逻辑与应用逻辑的分离，具有良好的可实施性。总体来说，工作流管理系统应当是基于具有丰富语义表达功能的建模方法，这个方法应当具有清晰性、一致性、易表达性和可扩充性。一个好的工作流引擎希望能自动化地在整个组织中应用起来，必须有一个强大的逻辑层，用以解决信息传递的逻辑判断和自动流转，这个时候就需要专业的流程引擎。</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3.1.4.2</w:t>
      </w:r>
      <w:r>
        <w:rPr>
          <w:rFonts w:hint="eastAsia" w:ascii="宋体" w:hAnsi="宋体" w:eastAsia="宋体" w:cs="Times New Roman"/>
          <w:b/>
          <w:bCs/>
          <w:sz w:val="24"/>
          <w:szCs w:val="24"/>
          <w:lang w:val="zh-CN"/>
        </w:rPr>
        <w:t>功能设计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提供灵活的工作流程平台，可以快速按需求建立工作流程的应用，实现工作流程流转之后的效率分析及数据分析。</w:t>
      </w:r>
    </w:p>
    <w:p>
      <w:pPr>
        <w:spacing w:line="360" w:lineRule="auto"/>
        <w:jc w:val="center"/>
        <w:rPr>
          <w:rFonts w:ascii="Calibri" w:hAnsi="Calibri" w:eastAsia="宋体" w:cs="Times New Roman"/>
        </w:rPr>
      </w:pPr>
      <w:r>
        <w:rPr>
          <w:rFonts w:ascii="Calibri" w:hAnsi="Calibri" w:eastAsia="宋体" w:cs="Times New Roman"/>
        </w:rPr>
        <w:drawing>
          <wp:inline distT="0" distB="0" distL="0" distR="0">
            <wp:extent cx="4171950" cy="2333625"/>
            <wp:effectExtent l="0" t="0" r="0" b="9525"/>
            <wp:docPr id="21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16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171950" cy="2333625"/>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50" w:name="_Toc466823463"/>
      <w:bookmarkStart w:id="151" w:name="_Toc442131897"/>
      <w:r>
        <w:rPr>
          <w:rFonts w:hint="eastAsia" w:ascii="宋体" w:hAnsi="宋体" w:eastAsia="宋体" w:cs="Times New Roman"/>
          <w:b/>
          <w:bCs/>
          <w:sz w:val="24"/>
          <w:szCs w:val="24"/>
          <w:lang w:val="zh-CN"/>
        </w:rPr>
        <w:t>3.1.4.2.1表单设计</w:t>
      </w:r>
      <w:bookmarkEnd w:id="150"/>
      <w:bookmarkEnd w:id="151"/>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每个流程表单对应后台单独的数据表，同一流程的不同环节可绑定不同的流程表单。在自定义表单中设置字段联动、字段关联，在流程中可触发使用。自定义表单编辑框基于系统自带的html编辑器，所见即所得。</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支持动态表单制作，将表格式样及表格内容以所见即所得的方式画出来。通过设定内容的特定属性，来约束表格录入、展现等环节的内容，并且能够抽取特定的表单项的内容，供数据的查询、统计以及检索。</w:t>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52" w:name="_Toc466823464"/>
      <w:bookmarkStart w:id="153" w:name="_Toc442131898"/>
      <w:r>
        <w:rPr>
          <w:rFonts w:hint="eastAsia" w:ascii="宋体" w:hAnsi="宋体" w:eastAsia="宋体" w:cs="Times New Roman"/>
          <w:b/>
          <w:bCs/>
          <w:sz w:val="24"/>
          <w:szCs w:val="24"/>
          <w:lang w:val="zh-CN"/>
        </w:rPr>
        <w:t>3.1.4.2.2流程设计</w:t>
      </w:r>
      <w:bookmarkEnd w:id="152"/>
      <w:bookmarkEnd w:id="153"/>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可通过对图元进行简单拖拽及属性设置就完成流程设置的所有操作。提供完善的工作流程管理优化平台，对流程进行持续的优化调整。另外，工作流系统支持独立部署，灵活被其它功能模块调用。</w:t>
      </w:r>
    </w:p>
    <w:p>
      <w:pPr>
        <w:jc w:val="center"/>
        <w:rPr>
          <w:rFonts w:ascii="Times New Roman" w:hAnsi="Times New Roman" w:eastAsia="宋体" w:cs="Times New Roman"/>
          <w:szCs w:val="21"/>
        </w:rPr>
      </w:pPr>
      <w:r>
        <w:rPr>
          <w:rFonts w:ascii="Times New Roman" w:hAnsi="Times New Roman" w:eastAsia="宋体" w:cs="Times New Roman"/>
          <w:szCs w:val="24"/>
        </w:rPr>
        <w:drawing>
          <wp:inline distT="0" distB="0" distL="0" distR="0">
            <wp:extent cx="5543550" cy="3371850"/>
            <wp:effectExtent l="0" t="0" r="0" b="0"/>
            <wp:docPr id="213"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543550" cy="3371850"/>
                    </a:xfrm>
                    <a:prstGeom prst="rect">
                      <a:avLst/>
                    </a:prstGeom>
                    <a:noFill/>
                    <a:ln>
                      <a:noFill/>
                    </a:ln>
                  </pic:spPr>
                </pic:pic>
              </a:graphicData>
            </a:graphic>
          </wp:inline>
        </w:drawing>
      </w:r>
    </w:p>
    <w:p>
      <w:pPr>
        <w:spacing w:line="360" w:lineRule="auto"/>
        <w:ind w:right="31" w:rightChars="15"/>
        <w:jc w:val="center"/>
        <w:rPr>
          <w:rFonts w:ascii="宋体" w:hAnsi="宋体" w:eastAsia="宋体" w:cs="Times New Roman"/>
          <w:sz w:val="24"/>
          <w:szCs w:val="24"/>
        </w:rPr>
      </w:pPr>
      <w:r>
        <w:rPr>
          <w:rFonts w:hint="eastAsia" w:ascii="宋体" w:hAnsi="宋体" w:eastAsia="宋体" w:cs="Times New Roman"/>
          <w:sz w:val="24"/>
          <w:szCs w:val="24"/>
        </w:rPr>
        <w:t>图（流程设计）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支持复杂的流程模型，如支持并行、分支、包含等多种流程模型，支持回滚机制，保障复杂环境下流程的稳定运行。流程审批过程中，批示意见可以对应表单中的字段。</w:t>
      </w:r>
    </w:p>
    <w:p>
      <w:pPr>
        <w:jc w:val="center"/>
        <w:rPr>
          <w:rFonts w:ascii="Times New Roman" w:hAnsi="Times New Roman" w:eastAsia="宋体" w:cs="Times New Roman"/>
          <w:szCs w:val="21"/>
        </w:rPr>
      </w:pPr>
      <w:r>
        <w:rPr>
          <w:rFonts w:ascii="Times New Roman" w:hAnsi="Times New Roman" w:eastAsia="宋体" w:cs="Times New Roman"/>
          <w:szCs w:val="24"/>
        </w:rPr>
        <w:drawing>
          <wp:inline distT="0" distB="0" distL="0" distR="0">
            <wp:extent cx="5543550" cy="3571875"/>
            <wp:effectExtent l="0" t="0" r="0" b="9525"/>
            <wp:docPr id="214"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543550" cy="3571875"/>
                    </a:xfrm>
                    <a:prstGeom prst="rect">
                      <a:avLst/>
                    </a:prstGeom>
                    <a:noFill/>
                    <a:ln>
                      <a:noFill/>
                    </a:ln>
                  </pic:spPr>
                </pic:pic>
              </a:graphicData>
            </a:graphic>
          </wp:inline>
        </w:drawing>
      </w:r>
    </w:p>
    <w:p>
      <w:pPr>
        <w:spacing w:line="360" w:lineRule="auto"/>
        <w:ind w:right="31" w:rightChars="15"/>
        <w:jc w:val="center"/>
        <w:rPr>
          <w:rFonts w:ascii="宋体" w:hAnsi="宋体" w:eastAsia="宋体" w:cs="Times New Roman"/>
          <w:sz w:val="24"/>
          <w:szCs w:val="24"/>
        </w:rPr>
      </w:pPr>
      <w:r>
        <w:rPr>
          <w:rFonts w:hint="eastAsia" w:ascii="宋体" w:hAnsi="宋体" w:eastAsia="宋体" w:cs="Times New Roman"/>
          <w:sz w:val="24"/>
          <w:szCs w:val="24"/>
        </w:rPr>
        <w:t>图（活动定义-操作按钮）</w:t>
      </w:r>
    </w:p>
    <w:p>
      <w:pPr>
        <w:spacing w:line="360" w:lineRule="auto"/>
        <w:ind w:firstLine="480" w:firstLineChars="200"/>
        <w:rPr>
          <w:rFonts w:ascii="宋体" w:hAnsi="宋体" w:eastAsia="宋体" w:cs="Times New Roman"/>
          <w:sz w:val="24"/>
          <w:szCs w:val="24"/>
        </w:rPr>
      </w:pPr>
    </w:p>
    <w:p>
      <w:pPr>
        <w:jc w:val="center"/>
        <w:rPr>
          <w:rFonts w:ascii="Times New Roman" w:hAnsi="Times New Roman" w:eastAsia="宋体" w:cs="Times New Roman"/>
          <w:szCs w:val="21"/>
        </w:rPr>
      </w:pPr>
      <w:r>
        <w:rPr>
          <w:rFonts w:ascii="Times New Roman" w:hAnsi="Times New Roman" w:eastAsia="宋体" w:cs="Times New Roman"/>
          <w:szCs w:val="24"/>
        </w:rPr>
        <w:drawing>
          <wp:inline distT="0" distB="0" distL="0" distR="0">
            <wp:extent cx="5543550" cy="6191250"/>
            <wp:effectExtent l="0" t="0" r="0" b="0"/>
            <wp:docPr id="215"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5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543550" cy="6191250"/>
                    </a:xfrm>
                    <a:prstGeom prst="rect">
                      <a:avLst/>
                    </a:prstGeom>
                    <a:noFill/>
                    <a:ln>
                      <a:noFill/>
                    </a:ln>
                  </pic:spPr>
                </pic:pic>
              </a:graphicData>
            </a:graphic>
          </wp:inline>
        </w:drawing>
      </w:r>
    </w:p>
    <w:p>
      <w:pPr>
        <w:spacing w:line="360" w:lineRule="auto"/>
        <w:ind w:right="31" w:rightChars="15"/>
        <w:jc w:val="center"/>
        <w:rPr>
          <w:rFonts w:ascii="宋体" w:hAnsi="宋体" w:eastAsia="宋体" w:cs="Times New Roman"/>
          <w:sz w:val="24"/>
          <w:szCs w:val="24"/>
        </w:rPr>
      </w:pPr>
      <w:r>
        <w:rPr>
          <w:rFonts w:hint="eastAsia" w:ascii="宋体" w:hAnsi="宋体" w:eastAsia="宋体" w:cs="Times New Roman"/>
          <w:sz w:val="24"/>
          <w:szCs w:val="24"/>
        </w:rPr>
        <w:t>图（活动定义-办理方式）</w:t>
      </w:r>
    </w:p>
    <w:p>
      <w:pPr>
        <w:spacing w:line="360" w:lineRule="auto"/>
        <w:ind w:right="31" w:rightChars="15"/>
        <w:jc w:val="center"/>
        <w:rPr>
          <w:rFonts w:ascii="微软雅黑" w:hAnsi="微软雅黑" w:eastAsia="微软雅黑" w:cs="Times New Roman"/>
          <w:szCs w:val="21"/>
        </w:rPr>
      </w:pPr>
      <w:r>
        <w:rPr>
          <w:rFonts w:ascii="Times New Roman" w:hAnsi="Times New Roman" w:eastAsia="宋体" w:cs="Times New Roman"/>
          <w:szCs w:val="24"/>
        </w:rPr>
        <w:drawing>
          <wp:inline distT="0" distB="0" distL="0" distR="0">
            <wp:extent cx="5543550" cy="4686300"/>
            <wp:effectExtent l="0" t="0" r="0" b="0"/>
            <wp:docPr id="216"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543550" cy="4686300"/>
                    </a:xfrm>
                    <a:prstGeom prst="rect">
                      <a:avLst/>
                    </a:prstGeom>
                    <a:noFill/>
                    <a:ln>
                      <a:noFill/>
                    </a:ln>
                  </pic:spPr>
                </pic:pic>
              </a:graphicData>
            </a:graphic>
          </wp:inline>
        </w:drawing>
      </w:r>
    </w:p>
    <w:p>
      <w:pPr>
        <w:spacing w:line="360" w:lineRule="auto"/>
        <w:ind w:right="31" w:rightChars="15"/>
        <w:jc w:val="center"/>
        <w:rPr>
          <w:rFonts w:ascii="宋体" w:hAnsi="宋体" w:eastAsia="宋体" w:cs="Times New Roman"/>
          <w:sz w:val="24"/>
          <w:szCs w:val="32"/>
        </w:rPr>
      </w:pPr>
      <w:r>
        <w:rPr>
          <w:rFonts w:hint="eastAsia" w:ascii="宋体" w:hAnsi="宋体" w:eastAsia="宋体" w:cs="Times New Roman"/>
          <w:sz w:val="24"/>
          <w:szCs w:val="32"/>
        </w:rPr>
        <w:t>图（活动间条件定义）</w:t>
      </w:r>
    </w:p>
    <w:p>
      <w:pPr>
        <w:spacing w:line="360" w:lineRule="auto"/>
        <w:ind w:right="31" w:rightChars="15"/>
        <w:jc w:val="center"/>
        <w:rPr>
          <w:rFonts w:ascii="宋体" w:hAnsi="宋体" w:eastAsia="宋体" w:cs="Times New Roman"/>
          <w:sz w:val="24"/>
          <w:szCs w:val="24"/>
        </w:rPr>
      </w:pP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54" w:name="_Toc442131899"/>
      <w:bookmarkStart w:id="155" w:name="_Toc466823465"/>
      <w:r>
        <w:rPr>
          <w:rFonts w:hint="eastAsia" w:ascii="宋体" w:hAnsi="宋体" w:eastAsia="宋体" w:cs="Times New Roman"/>
          <w:b/>
          <w:bCs/>
          <w:sz w:val="24"/>
          <w:szCs w:val="24"/>
          <w:lang w:val="zh-CN"/>
        </w:rPr>
        <w:t>3.1.4.2.3效率分析</w:t>
      </w:r>
      <w:bookmarkEnd w:id="154"/>
      <w:bookmarkEnd w:id="155"/>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提供效率分析功能，系统记录流程流入每个活动的时间及流出时间，记录该环节的预期期限，以图形化的方式显示各环节的效率对比，并能够按流程统计各种流程的平均各环节办理效率。</w:t>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56" w:name="_Toc466823466"/>
      <w:bookmarkStart w:id="157" w:name="_Toc442131900"/>
      <w:r>
        <w:rPr>
          <w:rFonts w:hint="eastAsia" w:ascii="宋体" w:hAnsi="宋体" w:eastAsia="宋体" w:cs="Times New Roman"/>
          <w:b/>
          <w:bCs/>
          <w:sz w:val="24"/>
          <w:szCs w:val="24"/>
          <w:lang w:val="zh-CN"/>
        </w:rPr>
        <w:t>3.1.4.2.4具体功能</w:t>
      </w:r>
      <w:bookmarkEnd w:id="156"/>
      <w:bookmarkEnd w:id="157"/>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插件式：独立的插件式设计，其它功能模块可以灵活调用工作流引擎，实现各功能模块的业务流转。</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智能的工作流引擎：基于BPMN2.0工作流标淮思想，提供标准活动、子活动、虚</w:t>
      </w:r>
      <w:r>
        <w:rPr>
          <w:rFonts w:hint="eastAsia" w:ascii="宋体" w:hAnsi="宋体" w:eastAsia="宋体" w:cs="Times New Roman"/>
          <w:sz w:val="22"/>
          <w:szCs w:val="24"/>
        </w:rPr>
        <w:t>拟活动等多种活动类型，具有灵活的活动</w:t>
      </w:r>
      <w:r>
        <w:rPr>
          <w:rFonts w:hint="eastAsia" w:ascii="宋体" w:hAnsi="宋体" w:eastAsia="宋体" w:cs="Times New Roman"/>
          <w:sz w:val="24"/>
          <w:szCs w:val="24"/>
        </w:rPr>
        <w:t>关系设置，可以实现各种复杂流程的设计。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流程路由：采用前驱、后继的模式可以建立任意模型的流程，同时支持由流程办理人选择下一环节及由表单内容条件判断来实现流程的路由或条件表达式实现流程路由。</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图形化流程设计：提供图形化的流程设计工具，以“所见即所得”的方式设计流程，方便易用。</w:t>
      </w:r>
    </w:p>
    <w:p>
      <w:pPr>
        <w:widowControl/>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权限管控：通过授权让相关部门自行管理自己的流程和收发文件，实现流程和表单的权限下放。</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流程办理人（参与者）：丰富的流程参与者的选择方式，可以按角色与组织或职位的组合计算得到参与人、也由当前办理人从指定范围中选择、从所有用户中选择，从上一办理人所在组织中选择、可以是发起人，发起人的领导、以及从指定的范围中选择等等方式。流程设置支持发起人和下一个环节办理人是同一人时自动跳过。支持活动参与者为空自动跳转下一步，当流程的第一个活动即为空岗时，要发起人能够直接提交至下一个活动。</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办理类型：系统支持多人共同办理与多人只有一个办理即办理完毕，以及阅件模式无论何时办理不影响流程继续流转的方式。</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催办与提醒：系统支持按固定的催办期限，根据表单内容得到相应的催办期限的催办方式，并且支持短信提醒与即时通信的弹出对话框提醒两种方式提醒下一办理人。</w:t>
      </w:r>
    </w:p>
    <w:p>
      <w:pPr>
        <w:spacing w:line="360" w:lineRule="auto"/>
        <w:ind w:right="210"/>
        <w:jc w:val="center"/>
        <w:rPr>
          <w:rFonts w:ascii="微软雅黑" w:hAnsi="微软雅黑" w:eastAsia="微软雅黑" w:cs="Times New Roman"/>
          <w:szCs w:val="21"/>
        </w:rPr>
      </w:pPr>
      <w:r>
        <w:rPr>
          <w:rFonts w:ascii="Times New Roman" w:hAnsi="Times New Roman" w:eastAsia="宋体" w:cs="Times New Roman"/>
          <w:szCs w:val="24"/>
        </w:rPr>
        <w:drawing>
          <wp:inline distT="0" distB="0" distL="0" distR="0">
            <wp:extent cx="5543550" cy="1000125"/>
            <wp:effectExtent l="0" t="0" r="0" b="9525"/>
            <wp:docPr id="21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5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543550" cy="1000125"/>
                    </a:xfrm>
                    <a:prstGeom prst="rect">
                      <a:avLst/>
                    </a:prstGeom>
                    <a:noFill/>
                    <a:ln>
                      <a:noFill/>
                    </a:ln>
                  </pic:spPr>
                </pic:pic>
              </a:graphicData>
            </a:graphic>
          </wp:inline>
        </w:drawing>
      </w:r>
    </w:p>
    <w:p>
      <w:pPr>
        <w:spacing w:line="360" w:lineRule="auto"/>
        <w:ind w:right="210"/>
        <w:rPr>
          <w:rFonts w:ascii="微软雅黑" w:hAnsi="微软雅黑" w:eastAsia="微软雅黑" w:cs="宋体"/>
          <w:kern w:val="0"/>
          <w:szCs w:val="24"/>
        </w:rPr>
      </w:pPr>
      <w:r>
        <w:rPr>
          <w:rFonts w:ascii="Times New Roman" w:hAnsi="Times New Roman" w:eastAsia="宋体" w:cs="Times New Roman"/>
          <w:szCs w:val="24"/>
        </w:rPr>
        <w:drawing>
          <wp:inline distT="0" distB="0" distL="0" distR="0">
            <wp:extent cx="5543550" cy="1123950"/>
            <wp:effectExtent l="0" t="0" r="0" b="0"/>
            <wp:docPr id="218"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5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543550" cy="1123950"/>
                    </a:xfrm>
                    <a:prstGeom prst="rect">
                      <a:avLst/>
                    </a:prstGeom>
                    <a:noFill/>
                    <a:ln>
                      <a:noFill/>
                    </a:ln>
                  </pic:spPr>
                </pic:pic>
              </a:graphicData>
            </a:graphic>
          </wp:inline>
        </w:drawing>
      </w:r>
      <w:r>
        <w:rPr>
          <w:rFonts w:hint="eastAsia" w:ascii="微软雅黑" w:hAnsi="微软雅黑" w:eastAsia="微软雅黑" w:cs="宋体"/>
          <w:kern w:val="0"/>
          <w:szCs w:val="24"/>
        </w:rPr>
        <w:t xml:space="preserve"> </w:t>
      </w:r>
    </w:p>
    <w:p>
      <w:pPr>
        <w:widowControl/>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流程调试：对做好的流程和表单能够实现版本控制，能够从测试环境导入至正式环境。</w:t>
      </w:r>
    </w:p>
    <w:p>
      <w:pPr>
        <w:widowControl/>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相关附件和留言：在新建流程及查看流程表单页面，表单右边显示对应的相关附件和留言功能。</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接口：预留丰富的扩展接口，可与其它业务管理系统进行数据交互，从而实现采用工作流建立各业务系统之间的通道，实现业务的顺畅连接。支持流程级接口，活动级接口，表单级接口定义，支持与外部系统调用数据，回写数据，支持作为流程引擎供外部系统调用。</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监控：所有涉及到流程的相关人员包括流程发起人，办理人，流程跟踪人员都可以通过图形化的方式查询流程的进展情况，随时了解流程动态。</w:t>
      </w:r>
    </w:p>
    <w:p>
      <w:pPr>
        <w:jc w:val="center"/>
        <w:rPr>
          <w:rFonts w:ascii="Times New Roman" w:hAnsi="Times New Roman" w:eastAsia="宋体" w:cs="Times New Roman"/>
          <w:szCs w:val="21"/>
        </w:rPr>
      </w:pPr>
      <w:r>
        <w:rPr>
          <w:rFonts w:ascii="Times New Roman" w:hAnsi="Times New Roman" w:eastAsia="宋体" w:cs="Times New Roman"/>
          <w:szCs w:val="24"/>
        </w:rPr>
        <w:drawing>
          <wp:inline distT="0" distB="0" distL="0" distR="0">
            <wp:extent cx="5543550" cy="2476500"/>
            <wp:effectExtent l="0" t="0" r="0" b="0"/>
            <wp:docPr id="220"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5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543550" cy="2476500"/>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办理方式：流程办理人可以退回流程，撤办流程，转交给其他人员办理。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手写意见：流程审批和灵活选择手写和键盘两种方式批写意见，可以在线编辑Word及Excel等多种形式的文档，痕迹保留，电子印章等。</w:t>
      </w:r>
    </w:p>
    <w:p>
      <w:pPr>
        <w:jc w:val="center"/>
        <w:rPr>
          <w:rFonts w:ascii="Times New Roman" w:hAnsi="Times New Roman" w:eastAsia="宋体" w:cs="Times New Roman"/>
          <w:szCs w:val="21"/>
        </w:rPr>
      </w:pPr>
      <w:r>
        <w:rPr>
          <w:rFonts w:ascii="Times New Roman" w:hAnsi="Times New Roman" w:eastAsia="宋体" w:cs="Times New Roman"/>
          <w:szCs w:val="24"/>
        </w:rPr>
        <w:drawing>
          <wp:inline distT="0" distB="0" distL="0" distR="0">
            <wp:extent cx="5543550" cy="6105525"/>
            <wp:effectExtent l="0" t="0" r="0" b="9525"/>
            <wp:docPr id="222"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5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543550" cy="6105525"/>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表单自定义：灵活的表单定义工具，可以定义各类流程表单，可从Word/Excle中定义工作流程所需表单样式并通过设置表单内容与自定义的数据库结合，实现强大的表单定义能力，自定义数据库不仅定义表单元素，还可以定义这些元素的在界面的表现形式及可以关联数据库。</w:t>
      </w:r>
    </w:p>
    <w:p>
      <w:pPr>
        <w:spacing w:line="360" w:lineRule="auto"/>
        <w:ind w:firstLine="420" w:firstLineChars="200"/>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543550" cy="1866900"/>
            <wp:effectExtent l="0" t="0" r="0" b="0"/>
            <wp:docPr id="22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543550" cy="1866900"/>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表单读写控制：流程表单上的任何内容可以根据流程各环节的办理人员情况进行灵活的读写控制，可以控制每个环节的读哪些表单内容，写哪些表单内容。</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归档与查询：流程审批结束后所有信息可归档到档案管理保存，另外系统提供了丰富的查询统计能力，可以按流程、按表单任何元素组合查询并可以导出查询结果到Excel。</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工作代理：可通过工作代理的方式授权他人代办流程审批工作。</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效率分析：系统记录流程流入每个活动的时间及流出时间，记录该环节的预期期限，以图形化的方式显示各环节的效率对比，并能够按流程统计各种流程的平均各环节办理效率。提供对流程数据实例进行多种角度的分析，含待办文件统计，流程流转时间统计，人员办理时间统计，超期流程排名，超期人员排名。</w:t>
      </w:r>
    </w:p>
    <w:p>
      <w:pPr>
        <w:jc w:val="center"/>
        <w:rPr>
          <w:rFonts w:ascii="Times New Roman" w:hAnsi="Times New Roman" w:eastAsia="宋体" w:cs="Times New Roman"/>
          <w:szCs w:val="21"/>
        </w:rPr>
      </w:pPr>
      <w:r>
        <w:rPr>
          <w:rFonts w:ascii="Times New Roman" w:hAnsi="Times New Roman" w:eastAsia="宋体" w:cs="Times New Roman"/>
          <w:szCs w:val="24"/>
        </w:rPr>
        <w:drawing>
          <wp:inline distT="0" distB="0" distL="0" distR="0">
            <wp:extent cx="5543550" cy="2390775"/>
            <wp:effectExtent l="0" t="0" r="0" b="9525"/>
            <wp:docPr id="3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1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5543550" cy="2390775"/>
                    </a:xfrm>
                    <a:prstGeom prst="rect">
                      <a:avLst/>
                    </a:prstGeom>
                    <a:noFill/>
                    <a:ln>
                      <a:noFill/>
                    </a:ln>
                  </pic:spPr>
                </pic:pic>
              </a:graphicData>
            </a:graphic>
          </wp:inline>
        </w:drawing>
      </w:r>
    </w:p>
    <w:p>
      <w:pPr>
        <w:rPr>
          <w:rFonts w:ascii="Times New Roman" w:hAnsi="Times New Roman" w:eastAsia="宋体" w:cs="Times New Roman"/>
          <w:szCs w:val="21"/>
        </w:rPr>
      </w:pPr>
    </w:p>
    <w:p>
      <w:pPr>
        <w:spacing w:line="360" w:lineRule="auto"/>
        <w:ind w:firstLine="480" w:firstLineChars="200"/>
        <w:rPr>
          <w:rFonts w:ascii="宋体" w:hAnsi="宋体" w:eastAsia="宋体" w:cs="Times New Roman"/>
          <w:sz w:val="24"/>
          <w:szCs w:val="24"/>
        </w:rPr>
      </w:pP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数据支持：工作流所采用的数据表独立设计，可重复引用到不同的表单或者管理员查询表结构，实现数据分析。</w:t>
      </w:r>
    </w:p>
    <w:p>
      <w:pPr>
        <w:jc w:val="center"/>
        <w:rPr>
          <w:rFonts w:ascii="Times New Roman" w:hAnsi="Times New Roman" w:eastAsia="宋体" w:cs="Times New Roman"/>
          <w:szCs w:val="21"/>
        </w:rPr>
      </w:pPr>
      <w:r>
        <w:rPr>
          <w:rFonts w:ascii="Times New Roman" w:hAnsi="Times New Roman" w:eastAsia="宋体" w:cs="Times New Roman"/>
          <w:szCs w:val="24"/>
        </w:rPr>
        <w:drawing>
          <wp:inline distT="0" distB="0" distL="0" distR="0">
            <wp:extent cx="5543550" cy="2600325"/>
            <wp:effectExtent l="0" t="0" r="0" b="9525"/>
            <wp:docPr id="353"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15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543550" cy="2600325"/>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工作流转系统为县政府各部门提供更加完备的监督和控制功能。在文件的流转过程中，上级领导可以随时了解文件的当前状态，并及时反馈给当前处理人，甚至更改各种不正常的状态，使各个部门、人员之间真正达到协同办公以及对过程控制和监督的目的。</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县政府的核心应用都要依托工作流引擎，需要的符合国际标准的工作流引擎中间件，要求具有良好的灵活性和开放性。工作流平台包括数据库定义、表单定义、流程定义（图形化流程定义工具）及工作流引擎，系统采用BPMN2.0的流程标准实现各种复杂流程的电子化流转, 并且采用插件式的设计方法让工作流模块还可以被其它功能模块调用，完成相关的业务流程驱动。</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(1)支持web图形化流程设置；</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(2)支持多种人员选择方式；</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(3)支持条件路由；</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(4)支持子流程；</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(5)流程支持多种例外处理；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(6)流程跟踪功能；</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(7)流程监控功能；</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(8)支持流程图视功能；</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(9)具有流程效率分析；</w:t>
      </w:r>
    </w:p>
    <w:p>
      <w:pPr>
        <w:spacing w:line="360" w:lineRule="auto"/>
        <w:rPr>
          <w:rFonts w:ascii="宋体" w:hAnsi="宋体" w:eastAsia="宋体" w:cs="Times New Roman"/>
          <w:sz w:val="24"/>
          <w:szCs w:val="24"/>
        </w:rPr>
      </w:pPr>
      <w:r>
        <w:rPr>
          <w:rFonts w:hint="eastAsia" w:ascii="宋体" w:hAnsi="宋体" w:eastAsia="宋体" w:cs="Times New Roman"/>
          <w:sz w:val="24"/>
          <w:szCs w:val="24"/>
        </w:rPr>
        <w:t>(10)支持多层级架构处理。</w:t>
      </w: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158" w:name="_Toc21431501"/>
      <w:bookmarkStart w:id="159" w:name="_Toc12075"/>
      <w:r>
        <w:rPr>
          <w:rFonts w:ascii="Times New Roman" w:hAnsi="Times New Roman" w:eastAsia="宋体" w:cs="Times New Roman"/>
          <w:b/>
          <w:bCs/>
          <w:sz w:val="24"/>
          <w:szCs w:val="24"/>
        </w:rPr>
        <w:t>3.1.5</w:t>
      </w:r>
      <w:r>
        <w:rPr>
          <w:rFonts w:hint="eastAsia" w:ascii="Times New Roman" w:hAnsi="Times New Roman" w:eastAsia="宋体" w:cs="Times New Roman"/>
          <w:b/>
          <w:bCs/>
          <w:sz w:val="24"/>
          <w:szCs w:val="24"/>
        </w:rPr>
        <w:t>个人办公</w:t>
      </w:r>
      <w:bookmarkEnd w:id="158"/>
      <w:bookmarkEnd w:id="159"/>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提供了多种个人办公套件供用户使用，将个人的日常办公实现电子化管理。用户可以管理自己的个人工作、个人信息、进行个性化设置、管理自己的人际关系信息、进行日常工作日程安排、管理自己和下属的工作汇报等。</w:t>
      </w:r>
    </w:p>
    <w:p>
      <w:pPr>
        <w:numPr>
          <w:ilvl w:val="0"/>
          <w:numId w:val="35"/>
        </w:numPr>
        <w:spacing w:line="360" w:lineRule="auto"/>
        <w:rPr>
          <w:rFonts w:ascii="宋体" w:hAnsi="宋体" w:eastAsia="宋体" w:cs="Times New Roman"/>
          <w:kern w:val="0"/>
          <w:sz w:val="24"/>
          <w:szCs w:val="24"/>
        </w:rPr>
      </w:pPr>
      <w:r>
        <w:rPr>
          <w:rFonts w:hint="eastAsia" w:ascii="宋体" w:hAnsi="宋体" w:eastAsia="宋体" w:cs="Times New Roman"/>
          <w:b/>
          <w:kern w:val="0"/>
          <w:sz w:val="24"/>
          <w:szCs w:val="24"/>
        </w:rPr>
        <w:t>个人设置</w:t>
      </w:r>
      <w:r>
        <w:rPr>
          <w:rFonts w:hint="eastAsia" w:ascii="宋体" w:hAnsi="宋体" w:eastAsia="宋体" w:cs="Times New Roman"/>
          <w:kern w:val="0"/>
          <w:sz w:val="24"/>
          <w:szCs w:val="24"/>
        </w:rPr>
        <w:t>：提供个人的基础设置功能，包括修改密码，个人信息设定，常用办公   用语的设定，工作流程外出代理的设置，自定义群组及自定义提醒声音,系统皮肤设定，个人工作状态设定等。</w:t>
      </w:r>
    </w:p>
    <w:p>
      <w:pPr>
        <w:numPr>
          <w:ilvl w:val="0"/>
          <w:numId w:val="35"/>
        </w:numPr>
        <w:spacing w:line="360" w:lineRule="auto"/>
        <w:rPr>
          <w:rFonts w:ascii="宋体" w:hAnsi="宋体" w:eastAsia="宋体" w:cs="Times New Roman"/>
          <w:b/>
          <w:kern w:val="0"/>
          <w:sz w:val="24"/>
          <w:szCs w:val="24"/>
        </w:rPr>
      </w:pPr>
      <w:r>
        <w:rPr>
          <w:rFonts w:hint="eastAsia" w:ascii="宋体" w:hAnsi="宋体" w:eastAsia="宋体" w:cs="Times New Roman"/>
          <w:b/>
          <w:kern w:val="0"/>
          <w:sz w:val="24"/>
          <w:szCs w:val="24"/>
        </w:rPr>
        <w:t>日程管理：</w:t>
      </w:r>
      <w:r>
        <w:rPr>
          <w:rFonts w:hint="eastAsia" w:ascii="宋体" w:hAnsi="宋体" w:eastAsia="宋体" w:cs="Times New Roman"/>
          <w:kern w:val="0"/>
          <w:sz w:val="24"/>
          <w:szCs w:val="24"/>
        </w:rPr>
        <w:t>管理个人工作日程安排，可共享日程安排；日程安排提供日、周、月、列表多种表现视图；在事件显示方式上当天内分时段事件、全天事件、跨天事件、循环事件等均以不同方式显示等多种表现形式；支持循环事件；另提供日程提前提醒，共享日程到达时可以短信提醒，即时通讯提醒等多种方式提醒。</w:t>
      </w:r>
    </w:p>
    <w:p>
      <w:pPr>
        <w:numPr>
          <w:ilvl w:val="0"/>
          <w:numId w:val="35"/>
        </w:numPr>
        <w:spacing w:line="360" w:lineRule="auto"/>
        <w:rPr>
          <w:rFonts w:ascii="宋体" w:hAnsi="宋体" w:eastAsia="宋体" w:cs="Times New Roman"/>
          <w:b/>
          <w:kern w:val="0"/>
          <w:sz w:val="24"/>
          <w:szCs w:val="24"/>
        </w:rPr>
      </w:pPr>
      <w:r>
        <w:rPr>
          <w:rFonts w:hint="eastAsia" w:ascii="宋体" w:hAnsi="宋体" w:eastAsia="宋体" w:cs="Times New Roman"/>
          <w:b/>
          <w:kern w:val="0"/>
          <w:sz w:val="24"/>
          <w:szCs w:val="24"/>
        </w:rPr>
        <w:t>工作计划任务：</w:t>
      </w:r>
      <w:r>
        <w:rPr>
          <w:rFonts w:hint="eastAsia" w:ascii="宋体" w:hAnsi="宋体" w:eastAsia="宋体" w:cs="宋体"/>
          <w:kern w:val="0"/>
          <w:sz w:val="24"/>
          <w:szCs w:val="24"/>
        </w:rPr>
        <w:t>支持用户工作目标（任务）的创建，支持对下属工作目标（任务）的创建；支持设定工作计划的状态，如“计划”、“完成”、“超期”等；支持对工作任务的完成情况汇报，并且可以通过完成百分比进行量化；可以定义需要协作的任务及负责人、参与人，根据需要协作的任务快速建立虚拟团队，进行跨机构、跨部门、跨地域的协作；可以定义协作主题、任务内容、主负责人、协作人以及考核人，在协作区内共享各种信息，通过各种方式进行沟通。</w:t>
      </w:r>
    </w:p>
    <w:p>
      <w:pPr>
        <w:numPr>
          <w:ilvl w:val="0"/>
          <w:numId w:val="35"/>
        </w:numPr>
        <w:spacing w:line="360" w:lineRule="auto"/>
        <w:rPr>
          <w:rFonts w:ascii="宋体" w:hAnsi="宋体" w:eastAsia="宋体" w:cs="Times New Roman"/>
          <w:b/>
          <w:kern w:val="0"/>
          <w:sz w:val="24"/>
          <w:szCs w:val="24"/>
        </w:rPr>
      </w:pPr>
      <w:r>
        <w:rPr>
          <w:rFonts w:hint="eastAsia" w:ascii="宋体" w:hAnsi="宋体" w:eastAsia="宋体" w:cs="Times New Roman"/>
          <w:b/>
          <w:kern w:val="0"/>
          <w:sz w:val="24"/>
          <w:szCs w:val="24"/>
        </w:rPr>
        <w:t>工作汇报：</w:t>
      </w:r>
      <w:r>
        <w:rPr>
          <w:rFonts w:hint="eastAsia" w:ascii="宋体" w:hAnsi="宋体" w:eastAsia="宋体" w:cs="Times New Roman"/>
          <w:kern w:val="0"/>
          <w:sz w:val="24"/>
          <w:szCs w:val="24"/>
        </w:rPr>
        <w:t>可向领导汇报工作，工作汇报提供了周报、月报、共它报告等多种形式并提供了工作汇报模块的设置，用户可选择模板汇报工作；汇报时可自动显示工作日志内容供用户抽取工作日志内容作为汇报的内容；领导可转发办公人员的工作汇报，可评价月工作汇报。</w:t>
      </w:r>
    </w:p>
    <w:p>
      <w:pPr>
        <w:numPr>
          <w:ilvl w:val="0"/>
          <w:numId w:val="35"/>
        </w:numPr>
        <w:spacing w:line="360" w:lineRule="auto"/>
        <w:rPr>
          <w:rFonts w:ascii="宋体" w:hAnsi="宋体" w:eastAsia="宋体" w:cs="Times New Roman"/>
          <w:b/>
          <w:kern w:val="0"/>
          <w:sz w:val="24"/>
          <w:szCs w:val="24"/>
        </w:rPr>
      </w:pPr>
      <w:r>
        <w:rPr>
          <w:rFonts w:hint="eastAsia" w:ascii="宋体" w:hAnsi="宋体" w:eastAsia="宋体" w:cs="Times New Roman"/>
          <w:b/>
          <w:kern w:val="0"/>
          <w:sz w:val="24"/>
          <w:szCs w:val="24"/>
        </w:rPr>
        <w:t>工作日志：</w:t>
      </w:r>
      <w:r>
        <w:rPr>
          <w:rFonts w:hint="eastAsia" w:ascii="宋体" w:hAnsi="宋体" w:eastAsia="宋体" w:cs="Times New Roman"/>
          <w:kern w:val="0"/>
          <w:sz w:val="24"/>
          <w:szCs w:val="24"/>
        </w:rPr>
        <w:t>填写个人工作记录，查询下属工作记录，可按项目记录工作情况并按项目统计工时及为项目所做的所有工作记录，按天、工作周、月、列表多种方式显示工作记录。</w:t>
      </w:r>
    </w:p>
    <w:p>
      <w:pPr>
        <w:numPr>
          <w:ilvl w:val="0"/>
          <w:numId w:val="35"/>
        </w:numPr>
        <w:spacing w:line="360" w:lineRule="auto"/>
        <w:rPr>
          <w:rFonts w:ascii="宋体" w:hAnsi="宋体" w:eastAsia="宋体" w:cs="Times New Roman"/>
          <w:b/>
          <w:kern w:val="0"/>
          <w:sz w:val="24"/>
          <w:szCs w:val="24"/>
        </w:rPr>
      </w:pPr>
      <w:r>
        <w:rPr>
          <w:rFonts w:hint="eastAsia" w:ascii="宋体" w:hAnsi="宋体" w:eastAsia="宋体" w:cs="Times New Roman"/>
          <w:b/>
          <w:kern w:val="0"/>
          <w:sz w:val="24"/>
          <w:szCs w:val="24"/>
        </w:rPr>
        <w:t>通讯录管理：</w:t>
      </w:r>
      <w:r>
        <w:rPr>
          <w:rFonts w:hint="eastAsia" w:ascii="宋体" w:hAnsi="宋体" w:eastAsia="宋体" w:cs="Times New Roman"/>
          <w:kern w:val="0"/>
          <w:sz w:val="24"/>
          <w:szCs w:val="24"/>
        </w:rPr>
        <w:t>包括内部联系人、公共联系人与个人联系人，内部联系人为系统内部的办公人员通讯信息，可按部门查询，可设定查看权限范围，公共联系人为共享的联系人信息，默认公开给所有人查看，可设定查看范围，个人联系人为当前用户自己的联系人信息。</w:t>
      </w:r>
    </w:p>
    <w:p>
      <w:pPr>
        <w:numPr>
          <w:ilvl w:val="0"/>
          <w:numId w:val="35"/>
        </w:numPr>
        <w:spacing w:line="360" w:lineRule="auto"/>
        <w:rPr>
          <w:rFonts w:ascii="宋体" w:hAnsi="宋体" w:eastAsia="宋体" w:cs="Times New Roman"/>
          <w:b/>
          <w:kern w:val="0"/>
          <w:sz w:val="24"/>
          <w:szCs w:val="24"/>
        </w:rPr>
      </w:pPr>
      <w:r>
        <w:rPr>
          <w:rFonts w:hint="eastAsia" w:ascii="宋体" w:hAnsi="宋体" w:eastAsia="宋体" w:cs="Times New Roman"/>
          <w:b/>
          <w:kern w:val="0"/>
          <w:sz w:val="24"/>
          <w:szCs w:val="24"/>
        </w:rPr>
        <w:t>个人工具：</w:t>
      </w:r>
      <w:r>
        <w:rPr>
          <w:rFonts w:hint="eastAsia" w:ascii="宋体" w:hAnsi="宋体" w:eastAsia="宋体" w:cs="Times New Roman"/>
          <w:kern w:val="0"/>
          <w:sz w:val="24"/>
          <w:szCs w:val="24"/>
        </w:rPr>
        <w:t>个人使用的一些小工具，包括</w:t>
      </w:r>
      <w:r>
        <w:fldChar w:fldCharType="begin"/>
      </w:r>
      <w:r>
        <w:instrText xml:space="preserve"> HYPERLINK "http://localhost:7001/defaultroot/NotePaperAction.do?action=list" \t "mainFrame" \o "便笺" </w:instrText>
      </w:r>
      <w:r>
        <w:fldChar w:fldCharType="separate"/>
      </w:r>
      <w:r>
        <w:rPr>
          <w:rFonts w:hint="eastAsia" w:ascii="宋体" w:hAnsi="宋体" w:eastAsia="宋体" w:cs="Times New Roman"/>
          <w:color w:val="0000FF"/>
          <w:kern w:val="0"/>
          <w:sz w:val="24"/>
          <w:szCs w:val="24"/>
          <w:u w:val="single"/>
        </w:rPr>
        <w:t>便笺</w:t>
      </w:r>
      <w:r>
        <w:rPr>
          <w:rFonts w:hint="eastAsia" w:ascii="宋体" w:hAnsi="宋体" w:eastAsia="宋体" w:cs="Times New Roman"/>
          <w:color w:val="0000FF"/>
          <w:kern w:val="0"/>
          <w:sz w:val="24"/>
          <w:szCs w:val="24"/>
          <w:u w:val="single"/>
        </w:rPr>
        <w:fldChar w:fldCharType="end"/>
      </w:r>
      <w:r>
        <w:rPr>
          <w:rFonts w:hint="eastAsia" w:ascii="宋体" w:hAnsi="宋体" w:eastAsia="宋体" w:cs="Times New Roman"/>
          <w:kern w:val="0"/>
          <w:sz w:val="24"/>
          <w:szCs w:val="24"/>
        </w:rPr>
        <w:t>、笔记本、日记、常用网址、万年历等小工具。</w:t>
      </w:r>
    </w:p>
    <w:p>
      <w:pPr>
        <w:numPr>
          <w:ilvl w:val="0"/>
          <w:numId w:val="35"/>
        </w:numPr>
        <w:spacing w:line="360" w:lineRule="auto"/>
        <w:rPr>
          <w:rFonts w:ascii="宋体" w:hAnsi="宋体" w:eastAsia="宋体" w:cs="Times New Roman"/>
          <w:b/>
          <w:kern w:val="0"/>
          <w:sz w:val="24"/>
          <w:szCs w:val="24"/>
        </w:rPr>
      </w:pPr>
      <w:r>
        <w:rPr>
          <w:rFonts w:hint="eastAsia" w:ascii="宋体" w:hAnsi="宋体" w:eastAsia="宋体" w:cs="Times New Roman"/>
          <w:b/>
          <w:kern w:val="0"/>
          <w:sz w:val="24"/>
          <w:szCs w:val="24"/>
        </w:rPr>
        <w:t>网络硬盘：</w:t>
      </w:r>
      <w:r>
        <w:rPr>
          <w:rFonts w:hint="eastAsia" w:ascii="宋体" w:hAnsi="宋体" w:eastAsia="宋体" w:cs="Times New Roman"/>
          <w:kern w:val="0"/>
          <w:sz w:val="24"/>
          <w:szCs w:val="24"/>
        </w:rPr>
        <w:t>个人网上硬盘空间，可管理个人的文档资料，并可以共享个人文档资料与查看共享给自己的文档资料，网络硬盘的容量可由系统管理员控制。</w:t>
      </w:r>
    </w:p>
    <w:p>
      <w:pPr>
        <w:numPr>
          <w:ilvl w:val="0"/>
          <w:numId w:val="35"/>
        </w:numPr>
        <w:spacing w:line="360" w:lineRule="auto"/>
        <w:rPr>
          <w:rFonts w:ascii="宋体" w:hAnsi="宋体" w:eastAsia="宋体" w:cs="Times New Roman"/>
          <w:b/>
          <w:kern w:val="0"/>
          <w:sz w:val="24"/>
          <w:szCs w:val="24"/>
        </w:rPr>
      </w:pPr>
      <w:r>
        <w:rPr>
          <w:rFonts w:hint="eastAsia" w:ascii="宋体" w:hAnsi="宋体" w:eastAsia="宋体" w:cs="Times New Roman"/>
          <w:b/>
          <w:kern w:val="0"/>
          <w:sz w:val="24"/>
          <w:szCs w:val="24"/>
        </w:rPr>
        <w:t>人员状态查询：</w:t>
      </w:r>
      <w:r>
        <w:rPr>
          <w:rFonts w:hint="eastAsia" w:ascii="宋体" w:hAnsi="宋体" w:eastAsia="宋体" w:cs="Times New Roman"/>
          <w:kern w:val="0"/>
          <w:sz w:val="24"/>
          <w:szCs w:val="24"/>
        </w:rPr>
        <w:t>个人维护自己的工作动态情况，其他人可以查询权限范围内的人员动态，默认显示本部门人员的动态。</w:t>
      </w:r>
    </w:p>
    <w:p>
      <w:pPr>
        <w:spacing w:line="360" w:lineRule="auto"/>
        <w:ind w:firstLine="482" w:firstLineChars="200"/>
        <w:rPr>
          <w:rFonts w:ascii="宋体" w:hAnsi="宋体" w:eastAsia="宋体" w:cs="Times New Roman"/>
          <w:sz w:val="24"/>
          <w:szCs w:val="24"/>
        </w:rPr>
      </w:pPr>
      <w:r>
        <w:rPr>
          <w:rFonts w:hint="eastAsia" w:ascii="宋体" w:hAnsi="宋体" w:eastAsia="宋体" w:cs="Times New Roman"/>
          <w:b/>
          <w:sz w:val="24"/>
          <w:szCs w:val="24"/>
        </w:rPr>
        <w:t>工作代理：</w:t>
      </w:r>
      <w:r>
        <w:rPr>
          <w:rFonts w:hint="eastAsia" w:ascii="宋体" w:hAnsi="宋体" w:eastAsia="宋体" w:cs="Times New Roman"/>
          <w:sz w:val="24"/>
          <w:szCs w:val="24"/>
        </w:rPr>
        <w:t>工作代理可以设置工作流程审批的代理人，并且我们还提供了针对不同范围的分别代理功能，同时在同一范围中可以精确到每一个流程进行代理。系统中还增加了</w:t>
      </w:r>
      <w:r>
        <w:rPr>
          <w:rFonts w:hint="eastAsia" w:ascii="宋体" w:hAnsi="宋体" w:eastAsia="宋体" w:cs="Times New Roman"/>
          <w:sz w:val="22"/>
          <w:szCs w:val="24"/>
        </w:rPr>
        <w:t>“代办列表”的功能</w:t>
      </w:r>
      <w:r>
        <w:rPr>
          <w:rFonts w:hint="eastAsia" w:ascii="宋体" w:hAnsi="宋体" w:eastAsia="宋体" w:cs="Times New Roman"/>
          <w:sz w:val="24"/>
          <w:szCs w:val="24"/>
        </w:rPr>
        <w:t>，可以查看已设置的工作代理中代理人办理的流程。</w:t>
      </w: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160" w:name="_Toc18056"/>
      <w:r>
        <w:rPr>
          <w:rFonts w:ascii="Times New Roman" w:hAnsi="Times New Roman" w:eastAsia="宋体" w:cs="Times New Roman"/>
          <w:b/>
          <w:bCs/>
          <w:sz w:val="24"/>
          <w:szCs w:val="24"/>
        </w:rPr>
        <w:t xml:space="preserve">3.1.6 </w:t>
      </w:r>
      <w:bookmarkStart w:id="161" w:name="_Toc21431502"/>
      <w:r>
        <w:rPr>
          <w:rFonts w:hint="eastAsia" w:ascii="Times New Roman" w:hAnsi="Times New Roman" w:eastAsia="宋体" w:cs="Times New Roman"/>
          <w:b/>
          <w:bCs/>
          <w:sz w:val="24"/>
          <w:szCs w:val="24"/>
        </w:rPr>
        <w:t>档案管理</w:t>
      </w:r>
      <w:bookmarkEnd w:id="160"/>
      <w:bookmarkEnd w:id="161"/>
    </w:p>
    <w:p>
      <w:pPr>
        <w:spacing w:line="360" w:lineRule="auto"/>
        <w:rPr>
          <w:rFonts w:ascii="宋体" w:hAnsi="宋体" w:eastAsia="宋体" w:cs="Times New Roman"/>
          <w:szCs w:val="24"/>
          <w:lang w:val="zh-CN"/>
        </w:rPr>
      </w:pPr>
      <w:r>
        <w:rPr>
          <w:rFonts w:ascii="Times New Roman" w:hAnsi="Times New Roman" w:eastAsia="宋体" w:cs="Times New Roman"/>
          <w:b/>
          <w:bCs/>
          <w:sz w:val="24"/>
          <w:szCs w:val="24"/>
        </w:rPr>
        <w:t>3.1.6.1</w:t>
      </w:r>
      <w:r>
        <w:rPr>
          <w:rFonts w:hint="eastAsia" w:ascii="宋体" w:hAnsi="宋体" w:eastAsia="宋体" w:cs="Times New Roman"/>
          <w:szCs w:val="24"/>
          <w:lang w:val="zh-CN"/>
        </w:rPr>
        <w:t>应用设计</w:t>
      </w:r>
    </w:p>
    <w:tbl>
      <w:tblPr>
        <w:tblStyle w:val="5"/>
        <w:tblW w:w="9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1560"/>
        <w:gridCol w:w="6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shd w:val="clear" w:color="auto" w:fill="C6D9F0"/>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序号</w:t>
            </w:r>
          </w:p>
        </w:tc>
        <w:tc>
          <w:tcPr>
            <w:tcW w:w="8183" w:type="dxa"/>
            <w:gridSpan w:val="2"/>
            <w:tcBorders>
              <w:top w:val="single" w:color="auto" w:sz="4" w:space="0"/>
              <w:left w:val="nil"/>
              <w:bottom w:val="single" w:color="auto" w:sz="4" w:space="0"/>
              <w:right w:val="single" w:color="auto" w:sz="4" w:space="0"/>
            </w:tcBorders>
            <w:shd w:val="clear" w:color="auto" w:fill="C6D9F0"/>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档案管理业务应用设计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shd w:val="clear" w:color="auto" w:fill="FFFFFF"/>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1</w:t>
            </w:r>
          </w:p>
        </w:tc>
        <w:tc>
          <w:tcPr>
            <w:tcW w:w="1560" w:type="dxa"/>
            <w:tcBorders>
              <w:top w:val="single" w:color="auto" w:sz="4" w:space="0"/>
              <w:left w:val="nil"/>
              <w:bottom w:val="single" w:color="auto" w:sz="4" w:space="0"/>
              <w:right w:val="single" w:color="auto" w:sz="4" w:space="0"/>
            </w:tcBorders>
            <w:shd w:val="clear" w:color="auto" w:fill="FFFFFF"/>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分级管理</w:t>
            </w:r>
          </w:p>
        </w:tc>
        <w:tc>
          <w:tcPr>
            <w:tcW w:w="6623" w:type="dxa"/>
            <w:tcBorders>
              <w:top w:val="single" w:color="auto" w:sz="4" w:space="0"/>
              <w:left w:val="nil"/>
              <w:bottom w:val="single" w:color="auto" w:sz="4" w:space="0"/>
              <w:right w:val="single" w:color="auto" w:sz="4" w:space="0"/>
            </w:tcBorders>
            <w:shd w:val="clear" w:color="auto" w:fill="FFFFFF"/>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支持自定义分级管理。例如档案管理三级管控：一级单位、二级组织、三级部门，各级分别有各自的归档范围。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2</w:t>
            </w:r>
          </w:p>
        </w:tc>
        <w:tc>
          <w:tcPr>
            <w:tcW w:w="1560"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 xml:space="preserve">分权管理 </w:t>
            </w: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 xml:space="preserve">从单位总体来看系统需要满足各组织或部门间独立的档案管理体系，从档案储存的角度来看，每个部门都需要妥善的整理好档案的管理。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vMerge w:val="restart"/>
            <w:tcBorders>
              <w:top w:val="nil"/>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3</w:t>
            </w:r>
          </w:p>
        </w:tc>
        <w:tc>
          <w:tcPr>
            <w:tcW w:w="1560" w:type="dxa"/>
            <w:vMerge w:val="restart"/>
            <w:tcBorders>
              <w:top w:val="nil"/>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 xml:space="preserve">日常管理 </w:t>
            </w: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 xml:space="preserve">各部门档案管理员负责日常档案的收集与整理工作，系统为其提供相关归档、修改、移交、查询、统计等功能。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Times New Roman"/>
                <w:sz w:val="24"/>
                <w:szCs w:val="24"/>
              </w:rPr>
            </w:pPr>
          </w:p>
        </w:tc>
        <w:tc>
          <w:tcPr>
            <w:tcW w:w="1560" w:type="dxa"/>
            <w:vMerge w:val="continue"/>
            <w:tcBorders>
              <w:top w:val="nil"/>
              <w:left w:val="nil"/>
              <w:bottom w:val="single" w:color="auto" w:sz="4" w:space="0"/>
              <w:right w:val="single" w:color="auto" w:sz="4" w:space="0"/>
            </w:tcBorders>
            <w:vAlign w:val="center"/>
          </w:tcPr>
          <w:p>
            <w:pPr>
              <w:widowControl/>
              <w:jc w:val="left"/>
              <w:rPr>
                <w:rFonts w:ascii="宋体" w:hAnsi="宋体" w:eastAsia="宋体" w:cs="Times New Roman"/>
                <w:color w:val="000000"/>
                <w:sz w:val="24"/>
                <w:szCs w:val="24"/>
              </w:rPr>
            </w:pP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 xml:space="preserve">档案管理主管部门负责检查和监督各部门的档案归档等工作，完成周、月、年等档案归档情况汇总统计与上报审批。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Times New Roman"/>
                <w:sz w:val="24"/>
                <w:szCs w:val="24"/>
              </w:rPr>
            </w:pPr>
          </w:p>
        </w:tc>
        <w:tc>
          <w:tcPr>
            <w:tcW w:w="1560" w:type="dxa"/>
            <w:vMerge w:val="continue"/>
            <w:tcBorders>
              <w:top w:val="nil"/>
              <w:left w:val="nil"/>
              <w:bottom w:val="single" w:color="auto" w:sz="4" w:space="0"/>
              <w:right w:val="single" w:color="auto" w:sz="4" w:space="0"/>
            </w:tcBorders>
            <w:vAlign w:val="center"/>
          </w:tcPr>
          <w:p>
            <w:pPr>
              <w:widowControl/>
              <w:jc w:val="left"/>
              <w:rPr>
                <w:rFonts w:ascii="宋体" w:hAnsi="宋体" w:eastAsia="宋体" w:cs="Times New Roman"/>
                <w:color w:val="000000"/>
                <w:sz w:val="24"/>
                <w:szCs w:val="24"/>
              </w:rPr>
            </w:pP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 xml:space="preserve">各级领导批示纸质文件存档，由文件管理责任人负责将档案流转到相应部门、档案室存档，即到各自档案存储平台上进行下一步工作整编。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vMerge w:val="restart"/>
            <w:tcBorders>
              <w:top w:val="nil"/>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4</w:t>
            </w:r>
          </w:p>
        </w:tc>
        <w:tc>
          <w:tcPr>
            <w:tcW w:w="1560" w:type="dxa"/>
            <w:vMerge w:val="restart"/>
            <w:tcBorders>
              <w:top w:val="nil"/>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整理编目</w:t>
            </w: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系统需要支持文件级、案卷级库藏档案归档结构的管理。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Times New Roman"/>
                <w:sz w:val="24"/>
                <w:szCs w:val="24"/>
              </w:rPr>
            </w:pPr>
          </w:p>
        </w:tc>
        <w:tc>
          <w:tcPr>
            <w:tcW w:w="1560" w:type="dxa"/>
            <w:vMerge w:val="continue"/>
            <w:tcBorders>
              <w:top w:val="nil"/>
              <w:left w:val="nil"/>
              <w:bottom w:val="single" w:color="auto" w:sz="4" w:space="0"/>
              <w:right w:val="single" w:color="auto" w:sz="4" w:space="0"/>
            </w:tcBorders>
            <w:vAlign w:val="center"/>
          </w:tcPr>
          <w:p>
            <w:pPr>
              <w:widowControl/>
              <w:jc w:val="left"/>
              <w:rPr>
                <w:rFonts w:ascii="宋体" w:hAnsi="宋体" w:eastAsia="宋体" w:cs="Times New Roman"/>
                <w:color w:val="000000"/>
                <w:sz w:val="24"/>
                <w:szCs w:val="24"/>
              </w:rPr>
            </w:pP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库藏档案整理应具备数据采集、类目设置、分类排序、数据校验、数据补录等基本功能。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Times New Roman"/>
                <w:sz w:val="24"/>
                <w:szCs w:val="24"/>
              </w:rPr>
            </w:pPr>
          </w:p>
        </w:tc>
        <w:tc>
          <w:tcPr>
            <w:tcW w:w="1560" w:type="dxa"/>
            <w:vMerge w:val="continue"/>
            <w:tcBorders>
              <w:top w:val="nil"/>
              <w:left w:val="nil"/>
              <w:bottom w:val="single" w:color="auto" w:sz="4" w:space="0"/>
              <w:right w:val="single" w:color="auto" w:sz="4" w:space="0"/>
            </w:tcBorders>
            <w:vAlign w:val="center"/>
          </w:tcPr>
          <w:p>
            <w:pPr>
              <w:widowControl/>
              <w:jc w:val="left"/>
              <w:rPr>
                <w:rFonts w:ascii="宋体" w:hAnsi="宋体" w:eastAsia="宋体" w:cs="Times New Roman"/>
                <w:color w:val="000000"/>
                <w:sz w:val="24"/>
                <w:szCs w:val="24"/>
              </w:rPr>
            </w:pP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完善的案卷管理功能，支持自动组卷和手动组卷、移卷和拆卷。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Times New Roman"/>
                <w:sz w:val="24"/>
                <w:szCs w:val="24"/>
              </w:rPr>
            </w:pPr>
          </w:p>
        </w:tc>
        <w:tc>
          <w:tcPr>
            <w:tcW w:w="1560" w:type="dxa"/>
            <w:vMerge w:val="continue"/>
            <w:tcBorders>
              <w:top w:val="nil"/>
              <w:left w:val="nil"/>
              <w:bottom w:val="single" w:color="auto" w:sz="4" w:space="0"/>
              <w:right w:val="single" w:color="auto" w:sz="4" w:space="0"/>
            </w:tcBorders>
            <w:vAlign w:val="center"/>
          </w:tcPr>
          <w:p>
            <w:pPr>
              <w:widowControl/>
              <w:jc w:val="left"/>
              <w:rPr>
                <w:rFonts w:ascii="宋体" w:hAnsi="宋体" w:eastAsia="宋体" w:cs="Times New Roman"/>
                <w:color w:val="000000"/>
                <w:sz w:val="24"/>
                <w:szCs w:val="24"/>
              </w:rPr>
            </w:pP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支持库藏档案的合并与分拆。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5</w:t>
            </w:r>
          </w:p>
        </w:tc>
        <w:tc>
          <w:tcPr>
            <w:tcW w:w="1560"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档案查询</w:t>
            </w: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系统提供方便快捷的查询功能，提供用户常用条件查询功能。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6</w:t>
            </w:r>
          </w:p>
        </w:tc>
        <w:tc>
          <w:tcPr>
            <w:tcW w:w="1560"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档案利用</w:t>
            </w:r>
          </w:p>
        </w:tc>
        <w:tc>
          <w:tcPr>
            <w:tcW w:w="6623" w:type="dxa"/>
            <w:tcBorders>
              <w:top w:val="single" w:color="auto" w:sz="4" w:space="0"/>
              <w:left w:val="nil"/>
              <w:bottom w:val="single" w:color="auto" w:sz="4" w:space="0"/>
              <w:right w:val="single" w:color="auto" w:sz="4" w:space="0"/>
            </w:tcBorders>
            <w:vAlign w:val="center"/>
          </w:tcPr>
          <w:p>
            <w:pPr>
              <w:numPr>
                <w:ilvl w:val="0"/>
                <w:numId w:val="36"/>
              </w:numPr>
              <w:autoSpaceDE w:val="0"/>
              <w:autoSpaceDN w:val="0"/>
              <w:adjustRightInd w:val="0"/>
              <w:spacing w:line="360" w:lineRule="auto"/>
              <w:ind w:left="420"/>
              <w:rPr>
                <w:rFonts w:ascii="宋体" w:hAnsi="宋体" w:eastAsia="宋体" w:cs="Times New Roman"/>
                <w:color w:val="000000"/>
                <w:sz w:val="24"/>
                <w:szCs w:val="24"/>
              </w:rPr>
            </w:pPr>
            <w:r>
              <w:rPr>
                <w:rFonts w:hint="eastAsia" w:ascii="宋体" w:hAnsi="宋体" w:eastAsia="宋体" w:cs="Times New Roman"/>
                <w:color w:val="000000"/>
                <w:sz w:val="24"/>
                <w:szCs w:val="24"/>
              </w:rPr>
              <w:t>支持档案借阅流程管理，借阅由各借阅人发起，在OA中使用档案借阅审批表单，经各级领导逐级审批后到档案管理部门，方可通知借阅人领取档案。</w:t>
            </w:r>
          </w:p>
          <w:p>
            <w:pPr>
              <w:numPr>
                <w:ilvl w:val="0"/>
                <w:numId w:val="36"/>
              </w:numPr>
              <w:autoSpaceDE w:val="0"/>
              <w:autoSpaceDN w:val="0"/>
              <w:adjustRightInd w:val="0"/>
              <w:spacing w:line="360" w:lineRule="auto"/>
              <w:ind w:left="420"/>
              <w:rPr>
                <w:rFonts w:ascii="宋体" w:hAnsi="宋体" w:eastAsia="宋体" w:cs="Times New Roman"/>
                <w:color w:val="000000"/>
                <w:sz w:val="24"/>
                <w:szCs w:val="24"/>
              </w:rPr>
            </w:pPr>
            <w:r>
              <w:rPr>
                <w:rFonts w:hint="eastAsia" w:ascii="宋体" w:hAnsi="宋体" w:eastAsia="宋体" w:cs="Times New Roman"/>
                <w:color w:val="000000"/>
                <w:sz w:val="24"/>
                <w:szCs w:val="24"/>
              </w:rPr>
              <w:t>系统提供借阅管理功能，包括对利用者以及利用的目的、时间、内容、效果等信息的记录、分析、统计以及档案催退、续借退还等功能。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vMerge w:val="restart"/>
            <w:tcBorders>
              <w:top w:val="nil"/>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7</w:t>
            </w:r>
          </w:p>
        </w:tc>
        <w:tc>
          <w:tcPr>
            <w:tcW w:w="1560" w:type="dxa"/>
            <w:vMerge w:val="restart"/>
            <w:tcBorders>
              <w:top w:val="nil"/>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统计报表</w:t>
            </w: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系统支持按照不同的查询维度进行查询统计，如主办部门、年度、统计方式、保管期限等方面的统计。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Times New Roman"/>
                <w:sz w:val="24"/>
                <w:szCs w:val="24"/>
              </w:rPr>
            </w:pPr>
          </w:p>
        </w:tc>
        <w:tc>
          <w:tcPr>
            <w:tcW w:w="1560" w:type="dxa"/>
            <w:vMerge w:val="continue"/>
            <w:tcBorders>
              <w:top w:val="nil"/>
              <w:left w:val="nil"/>
              <w:bottom w:val="single" w:color="auto" w:sz="4" w:space="0"/>
              <w:right w:val="single" w:color="auto" w:sz="4" w:space="0"/>
            </w:tcBorders>
            <w:vAlign w:val="center"/>
          </w:tcPr>
          <w:p>
            <w:pPr>
              <w:widowControl/>
              <w:jc w:val="left"/>
              <w:rPr>
                <w:rFonts w:ascii="宋体" w:hAnsi="宋体" w:eastAsia="宋体" w:cs="Times New Roman"/>
                <w:color w:val="000000"/>
                <w:sz w:val="24"/>
                <w:szCs w:val="24"/>
              </w:rPr>
            </w:pP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 xml:space="preserve">系统需要具备完备的打印输出功能，能打印输出各类目录、统计报表等。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vMerge w:val="restart"/>
            <w:tcBorders>
              <w:top w:val="nil"/>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8</w:t>
            </w:r>
          </w:p>
        </w:tc>
        <w:tc>
          <w:tcPr>
            <w:tcW w:w="1560" w:type="dxa"/>
            <w:vMerge w:val="restart"/>
            <w:tcBorders>
              <w:top w:val="nil"/>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 xml:space="preserve">系统基础管理 </w:t>
            </w: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 xml:space="preserve">系统需要提供各类档案的档号规则定义功能，依据档号规则自动生成档案号。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Times New Roman"/>
                <w:sz w:val="24"/>
                <w:szCs w:val="24"/>
              </w:rPr>
            </w:pPr>
          </w:p>
        </w:tc>
        <w:tc>
          <w:tcPr>
            <w:tcW w:w="1560" w:type="dxa"/>
            <w:vMerge w:val="continue"/>
            <w:tcBorders>
              <w:top w:val="nil"/>
              <w:left w:val="nil"/>
              <w:bottom w:val="single" w:color="auto" w:sz="4" w:space="0"/>
              <w:right w:val="single" w:color="auto" w:sz="4" w:space="0"/>
            </w:tcBorders>
            <w:vAlign w:val="center"/>
          </w:tcPr>
          <w:p>
            <w:pPr>
              <w:widowControl/>
              <w:jc w:val="left"/>
              <w:rPr>
                <w:rFonts w:ascii="宋体" w:hAnsi="宋体" w:eastAsia="宋体" w:cs="Times New Roman"/>
                <w:color w:val="000000"/>
                <w:sz w:val="24"/>
                <w:szCs w:val="24"/>
              </w:rPr>
            </w:pPr>
          </w:p>
        </w:tc>
        <w:tc>
          <w:tcPr>
            <w:tcW w:w="6623"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 xml:space="preserve">系统需要提供用户自行设置实体分类的方案，并能满足自动按照分类类目进行分类和排序。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1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9</w:t>
            </w:r>
          </w:p>
        </w:tc>
        <w:tc>
          <w:tcPr>
            <w:tcW w:w="1560" w:type="dxa"/>
            <w:tcBorders>
              <w:top w:val="single" w:color="auto" w:sz="4" w:space="0"/>
              <w:left w:val="nil"/>
              <w:bottom w:val="single" w:color="auto" w:sz="4" w:space="0"/>
              <w:right w:val="single" w:color="auto" w:sz="4" w:space="0"/>
            </w:tcBorders>
            <w:vAlign w:val="center"/>
          </w:tcPr>
          <w:p>
            <w:pPr>
              <w:autoSpaceDE w:val="0"/>
              <w:autoSpaceDN w:val="0"/>
              <w:adjustRightInd w:val="0"/>
              <w:spacing w:line="360" w:lineRule="auto"/>
              <w:ind w:left="420" w:hanging="420"/>
              <w:rPr>
                <w:rFonts w:ascii="宋体" w:hAnsi="宋体" w:eastAsia="宋体" w:cs="Times New Roman"/>
                <w:color w:val="000000"/>
                <w:sz w:val="24"/>
                <w:szCs w:val="24"/>
              </w:rPr>
            </w:pPr>
            <w:r>
              <w:rPr>
                <w:rFonts w:hint="eastAsia" w:ascii="宋体" w:hAnsi="宋体" w:eastAsia="宋体" w:cs="Times New Roman"/>
                <w:color w:val="000000"/>
                <w:sz w:val="24"/>
                <w:szCs w:val="24"/>
              </w:rPr>
              <w:t>系统维护</w:t>
            </w:r>
          </w:p>
        </w:tc>
        <w:tc>
          <w:tcPr>
            <w:tcW w:w="6623" w:type="dxa"/>
            <w:tcBorders>
              <w:top w:val="single" w:color="auto" w:sz="4" w:space="0"/>
              <w:left w:val="nil"/>
              <w:bottom w:val="single" w:color="auto" w:sz="4" w:space="0"/>
              <w:right w:val="single" w:color="auto" w:sz="4" w:space="0"/>
            </w:tcBorders>
            <w:vAlign w:val="center"/>
          </w:tcPr>
          <w:p>
            <w:pPr>
              <w:numPr>
                <w:ilvl w:val="0"/>
                <w:numId w:val="37"/>
              </w:numPr>
              <w:spacing w:line="360" w:lineRule="auto"/>
              <w:ind w:left="420"/>
              <w:rPr>
                <w:rFonts w:ascii="宋体" w:hAnsi="宋体" w:eastAsia="宋体" w:cs="Times New Roman"/>
                <w:sz w:val="24"/>
                <w:szCs w:val="24"/>
              </w:rPr>
            </w:pPr>
            <w:r>
              <w:rPr>
                <w:rFonts w:hint="eastAsia" w:ascii="宋体" w:hAnsi="宋体" w:eastAsia="宋体" w:cs="Times New Roman"/>
                <w:sz w:val="24"/>
                <w:szCs w:val="24"/>
              </w:rPr>
              <w:t>系统需要提供大集中多层次组织架构的组织维护管理，方便快捷的组织增加、移动、变更、注销、恢复等操作。</w:t>
            </w:r>
          </w:p>
          <w:p>
            <w:pPr>
              <w:numPr>
                <w:ilvl w:val="0"/>
                <w:numId w:val="37"/>
              </w:numPr>
              <w:spacing w:line="360" w:lineRule="auto"/>
              <w:ind w:left="420"/>
              <w:rPr>
                <w:rFonts w:ascii="宋体" w:hAnsi="宋体" w:eastAsia="宋体" w:cs="Times New Roman"/>
                <w:sz w:val="24"/>
                <w:szCs w:val="24"/>
              </w:rPr>
            </w:pPr>
            <w:r>
              <w:rPr>
                <w:rFonts w:hint="eastAsia" w:ascii="宋体" w:hAnsi="宋体" w:eastAsia="宋体" w:cs="Times New Roman"/>
                <w:sz w:val="24"/>
                <w:szCs w:val="24"/>
              </w:rPr>
              <w:t>系统需要提供强大的角色权限功能，支持多行政组织的权限管理，支持一套系统多分级管理的方式。</w:t>
            </w:r>
          </w:p>
          <w:p>
            <w:pPr>
              <w:numPr>
                <w:ilvl w:val="0"/>
                <w:numId w:val="37"/>
              </w:numPr>
              <w:spacing w:line="360" w:lineRule="auto"/>
              <w:ind w:left="420"/>
              <w:rPr>
                <w:rFonts w:ascii="宋体" w:hAnsi="宋体" w:eastAsia="宋体" w:cs="Times New Roman"/>
                <w:sz w:val="24"/>
                <w:szCs w:val="24"/>
              </w:rPr>
            </w:pPr>
            <w:r>
              <w:rPr>
                <w:rFonts w:hint="eastAsia" w:ascii="宋体" w:hAnsi="宋体" w:eastAsia="宋体" w:cs="Times New Roman"/>
                <w:sz w:val="24"/>
                <w:szCs w:val="24"/>
              </w:rPr>
              <w:t>用户权限管理应包括系统各部分的操作权限管理。系统应能对所有用户人员自动判断分类，拒绝、警示非法操作并加以记录。</w:t>
            </w:r>
          </w:p>
        </w:tc>
      </w:tr>
    </w:tbl>
    <w:p>
      <w:pPr>
        <w:keepNext/>
        <w:keepLines/>
        <w:tabs>
          <w:tab w:val="left" w:pos="1080"/>
        </w:tabs>
        <w:spacing w:before="280" w:after="290" w:line="360" w:lineRule="auto"/>
        <w:outlineLvl w:val="3"/>
        <w:rPr>
          <w:rFonts w:ascii="宋体" w:hAnsi="宋体" w:eastAsia="宋体" w:cs="Times New Roman"/>
          <w:b/>
          <w:bCs/>
          <w:sz w:val="24"/>
          <w:szCs w:val="24"/>
          <w:lang w:val="zh-CN"/>
        </w:rPr>
      </w:pPr>
      <w:r>
        <w:rPr>
          <w:rFonts w:hint="eastAsia" w:ascii="宋体" w:hAnsi="宋体" w:eastAsia="宋体" w:cs="Times New Roman"/>
          <w:b/>
          <w:bCs/>
          <w:sz w:val="24"/>
          <w:szCs w:val="24"/>
          <w:lang w:val="zh-CN"/>
        </w:rPr>
        <w:t>3.1.6.2功能设计</w:t>
      </w:r>
    </w:p>
    <w:p>
      <w:pPr>
        <w:spacing w:line="360" w:lineRule="auto"/>
        <w:ind w:right="210" w:firstLine="480" w:firstLineChars="200"/>
        <w:rPr>
          <w:rFonts w:ascii="宋体" w:hAnsi="宋体" w:eastAsia="宋体" w:cs="Times New Roman"/>
          <w:sz w:val="24"/>
          <w:szCs w:val="24"/>
        </w:rPr>
      </w:pPr>
      <w:r>
        <w:rPr>
          <w:rFonts w:hint="eastAsia" w:ascii="宋体" w:hAnsi="宋体" w:eastAsia="宋体" w:cs="Times New Roman"/>
          <w:sz w:val="24"/>
          <w:szCs w:val="24"/>
        </w:rPr>
        <w:t>档案管理系统按照国家《档案法》的基本要求，对用户的档案资料进行自动或手工归档管理。主要功能包括档案设置、文件著录、类目管理、档案查询、档案销毁、档案借阅和档案统计七个子模块，用来管理案卷及案卷级的文件。</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自动化办公平台的其它模块（</w:t>
      </w:r>
      <w:r>
        <w:rPr>
          <w:rFonts w:hint="eastAsia" w:ascii="宋体" w:hAnsi="宋体" w:eastAsia="宋体" w:cs="Times New Roman"/>
          <w:kern w:val="0"/>
          <w:sz w:val="24"/>
          <w:szCs w:val="24"/>
        </w:rPr>
        <w:t>信息管理、工作流程，公文管理模块</w:t>
      </w:r>
      <w:r>
        <w:rPr>
          <w:rFonts w:hint="eastAsia" w:ascii="宋体" w:hAnsi="宋体" w:eastAsia="宋体" w:cs="Times New Roman"/>
          <w:sz w:val="24"/>
          <w:szCs w:val="24"/>
        </w:rPr>
        <w:t>）中产生的各种文档信息，可以自动归档到档案管理模块中。</w:t>
      </w:r>
    </w:p>
    <w:p>
      <w:pPr>
        <w:widowControl/>
        <w:numPr>
          <w:ilvl w:val="0"/>
          <w:numId w:val="38"/>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系统功能模型</w:t>
      </w: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1800225"/>
            <wp:effectExtent l="0" t="0" r="0" b="9525"/>
            <wp:docPr id="354"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15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543550" cy="1800225"/>
                    </a:xfrm>
                    <a:prstGeom prst="rect">
                      <a:avLst/>
                    </a:prstGeom>
                    <a:noFill/>
                    <a:ln>
                      <a:noFill/>
                    </a:ln>
                  </pic:spPr>
                </pic:pic>
              </a:graphicData>
            </a:graphic>
          </wp:inline>
        </w:drawing>
      </w:r>
    </w:p>
    <w:tbl>
      <w:tblPr>
        <w:tblStyle w:val="5"/>
        <w:tblW w:w="9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9"/>
        <w:gridCol w:w="7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9000" w:type="dxa"/>
            <w:gridSpan w:val="2"/>
            <w:tcBorders>
              <w:top w:val="single" w:color="auto" w:sz="4" w:space="0"/>
              <w:left w:val="single" w:color="auto" w:sz="4" w:space="0"/>
              <w:bottom w:val="single" w:color="auto" w:sz="4" w:space="0"/>
              <w:right w:val="single" w:color="auto" w:sz="4" w:space="0"/>
            </w:tcBorders>
            <w:shd w:val="clear" w:color="auto" w:fill="C6D9F0"/>
            <w:vAlign w:val="center"/>
          </w:tcPr>
          <w:p>
            <w:pPr>
              <w:spacing w:line="360" w:lineRule="auto"/>
              <w:rPr>
                <w:rFonts w:ascii="宋体" w:hAnsi="宋体" w:eastAsia="宋体" w:cs="Times New Roman"/>
                <w:b/>
                <w:bCs/>
                <w:sz w:val="24"/>
                <w:szCs w:val="24"/>
              </w:rPr>
            </w:pPr>
            <w:r>
              <w:rPr>
                <w:rFonts w:hint="eastAsia" w:ascii="宋体" w:hAnsi="宋体" w:eastAsia="宋体" w:cs="Times New Roman"/>
                <w:b/>
                <w:bCs/>
                <w:sz w:val="24"/>
                <w:szCs w:val="24"/>
              </w:rPr>
              <w:t>档案管理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vMerge w:val="restart"/>
            <w:tcBorders>
              <w:top w:val="nil"/>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档案设置</w:t>
            </w: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参数设置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Times New Roman"/>
                <w:sz w:val="24"/>
                <w:szCs w:val="24"/>
              </w:rPr>
            </w:pP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一级类目设置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Times New Roman"/>
                <w:sz w:val="24"/>
                <w:szCs w:val="24"/>
              </w:rPr>
            </w:pP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子类目设置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Times New Roman"/>
                <w:sz w:val="24"/>
                <w:szCs w:val="24"/>
              </w:rPr>
            </w:pP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借阅流程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Times New Roman"/>
                <w:sz w:val="24"/>
                <w:szCs w:val="24"/>
              </w:rPr>
            </w:pP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归档设置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vMerge w:val="restart"/>
            <w:tcBorders>
              <w:top w:val="nil"/>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文件著录</w:t>
            </w: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本系统信息（信息管理、工作流程、文档管理、公文管理）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Times New Roman"/>
                <w:sz w:val="24"/>
                <w:szCs w:val="24"/>
              </w:rPr>
            </w:pP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外部信息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类目管理</w:t>
            </w: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查看、导出、重新归档、销毁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档案查询</w:t>
            </w: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查看、借阅、导出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档案销毁</w:t>
            </w: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查看、删除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档案借阅</w:t>
            </w: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审批、借阅、归还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档案统计</w:t>
            </w: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年度、主办部门、保管期限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66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系统设置</w:t>
            </w:r>
          </w:p>
        </w:tc>
        <w:tc>
          <w:tcPr>
            <w:tcW w:w="7331" w:type="dxa"/>
            <w:tcBorders>
              <w:top w:val="single" w:color="auto" w:sz="4" w:space="0"/>
              <w:left w:val="nil"/>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组织用户、角色权限、流程引擎、日志管理</w:t>
            </w:r>
          </w:p>
        </w:tc>
      </w:tr>
    </w:tbl>
    <w:p>
      <w:pPr>
        <w:widowControl/>
        <w:numPr>
          <w:ilvl w:val="0"/>
          <w:numId w:val="38"/>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档案设置</w:t>
      </w:r>
    </w:p>
    <w:p>
      <w:pPr>
        <w:widowControl/>
        <w:numPr>
          <w:ilvl w:val="0"/>
          <w:numId w:val="39"/>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参数设置：可以设置档案类型和档案密级。在文件归档时可以调用。</w:t>
      </w:r>
    </w:p>
    <w:p>
      <w:pPr>
        <w:widowControl/>
        <w:numPr>
          <w:ilvl w:val="0"/>
          <w:numId w:val="39"/>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一级类目设置：设置一级类目管理员及所属机构，用于系统的权限分级管理。设置好后，在子类目设置中可以调用。每个单位的档案管理员设置自己单位的一级类目，由本单位管理员维护，其他单位管理员新增的类目不可以修改或删除。一级类目的管理员在档案设置下能看到“子类目设置”，可以继续创建档案管理子类目。</w:t>
      </w:r>
    </w:p>
    <w:p>
      <w:pPr>
        <w:widowControl/>
        <w:numPr>
          <w:ilvl w:val="0"/>
          <w:numId w:val="39"/>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子类目设置：用于一级类目管理员维护本单位一级类目下的子类目。可维护“类目名称”、“类目编号”、“可查看人”等信息，“可查看人”范围内的用户在“档案查询”中可以看到此类目以及归档到此类目下的文件。</w:t>
      </w:r>
    </w:p>
    <w:p>
      <w:pPr>
        <w:widowControl/>
        <w:numPr>
          <w:ilvl w:val="0"/>
          <w:numId w:val="39"/>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供管理员在这</w:t>
      </w:r>
      <w:r>
        <w:rPr>
          <w:rFonts w:hint="eastAsia" w:ascii="宋体" w:hAnsi="宋体" w:eastAsia="宋体" w:cs="Times New Roman"/>
          <w:sz w:val="22"/>
          <w:szCs w:val="24"/>
        </w:rPr>
        <w:t>里为不同的</w:t>
      </w:r>
      <w:r>
        <w:rPr>
          <w:rFonts w:hint="eastAsia" w:ascii="宋体" w:hAnsi="宋体" w:eastAsia="宋体" w:cs="Times New Roman"/>
          <w:sz w:val="24"/>
          <w:szCs w:val="24"/>
        </w:rPr>
        <w:t>用户群设置档案借阅流程。用户在档案查询模块中需要借阅档案时，即按照管理员</w:t>
      </w:r>
      <w:r>
        <w:rPr>
          <w:rFonts w:hint="eastAsia" w:ascii="宋体" w:hAnsi="宋体" w:eastAsia="宋体" w:cs="Times New Roman"/>
          <w:sz w:val="22"/>
          <w:szCs w:val="24"/>
        </w:rPr>
        <w:t>设置好的流程</w:t>
      </w:r>
      <w:r>
        <w:rPr>
          <w:rFonts w:hint="eastAsia" w:ascii="宋体" w:hAnsi="宋体" w:eastAsia="宋体" w:cs="Times New Roman"/>
          <w:sz w:val="24"/>
          <w:szCs w:val="24"/>
        </w:rPr>
        <w:t>进行</w:t>
      </w:r>
      <w:r>
        <w:rPr>
          <w:rFonts w:hint="eastAsia" w:ascii="宋体" w:hAnsi="宋体" w:eastAsia="宋体" w:cs="Times New Roman"/>
          <w:sz w:val="22"/>
          <w:szCs w:val="24"/>
        </w:rPr>
        <w:t>审批，审批通过后</w:t>
      </w:r>
      <w:r>
        <w:rPr>
          <w:rFonts w:hint="eastAsia" w:ascii="宋体" w:hAnsi="宋体" w:eastAsia="宋体" w:cs="Times New Roman"/>
          <w:sz w:val="24"/>
          <w:szCs w:val="24"/>
        </w:rPr>
        <w:t>方可查看档案信息。</w:t>
      </w:r>
    </w:p>
    <w:p>
      <w:pPr>
        <w:widowControl/>
        <w:numPr>
          <w:ilvl w:val="0"/>
          <w:numId w:val="39"/>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 xml:space="preserve">供管理员设置允许在本系统中进行自动归档的模块。包括：信息管理、工作流程、公文管理。 </w:t>
      </w:r>
    </w:p>
    <w:p>
      <w:pPr>
        <w:widowControl/>
        <w:numPr>
          <w:ilvl w:val="0"/>
          <w:numId w:val="38"/>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文件著录</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各部门未形成档案之前的数据信息都称为文件。业务部门的档案员需要对本部门产生的文件进行登记，档案部门的档案管理人员需要对本部门及其他单位的文件进行登记，即对文件登记记录的增、删、改操作。</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对于经由OA 系统中产生的文件，通过“本系统文件”自动进行著录，对于外来文及其他非OA 系统或不在业务系统中的文件，需要进行手工著录，以及原文的扫描和原文挂接等操作。</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档案类目的管理员可以看到“文件著录”，文件著录下包括：本系统信息、外部信息。本系统信息包括：信息管理、工作流程、文档管理、发文管理、收文管理、文件送审签。</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档案部门人员对需归档的文件进行归档，一般要做如下操作：</w:t>
      </w:r>
    </w:p>
    <w:p>
      <w:pPr>
        <w:widowControl/>
        <w:numPr>
          <w:ilvl w:val="0"/>
          <w:numId w:val="40"/>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制定要归档的信息门类，设置该门类的目录号生成方案（分期限或混期限）；</w:t>
      </w:r>
    </w:p>
    <w:p>
      <w:pPr>
        <w:widowControl/>
        <w:numPr>
          <w:ilvl w:val="0"/>
          <w:numId w:val="40"/>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选择该门类下要归档的文件，按照这些文件的排列顺序生成归档号；</w:t>
      </w:r>
    </w:p>
    <w:p>
      <w:pPr>
        <w:widowControl/>
        <w:numPr>
          <w:ilvl w:val="0"/>
          <w:numId w:val="40"/>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系统中编制每份文件归档的类目、保管期限、密级、档案关键字等信息；</w:t>
      </w:r>
    </w:p>
    <w:p>
      <w:pPr>
        <w:widowControl/>
        <w:numPr>
          <w:ilvl w:val="0"/>
          <w:numId w:val="40"/>
        </w:numPr>
        <w:spacing w:line="360" w:lineRule="auto"/>
        <w:jc w:val="left"/>
        <w:rPr>
          <w:rFonts w:ascii="宋体" w:hAnsi="宋体" w:eastAsia="宋体" w:cs="Times New Roman"/>
          <w:sz w:val="24"/>
          <w:szCs w:val="24"/>
        </w:rPr>
      </w:pPr>
      <w:r>
        <w:rPr>
          <w:rFonts w:hint="eastAsia" w:ascii="宋体" w:hAnsi="宋体" w:eastAsia="宋体" w:cs="Times New Roman"/>
          <w:sz w:val="24"/>
          <w:szCs w:val="24"/>
        </w:rPr>
        <w:t xml:space="preserve">完成归档。 </w:t>
      </w:r>
    </w:p>
    <w:p>
      <w:pPr>
        <w:widowControl/>
        <w:numPr>
          <w:ilvl w:val="0"/>
          <w:numId w:val="38"/>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类目管理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档案类目的管理员在类目管理中，可以看到权限范围内的每个类目下的档案文件，且对文件可以进行重新归档和销毁操作。</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重新归档：下级档案部门或其它单位将其管理的需移交的档案、相关资料实体与原文及检索目录向上级档案部门移交并重新归档。档案部门经验收无误后，向移交单位出具交接文件。</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 xml:space="preserve">档案销毁：查询系统中到期的档案，通过保管期限鉴定、销毁鉴定后，将待销毁的档案形成《销毁清册》。鉴定销毁时，要记载下相关的信息，销毁的档案自动赋予“实体已销毁”标识，同时归入档案销毁库。 </w:t>
      </w:r>
    </w:p>
    <w:p>
      <w:pPr>
        <w:widowControl/>
        <w:numPr>
          <w:ilvl w:val="0"/>
          <w:numId w:val="38"/>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档案查询</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根据子类目设置中的“可查看人”范围设置，可以查询自己有权限查看的类目及其中的档案文件。对于自己没有权限查看的档案，可以通过发起档案借阅流程，经过审批通过后方可查看。</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档案馆和各个分支机构能够互相查阅数据，进行信息资源的共享利用。提供简单查询、组合查询以及分类检索等多种先进得检索手段，通过网络快速地查阅信息，能够在权限范围内直接通过浏览器浏览原文，以及进行原文的打印、下载等操作。</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 xml:space="preserve">当档案只存在实物档案，不存在电子原文时，用户可直接进行利用申请登记，该登记信息能够直接被送到档案部门，用户去借阅时，能够直接调出该申请登记信息。 </w:t>
      </w:r>
    </w:p>
    <w:p>
      <w:pPr>
        <w:widowControl/>
        <w:numPr>
          <w:ilvl w:val="0"/>
          <w:numId w:val="38"/>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档案销毁</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档案销毁中显示所有被销毁的记录，以及记录的销毁操作者、销毁日期信息。档案销毁的操作在类目管理中进行。</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 xml:space="preserve">管理员可以查看已销毁的档案，也可以删除已销毁的档案。如果删除已销毁的档案，则该档案从系统中彻底删除。 </w:t>
      </w:r>
    </w:p>
    <w:p>
      <w:pPr>
        <w:widowControl/>
        <w:numPr>
          <w:ilvl w:val="0"/>
          <w:numId w:val="38"/>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档案借阅</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档案借阅中显示所有借阅记录。管理员可以删除借阅记录。对于借阅中的记录，管理员可以进行催还、归还操作，对利用的历史信息能够检索。</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 xml:space="preserve">借阅记录中一般包括借阅人信息、利用方式、利用目的、归还日期等要素，借阅单可以打印。 </w:t>
      </w:r>
    </w:p>
    <w:p>
      <w:pPr>
        <w:widowControl/>
        <w:numPr>
          <w:ilvl w:val="0"/>
          <w:numId w:val="38"/>
        </w:numPr>
        <w:spacing w:line="360" w:lineRule="auto"/>
        <w:jc w:val="left"/>
        <w:rPr>
          <w:rFonts w:ascii="宋体" w:hAnsi="宋体" w:eastAsia="宋体" w:cs="Times New Roman"/>
          <w:b/>
          <w:bCs/>
          <w:sz w:val="24"/>
          <w:szCs w:val="24"/>
        </w:rPr>
      </w:pPr>
      <w:r>
        <w:rPr>
          <w:rFonts w:hint="eastAsia" w:ascii="宋体" w:hAnsi="宋体" w:eastAsia="宋体" w:cs="Times New Roman"/>
          <w:b/>
          <w:bCs/>
          <w:sz w:val="24"/>
          <w:szCs w:val="24"/>
        </w:rPr>
        <w:t>档案统计</w:t>
      </w:r>
    </w:p>
    <w:p>
      <w:pPr>
        <w:spacing w:line="360" w:lineRule="auto"/>
        <w:ind w:firstLine="480" w:firstLineChars="200"/>
        <w:rPr>
          <w:rFonts w:ascii="Times New Roman" w:hAnsi="Times New Roman" w:eastAsia="宋体" w:cs="Times New Roman"/>
          <w:szCs w:val="24"/>
        </w:rPr>
      </w:pPr>
      <w:r>
        <w:rPr>
          <w:rFonts w:hint="eastAsia" w:ascii="宋体" w:hAnsi="宋体" w:eastAsia="宋体" w:cs="Times New Roman"/>
          <w:sz w:val="24"/>
          <w:szCs w:val="24"/>
        </w:rPr>
        <w:t>可按照不同的查询维度进行查询统计，如主办部门、年度、统计方式、保管期限等方面的统计。可预先定制好档案局规定的相关报表（如：基本情况统计年报）；支持打印输出；能够将系统中的报表导出为Excel表格。</w:t>
      </w: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162" w:name="_Toc21431503"/>
      <w:bookmarkStart w:id="163" w:name="_Toc27736"/>
      <w:r>
        <w:rPr>
          <w:rFonts w:ascii="Times New Roman" w:hAnsi="Times New Roman" w:eastAsia="宋体" w:cs="Times New Roman"/>
          <w:b/>
          <w:bCs/>
          <w:sz w:val="24"/>
          <w:szCs w:val="24"/>
        </w:rPr>
        <w:t>3.1.7</w:t>
      </w:r>
      <w:r>
        <w:rPr>
          <w:rFonts w:hint="eastAsia" w:ascii="Times New Roman" w:hAnsi="Times New Roman" w:eastAsia="宋体" w:cs="Times New Roman"/>
          <w:b/>
          <w:bCs/>
          <w:sz w:val="24"/>
          <w:szCs w:val="24"/>
        </w:rPr>
        <w:t>公共信息管理</w:t>
      </w:r>
      <w:bookmarkEnd w:id="162"/>
      <w:bookmarkEnd w:id="163"/>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3.1.7.1</w:t>
      </w:r>
      <w:r>
        <w:rPr>
          <w:rFonts w:hint="eastAsia" w:ascii="宋体" w:hAnsi="宋体" w:eastAsia="宋体" w:cs="Times New Roman"/>
          <w:b/>
          <w:bCs/>
          <w:sz w:val="24"/>
          <w:szCs w:val="24"/>
          <w:lang w:val="zh-CN"/>
        </w:rPr>
        <w:t>应用设计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公共信息管理可对县政府各部门的文件（如通知公告、政策法规等）进行统一管理，实现单位信息文件库或信息资源之间的共享，避免各单位之间的重复建设，提高资源的利用效率。文件库采取大容量数据库系统进行存储，单一数据库大，并且要求检索速度快，检全、检准率高。</w:t>
      </w:r>
    </w:p>
    <w:p>
      <w:pPr>
        <w:spacing w:line="360" w:lineRule="auto"/>
        <w:ind w:firstLine="480" w:firstLineChars="200"/>
        <w:rPr>
          <w:rFonts w:ascii="Times New Roman" w:hAnsi="Times New Roman" w:eastAsia="宋体" w:cs="Times New Roman"/>
          <w:sz w:val="24"/>
          <w:szCs w:val="24"/>
        </w:rPr>
      </w:pPr>
      <w:r>
        <w:rPr>
          <w:rFonts w:hint="eastAsia" w:ascii="宋体" w:hAnsi="宋体" w:eastAsia="宋体" w:cs="Times New Roman"/>
          <w:sz w:val="24"/>
          <w:szCs w:val="24"/>
        </w:rPr>
        <w:t>本系统提供完善的文档管理业务功能，来进一步满足各单位文件管理的实际业务需求，对各县政府部门的文件进行统一管理，实现单位信息文件库或信息资源之间的共享，单位文件库的内容有法律法规、行政规章、部门文件、文献、调研报告等等。文件的格式可以是文本、图片、音频、视频等等。</w:t>
      </w:r>
    </w:p>
    <w:p>
      <w:pPr>
        <w:numPr>
          <w:ilvl w:val="0"/>
          <w:numId w:val="41"/>
        </w:numPr>
        <w:spacing w:line="360" w:lineRule="auto"/>
        <w:rPr>
          <w:rFonts w:ascii="宋体" w:hAnsi="宋体" w:eastAsia="宋体" w:cs="Times New Roman"/>
          <w:sz w:val="24"/>
          <w:szCs w:val="24"/>
        </w:rPr>
      </w:pPr>
      <w:r>
        <w:rPr>
          <w:rFonts w:hint="eastAsia" w:ascii="宋体" w:hAnsi="宋体" w:eastAsia="宋体" w:cs="Times New Roman"/>
          <w:sz w:val="24"/>
          <w:szCs w:val="24"/>
        </w:rPr>
        <w:t>政务内容</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针对县政府部门常用工作内容，设计定制县政府栏目：</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通知通告、两学一做、专题专栏、工作动态、三言三实、政策法规、新闻中心等，按照不同的内容分类汇总，按照不同的权限分别查看。</w:t>
      </w:r>
    </w:p>
    <w:p>
      <w:pPr>
        <w:numPr>
          <w:ilvl w:val="0"/>
          <w:numId w:val="41"/>
        </w:numPr>
        <w:spacing w:line="360" w:lineRule="auto"/>
        <w:rPr>
          <w:rFonts w:ascii="宋体" w:hAnsi="宋体" w:eastAsia="宋体" w:cs="Times New Roman"/>
          <w:sz w:val="24"/>
          <w:szCs w:val="24"/>
        </w:rPr>
      </w:pPr>
      <w:r>
        <w:rPr>
          <w:rFonts w:hint="eastAsia" w:ascii="宋体" w:hAnsi="宋体" w:eastAsia="宋体" w:cs="Times New Roman"/>
          <w:sz w:val="24"/>
          <w:szCs w:val="24"/>
        </w:rPr>
        <w:t>县政府网站推送</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针对外部县政府网站的信息公开，信息推送等要求，我公司提供各种信息与网站接口的推送，完成政务信息数据、文档的公开。</w:t>
      </w:r>
    </w:p>
    <w:p>
      <w:pPr>
        <w:numPr>
          <w:ilvl w:val="0"/>
          <w:numId w:val="41"/>
        </w:numPr>
        <w:spacing w:line="360" w:lineRule="auto"/>
        <w:rPr>
          <w:rFonts w:ascii="宋体" w:hAnsi="宋体" w:eastAsia="宋体" w:cs="Times New Roman"/>
          <w:sz w:val="24"/>
          <w:szCs w:val="24"/>
        </w:rPr>
      </w:pPr>
      <w:r>
        <w:rPr>
          <w:rFonts w:hint="eastAsia" w:ascii="宋体" w:hAnsi="宋体" w:eastAsia="宋体" w:cs="Times New Roman"/>
          <w:sz w:val="24"/>
          <w:szCs w:val="24"/>
        </w:rPr>
        <w:t>内网门户</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按照不同的部门、科室等建立独有的内网门户。</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3.1.7.2</w:t>
      </w:r>
      <w:r>
        <w:rPr>
          <w:rFonts w:hint="eastAsia" w:ascii="宋体" w:hAnsi="宋体" w:eastAsia="宋体" w:cs="Times New Roman"/>
          <w:b/>
          <w:bCs/>
          <w:sz w:val="24"/>
          <w:szCs w:val="24"/>
          <w:lang w:val="zh-CN"/>
        </w:rPr>
        <w:t>功能设计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公共信息管理平台通过四种纬度来提供跨越组织的信息管理模式与按组织的信息管理模式，为用户实现信息与知识的发布、共享、积累、利用与创新的全过程管理,便于组织传递信息、积累知识、打造学习型组织，为组织节省大量传递信息、查找信息、管理信息的成本。</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对各种类型文档、数据进行统一管理，形成各单位的信息文库，通过严谨周密的权限控制实现文档信息的有限共享。各部门单位能够利用信息管理功能建立自己的部门主页,发布自己部门的信息,让各级领导通过各部门的主面及时了解各部门单位的工作情况。</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功能要包括信息的分类、发布，维护，浏览，统计、检索等功能，对重要栏目信息可实现系统归档。</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栏目管理：具有灵活的栏目(目录)管理，可以象windows资源管理器一样创建任意级的栏目(目录)，可以跨越组织建立栏目上，也可以在某个组织下建立栏目。</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信息审批：可以调用工作流引擎对栏目的信息发布建立审核流程，实现某个栏目下的信息经过审核后才能发布。</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信息编辑：给用户提供多种信息发布方式，HTML,WORD/EXCEL等，可提供HTML编辑器供在线编辑正文内容与拷入或导入WORD/EXCEL内容并且不变形，可在线编辑WORD/EXCEL文档，另外提供模板的功能，供用户发布信息时选择相应的模板发布。</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HTML编辑器支持图片、视频、音频、文字等多媒体的插入、编辑和删除。图文混编模式的信息可以直接在系统中浏览、流转和保存。</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权限控制：提供栏目级的新建、维护、查看权限控制及信息级的查看权限控制，保证访问者只在权限允许的范围内查看、维护信息。</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信息查看：以列表、详细、缩略图等多种方式查看信息列表,以多种方式查看详细信息与附件，媒体文件可以直接播放，网页可直接打开，附件可直接下载，可以基于文档讨论与交流，可以记录信息的查看情况便于相关人员跟踪信息查看情况，可以针对文档记笔记，打印等，查看时还可以禁止打印拷贝等。</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版本管理：系统记录信息的每次修改版本，默认查看最新版本，可以查阅历史版本。</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信息置顶：系统中提供了排序按钮，可以通过排序码对信息进行置顶。</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信息附件：可以上传多个附件，通过FTP的方式上传大的附件。</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网站结合：跟网站管理软件结合，可以将信息发布到网站中去，可以在信息管理平台管理网站信息。</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信息统计：可以对信息的发布情况按组织、按人、按作者统计。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信息查询：系统提供丰富的信息检索能力，可以按标题、内容、发布时间等组合检索，跟专业的全文检索产品结合实现全文检索。</w:t>
      </w:r>
    </w:p>
    <w:p>
      <w:pPr>
        <w:spacing w:line="360" w:lineRule="auto"/>
        <w:ind w:right="210"/>
        <w:rPr>
          <w:rFonts w:ascii="宋体" w:hAnsi="宋体" w:eastAsia="宋体" w:cs="Times New Roman"/>
          <w:sz w:val="24"/>
          <w:szCs w:val="24"/>
        </w:rPr>
      </w:pPr>
      <w:r>
        <w:rPr>
          <w:rFonts w:hint="eastAsia" w:ascii="宋体" w:hAnsi="宋体" w:eastAsia="宋体" w:cs="Times New Roman"/>
          <w:sz w:val="24"/>
          <w:szCs w:val="24"/>
        </w:rPr>
        <w:t xml:space="preserve"> </w:t>
      </w:r>
    </w:p>
    <w:p>
      <w:pPr>
        <w:widowControl/>
        <w:numPr>
          <w:ilvl w:val="0"/>
          <w:numId w:val="42"/>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为组织知识管理体系提供IT手段。</w:t>
      </w:r>
    </w:p>
    <w:p>
      <w:pPr>
        <w:spacing w:line="360" w:lineRule="auto"/>
        <w:ind w:right="21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2752725"/>
            <wp:effectExtent l="0" t="0" r="0" b="0"/>
            <wp:docPr id="355"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14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543550" cy="2752725"/>
                    </a:xfrm>
                    <a:prstGeom prst="rect">
                      <a:avLst/>
                    </a:prstGeom>
                    <a:noFill/>
                    <a:ln>
                      <a:noFill/>
                    </a:ln>
                  </pic:spPr>
                </pic:pic>
              </a:graphicData>
            </a:graphic>
          </wp:inline>
        </w:drawing>
      </w:r>
    </w:p>
    <w:p>
      <w:pPr>
        <w:spacing w:line="360" w:lineRule="auto"/>
        <w:ind w:right="210"/>
        <w:rPr>
          <w:rFonts w:ascii="宋体" w:hAnsi="宋体" w:eastAsia="宋体" w:cs="Times New Roman"/>
          <w:b/>
          <w:bCs/>
          <w:sz w:val="24"/>
          <w:szCs w:val="24"/>
        </w:rPr>
      </w:pPr>
      <w:r>
        <w:rPr>
          <w:rFonts w:hint="eastAsia" w:ascii="宋体" w:hAnsi="宋体" w:eastAsia="宋体" w:cs="Times New Roman"/>
          <w:sz w:val="24"/>
          <w:szCs w:val="24"/>
        </w:rPr>
        <w:t xml:space="preserve"> </w:t>
      </w:r>
      <w:r>
        <w:rPr>
          <w:rFonts w:hint="eastAsia" w:ascii="宋体" w:hAnsi="宋体" w:eastAsia="宋体" w:cs="Times New Roman"/>
          <w:b/>
          <w:bCs/>
          <w:sz w:val="24"/>
          <w:szCs w:val="24"/>
        </w:rPr>
        <w:t>提供多维度的管理模式，部门主页，自定义频道</w:t>
      </w:r>
    </w:p>
    <w:p>
      <w:pPr>
        <w:spacing w:line="360" w:lineRule="auto"/>
        <w:ind w:right="210" w:firstLine="420"/>
        <w:rPr>
          <w:rFonts w:ascii="宋体" w:hAnsi="宋体" w:eastAsia="宋体" w:cs="Times New Roman"/>
          <w:sz w:val="24"/>
          <w:szCs w:val="24"/>
        </w:rPr>
      </w:pPr>
      <w:r>
        <w:rPr>
          <w:rFonts w:hint="eastAsia" w:ascii="宋体" w:hAnsi="宋体" w:eastAsia="宋体" w:cs="Times New Roman"/>
          <w:sz w:val="24"/>
          <w:szCs w:val="24"/>
        </w:rPr>
        <w:t xml:space="preserve">可以跨越部门管理，可以按部门管理，也可以按自定义的维度管理，可由管理员根据本组织的管理需要对信息的大分类进行规划。 </w:t>
      </w:r>
    </w:p>
    <w:p>
      <w:pPr>
        <w:widowControl/>
        <w:numPr>
          <w:ilvl w:val="0"/>
          <w:numId w:val="42"/>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信息分类，可逐级分类管理信息，提供无限级分类。</w:t>
      </w:r>
    </w:p>
    <w:p>
      <w:pPr>
        <w:widowControl/>
        <w:numPr>
          <w:ilvl w:val="0"/>
          <w:numId w:val="42"/>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强大的权限体系，确保信息安全</w:t>
      </w:r>
    </w:p>
    <w:p>
      <w:pPr>
        <w:widowControl/>
        <w:numPr>
          <w:ilvl w:val="0"/>
          <w:numId w:val="43"/>
        </w:numPr>
        <w:spacing w:line="360" w:lineRule="auto"/>
        <w:ind w:right="210"/>
        <w:jc w:val="left"/>
        <w:rPr>
          <w:rFonts w:ascii="宋体" w:hAnsi="宋体" w:eastAsia="宋体" w:cs="Times New Roman"/>
          <w:b/>
          <w:bCs/>
          <w:sz w:val="24"/>
          <w:szCs w:val="24"/>
          <w:u w:val="single"/>
        </w:rPr>
      </w:pPr>
      <w:r>
        <w:rPr>
          <w:rFonts w:hint="eastAsia" w:ascii="宋体" w:hAnsi="宋体" w:eastAsia="宋体" w:cs="Times New Roman"/>
          <w:b/>
          <w:bCs/>
          <w:sz w:val="24"/>
          <w:szCs w:val="24"/>
          <w:u w:val="single"/>
        </w:rPr>
        <w:t>从栏目的权限控制到单个文档的权限控制：</w:t>
      </w:r>
    </w:p>
    <w:p>
      <w:pPr>
        <w:spacing w:line="360" w:lineRule="auto"/>
        <w:ind w:right="210" w:firstLine="420"/>
        <w:rPr>
          <w:rFonts w:ascii="宋体" w:hAnsi="宋体" w:eastAsia="宋体" w:cs="Times New Roman"/>
          <w:sz w:val="24"/>
          <w:szCs w:val="24"/>
        </w:rPr>
      </w:pPr>
      <w:r>
        <w:rPr>
          <w:rFonts w:hint="eastAsia" w:ascii="宋体" w:hAnsi="宋体" w:eastAsia="宋体" w:cs="Times New Roman"/>
          <w:sz w:val="24"/>
          <w:szCs w:val="24"/>
        </w:rPr>
        <w:t>可控制信息栏目的新建、维护、查看权限，授权可到组织、群组，且可利用系统的多维权限模型可实现上级单位与下级单位共同维护相同栏目的数据且相互不受影响。</w:t>
      </w:r>
    </w:p>
    <w:p>
      <w:pPr>
        <w:spacing w:line="360" w:lineRule="auto"/>
        <w:ind w:right="210"/>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534025" cy="5124450"/>
            <wp:effectExtent l="0" t="0" r="9525" b="0"/>
            <wp:docPr id="35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14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5534025" cy="5124450"/>
                    </a:xfrm>
                    <a:prstGeom prst="rect">
                      <a:avLst/>
                    </a:prstGeom>
                    <a:noFill/>
                    <a:ln>
                      <a:noFill/>
                    </a:ln>
                  </pic:spPr>
                </pic:pic>
              </a:graphicData>
            </a:graphic>
          </wp:inline>
        </w:drawing>
      </w:r>
    </w:p>
    <w:p>
      <w:pPr>
        <w:spacing w:line="360" w:lineRule="auto"/>
        <w:ind w:right="210" w:firstLine="420"/>
        <w:rPr>
          <w:rFonts w:ascii="宋体" w:hAnsi="宋体" w:eastAsia="宋体" w:cs="Times New Roman"/>
          <w:b/>
          <w:bCs/>
          <w:color w:val="FF0000"/>
          <w:sz w:val="24"/>
          <w:szCs w:val="24"/>
        </w:rPr>
      </w:pPr>
      <w:r>
        <w:rPr>
          <w:rFonts w:hint="eastAsia" w:ascii="宋体" w:hAnsi="宋体" w:eastAsia="宋体" w:cs="Times New Roman"/>
          <w:sz w:val="24"/>
          <w:szCs w:val="24"/>
        </w:rPr>
        <w:t>在栏目处可控制知识栏目各种权限，在每一个文档上又可以在栏目的控制基础上对单个的文档再次进行控制。</w:t>
      </w:r>
      <w:r>
        <w:rPr>
          <w:rFonts w:hint="eastAsia" w:ascii="宋体" w:hAnsi="宋体" w:eastAsia="宋体" w:cs="Times New Roman"/>
          <w:b/>
          <w:bCs/>
          <w:color w:val="FF0000"/>
          <w:sz w:val="24"/>
          <w:szCs w:val="24"/>
        </w:rPr>
        <w:t xml:space="preserve"> </w:t>
      </w:r>
    </w:p>
    <w:p>
      <w:pPr>
        <w:spacing w:line="360" w:lineRule="auto"/>
        <w:ind w:right="210"/>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543550" cy="2876550"/>
            <wp:effectExtent l="0" t="0" r="0" b="0"/>
            <wp:docPr id="35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14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543550" cy="2876550"/>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widowControl/>
        <w:numPr>
          <w:ilvl w:val="0"/>
          <w:numId w:val="43"/>
        </w:numPr>
        <w:spacing w:line="360" w:lineRule="auto"/>
        <w:ind w:right="210"/>
        <w:jc w:val="left"/>
        <w:rPr>
          <w:rFonts w:ascii="宋体" w:hAnsi="宋体" w:eastAsia="宋体" w:cs="Times New Roman"/>
          <w:b/>
          <w:bCs/>
          <w:sz w:val="24"/>
          <w:szCs w:val="24"/>
          <w:u w:val="single"/>
        </w:rPr>
      </w:pPr>
      <w:r>
        <w:rPr>
          <w:rFonts w:hint="eastAsia" w:ascii="宋体" w:hAnsi="宋体" w:eastAsia="宋体" w:cs="Times New Roman"/>
          <w:b/>
          <w:bCs/>
          <w:sz w:val="24"/>
          <w:szCs w:val="24"/>
          <w:u w:val="single"/>
        </w:rPr>
        <w:t>合理性安全，与工作流程相结合，确保不发布不适合的信息到平台中，确保信息的合理性：</w:t>
      </w:r>
    </w:p>
    <w:p>
      <w:pPr>
        <w:spacing w:line="360" w:lineRule="auto"/>
        <w:ind w:right="210"/>
        <w:jc w:val="center"/>
        <w:rPr>
          <w:rFonts w:ascii="宋体" w:hAnsi="宋体" w:eastAsia="宋体" w:cs="Times New Roman"/>
          <w:b/>
          <w:bCs/>
          <w:sz w:val="24"/>
          <w:szCs w:val="24"/>
        </w:rPr>
      </w:pPr>
      <w:r>
        <w:rPr>
          <w:rFonts w:ascii="宋体" w:hAnsi="宋体" w:eastAsia="宋体" w:cs="Times New Roman"/>
          <w:sz w:val="24"/>
          <w:szCs w:val="24"/>
        </w:rPr>
        <w:drawing>
          <wp:inline distT="0" distB="0" distL="0" distR="0">
            <wp:extent cx="5543550" cy="2609850"/>
            <wp:effectExtent l="0" t="0" r="0" b="0"/>
            <wp:docPr id="358"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14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5543550" cy="2609850"/>
                    </a:xfrm>
                    <a:prstGeom prst="rect">
                      <a:avLst/>
                    </a:prstGeom>
                    <a:noFill/>
                    <a:ln>
                      <a:noFill/>
                    </a:ln>
                  </pic:spPr>
                </pic:pic>
              </a:graphicData>
            </a:graphic>
          </wp:inline>
        </w:drawing>
      </w:r>
    </w:p>
    <w:p>
      <w:pPr>
        <w:widowControl/>
        <w:numPr>
          <w:ilvl w:val="0"/>
          <w:numId w:val="43"/>
        </w:numPr>
        <w:spacing w:line="360" w:lineRule="auto"/>
        <w:ind w:right="210"/>
        <w:jc w:val="left"/>
        <w:rPr>
          <w:rFonts w:ascii="宋体" w:hAnsi="宋体" w:eastAsia="宋体" w:cs="Times New Roman"/>
          <w:b/>
          <w:bCs/>
          <w:sz w:val="24"/>
          <w:szCs w:val="24"/>
          <w:u w:val="single"/>
        </w:rPr>
      </w:pPr>
      <w:r>
        <w:rPr>
          <w:rFonts w:hint="eastAsia" w:ascii="宋体" w:hAnsi="宋体" w:eastAsia="宋体" w:cs="Times New Roman"/>
          <w:b/>
          <w:bCs/>
          <w:sz w:val="24"/>
          <w:szCs w:val="24"/>
          <w:u w:val="single"/>
        </w:rPr>
        <w:t>信息传播安全，禁止打印拷贝，打印权限、下载权限限制，防止知识向外泄露。</w:t>
      </w:r>
    </w:p>
    <w:p>
      <w:pPr>
        <w:spacing w:line="360" w:lineRule="auto"/>
        <w:ind w:right="210"/>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2495550"/>
            <wp:effectExtent l="0" t="0" r="0" b="0"/>
            <wp:docPr id="359"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14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5543550" cy="2495550"/>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widowControl/>
        <w:numPr>
          <w:ilvl w:val="0"/>
          <w:numId w:val="42"/>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丰富的发布格式，可支持HTML、WORD/WPS、EXCEL、PPT、PDF格式的文档在线查看。</w:t>
      </w:r>
    </w:p>
    <w:p>
      <w:pPr>
        <w:widowControl/>
        <w:numPr>
          <w:ilvl w:val="0"/>
          <w:numId w:val="44"/>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能较好地支持从WORD/EXCEL格式文档中导入文档成网页格式显示，也可以在线显示WORD/EXCEL/PPT/PDF等格式文档及播放视频文档。</w:t>
      </w:r>
    </w:p>
    <w:p>
      <w:pPr>
        <w:spacing w:line="360" w:lineRule="auto"/>
        <w:ind w:right="210"/>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2886075"/>
            <wp:effectExtent l="0" t="0" r="0" b="9525"/>
            <wp:docPr id="360"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14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5543550" cy="2886075"/>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widowControl/>
        <w:numPr>
          <w:ilvl w:val="0"/>
          <w:numId w:val="44"/>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以网页格式快速查看WORD/EXCEL编辑并导入到HTML的文档。</w:t>
      </w:r>
    </w:p>
    <w:p>
      <w:pPr>
        <w:widowControl/>
        <w:numPr>
          <w:ilvl w:val="0"/>
          <w:numId w:val="44"/>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视频格式文件直接播放。</w:t>
      </w:r>
    </w:p>
    <w:p>
      <w:pPr>
        <w:spacing w:line="360" w:lineRule="auto"/>
        <w:ind w:right="210"/>
        <w:rPr>
          <w:rFonts w:ascii="宋体" w:hAnsi="宋体" w:eastAsia="宋体" w:cs="Times New Roman"/>
          <w:b/>
          <w:bCs/>
          <w:sz w:val="24"/>
          <w:szCs w:val="24"/>
        </w:rPr>
      </w:pPr>
      <w:r>
        <w:rPr>
          <w:rFonts w:ascii="Times New Roman" w:hAnsi="Times New Roman" w:eastAsia="宋体" w:cs="Times New Roman"/>
          <w:szCs w:val="24"/>
        </w:rPr>
        <w:drawing>
          <wp:inline distT="0" distB="0" distL="0" distR="0">
            <wp:extent cx="5543550" cy="4267200"/>
            <wp:effectExtent l="0" t="0" r="0" b="0"/>
            <wp:docPr id="361"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14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5543550" cy="4267200"/>
                    </a:xfrm>
                    <a:prstGeom prst="rect">
                      <a:avLst/>
                    </a:prstGeom>
                    <a:noFill/>
                    <a:ln>
                      <a:noFill/>
                    </a:ln>
                  </pic:spPr>
                </pic:pic>
              </a:graphicData>
            </a:graphic>
          </wp:inline>
        </w:drawing>
      </w:r>
    </w:p>
    <w:p>
      <w:pPr>
        <w:spacing w:line="360" w:lineRule="auto"/>
        <w:ind w:right="210"/>
        <w:rPr>
          <w:rFonts w:ascii="宋体" w:hAnsi="宋体" w:eastAsia="宋体" w:cs="Times New Roman"/>
          <w:b/>
          <w:bCs/>
          <w:sz w:val="24"/>
          <w:szCs w:val="24"/>
        </w:rPr>
      </w:pPr>
      <w:r>
        <w:rPr>
          <w:rFonts w:hint="eastAsia" w:ascii="宋体" w:hAnsi="宋体" w:eastAsia="宋体" w:cs="Times New Roman"/>
          <w:b/>
          <w:bCs/>
          <w:sz w:val="24"/>
          <w:szCs w:val="24"/>
        </w:rPr>
        <w:t xml:space="preserve"> </w:t>
      </w:r>
    </w:p>
    <w:p>
      <w:pPr>
        <w:widowControl/>
        <w:numPr>
          <w:ilvl w:val="0"/>
          <w:numId w:val="44"/>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支持附件预览功能，可在线查看WORD、EXCEL、PPT等格式的文档，根据文档的安全策略可控制打印与拷贝。</w:t>
      </w:r>
    </w:p>
    <w:p>
      <w:pPr>
        <w:spacing w:line="360" w:lineRule="auto"/>
        <w:ind w:right="210"/>
        <w:rPr>
          <w:rFonts w:ascii="宋体" w:hAnsi="宋体" w:eastAsia="宋体" w:cs="Times New Roman"/>
          <w:sz w:val="24"/>
          <w:szCs w:val="24"/>
        </w:rPr>
      </w:pPr>
      <w:r>
        <w:rPr>
          <w:rFonts w:hint="eastAsia" w:ascii="宋体" w:hAnsi="宋体" w:eastAsia="宋体" w:cs="Times New Roman"/>
          <w:sz w:val="24"/>
          <w:szCs w:val="24"/>
        </w:rPr>
        <w:t xml:space="preserve"> </w:t>
      </w:r>
    </w:p>
    <w:p>
      <w:pPr>
        <w:spacing w:line="360" w:lineRule="auto"/>
        <w:ind w:right="210"/>
        <w:rPr>
          <w:rFonts w:ascii="宋体" w:hAnsi="宋体" w:eastAsia="宋体" w:cs="Times New Roman"/>
          <w:sz w:val="24"/>
          <w:szCs w:val="24"/>
        </w:rPr>
      </w:pPr>
      <w:r>
        <w:rPr>
          <w:rFonts w:hint="eastAsia" w:ascii="宋体" w:hAnsi="宋体" w:eastAsia="宋体" w:cs="Times New Roman"/>
          <w:sz w:val="24"/>
          <w:szCs w:val="24"/>
        </w:rPr>
        <w:t xml:space="preserve"> </w:t>
      </w:r>
    </w:p>
    <w:p>
      <w:pPr>
        <w:widowControl/>
        <w:numPr>
          <w:ilvl w:val="0"/>
          <w:numId w:val="44"/>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支持附件在线编辑功能，无需将附件下载到本地即可编辑，支持的格式包括WORD、EXCEL、PPT。</w:t>
      </w:r>
    </w:p>
    <w:p>
      <w:pPr>
        <w:spacing w:line="360" w:lineRule="auto"/>
        <w:ind w:right="21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4410075" cy="2200275"/>
            <wp:effectExtent l="0" t="0" r="9525" b="9525"/>
            <wp:docPr id="36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14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4410075" cy="2200275"/>
                    </a:xfrm>
                    <a:prstGeom prst="rect">
                      <a:avLst/>
                    </a:prstGeom>
                    <a:noFill/>
                    <a:ln>
                      <a:noFill/>
                    </a:ln>
                  </pic:spPr>
                </pic:pic>
              </a:graphicData>
            </a:graphic>
          </wp:inline>
        </w:drawing>
      </w:r>
    </w:p>
    <w:p>
      <w:pPr>
        <w:spacing w:line="360" w:lineRule="auto"/>
        <w:ind w:right="210"/>
        <w:rPr>
          <w:rFonts w:ascii="宋体" w:hAnsi="宋体" w:eastAsia="宋体" w:cs="Times New Roman"/>
          <w:sz w:val="24"/>
          <w:szCs w:val="24"/>
        </w:rPr>
      </w:pPr>
      <w:r>
        <w:rPr>
          <w:rFonts w:hint="eastAsia" w:ascii="宋体" w:hAnsi="宋体" w:eastAsia="宋体" w:cs="Times New Roman"/>
          <w:sz w:val="24"/>
          <w:szCs w:val="24"/>
        </w:rPr>
        <w:t xml:space="preserve"> </w:t>
      </w:r>
    </w:p>
    <w:p>
      <w:pPr>
        <w:widowControl/>
        <w:numPr>
          <w:ilvl w:val="0"/>
          <w:numId w:val="42"/>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文档与流程、文档与文档的关联。</w:t>
      </w:r>
    </w:p>
    <w:p>
      <w:pPr>
        <w:widowControl/>
        <w:numPr>
          <w:ilvl w:val="0"/>
          <w:numId w:val="44"/>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建立文档与文档之间的关联。</w:t>
      </w:r>
    </w:p>
    <w:p>
      <w:pPr>
        <w:spacing w:line="360" w:lineRule="auto"/>
        <w:ind w:right="210"/>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5715000"/>
            <wp:effectExtent l="0" t="0" r="0" b="0"/>
            <wp:docPr id="363"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14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543550" cy="5715000"/>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widowControl/>
        <w:numPr>
          <w:ilvl w:val="0"/>
          <w:numId w:val="42"/>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可定义文档的发布模板，让组织的文档格式统一。</w:t>
      </w:r>
    </w:p>
    <w:p>
      <w:pPr>
        <w:spacing w:line="360" w:lineRule="auto"/>
        <w:ind w:right="210"/>
        <w:rPr>
          <w:rFonts w:ascii="宋体" w:hAnsi="宋体" w:eastAsia="宋体" w:cs="Times New Roman"/>
          <w:b/>
          <w:bCs/>
          <w:sz w:val="24"/>
          <w:szCs w:val="24"/>
        </w:rPr>
      </w:pPr>
      <w:r>
        <w:rPr>
          <w:rFonts w:hint="eastAsia" w:ascii="宋体" w:hAnsi="宋体" w:eastAsia="宋体" w:cs="Times New Roman"/>
          <w:b/>
          <w:bCs/>
          <w:sz w:val="24"/>
          <w:szCs w:val="24"/>
        </w:rPr>
        <w:t>发布时选择模板：</w:t>
      </w:r>
    </w:p>
    <w:p>
      <w:pPr>
        <w:spacing w:line="360" w:lineRule="auto"/>
        <w:ind w:right="210"/>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4267200"/>
            <wp:effectExtent l="0" t="0" r="0" b="0"/>
            <wp:docPr id="364"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14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5543550" cy="4267200"/>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widowControl/>
        <w:numPr>
          <w:ilvl w:val="0"/>
          <w:numId w:val="42"/>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信息发布时可以编辑信息标题样式，自动生成信息目录。</w:t>
      </w:r>
    </w:p>
    <w:p>
      <w:pPr>
        <w:spacing w:line="360" w:lineRule="auto"/>
        <w:ind w:right="210" w:firstLine="480" w:firstLineChars="200"/>
        <w:rPr>
          <w:rFonts w:ascii="宋体" w:hAnsi="宋体" w:eastAsia="宋体" w:cs="Times New Roman"/>
          <w:sz w:val="24"/>
          <w:szCs w:val="24"/>
        </w:rPr>
      </w:pPr>
      <w:r>
        <w:rPr>
          <w:rFonts w:hint="eastAsia" w:ascii="宋体" w:hAnsi="宋体" w:eastAsia="宋体" w:cs="Times New Roman"/>
          <w:sz w:val="24"/>
          <w:szCs w:val="24"/>
        </w:rPr>
        <w:t>信息发布时可以编辑信息标题样式，自动生成信息目录，支持标题一和标题二两级目录展现。点击目录树中的标题，可以直接跳转至文档内容处。</w:t>
      </w:r>
    </w:p>
    <w:p>
      <w:pPr>
        <w:spacing w:line="360" w:lineRule="auto"/>
        <w:rPr>
          <w:rFonts w:ascii="Calibri" w:hAnsi="Calibri" w:eastAsia="宋体" w:cs="Times New Roman"/>
        </w:rPr>
      </w:pPr>
      <w:r>
        <w:rPr>
          <w:rFonts w:ascii="Calibri" w:hAnsi="Calibri" w:eastAsia="宋体" w:cs="Times New Roman"/>
        </w:rPr>
        <w:drawing>
          <wp:inline distT="0" distB="0" distL="0" distR="0">
            <wp:extent cx="5486400" cy="4229100"/>
            <wp:effectExtent l="0" t="0" r="0" b="0"/>
            <wp:docPr id="365"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13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5486400" cy="4229100"/>
                    </a:xfrm>
                    <a:prstGeom prst="rect">
                      <a:avLst/>
                    </a:prstGeom>
                    <a:noFill/>
                    <a:ln>
                      <a:noFill/>
                    </a:ln>
                  </pic:spPr>
                </pic:pic>
              </a:graphicData>
            </a:graphic>
          </wp:inline>
        </w:drawing>
      </w:r>
    </w:p>
    <w:p>
      <w:pPr>
        <w:widowControl/>
        <w:numPr>
          <w:ilvl w:val="0"/>
          <w:numId w:val="42"/>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信息发布时可以编辑信息标题样式，自动生成信息目录。</w:t>
      </w:r>
    </w:p>
    <w:p>
      <w:pPr>
        <w:spacing w:line="360" w:lineRule="auto"/>
        <w:ind w:right="210" w:firstLine="480" w:firstLineChars="200"/>
        <w:rPr>
          <w:rFonts w:ascii="宋体" w:hAnsi="宋体" w:eastAsia="宋体" w:cs="Times New Roman"/>
          <w:sz w:val="24"/>
          <w:szCs w:val="24"/>
        </w:rPr>
      </w:pPr>
      <w:r>
        <w:rPr>
          <w:rFonts w:hint="eastAsia" w:ascii="宋体" w:hAnsi="宋体" w:eastAsia="宋体" w:cs="Times New Roman"/>
          <w:sz w:val="24"/>
          <w:szCs w:val="24"/>
        </w:rPr>
        <w:t>信息发布时可以编辑信息标题样式，自动生成信息目录，支持标题一和标题二两级目录展现。点击目录树中的标题，可以直接跳转至文档内容处。</w:t>
      </w:r>
    </w:p>
    <w:p>
      <w:pPr>
        <w:spacing w:line="360" w:lineRule="auto"/>
        <w:ind w:right="210"/>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4057650"/>
            <wp:effectExtent l="0" t="0" r="0" b="0"/>
            <wp:docPr id="366"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13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5543550" cy="4057650"/>
                    </a:xfrm>
                    <a:prstGeom prst="rect">
                      <a:avLst/>
                    </a:prstGeom>
                    <a:noFill/>
                    <a:ln>
                      <a:noFill/>
                    </a:ln>
                  </pic:spPr>
                </pic:pic>
              </a:graphicData>
            </a:graphic>
          </wp:inline>
        </w:drawing>
      </w:r>
      <w:r>
        <w:rPr>
          <w:rFonts w:hint="eastAsia" w:ascii="宋体" w:hAnsi="宋体" w:eastAsia="宋体" w:cs="Times New Roman"/>
          <w:b/>
          <w:bCs/>
          <w:sz w:val="24"/>
          <w:szCs w:val="24"/>
        </w:rPr>
        <w:t xml:space="preserve"> </w:t>
      </w:r>
      <w:r>
        <w:rPr>
          <w:rFonts w:hint="eastAsia" w:ascii="宋体" w:hAnsi="宋体" w:eastAsia="宋体" w:cs="Times New Roman"/>
          <w:sz w:val="24"/>
          <w:szCs w:val="24"/>
        </w:rPr>
        <w:t xml:space="preserve"> </w:t>
      </w:r>
    </w:p>
    <w:p>
      <w:pPr>
        <w:widowControl/>
        <w:numPr>
          <w:ilvl w:val="0"/>
          <w:numId w:val="42"/>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文档可以按信息、图片展现。</w:t>
      </w:r>
    </w:p>
    <w:p>
      <w:pPr>
        <w:spacing w:line="360" w:lineRule="auto"/>
        <w:ind w:right="210" w:firstLine="480" w:firstLineChars="200"/>
        <w:rPr>
          <w:rFonts w:ascii="宋体" w:hAnsi="宋体" w:eastAsia="宋体" w:cs="Times New Roman"/>
          <w:sz w:val="24"/>
          <w:szCs w:val="24"/>
        </w:rPr>
      </w:pPr>
      <w:r>
        <w:rPr>
          <w:rFonts w:hint="eastAsia" w:ascii="宋体" w:hAnsi="宋体" w:eastAsia="宋体" w:cs="Times New Roman"/>
          <w:sz w:val="24"/>
          <w:szCs w:val="24"/>
        </w:rPr>
        <w:t>信息栏目的展现方式设置为“图片列表”，信息查看时以图库的方式展现，可以直接查看图片和下载图片。</w:t>
      </w:r>
    </w:p>
    <w:p>
      <w:pPr>
        <w:widowControl/>
        <w:numPr>
          <w:ilvl w:val="0"/>
          <w:numId w:val="42"/>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文档可以跟踪查看情况、进行点赞、评论、转发、收藏、记笔记等操作。</w:t>
      </w:r>
    </w:p>
    <w:p>
      <w:pPr>
        <w:widowControl/>
        <w:numPr>
          <w:ilvl w:val="0"/>
          <w:numId w:val="42"/>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提供多种信息检索方式、可全文搜索、模糊搜索、按文档属性检索。</w:t>
      </w:r>
    </w:p>
    <w:p>
      <w:pPr>
        <w:spacing w:line="360" w:lineRule="auto"/>
        <w:ind w:right="210" w:firstLine="480" w:firstLineChars="200"/>
        <w:rPr>
          <w:rFonts w:ascii="宋体" w:hAnsi="宋体" w:eastAsia="宋体" w:cs="Times New Roman"/>
          <w:sz w:val="24"/>
          <w:szCs w:val="24"/>
        </w:rPr>
      </w:pPr>
      <w:r>
        <w:rPr>
          <w:rFonts w:hint="eastAsia" w:ascii="宋体" w:hAnsi="宋体" w:eastAsia="宋体" w:cs="Times New Roman"/>
          <w:sz w:val="24"/>
          <w:szCs w:val="24"/>
        </w:rPr>
        <w:t>全文检索的范围涵盖信息管理、单位主页、自定义信息频道、发文管理、收文管理、文件送审签、合同管理、论坛、文库。全文检索的检索范围包括信息中的正文、信息中上传的附件内容，可检索的附件格式包括DOC、XLS、PPT等。检索结果按照关键字匹配程度排序显示。</w:t>
      </w:r>
    </w:p>
    <w:p>
      <w:pPr>
        <w:spacing w:line="360" w:lineRule="auto"/>
        <w:ind w:right="210"/>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1962150"/>
            <wp:effectExtent l="0" t="0" r="0" b="0"/>
            <wp:docPr id="36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3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5543550" cy="1962150"/>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widowControl/>
        <w:numPr>
          <w:ilvl w:val="0"/>
          <w:numId w:val="42"/>
        </w:numPr>
        <w:spacing w:line="360" w:lineRule="auto"/>
        <w:ind w:right="210"/>
        <w:jc w:val="left"/>
        <w:rPr>
          <w:rFonts w:ascii="宋体" w:hAnsi="宋体" w:eastAsia="宋体" w:cs="Times New Roman"/>
          <w:b/>
          <w:bCs/>
          <w:sz w:val="24"/>
          <w:szCs w:val="24"/>
        </w:rPr>
      </w:pPr>
      <w:r>
        <w:rPr>
          <w:rFonts w:hint="eastAsia" w:ascii="宋体" w:hAnsi="宋体" w:eastAsia="宋体" w:cs="Times New Roman"/>
          <w:b/>
          <w:bCs/>
          <w:sz w:val="24"/>
          <w:szCs w:val="24"/>
        </w:rPr>
        <w:t>可统一管理外部门户网站信息发布，可推送信息到内部门户</w:t>
      </w:r>
    </w:p>
    <w:p>
      <w:pPr>
        <w:spacing w:line="360" w:lineRule="auto"/>
        <w:ind w:right="210"/>
        <w:rPr>
          <w:rFonts w:ascii="宋体" w:hAnsi="宋体" w:eastAsia="宋体" w:cs="Times New Roman"/>
          <w:sz w:val="24"/>
          <w:szCs w:val="24"/>
        </w:rPr>
      </w:pPr>
      <w:r>
        <w:rPr>
          <w:rFonts w:hint="eastAsia" w:ascii="宋体" w:hAnsi="宋体" w:eastAsia="宋体" w:cs="Times New Roman"/>
          <w:sz w:val="24"/>
          <w:szCs w:val="24"/>
        </w:rPr>
        <w:t>在平台发布信息时可直接选择发布到网站相应栏目。</w:t>
      </w:r>
    </w:p>
    <w:p>
      <w:pPr>
        <w:spacing w:line="360" w:lineRule="auto"/>
        <w:ind w:right="210"/>
        <w:rPr>
          <w:rFonts w:ascii="宋体" w:hAnsi="宋体" w:eastAsia="宋体" w:cs="Times New Roman"/>
          <w:sz w:val="24"/>
          <w:szCs w:val="24"/>
        </w:rPr>
      </w:pPr>
      <w:r>
        <w:rPr>
          <w:rFonts w:ascii="宋体" w:hAnsi="宋体" w:eastAsia="宋体" w:cs="Times New Roman"/>
          <w:sz w:val="24"/>
          <w:szCs w:val="24"/>
        </w:rPr>
        <w:drawing>
          <wp:inline distT="0" distB="0" distL="0" distR="0">
            <wp:extent cx="5543550" cy="4876800"/>
            <wp:effectExtent l="0" t="0" r="0" b="0"/>
            <wp:docPr id="368"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1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5543550" cy="4876800"/>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spacing w:line="360" w:lineRule="auto"/>
        <w:ind w:right="210"/>
        <w:rPr>
          <w:rFonts w:ascii="宋体" w:hAnsi="宋体" w:eastAsia="宋体" w:cs="Times New Roman"/>
          <w:sz w:val="24"/>
          <w:szCs w:val="24"/>
        </w:rPr>
      </w:pPr>
      <w:r>
        <w:rPr>
          <w:rFonts w:hint="eastAsia" w:ascii="宋体" w:hAnsi="宋体" w:eastAsia="宋体" w:cs="Times New Roman"/>
          <w:sz w:val="24"/>
          <w:szCs w:val="24"/>
        </w:rPr>
        <w:t xml:space="preserve"> </w:t>
      </w: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164" w:name="_Toc21431504"/>
      <w:bookmarkStart w:id="165" w:name="_Toc11617"/>
      <w:r>
        <w:rPr>
          <w:rFonts w:ascii="Times New Roman" w:hAnsi="Times New Roman" w:eastAsia="宋体" w:cs="Times New Roman"/>
          <w:b/>
          <w:bCs/>
          <w:sz w:val="24"/>
          <w:szCs w:val="24"/>
        </w:rPr>
        <w:t>3.1.8</w:t>
      </w:r>
      <w:r>
        <w:rPr>
          <w:rFonts w:hint="eastAsia" w:ascii="Times New Roman" w:hAnsi="Times New Roman" w:eastAsia="宋体" w:cs="Times New Roman"/>
          <w:b/>
          <w:bCs/>
          <w:sz w:val="24"/>
          <w:szCs w:val="24"/>
        </w:rPr>
        <w:t>信息报送</w:t>
      </w:r>
      <w:bookmarkEnd w:id="164"/>
      <w:bookmarkEnd w:id="165"/>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3.1.8.1</w:t>
      </w:r>
      <w:r>
        <w:rPr>
          <w:rFonts w:hint="eastAsia" w:ascii="宋体" w:hAnsi="宋体" w:eastAsia="宋体" w:cs="Times New Roman"/>
          <w:b/>
          <w:bCs/>
          <w:sz w:val="24"/>
          <w:szCs w:val="24"/>
          <w:lang w:val="zh-CN"/>
        </w:rPr>
        <w:t>应用设计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信息报送系统是面向县政府各级单位的信息采集、审批、上报和发布的一体化信息平台。用户可通过鄢陵县政府办自动化办公平台将信息直接报送到县政府，实现县及委办局之间的数据资源集成，实现信息的采集、审批、上报和发布的一体化信息平台，并实现电子刊物的在线编辑制作以及信息采用的积分统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开发设计信息报送系统，对原有各信息报送手段进行有效整合，对内外网进行有机整合，实现只进入一个后台，即可报送和发布至多个部门和多个网站。摒弃以往多个部门、多个后台、多个账号，重复报送和发布等现象。</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3.1.8.2</w:t>
      </w:r>
      <w:r>
        <w:rPr>
          <w:rFonts w:hint="eastAsia" w:ascii="宋体" w:hAnsi="宋体" w:eastAsia="宋体" w:cs="Times New Roman"/>
          <w:b/>
          <w:bCs/>
          <w:sz w:val="24"/>
          <w:szCs w:val="24"/>
          <w:lang w:val="zh-CN"/>
        </w:rPr>
        <w:t>功能设计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1.普通信息发布：各单位信息员完成信息拟稿；由单位领导按流程对信息进行审核；通过审核的信息可以按信息审核的状态，推送至内网门户或外网门户。</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2.信息报送：各单位信息员完成信息上报，信息分为“信息、文章、案例、其他”等多种类型。信息上报：信息员通过信息报送模块，按照指定的格式填写信息提交上级单位，并且可以查询自己上报信息的采用情况；信息编辑：信息管理员可以对报送的信息进行编辑审核；信息采用：由单位领导按流程对信息进行审核；信息员管理：对各部门的信息员进行管理；信息统计：对所有报送的信息进行查询统计，支持按各种方式的排行榜。</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3.刊物管理：刊物管理模块是在上报的信息中进行挑选和分类，制作不同类型的电子期刊提交领导审阅；信息报送以刊物的形式展现，将报送的信息归类，定期推送；刊物审核通过流程办理。“初选信息”来自于其它单位报送的信息；编辑正文时套用设置的模板，将初选信息载入正文中。</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4.查询统计：提供报送信息的统计查询功能，可根据时间段、报送单位、标题和内容进行查询。</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5.积分统计：积分统计模块可以统计查询各单位信息报送的数量和得分情况；“积分标准”用于积分分值和积分方式设置，信息被刊物采用后，按照设置的积分标准和积分方式统计积分。设置模块是由系统管理员完成信息报送系统相关参数的初始化设置，包括格式、审批流程、评分标准等；管理员在对报送信息进行审核采编时可以给每篇信息进行打分，系统自动汇总生成积分排名榜和统计表。</w:t>
      </w: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166" w:name="_Toc21431505"/>
      <w:bookmarkStart w:id="167" w:name="_Toc12363"/>
      <w:r>
        <w:rPr>
          <w:rFonts w:ascii="Times New Roman" w:hAnsi="Times New Roman" w:eastAsia="宋体" w:cs="Times New Roman"/>
          <w:b/>
          <w:bCs/>
          <w:sz w:val="24"/>
          <w:szCs w:val="24"/>
        </w:rPr>
        <w:t>3.1.9</w:t>
      </w:r>
      <w:r>
        <w:rPr>
          <w:rFonts w:hint="eastAsia" w:ascii="Times New Roman" w:hAnsi="Times New Roman" w:eastAsia="宋体" w:cs="Times New Roman"/>
          <w:b/>
          <w:bCs/>
          <w:sz w:val="24"/>
          <w:szCs w:val="24"/>
        </w:rPr>
        <w:t>会务管理</w:t>
      </w:r>
      <w:bookmarkEnd w:id="166"/>
      <w:bookmarkEnd w:id="167"/>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3.1.9.1</w:t>
      </w:r>
      <w:r>
        <w:rPr>
          <w:rFonts w:hint="eastAsia" w:ascii="宋体" w:hAnsi="宋体" w:eastAsia="宋体" w:cs="Times New Roman"/>
          <w:b/>
          <w:bCs/>
          <w:sz w:val="24"/>
          <w:szCs w:val="24"/>
          <w:lang w:val="zh-CN"/>
        </w:rPr>
        <w:t>应用设计</w:t>
      </w:r>
    </w:p>
    <w:p>
      <w:pPr>
        <w:spacing w:line="360" w:lineRule="auto"/>
        <w:ind w:right="210" w:rightChars="100" w:firstLine="480" w:firstLineChars="200"/>
        <w:rPr>
          <w:rFonts w:ascii="宋体" w:hAnsi="宋体" w:eastAsia="宋体" w:cs="Times New Roman"/>
          <w:sz w:val="24"/>
          <w:szCs w:val="24"/>
        </w:rPr>
      </w:pPr>
      <w:r>
        <w:rPr>
          <w:rFonts w:hint="eastAsia" w:ascii="宋体" w:hAnsi="宋体" w:eastAsia="宋体" w:cs="Times New Roman"/>
          <w:sz w:val="24"/>
          <w:szCs w:val="24"/>
        </w:rPr>
        <w:t>会务管理提供与会议相关的资源与信息管理，实现会议通知、会议室及相关设备预订、等一体化管理，具体包括会议计划、会议通知、会议室预订情况、预订流程审批，会议提醒（会议申请、批复等短信提醒）等功能。</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3.1.9.2</w:t>
      </w:r>
      <w:r>
        <w:rPr>
          <w:rFonts w:hint="eastAsia" w:ascii="宋体" w:hAnsi="宋体" w:eastAsia="宋体" w:cs="Times New Roman"/>
          <w:b/>
          <w:bCs/>
          <w:sz w:val="24"/>
          <w:szCs w:val="24"/>
          <w:lang w:val="zh-CN"/>
        </w:rPr>
        <w:t>功能设计</w:t>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68" w:name="_Toc456024166"/>
      <w:bookmarkStart w:id="169" w:name="_Toc289021616"/>
      <w:bookmarkStart w:id="170" w:name="_Toc399247149"/>
      <w:bookmarkStart w:id="171" w:name="_Toc341870696"/>
      <w:r>
        <w:rPr>
          <w:rFonts w:ascii="Times New Roman" w:hAnsi="Times New Roman" w:eastAsia="宋体" w:cs="Times New Roman"/>
          <w:b/>
          <w:bCs/>
          <w:sz w:val="24"/>
          <w:szCs w:val="24"/>
        </w:rPr>
        <w:t>3.1.9.2.1</w:t>
      </w:r>
      <w:r>
        <w:rPr>
          <w:rFonts w:hint="eastAsia" w:ascii="宋体" w:hAnsi="宋体" w:eastAsia="宋体" w:cs="Times New Roman"/>
          <w:b/>
          <w:bCs/>
          <w:sz w:val="24"/>
          <w:szCs w:val="24"/>
          <w:lang w:val="zh-CN"/>
        </w:rPr>
        <w:t>会议室资源查询</w:t>
      </w:r>
      <w:bookmarkEnd w:id="168"/>
      <w:bookmarkEnd w:id="169"/>
      <w:bookmarkEnd w:id="170"/>
      <w:bookmarkEnd w:id="171"/>
    </w:p>
    <w:p>
      <w:pPr>
        <w:spacing w:line="360" w:lineRule="auto"/>
        <w:ind w:right="240" w:firstLine="480" w:firstLineChars="200"/>
        <w:rPr>
          <w:rFonts w:ascii="宋体" w:hAnsi="宋体" w:eastAsia="宋体" w:cs="Times New Roman"/>
          <w:sz w:val="24"/>
          <w:szCs w:val="24"/>
        </w:rPr>
      </w:pPr>
      <w:r>
        <w:rPr>
          <w:rFonts w:hint="eastAsia" w:ascii="宋体" w:hAnsi="宋体" w:eastAsia="宋体" w:cs="Times New Roman"/>
          <w:sz w:val="24"/>
          <w:szCs w:val="24"/>
        </w:rPr>
        <w:t>可以对会议室进行合理的分配，当新建会议时可以查看会议室的被占用情况，并进行会议室的使用申请，申请被通过后将自动更新会议室的使用情况；</w:t>
      </w:r>
    </w:p>
    <w:p>
      <w:pPr>
        <w:spacing w:line="360" w:lineRule="auto"/>
        <w:ind w:left="284" w:right="240" w:hanging="12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5153025" cy="2762250"/>
            <wp:effectExtent l="0" t="0" r="9525" b="0"/>
            <wp:docPr id="369"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1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5153025" cy="2762250"/>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72" w:name="_Toc399247150"/>
      <w:bookmarkStart w:id="173" w:name="_Toc456024167"/>
      <w:bookmarkStart w:id="174" w:name="_Toc341870697"/>
      <w:bookmarkStart w:id="175" w:name="_Toc289021617"/>
      <w:r>
        <w:rPr>
          <w:rFonts w:ascii="Times New Roman" w:hAnsi="Times New Roman" w:eastAsia="宋体" w:cs="Times New Roman"/>
          <w:b/>
          <w:bCs/>
          <w:sz w:val="24"/>
          <w:szCs w:val="24"/>
        </w:rPr>
        <w:t>3.1.9.2.2</w:t>
      </w:r>
      <w:r>
        <w:rPr>
          <w:rFonts w:hint="eastAsia" w:ascii="宋体" w:hAnsi="宋体" w:eastAsia="宋体" w:cs="Times New Roman"/>
          <w:b/>
          <w:bCs/>
          <w:sz w:val="24"/>
          <w:szCs w:val="24"/>
          <w:lang w:val="zh-CN"/>
        </w:rPr>
        <w:t>会议通知</w:t>
      </w:r>
      <w:bookmarkEnd w:id="172"/>
      <w:bookmarkEnd w:id="173"/>
      <w:bookmarkEnd w:id="174"/>
      <w:bookmarkEnd w:id="175"/>
    </w:p>
    <w:p>
      <w:pPr>
        <w:spacing w:line="360" w:lineRule="auto"/>
        <w:ind w:right="240" w:firstLine="420"/>
        <w:rPr>
          <w:rFonts w:ascii="宋体" w:hAnsi="宋体" w:eastAsia="宋体" w:cs="Times New Roman"/>
          <w:b/>
          <w:sz w:val="24"/>
          <w:szCs w:val="24"/>
        </w:rPr>
      </w:pPr>
      <w:r>
        <w:rPr>
          <w:rFonts w:hint="eastAsia" w:ascii="宋体" w:hAnsi="宋体" w:eastAsia="宋体" w:cs="宋体"/>
          <w:kern w:val="0"/>
          <w:sz w:val="24"/>
          <w:szCs w:val="24"/>
        </w:rPr>
        <w:t>可以向所有与会议相关的人员自动发送会议通知；进行参会人员的确定，即向参会人员发送会议回执并由其确定是否参加会议或者提交其他相关意见；</w:t>
      </w:r>
    </w:p>
    <w:p>
      <w:pPr>
        <w:spacing w:line="360" w:lineRule="auto"/>
        <w:ind w:left="480" w:right="240" w:firstLine="420"/>
        <w:rPr>
          <w:rFonts w:ascii="宋体" w:hAnsi="宋体" w:eastAsia="宋体" w:cs="Times New Roman"/>
          <w:sz w:val="24"/>
          <w:szCs w:val="24"/>
        </w:rPr>
      </w:pPr>
      <w:r>
        <w:rPr>
          <w:rFonts w:ascii="宋体" w:hAnsi="宋体" w:eastAsia="宋体" w:cs="Times New Roman"/>
          <w:sz w:val="24"/>
          <w:szCs w:val="24"/>
        </w:rPr>
        <w:drawing>
          <wp:inline distT="0" distB="0" distL="0" distR="0">
            <wp:extent cx="4248150" cy="3581400"/>
            <wp:effectExtent l="0" t="0" r="0" b="0"/>
            <wp:docPr id="370"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13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4248150" cy="3581400"/>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76" w:name="_Toc456024168"/>
      <w:bookmarkStart w:id="177" w:name="_Toc289021618"/>
      <w:bookmarkStart w:id="178" w:name="_Toc399247151"/>
      <w:bookmarkStart w:id="179" w:name="_Toc341870698"/>
      <w:r>
        <w:rPr>
          <w:rFonts w:ascii="Times New Roman" w:hAnsi="Times New Roman" w:eastAsia="宋体" w:cs="Times New Roman"/>
          <w:b/>
          <w:bCs/>
          <w:sz w:val="24"/>
          <w:szCs w:val="24"/>
        </w:rPr>
        <w:t>3.1.9.2.3</w:t>
      </w:r>
      <w:r>
        <w:rPr>
          <w:rFonts w:hint="eastAsia" w:ascii="宋体" w:hAnsi="宋体" w:eastAsia="宋体" w:cs="Times New Roman"/>
          <w:b/>
          <w:bCs/>
          <w:sz w:val="24"/>
          <w:szCs w:val="24"/>
          <w:lang w:val="zh-CN"/>
        </w:rPr>
        <w:t>会议服务</w:t>
      </w:r>
      <w:bookmarkEnd w:id="176"/>
      <w:bookmarkEnd w:id="177"/>
      <w:bookmarkEnd w:id="178"/>
      <w:bookmarkEnd w:id="179"/>
    </w:p>
    <w:p>
      <w:pPr>
        <w:spacing w:line="360" w:lineRule="auto"/>
        <w:ind w:right="240" w:firstLine="540" w:firstLineChars="225"/>
        <w:rPr>
          <w:rFonts w:ascii="宋体" w:hAnsi="宋体" w:eastAsia="宋体" w:cs="Times New Roman"/>
          <w:sz w:val="24"/>
          <w:szCs w:val="24"/>
        </w:rPr>
      </w:pPr>
      <w:r>
        <w:rPr>
          <w:rFonts w:hint="eastAsia" w:ascii="宋体" w:hAnsi="宋体" w:eastAsia="宋体" w:cs="宋体"/>
          <w:kern w:val="0"/>
          <w:sz w:val="24"/>
          <w:szCs w:val="24"/>
        </w:rPr>
        <w:t>对会议的服务项目和相关服务人员作出工作安排，相应的，这些人员将获得相关的工作流通知，并更新其工作计划表；</w:t>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80" w:name="_Toc456024169"/>
      <w:bookmarkStart w:id="181" w:name="_Toc399247152"/>
      <w:bookmarkStart w:id="182" w:name="_Toc289021619"/>
      <w:bookmarkStart w:id="183" w:name="_Toc341870699"/>
      <w:r>
        <w:rPr>
          <w:rFonts w:ascii="Times New Roman" w:hAnsi="Times New Roman" w:eastAsia="宋体" w:cs="Times New Roman"/>
          <w:b/>
          <w:bCs/>
          <w:sz w:val="24"/>
          <w:szCs w:val="24"/>
        </w:rPr>
        <w:t>3.1.9.2.4</w:t>
      </w:r>
      <w:r>
        <w:rPr>
          <w:rFonts w:hint="eastAsia" w:ascii="宋体" w:hAnsi="宋体" w:eastAsia="宋体" w:cs="Times New Roman"/>
          <w:b/>
          <w:bCs/>
          <w:sz w:val="24"/>
          <w:szCs w:val="24"/>
          <w:lang w:val="zh-CN"/>
        </w:rPr>
        <w:t>申请回复</w:t>
      </w:r>
      <w:bookmarkEnd w:id="180"/>
      <w:bookmarkEnd w:id="181"/>
      <w:bookmarkEnd w:id="182"/>
      <w:bookmarkEnd w:id="183"/>
    </w:p>
    <w:p>
      <w:pPr>
        <w:spacing w:line="360" w:lineRule="auto"/>
        <w:ind w:right="240" w:firstLine="480" w:firstLineChars="200"/>
        <w:rPr>
          <w:rFonts w:ascii="宋体" w:hAnsi="宋体" w:eastAsia="宋体" w:cs="宋体"/>
          <w:kern w:val="0"/>
          <w:sz w:val="24"/>
          <w:szCs w:val="24"/>
        </w:rPr>
      </w:pPr>
      <w:r>
        <w:rPr>
          <w:rFonts w:hint="eastAsia" w:ascii="宋体" w:hAnsi="宋体" w:eastAsia="宋体" w:cs="宋体"/>
          <w:kern w:val="0"/>
          <w:sz w:val="24"/>
          <w:szCs w:val="24"/>
        </w:rPr>
        <w:t>可以回复“接受邀请”、“不接受邀请”、“建议延期”，还可以查看此会议通知的“已查看用户”和“未查看用户”。</w:t>
      </w:r>
    </w:p>
    <w:p>
      <w:pPr>
        <w:spacing w:line="360" w:lineRule="auto"/>
        <w:ind w:left="480" w:right="240" w:hanging="660"/>
        <w:rPr>
          <w:rFonts w:ascii="宋体" w:hAnsi="宋体" w:eastAsia="宋体" w:cs="Times New Roman"/>
          <w:sz w:val="24"/>
          <w:szCs w:val="24"/>
        </w:rPr>
      </w:pPr>
      <w:r>
        <w:rPr>
          <w:rFonts w:ascii="宋体" w:hAnsi="宋体" w:eastAsia="宋体" w:cs="Times New Roman"/>
          <w:sz w:val="24"/>
          <w:szCs w:val="24"/>
        </w:rPr>
        <w:drawing>
          <wp:inline distT="0" distB="0" distL="0" distR="0">
            <wp:extent cx="5429250" cy="4171950"/>
            <wp:effectExtent l="0" t="0" r="0" b="0"/>
            <wp:docPr id="371"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13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5429250" cy="4171950"/>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84" w:name="_Toc341870700"/>
      <w:bookmarkStart w:id="185" w:name="_Toc399247153"/>
      <w:bookmarkStart w:id="186" w:name="_Toc456024170"/>
      <w:bookmarkStart w:id="187" w:name="_Toc289021620"/>
      <w:r>
        <w:rPr>
          <w:rFonts w:ascii="Times New Roman" w:hAnsi="Times New Roman" w:eastAsia="宋体" w:cs="Times New Roman"/>
          <w:b/>
          <w:bCs/>
          <w:sz w:val="24"/>
          <w:szCs w:val="24"/>
        </w:rPr>
        <w:t>3.1.9.2.5</w:t>
      </w:r>
      <w:r>
        <w:rPr>
          <w:rFonts w:hint="eastAsia" w:ascii="宋体" w:hAnsi="宋体" w:eastAsia="宋体" w:cs="Times New Roman"/>
          <w:b/>
          <w:bCs/>
          <w:sz w:val="24"/>
          <w:szCs w:val="24"/>
          <w:lang w:val="zh-CN"/>
        </w:rPr>
        <w:t>会议记录</w:t>
      </w:r>
      <w:bookmarkEnd w:id="184"/>
      <w:bookmarkEnd w:id="185"/>
      <w:bookmarkEnd w:id="186"/>
      <w:bookmarkEnd w:id="187"/>
    </w:p>
    <w:p>
      <w:pPr>
        <w:widowControl/>
        <w:spacing w:line="36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可以对参会人员共享公开的会议资料；对于一些需要保密的会议资料，可以设定只能由特定人员进行查看；</w:t>
      </w:r>
    </w:p>
    <w:p>
      <w:pPr>
        <w:widowControl/>
        <w:spacing w:line="360" w:lineRule="auto"/>
        <w:ind w:firstLine="480" w:firstLineChars="200"/>
        <w:rPr>
          <w:rFonts w:ascii="宋体" w:hAnsi="宋体" w:eastAsia="宋体" w:cs="宋体"/>
          <w:kern w:val="0"/>
          <w:sz w:val="24"/>
          <w:szCs w:val="24"/>
        </w:rPr>
      </w:pPr>
      <w:r>
        <w:rPr>
          <w:rFonts w:hint="eastAsia" w:ascii="宋体" w:hAnsi="宋体" w:eastAsia="宋体" w:cs="宋体"/>
          <w:kern w:val="0"/>
          <w:sz w:val="24"/>
          <w:szCs w:val="24"/>
        </w:rPr>
        <w:t>会议组织者可以整合会议相关的各种信息，如会议通知、会议决议、相关文档、相关项目、相关客户等；</w:t>
      </w:r>
    </w:p>
    <w:p>
      <w:pPr>
        <w:spacing w:line="360" w:lineRule="auto"/>
        <w:ind w:left="142" w:right="240"/>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200650" cy="2647950"/>
            <wp:effectExtent l="0" t="0" r="0" b="0"/>
            <wp:docPr id="37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13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200650" cy="2647950"/>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88" w:name="_Toc341870701"/>
      <w:bookmarkStart w:id="189" w:name="_Toc289021621"/>
      <w:bookmarkStart w:id="190" w:name="_Toc399247154"/>
      <w:bookmarkStart w:id="191" w:name="_Toc456024171"/>
      <w:r>
        <w:rPr>
          <w:rFonts w:ascii="Times New Roman" w:hAnsi="Times New Roman" w:eastAsia="宋体" w:cs="Times New Roman"/>
          <w:b/>
          <w:bCs/>
          <w:sz w:val="24"/>
          <w:szCs w:val="24"/>
        </w:rPr>
        <w:t>3.1.9.2.6</w:t>
      </w:r>
      <w:r>
        <w:rPr>
          <w:rFonts w:hint="eastAsia" w:ascii="宋体" w:hAnsi="宋体" w:eastAsia="宋体" w:cs="Times New Roman"/>
          <w:b/>
          <w:bCs/>
          <w:sz w:val="24"/>
          <w:szCs w:val="24"/>
          <w:lang w:val="zh-CN"/>
        </w:rPr>
        <w:t>会议预订请审批</w:t>
      </w:r>
      <w:bookmarkEnd w:id="188"/>
      <w:bookmarkEnd w:id="189"/>
      <w:bookmarkEnd w:id="190"/>
      <w:bookmarkEnd w:id="191"/>
    </w:p>
    <w:p>
      <w:pPr>
        <w:spacing w:line="360" w:lineRule="auto"/>
        <w:ind w:right="238" w:firstLine="480" w:firstLineChars="200"/>
        <w:rPr>
          <w:rFonts w:ascii="宋体" w:hAnsi="宋体" w:eastAsia="宋体" w:cs="Times New Roman"/>
          <w:sz w:val="24"/>
          <w:szCs w:val="24"/>
        </w:rPr>
      </w:pPr>
      <w:r>
        <w:rPr>
          <w:rFonts w:hint="eastAsia" w:ascii="宋体" w:hAnsi="宋体" w:eastAsia="宋体" w:cs="宋体"/>
          <w:sz w:val="24"/>
          <w:szCs w:val="24"/>
        </w:rPr>
        <w:t>可以对会议的类型进行定义并设定默认信息，如会议负责人、会议议程、会议参与人、会议审批流程等，当新建会议时，对应的会议类型可将预定义的信息导入。</w:t>
      </w:r>
    </w:p>
    <w:p>
      <w:pPr>
        <w:keepNext/>
        <w:keepLines/>
        <w:tabs>
          <w:tab w:val="left" w:pos="862"/>
        </w:tabs>
        <w:spacing w:before="260" w:after="260" w:line="408" w:lineRule="auto"/>
        <w:outlineLvl w:val="1"/>
        <w:rPr>
          <w:rFonts w:ascii="Times New Roman" w:hAnsi="Times New Roman" w:eastAsia="宋体" w:cs="Times New Roman"/>
          <w:b/>
          <w:bCs/>
          <w:sz w:val="24"/>
          <w:szCs w:val="24"/>
        </w:rPr>
      </w:pPr>
      <w:bookmarkStart w:id="192" w:name="_Toc21431506"/>
      <w:bookmarkStart w:id="193" w:name="_Toc32044"/>
      <w:r>
        <w:rPr>
          <w:rFonts w:ascii="Times New Roman" w:hAnsi="Times New Roman" w:eastAsia="宋体" w:cs="Times New Roman"/>
          <w:b/>
          <w:bCs/>
          <w:sz w:val="24"/>
          <w:szCs w:val="24"/>
        </w:rPr>
        <w:t>3.1.10</w:t>
      </w:r>
      <w:r>
        <w:rPr>
          <w:rFonts w:hint="eastAsia" w:ascii="Times New Roman" w:hAnsi="Times New Roman" w:eastAsia="宋体" w:cs="Times New Roman"/>
          <w:b/>
          <w:bCs/>
          <w:sz w:val="24"/>
          <w:szCs w:val="24"/>
        </w:rPr>
        <w:t>车辆管理</w:t>
      </w:r>
      <w:bookmarkEnd w:id="192"/>
      <w:bookmarkEnd w:id="193"/>
    </w:p>
    <w:p>
      <w:pPr>
        <w:spacing w:line="360" w:lineRule="auto"/>
        <w:ind w:right="238" w:firstLine="480" w:firstLineChars="200"/>
        <w:rPr>
          <w:rFonts w:ascii="宋体" w:hAnsi="宋体" w:eastAsia="宋体" w:cs="宋体"/>
          <w:sz w:val="24"/>
          <w:szCs w:val="24"/>
        </w:rPr>
      </w:pPr>
      <w:r>
        <w:rPr>
          <w:rFonts w:hint="eastAsia" w:ascii="宋体" w:hAnsi="宋体" w:eastAsia="宋体" w:cs="宋体"/>
          <w:sz w:val="24"/>
          <w:szCs w:val="24"/>
        </w:rPr>
        <w:t>管理车辆的详细信息及车辆的预订流程设置等及车辆的状态维护，车辆的使用预订情况管理及使用之后的详细用车信息的录入管理以及使用费用的管理，及根据用车信息产生的司机工作情况统计表、单位车辆月度、半年度费用报表、分部门的车辆月度费用报表、按年度的县政府分部门车辆使用情况及费用报表。</w:t>
      </w:r>
    </w:p>
    <w:p>
      <w:pPr>
        <w:spacing w:line="360" w:lineRule="auto"/>
        <w:rPr>
          <w:rFonts w:ascii="宋体" w:hAnsi="宋体" w:eastAsia="宋体" w:cs="宋体"/>
          <w:sz w:val="24"/>
          <w:szCs w:val="24"/>
        </w:rPr>
      </w:pPr>
      <w:r>
        <w:rPr>
          <w:rFonts w:ascii="宋体" w:hAnsi="宋体" w:eastAsia="宋体" w:cs="Times New Roman"/>
          <w:sz w:val="24"/>
          <w:szCs w:val="24"/>
        </w:rPr>
        <w:drawing>
          <wp:inline distT="0" distB="0" distL="0" distR="0">
            <wp:extent cx="5314950" cy="3105150"/>
            <wp:effectExtent l="0" t="0" r="0" b="0"/>
            <wp:docPr id="373"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13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5314950" cy="3105150"/>
                    </a:xfrm>
                    <a:prstGeom prst="rect">
                      <a:avLst/>
                    </a:prstGeom>
                    <a:noFill/>
                    <a:ln>
                      <a:noFill/>
                    </a:ln>
                  </pic:spPr>
                </pic:pic>
              </a:graphicData>
            </a:graphic>
          </wp:inline>
        </w:drawing>
      </w:r>
    </w:p>
    <w:p>
      <w:pPr>
        <w:spacing w:line="360" w:lineRule="auto"/>
        <w:jc w:val="center"/>
        <w:rPr>
          <w:rFonts w:ascii="宋体" w:hAnsi="宋体" w:eastAsia="宋体" w:cs="宋体"/>
          <w:sz w:val="24"/>
          <w:szCs w:val="24"/>
        </w:rPr>
      </w:pPr>
      <w:r>
        <w:rPr>
          <w:rFonts w:hint="eastAsia" w:ascii="宋体" w:hAnsi="宋体" w:eastAsia="宋体" w:cs="宋体"/>
          <w:sz w:val="24"/>
          <w:szCs w:val="24"/>
        </w:rPr>
        <w:t>图 （车辆信息）</w:t>
      </w:r>
    </w:p>
    <w:p>
      <w:pPr>
        <w:spacing w:line="360" w:lineRule="auto"/>
        <w:rPr>
          <w:rFonts w:ascii="宋体" w:hAnsi="宋体" w:eastAsia="宋体" w:cs="Times New Roman"/>
          <w:sz w:val="24"/>
          <w:szCs w:val="24"/>
        </w:rPr>
      </w:pPr>
      <w:r>
        <w:rPr>
          <w:rFonts w:ascii="宋体" w:hAnsi="宋体" w:eastAsia="宋体" w:cs="Times New Roman"/>
          <w:sz w:val="24"/>
          <w:szCs w:val="24"/>
        </w:rPr>
        <w:drawing>
          <wp:inline distT="0" distB="0" distL="0" distR="0">
            <wp:extent cx="5324475" cy="1438275"/>
            <wp:effectExtent l="0" t="0" r="9525" b="9525"/>
            <wp:docPr id="374"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20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5324475" cy="1438275"/>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194" w:name="_Toc466823467"/>
      <w:bookmarkStart w:id="195" w:name="_Toc327703660"/>
      <w:bookmarkStart w:id="196" w:name="_Toc442131901"/>
      <w:bookmarkStart w:id="197" w:name="_Toc21431507"/>
      <w:bookmarkStart w:id="198" w:name="_Toc24224"/>
      <w:r>
        <w:rPr>
          <w:rFonts w:ascii="Times New Roman" w:hAnsi="Times New Roman" w:eastAsia="宋体" w:cs="Times New Roman"/>
          <w:b/>
          <w:bCs/>
          <w:sz w:val="24"/>
          <w:szCs w:val="24"/>
        </w:rPr>
        <w:t>3.1.11</w:t>
      </w:r>
      <w:r>
        <w:rPr>
          <w:rFonts w:hint="eastAsia" w:ascii="Times New Roman" w:hAnsi="Times New Roman" w:eastAsia="宋体" w:cs="Times New Roman"/>
          <w:b/>
          <w:bCs/>
          <w:sz w:val="24"/>
          <w:szCs w:val="24"/>
        </w:rPr>
        <w:t>督查督办</w:t>
      </w:r>
      <w:bookmarkEnd w:id="194"/>
      <w:bookmarkEnd w:id="195"/>
      <w:bookmarkEnd w:id="196"/>
      <w:bookmarkEnd w:id="197"/>
      <w:bookmarkEnd w:id="198"/>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3.1.11.1</w:t>
      </w:r>
      <w:r>
        <w:rPr>
          <w:rFonts w:hint="eastAsia" w:ascii="宋体" w:hAnsi="宋体" w:eastAsia="宋体" w:cs="Times New Roman"/>
          <w:b/>
          <w:bCs/>
          <w:sz w:val="24"/>
          <w:szCs w:val="24"/>
          <w:lang w:val="zh-CN"/>
        </w:rPr>
        <w:t>应用设计</w:t>
      </w:r>
    </w:p>
    <w:p>
      <w:pPr>
        <w:tabs>
          <w:tab w:val="left" w:pos="720"/>
        </w:tabs>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该平台为单位领导提供网络化办公监督平台，可以对本单位各级组织工作情况状态及时监控和批示，并能通过对工作进行督办、催办等处理，达到工作按质按量按期完成的目标。并且可以通过督办任务、任务统计、督办通知、办结反馈、统计分析等功能完整实现督查督办的协同管理。</w:t>
      </w:r>
    </w:p>
    <w:p>
      <w:pPr>
        <w:tabs>
          <w:tab w:val="left" w:pos="720"/>
        </w:tabs>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督查督办系统设计的目的是做为一个工作管理的平台，实现对单位内部各部门协同工作，由相关部门针对在会议、领导讲话中产生的重要工作、以及一些定期工作，建立督办任务，责任部门任务完成情况进行反馈和答复。</w:t>
      </w:r>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公文管理系统的收、发文及文件送审签，经过公文流转审批后可在审批环节和生成正式红头文件的环节，可以直接选择加入督办任务。</w:t>
      </w:r>
    </w:p>
    <w:p>
      <w:pPr>
        <w:tabs>
          <w:tab w:val="left" w:pos="720"/>
        </w:tabs>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利用门户的提醒机制，以督办为中心，结合日常工作，准确定位重点工作、项目的完成情况，可就一项工作多次进行催办和反馈。</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3.1.11.2</w:t>
      </w:r>
      <w:r>
        <w:rPr>
          <w:rFonts w:hint="eastAsia" w:ascii="宋体" w:hAnsi="宋体" w:eastAsia="宋体" w:cs="Times New Roman"/>
          <w:b/>
          <w:bCs/>
          <w:sz w:val="24"/>
          <w:szCs w:val="24"/>
          <w:lang w:val="zh-CN"/>
        </w:rPr>
        <w:t>功能设计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为了提高督查事项的办理效率，为了使领导能尽快地得知督查事项地办理结果，该平台提供督查督办子系统，满足督查事项的申请、审批、督办、信息反馈等需求，领导可以及时地得知督查事项的办理结果。</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由相关部门针对在会议、领导讲话中产生的重要工作、以及一些定期工作，建立督办任务，责任部门任务完成情况进行反馈和答复。</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利用门户的提醒机制，以督办为中心，结合日常工作，准确定位重点工作、项目的完成情况。</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明确责任部门的办理时限，可就一项工作多次进行催办和反馈的沟通了解，确保工作按时完成。</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督查事项申请、督查事项审批、督查事项办理结果反馈等功能。从而全面提高督办业务的办理效率以及督查事项反馈信息的获取效率。</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系统可以对公文办理、流程审批、会议督办、领导批示等各项工作进行实时催办督办。被催办人可以向催办人反馈进展情况；催办人可以查看被催办人的反馈情况。催办可作为独立的模块使用，也可以作为每个模块的催办服务，工作流程等各模块可调用催办服务发催办信息。</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(1)支持按照督办任务种类进行分类；</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(2)支持多次反馈功能；</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(3)支持计划任务式的催办功能；</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(4)督办任务具体到单位；</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(5)支持逾期代办功能；</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(6)催办督办管理支持与公文、流程、会议等功能模块进行关联；</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(7)每一个督办任务可以下达到每个部门、每个用户，相关办理人可以进行办理；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(8)流程设置：在发起督办事项的时候，可以自动调用已定义的流程进行流转。</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(9)考评及反馈：督办人可以对被督办人的执行情况进行相应的考评。</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(10)图示：可以通过各类图表进行督办过程和结果的展示。</w:t>
      </w:r>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详细功能如下：</w:t>
      </w:r>
    </w:p>
    <w:p>
      <w:pPr>
        <w:spacing w:line="360" w:lineRule="auto"/>
        <w:jc w:val="center"/>
        <w:rPr>
          <w:rFonts w:ascii="微软雅黑" w:hAnsi="微软雅黑" w:eastAsia="微软雅黑" w:cs="Times New Roman"/>
          <w:sz w:val="24"/>
          <w:szCs w:val="24"/>
        </w:rPr>
      </w:pPr>
      <w:r>
        <w:rPr>
          <w:rFonts w:ascii="微软雅黑" w:hAnsi="微软雅黑" w:eastAsia="微软雅黑" w:cs="Times New Roman"/>
          <w:sz w:val="24"/>
          <w:szCs w:val="24"/>
        </w:rPr>
        <w:drawing>
          <wp:inline distT="0" distB="0" distL="0" distR="0">
            <wp:extent cx="2486025" cy="2790825"/>
            <wp:effectExtent l="0" t="0" r="9525" b="9525"/>
            <wp:docPr id="375"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12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486025" cy="2790825"/>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199" w:name="_Toc268613809"/>
      <w:bookmarkStart w:id="200" w:name="_Toc341870721"/>
      <w:bookmarkStart w:id="201" w:name="_Toc399247160"/>
      <w:bookmarkStart w:id="202" w:name="_Toc456024136"/>
      <w:r>
        <w:rPr>
          <w:rFonts w:ascii="Times New Roman" w:hAnsi="Times New Roman" w:eastAsia="宋体" w:cs="Times New Roman"/>
          <w:b/>
          <w:bCs/>
          <w:sz w:val="24"/>
          <w:szCs w:val="24"/>
        </w:rPr>
        <w:t>3.1.11.2.1</w:t>
      </w:r>
      <w:r>
        <w:rPr>
          <w:rFonts w:hint="eastAsia" w:ascii="宋体" w:hAnsi="宋体" w:eastAsia="宋体" w:cs="Times New Roman"/>
          <w:b/>
          <w:bCs/>
          <w:sz w:val="24"/>
          <w:szCs w:val="24"/>
          <w:lang w:val="zh-CN"/>
        </w:rPr>
        <w:t>任务类别</w:t>
      </w:r>
      <w:bookmarkEnd w:id="199"/>
      <w:bookmarkEnd w:id="200"/>
      <w:r>
        <w:rPr>
          <w:rFonts w:hint="eastAsia" w:ascii="宋体" w:hAnsi="宋体" w:eastAsia="宋体" w:cs="Times New Roman"/>
          <w:b/>
          <w:bCs/>
          <w:sz w:val="24"/>
          <w:szCs w:val="24"/>
          <w:lang w:val="zh-CN"/>
        </w:rPr>
        <w:t>管理</w:t>
      </w:r>
      <w:bookmarkEnd w:id="201"/>
      <w:bookmarkEnd w:id="202"/>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催办督办基础设置包括：任务类别、任务来源、流程定义。</w:t>
      </w:r>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“任务类别”是督办任务的分类，在每个任务类别中可以新增督办任务。任务类别设置了“督办审核”，则在该任务类别中新增督办任务时需要通过流程审核。督办流程在“基础设置-流程定义”中设置。</w:t>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203" w:name="_Toc268613810"/>
      <w:bookmarkStart w:id="204" w:name="_Toc399247161"/>
      <w:bookmarkStart w:id="205" w:name="_Toc341870722"/>
      <w:bookmarkStart w:id="206" w:name="_Toc456024137"/>
      <w:r>
        <w:rPr>
          <w:rFonts w:ascii="Times New Roman" w:hAnsi="Times New Roman" w:eastAsia="宋体" w:cs="Times New Roman"/>
          <w:b/>
          <w:bCs/>
          <w:sz w:val="24"/>
          <w:szCs w:val="24"/>
        </w:rPr>
        <w:t>3.1.11.2.2</w:t>
      </w:r>
      <w:r>
        <w:rPr>
          <w:rFonts w:hint="eastAsia" w:ascii="宋体" w:hAnsi="宋体" w:eastAsia="宋体" w:cs="Times New Roman"/>
          <w:b/>
          <w:bCs/>
          <w:sz w:val="24"/>
          <w:szCs w:val="24"/>
          <w:lang w:val="zh-CN"/>
        </w:rPr>
        <w:t>督办任务管理</w:t>
      </w:r>
      <w:bookmarkEnd w:id="203"/>
      <w:bookmarkEnd w:id="204"/>
      <w:bookmarkEnd w:id="205"/>
      <w:bookmarkEnd w:id="206"/>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在“督办任务”列表可以查看督办任务或者新增督办任务。</w:t>
      </w:r>
    </w:p>
    <w:p>
      <w:pPr>
        <w:spacing w:line="360" w:lineRule="auto"/>
        <w:rPr>
          <w:rFonts w:ascii="微软雅黑" w:hAnsi="微软雅黑" w:eastAsia="微软雅黑" w:cs="Times New Roman"/>
          <w:sz w:val="24"/>
          <w:szCs w:val="24"/>
        </w:rPr>
      </w:pPr>
      <w:r>
        <w:rPr>
          <w:rFonts w:ascii="Times New Roman" w:hAnsi="Times New Roman" w:eastAsia="宋体" w:cs="Times New Roman"/>
          <w:sz w:val="24"/>
          <w:szCs w:val="24"/>
        </w:rPr>
        <w:drawing>
          <wp:inline distT="0" distB="0" distL="0" distR="0">
            <wp:extent cx="5438775" cy="2447925"/>
            <wp:effectExtent l="0" t="0" r="9525" b="9525"/>
            <wp:docPr id="376"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12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5438775" cy="2447925"/>
                    </a:xfrm>
                    <a:prstGeom prst="rect">
                      <a:avLst/>
                    </a:prstGeom>
                    <a:noFill/>
                    <a:ln>
                      <a:noFill/>
                    </a:ln>
                  </pic:spPr>
                </pic:pic>
              </a:graphicData>
            </a:graphic>
          </wp:inline>
        </w:drawing>
      </w:r>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在“督办任务”列表点击“新增”按钮新增督办任务（如果任务类别设置了“督办审核”，则在该任务类别中新增督办任务时需要通过流程审核）：</w:t>
      </w:r>
    </w:p>
    <w:p>
      <w:pPr>
        <w:spacing w:line="360" w:lineRule="auto"/>
        <w:rPr>
          <w:rFonts w:ascii="微软雅黑" w:hAnsi="微软雅黑" w:eastAsia="微软雅黑" w:cs="Times New Roman"/>
          <w:sz w:val="24"/>
          <w:szCs w:val="24"/>
        </w:rPr>
      </w:pPr>
      <w:r>
        <w:rPr>
          <w:rFonts w:ascii="微软雅黑" w:hAnsi="微软雅黑" w:eastAsia="微软雅黑" w:cs="Times New Roman"/>
          <w:sz w:val="24"/>
          <w:szCs w:val="24"/>
        </w:rPr>
        <w:drawing>
          <wp:inline distT="0" distB="0" distL="0" distR="0">
            <wp:extent cx="5238750" cy="4095750"/>
            <wp:effectExtent l="0" t="0" r="0" b="0"/>
            <wp:docPr id="37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12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5238750" cy="4095750"/>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207" w:name="_Toc399247162"/>
      <w:bookmarkStart w:id="208" w:name="_Toc268613811"/>
      <w:bookmarkStart w:id="209" w:name="_Toc341870723"/>
      <w:bookmarkStart w:id="210" w:name="_Toc456024138"/>
      <w:r>
        <w:rPr>
          <w:rFonts w:ascii="Times New Roman" w:hAnsi="Times New Roman" w:eastAsia="宋体" w:cs="Times New Roman"/>
          <w:b/>
          <w:bCs/>
          <w:sz w:val="24"/>
          <w:szCs w:val="24"/>
        </w:rPr>
        <w:t>3.1.11.2.3</w:t>
      </w:r>
      <w:r>
        <w:rPr>
          <w:rFonts w:hint="eastAsia" w:ascii="宋体" w:hAnsi="宋体" w:eastAsia="宋体" w:cs="Times New Roman"/>
          <w:b/>
          <w:bCs/>
          <w:sz w:val="24"/>
          <w:szCs w:val="24"/>
          <w:lang w:val="zh-CN"/>
        </w:rPr>
        <w:t>任务催办</w:t>
      </w:r>
      <w:bookmarkEnd w:id="207"/>
      <w:bookmarkEnd w:id="208"/>
      <w:bookmarkEnd w:id="209"/>
      <w:bookmarkEnd w:id="210"/>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在“督办任务”列表点击“催办”按钮可对督办任务进行催办。催办发送成功，接收人在“我接收的催办”下面收到催办记录，可进行反馈。</w:t>
      </w:r>
    </w:p>
    <w:p>
      <w:pPr>
        <w:spacing w:line="360" w:lineRule="auto"/>
        <w:rPr>
          <w:rFonts w:ascii="微软雅黑" w:hAnsi="微软雅黑" w:eastAsia="微软雅黑" w:cs="Times New Roman"/>
          <w:sz w:val="24"/>
          <w:szCs w:val="24"/>
        </w:rPr>
      </w:pPr>
      <w:r>
        <w:rPr>
          <w:rFonts w:ascii="Times New Roman" w:hAnsi="Times New Roman" w:eastAsia="宋体" w:cs="Times New Roman"/>
          <w:szCs w:val="24"/>
        </w:rPr>
        <w:drawing>
          <wp:inline distT="0" distB="0" distL="0" distR="0">
            <wp:extent cx="5295900" cy="1133475"/>
            <wp:effectExtent l="0" t="0" r="0" b="9525"/>
            <wp:docPr id="378"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12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5295900" cy="1133475"/>
                    </a:xfrm>
                    <a:prstGeom prst="rect">
                      <a:avLst/>
                    </a:prstGeom>
                    <a:noFill/>
                    <a:ln>
                      <a:noFill/>
                    </a:ln>
                  </pic:spPr>
                </pic:pic>
              </a:graphicData>
            </a:graphic>
          </wp:inline>
        </w:drawing>
      </w:r>
    </w:p>
    <w:p>
      <w:pPr>
        <w:spacing w:line="360" w:lineRule="auto"/>
        <w:rPr>
          <w:rFonts w:ascii="微软雅黑" w:hAnsi="微软雅黑" w:eastAsia="微软雅黑" w:cs="Times New Roman"/>
          <w:sz w:val="24"/>
          <w:szCs w:val="24"/>
        </w:rPr>
      </w:pPr>
      <w:r>
        <w:rPr>
          <w:rFonts w:hint="eastAsia" w:ascii="Calibri" w:hAnsi="Calibri" w:eastAsia="宋体" w:cs="Times New Roman"/>
        </w:rPr>
        <mc:AlternateContent>
          <mc:Choice Requires="wps">
            <w:drawing>
              <wp:anchor distT="0" distB="0" distL="114300" distR="114300" simplePos="0" relativeHeight="251664384" behindDoc="0" locked="0" layoutInCell="1" allowOverlap="1">
                <wp:simplePos x="0" y="0"/>
                <wp:positionH relativeFrom="column">
                  <wp:posOffset>2519045</wp:posOffset>
                </wp:positionH>
                <wp:positionV relativeFrom="paragraph">
                  <wp:posOffset>51435</wp:posOffset>
                </wp:positionV>
                <wp:extent cx="1981200" cy="590550"/>
                <wp:effectExtent l="8255" t="365125" r="715645" b="15875"/>
                <wp:wrapNone/>
                <wp:docPr id="219" name="线形标注 2 42"/>
                <wp:cNvGraphicFramePr/>
                <a:graphic xmlns:a="http://schemas.openxmlformats.org/drawingml/2006/main">
                  <a:graphicData uri="http://schemas.microsoft.com/office/word/2010/wordprocessingShape">
                    <wps:wsp>
                      <wps:cNvSpPr/>
                      <wps:spPr bwMode="auto">
                        <a:xfrm>
                          <a:off x="0" y="0"/>
                          <a:ext cx="1981200" cy="590550"/>
                        </a:xfrm>
                        <a:prstGeom prst="borderCallout2">
                          <a:avLst>
                            <a:gd name="adj1" fmla="val 19356"/>
                            <a:gd name="adj2" fmla="val 103847"/>
                            <a:gd name="adj3" fmla="val 19356"/>
                            <a:gd name="adj4" fmla="val 119681"/>
                            <a:gd name="adj5" fmla="val -61074"/>
                            <a:gd name="adj6" fmla="val 135611"/>
                          </a:avLst>
                        </a:prstGeom>
                        <a:noFill/>
                        <a:ln w="15875">
                          <a:solidFill>
                            <a:srgbClr val="739CC3"/>
                          </a:solidFill>
                          <a:miter lim="800000"/>
                        </a:ln>
                        <a:effectLst/>
                      </wps:spPr>
                      <wps:txbx>
                        <w:txbxContent>
                          <w:p>
                            <w:pPr>
                              <w:rPr>
                                <w:b/>
                                <w:bCs/>
                              </w:rPr>
                            </w:pPr>
                            <w:r>
                              <w:rPr>
                                <w:rFonts w:hint="eastAsia"/>
                                <w:b/>
                                <w:bCs/>
                              </w:rPr>
                              <w:t>催办按钮，点击后打开下面的催办页面，可发起任务催办</w:t>
                            </w:r>
                          </w:p>
                        </w:txbxContent>
                      </wps:txbx>
                      <wps:bodyPr rot="0" vert="horz" wrap="square" lIns="91440" tIns="45720" rIns="91440" bIns="45720" anchor="t" anchorCtr="0" upright="1">
                        <a:noAutofit/>
                      </wps:bodyPr>
                    </wps:wsp>
                  </a:graphicData>
                </a:graphic>
              </wp:anchor>
            </w:drawing>
          </mc:Choice>
          <mc:Fallback>
            <w:pict>
              <v:shape id="线形标注 2 42" o:spid="_x0000_s1026" o:spt="48" type="#_x0000_t48" style="position:absolute;left:0pt;margin-left:198.35pt;margin-top:4.05pt;height:46.5pt;width:156pt;z-index:251664384;mso-width-relative:page;mso-height-relative:page;" filled="f" stroked="t" coordsize="21600,21600" o:gfxdata="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qH/ke1wAAAAkBAAAPAAAAAAAAAAEAIAAAACIAAABkcnMvZG93bnJldi54bWxQSwEC&#10;FAAUAAAACACHTuJA+49UK2cCAADcBAAADgAAAAAAAAABACAAAAAmAQAAZHJzL2Uyb0RvYy54bWxQ&#10;SwUGAAAAAAYABgBZAQAA/wUAAAAA&#10;" adj="29292,-13192,25851,4181,22431,4181">
                <v:fill on="f" focussize="0,0"/>
                <v:stroke weight="1.25pt" color="#739CC3" miterlimit="8" joinstyle="miter"/>
                <v:imagedata o:title=""/>
                <o:lock v:ext="edit" aspectratio="f"/>
                <v:textbox>
                  <w:txbxContent>
                    <w:p>
                      <w:pPr>
                        <w:rPr>
                          <w:b/>
                          <w:bCs/>
                        </w:rPr>
                      </w:pPr>
                      <w:r>
                        <w:rPr>
                          <w:rFonts w:hint="eastAsia"/>
                          <w:b/>
                          <w:bCs/>
                        </w:rPr>
                        <w:t>催办按钮，点击后打开下面的催办页面，可发起任务催办</w:t>
                      </w:r>
                    </w:p>
                  </w:txbxContent>
                </v:textbox>
              </v:shape>
            </w:pict>
          </mc:Fallback>
        </mc:AlternateContent>
      </w:r>
    </w:p>
    <w:p>
      <w:pPr>
        <w:spacing w:line="360" w:lineRule="auto"/>
        <w:rPr>
          <w:rFonts w:ascii="微软雅黑" w:hAnsi="微软雅黑" w:eastAsia="微软雅黑" w:cs="Times New Roman"/>
          <w:sz w:val="24"/>
          <w:szCs w:val="24"/>
        </w:rPr>
      </w:pP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211" w:name="_Toc456024139"/>
      <w:bookmarkStart w:id="212" w:name="_Toc268613812"/>
      <w:bookmarkStart w:id="213" w:name="_Toc399247163"/>
      <w:bookmarkStart w:id="214" w:name="_Toc341870724"/>
      <w:r>
        <w:rPr>
          <w:rFonts w:ascii="Times New Roman" w:hAnsi="Times New Roman" w:eastAsia="宋体" w:cs="Times New Roman"/>
          <w:b/>
          <w:bCs/>
          <w:sz w:val="24"/>
          <w:szCs w:val="24"/>
        </w:rPr>
        <w:t>3.1.11.2.4</w:t>
      </w:r>
      <w:r>
        <w:rPr>
          <w:rFonts w:hint="eastAsia" w:ascii="宋体" w:hAnsi="宋体" w:eastAsia="宋体" w:cs="Times New Roman"/>
          <w:b/>
          <w:bCs/>
          <w:sz w:val="24"/>
          <w:szCs w:val="24"/>
          <w:lang w:val="zh-CN"/>
        </w:rPr>
        <w:t>任务反馈</w:t>
      </w:r>
      <w:bookmarkEnd w:id="211"/>
      <w:bookmarkEnd w:id="212"/>
      <w:bookmarkEnd w:id="213"/>
      <w:bookmarkEnd w:id="214"/>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点开即可查看催办内容以及反馈情况。如果同时催多个部门办理，则可以收到多个部门的反馈。</w:t>
      </w:r>
    </w:p>
    <w:p>
      <w:pPr>
        <w:spacing w:line="360" w:lineRule="auto"/>
        <w:ind w:right="-512" w:rightChars="-244"/>
        <w:rPr>
          <w:rFonts w:ascii="微软雅黑" w:hAnsi="微软雅黑" w:eastAsia="微软雅黑" w:cs="Times New Roman"/>
          <w:sz w:val="24"/>
          <w:szCs w:val="24"/>
        </w:rPr>
      </w:pPr>
      <w:r>
        <w:rPr>
          <w:rFonts w:ascii="微软雅黑" w:hAnsi="微软雅黑" w:eastAsia="微软雅黑" w:cs="Times New Roman"/>
          <w:sz w:val="24"/>
          <w:szCs w:val="24"/>
        </w:rPr>
        <w:drawing>
          <wp:inline distT="0" distB="0" distL="0" distR="0">
            <wp:extent cx="5343525" cy="1866900"/>
            <wp:effectExtent l="0" t="0" r="9525" b="0"/>
            <wp:docPr id="379"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12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5343525" cy="1866900"/>
                    </a:xfrm>
                    <a:prstGeom prst="rect">
                      <a:avLst/>
                    </a:prstGeom>
                    <a:noFill/>
                    <a:ln>
                      <a:noFill/>
                    </a:ln>
                  </pic:spPr>
                </pic:pic>
              </a:graphicData>
            </a:graphic>
          </wp:inline>
        </w:drawing>
      </w:r>
    </w:p>
    <w:p>
      <w:pPr>
        <w:spacing w:line="360" w:lineRule="auto"/>
        <w:rPr>
          <w:rFonts w:ascii="微软雅黑" w:hAnsi="微软雅黑" w:eastAsia="微软雅黑" w:cs="Times New Roman"/>
          <w:sz w:val="24"/>
          <w:szCs w:val="24"/>
        </w:rPr>
      </w:pPr>
      <w:r>
        <w:rPr>
          <w:rFonts w:hint="eastAsia" w:ascii="Calibri" w:hAnsi="Calibri" w:eastAsia="宋体" w:cs="Times New Roman"/>
        </w:rPr>
        <mc:AlternateContent>
          <mc:Choice Requires="wps">
            <w:drawing>
              <wp:anchor distT="0" distB="0" distL="114300" distR="114300" simplePos="0" relativeHeight="251665408" behindDoc="0" locked="0" layoutInCell="1" allowOverlap="1">
                <wp:simplePos x="0" y="0"/>
                <wp:positionH relativeFrom="column">
                  <wp:posOffset>2528570</wp:posOffset>
                </wp:positionH>
                <wp:positionV relativeFrom="paragraph">
                  <wp:posOffset>11430</wp:posOffset>
                </wp:positionV>
                <wp:extent cx="1962150" cy="641350"/>
                <wp:effectExtent l="7620" t="196215" r="811530" b="19685"/>
                <wp:wrapNone/>
                <wp:docPr id="211" name="线形标注 2 41"/>
                <wp:cNvGraphicFramePr/>
                <a:graphic xmlns:a="http://schemas.openxmlformats.org/drawingml/2006/main">
                  <a:graphicData uri="http://schemas.microsoft.com/office/word/2010/wordprocessingShape">
                    <wps:wsp>
                      <wps:cNvSpPr/>
                      <wps:spPr bwMode="auto">
                        <a:xfrm>
                          <a:off x="0" y="0"/>
                          <a:ext cx="1962150" cy="641350"/>
                        </a:xfrm>
                        <a:prstGeom prst="borderCallout2">
                          <a:avLst>
                            <a:gd name="adj1" fmla="val 17824"/>
                            <a:gd name="adj2" fmla="val 103884"/>
                            <a:gd name="adj3" fmla="val 17824"/>
                            <a:gd name="adj4" fmla="val 122296"/>
                            <a:gd name="adj5" fmla="val -29602"/>
                            <a:gd name="adj6" fmla="val 140810"/>
                          </a:avLst>
                        </a:prstGeom>
                        <a:noFill/>
                        <a:ln w="15875">
                          <a:solidFill>
                            <a:srgbClr val="739CC3"/>
                          </a:solidFill>
                          <a:miter lim="800000"/>
                        </a:ln>
                        <a:effectLst/>
                      </wps:spPr>
                      <wps:txbx>
                        <w:txbxContent>
                          <w:p>
                            <w:pPr>
                              <w:rPr>
                                <w:b/>
                                <w:bCs/>
                              </w:rPr>
                            </w:pPr>
                            <w:r>
                              <w:rPr>
                                <w:rFonts w:hint="eastAsia"/>
                                <w:b/>
                                <w:bCs/>
                              </w:rPr>
                              <w:t>反馈按钮，点击后打开下面的反馈页面，可进行任务反馈</w:t>
                            </w:r>
                          </w:p>
                        </w:txbxContent>
                      </wps:txbx>
                      <wps:bodyPr rot="0" vert="horz" wrap="square" lIns="91440" tIns="45720" rIns="91440" bIns="45720" anchor="t" anchorCtr="0" upright="1">
                        <a:noAutofit/>
                      </wps:bodyPr>
                    </wps:wsp>
                  </a:graphicData>
                </a:graphic>
              </wp:anchor>
            </w:drawing>
          </mc:Choice>
          <mc:Fallback>
            <w:pict>
              <v:shape id="线形标注 2 41" o:spid="_x0000_s1026" o:spt="48" type="#_x0000_t48" style="position:absolute;left:0pt;margin-left:199.1pt;margin-top:0.9pt;height:50.5pt;width:154.5pt;z-index:251665408;mso-width-relative:page;mso-height-relative:page;" filled="f" stroked="t" coordsize="21600,21600" o:gfxdata="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iwsFt1gAAAAkBAAAPAAAAAAAAAAEAIAAAACIAAABkcnMvZG93bnJldi54bWxQSwECFAAU&#10;AAAACACHTuJAEgu9X2UCAADcBAAADgAAAAAAAAABACAAAAAlAQAAZHJzL2Uyb0RvYy54bWxQSwUG&#10;AAAAAAYABgBZAQAA/AUAAAAA&#10;" adj="30415,-6394,26416,3850,22439,3850">
                <v:fill on="f" focussize="0,0"/>
                <v:stroke weight="1.25pt" color="#739CC3" miterlimit="8" joinstyle="miter"/>
                <v:imagedata o:title=""/>
                <o:lock v:ext="edit" aspectratio="f"/>
                <v:textbox>
                  <w:txbxContent>
                    <w:p>
                      <w:pPr>
                        <w:rPr>
                          <w:b/>
                          <w:bCs/>
                        </w:rPr>
                      </w:pPr>
                      <w:r>
                        <w:rPr>
                          <w:rFonts w:hint="eastAsia"/>
                          <w:b/>
                          <w:bCs/>
                        </w:rPr>
                        <w:t>反馈按钮，点击后打开下面的反馈页面，可进行任务反馈</w:t>
                      </w:r>
                    </w:p>
                  </w:txbxContent>
                </v:textbox>
              </v:shape>
            </w:pict>
          </mc:Fallback>
        </mc:AlternateContent>
      </w:r>
    </w:p>
    <w:p>
      <w:pPr>
        <w:spacing w:line="360" w:lineRule="auto"/>
        <w:rPr>
          <w:rFonts w:ascii="微软雅黑" w:hAnsi="微软雅黑" w:eastAsia="微软雅黑" w:cs="Times New Roman"/>
          <w:sz w:val="24"/>
          <w:szCs w:val="24"/>
        </w:rPr>
      </w:pPr>
    </w:p>
    <w:p>
      <w:pPr>
        <w:spacing w:line="360" w:lineRule="auto"/>
        <w:jc w:val="center"/>
        <w:rPr>
          <w:rFonts w:ascii="微软雅黑" w:hAnsi="微软雅黑" w:eastAsia="微软雅黑" w:cs="Times New Roman"/>
          <w:sz w:val="24"/>
          <w:szCs w:val="24"/>
        </w:rPr>
      </w:pPr>
      <w:r>
        <w:rPr>
          <w:rFonts w:ascii="微软雅黑" w:hAnsi="微软雅黑" w:eastAsia="微软雅黑" w:cs="Times New Roman"/>
          <w:sz w:val="24"/>
          <w:szCs w:val="24"/>
        </w:rPr>
        <w:drawing>
          <wp:inline distT="0" distB="0" distL="0" distR="0">
            <wp:extent cx="5295900" cy="2428875"/>
            <wp:effectExtent l="0" t="0" r="0" b="9525"/>
            <wp:docPr id="380"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12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5295900" cy="2428875"/>
                    </a:xfrm>
                    <a:prstGeom prst="rect">
                      <a:avLst/>
                    </a:prstGeom>
                    <a:noFill/>
                    <a:ln>
                      <a:noFill/>
                    </a:ln>
                  </pic:spPr>
                </pic:pic>
              </a:graphicData>
            </a:graphic>
          </wp:inline>
        </w:drawing>
      </w:r>
    </w:p>
    <w:p>
      <w:pPr>
        <w:spacing w:line="360" w:lineRule="auto"/>
        <w:jc w:val="center"/>
        <w:rPr>
          <w:rFonts w:ascii="微软雅黑" w:hAnsi="微软雅黑" w:eastAsia="微软雅黑" w:cs="Times New Roman"/>
          <w:sz w:val="24"/>
          <w:szCs w:val="24"/>
        </w:rPr>
      </w:pPr>
    </w:p>
    <w:p>
      <w:pPr>
        <w:spacing w:line="360" w:lineRule="auto"/>
        <w:rPr>
          <w:rFonts w:ascii="微软雅黑" w:hAnsi="微软雅黑" w:eastAsia="微软雅黑" w:cs="Times New Roman"/>
          <w:sz w:val="24"/>
          <w:szCs w:val="24"/>
        </w:rPr>
      </w:pPr>
      <w:r>
        <w:rPr>
          <w:rFonts w:ascii="微软雅黑" w:hAnsi="微软雅黑" w:eastAsia="微软雅黑" w:cs="Times New Roman"/>
          <w:sz w:val="24"/>
          <w:szCs w:val="24"/>
        </w:rPr>
        <w:drawing>
          <wp:inline distT="0" distB="0" distL="0" distR="0">
            <wp:extent cx="5295900" cy="3819525"/>
            <wp:effectExtent l="0" t="0" r="0" b="9525"/>
            <wp:docPr id="381"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12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5295900" cy="3819525"/>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215" w:name="_Toc399247164"/>
      <w:bookmarkStart w:id="216" w:name="_Toc456024140"/>
      <w:r>
        <w:rPr>
          <w:rFonts w:ascii="Times New Roman" w:hAnsi="Times New Roman" w:eastAsia="宋体" w:cs="Times New Roman"/>
          <w:b/>
          <w:bCs/>
          <w:sz w:val="24"/>
          <w:szCs w:val="24"/>
        </w:rPr>
        <w:t>3.1.11.2.5</w:t>
      </w:r>
      <w:r>
        <w:rPr>
          <w:rFonts w:hint="eastAsia" w:ascii="宋体" w:hAnsi="宋体" w:eastAsia="宋体" w:cs="Times New Roman"/>
          <w:b/>
          <w:bCs/>
          <w:sz w:val="24"/>
          <w:szCs w:val="24"/>
          <w:lang w:val="zh-CN"/>
        </w:rPr>
        <w:t>任务状态管理</w:t>
      </w:r>
      <w:bookmarkEnd w:id="215"/>
      <w:bookmarkEnd w:id="216"/>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在“督办任务”列表点击“办结”按钮可以将督办任务结束。也可以修改督办任务的“办结日期”和“办理状态”。</w:t>
      </w:r>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“任务查询”可查询浏览范围内的督办任务，拥有维护权限的用户，可对督办任务进行修改和删除操作。</w:t>
      </w:r>
    </w:p>
    <w:p>
      <w:pPr>
        <w:spacing w:line="360" w:lineRule="auto"/>
        <w:rPr>
          <w:rFonts w:ascii="微软雅黑" w:hAnsi="微软雅黑" w:eastAsia="微软雅黑" w:cs="Times New Roman"/>
          <w:sz w:val="24"/>
          <w:szCs w:val="24"/>
        </w:rPr>
      </w:pPr>
      <w:r>
        <w:rPr>
          <w:rFonts w:ascii="微软雅黑" w:hAnsi="微软雅黑" w:eastAsia="微软雅黑" w:cs="Times New Roman"/>
          <w:sz w:val="24"/>
          <w:szCs w:val="24"/>
        </w:rPr>
        <w:drawing>
          <wp:inline distT="0" distB="0" distL="0" distR="0">
            <wp:extent cx="5295900" cy="2190750"/>
            <wp:effectExtent l="0" t="0" r="0" b="0"/>
            <wp:docPr id="38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1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295900" cy="2190750"/>
                    </a:xfrm>
                    <a:prstGeom prst="rect">
                      <a:avLst/>
                    </a:prstGeom>
                    <a:noFill/>
                    <a:ln>
                      <a:noFill/>
                    </a:ln>
                  </pic:spPr>
                </pic:pic>
              </a:graphicData>
            </a:graphic>
          </wp:inline>
        </w:drawing>
      </w:r>
    </w:p>
    <w:p>
      <w:pPr>
        <w:spacing w:line="360" w:lineRule="auto"/>
        <w:rPr>
          <w:rFonts w:ascii="微软雅黑" w:hAnsi="微软雅黑" w:eastAsia="微软雅黑" w:cs="Times New Roman"/>
          <w:sz w:val="24"/>
          <w:szCs w:val="24"/>
        </w:rPr>
      </w:pPr>
      <w:r>
        <w:rPr>
          <w:rFonts w:hint="eastAsia" w:ascii="微软雅黑" w:hAnsi="微软雅黑" w:eastAsia="微软雅黑" w:cs="Times New Roman"/>
          <w:sz w:val="24"/>
          <w:szCs w:val="24"/>
        </w:rPr>
        <w:t>每个任务的责任人可以分解子任务，设定每个子任务的完成期限。</w:t>
      </w:r>
    </w:p>
    <w:p>
      <w:pPr>
        <w:spacing w:line="360" w:lineRule="auto"/>
        <w:rPr>
          <w:rFonts w:ascii="微软雅黑" w:hAnsi="微软雅黑" w:eastAsia="微软雅黑" w:cs="Times New Roman"/>
          <w:sz w:val="24"/>
          <w:szCs w:val="24"/>
        </w:rPr>
      </w:pPr>
      <w:r>
        <w:rPr>
          <w:rFonts w:ascii="Times New Roman" w:hAnsi="Times New Roman" w:eastAsia="宋体" w:cs="Times New Roman"/>
          <w:sz w:val="24"/>
          <w:szCs w:val="24"/>
        </w:rPr>
        <w:drawing>
          <wp:inline distT="0" distB="0" distL="0" distR="0">
            <wp:extent cx="5438775" cy="2152650"/>
            <wp:effectExtent l="0" t="0" r="9525" b="0"/>
            <wp:docPr id="383"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12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5438775" cy="2152650"/>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217" w:name="_Toc399247165"/>
      <w:bookmarkStart w:id="218" w:name="_Toc456024141"/>
      <w:bookmarkStart w:id="219" w:name="_Toc268613813"/>
      <w:bookmarkStart w:id="220" w:name="_Toc341870725"/>
      <w:r>
        <w:rPr>
          <w:rFonts w:ascii="Times New Roman" w:hAnsi="Times New Roman" w:eastAsia="宋体" w:cs="Times New Roman"/>
          <w:b/>
          <w:bCs/>
          <w:sz w:val="24"/>
          <w:szCs w:val="24"/>
        </w:rPr>
        <w:t>3.1.11.2.6</w:t>
      </w:r>
      <w:r>
        <w:rPr>
          <w:rFonts w:hint="eastAsia" w:ascii="宋体" w:hAnsi="宋体" w:eastAsia="宋体" w:cs="Times New Roman"/>
          <w:b/>
          <w:bCs/>
          <w:sz w:val="24"/>
          <w:szCs w:val="24"/>
          <w:lang w:val="zh-CN"/>
        </w:rPr>
        <w:t>统计和查询</w:t>
      </w:r>
      <w:bookmarkEnd w:id="217"/>
      <w:bookmarkEnd w:id="218"/>
      <w:bookmarkEnd w:id="219"/>
      <w:bookmarkEnd w:id="220"/>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可对已完成（办结）和未完成（办结）的任务的任务进行筛选查询。</w:t>
      </w:r>
    </w:p>
    <w:p>
      <w:pPr>
        <w:spacing w:line="360" w:lineRule="auto"/>
        <w:ind w:firstLine="420"/>
        <w:rPr>
          <w:rFonts w:ascii="宋体" w:hAnsi="宋体" w:eastAsia="宋体" w:cs="Times New Roman"/>
          <w:sz w:val="24"/>
          <w:szCs w:val="24"/>
        </w:rPr>
      </w:pPr>
      <w:r>
        <w:rPr>
          <w:rFonts w:hint="eastAsia" w:ascii="宋体" w:hAnsi="宋体" w:eastAsia="宋体" w:cs="Times New Roman"/>
          <w:sz w:val="24"/>
          <w:szCs w:val="24"/>
        </w:rPr>
        <w:t xml:space="preserve">“部门任务统计”模块对责任部门的任务未办结数、办结数进行汇总，计算办结率。 </w:t>
      </w:r>
    </w:p>
    <w:p>
      <w:pPr>
        <w:spacing w:line="360" w:lineRule="auto"/>
        <w:rPr>
          <w:rFonts w:ascii="微软雅黑" w:hAnsi="微软雅黑" w:eastAsia="微软雅黑" w:cs="Times New Roman"/>
          <w:sz w:val="24"/>
          <w:szCs w:val="24"/>
        </w:rPr>
      </w:pPr>
      <w:r>
        <w:rPr>
          <w:rFonts w:ascii="Times New Roman" w:hAnsi="Times New Roman" w:eastAsia="宋体" w:cs="Times New Roman"/>
          <w:sz w:val="24"/>
          <w:szCs w:val="24"/>
        </w:rPr>
        <w:drawing>
          <wp:inline distT="0" distB="0" distL="0" distR="0">
            <wp:extent cx="5829300" cy="2447925"/>
            <wp:effectExtent l="0" t="0" r="0" b="9525"/>
            <wp:docPr id="384"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12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829300" cy="2447925"/>
                    </a:xfrm>
                    <a:prstGeom prst="rect">
                      <a:avLst/>
                    </a:prstGeom>
                    <a:noFill/>
                    <a:ln>
                      <a:noFill/>
                    </a:ln>
                  </pic:spPr>
                </pic:pic>
              </a:graphicData>
            </a:graphic>
          </wp:inline>
        </w:drawing>
      </w:r>
    </w:p>
    <w:p>
      <w:pPr>
        <w:spacing w:line="360" w:lineRule="auto"/>
        <w:rPr>
          <w:rFonts w:ascii="微软雅黑" w:hAnsi="微软雅黑" w:eastAsia="微软雅黑" w:cs="Times New Roman"/>
          <w:sz w:val="24"/>
          <w:szCs w:val="24"/>
        </w:rPr>
      </w:pPr>
      <w:r>
        <w:rPr>
          <w:rFonts w:ascii="微软雅黑" w:hAnsi="微软雅黑" w:eastAsia="微软雅黑" w:cs="Times New Roman"/>
          <w:sz w:val="24"/>
          <w:szCs w:val="24"/>
        </w:rPr>
        <w:drawing>
          <wp:inline distT="0" distB="0" distL="0" distR="0">
            <wp:extent cx="5353050" cy="3429000"/>
            <wp:effectExtent l="0" t="0" r="0" b="0"/>
            <wp:docPr id="385"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11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5353050" cy="3429000"/>
                    </a:xfrm>
                    <a:prstGeom prst="rect">
                      <a:avLst/>
                    </a:prstGeom>
                    <a:noFill/>
                    <a:ln>
                      <a:noFill/>
                    </a:ln>
                  </pic:spPr>
                </pic:pic>
              </a:graphicData>
            </a:graphic>
          </wp:inline>
        </w:drawing>
      </w:r>
    </w:p>
    <w:p>
      <w:pPr>
        <w:spacing w:line="360" w:lineRule="auto"/>
        <w:rPr>
          <w:rFonts w:ascii="微软雅黑" w:hAnsi="微软雅黑" w:eastAsia="微软雅黑" w:cs="Times New Roman"/>
          <w:sz w:val="24"/>
          <w:szCs w:val="24"/>
        </w:rPr>
      </w:pPr>
      <w:r>
        <w:rPr>
          <w:rFonts w:hint="eastAsia" w:ascii="微软雅黑" w:hAnsi="微软雅黑" w:eastAsia="微软雅黑" w:cs="Times New Roman"/>
          <w:sz w:val="24"/>
          <w:szCs w:val="24"/>
        </w:rPr>
        <w:t>跟踪督办任务状态和办理记录：</w:t>
      </w:r>
    </w:p>
    <w:p>
      <w:pPr>
        <w:spacing w:line="360" w:lineRule="auto"/>
        <w:rPr>
          <w:rFonts w:ascii="微软雅黑" w:hAnsi="微软雅黑" w:eastAsia="微软雅黑" w:cs="Times New Roman"/>
          <w:sz w:val="24"/>
          <w:szCs w:val="24"/>
        </w:rPr>
      </w:pPr>
      <w:r>
        <w:rPr>
          <w:rFonts w:ascii="微软雅黑" w:hAnsi="微软雅黑" w:eastAsia="微软雅黑" w:cs="Times New Roman"/>
          <w:sz w:val="24"/>
          <w:szCs w:val="24"/>
        </w:rPr>
        <w:drawing>
          <wp:inline distT="0" distB="0" distL="0" distR="0">
            <wp:extent cx="5295900" cy="2743200"/>
            <wp:effectExtent l="0" t="0" r="0" b="0"/>
            <wp:docPr id="386"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11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5295900" cy="2743200"/>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bookmarkStart w:id="221" w:name="_Toc456024142"/>
      <w:bookmarkStart w:id="222" w:name="_Toc399247166"/>
      <w:r>
        <w:rPr>
          <w:rFonts w:ascii="Times New Roman" w:hAnsi="Times New Roman" w:eastAsia="宋体" w:cs="Times New Roman"/>
          <w:b/>
          <w:bCs/>
          <w:sz w:val="24"/>
          <w:szCs w:val="24"/>
        </w:rPr>
        <w:t>3.1.11.2.7</w:t>
      </w:r>
      <w:r>
        <w:rPr>
          <w:rFonts w:hint="eastAsia" w:ascii="宋体" w:hAnsi="宋体" w:eastAsia="宋体" w:cs="Times New Roman"/>
          <w:b/>
          <w:bCs/>
          <w:sz w:val="24"/>
          <w:szCs w:val="24"/>
          <w:lang w:val="zh-CN"/>
        </w:rPr>
        <w:t>门户任务提醒</w:t>
      </w:r>
      <w:bookmarkEnd w:id="221"/>
      <w:bookmarkEnd w:id="222"/>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任务安排后对应的责任部门、考核人以及监控人在自己的办公桌面上可以看到具体的任务信息以及倒计时提醒信息。</w:t>
      </w:r>
    </w:p>
    <w:p>
      <w:pPr>
        <w:spacing w:line="360" w:lineRule="auto"/>
        <w:rPr>
          <w:rFonts w:ascii="微软雅黑" w:hAnsi="微软雅黑" w:eastAsia="微软雅黑" w:cs="Times New Roman"/>
          <w:sz w:val="24"/>
          <w:szCs w:val="24"/>
        </w:rPr>
      </w:pPr>
      <w:r>
        <w:rPr>
          <w:rFonts w:ascii="Times New Roman" w:hAnsi="Times New Roman" w:eastAsia="宋体" w:cs="Times New Roman"/>
          <w:szCs w:val="24"/>
        </w:rPr>
        <w:drawing>
          <wp:inline distT="0" distB="0" distL="0" distR="0">
            <wp:extent cx="5543550" cy="1676400"/>
            <wp:effectExtent l="0" t="0" r="0" b="0"/>
            <wp:docPr id="38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11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5543550" cy="1676400"/>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223" w:name="_Toc21431508"/>
      <w:bookmarkStart w:id="224" w:name="_Toc18221"/>
      <w:bookmarkStart w:id="225" w:name="_Toc467188482"/>
      <w:r>
        <w:rPr>
          <w:rFonts w:ascii="Times New Roman" w:hAnsi="Times New Roman" w:eastAsia="宋体" w:cs="Times New Roman"/>
          <w:b/>
          <w:bCs/>
          <w:sz w:val="24"/>
          <w:szCs w:val="24"/>
        </w:rPr>
        <w:t>3.1.12</w:t>
      </w:r>
      <w:r>
        <w:rPr>
          <w:rFonts w:hint="eastAsia" w:ascii="Times New Roman" w:hAnsi="Times New Roman" w:eastAsia="宋体" w:cs="Times New Roman"/>
          <w:b/>
          <w:bCs/>
          <w:sz w:val="24"/>
          <w:szCs w:val="24"/>
        </w:rPr>
        <w:t>综合事务</w:t>
      </w:r>
      <w:bookmarkEnd w:id="223"/>
      <w:bookmarkEnd w:id="224"/>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3.1.12.1</w:t>
      </w:r>
      <w:r>
        <w:rPr>
          <w:rFonts w:hint="eastAsia" w:ascii="宋体" w:hAnsi="宋体" w:eastAsia="宋体" w:cs="Times New Roman"/>
          <w:b/>
          <w:bCs/>
          <w:sz w:val="24"/>
          <w:szCs w:val="24"/>
          <w:lang w:val="zh-CN"/>
        </w:rPr>
        <w:t>网上调查</w:t>
      </w:r>
    </w:p>
    <w:p>
      <w:pPr>
        <w:spacing w:line="360" w:lineRule="auto"/>
        <w:rPr>
          <w:rFonts w:ascii="Times New Roman" w:hAnsi="Times New Roman" w:eastAsia="宋体" w:cs="Times New Roman"/>
          <w:kern w:val="0"/>
          <w:sz w:val="24"/>
          <w:szCs w:val="24"/>
        </w:rPr>
      </w:pPr>
      <w:r>
        <w:rPr>
          <w:rFonts w:hint="eastAsia" w:ascii="宋体" w:hAnsi="宋体" w:eastAsia="宋体" w:cs="Times New Roman"/>
          <w:kern w:val="0"/>
          <w:sz w:val="24"/>
          <w:szCs w:val="24"/>
        </w:rPr>
        <w:t>提供网上调查和问卷调查功能，用户能够在线填写，系统能够自动统计相关调查信息。</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3.1.12.2</w:t>
      </w:r>
      <w:r>
        <w:rPr>
          <w:rFonts w:hint="eastAsia" w:ascii="宋体" w:hAnsi="宋体" w:eastAsia="宋体" w:cs="Times New Roman"/>
          <w:b/>
          <w:bCs/>
          <w:sz w:val="24"/>
          <w:szCs w:val="24"/>
          <w:lang w:val="zh-CN"/>
        </w:rPr>
        <w:t>问卷调查</w:t>
      </w:r>
    </w:p>
    <w:p>
      <w:pPr>
        <w:spacing w:line="360" w:lineRule="auto"/>
        <w:rPr>
          <w:rFonts w:ascii="宋体" w:hAnsi="宋体" w:eastAsia="宋体" w:cs="Times New Roman"/>
          <w:kern w:val="0"/>
          <w:sz w:val="24"/>
          <w:szCs w:val="24"/>
        </w:rPr>
      </w:pPr>
      <w:r>
        <w:rPr>
          <w:rFonts w:hint="eastAsia" w:ascii="宋体" w:hAnsi="宋体" w:eastAsia="宋体" w:cs="Times New Roman"/>
          <w:kern w:val="0"/>
          <w:sz w:val="24"/>
          <w:szCs w:val="24"/>
        </w:rPr>
        <w:t>可面向特定的用户群设计单个的题目进行调查，题目的选择项可单选、多选，可针对答案统计各选项的投票率等。</w:t>
      </w:r>
    </w:p>
    <w:p>
      <w:pPr>
        <w:spacing w:line="360" w:lineRule="auto"/>
        <w:rPr>
          <w:rFonts w:ascii="宋体" w:hAnsi="宋体" w:eastAsia="宋体" w:cs="Times New Roman"/>
          <w:kern w:val="0"/>
          <w:sz w:val="24"/>
          <w:szCs w:val="24"/>
        </w:rPr>
      </w:pPr>
      <w:r>
        <w:rPr>
          <w:rFonts w:ascii="宋体" w:hAnsi="宋体" w:eastAsia="宋体" w:cs="Times New Roman"/>
          <w:kern w:val="0"/>
          <w:sz w:val="24"/>
          <w:szCs w:val="24"/>
        </w:rPr>
        <w:drawing>
          <wp:inline distT="0" distB="0" distL="0" distR="0">
            <wp:extent cx="5276850" cy="1752600"/>
            <wp:effectExtent l="0" t="0" r="0" b="0"/>
            <wp:docPr id="388"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116"/>
                    <pic:cNvPicPr>
                      <a:picLocks noChangeAspect="1" noChangeArrowheads="1"/>
                    </pic:cNvPicPr>
                  </pic:nvPicPr>
                  <pic:blipFill>
                    <a:blip r:embed="rId112">
                      <a:extLst>
                        <a:ext uri="{28A0092B-C50C-407E-A947-70E740481C1C}">
                          <a14:useLocalDpi xmlns:a14="http://schemas.microsoft.com/office/drawing/2010/main" val="0"/>
                        </a:ext>
                      </a:extLst>
                    </a:blip>
                    <a:srcRect b="52802"/>
                    <a:stretch>
                      <a:fillRect/>
                    </a:stretch>
                  </pic:blipFill>
                  <pic:spPr>
                    <a:xfrm>
                      <a:off x="0" y="0"/>
                      <a:ext cx="5276850" cy="1752600"/>
                    </a:xfrm>
                    <a:prstGeom prst="rect">
                      <a:avLst/>
                    </a:prstGeom>
                    <a:noFill/>
                    <a:ln>
                      <a:noFill/>
                    </a:ln>
                  </pic:spPr>
                </pic:pic>
              </a:graphicData>
            </a:graphic>
          </wp:inline>
        </w:drawing>
      </w:r>
    </w:p>
    <w:p>
      <w:pPr>
        <w:spacing w:line="360" w:lineRule="auto"/>
        <w:rPr>
          <w:rFonts w:ascii="宋体" w:hAnsi="宋体" w:eastAsia="宋体" w:cs="Times New Roman"/>
          <w:kern w:val="0"/>
          <w:sz w:val="24"/>
          <w:szCs w:val="24"/>
        </w:rPr>
      </w:pPr>
      <w:r>
        <w:rPr>
          <w:rFonts w:hint="eastAsia" w:ascii="宋体" w:hAnsi="宋体" w:eastAsia="宋体" w:cs="Times New Roman"/>
          <w:kern w:val="0"/>
          <w:sz w:val="24"/>
          <w:szCs w:val="24"/>
        </w:rPr>
        <w:t>可面向特定的用户群设计多种类型的题目，包括单选、多选、问答等组成问卷，用户在线进行答题，系统自动计算结果。</w:t>
      </w:r>
    </w:p>
    <w:bookmarkEnd w:id="225"/>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226" w:name="_Toc502158157"/>
      <w:bookmarkEnd w:id="226"/>
      <w:bookmarkStart w:id="227" w:name="_Toc456807133"/>
      <w:bookmarkStart w:id="228" w:name="_Toc21431509"/>
      <w:bookmarkStart w:id="229" w:name="_Toc30522"/>
      <w:r>
        <w:rPr>
          <w:rFonts w:ascii="Times New Roman" w:hAnsi="Times New Roman" w:eastAsia="宋体" w:cs="Times New Roman"/>
          <w:b/>
          <w:bCs/>
          <w:sz w:val="24"/>
          <w:szCs w:val="24"/>
        </w:rPr>
        <w:t>3.1.13</w:t>
      </w:r>
      <w:r>
        <w:rPr>
          <w:rFonts w:hint="eastAsia" w:ascii="Times New Roman" w:hAnsi="Times New Roman" w:eastAsia="宋体" w:cs="Times New Roman"/>
          <w:b/>
          <w:bCs/>
          <w:sz w:val="24"/>
          <w:szCs w:val="24"/>
        </w:rPr>
        <w:t>移动办公</w:t>
      </w:r>
      <w:bookmarkEnd w:id="227"/>
      <w:bookmarkEnd w:id="228"/>
      <w:bookmarkEnd w:id="229"/>
    </w:p>
    <w:p>
      <w:pPr>
        <w:snapToGrid w:val="0"/>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移动客户端软件是根据用户具体需求，依托移动中间件，以图形化的操作后台和快捷简便的输入方式，量身打造Android与IOS平台</w:t>
      </w:r>
      <w:r>
        <w:fldChar w:fldCharType="begin"/>
      </w:r>
      <w:r>
        <w:instrText xml:space="preserve"> HYPERLINK "http://zhidao.baidu.com/search?word=%E6%89%8B%E6%9C%BA%E5%AE%A2%E6%88%B7%E7%AB%AF&amp;fr=qb_search_exp&amp;ie=utf8" \t "_blank" </w:instrText>
      </w:r>
      <w:r>
        <w:fldChar w:fldCharType="separate"/>
      </w:r>
      <w:r>
        <w:rPr>
          <w:rFonts w:hint="eastAsia" w:ascii="宋体" w:hAnsi="宋体" w:eastAsia="宋体" w:cs="Times New Roman"/>
          <w:color w:val="0000FF"/>
          <w:sz w:val="24"/>
          <w:szCs w:val="24"/>
          <w:u w:val="single"/>
        </w:rPr>
        <w:t>手机客户端</w:t>
      </w:r>
      <w:r>
        <w:rPr>
          <w:rFonts w:hint="eastAsia" w:ascii="宋体" w:hAnsi="宋体" w:eastAsia="宋体" w:cs="Times New Roman"/>
          <w:color w:val="0000FF"/>
          <w:sz w:val="24"/>
          <w:szCs w:val="24"/>
          <w:u w:val="single"/>
        </w:rPr>
        <w:fldChar w:fldCharType="end"/>
      </w:r>
      <w:r>
        <w:rPr>
          <w:rFonts w:hint="eastAsia" w:ascii="宋体" w:hAnsi="宋体" w:eastAsia="宋体" w:cs="Times New Roman"/>
          <w:sz w:val="24"/>
          <w:szCs w:val="24"/>
        </w:rPr>
        <w:t>应用，提供适合</w:t>
      </w:r>
      <w:r>
        <w:fldChar w:fldCharType="begin"/>
      </w:r>
      <w:r>
        <w:instrText xml:space="preserve"> HYPERLINK "http://zhidao.baidu.com/search?word=%E6%89%8B%E6%9C%BA%E7%BB%88%E7%AB%AF&amp;fr=qb_search_exp&amp;ie=utf8" \t "_blank" </w:instrText>
      </w:r>
      <w:r>
        <w:fldChar w:fldCharType="separate"/>
      </w:r>
      <w:r>
        <w:rPr>
          <w:rFonts w:hint="eastAsia" w:ascii="宋体" w:hAnsi="宋体" w:eastAsia="宋体" w:cs="Times New Roman"/>
          <w:color w:val="0000FF"/>
          <w:sz w:val="24"/>
          <w:szCs w:val="24"/>
          <w:u w:val="single"/>
        </w:rPr>
        <w:t>移动终端</w:t>
      </w:r>
      <w:r>
        <w:rPr>
          <w:rFonts w:hint="eastAsia" w:ascii="宋体" w:hAnsi="宋体" w:eastAsia="宋体" w:cs="Times New Roman"/>
          <w:color w:val="0000FF"/>
          <w:sz w:val="24"/>
          <w:szCs w:val="24"/>
          <w:u w:val="single"/>
        </w:rPr>
        <w:fldChar w:fldCharType="end"/>
      </w:r>
      <w:r>
        <w:rPr>
          <w:rFonts w:hint="eastAsia" w:ascii="宋体" w:hAnsi="宋体" w:eastAsia="宋体" w:cs="Times New Roman"/>
          <w:sz w:val="24"/>
          <w:szCs w:val="24"/>
        </w:rPr>
        <w:t>使用的常用</w:t>
      </w:r>
      <w:r>
        <w:fldChar w:fldCharType="begin"/>
      </w:r>
      <w:r>
        <w:instrText xml:space="preserve"> HYPERLINK "http://zhidao.baidu.com/search?word=%E5%8A%9E%E5%85%AC%E6%9C%8D%E5%8A%A1&amp;fr=qb_search_exp&amp;ie=utf8" \t "_blank" </w:instrText>
      </w:r>
      <w:r>
        <w:fldChar w:fldCharType="separate"/>
      </w:r>
      <w:r>
        <w:rPr>
          <w:rFonts w:hint="eastAsia" w:ascii="宋体" w:hAnsi="宋体" w:eastAsia="宋体" w:cs="Times New Roman"/>
          <w:color w:val="0000FF"/>
          <w:sz w:val="24"/>
          <w:szCs w:val="24"/>
          <w:u w:val="single"/>
        </w:rPr>
        <w:t>办公服务</w:t>
      </w:r>
      <w:r>
        <w:rPr>
          <w:rFonts w:hint="eastAsia" w:ascii="宋体" w:hAnsi="宋体" w:eastAsia="宋体" w:cs="Times New Roman"/>
          <w:color w:val="0000FF"/>
          <w:sz w:val="24"/>
          <w:szCs w:val="24"/>
          <w:u w:val="single"/>
        </w:rPr>
        <w:fldChar w:fldCharType="end"/>
      </w:r>
      <w:r>
        <w:rPr>
          <w:rFonts w:hint="eastAsia" w:ascii="宋体" w:hAnsi="宋体" w:eastAsia="宋体" w:cs="Times New Roman"/>
          <w:sz w:val="24"/>
          <w:szCs w:val="24"/>
        </w:rPr>
        <w:t>。</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3.1.13.1</w:t>
      </w:r>
      <w:r>
        <w:rPr>
          <w:rFonts w:hint="eastAsia" w:ascii="宋体" w:hAnsi="宋体" w:eastAsia="宋体" w:cs="Times New Roman"/>
          <w:b/>
          <w:bCs/>
          <w:sz w:val="24"/>
          <w:szCs w:val="24"/>
          <w:lang w:val="zh-CN"/>
        </w:rPr>
        <w:t>技术架构</w:t>
      </w:r>
    </w:p>
    <w:p>
      <w:pPr>
        <w:rPr>
          <w:rFonts w:ascii="Times New Roman" w:hAnsi="Times New Roman" w:eastAsia="宋体" w:cs="Times New Roman"/>
          <w:szCs w:val="24"/>
          <w:lang w:val="zh-CN"/>
        </w:rPr>
      </w:pPr>
      <w:r>
        <w:rPr>
          <w:rFonts w:ascii="Times New Roman" w:hAnsi="Times New Roman" w:eastAsia="宋体" w:cs="Times New Roman"/>
          <w:szCs w:val="24"/>
        </w:rPr>
        <w:drawing>
          <wp:inline distT="0" distB="0" distL="0" distR="0">
            <wp:extent cx="5305425" cy="3295650"/>
            <wp:effectExtent l="0" t="0" r="9525" b="0"/>
            <wp:docPr id="389"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11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5305425" cy="3295650"/>
                    </a:xfrm>
                    <a:prstGeom prst="rect">
                      <a:avLst/>
                    </a:prstGeom>
                    <a:noFill/>
                    <a:ln>
                      <a:noFill/>
                    </a:ln>
                  </pic:spPr>
                </pic:pic>
              </a:graphicData>
            </a:graphic>
          </wp:inline>
        </w:drawing>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ascii="Times New Roman" w:hAnsi="Times New Roman" w:eastAsia="宋体" w:cs="Times New Roman"/>
          <w:b/>
          <w:bCs/>
          <w:sz w:val="24"/>
          <w:szCs w:val="24"/>
        </w:rPr>
        <w:t>3.1.13.2</w:t>
      </w:r>
      <w:r>
        <w:rPr>
          <w:rFonts w:hint="eastAsia" w:ascii="宋体" w:hAnsi="宋体" w:eastAsia="宋体" w:cs="Times New Roman"/>
          <w:b/>
          <w:bCs/>
          <w:sz w:val="24"/>
          <w:szCs w:val="24"/>
          <w:lang w:val="zh-CN"/>
        </w:rPr>
        <w:t>应用设计</w:t>
      </w:r>
    </w:p>
    <w:p>
      <w:pP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5210175" cy="2943225"/>
            <wp:effectExtent l="0" t="0" r="9525" b="9525"/>
            <wp:docPr id="390"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11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5210175" cy="2943225"/>
                    </a:xfrm>
                    <a:prstGeom prst="rect">
                      <a:avLst/>
                    </a:prstGeom>
                    <a:noFill/>
                    <a:ln>
                      <a:noFill/>
                    </a:ln>
                  </pic:spPr>
                </pic:pic>
              </a:graphicData>
            </a:graphic>
          </wp:inline>
        </w:drawing>
      </w:r>
    </w:p>
    <w:p>
      <w:pPr>
        <w:snapToGrid w:val="0"/>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移动办公平台的主要功能为文件办理、文件查阅、通知公告、日程安排、通讯录、督查督办、信心报送等等：</w:t>
      </w:r>
    </w:p>
    <w:p>
      <w:pPr>
        <w:numPr>
          <w:ilvl w:val="0"/>
          <w:numId w:val="45"/>
        </w:numPr>
        <w:spacing w:line="360" w:lineRule="auto"/>
        <w:rPr>
          <w:rFonts w:ascii="宋体" w:hAnsi="宋体" w:eastAsia="宋体" w:cs="Times New Roman"/>
          <w:sz w:val="24"/>
          <w:szCs w:val="24"/>
        </w:rPr>
      </w:pPr>
      <w:r>
        <w:rPr>
          <w:rFonts w:hint="eastAsia" w:ascii="宋体" w:hAnsi="宋体" w:eastAsia="宋体" w:cs="Times New Roman"/>
          <w:sz w:val="24"/>
          <w:szCs w:val="24"/>
        </w:rPr>
        <w:t>紧密结合现有信息系统：移动办公解决方案依托于PC版本的鄢陵县政府办自动化办公平台，与PC版本相互补充，既保障系统强大性，又保障办公的便捷性。</w:t>
      </w:r>
    </w:p>
    <w:p>
      <w:pPr>
        <w:numPr>
          <w:ilvl w:val="0"/>
          <w:numId w:val="45"/>
        </w:numPr>
        <w:spacing w:line="360" w:lineRule="auto"/>
        <w:rPr>
          <w:rFonts w:ascii="宋体" w:hAnsi="宋体" w:eastAsia="宋体" w:cs="Times New Roman"/>
          <w:sz w:val="24"/>
          <w:szCs w:val="24"/>
        </w:rPr>
      </w:pPr>
      <w:r>
        <w:rPr>
          <w:rFonts w:hint="eastAsia" w:ascii="宋体" w:hAnsi="宋体" w:eastAsia="宋体" w:cs="Times New Roman"/>
          <w:sz w:val="24"/>
          <w:szCs w:val="24"/>
        </w:rPr>
        <w:t>安全的数据加密机制：通过安全解决方案保障数据传输的安全性。</w:t>
      </w:r>
    </w:p>
    <w:p>
      <w:pPr>
        <w:numPr>
          <w:ilvl w:val="0"/>
          <w:numId w:val="45"/>
        </w:numPr>
        <w:spacing w:line="360" w:lineRule="auto"/>
        <w:rPr>
          <w:rFonts w:ascii="宋体" w:hAnsi="宋体" w:eastAsia="宋体" w:cs="Times New Roman"/>
          <w:sz w:val="24"/>
          <w:szCs w:val="24"/>
        </w:rPr>
      </w:pPr>
      <w:r>
        <w:rPr>
          <w:rFonts w:hint="eastAsia" w:ascii="宋体" w:hAnsi="宋体" w:eastAsia="宋体" w:cs="Times New Roman"/>
          <w:sz w:val="24"/>
          <w:szCs w:val="24"/>
        </w:rPr>
        <w:t>办公文件实时同步查看与办理、快速、高效。</w:t>
      </w:r>
    </w:p>
    <w:p>
      <w:pPr>
        <w:numPr>
          <w:ilvl w:val="0"/>
          <w:numId w:val="45"/>
        </w:numPr>
        <w:spacing w:line="360" w:lineRule="auto"/>
        <w:rPr>
          <w:rFonts w:ascii="宋体" w:hAnsi="宋体" w:eastAsia="宋体" w:cs="Times New Roman"/>
          <w:sz w:val="24"/>
          <w:szCs w:val="24"/>
        </w:rPr>
      </w:pPr>
      <w:r>
        <w:rPr>
          <w:rFonts w:hint="eastAsia" w:ascii="宋体" w:hAnsi="宋体" w:eastAsia="宋体" w:cs="Times New Roman"/>
          <w:sz w:val="24"/>
          <w:szCs w:val="24"/>
        </w:rPr>
        <w:t>C/S版本移动客户端支持系统调用移动端自带功能，例如拍照等。</w:t>
      </w:r>
    </w:p>
    <w:p>
      <w:pPr>
        <w:numPr>
          <w:ilvl w:val="0"/>
          <w:numId w:val="45"/>
        </w:numPr>
        <w:spacing w:line="360" w:lineRule="auto"/>
        <w:rPr>
          <w:rFonts w:ascii="宋体" w:hAnsi="宋体" w:eastAsia="宋体" w:cs="Times New Roman"/>
          <w:sz w:val="24"/>
          <w:szCs w:val="24"/>
        </w:rPr>
      </w:pPr>
      <w:r>
        <w:rPr>
          <w:rFonts w:hint="eastAsia" w:ascii="宋体" w:hAnsi="宋体" w:eastAsia="宋体" w:cs="Times New Roman"/>
          <w:sz w:val="24"/>
          <w:szCs w:val="24"/>
        </w:rPr>
        <w:t>在安全性方面，系统通过自动记录设备ID的方式来匹配下次登录终端ID进行身份认证。</w:t>
      </w:r>
    </w:p>
    <w:p>
      <w:pPr>
        <w:numPr>
          <w:ilvl w:val="0"/>
          <w:numId w:val="45"/>
        </w:numPr>
        <w:spacing w:line="360" w:lineRule="auto"/>
        <w:rPr>
          <w:rFonts w:ascii="宋体" w:hAnsi="宋体" w:eastAsia="宋体" w:cs="Times New Roman"/>
          <w:sz w:val="24"/>
          <w:szCs w:val="24"/>
        </w:rPr>
      </w:pPr>
      <w:r>
        <w:rPr>
          <w:rFonts w:hint="eastAsia" w:ascii="宋体" w:hAnsi="宋体" w:eastAsia="宋体" w:cs="Times New Roman"/>
          <w:sz w:val="24"/>
          <w:szCs w:val="24"/>
        </w:rPr>
        <w:t>具有消息PUSH MAIL功能，进行内容提醒。</w:t>
      </w:r>
    </w:p>
    <w:p>
      <w:pPr>
        <w:numPr>
          <w:ilvl w:val="0"/>
          <w:numId w:val="46"/>
        </w:numPr>
        <w:spacing w:line="360" w:lineRule="auto"/>
        <w:rPr>
          <w:rFonts w:ascii="宋体" w:hAnsi="宋体" w:eastAsia="宋体" w:cs="Times New Roman"/>
          <w:sz w:val="24"/>
          <w:szCs w:val="24"/>
        </w:rPr>
      </w:pPr>
      <w:r>
        <w:rPr>
          <w:rFonts w:hint="eastAsia" w:ascii="宋体" w:hAnsi="宋体" w:eastAsia="宋体" w:cs="Times New Roman"/>
          <w:sz w:val="24"/>
          <w:szCs w:val="24"/>
        </w:rPr>
        <w:t>模块构成</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295900" cy="1771650"/>
            <wp:effectExtent l="0" t="0" r="0" b="0"/>
            <wp:docPr id="391"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11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5295900" cy="1771650"/>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移动办公的移动业务功能模块包括：流程、公文、邮件、信息、论坛、通讯录、自定义模块、考勤、汇报、任务等初始化应用。</w:t>
      </w:r>
    </w:p>
    <w:p>
      <w:pPr>
        <w:numPr>
          <w:ilvl w:val="0"/>
          <w:numId w:val="46"/>
        </w:numPr>
        <w:spacing w:line="360" w:lineRule="auto"/>
        <w:rPr>
          <w:rFonts w:ascii="宋体" w:hAnsi="宋体" w:eastAsia="宋体" w:cs="Times New Roman"/>
          <w:sz w:val="24"/>
          <w:szCs w:val="24"/>
        </w:rPr>
      </w:pPr>
      <w:r>
        <w:rPr>
          <w:rFonts w:hint="eastAsia" w:ascii="宋体" w:hAnsi="宋体" w:eastAsia="宋体" w:cs="Times New Roman"/>
          <w:sz w:val="24"/>
          <w:szCs w:val="24"/>
        </w:rPr>
        <w:t>系统特点</w:t>
      </w:r>
    </w:p>
    <w:p>
      <w:pPr>
        <w:numPr>
          <w:ilvl w:val="0"/>
          <w:numId w:val="47"/>
        </w:numPr>
        <w:spacing w:line="360" w:lineRule="auto"/>
        <w:rPr>
          <w:rFonts w:ascii="宋体" w:hAnsi="宋体" w:eastAsia="宋体" w:cs="Times New Roman"/>
          <w:sz w:val="24"/>
          <w:szCs w:val="24"/>
        </w:rPr>
      </w:pPr>
      <w:r>
        <w:rPr>
          <w:rFonts w:hint="eastAsia" w:ascii="宋体" w:hAnsi="宋体" w:eastAsia="宋体" w:cs="Times New Roman"/>
          <w:sz w:val="24"/>
          <w:szCs w:val="24"/>
        </w:rPr>
        <w:t>丰富的应用：的移动应用，同时提供自定义能力允许用户无代码自定义新的移动应用。</w:t>
      </w:r>
    </w:p>
    <w:p>
      <w:pPr>
        <w:numPr>
          <w:ilvl w:val="0"/>
          <w:numId w:val="47"/>
        </w:numPr>
        <w:spacing w:line="360" w:lineRule="auto"/>
        <w:rPr>
          <w:rFonts w:ascii="宋体" w:hAnsi="宋体" w:eastAsia="宋体" w:cs="Times New Roman"/>
          <w:sz w:val="24"/>
          <w:szCs w:val="24"/>
        </w:rPr>
      </w:pPr>
      <w:r>
        <w:rPr>
          <w:rFonts w:hint="eastAsia" w:ascii="宋体" w:hAnsi="宋体" w:eastAsia="宋体" w:cs="Times New Roman"/>
          <w:sz w:val="24"/>
          <w:szCs w:val="24"/>
        </w:rPr>
        <w:t>对接层：系统增加了各入口平台对接层，简化了接入其它移动平台的工作量。</w:t>
      </w:r>
    </w:p>
    <w:p>
      <w:pPr>
        <w:numPr>
          <w:ilvl w:val="0"/>
          <w:numId w:val="47"/>
        </w:numPr>
        <w:spacing w:line="360" w:lineRule="auto"/>
        <w:rPr>
          <w:rFonts w:ascii="宋体" w:hAnsi="宋体" w:eastAsia="宋体" w:cs="Times New Roman"/>
          <w:sz w:val="24"/>
          <w:szCs w:val="24"/>
        </w:rPr>
      </w:pPr>
      <w:r>
        <w:rPr>
          <w:rFonts w:hint="eastAsia" w:ascii="宋体" w:hAnsi="宋体" w:eastAsia="宋体" w:cs="Times New Roman"/>
          <w:sz w:val="24"/>
          <w:szCs w:val="24"/>
        </w:rPr>
        <w:t>后台：系统提供了各移动平台的接入管理，一键同步，统一管理，方便调整与配置应用的开通与关闭及应用的使用范围。</w:t>
      </w:r>
    </w:p>
    <w:p>
      <w:pPr>
        <w:numPr>
          <w:ilvl w:val="0"/>
          <w:numId w:val="47"/>
        </w:numPr>
        <w:spacing w:line="360" w:lineRule="auto"/>
        <w:rPr>
          <w:rFonts w:ascii="宋体" w:hAnsi="宋体" w:eastAsia="宋体" w:cs="Times New Roman"/>
          <w:sz w:val="24"/>
          <w:szCs w:val="24"/>
        </w:rPr>
      </w:pPr>
      <w:r>
        <w:rPr>
          <w:rFonts w:hint="eastAsia" w:ascii="宋体" w:hAnsi="宋体" w:eastAsia="宋体" w:cs="Times New Roman"/>
          <w:sz w:val="24"/>
          <w:szCs w:val="24"/>
        </w:rPr>
        <w:t>部署:部署简单，维护成本低，与PC系统采用接口方式实现数据互通，与PC可以分网段部署，确保接入安全。</w:t>
      </w:r>
    </w:p>
    <w:p>
      <w:pPr>
        <w:numPr>
          <w:ilvl w:val="0"/>
          <w:numId w:val="47"/>
        </w:numPr>
        <w:spacing w:line="360" w:lineRule="auto"/>
        <w:rPr>
          <w:rFonts w:ascii="宋体" w:hAnsi="宋体" w:eastAsia="宋体" w:cs="Times New Roman"/>
          <w:sz w:val="24"/>
          <w:szCs w:val="24"/>
        </w:rPr>
      </w:pPr>
      <w:r>
        <w:rPr>
          <w:rFonts w:hint="eastAsia" w:ascii="宋体" w:hAnsi="宋体" w:eastAsia="宋体" w:cs="Times New Roman"/>
          <w:sz w:val="24"/>
          <w:szCs w:val="24"/>
        </w:rPr>
        <w:t>安全：接入安全，算法加密。</w:t>
      </w:r>
    </w:p>
    <w:p>
      <w:pPr>
        <w:numPr>
          <w:ilvl w:val="0"/>
          <w:numId w:val="47"/>
        </w:numPr>
        <w:spacing w:line="360" w:lineRule="auto"/>
        <w:rPr>
          <w:rFonts w:ascii="宋体" w:hAnsi="宋体" w:eastAsia="宋体" w:cs="Times New Roman"/>
          <w:sz w:val="24"/>
          <w:szCs w:val="24"/>
        </w:rPr>
      </w:pPr>
      <w:r>
        <w:rPr>
          <w:rFonts w:hint="eastAsia" w:ascii="宋体" w:hAnsi="宋体" w:eastAsia="宋体" w:cs="Times New Roman"/>
          <w:sz w:val="24"/>
          <w:szCs w:val="24"/>
        </w:rPr>
        <w:t>附件：附件在线查看，附件不落地，安全便捷。</w:t>
      </w:r>
    </w:p>
    <w:p>
      <w:pPr>
        <w:numPr>
          <w:ilvl w:val="0"/>
          <w:numId w:val="47"/>
        </w:numPr>
        <w:spacing w:line="360" w:lineRule="auto"/>
        <w:rPr>
          <w:rFonts w:ascii="宋体" w:hAnsi="宋体" w:eastAsia="宋体" w:cs="Times New Roman"/>
          <w:sz w:val="24"/>
          <w:szCs w:val="24"/>
        </w:rPr>
      </w:pPr>
      <w:r>
        <w:rPr>
          <w:rFonts w:hint="eastAsia" w:ascii="宋体" w:hAnsi="宋体" w:eastAsia="宋体" w:cs="Times New Roman"/>
          <w:sz w:val="24"/>
          <w:szCs w:val="24"/>
        </w:rPr>
        <w:t>体验：仿源生移动H5框架，用户体验佳。</w:t>
      </w:r>
    </w:p>
    <w:p>
      <w:pPr>
        <w:keepNext/>
        <w:keepLines/>
        <w:numPr>
          <w:ilvl w:val="2"/>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2"/>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2"/>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2"/>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2"/>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2"/>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2"/>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2"/>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2"/>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2"/>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2"/>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3"/>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numPr>
          <w:ilvl w:val="3"/>
          <w:numId w:val="25"/>
        </w:numPr>
        <w:tabs>
          <w:tab w:val="left" w:pos="1008"/>
        </w:tabs>
        <w:spacing w:before="280" w:after="290" w:line="360" w:lineRule="auto"/>
        <w:outlineLvl w:val="4"/>
        <w:rPr>
          <w:rFonts w:ascii="宋体" w:hAnsi="宋体" w:eastAsia="宋体" w:cs="Times New Roman"/>
          <w:b/>
          <w:bCs/>
          <w:vanish/>
          <w:sz w:val="24"/>
          <w:szCs w:val="24"/>
          <w:lang w:val="zh-CN"/>
        </w:rPr>
      </w:pP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ascii="Times New Roman" w:hAnsi="Times New Roman" w:eastAsia="宋体" w:cs="Times New Roman"/>
          <w:b/>
          <w:bCs/>
          <w:sz w:val="24"/>
          <w:szCs w:val="24"/>
        </w:rPr>
        <w:t>3.1.13.2.1</w:t>
      </w:r>
      <w:r>
        <w:rPr>
          <w:rFonts w:hint="eastAsia" w:ascii="宋体" w:hAnsi="宋体" w:eastAsia="宋体" w:cs="Times New Roman"/>
          <w:b/>
          <w:bCs/>
          <w:sz w:val="24"/>
          <w:szCs w:val="24"/>
          <w:lang w:val="zh-CN"/>
        </w:rPr>
        <w:t>前端技术</w:t>
      </w:r>
    </w:p>
    <w:p>
      <w:pPr>
        <w:spacing w:line="360" w:lineRule="auto"/>
        <w:ind w:firstLine="720" w:firstLineChars="300"/>
        <w:rPr>
          <w:rFonts w:ascii="宋体" w:hAnsi="宋体" w:eastAsia="宋体" w:cs="Times New Roman"/>
          <w:sz w:val="24"/>
          <w:szCs w:val="24"/>
        </w:rPr>
      </w:pPr>
      <w:r>
        <w:rPr>
          <w:rFonts w:hint="eastAsia" w:ascii="宋体" w:hAnsi="宋体" w:eastAsia="宋体" w:cs="Times New Roman"/>
          <w:sz w:val="24"/>
          <w:szCs w:val="24"/>
        </w:rPr>
        <w:t>以下为轻应用所使用的前端技术：</w:t>
      </w:r>
    </w:p>
    <w:p>
      <w:pPr>
        <w:spacing w:line="360" w:lineRule="auto"/>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248275" cy="2505075"/>
            <wp:effectExtent l="0" t="0" r="9525" b="9525"/>
            <wp:docPr id="39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11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5248275" cy="2505075"/>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ascii="Times New Roman" w:hAnsi="Times New Roman" w:eastAsia="宋体" w:cs="Times New Roman"/>
          <w:b/>
          <w:bCs/>
          <w:sz w:val="24"/>
          <w:szCs w:val="24"/>
        </w:rPr>
        <w:t>3.1.13.2.2</w:t>
      </w:r>
      <w:r>
        <w:rPr>
          <w:rFonts w:hint="eastAsia" w:ascii="宋体" w:hAnsi="宋体" w:eastAsia="宋体" w:cs="Times New Roman"/>
          <w:b/>
          <w:bCs/>
          <w:sz w:val="24"/>
          <w:szCs w:val="24"/>
          <w:lang w:val="zh-CN"/>
        </w:rPr>
        <w:t>安全登录</w:t>
      </w:r>
    </w:p>
    <w:p>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    系统提供账号、密码登录，用户可以创建手势密码，使用口令解锁等功能。同时可以与CA等进行集成，采用数字签名的方式进行系统安全防护。</w:t>
      </w:r>
    </w:p>
    <w:p>
      <w:pPr>
        <w:rPr>
          <w:rFonts w:ascii="Times New Roman" w:hAnsi="Times New Roman" w:eastAsia="宋体" w:cs="Times New Roman"/>
          <w:szCs w:val="21"/>
        </w:rPr>
      </w:pPr>
      <w:r>
        <w:rPr>
          <w:rFonts w:ascii="Times New Roman" w:hAnsi="Times New Roman" w:eastAsia="宋体" w:cs="Times New Roman"/>
          <w:szCs w:val="24"/>
        </w:rPr>
        <w:drawing>
          <wp:inline distT="0" distB="0" distL="0" distR="0">
            <wp:extent cx="5248275" cy="2933700"/>
            <wp:effectExtent l="0" t="0" r="9525" b="0"/>
            <wp:docPr id="393"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11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248275" cy="2933700"/>
                    </a:xfrm>
                    <a:prstGeom prst="rect">
                      <a:avLst/>
                    </a:prstGeom>
                    <a:noFill/>
                    <a:ln>
                      <a:noFill/>
                    </a:ln>
                  </pic:spPr>
                </pic:pic>
              </a:graphicData>
            </a:graphic>
          </wp:inline>
        </w:drawing>
      </w:r>
    </w:p>
    <w:p>
      <w:pPr>
        <w:spacing w:line="360" w:lineRule="auto"/>
        <w:ind w:left="420"/>
        <w:rPr>
          <w:rFonts w:ascii="宋体" w:hAnsi="宋体" w:eastAsia="宋体" w:cs="Times New Roman"/>
          <w:sz w:val="24"/>
          <w:szCs w:val="24"/>
        </w:rPr>
      </w:pPr>
    </w:p>
    <w:p>
      <w:pPr>
        <w:spacing w:line="360" w:lineRule="auto"/>
        <w:ind w:left="420"/>
        <w:rPr>
          <w:rFonts w:ascii="宋体" w:hAnsi="宋体" w:eastAsia="宋体" w:cs="Times New Roman"/>
          <w:sz w:val="24"/>
          <w:szCs w:val="24"/>
        </w:rPr>
      </w:pP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hint="eastAsia" w:ascii="宋体" w:hAnsi="宋体" w:eastAsia="宋体" w:cs="Times New Roman"/>
          <w:b/>
          <w:bCs/>
          <w:sz w:val="24"/>
          <w:szCs w:val="24"/>
          <w:lang w:val="zh-CN"/>
        </w:rPr>
        <w:t>3.1.13.3功能设计</w:t>
      </w:r>
    </w:p>
    <w:tbl>
      <w:tblPr>
        <w:tblStyle w:val="5"/>
        <w:tblW w:w="8835"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4"/>
        <w:gridCol w:w="979"/>
        <w:gridCol w:w="392"/>
        <w:gridCol w:w="1448"/>
        <w:gridCol w:w="5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854" w:type="dxa"/>
            <w:vMerge w:val="restart"/>
            <w:tcBorders>
              <w:top w:val="single" w:color="auto" w:sz="4" w:space="0"/>
              <w:left w:val="single" w:color="auto" w:sz="4" w:space="0"/>
              <w:bottom w:val="single" w:color="auto" w:sz="4" w:space="0"/>
              <w:right w:val="single" w:color="auto" w:sz="4" w:space="0"/>
            </w:tcBorders>
            <w:noWrap/>
            <w:vAlign w:val="center"/>
          </w:tcPr>
          <w:p>
            <w:pPr>
              <w:widowControl/>
              <w:jc w:val="left"/>
              <w:rPr>
                <w:rFonts w:ascii="宋体" w:hAnsi="宋体" w:eastAsia="宋体" w:cs="Times New Roman"/>
                <w:b/>
                <w:bCs/>
                <w:color w:val="000000"/>
                <w:sz w:val="28"/>
                <w:szCs w:val="28"/>
              </w:rPr>
            </w:pPr>
            <w:r>
              <w:rPr>
                <w:rFonts w:hint="eastAsia" w:ascii="宋体" w:hAnsi="宋体" w:eastAsia="宋体" w:cs="Times New Roman"/>
                <w:kern w:val="0"/>
                <w:szCs w:val="24"/>
              </w:rPr>
              <w:t>移动管理平台</w:t>
            </w:r>
          </w:p>
        </w:tc>
        <w:tc>
          <w:tcPr>
            <w:tcW w:w="1371" w:type="dxa"/>
            <w:gridSpan w:val="2"/>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1"/>
              </w:rPr>
            </w:pPr>
            <w:r>
              <w:rPr>
                <w:rFonts w:hint="eastAsia" w:ascii="宋体" w:hAnsi="宋体" w:eastAsia="宋体" w:cs="Times New Roman"/>
                <w:kern w:val="0"/>
                <w:szCs w:val="24"/>
              </w:rPr>
              <w:t>支持APP管理</w:t>
            </w:r>
          </w:p>
        </w:tc>
        <w:tc>
          <w:tcPr>
            <w:tcW w:w="6610" w:type="dxa"/>
            <w:gridSpan w:val="2"/>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聚合主页门户：应用排序/适用范围设置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b/>
                <w:bCs/>
                <w:color w:val="000000"/>
                <w:sz w:val="28"/>
                <w:szCs w:val="28"/>
              </w:rPr>
            </w:pPr>
          </w:p>
        </w:tc>
        <w:tc>
          <w:tcPr>
            <w:tcW w:w="1371"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1"/>
              </w:rPr>
            </w:pPr>
          </w:p>
        </w:tc>
        <w:tc>
          <w:tcPr>
            <w:tcW w:w="6610" w:type="dxa"/>
            <w:gridSpan w:val="2"/>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支持页面水印开关设置，防复制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b/>
                <w:bCs/>
                <w:color w:val="000000"/>
                <w:sz w:val="28"/>
                <w:szCs w:val="28"/>
              </w:rPr>
            </w:pPr>
          </w:p>
        </w:tc>
        <w:tc>
          <w:tcPr>
            <w:tcW w:w="1371"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1"/>
              </w:rPr>
            </w:pPr>
          </w:p>
        </w:tc>
        <w:tc>
          <w:tcPr>
            <w:tcW w:w="6610" w:type="dxa"/>
            <w:gridSpan w:val="2"/>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信息门户：数据源设置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b/>
                <w:bCs/>
                <w:color w:val="000000"/>
                <w:sz w:val="28"/>
                <w:szCs w:val="28"/>
              </w:rPr>
            </w:pPr>
          </w:p>
        </w:tc>
        <w:tc>
          <w:tcPr>
            <w:tcW w:w="1371"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1"/>
              </w:rPr>
            </w:pPr>
          </w:p>
        </w:tc>
        <w:tc>
          <w:tcPr>
            <w:tcW w:w="6610" w:type="dxa"/>
            <w:gridSpan w:val="2"/>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通用：轻应用配色方案设置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b/>
                <w:bCs/>
                <w:color w:val="000000"/>
                <w:sz w:val="28"/>
                <w:szCs w:val="28"/>
              </w:rPr>
            </w:pPr>
          </w:p>
        </w:tc>
        <w:tc>
          <w:tcPr>
            <w:tcW w:w="1371"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1"/>
              </w:rPr>
            </w:pPr>
          </w:p>
        </w:tc>
        <w:tc>
          <w:tcPr>
            <w:tcW w:w="6610" w:type="dxa"/>
            <w:gridSpan w:val="2"/>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附件：支持预览和下载切换方案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854" w:type="dxa"/>
            <w:vMerge w:val="restart"/>
            <w:tcBorders>
              <w:top w:val="single" w:color="auto" w:sz="4" w:space="0"/>
              <w:left w:val="single" w:color="auto" w:sz="4" w:space="0"/>
              <w:bottom w:val="single" w:color="auto" w:sz="4" w:space="0"/>
              <w:right w:val="single" w:color="auto" w:sz="4" w:space="0"/>
            </w:tcBorders>
            <w:noWrap/>
            <w:vAlign w:val="center"/>
          </w:tcPr>
          <w:p>
            <w:pPr>
              <w:widowControl/>
              <w:jc w:val="left"/>
              <w:rPr>
                <w:rFonts w:ascii="宋体" w:hAnsi="宋体" w:eastAsia="宋体" w:cs="Times New Roman"/>
                <w:b/>
                <w:bCs/>
                <w:color w:val="000000"/>
                <w:sz w:val="28"/>
                <w:szCs w:val="28"/>
              </w:rPr>
            </w:pPr>
            <w:r>
              <w:rPr>
                <w:rFonts w:hint="eastAsia" w:ascii="宋体" w:hAnsi="宋体" w:eastAsia="宋体" w:cs="Times New Roman"/>
                <w:kern w:val="0"/>
                <w:szCs w:val="24"/>
              </w:rPr>
              <w:t>移动办公客户端</w:t>
            </w:r>
          </w:p>
        </w:tc>
        <w:tc>
          <w:tcPr>
            <w:tcW w:w="7981" w:type="dxa"/>
            <w:gridSpan w:val="4"/>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1"/>
              </w:rPr>
            </w:pPr>
            <w:r>
              <w:rPr>
                <w:rFonts w:hint="eastAsia" w:ascii="宋体" w:hAnsi="宋体" w:eastAsia="宋体" w:cs="Times New Roman"/>
                <w:kern w:val="0"/>
                <w:szCs w:val="24"/>
              </w:rPr>
              <w:t>支持手机APP移动办公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b/>
                <w:bCs/>
                <w:color w:val="000000"/>
                <w:sz w:val="28"/>
                <w:szCs w:val="28"/>
              </w:rPr>
            </w:pPr>
          </w:p>
        </w:tc>
        <w:tc>
          <w:tcPr>
            <w:tcW w:w="7981" w:type="dxa"/>
            <w:gridSpan w:val="4"/>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通过后端控制台，上传客户端不同版本，同时支持通过客户端推送各版本客户端自动下载功能；支持版本的上传、查询、删除等功能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b/>
                <w:bCs/>
                <w:color w:val="000000"/>
                <w:sz w:val="28"/>
                <w:szCs w:val="28"/>
              </w:rPr>
            </w:pPr>
          </w:p>
        </w:tc>
        <w:tc>
          <w:tcPr>
            <w:tcW w:w="7981" w:type="dxa"/>
            <w:gridSpan w:val="4"/>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支持客户端门户自定义，定制内容、排序和应用显示样式及数据源等。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b/>
                <w:bCs/>
                <w:color w:val="000000"/>
                <w:sz w:val="28"/>
                <w:szCs w:val="28"/>
              </w:rPr>
            </w:pPr>
          </w:p>
        </w:tc>
        <w:tc>
          <w:tcPr>
            <w:tcW w:w="7981" w:type="dxa"/>
            <w:gridSpan w:val="4"/>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支持移动应用的管理，实现移动应用的基本设置、定位、联系人、绑定用户策略、及推送等设置功能。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b/>
                <w:bCs/>
                <w:color w:val="000000"/>
                <w:sz w:val="28"/>
                <w:szCs w:val="28"/>
              </w:rPr>
            </w:pPr>
          </w:p>
        </w:tc>
        <w:tc>
          <w:tcPr>
            <w:tcW w:w="7981" w:type="dxa"/>
            <w:gridSpan w:val="4"/>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通过IMEI号可以绑定移动设备，丢失后冻结设备来防止内部信息泄露、可以申请访问审批等操作管理；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b/>
                <w:bCs/>
                <w:color w:val="000000"/>
                <w:sz w:val="28"/>
                <w:szCs w:val="28"/>
              </w:rPr>
            </w:pPr>
          </w:p>
        </w:tc>
        <w:tc>
          <w:tcPr>
            <w:tcW w:w="7981" w:type="dxa"/>
            <w:gridSpan w:val="4"/>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通过客户端平台，可以针对任意移动设备配置消息管理和推送服务；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b/>
                <w:bCs/>
                <w:color w:val="000000"/>
                <w:sz w:val="28"/>
                <w:szCs w:val="28"/>
              </w:rPr>
            </w:pPr>
          </w:p>
        </w:tc>
        <w:tc>
          <w:tcPr>
            <w:tcW w:w="7981" w:type="dxa"/>
            <w:gridSpan w:val="4"/>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通过后端控制台支持对手机客户端访问的地址、菜单、logo、名称等客户化操作进行管理。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restart"/>
            <w:tcBorders>
              <w:top w:val="single" w:color="auto" w:sz="4" w:space="0"/>
              <w:left w:val="single" w:color="auto" w:sz="4" w:space="0"/>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移动办公功能</w:t>
            </w:r>
          </w:p>
        </w:tc>
        <w:tc>
          <w:tcPr>
            <w:tcW w:w="979" w:type="dxa"/>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信息</w:t>
            </w: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实时接收信息定向推送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基本功能</w:t>
            </w:r>
          </w:p>
        </w:tc>
        <w:tc>
          <w:tcPr>
            <w:tcW w:w="5162" w:type="dxa"/>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信息门户，支持图片列表，支持移动头条推送。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支持信息管理栏目视图、支持单位主页和自定义信息频道查看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新建信息：支持上传图片附件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信息查看、阅读数、评论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全局支持按信息标题搜索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公文</w:t>
            </w:r>
          </w:p>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管理</w:t>
            </w: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支持接收新收文推送，可查看阅读情况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支持公文审批待办列表，可查看办理情况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我的收文分类查询，未读收文支持以列表展现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公文收件箱：可在线查阅公文，支持文书角色一键发起公文的转收文处理审批，并支持对公文进行转本部门查阅或者退文操作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在收文阶段，支持将HTML格式公文表单和word格式的正文附件转换成pdf格式预览，并可在表单上手写审批意见和对公文正文进行手写批注意见。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公文正文，可直接在线预览公文正文，本地不留痕迹。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公文附件，相关附件可下载至移动端缓存，退出后清除，本地不留痕迹。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全局支持按公文标题搜索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公文在线编辑</w:t>
            </w: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支持领导编辑公文正文，支持对公文进行编辑修改，并保存显示该文历史审批修改痕迹。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支持编辑内容与电脑端实时同步，支持实现多端共享编辑。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手写签批</w:t>
            </w: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领导在带有手写功能的移动端上打开公文处理时，支持手写意见输入批示意见。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支持图片的形式保留手写原笔迹，支持各种机型手写适配、平板等。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支持实现多人批注，叠加圈注，移动端和电脑端批注交叉同步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支持将HTML格式公文表单和word格式的正文转换成pdf格式浏览，并可在表单上手写审批意见和对公文进行手写批注意见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通讯录</w:t>
            </w: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按照组织结构/全部人员查看、查找/查看本部门人员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支持直接拨打电话（区分手机、座机、多手机号）、发信息和邮件（区分内外部邮件）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完全同步PC端的组织用户信息，单独展示常用组织或群组，同时可自定义组织或群组的通讯信息可查看范围，充分保障人员隐私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支持同步手机本地存储的联系人信息至通讯录，更换了手机设备，只要登录了客户端，即可查看所需的联系人信息，保障通讯录安全完整。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流程</w:t>
            </w: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接收待办推送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基本功能</w:t>
            </w: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文件办阅：待办文件、待阅文件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文件查阅：已办文件、我的文件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发起流程、流程草稿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支持全部/组织选人，支持多选/单选组织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支持大部分常用字段，支持子表显示编辑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支持流程跟踪、关联流程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支持自定义移动表单，支持原表单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基本操作</w:t>
            </w:r>
          </w:p>
        </w:tc>
        <w:tc>
          <w:tcPr>
            <w:tcW w:w="5162" w:type="dxa"/>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退回、转办、加签、补签、撤办、催办、转交、转阅等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自定义</w:t>
            </w:r>
          </w:p>
        </w:tc>
        <w:tc>
          <w:tcPr>
            <w:tcW w:w="5162" w:type="dxa"/>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表单字段的排序和名称可以单独为移动端进行设置，根据实际业务要求，移动端表单即可与PC端一致也可以不同显示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全局支持按文件标题搜索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日志</w:t>
            </w:r>
          </w:p>
        </w:tc>
        <w:tc>
          <w:tcPr>
            <w:tcW w:w="1840" w:type="dxa"/>
            <w:gridSpan w:val="2"/>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基本功能</w:t>
            </w: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个人日志填写，支持全天/分时段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下属日志查询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会议</w:t>
            </w:r>
          </w:p>
        </w:tc>
        <w:tc>
          <w:tcPr>
            <w:tcW w:w="7002" w:type="dxa"/>
            <w:gridSpan w:val="3"/>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接收会议通知推送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基本功能</w:t>
            </w: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会议通知列表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申请会议室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会议回复、转发、二维码签到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移动办公会议通知支持会前回执签到，会后纪要推送，全程会议文件批注，实现参会的全流程管理；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支持会议室资源实行可视化管理，会议组织者可在移动端快捷申请会议室，发起会议；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支持将其他格式的会议文件转换为pdf预览，并可对其进行手写批注，及时标注会议心得体会，批注记录仅限个人权限内查看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论坛</w:t>
            </w:r>
          </w:p>
        </w:tc>
        <w:tc>
          <w:tcPr>
            <w:tcW w:w="1840" w:type="dxa"/>
            <w:gridSpan w:val="2"/>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基本功能</w:t>
            </w: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帖子门户视图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论坛栏目视图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发帖：支持图片附件上传、表情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基本操作</w:t>
            </w: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全局支持按帖子标题搜索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任务</w:t>
            </w:r>
          </w:p>
        </w:tc>
        <w:tc>
          <w:tcPr>
            <w:tcW w:w="1840" w:type="dxa"/>
            <w:gridSpan w:val="2"/>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基本功能</w:t>
            </w: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任务进度查询、子任务发布、任务反馈列表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任务考核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任务搜索、催办、汇报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汇报情况列表：支持附件、任务变更日志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搜索</w:t>
            </w:r>
          </w:p>
        </w:tc>
        <w:tc>
          <w:tcPr>
            <w:tcW w:w="1840" w:type="dxa"/>
            <w:gridSpan w:val="2"/>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基本功能</w:t>
            </w: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流程、信息、公文的全文检索功能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设置项</w:t>
            </w:r>
          </w:p>
        </w:tc>
        <w:tc>
          <w:tcPr>
            <w:tcW w:w="7002" w:type="dxa"/>
            <w:gridSpan w:val="3"/>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个人信息：可修改头像/英文名/手机号/邮件地址，查看个人OA统计信息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更改密码：更改OA登录密码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订阅信息：查看已经订阅的信息栏目，并进行管理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清理缓存：清理已缓存的数据，包括所有文件列表、图标、设置项等，清理后登录数据完全清空。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推送开关：待办/新收文/新邮件/的推送可自行关闭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登录选项：支持记住密码功能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安全退出：退出当前账号，再次登录需要输入密码，缓存数据仍保留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自定义模块</w:t>
            </w:r>
          </w:p>
        </w:tc>
        <w:tc>
          <w:tcPr>
            <w:tcW w:w="1840" w:type="dxa"/>
            <w:gridSpan w:val="2"/>
            <w:vMerge w:val="restart"/>
            <w:tcBorders>
              <w:top w:val="single" w:color="auto" w:sz="4" w:space="0"/>
              <w:left w:val="nil"/>
              <w:bottom w:val="single" w:color="auto" w:sz="4" w:space="0"/>
              <w:right w:val="single" w:color="auto" w:sz="4" w:space="0"/>
            </w:tcBorders>
            <w:noWrap/>
            <w:vAlign w:val="center"/>
          </w:tcPr>
          <w:p>
            <w:pPr>
              <w:widowControl/>
              <w:spacing w:line="400" w:lineRule="exact"/>
              <w:jc w:val="left"/>
              <w:rPr>
                <w:rFonts w:ascii="宋体" w:hAnsi="宋体" w:eastAsia="宋体" w:cs="Times New Roman"/>
                <w:kern w:val="0"/>
                <w:szCs w:val="24"/>
              </w:rPr>
            </w:pPr>
            <w:r>
              <w:rPr>
                <w:rFonts w:hint="eastAsia" w:ascii="宋体" w:hAnsi="宋体" w:eastAsia="宋体" w:cs="Times New Roman"/>
                <w:kern w:val="0"/>
                <w:szCs w:val="24"/>
              </w:rPr>
              <w:t>基本功能</w:t>
            </w: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自定义移动列表显示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支持数据列表的新增、新增并发流程，支持直接发起流程，支持地址链接，支持上传显示文件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1840" w:type="dxa"/>
            <w:gridSpan w:val="2"/>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5162" w:type="dxa"/>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子菜单列表视图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854"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979" w:type="dxa"/>
            <w:vMerge w:val="continue"/>
            <w:tcBorders>
              <w:top w:val="single" w:color="auto" w:sz="4" w:space="0"/>
              <w:left w:val="nil"/>
              <w:bottom w:val="single" w:color="auto" w:sz="4" w:space="0"/>
              <w:right w:val="single" w:color="auto" w:sz="4" w:space="0"/>
            </w:tcBorders>
            <w:vAlign w:val="center"/>
          </w:tcPr>
          <w:p>
            <w:pPr>
              <w:widowControl/>
              <w:jc w:val="left"/>
              <w:rPr>
                <w:rFonts w:ascii="宋体" w:hAnsi="宋体" w:eastAsia="宋体" w:cs="Times New Roman"/>
                <w:kern w:val="0"/>
                <w:szCs w:val="24"/>
              </w:rPr>
            </w:pPr>
          </w:p>
        </w:tc>
        <w:tc>
          <w:tcPr>
            <w:tcW w:w="7002" w:type="dxa"/>
            <w:gridSpan w:val="3"/>
            <w:tcBorders>
              <w:top w:val="single" w:color="auto" w:sz="4" w:space="0"/>
              <w:left w:val="nil"/>
              <w:bottom w:val="single" w:color="auto" w:sz="4" w:space="0"/>
              <w:right w:val="single" w:color="auto" w:sz="4" w:space="0"/>
            </w:tcBorders>
            <w:noWrap/>
            <w:vAlign w:val="center"/>
          </w:tcPr>
          <w:p>
            <w:pPr>
              <w:widowControl/>
              <w:jc w:val="left"/>
              <w:rPr>
                <w:rFonts w:ascii="宋体" w:hAnsi="宋体" w:eastAsia="宋体" w:cs="Times New Roman"/>
                <w:kern w:val="0"/>
                <w:szCs w:val="24"/>
              </w:rPr>
            </w:pPr>
            <w:r>
              <w:rPr>
                <w:rFonts w:hint="eastAsia" w:ascii="宋体" w:hAnsi="宋体" w:eastAsia="宋体" w:cs="Times New Roman"/>
                <w:kern w:val="0"/>
                <w:szCs w:val="24"/>
              </w:rPr>
              <w:t>支持按自定义查询字段的搜索功能</w:t>
            </w:r>
          </w:p>
        </w:tc>
      </w:tr>
    </w:tbl>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hint="eastAsia" w:ascii="宋体" w:hAnsi="宋体" w:eastAsia="宋体" w:cs="Times New Roman"/>
          <w:b/>
          <w:bCs/>
          <w:sz w:val="24"/>
          <w:szCs w:val="24"/>
          <w:lang w:val="zh-CN"/>
        </w:rPr>
        <w:t>3.1.13.3.1个人设置</w:t>
      </w:r>
    </w:p>
    <w:p>
      <w:pPr>
        <w:spacing w:line="360" w:lineRule="auto"/>
        <w:jc w:val="center"/>
        <w:rPr>
          <w:rFonts w:ascii="宋体" w:hAnsi="宋体" w:eastAsia="宋体" w:cs="Calibri"/>
          <w:sz w:val="24"/>
          <w:szCs w:val="24"/>
        </w:rPr>
      </w:pPr>
    </w:p>
    <w:p>
      <w:pPr>
        <w:spacing w:line="360" w:lineRule="auto"/>
        <w:jc w:val="center"/>
        <w:rPr>
          <w:rFonts w:ascii="宋体" w:hAnsi="宋体" w:eastAsia="宋体" w:cs="Calibri"/>
          <w:sz w:val="24"/>
          <w:szCs w:val="24"/>
        </w:rPr>
      </w:pPr>
      <w:r>
        <w:rPr>
          <w:rFonts w:ascii="Times New Roman" w:hAnsi="Times New Roman" w:eastAsia="宋体" w:cs="Times New Roman"/>
          <w:szCs w:val="24"/>
        </w:rPr>
        <w:drawing>
          <wp:inline distT="0" distB="0" distL="0" distR="0">
            <wp:extent cx="5372100" cy="2933700"/>
            <wp:effectExtent l="0" t="0" r="0" b="0"/>
            <wp:docPr id="39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11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5372100" cy="2933700"/>
                    </a:xfrm>
                    <a:prstGeom prst="rect">
                      <a:avLst/>
                    </a:prstGeom>
                    <a:noFill/>
                    <a:ln>
                      <a:noFill/>
                    </a:ln>
                  </pic:spPr>
                </pic:pic>
              </a:graphicData>
            </a:graphic>
          </wp:inline>
        </w:drawing>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支持系统横竖屏切换显示，满足不同设备不同尺寸屏幕的适配使用问题，在PAD设备上体验也一样顺畅（特殊型号需要定制）</w:t>
      </w:r>
    </w:p>
    <w:p>
      <w:pPr>
        <w:spacing w:line="360" w:lineRule="auto"/>
        <w:jc w:val="left"/>
        <w:rPr>
          <w:rFonts w:ascii="宋体" w:hAnsi="宋体" w:eastAsia="宋体" w:cs="Times New Roman"/>
          <w:sz w:val="24"/>
          <w:szCs w:val="24"/>
        </w:rPr>
      </w:pPr>
    </w:p>
    <w:p>
      <w:pPr>
        <w:spacing w:line="360" w:lineRule="auto"/>
        <w:jc w:val="center"/>
        <w:rPr>
          <w:rFonts w:ascii="宋体" w:hAnsi="宋体" w:eastAsia="宋体" w:cs="Calibri"/>
          <w:sz w:val="24"/>
          <w:szCs w:val="24"/>
        </w:rPr>
      </w:pPr>
      <w:r>
        <w:rPr>
          <w:rFonts w:ascii="Times New Roman" w:hAnsi="Times New Roman" w:eastAsia="宋体" w:cs="Times New Roman"/>
          <w:szCs w:val="24"/>
        </w:rPr>
        <w:drawing>
          <wp:inline distT="0" distB="0" distL="0" distR="0">
            <wp:extent cx="5372100" cy="2276475"/>
            <wp:effectExtent l="0" t="0" r="0" b="9525"/>
            <wp:docPr id="395"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10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5372100" cy="2276475"/>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hint="eastAsia" w:ascii="宋体" w:hAnsi="宋体" w:eastAsia="宋体" w:cs="Times New Roman"/>
          <w:b/>
          <w:bCs/>
          <w:sz w:val="24"/>
          <w:szCs w:val="24"/>
          <w:lang w:val="zh-CN"/>
        </w:rPr>
        <w:t>3.1.13.3.2移动办公首页</w:t>
      </w:r>
    </w:p>
    <w:p>
      <w:pPr>
        <w:spacing w:line="360" w:lineRule="auto"/>
        <w:rPr>
          <w:rFonts w:ascii="Times New Roman" w:hAnsi="Times New Roman" w:eastAsia="宋体" w:cs="Times New Roman"/>
          <w:sz w:val="24"/>
          <w:szCs w:val="24"/>
        </w:rPr>
      </w:pPr>
      <w:r>
        <w:rPr>
          <w:rFonts w:ascii="Times New Roman" w:hAnsi="Times New Roman" w:eastAsia="宋体" w:cs="Times New Roman"/>
          <w:szCs w:val="24"/>
        </w:rPr>
        <w:drawing>
          <wp:inline distT="0" distB="0" distL="0" distR="0">
            <wp:extent cx="5334000" cy="4762500"/>
            <wp:effectExtent l="0" t="0" r="0" b="0"/>
            <wp:docPr id="396"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10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5334000" cy="4762500"/>
                    </a:xfrm>
                    <a:prstGeom prst="rect">
                      <a:avLst/>
                    </a:prstGeom>
                    <a:noFill/>
                    <a:ln>
                      <a:noFill/>
                    </a:ln>
                  </pic:spPr>
                </pic:pic>
              </a:graphicData>
            </a:graphic>
          </wp:inline>
        </w:drawing>
      </w:r>
      <w:r>
        <w:rPr>
          <w:rFonts w:ascii="Times New Roman" w:hAnsi="Times New Roman" w:eastAsia="宋体" w:cs="Times New Roman"/>
          <w:sz w:val="24"/>
          <w:szCs w:val="24"/>
        </w:rPr>
        <w:t xml:space="preserve">   </w:t>
      </w:r>
    </w:p>
    <w:p>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系统展现统一的门户界面，各应用之间互不影响，用户可以看到有权限使用的所有应用，可以将常用应用添加到门户上，如下所示：</w:t>
      </w:r>
    </w:p>
    <w:p>
      <w:pPr>
        <w:rPr>
          <w:rFonts w:ascii="Times New Roman" w:hAnsi="Times New Roman" w:eastAsia="宋体" w:cs="Times New Roman"/>
          <w:szCs w:val="24"/>
        </w:rPr>
      </w:pPr>
    </w:p>
    <w:p>
      <w:pPr>
        <w:rPr>
          <w:rFonts w:ascii="Times New Roman" w:hAnsi="Times New Roman" w:eastAsia="宋体" w:cs="Times New Roman"/>
          <w:szCs w:val="24"/>
          <w:lang w:val="zh-CN"/>
        </w:rPr>
      </w:pPr>
      <w:r>
        <w:rPr>
          <w:rFonts w:ascii="Times New Roman" w:hAnsi="Times New Roman" w:eastAsia="宋体" w:cs="Times New Roman"/>
          <w:szCs w:val="24"/>
        </w:rPr>
        <w:drawing>
          <wp:inline distT="0" distB="0" distL="0" distR="0">
            <wp:extent cx="5334000" cy="3200400"/>
            <wp:effectExtent l="0" t="0" r="0" b="0"/>
            <wp:docPr id="39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10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5334000" cy="3200400"/>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zh-CN"/>
        </w:rPr>
      </w:pPr>
      <w:r>
        <w:rPr>
          <w:rFonts w:hint="eastAsia" w:ascii="宋体" w:hAnsi="宋体" w:eastAsia="宋体" w:cs="Times New Roman"/>
          <w:b/>
          <w:bCs/>
          <w:sz w:val="24"/>
          <w:szCs w:val="24"/>
          <w:lang w:val="zh-CN"/>
        </w:rPr>
        <w:t>3.1.13.3..3消息提醒</w:t>
      </w:r>
    </w:p>
    <w:p>
      <w:pPr>
        <w:rPr>
          <w:rFonts w:ascii="Times New Roman" w:hAnsi="Times New Roman" w:eastAsia="宋体" w:cs="Times New Roman"/>
          <w:szCs w:val="24"/>
          <w:lang w:val="zh-CN"/>
        </w:rPr>
      </w:pP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2000250" cy="3552825"/>
            <wp:effectExtent l="0" t="0" r="0" b="9525"/>
            <wp:docPr id="398"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10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000250" cy="3552825"/>
                    </a:xfrm>
                    <a:prstGeom prst="rect">
                      <a:avLst/>
                    </a:prstGeom>
                    <a:noFill/>
                    <a:ln>
                      <a:noFill/>
                    </a:ln>
                  </pic:spPr>
                </pic:pic>
              </a:graphicData>
            </a:graphic>
          </wp:inline>
        </w:drawing>
      </w:r>
      <w:r>
        <w:rPr>
          <w:rFonts w:ascii="Times New Roman" w:hAnsi="Times New Roman" w:eastAsia="宋体" w:cs="Times New Roman"/>
          <w:szCs w:val="24"/>
        </w:rPr>
        <w:t xml:space="preserve"> </w:t>
      </w:r>
      <w:r>
        <w:rPr>
          <w:rFonts w:ascii="Times New Roman" w:hAnsi="Times New Roman" w:eastAsia="宋体" w:cs="Times New Roman"/>
          <w:szCs w:val="24"/>
        </w:rPr>
        <w:drawing>
          <wp:inline distT="0" distB="0" distL="0" distR="0">
            <wp:extent cx="2838450" cy="2476500"/>
            <wp:effectExtent l="0" t="0" r="0" b="0"/>
            <wp:docPr id="399"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10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2838450" cy="2476500"/>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spacing w:line="360" w:lineRule="auto"/>
        <w:ind w:firstLine="240" w:firstLineChars="100"/>
        <w:rPr>
          <w:rFonts w:ascii="宋体" w:hAnsi="宋体" w:eastAsia="宋体" w:cs="Times New Roman"/>
          <w:sz w:val="24"/>
          <w:szCs w:val="24"/>
        </w:rPr>
      </w:pPr>
      <w:r>
        <w:rPr>
          <w:rFonts w:hint="eastAsia" w:ascii="宋体" w:hAnsi="宋体" w:eastAsia="宋体" w:cs="Times New Roman"/>
          <w:sz w:val="24"/>
          <w:szCs w:val="24"/>
        </w:rPr>
        <w:t>待办、信息、邮件即时提醒，随时随地查看办理。</w:t>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3.1.13.3.4</w:t>
      </w:r>
      <w:r>
        <w:rPr>
          <w:rFonts w:hint="eastAsia" w:ascii="宋体" w:hAnsi="宋体" w:eastAsia="宋体" w:cs="Times New Roman"/>
          <w:b/>
          <w:bCs/>
          <w:sz w:val="24"/>
          <w:szCs w:val="24"/>
          <w:lang w:val="en-GB"/>
        </w:rPr>
        <w:t>信息</w:t>
      </w:r>
    </w:p>
    <w:p>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“信息门户”中可以选择展示的数据源，来自与信息频道或栏目，通过图文并茂的展示方式展示。栏目视图方便各位快捷找到信息，检索、发布聚合在一起。 </w:t>
      </w:r>
    </w:p>
    <w:p>
      <w:pPr>
        <w:spacing w:line="360" w:lineRule="auto"/>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257800" cy="3067050"/>
            <wp:effectExtent l="0" t="0" r="0" b="0"/>
            <wp:docPr id="400"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10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5257800" cy="3067050"/>
                    </a:xfrm>
                    <a:prstGeom prst="rect">
                      <a:avLst/>
                    </a:prstGeom>
                    <a:noFill/>
                    <a:ln>
                      <a:noFill/>
                    </a:ln>
                  </pic:spPr>
                </pic:pic>
              </a:graphicData>
            </a:graphic>
          </wp:inline>
        </w:drawing>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2324100" cy="4133850"/>
            <wp:effectExtent l="0" t="0" r="0" b="0"/>
            <wp:docPr id="40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10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324100" cy="4133850"/>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2333625" cy="4152900"/>
            <wp:effectExtent l="0" t="0" r="9525" b="0"/>
            <wp:docPr id="4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10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2333625" cy="415290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信息查阅：信息详细页可以展示信息标题、发布人、发布时间和正文内容，可以点赞、评论查看阅读情况。如该信息带有附件，也可以通过底部的附件栏查看附件列表，如下图。信息中带有的移动办公登录人的姓名水印。</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2314575" cy="4124325"/>
            <wp:effectExtent l="0" t="0" r="9525" b="9525"/>
            <wp:docPr id="403"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1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314575" cy="4124325"/>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2314575" cy="4105275"/>
            <wp:effectExtent l="0" t="0" r="9525" b="9525"/>
            <wp:docPr id="404"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10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314575" cy="4105275"/>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信息搜索与发布：</w:t>
      </w:r>
    </w:p>
    <w:p>
      <w:pPr>
        <w:spacing w:line="360" w:lineRule="auto"/>
        <w:rPr>
          <w:rFonts w:ascii="宋体" w:hAnsi="宋体" w:eastAsia="宋体" w:cs="Times New Roman"/>
          <w:sz w:val="24"/>
          <w:szCs w:val="24"/>
        </w:rPr>
      </w:pPr>
      <w:r>
        <w:rPr>
          <w:rFonts w:hint="eastAsia" w:ascii="宋体" w:hAnsi="宋体" w:eastAsia="宋体" w:cs="Times New Roman"/>
          <w:sz w:val="24"/>
          <w:szCs w:val="24"/>
        </w:rPr>
        <w:t>在“信息门户”中的“栏目视图”和“信息”视图中均可以在顶部搜索栏输入关键字进行搜索。</w:t>
      </w:r>
    </w:p>
    <w:p>
      <w:pPr>
        <w:spacing w:line="360" w:lineRule="auto"/>
        <w:rPr>
          <w:rFonts w:ascii="宋体" w:hAnsi="宋体" w:eastAsia="宋体" w:cs="Times New Roman"/>
          <w:sz w:val="24"/>
          <w:szCs w:val="24"/>
        </w:rPr>
      </w:pPr>
      <w:r>
        <w:rPr>
          <w:rFonts w:hint="eastAsia" w:ascii="宋体" w:hAnsi="宋体" w:eastAsia="宋体" w:cs="Times New Roman"/>
          <w:sz w:val="24"/>
          <w:szCs w:val="24"/>
        </w:rPr>
        <w:t>“栏目视图”中顶部的“发布”按钮可以进入发布页面，填写所属栏目、标题、显示方式、支持图片附件上传和正文后，点击“确定发布”即可在手机上快速的发布信息！</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2124075" cy="3781425"/>
            <wp:effectExtent l="0" t="0" r="9525" b="9525"/>
            <wp:docPr id="405"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9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2124075" cy="3781425"/>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2124075" cy="3790950"/>
            <wp:effectExtent l="0" t="0" r="9525" b="0"/>
            <wp:docPr id="406"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9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2124075" cy="379095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信息推送：当某条重要信息需要通过推送提醒来告知您时（PC端新建信息时可选择推送用户），您除了在消息中看到外，也可以在“信息门户”的“@我推送”中查看。一般此处推送给您的信息都是比较重要的！ </w:t>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3.1.13.3.5</w:t>
      </w:r>
      <w:r>
        <w:rPr>
          <w:rFonts w:hint="eastAsia" w:ascii="宋体" w:hAnsi="宋体" w:eastAsia="宋体" w:cs="Times New Roman"/>
          <w:b/>
          <w:bCs/>
          <w:sz w:val="24"/>
          <w:szCs w:val="24"/>
          <w:lang w:val="en-GB"/>
        </w:rPr>
        <w:t>公文</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在公文处理方面，平台提供待办、已办等文件办理列表，在列表中打开文件，可以看到表单、正文和流程记录。其中表单采用F5技术，移动端效果与PC端保持一致，而正文则提供手写签批功能，可以在线对文档进行修订。如下所示：</w:t>
      </w:r>
    </w:p>
    <w:p>
      <w:pP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5314950" cy="2781300"/>
            <wp:effectExtent l="0" t="0" r="0" b="0"/>
            <wp:docPr id="40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9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5314950" cy="2781300"/>
                    </a:xfrm>
                    <a:prstGeom prst="rect">
                      <a:avLst/>
                    </a:prstGeom>
                    <a:noFill/>
                    <a:ln>
                      <a:noFill/>
                    </a:ln>
                  </pic:spPr>
                </pic:pic>
              </a:graphicData>
            </a:graphic>
          </wp:inline>
        </w:drawing>
      </w:r>
    </w:p>
    <w:p>
      <w:pPr>
        <w:rPr>
          <w:rFonts w:ascii="Times New Roman" w:hAnsi="Times New Roman" w:eastAsia="宋体" w:cs="Times New Roman"/>
          <w:szCs w:val="24"/>
        </w:rPr>
      </w:pP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 xml:space="preserve">最新公文里会显示未读和已读的公文列表，公文正文若在PC端已转成PDF则以PDF格式查看，若在PC端未转成PDF则在手机端直接在线转成PDF（如果采购了永中预览则转成HTML格式）查看，若有附件可点击附件查看。点击公文标题即进入公文下载页面。公文收到后，文书角色一键发起公文的收文处理审批，对公文进行转本部门或者退文操作。 </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1943100" cy="3467100"/>
            <wp:effectExtent l="0" t="0" r="0" b="0"/>
            <wp:docPr id="408"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9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1943100" cy="3467100"/>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1952625" cy="3476625"/>
            <wp:effectExtent l="0" t="0" r="9525" b="9525"/>
            <wp:docPr id="40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9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1952625" cy="3476625"/>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spacing w:line="360" w:lineRule="auto"/>
        <w:rPr>
          <w:rFonts w:ascii="宋体" w:hAnsi="宋体" w:eastAsia="宋体" w:cs="Times New Roman"/>
          <w:sz w:val="24"/>
          <w:szCs w:val="24"/>
        </w:rPr>
      </w:pPr>
      <w:r>
        <w:rPr>
          <w:rFonts w:hint="eastAsia" w:ascii="宋体" w:hAnsi="宋体" w:eastAsia="宋体" w:cs="Times New Roman"/>
          <w:sz w:val="24"/>
          <w:szCs w:val="24"/>
        </w:rPr>
        <w:t>点击正文或附件进入APP的附件管理器，如使用的高安全附件预览则直接在线打开文档。</w:t>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3.1.13.3.6</w:t>
      </w:r>
      <w:r>
        <w:rPr>
          <w:rFonts w:hint="eastAsia" w:ascii="宋体" w:hAnsi="宋体" w:eastAsia="宋体" w:cs="Times New Roman"/>
          <w:b/>
          <w:bCs/>
          <w:sz w:val="24"/>
          <w:szCs w:val="24"/>
          <w:lang w:val="en-GB"/>
        </w:rPr>
        <w:t>通讯录</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通讯录中将展示最新完整的公司组织架构信息及人员信息，客户端通过多种方式帮助用户快速定位到需要沟通的对象，并发起即时通信、邮件、短信、电话或者电话会议。第一种方式是通过树形的组织架构，按部门从上到下找到用户；第二种方式是通过搜索栏，根据用户输入的内容搜索通讯录，查找联系人；第三种方式是通过用户收藏的常用联系人快速查找用户希望联络的人；第四种方式是通过手机本地通讯录来查找想要联络的用户；第五种方法是用户通过提供给用户最近联络用户列表，让用户快速选出要联系的人。</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通讯录搜索功能，当用户输入文字的时候，客户端App会自动在通讯录数据中，通过工号、手机号码、姓名、拼音首字母、部门名称等属性字段中进行匹配查找，查找出的联系人会在搜索接扩框中显示。</w:t>
      </w:r>
    </w:p>
    <w:p>
      <w:pPr>
        <w:spacing w:line="360" w:lineRule="auto"/>
        <w:rPr>
          <w:rFonts w:ascii="宋体" w:hAnsi="宋体" w:eastAsia="宋体" w:cs="Times New Roman"/>
          <w:sz w:val="24"/>
          <w:szCs w:val="24"/>
        </w:rPr>
      </w:pPr>
      <w:r>
        <w:rPr>
          <w:rFonts w:hint="eastAsia" w:ascii="宋体" w:hAnsi="宋体" w:eastAsia="宋体" w:cs="Times New Roman"/>
          <w:sz w:val="24"/>
          <w:szCs w:val="24"/>
        </w:rPr>
        <w:t>当我们打开一个联络人的详情页面时，系统提供多种让用户快速发起联络的方式，包括直接拨打电话、发送短信、发送邮件、发起即时通讯会话等。此外经过与第三方系统进行集成，还可以发起电话会议、视频会议。</w:t>
      </w:r>
    </w:p>
    <w:p>
      <w:pPr>
        <w:spacing w:line="360" w:lineRule="auto"/>
        <w:jc w:val="center"/>
        <w:rPr>
          <w:rFonts w:ascii="Times New Roman" w:hAnsi="Times New Roman" w:eastAsia="宋体" w:cs="Times New Roman"/>
          <w:szCs w:val="24"/>
        </w:rPr>
      </w:pPr>
      <w:r>
        <w:rPr>
          <w:rFonts w:ascii="Times New Roman" w:hAnsi="Times New Roman" w:eastAsia="宋体" w:cs="Times New Roman"/>
          <w:szCs w:val="24"/>
        </w:rPr>
        <w:drawing>
          <wp:inline distT="0" distB="0" distL="0" distR="0">
            <wp:extent cx="3324225" cy="3124200"/>
            <wp:effectExtent l="0" t="0" r="9525" b="0"/>
            <wp:docPr id="410"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9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3324225" cy="3124200"/>
                    </a:xfrm>
                    <a:prstGeom prst="rect">
                      <a:avLst/>
                    </a:prstGeom>
                    <a:noFill/>
                    <a:ln>
                      <a:noFill/>
                    </a:ln>
                  </pic:spPr>
                </pic:pic>
              </a:graphicData>
            </a:graphic>
          </wp:inline>
        </w:drawing>
      </w:r>
      <w:r>
        <w:rPr>
          <w:rFonts w:ascii="Times New Roman" w:hAnsi="Times New Roman" w:eastAsia="宋体" w:cs="Times New Roman"/>
          <w:szCs w:val="24"/>
        </w:rPr>
        <w:t xml:space="preserve"> </w:t>
      </w:r>
      <w:r>
        <w:rPr>
          <w:rFonts w:ascii="Times New Roman" w:hAnsi="Times New Roman" w:eastAsia="宋体" w:cs="Times New Roman"/>
          <w:szCs w:val="24"/>
        </w:rPr>
        <w:drawing>
          <wp:inline distT="0" distB="0" distL="0" distR="0">
            <wp:extent cx="1905000" cy="3200400"/>
            <wp:effectExtent l="0" t="0" r="0" b="0"/>
            <wp:docPr id="41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9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1905000" cy="3200400"/>
                    </a:xfrm>
                    <a:prstGeom prst="rect">
                      <a:avLst/>
                    </a:prstGeom>
                    <a:noFill/>
                    <a:ln>
                      <a:noFill/>
                    </a:ln>
                  </pic:spPr>
                </pic:pic>
              </a:graphicData>
            </a:graphic>
          </wp:inline>
        </w:drawing>
      </w:r>
    </w:p>
    <w:p>
      <w:pPr>
        <w:spacing w:line="360" w:lineRule="auto"/>
        <w:ind w:firstLine="482" w:firstLineChars="200"/>
        <w:rPr>
          <w:rFonts w:ascii="Times New Roman" w:hAnsi="Times New Roman" w:eastAsia="宋体" w:cs="Times New Roman"/>
          <w:sz w:val="24"/>
          <w:szCs w:val="32"/>
        </w:rPr>
      </w:pPr>
      <w:r>
        <w:rPr>
          <w:rFonts w:hint="eastAsia" w:ascii="Times New Roman" w:hAnsi="Times New Roman" w:eastAsia="宋体" w:cs="Times New Roman"/>
          <w:b/>
          <w:bCs/>
          <w:sz w:val="24"/>
          <w:szCs w:val="32"/>
        </w:rPr>
        <w:t>通讯录隐私设置：</w:t>
      </w:r>
      <w:r>
        <w:rPr>
          <w:rFonts w:hint="eastAsia" w:ascii="Times New Roman" w:hAnsi="Times New Roman" w:eastAsia="宋体" w:cs="Times New Roman"/>
          <w:sz w:val="24"/>
          <w:szCs w:val="32"/>
        </w:rPr>
        <w:t>通讯录支持对敏感用户的个人信息的部分字段进行隐藏，如设置某个标签内的用户的座机号码、手机号码、邮箱、办公地点不显示。</w:t>
      </w:r>
    </w:p>
    <w:p>
      <w:pPr>
        <w:spacing w:line="360" w:lineRule="auto"/>
        <w:ind w:firstLine="480" w:firstLineChars="200"/>
        <w:rPr>
          <w:rFonts w:ascii="Times New Roman" w:hAnsi="Times New Roman" w:eastAsia="宋体" w:cs="Times New Roman"/>
          <w:sz w:val="24"/>
          <w:szCs w:val="32"/>
        </w:rPr>
      </w:pPr>
      <w:r>
        <w:rPr>
          <w:rFonts w:hint="eastAsia" w:ascii="Times New Roman" w:hAnsi="Times New Roman" w:eastAsia="宋体" w:cs="Times New Roman"/>
          <w:sz w:val="24"/>
          <w:szCs w:val="32"/>
        </w:rPr>
        <w:t>系统可配置是否可由客户端设置隐私；</w:t>
      </w:r>
    </w:p>
    <w:p>
      <w:pPr>
        <w:spacing w:line="360" w:lineRule="auto"/>
        <w:ind w:firstLine="480" w:firstLineChars="200"/>
        <w:rPr>
          <w:rFonts w:ascii="Times New Roman" w:hAnsi="Times New Roman" w:eastAsia="宋体" w:cs="Times New Roman"/>
          <w:sz w:val="24"/>
          <w:szCs w:val="32"/>
        </w:rPr>
      </w:pPr>
      <w:r>
        <w:rPr>
          <w:rFonts w:hint="eastAsia" w:ascii="Times New Roman" w:hAnsi="Times New Roman" w:eastAsia="宋体" w:cs="Times New Roman"/>
          <w:sz w:val="24"/>
          <w:szCs w:val="32"/>
        </w:rPr>
        <w:t>系统通过设置过滤条件的方式，保证敏感的通讯录信息，不被共享给没有权限的人员。</w:t>
      </w:r>
    </w:p>
    <w:p>
      <w:pPr>
        <w:spacing w:line="360" w:lineRule="auto"/>
        <w:ind w:firstLine="420" w:firstLineChars="200"/>
        <w:rPr>
          <w:rFonts w:ascii="Times New Roman" w:hAnsi="Times New Roman" w:eastAsia="宋体" w:cs="Times New Roman"/>
          <w:szCs w:val="24"/>
        </w:rPr>
      </w:pP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543550" cy="3448050"/>
            <wp:effectExtent l="0" t="0" r="0" b="0"/>
            <wp:docPr id="41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9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5543550" cy="344805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用户与通讯录管理：</w:t>
      </w:r>
    </w:p>
    <w:p>
      <w:pPr>
        <w:numPr>
          <w:ilvl w:val="0"/>
          <w:numId w:val="48"/>
        </w:numPr>
        <w:spacing w:line="360" w:lineRule="auto"/>
        <w:rPr>
          <w:rFonts w:ascii="宋体" w:hAnsi="宋体" w:eastAsia="宋体" w:cs="Times New Roman"/>
          <w:sz w:val="24"/>
          <w:szCs w:val="24"/>
        </w:rPr>
      </w:pPr>
      <w:r>
        <w:rPr>
          <w:rFonts w:hint="eastAsia" w:ascii="宋体" w:hAnsi="宋体" w:eastAsia="宋体" w:cs="Times New Roman"/>
          <w:sz w:val="24"/>
          <w:szCs w:val="24"/>
        </w:rPr>
        <w:t>指定通讯录数据源</w:t>
      </w:r>
    </w:p>
    <w:p>
      <w:pPr>
        <w:numPr>
          <w:ilvl w:val="0"/>
          <w:numId w:val="48"/>
        </w:numPr>
        <w:spacing w:line="360" w:lineRule="auto"/>
        <w:rPr>
          <w:rFonts w:ascii="宋体" w:hAnsi="宋体" w:eastAsia="宋体" w:cs="Times New Roman"/>
          <w:sz w:val="24"/>
          <w:szCs w:val="24"/>
        </w:rPr>
      </w:pPr>
      <w:r>
        <w:rPr>
          <w:rFonts w:hint="eastAsia" w:ascii="宋体" w:hAnsi="宋体" w:eastAsia="宋体" w:cs="Times New Roman"/>
          <w:sz w:val="24"/>
          <w:szCs w:val="24"/>
        </w:rPr>
        <w:t>全量同步及增量同步</w:t>
      </w:r>
    </w:p>
    <w:p>
      <w:pPr>
        <w:numPr>
          <w:ilvl w:val="0"/>
          <w:numId w:val="48"/>
        </w:numPr>
        <w:spacing w:line="360" w:lineRule="auto"/>
        <w:rPr>
          <w:rFonts w:ascii="宋体" w:hAnsi="宋体" w:eastAsia="宋体" w:cs="Times New Roman"/>
          <w:sz w:val="24"/>
          <w:szCs w:val="24"/>
        </w:rPr>
      </w:pPr>
      <w:r>
        <w:rPr>
          <w:rFonts w:hint="eastAsia" w:ascii="宋体" w:hAnsi="宋体" w:eastAsia="宋体" w:cs="Times New Roman"/>
          <w:sz w:val="24"/>
          <w:szCs w:val="24"/>
        </w:rPr>
        <w:t>设置用户/联系人状态</w:t>
      </w:r>
    </w:p>
    <w:p>
      <w:pPr>
        <w:numPr>
          <w:ilvl w:val="0"/>
          <w:numId w:val="48"/>
        </w:numPr>
        <w:spacing w:line="360" w:lineRule="auto"/>
        <w:rPr>
          <w:rFonts w:ascii="宋体" w:hAnsi="宋体" w:eastAsia="宋体" w:cs="Times New Roman"/>
          <w:sz w:val="24"/>
          <w:szCs w:val="24"/>
        </w:rPr>
      </w:pPr>
      <w:r>
        <w:rPr>
          <w:rFonts w:hint="eastAsia" w:ascii="宋体" w:hAnsi="宋体" w:eastAsia="宋体" w:cs="Times New Roman"/>
          <w:sz w:val="24"/>
          <w:szCs w:val="24"/>
        </w:rPr>
        <w:t>支持对隐私进行设置</w:t>
      </w:r>
    </w:p>
    <w:p>
      <w:pPr>
        <w:numPr>
          <w:ilvl w:val="0"/>
          <w:numId w:val="48"/>
        </w:numPr>
        <w:spacing w:line="360" w:lineRule="auto"/>
        <w:rPr>
          <w:rFonts w:ascii="宋体" w:hAnsi="宋体" w:eastAsia="宋体" w:cs="Times New Roman"/>
          <w:sz w:val="24"/>
          <w:szCs w:val="24"/>
        </w:rPr>
      </w:pPr>
      <w:r>
        <w:rPr>
          <w:rFonts w:hint="eastAsia" w:ascii="宋体" w:hAnsi="宋体" w:eastAsia="宋体" w:cs="Times New Roman"/>
          <w:sz w:val="24"/>
          <w:szCs w:val="24"/>
        </w:rPr>
        <w:t>支持用户联系人批量操作</w:t>
      </w:r>
    </w:p>
    <w:p>
      <w:pPr>
        <w:numPr>
          <w:ilvl w:val="0"/>
          <w:numId w:val="48"/>
        </w:numPr>
        <w:spacing w:line="360" w:lineRule="auto"/>
        <w:rPr>
          <w:rFonts w:ascii="宋体" w:hAnsi="宋体" w:eastAsia="宋体" w:cs="Times New Roman"/>
          <w:sz w:val="24"/>
          <w:szCs w:val="24"/>
        </w:rPr>
      </w:pPr>
      <w:r>
        <w:rPr>
          <w:rFonts w:hint="eastAsia" w:ascii="宋体" w:hAnsi="宋体" w:eastAsia="宋体" w:cs="Times New Roman"/>
          <w:sz w:val="24"/>
          <w:szCs w:val="24"/>
        </w:rPr>
        <w:t>支持多种搜索方式</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105400" cy="3190875"/>
            <wp:effectExtent l="0" t="0" r="0" b="9525"/>
            <wp:docPr id="41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9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5105400" cy="3190875"/>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3.1.13.3.7</w:t>
      </w:r>
      <w:r>
        <w:rPr>
          <w:rFonts w:hint="eastAsia" w:ascii="宋体" w:hAnsi="宋体" w:eastAsia="宋体" w:cs="Times New Roman"/>
          <w:b/>
          <w:bCs/>
          <w:sz w:val="24"/>
          <w:szCs w:val="24"/>
          <w:lang w:val="en-GB"/>
        </w:rPr>
        <w:t>流程</w:t>
      </w:r>
    </w:p>
    <w:p>
      <w:pPr>
        <w:spacing w:line="360" w:lineRule="auto"/>
        <w:rPr>
          <w:rFonts w:ascii="宋体" w:hAnsi="宋体" w:eastAsia="宋体" w:cs="Times New Roman"/>
          <w:sz w:val="24"/>
          <w:szCs w:val="24"/>
        </w:rPr>
      </w:pPr>
      <w:r>
        <w:rPr>
          <w:rFonts w:hint="eastAsia" w:ascii="宋体" w:hAnsi="宋体" w:eastAsia="宋体" w:cs="Times New Roman"/>
          <w:sz w:val="24"/>
          <w:szCs w:val="24"/>
        </w:rPr>
        <w:t>“流程”应用首页分为四个页签：</w:t>
      </w:r>
    </w:p>
    <w:p>
      <w:pPr>
        <w:numPr>
          <w:ilvl w:val="0"/>
          <w:numId w:val="49"/>
        </w:numPr>
        <w:spacing w:line="360" w:lineRule="auto"/>
        <w:rPr>
          <w:rFonts w:ascii="宋体" w:hAnsi="宋体" w:eastAsia="宋体" w:cs="Times New Roman"/>
          <w:sz w:val="24"/>
          <w:szCs w:val="24"/>
        </w:rPr>
      </w:pPr>
      <w:r>
        <w:rPr>
          <w:rFonts w:hint="eastAsia" w:ascii="宋体" w:hAnsi="宋体" w:eastAsia="宋体" w:cs="Times New Roman"/>
          <w:sz w:val="24"/>
          <w:szCs w:val="24"/>
        </w:rPr>
        <w:t>待办：等待您办理的文件在此查看，点击并办理，其中又分“待办”和“待阅”两类不同的文件，均需要您及时办理！</w:t>
      </w:r>
    </w:p>
    <w:p>
      <w:pPr>
        <w:numPr>
          <w:ilvl w:val="0"/>
          <w:numId w:val="49"/>
        </w:numPr>
        <w:spacing w:line="360" w:lineRule="auto"/>
        <w:rPr>
          <w:rFonts w:ascii="宋体" w:hAnsi="宋体" w:eastAsia="宋体" w:cs="Times New Roman"/>
          <w:sz w:val="24"/>
          <w:szCs w:val="24"/>
        </w:rPr>
      </w:pPr>
      <w:r>
        <w:rPr>
          <w:rFonts w:hint="eastAsia" w:ascii="宋体" w:hAnsi="宋体" w:eastAsia="宋体" w:cs="Times New Roman"/>
          <w:sz w:val="24"/>
          <w:szCs w:val="24"/>
        </w:rPr>
        <w:t>已办：您已经办理过的文件或已阅的文件在此查看并追踪进度，还可以进行文件搜索</w:t>
      </w:r>
    </w:p>
    <w:p>
      <w:pPr>
        <w:numPr>
          <w:ilvl w:val="0"/>
          <w:numId w:val="49"/>
        </w:numPr>
        <w:spacing w:line="360" w:lineRule="auto"/>
        <w:rPr>
          <w:rFonts w:ascii="宋体" w:hAnsi="宋体" w:eastAsia="宋体" w:cs="Times New Roman"/>
          <w:sz w:val="24"/>
          <w:szCs w:val="24"/>
        </w:rPr>
      </w:pPr>
      <w:r>
        <w:rPr>
          <w:rFonts w:hint="eastAsia" w:ascii="宋体" w:hAnsi="宋体" w:eastAsia="宋体" w:cs="Times New Roman"/>
          <w:sz w:val="24"/>
          <w:szCs w:val="24"/>
        </w:rPr>
        <w:t>我的：由您发起的文件在此查看并追踪进度，还可以进行文件搜索</w:t>
      </w:r>
    </w:p>
    <w:p>
      <w:pPr>
        <w:numPr>
          <w:ilvl w:val="0"/>
          <w:numId w:val="49"/>
        </w:numPr>
        <w:spacing w:line="360" w:lineRule="auto"/>
        <w:rPr>
          <w:rFonts w:ascii="宋体" w:hAnsi="宋体" w:eastAsia="宋体" w:cs="Times New Roman"/>
          <w:sz w:val="24"/>
          <w:szCs w:val="24"/>
        </w:rPr>
      </w:pPr>
      <w:r>
        <w:rPr>
          <w:rFonts w:hint="eastAsia" w:ascii="宋体" w:hAnsi="宋体" w:eastAsia="宋体" w:cs="Times New Roman"/>
          <w:sz w:val="24"/>
          <w:szCs w:val="24"/>
        </w:rPr>
        <w:t>发起：您可以在此发起新流程业务，填报并提交审批，发起后的流程就会进入“我的”中</w:t>
      </w:r>
    </w:p>
    <w:p>
      <w:pPr>
        <w:spacing w:line="360" w:lineRule="auto"/>
        <w:rPr>
          <w:rFonts w:ascii="宋体" w:hAnsi="宋体" w:eastAsia="宋体" w:cs="Times New Roman"/>
          <w:b/>
          <w:sz w:val="24"/>
          <w:szCs w:val="24"/>
        </w:rPr>
      </w:pPr>
      <w:r>
        <w:rPr>
          <w:rFonts w:hint="eastAsia" w:ascii="宋体" w:hAnsi="宋体" w:eastAsia="宋体" w:cs="Times New Roman"/>
          <w:b/>
          <w:sz w:val="24"/>
          <w:szCs w:val="24"/>
        </w:rPr>
        <w:t>流程办理</w:t>
      </w:r>
    </w:p>
    <w:p>
      <w:pPr>
        <w:spacing w:line="360" w:lineRule="auto"/>
        <w:ind w:firstLine="240" w:firstLineChars="100"/>
        <w:rPr>
          <w:rFonts w:ascii="宋体" w:hAnsi="宋体" w:eastAsia="宋体" w:cs="Times New Roman"/>
          <w:sz w:val="24"/>
          <w:szCs w:val="24"/>
        </w:rPr>
      </w:pPr>
      <w:r>
        <w:rPr>
          <w:rFonts w:hint="eastAsia" w:ascii="宋体" w:hAnsi="宋体" w:eastAsia="宋体" w:cs="Times New Roman"/>
          <w:sz w:val="24"/>
          <w:szCs w:val="24"/>
        </w:rPr>
        <w:t>在待办或待阅文件中点击流程标题即可打开流程表单进行办理，表单结构如下：</w:t>
      </w:r>
    </w:p>
    <w:p>
      <w:pPr>
        <w:spacing w:line="360" w:lineRule="auto"/>
        <w:ind w:firstLine="315" w:firstLineChars="150"/>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1752600" cy="3114675"/>
            <wp:effectExtent l="0" t="0" r="0" b="9525"/>
            <wp:docPr id="41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9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1752600" cy="3114675"/>
                    </a:xfrm>
                    <a:prstGeom prst="rect">
                      <a:avLst/>
                    </a:prstGeom>
                    <a:noFill/>
                    <a:ln>
                      <a:noFill/>
                    </a:ln>
                  </pic:spPr>
                </pic:pic>
              </a:graphicData>
            </a:graphic>
          </wp:inline>
        </w:drawing>
      </w:r>
    </w:p>
    <w:p>
      <w:pPr>
        <w:spacing w:line="360" w:lineRule="auto"/>
        <w:jc w:val="left"/>
        <w:rPr>
          <w:rFonts w:ascii="宋体" w:hAnsi="宋体" w:eastAsia="宋体" w:cs="Times New Roman"/>
          <w:sz w:val="24"/>
          <w:szCs w:val="24"/>
        </w:rPr>
      </w:pPr>
      <w:r>
        <w:rPr>
          <w:rFonts w:hint="eastAsia" w:ascii="宋体" w:hAnsi="宋体" w:eastAsia="宋体" w:cs="Times New Roman"/>
          <w:sz w:val="24"/>
          <w:szCs w:val="24"/>
        </w:rPr>
        <w:t>办理详细页：点击“同意”/“退回”/“加签”按钮后，出现办理详细页面。下图以“同意”的办理举例，出现下一步办理环节和下一步办理人。</w:t>
      </w:r>
    </w:p>
    <w:p>
      <w:pPr>
        <w:numPr>
          <w:ilvl w:val="0"/>
          <w:numId w:val="50"/>
        </w:numPr>
        <w:spacing w:line="360" w:lineRule="auto"/>
        <w:ind w:left="480" w:hanging="480"/>
        <w:jc w:val="left"/>
        <w:rPr>
          <w:rFonts w:ascii="宋体" w:hAnsi="宋体" w:eastAsia="宋体" w:cs="Times New Roman"/>
          <w:sz w:val="24"/>
          <w:szCs w:val="24"/>
        </w:rPr>
      </w:pPr>
      <w:r>
        <w:rPr>
          <w:rFonts w:hint="eastAsia" w:ascii="宋体" w:hAnsi="宋体" w:eastAsia="宋体" w:cs="Times New Roman"/>
          <w:sz w:val="24"/>
          <w:szCs w:val="24"/>
        </w:rPr>
        <w:t>如下一步办理人由系统自动判断出，则您只需要点击底部“确认”按即可完成办理操作！</w:t>
      </w:r>
    </w:p>
    <w:p>
      <w:pPr>
        <w:numPr>
          <w:ilvl w:val="0"/>
          <w:numId w:val="50"/>
        </w:numPr>
        <w:spacing w:line="360" w:lineRule="auto"/>
        <w:ind w:left="480" w:hanging="480"/>
        <w:jc w:val="left"/>
        <w:rPr>
          <w:rFonts w:ascii="宋体" w:hAnsi="宋体" w:eastAsia="宋体" w:cs="Times New Roman"/>
          <w:sz w:val="24"/>
          <w:szCs w:val="24"/>
        </w:rPr>
      </w:pPr>
      <w:r>
        <w:rPr>
          <w:rFonts w:hint="eastAsia" w:ascii="宋体" w:hAnsi="宋体" w:eastAsia="宋体" w:cs="Times New Roman"/>
          <w:sz w:val="24"/>
          <w:szCs w:val="24"/>
        </w:rPr>
        <w:t>如下办理需要人为判断，则您还需要点击“请选择”，在弹出的选人页找到对应的办理人并确认返回后再确认办理。</w:t>
      </w:r>
    </w:p>
    <w:p>
      <w:pPr>
        <w:numPr>
          <w:ilvl w:val="0"/>
          <w:numId w:val="50"/>
        </w:numPr>
        <w:spacing w:line="360" w:lineRule="auto"/>
        <w:ind w:left="480" w:hanging="480"/>
        <w:jc w:val="left"/>
        <w:rPr>
          <w:rFonts w:ascii="宋体" w:hAnsi="宋体" w:eastAsia="宋体" w:cs="Times New Roman"/>
          <w:sz w:val="24"/>
          <w:szCs w:val="24"/>
        </w:rPr>
      </w:pPr>
      <w:r>
        <w:rPr>
          <w:rFonts w:hint="eastAsia" w:ascii="宋体" w:hAnsi="宋体" w:eastAsia="宋体" w:cs="Times New Roman"/>
          <w:sz w:val="24"/>
          <w:szCs w:val="24"/>
        </w:rPr>
        <w:t>在“退回”详细操作中，则需要填写退回的意见后再点击“确认退回”。</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2047875" cy="3638550"/>
            <wp:effectExtent l="0" t="0" r="9525" b="0"/>
            <wp:docPr id="41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8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2047875" cy="3638550"/>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2085975" cy="3724275"/>
            <wp:effectExtent l="0" t="0" r="9525" b="9525"/>
            <wp:docPr id="41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8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2085975" cy="3724275"/>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流程跟踪：</w:t>
      </w:r>
    </w:p>
    <w:p>
      <w:pPr>
        <w:numPr>
          <w:ilvl w:val="0"/>
          <w:numId w:val="51"/>
        </w:numPr>
        <w:spacing w:line="360" w:lineRule="auto"/>
        <w:rPr>
          <w:rFonts w:ascii="宋体" w:hAnsi="宋体" w:eastAsia="宋体" w:cs="Times New Roman"/>
          <w:sz w:val="24"/>
          <w:szCs w:val="24"/>
        </w:rPr>
      </w:pPr>
      <w:r>
        <w:rPr>
          <w:rFonts w:hint="eastAsia" w:ascii="宋体" w:hAnsi="宋体" w:eastAsia="宋体" w:cs="Times New Roman"/>
          <w:sz w:val="24"/>
          <w:szCs w:val="24"/>
        </w:rPr>
        <w:t>可以通过“已办”或者“我的”分类对已经办理的文件进行跟踪，流程列表中可以通过带颜色的标识清晰的看到当前流程的办理位置，如下图</w:t>
      </w:r>
    </w:p>
    <w:p>
      <w:pPr>
        <w:numPr>
          <w:ilvl w:val="0"/>
          <w:numId w:val="51"/>
        </w:numPr>
        <w:spacing w:line="360" w:lineRule="auto"/>
        <w:rPr>
          <w:rFonts w:ascii="宋体" w:hAnsi="宋体" w:eastAsia="宋体" w:cs="Times New Roman"/>
          <w:sz w:val="24"/>
          <w:szCs w:val="24"/>
        </w:rPr>
      </w:pPr>
      <w:r>
        <w:rPr>
          <w:rFonts w:hint="eastAsia" w:ascii="宋体" w:hAnsi="宋体" w:eastAsia="宋体" w:cs="Times New Roman"/>
          <w:sz w:val="24"/>
          <w:szCs w:val="24"/>
        </w:rPr>
        <w:t>也可以点开具体流程通过“流程记录”查看详细办理情况。</w:t>
      </w:r>
    </w:p>
    <w:p>
      <w:pPr>
        <w:numPr>
          <w:ilvl w:val="0"/>
          <w:numId w:val="51"/>
        </w:numPr>
        <w:spacing w:line="360" w:lineRule="auto"/>
        <w:rPr>
          <w:rFonts w:ascii="宋体" w:hAnsi="宋体" w:eastAsia="宋体" w:cs="Times New Roman"/>
          <w:sz w:val="24"/>
          <w:szCs w:val="24"/>
        </w:rPr>
      </w:pPr>
      <w:r>
        <w:rPr>
          <w:rFonts w:hint="eastAsia" w:ascii="宋体" w:hAnsi="宋体" w:eastAsia="宋体" w:cs="Times New Roman"/>
          <w:sz w:val="24"/>
          <w:szCs w:val="24"/>
        </w:rPr>
        <w:t>您也可以在各分类顶部的“搜索栏”输入流程标题的关键字快速查找您需要的流程。</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1857375" cy="3295650"/>
            <wp:effectExtent l="0" t="0" r="9525" b="0"/>
            <wp:docPr id="41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8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1857375" cy="3295650"/>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1857375" cy="3295650"/>
            <wp:effectExtent l="0" t="0" r="9525" b="0"/>
            <wp:docPr id="41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8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1857375" cy="3295650"/>
                    </a:xfrm>
                    <a:prstGeom prst="rect">
                      <a:avLst/>
                    </a:prstGeom>
                    <a:noFill/>
                    <a:ln>
                      <a:noFill/>
                    </a:ln>
                  </pic:spPr>
                </pic:pic>
              </a:graphicData>
            </a:graphic>
          </wp:inline>
        </w:drawing>
      </w:r>
    </w:p>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 xml:space="preserve"> </w:t>
      </w:r>
    </w:p>
    <w:p>
      <w:pPr>
        <w:spacing w:line="360" w:lineRule="auto"/>
        <w:rPr>
          <w:rFonts w:ascii="宋体" w:hAnsi="宋体" w:eastAsia="宋体" w:cs="Times New Roman"/>
          <w:sz w:val="24"/>
          <w:szCs w:val="24"/>
        </w:rPr>
      </w:pPr>
      <w:r>
        <w:rPr>
          <w:rFonts w:hint="eastAsia" w:ascii="宋体" w:hAnsi="宋体" w:eastAsia="宋体" w:cs="Times New Roman"/>
          <w:sz w:val="24"/>
          <w:szCs w:val="24"/>
        </w:rPr>
        <w:t>流程发起：点击“发起”页签，可以通过“常用流程”发起您最常使用的流程，</w:t>
      </w:r>
    </w:p>
    <w:p>
      <w:pPr>
        <w:spacing w:line="360" w:lineRule="auto"/>
        <w:rPr>
          <w:rFonts w:ascii="宋体" w:hAnsi="宋体" w:eastAsia="宋体" w:cs="Times New Roman"/>
          <w:sz w:val="24"/>
          <w:szCs w:val="24"/>
        </w:rPr>
      </w:pPr>
      <w:r>
        <w:rPr>
          <w:rFonts w:hint="eastAsia" w:ascii="宋体" w:hAnsi="宋体" w:eastAsia="宋体" w:cs="Times New Roman"/>
          <w:sz w:val="24"/>
          <w:szCs w:val="24"/>
        </w:rPr>
        <w:t>也可以在全部分类里找您需要的流程，点击标题即可发起流程的表单填写，填写完成后点击“发送”按钮，就会进入和审批流程类似的办理页面，点击“确定”后流程发起成功！</w:t>
      </w:r>
    </w:p>
    <w:p>
      <w:pPr>
        <w:spacing w:line="360" w:lineRule="auto"/>
        <w:rPr>
          <w:rFonts w:ascii="宋体" w:hAnsi="宋体" w:eastAsia="宋体" w:cs="Times New Roman"/>
          <w:sz w:val="24"/>
          <w:szCs w:val="24"/>
        </w:rPr>
      </w:pPr>
      <w:r>
        <w:rPr>
          <w:rFonts w:hint="eastAsia" w:ascii="宋体" w:hAnsi="宋体" w:eastAsia="宋体" w:cs="Times New Roman"/>
          <w:sz w:val="24"/>
          <w:szCs w:val="24"/>
        </w:rPr>
        <w:t>下图重点说明子表的填写：</w:t>
      </w:r>
    </w:p>
    <w:p>
      <w:pPr>
        <w:spacing w:line="360" w:lineRule="auto"/>
        <w:ind w:firstLine="630" w:firstLineChars="300"/>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1943100" cy="3448050"/>
            <wp:effectExtent l="0" t="0" r="0" b="0"/>
            <wp:docPr id="41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8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1943100" cy="344805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流程支持在移动端发起，包括子表的编辑等，流程设置更可以根据需要选择是否在移动端显示。</w:t>
      </w:r>
    </w:p>
    <w:p>
      <w:pPr>
        <w:spacing w:line="360" w:lineRule="auto"/>
        <w:rPr>
          <w:rFonts w:ascii="宋体" w:hAnsi="宋体" w:eastAsia="宋体" w:cs="Times New Roman"/>
          <w:sz w:val="24"/>
          <w:szCs w:val="24"/>
        </w:rPr>
      </w:pPr>
      <w:r>
        <w:rPr>
          <w:rFonts w:ascii="Times New Roman" w:hAnsi="Times New Roman" w:eastAsia="宋体" w:cs="Times New Roman"/>
          <w:szCs w:val="24"/>
        </w:rPr>
        <w:drawing>
          <wp:inline distT="0" distB="0" distL="0" distR="0">
            <wp:extent cx="4619625" cy="485775"/>
            <wp:effectExtent l="0" t="0" r="9525" b="9525"/>
            <wp:docPr id="42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8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4619625" cy="485775"/>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表单管控：移动表单模板多种风格可选：不断更新新模板提供下载，可为用户针对VI要求定制表单模板。</w:t>
      </w:r>
    </w:p>
    <w:p>
      <w:pPr>
        <w:spacing w:line="360" w:lineRule="auto"/>
        <w:ind w:firstLine="210" w:firstLineChars="100"/>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200650" cy="2619375"/>
            <wp:effectExtent l="0" t="0" r="0" b="9525"/>
            <wp:docPr id="42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8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5200650" cy="2619375"/>
                    </a:xfrm>
                    <a:prstGeom prst="rect">
                      <a:avLst/>
                    </a:prstGeom>
                    <a:noFill/>
                    <a:ln>
                      <a:noFill/>
                    </a:ln>
                  </pic:spPr>
                </pic:pic>
              </a:graphicData>
            </a:graphic>
          </wp:inline>
        </w:drawing>
      </w:r>
    </w:p>
    <w:p>
      <w:pPr>
        <w:spacing w:line="360" w:lineRule="auto"/>
        <w:ind w:firstLine="480" w:firstLineChars="200"/>
        <w:jc w:val="left"/>
        <w:rPr>
          <w:rFonts w:ascii="宋体" w:hAnsi="宋体" w:eastAsia="宋体" w:cs="Times New Roman"/>
          <w:sz w:val="24"/>
          <w:szCs w:val="24"/>
        </w:rPr>
      </w:pPr>
      <w:r>
        <w:rPr>
          <w:rFonts w:hint="eastAsia" w:ascii="宋体" w:hAnsi="宋体" w:eastAsia="宋体" w:cs="Times New Roman"/>
          <w:sz w:val="24"/>
          <w:szCs w:val="24"/>
        </w:rPr>
        <w:t>字段管控：表单字段的排序和名称可以单独为移动端进行设置，根据实际业务要求，移动端表单即可与PC端一致也可以不同显示</w:t>
      </w:r>
    </w:p>
    <w:p>
      <w:pPr>
        <w:spacing w:line="360" w:lineRule="auto"/>
        <w:ind w:firstLine="420" w:firstLineChars="200"/>
        <w:jc w:val="left"/>
        <w:rPr>
          <w:rFonts w:ascii="宋体" w:hAnsi="宋体" w:eastAsia="宋体" w:cs="Times New Roman"/>
          <w:sz w:val="24"/>
          <w:szCs w:val="24"/>
        </w:rPr>
      </w:pPr>
      <w:r>
        <w:rPr>
          <w:rFonts w:ascii="Times New Roman" w:hAnsi="Times New Roman" w:eastAsia="宋体" w:cs="Times New Roman"/>
          <w:szCs w:val="24"/>
        </w:rPr>
        <w:t xml:space="preserve"> </w:t>
      </w:r>
      <w:r>
        <w:rPr>
          <w:rFonts w:ascii="Times New Roman" w:hAnsi="Times New Roman" w:eastAsia="宋体" w:cs="Times New Roman"/>
          <w:szCs w:val="24"/>
        </w:rPr>
        <w:drawing>
          <wp:inline distT="0" distB="0" distL="0" distR="0">
            <wp:extent cx="5381625" cy="2867025"/>
            <wp:effectExtent l="0" t="0" r="9525" b="9525"/>
            <wp:docPr id="42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8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a:xfrm>
                      <a:off x="0" y="0"/>
                      <a:ext cx="5381625" cy="2867025"/>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3.1.13.3.8</w:t>
      </w:r>
      <w:r>
        <w:rPr>
          <w:rFonts w:hint="eastAsia" w:ascii="宋体" w:hAnsi="宋体" w:eastAsia="宋体" w:cs="Times New Roman"/>
          <w:b/>
          <w:bCs/>
          <w:sz w:val="24"/>
          <w:szCs w:val="24"/>
          <w:lang w:val="en-GB"/>
        </w:rPr>
        <w:t>日程</w:t>
      </w:r>
    </w:p>
    <w:p>
      <w:pPr>
        <w:spacing w:line="360" w:lineRule="auto"/>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334000" cy="2400300"/>
            <wp:effectExtent l="0" t="0" r="0" b="0"/>
            <wp:docPr id="42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8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5334000" cy="240030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日程模块分为“领导日程”看板和“我的日程”，领导日程中可以查看领导公开的日程（需要有查看领导日程的权限），我的日程中查看个人新增的日程。并可以按照日/周/月视图查看。</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2228850" cy="3962400"/>
            <wp:effectExtent l="0" t="0" r="0" b="0"/>
            <wp:docPr id="42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8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2228850" cy="3962400"/>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2228850" cy="3971925"/>
            <wp:effectExtent l="0" t="0" r="0" b="9525"/>
            <wp:docPr id="42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7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2228850" cy="3971925"/>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“领导日程”有秘书进行维护，可按权限范围查看，也可以单独查看某位领导的日程</w:t>
      </w:r>
    </w:p>
    <w:p>
      <w:pPr>
        <w:spacing w:line="360" w:lineRule="auto"/>
        <w:rPr>
          <w:rFonts w:ascii="宋体" w:hAnsi="宋体" w:eastAsia="宋体" w:cs="Times New Roman"/>
          <w:sz w:val="24"/>
          <w:szCs w:val="24"/>
        </w:rPr>
      </w:pPr>
      <w:r>
        <w:rPr>
          <w:rFonts w:hint="eastAsia" w:ascii="宋体" w:hAnsi="宋体" w:eastAsia="宋体" w:cs="Times New Roman"/>
          <w:sz w:val="24"/>
          <w:szCs w:val="24"/>
        </w:rPr>
        <w:t>“我的日程”：支持公开/私密日程，支持定期/不定期日程的添加和维护</w:t>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3.1.13.3.9</w:t>
      </w:r>
      <w:r>
        <w:rPr>
          <w:rFonts w:hint="eastAsia" w:ascii="宋体" w:hAnsi="宋体" w:eastAsia="宋体" w:cs="Times New Roman"/>
          <w:b/>
          <w:bCs/>
          <w:sz w:val="24"/>
          <w:szCs w:val="24"/>
          <w:lang w:val="en-GB"/>
        </w:rPr>
        <w:t>会议</w:t>
      </w:r>
    </w:p>
    <w:p>
      <w:pPr>
        <w:spacing w:line="360" w:lineRule="auto"/>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305425" cy="2895600"/>
            <wp:effectExtent l="0" t="0" r="9525" b="0"/>
            <wp:docPr id="42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7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5305425" cy="289560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会议功能分为“会议通知”和“会议室预定”。</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1924050" cy="3429000"/>
            <wp:effectExtent l="0" t="0" r="0" b="0"/>
            <wp:docPr id="42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7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1924050" cy="3429000"/>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1933575" cy="3429000"/>
            <wp:effectExtent l="0" t="0" r="9525" b="0"/>
            <wp:docPr id="42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7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1933575" cy="342900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会议通知：支持已处理/未处理视图展示，会议转发、回执和二维码签到功能。</w:t>
      </w:r>
    </w:p>
    <w:p>
      <w:pPr>
        <w:spacing w:line="360" w:lineRule="auto"/>
        <w:rPr>
          <w:rFonts w:ascii="宋体" w:hAnsi="宋体" w:eastAsia="宋体" w:cs="Times New Roman"/>
          <w:sz w:val="24"/>
          <w:szCs w:val="24"/>
        </w:rPr>
      </w:pPr>
      <w:r>
        <w:rPr>
          <w:rFonts w:hint="eastAsia" w:ascii="宋体" w:hAnsi="宋体" w:eastAsia="宋体" w:cs="Times New Roman"/>
          <w:sz w:val="24"/>
          <w:szCs w:val="24"/>
        </w:rPr>
        <w:t>会议室申请：根据条件筛选会议室，发起申请流程。</w:t>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3.1.13.3.10</w:t>
      </w:r>
      <w:r>
        <w:rPr>
          <w:rFonts w:hint="eastAsia" w:ascii="宋体" w:hAnsi="宋体" w:eastAsia="宋体" w:cs="Times New Roman"/>
          <w:b/>
          <w:bCs/>
          <w:sz w:val="24"/>
          <w:szCs w:val="24"/>
          <w:lang w:val="en-GB"/>
        </w:rPr>
        <w:t>用车</w:t>
      </w:r>
    </w:p>
    <w:p>
      <w:pPr>
        <w:spacing w:line="360" w:lineRule="auto"/>
        <w:rPr>
          <w:rFonts w:ascii="宋体" w:hAnsi="宋体" w:eastAsia="宋体" w:cs="Times New Roman"/>
          <w:sz w:val="24"/>
          <w:szCs w:val="24"/>
        </w:rPr>
      </w:pPr>
      <w:r>
        <w:rPr>
          <w:rFonts w:hint="eastAsia" w:ascii="宋体" w:hAnsi="宋体" w:eastAsia="宋体" w:cs="Times New Roman"/>
          <w:sz w:val="24"/>
          <w:szCs w:val="24"/>
        </w:rPr>
        <w:t>业务：行政办公</w:t>
      </w:r>
    </w:p>
    <w:p>
      <w:pPr>
        <w:spacing w:line="360" w:lineRule="auto"/>
        <w:rPr>
          <w:rFonts w:ascii="宋体" w:hAnsi="宋体" w:eastAsia="宋体" w:cs="Times New Roman"/>
          <w:sz w:val="24"/>
          <w:szCs w:val="24"/>
        </w:rPr>
      </w:pPr>
      <w:r>
        <w:rPr>
          <w:rFonts w:hint="eastAsia" w:ascii="宋体" w:hAnsi="宋体" w:eastAsia="宋体" w:cs="Times New Roman"/>
          <w:sz w:val="24"/>
          <w:szCs w:val="24"/>
        </w:rPr>
        <w:t>功能：用车申请、申请查询，调度通知。用车快速申请，司机调度发送通知，单位内部滴滴叫车</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1866900" cy="3314700"/>
            <wp:effectExtent l="0" t="0" r="0" b="0"/>
            <wp:docPr id="42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7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1866900" cy="3314700"/>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1866900" cy="3324225"/>
            <wp:effectExtent l="0" t="0" r="0" b="9525"/>
            <wp:docPr id="430"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7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1866900" cy="3324225"/>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3.1.13.3.11</w:t>
      </w:r>
      <w:r>
        <w:rPr>
          <w:rFonts w:hint="eastAsia" w:ascii="宋体" w:hAnsi="宋体" w:eastAsia="宋体" w:cs="Times New Roman"/>
          <w:b/>
          <w:bCs/>
          <w:sz w:val="24"/>
          <w:szCs w:val="24"/>
          <w:lang w:val="en-GB"/>
        </w:rPr>
        <w:t>论坛</w:t>
      </w:r>
    </w:p>
    <w:p>
      <w:pPr>
        <w:spacing w:line="360" w:lineRule="auto"/>
        <w:rPr>
          <w:rFonts w:ascii="宋体" w:hAnsi="宋体" w:eastAsia="宋体" w:cs="Times New Roman"/>
          <w:sz w:val="24"/>
          <w:szCs w:val="24"/>
        </w:rPr>
      </w:pPr>
      <w:r>
        <w:rPr>
          <w:rFonts w:hint="eastAsia" w:ascii="宋体" w:hAnsi="宋体" w:eastAsia="宋体" w:cs="Times New Roman"/>
          <w:sz w:val="24"/>
          <w:szCs w:val="24"/>
        </w:rPr>
        <w:t>论坛首页面为两个板块入口，论坛门户则像新浪微博一样可以看到最新的帖子列表</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1924050" cy="3419475"/>
            <wp:effectExtent l="0" t="0" r="0" b="9525"/>
            <wp:docPr id="4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7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1924050" cy="3419475"/>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1943100" cy="3457575"/>
            <wp:effectExtent l="0" t="0" r="0" b="9525"/>
            <wp:docPr id="43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7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1943100" cy="3457575"/>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帖子查看与查找：点击板块进入查看或在“论坛门户”查看最新发布的帖子，如需要搜索贴子，可以在“论坛门户”顶部搜索栏输入标题的关键字点击搜索按钮即可。</w:t>
      </w:r>
    </w:p>
    <w:p>
      <w:pPr>
        <w:spacing w:line="360" w:lineRule="auto"/>
        <w:rPr>
          <w:rFonts w:ascii="宋体" w:hAnsi="宋体" w:eastAsia="宋体" w:cs="Times New Roman"/>
          <w:sz w:val="24"/>
          <w:szCs w:val="24"/>
        </w:rPr>
      </w:pPr>
      <w:r>
        <w:rPr>
          <w:rFonts w:hint="eastAsia" w:ascii="宋体" w:hAnsi="宋体" w:eastAsia="宋体" w:cs="Times New Roman"/>
          <w:sz w:val="24"/>
          <w:szCs w:val="24"/>
        </w:rPr>
        <w:t>帖子操作与发布：列表中有“回复”按钮可以直接进行回复，或是查看帖子详细中底部按钮“回复”进行回复。“引用”按钮则是看到回帖觉得值得转发的回复，点击即可引用回复。在“论坛门户”右上角有“发布”按钮可以进入新帖子发布页面，填写好相关内容点击“确定发布”即可发布成功！</w:t>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3.1.13.3.12</w:t>
      </w:r>
      <w:r>
        <w:rPr>
          <w:rFonts w:hint="eastAsia" w:ascii="宋体" w:hAnsi="宋体" w:eastAsia="宋体" w:cs="Times New Roman"/>
          <w:b/>
          <w:bCs/>
          <w:sz w:val="24"/>
          <w:szCs w:val="24"/>
          <w:lang w:val="en-GB"/>
        </w:rPr>
        <w:t>任务</w:t>
      </w:r>
    </w:p>
    <w:p>
      <w:pPr>
        <w:spacing w:line="360" w:lineRule="auto"/>
        <w:rPr>
          <w:rFonts w:ascii="宋体" w:hAnsi="宋体" w:eastAsia="宋体" w:cs="Times New Roman"/>
          <w:sz w:val="24"/>
          <w:szCs w:val="24"/>
        </w:rPr>
      </w:pPr>
      <w:r>
        <w:rPr>
          <w:rFonts w:hint="eastAsia" w:ascii="宋体" w:hAnsi="宋体" w:eastAsia="宋体" w:cs="Times New Roman"/>
          <w:sz w:val="24"/>
          <w:szCs w:val="24"/>
        </w:rPr>
        <w:t>业务：适用于任意部门</w:t>
      </w:r>
    </w:p>
    <w:p>
      <w:pPr>
        <w:spacing w:line="360" w:lineRule="auto"/>
        <w:rPr>
          <w:rFonts w:ascii="宋体" w:hAnsi="宋体" w:eastAsia="宋体" w:cs="Times New Roman"/>
          <w:sz w:val="24"/>
          <w:szCs w:val="24"/>
        </w:rPr>
      </w:pPr>
      <w:r>
        <w:rPr>
          <w:rFonts w:hint="eastAsia" w:ascii="宋体" w:hAnsi="宋体" w:eastAsia="宋体" w:cs="Times New Roman"/>
          <w:sz w:val="24"/>
          <w:szCs w:val="24"/>
        </w:rPr>
        <w:t>功能：发布-反馈-追踪-分解-评审-全流程。领导关心交办的事可以在手机端即时发起、提醒办理，评审</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1981200" cy="3524250"/>
            <wp:effectExtent l="0" t="0" r="0" b="0"/>
            <wp:docPr id="43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7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1981200" cy="3524250"/>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2000250" cy="3552825"/>
            <wp:effectExtent l="0" t="0" r="0" b="9525"/>
            <wp:docPr id="43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7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2000250" cy="3552825"/>
                    </a:xfrm>
                    <a:prstGeom prst="rect">
                      <a:avLst/>
                    </a:prstGeom>
                    <a:noFill/>
                    <a:ln>
                      <a:noFill/>
                    </a:ln>
                  </pic:spPr>
                </pic:pic>
              </a:graphicData>
            </a:graphic>
          </wp:inline>
        </w:drawing>
      </w:r>
    </w:p>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 xml:space="preserve">   </w:t>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3.1.13.3.13</w:t>
      </w:r>
      <w:r>
        <w:rPr>
          <w:rFonts w:hint="eastAsia" w:ascii="宋体" w:hAnsi="宋体" w:eastAsia="宋体" w:cs="Times New Roman"/>
          <w:b/>
          <w:bCs/>
          <w:sz w:val="24"/>
          <w:szCs w:val="24"/>
          <w:lang w:val="en-GB"/>
        </w:rPr>
        <w:t>邮件</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 xml:space="preserve">邮件主页分为“收件箱”和“发件箱”。收件箱中的邮件有未读和已读的标记，也可以通过收件箱的数字看到有多少未读邮件。    </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邮件回复与转发：点击邮件标题查看邮件正文，在底部按钮点击“回复”可以直接回复发信人，或者点击“更多”选择“回复全部”可以回复全部收件人，或者选择“回复全部（带附件）”则可以带发件人的附件一同进行回复。点击“转发”按钮可以选择将此邮件转发给其他同事。填写需要的邮件内容后，点击底部“发送”邮件即发送成功！</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2133600" cy="3771900"/>
            <wp:effectExtent l="0" t="0" r="0" b="0"/>
            <wp:docPr id="43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图片 6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2133600" cy="3771900"/>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2124075" cy="3781425"/>
            <wp:effectExtent l="0" t="0" r="9525" b="9525"/>
            <wp:docPr id="43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6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2124075" cy="3781425"/>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写新邮件与查找邮件：点击邮件列表右上角的“写信”即可写一封新邮件，填写完内容点击“发送”即可。在顶部搜索栏中输入想要查找的关键字并点击键盘中的搜索即可查找到对应的邮件了！</w:t>
      </w:r>
    </w:p>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 xml:space="preserve">     </w:t>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3.1.13.3.14</w:t>
      </w:r>
      <w:r>
        <w:rPr>
          <w:rFonts w:hint="eastAsia" w:ascii="宋体" w:hAnsi="宋体" w:eastAsia="宋体" w:cs="Times New Roman"/>
          <w:b/>
          <w:bCs/>
          <w:sz w:val="24"/>
          <w:szCs w:val="24"/>
          <w:lang w:val="en-GB"/>
        </w:rPr>
        <w:t>问卷</w:t>
      </w:r>
    </w:p>
    <w:p>
      <w:pPr>
        <w:spacing w:line="360" w:lineRule="auto"/>
        <w:ind w:firstLine="360" w:firstLineChars="150"/>
        <w:rPr>
          <w:rFonts w:ascii="宋体" w:hAnsi="宋体" w:eastAsia="宋体" w:cs="Times New Roman"/>
          <w:sz w:val="24"/>
          <w:szCs w:val="24"/>
        </w:rPr>
      </w:pPr>
      <w:r>
        <w:rPr>
          <w:rFonts w:hint="eastAsia" w:ascii="宋体" w:hAnsi="宋体" w:eastAsia="宋体" w:cs="Times New Roman"/>
          <w:sz w:val="24"/>
          <w:szCs w:val="24"/>
        </w:rPr>
        <w:t>问卷调查模块将会通过问卷的方式对单位内部需要投票讨论的事宜进行在线投票反馈。</w:t>
      </w:r>
    </w:p>
    <w:p>
      <w:pPr>
        <w:spacing w:line="360" w:lineRule="auto"/>
        <w:ind w:firstLine="360" w:firstLineChars="150"/>
        <w:rPr>
          <w:rFonts w:ascii="宋体" w:hAnsi="宋体" w:eastAsia="宋体" w:cs="Times New Roman"/>
          <w:sz w:val="24"/>
          <w:szCs w:val="24"/>
        </w:rPr>
      </w:pPr>
      <w:r>
        <w:rPr>
          <w:rFonts w:hint="eastAsia" w:ascii="宋体" w:hAnsi="宋体" w:eastAsia="宋体" w:cs="Times New Roman"/>
          <w:sz w:val="24"/>
          <w:szCs w:val="24"/>
        </w:rPr>
        <w:t>查看与投票：调查问卷有“待参与”和“已参与”两种，方便区分查看。点击进入详细页面，一般采用单选、多选和问答三种，只需要根据个人意愿选择或填写即可。</w:t>
      </w:r>
    </w:p>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2105025" cy="3733800"/>
            <wp:effectExtent l="0" t="0" r="9525" b="0"/>
            <wp:docPr id="43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6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2105025" cy="373380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调查结果查看：当您参与了全部调查问卷后，再次查看时，即可点击底部“查看统计”查看大家对此问题的反馈情况。</w:t>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3.1.13.3.15</w:t>
      </w:r>
      <w:r>
        <w:rPr>
          <w:rFonts w:hint="eastAsia" w:ascii="宋体" w:hAnsi="宋体" w:eastAsia="宋体" w:cs="Times New Roman"/>
          <w:b/>
          <w:bCs/>
          <w:sz w:val="24"/>
          <w:szCs w:val="24"/>
          <w:lang w:val="en-GB"/>
        </w:rPr>
        <w:t>汇报</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工作汇报分成我的汇报、下属汇报与工作汇报查询，下属汇报为直接下属的汇报，工作汇报查询为具有权限的用户查询可查看范围内的汇报，工作汇报时可以按月报、周报和其他类汇报。新建汇报可以根据不同类型的汇报显示不同的填写表单字段。上传附件直接手机拍照和录音。下属汇报可以在首页进行数字提醒。查询可按类型、被考核人、部门和日期进行组合查询。</w:t>
      </w:r>
    </w:p>
    <w:p>
      <w:pPr>
        <w:spacing w:line="360" w:lineRule="auto"/>
        <w:ind w:firstLine="600" w:firstLineChars="250"/>
        <w:rPr>
          <w:rFonts w:ascii="宋体" w:hAnsi="宋体" w:eastAsia="宋体" w:cs="Times New Roman"/>
          <w:sz w:val="24"/>
          <w:szCs w:val="24"/>
        </w:rPr>
      </w:pPr>
      <w:r>
        <w:rPr>
          <w:rFonts w:hint="eastAsia" w:ascii="宋体" w:hAnsi="宋体" w:eastAsia="宋体" w:cs="Times New Roman"/>
          <w:sz w:val="24"/>
          <w:szCs w:val="24"/>
        </w:rPr>
        <w:t>工作汇报分为我的汇报、下属汇报和工作汇报查询（有权限的用户才可以看到）。下属汇报里已读和未读的区分，提供周报、月报和其他汇报的分类查看功能。</w:t>
      </w:r>
    </w:p>
    <w:p>
      <w:pPr>
        <w:spacing w:line="360" w:lineRule="auto"/>
        <w:rPr>
          <w:rFonts w:ascii="宋体" w:hAnsi="宋体" w:eastAsia="宋体" w:cs="Times New Roman"/>
          <w:sz w:val="24"/>
          <w:szCs w:val="24"/>
        </w:rPr>
      </w:pPr>
      <w:r>
        <w:rPr>
          <w:rFonts w:hint="eastAsia" w:ascii="宋体" w:hAnsi="宋体" w:eastAsia="宋体" w:cs="Times New Roman"/>
          <w:sz w:val="24"/>
          <w:szCs w:val="24"/>
        </w:rPr>
        <w:t>新建汇报里可以根据不同汇报显示不同的页面字段，提供上传多种类型附件的功能。</w:t>
      </w:r>
    </w:p>
    <w:p>
      <w:pPr>
        <w:spacing w:line="360" w:lineRule="auto"/>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257800" cy="2400300"/>
            <wp:effectExtent l="0" t="0" r="0" b="0"/>
            <wp:docPr id="43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6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5257800" cy="2400300"/>
                    </a:xfrm>
                    <a:prstGeom prst="rect">
                      <a:avLst/>
                    </a:prstGeom>
                    <a:noFill/>
                    <a:ln>
                      <a:noFill/>
                    </a:ln>
                  </pic:spPr>
                </pic:pic>
              </a:graphicData>
            </a:graphic>
          </wp:inline>
        </w:drawing>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3.1.13.3.16</w:t>
      </w:r>
      <w:r>
        <w:rPr>
          <w:rFonts w:hint="eastAsia" w:ascii="宋体" w:hAnsi="宋体" w:eastAsia="宋体" w:cs="Times New Roman"/>
          <w:b/>
          <w:bCs/>
          <w:sz w:val="24"/>
          <w:szCs w:val="24"/>
          <w:lang w:val="en-GB"/>
        </w:rPr>
        <w:t>搜索</w:t>
      </w:r>
    </w:p>
    <w:p>
      <w:pPr>
        <w:spacing w:line="360" w:lineRule="auto"/>
        <w:rPr>
          <w:rFonts w:ascii="宋体" w:hAnsi="宋体" w:eastAsia="宋体" w:cs="Times New Roman"/>
          <w:sz w:val="24"/>
          <w:szCs w:val="24"/>
        </w:rPr>
      </w:pPr>
      <w:r>
        <w:rPr>
          <w:rFonts w:hint="eastAsia" w:ascii="宋体" w:hAnsi="宋体" w:eastAsia="宋体" w:cs="Times New Roman"/>
          <w:sz w:val="24"/>
          <w:szCs w:val="24"/>
        </w:rPr>
        <w:t>业务：通用功能</w:t>
      </w:r>
    </w:p>
    <w:p>
      <w:pPr>
        <w:spacing w:line="360" w:lineRule="auto"/>
        <w:rPr>
          <w:rFonts w:ascii="宋体" w:hAnsi="宋体" w:eastAsia="宋体" w:cs="Times New Roman"/>
          <w:sz w:val="24"/>
          <w:szCs w:val="24"/>
        </w:rPr>
      </w:pPr>
      <w:r>
        <w:rPr>
          <w:rFonts w:hint="eastAsia" w:ascii="宋体" w:hAnsi="宋体" w:eastAsia="宋体" w:cs="Times New Roman"/>
          <w:sz w:val="24"/>
          <w:szCs w:val="24"/>
        </w:rPr>
        <w:t>功能：信息、流程的全文检索。查找文件统一的入口，单位内部的“移动百度”</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1743075" cy="3076575"/>
            <wp:effectExtent l="0" t="0" r="9525" b="9525"/>
            <wp:docPr id="43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6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1743075" cy="3076575"/>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 </w:t>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3.1.13.3.17</w:t>
      </w:r>
      <w:r>
        <w:rPr>
          <w:rFonts w:hint="eastAsia" w:ascii="宋体" w:hAnsi="宋体" w:eastAsia="宋体" w:cs="Times New Roman"/>
          <w:b/>
          <w:bCs/>
          <w:sz w:val="24"/>
          <w:szCs w:val="24"/>
          <w:lang w:val="en-GB"/>
        </w:rPr>
        <w:t>自定义模块</w:t>
      </w:r>
    </w:p>
    <w:p>
      <w:pPr>
        <w:spacing w:line="360" w:lineRule="auto"/>
        <w:ind w:firstLine="360" w:firstLineChars="150"/>
        <w:rPr>
          <w:rFonts w:ascii="宋体" w:hAnsi="宋体" w:eastAsia="宋体" w:cs="Times New Roman"/>
          <w:sz w:val="24"/>
          <w:szCs w:val="24"/>
        </w:rPr>
      </w:pPr>
      <w:r>
        <w:rPr>
          <w:rFonts w:hint="eastAsia" w:ascii="宋体" w:hAnsi="宋体" w:eastAsia="宋体" w:cs="Times New Roman"/>
          <w:sz w:val="24"/>
          <w:szCs w:val="24"/>
        </w:rPr>
        <w:t>自定义模块PC版中增加了启用移动端的开关，开启后即可将整个模块无代码迁移至移动端中，开启后的应用出现在移动管理平台中的管理中的“应用管理”，可更改图标、设置范围、排序和是否隐藏。</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257800" cy="3648075"/>
            <wp:effectExtent l="0" t="0" r="0" b="9525"/>
            <wp:docPr id="44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6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5257800" cy="3648075"/>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开启移动端</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314950" cy="3590925"/>
            <wp:effectExtent l="0" t="0" r="0" b="9525"/>
            <wp:docPr id="44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图片 6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5314950" cy="3590925"/>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应用管理设置</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543550" cy="3714750"/>
            <wp:effectExtent l="0" t="0" r="0" b="0"/>
            <wp:docPr id="44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图片 6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5543550" cy="3714750"/>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编辑改应用</w:t>
      </w:r>
    </w:p>
    <w:p>
      <w:pPr>
        <w:spacing w:line="360" w:lineRule="auto"/>
        <w:rPr>
          <w:rFonts w:ascii="宋体" w:hAnsi="宋体" w:eastAsia="宋体" w:cs="Times New Roman"/>
          <w:sz w:val="24"/>
          <w:szCs w:val="24"/>
        </w:rPr>
      </w:pPr>
      <w:r>
        <w:rPr>
          <w:rFonts w:hint="eastAsia" w:ascii="宋体" w:hAnsi="宋体" w:eastAsia="宋体" w:cs="Times New Roman"/>
          <w:sz w:val="24"/>
          <w:szCs w:val="24"/>
        </w:rPr>
        <w:t>客户端列表展示效果：</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2019300" cy="3590925"/>
            <wp:effectExtent l="0" t="0" r="0" b="9525"/>
            <wp:docPr id="44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6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2019300" cy="3590925"/>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2038350" cy="3629025"/>
            <wp:effectExtent l="0" t="0" r="0" b="9525"/>
            <wp:docPr id="44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6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2038350" cy="3629025"/>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列表的显示和查询项的显示可在自定义模块中自定义：</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286375" cy="2962275"/>
            <wp:effectExtent l="0" t="0" r="9525" b="9525"/>
            <wp:docPr id="44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5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5286375" cy="2962275"/>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spacing w:line="360" w:lineRule="auto"/>
        <w:rPr>
          <w:rFonts w:ascii="宋体" w:hAnsi="宋体" w:eastAsia="宋体" w:cs="Times New Roman"/>
          <w:sz w:val="24"/>
          <w:szCs w:val="24"/>
        </w:rPr>
      </w:pPr>
      <w:r>
        <w:rPr>
          <w:rFonts w:hint="eastAsia" w:ascii="宋体" w:hAnsi="宋体" w:eastAsia="宋体" w:cs="Times New Roman"/>
          <w:sz w:val="24"/>
          <w:szCs w:val="24"/>
        </w:rPr>
        <w:t>自定义模块支持</w:t>
      </w:r>
    </w:p>
    <w:p>
      <w:pPr>
        <w:numPr>
          <w:ilvl w:val="0"/>
          <w:numId w:val="52"/>
        </w:numPr>
        <w:spacing w:line="360" w:lineRule="auto"/>
        <w:rPr>
          <w:rFonts w:ascii="宋体" w:hAnsi="宋体" w:eastAsia="宋体" w:cs="Times New Roman"/>
          <w:sz w:val="24"/>
          <w:szCs w:val="24"/>
        </w:rPr>
      </w:pPr>
      <w:r>
        <w:rPr>
          <w:rFonts w:hint="eastAsia" w:ascii="宋体" w:hAnsi="宋体" w:eastAsia="宋体" w:cs="Times New Roman"/>
          <w:sz w:val="24"/>
          <w:szCs w:val="24"/>
        </w:rPr>
        <w:t>子菜单整体迁移</w:t>
      </w:r>
    </w:p>
    <w:p>
      <w:pPr>
        <w:numPr>
          <w:ilvl w:val="0"/>
          <w:numId w:val="52"/>
        </w:numPr>
        <w:spacing w:line="360" w:lineRule="auto"/>
        <w:rPr>
          <w:rFonts w:ascii="宋体" w:hAnsi="宋体" w:eastAsia="宋体" w:cs="Times New Roman"/>
          <w:sz w:val="24"/>
          <w:szCs w:val="24"/>
        </w:rPr>
      </w:pPr>
      <w:r>
        <w:rPr>
          <w:rFonts w:hint="eastAsia" w:ascii="宋体" w:hAnsi="宋体" w:eastAsia="宋体" w:cs="Times New Roman"/>
          <w:sz w:val="24"/>
          <w:szCs w:val="24"/>
        </w:rPr>
        <w:t>展示数据列表，有权限的可以新增数据、新增并发起数据</w:t>
      </w:r>
    </w:p>
    <w:p>
      <w:pPr>
        <w:numPr>
          <w:ilvl w:val="0"/>
          <w:numId w:val="52"/>
        </w:numPr>
        <w:spacing w:line="360" w:lineRule="auto"/>
        <w:rPr>
          <w:rFonts w:ascii="宋体" w:hAnsi="宋体" w:eastAsia="宋体" w:cs="Times New Roman"/>
          <w:sz w:val="24"/>
          <w:szCs w:val="24"/>
        </w:rPr>
      </w:pPr>
      <w:r>
        <w:rPr>
          <w:rFonts w:hint="eastAsia" w:ascii="宋体" w:hAnsi="宋体" w:eastAsia="宋体" w:cs="Times New Roman"/>
          <w:sz w:val="24"/>
          <w:szCs w:val="24"/>
        </w:rPr>
        <w:t>开启流程，进入审批</w:t>
      </w:r>
    </w:p>
    <w:p>
      <w:pPr>
        <w:numPr>
          <w:ilvl w:val="0"/>
          <w:numId w:val="52"/>
        </w:numPr>
        <w:spacing w:line="360" w:lineRule="auto"/>
        <w:rPr>
          <w:rFonts w:ascii="宋体" w:hAnsi="宋体" w:eastAsia="宋体" w:cs="Times New Roman"/>
          <w:sz w:val="24"/>
          <w:szCs w:val="24"/>
        </w:rPr>
      </w:pPr>
      <w:r>
        <w:rPr>
          <w:rFonts w:hint="eastAsia" w:ascii="宋体" w:hAnsi="宋体" w:eastAsia="宋体" w:cs="Times New Roman"/>
          <w:sz w:val="24"/>
          <w:szCs w:val="24"/>
        </w:rPr>
        <w:t>链接一个文件；链接RUL连接</w:t>
      </w:r>
    </w:p>
    <w:p>
      <w:pPr>
        <w:spacing w:line="360" w:lineRule="auto"/>
        <w:ind w:left="420"/>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1857375" cy="3286125"/>
            <wp:effectExtent l="0" t="0" r="9525" b="9525"/>
            <wp:docPr id="44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5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1857375" cy="3286125"/>
                    </a:xfrm>
                    <a:prstGeom prst="rect">
                      <a:avLst/>
                    </a:prstGeom>
                    <a:noFill/>
                    <a:ln>
                      <a:noFill/>
                    </a:ln>
                  </pic:spPr>
                </pic:pic>
              </a:graphicData>
            </a:graphic>
          </wp:inline>
        </w:drawing>
      </w:r>
      <w:r>
        <w:rPr>
          <w:rFonts w:hint="eastAsia" w:ascii="宋体" w:hAnsi="宋体" w:eastAsia="宋体" w:cs="Times New Roman"/>
          <w:sz w:val="24"/>
          <w:szCs w:val="24"/>
        </w:rPr>
        <w:t xml:space="preserve">  </w:t>
      </w:r>
      <w:r>
        <w:rPr>
          <w:rFonts w:ascii="Times New Roman" w:hAnsi="Times New Roman" w:eastAsia="宋体" w:cs="Times New Roman"/>
          <w:szCs w:val="24"/>
        </w:rPr>
        <w:drawing>
          <wp:inline distT="0" distB="0" distL="0" distR="0">
            <wp:extent cx="1847850" cy="3295650"/>
            <wp:effectExtent l="0" t="0" r="0" b="0"/>
            <wp:docPr id="44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5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847850" cy="3295650"/>
                    </a:xfrm>
                    <a:prstGeom prst="rect">
                      <a:avLst/>
                    </a:prstGeom>
                    <a:noFill/>
                    <a:ln>
                      <a:noFill/>
                    </a:ln>
                  </pic:spPr>
                </pic:pic>
              </a:graphicData>
            </a:graphic>
          </wp:inline>
        </w:drawing>
      </w:r>
    </w:p>
    <w:p>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 </w:t>
      </w:r>
    </w:p>
    <w:p>
      <w:pPr>
        <w:keepNext/>
        <w:keepLines/>
        <w:tabs>
          <w:tab w:val="left" w:pos="1008"/>
        </w:tabs>
        <w:spacing w:before="280" w:after="290" w:line="360" w:lineRule="auto"/>
        <w:outlineLvl w:val="4"/>
        <w:rPr>
          <w:rFonts w:ascii="宋体" w:hAnsi="宋体" w:eastAsia="宋体" w:cs="Times New Roman"/>
          <w:b/>
          <w:bCs/>
          <w:sz w:val="24"/>
          <w:szCs w:val="24"/>
          <w:lang w:val="en-GB"/>
        </w:rPr>
      </w:pPr>
      <w:r>
        <w:rPr>
          <w:rFonts w:hint="eastAsia" w:ascii="宋体" w:hAnsi="宋体" w:eastAsia="宋体" w:cs="Times New Roman"/>
          <w:b/>
          <w:bCs/>
          <w:sz w:val="24"/>
          <w:szCs w:val="24"/>
          <w:lang w:val="zh-CN"/>
        </w:rPr>
        <w:t>3.1.13.3.18</w:t>
      </w:r>
      <w:r>
        <w:rPr>
          <w:rFonts w:hint="eastAsia" w:ascii="宋体" w:hAnsi="宋体" w:eastAsia="宋体" w:cs="Times New Roman"/>
          <w:b/>
          <w:bCs/>
          <w:sz w:val="24"/>
          <w:szCs w:val="24"/>
          <w:lang w:val="en-GB"/>
        </w:rPr>
        <w:t>管理平台</w:t>
      </w:r>
    </w:p>
    <w:p>
      <w:pPr>
        <w:spacing w:line="360" w:lineRule="auto"/>
        <w:rPr>
          <w:rFonts w:ascii="宋体" w:hAnsi="宋体" w:eastAsia="宋体" w:cs="Times New Roman"/>
          <w:sz w:val="24"/>
          <w:szCs w:val="24"/>
        </w:rPr>
      </w:pPr>
      <w:r>
        <w:rPr>
          <w:rFonts w:hint="eastAsia" w:ascii="宋体" w:hAnsi="宋体" w:eastAsia="宋体" w:cs="Times New Roman"/>
          <w:sz w:val="24"/>
          <w:szCs w:val="24"/>
        </w:rPr>
        <w:t>继承办公自动化平台的管理权限，仅限管理员可使用该管理后台</w:t>
      </w:r>
    </w:p>
    <w:p>
      <w:pPr>
        <w:spacing w:line="360" w:lineRule="auto"/>
        <w:rPr>
          <w:rFonts w:ascii="宋体" w:hAnsi="宋体" w:eastAsia="宋体" w:cs="Times New Roman"/>
          <w:sz w:val="24"/>
          <w:szCs w:val="24"/>
        </w:rPr>
      </w:pPr>
      <w:r>
        <w:rPr>
          <w:rFonts w:hint="eastAsia" w:ascii="宋体" w:hAnsi="宋体" w:eastAsia="宋体" w:cs="Times New Roman"/>
          <w:sz w:val="24"/>
          <w:szCs w:val="24"/>
        </w:rPr>
        <w:t>1、平台接入管理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分为可以将移动办公与办公自动化平台、APP客户端产品和政务微信、钉钉和云之家的公有云产品完成配置对接。</w:t>
      </w:r>
    </w:p>
    <w:p>
      <w:pPr>
        <w:spacing w:line="360" w:lineRule="auto"/>
        <w:ind w:firstLine="360" w:firstLineChars="150"/>
        <w:rPr>
          <w:rFonts w:ascii="宋体" w:hAnsi="宋体" w:eastAsia="宋体" w:cs="Times New Roman"/>
          <w:sz w:val="24"/>
          <w:szCs w:val="24"/>
        </w:rPr>
      </w:pPr>
      <w:r>
        <w:rPr>
          <w:rFonts w:hint="eastAsia" w:ascii="宋体" w:hAnsi="宋体" w:eastAsia="宋体" w:cs="Times New Roman"/>
          <w:sz w:val="24"/>
          <w:szCs w:val="24"/>
        </w:rPr>
        <w:t>已有政务微信、钉钉或云之家需要需要选择“关联ID”，将已经在政务微信、钉钉或云之家通讯录中的ID与OA中的对应起来，作为唯一的识别码。</w:t>
      </w:r>
    </w:p>
    <w:p>
      <w:pPr>
        <w:spacing w:line="360" w:lineRule="auto"/>
        <w:ind w:firstLine="360" w:firstLineChars="150"/>
        <w:rPr>
          <w:rFonts w:ascii="宋体" w:hAnsi="宋体" w:eastAsia="宋体" w:cs="Times New Roman"/>
          <w:sz w:val="24"/>
          <w:szCs w:val="24"/>
        </w:rPr>
      </w:pPr>
      <w:r>
        <w:rPr>
          <w:rFonts w:hint="eastAsia" w:ascii="宋体" w:hAnsi="宋体" w:eastAsia="宋体" w:cs="Times New Roman"/>
          <w:sz w:val="24"/>
          <w:szCs w:val="24"/>
        </w:rPr>
        <w:t>政务微信、钉钉或云之家参数填写正确后，可手动同步OA中组织用户到或政务微信、钉钉或云之家后台中，应用填写好对应的ID也可以自动同步。</w:t>
      </w:r>
    </w:p>
    <w:p>
      <w:pPr>
        <w:spacing w:line="360" w:lineRule="auto"/>
        <w:rPr>
          <w:rFonts w:ascii="宋体" w:hAnsi="宋体" w:eastAsia="宋体" w:cs="Times New Roman"/>
          <w:sz w:val="24"/>
          <w:szCs w:val="24"/>
        </w:rPr>
      </w:pPr>
      <w:r>
        <w:rPr>
          <w:rFonts w:hint="eastAsia" w:ascii="宋体" w:hAnsi="宋体" w:eastAsia="宋体" w:cs="Times New Roman"/>
          <w:sz w:val="24"/>
          <w:szCs w:val="24"/>
        </w:rPr>
        <w:t>平台参数接入管理</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276850" cy="3181350"/>
            <wp:effectExtent l="0" t="0" r="0" b="0"/>
            <wp:docPr id="44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5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5276850" cy="3181350"/>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spacing w:line="360" w:lineRule="auto"/>
        <w:rPr>
          <w:rFonts w:ascii="宋体" w:hAnsi="宋体" w:eastAsia="宋体" w:cs="Times New Roman"/>
          <w:sz w:val="24"/>
          <w:szCs w:val="24"/>
        </w:rPr>
      </w:pPr>
      <w:r>
        <w:rPr>
          <w:rFonts w:hint="eastAsia" w:ascii="宋体" w:hAnsi="宋体" w:eastAsia="宋体" w:cs="Times New Roman"/>
          <w:sz w:val="24"/>
          <w:szCs w:val="24"/>
        </w:rPr>
        <w:t>不论是首次还是已有数据的平台都可以通过“连接配置”-“参数配置”-“用户同步”-“应用同步”的操作流程完成对接。</w:t>
      </w:r>
    </w:p>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 xml:space="preserve"> </w:t>
      </w:r>
    </w:p>
    <w:p>
      <w:pPr>
        <w:numPr>
          <w:ilvl w:val="0"/>
          <w:numId w:val="53"/>
        </w:numPr>
        <w:spacing w:line="360" w:lineRule="auto"/>
        <w:rPr>
          <w:rFonts w:ascii="宋体" w:hAnsi="宋体" w:eastAsia="宋体" w:cs="Calibri"/>
          <w:sz w:val="24"/>
          <w:szCs w:val="24"/>
        </w:rPr>
      </w:pPr>
      <w:r>
        <w:rPr>
          <w:rFonts w:hint="eastAsia" w:ascii="宋体" w:hAnsi="宋体" w:eastAsia="宋体" w:cs="Calibri"/>
          <w:sz w:val="24"/>
          <w:szCs w:val="24"/>
        </w:rPr>
        <w:t>应用管理中心</w:t>
      </w:r>
    </w:p>
    <w:p>
      <w:pPr>
        <w:spacing w:line="360" w:lineRule="auto"/>
        <w:rPr>
          <w:rFonts w:ascii="宋体" w:hAnsi="宋体" w:eastAsia="宋体" w:cs="Times New Roman"/>
          <w:sz w:val="24"/>
          <w:szCs w:val="24"/>
        </w:rPr>
      </w:pPr>
      <w:r>
        <w:rPr>
          <w:rFonts w:hint="eastAsia" w:ascii="宋体" w:hAnsi="宋体" w:eastAsia="宋体" w:cs="Times New Roman"/>
          <w:sz w:val="24"/>
          <w:szCs w:val="24"/>
        </w:rPr>
        <w:t>管理所有初始化的移动轻应用分发。</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5276850" cy="4810125"/>
            <wp:effectExtent l="0" t="0" r="0" b="9525"/>
            <wp:docPr id="44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5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5276850" cy="4810125"/>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numPr>
          <w:ilvl w:val="0"/>
          <w:numId w:val="54"/>
        </w:numPr>
        <w:spacing w:line="360" w:lineRule="auto"/>
        <w:rPr>
          <w:rFonts w:ascii="宋体" w:hAnsi="宋体" w:eastAsia="宋体" w:cs="Times New Roman"/>
          <w:sz w:val="24"/>
          <w:szCs w:val="24"/>
        </w:rPr>
      </w:pPr>
      <w:r>
        <w:rPr>
          <w:rFonts w:hint="eastAsia" w:ascii="宋体" w:hAnsi="宋体" w:eastAsia="宋体" w:cs="Times New Roman"/>
          <w:sz w:val="24"/>
          <w:szCs w:val="24"/>
        </w:rPr>
        <w:t>初始化基础常用应用管理：权限开关、名称图标设置、使用范围等</w:t>
      </w:r>
    </w:p>
    <w:p>
      <w:pPr>
        <w:numPr>
          <w:ilvl w:val="0"/>
          <w:numId w:val="54"/>
        </w:numPr>
        <w:spacing w:line="360" w:lineRule="auto"/>
        <w:rPr>
          <w:rFonts w:ascii="宋体" w:hAnsi="宋体" w:eastAsia="宋体" w:cs="Times New Roman"/>
          <w:sz w:val="24"/>
          <w:szCs w:val="24"/>
        </w:rPr>
      </w:pPr>
      <w:r>
        <w:rPr>
          <w:rFonts w:hint="eastAsia" w:ascii="宋体" w:hAnsi="宋体" w:eastAsia="宋体" w:cs="Times New Roman"/>
          <w:sz w:val="24"/>
          <w:szCs w:val="24"/>
        </w:rPr>
        <w:t>合集页应用可以根据此处调整变更：排序、使用范围，提供单独接入URL</w:t>
      </w:r>
    </w:p>
    <w:p>
      <w:pPr>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1838325" cy="3248025"/>
            <wp:effectExtent l="0" t="0" r="9525" b="9525"/>
            <wp:docPr id="45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5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1838325" cy="3248025"/>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numPr>
          <w:ilvl w:val="0"/>
          <w:numId w:val="55"/>
        </w:numPr>
        <w:spacing w:line="360" w:lineRule="auto"/>
        <w:rPr>
          <w:rFonts w:ascii="宋体" w:hAnsi="宋体" w:eastAsia="宋体" w:cs="Times New Roman"/>
          <w:sz w:val="24"/>
          <w:szCs w:val="24"/>
        </w:rPr>
      </w:pPr>
      <w:r>
        <w:rPr>
          <w:rFonts w:hint="eastAsia" w:ascii="宋体" w:hAnsi="宋体" w:eastAsia="宋体" w:cs="Times New Roman"/>
          <w:sz w:val="24"/>
          <w:szCs w:val="24"/>
        </w:rPr>
        <w:t>自定义业务模块移动化：一键开启PC端的自定义模块业务应用管控</w:t>
      </w:r>
    </w:p>
    <w:p>
      <w:pPr>
        <w:numPr>
          <w:ilvl w:val="0"/>
          <w:numId w:val="55"/>
        </w:numPr>
        <w:spacing w:line="360" w:lineRule="auto"/>
        <w:rPr>
          <w:rFonts w:ascii="宋体" w:hAnsi="宋体" w:eastAsia="宋体" w:cs="Times New Roman"/>
          <w:sz w:val="24"/>
          <w:szCs w:val="24"/>
        </w:rPr>
      </w:pPr>
      <w:r>
        <w:rPr>
          <w:rFonts w:hint="eastAsia" w:ascii="宋体" w:hAnsi="宋体" w:eastAsia="宋体" w:cs="Times New Roman"/>
          <w:sz w:val="24"/>
          <w:szCs w:val="24"/>
        </w:rPr>
        <w:t>自定义信息栏目应用：自定义选择信息应用来自信息栏目</w:t>
      </w:r>
    </w:p>
    <w:p>
      <w:pPr>
        <w:numPr>
          <w:ilvl w:val="0"/>
          <w:numId w:val="55"/>
        </w:numPr>
        <w:spacing w:line="360" w:lineRule="auto"/>
        <w:rPr>
          <w:rFonts w:ascii="宋体" w:hAnsi="宋体" w:eastAsia="宋体" w:cs="Times New Roman"/>
          <w:sz w:val="24"/>
          <w:szCs w:val="24"/>
        </w:rPr>
      </w:pPr>
      <w:r>
        <w:rPr>
          <w:rFonts w:hint="eastAsia" w:ascii="宋体" w:hAnsi="宋体" w:eastAsia="宋体" w:cs="Times New Roman"/>
          <w:sz w:val="24"/>
          <w:szCs w:val="24"/>
        </w:rPr>
        <w:t>前端页面的配色</w:t>
      </w:r>
    </w:p>
    <w:p>
      <w:pPr>
        <w:spacing w:line="360" w:lineRule="auto"/>
        <w:ind w:left="420"/>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4791075" cy="3152775"/>
            <wp:effectExtent l="0" t="0" r="9525" b="9525"/>
            <wp:docPr id="45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5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4791075" cy="3152775"/>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spacing w:line="360" w:lineRule="auto"/>
        <w:ind w:left="420"/>
        <w:jc w:val="center"/>
        <w:rPr>
          <w:rFonts w:ascii="宋体" w:hAnsi="宋体" w:eastAsia="宋体" w:cs="Times New Roman"/>
          <w:sz w:val="24"/>
          <w:szCs w:val="24"/>
        </w:rPr>
      </w:pPr>
      <w:r>
        <w:rPr>
          <w:rFonts w:hint="eastAsia" w:ascii="宋体" w:hAnsi="宋体" w:eastAsia="宋体" w:cs="Times New Roman"/>
          <w:sz w:val="24"/>
          <w:szCs w:val="24"/>
        </w:rPr>
        <w:t xml:space="preserve"> </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hint="eastAsia" w:ascii="宋体" w:hAnsi="宋体" w:eastAsia="宋体" w:cs="Times New Roman"/>
          <w:b/>
          <w:bCs/>
          <w:sz w:val="24"/>
          <w:szCs w:val="24"/>
          <w:lang w:val="zh-CN"/>
        </w:rPr>
        <w:t>3.1.13.4部署方式</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移动办公系统部署方式完全独立于办公自动化平台系统，通过</w:t>
      </w:r>
      <w:r>
        <w:rPr>
          <w:rFonts w:hint="eastAsia" w:ascii="宋体" w:hAnsi="宋体" w:eastAsia="宋体" w:cs="Times New Roman"/>
          <w:i/>
          <w:iCs/>
          <w:sz w:val="24"/>
          <w:szCs w:val="24"/>
        </w:rPr>
        <w:t>web</w:t>
      </w:r>
      <w:r>
        <w:rPr>
          <w:rFonts w:hint="eastAsia" w:ascii="宋体" w:hAnsi="宋体" w:eastAsia="宋体" w:cs="Times New Roman"/>
          <w:sz w:val="24"/>
          <w:szCs w:val="24"/>
        </w:rPr>
        <w:t>services接口调用与办公自动化平台系统系统数据交互。既保证了办公自动化平台系统数据和程序完全可存在与内网中，又能保证APP移动办公业务顺利对接外网移动网络。APP移动办公的管理后台需要独立的管理员账号进行管理，且办公自动化平台可以对此账号</w:t>
      </w:r>
      <w:r>
        <w:rPr>
          <w:rFonts w:hint="eastAsia" w:ascii="宋体" w:hAnsi="宋体" w:eastAsia="宋体" w:cs="Times New Roman"/>
          <w:sz w:val="24"/>
          <w:szCs w:val="24"/>
          <w:highlight w:val="none"/>
        </w:rPr>
        <w:t>进行二次监管。</w:t>
      </w:r>
    </w:p>
    <w:p>
      <w:pPr>
        <w:keepNext/>
        <w:keepLines/>
        <w:tabs>
          <w:tab w:val="left" w:pos="360"/>
          <w:tab w:val="left" w:pos="1080"/>
        </w:tabs>
        <w:spacing w:before="280" w:after="290" w:line="360" w:lineRule="auto"/>
        <w:outlineLvl w:val="3"/>
        <w:rPr>
          <w:rFonts w:ascii="宋体" w:hAnsi="宋体" w:eastAsia="宋体" w:cs="Times New Roman"/>
          <w:b/>
          <w:bCs/>
          <w:sz w:val="24"/>
          <w:szCs w:val="24"/>
        </w:rPr>
      </w:pPr>
      <w:r>
        <w:rPr>
          <w:rFonts w:hint="eastAsia" w:ascii="宋体" w:hAnsi="宋体" w:eastAsia="宋体" w:cs="Times New Roman"/>
          <w:b/>
          <w:bCs/>
          <w:sz w:val="24"/>
          <w:szCs w:val="24"/>
        </w:rPr>
        <w:t>3.1.13.5</w:t>
      </w:r>
      <w:r>
        <w:rPr>
          <w:rFonts w:hint="eastAsia" w:ascii="宋体" w:hAnsi="宋体" w:eastAsia="宋体" w:cs="Times New Roman"/>
          <w:b/>
          <w:bCs/>
          <w:sz w:val="24"/>
          <w:szCs w:val="24"/>
          <w:lang w:val="zh-CN"/>
        </w:rPr>
        <w:t>数据传输安全</w:t>
      </w:r>
    </w:p>
    <w:p>
      <w:pPr>
        <w:spacing w:line="360" w:lineRule="auto"/>
        <w:ind w:firstLine="360" w:firstLineChars="150"/>
        <w:rPr>
          <w:rFonts w:ascii="宋体" w:hAnsi="宋体" w:eastAsia="宋体" w:cs="Times New Roman"/>
          <w:sz w:val="24"/>
          <w:szCs w:val="24"/>
        </w:rPr>
      </w:pPr>
      <w:r>
        <w:rPr>
          <w:rFonts w:hint="eastAsia" w:ascii="宋体" w:hAnsi="宋体" w:eastAsia="宋体" w:cs="Times New Roman"/>
          <w:sz w:val="24"/>
          <w:szCs w:val="24"/>
        </w:rPr>
        <w:t>移动办公与公有云对接全程使用https加密传输，包括OA在内的业务系统均需要按照标准化的移动应用对接规范进行接入，不允许直接访问数据库的方式查询数据。</w:t>
      </w:r>
    </w:p>
    <w:p>
      <w:pPr>
        <w:widowControl/>
        <w:shd w:val="clear" w:color="auto" w:fill="FFFFFF"/>
        <w:spacing w:line="360" w:lineRule="auto"/>
        <w:ind w:firstLine="360" w:firstLineChars="150"/>
        <w:jc w:val="left"/>
        <w:rPr>
          <w:rFonts w:ascii="宋体" w:hAnsi="宋体" w:eastAsia="宋体" w:cs="Times New Roman"/>
          <w:sz w:val="24"/>
          <w:szCs w:val="24"/>
        </w:rPr>
      </w:pPr>
      <w:r>
        <w:rPr>
          <w:rFonts w:hint="eastAsia" w:ascii="宋体" w:hAnsi="宋体" w:eastAsia="宋体" w:cs="Times New Roman"/>
          <w:sz w:val="24"/>
          <w:szCs w:val="24"/>
        </w:rPr>
        <w:t>与公有云平台对接使用Oauth2用户身份识别，配置以后就会出现在工作台，点击以后直接进入H5网页。OA用户身份与公有云的账号进行绑定，进行鉴权绑定。绑定的方式系统管理员可以进行配置。任务业务数据均不会保存在公有云平台中。</w:t>
      </w:r>
    </w:p>
    <w:p>
      <w:pPr>
        <w:widowControl/>
        <w:shd w:val="clear" w:color="auto" w:fill="FFFFFF"/>
        <w:spacing w:line="360" w:lineRule="auto"/>
        <w:jc w:val="center"/>
        <w:rPr>
          <w:rFonts w:ascii="宋体" w:hAnsi="宋体" w:eastAsia="宋体" w:cs="Times New Roman"/>
          <w:sz w:val="24"/>
          <w:szCs w:val="24"/>
        </w:rPr>
      </w:pPr>
      <w:r>
        <w:rPr>
          <w:rFonts w:ascii="Times New Roman" w:hAnsi="Times New Roman" w:eastAsia="宋体" w:cs="Times New Roman"/>
          <w:szCs w:val="24"/>
        </w:rPr>
        <w:drawing>
          <wp:inline distT="0" distB="0" distL="0" distR="0">
            <wp:extent cx="4352925" cy="676275"/>
            <wp:effectExtent l="0" t="0" r="9525" b="9525"/>
            <wp:docPr id="4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5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4352925" cy="676275"/>
                    </a:xfrm>
                    <a:prstGeom prst="rect">
                      <a:avLst/>
                    </a:prstGeom>
                    <a:noFill/>
                    <a:ln>
                      <a:noFill/>
                    </a:ln>
                  </pic:spPr>
                </pic:pic>
              </a:graphicData>
            </a:graphic>
          </wp:inline>
        </w:drawing>
      </w:r>
      <w:r>
        <w:rPr>
          <w:rFonts w:hint="eastAsia" w:ascii="宋体" w:hAnsi="宋体" w:eastAsia="宋体" w:cs="Times New Roman"/>
          <w:sz w:val="24"/>
          <w:szCs w:val="24"/>
        </w:rPr>
        <w:t xml:space="preserve"> </w:t>
      </w:r>
    </w:p>
    <w:p>
      <w:pPr>
        <w:widowControl/>
        <w:shd w:val="clear" w:color="auto" w:fill="FFFFFF"/>
        <w:spacing w:line="360" w:lineRule="auto"/>
        <w:jc w:val="center"/>
        <w:rPr>
          <w:rFonts w:ascii="宋体" w:hAnsi="宋体" w:eastAsia="宋体" w:cs="Times New Roman"/>
          <w:sz w:val="24"/>
          <w:szCs w:val="24"/>
        </w:rPr>
      </w:pPr>
      <w:r>
        <w:rPr>
          <w:rFonts w:hint="eastAsia" w:ascii="宋体" w:hAnsi="宋体" w:eastAsia="宋体" w:cs="Times New Roman"/>
          <w:sz w:val="24"/>
          <w:szCs w:val="24"/>
        </w:rPr>
        <w:t xml:space="preserve"> </w:t>
      </w:r>
    </w:p>
    <w:p>
      <w:pPr>
        <w:keepNext/>
        <w:keepLines/>
        <w:tabs>
          <w:tab w:val="left" w:pos="360"/>
          <w:tab w:val="left" w:pos="1080"/>
        </w:tabs>
        <w:spacing w:before="280" w:after="290" w:line="360" w:lineRule="auto"/>
        <w:outlineLvl w:val="3"/>
        <w:rPr>
          <w:rFonts w:ascii="宋体" w:hAnsi="宋体" w:eastAsia="宋体" w:cs="Times New Roman"/>
          <w:b/>
          <w:bCs/>
          <w:sz w:val="24"/>
          <w:szCs w:val="24"/>
          <w:lang w:val="zh-CN"/>
        </w:rPr>
      </w:pPr>
      <w:r>
        <w:rPr>
          <w:rFonts w:hint="eastAsia" w:ascii="宋体" w:hAnsi="宋体" w:eastAsia="宋体" w:cs="Times New Roman"/>
          <w:b/>
          <w:bCs/>
          <w:sz w:val="24"/>
          <w:szCs w:val="24"/>
          <w:lang w:val="zh-CN"/>
        </w:rPr>
        <w:t>3.1.13.6其他安全策略</w:t>
      </w:r>
    </w:p>
    <w:p>
      <w:pPr>
        <w:numPr>
          <w:ilvl w:val="0"/>
          <w:numId w:val="56"/>
        </w:numPr>
        <w:spacing w:line="360" w:lineRule="auto"/>
        <w:rPr>
          <w:rFonts w:ascii="宋体" w:hAnsi="宋体" w:eastAsia="宋体" w:cs="Times New Roman"/>
          <w:sz w:val="24"/>
          <w:szCs w:val="24"/>
        </w:rPr>
      </w:pPr>
      <w:r>
        <w:rPr>
          <w:rFonts w:hint="eastAsia" w:ascii="宋体" w:hAnsi="宋体" w:eastAsia="宋体" w:cs="Times New Roman"/>
          <w:sz w:val="24"/>
          <w:szCs w:val="24"/>
        </w:rPr>
        <w:t>所有移动办公代码页面防注入</w:t>
      </w:r>
    </w:p>
    <w:p>
      <w:pPr>
        <w:numPr>
          <w:ilvl w:val="0"/>
          <w:numId w:val="56"/>
        </w:numPr>
        <w:spacing w:line="360" w:lineRule="auto"/>
        <w:rPr>
          <w:rFonts w:ascii="宋体" w:hAnsi="宋体" w:eastAsia="宋体" w:cs="Times New Roman"/>
          <w:sz w:val="24"/>
          <w:szCs w:val="24"/>
        </w:rPr>
      </w:pPr>
      <w:r>
        <w:rPr>
          <w:rFonts w:hint="eastAsia" w:ascii="宋体" w:hAnsi="宋体" w:eastAsia="宋体" w:cs="Times New Roman"/>
          <w:sz w:val="24"/>
          <w:szCs w:val="24"/>
        </w:rPr>
        <w:t>所有移动办公页面URL防盗链，页面均无法在政务微信、微信、钉钉或云之家客户端以外的地方打开；即使获取到页面URL，仍需要进行二次验证。</w:t>
      </w:r>
    </w:p>
    <w:p>
      <w:pPr>
        <w:numPr>
          <w:ilvl w:val="0"/>
          <w:numId w:val="56"/>
        </w:numPr>
        <w:spacing w:line="360" w:lineRule="auto"/>
        <w:rPr>
          <w:rFonts w:ascii="宋体" w:hAnsi="宋体" w:eastAsia="宋体" w:cs="Times New Roman"/>
          <w:sz w:val="24"/>
          <w:szCs w:val="24"/>
        </w:rPr>
      </w:pPr>
      <w:r>
        <w:rPr>
          <w:rFonts w:hint="eastAsia" w:ascii="宋体" w:hAnsi="宋体" w:eastAsia="宋体" w:cs="Times New Roman"/>
          <w:sz w:val="24"/>
          <w:szCs w:val="24"/>
        </w:rPr>
        <w:t>页面水印功能，防止截屏。所有查看页面可以开启水印，显示当前登录人姓名。</w:t>
      </w:r>
    </w:p>
    <w:p>
      <w:pPr>
        <w:numPr>
          <w:ilvl w:val="0"/>
          <w:numId w:val="56"/>
        </w:numPr>
        <w:spacing w:line="360" w:lineRule="auto"/>
        <w:rPr>
          <w:rFonts w:ascii="宋体" w:hAnsi="宋体" w:eastAsia="宋体" w:cs="Times New Roman"/>
          <w:sz w:val="24"/>
          <w:szCs w:val="24"/>
        </w:rPr>
      </w:pPr>
      <w:r>
        <w:rPr>
          <w:rFonts w:hint="eastAsia" w:ascii="宋体" w:hAnsi="宋体" w:eastAsia="宋体" w:cs="Times New Roman"/>
          <w:sz w:val="24"/>
          <w:szCs w:val="24"/>
        </w:rPr>
        <w:t>附件在线预览，防止附件下载。附件可配置打开方式，既可以下载，也可以启用预览模式，在线转换为html格式即时查看。</w:t>
      </w:r>
    </w:p>
    <w:p>
      <w:pPr>
        <w:keepNext/>
        <w:keepLines/>
        <w:tabs>
          <w:tab w:val="left" w:pos="720"/>
        </w:tabs>
        <w:spacing w:before="260" w:after="260" w:line="360" w:lineRule="auto"/>
        <w:outlineLvl w:val="0"/>
        <w:rPr>
          <w:rFonts w:ascii="Arial" w:hAnsi="Arial" w:eastAsia="宋体" w:cs="Times New Roman"/>
          <w:b/>
          <w:bCs/>
          <w:sz w:val="24"/>
          <w:szCs w:val="24"/>
        </w:rPr>
      </w:pPr>
      <w:bookmarkStart w:id="230" w:name="_Toc21431510"/>
      <w:bookmarkStart w:id="231" w:name="_Toc14504"/>
      <w:r>
        <w:rPr>
          <w:rFonts w:ascii="Arial" w:hAnsi="Arial" w:eastAsia="宋体" w:cs="Times New Roman"/>
          <w:b/>
          <w:bCs/>
          <w:sz w:val="24"/>
          <w:szCs w:val="24"/>
        </w:rPr>
        <w:t>3.2</w:t>
      </w:r>
      <w:r>
        <w:rPr>
          <w:rFonts w:hint="eastAsia" w:ascii="Arial" w:hAnsi="Arial" w:eastAsia="宋体" w:cs="Times New Roman"/>
          <w:b/>
          <w:bCs/>
          <w:sz w:val="24"/>
          <w:szCs w:val="24"/>
        </w:rPr>
        <w:t>集成方案</w:t>
      </w:r>
      <w:bookmarkEnd w:id="230"/>
      <w:bookmarkEnd w:id="231"/>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自动化办公平台，充分运用云计算、大数据、移动互联网络等新一代技术，旨在提高县政府办公、监管、服务、决策的职能化水平，形成精简、高效、廉洁、便民的新型县政府运行管理模式。</w:t>
      </w: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232" w:name="_Toc441138026"/>
      <w:bookmarkStart w:id="233" w:name="_Toc442131942"/>
      <w:bookmarkStart w:id="234" w:name="_Toc466823508"/>
      <w:bookmarkStart w:id="235" w:name="_Toc21431511"/>
      <w:bookmarkStart w:id="236" w:name="_Toc5007"/>
      <w:r>
        <w:rPr>
          <w:rFonts w:ascii="Arial" w:hAnsi="Arial" w:eastAsia="宋体" w:cs="Times New Roman"/>
          <w:b/>
          <w:bCs/>
          <w:sz w:val="24"/>
          <w:szCs w:val="24"/>
        </w:rPr>
        <w:t>3.2.1</w:t>
      </w:r>
      <w:r>
        <w:rPr>
          <w:rFonts w:hint="eastAsia" w:ascii="Times New Roman" w:hAnsi="Times New Roman" w:eastAsia="宋体" w:cs="Times New Roman"/>
          <w:b/>
          <w:bCs/>
          <w:sz w:val="24"/>
          <w:szCs w:val="24"/>
        </w:rPr>
        <w:t>与网站整合开发</w:t>
      </w:r>
      <w:bookmarkEnd w:id="232"/>
      <w:bookmarkEnd w:id="233"/>
      <w:bookmarkEnd w:id="234"/>
      <w:bookmarkEnd w:id="235"/>
      <w:bookmarkEnd w:id="236"/>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实现网站发布信息可以同步发布到外部网站中，主要包括如下功能开发：</w:t>
      </w:r>
    </w:p>
    <w:p>
      <w:pPr>
        <w:numPr>
          <w:ilvl w:val="0"/>
          <w:numId w:val="57"/>
        </w:numPr>
        <w:spacing w:line="360" w:lineRule="auto"/>
        <w:rPr>
          <w:rFonts w:ascii="宋体" w:hAnsi="宋体" w:eastAsia="宋体" w:cs="Times New Roman"/>
          <w:sz w:val="24"/>
          <w:szCs w:val="24"/>
        </w:rPr>
      </w:pPr>
      <w:r>
        <w:rPr>
          <w:rFonts w:hint="eastAsia" w:ascii="宋体" w:hAnsi="宋体" w:eastAsia="宋体" w:cs="Times New Roman"/>
          <w:sz w:val="24"/>
          <w:szCs w:val="24"/>
        </w:rPr>
        <w:t>提供组织、用户的接口,实现与网站统一用户管理</w:t>
      </w:r>
    </w:p>
    <w:p>
      <w:pPr>
        <w:numPr>
          <w:ilvl w:val="0"/>
          <w:numId w:val="57"/>
        </w:num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鄢陵县政府办自动化办公平台通过访问WebService接口推送信息至网站，正文（html格式）、附件、图片均上传服务器 </w:t>
      </w:r>
    </w:p>
    <w:p>
      <w:pPr>
        <w:numPr>
          <w:ilvl w:val="0"/>
          <w:numId w:val="57"/>
        </w:num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鄢陵县政府办自动化办公平台通过访问外部系统WebService接口实现办理并回收审批意见的功能办理，需网站和鄢陵县政府办自动化办公平台端同时开发调试，配合完成，以实现跨系统推送流程、活动环节跨系统审批的多平台协作办理流程模式 </w:t>
      </w:r>
    </w:p>
    <w:p>
      <w:pPr>
        <w:numPr>
          <w:ilvl w:val="0"/>
          <w:numId w:val="57"/>
        </w:numPr>
        <w:spacing w:line="360" w:lineRule="auto"/>
        <w:rPr>
          <w:rFonts w:ascii="宋体" w:hAnsi="宋体" w:eastAsia="宋体" w:cs="Times New Roman"/>
          <w:sz w:val="24"/>
          <w:szCs w:val="24"/>
        </w:rPr>
      </w:pPr>
      <w:r>
        <w:rPr>
          <w:rFonts w:hint="eastAsia" w:ascii="宋体" w:hAnsi="宋体" w:eastAsia="宋体" w:cs="Times New Roman"/>
          <w:sz w:val="24"/>
          <w:szCs w:val="24"/>
        </w:rPr>
        <w:t>配合网站动态内嵌外部系统模块，指向不同的单位（公安局等）</w:t>
      </w:r>
    </w:p>
    <w:p>
      <w:pPr>
        <w:spacing w:line="360" w:lineRule="auto"/>
        <w:ind w:firstLine="480" w:firstLineChars="200"/>
        <w:rPr>
          <w:rFonts w:ascii="宋体" w:hAnsi="宋体" w:eastAsia="宋体" w:cs="Times New Roman"/>
          <w:sz w:val="24"/>
          <w:szCs w:val="24"/>
        </w:rPr>
      </w:pP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237" w:name="_Toc441138027"/>
      <w:bookmarkStart w:id="238" w:name="_Toc466823509"/>
      <w:bookmarkStart w:id="239" w:name="_Toc442131943"/>
      <w:bookmarkStart w:id="240" w:name="_Toc10608"/>
      <w:r>
        <w:rPr>
          <w:rFonts w:ascii="Arial" w:hAnsi="Arial" w:eastAsia="宋体" w:cs="Times New Roman"/>
          <w:b/>
          <w:bCs/>
          <w:sz w:val="24"/>
          <w:szCs w:val="24"/>
        </w:rPr>
        <w:t>3.2.2</w:t>
      </w:r>
      <w:r>
        <w:rPr>
          <w:rFonts w:ascii="Times New Roman" w:hAnsi="Times New Roman" w:eastAsia="宋体" w:cs="Times New Roman"/>
          <w:b/>
          <w:bCs/>
          <w:sz w:val="24"/>
          <w:szCs w:val="24"/>
        </w:rPr>
        <w:t xml:space="preserve"> </w:t>
      </w:r>
      <w:bookmarkStart w:id="241" w:name="_Toc21431512"/>
      <w:r>
        <w:rPr>
          <w:rFonts w:hint="eastAsia" w:ascii="Times New Roman" w:hAnsi="Times New Roman" w:eastAsia="宋体" w:cs="Times New Roman"/>
          <w:b/>
          <w:bCs/>
          <w:sz w:val="24"/>
          <w:szCs w:val="24"/>
        </w:rPr>
        <w:t>与行政审批系统整合开发</w:t>
      </w:r>
      <w:bookmarkEnd w:id="237"/>
      <w:bookmarkEnd w:id="238"/>
      <w:bookmarkEnd w:id="239"/>
      <w:bookmarkEnd w:id="240"/>
      <w:bookmarkEnd w:id="241"/>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解决网上行政审批系统的待办在鄢陵县政府办自动化办公平台中直接单点方式直接审批；</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解决网上行政审批用的科室共用帐号或角色帐号，能够对应鄢陵县政府办自动化办公平台中的多个帐号，以达到鄢陵县政府办自动化办公平台流程中“单个多人”的业务办理性；</w:t>
      </w:r>
      <w:r>
        <w:rPr>
          <w:rFonts w:hint="eastAsia" w:ascii="宋体" w:hAnsi="宋体" w:eastAsia="宋体" w:cs="Times New Roman"/>
          <w:sz w:val="24"/>
          <w:szCs w:val="24"/>
        </w:rPr>
        <w:tab/>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解决网上行政审批单个节点（如县政府办办理环节）在鄢陵县政府办自动化办公平台中延伸办理情况，鄢陵县政府办自动化办公平台中能够转内部的相应流程办理，（如行政审批中一个节点，需要鄢陵县政府办自动化办公平台中一个单独的流程办理，给出意见及相关资料），行政审批的流程表单、附件等要素能做为附件格式转入鄢陵县政府办自动化办公平台审批流程中的附件；从而达到内部延伸请示、汇报、审批的目的。</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鄢陵县政府办自动化办公平台中办理的批示意见、附件资料，能够回传至网上行政审批系统中，从而达到节点办理的延伸（资料与意见回传功能）性；</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通过单点登录的方式、抓取网上行政审批系统的待办URL，实现在鄢陵县政府办自动化办公平台中直接单点认证方式办理。（须用户自行配置网上行政系统对应用户关系，鄢陵县政府办自动化办公平台系统自带的单点登录）如下图：</w:t>
      </w:r>
    </w:p>
    <w:p>
      <w:pPr>
        <w:spacing w:line="360" w:lineRule="auto"/>
        <w:ind w:firstLine="480" w:firstLineChars="200"/>
        <w:rPr>
          <w:rFonts w:ascii="宋体" w:hAnsi="宋体" w:eastAsia="宋体" w:cs="Times New Roman"/>
          <w:sz w:val="24"/>
          <w:szCs w:val="24"/>
        </w:rPr>
      </w:pPr>
    </w:p>
    <w:p>
      <w:pPr>
        <w:spacing w:line="360" w:lineRule="auto"/>
        <w:rPr>
          <w:rFonts w:ascii="宋体" w:hAnsi="宋体" w:eastAsia="宋体" w:cs="Times New Roman"/>
          <w:sz w:val="24"/>
          <w:szCs w:val="24"/>
        </w:rPr>
      </w:pPr>
      <w:r>
        <w:rPr>
          <w:rFonts w:ascii="宋体" w:hAnsi="宋体" w:eastAsia="宋体" w:cs="Times New Roman"/>
          <w:sz w:val="24"/>
          <w:szCs w:val="24"/>
        </w:rPr>
        <w:drawing>
          <wp:inline distT="0" distB="0" distL="0" distR="0">
            <wp:extent cx="5162550" cy="1790700"/>
            <wp:effectExtent l="0" t="0" r="0" b="0"/>
            <wp:docPr id="45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5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a:xfrm>
                      <a:off x="0" y="0"/>
                      <a:ext cx="5162550" cy="1790700"/>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（上图待办数据，应显示在单点登录对应用户和下面b）中1对多对应用户两部分帐号中）</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对应关系设置权限（系统增加这一权限，有此权限的根据数据范围来设置本单位的一对多关系），设置多鄢陵县政府办自动化办公平台帐号可同时收到“网上行政审批系统”同一帐号中的待办，同时，鄢陵县政府办自动化办公平台中的多帐号可任意一个办理，并将“网上行政审批系统”中的待办办理掉。</w:t>
      </w:r>
    </w:p>
    <w:p>
      <w:pPr>
        <w:spacing w:line="360" w:lineRule="auto"/>
        <w:rPr>
          <w:rFonts w:ascii="宋体" w:hAnsi="宋体" w:eastAsia="宋体" w:cs="Times New Roman"/>
          <w:sz w:val="24"/>
          <w:szCs w:val="24"/>
        </w:rPr>
      </w:pPr>
      <w:r>
        <w:rPr>
          <w:rFonts w:ascii="宋体" w:hAnsi="宋体" w:eastAsia="宋体" w:cs="Times New Roman"/>
          <w:sz w:val="24"/>
          <w:szCs w:val="24"/>
        </w:rPr>
        <w:drawing>
          <wp:inline distT="0" distB="0" distL="0" distR="0">
            <wp:extent cx="5267325" cy="2752725"/>
            <wp:effectExtent l="0" t="0" r="9525" b="9525"/>
            <wp:docPr id="45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5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5267325" cy="2752725"/>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新增页面：</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解决网上行政审批中单个节点（如县政府办办理环节）的延伸办理情况，在鄢陵县政府办自动化办公平台中能够转内存的办理流程，行政审批的流程表单、流程图、附件等要素能做为附件格式转入鄢陵县政府办自动化办公平台审批流程中的附件；从而达到内部延伸请示、汇报、审批的目的。如下图：</w:t>
      </w:r>
    </w:p>
    <w:p>
      <w:pPr>
        <w:spacing w:line="360" w:lineRule="auto"/>
        <w:jc w:val="left"/>
        <w:rPr>
          <w:rFonts w:ascii="宋体" w:hAnsi="宋体" w:eastAsia="宋体" w:cs="Times New Roman"/>
          <w:sz w:val="24"/>
          <w:szCs w:val="24"/>
        </w:rPr>
      </w:pPr>
      <w:r>
        <w:rPr>
          <w:rFonts w:ascii="宋体" w:hAnsi="宋体" w:eastAsia="宋体" w:cs="Times New Roman"/>
          <w:sz w:val="24"/>
          <w:szCs w:val="24"/>
        </w:rPr>
        <w:drawing>
          <wp:inline distT="0" distB="0" distL="0" distR="0">
            <wp:extent cx="5362575" cy="2133600"/>
            <wp:effectExtent l="0" t="0" r="9525" b="0"/>
            <wp:docPr id="45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4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5362575" cy="2133600"/>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点击“网上行政审批系统”中的待办后面操作按钮“转办理”，发起鄢陵县政府办自动化办公平台中已设置的流程，并可直接将“网上行政审批系统”中的待办件“表单”、“附件”等参数以附件格式挂到新流程的附件中，以方便流程审批查阅使用。（注，办理用户根据业务的需要，如果直接办理可点击“标题”链接，直接进入URL办理，如果需要转鄢陵县政府办自动化办公平台内部流程办理，点击待办事项后面“转办理”按钮走鄢陵县政府办自动化办公平台内部已设置的办理流程办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鄢陵县政府办自动化办公平台流程活动设置中，“操作按钮”页签，增加一个“行政审批数据回传”按钮，可任意设置在任何一节点，在鄢陵县政府办自动化办公平台流程办理中，由鄢陵县政府办自动化办公平台用户在相应办理环节，点击此按钮（“行政审批数据回传”）实现鄢陵县政府办自动化办公平台流程数据回传至网上行政审批系统中。</w:t>
      </w: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242" w:name="_Toc442131944"/>
      <w:bookmarkStart w:id="243" w:name="_Toc466823510"/>
      <w:bookmarkStart w:id="244" w:name="_Toc21431513"/>
      <w:bookmarkStart w:id="245" w:name="_Toc441138028"/>
      <w:bookmarkStart w:id="246" w:name="_Toc10107"/>
      <w:r>
        <w:rPr>
          <w:rFonts w:ascii="Arial" w:hAnsi="Arial" w:eastAsia="宋体" w:cs="Times New Roman"/>
          <w:b/>
          <w:bCs/>
          <w:sz w:val="24"/>
          <w:szCs w:val="24"/>
        </w:rPr>
        <w:t>3.2.3</w:t>
      </w:r>
      <w:r>
        <w:rPr>
          <w:rFonts w:hint="eastAsia" w:ascii="Times New Roman" w:hAnsi="Times New Roman" w:eastAsia="宋体" w:cs="Times New Roman"/>
          <w:b/>
          <w:bCs/>
          <w:sz w:val="24"/>
          <w:szCs w:val="24"/>
        </w:rPr>
        <w:t>与数据交换中心整合</w:t>
      </w:r>
      <w:bookmarkEnd w:id="242"/>
      <w:bookmarkEnd w:id="243"/>
      <w:bookmarkEnd w:id="244"/>
      <w:bookmarkEnd w:id="245"/>
      <w:bookmarkEnd w:id="246"/>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根据数据需要将鄢陵县政府办自动化办公平台中涉及到需要交换的数据与交换中心对接，主要涉及：</w:t>
      </w:r>
    </w:p>
    <w:p>
      <w:pPr>
        <w:numPr>
          <w:ilvl w:val="0"/>
          <w:numId w:val="58"/>
        </w:numPr>
        <w:spacing w:line="360" w:lineRule="auto"/>
        <w:rPr>
          <w:rFonts w:ascii="宋体" w:hAnsi="宋体" w:eastAsia="宋体" w:cs="Times New Roman"/>
          <w:sz w:val="24"/>
          <w:szCs w:val="24"/>
        </w:rPr>
      </w:pPr>
      <w:r>
        <w:rPr>
          <w:rFonts w:hint="eastAsia" w:ascii="宋体" w:hAnsi="宋体" w:eastAsia="宋体" w:cs="Times New Roman"/>
          <w:sz w:val="24"/>
          <w:szCs w:val="24"/>
        </w:rPr>
        <w:t>基础数据：用户、角色、权限、组织架构等；</w:t>
      </w:r>
    </w:p>
    <w:p>
      <w:pPr>
        <w:numPr>
          <w:ilvl w:val="0"/>
          <w:numId w:val="58"/>
        </w:num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信息数据：新闻类信息相关数据； </w:t>
      </w:r>
    </w:p>
    <w:p>
      <w:pPr>
        <w:numPr>
          <w:ilvl w:val="0"/>
          <w:numId w:val="58"/>
        </w:numPr>
        <w:spacing w:line="360" w:lineRule="auto"/>
        <w:rPr>
          <w:rFonts w:ascii="宋体" w:hAnsi="宋体" w:eastAsia="宋体" w:cs="Times New Roman"/>
          <w:sz w:val="24"/>
          <w:szCs w:val="24"/>
        </w:rPr>
      </w:pPr>
      <w:r>
        <w:rPr>
          <w:rFonts w:hint="eastAsia" w:ascii="宋体" w:hAnsi="宋体" w:eastAsia="宋体" w:cs="Times New Roman"/>
          <w:sz w:val="24"/>
          <w:szCs w:val="24"/>
        </w:rPr>
        <w:t>表单及流程数据</w:t>
      </w:r>
    </w:p>
    <w:p>
      <w:pPr>
        <w:numPr>
          <w:ilvl w:val="0"/>
          <w:numId w:val="58"/>
        </w:numPr>
        <w:spacing w:line="360" w:lineRule="auto"/>
        <w:rPr>
          <w:rFonts w:ascii="宋体" w:hAnsi="宋体" w:eastAsia="宋体" w:cs="Times New Roman"/>
          <w:sz w:val="24"/>
          <w:szCs w:val="24"/>
        </w:rPr>
      </w:pPr>
      <w:r>
        <w:rPr>
          <w:rFonts w:hint="eastAsia" w:ascii="宋体" w:hAnsi="宋体" w:eastAsia="宋体" w:cs="Times New Roman"/>
          <w:sz w:val="24"/>
          <w:szCs w:val="24"/>
        </w:rPr>
        <w:t>门户数据等。</w:t>
      </w: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247" w:name="_Toc5121"/>
      <w:r>
        <w:rPr>
          <w:rFonts w:ascii="Arial" w:hAnsi="Arial" w:eastAsia="宋体" w:cs="Times New Roman"/>
          <w:b/>
          <w:bCs/>
          <w:sz w:val="24"/>
          <w:szCs w:val="24"/>
        </w:rPr>
        <w:t>3.2.4</w:t>
      </w:r>
      <w:r>
        <w:rPr>
          <w:rFonts w:ascii="Times New Roman" w:hAnsi="Times New Roman" w:eastAsia="宋体" w:cs="Times New Roman"/>
          <w:b/>
          <w:bCs/>
          <w:sz w:val="24"/>
          <w:szCs w:val="24"/>
        </w:rPr>
        <w:t xml:space="preserve"> </w:t>
      </w:r>
      <w:bookmarkStart w:id="248" w:name="_Toc21431514"/>
      <w:r>
        <w:rPr>
          <w:rFonts w:hint="eastAsia" w:ascii="Times New Roman" w:hAnsi="Times New Roman" w:eastAsia="宋体" w:cs="Times New Roman"/>
          <w:b/>
          <w:bCs/>
          <w:sz w:val="24"/>
          <w:szCs w:val="24"/>
        </w:rPr>
        <w:t>电子签章集成</w:t>
      </w:r>
      <w:bookmarkEnd w:id="247"/>
      <w:bookmarkEnd w:id="248"/>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鄢陵县政府办自动化办公平台支持电子签章系统的应用集成（电子签章），可以在公文、信息、工作流程审批中进行调用手写签批、签批痕迹保留、签章保护，加强审批过程中的安全性。</w:t>
      </w: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249" w:name="_Toc26987"/>
      <w:r>
        <w:rPr>
          <w:rFonts w:ascii="Arial" w:hAnsi="Arial" w:eastAsia="宋体" w:cs="Times New Roman"/>
          <w:b/>
          <w:bCs/>
          <w:sz w:val="24"/>
          <w:szCs w:val="24"/>
        </w:rPr>
        <w:t>3.2.5</w:t>
      </w:r>
      <w:r>
        <w:rPr>
          <w:rFonts w:ascii="Times New Roman" w:hAnsi="Times New Roman" w:eastAsia="宋体" w:cs="Times New Roman"/>
          <w:b/>
          <w:bCs/>
          <w:sz w:val="24"/>
          <w:szCs w:val="24"/>
        </w:rPr>
        <w:t xml:space="preserve"> </w:t>
      </w:r>
      <w:bookmarkStart w:id="250" w:name="_Toc21431515"/>
      <w:r>
        <w:rPr>
          <w:rFonts w:ascii="Times New Roman" w:hAnsi="Times New Roman" w:eastAsia="宋体" w:cs="Times New Roman"/>
          <w:b/>
          <w:bCs/>
          <w:sz w:val="24"/>
          <w:szCs w:val="24"/>
        </w:rPr>
        <w:t>CA</w:t>
      </w:r>
      <w:r>
        <w:rPr>
          <w:rFonts w:hint="eastAsia" w:ascii="Times New Roman" w:hAnsi="Times New Roman" w:eastAsia="宋体" w:cs="Times New Roman"/>
          <w:b/>
          <w:bCs/>
          <w:sz w:val="24"/>
          <w:szCs w:val="24"/>
        </w:rPr>
        <w:t>集成</w:t>
      </w:r>
      <w:bookmarkEnd w:id="249"/>
      <w:bookmarkEnd w:id="250"/>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CA安全认证的原理简言之则是由第三方权威的、可信赖的、公正的第三方机构颁发数字证书, 并将公开密钥同某一个实体（消费者、商户、银行）联系在一起，密钥的管理政策是把公钥和实体绑定，由CA中心把实体的信息和实体的公钥制作成数字证书，证书的尾部必须有CA中心的数字签名。由于CA中心的数字签名是不可伪造的，因此实体的数字证书不可伪造。CA中心对实体的物理身份资格审查通过后，才对申请者颁发数字证书，将实体的身份与数字证书对应起来。由于实体都信任提供第三方服务的CA中心，因此，实体可以信任由CA中心颁发数字证书的其他实体，CA与鄢陵县政府办自动化办公平台结合后作为安全身份认证的原理如下：</w:t>
      </w:r>
    </w:p>
    <w:p>
      <w:pPr>
        <w:spacing w:line="360" w:lineRule="auto"/>
        <w:ind w:left="6" w:leftChars="-22" w:hanging="52" w:hangingChars="22"/>
        <w:jc w:val="center"/>
        <w:rPr>
          <w:rFonts w:ascii="微软雅黑" w:hAnsi="微软雅黑" w:eastAsia="微软雅黑" w:cs="Times New Roman"/>
          <w:sz w:val="24"/>
          <w:szCs w:val="24"/>
        </w:rPr>
      </w:pPr>
      <w:r>
        <w:rPr>
          <w:rFonts w:ascii="微软雅黑" w:hAnsi="微软雅黑" w:eastAsia="微软雅黑" w:cs="Times New Roman"/>
          <w:sz w:val="24"/>
          <w:szCs w:val="24"/>
        </w:rPr>
        <w:object>
          <v:shape id="_x0000_i1026" o:spt="75" type="#_x0000_t75" style="height:247.5pt;width:264.75pt;" o:ole="t" filled="f" coordsize="21600,21600">
            <v:path/>
            <v:fill on="f" focussize="0,0"/>
            <v:stroke/>
            <v:imagedata r:id="rId180" o:title=""/>
            <o:lock v:ext="edit" aspectratio="t"/>
            <w10:wrap type="none"/>
            <w10:anchorlock/>
          </v:shape>
          <o:OLEObject Type="Embed" ProgID="Visio.Drawing.11" ShapeID="_x0000_i1026" DrawAspect="Content" ObjectID="_1468075726" r:id="rId179">
            <o:LockedField>false</o:LockedField>
          </o:OLEObject>
        </w:objec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注： 关于PKI及CA与鄢陵县政府办自动化办公平台整合的案例非常多，北京住房公积金、广州团委等均与不同地方的CA整合、如安徽省公安合肥市公安局、淮南市公安局、安庆市公安局等均与公安部PKI整合。</w:t>
      </w:r>
    </w:p>
    <w:p>
      <w:pPr>
        <w:spacing w:line="360" w:lineRule="auto"/>
        <w:ind w:firstLine="480"/>
        <w:rPr>
          <w:rFonts w:ascii="宋体" w:hAnsi="宋体" w:eastAsia="宋体" w:cs="Times New Roman"/>
          <w:b/>
          <w:sz w:val="24"/>
          <w:szCs w:val="24"/>
        </w:rPr>
      </w:pPr>
      <w:r>
        <w:rPr>
          <w:rFonts w:hint="eastAsia" w:ascii="宋体" w:hAnsi="宋体" w:eastAsia="宋体" w:cs="Times New Roman"/>
          <w:b/>
          <w:sz w:val="24"/>
          <w:szCs w:val="24"/>
        </w:rPr>
        <w:t>因为本系统采用的是BS结构，因此应用改造的总体思路是：</w:t>
      </w:r>
    </w:p>
    <w:p>
      <w:pPr>
        <w:widowControl/>
        <w:numPr>
          <w:ilvl w:val="0"/>
          <w:numId w:val="19"/>
        </w:numPr>
        <w:spacing w:line="360" w:lineRule="auto"/>
        <w:jc w:val="left"/>
        <w:rPr>
          <w:rFonts w:ascii="宋体" w:hAnsi="宋体" w:eastAsia="宋体" w:cs="Times New Roman"/>
          <w:bCs/>
          <w:sz w:val="24"/>
          <w:szCs w:val="24"/>
        </w:rPr>
      </w:pPr>
      <w:r>
        <w:rPr>
          <w:rFonts w:hint="eastAsia" w:ascii="宋体" w:hAnsi="宋体" w:eastAsia="宋体" w:cs="Times New Roman"/>
          <w:bCs/>
          <w:sz w:val="24"/>
          <w:szCs w:val="24"/>
        </w:rPr>
        <w:t>利用数字证书来表达个人身份，代替原有的用户名/口令方式。</w:t>
      </w:r>
    </w:p>
    <w:p>
      <w:pPr>
        <w:widowControl/>
        <w:numPr>
          <w:ilvl w:val="0"/>
          <w:numId w:val="19"/>
        </w:numPr>
        <w:spacing w:line="360" w:lineRule="auto"/>
        <w:jc w:val="left"/>
        <w:rPr>
          <w:rFonts w:ascii="宋体" w:hAnsi="宋体" w:eastAsia="宋体" w:cs="Times New Roman"/>
          <w:bCs/>
          <w:sz w:val="24"/>
          <w:szCs w:val="24"/>
        </w:rPr>
      </w:pPr>
      <w:r>
        <w:rPr>
          <w:rFonts w:hint="eastAsia" w:ascii="宋体" w:hAnsi="宋体" w:eastAsia="宋体" w:cs="Times New Roman"/>
          <w:bCs/>
          <w:sz w:val="24"/>
          <w:szCs w:val="24"/>
        </w:rPr>
        <w:t>使用PKI系统目录服务器上的根证书、CRL列表对数字证书进行校验。</w:t>
      </w:r>
    </w:p>
    <w:p>
      <w:pPr>
        <w:widowControl/>
        <w:numPr>
          <w:ilvl w:val="0"/>
          <w:numId w:val="19"/>
        </w:numPr>
        <w:spacing w:line="360" w:lineRule="auto"/>
        <w:jc w:val="left"/>
        <w:rPr>
          <w:rFonts w:ascii="宋体" w:hAnsi="宋体" w:eastAsia="宋体" w:cs="Times New Roman"/>
          <w:bCs/>
          <w:sz w:val="24"/>
          <w:szCs w:val="24"/>
        </w:rPr>
      </w:pPr>
      <w:r>
        <w:rPr>
          <w:rFonts w:hint="eastAsia" w:ascii="宋体" w:hAnsi="宋体" w:eastAsia="宋体" w:cs="Times New Roman"/>
          <w:bCs/>
          <w:sz w:val="24"/>
          <w:szCs w:val="24"/>
        </w:rPr>
        <w:t>利用SSL协议为信道提供高强度的加密，保证数据的传输安全。</w:t>
      </w:r>
    </w:p>
    <w:p>
      <w:pPr>
        <w:widowControl/>
        <w:numPr>
          <w:ilvl w:val="0"/>
          <w:numId w:val="19"/>
        </w:numPr>
        <w:spacing w:line="360" w:lineRule="auto"/>
        <w:jc w:val="left"/>
        <w:rPr>
          <w:rFonts w:ascii="宋体" w:hAnsi="宋体" w:eastAsia="宋体" w:cs="Times New Roman"/>
          <w:sz w:val="24"/>
          <w:szCs w:val="24"/>
        </w:rPr>
      </w:pPr>
      <w:r>
        <w:rPr>
          <w:rFonts w:hint="eastAsia" w:ascii="宋体" w:hAnsi="宋体" w:eastAsia="宋体" w:cs="Times New Roman"/>
          <w:bCs/>
          <w:sz w:val="24"/>
          <w:szCs w:val="24"/>
        </w:rPr>
        <w:t>根据数字证书中的身份信息从权限管理中心的目录服务器中获取用户的属性证书，解析出用户在该应用系统中的访问控制权限。</w:t>
      </w:r>
    </w:p>
    <w:p>
      <w:pPr>
        <w:spacing w:line="360" w:lineRule="auto"/>
        <w:ind w:leftChars="-22" w:hanging="46" w:hangingChars="22"/>
        <w:jc w:val="center"/>
        <w:rPr>
          <w:rFonts w:ascii="宋体" w:hAnsi="宋体" w:eastAsia="宋体" w:cs="Times New Roman"/>
          <w:sz w:val="24"/>
          <w:szCs w:val="24"/>
        </w:rPr>
      </w:pPr>
      <w:r>
        <w:rPr>
          <w:rFonts w:ascii="Calibri" w:hAnsi="Calibri" w:eastAsia="宋体" w:cs="Times New Roman"/>
        </w:rPr>
        <mc:AlternateContent>
          <mc:Choice Requires="wpg">
            <w:drawing>
              <wp:inline distT="0" distB="0" distL="0" distR="0">
                <wp:extent cx="5274310" cy="3048635"/>
                <wp:effectExtent l="0" t="0" r="2540" b="18415"/>
                <wp:docPr id="40" name="组合 441"/>
                <wp:cNvGraphicFramePr/>
                <a:graphic xmlns:a="http://schemas.openxmlformats.org/drawingml/2006/main">
                  <a:graphicData uri="http://schemas.microsoft.com/office/word/2010/wordprocessingGroup">
                    <wpg:wgp>
                      <wpg:cNvGrpSpPr/>
                      <wpg:grpSpPr>
                        <a:xfrm>
                          <a:off x="0" y="0"/>
                          <a:ext cx="5274310" cy="3048635"/>
                          <a:chOff x="0" y="0"/>
                          <a:chExt cx="10748" cy="6223"/>
                        </a:xfrm>
                      </wpg:grpSpPr>
                      <wps:wsp>
                        <wps:cNvPr id="228" name="AutoShape 32"/>
                        <wps:cNvSpPr>
                          <a:spLocks noChangeAspect="1"/>
                        </wps:cNvSpPr>
                        <wps:spPr bwMode="auto">
                          <a:xfrm>
                            <a:off x="0" y="0"/>
                            <a:ext cx="10748" cy="6223"/>
                          </a:xfrm>
                          <a:prstGeom prst="rect">
                            <a:avLst/>
                          </a:prstGeom>
                          <a:solidFill>
                            <a:srgbClr val="000080"/>
                          </a:solidFill>
                          <a:ln>
                            <a:noFill/>
                          </a:ln>
                        </wps:spPr>
                        <wps:bodyPr rot="0" vert="horz" wrap="square" lIns="91440" tIns="45720" rIns="91440" bIns="45720" anchor="t" anchorCtr="0" upright="1">
                          <a:noAutofit/>
                        </wps:bodyPr>
                      </wps:wsp>
                      <wps:wsp>
                        <wps:cNvPr id="229" name="Rectangle 33"/>
                        <wps:cNvSpPr>
                          <a:spLocks noChangeArrowheads="1"/>
                        </wps:cNvSpPr>
                        <wps:spPr bwMode="auto">
                          <a:xfrm>
                            <a:off x="2524" y="0"/>
                            <a:ext cx="8224" cy="2957"/>
                          </a:xfrm>
                          <a:prstGeom prst="rect">
                            <a:avLst/>
                          </a:prstGeom>
                          <a:solidFill>
                            <a:srgbClr val="666699"/>
                          </a:solidFill>
                          <a:ln>
                            <a:noFill/>
                          </a:ln>
                        </wps:spPr>
                        <wps:txbx>
                          <w:txbxContent>
                            <w:p>
                              <w:pPr>
                                <w:ind w:left="368" w:leftChars="175" w:firstLine="480"/>
                                <w:rPr>
                                  <w:lang w:val="zh-CN"/>
                                </w:rPr>
                              </w:pPr>
                            </w:p>
                          </w:txbxContent>
                        </wps:txbx>
                        <wps:bodyPr rot="0" vert="horz" wrap="square" lIns="61265" tIns="30632" rIns="61265" bIns="30632" anchor="ctr" anchorCtr="0" upright="1">
                          <a:noAutofit/>
                        </wps:bodyPr>
                      </wps:wsp>
                      <wps:wsp>
                        <wps:cNvPr id="230" name="Rectangle 34"/>
                        <wps:cNvSpPr>
                          <a:spLocks noChangeArrowheads="1"/>
                        </wps:cNvSpPr>
                        <wps:spPr bwMode="auto">
                          <a:xfrm>
                            <a:off x="5607" y="3264"/>
                            <a:ext cx="5141" cy="2959"/>
                          </a:xfrm>
                          <a:prstGeom prst="rect">
                            <a:avLst/>
                          </a:prstGeom>
                          <a:solidFill>
                            <a:srgbClr val="666699"/>
                          </a:solidFill>
                          <a:ln>
                            <a:noFill/>
                          </a:ln>
                        </wps:spPr>
                        <wps:bodyPr rot="0" vert="horz" wrap="square" lIns="91440" tIns="45720" rIns="91440" bIns="45720" anchor="ctr" anchorCtr="0" upright="1">
                          <a:noAutofit/>
                        </wps:bodyPr>
                      </wps:wsp>
                      <wps:wsp>
                        <wps:cNvPr id="231" name="Rectangle 35"/>
                        <wps:cNvSpPr>
                          <a:spLocks noChangeArrowheads="1"/>
                        </wps:cNvSpPr>
                        <wps:spPr bwMode="auto">
                          <a:xfrm>
                            <a:off x="0" y="3264"/>
                            <a:ext cx="5046" cy="2959"/>
                          </a:xfrm>
                          <a:prstGeom prst="rect">
                            <a:avLst/>
                          </a:prstGeom>
                          <a:solidFill>
                            <a:srgbClr val="666699"/>
                          </a:solidFill>
                          <a:ln>
                            <a:noFill/>
                          </a:ln>
                        </wps:spPr>
                        <wps:txbx>
                          <w:txbxContent>
                            <w:p>
                              <w:pPr>
                                <w:ind w:left="368" w:leftChars="175" w:firstLine="480"/>
                                <w:rPr>
                                  <w:lang w:val="zh-CN"/>
                                </w:rPr>
                              </w:pPr>
                            </w:p>
                          </w:txbxContent>
                        </wps:txbx>
                        <wps:bodyPr rot="0" vert="horz" wrap="square" lIns="61265" tIns="30632" rIns="61265" bIns="30632" anchor="ctr" anchorCtr="0" upright="1">
                          <a:noAutofit/>
                        </wps:bodyPr>
                      </wps:wsp>
                      <wps:wsp>
                        <wps:cNvPr id="232" name="Rectangle 36"/>
                        <wps:cNvSpPr>
                          <a:spLocks noChangeArrowheads="1"/>
                        </wps:cNvSpPr>
                        <wps:spPr bwMode="auto">
                          <a:xfrm>
                            <a:off x="188" y="1160"/>
                            <a:ext cx="1868" cy="848"/>
                          </a:xfrm>
                          <a:prstGeom prst="rect">
                            <a:avLst/>
                          </a:prstGeom>
                          <a:solidFill>
                            <a:srgbClr val="006600"/>
                          </a:solidFill>
                          <a:ln w="9525">
                            <a:solidFill>
                              <a:srgbClr val="EAEAEA"/>
                            </a:solidFill>
                            <a:miter lim="800000"/>
                          </a:ln>
                        </wps:spPr>
                        <wps:txbx>
                          <w:txbxContent>
                            <w:p>
                              <w:pPr>
                                <w:ind w:left="420" w:firstLine="480"/>
                                <w:rPr>
                                  <w:lang w:val="zh-CN"/>
                                </w:rPr>
                              </w:pPr>
                              <w:r>
                                <w:rPr>
                                  <w:rFonts w:hint="eastAsia"/>
                                  <w:lang w:val="zh-CN"/>
                                </w:rPr>
                                <w:t>用户</w:t>
                              </w:r>
                              <w:r>
                                <w:rPr>
                                  <w:lang w:val="zh-CN"/>
                                </w:rPr>
                                <w:t>(IE)</w:t>
                              </w:r>
                            </w:p>
                          </w:txbxContent>
                        </wps:txbx>
                        <wps:bodyPr rot="0" vert="horz" wrap="square" lIns="61265" tIns="30632" rIns="61265" bIns="30632" anchor="ctr" anchorCtr="0" upright="1">
                          <a:noAutofit/>
                        </wps:bodyPr>
                      </wps:wsp>
                      <wps:wsp>
                        <wps:cNvPr id="233" name="Rectangle 37"/>
                        <wps:cNvSpPr>
                          <a:spLocks noChangeArrowheads="1"/>
                        </wps:cNvSpPr>
                        <wps:spPr bwMode="auto">
                          <a:xfrm>
                            <a:off x="2562" y="1160"/>
                            <a:ext cx="2485" cy="876"/>
                          </a:xfrm>
                          <a:prstGeom prst="rect">
                            <a:avLst/>
                          </a:prstGeom>
                          <a:solidFill>
                            <a:srgbClr val="6600CC"/>
                          </a:solidFill>
                          <a:ln w="9525">
                            <a:solidFill>
                              <a:srgbClr val="EAEAEA"/>
                            </a:solidFill>
                            <a:miter lim="800000"/>
                          </a:ln>
                        </wps:spPr>
                        <wps:txbx>
                          <w:txbxContent>
                            <w:p>
                              <w:pPr>
                                <w:ind w:firstLine="480"/>
                                <w:rPr>
                                  <w:lang w:val="zh-CN"/>
                                </w:rPr>
                              </w:pPr>
                              <w:r>
                                <w:rPr>
                                  <w:rFonts w:hint="eastAsia"/>
                                  <w:lang w:val="zh-CN"/>
                                </w:rPr>
                                <w:t>认证模块</w:t>
                              </w:r>
                              <w:r>
                                <w:rPr>
                                  <w:lang w:val="zh-CN"/>
                                </w:rPr>
                                <w:t>(</w:t>
                              </w:r>
                              <w:r>
                                <w:rPr>
                                  <w:rFonts w:hint="eastAsia"/>
                                  <w:lang w:val="zh-CN"/>
                                </w:rPr>
                                <w:t>中间件</w:t>
                              </w:r>
                              <w:r>
                                <w:rPr>
                                  <w:lang w:val="zh-CN"/>
                                </w:rPr>
                                <w:t>)</w:t>
                              </w:r>
                            </w:p>
                          </w:txbxContent>
                        </wps:txbx>
                        <wps:bodyPr rot="0" vert="horz" wrap="square" lIns="61265" tIns="30632" rIns="61265" bIns="30632" anchor="ctr" anchorCtr="0" upright="1">
                          <a:noAutofit/>
                        </wps:bodyPr>
                      </wps:wsp>
                      <wps:wsp>
                        <wps:cNvPr id="234" name="Rectangle 38"/>
                        <wps:cNvSpPr>
                          <a:spLocks noChangeArrowheads="1"/>
                        </wps:cNvSpPr>
                        <wps:spPr bwMode="auto">
                          <a:xfrm>
                            <a:off x="5983" y="1160"/>
                            <a:ext cx="3334" cy="876"/>
                          </a:xfrm>
                          <a:prstGeom prst="rect">
                            <a:avLst/>
                          </a:prstGeom>
                          <a:solidFill>
                            <a:srgbClr val="6600CC"/>
                          </a:solidFill>
                          <a:ln w="9525">
                            <a:solidFill>
                              <a:srgbClr val="EAEAEA"/>
                            </a:solidFill>
                            <a:miter lim="800000"/>
                          </a:ln>
                        </wps:spPr>
                        <wps:txbx id="5">
                          <w:txbxContent>
                            <w:p>
                              <w:pPr>
                                <w:autoSpaceDE w:val="0"/>
                                <w:autoSpaceDN w:val="0"/>
                                <w:ind w:firstLine="172" w:firstLineChars="82"/>
                                <w:rPr>
                                  <w:rFonts w:ascii="Arial" w:hAnsi="Arial" w:cs="宋体"/>
                                  <w:b/>
                                  <w:bCs/>
                                  <w:sz w:val="18"/>
                                  <w:szCs w:val="18"/>
                                  <w:lang w:val="zh-CN"/>
                                </w:rPr>
                              </w:pPr>
                              <w:r>
                                <w:rPr>
                                  <w:rFonts w:hint="eastAsia"/>
                                  <w:lang w:val="zh-CN"/>
                                </w:rPr>
                                <w:t>访问控制模块</w:t>
                              </w:r>
                              <w:r>
                                <w:rPr>
                                  <w:lang w:val="zh-CN"/>
                                </w:rPr>
                                <w:t>(</w:t>
                              </w:r>
                              <w:r>
                                <w:rPr>
                                  <w:rFonts w:hint="eastAsia"/>
                                  <w:lang w:val="zh-CN"/>
                                </w:rPr>
                                <w:t>中间件</w:t>
                              </w:r>
                              <w:r>
                                <w:rPr>
                                  <w:lang w:val="zh-CN"/>
                                </w:rPr>
                                <w:t>)</w:t>
                              </w:r>
                              <w:r>
                                <w:rPr>
                                  <w:rFonts w:hint="eastAsia" w:ascii="Arial" w:hAnsi="Arial" w:cs="宋体"/>
                                  <w:b/>
                                  <w:bCs/>
                                  <w:sz w:val="18"/>
                                  <w:szCs w:val="18"/>
                                  <w:lang w:val="zh-CN"/>
                                </w:rPr>
                                <w:t>构</w:t>
                              </w:r>
                              <w:r>
                                <w:rPr>
                                  <w:rFonts w:ascii="宋体" w:hAnsi="宋体" w:cs="宋体"/>
                                  <w:kern w:val="0"/>
                                  <w:sz w:val="24"/>
                                  <w:szCs w:val="24"/>
                                </w:rPr>
                                <w:t xml:space="preserve"> </w:t>
                              </w:r>
                              <w:r>
                                <w:rPr>
                                  <w:rFonts w:hint="eastAsia" w:ascii="Arial" w:hAnsi="Arial" w:cs="宋体"/>
                                  <w:b/>
                                  <w:bCs/>
                                  <w:sz w:val="18"/>
                                  <w:szCs w:val="18"/>
                                  <w:lang w:val="zh-CN"/>
                                </w:rPr>
                                <w:t>件库构件库</w:t>
                              </w:r>
                              <w:r>
                                <w:rPr>
                                  <w:rFonts w:hint="eastAsia"/>
                                  <w:lang w:val="zh-CN"/>
                                </w:rPr>
                                <w:t>访问控制模块</w:t>
                              </w:r>
                              <w:r>
                                <w:rPr>
                                  <w:rFonts w:hint="eastAsia" w:ascii="宋体" w:hAnsi="宋体" w:cs="宋体"/>
                                  <w:kern w:val="0"/>
                                  <w:sz w:val="24"/>
                                  <w:szCs w:val="24"/>
                                </w:rPr>
                                <w:t xml:space="preserve"> </w:t>
                              </w:r>
                              <w:r>
                                <w:rPr>
                                  <w:lang w:val="zh-CN"/>
                                </w:rPr>
                                <w:t>(</w:t>
                              </w:r>
                              <w:r>
                                <w:rPr>
                                  <w:rFonts w:hint="eastAsia"/>
                                  <w:lang w:val="zh-CN"/>
                                </w:rPr>
                                <w:t>中间件</w:t>
                              </w:r>
                              <w:r>
                                <w:rPr>
                                  <w:lang w:val="zh-CN"/>
                                </w:rPr>
                                <w:t>)</w:t>
                              </w:r>
                              <w:r>
                                <w:rPr>
                                  <w:rFonts w:hint="eastAsia" w:ascii="Arial" w:hAnsi="Arial" w:cs="宋体"/>
                                  <w:b/>
                                  <w:bCs/>
                                  <w:sz w:val="18"/>
                                  <w:szCs w:val="18"/>
                                  <w:lang w:val="zh-CN"/>
                                </w:rPr>
                                <w:t>构件库构件库</w:t>
                              </w:r>
                            </w:p>
                          </w:txbxContent>
                        </wps:txbx>
                        <wps:bodyPr rot="0" vert="horz" wrap="square" lIns="61265" tIns="30632" rIns="61265" bIns="30632" anchor="ctr" anchorCtr="0" upright="1">
                          <a:noAutofit/>
                        </wps:bodyPr>
                      </wps:wsp>
                      <wps:wsp>
                        <wps:cNvPr id="235" name="AutoShape 39"/>
                        <wps:cNvSpPr>
                          <a:spLocks noChangeArrowheads="1"/>
                        </wps:cNvSpPr>
                        <wps:spPr bwMode="auto">
                          <a:xfrm>
                            <a:off x="3553" y="3674"/>
                            <a:ext cx="1121" cy="1938"/>
                          </a:xfrm>
                          <a:prstGeom prst="can">
                            <a:avLst>
                              <a:gd name="adj" fmla="val 43220"/>
                            </a:avLst>
                          </a:prstGeom>
                          <a:solidFill>
                            <a:srgbClr val="996600"/>
                          </a:solidFill>
                          <a:ln w="9525">
                            <a:solidFill>
                              <a:srgbClr val="EAEAEA"/>
                            </a:solidFill>
                            <a:round/>
                          </a:ln>
                        </wps:spPr>
                        <wps:txbx>
                          <w:txbxContent>
                            <w:p>
                              <w:pPr>
                                <w:ind w:firstLine="480"/>
                              </w:pPr>
                              <w:r>
                                <w:t>KI</w:t>
                              </w:r>
                            </w:p>
                            <w:p>
                              <w:pPr>
                                <w:ind w:left="368" w:leftChars="175" w:firstLine="480"/>
                                <w:rPr>
                                  <w:lang w:val="zh-CN"/>
                                </w:rPr>
                              </w:pPr>
                              <w:r>
                                <w:rPr>
                                  <w:rFonts w:hint="eastAsia"/>
                                  <w:lang w:val="zh-CN"/>
                                </w:rPr>
                                <w:t>目录</w:t>
                              </w:r>
                            </w:p>
                          </w:txbxContent>
                        </wps:txbx>
                        <wps:bodyPr rot="0" vert="horz" wrap="square" lIns="61265" tIns="30632" rIns="61265" bIns="30632" anchor="ctr" anchorCtr="0" upright="1">
                          <a:noAutofit/>
                        </wps:bodyPr>
                      </wps:wsp>
                      <wps:wsp>
                        <wps:cNvPr id="236" name="AutoShape 40"/>
                        <wps:cNvSpPr>
                          <a:spLocks noChangeArrowheads="1"/>
                        </wps:cNvSpPr>
                        <wps:spPr bwMode="auto">
                          <a:xfrm>
                            <a:off x="5889" y="3674"/>
                            <a:ext cx="1121" cy="1938"/>
                          </a:xfrm>
                          <a:prstGeom prst="can">
                            <a:avLst>
                              <a:gd name="adj" fmla="val 43220"/>
                            </a:avLst>
                          </a:prstGeom>
                          <a:solidFill>
                            <a:srgbClr val="996600"/>
                          </a:solidFill>
                          <a:ln w="9525">
                            <a:solidFill>
                              <a:srgbClr val="EAEAEA"/>
                            </a:solidFill>
                            <a:round/>
                          </a:ln>
                        </wps:spPr>
                        <wps:txbx>
                          <w:txbxContent>
                            <w:p>
                              <w:pPr>
                                <w:ind w:firstLine="480"/>
                              </w:pPr>
                              <w:r>
                                <w:t>MI</w:t>
                              </w:r>
                            </w:p>
                            <w:p>
                              <w:pPr>
                                <w:ind w:left="368" w:leftChars="175" w:firstLine="480"/>
                                <w:rPr>
                                  <w:lang w:val="zh-CN"/>
                                </w:rPr>
                              </w:pPr>
                              <w:r>
                                <w:rPr>
                                  <w:rFonts w:hint="eastAsia"/>
                                  <w:lang w:val="zh-CN"/>
                                </w:rPr>
                                <w:t>目录</w:t>
                              </w:r>
                            </w:p>
                          </w:txbxContent>
                        </wps:txbx>
                        <wps:bodyPr rot="0" vert="horz" wrap="square" lIns="61265" tIns="30632" rIns="61265" bIns="30632" anchor="ctr" anchorCtr="0" upright="1">
                          <a:noAutofit/>
                        </wps:bodyPr>
                      </wps:wsp>
                      <wps:wsp>
                        <wps:cNvPr id="237" name="Rectangle 41"/>
                        <wps:cNvSpPr>
                          <a:spLocks noChangeArrowheads="1"/>
                        </wps:cNvSpPr>
                        <wps:spPr bwMode="auto">
                          <a:xfrm>
                            <a:off x="93" y="4235"/>
                            <a:ext cx="2523" cy="989"/>
                          </a:xfrm>
                          <a:prstGeom prst="rect">
                            <a:avLst/>
                          </a:prstGeom>
                          <a:solidFill>
                            <a:srgbClr val="6600CC"/>
                          </a:solidFill>
                          <a:ln w="9525">
                            <a:solidFill>
                              <a:srgbClr val="EAEAEA"/>
                            </a:solidFill>
                            <a:miter lim="800000"/>
                          </a:ln>
                        </wps:spPr>
                        <wps:txbx id="8">
                          <w:txbxContent>
                            <w:p>
                              <w:pPr>
                                <w:autoSpaceDE w:val="0"/>
                                <w:autoSpaceDN w:val="0"/>
                                <w:ind w:firstLine="482"/>
                                <w:rPr>
                                  <w:rFonts w:ascii="Arial" w:hAnsi="Arial" w:cs="宋体"/>
                                  <w:b/>
                                  <w:bCs/>
                                  <w:sz w:val="18"/>
                                  <w:szCs w:val="18"/>
                                  <w:lang w:val="zh-CN"/>
                                </w:rPr>
                              </w:pPr>
                              <w:r>
                                <w:t>CA</w:t>
                              </w:r>
                              <w:r>
                                <w:rPr>
                                  <w:rFonts w:hint="eastAsia"/>
                                  <w:lang w:val="zh-CN"/>
                                </w:rPr>
                                <w:t>认证系统</w:t>
                              </w:r>
                              <w:r>
                                <w:rPr>
                                  <w:rFonts w:hint="eastAsia" w:ascii="Arial" w:hAnsi="Arial" w:cs="宋体"/>
                                  <w:b/>
                                  <w:bCs/>
                                  <w:sz w:val="18"/>
                                  <w:szCs w:val="18"/>
                                  <w:lang w:val="zh-CN"/>
                                </w:rPr>
                                <w:t>角色构件角色构件</w:t>
                              </w:r>
                              <w:r>
                                <w:rPr>
                                  <w:rFonts w:hint="eastAsia" w:ascii="宋体" w:hAnsi="宋体" w:cs="宋体"/>
                                  <w:kern w:val="0"/>
                                  <w:sz w:val="24"/>
                                  <w:szCs w:val="24"/>
                                </w:rPr>
                                <w:t xml:space="preserve"> </w:t>
                              </w:r>
                              <w:r>
                                <w:t>CA</w:t>
                              </w:r>
                              <w:r>
                                <w:rPr>
                                  <w:rFonts w:hint="eastAsia"/>
                                  <w:lang w:val="zh-CN"/>
                                </w:rPr>
                                <w:t>认证系统</w:t>
                              </w:r>
                              <w:r>
                                <w:rPr>
                                  <w:rFonts w:hint="eastAsia" w:ascii="Arial" w:hAnsi="Arial" w:cs="宋体"/>
                                  <w:b/>
                                  <w:bCs/>
                                  <w:sz w:val="18"/>
                                  <w:szCs w:val="18"/>
                                  <w:lang w:val="zh-CN"/>
                                </w:rPr>
                                <w:t>角色构件角色构件</w:t>
                              </w:r>
                            </w:p>
                          </w:txbxContent>
                        </wps:txbx>
                        <wps:bodyPr rot="0" vert="horz" wrap="square" lIns="61265" tIns="30632" rIns="61265" bIns="30632" anchor="ctr" anchorCtr="0" upright="1">
                          <a:noAutofit/>
                        </wps:bodyPr>
                      </wps:wsp>
                      <wps:wsp>
                        <wps:cNvPr id="238" name="Rectangle 42"/>
                        <wps:cNvSpPr>
                          <a:spLocks noChangeArrowheads="1"/>
                        </wps:cNvSpPr>
                        <wps:spPr bwMode="auto">
                          <a:xfrm>
                            <a:off x="7849" y="4235"/>
                            <a:ext cx="2711" cy="789"/>
                          </a:xfrm>
                          <a:prstGeom prst="rect">
                            <a:avLst/>
                          </a:prstGeom>
                          <a:solidFill>
                            <a:srgbClr val="6600CC"/>
                          </a:solidFill>
                          <a:ln w="9525">
                            <a:solidFill>
                              <a:srgbClr val="EAEAEA"/>
                            </a:solidFill>
                            <a:miter lim="800000"/>
                          </a:ln>
                        </wps:spPr>
                        <wps:txbx id="9">
                          <w:txbxContent>
                            <w:p>
                              <w:pPr>
                                <w:autoSpaceDE w:val="0"/>
                                <w:autoSpaceDN w:val="0"/>
                                <w:ind w:firstLine="482"/>
                                <w:rPr>
                                  <w:rFonts w:ascii="Arial" w:hAnsi="Arial" w:cs="宋体"/>
                                  <w:b/>
                                  <w:bCs/>
                                  <w:sz w:val="18"/>
                                  <w:szCs w:val="18"/>
                                  <w:lang w:val="zh-CN"/>
                                </w:rPr>
                              </w:pPr>
                              <w:r>
                                <w:rPr>
                                  <w:rFonts w:hint="eastAsia"/>
                                  <w:lang w:val="zh-CN"/>
                                </w:rPr>
                                <w:t>授权管理系统</w:t>
                              </w:r>
                              <w:r>
                                <w:rPr>
                                  <w:rFonts w:hint="eastAsia" w:ascii="宋体" w:hAnsi="宋体" w:cs="宋体"/>
                                  <w:kern w:val="0"/>
                                  <w:sz w:val="24"/>
                                  <w:szCs w:val="24"/>
                                </w:rPr>
                                <w:t xml:space="preserve"> </w:t>
                              </w:r>
                              <w:r>
                                <w:rPr>
                                  <w:rFonts w:hint="eastAsia" w:ascii="Arial" w:hAnsi="Arial" w:cs="宋体"/>
                                  <w:b/>
                                  <w:bCs/>
                                  <w:sz w:val="18"/>
                                  <w:szCs w:val="18"/>
                                  <w:lang w:val="zh-CN"/>
                                </w:rPr>
                                <w:t>行业构件行业构件</w:t>
                              </w:r>
                              <w:r>
                                <w:rPr>
                                  <w:rFonts w:hint="eastAsia"/>
                                  <w:lang w:val="zh-CN"/>
                                </w:rPr>
                                <w:t>授权管理系统</w:t>
                              </w:r>
                              <w:r>
                                <w:rPr>
                                  <w:rFonts w:hint="eastAsia" w:ascii="Arial" w:hAnsi="Arial" w:cs="宋体"/>
                                  <w:b/>
                                  <w:bCs/>
                                  <w:sz w:val="18"/>
                                  <w:szCs w:val="18"/>
                                  <w:lang w:val="zh-CN"/>
                                </w:rPr>
                                <w:t>行业构件行业构件</w:t>
                              </w:r>
                            </w:p>
                          </w:txbxContent>
                        </wps:txbx>
                        <wps:bodyPr rot="0" vert="horz" wrap="square" lIns="61265" tIns="30632" rIns="61265" bIns="30632" anchor="ctr" anchorCtr="0" upright="1">
                          <a:noAutofit/>
                        </wps:bodyPr>
                      </wps:wsp>
                      <wps:wsp>
                        <wps:cNvPr id="239" name="Text Box 43"/>
                        <wps:cNvSpPr txBox="1">
                          <a:spLocks noChangeArrowheads="1"/>
                        </wps:cNvSpPr>
                        <wps:spPr bwMode="auto">
                          <a:xfrm>
                            <a:off x="4862" y="273"/>
                            <a:ext cx="3523" cy="719"/>
                          </a:xfrm>
                          <a:prstGeom prst="rect">
                            <a:avLst/>
                          </a:prstGeom>
                          <a:noFill/>
                          <a:ln>
                            <a:noFill/>
                          </a:ln>
                        </wps:spPr>
                        <wps:txbx>
                          <w:txbxContent>
                            <w:p>
                              <w:pPr>
                                <w:ind w:firstLine="480"/>
                                <w:rPr>
                                  <w:lang w:val="zh-CN"/>
                                </w:rPr>
                              </w:pPr>
                              <w:r>
                                <w:rPr>
                                  <w:rFonts w:hint="eastAsia"/>
                                  <w:lang w:val="zh-CN"/>
                                </w:rPr>
                                <w:t>应用系统</w:t>
                              </w:r>
                              <w:r>
                                <w:rPr>
                                  <w:lang w:val="zh-CN"/>
                                </w:rPr>
                                <w:t>(</w:t>
                              </w:r>
                              <w:r>
                                <w:rPr>
                                  <w:rFonts w:hint="eastAsia"/>
                                  <w:lang w:val="zh-CN"/>
                                </w:rPr>
                                <w:t>应用服务器</w:t>
                              </w:r>
                              <w:r>
                                <w:rPr>
                                  <w:lang w:val="zh-CN"/>
                                </w:rPr>
                                <w:t>)</w:t>
                              </w:r>
                            </w:p>
                          </w:txbxContent>
                        </wps:txbx>
                        <wps:bodyPr rot="0" vert="horz" wrap="square" lIns="61265" tIns="30632" rIns="61265" bIns="30632" anchor="t" anchorCtr="0" upright="1">
                          <a:noAutofit/>
                        </wps:bodyPr>
                      </wps:wsp>
                      <wps:wsp>
                        <wps:cNvPr id="240" name="Text Box 44"/>
                        <wps:cNvSpPr txBox="1">
                          <a:spLocks noChangeArrowheads="1"/>
                        </wps:cNvSpPr>
                        <wps:spPr bwMode="auto">
                          <a:xfrm>
                            <a:off x="933" y="5473"/>
                            <a:ext cx="1508" cy="544"/>
                          </a:xfrm>
                          <a:prstGeom prst="rect">
                            <a:avLst/>
                          </a:prstGeom>
                          <a:noFill/>
                          <a:ln>
                            <a:noFill/>
                          </a:ln>
                        </wps:spPr>
                        <wps:txbx>
                          <w:txbxContent>
                            <w:p>
                              <w:pPr>
                                <w:ind w:left="420" w:firstLine="480"/>
                                <w:rPr>
                                  <w:rFonts w:cs="黑体"/>
                                  <w:lang w:val="zh-CN"/>
                                </w:rPr>
                              </w:pPr>
                              <w:r>
                                <w:t>PKI</w:t>
                              </w:r>
                              <w:r>
                                <w:rPr>
                                  <w:rFonts w:hint="eastAsia" w:cs="黑体"/>
                                  <w:lang w:val="zh-CN"/>
                                </w:rPr>
                                <w:t>系统</w:t>
                              </w:r>
                            </w:p>
                          </w:txbxContent>
                        </wps:txbx>
                        <wps:bodyPr rot="0" vert="horz" wrap="square" lIns="61265" tIns="30632" rIns="61265" bIns="30632" anchor="t" anchorCtr="0" upright="1">
                          <a:noAutofit/>
                        </wps:bodyPr>
                      </wps:wsp>
                      <wps:wsp>
                        <wps:cNvPr id="241" name="Text Box 45"/>
                        <wps:cNvSpPr txBox="1">
                          <a:spLocks noChangeArrowheads="1"/>
                        </wps:cNvSpPr>
                        <wps:spPr bwMode="auto">
                          <a:xfrm>
                            <a:off x="8227" y="5473"/>
                            <a:ext cx="1564" cy="544"/>
                          </a:xfrm>
                          <a:prstGeom prst="rect">
                            <a:avLst/>
                          </a:prstGeom>
                          <a:noFill/>
                          <a:ln>
                            <a:noFill/>
                          </a:ln>
                        </wps:spPr>
                        <wps:txbx>
                          <w:txbxContent>
                            <w:p>
                              <w:pPr>
                                <w:ind w:left="420" w:firstLine="480"/>
                                <w:rPr>
                                  <w:rFonts w:cs="黑体"/>
                                  <w:lang w:val="zh-CN"/>
                                </w:rPr>
                              </w:pPr>
                              <w:r>
                                <w:t>PMI</w:t>
                              </w:r>
                              <w:r>
                                <w:rPr>
                                  <w:rFonts w:hint="eastAsia" w:cs="黑体"/>
                                  <w:lang w:val="zh-CN"/>
                                </w:rPr>
                                <w:t>系统</w:t>
                              </w:r>
                            </w:p>
                          </w:txbxContent>
                        </wps:txbx>
                        <wps:bodyPr rot="0" vert="horz" wrap="square" lIns="61265" tIns="30632" rIns="61265" bIns="30632" anchor="t" anchorCtr="0" upright="1">
                          <a:noAutofit/>
                        </wps:bodyPr>
                      </wps:wsp>
                      <wps:wsp>
                        <wps:cNvPr id="242" name="Line 46"/>
                        <wps:cNvCnPr>
                          <a:cxnSpLocks noChangeShapeType="1"/>
                        </wps:cNvCnPr>
                        <wps:spPr bwMode="auto">
                          <a:xfrm flipV="1">
                            <a:off x="1121" y="2041"/>
                            <a:ext cx="0" cy="2140"/>
                          </a:xfrm>
                          <a:prstGeom prst="line">
                            <a:avLst/>
                          </a:prstGeom>
                          <a:noFill/>
                          <a:ln w="9525">
                            <a:solidFill>
                              <a:srgbClr val="EAEAEA"/>
                            </a:solidFill>
                            <a:round/>
                            <a:tailEnd type="triangle" w="med" len="med"/>
                          </a:ln>
                        </wps:spPr>
                        <wps:bodyPr/>
                      </wps:wsp>
                      <wps:wsp>
                        <wps:cNvPr id="243" name="Line 47"/>
                        <wps:cNvCnPr>
                          <a:cxnSpLocks noChangeShapeType="1"/>
                        </wps:cNvCnPr>
                        <wps:spPr bwMode="auto">
                          <a:xfrm flipV="1">
                            <a:off x="2056" y="1736"/>
                            <a:ext cx="559" cy="1"/>
                          </a:xfrm>
                          <a:prstGeom prst="line">
                            <a:avLst/>
                          </a:prstGeom>
                          <a:noFill/>
                          <a:ln w="9525">
                            <a:solidFill>
                              <a:srgbClr val="EAEAEA"/>
                            </a:solidFill>
                            <a:round/>
                            <a:tailEnd type="triangle" w="med" len="med"/>
                          </a:ln>
                        </wps:spPr>
                        <wps:bodyPr/>
                      </wps:wsp>
                      <wps:wsp>
                        <wps:cNvPr id="244" name="Line 48"/>
                        <wps:cNvCnPr>
                          <a:cxnSpLocks noChangeShapeType="1"/>
                        </wps:cNvCnPr>
                        <wps:spPr bwMode="auto">
                          <a:xfrm>
                            <a:off x="5046" y="1735"/>
                            <a:ext cx="936" cy="0"/>
                          </a:xfrm>
                          <a:prstGeom prst="line">
                            <a:avLst/>
                          </a:prstGeom>
                          <a:noFill/>
                          <a:ln w="9525">
                            <a:solidFill>
                              <a:srgbClr val="EAEAEA"/>
                            </a:solidFill>
                            <a:round/>
                            <a:tailEnd type="triangle" w="med" len="med"/>
                          </a:ln>
                        </wps:spPr>
                        <wps:bodyPr/>
                      </wps:wsp>
                      <wps:wsp>
                        <wps:cNvPr id="245" name="Line 49"/>
                        <wps:cNvCnPr>
                          <a:cxnSpLocks noChangeShapeType="1"/>
                        </wps:cNvCnPr>
                        <wps:spPr bwMode="auto">
                          <a:xfrm flipV="1">
                            <a:off x="4018" y="2140"/>
                            <a:ext cx="0" cy="1534"/>
                          </a:xfrm>
                          <a:prstGeom prst="line">
                            <a:avLst/>
                          </a:prstGeom>
                          <a:noFill/>
                          <a:ln w="9525">
                            <a:solidFill>
                              <a:srgbClr val="EAEAEA"/>
                            </a:solidFill>
                            <a:round/>
                            <a:tailEnd type="triangle" w="med" len="med"/>
                          </a:ln>
                        </wps:spPr>
                        <wps:bodyPr/>
                      </wps:wsp>
                      <wps:wsp>
                        <wps:cNvPr id="246" name="Line 50"/>
                        <wps:cNvCnPr>
                          <a:cxnSpLocks noChangeShapeType="1"/>
                        </wps:cNvCnPr>
                        <wps:spPr bwMode="auto">
                          <a:xfrm flipV="1">
                            <a:off x="6449" y="2140"/>
                            <a:ext cx="0" cy="1534"/>
                          </a:xfrm>
                          <a:prstGeom prst="line">
                            <a:avLst/>
                          </a:prstGeom>
                          <a:noFill/>
                          <a:ln w="9525">
                            <a:solidFill>
                              <a:srgbClr val="EAEAEA"/>
                            </a:solidFill>
                            <a:round/>
                            <a:tailEnd type="triangle" w="med" len="med"/>
                          </a:ln>
                        </wps:spPr>
                        <wps:bodyPr/>
                      </wps:wsp>
                      <wps:wsp>
                        <wps:cNvPr id="247" name="Line 51"/>
                        <wps:cNvCnPr>
                          <a:cxnSpLocks noChangeShapeType="1"/>
                        </wps:cNvCnPr>
                        <wps:spPr bwMode="auto">
                          <a:xfrm>
                            <a:off x="2616" y="4488"/>
                            <a:ext cx="937" cy="0"/>
                          </a:xfrm>
                          <a:prstGeom prst="line">
                            <a:avLst/>
                          </a:prstGeom>
                          <a:noFill/>
                          <a:ln w="9525">
                            <a:solidFill>
                              <a:srgbClr val="EAEAEA"/>
                            </a:solidFill>
                            <a:round/>
                            <a:tailEnd type="triangle" w="med" len="med"/>
                          </a:ln>
                        </wps:spPr>
                        <wps:bodyPr/>
                      </wps:wsp>
                      <wps:wsp>
                        <wps:cNvPr id="248" name="Line 52"/>
                        <wps:cNvCnPr>
                          <a:cxnSpLocks noChangeShapeType="1"/>
                        </wps:cNvCnPr>
                        <wps:spPr bwMode="auto">
                          <a:xfrm flipH="1">
                            <a:off x="7010" y="4488"/>
                            <a:ext cx="840" cy="0"/>
                          </a:xfrm>
                          <a:prstGeom prst="line">
                            <a:avLst/>
                          </a:prstGeom>
                          <a:noFill/>
                          <a:ln w="9525">
                            <a:solidFill>
                              <a:srgbClr val="EAEAEA"/>
                            </a:solidFill>
                            <a:round/>
                            <a:tailEnd type="triangle" w="med" len="med"/>
                          </a:ln>
                        </wps:spPr>
                        <wps:bodyPr/>
                      </wps:wsp>
                      <wps:wsp>
                        <wps:cNvPr id="249" name="Text Box 53"/>
                        <wps:cNvSpPr txBox="1">
                          <a:spLocks noChangeArrowheads="1"/>
                        </wps:cNvSpPr>
                        <wps:spPr bwMode="auto">
                          <a:xfrm>
                            <a:off x="2310" y="888"/>
                            <a:ext cx="600" cy="544"/>
                          </a:xfrm>
                          <a:prstGeom prst="rect">
                            <a:avLst/>
                          </a:prstGeom>
                          <a:noFill/>
                          <a:ln>
                            <a:noFill/>
                          </a:ln>
                        </wps:spPr>
                        <wps:txbx>
                          <w:txbxContent>
                            <w:p>
                              <w:pPr>
                                <w:ind w:left="368" w:leftChars="175" w:firstLine="480"/>
                                <w:rPr>
                                  <w:lang w:val="zh-CN"/>
                                </w:rPr>
                              </w:pPr>
                              <w:r>
                                <w:rPr>
                                  <w:rFonts w:hint="eastAsia"/>
                                  <w:lang w:val="zh-CN"/>
                                </w:rPr>
                                <w:t>④</w:t>
                              </w:r>
                            </w:p>
                          </w:txbxContent>
                        </wps:txbx>
                        <wps:bodyPr rot="0" vert="horz" wrap="square" lIns="61265" tIns="30632" rIns="61265" bIns="30632" anchor="t" anchorCtr="0" upright="1">
                          <a:noAutofit/>
                        </wps:bodyPr>
                      </wps:wsp>
                      <wps:wsp>
                        <wps:cNvPr id="250" name="Text Box 54"/>
                        <wps:cNvSpPr txBox="1">
                          <a:spLocks noChangeArrowheads="1"/>
                        </wps:cNvSpPr>
                        <wps:spPr bwMode="auto">
                          <a:xfrm>
                            <a:off x="5141" y="991"/>
                            <a:ext cx="601" cy="545"/>
                          </a:xfrm>
                          <a:prstGeom prst="rect">
                            <a:avLst/>
                          </a:prstGeom>
                          <a:noFill/>
                          <a:ln>
                            <a:noFill/>
                          </a:ln>
                        </wps:spPr>
                        <wps:txbx>
                          <w:txbxContent>
                            <w:p>
                              <w:pPr>
                                <w:ind w:left="368" w:leftChars="175" w:firstLine="480"/>
                                <w:rPr>
                                  <w:lang w:val="zh-CN"/>
                                </w:rPr>
                              </w:pPr>
                              <w:r>
                                <w:rPr>
                                  <w:rFonts w:hint="eastAsia"/>
                                  <w:lang w:val="zh-CN"/>
                                </w:rPr>
                                <w:t>⑥</w:t>
                              </w:r>
                            </w:p>
                          </w:txbxContent>
                        </wps:txbx>
                        <wps:bodyPr rot="0" vert="horz" wrap="square" lIns="61265" tIns="30632" rIns="61265" bIns="30632" anchor="t" anchorCtr="0" upright="1">
                          <a:noAutofit/>
                        </wps:bodyPr>
                      </wps:wsp>
                      <wps:wsp>
                        <wps:cNvPr id="251" name="Text Box 55"/>
                        <wps:cNvSpPr txBox="1">
                          <a:spLocks noChangeArrowheads="1"/>
                        </wps:cNvSpPr>
                        <wps:spPr bwMode="auto">
                          <a:xfrm>
                            <a:off x="1216" y="2826"/>
                            <a:ext cx="600" cy="545"/>
                          </a:xfrm>
                          <a:prstGeom prst="rect">
                            <a:avLst/>
                          </a:prstGeom>
                          <a:noFill/>
                          <a:ln>
                            <a:noFill/>
                          </a:ln>
                        </wps:spPr>
                        <wps:txbx>
                          <w:txbxContent>
                            <w:p>
                              <w:pPr>
                                <w:ind w:left="368" w:leftChars="175" w:firstLine="480"/>
                                <w:rPr>
                                  <w:lang w:val="zh-CN"/>
                                </w:rPr>
                              </w:pPr>
                              <w:r>
                                <w:rPr>
                                  <w:rFonts w:hint="eastAsia"/>
                                  <w:lang w:val="zh-CN"/>
                                </w:rPr>
                                <w:t>①</w:t>
                              </w:r>
                            </w:p>
                          </w:txbxContent>
                        </wps:txbx>
                        <wps:bodyPr rot="0" vert="horz" wrap="square" lIns="61265" tIns="30632" rIns="61265" bIns="30632" anchor="t" anchorCtr="0" upright="1">
                          <a:noAutofit/>
                        </wps:bodyPr>
                      </wps:wsp>
                      <wps:wsp>
                        <wps:cNvPr id="252" name="Text Box 56"/>
                        <wps:cNvSpPr txBox="1">
                          <a:spLocks noChangeArrowheads="1"/>
                        </wps:cNvSpPr>
                        <wps:spPr bwMode="auto">
                          <a:xfrm>
                            <a:off x="4113" y="2724"/>
                            <a:ext cx="601" cy="545"/>
                          </a:xfrm>
                          <a:prstGeom prst="rect">
                            <a:avLst/>
                          </a:prstGeom>
                          <a:noFill/>
                          <a:ln>
                            <a:noFill/>
                          </a:ln>
                        </wps:spPr>
                        <wps:txbx>
                          <w:txbxContent>
                            <w:p>
                              <w:pPr>
                                <w:ind w:left="368" w:leftChars="175" w:firstLine="480"/>
                                <w:rPr>
                                  <w:lang w:val="zh-CN"/>
                                </w:rPr>
                              </w:pPr>
                              <w:r>
                                <w:rPr>
                                  <w:rFonts w:hint="eastAsia"/>
                                  <w:lang w:val="zh-CN"/>
                                </w:rPr>
                                <w:t>⑤</w:t>
                              </w:r>
                            </w:p>
                          </w:txbxContent>
                        </wps:txbx>
                        <wps:bodyPr rot="0" vert="horz" wrap="square" lIns="61265" tIns="30632" rIns="61265" bIns="30632" anchor="t" anchorCtr="0" upright="1">
                          <a:noAutofit/>
                        </wps:bodyPr>
                      </wps:wsp>
                      <wps:wsp>
                        <wps:cNvPr id="253" name="Text Box 57"/>
                        <wps:cNvSpPr txBox="1">
                          <a:spLocks noChangeArrowheads="1"/>
                        </wps:cNvSpPr>
                        <wps:spPr bwMode="auto">
                          <a:xfrm>
                            <a:off x="6542" y="2724"/>
                            <a:ext cx="600" cy="545"/>
                          </a:xfrm>
                          <a:prstGeom prst="rect">
                            <a:avLst/>
                          </a:prstGeom>
                          <a:noFill/>
                          <a:ln>
                            <a:noFill/>
                          </a:ln>
                        </wps:spPr>
                        <wps:txbx>
                          <w:txbxContent>
                            <w:p>
                              <w:pPr>
                                <w:ind w:left="368" w:leftChars="175" w:firstLine="480"/>
                                <w:rPr>
                                  <w:lang w:val="zh-CN"/>
                                </w:rPr>
                              </w:pPr>
                              <w:r>
                                <w:rPr>
                                  <w:rFonts w:hint="eastAsia"/>
                                  <w:lang w:val="zh-CN"/>
                                </w:rPr>
                                <w:t>⑦</w:t>
                              </w:r>
                            </w:p>
                          </w:txbxContent>
                        </wps:txbx>
                        <wps:bodyPr rot="0" vert="horz" wrap="square" lIns="61265" tIns="30632" rIns="61265" bIns="30632" anchor="t" anchorCtr="0" upright="1">
                          <a:noAutofit/>
                        </wps:bodyPr>
                      </wps:wsp>
                      <wps:wsp>
                        <wps:cNvPr id="254" name="Text Box 58"/>
                        <wps:cNvSpPr txBox="1">
                          <a:spLocks noChangeArrowheads="1"/>
                        </wps:cNvSpPr>
                        <wps:spPr bwMode="auto">
                          <a:xfrm>
                            <a:off x="7102" y="3747"/>
                            <a:ext cx="601" cy="544"/>
                          </a:xfrm>
                          <a:prstGeom prst="rect">
                            <a:avLst/>
                          </a:prstGeom>
                          <a:noFill/>
                          <a:ln>
                            <a:noFill/>
                          </a:ln>
                        </wps:spPr>
                        <wps:txbx>
                          <w:txbxContent>
                            <w:p>
                              <w:pPr>
                                <w:ind w:left="368" w:leftChars="175" w:firstLine="480"/>
                                <w:rPr>
                                  <w:lang w:val="zh-CN"/>
                                </w:rPr>
                              </w:pPr>
                              <w:r>
                                <w:rPr>
                                  <w:rFonts w:hint="eastAsia"/>
                                  <w:lang w:val="zh-CN"/>
                                </w:rPr>
                                <w:t>③</w:t>
                              </w:r>
                            </w:p>
                          </w:txbxContent>
                        </wps:txbx>
                        <wps:bodyPr rot="0" vert="horz" wrap="square" lIns="61265" tIns="30632" rIns="61265" bIns="30632" anchor="t" anchorCtr="0" upright="1">
                          <a:noAutofit/>
                        </wps:bodyPr>
                      </wps:wsp>
                      <wps:wsp>
                        <wps:cNvPr id="255" name="Text Box 59"/>
                        <wps:cNvSpPr txBox="1">
                          <a:spLocks noChangeArrowheads="1"/>
                        </wps:cNvSpPr>
                        <wps:spPr bwMode="auto">
                          <a:xfrm>
                            <a:off x="2710" y="3846"/>
                            <a:ext cx="601" cy="545"/>
                          </a:xfrm>
                          <a:prstGeom prst="rect">
                            <a:avLst/>
                          </a:prstGeom>
                          <a:noFill/>
                          <a:ln>
                            <a:noFill/>
                          </a:ln>
                        </wps:spPr>
                        <wps:txbx>
                          <w:txbxContent>
                            <w:p>
                              <w:pPr>
                                <w:ind w:left="368" w:leftChars="175" w:firstLine="480"/>
                                <w:rPr>
                                  <w:lang w:val="zh-CN"/>
                                </w:rPr>
                              </w:pPr>
                              <w:r>
                                <w:rPr>
                                  <w:rFonts w:hint="eastAsia"/>
                                  <w:lang w:val="zh-CN"/>
                                </w:rPr>
                                <w:t>②</w:t>
                              </w:r>
                            </w:p>
                          </w:txbxContent>
                        </wps:txbx>
                        <wps:bodyPr rot="0" vert="horz" wrap="square" lIns="61265" tIns="30632" rIns="61265" bIns="30632" anchor="t" anchorCtr="0" upright="1">
                          <a:noAutofit/>
                        </wps:bodyPr>
                      </wps:wsp>
                    </wpg:wgp>
                  </a:graphicData>
                </a:graphic>
              </wp:inline>
            </w:drawing>
          </mc:Choice>
          <mc:Fallback>
            <w:pict>
              <v:group id="组合 441" o:spid="_x0000_s1026" o:spt="203" style="height:240.05pt;width:415.3pt;" coordsize="10748,6223" o:gfxdata="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">
                <o:lock v:ext="edit" aspectratio="f"/>
                <v:rect id="AutoShape 32" o:spid="_x0000_s1026" o:spt="1" style="position:absolute;left:0;top:0;height:6223;width:10748;" fillcolor="#000080" filled="t" stroked="f" coordsize="21600,21600" o:gfxdata="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dA77LsAAADc&#10;AAAADwAAAAAAAAABACAAAAAiAAAAZHJzL2Rvd25yZXYueG1sUEsBAhQAFAAAAAgAh07iQDMvBZ47&#10;AAAAOQAAABAAAAAAAAAAAQAgAAAACgEAAGRycy9zaGFwZXhtbC54bWxQSwUGAAAAAAYABgBbAQAA&#10;tAMAAAAA&#10;">
                  <v:fill on="t" focussize="0,0"/>
                  <v:stroke on="f"/>
                  <v:imagedata o:title=""/>
                  <o:lock v:ext="edit" aspectratio="t"/>
                </v:rect>
                <v:rect id="Rectangle 33" o:spid="_x0000_s1026" o:spt="1" style="position:absolute;left:2524;top:0;height:2957;width:8224;v-text-anchor:middle;" fillcolor="#666699" filled="t" stroked="f" coordsize="21600,21600" o:gfxdata="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cbNH2/&#10;AAAA3AAAAA8AAAAAAAAAAQAgAAAAIgAAAGRycy9kb3ducmV2LnhtbFBLAQIUABQAAAAIAIdO4kAz&#10;LwWeOwAAADkAAAAQAAAAAAAAAAEAIAAAAA4BAABkcnMvc2hhcGV4bWwueG1sUEsFBgAAAAAGAAYA&#10;WwEAALgDAAAAAA==&#10;">
                  <v:fill on="t" focussize="0,0"/>
                  <v:stroke on="f"/>
                  <v:imagedata o:title=""/>
                  <o:lock v:ext="edit" aspectratio="f"/>
                  <v:textbox inset="4.8240157480315pt,2.41196850393701pt,4.8240157480315pt,2.41196850393701pt">
                    <w:txbxContent>
                      <w:p>
                        <w:pPr>
                          <w:ind w:left="368" w:leftChars="175" w:firstLine="480"/>
                          <w:rPr>
                            <w:lang w:val="zh-CN"/>
                          </w:rPr>
                        </w:pPr>
                      </w:p>
                    </w:txbxContent>
                  </v:textbox>
                </v:rect>
                <v:rect id="Rectangle 34" o:spid="_x0000_s1026" o:spt="1" style="position:absolute;left:5607;top:3264;height:2959;width:5141;v-text-anchor:middle;" fillcolor="#666699" filled="t" stroked="f" coordsize="21600,21600" o:gfxdata="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8tSLrsAAADc&#10;AAAADwAAAAAAAAABACAAAAAiAAAAZHJzL2Rvd25yZXYueG1sUEsBAhQAFAAAAAgAh07iQDMvBZ47&#10;AAAAOQAAABAAAAAAAAAAAQAgAAAACgEAAGRycy9zaGFwZXhtbC54bWxQSwUGAAAAAAYABgBbAQAA&#10;tAMAAAAA&#10;">
                  <v:fill on="t" focussize="0,0"/>
                  <v:stroke on="f"/>
                  <v:imagedata o:title=""/>
                  <o:lock v:ext="edit" aspectratio="f"/>
                </v:rect>
                <v:rect id="Rectangle 35" o:spid="_x0000_s1026" o:spt="1" style="position:absolute;left:0;top:3264;height:2959;width:5046;v-text-anchor:middle;" fillcolor="#666699" filled="t" stroked="f" coordsize="21600,21600" o:gfxdata="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MtK6m&#10;wAAAANwAAAAPAAAAAAAAAAEAIAAAACIAAABkcnMvZG93bnJldi54bWxQSwECFAAUAAAACACHTuJA&#10;My8FnjsAAAA5AAAAEAAAAAAAAAABACAAAAAPAQAAZHJzL3NoYXBleG1sLnhtbFBLBQYAAAAABgAG&#10;AFsBAAC5AwAAAAA=&#10;">
                  <v:fill on="t" focussize="0,0"/>
                  <v:stroke on="f"/>
                  <v:imagedata o:title=""/>
                  <o:lock v:ext="edit" aspectratio="f"/>
                  <v:textbox inset="4.8240157480315pt,2.41196850393701pt,4.8240157480315pt,2.41196850393701pt">
                    <w:txbxContent>
                      <w:p>
                        <w:pPr>
                          <w:ind w:left="368" w:leftChars="175" w:firstLine="480"/>
                          <w:rPr>
                            <w:lang w:val="zh-CN"/>
                          </w:rPr>
                        </w:pPr>
                      </w:p>
                    </w:txbxContent>
                  </v:textbox>
                </v:rect>
                <v:rect id="Rectangle 36" o:spid="_x0000_s1026" o:spt="1" style="position:absolute;left:188;top:1160;height:848;width:1868;v-text-anchor:middle;" fillcolor="#006600" filled="t" stroked="t" coordsize="21600,21600" o:gfxdata="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SKjT+/&#10;AAAA3AAAAA8AAAAAAAAAAQAgAAAAIgAAAGRycy9kb3ducmV2LnhtbFBLAQIUABQAAAAIAIdO4kAz&#10;LwWeOwAAADkAAAAQAAAAAAAAAAEAIAAAAA4BAABkcnMvc2hhcGV4bWwueG1sUEsFBgAAAAAGAAYA&#10;WwEAALgDAAAAAA==&#10;">
                  <v:fill on="t" focussize="0,0"/>
                  <v:stroke color="#EAEAEA" miterlimit="8" joinstyle="miter"/>
                  <v:imagedata o:title=""/>
                  <o:lock v:ext="edit" aspectratio="f"/>
                  <v:textbox inset="4.8240157480315pt,2.41196850393701pt,4.8240157480315pt,2.41196850393701pt">
                    <w:txbxContent>
                      <w:p>
                        <w:pPr>
                          <w:ind w:left="420" w:firstLine="480"/>
                          <w:rPr>
                            <w:lang w:val="zh-CN"/>
                          </w:rPr>
                        </w:pPr>
                        <w:r>
                          <w:rPr>
                            <w:rFonts w:hint="eastAsia"/>
                            <w:lang w:val="zh-CN"/>
                          </w:rPr>
                          <w:t>用户</w:t>
                        </w:r>
                        <w:r>
                          <w:rPr>
                            <w:lang w:val="zh-CN"/>
                          </w:rPr>
                          <w:t>(IE)</w:t>
                        </w:r>
                      </w:p>
                    </w:txbxContent>
                  </v:textbox>
                </v:rect>
                <v:rect id="Rectangle 37" o:spid="_x0000_s1026" o:spt="1" style="position:absolute;left:2562;top:1160;height:876;width:2485;v-text-anchor:middle;" fillcolor="#6600CC" filled="t" stroked="t" coordsize="21600,21600" o:gfxdata="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hZ00&#10;wAAAANwAAAAPAAAAAAAAAAEAIAAAACIAAABkcnMvZG93bnJldi54bWxQSwECFAAUAAAACACHTuJA&#10;My8FnjsAAAA5AAAAEAAAAAAAAAABACAAAAAPAQAAZHJzL3NoYXBleG1sLnhtbFBLBQYAAAAABgAG&#10;AFsBAAC5AwAAAAA=&#10;">
                  <v:fill on="t" focussize="0,0"/>
                  <v:stroke color="#EAEAEA" miterlimit="8" joinstyle="miter"/>
                  <v:imagedata o:title=""/>
                  <o:lock v:ext="edit" aspectratio="f"/>
                  <v:textbox inset="4.8240157480315pt,2.41196850393701pt,4.8240157480315pt,2.41196850393701pt">
                    <w:txbxContent>
                      <w:p>
                        <w:pPr>
                          <w:ind w:firstLine="480"/>
                          <w:rPr>
                            <w:lang w:val="zh-CN"/>
                          </w:rPr>
                        </w:pPr>
                        <w:r>
                          <w:rPr>
                            <w:rFonts w:hint="eastAsia"/>
                            <w:lang w:val="zh-CN"/>
                          </w:rPr>
                          <w:t>认证模块</w:t>
                        </w:r>
                        <w:r>
                          <w:rPr>
                            <w:lang w:val="zh-CN"/>
                          </w:rPr>
                          <w:t>(</w:t>
                        </w:r>
                        <w:r>
                          <w:rPr>
                            <w:rFonts w:hint="eastAsia"/>
                            <w:lang w:val="zh-CN"/>
                          </w:rPr>
                          <w:t>中间件</w:t>
                        </w:r>
                        <w:r>
                          <w:rPr>
                            <w:lang w:val="zh-CN"/>
                          </w:rPr>
                          <w:t>)</w:t>
                        </w:r>
                      </w:p>
                    </w:txbxContent>
                  </v:textbox>
                </v:rect>
                <v:rect id="Rectangle 38" o:spid="_x0000_s1026" o:spt="1" style="position:absolute;left:5983;top:1160;height:876;width:3334;v-text-anchor:middle;" fillcolor="#6600CC" filled="t" stroked="t" coordsize="21600,21600" o:gfxdata="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bAVA&#10;wAAAANwAAAAPAAAAAAAAAAEAIAAAACIAAABkcnMvZG93bnJldi54bWxQSwECFAAUAAAACACHTuJA&#10;My8FnjsAAAA5AAAAEAAAAAAAAAABACAAAAAPAQAAZHJzL3NoYXBleG1sLnhtbFBLBQYAAAAABgAG&#10;AFsBAAC5AwAAAAA=&#10;">
                  <v:fill on="t" focussize="0,0"/>
                  <v:stroke color="#EAEAEA" miterlimit="8" joinstyle="miter"/>
                  <v:imagedata o:title=""/>
                  <o:lock v:ext="edit" aspectratio="f"/>
                  <v:textbox inset="4.8240157480315pt,2.41196850393701pt,4.8240157480315pt,2.41196850393701pt">
                    <w:txbxContent>
                      <w:p>
                        <w:pPr>
                          <w:autoSpaceDE w:val="0"/>
                          <w:autoSpaceDN w:val="0"/>
                          <w:ind w:firstLine="172" w:firstLineChars="82"/>
                          <w:rPr>
                            <w:rFonts w:ascii="Arial" w:hAnsi="Arial" w:cs="宋体"/>
                            <w:b/>
                            <w:bCs/>
                            <w:sz w:val="18"/>
                            <w:szCs w:val="18"/>
                            <w:lang w:val="zh-CN"/>
                          </w:rPr>
                        </w:pPr>
                        <w:r>
                          <w:rPr>
                            <w:rFonts w:hint="eastAsia"/>
                            <w:lang w:val="zh-CN"/>
                          </w:rPr>
                          <w:t>访问控制模块</w:t>
                        </w:r>
                        <w:r>
                          <w:rPr>
                            <w:lang w:val="zh-CN"/>
                          </w:rPr>
                          <w:t>(</w:t>
                        </w:r>
                        <w:r>
                          <w:rPr>
                            <w:rFonts w:hint="eastAsia"/>
                            <w:lang w:val="zh-CN"/>
                          </w:rPr>
                          <w:t>中间件</w:t>
                        </w:r>
                        <w:r>
                          <w:rPr>
                            <w:lang w:val="zh-CN"/>
                          </w:rPr>
                          <w:t>)</w:t>
                        </w:r>
                        <w:r>
                          <w:rPr>
                            <w:rFonts w:hint="eastAsia" w:ascii="Arial" w:hAnsi="Arial" w:cs="宋体"/>
                            <w:b/>
                            <w:bCs/>
                            <w:sz w:val="18"/>
                            <w:szCs w:val="18"/>
                            <w:lang w:val="zh-CN"/>
                          </w:rPr>
                          <w:t>构</w:t>
                        </w:r>
                        <w:r>
                          <w:rPr>
                            <w:rFonts w:ascii="宋体" w:hAnsi="宋体" w:cs="宋体"/>
                            <w:kern w:val="0"/>
                            <w:sz w:val="24"/>
                            <w:szCs w:val="24"/>
                          </w:rPr>
                          <w:t xml:space="preserve"> </w:t>
                        </w:r>
                        <w:r>
                          <w:rPr>
                            <w:rFonts w:hint="eastAsia" w:ascii="Arial" w:hAnsi="Arial" w:cs="宋体"/>
                            <w:b/>
                            <w:bCs/>
                            <w:sz w:val="18"/>
                            <w:szCs w:val="18"/>
                            <w:lang w:val="zh-CN"/>
                          </w:rPr>
                          <w:t>件库构件库</w:t>
                        </w:r>
                        <w:r>
                          <w:rPr>
                            <w:rFonts w:hint="eastAsia"/>
                            <w:lang w:val="zh-CN"/>
                          </w:rPr>
                          <w:t>访问控制模块</w:t>
                        </w:r>
                        <w:r>
                          <w:rPr>
                            <w:rFonts w:hint="eastAsia" w:ascii="宋体" w:hAnsi="宋体" w:cs="宋体"/>
                            <w:kern w:val="0"/>
                            <w:sz w:val="24"/>
                            <w:szCs w:val="24"/>
                          </w:rPr>
                          <w:t xml:space="preserve"> </w:t>
                        </w:r>
                        <w:r>
                          <w:rPr>
                            <w:lang w:val="zh-CN"/>
                          </w:rPr>
                          <w:t>(</w:t>
                        </w:r>
                        <w:r>
                          <w:rPr>
                            <w:rFonts w:hint="eastAsia"/>
                            <w:lang w:val="zh-CN"/>
                          </w:rPr>
                          <w:t>中间件</w:t>
                        </w:r>
                        <w:r>
                          <w:rPr>
                            <w:lang w:val="zh-CN"/>
                          </w:rPr>
                          <w:t>)</w:t>
                        </w:r>
                        <w:r>
                          <w:rPr>
                            <w:rFonts w:hint="eastAsia" w:ascii="Arial" w:hAnsi="Arial" w:cs="宋体"/>
                            <w:b/>
                            <w:bCs/>
                            <w:sz w:val="18"/>
                            <w:szCs w:val="18"/>
                            <w:lang w:val="zh-CN"/>
                          </w:rPr>
                          <w:t>构件库构件库</w:t>
                        </w:r>
                      </w:p>
                    </w:txbxContent>
                  </v:textbox>
                </v:rect>
                <v:shape id="AutoShape 39" o:spid="_x0000_s1026" o:spt="22" type="#_x0000_t22" style="position:absolute;left:3553;top:3674;height:1938;width:1121;v-text-anchor:middle;" fillcolor="#996600" filled="t" stroked="t" coordsize="21600,21600" o:gfxdata="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bqGvQAA&#10;ANwAAAAPAAAAAAAAAAEAIAAAACIAAABkcnMvZG93bnJldi54bWxQSwECFAAUAAAACACHTuJAMy8F&#10;njsAAAA5AAAAEAAAAAAAAAABACAAAAAMAQAAZHJzL3NoYXBleG1sLnhtbFBLBQYAAAAABgAGAFsB&#10;AAC2AwAAAAA=&#10;" adj="5400">
                  <v:fill on="t" focussize="0,0"/>
                  <v:stroke color="#EAEAEA" joinstyle="round"/>
                  <v:imagedata o:title=""/>
                  <o:lock v:ext="edit" aspectratio="f"/>
                  <v:textbox inset="4.8240157480315pt,2.41196850393701pt,4.8240157480315pt,2.41196850393701pt">
                    <w:txbxContent>
                      <w:p>
                        <w:pPr>
                          <w:ind w:firstLine="480"/>
                        </w:pPr>
                        <w:r>
                          <w:t>KI</w:t>
                        </w:r>
                      </w:p>
                      <w:p>
                        <w:pPr>
                          <w:ind w:left="368" w:leftChars="175" w:firstLine="480"/>
                          <w:rPr>
                            <w:lang w:val="zh-CN"/>
                          </w:rPr>
                        </w:pPr>
                        <w:r>
                          <w:rPr>
                            <w:rFonts w:hint="eastAsia"/>
                            <w:lang w:val="zh-CN"/>
                          </w:rPr>
                          <w:t>目录</w:t>
                        </w:r>
                      </w:p>
                    </w:txbxContent>
                  </v:textbox>
                </v:shape>
                <v:shape id="AutoShape 40" o:spid="_x0000_s1026" o:spt="22" type="#_x0000_t22" style="position:absolute;left:5889;top:3674;height:1938;width:1121;v-text-anchor:middle;" fillcolor="#996600" filled="t" stroked="t" coordsize="21600,21600" o:gfxdata="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LyTxvQAA&#10;ANwAAAAPAAAAAAAAAAEAIAAAACIAAABkcnMvZG93bnJldi54bWxQSwECFAAUAAAACACHTuJAMy8F&#10;njsAAAA5AAAAEAAAAAAAAAABACAAAAAMAQAAZHJzL3NoYXBleG1sLnhtbFBLBQYAAAAABgAGAFsB&#10;AAC2AwAAAAA=&#10;" adj="5400">
                  <v:fill on="t" focussize="0,0"/>
                  <v:stroke color="#EAEAEA" joinstyle="round"/>
                  <v:imagedata o:title=""/>
                  <o:lock v:ext="edit" aspectratio="f"/>
                  <v:textbox inset="4.8240157480315pt,2.41196850393701pt,4.8240157480315pt,2.41196850393701pt">
                    <w:txbxContent>
                      <w:p>
                        <w:pPr>
                          <w:ind w:firstLine="480"/>
                        </w:pPr>
                        <w:r>
                          <w:t>MI</w:t>
                        </w:r>
                      </w:p>
                      <w:p>
                        <w:pPr>
                          <w:ind w:left="368" w:leftChars="175" w:firstLine="480"/>
                          <w:rPr>
                            <w:lang w:val="zh-CN"/>
                          </w:rPr>
                        </w:pPr>
                        <w:r>
                          <w:rPr>
                            <w:rFonts w:hint="eastAsia"/>
                            <w:lang w:val="zh-CN"/>
                          </w:rPr>
                          <w:t>目录</w:t>
                        </w:r>
                      </w:p>
                    </w:txbxContent>
                  </v:textbox>
                </v:shape>
                <v:rect id="Rectangle 41" o:spid="_x0000_s1026" o:spt="1" style="position:absolute;left:93;top:4235;height:989;width:2523;v-text-anchor:middle;" fillcolor="#6600CC" filled="t" stroked="t" coordsize="21600,21600" o:gfxdata="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vps3&#10;wAAAANwAAAAPAAAAAAAAAAEAIAAAACIAAABkcnMvZG93bnJldi54bWxQSwECFAAUAAAACACHTuJA&#10;My8FnjsAAAA5AAAAEAAAAAAAAAABACAAAAAPAQAAZHJzL3NoYXBleG1sLnhtbFBLBQYAAAAABgAG&#10;AFsBAAC5AwAAAAA=&#10;">
                  <v:fill on="t" focussize="0,0"/>
                  <v:stroke color="#EAEAEA" miterlimit="8" joinstyle="miter"/>
                  <v:imagedata o:title=""/>
                  <o:lock v:ext="edit" aspectratio="f"/>
                  <v:textbox inset="4.8240157480315pt,2.41196850393701pt,4.8240157480315pt,2.41196850393701pt">
                    <w:txbxContent>
                      <w:p>
                        <w:pPr>
                          <w:autoSpaceDE w:val="0"/>
                          <w:autoSpaceDN w:val="0"/>
                          <w:ind w:firstLine="482"/>
                          <w:rPr>
                            <w:rFonts w:ascii="Arial" w:hAnsi="Arial" w:cs="宋体"/>
                            <w:b/>
                            <w:bCs/>
                            <w:sz w:val="18"/>
                            <w:szCs w:val="18"/>
                            <w:lang w:val="zh-CN"/>
                          </w:rPr>
                        </w:pPr>
                        <w:r>
                          <w:t>CA</w:t>
                        </w:r>
                        <w:r>
                          <w:rPr>
                            <w:rFonts w:hint="eastAsia"/>
                            <w:lang w:val="zh-CN"/>
                          </w:rPr>
                          <w:t>认证系统</w:t>
                        </w:r>
                        <w:r>
                          <w:rPr>
                            <w:rFonts w:hint="eastAsia" w:ascii="Arial" w:hAnsi="Arial" w:cs="宋体"/>
                            <w:b/>
                            <w:bCs/>
                            <w:sz w:val="18"/>
                            <w:szCs w:val="18"/>
                            <w:lang w:val="zh-CN"/>
                          </w:rPr>
                          <w:t>角色构件角色构件</w:t>
                        </w:r>
                        <w:r>
                          <w:rPr>
                            <w:rFonts w:hint="eastAsia" w:ascii="宋体" w:hAnsi="宋体" w:cs="宋体"/>
                            <w:kern w:val="0"/>
                            <w:sz w:val="24"/>
                            <w:szCs w:val="24"/>
                          </w:rPr>
                          <w:t xml:space="preserve"> </w:t>
                        </w:r>
                        <w:r>
                          <w:t>CA</w:t>
                        </w:r>
                        <w:r>
                          <w:rPr>
                            <w:rFonts w:hint="eastAsia"/>
                            <w:lang w:val="zh-CN"/>
                          </w:rPr>
                          <w:t>认证系统</w:t>
                        </w:r>
                        <w:r>
                          <w:rPr>
                            <w:rFonts w:hint="eastAsia" w:ascii="Arial" w:hAnsi="Arial" w:cs="宋体"/>
                            <w:b/>
                            <w:bCs/>
                            <w:sz w:val="18"/>
                            <w:szCs w:val="18"/>
                            <w:lang w:val="zh-CN"/>
                          </w:rPr>
                          <w:t>角色构件角色构件</w:t>
                        </w:r>
                      </w:p>
                    </w:txbxContent>
                  </v:textbox>
                </v:rect>
                <v:rect id="Rectangle 42" o:spid="_x0000_s1026" o:spt="1" style="position:absolute;left:7849;top:4235;height:789;width:2711;v-text-anchor:middle;" fillcolor="#6600CC" filled="t" stroked="t" coordsize="21600,21600" o:gfxdata="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IQ9FvQAA&#10;ANwAAAAPAAAAAAAAAAEAIAAAACIAAABkcnMvZG93bnJldi54bWxQSwECFAAUAAAACACHTuJAMy8F&#10;njsAAAA5AAAAEAAAAAAAAAABACAAAAAMAQAAZHJzL3NoYXBleG1sLnhtbFBLBQYAAAAABgAGAFsB&#10;AAC2AwAAAAA=&#10;">
                  <v:fill on="t" focussize="0,0"/>
                  <v:stroke color="#EAEAEA" miterlimit="8" joinstyle="miter"/>
                  <v:imagedata o:title=""/>
                  <o:lock v:ext="edit" aspectratio="f"/>
                  <v:textbox inset="4.8240157480315pt,2.41196850393701pt,4.8240157480315pt,2.41196850393701pt">
                    <w:txbxContent>
                      <w:p>
                        <w:pPr>
                          <w:autoSpaceDE w:val="0"/>
                          <w:autoSpaceDN w:val="0"/>
                          <w:ind w:firstLine="482"/>
                          <w:rPr>
                            <w:rFonts w:ascii="Arial" w:hAnsi="Arial" w:cs="宋体"/>
                            <w:b/>
                            <w:bCs/>
                            <w:sz w:val="18"/>
                            <w:szCs w:val="18"/>
                            <w:lang w:val="zh-CN"/>
                          </w:rPr>
                        </w:pPr>
                        <w:r>
                          <w:rPr>
                            <w:rFonts w:hint="eastAsia"/>
                            <w:lang w:val="zh-CN"/>
                          </w:rPr>
                          <w:t>授权管理系统</w:t>
                        </w:r>
                        <w:r>
                          <w:rPr>
                            <w:rFonts w:hint="eastAsia" w:ascii="宋体" w:hAnsi="宋体" w:cs="宋体"/>
                            <w:kern w:val="0"/>
                            <w:sz w:val="24"/>
                            <w:szCs w:val="24"/>
                          </w:rPr>
                          <w:t xml:space="preserve"> </w:t>
                        </w:r>
                        <w:r>
                          <w:rPr>
                            <w:rFonts w:hint="eastAsia" w:ascii="Arial" w:hAnsi="Arial" w:cs="宋体"/>
                            <w:b/>
                            <w:bCs/>
                            <w:sz w:val="18"/>
                            <w:szCs w:val="18"/>
                            <w:lang w:val="zh-CN"/>
                          </w:rPr>
                          <w:t>行业构件行业构件</w:t>
                        </w:r>
                        <w:r>
                          <w:rPr>
                            <w:rFonts w:hint="eastAsia"/>
                            <w:lang w:val="zh-CN"/>
                          </w:rPr>
                          <w:t>授权管理系统</w:t>
                        </w:r>
                        <w:r>
                          <w:rPr>
                            <w:rFonts w:hint="eastAsia" w:ascii="Arial" w:hAnsi="Arial" w:cs="宋体"/>
                            <w:b/>
                            <w:bCs/>
                            <w:sz w:val="18"/>
                            <w:szCs w:val="18"/>
                            <w:lang w:val="zh-CN"/>
                          </w:rPr>
                          <w:t>行业构件行业构件</w:t>
                        </w:r>
                      </w:p>
                    </w:txbxContent>
                  </v:textbox>
                </v:rect>
                <v:shape id="Text Box 43" o:spid="_x0000_s1026" o:spt="202" type="#_x0000_t202" style="position:absolute;left:4862;top:273;height:719;width:3523;" filled="f" stroked="f" coordsize="21600,21600" o:gfxdata="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lXDha/&#10;AAAA3AAAAA8AAAAAAAAAAQAgAAAAIgAAAGRycy9kb3ducmV2LnhtbFBLAQIUABQAAAAIAIdO4kAz&#10;LwWeOwAAADkAAAAQAAAAAAAAAAEAIAAAAA4BAABkcnMvc2hhcGV4bWwueG1sUEsFBgAAAAAGAAYA&#10;WwEAALgDAAAAAA==&#10;">
                  <v:fill on="f" focussize="0,0"/>
                  <v:stroke on="f"/>
                  <v:imagedata o:title=""/>
                  <o:lock v:ext="edit" aspectratio="f"/>
                  <v:textbox inset="4.8240157480315pt,2.41196850393701pt,4.8240157480315pt,2.41196850393701pt">
                    <w:txbxContent>
                      <w:p>
                        <w:pPr>
                          <w:ind w:firstLine="480"/>
                          <w:rPr>
                            <w:lang w:val="zh-CN"/>
                          </w:rPr>
                        </w:pPr>
                        <w:r>
                          <w:rPr>
                            <w:rFonts w:hint="eastAsia"/>
                            <w:lang w:val="zh-CN"/>
                          </w:rPr>
                          <w:t>应用系统</w:t>
                        </w:r>
                        <w:r>
                          <w:rPr>
                            <w:lang w:val="zh-CN"/>
                          </w:rPr>
                          <w:t>(</w:t>
                        </w:r>
                        <w:r>
                          <w:rPr>
                            <w:rFonts w:hint="eastAsia"/>
                            <w:lang w:val="zh-CN"/>
                          </w:rPr>
                          <w:t>应用服务器</w:t>
                        </w:r>
                        <w:r>
                          <w:rPr>
                            <w:lang w:val="zh-CN"/>
                          </w:rPr>
                          <w:t>)</w:t>
                        </w:r>
                      </w:p>
                    </w:txbxContent>
                  </v:textbox>
                </v:shape>
                <v:shape id="Text Box 44" o:spid="_x0000_s1026" o:spt="202" type="#_x0000_t202" style="position:absolute;left:933;top:5473;height:544;width:1508;" filled="f" stroked="f" coordsize="21600,21600" o:gfxdata="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Br1Pa5AAAA3AAA&#10;AA8AAAAAAAAAAQAgAAAAIgAAAGRycy9kb3ducmV2LnhtbFBLAQIUABQAAAAIAIdO4kAzLwWeOwAA&#10;ADkAAAAQAAAAAAAAAAEAIAAAAAgBAABkcnMvc2hhcGV4bWwueG1sUEsFBgAAAAAGAAYAWwEAALID&#10;AAAAAA==&#10;">
                  <v:fill on="f" focussize="0,0"/>
                  <v:stroke on="f"/>
                  <v:imagedata o:title=""/>
                  <o:lock v:ext="edit" aspectratio="f"/>
                  <v:textbox inset="4.8240157480315pt,2.41196850393701pt,4.8240157480315pt,2.41196850393701pt">
                    <w:txbxContent>
                      <w:p>
                        <w:pPr>
                          <w:ind w:left="420" w:firstLine="480"/>
                          <w:rPr>
                            <w:rFonts w:cs="黑体"/>
                            <w:lang w:val="zh-CN"/>
                          </w:rPr>
                        </w:pPr>
                        <w:r>
                          <w:t>PKI</w:t>
                        </w:r>
                        <w:r>
                          <w:rPr>
                            <w:rFonts w:hint="eastAsia" w:cs="黑体"/>
                            <w:lang w:val="zh-CN"/>
                          </w:rPr>
                          <w:t>系统</w:t>
                        </w:r>
                      </w:p>
                    </w:txbxContent>
                  </v:textbox>
                </v:shape>
                <v:shape id="Text Box 45" o:spid="_x0000_s1026" o:spt="202" type="#_x0000_t202" style="position:absolute;left:8227;top:5473;height:544;width:1564;" filled="f" stroked="f" coordsize="21600,21600" o:gfxdata="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J3FtvQAA&#10;ANwAAAAPAAAAAAAAAAEAIAAAACIAAABkcnMvZG93bnJldi54bWxQSwECFAAUAAAACACHTuJAMy8F&#10;njsAAAA5AAAAEAAAAAAAAAABACAAAAAMAQAAZHJzL3NoYXBleG1sLnhtbFBLBQYAAAAABgAGAFsB&#10;AAC2AwAAAAA=&#10;">
                  <v:fill on="f" focussize="0,0"/>
                  <v:stroke on="f"/>
                  <v:imagedata o:title=""/>
                  <o:lock v:ext="edit" aspectratio="f"/>
                  <v:textbox inset="4.8240157480315pt,2.41196850393701pt,4.8240157480315pt,2.41196850393701pt">
                    <w:txbxContent>
                      <w:p>
                        <w:pPr>
                          <w:ind w:left="420" w:firstLine="480"/>
                          <w:rPr>
                            <w:rFonts w:cs="黑体"/>
                            <w:lang w:val="zh-CN"/>
                          </w:rPr>
                        </w:pPr>
                        <w:r>
                          <w:t>PMI</w:t>
                        </w:r>
                        <w:r>
                          <w:rPr>
                            <w:rFonts w:hint="eastAsia" w:cs="黑体"/>
                            <w:lang w:val="zh-CN"/>
                          </w:rPr>
                          <w:t>系统</w:t>
                        </w:r>
                      </w:p>
                    </w:txbxContent>
                  </v:textbox>
                </v:shape>
                <v:line id="Line 46" o:spid="_x0000_s1026" o:spt="20" style="position:absolute;left:1121;top:2041;flip:y;height:2140;width:0;" filled="f" stroked="t" coordsize="21600,21600" o:gfxdata="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WaTH74A&#10;AADcAAAADwAAAAAAAAABACAAAAAiAAAAZHJzL2Rvd25yZXYueG1sUEsBAhQAFAAAAAgAh07iQDMv&#10;BZ47AAAAOQAAABAAAAAAAAAAAQAgAAAADQEAAGRycy9zaGFwZXhtbC54bWxQSwUGAAAAAAYABgBb&#10;AQAAtwMAAAAA&#10;">
                  <v:fill on="f" focussize="0,0"/>
                  <v:stroke color="#EAEAEA" joinstyle="round" endarrow="block"/>
                  <v:imagedata o:title=""/>
                  <o:lock v:ext="edit" aspectratio="f"/>
                </v:line>
                <v:line id="Line 47" o:spid="_x0000_s1026" o:spt="20" style="position:absolute;left:2056;top:1736;flip:y;height:1;width:559;" filled="f" stroked="t" coordsize="21600,21600" o:gfxdata="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io2hL4A&#10;AADcAAAADwAAAAAAAAABACAAAAAiAAAAZHJzL2Rvd25yZXYueG1sUEsBAhQAFAAAAAgAh07iQDMv&#10;BZ47AAAAOQAAABAAAAAAAAAAAQAgAAAADQEAAGRycy9zaGFwZXhtbC54bWxQSwUGAAAAAAYABgBb&#10;AQAAtwMAAAAA&#10;">
                  <v:fill on="f" focussize="0,0"/>
                  <v:stroke color="#EAEAEA" joinstyle="round" endarrow="block"/>
                  <v:imagedata o:title=""/>
                  <o:lock v:ext="edit" aspectratio="f"/>
                </v:line>
                <v:line id="Line 48" o:spid="_x0000_s1026" o:spt="20" style="position:absolute;left:5046;top:1735;height:0;width:936;" filled="f" stroked="t" coordsize="21600,21600" o:gfxdata="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5flVq8AAAA&#10;3AAAAA8AAAAAAAAAAQAgAAAAIgAAAGRycy9kb3ducmV2LnhtbFBLAQIUABQAAAAIAIdO4kAzLwWe&#10;OwAAADkAAAAQAAAAAAAAAAEAIAAAAAsBAABkcnMvc2hhcGV4bWwueG1sUEsFBgAAAAAGAAYAWwEA&#10;ALUDAAAAAA==&#10;">
                  <v:fill on="f" focussize="0,0"/>
                  <v:stroke color="#EAEAEA" joinstyle="round" endarrow="block"/>
                  <v:imagedata o:title=""/>
                  <o:lock v:ext="edit" aspectratio="f"/>
                </v:line>
                <v:line id="Line 49" o:spid="_x0000_s1026" o:spt="20" style="position:absolute;left:4018;top:2140;flip:y;height:1534;width:0;" filled="f" stroked="t" coordsize="21600,21600" o:gfxdata="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jwtrvQAA&#10;ANwAAAAPAAAAAAAAAAEAIAAAACIAAABkcnMvZG93bnJldi54bWxQSwECFAAUAAAACACHTuJAMy8F&#10;njsAAAA5AAAAEAAAAAAAAAABACAAAAAMAQAAZHJzL3NoYXBleG1sLnhtbFBLBQYAAAAABgAGAFsB&#10;AAC2AwAAAAA=&#10;">
                  <v:fill on="f" focussize="0,0"/>
                  <v:stroke color="#EAEAEA" joinstyle="round" endarrow="block"/>
                  <v:imagedata o:title=""/>
                  <o:lock v:ext="edit" aspectratio="f"/>
                </v:line>
                <v:line id="Line 50" o:spid="_x0000_s1026" o:spt="20" style="position:absolute;left:6449;top:2140;flip:y;height:1534;width:0;" filled="f" stroked="t" coordsize="21600,21600" o:gfxdata="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XZUcvQAA&#10;ANwAAAAPAAAAAAAAAAEAIAAAACIAAABkcnMvZG93bnJldi54bWxQSwECFAAUAAAACACHTuJAMy8F&#10;njsAAAA5AAAAEAAAAAAAAAABACAAAAAMAQAAZHJzL3NoYXBleG1sLnhtbFBLBQYAAAAABgAGAFsB&#10;AAC2AwAAAAA=&#10;">
                  <v:fill on="f" focussize="0,0"/>
                  <v:stroke color="#EAEAEA" joinstyle="round" endarrow="block"/>
                  <v:imagedata o:title=""/>
                  <o:lock v:ext="edit" aspectratio="f"/>
                </v:line>
                <v:line id="Line 51" o:spid="_x0000_s1026" o:spt="20" style="position:absolute;left:2616;top:4488;height:0;width:937;" filled="f" stroked="t" coordsize="21600,21600" o:gfxdata="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o0LLb4A&#10;AADcAAAADwAAAAAAAAABACAAAAAiAAAAZHJzL2Rvd25yZXYueG1sUEsBAhQAFAAAAAgAh07iQDMv&#10;BZ47AAAAOQAAABAAAAAAAAAAAQAgAAAADQEAAGRycy9zaGFwZXhtbC54bWxQSwUGAAAAAAYABgBb&#10;AQAAtwMAAAAA&#10;">
                  <v:fill on="f" focussize="0,0"/>
                  <v:stroke color="#EAEAEA" joinstyle="round" endarrow="block"/>
                  <v:imagedata o:title=""/>
                  <o:lock v:ext="edit" aspectratio="f"/>
                </v:line>
                <v:line id="Line 52" o:spid="_x0000_s1026" o:spt="20" style="position:absolute;left:7010;top:4488;flip:x;height:0;width:840;" filled="f" stroked="t" coordsize="21600,21600" o:gfxdata="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OpPW5AAAA3AAA&#10;AA8AAAAAAAAAAQAgAAAAIgAAAGRycy9kb3ducmV2LnhtbFBLAQIUABQAAAAIAIdO4kAzLwWeOwAA&#10;ADkAAAAQAAAAAAAAAAEAIAAAAAgBAABkcnMvc2hhcGV4bWwueG1sUEsFBgAAAAAGAAYAWwEAALID&#10;AAAAAA==&#10;">
                  <v:fill on="f" focussize="0,0"/>
                  <v:stroke color="#EAEAEA" joinstyle="round" endarrow="block"/>
                  <v:imagedata o:title=""/>
                  <o:lock v:ext="edit" aspectratio="f"/>
                </v:line>
                <v:shape id="Text Box 53" o:spid="_x0000_s1026" o:spt="202" type="#_x0000_t202" style="position:absolute;left:2310;top:888;height:544;width:600;" filled="f" stroked="f" coordsize="21600,21600" o:gfxdata="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FRfWu/&#10;AAAA3AAAAA8AAAAAAAAAAQAgAAAAIgAAAGRycy9kb3ducmV2LnhtbFBLAQIUABQAAAAIAIdO4kAz&#10;LwWeOwAAADkAAAAQAAAAAAAAAAEAIAAAAA4BAABkcnMvc2hhcGV4bWwueG1sUEsFBgAAAAAGAAYA&#10;WwEAALgDAAAAAA==&#10;">
                  <v:fill on="f" focussize="0,0"/>
                  <v:stroke on="f"/>
                  <v:imagedata o:title=""/>
                  <o:lock v:ext="edit" aspectratio="f"/>
                  <v:textbox inset="4.8240157480315pt,2.41196850393701pt,4.8240157480315pt,2.41196850393701pt">
                    <w:txbxContent>
                      <w:p>
                        <w:pPr>
                          <w:ind w:left="368" w:leftChars="175" w:firstLine="480"/>
                          <w:rPr>
                            <w:lang w:val="zh-CN"/>
                          </w:rPr>
                        </w:pPr>
                        <w:r>
                          <w:rPr>
                            <w:rFonts w:hint="eastAsia"/>
                            <w:lang w:val="zh-CN"/>
                          </w:rPr>
                          <w:t>④</w:t>
                        </w:r>
                      </w:p>
                    </w:txbxContent>
                  </v:textbox>
                </v:shape>
                <v:shape id="Text Box 54" o:spid="_x0000_s1026" o:spt="202" type="#_x0000_t202" style="position:absolute;left:5141;top:991;height:545;width:601;" filled="f" stroked="f" coordsize="21600,21600" o:gfxdata="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WyQiu5AAAA3AAA&#10;AA8AAAAAAAAAAQAgAAAAIgAAAGRycy9kb3ducmV2LnhtbFBLAQIUABQAAAAIAIdO4kAzLwWeOwAA&#10;ADkAAAAQAAAAAAAAAAEAIAAAAAgBAABkcnMvc2hhcGV4bWwueG1sUEsFBgAAAAAGAAYAWwEAALID&#10;AAAAAA==&#10;">
                  <v:fill on="f" focussize="0,0"/>
                  <v:stroke on="f"/>
                  <v:imagedata o:title=""/>
                  <o:lock v:ext="edit" aspectratio="f"/>
                  <v:textbox inset="4.8240157480315pt,2.41196850393701pt,4.8240157480315pt,2.41196850393701pt">
                    <w:txbxContent>
                      <w:p>
                        <w:pPr>
                          <w:ind w:left="368" w:leftChars="175" w:firstLine="480"/>
                          <w:rPr>
                            <w:lang w:val="zh-CN"/>
                          </w:rPr>
                        </w:pPr>
                        <w:r>
                          <w:rPr>
                            <w:rFonts w:hint="eastAsia"/>
                            <w:lang w:val="zh-CN"/>
                          </w:rPr>
                          <w:t>⑥</w:t>
                        </w:r>
                      </w:p>
                    </w:txbxContent>
                  </v:textbox>
                </v:shape>
                <v:shape id="Text Box 55" o:spid="_x0000_s1026" o:spt="202" type="#_x0000_t202" style="position:absolute;left:1216;top:2826;height:545;width:600;" filled="f" stroked="f" coordsize="21600,21600" o:gfxdata="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uewvQAA&#10;ANwAAAAPAAAAAAAAAAEAIAAAACIAAABkcnMvZG93bnJldi54bWxQSwECFAAUAAAACACHTuJAMy8F&#10;njsAAAA5AAAAEAAAAAAAAAABACAAAAAMAQAAZHJzL3NoYXBleG1sLnhtbFBLBQYAAAAABgAGAFsB&#10;AAC2AwAAAAA=&#10;">
                  <v:fill on="f" focussize="0,0"/>
                  <v:stroke on="f"/>
                  <v:imagedata o:title=""/>
                  <o:lock v:ext="edit" aspectratio="f"/>
                  <v:textbox inset="4.8240157480315pt,2.41196850393701pt,4.8240157480315pt,2.41196850393701pt">
                    <w:txbxContent>
                      <w:p>
                        <w:pPr>
                          <w:ind w:left="368" w:leftChars="175" w:firstLine="480"/>
                          <w:rPr>
                            <w:lang w:val="zh-CN"/>
                          </w:rPr>
                        </w:pPr>
                        <w:r>
                          <w:rPr>
                            <w:rFonts w:hint="eastAsia"/>
                            <w:lang w:val="zh-CN"/>
                          </w:rPr>
                          <w:t>①</w:t>
                        </w:r>
                      </w:p>
                    </w:txbxContent>
                  </v:textbox>
                </v:shape>
                <v:shape id="Text Box 56" o:spid="_x0000_s1026" o:spt="202" type="#_x0000_t202" style="position:absolute;left:4113;top:2724;height:545;width:601;" filled="f" stroked="f" coordsize="21600,21600" o:gfxdata="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ix5x74A&#10;AADcAAAADwAAAAAAAAABACAAAAAiAAAAZHJzL2Rvd25yZXYueG1sUEsBAhQAFAAAAAgAh07iQDMv&#10;BZ47AAAAOQAAABAAAAAAAAAAAQAgAAAADQEAAGRycy9zaGFwZXhtbC54bWxQSwUGAAAAAAYABgBb&#10;AQAAtwMAAAAA&#10;">
                  <v:fill on="f" focussize="0,0"/>
                  <v:stroke on="f"/>
                  <v:imagedata o:title=""/>
                  <o:lock v:ext="edit" aspectratio="f"/>
                  <v:textbox inset="4.8240157480315pt,2.41196850393701pt,4.8240157480315pt,2.41196850393701pt">
                    <w:txbxContent>
                      <w:p>
                        <w:pPr>
                          <w:ind w:left="368" w:leftChars="175" w:firstLine="480"/>
                          <w:rPr>
                            <w:lang w:val="zh-CN"/>
                          </w:rPr>
                        </w:pPr>
                        <w:r>
                          <w:rPr>
                            <w:rFonts w:hint="eastAsia"/>
                            <w:lang w:val="zh-CN"/>
                          </w:rPr>
                          <w:t>⑤</w:t>
                        </w:r>
                      </w:p>
                    </w:txbxContent>
                  </v:textbox>
                </v:shape>
                <v:shape id="Text Box 57" o:spid="_x0000_s1026" o:spt="202" type="#_x0000_t202" style="position:absolute;left:6542;top:2724;height:545;width:600;" filled="f" stroked="f" coordsize="21600,21600" o:gfxdata="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Vg3Fy/&#10;AAAA3AAAAA8AAAAAAAAAAQAgAAAAIgAAAGRycy9kb3ducmV2LnhtbFBLAQIUABQAAAAIAIdO4kAz&#10;LwWeOwAAADkAAAAQAAAAAAAAAAEAIAAAAA4BAABkcnMvc2hhcGV4bWwueG1sUEsFBgAAAAAGAAYA&#10;WwEAALgDAAAAAA==&#10;">
                  <v:fill on="f" focussize="0,0"/>
                  <v:stroke on="f"/>
                  <v:imagedata o:title=""/>
                  <o:lock v:ext="edit" aspectratio="f"/>
                  <v:textbox inset="4.8240157480315pt,2.41196850393701pt,4.8240157480315pt,2.41196850393701pt">
                    <w:txbxContent>
                      <w:p>
                        <w:pPr>
                          <w:ind w:left="368" w:leftChars="175" w:firstLine="480"/>
                          <w:rPr>
                            <w:lang w:val="zh-CN"/>
                          </w:rPr>
                        </w:pPr>
                        <w:r>
                          <w:rPr>
                            <w:rFonts w:hint="eastAsia"/>
                            <w:lang w:val="zh-CN"/>
                          </w:rPr>
                          <w:t>⑦</w:t>
                        </w:r>
                      </w:p>
                    </w:txbxContent>
                  </v:textbox>
                </v:shape>
                <v:shape id="Text Box 58" o:spid="_x0000_s1026" o:spt="202" type="#_x0000_t202" style="position:absolute;left:7102;top:3747;height:544;width:601;" filled="f" stroked="f" coordsize="21600,21600" o:gfxdata="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qJRCi/&#10;AAAA3AAAAA8AAAAAAAAAAQAgAAAAIgAAAGRycy9kb3ducmV2LnhtbFBLAQIUABQAAAAIAIdO4kAz&#10;LwWeOwAAADkAAAAQAAAAAAAAAAEAIAAAAA4BAABkcnMvc2hhcGV4bWwueG1sUEsFBgAAAAAGAAYA&#10;WwEAALgDAAAAAA==&#10;">
                  <v:fill on="f" focussize="0,0"/>
                  <v:stroke on="f"/>
                  <v:imagedata o:title=""/>
                  <o:lock v:ext="edit" aspectratio="f"/>
                  <v:textbox inset="4.8240157480315pt,2.41196850393701pt,4.8240157480315pt,2.41196850393701pt">
                    <w:txbxContent>
                      <w:p>
                        <w:pPr>
                          <w:ind w:left="368" w:leftChars="175" w:firstLine="480"/>
                          <w:rPr>
                            <w:lang w:val="zh-CN"/>
                          </w:rPr>
                        </w:pPr>
                        <w:r>
                          <w:rPr>
                            <w:rFonts w:hint="eastAsia"/>
                            <w:lang w:val="zh-CN"/>
                          </w:rPr>
                          <w:t>③</w:t>
                        </w:r>
                      </w:p>
                    </w:txbxContent>
                  </v:textbox>
                </v:shape>
                <v:shape id="Text Box 59" o:spid="_x0000_s1026" o:spt="202" type="#_x0000_t202" style="position:absolute;left:2710;top:3846;height:545;width:601;" filled="f" stroked="f" coordsize="21600,21600" o:gfxdata="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cXhs74A&#10;AADcAAAADwAAAAAAAAABACAAAAAiAAAAZHJzL2Rvd25yZXYueG1sUEsBAhQAFAAAAAgAh07iQDMv&#10;BZ47AAAAOQAAABAAAAAAAAAAAQAgAAAADQEAAGRycy9zaGFwZXhtbC54bWxQSwUGAAAAAAYABgBb&#10;AQAAtwMAAAAA&#10;">
                  <v:fill on="f" focussize="0,0"/>
                  <v:stroke on="f"/>
                  <v:imagedata o:title=""/>
                  <o:lock v:ext="edit" aspectratio="f"/>
                  <v:textbox inset="4.8240157480315pt,2.41196850393701pt,4.8240157480315pt,2.41196850393701pt">
                    <w:txbxContent>
                      <w:p>
                        <w:pPr>
                          <w:ind w:left="368" w:leftChars="175" w:firstLine="480"/>
                          <w:rPr>
                            <w:lang w:val="zh-CN"/>
                          </w:rPr>
                        </w:pPr>
                        <w:r>
                          <w:rPr>
                            <w:rFonts w:hint="eastAsia"/>
                            <w:lang w:val="zh-CN"/>
                          </w:rPr>
                          <w:t>②</w:t>
                        </w:r>
                      </w:p>
                    </w:txbxContent>
                  </v:textbox>
                </v:shape>
                <w10:wrap type="none"/>
                <w10:anchorlock/>
              </v:group>
            </w:pict>
          </mc:Fallback>
        </mc:AlternateContent>
      </w:r>
    </w:p>
    <w:p>
      <w:pPr>
        <w:spacing w:line="360" w:lineRule="auto"/>
        <w:ind w:firstLine="480"/>
        <w:rPr>
          <w:rFonts w:ascii="宋体" w:hAnsi="宋体" w:eastAsia="宋体" w:cs="Times New Roman"/>
          <w:b/>
          <w:sz w:val="24"/>
          <w:szCs w:val="24"/>
        </w:rPr>
      </w:pPr>
      <w:r>
        <w:rPr>
          <w:rFonts w:hint="eastAsia" w:ascii="宋体" w:hAnsi="宋体" w:eastAsia="宋体" w:cs="Times New Roman"/>
          <w:b/>
          <w:sz w:val="24"/>
          <w:szCs w:val="24"/>
        </w:rPr>
        <w:t>系统改造后授权访问流程如下：</w:t>
      </w:r>
    </w:p>
    <w:p>
      <w:pPr>
        <w:widowControl/>
        <w:numPr>
          <w:ilvl w:val="0"/>
          <w:numId w:val="19"/>
        </w:numPr>
        <w:spacing w:line="360" w:lineRule="auto"/>
        <w:jc w:val="left"/>
        <w:rPr>
          <w:rFonts w:ascii="宋体" w:hAnsi="宋体" w:eastAsia="宋体" w:cs="Times New Roman"/>
          <w:bCs/>
          <w:sz w:val="24"/>
          <w:szCs w:val="24"/>
        </w:rPr>
      </w:pPr>
      <w:r>
        <w:rPr>
          <w:rFonts w:hint="eastAsia" w:ascii="宋体" w:hAnsi="宋体" w:eastAsia="宋体" w:cs="Times New Roman"/>
          <w:bCs/>
          <w:sz w:val="24"/>
          <w:szCs w:val="24"/>
        </w:rPr>
        <w:t>CA认证系统为用户颁发数字身份证书；</w:t>
      </w:r>
    </w:p>
    <w:p>
      <w:pPr>
        <w:widowControl/>
        <w:numPr>
          <w:ilvl w:val="0"/>
          <w:numId w:val="19"/>
        </w:numPr>
        <w:spacing w:line="360" w:lineRule="auto"/>
        <w:jc w:val="left"/>
        <w:rPr>
          <w:rFonts w:ascii="宋体" w:hAnsi="宋体" w:eastAsia="宋体" w:cs="Times New Roman"/>
          <w:bCs/>
          <w:sz w:val="24"/>
          <w:szCs w:val="24"/>
        </w:rPr>
      </w:pPr>
      <w:r>
        <w:rPr>
          <w:rFonts w:hint="eastAsia" w:ascii="宋体" w:hAnsi="宋体" w:eastAsia="宋体" w:cs="Times New Roman"/>
          <w:bCs/>
          <w:sz w:val="24"/>
          <w:szCs w:val="24"/>
        </w:rPr>
        <w:t>授权管理系统按照公安部统一制定的授权策略为用户授权，将授权结果发布到PMI目录服务系统；</w:t>
      </w:r>
    </w:p>
    <w:p>
      <w:pPr>
        <w:widowControl/>
        <w:numPr>
          <w:ilvl w:val="0"/>
          <w:numId w:val="19"/>
        </w:numPr>
        <w:spacing w:line="360" w:lineRule="auto"/>
        <w:jc w:val="left"/>
        <w:rPr>
          <w:rFonts w:ascii="宋体" w:hAnsi="宋体" w:eastAsia="宋体" w:cs="Times New Roman"/>
          <w:bCs/>
          <w:sz w:val="24"/>
          <w:szCs w:val="24"/>
        </w:rPr>
      </w:pPr>
      <w:r>
        <w:rPr>
          <w:rFonts w:hint="eastAsia" w:ascii="宋体" w:hAnsi="宋体" w:eastAsia="宋体" w:cs="Times New Roman"/>
          <w:bCs/>
          <w:sz w:val="24"/>
          <w:szCs w:val="24"/>
        </w:rPr>
        <w:t>用户用数字身份证书登录系统；</w:t>
      </w:r>
    </w:p>
    <w:p>
      <w:pPr>
        <w:widowControl/>
        <w:numPr>
          <w:ilvl w:val="0"/>
          <w:numId w:val="19"/>
        </w:numPr>
        <w:spacing w:line="360" w:lineRule="auto"/>
        <w:jc w:val="left"/>
        <w:rPr>
          <w:rFonts w:ascii="宋体" w:hAnsi="宋体" w:eastAsia="宋体" w:cs="Times New Roman"/>
          <w:bCs/>
          <w:sz w:val="24"/>
          <w:szCs w:val="24"/>
        </w:rPr>
      </w:pPr>
      <w:r>
        <w:rPr>
          <w:rFonts w:hint="eastAsia" w:ascii="宋体" w:hAnsi="宋体" w:eastAsia="宋体" w:cs="Times New Roman"/>
          <w:bCs/>
          <w:sz w:val="24"/>
          <w:szCs w:val="24"/>
        </w:rPr>
        <w:t>系统采用SSL认证确认用户身份，并将身份信息传给访问控制模块；</w:t>
      </w:r>
    </w:p>
    <w:p>
      <w:pPr>
        <w:widowControl/>
        <w:numPr>
          <w:ilvl w:val="0"/>
          <w:numId w:val="19"/>
        </w:numPr>
        <w:spacing w:line="360" w:lineRule="auto"/>
        <w:jc w:val="left"/>
        <w:rPr>
          <w:rFonts w:ascii="宋体" w:hAnsi="宋体" w:eastAsia="宋体" w:cs="Times New Roman"/>
          <w:bCs/>
          <w:sz w:val="24"/>
          <w:szCs w:val="24"/>
        </w:rPr>
      </w:pPr>
      <w:r>
        <w:rPr>
          <w:rFonts w:hint="eastAsia" w:ascii="宋体" w:hAnsi="宋体" w:eastAsia="宋体" w:cs="Times New Roman"/>
          <w:bCs/>
          <w:sz w:val="24"/>
          <w:szCs w:val="24"/>
        </w:rPr>
        <w:t>中间件的身份认证模块根据用户的身份信息从PKI目录服务系统获取根证书、吊销列表来验证用户身份的有效性。</w:t>
      </w:r>
    </w:p>
    <w:p>
      <w:pPr>
        <w:widowControl/>
        <w:numPr>
          <w:ilvl w:val="0"/>
          <w:numId w:val="19"/>
        </w:numPr>
        <w:spacing w:line="360" w:lineRule="auto"/>
        <w:jc w:val="left"/>
        <w:rPr>
          <w:rFonts w:ascii="宋体" w:hAnsi="宋体" w:eastAsia="宋体" w:cs="Times New Roman"/>
          <w:bCs/>
          <w:sz w:val="24"/>
          <w:szCs w:val="24"/>
        </w:rPr>
      </w:pPr>
      <w:r>
        <w:rPr>
          <w:rFonts w:hint="eastAsia" w:ascii="宋体" w:hAnsi="宋体" w:eastAsia="宋体" w:cs="Times New Roman"/>
          <w:bCs/>
          <w:sz w:val="24"/>
          <w:szCs w:val="24"/>
        </w:rPr>
        <w:t>通过身份认证后，用户证书将被提交给权限控制模块。</w:t>
      </w:r>
    </w:p>
    <w:p>
      <w:pPr>
        <w:widowControl/>
        <w:numPr>
          <w:ilvl w:val="0"/>
          <w:numId w:val="19"/>
        </w:numPr>
        <w:spacing w:line="360" w:lineRule="auto"/>
        <w:jc w:val="left"/>
        <w:rPr>
          <w:rFonts w:ascii="宋体" w:hAnsi="宋体" w:eastAsia="宋体" w:cs="Times New Roman"/>
          <w:bCs/>
          <w:sz w:val="24"/>
          <w:szCs w:val="24"/>
        </w:rPr>
      </w:pPr>
      <w:r>
        <w:rPr>
          <w:rFonts w:hint="eastAsia" w:ascii="宋体" w:hAnsi="宋体" w:eastAsia="宋体" w:cs="Times New Roman"/>
          <w:bCs/>
          <w:sz w:val="24"/>
          <w:szCs w:val="24"/>
        </w:rPr>
        <w:t>中间件的访问控制模块根据用户的身份信息从PMI目录服务系统获取用户的角色信息，传给系统的原权限控制模块。</w:t>
      </w: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251" w:name="_Toc443647070"/>
      <w:bookmarkStart w:id="252" w:name="_Toc456024200"/>
      <w:bookmarkStart w:id="253" w:name="_Toc27499"/>
      <w:r>
        <w:rPr>
          <w:rFonts w:ascii="Arial" w:hAnsi="Arial" w:eastAsia="宋体" w:cs="Times New Roman"/>
          <w:b/>
          <w:bCs/>
          <w:sz w:val="24"/>
          <w:szCs w:val="24"/>
        </w:rPr>
        <w:t>3.2.6</w:t>
      </w:r>
      <w:r>
        <w:rPr>
          <w:rFonts w:ascii="Times New Roman" w:hAnsi="Times New Roman" w:eastAsia="宋体" w:cs="Times New Roman"/>
          <w:b/>
          <w:bCs/>
          <w:sz w:val="24"/>
          <w:szCs w:val="24"/>
        </w:rPr>
        <w:t xml:space="preserve"> </w:t>
      </w:r>
      <w:bookmarkStart w:id="254" w:name="_Toc21431516"/>
      <w:r>
        <w:rPr>
          <w:rFonts w:hint="eastAsia" w:ascii="Times New Roman" w:hAnsi="Times New Roman" w:eastAsia="宋体" w:cs="Times New Roman"/>
          <w:b/>
          <w:bCs/>
          <w:sz w:val="24"/>
          <w:szCs w:val="24"/>
        </w:rPr>
        <w:t>短信集成</w:t>
      </w:r>
      <w:bookmarkEnd w:id="251"/>
      <w:bookmarkEnd w:id="252"/>
      <w:bookmarkEnd w:id="253"/>
      <w:bookmarkEnd w:id="254"/>
    </w:p>
    <w:p>
      <w:pPr>
        <w:adjustRightInd w:val="0"/>
        <w:snapToGrid w:val="0"/>
        <w:spacing w:line="360" w:lineRule="auto"/>
        <w:ind w:firstLine="420"/>
        <w:rPr>
          <w:rFonts w:ascii="宋体" w:hAnsi="宋体" w:eastAsia="宋体" w:cs="Times New Roman"/>
          <w:bCs/>
          <w:color w:val="000000"/>
          <w:sz w:val="24"/>
          <w:szCs w:val="24"/>
          <w:lang w:val="en-GB"/>
        </w:rPr>
      </w:pPr>
      <w:r>
        <w:rPr>
          <w:rFonts w:hint="eastAsia" w:ascii="宋体" w:hAnsi="宋体" w:eastAsia="宋体" w:cs="Times New Roman"/>
          <w:bCs/>
          <w:color w:val="000000"/>
          <w:sz w:val="24"/>
          <w:szCs w:val="24"/>
          <w:lang w:val="en-GB"/>
        </w:rPr>
        <w:t>鄢陵县政府办自动化办公平台提供短信平台（支持市面上主流的短信猫和电信运营商的短信平台），即可以鄢陵县政府办自动化办公平台内部模块调用，也开发了webService接口供异构系统调用。</w:t>
      </w:r>
    </w:p>
    <w:p>
      <w:pPr>
        <w:keepNext/>
        <w:keepLines/>
        <w:tabs>
          <w:tab w:val="left" w:pos="720"/>
        </w:tabs>
        <w:spacing w:before="260" w:after="260" w:line="360" w:lineRule="auto"/>
        <w:outlineLvl w:val="0"/>
        <w:rPr>
          <w:rFonts w:ascii="Arial" w:hAnsi="Arial" w:eastAsia="宋体" w:cs="Times New Roman"/>
          <w:b/>
          <w:bCs/>
          <w:sz w:val="24"/>
          <w:szCs w:val="24"/>
        </w:rPr>
      </w:pPr>
      <w:bookmarkStart w:id="255" w:name="_Toc21431517"/>
      <w:bookmarkStart w:id="256" w:name="_Toc9504"/>
      <w:r>
        <w:rPr>
          <w:rFonts w:ascii="Arial" w:hAnsi="Arial" w:eastAsia="宋体" w:cs="Times New Roman"/>
          <w:b/>
          <w:bCs/>
          <w:sz w:val="24"/>
          <w:szCs w:val="24"/>
        </w:rPr>
        <w:t>3.3</w:t>
      </w:r>
      <w:r>
        <w:rPr>
          <w:rFonts w:hint="eastAsia" w:ascii="Arial" w:hAnsi="Arial" w:eastAsia="宋体" w:cs="Times New Roman"/>
          <w:b/>
          <w:bCs/>
          <w:sz w:val="24"/>
          <w:szCs w:val="24"/>
        </w:rPr>
        <w:t>系统开发支撑平台</w:t>
      </w:r>
      <w:bookmarkEnd w:id="255"/>
      <w:bookmarkEnd w:id="256"/>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257" w:name="_Toc21431518"/>
      <w:bookmarkStart w:id="258" w:name="_Toc9624"/>
      <w:r>
        <w:rPr>
          <w:rFonts w:ascii="Arial" w:hAnsi="Arial" w:eastAsia="宋体" w:cs="Times New Roman"/>
          <w:b/>
          <w:bCs/>
          <w:sz w:val="24"/>
          <w:szCs w:val="24"/>
        </w:rPr>
        <w:t>3.3.1</w:t>
      </w:r>
      <w:r>
        <w:rPr>
          <w:rFonts w:hint="eastAsia" w:ascii="Times New Roman" w:hAnsi="Times New Roman" w:eastAsia="宋体" w:cs="Times New Roman"/>
          <w:b/>
          <w:bCs/>
          <w:sz w:val="24"/>
          <w:szCs w:val="24"/>
        </w:rPr>
        <w:t>自定义平台</w:t>
      </w:r>
      <w:bookmarkEnd w:id="257"/>
      <w:bookmarkEnd w:id="258"/>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为满足未来部门变动调整及各部门内部办公自动化需求，系统要求具备强大的自定性及扩展性，要实现桌面定义、表单自定义、流程自定义、角色自定义、权限自定义、组织机构自定义等功能。避免再投入大量的成本进行二次开发。</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59" w:name="_Toc466823473"/>
      <w:bookmarkStart w:id="260" w:name="_Toc442131907"/>
      <w:r>
        <w:rPr>
          <w:rFonts w:ascii="Arial" w:hAnsi="Arial" w:eastAsia="宋体" w:cs="Times New Roman"/>
          <w:b/>
          <w:bCs/>
          <w:sz w:val="24"/>
          <w:szCs w:val="24"/>
        </w:rPr>
        <w:t xml:space="preserve">3.3.1.1 </w:t>
      </w:r>
      <w:r>
        <w:rPr>
          <w:rFonts w:hint="eastAsia" w:ascii="Arial" w:hAnsi="Arial" w:eastAsia="宋体" w:cs="Times New Roman"/>
          <w:b/>
          <w:bCs/>
          <w:sz w:val="24"/>
          <w:szCs w:val="24"/>
        </w:rPr>
        <w:t>表单自定义</w:t>
      </w:r>
      <w:bookmarkEnd w:id="259"/>
      <w:bookmarkEnd w:id="260"/>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满足现有系统办公中的各种文件表单格式要求，同时能够满足各部门未来工作流程中的各种表单要求，表单自定义结合数据库自定义实现表单内容的自定义，及表单显示效果的自定义。</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自定义表单：自定义表单支持样式自定义，可设置表单显示字体和字号。</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61" w:name="_Toc466823474"/>
      <w:bookmarkStart w:id="262" w:name="_Toc442131908"/>
      <w:r>
        <w:rPr>
          <w:rFonts w:ascii="Arial" w:hAnsi="Arial" w:eastAsia="宋体" w:cs="Times New Roman"/>
          <w:b/>
          <w:bCs/>
          <w:sz w:val="24"/>
          <w:szCs w:val="24"/>
        </w:rPr>
        <w:t>3.3.1.2</w:t>
      </w:r>
      <w:r>
        <w:rPr>
          <w:rFonts w:hint="eastAsia" w:ascii="Arial" w:hAnsi="Arial" w:eastAsia="宋体" w:cs="Times New Roman"/>
          <w:b/>
          <w:bCs/>
          <w:sz w:val="24"/>
          <w:szCs w:val="24"/>
        </w:rPr>
        <w:t>流程自定义</w:t>
      </w:r>
      <w:bookmarkEnd w:id="261"/>
      <w:bookmarkEnd w:id="262"/>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满足上下级单位之间、部门内部之间的各种流程定义，可设定各个流程的使用范围，对复杂的流程可根据字段判断流程走向。当部门及人员调整时能够灵活控制流程步骤增减。流程的信息能随时查询，流程信息的显示能提供图型化的显示方式。流程发起人员能够监控流程的进行，并对流程作继续，取消、短信提醒等操作。系统需提供图形化工作流设置工具。</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63" w:name="_Toc466823475"/>
      <w:bookmarkStart w:id="264" w:name="_Toc442131909"/>
      <w:r>
        <w:rPr>
          <w:rFonts w:ascii="Arial" w:hAnsi="Arial" w:eastAsia="宋体" w:cs="Times New Roman"/>
          <w:b/>
          <w:bCs/>
          <w:sz w:val="24"/>
          <w:szCs w:val="24"/>
        </w:rPr>
        <w:t>3.3.1.3</w:t>
      </w:r>
      <w:r>
        <w:rPr>
          <w:rFonts w:hint="eastAsia" w:ascii="Arial" w:hAnsi="Arial" w:eastAsia="宋体" w:cs="Times New Roman"/>
          <w:b/>
          <w:bCs/>
          <w:sz w:val="24"/>
          <w:szCs w:val="24"/>
        </w:rPr>
        <w:t>模块自定义</w:t>
      </w:r>
      <w:bookmarkEnd w:id="263"/>
      <w:bookmarkEnd w:id="264"/>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结合数据库的自定义功能，预编写好列表、新增、修改、查询等多种模板文件，通过菜单自定义启动一个数据库的列表页及新增页及与流程的绑定等实现基础管理模块的自定义能力。</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1、自定义数据管理：能够支持县政府业务基本数据表结构和数据的增、删、改、查及引用的集中统一管理；数据表间支持数据关联。</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2、自定义模块：管理自建能够支持用户根据业务需要，自行搭建出多个简易的管理信息子系统。</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3、提供了完整的一级菜单、二级菜单、操作按钮、行数据（记录）、列数据（字段）的权限体系控制。</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4、支持有流程表单、无流程表单彼此之间关联单据的获取。</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5、人员关联信息自动录入 可以实现多级枚举联动。</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6、建立一个单独的业务空间对业务的常见操作进行统一展示和管理，可以提高业务运作效率，简化操作。</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7、自定义建模后，选择“同步移动客户端”，在移动协同应用中会自动搭建政务业务应用模块。</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65" w:name="_Toc466823476"/>
      <w:bookmarkStart w:id="266" w:name="_Toc442131910"/>
      <w:r>
        <w:rPr>
          <w:rFonts w:ascii="Arial" w:hAnsi="Arial" w:eastAsia="宋体" w:cs="Times New Roman"/>
          <w:b/>
          <w:bCs/>
          <w:sz w:val="24"/>
          <w:szCs w:val="24"/>
        </w:rPr>
        <w:t>3.3.1.4</w:t>
      </w:r>
      <w:r>
        <w:rPr>
          <w:rFonts w:hint="eastAsia" w:ascii="Arial" w:hAnsi="Arial" w:eastAsia="宋体" w:cs="Times New Roman"/>
          <w:b/>
          <w:bCs/>
          <w:sz w:val="24"/>
          <w:szCs w:val="24"/>
        </w:rPr>
        <w:t>角色定义</w:t>
      </w:r>
      <w:bookmarkEnd w:id="265"/>
      <w:bookmarkEnd w:id="266"/>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系统能够根据工作需要灵活定义各种工作角色。</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67" w:name="_Toc466823477"/>
      <w:bookmarkStart w:id="268" w:name="_Toc442131911"/>
      <w:r>
        <w:rPr>
          <w:rFonts w:ascii="Arial" w:hAnsi="Arial" w:eastAsia="宋体" w:cs="Times New Roman"/>
          <w:b/>
          <w:bCs/>
          <w:sz w:val="24"/>
          <w:szCs w:val="24"/>
        </w:rPr>
        <w:t>3.3.1.5</w:t>
      </w:r>
      <w:r>
        <w:rPr>
          <w:rFonts w:hint="eastAsia" w:ascii="Arial" w:hAnsi="Arial" w:eastAsia="宋体" w:cs="Times New Roman"/>
          <w:b/>
          <w:bCs/>
          <w:sz w:val="24"/>
          <w:szCs w:val="24"/>
        </w:rPr>
        <w:t>权限管理</w:t>
      </w:r>
      <w:bookmarkEnd w:id="267"/>
      <w:bookmarkEnd w:id="268"/>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系统能够对定义的角色进行赋权，对不同部门岗位的人赋予不同的权限。</w:t>
      </w:r>
    </w:p>
    <w:p>
      <w:pPr>
        <w:numPr>
          <w:ilvl w:val="0"/>
          <w:numId w:val="59"/>
        </w:numPr>
        <w:spacing w:line="360" w:lineRule="auto"/>
        <w:rPr>
          <w:rFonts w:ascii="宋体" w:hAnsi="宋体" w:eastAsia="宋体" w:cs="Times New Roman"/>
          <w:sz w:val="24"/>
          <w:szCs w:val="24"/>
        </w:rPr>
      </w:pPr>
      <w:r>
        <w:rPr>
          <w:rFonts w:hint="eastAsia" w:ascii="宋体" w:hAnsi="宋体" w:eastAsia="宋体" w:cs="Times New Roman"/>
          <w:sz w:val="24"/>
          <w:szCs w:val="24"/>
        </w:rPr>
        <w:t>新增弹出窗口设置</w:t>
      </w:r>
    </w:p>
    <w:p>
      <w:pPr>
        <w:numPr>
          <w:ilvl w:val="0"/>
          <w:numId w:val="59"/>
        </w:numPr>
        <w:spacing w:line="360" w:lineRule="auto"/>
        <w:rPr>
          <w:rFonts w:ascii="宋体" w:hAnsi="宋体" w:eastAsia="宋体" w:cs="Times New Roman"/>
          <w:sz w:val="24"/>
          <w:szCs w:val="24"/>
        </w:rPr>
      </w:pPr>
      <w:r>
        <w:rPr>
          <w:rFonts w:hint="eastAsia" w:ascii="宋体" w:hAnsi="宋体" w:eastAsia="宋体" w:cs="Times New Roman"/>
          <w:sz w:val="24"/>
          <w:szCs w:val="24"/>
        </w:rPr>
        <w:t>系统管理中增加“登录验证码”设置</w:t>
      </w:r>
    </w:p>
    <w:p>
      <w:pPr>
        <w:numPr>
          <w:ilvl w:val="0"/>
          <w:numId w:val="59"/>
        </w:numPr>
        <w:spacing w:line="360" w:lineRule="auto"/>
        <w:rPr>
          <w:rFonts w:ascii="宋体" w:hAnsi="宋体" w:eastAsia="宋体" w:cs="Times New Roman"/>
          <w:sz w:val="24"/>
          <w:szCs w:val="24"/>
        </w:rPr>
      </w:pPr>
      <w:r>
        <w:rPr>
          <w:rFonts w:hint="eastAsia" w:ascii="宋体" w:hAnsi="宋体" w:eastAsia="宋体" w:cs="Times New Roman"/>
          <w:sz w:val="24"/>
          <w:szCs w:val="24"/>
        </w:rPr>
        <w:t>组织、用户同步，可设置同步用户分管领导、同步用户部门领导</w:t>
      </w:r>
    </w:p>
    <w:p>
      <w:pPr>
        <w:numPr>
          <w:ilvl w:val="0"/>
          <w:numId w:val="59"/>
        </w:numPr>
        <w:spacing w:line="360" w:lineRule="auto"/>
        <w:rPr>
          <w:rFonts w:ascii="宋体" w:hAnsi="宋体" w:eastAsia="宋体" w:cs="Times New Roman"/>
          <w:sz w:val="24"/>
          <w:szCs w:val="24"/>
        </w:rPr>
      </w:pPr>
      <w:r>
        <w:rPr>
          <w:rFonts w:hint="eastAsia" w:ascii="宋体" w:hAnsi="宋体" w:eastAsia="宋体" w:cs="Times New Roman"/>
          <w:sz w:val="24"/>
          <w:szCs w:val="24"/>
        </w:rPr>
        <w:t>系统首页左上角的logo可根据登录人所在的组织来显示不同logo。</w:t>
      </w:r>
    </w:p>
    <w:p>
      <w:pPr>
        <w:numPr>
          <w:ilvl w:val="0"/>
          <w:numId w:val="60"/>
        </w:numPr>
        <w:spacing w:line="360" w:lineRule="auto"/>
        <w:rPr>
          <w:rFonts w:ascii="宋体" w:hAnsi="宋体" w:eastAsia="宋体" w:cs="Times New Roman"/>
          <w:sz w:val="24"/>
          <w:szCs w:val="24"/>
        </w:rPr>
      </w:pPr>
      <w:r>
        <w:rPr>
          <w:rFonts w:hint="eastAsia" w:ascii="宋体" w:hAnsi="宋体" w:eastAsia="宋体" w:cs="Times New Roman"/>
          <w:sz w:val="24"/>
          <w:szCs w:val="24"/>
        </w:rPr>
        <w:t>设计：在“组织管理”中增加“窗口标题”和“组织LOGO”设置，默认和“基础设置-界面设置”中的相同。如果单独对某个组织设置后，该组织下的用户登录系统后看到的就是“组织管理”中设置的“窗口标题”和“组织LOGO”。</w:t>
      </w:r>
    </w:p>
    <w:p>
      <w:pPr>
        <w:numPr>
          <w:ilvl w:val="0"/>
          <w:numId w:val="60"/>
        </w:numPr>
        <w:spacing w:line="360" w:lineRule="auto"/>
        <w:rPr>
          <w:rFonts w:ascii="宋体" w:hAnsi="宋体" w:eastAsia="宋体" w:cs="Times New Roman"/>
          <w:sz w:val="24"/>
          <w:szCs w:val="24"/>
        </w:rPr>
      </w:pPr>
      <w:r>
        <w:rPr>
          <w:rFonts w:hint="eastAsia" w:ascii="宋体" w:hAnsi="宋体" w:eastAsia="宋体" w:cs="Times New Roman"/>
          <w:sz w:val="24"/>
          <w:szCs w:val="24"/>
        </w:rPr>
        <w:t>应用场景：市县政府大集中实施，要求下属各县用户登录系统时，分别显示各县级系统名称和logo。</w:t>
      </w:r>
    </w:p>
    <w:p>
      <w:pPr>
        <w:numPr>
          <w:ilvl w:val="0"/>
          <w:numId w:val="59"/>
        </w:numPr>
        <w:spacing w:line="360" w:lineRule="auto"/>
        <w:rPr>
          <w:rFonts w:ascii="宋体" w:hAnsi="宋体" w:eastAsia="宋体" w:cs="Times New Roman"/>
          <w:sz w:val="24"/>
          <w:szCs w:val="24"/>
        </w:rPr>
      </w:pPr>
      <w:r>
        <w:rPr>
          <w:rFonts w:hint="eastAsia" w:ascii="宋体" w:hAnsi="宋体" w:eastAsia="宋体" w:cs="Times New Roman"/>
          <w:sz w:val="24"/>
          <w:szCs w:val="24"/>
        </w:rPr>
        <w:t>自定义数据表中设置字段编辑方式为“相关对象”时，支持设置默认显示的取值范围。</w:t>
      </w:r>
    </w:p>
    <w:p>
      <w:pPr>
        <w:numPr>
          <w:ilvl w:val="0"/>
          <w:numId w:val="59"/>
        </w:numPr>
        <w:spacing w:line="360" w:lineRule="auto"/>
        <w:rPr>
          <w:rFonts w:ascii="宋体" w:hAnsi="宋体" w:eastAsia="宋体" w:cs="Times New Roman"/>
          <w:sz w:val="24"/>
          <w:szCs w:val="24"/>
        </w:rPr>
      </w:pPr>
      <w:r>
        <w:rPr>
          <w:rFonts w:hint="eastAsia" w:ascii="宋体" w:hAnsi="宋体" w:eastAsia="宋体" w:cs="Times New Roman"/>
          <w:sz w:val="24"/>
          <w:szCs w:val="24"/>
        </w:rPr>
        <w:t>控制面板的“图片模块”，上传图片后，增加设置图片链接的功能。在门户中点击图片可跳转至链接地址</w:t>
      </w:r>
    </w:p>
    <w:p>
      <w:pPr>
        <w:numPr>
          <w:ilvl w:val="0"/>
          <w:numId w:val="59"/>
        </w:numPr>
        <w:spacing w:line="360" w:lineRule="auto"/>
        <w:rPr>
          <w:rFonts w:ascii="宋体" w:hAnsi="宋体" w:eastAsia="宋体" w:cs="Times New Roman"/>
          <w:sz w:val="24"/>
          <w:szCs w:val="24"/>
        </w:rPr>
      </w:pPr>
      <w:r>
        <w:rPr>
          <w:rFonts w:hint="eastAsia" w:ascii="宋体" w:hAnsi="宋体" w:eastAsia="宋体" w:cs="Times New Roman"/>
          <w:sz w:val="24"/>
          <w:szCs w:val="24"/>
        </w:rPr>
        <w:t>全部相关插件、驱动安装包（包括VPN、数字证书、金格）的功能，指定操作系统版本，很多GHOST版无法使用</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69" w:name="_Toc466823478"/>
      <w:bookmarkStart w:id="270" w:name="_Toc442131912"/>
      <w:r>
        <w:rPr>
          <w:rFonts w:ascii="Arial" w:hAnsi="Arial" w:eastAsia="宋体" w:cs="Times New Roman"/>
          <w:b/>
          <w:bCs/>
          <w:sz w:val="24"/>
          <w:szCs w:val="24"/>
        </w:rPr>
        <w:t>3.3.1.6</w:t>
      </w:r>
      <w:r>
        <w:rPr>
          <w:rFonts w:hint="eastAsia" w:ascii="Arial" w:hAnsi="Arial" w:eastAsia="宋体" w:cs="Times New Roman"/>
          <w:b/>
          <w:bCs/>
          <w:sz w:val="24"/>
          <w:szCs w:val="24"/>
        </w:rPr>
        <w:t>组织机构定义</w:t>
      </w:r>
      <w:bookmarkEnd w:id="269"/>
      <w:bookmarkEnd w:id="270"/>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系统能够灵活设置组织机构。</w:t>
      </w:r>
    </w:p>
    <w:p>
      <w:pPr>
        <w:spacing w:line="360" w:lineRule="auto"/>
        <w:ind w:firstLine="482" w:firstLineChars="200"/>
        <w:rPr>
          <w:rFonts w:ascii="宋体" w:hAnsi="宋体" w:eastAsia="宋体" w:cs="Times New Roman"/>
          <w:sz w:val="24"/>
          <w:szCs w:val="24"/>
        </w:rPr>
      </w:pPr>
      <w:r>
        <w:rPr>
          <w:rFonts w:hint="eastAsia" w:ascii="宋体" w:hAnsi="宋体" w:eastAsia="宋体" w:cs="Times New Roman"/>
          <w:b/>
          <w:sz w:val="24"/>
          <w:szCs w:val="24"/>
        </w:rPr>
        <w:t>组织自定义</w:t>
      </w:r>
      <w:r>
        <w:rPr>
          <w:rFonts w:hint="eastAsia" w:ascii="宋体" w:hAnsi="宋体" w:eastAsia="宋体" w:cs="Times New Roman"/>
          <w:sz w:val="24"/>
          <w:szCs w:val="24"/>
        </w:rPr>
        <w:t>：在系统中出现组织的地方，因组织树太长导致不同用户出现不同要求。现在设计为自定义的方式：</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当编辑方式选择登录人组织时出现“组织长名称、最未端组织、最未端组织向上一级、从本单位开始至未端”。</w:t>
      </w:r>
    </w:p>
    <w:p>
      <w:pPr>
        <w:spacing w:line="360" w:lineRule="auto"/>
        <w:ind w:firstLine="482" w:firstLineChars="200"/>
        <w:rPr>
          <w:rFonts w:ascii="宋体" w:hAnsi="宋体" w:eastAsia="宋体" w:cs="Times New Roman"/>
          <w:sz w:val="24"/>
          <w:szCs w:val="24"/>
        </w:rPr>
      </w:pPr>
      <w:r>
        <w:rPr>
          <w:rFonts w:hint="eastAsia" w:ascii="宋体" w:hAnsi="宋体" w:eastAsia="宋体" w:cs="Times New Roman"/>
          <w:b/>
          <w:sz w:val="24"/>
          <w:szCs w:val="24"/>
        </w:rPr>
        <w:t>组织长名称</w:t>
      </w:r>
      <w:r>
        <w:rPr>
          <w:rFonts w:hint="eastAsia" w:ascii="宋体" w:hAnsi="宋体" w:eastAsia="宋体" w:cs="Times New Roman"/>
          <w:sz w:val="24"/>
          <w:szCs w:val="24"/>
        </w:rPr>
        <w:t>：即现在的组织名称显示效果，如“.县政府.教育局.办公室”。</w:t>
      </w:r>
    </w:p>
    <w:p>
      <w:pPr>
        <w:spacing w:line="360" w:lineRule="auto"/>
        <w:ind w:firstLine="482" w:firstLineChars="200"/>
        <w:rPr>
          <w:rFonts w:ascii="宋体" w:hAnsi="宋体" w:eastAsia="宋体" w:cs="Times New Roman"/>
          <w:sz w:val="24"/>
          <w:szCs w:val="24"/>
        </w:rPr>
      </w:pPr>
      <w:r>
        <w:rPr>
          <w:rFonts w:hint="eastAsia" w:ascii="宋体" w:hAnsi="宋体" w:eastAsia="宋体" w:cs="Times New Roman"/>
          <w:b/>
          <w:sz w:val="24"/>
          <w:szCs w:val="24"/>
        </w:rPr>
        <w:t>最末端组织</w:t>
      </w:r>
      <w:r>
        <w:rPr>
          <w:rFonts w:hint="eastAsia" w:ascii="宋体" w:hAnsi="宋体" w:eastAsia="宋体" w:cs="Times New Roman"/>
          <w:sz w:val="24"/>
          <w:szCs w:val="24"/>
        </w:rPr>
        <w:t>：即“办公室”。</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最未端组织向上一级：即“教育局.办公室”。</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从本单位开始至未端：首先要判断组织中的单位标识，从组织树最下往上找，找到单位标识的组织开始显示。如“县政府”设置为单位标识，则显示为“县政府.教育局.办公室”。</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71" w:name="_Toc442131913"/>
      <w:bookmarkStart w:id="272" w:name="_Toc466823479"/>
      <w:bookmarkStart w:id="273" w:name="_Toc241296435"/>
      <w:bookmarkStart w:id="274" w:name="_Toc281578920"/>
      <w:r>
        <w:rPr>
          <w:rFonts w:ascii="Arial" w:hAnsi="Arial" w:eastAsia="宋体" w:cs="Times New Roman"/>
          <w:b/>
          <w:bCs/>
          <w:sz w:val="24"/>
          <w:szCs w:val="24"/>
        </w:rPr>
        <w:t>3.3.1.7</w:t>
      </w:r>
      <w:r>
        <w:rPr>
          <w:rFonts w:hint="eastAsia" w:ascii="Arial" w:hAnsi="Arial" w:eastAsia="宋体" w:cs="Times New Roman"/>
          <w:b/>
          <w:bCs/>
          <w:sz w:val="24"/>
          <w:szCs w:val="24"/>
        </w:rPr>
        <w:t>报表自定义</w:t>
      </w:r>
      <w:bookmarkEnd w:id="271"/>
      <w:bookmarkEnd w:id="272"/>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将本系统中不同功能块的数据提取到一张报表上，也可以将第三方异构系统的数据提取过来，实现复杂报表的自助服务；用户可以自定义报表；</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提供简单易用的全中文报表设计器，实现高效进行报表的自定义。设计界面应类似Excel报表设计，以适应用户的使用习惯和报表的内在规律，支持对多单位提交的流程表单进行汇总统计，数据源可设定本系统内数据、第三方异构系统数据、通用数据库（如SQLServer，ORACLE等）数据等，支持直接使用SQL语句，具备强大的分析统计计算能力，能将数据以多种图表形式展现，具备所见即所得的打印功能，实现无缝导入/出Excel文件。通过报表自定义功能，实现对全市的项目及统计信息进行管理，并利用报表的统计分析功提高对安全生产的科学决策能力。</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支持导入、导出excel表格；</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支持WEB打印、套打；</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根据查询条件生成表单；</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报表图形化展示。</w:t>
      </w:r>
    </w:p>
    <w:bookmarkEnd w:id="273"/>
    <w:bookmarkEnd w:id="274"/>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275" w:name="_Toc21431519"/>
      <w:bookmarkStart w:id="276" w:name="_Toc5470"/>
      <w:r>
        <w:rPr>
          <w:rFonts w:ascii="Arial" w:hAnsi="Arial" w:eastAsia="宋体" w:cs="Times New Roman"/>
          <w:b/>
          <w:bCs/>
          <w:sz w:val="24"/>
          <w:szCs w:val="24"/>
        </w:rPr>
        <w:t>3.3.2</w:t>
      </w:r>
      <w:r>
        <w:rPr>
          <w:rFonts w:hint="eastAsia" w:ascii="Times New Roman" w:hAnsi="Times New Roman" w:eastAsia="宋体" w:cs="Times New Roman"/>
          <w:b/>
          <w:bCs/>
          <w:sz w:val="24"/>
          <w:szCs w:val="24"/>
        </w:rPr>
        <w:t>服务组件</w:t>
      </w:r>
      <w:bookmarkEnd w:id="275"/>
      <w:bookmarkEnd w:id="276"/>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基于分布式多层构架和组件技术构建，具有通用性的特点。该平台应兼顾稳定性、伸缩性、安全性、可扩展性、平台兼容性以及效率等方面的要求，并充分考虑未来长远发展的需要，统一规划、分步实施、逐步扩展，保证系统完整性，保护用户投资，做到统一标准、统一交换、统一管理、统一认证、互联互通和资源共享。</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在功能组件方面，基础支撑平台应提供强大的流程引擎、用户角色管理、业务表单定制开发，实现跨部门、跨系统平台的应用和数据的共享、传输和流转。</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77" w:name="_Toc467188460"/>
      <w:bookmarkStart w:id="278" w:name="_Toc454797572"/>
      <w:bookmarkStart w:id="279" w:name="_Toc466823423"/>
      <w:bookmarkStart w:id="280" w:name="_Toc442131857"/>
      <w:r>
        <w:rPr>
          <w:rFonts w:ascii="Arial" w:hAnsi="Arial" w:eastAsia="宋体" w:cs="Times New Roman"/>
          <w:b/>
          <w:bCs/>
          <w:sz w:val="24"/>
          <w:szCs w:val="24"/>
        </w:rPr>
        <w:t>3.3.2.1</w:t>
      </w:r>
      <w:r>
        <w:rPr>
          <w:rFonts w:hint="eastAsia" w:ascii="Arial" w:hAnsi="Arial" w:eastAsia="宋体" w:cs="Times New Roman"/>
          <w:b/>
          <w:bCs/>
          <w:sz w:val="24"/>
          <w:szCs w:val="24"/>
        </w:rPr>
        <w:t>科学的授权管理</w:t>
      </w:r>
      <w:bookmarkEnd w:id="277"/>
      <w:bookmarkEnd w:id="278"/>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系统采用分散式权限管理模型，系统管理员可以下设普通管理员，普通管理员可以再设模块管理员，从而实现分层管理。管理员管理系统的基本设置，各功能模块的设置交由模块管理员管理实现分块管理。</w:t>
      </w:r>
    </w:p>
    <w:p>
      <w:pPr>
        <w:spacing w:line="360" w:lineRule="auto"/>
        <w:jc w:val="center"/>
        <w:rPr>
          <w:rFonts w:ascii="宋体" w:hAnsi="宋体" w:eastAsia="宋体" w:cs="Times New Roman"/>
          <w:sz w:val="24"/>
          <w:szCs w:val="24"/>
        </w:rPr>
      </w:pPr>
      <w:r>
        <w:rPr>
          <w:rFonts w:ascii="Times New Roman" w:hAnsi="Times New Roman" w:eastAsia="宋体" w:cs="Times New Roman"/>
          <w:sz w:val="24"/>
          <w:szCs w:val="24"/>
        </w:rPr>
        <w:drawing>
          <wp:inline distT="0" distB="0" distL="0" distR="0">
            <wp:extent cx="5543550" cy="2971800"/>
            <wp:effectExtent l="0" t="0" r="0" b="0"/>
            <wp:docPr id="45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4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5543550" cy="2971800"/>
                    </a:xfrm>
                    <a:prstGeom prst="rect">
                      <a:avLst/>
                    </a:prstGeom>
                    <a:noFill/>
                    <a:ln>
                      <a:noFill/>
                    </a:ln>
                  </pic:spPr>
                </pic:pic>
              </a:graphicData>
            </a:graphic>
          </wp:inline>
        </w:drawing>
      </w:r>
    </w:p>
    <w:p>
      <w:pPr>
        <w:spacing w:line="360" w:lineRule="auto"/>
        <w:ind w:firstLine="480"/>
        <w:rPr>
          <w:rFonts w:ascii="宋体" w:hAnsi="宋体" w:eastAsia="宋体" w:cs="Times New Roman"/>
          <w:sz w:val="24"/>
          <w:szCs w:val="24"/>
        </w:rPr>
      </w:pPr>
    </w:p>
    <w:p>
      <w:pPr>
        <w:spacing w:line="360" w:lineRule="auto"/>
        <w:ind w:firstLine="48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4667250" cy="1962150"/>
            <wp:effectExtent l="0" t="0" r="0" b="0"/>
            <wp:docPr id="457" name="图片 47" descr="分级管理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47" descr="分级管理系统"/>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4667250" cy="1962150"/>
                    </a:xfrm>
                    <a:prstGeom prst="rect">
                      <a:avLst/>
                    </a:prstGeom>
                    <a:noFill/>
                    <a:ln>
                      <a:noFill/>
                    </a:ln>
                  </pic:spPr>
                </pic:pic>
              </a:graphicData>
            </a:graphic>
          </wp:inline>
        </w:drawing>
      </w:r>
    </w:p>
    <w:p>
      <w:pPr>
        <w:autoSpaceDE w:val="0"/>
        <w:autoSpaceDN w:val="0"/>
        <w:spacing w:line="360" w:lineRule="auto"/>
        <w:ind w:firstLine="480"/>
        <w:jc w:val="left"/>
        <w:rPr>
          <w:rFonts w:ascii="宋体" w:hAnsi="宋体" w:eastAsia="宋体" w:cs="宋体"/>
          <w:color w:val="00000A"/>
          <w:kern w:val="0"/>
          <w:sz w:val="24"/>
          <w:szCs w:val="24"/>
          <w:lang w:val="zh-CN"/>
        </w:rPr>
      </w:pPr>
      <w:r>
        <w:rPr>
          <w:rFonts w:hint="eastAsia" w:ascii="宋体" w:hAnsi="宋体" w:eastAsia="宋体" w:cs="宋体"/>
          <w:color w:val="00000A"/>
          <w:kern w:val="0"/>
          <w:sz w:val="24"/>
          <w:szCs w:val="24"/>
          <w:lang w:val="zh-CN"/>
        </w:rPr>
        <w:t>为了实现分级管理体系，鄢陵县政府办自动化办公平台采用四维权限模型及分级设计思想来实现：</w:t>
      </w:r>
    </w:p>
    <w:p>
      <w:pPr>
        <w:keepNext/>
        <w:keepLines/>
        <w:tabs>
          <w:tab w:val="left" w:pos="1008"/>
        </w:tabs>
        <w:spacing w:before="280" w:after="290" w:line="372" w:lineRule="auto"/>
        <w:outlineLvl w:val="4"/>
        <w:rPr>
          <w:rFonts w:ascii="Times New Roman" w:hAnsi="Times New Roman" w:eastAsia="宋体" w:cs="Times New Roman"/>
          <w:b/>
          <w:bCs/>
          <w:sz w:val="24"/>
          <w:szCs w:val="24"/>
          <w:lang w:val="en-GB"/>
        </w:rPr>
      </w:pPr>
      <w:r>
        <w:rPr>
          <w:rFonts w:ascii="Arial" w:hAnsi="Arial" w:eastAsia="宋体" w:cs="Times New Roman"/>
          <w:b/>
          <w:bCs/>
          <w:sz w:val="24"/>
          <w:szCs w:val="24"/>
        </w:rPr>
        <w:t>3.3.2.1.1</w:t>
      </w:r>
      <w:r>
        <w:rPr>
          <w:rFonts w:hint="eastAsia" w:ascii="Times New Roman" w:hAnsi="Times New Roman" w:eastAsia="宋体" w:cs="Times New Roman"/>
          <w:b/>
          <w:bCs/>
          <w:sz w:val="24"/>
          <w:szCs w:val="24"/>
          <w:lang w:val="en-GB"/>
        </w:rPr>
        <w:t>四维权限管理模型</w:t>
      </w:r>
    </w:p>
    <w:p>
      <w:pPr>
        <w:spacing w:line="360" w:lineRule="auto"/>
        <w:ind w:firstLine="480"/>
        <w:rPr>
          <w:rFonts w:ascii="宋体" w:hAnsi="宋体" w:eastAsia="宋体" w:cs="Times New Roman"/>
          <w:sz w:val="24"/>
          <w:szCs w:val="24"/>
        </w:rPr>
      </w:pPr>
      <w:r>
        <w:rPr>
          <w:rFonts w:hint="eastAsia" w:ascii="宋体" w:hAnsi="宋体" w:eastAsia="宋体" w:cs="Times New Roman"/>
          <w:kern w:val="0"/>
          <w:sz w:val="24"/>
          <w:szCs w:val="24"/>
          <w:lang w:val="zh-CN"/>
        </w:rPr>
        <w:t>传统的权限模型是由组织、权限、角色，</w:t>
      </w:r>
      <w:r>
        <w:rPr>
          <w:rFonts w:hint="eastAsia" w:ascii="宋体" w:hAnsi="宋体" w:eastAsia="宋体" w:cs="宋体"/>
          <w:kern w:val="0"/>
          <w:sz w:val="24"/>
          <w:szCs w:val="24"/>
        </w:rPr>
        <w:t>四维权限模型就是在传统三维模型的基础上增加了第四维:数据范围,通过设定数据范围,我们可以很方便地将某一用户所具有的某一功能权限限定在一特定的数据范围内。</w:t>
      </w:r>
    </w:p>
    <w:p>
      <w:pPr>
        <w:spacing w:line="360" w:lineRule="auto"/>
        <w:ind w:firstLine="480"/>
        <w:rPr>
          <w:rFonts w:ascii="宋体" w:hAnsi="宋体" w:eastAsia="宋体" w:cs="Times New Roman"/>
          <w:sz w:val="24"/>
          <w:szCs w:val="24"/>
        </w:rPr>
      </w:pPr>
    </w:p>
    <w:p>
      <w:pPr>
        <w:spacing w:line="360" w:lineRule="auto"/>
        <w:ind w:firstLine="480"/>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4848225" cy="3133725"/>
            <wp:effectExtent l="0" t="0" r="9525" b="9525"/>
            <wp:docPr id="45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4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4848225" cy="3133725"/>
                    </a:xfrm>
                    <a:prstGeom prst="rect">
                      <a:avLst/>
                    </a:prstGeom>
                    <a:noFill/>
                    <a:ln>
                      <a:noFill/>
                    </a:ln>
                  </pic:spPr>
                </pic:pic>
              </a:graphicData>
            </a:graphic>
          </wp:inline>
        </w:drawing>
      </w:r>
    </w:p>
    <w:p>
      <w:pPr>
        <w:autoSpaceDE w:val="0"/>
        <w:autoSpaceDN w:val="0"/>
        <w:spacing w:line="360" w:lineRule="auto"/>
        <w:ind w:firstLine="480"/>
        <w:jc w:val="left"/>
        <w:rPr>
          <w:rFonts w:ascii="宋体" w:hAnsi="宋体" w:eastAsia="宋体" w:cs="宋体"/>
          <w:kern w:val="0"/>
          <w:sz w:val="24"/>
          <w:szCs w:val="24"/>
        </w:rPr>
      </w:pPr>
      <w:r>
        <w:rPr>
          <w:rFonts w:hint="eastAsia" w:ascii="宋体" w:hAnsi="宋体" w:eastAsia="宋体" w:cs="宋体"/>
          <w:kern w:val="0"/>
          <w:sz w:val="24"/>
          <w:szCs w:val="24"/>
        </w:rPr>
        <w:t>有了四维权限模型，在协同办公中模拟复杂的工作分工就变得轻而易举了，这大大强化了协同管理平台的可用性和安全性，让我们广大用户可以轻松、完美地通过协同办公实现管理电子化，充分发挥电子化办公的强大优势，提高工作效率，产生巨大效益。</w:t>
      </w:r>
    </w:p>
    <w:p>
      <w:pPr>
        <w:keepNext/>
        <w:keepLines/>
        <w:tabs>
          <w:tab w:val="left" w:pos="1008"/>
        </w:tabs>
        <w:spacing w:before="280" w:after="290" w:line="372" w:lineRule="auto"/>
        <w:outlineLvl w:val="4"/>
        <w:rPr>
          <w:rFonts w:ascii="Times New Roman" w:hAnsi="Times New Roman" w:eastAsia="宋体" w:cs="Times New Roman"/>
          <w:b/>
          <w:bCs/>
          <w:sz w:val="24"/>
          <w:szCs w:val="24"/>
          <w:lang w:val="en-GB"/>
        </w:rPr>
      </w:pPr>
      <w:r>
        <w:rPr>
          <w:rFonts w:ascii="Arial" w:hAnsi="Arial" w:eastAsia="宋体" w:cs="Times New Roman"/>
          <w:b/>
          <w:bCs/>
          <w:sz w:val="24"/>
          <w:szCs w:val="24"/>
        </w:rPr>
        <w:t>3.3.2.1.2</w:t>
      </w:r>
      <w:r>
        <w:rPr>
          <w:rFonts w:hint="eastAsia" w:ascii="Times New Roman" w:hAnsi="Times New Roman" w:eastAsia="宋体" w:cs="Times New Roman"/>
          <w:b/>
          <w:bCs/>
          <w:sz w:val="24"/>
          <w:szCs w:val="24"/>
          <w:lang w:val="en-GB"/>
        </w:rPr>
        <w:t>多级管理角色</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鄢陵县政府办自动化办公平台系统中的管理用户分成如下三种角色：</w:t>
      </w:r>
    </w:p>
    <w:p>
      <w:pPr>
        <w:spacing w:line="360" w:lineRule="auto"/>
        <w:ind w:firstLine="552" w:firstLineChars="229"/>
        <w:rPr>
          <w:rFonts w:ascii="宋体" w:hAnsi="宋体" w:eastAsia="宋体" w:cs="Times New Roman"/>
          <w:b/>
          <w:sz w:val="24"/>
          <w:szCs w:val="24"/>
        </w:rPr>
      </w:pPr>
      <w:r>
        <w:rPr>
          <w:rFonts w:ascii="宋体" w:hAnsi="宋体" w:eastAsia="宋体" w:cs="Times New Roman"/>
          <w:b/>
          <w:sz w:val="24"/>
          <w:szCs w:val="24"/>
        </w:rPr>
        <w:drawing>
          <wp:inline distT="0" distB="0" distL="0" distR="0">
            <wp:extent cx="171450" cy="171450"/>
            <wp:effectExtent l="0" t="0" r="0" b="0"/>
            <wp:docPr id="459" name="图片 45" descr="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45" descr="02-0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171450" cy="171450"/>
                    </a:xfrm>
                    <a:prstGeom prst="rect">
                      <a:avLst/>
                    </a:prstGeom>
                    <a:noFill/>
                    <a:ln>
                      <a:noFill/>
                    </a:ln>
                  </pic:spPr>
                </pic:pic>
              </a:graphicData>
            </a:graphic>
          </wp:inline>
        </w:drawing>
      </w:r>
      <w:r>
        <w:rPr>
          <w:rFonts w:hint="eastAsia" w:ascii="宋体" w:hAnsi="宋体" w:eastAsia="宋体" w:cs="Times New Roman"/>
          <w:b/>
          <w:sz w:val="24"/>
          <w:szCs w:val="24"/>
        </w:rPr>
        <w:t xml:space="preserve"> 系统</w:t>
      </w:r>
      <w:r>
        <w:rPr>
          <w:rFonts w:hint="eastAsia" w:ascii="宋体" w:hAnsi="宋体" w:eastAsia="宋体" w:cs="宋体"/>
          <w:b/>
          <w:sz w:val="24"/>
          <w:szCs w:val="24"/>
        </w:rPr>
        <w:t>管理员</w:t>
      </w:r>
    </w:p>
    <w:p>
      <w:pPr>
        <w:spacing w:line="360" w:lineRule="auto"/>
        <w:ind w:firstLine="480"/>
        <w:rPr>
          <w:rFonts w:ascii="宋体" w:hAnsi="宋体" w:eastAsia="宋体" w:cs="宋体"/>
          <w:sz w:val="24"/>
          <w:szCs w:val="24"/>
        </w:rPr>
      </w:pPr>
      <w:r>
        <w:rPr>
          <w:rFonts w:hint="eastAsia" w:ascii="宋体" w:hAnsi="宋体" w:eastAsia="宋体" w:cs="Times New Roman"/>
          <w:sz w:val="24"/>
          <w:szCs w:val="24"/>
        </w:rPr>
        <w:t>系统</w:t>
      </w:r>
      <w:r>
        <w:rPr>
          <w:rFonts w:hint="eastAsia" w:ascii="宋体" w:hAnsi="宋体" w:eastAsia="宋体" w:cs="宋体"/>
          <w:sz w:val="24"/>
          <w:szCs w:val="24"/>
        </w:rPr>
        <w:t>管理员是一种系统安装时默认的具有最高权限的角色，系统管理员这个角色下的默认权限就是系统管理，拥有系统管理员权限的用户可以管理整个系统管理模块，例如创建组织、用户、分配用户角色、创建普通管理员角色。</w:t>
      </w:r>
    </w:p>
    <w:p>
      <w:pPr>
        <w:spacing w:line="360" w:lineRule="auto"/>
        <w:ind w:left="437" w:leftChars="208" w:firstLine="118" w:firstLineChars="49"/>
        <w:rPr>
          <w:rFonts w:ascii="宋体" w:hAnsi="宋体" w:eastAsia="宋体" w:cs="Times New Roman"/>
          <w:b/>
          <w:sz w:val="24"/>
          <w:szCs w:val="24"/>
        </w:rPr>
      </w:pPr>
      <w:r>
        <w:rPr>
          <w:rFonts w:ascii="宋体" w:hAnsi="宋体" w:eastAsia="宋体" w:cs="Times New Roman"/>
          <w:b/>
          <w:sz w:val="24"/>
          <w:szCs w:val="24"/>
        </w:rPr>
        <w:drawing>
          <wp:inline distT="0" distB="0" distL="0" distR="0">
            <wp:extent cx="171450" cy="171450"/>
            <wp:effectExtent l="0" t="0" r="0" b="0"/>
            <wp:docPr id="460" name="图片 44" descr="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44" descr="02-02"/>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171450" cy="171450"/>
                    </a:xfrm>
                    <a:prstGeom prst="rect">
                      <a:avLst/>
                    </a:prstGeom>
                    <a:noFill/>
                    <a:ln>
                      <a:noFill/>
                    </a:ln>
                  </pic:spPr>
                </pic:pic>
              </a:graphicData>
            </a:graphic>
          </wp:inline>
        </w:drawing>
      </w:r>
      <w:r>
        <w:rPr>
          <w:rFonts w:hint="eastAsia" w:ascii="宋体" w:hAnsi="宋体" w:eastAsia="宋体" w:cs="Times New Roman"/>
          <w:b/>
          <w:sz w:val="24"/>
          <w:szCs w:val="24"/>
        </w:rPr>
        <w:t xml:space="preserve"> 普通管理员</w:t>
      </w:r>
    </w:p>
    <w:p>
      <w:pPr>
        <w:spacing w:line="360" w:lineRule="auto"/>
        <w:ind w:firstLine="480"/>
        <w:rPr>
          <w:rFonts w:ascii="宋体" w:hAnsi="宋体" w:eastAsia="宋体" w:cs="宋体"/>
          <w:sz w:val="24"/>
          <w:szCs w:val="24"/>
        </w:rPr>
      </w:pPr>
      <w:r>
        <w:rPr>
          <w:rFonts w:hint="eastAsia" w:ascii="宋体" w:hAnsi="宋体" w:eastAsia="宋体" w:cs="宋体"/>
          <w:sz w:val="24"/>
          <w:szCs w:val="24"/>
        </w:rPr>
        <w:t>普通管理员的权限比系统管理员小，普通管理员可以在自己的组织之下创建下级组织及维护自己组织之下的用户，系统管理员与普通管理员的关系如下图所示。</w:t>
      </w:r>
    </w:p>
    <w:p>
      <w:pPr>
        <w:spacing w:line="360" w:lineRule="auto"/>
        <w:ind w:firstLine="480"/>
        <w:jc w:val="center"/>
        <w:rPr>
          <w:rFonts w:ascii="宋体" w:hAnsi="宋体" w:eastAsia="宋体" w:cs="宋体"/>
          <w:sz w:val="24"/>
          <w:szCs w:val="24"/>
        </w:rPr>
      </w:pPr>
      <w:r>
        <w:rPr>
          <w:rFonts w:ascii="宋体" w:hAnsi="宋体" w:eastAsia="宋体" w:cs="宋体"/>
          <w:sz w:val="24"/>
          <w:szCs w:val="24"/>
        </w:rPr>
        <w:drawing>
          <wp:inline distT="0" distB="0" distL="0" distR="0">
            <wp:extent cx="4629150" cy="2714625"/>
            <wp:effectExtent l="0" t="0" r="0" b="9525"/>
            <wp:docPr id="46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4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4629150" cy="2714625"/>
                    </a:xfrm>
                    <a:prstGeom prst="rect">
                      <a:avLst/>
                    </a:prstGeom>
                    <a:noFill/>
                    <a:ln>
                      <a:noFill/>
                    </a:ln>
                  </pic:spPr>
                </pic:pic>
              </a:graphicData>
            </a:graphic>
          </wp:inline>
        </w:drawing>
      </w:r>
    </w:p>
    <w:p>
      <w:pPr>
        <w:spacing w:line="360" w:lineRule="auto"/>
        <w:ind w:firstLine="552" w:firstLineChars="229"/>
        <w:rPr>
          <w:rFonts w:ascii="宋体" w:hAnsi="宋体" w:eastAsia="宋体" w:cs="Times New Roman"/>
          <w:b/>
          <w:sz w:val="24"/>
          <w:szCs w:val="24"/>
        </w:rPr>
      </w:pPr>
      <w:r>
        <w:rPr>
          <w:rFonts w:ascii="宋体" w:hAnsi="宋体" w:eastAsia="宋体" w:cs="Times New Roman"/>
          <w:b/>
          <w:sz w:val="24"/>
          <w:szCs w:val="24"/>
        </w:rPr>
        <w:drawing>
          <wp:inline distT="0" distB="0" distL="0" distR="0">
            <wp:extent cx="171450" cy="171450"/>
            <wp:effectExtent l="0" t="0" r="0" b="0"/>
            <wp:docPr id="462" name="图片 42" descr="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42" descr="02-0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171450" cy="171450"/>
                    </a:xfrm>
                    <a:prstGeom prst="rect">
                      <a:avLst/>
                    </a:prstGeom>
                    <a:noFill/>
                    <a:ln>
                      <a:noFill/>
                    </a:ln>
                  </pic:spPr>
                </pic:pic>
              </a:graphicData>
            </a:graphic>
          </wp:inline>
        </w:drawing>
      </w:r>
      <w:r>
        <w:rPr>
          <w:rFonts w:hint="eastAsia" w:ascii="宋体" w:hAnsi="宋体" w:eastAsia="宋体" w:cs="Times New Roman"/>
          <w:b/>
          <w:sz w:val="24"/>
          <w:szCs w:val="24"/>
        </w:rPr>
        <w:t xml:space="preserve"> 关键用户</w:t>
      </w:r>
    </w:p>
    <w:p>
      <w:pPr>
        <w:spacing w:line="360" w:lineRule="auto"/>
        <w:ind w:firstLine="480"/>
        <w:rPr>
          <w:rFonts w:ascii="宋体" w:hAnsi="宋体" w:eastAsia="宋体" w:cs="宋体"/>
          <w:sz w:val="24"/>
          <w:szCs w:val="24"/>
        </w:rPr>
      </w:pPr>
      <w:r>
        <w:rPr>
          <w:rFonts w:hint="eastAsia" w:ascii="宋体" w:hAnsi="宋体" w:eastAsia="宋体" w:cs="宋体"/>
          <w:sz w:val="24"/>
          <w:szCs w:val="24"/>
        </w:rPr>
        <w:t>关键用户是针对某个应用的管理与设置的角色，例如论坛，论坛需要设置论区及对恶意帖子的删除与管理，这个管理功能不放在系统管理里而是放在论坛这个模块里，通过权限控制让有权限的人可以使用，一般用户发帖子即可，具有这个管理权限的用户我们称之为关键用户。</w:t>
      </w:r>
    </w:p>
    <w:p>
      <w:pPr>
        <w:keepNext/>
        <w:keepLines/>
        <w:tabs>
          <w:tab w:val="left" w:pos="1008"/>
        </w:tabs>
        <w:spacing w:before="280" w:after="290" w:line="372" w:lineRule="auto"/>
        <w:outlineLvl w:val="4"/>
        <w:rPr>
          <w:rFonts w:ascii="Times New Roman" w:hAnsi="Times New Roman" w:eastAsia="宋体" w:cs="Times New Roman"/>
          <w:b/>
          <w:bCs/>
          <w:sz w:val="24"/>
          <w:szCs w:val="24"/>
          <w:lang w:val="en-GB"/>
        </w:rPr>
      </w:pPr>
      <w:r>
        <w:rPr>
          <w:rFonts w:ascii="Arial" w:hAnsi="Arial" w:eastAsia="宋体" w:cs="Times New Roman"/>
          <w:b/>
          <w:bCs/>
          <w:sz w:val="24"/>
          <w:szCs w:val="24"/>
        </w:rPr>
        <w:t>3.3.2.1.3</w:t>
      </w:r>
      <w:r>
        <w:rPr>
          <w:rFonts w:hint="eastAsia" w:ascii="Times New Roman" w:hAnsi="Times New Roman" w:eastAsia="宋体" w:cs="Times New Roman"/>
          <w:b/>
          <w:bCs/>
          <w:sz w:val="24"/>
          <w:szCs w:val="24"/>
          <w:lang w:val="en-GB"/>
        </w:rPr>
        <w:t>数据范围分级</w:t>
      </w:r>
    </w:p>
    <w:p>
      <w:pPr>
        <w:spacing w:line="360" w:lineRule="auto"/>
        <w:ind w:firstLine="480"/>
        <w:rPr>
          <w:rFonts w:ascii="宋体" w:hAnsi="宋体" w:eastAsia="宋体" w:cs="宋体"/>
          <w:sz w:val="24"/>
          <w:szCs w:val="24"/>
        </w:rPr>
      </w:pPr>
      <w:r>
        <w:rPr>
          <w:rFonts w:hint="eastAsia" w:ascii="宋体" w:hAnsi="宋体" w:eastAsia="宋体" w:cs="宋体"/>
          <w:sz w:val="24"/>
          <w:szCs w:val="24"/>
        </w:rPr>
        <w:t>以上三种角色的数据范围关系如下图所示：</w:t>
      </w:r>
    </w:p>
    <w:p>
      <w:pPr>
        <w:spacing w:line="360" w:lineRule="auto"/>
        <w:jc w:val="center"/>
        <w:rPr>
          <w:rFonts w:ascii="宋体" w:hAnsi="宋体" w:eastAsia="宋体" w:cs="宋体"/>
          <w:sz w:val="24"/>
          <w:szCs w:val="24"/>
        </w:rPr>
      </w:pPr>
      <w:r>
        <w:rPr>
          <w:rFonts w:ascii="宋体" w:hAnsi="宋体" w:eastAsia="宋体" w:cs="Times New Roman"/>
          <w:sz w:val="24"/>
          <w:szCs w:val="24"/>
        </w:rPr>
        <w:object>
          <v:shape id="_x0000_i1027" o:spt="75" type="#_x0000_t75" style="height:114pt;width:315pt;" o:ole="t" filled="f" coordsize="21600,21600">
            <v:path/>
            <v:fill on="f" focussize="0,0"/>
            <v:stroke/>
            <v:imagedata r:id="rId189" o:title=""/>
            <o:lock v:ext="edit" aspectratio="t"/>
            <w10:wrap type="none"/>
            <w10:anchorlock/>
          </v:shape>
          <o:OLEObject Type="Embed" ProgID="Visio.Drawing.11" ShapeID="_x0000_i1027" DrawAspect="Content" ObjectID="_1468075727" r:id="rId188">
            <o:LockedField>false</o:LockedField>
          </o:OLEObject>
        </w:object>
      </w:r>
    </w:p>
    <w:p>
      <w:pPr>
        <w:spacing w:line="360" w:lineRule="auto"/>
        <w:ind w:firstLine="480"/>
        <w:rPr>
          <w:rFonts w:ascii="宋体" w:hAnsi="宋体" w:eastAsia="宋体" w:cs="Times New Roman"/>
          <w:sz w:val="24"/>
          <w:szCs w:val="24"/>
        </w:rPr>
      </w:pPr>
    </w:p>
    <w:p>
      <w:pPr>
        <w:spacing w:line="360" w:lineRule="auto"/>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4743450" cy="2771775"/>
            <wp:effectExtent l="0" t="0" r="0" b="9525"/>
            <wp:docPr id="46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图片 41"/>
                    <pic:cNvPicPr>
                      <a:picLocks noChangeAspect="1" noChangeArrowheads="1"/>
                    </pic:cNvPicPr>
                  </pic:nvPicPr>
                  <pic:blipFill>
                    <a:blip r:embed="rId190">
                      <a:extLst>
                        <a:ext uri="{28A0092B-C50C-407E-A947-70E740481C1C}">
                          <a14:useLocalDpi xmlns:a14="http://schemas.microsoft.com/office/drawing/2010/main" val="0"/>
                        </a:ext>
                      </a:extLst>
                    </a:blip>
                    <a:srcRect b="22266"/>
                    <a:stretch>
                      <a:fillRect/>
                    </a:stretch>
                  </pic:blipFill>
                  <pic:spPr>
                    <a:xfrm>
                      <a:off x="0" y="0"/>
                      <a:ext cx="4743450" cy="2771775"/>
                    </a:xfrm>
                    <a:prstGeom prst="rect">
                      <a:avLst/>
                    </a:prstGeom>
                    <a:noFill/>
                    <a:ln>
                      <a:noFill/>
                    </a:ln>
                  </pic:spPr>
                </pic:pic>
              </a:graphicData>
            </a:graphic>
          </wp:inline>
        </w:drawing>
      </w:r>
    </w:p>
    <w:p>
      <w:pPr>
        <w:keepNext/>
        <w:keepLines/>
        <w:tabs>
          <w:tab w:val="left" w:pos="1008"/>
        </w:tabs>
        <w:spacing w:before="280" w:after="290" w:line="372" w:lineRule="auto"/>
        <w:outlineLvl w:val="4"/>
        <w:rPr>
          <w:rFonts w:ascii="Times New Roman" w:hAnsi="Times New Roman" w:eastAsia="宋体" w:cs="Times New Roman"/>
          <w:b/>
          <w:bCs/>
          <w:sz w:val="24"/>
          <w:szCs w:val="24"/>
          <w:lang w:val="en-GB"/>
        </w:rPr>
      </w:pPr>
      <w:r>
        <w:rPr>
          <w:rFonts w:ascii="Arial" w:hAnsi="Arial" w:eastAsia="宋体" w:cs="Times New Roman"/>
          <w:b/>
          <w:bCs/>
          <w:sz w:val="24"/>
          <w:szCs w:val="24"/>
        </w:rPr>
        <w:t>3.3.2.1.4</w:t>
      </w:r>
      <w:r>
        <w:rPr>
          <w:rFonts w:hint="eastAsia" w:ascii="Times New Roman" w:hAnsi="Times New Roman" w:eastAsia="宋体" w:cs="Times New Roman"/>
          <w:b/>
          <w:bCs/>
          <w:sz w:val="24"/>
          <w:szCs w:val="24"/>
          <w:lang w:val="en-GB"/>
        </w:rPr>
        <w:t>数据共享机制</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 xml:space="preserve">在分级管理体系下如何实现共享数据？分级管理体系使得各机关单位管理相对独立，数据也相对独立，普通管理员所创建的人员只能发布数据在普通管理员管理的范围内查看，如果某单位的数据需要发布到外单位查看时如何处理? </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在分级管理体系下由系统管理员控制各单位之间的数据共享。</w:t>
      </w:r>
    </w:p>
    <w:p>
      <w:pPr>
        <w:spacing w:line="360" w:lineRule="auto"/>
        <w:jc w:val="center"/>
        <w:rPr>
          <w:rFonts w:ascii="宋体" w:hAnsi="宋体" w:eastAsia="宋体" w:cs="Times New Roman"/>
          <w:sz w:val="24"/>
          <w:szCs w:val="24"/>
        </w:rPr>
      </w:pPr>
      <w:r>
        <w:rPr>
          <w:rFonts w:ascii="宋体" w:hAnsi="宋体" w:eastAsia="宋体" w:cs="Times New Roman"/>
          <w:sz w:val="24"/>
          <w:szCs w:val="24"/>
        </w:rPr>
        <w:object>
          <v:shape id="_x0000_i1028" o:spt="75" type="#_x0000_t75" style="height:148.5pt;width:338.25pt;" o:ole="t" filled="f" coordsize="21600,21600">
            <v:path/>
            <v:fill on="f" focussize="0,0"/>
            <v:stroke/>
            <v:imagedata r:id="rId192" o:title=""/>
            <o:lock v:ext="edit" aspectratio="t"/>
            <w10:wrap type="none"/>
            <w10:anchorlock/>
          </v:shape>
          <o:OLEObject Type="Embed" ProgID="Visio.Drawing.11" ShapeID="_x0000_i1028" DrawAspect="Content" ObjectID="_1468075728" r:id="rId191">
            <o:LockedField>false</o:LockedField>
          </o:OLEObject>
        </w:objec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r>
        <w:rPr>
          <w:rFonts w:ascii="Arial" w:hAnsi="Arial" w:eastAsia="宋体" w:cs="Times New Roman"/>
          <w:b/>
          <w:bCs/>
          <w:sz w:val="24"/>
          <w:szCs w:val="24"/>
        </w:rPr>
        <w:t>3.3.2.2</w:t>
      </w:r>
      <w:r>
        <w:rPr>
          <w:rFonts w:hint="eastAsia" w:ascii="Arial" w:hAnsi="Arial" w:eastAsia="宋体" w:cs="Times New Roman"/>
          <w:b/>
          <w:bCs/>
          <w:sz w:val="24"/>
          <w:szCs w:val="24"/>
        </w:rPr>
        <w:t>门户组件</w:t>
      </w:r>
      <w:bookmarkEnd w:id="279"/>
      <w:bookmarkEnd w:id="280"/>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门户组件为用户提供的基于WEB的信息服务门户平台，可以在任意一个系统的开发或者部署中使用，为任意一个系统提供产品的整体框架功能，包括界面、菜单的自定义功能，个性化排版，对各种功能和菜单的分权限管理，以及门户的导入导出和复制功能等。</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同时，门户可以作为整合各种业务系统的政务信息门户，提供界面整合、功能整合、数据整合等功能，作为政务统一的信息入口，提供单点登录功能，将已有业务系统整合到统一的门户平台中，实现业务系统的整合和统一用户管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提供可视化的界面排版功能，通过简单的拖拉方式实现整个门户的排版和布局工作，可以任意的定义每个功能模块显示的高度、宽度、是否可收缩等。</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系统管理员可以通过门户工具定义不同的模块或功能，建立多门户，设置不同部门及人员对应各门户的访问权限、默认门户，管理整个系统的各类应用模块，并针对不同的模块或功能，基于岗位、部门、人员的分权限管理，任意的根据组织架构中部门、人、分组进行权限和安全管理，对于相同权限的人员，可以根据用户组进行批量赋权；支持多级权限、下一组织机构可设立子系统管理员，同时支持基于PKI/CA数字证书和用户名/口令身份认证方式，可集成动态密码卡认证，可根据IP段进行登录控制，超出受控IP段要求进行手机验证码登录,域用户绑定，基于WEB界面管理，系统所有管理功能都通过WEB方式实现，且可以使用HTTPS安全地进行管理，提供全面的日志审计，精确地记录用户的日志，可按日期、地址、用户、资源等信息对日志进行查询、统计和分析，审计结果通过WEB界面以图表的形式展现给管理员。</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小应用（Portal）定制功能，将县政府内部的各种应用功能分配到各类应用模块，并通过权限管理和设置全面集成到门户系统中。</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个性化功能，不同的用户可根据自己的需要和习惯，增加相应的功能和模块，并以图形化的方式对自己的工作台界面进行管理。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可以根据需要，设立多个门户，如某某系统门户、某某局门户、某某科室、某某栏目等。设置门户的排序，不同的门户对应的权限，即什么人有权限可以看到哪些门户等。各个部门及用户的默认门户等。</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门户内可设置不同类型的信息发布栏目，如新闻、通知、政务信息、政策法规等。同一类型下可再设立子类型，如新闻下设置媒体报道、园区新闻、行业新闻、领导风采等。要求新闻类可以设置图片滚动显示。</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除新闻类外，要求亦有其他类型的信息发布。如通知通告栏，滚动显示。要求有其他小的组件，如日历、日程等。</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要求可以集成外部RSS订阅功能，常用链接设置等。</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81" w:name="_Toc466823424"/>
      <w:bookmarkStart w:id="282" w:name="_Toc442131858"/>
      <w:r>
        <w:rPr>
          <w:rFonts w:ascii="Arial" w:hAnsi="Arial" w:eastAsia="宋体" w:cs="Times New Roman"/>
          <w:b/>
          <w:bCs/>
          <w:sz w:val="24"/>
          <w:szCs w:val="24"/>
        </w:rPr>
        <w:t>3.3.2.3</w:t>
      </w:r>
      <w:r>
        <w:rPr>
          <w:rFonts w:hint="eastAsia" w:ascii="Arial" w:hAnsi="Arial" w:eastAsia="宋体" w:cs="Times New Roman"/>
          <w:b/>
          <w:bCs/>
          <w:sz w:val="24"/>
          <w:szCs w:val="24"/>
        </w:rPr>
        <w:t>工作流组件</w:t>
      </w:r>
      <w:bookmarkEnd w:id="281"/>
      <w:bookmarkEnd w:id="282"/>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(1)提供图形化的流程设计功能。通过鼠标拖拉的方式实现流程步骤（环节）及动作之间的连接，对于流程和步骤需要提供强大的属性设置功能，管理员通过属性设置即可完成流程设计和开发，不需要任何编码。</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(2)提供流程嵌套功能（子流程），并且支持多重嵌套。主流程能够触发一个或者多个子流程，主流程和子流程之间能够实现数据信息、附件、正文等内容的传递。</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(3)支持复杂的条件路由判断，能够任意的组合各种“与”、“或”，要能够自动根据数据库中某个字段的值决定流程的走向。</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(4)流程监控功能：流程每个执行环节需要有痕迹显示功能，包括接收时间、办理时间、办理意见等，同时，可在流程执行过程中查看流程图，并可以在流程图中动态标记当前正在执行的步骤，方便用户跟踪流程的执行状态。</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(5)分发处理功能：能通过定制好的流程对文件进行分发处理，接收的用户可以是个人也可以是部门，接收人可以从组织架构随意选择。</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(6)一个流程要能够绑定多个表单，同一个流程能够实现不同步骤对应不同的表单。不同流程结点对相应表单中的不同字段可设置不同的权限，如编辑、只读、隐藏等。</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(7)支持多种方式和多维度的流程经办人定义：比如可以直接按人员指定经办人、按照组织架构指定经办人、按角色指定经办人，如岗位、职务、前一步处理者的领导等，根据表单中的字段指定经办人等。要求支持根据流程表单中字段的值来决定流程走向，进行分支判断。</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(8)支持双重流程流转记时：分为工作耗时和实际耗时，避免因为节假日导致流程耗时太多。</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(9)流程催办功能：催办信息可以通过内部沟通工具、短信、邮件等方式进行提醒， 可以按系统设置的时间主动进行催办，也可以由流程发起人、监督人进行催办，可以发送催办单，催办单也是由表单工具进行定制。</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(10)提供主流语言开发接口。</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(11)流程支持会签、拟办、内部阅办等功能。支持自由流程。可以根据不同人员权限角色赋予对流程的不同管理职能。如普通用户只有流程查询的权限，可以进行流程催办，催办查询，在查询界面可以看到流程的实际耗时和流程的工作耗时。部门领导可以有流程管理的权限，对部门内流程进行管理。系统管理员或其他有管理权限的人员可以有流程监控的权限，对于相关有误的流程，可以进行流程结点的控制，如有必要可以进行流程的直接删除。</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(12)流程设置可以实现串行、并行、串签、并签、条件分支、人工分支、循环等多种流转方式；在每个控制节点中可以灵活定制各种操作，如转下一步、退回、删除、暂存、内部阅办、补正、暂停、转其他人、会签、拟办等多种控制操作功能。</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(13)支持工作流程能以特定格式导入导出。</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83" w:name="_Toc466823425"/>
      <w:bookmarkStart w:id="284" w:name="_Toc442131859"/>
      <w:r>
        <w:rPr>
          <w:rFonts w:ascii="Arial" w:hAnsi="Arial" w:eastAsia="宋体" w:cs="Times New Roman"/>
          <w:b/>
          <w:bCs/>
          <w:sz w:val="24"/>
          <w:szCs w:val="24"/>
        </w:rPr>
        <w:t>3.3.2.4</w:t>
      </w:r>
      <w:r>
        <w:rPr>
          <w:rFonts w:hint="eastAsia" w:ascii="Arial" w:hAnsi="Arial" w:eastAsia="宋体" w:cs="Times New Roman"/>
          <w:b/>
          <w:bCs/>
          <w:sz w:val="24"/>
          <w:szCs w:val="24"/>
        </w:rPr>
        <w:t>表单定制组件</w:t>
      </w:r>
      <w:bookmarkEnd w:id="283"/>
      <w:bookmarkEnd w:id="284"/>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电子表单是在流程中使用的信息载体。在实际工作中，各种公文处理单以及网上审批等各类事项就是针对相应流程使用的处理信息表单。</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表单定制工具要求是图形化的应用软件，可以构建出动态页面应用，其结果可保存为XML并具有数据库访问能力，只要经过简单培训的办公人员都可以动手制作表单。</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表单定制工具要求以可拖拽的图形化界面方式实现表单的定制和编辑，支持多种业务文档类型，能够对各种表单元素进行处理，同时要求表单的定制与组织架构无缝结合，在表单定制操作上要求具有较强的可用性和便利性。</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(1)所见即所得的表单设计功能。</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(2)表单要能够直接绑定数据库中的业务表，要求表单可以分布式连接已经存在的各种类型数据库（Oracle、SQL Server、Sybase、DB2等）并直接绑定这些数据库中已经存在的各种业务表，从表单层面实现对已有业务数据的利用。</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(3)一个表单要能够绑定多个数据表。</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(4)表单要能够支持主从表。例如财政审批中某项预算申请除了包含申请部门、申请金额、申请日期等主体信息外，还包含各种资金构成的单项明细信息，对于此类典型的一对多关系的两个表，系统要能够提供不用编码方式实现复杂的主从表表单。</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(5)支持可编程表单。对于具有复杂业务逻辑的表单，系统提供可扩展手段可编程表单，来实现复杂的业务逻辑处理，可以是整个表单全部由编程表单实现，也可以在常见表单中的某一部分嵌入可编程表单。</w:t>
      </w:r>
      <w:r>
        <w:rPr>
          <w:rFonts w:hint="eastAsia" w:ascii="宋体" w:hAnsi="宋体" w:eastAsia="宋体" w:cs="Times New Roman"/>
          <w:sz w:val="24"/>
          <w:szCs w:val="24"/>
        </w:rPr>
        <w:tab/>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(6)一个表单能够被多个流程绑定，实现表单的重用。</w:t>
      </w:r>
      <w:r>
        <w:rPr>
          <w:rFonts w:hint="eastAsia" w:ascii="宋体" w:hAnsi="宋体" w:eastAsia="宋体" w:cs="Times New Roman"/>
          <w:sz w:val="24"/>
          <w:szCs w:val="24"/>
        </w:rPr>
        <w:tab/>
      </w:r>
      <w:r>
        <w:rPr>
          <w:rFonts w:hint="eastAsia" w:ascii="宋体" w:hAnsi="宋体" w:eastAsia="宋体" w:cs="Times New Roman"/>
          <w:sz w:val="24"/>
          <w:szCs w:val="24"/>
        </w:rPr>
        <w:tab/>
      </w:r>
      <w:r>
        <w:rPr>
          <w:rFonts w:hint="eastAsia" w:ascii="宋体" w:hAnsi="宋体" w:eastAsia="宋体" w:cs="Times New Roman"/>
          <w:sz w:val="24"/>
          <w:szCs w:val="24"/>
        </w:rPr>
        <w:tab/>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(7)能够非常简单的以鼠标点击的方式控制每个步骤的每个表单字段的可读、可写、可空等。</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(8)支持模板，且模板中的内容与表单中的内容能够同步，例如在表单中填好标题、主题词、主送、抄送等栏目后，编辑正文时，能够自动将表单中填好的标题、主题词、主送、抄送等内容映射到正文中，避免重复输入以及输入不一致等。</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(9)自动识别表单绑定数据字段类型，在运行时刻，用户输入不合法类型时，自动检查并做出提示。</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(10)签章功能。可在表单和正文盖上个人签字图片或公章图片，支持第三方电子签章的接入。</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(11)表单要求有强大的设计功能，并可进行积累。表单不仅可以绑定至流程还可以直接绑定到菜单下面，形成新的功能模块。使用方可以据此进行简单的二次开发。比如新增一些小功能，如请示审批流程等。表单可以进行权限的控制。设计好的表单可以进行移植，即某单位使用较好的表单可以推广至其他单位使用。可以将WORD形式的表格直接复制到表单设计页面，设置相应的字段文本框。</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(12)表单应易于使用，基础控件和功能控件齐全，至少应包含以下常用控件（页签控件，单行文本，多行文本，复选控件，单选控件，附件控件，统计图控件、表格控件、下拉列表控件、树控件等），便于平台扩展。</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(13)支持表单能以特定格式导入导出。</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85" w:name="_Toc466823427"/>
      <w:bookmarkStart w:id="286" w:name="_Toc442131861"/>
      <w:r>
        <w:rPr>
          <w:rFonts w:ascii="Arial" w:hAnsi="Arial" w:eastAsia="宋体" w:cs="Times New Roman"/>
          <w:b/>
          <w:bCs/>
          <w:sz w:val="24"/>
          <w:szCs w:val="24"/>
        </w:rPr>
        <w:t>3.3.2.5</w:t>
      </w:r>
      <w:r>
        <w:rPr>
          <w:rFonts w:hint="eastAsia" w:ascii="Arial" w:hAnsi="Arial" w:eastAsia="宋体" w:cs="Times New Roman"/>
          <w:b/>
          <w:bCs/>
          <w:sz w:val="24"/>
          <w:szCs w:val="24"/>
        </w:rPr>
        <w:t>报表组件</w:t>
      </w:r>
      <w:bookmarkEnd w:id="285"/>
      <w:bookmarkEnd w:id="286"/>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报表组件依托于某个系统而存在，它作为一个通用的工具，能为各个系统提供报表服务，能够无缝嵌入本次系统建设的各个业务系统中。要求基于B/S三层次结构开发，用户端只要有浏览器就能够浏览报表、图表等信息。</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(1)提供可视化的报表设计功能 操作方法和 Word、Excel 等电子表格程序类似，可以方便的设计业务报表和统计报表。</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(2)报表工具能够分布式连接到已有的不同类型的各种业务数据库（Oracle、SQL Server、Sybase、DB2等），并针对已有这些业务数据库数据制作相应的报表，报表与数据库表的关系支持一对多和多对一。</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(3)要求支持各种常见的格式，包括表格，直方图、饼图等多种格式的图表；支持多种统计方式；提供序列号、当前用户、当前日期等多种计算字段。</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(4)制作好的报表能够以纯web方式显示，客户端浏览报表时无需安装任何插件。</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(5)要求报表工具支持分组、交叉、主从表等多种高级报表功能。</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(6)报表的结果可以另存为 Excel 电子表格或 HTML 格式的文件。</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(7)可以实时，多角度和多维度的方式钻取各种系统数据。包括异构系统的数据，要求有很好的平台性，可以接入本单位已有的系统，并为后续新系统的上线预留空间。不仅可以读取异构系统的数据，还可以进行异构系统数据的回写。</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(8)具备联机分析处理OLAP功能，支持动态分析操作，侧重决策支持，并提供直观易懂的查询结果。联机分析功能不仅能进行数据汇总/聚集，建立多维度的分析、查询和报表，同时还提供切片、切块、下钻、上卷和旋转等数据分析功能。</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87" w:name="_Toc466823428"/>
      <w:bookmarkStart w:id="288" w:name="_Toc442131862"/>
      <w:r>
        <w:rPr>
          <w:rFonts w:ascii="Arial" w:hAnsi="Arial" w:eastAsia="宋体" w:cs="Times New Roman"/>
          <w:b/>
          <w:bCs/>
          <w:sz w:val="24"/>
          <w:szCs w:val="24"/>
        </w:rPr>
        <w:t>3.3.2.6</w:t>
      </w:r>
      <w:r>
        <w:rPr>
          <w:rFonts w:hint="eastAsia" w:ascii="Arial" w:hAnsi="Arial" w:eastAsia="宋体" w:cs="Times New Roman"/>
          <w:b/>
          <w:bCs/>
          <w:sz w:val="24"/>
          <w:szCs w:val="24"/>
        </w:rPr>
        <w:t>系统管理组件</w:t>
      </w:r>
      <w:bookmarkEnd w:id="287"/>
      <w:bookmarkEnd w:id="288"/>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系统管理除了提供日常管理的主要功能，包括日志管理：用户IP地址、用户名、登录时间、操作的业务及所做的操作、离开时间等；还提供系统管理主要包括机构人员管理、参数管理、权限管理、资源管理、角色管理、用户组管理和工作流管理。机构人员管理提供部门、人员维护功能，部门基本信息包括：机构名称、机构代码、创建人、创建时间。人员基本信息包括：登陆名、姓名、职务、性别、电话、密码、手机及邮件地址信息。参数管理提供所有系统参数集中统一管理。权限管理则是通过可视化界面，实现所有权限配置。资源管理提供对系统资源的可配置管理。角色管理完成对统一权限管理的用户角色定义。组管理实现对现有的人员进行动态的分组，通过定义好的组，可以进行快速的人员选择。</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系统管理可以设置不同机构或部门的子系统管理员。针对机构、部门、职务、岗位、个人等进行管理。要求职务和岗位进行明显有序的分离。要求可以设置用户组，即相同或类似权限的人员，可以归入同一个用户组，进行统一的赋权。</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对于具体每个用户的功能菜单，可以进行控制。如下属某些单位，给予的用户账号，进去只能进行公文的发起，而没有其他的权限。</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89" w:name="_Toc466823429"/>
      <w:bookmarkStart w:id="290" w:name="_Toc442131863"/>
      <w:r>
        <w:rPr>
          <w:rFonts w:ascii="Arial" w:hAnsi="Arial" w:eastAsia="宋体" w:cs="Times New Roman"/>
          <w:b/>
          <w:bCs/>
          <w:sz w:val="24"/>
          <w:szCs w:val="24"/>
        </w:rPr>
        <w:t>3.3.2.7</w:t>
      </w:r>
      <w:r>
        <w:rPr>
          <w:rFonts w:hint="eastAsia" w:ascii="Arial" w:hAnsi="Arial" w:eastAsia="宋体" w:cs="Times New Roman"/>
          <w:b/>
          <w:bCs/>
          <w:sz w:val="24"/>
          <w:szCs w:val="24"/>
        </w:rPr>
        <w:t>用户与组织机构管理</w:t>
      </w:r>
      <w:bookmarkEnd w:id="289"/>
      <w:bookmarkEnd w:id="290"/>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提供县政府所有单位的组织机构管理、用户账号管理、角色定义管理、菜单与功能管理、授权控制管理、系统运行参数管理。该模块是整个平台运行的基础模块，是整个平台分级管理的基础。</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91" w:name="_Toc466823430"/>
      <w:bookmarkStart w:id="292" w:name="_Toc442131864"/>
      <w:r>
        <w:rPr>
          <w:rFonts w:ascii="Arial" w:hAnsi="Arial" w:eastAsia="宋体" w:cs="Times New Roman"/>
          <w:b/>
          <w:bCs/>
          <w:sz w:val="24"/>
          <w:szCs w:val="24"/>
        </w:rPr>
        <w:t>3.3.2.8</w:t>
      </w:r>
      <w:r>
        <w:rPr>
          <w:rFonts w:hint="eastAsia" w:ascii="Arial" w:hAnsi="Arial" w:eastAsia="宋体" w:cs="Times New Roman"/>
          <w:b/>
          <w:bCs/>
          <w:sz w:val="24"/>
          <w:szCs w:val="24"/>
        </w:rPr>
        <w:t>单位分级管理</w:t>
      </w:r>
      <w:bookmarkEnd w:id="291"/>
      <w:bookmarkEnd w:id="292"/>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按照分级管理原则，提供给每个单位管理员对本单位的组织结构、用户管理、角色管理、授权管理进行管理。</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293" w:name="_Toc442131865"/>
      <w:bookmarkStart w:id="294" w:name="_Toc466823431"/>
      <w:r>
        <w:rPr>
          <w:rFonts w:ascii="Arial" w:hAnsi="Arial" w:eastAsia="宋体" w:cs="Times New Roman"/>
          <w:b/>
          <w:bCs/>
          <w:sz w:val="24"/>
          <w:szCs w:val="24"/>
        </w:rPr>
        <w:t>3.3.2.9</w:t>
      </w:r>
      <w:r>
        <w:rPr>
          <w:rFonts w:hint="eastAsia" w:ascii="Arial" w:hAnsi="Arial" w:eastAsia="宋体" w:cs="Times New Roman"/>
          <w:b/>
          <w:bCs/>
          <w:sz w:val="24"/>
          <w:szCs w:val="24"/>
        </w:rPr>
        <w:t>系统访问日志</w:t>
      </w:r>
      <w:bookmarkEnd w:id="293"/>
      <w:bookmarkEnd w:id="294"/>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提供对系统用户及管理员登录、操作记录日志功能，强化系统的安全性。生成的安全日志可以供安全管理员进行安全审计。系统在初始化的时候必须具有审计安全帐号，该帐号仅能对管理员帐号的操作日志进行审计。</w:t>
      </w:r>
    </w:p>
    <w:p>
      <w:pPr>
        <w:ind w:firstLine="420"/>
        <w:jc w:val="center"/>
        <w:rPr>
          <w:rFonts w:ascii="Times New Roman" w:hAnsi="Times New Roman" w:eastAsia="宋体" w:cs="Times New Roman"/>
          <w:szCs w:val="21"/>
        </w:rPr>
      </w:pPr>
      <w:r>
        <w:rPr>
          <w:rFonts w:ascii="Times New Roman" w:hAnsi="Times New Roman" w:eastAsia="宋体" w:cs="Times New Roman"/>
          <w:szCs w:val="24"/>
        </w:rPr>
        <w:drawing>
          <wp:inline distT="0" distB="0" distL="0" distR="0">
            <wp:extent cx="4857750" cy="2600325"/>
            <wp:effectExtent l="0" t="0" r="0" b="9525"/>
            <wp:docPr id="46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4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4857750" cy="2600325"/>
                    </a:xfrm>
                    <a:prstGeom prst="rect">
                      <a:avLst/>
                    </a:prstGeom>
                    <a:noFill/>
                    <a:ln>
                      <a:noFill/>
                    </a:ln>
                  </pic:spPr>
                </pic:pic>
              </a:graphicData>
            </a:graphic>
          </wp:inline>
        </w:drawing>
      </w:r>
    </w:p>
    <w:p>
      <w:pPr>
        <w:keepNext/>
        <w:keepLines/>
        <w:tabs>
          <w:tab w:val="left" w:pos="720"/>
        </w:tabs>
        <w:spacing w:before="120" w:after="120" w:line="360" w:lineRule="auto"/>
        <w:outlineLvl w:val="0"/>
        <w:rPr>
          <w:rFonts w:ascii="Arial" w:hAnsi="Arial" w:eastAsia="宋体" w:cs="Times New Roman"/>
          <w:b/>
          <w:bCs/>
          <w:sz w:val="24"/>
          <w:szCs w:val="24"/>
        </w:rPr>
      </w:pPr>
      <w:bookmarkStart w:id="295" w:name="_Toc21431520"/>
      <w:bookmarkStart w:id="296" w:name="_Toc17582"/>
      <w:r>
        <w:rPr>
          <w:rFonts w:ascii="Arial" w:hAnsi="Arial" w:eastAsia="宋体" w:cs="Times New Roman"/>
          <w:b/>
          <w:bCs/>
          <w:sz w:val="24"/>
          <w:szCs w:val="24"/>
        </w:rPr>
        <w:t>3.4</w:t>
      </w:r>
      <w:r>
        <w:rPr>
          <w:rFonts w:hint="eastAsia" w:ascii="Arial" w:hAnsi="Arial" w:eastAsia="宋体" w:cs="Times New Roman"/>
          <w:b/>
          <w:bCs/>
          <w:sz w:val="24"/>
          <w:szCs w:val="24"/>
        </w:rPr>
        <w:t>平台运行环境及部署</w:t>
      </w:r>
      <w:bookmarkEnd w:id="295"/>
      <w:bookmarkEnd w:id="296"/>
    </w:p>
    <w:p>
      <w:pPr>
        <w:keepNext/>
        <w:keepLines/>
        <w:tabs>
          <w:tab w:val="left" w:pos="360"/>
          <w:tab w:val="left" w:pos="862"/>
        </w:tabs>
        <w:spacing w:before="120" w:after="120" w:line="408" w:lineRule="auto"/>
        <w:outlineLvl w:val="1"/>
        <w:rPr>
          <w:rFonts w:ascii="Times New Roman" w:hAnsi="Times New Roman" w:eastAsia="宋体" w:cs="Times New Roman"/>
          <w:b/>
          <w:bCs/>
          <w:sz w:val="24"/>
          <w:szCs w:val="24"/>
        </w:rPr>
      </w:pPr>
      <w:bookmarkStart w:id="297" w:name="_Toc21431521"/>
      <w:bookmarkStart w:id="298" w:name="_Toc327703648"/>
      <w:bookmarkStart w:id="299" w:name="_Toc442131852"/>
      <w:bookmarkStart w:id="300" w:name="_Toc466823418"/>
      <w:bookmarkStart w:id="301" w:name="_Toc1093"/>
      <w:r>
        <w:rPr>
          <w:rFonts w:ascii="Arial" w:hAnsi="Arial" w:eastAsia="宋体" w:cs="Times New Roman"/>
          <w:b/>
          <w:bCs/>
          <w:sz w:val="24"/>
          <w:szCs w:val="24"/>
        </w:rPr>
        <w:t>3.4.1</w:t>
      </w:r>
      <w:r>
        <w:rPr>
          <w:rFonts w:hint="eastAsia" w:ascii="Times New Roman" w:hAnsi="Times New Roman" w:eastAsia="宋体" w:cs="Times New Roman"/>
          <w:b/>
          <w:bCs/>
          <w:sz w:val="24"/>
          <w:szCs w:val="24"/>
        </w:rPr>
        <w:t>系统支撑环境及性能要求</w:t>
      </w:r>
      <w:bookmarkEnd w:id="297"/>
      <w:bookmarkEnd w:id="298"/>
      <w:bookmarkEnd w:id="299"/>
      <w:bookmarkEnd w:id="300"/>
      <w:bookmarkEnd w:id="301"/>
    </w:p>
    <w:p>
      <w:pPr>
        <w:spacing w:line="360" w:lineRule="auto"/>
        <w:rPr>
          <w:rFonts w:ascii="宋体" w:hAnsi="宋体" w:eastAsia="宋体" w:cs="Times New Roman"/>
          <w:sz w:val="24"/>
          <w:szCs w:val="24"/>
        </w:rPr>
      </w:pPr>
      <w:r>
        <w:rPr>
          <w:rFonts w:hint="eastAsia" w:ascii="宋体" w:hAnsi="宋体" w:eastAsia="宋体" w:cs="Times New Roman"/>
          <w:sz w:val="24"/>
          <w:szCs w:val="24"/>
        </w:rPr>
        <w:t>1.采用J2EE开发，基于分布式计算技术进行系统架构设计和系统开发，系统采用多层架构的体系结构，应充分考虑到系统今后纵向和横向的平滑扩张能力。</w:t>
      </w:r>
    </w:p>
    <w:p>
      <w:pPr>
        <w:spacing w:line="360" w:lineRule="auto"/>
        <w:rPr>
          <w:rFonts w:ascii="宋体" w:hAnsi="宋体" w:eastAsia="宋体" w:cs="Times New Roman"/>
          <w:sz w:val="24"/>
          <w:szCs w:val="24"/>
        </w:rPr>
      </w:pPr>
      <w:r>
        <w:rPr>
          <w:rFonts w:hint="eastAsia" w:ascii="宋体" w:hAnsi="宋体" w:eastAsia="宋体" w:cs="Times New Roman"/>
          <w:sz w:val="24"/>
          <w:szCs w:val="24"/>
        </w:rPr>
        <w:t>2.基于大型关系型数据库运行。</w:t>
      </w:r>
    </w:p>
    <w:p>
      <w:pPr>
        <w:spacing w:line="360" w:lineRule="auto"/>
        <w:rPr>
          <w:rFonts w:ascii="宋体" w:hAnsi="宋体" w:eastAsia="宋体" w:cs="Times New Roman"/>
          <w:sz w:val="24"/>
          <w:szCs w:val="24"/>
        </w:rPr>
      </w:pPr>
      <w:r>
        <w:rPr>
          <w:rFonts w:hint="eastAsia" w:ascii="宋体" w:hAnsi="宋体" w:eastAsia="宋体" w:cs="Times New Roman"/>
          <w:sz w:val="24"/>
          <w:szCs w:val="24"/>
        </w:rPr>
        <w:t>3.基于UNIX、Windows或者Linux操作系统。</w:t>
      </w:r>
    </w:p>
    <w:p>
      <w:pPr>
        <w:spacing w:line="360" w:lineRule="auto"/>
        <w:rPr>
          <w:rFonts w:ascii="宋体" w:hAnsi="宋体" w:eastAsia="宋体" w:cs="Times New Roman"/>
          <w:sz w:val="24"/>
          <w:szCs w:val="24"/>
        </w:rPr>
      </w:pPr>
      <w:r>
        <w:rPr>
          <w:rFonts w:hint="eastAsia" w:ascii="宋体" w:hAnsi="宋体" w:eastAsia="宋体" w:cs="Times New Roman"/>
          <w:sz w:val="24"/>
          <w:szCs w:val="24"/>
        </w:rPr>
        <w:t>5.支持Jboss、Webshpere、Weblogic等多种主流应用服务中间件。</w:t>
      </w:r>
    </w:p>
    <w:p>
      <w:pPr>
        <w:spacing w:line="360" w:lineRule="auto"/>
        <w:rPr>
          <w:rFonts w:ascii="宋体" w:hAnsi="宋体" w:eastAsia="宋体" w:cs="Times New Roman"/>
          <w:sz w:val="24"/>
          <w:szCs w:val="24"/>
        </w:rPr>
      </w:pPr>
      <w:r>
        <w:rPr>
          <w:rFonts w:hint="eastAsia" w:ascii="宋体" w:hAnsi="宋体" w:eastAsia="宋体" w:cs="Times New Roman"/>
          <w:sz w:val="24"/>
          <w:szCs w:val="24"/>
        </w:rPr>
        <w:t>6.核心应用层采用</w:t>
      </w:r>
      <w:r>
        <w:rPr>
          <w:rFonts w:ascii="Tahoma" w:hAnsi="Tahoma" w:eastAsia="宋体" w:cs="Tahoma"/>
          <w:color w:val="333333"/>
          <w:sz w:val="24"/>
          <w:szCs w:val="24"/>
          <w:shd w:val="clear" w:color="auto" w:fill="FAFAFC"/>
        </w:rPr>
        <w:t>Spring</w:t>
      </w:r>
      <w:r>
        <w:rPr>
          <w:rFonts w:hint="eastAsia" w:ascii="宋体" w:hAnsi="宋体" w:eastAsia="宋体" w:cs="Times New Roman"/>
          <w:sz w:val="24"/>
          <w:szCs w:val="24"/>
        </w:rPr>
        <w:t xml:space="preserve"> + EJB技术，可以随应用的需要灵活扩展。</w:t>
      </w:r>
    </w:p>
    <w:p>
      <w:pPr>
        <w:spacing w:line="360" w:lineRule="auto"/>
        <w:rPr>
          <w:rFonts w:ascii="宋体" w:hAnsi="宋体" w:eastAsia="宋体" w:cs="Times New Roman"/>
          <w:sz w:val="24"/>
          <w:szCs w:val="24"/>
        </w:rPr>
      </w:pPr>
      <w:r>
        <w:rPr>
          <w:rFonts w:hint="eastAsia" w:ascii="宋体" w:hAnsi="宋体" w:eastAsia="宋体" w:cs="Times New Roman"/>
          <w:sz w:val="24"/>
          <w:szCs w:val="24"/>
        </w:rPr>
        <w:t>7.系统要基于以XML为核心的当前最先进的政务应用开发平台，要采用国际先进、成熟、实用的技术标准。采用三层架构体系，要充分考虑后期纵向和横向的平滑扩张能力。</w:t>
      </w:r>
    </w:p>
    <w:p>
      <w:pPr>
        <w:spacing w:line="360" w:lineRule="auto"/>
        <w:rPr>
          <w:rFonts w:ascii="宋体" w:hAnsi="宋体" w:eastAsia="宋体" w:cs="Times New Roman"/>
          <w:sz w:val="24"/>
          <w:szCs w:val="24"/>
        </w:rPr>
      </w:pPr>
      <w:r>
        <w:rPr>
          <w:rFonts w:hint="eastAsia" w:ascii="宋体" w:hAnsi="宋体" w:eastAsia="宋体" w:cs="Times New Roman"/>
          <w:sz w:val="24"/>
          <w:szCs w:val="24"/>
        </w:rPr>
        <w:t>8.采用自主知识产权的、高性能中间件技术，如工作流中间件等。</w:t>
      </w:r>
    </w:p>
    <w:p>
      <w:pPr>
        <w:spacing w:line="360" w:lineRule="auto"/>
        <w:rPr>
          <w:rFonts w:ascii="宋体" w:hAnsi="宋体" w:eastAsia="宋体" w:cs="Times New Roman"/>
          <w:sz w:val="24"/>
          <w:szCs w:val="24"/>
        </w:rPr>
      </w:pPr>
      <w:r>
        <w:rPr>
          <w:rFonts w:hint="eastAsia" w:ascii="宋体" w:hAnsi="宋体" w:eastAsia="宋体" w:cs="Times New Roman"/>
          <w:sz w:val="24"/>
          <w:szCs w:val="24"/>
        </w:rPr>
        <w:t>9.系统安全性高，可有效防止外部因素侵扰。</w:t>
      </w:r>
    </w:p>
    <w:p>
      <w:pPr>
        <w:spacing w:line="360" w:lineRule="auto"/>
        <w:rPr>
          <w:rFonts w:ascii="宋体" w:hAnsi="宋体" w:eastAsia="宋体" w:cs="Times New Roman"/>
          <w:sz w:val="24"/>
          <w:szCs w:val="24"/>
        </w:rPr>
      </w:pPr>
      <w:r>
        <w:rPr>
          <w:rFonts w:hint="eastAsia" w:ascii="宋体" w:hAnsi="宋体" w:eastAsia="宋体" w:cs="Times New Roman"/>
          <w:sz w:val="24"/>
          <w:szCs w:val="24"/>
        </w:rPr>
        <w:t>10.系统具备科学、合理、严密的数据库备份及还原功能，在数据安全性方面要做到万无一失。</w:t>
      </w:r>
    </w:p>
    <w:p>
      <w:pPr>
        <w:keepNext/>
        <w:keepLines/>
        <w:tabs>
          <w:tab w:val="left" w:pos="360"/>
          <w:tab w:val="left" w:pos="862"/>
        </w:tabs>
        <w:spacing w:line="360" w:lineRule="auto"/>
        <w:outlineLvl w:val="1"/>
        <w:rPr>
          <w:rFonts w:ascii="Times New Roman" w:hAnsi="Times New Roman" w:eastAsia="宋体" w:cs="Times New Roman"/>
          <w:b/>
          <w:bCs/>
          <w:sz w:val="24"/>
          <w:szCs w:val="24"/>
        </w:rPr>
      </w:pPr>
      <w:bookmarkStart w:id="302" w:name="_Toc21431522"/>
      <w:bookmarkStart w:id="303" w:name="_Toc16544"/>
      <w:r>
        <w:rPr>
          <w:rFonts w:ascii="Times New Roman" w:hAnsi="Times New Roman" w:eastAsia="宋体" w:cs="Times New Roman"/>
          <w:b/>
          <w:bCs/>
          <w:sz w:val="24"/>
          <w:szCs w:val="24"/>
        </w:rPr>
        <w:t>3.4.2</w:t>
      </w:r>
      <w:r>
        <w:rPr>
          <w:rFonts w:hint="eastAsia" w:ascii="Times New Roman" w:hAnsi="Times New Roman" w:eastAsia="宋体" w:cs="Times New Roman"/>
          <w:b/>
          <w:bCs/>
          <w:sz w:val="24"/>
          <w:szCs w:val="24"/>
        </w:rPr>
        <w:t>服务器端软件要求</w:t>
      </w:r>
      <w:bookmarkEnd w:id="302"/>
      <w:bookmarkEnd w:id="303"/>
    </w:p>
    <w:p>
      <w:pPr>
        <w:spacing w:line="360" w:lineRule="auto"/>
        <w:ind w:left="20" w:leftChars="-67" w:hanging="161" w:hangingChars="67"/>
        <w:rPr>
          <w:rFonts w:ascii="宋体" w:hAnsi="宋体" w:eastAsia="宋体" w:cs="Times New Roman"/>
          <w:b/>
          <w:sz w:val="24"/>
          <w:szCs w:val="24"/>
        </w:rPr>
      </w:pPr>
      <w:r>
        <w:rPr>
          <w:rFonts w:hint="eastAsia" w:ascii="宋体" w:hAnsi="宋体" w:eastAsia="宋体" w:cs="Times New Roman"/>
          <w:b/>
          <w:sz w:val="24"/>
          <w:szCs w:val="24"/>
        </w:rPr>
        <w:t>应用服务器</w:t>
      </w:r>
    </w:p>
    <w:tbl>
      <w:tblPr>
        <w:tblStyle w:val="5"/>
        <w:tblW w:w="894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944"/>
        <w:gridCol w:w="6996"/>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2" w:hRule="atLeast"/>
        </w:trPr>
        <w:tc>
          <w:tcPr>
            <w:tcW w:w="1944"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项目</w:t>
            </w:r>
          </w:p>
        </w:tc>
        <w:tc>
          <w:tcPr>
            <w:tcW w:w="6996"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配置</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trPr>
        <w:tc>
          <w:tcPr>
            <w:tcW w:w="194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操作系统</w:t>
            </w:r>
          </w:p>
        </w:tc>
        <w:tc>
          <w:tcPr>
            <w:tcW w:w="6996"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Windows server2003/2008/2012、Redhat AS5.4及以上版本、SUSE linux9.0及以上版本、AIX5.3及以上版本、Solaris9.0及以上版本、中标麒麟6.0及以上版本</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trPr>
        <w:tc>
          <w:tcPr>
            <w:tcW w:w="194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中间件</w:t>
            </w:r>
          </w:p>
        </w:tc>
        <w:tc>
          <w:tcPr>
            <w:tcW w:w="6996"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Jboss AS 4.3、TongWeb5.0（东方通）等</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trPr>
        <w:tc>
          <w:tcPr>
            <w:tcW w:w="194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JDK</w:t>
            </w:r>
          </w:p>
        </w:tc>
        <w:tc>
          <w:tcPr>
            <w:tcW w:w="6996"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1.6以上版本</w:t>
            </w:r>
          </w:p>
        </w:tc>
      </w:tr>
    </w:tbl>
    <w:p>
      <w:pPr>
        <w:spacing w:line="360" w:lineRule="auto"/>
        <w:ind w:left="20" w:leftChars="-67" w:hanging="161" w:hangingChars="67"/>
        <w:rPr>
          <w:rFonts w:ascii="宋体" w:hAnsi="宋体" w:eastAsia="宋体" w:cs="Times New Roman"/>
          <w:b/>
          <w:sz w:val="24"/>
          <w:szCs w:val="24"/>
        </w:rPr>
      </w:pPr>
      <w:r>
        <w:rPr>
          <w:rFonts w:hint="eastAsia" w:ascii="宋体" w:hAnsi="宋体" w:eastAsia="宋体" w:cs="Times New Roman"/>
          <w:b/>
          <w:sz w:val="24"/>
          <w:szCs w:val="24"/>
        </w:rPr>
        <w:t>数据库服务器</w:t>
      </w:r>
    </w:p>
    <w:tbl>
      <w:tblPr>
        <w:tblStyle w:val="5"/>
        <w:tblW w:w="894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951"/>
        <w:gridCol w:w="6989"/>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562" w:hRule="atLeast"/>
        </w:trPr>
        <w:tc>
          <w:tcPr>
            <w:tcW w:w="1951"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项目</w:t>
            </w:r>
          </w:p>
        </w:tc>
        <w:tc>
          <w:tcPr>
            <w:tcW w:w="6989"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配置</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trPr>
        <w:tc>
          <w:tcPr>
            <w:tcW w:w="195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操作系统</w:t>
            </w:r>
          </w:p>
        </w:tc>
        <w:tc>
          <w:tcPr>
            <w:tcW w:w="698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Windows server 2003/2008/2012、Redhat AS5.4及以上版本、SUSE linux9.0及以上版本、AIX5.3及以上版本、Solaris9.0及以上版本、中标麒麟6.0及以上版本</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trPr>
        <w:tc>
          <w:tcPr>
            <w:tcW w:w="195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数据库系统</w:t>
            </w:r>
          </w:p>
        </w:tc>
        <w:tc>
          <w:tcPr>
            <w:tcW w:w="698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SQL Server 2005/2008/2012，oracle10g/11g/12c，达梦7.4.1.6</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5" w:hRule="atLeast"/>
        </w:trPr>
        <w:tc>
          <w:tcPr>
            <w:tcW w:w="195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双机热备</w:t>
            </w:r>
          </w:p>
        </w:tc>
        <w:tc>
          <w:tcPr>
            <w:tcW w:w="698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ROSE HA/</w:t>
            </w:r>
          </w:p>
        </w:tc>
      </w:tr>
    </w:tbl>
    <w:p>
      <w:pPr>
        <w:spacing w:line="360" w:lineRule="auto"/>
        <w:rPr>
          <w:rFonts w:ascii="Calibri" w:hAnsi="Calibri" w:eastAsia="宋体" w:cs="Times New Roman"/>
          <w:sz w:val="24"/>
        </w:rPr>
      </w:pP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304" w:name="_Toc21431523"/>
      <w:bookmarkStart w:id="305" w:name="_Toc12060"/>
      <w:r>
        <w:rPr>
          <w:rFonts w:ascii="Times New Roman" w:hAnsi="Times New Roman" w:eastAsia="宋体" w:cs="Times New Roman"/>
          <w:b/>
          <w:bCs/>
          <w:sz w:val="24"/>
          <w:szCs w:val="24"/>
        </w:rPr>
        <w:t>3.4.3</w:t>
      </w:r>
      <w:r>
        <w:rPr>
          <w:rFonts w:hint="eastAsia" w:ascii="Times New Roman" w:hAnsi="Times New Roman" w:eastAsia="宋体" w:cs="Times New Roman"/>
          <w:b/>
          <w:bCs/>
          <w:sz w:val="24"/>
          <w:szCs w:val="24"/>
        </w:rPr>
        <w:t>客户端软件要求</w:t>
      </w:r>
      <w:bookmarkEnd w:id="304"/>
      <w:bookmarkEnd w:id="305"/>
    </w:p>
    <w:p>
      <w:pPr>
        <w:spacing w:line="360" w:lineRule="auto"/>
        <w:ind w:left="-36" w:leftChars="-17" w:firstLine="480" w:firstLineChars="200"/>
        <w:jc w:val="left"/>
        <w:rPr>
          <w:rFonts w:ascii="宋体" w:hAnsi="宋体" w:eastAsia="宋体" w:cs="Times New Roman"/>
          <w:sz w:val="24"/>
          <w:szCs w:val="24"/>
        </w:rPr>
      </w:pPr>
      <w:r>
        <w:rPr>
          <w:rFonts w:hint="eastAsia" w:ascii="宋体" w:hAnsi="宋体" w:eastAsia="宋体" w:cs="Times New Roman"/>
          <w:sz w:val="24"/>
          <w:szCs w:val="24"/>
        </w:rPr>
        <w:t>用户只需要通过WEB浏览器就可以使用和管理鄢陵县政府办自动化办公平台。</w:t>
      </w:r>
    </w:p>
    <w:tbl>
      <w:tblPr>
        <w:tblStyle w:val="5"/>
        <w:tblW w:w="894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951"/>
        <w:gridCol w:w="6989"/>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6" w:hRule="atLeast"/>
        </w:trPr>
        <w:tc>
          <w:tcPr>
            <w:tcW w:w="1951"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项目</w:t>
            </w:r>
          </w:p>
        </w:tc>
        <w:tc>
          <w:tcPr>
            <w:tcW w:w="6989"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配置</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6" w:hRule="atLeast"/>
        </w:trPr>
        <w:tc>
          <w:tcPr>
            <w:tcW w:w="195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硬件配置</w:t>
            </w:r>
          </w:p>
        </w:tc>
        <w:tc>
          <w:tcPr>
            <w:tcW w:w="698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bCs/>
                <w:sz w:val="24"/>
                <w:szCs w:val="24"/>
              </w:rPr>
            </w:pPr>
            <w:r>
              <w:rPr>
                <w:rFonts w:hint="eastAsia" w:ascii="宋体" w:hAnsi="宋体" w:eastAsia="宋体" w:cs="Times New Roman"/>
                <w:sz w:val="24"/>
                <w:szCs w:val="24"/>
              </w:rPr>
              <w:t>CPU：主频&gt;1.5GHz  内存&gt;2G  硬盘&gt;50G  显示器分辨率&gt;=1024*768</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195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操作系统</w:t>
            </w:r>
          </w:p>
        </w:tc>
        <w:tc>
          <w:tcPr>
            <w:tcW w:w="698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Winxp、win2003、win7、win8、win2008</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4" w:hRule="atLeast"/>
        </w:trPr>
        <w:tc>
          <w:tcPr>
            <w:tcW w:w="195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办公软件</w:t>
            </w:r>
          </w:p>
        </w:tc>
        <w:tc>
          <w:tcPr>
            <w:tcW w:w="698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office2003、office2007、office2010、office2012、wps2009、wps2012</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3" w:hRule="atLeast"/>
        </w:trPr>
        <w:tc>
          <w:tcPr>
            <w:tcW w:w="195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浏览器</w:t>
            </w:r>
          </w:p>
        </w:tc>
        <w:tc>
          <w:tcPr>
            <w:tcW w:w="698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IE8.0/9.0/10.0/11.0、Firefox 22版本及以上，chrome 27.0版本及以上，360浏览器 5.0及以上，opera 15及以上，safari（基于OX） 5.1.7及以上</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3" w:hRule="atLeast"/>
        </w:trPr>
        <w:tc>
          <w:tcPr>
            <w:tcW w:w="195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FLASH插件</w:t>
            </w:r>
          </w:p>
        </w:tc>
        <w:tc>
          <w:tcPr>
            <w:tcW w:w="698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版本&gt;11.0（不要安装版本为11.8.800.168，否则使用IE客户端上传中文名的附件显示乱码）</w:t>
            </w:r>
          </w:p>
        </w:tc>
      </w:tr>
    </w:tbl>
    <w:p>
      <w:pPr>
        <w:spacing w:line="360" w:lineRule="auto"/>
        <w:rPr>
          <w:rFonts w:ascii="Calibri" w:hAnsi="Calibri" w:eastAsia="宋体" w:cs="Times New Roman"/>
          <w:sz w:val="24"/>
        </w:rPr>
      </w:pP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306" w:name="_Toc21431524"/>
      <w:bookmarkStart w:id="307" w:name="_Toc31277"/>
      <w:r>
        <w:rPr>
          <w:rFonts w:ascii="Times New Roman" w:hAnsi="Times New Roman" w:eastAsia="宋体" w:cs="Times New Roman"/>
          <w:b/>
          <w:bCs/>
          <w:sz w:val="24"/>
          <w:szCs w:val="24"/>
        </w:rPr>
        <w:t>3.4.4</w:t>
      </w:r>
      <w:r>
        <w:rPr>
          <w:rFonts w:hint="eastAsia" w:ascii="Times New Roman" w:hAnsi="Times New Roman" w:eastAsia="宋体" w:cs="Times New Roman"/>
          <w:b/>
          <w:bCs/>
          <w:sz w:val="24"/>
          <w:szCs w:val="24"/>
        </w:rPr>
        <w:t>典型部署</w:t>
      </w:r>
      <w:bookmarkEnd w:id="306"/>
      <w:bookmarkEnd w:id="307"/>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308" w:name="_Toc425509884"/>
      <w:bookmarkStart w:id="309" w:name="_Toc426294378"/>
      <w:r>
        <w:rPr>
          <w:rFonts w:ascii="Arial" w:hAnsi="Arial" w:eastAsia="宋体" w:cs="Times New Roman"/>
          <w:b/>
          <w:bCs/>
          <w:sz w:val="24"/>
          <w:szCs w:val="24"/>
        </w:rPr>
        <w:t>3.4.4.1</w:t>
      </w:r>
      <w:r>
        <w:rPr>
          <w:rFonts w:hint="eastAsia" w:ascii="Arial" w:hAnsi="Arial" w:eastAsia="宋体" w:cs="Times New Roman"/>
          <w:b/>
          <w:bCs/>
          <w:sz w:val="24"/>
          <w:szCs w:val="24"/>
        </w:rPr>
        <w:t>典型部署相关设备</w:t>
      </w:r>
      <w:bookmarkEnd w:id="308"/>
      <w:bookmarkEnd w:id="309"/>
    </w:p>
    <w:tbl>
      <w:tblPr>
        <w:tblStyle w:val="5"/>
        <w:tblW w:w="81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83"/>
        <w:gridCol w:w="2349"/>
        <w:gridCol w:w="30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3"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bCs/>
                <w:sz w:val="24"/>
                <w:szCs w:val="24"/>
              </w:rPr>
              <w:t>设备名称</w:t>
            </w:r>
          </w:p>
        </w:tc>
        <w:tc>
          <w:tcPr>
            <w:tcW w:w="234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数量</w:t>
            </w:r>
          </w:p>
        </w:tc>
        <w:tc>
          <w:tcPr>
            <w:tcW w:w="301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3"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应用服务器</w:t>
            </w:r>
          </w:p>
        </w:tc>
        <w:tc>
          <w:tcPr>
            <w:tcW w:w="234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&gt;2台</w:t>
            </w:r>
          </w:p>
        </w:tc>
        <w:tc>
          <w:tcPr>
            <w:tcW w:w="301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多应用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3"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数据库服务器</w:t>
            </w:r>
          </w:p>
        </w:tc>
        <w:tc>
          <w:tcPr>
            <w:tcW w:w="234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color w:val="000000"/>
                <w:sz w:val="24"/>
                <w:szCs w:val="24"/>
              </w:rPr>
              <w:t>2台</w:t>
            </w:r>
          </w:p>
        </w:tc>
        <w:tc>
          <w:tcPr>
            <w:tcW w:w="301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双机或集群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3"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文件服务器</w:t>
            </w:r>
          </w:p>
        </w:tc>
        <w:tc>
          <w:tcPr>
            <w:tcW w:w="234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color w:val="000000"/>
                <w:sz w:val="24"/>
                <w:szCs w:val="24"/>
              </w:rPr>
              <w:t>1台</w:t>
            </w:r>
          </w:p>
        </w:tc>
        <w:tc>
          <w:tcPr>
            <w:tcW w:w="301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提供附件存储和下载服务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3"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通讯服务器</w:t>
            </w:r>
          </w:p>
        </w:tc>
        <w:tc>
          <w:tcPr>
            <w:tcW w:w="234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1台</w:t>
            </w:r>
          </w:p>
        </w:tc>
        <w:tc>
          <w:tcPr>
            <w:tcW w:w="301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sz w:val="24"/>
                <w:szCs w:val="24"/>
              </w:rPr>
              <w:t>短信、rtx等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3"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负载均衡设备</w:t>
            </w:r>
          </w:p>
        </w:tc>
        <w:tc>
          <w:tcPr>
            <w:tcW w:w="234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 w:val="24"/>
                <w:szCs w:val="24"/>
              </w:rPr>
            </w:pPr>
            <w:r>
              <w:rPr>
                <w:rFonts w:hint="eastAsia" w:ascii="宋体" w:hAnsi="宋体" w:eastAsia="宋体" w:cs="Times New Roman"/>
                <w:color w:val="000000"/>
                <w:sz w:val="24"/>
                <w:szCs w:val="24"/>
              </w:rPr>
              <w:t>2台</w:t>
            </w:r>
          </w:p>
        </w:tc>
        <w:tc>
          <w:tcPr>
            <w:tcW w:w="301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负载均衡、高可用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3"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存储设备</w:t>
            </w:r>
          </w:p>
        </w:tc>
        <w:tc>
          <w:tcPr>
            <w:tcW w:w="234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2台</w:t>
            </w:r>
          </w:p>
        </w:tc>
        <w:tc>
          <w:tcPr>
            <w:tcW w:w="301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存放附件、数据库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83" w:type="dxa"/>
            <w:tcBorders>
              <w:top w:val="single" w:color="auto" w:sz="4" w:space="0"/>
              <w:left w:val="single" w:color="auto" w:sz="4" w:space="0"/>
              <w:bottom w:val="single" w:color="auto" w:sz="4" w:space="0"/>
              <w:right w:val="single" w:color="auto" w:sz="4" w:space="0"/>
            </w:tcBorders>
            <w:shd w:val="clear" w:color="auto" w:fill="E6E6E6"/>
            <w:vAlign w:val="center"/>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光纤交换机</w:t>
            </w:r>
          </w:p>
        </w:tc>
        <w:tc>
          <w:tcPr>
            <w:tcW w:w="2349"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2台</w:t>
            </w:r>
          </w:p>
        </w:tc>
        <w:tc>
          <w:tcPr>
            <w:tcW w:w="301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提高附件、数据存取速度</w:t>
            </w:r>
          </w:p>
        </w:tc>
      </w:tr>
    </w:tbl>
    <w:p>
      <w:pPr>
        <w:spacing w:line="360" w:lineRule="auto"/>
        <w:rPr>
          <w:rFonts w:ascii="Calibri" w:hAnsi="Calibri" w:eastAsia="宋体" w:cs="Times New Roman"/>
          <w:sz w:val="24"/>
        </w:rPr>
      </w:pP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310" w:name="_Toc426294379"/>
      <w:r>
        <w:rPr>
          <w:rFonts w:ascii="Arial" w:hAnsi="Arial" w:eastAsia="宋体" w:cs="Times New Roman"/>
          <w:b/>
          <w:bCs/>
          <w:sz w:val="24"/>
          <w:szCs w:val="24"/>
        </w:rPr>
        <w:t>3.4.4.2</w:t>
      </w:r>
      <w:r>
        <w:rPr>
          <w:rFonts w:hint="eastAsia" w:ascii="Arial" w:hAnsi="Arial" w:eastAsia="宋体" w:cs="Times New Roman"/>
          <w:b/>
          <w:bCs/>
          <w:sz w:val="24"/>
          <w:szCs w:val="24"/>
        </w:rPr>
        <w:t>典型部署图</w:t>
      </w:r>
      <w:bookmarkEnd w:id="310"/>
    </w:p>
    <w:p>
      <w:pPr>
        <w:spacing w:line="360" w:lineRule="auto"/>
        <w:rPr>
          <w:rFonts w:ascii="Calibri" w:hAnsi="Calibri" w:eastAsia="宋体" w:cs="Times New Roman"/>
        </w:rPr>
      </w:pPr>
      <w:r>
        <w:rPr>
          <w:rFonts w:ascii="Calibri" w:hAnsi="Calibri" w:eastAsia="宋体" w:cs="Times New Roman"/>
        </w:rPr>
        <w:drawing>
          <wp:inline distT="0" distB="0" distL="0" distR="0">
            <wp:extent cx="3857625" cy="5629275"/>
            <wp:effectExtent l="0" t="0" r="9525" b="9525"/>
            <wp:docPr id="46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图片 3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3857625" cy="5629275"/>
                    </a:xfrm>
                    <a:prstGeom prst="rect">
                      <a:avLst/>
                    </a:prstGeom>
                    <a:noFill/>
                    <a:ln>
                      <a:noFill/>
                    </a:ln>
                  </pic:spPr>
                </pic:pic>
              </a:graphicData>
            </a:graphic>
          </wp:inline>
        </w:drawing>
      </w:r>
    </w:p>
    <w:p>
      <w:pPr>
        <w:spacing w:line="360" w:lineRule="auto"/>
        <w:ind w:firstLine="480" w:firstLineChars="200"/>
        <w:rPr>
          <w:rFonts w:ascii="Times New Roman" w:hAnsi="Times New Roman" w:eastAsia="宋体" w:cs="Times New Roman"/>
          <w:sz w:val="24"/>
          <w:szCs w:val="24"/>
        </w:rPr>
      </w:pPr>
      <w:r>
        <w:rPr>
          <w:rFonts w:hint="eastAsia" w:ascii="宋体" w:hAnsi="宋体" w:eastAsia="宋体" w:cs="Times New Roman"/>
          <w:sz w:val="24"/>
          <w:szCs w:val="24"/>
        </w:rPr>
        <w:t>如上图所示，鄢陵县政府办自动化办公平台系统采用分层、多应用部署，通过负责均衡设备或软件将系统负载分散到多台服务器上，数据库服务采用双机或多机集群部署，避免单节点故障导致服务中断。</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311" w:name="_Toc425509885"/>
      <w:bookmarkStart w:id="312" w:name="_Toc426294380"/>
      <w:r>
        <w:rPr>
          <w:rFonts w:ascii="Arial" w:hAnsi="Arial" w:eastAsia="宋体" w:cs="Times New Roman"/>
          <w:b/>
          <w:bCs/>
          <w:sz w:val="24"/>
          <w:szCs w:val="24"/>
        </w:rPr>
        <w:t>3.4.4.3</w:t>
      </w:r>
      <w:r>
        <w:rPr>
          <w:rFonts w:hint="eastAsia" w:ascii="Arial" w:hAnsi="Arial" w:eastAsia="宋体" w:cs="Times New Roman"/>
          <w:b/>
          <w:bCs/>
          <w:sz w:val="24"/>
          <w:szCs w:val="24"/>
        </w:rPr>
        <w:t>负载均衡</w:t>
      </w:r>
      <w:bookmarkEnd w:id="311"/>
      <w:r>
        <w:rPr>
          <w:rFonts w:hint="eastAsia" w:ascii="Arial" w:hAnsi="Arial" w:eastAsia="宋体" w:cs="Times New Roman"/>
          <w:b/>
          <w:bCs/>
          <w:sz w:val="24"/>
          <w:szCs w:val="24"/>
        </w:rPr>
        <w:t>（应用容灾与负载）</w:t>
      </w:r>
      <w:bookmarkEnd w:id="312"/>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负载均衡一般是建立在原有网络结构之上，通过扩展网络设备、服务器、网络带宽、增加吞吐量、加强网络数据处理能力、提高网络的灵活性和可用性。负载均衡设备不是基础网络设备，而是一种性能优化设备。</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负载均衡系统具有如下特点：</w:t>
      </w:r>
    </w:p>
    <w:p>
      <w:pPr>
        <w:numPr>
          <w:ilvl w:val="0"/>
          <w:numId w:val="61"/>
        </w:numPr>
        <w:spacing w:line="360" w:lineRule="auto"/>
        <w:ind w:left="780"/>
        <w:rPr>
          <w:rFonts w:ascii="宋体" w:hAnsi="宋体" w:eastAsia="宋体" w:cs="Times New Roman"/>
          <w:sz w:val="24"/>
          <w:szCs w:val="24"/>
        </w:rPr>
      </w:pPr>
      <w:r>
        <w:rPr>
          <w:rFonts w:hint="eastAsia" w:ascii="宋体" w:hAnsi="宋体" w:eastAsia="宋体" w:cs="Times New Roman"/>
          <w:b/>
          <w:sz w:val="24"/>
          <w:szCs w:val="24"/>
        </w:rPr>
        <w:t>高性能：</w:t>
      </w:r>
      <w:r>
        <w:rPr>
          <w:rFonts w:hint="eastAsia" w:ascii="宋体" w:hAnsi="宋体" w:eastAsia="宋体" w:cs="Times New Roman"/>
          <w:sz w:val="24"/>
          <w:szCs w:val="24"/>
        </w:rPr>
        <w:t>具有较高的每秒钟通过网络的数据包数目和服务器群所能处理的最大并发连接数目；</w:t>
      </w:r>
    </w:p>
    <w:p>
      <w:pPr>
        <w:numPr>
          <w:ilvl w:val="0"/>
          <w:numId w:val="61"/>
        </w:numPr>
        <w:spacing w:line="360" w:lineRule="auto"/>
        <w:ind w:left="780"/>
        <w:rPr>
          <w:rFonts w:ascii="宋体" w:hAnsi="宋体" w:eastAsia="宋体" w:cs="Times New Roman"/>
          <w:b/>
          <w:sz w:val="24"/>
          <w:szCs w:val="24"/>
        </w:rPr>
      </w:pPr>
      <w:r>
        <w:rPr>
          <w:rFonts w:hint="eastAsia" w:ascii="宋体" w:hAnsi="宋体" w:eastAsia="宋体" w:cs="Times New Roman"/>
          <w:b/>
          <w:sz w:val="24"/>
          <w:szCs w:val="24"/>
        </w:rPr>
        <w:t>可扩展：</w:t>
      </w:r>
      <w:r>
        <w:rPr>
          <w:rFonts w:hint="eastAsia" w:ascii="宋体" w:hAnsi="宋体" w:eastAsia="宋体" w:cs="Times New Roman"/>
          <w:sz w:val="24"/>
          <w:szCs w:val="24"/>
        </w:rPr>
        <w:t>本次的均衡解决方案应能满足日新月异的IT技术以及业务量的急速上升。能均衡不同操作系统和硬件平台之间的负载，能均衡HTTP、邮件、新闻、代理、数据库、防火墙和 Cache等不同服务器的负载，并且能以对客户端完全透明的方式动态增加或删除某些资源；</w:t>
      </w:r>
    </w:p>
    <w:p>
      <w:pPr>
        <w:numPr>
          <w:ilvl w:val="0"/>
          <w:numId w:val="61"/>
        </w:numPr>
        <w:spacing w:line="360" w:lineRule="auto"/>
        <w:ind w:left="780"/>
        <w:rPr>
          <w:rFonts w:ascii="宋体" w:hAnsi="宋体" w:eastAsia="宋体" w:cs="Times New Roman"/>
          <w:b/>
          <w:sz w:val="24"/>
          <w:szCs w:val="24"/>
        </w:rPr>
      </w:pPr>
      <w:r>
        <w:rPr>
          <w:rFonts w:hint="eastAsia" w:ascii="宋体" w:hAnsi="宋体" w:eastAsia="宋体" w:cs="Times New Roman"/>
          <w:b/>
          <w:sz w:val="24"/>
          <w:szCs w:val="24"/>
        </w:rPr>
        <w:t>灵活性：</w:t>
      </w:r>
      <w:r>
        <w:rPr>
          <w:rFonts w:hint="eastAsia" w:ascii="宋体" w:hAnsi="宋体" w:eastAsia="宋体" w:cs="Times New Roman"/>
          <w:sz w:val="24"/>
          <w:szCs w:val="24"/>
        </w:rPr>
        <w:t>应能灵活地提供不同的应用需求，满足应用需求的不断变化。在不同的服务器群有不同的应用需求时，应有多样的均衡策略提供更广泛的选择；</w:t>
      </w:r>
    </w:p>
    <w:p>
      <w:pPr>
        <w:numPr>
          <w:ilvl w:val="0"/>
          <w:numId w:val="61"/>
        </w:numPr>
        <w:spacing w:line="360" w:lineRule="auto"/>
        <w:ind w:left="780"/>
        <w:rPr>
          <w:rFonts w:ascii="宋体" w:hAnsi="宋体" w:eastAsia="宋体" w:cs="Times New Roman"/>
          <w:b/>
          <w:sz w:val="24"/>
          <w:szCs w:val="24"/>
        </w:rPr>
      </w:pPr>
      <w:r>
        <w:rPr>
          <w:rFonts w:hint="eastAsia" w:ascii="宋体" w:hAnsi="宋体" w:eastAsia="宋体" w:cs="Times New Roman"/>
          <w:b/>
          <w:sz w:val="24"/>
          <w:szCs w:val="24"/>
        </w:rPr>
        <w:t>可靠性：</w:t>
      </w:r>
      <w:r>
        <w:rPr>
          <w:rFonts w:hint="eastAsia" w:ascii="宋体" w:hAnsi="宋体" w:eastAsia="宋体" w:cs="Times New Roman"/>
          <w:sz w:val="24"/>
          <w:szCs w:val="24"/>
        </w:rPr>
        <w:t>能够为服务器群提供完全的容错性和高可用性。但在负载均衡设备自身出现故障时，应该有良好的冗余解决方案，提高可靠性。使用冗余时，处于同一个冗余单元的多个负载均衡设备必须具有有效的方式以便互相进行监控，保护系统尽可能地避免遭受到重大故障的损失；</w:t>
      </w:r>
    </w:p>
    <w:p>
      <w:pPr>
        <w:numPr>
          <w:ilvl w:val="0"/>
          <w:numId w:val="61"/>
        </w:numPr>
        <w:spacing w:line="360" w:lineRule="auto"/>
        <w:ind w:left="780"/>
        <w:rPr>
          <w:rFonts w:ascii="宋体" w:hAnsi="宋体" w:eastAsia="宋体" w:cs="Times New Roman"/>
          <w:color w:val="000000"/>
          <w:sz w:val="24"/>
          <w:szCs w:val="24"/>
        </w:rPr>
      </w:pPr>
      <w:r>
        <w:rPr>
          <w:rFonts w:hint="eastAsia" w:ascii="宋体" w:hAnsi="宋体" w:eastAsia="宋体" w:cs="Times New Roman"/>
          <w:b/>
          <w:sz w:val="24"/>
          <w:szCs w:val="24"/>
        </w:rPr>
        <w:t>易管理：</w:t>
      </w:r>
      <w:r>
        <w:rPr>
          <w:rFonts w:hint="eastAsia" w:ascii="宋体" w:hAnsi="宋体" w:eastAsia="宋体" w:cs="Times New Roman"/>
          <w:sz w:val="24"/>
          <w:szCs w:val="24"/>
        </w:rPr>
        <w:t>具有灵活、直观和安全的管理方式，便于安装、配置、维护和监控，提高工作效率，避免差错。</w:t>
      </w:r>
    </w:p>
    <w:p>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为保证鄢陵县政府办自动化办公平台系统服务的高性能、高可用，提高服务器资源使用率，对存在大并发的客户，建议采用负载均衡设备（比较知名的负载均衡设备提供商如：F5、H3C、RADWARE等），并发用户量少，可用性要求高，项目预算不多的用户可以使用软件代替负载均衡设备（如开源的ngix，也可以采用付费的weblogic、websphere负载均衡插件）。</w:t>
      </w:r>
    </w:p>
    <w:p>
      <w:pPr>
        <w:spacing w:line="360" w:lineRule="auto"/>
        <w:ind w:firstLine="482" w:firstLineChars="200"/>
        <w:rPr>
          <w:rFonts w:ascii="宋体" w:hAnsi="宋体" w:eastAsia="宋体" w:cs="Times New Roman"/>
          <w:color w:val="000000"/>
          <w:sz w:val="24"/>
          <w:szCs w:val="24"/>
        </w:rPr>
      </w:pPr>
      <w:r>
        <w:rPr>
          <w:rFonts w:hint="eastAsia" w:ascii="宋体" w:hAnsi="宋体" w:eastAsia="宋体" w:cs="Times New Roman"/>
          <w:b/>
          <w:sz w:val="24"/>
          <w:szCs w:val="24"/>
        </w:rPr>
        <w:t>F5 BIG-IP</w:t>
      </w:r>
      <w:r>
        <w:rPr>
          <w:rFonts w:hint="eastAsia" w:ascii="宋体" w:hAnsi="宋体" w:eastAsia="宋体" w:cs="Times New Roman"/>
          <w:sz w:val="24"/>
          <w:szCs w:val="24"/>
        </w:rPr>
        <w:t>利用Virtual Server虚拟服务器（VS由IP地址和TCP/UDP应用的端口组成）来为用户的一个或多个目标服务器（称为Node：目标服务器的IP地址和TCP/UDP应用的端口组成，它可以是私网地址）提供服务。因此，它能够为大量的基于TCP/IP的网络应用提供服务器负载均衡服务。根据服务类型不同分别定义服务器群组，可以根据不同服务端口将流量导向到相应的服务器。BIG-IP连续地对目标服务器进行L4到L7合理性检查，当用户通过VIP请求目标服务器服务时，BIG-IP根据目标服务器之间性能和网络健康情况，选择性能最佳的服务器响应用户的请求。如果能够充分利用所有的服务器资源，将所有流量均衡的分配到各个服务器，我们就可以有效地避免“不平衡”现象的发生</w:t>
      </w:r>
      <w:r>
        <w:rPr>
          <w:rFonts w:hint="eastAsia" w:ascii="宋体" w:hAnsi="宋体" w:eastAsia="宋体" w:cs="Times New Roman"/>
          <w:color w:val="000000"/>
          <w:sz w:val="24"/>
          <w:szCs w:val="24"/>
        </w:rPr>
        <w:t>。</w:t>
      </w:r>
    </w:p>
    <w:p>
      <w:pPr>
        <w:numPr>
          <w:ilvl w:val="1"/>
          <w:numId w:val="62"/>
        </w:numPr>
        <w:tabs>
          <w:tab w:val="left" w:pos="900"/>
        </w:tabs>
        <w:spacing w:line="360" w:lineRule="auto"/>
        <w:rPr>
          <w:rFonts w:ascii="宋体" w:hAnsi="宋体" w:eastAsia="宋体" w:cs="Times New Roman"/>
          <w:sz w:val="24"/>
          <w:szCs w:val="24"/>
        </w:rPr>
      </w:pPr>
      <w:r>
        <w:rPr>
          <w:rFonts w:hint="eastAsia" w:ascii="宋体" w:hAnsi="宋体" w:eastAsia="宋体" w:cs="Times New Roman"/>
          <w:sz w:val="24"/>
          <w:szCs w:val="24"/>
        </w:rPr>
        <w:t>负载均衡器优化了访问请求在服务器组之间的分配，消除了服务器之间的负载不平衡，从而提高了系统的反应速度与总体性能；</w:t>
      </w:r>
    </w:p>
    <w:p>
      <w:pPr>
        <w:numPr>
          <w:ilvl w:val="1"/>
          <w:numId w:val="62"/>
        </w:numPr>
        <w:tabs>
          <w:tab w:val="left" w:pos="900"/>
        </w:tabs>
        <w:spacing w:line="360" w:lineRule="auto"/>
        <w:rPr>
          <w:rFonts w:ascii="宋体" w:hAnsi="宋体" w:eastAsia="宋体" w:cs="Times New Roman"/>
          <w:sz w:val="24"/>
          <w:szCs w:val="24"/>
        </w:rPr>
      </w:pPr>
      <w:r>
        <w:rPr>
          <w:rFonts w:hint="eastAsia" w:ascii="宋体" w:hAnsi="宋体" w:eastAsia="宋体" w:cs="Times New Roman"/>
          <w:sz w:val="24"/>
          <w:szCs w:val="24"/>
        </w:rPr>
        <w:t>负载均衡器可以对服务器的运行状况进行监控，及时发现运行异常的服务器，并将访问请求转移到其它可以正常工作的服务器上，从而提高服务器组的可靠性。</w:t>
      </w:r>
    </w:p>
    <w:p>
      <w:pPr>
        <w:numPr>
          <w:ilvl w:val="1"/>
          <w:numId w:val="62"/>
        </w:numPr>
        <w:tabs>
          <w:tab w:val="left" w:pos="900"/>
        </w:tabs>
        <w:spacing w:line="360" w:lineRule="auto"/>
        <w:rPr>
          <w:rFonts w:ascii="宋体" w:hAnsi="宋体" w:eastAsia="宋体" w:cs="Times New Roman"/>
          <w:sz w:val="24"/>
          <w:szCs w:val="24"/>
        </w:rPr>
      </w:pPr>
      <w:r>
        <w:rPr>
          <w:rFonts w:hint="eastAsia" w:ascii="宋体" w:hAnsi="宋体" w:eastAsia="宋体" w:cs="Times New Roman"/>
          <w:sz w:val="24"/>
          <w:szCs w:val="24"/>
        </w:rPr>
        <w:t>采用了负均衡器器以后，可以根据业务量的发展情况灵活增加服务器，系统的扩展能力得到提高，同时简化了管理。</w:t>
      </w:r>
    </w:p>
    <w:p>
      <w:pPr>
        <w:spacing w:line="360" w:lineRule="auto"/>
        <w:ind w:firstLine="480" w:firstLineChars="200"/>
        <w:jc w:val="center"/>
        <w:rPr>
          <w:rFonts w:ascii="宋体" w:hAnsi="宋体" w:eastAsia="宋体" w:cs="Times New Roman"/>
          <w:color w:val="000000"/>
          <w:sz w:val="24"/>
          <w:szCs w:val="24"/>
        </w:rPr>
      </w:pPr>
      <w:r>
        <w:rPr>
          <w:rFonts w:ascii="宋体" w:hAnsi="宋体" w:eastAsia="宋体" w:cs="宋体"/>
          <w:sz w:val="24"/>
          <w:szCs w:val="24"/>
        </w:rPr>
        <w:drawing>
          <wp:inline distT="0" distB="0" distL="0" distR="0">
            <wp:extent cx="3200400" cy="2981325"/>
            <wp:effectExtent l="0" t="0" r="0" b="9525"/>
            <wp:docPr id="46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38"/>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3200400" cy="2981325"/>
                    </a:xfrm>
                    <a:prstGeom prst="rect">
                      <a:avLst/>
                    </a:prstGeom>
                    <a:noFill/>
                    <a:ln>
                      <a:noFill/>
                    </a:ln>
                  </pic:spPr>
                </pic:pic>
              </a:graphicData>
            </a:graphic>
          </wp:inline>
        </w:drawing>
      </w:r>
    </w:p>
    <w:p>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考虑项目预算限制，对于1000用户及以下在线规模的客户，可以采用软件代理（如ngix）的方式实现负载均衡，但其与专业负载均衡设备相比，可靠性、灵活性、并发容量方面存在较大差距。</w:t>
      </w:r>
    </w:p>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负载均衡设备与软件负载代理（如nigx）优势分析：</w:t>
      </w:r>
    </w:p>
    <w:tbl>
      <w:tblPr>
        <w:tblStyle w:val="5"/>
        <w:tblW w:w="84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3"/>
        <w:gridCol w:w="4177"/>
        <w:gridCol w:w="3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3" w:type="dxa"/>
            <w:tcBorders>
              <w:top w:val="single" w:color="auto" w:sz="4" w:space="0"/>
              <w:left w:val="single" w:color="auto" w:sz="4" w:space="0"/>
              <w:bottom w:val="single" w:color="auto" w:sz="4" w:space="0"/>
              <w:right w:val="single" w:color="auto" w:sz="4" w:space="0"/>
            </w:tcBorders>
            <w:shd w:val="clear" w:color="auto" w:fill="C6D9F1"/>
          </w:tcPr>
          <w:p>
            <w:pPr>
              <w:spacing w:line="360" w:lineRule="auto"/>
              <w:jc w:val="center"/>
              <w:rPr>
                <w:rFonts w:ascii="宋体" w:hAnsi="宋体" w:eastAsia="宋体" w:cs="Times New Roman"/>
                <w:b/>
                <w:sz w:val="24"/>
                <w:szCs w:val="24"/>
              </w:rPr>
            </w:pPr>
            <w:r>
              <w:rPr>
                <w:rFonts w:hint="eastAsia" w:ascii="宋体" w:hAnsi="宋体" w:eastAsia="宋体" w:cs="Times New Roman"/>
                <w:b/>
                <w:bCs/>
                <w:sz w:val="24"/>
                <w:szCs w:val="24"/>
              </w:rPr>
              <w:t>项目</w:t>
            </w:r>
          </w:p>
        </w:tc>
        <w:tc>
          <w:tcPr>
            <w:tcW w:w="4177" w:type="dxa"/>
            <w:tcBorders>
              <w:top w:val="single" w:color="auto" w:sz="4" w:space="0"/>
              <w:left w:val="single" w:color="auto" w:sz="4" w:space="0"/>
              <w:bottom w:val="single" w:color="auto" w:sz="4" w:space="0"/>
              <w:right w:val="single" w:color="auto" w:sz="4" w:space="0"/>
            </w:tcBorders>
            <w:shd w:val="clear" w:color="auto" w:fill="C6D9F1"/>
          </w:tcPr>
          <w:p>
            <w:pPr>
              <w:spacing w:line="360" w:lineRule="auto"/>
              <w:jc w:val="center"/>
              <w:rPr>
                <w:rFonts w:ascii="宋体" w:hAnsi="宋体" w:eastAsia="宋体" w:cs="Times New Roman"/>
                <w:b/>
                <w:sz w:val="24"/>
                <w:szCs w:val="24"/>
              </w:rPr>
            </w:pPr>
            <w:r>
              <w:rPr>
                <w:rFonts w:hint="eastAsia" w:ascii="宋体" w:hAnsi="宋体" w:eastAsia="宋体" w:cs="Times New Roman"/>
                <w:b/>
                <w:sz w:val="24"/>
                <w:szCs w:val="24"/>
              </w:rPr>
              <w:t>负载均衡设备</w:t>
            </w:r>
          </w:p>
        </w:tc>
        <w:tc>
          <w:tcPr>
            <w:tcW w:w="3205" w:type="dxa"/>
            <w:tcBorders>
              <w:top w:val="single" w:color="auto" w:sz="4" w:space="0"/>
              <w:left w:val="single" w:color="auto" w:sz="4" w:space="0"/>
              <w:bottom w:val="single" w:color="auto" w:sz="4" w:space="0"/>
              <w:right w:val="single" w:color="auto" w:sz="4" w:space="0"/>
            </w:tcBorders>
            <w:shd w:val="clear" w:color="auto" w:fill="C6D9F1"/>
          </w:tcPr>
          <w:p>
            <w:pPr>
              <w:spacing w:line="360" w:lineRule="auto"/>
              <w:jc w:val="center"/>
              <w:rPr>
                <w:rFonts w:ascii="宋体" w:hAnsi="宋体" w:eastAsia="宋体" w:cs="Times New Roman"/>
                <w:b/>
                <w:sz w:val="24"/>
                <w:szCs w:val="24"/>
              </w:rPr>
            </w:pPr>
            <w:r>
              <w:rPr>
                <w:rFonts w:hint="eastAsia" w:ascii="宋体" w:hAnsi="宋体" w:eastAsia="宋体" w:cs="Times New Roman"/>
                <w:b/>
                <w:sz w:val="24"/>
                <w:szCs w:val="24"/>
              </w:rPr>
              <w:t>Ngix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3"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优点</w:t>
            </w:r>
          </w:p>
        </w:tc>
        <w:tc>
          <w:tcPr>
            <w:tcW w:w="4177" w:type="dxa"/>
            <w:tcBorders>
              <w:top w:val="single" w:color="auto" w:sz="4" w:space="0"/>
              <w:left w:val="single" w:color="auto" w:sz="4" w:space="0"/>
              <w:bottom w:val="single" w:color="auto" w:sz="4" w:space="0"/>
              <w:right w:val="single" w:color="auto" w:sz="4" w:space="0"/>
            </w:tcBorders>
          </w:tcPr>
          <w:p>
            <w:pPr>
              <w:numPr>
                <w:ilvl w:val="0"/>
                <w:numId w:val="63"/>
              </w:numPr>
              <w:spacing w:line="360" w:lineRule="auto"/>
              <w:rPr>
                <w:rFonts w:ascii="Arial" w:hAnsi="Arial" w:eastAsia="宋体" w:cs="Arial"/>
                <w:sz w:val="24"/>
                <w:szCs w:val="24"/>
              </w:rPr>
            </w:pPr>
            <w:r>
              <w:rPr>
                <w:rFonts w:hint="eastAsia" w:ascii="Arial" w:hAnsi="Arial" w:eastAsia="宋体" w:cs="Arial"/>
                <w:sz w:val="24"/>
                <w:szCs w:val="24"/>
              </w:rPr>
              <w:t>独立于操作系统，整体性能得到大幅提高</w:t>
            </w:r>
          </w:p>
          <w:p>
            <w:pPr>
              <w:numPr>
                <w:ilvl w:val="0"/>
                <w:numId w:val="63"/>
              </w:numPr>
              <w:spacing w:line="360" w:lineRule="auto"/>
              <w:rPr>
                <w:rFonts w:ascii="宋体" w:hAnsi="宋体" w:eastAsia="宋体" w:cs="Times New Roman"/>
                <w:sz w:val="24"/>
                <w:szCs w:val="24"/>
              </w:rPr>
            </w:pPr>
            <w:r>
              <w:rPr>
                <w:rFonts w:hint="eastAsia" w:ascii="Arial" w:hAnsi="Arial" w:eastAsia="宋体" w:cs="Arial"/>
                <w:sz w:val="24"/>
                <w:szCs w:val="24"/>
              </w:rPr>
              <w:t>多样化的负载均衡策略，智能化的流量管理，可达到最佳的负载均衡需求</w:t>
            </w:r>
          </w:p>
          <w:p>
            <w:pPr>
              <w:numPr>
                <w:ilvl w:val="0"/>
                <w:numId w:val="63"/>
              </w:numPr>
              <w:spacing w:line="360" w:lineRule="auto"/>
              <w:rPr>
                <w:rFonts w:ascii="宋体" w:hAnsi="宋体" w:eastAsia="宋体" w:cs="Times New Roman"/>
                <w:sz w:val="24"/>
                <w:szCs w:val="24"/>
              </w:rPr>
            </w:pPr>
            <w:r>
              <w:rPr>
                <w:rFonts w:hint="eastAsia" w:ascii="Arial" w:hAnsi="Arial" w:eastAsia="宋体" w:cs="Arial"/>
                <w:sz w:val="24"/>
                <w:szCs w:val="24"/>
              </w:rPr>
              <w:t>具有负载均衡、应用交换、会话交换、状态监控、智能网络地址转换、通用持续性、响应错误处理、</w:t>
            </w:r>
            <w:r>
              <w:rPr>
                <w:rFonts w:ascii="Arial" w:hAnsi="Arial" w:eastAsia="宋体" w:cs="Arial"/>
                <w:sz w:val="24"/>
                <w:szCs w:val="24"/>
              </w:rPr>
              <w:t>IPv6</w:t>
            </w:r>
            <w:r>
              <w:rPr>
                <w:rFonts w:hint="eastAsia" w:ascii="Arial" w:hAnsi="Arial" w:eastAsia="宋体" w:cs="Arial"/>
                <w:sz w:val="24"/>
                <w:szCs w:val="24"/>
              </w:rPr>
              <w:t>网关、高级路由、智能端口镜像、</w:t>
            </w:r>
            <w:r>
              <w:rPr>
                <w:rFonts w:ascii="Arial" w:hAnsi="Arial" w:eastAsia="宋体" w:cs="Arial"/>
                <w:sz w:val="24"/>
                <w:szCs w:val="24"/>
              </w:rPr>
              <w:t>SSL</w:t>
            </w:r>
            <w:r>
              <w:rPr>
                <w:rFonts w:hint="eastAsia" w:ascii="Arial" w:hAnsi="Arial" w:eastAsia="宋体" w:cs="Arial"/>
                <w:sz w:val="24"/>
                <w:szCs w:val="24"/>
              </w:rPr>
              <w:t>加速、智能</w:t>
            </w:r>
            <w:r>
              <w:rPr>
                <w:rFonts w:ascii="Arial" w:hAnsi="Arial" w:eastAsia="宋体" w:cs="Arial"/>
                <w:sz w:val="24"/>
                <w:szCs w:val="24"/>
              </w:rPr>
              <w:t>HTTP</w:t>
            </w:r>
            <w:r>
              <w:rPr>
                <w:rFonts w:hint="eastAsia" w:ascii="Arial" w:hAnsi="Arial" w:eastAsia="宋体" w:cs="Arial"/>
                <w:sz w:val="24"/>
                <w:szCs w:val="24"/>
              </w:rPr>
              <w:t>压缩、</w:t>
            </w:r>
            <w:r>
              <w:rPr>
                <w:rFonts w:ascii="Arial" w:hAnsi="Arial" w:eastAsia="宋体" w:cs="Arial"/>
                <w:sz w:val="24"/>
                <w:szCs w:val="24"/>
              </w:rPr>
              <w:t>TCP</w:t>
            </w:r>
            <w:r>
              <w:rPr>
                <w:rFonts w:hint="eastAsia" w:ascii="Arial" w:hAnsi="Arial" w:eastAsia="宋体" w:cs="Arial"/>
                <w:sz w:val="24"/>
                <w:szCs w:val="24"/>
              </w:rPr>
              <w:t>优化、第</w:t>
            </w:r>
            <w:r>
              <w:rPr>
                <w:rFonts w:ascii="Arial" w:hAnsi="Arial" w:eastAsia="宋体" w:cs="Arial"/>
                <w:sz w:val="24"/>
                <w:szCs w:val="24"/>
              </w:rPr>
              <w:t>7</w:t>
            </w:r>
            <w:r>
              <w:rPr>
                <w:rFonts w:hint="eastAsia" w:ascii="Arial" w:hAnsi="Arial" w:eastAsia="宋体" w:cs="Arial"/>
                <w:sz w:val="24"/>
                <w:szCs w:val="24"/>
              </w:rPr>
              <w:t>层速率整形、内容缓冲、内容转换、连接加速、高速缓存、</w:t>
            </w:r>
            <w:r>
              <w:rPr>
                <w:rFonts w:ascii="Arial" w:hAnsi="Arial" w:eastAsia="宋体" w:cs="Arial"/>
                <w:sz w:val="24"/>
                <w:szCs w:val="24"/>
              </w:rPr>
              <w:t>Cookie</w:t>
            </w:r>
            <w:r>
              <w:rPr>
                <w:rFonts w:hint="eastAsia" w:ascii="Arial" w:hAnsi="Arial" w:eastAsia="宋体" w:cs="Arial"/>
                <w:sz w:val="24"/>
                <w:szCs w:val="24"/>
              </w:rPr>
              <w:t>加密、选择性内容加密、应用攻击过滤、拒绝服务</w:t>
            </w:r>
            <w:r>
              <w:rPr>
                <w:rFonts w:ascii="Arial" w:hAnsi="Arial" w:eastAsia="宋体" w:cs="Arial"/>
                <w:sz w:val="24"/>
                <w:szCs w:val="24"/>
              </w:rPr>
              <w:t>(DoS)</w:t>
            </w:r>
            <w:r>
              <w:rPr>
                <w:rFonts w:hint="eastAsia" w:ascii="Arial" w:hAnsi="Arial" w:eastAsia="宋体" w:cs="Arial"/>
                <w:sz w:val="24"/>
                <w:szCs w:val="24"/>
              </w:rPr>
              <w:t>攻击和</w:t>
            </w:r>
            <w:r>
              <w:rPr>
                <w:rFonts w:ascii="Arial" w:hAnsi="Arial" w:eastAsia="宋体" w:cs="Arial"/>
                <w:sz w:val="24"/>
                <w:szCs w:val="24"/>
              </w:rPr>
              <w:t>SYN Flood</w:t>
            </w:r>
            <w:r>
              <w:rPr>
                <w:rFonts w:hint="eastAsia" w:ascii="Arial" w:hAnsi="Arial" w:eastAsia="宋体" w:cs="Arial"/>
                <w:sz w:val="24"/>
                <w:szCs w:val="24"/>
              </w:rPr>
              <w:t>保护、防火墙</w:t>
            </w:r>
            <w:r>
              <w:rPr>
                <w:rFonts w:ascii="Arial" w:hAnsi="Arial" w:eastAsia="宋体" w:cs="Arial"/>
                <w:sz w:val="24"/>
                <w:szCs w:val="24"/>
              </w:rPr>
              <w:t>—</w:t>
            </w:r>
            <w:r>
              <w:rPr>
                <w:rFonts w:hint="eastAsia" w:ascii="Arial" w:hAnsi="Arial" w:eastAsia="宋体" w:cs="Arial"/>
                <w:sz w:val="24"/>
                <w:szCs w:val="24"/>
              </w:rPr>
              <w:t>包过滤、包消毒等功能</w:t>
            </w:r>
          </w:p>
          <w:p>
            <w:pPr>
              <w:numPr>
                <w:ilvl w:val="0"/>
                <w:numId w:val="63"/>
              </w:numPr>
              <w:spacing w:line="360" w:lineRule="auto"/>
              <w:rPr>
                <w:rFonts w:ascii="宋体" w:hAnsi="宋体" w:eastAsia="宋体" w:cs="Times New Roman"/>
                <w:sz w:val="24"/>
                <w:szCs w:val="24"/>
              </w:rPr>
            </w:pPr>
            <w:r>
              <w:rPr>
                <w:rFonts w:hint="eastAsia" w:ascii="Arial" w:hAnsi="Arial" w:eastAsia="宋体" w:cs="Arial"/>
                <w:sz w:val="24"/>
                <w:szCs w:val="24"/>
              </w:rPr>
              <w:t>功能、性能上全面优于软件负载均衡方式</w:t>
            </w:r>
          </w:p>
        </w:tc>
        <w:tc>
          <w:tcPr>
            <w:tcW w:w="3205" w:type="dxa"/>
            <w:tcBorders>
              <w:top w:val="single" w:color="auto" w:sz="4" w:space="0"/>
              <w:left w:val="single" w:color="auto" w:sz="4" w:space="0"/>
              <w:bottom w:val="single" w:color="auto" w:sz="4" w:space="0"/>
              <w:right w:val="single" w:color="auto" w:sz="4" w:space="0"/>
            </w:tcBorders>
          </w:tcPr>
          <w:p>
            <w:pPr>
              <w:numPr>
                <w:ilvl w:val="0"/>
                <w:numId w:val="64"/>
              </w:numPr>
              <w:spacing w:line="360" w:lineRule="auto"/>
              <w:rPr>
                <w:rFonts w:ascii="Times New Roman" w:hAnsi="Times New Roman" w:eastAsia="宋体" w:cs="Times New Roman"/>
                <w:color w:val="000000"/>
                <w:sz w:val="24"/>
                <w:szCs w:val="24"/>
              </w:rPr>
            </w:pPr>
            <w:r>
              <w:rPr>
                <w:rFonts w:hint="eastAsia" w:ascii="Times New Roman" w:hAnsi="Times New Roman" w:eastAsia="宋体" w:cs="Times New Roman"/>
                <w:color w:val="000000"/>
                <w:sz w:val="24"/>
                <w:szCs w:val="24"/>
              </w:rPr>
              <w:t>安装和配置比较简单</w:t>
            </w:r>
          </w:p>
          <w:p>
            <w:pPr>
              <w:numPr>
                <w:ilvl w:val="0"/>
                <w:numId w:val="64"/>
              </w:numPr>
              <w:spacing w:line="360" w:lineRule="auto"/>
              <w:rPr>
                <w:rFonts w:ascii="宋体" w:hAnsi="宋体" w:eastAsia="宋体" w:cs="Times New Roman"/>
                <w:sz w:val="24"/>
                <w:szCs w:val="24"/>
              </w:rPr>
            </w:pPr>
            <w:r>
              <w:rPr>
                <w:rFonts w:hint="eastAsia" w:ascii="Arial" w:hAnsi="Arial" w:eastAsia="宋体" w:cs="Arial"/>
                <w:sz w:val="24"/>
                <w:szCs w:val="24"/>
              </w:rPr>
              <w:t>使用灵活、成本低廉，可以满足大部分的负载均衡需求</w:t>
            </w:r>
          </w:p>
          <w:p>
            <w:pPr>
              <w:numPr>
                <w:ilvl w:val="0"/>
                <w:numId w:val="64"/>
              </w:numPr>
              <w:spacing w:line="360" w:lineRule="auto"/>
              <w:rPr>
                <w:rFonts w:ascii="宋体" w:hAnsi="宋体" w:eastAsia="宋体" w:cs="Times New Roman"/>
                <w:sz w:val="24"/>
                <w:szCs w:val="24"/>
              </w:rPr>
            </w:pPr>
            <w:r>
              <w:rPr>
                <w:rFonts w:hint="eastAsia" w:ascii="Arial" w:hAnsi="Arial" w:eastAsia="宋体" w:cs="Arial"/>
                <w:sz w:val="24"/>
                <w:szCs w:val="24"/>
              </w:rPr>
              <w:t>对网络的依赖比较小，只要</w:t>
            </w:r>
            <w:r>
              <w:fldChar w:fldCharType="begin"/>
            </w:r>
            <w:r>
              <w:instrText xml:space="preserve"> HYPERLINK "http://www.linuxso.com/command/ping.html" \t "_blank" </w:instrText>
            </w:r>
            <w:r>
              <w:fldChar w:fldCharType="separate"/>
            </w:r>
            <w:r>
              <w:rPr>
                <w:rFonts w:ascii="Arial" w:hAnsi="Arial" w:eastAsia="宋体" w:cs="Arial"/>
                <w:color w:val="0000FF"/>
                <w:sz w:val="24"/>
                <w:szCs w:val="24"/>
                <w:u w:val="single"/>
              </w:rPr>
              <w:t>ping</w:t>
            </w:r>
            <w:r>
              <w:rPr>
                <w:rFonts w:ascii="Arial" w:hAnsi="Arial" w:eastAsia="宋体" w:cs="Arial"/>
                <w:color w:val="0000FF"/>
                <w:sz w:val="24"/>
                <w:szCs w:val="24"/>
                <w:u w:val="single"/>
              </w:rPr>
              <w:fldChar w:fldCharType="end"/>
            </w:r>
            <w:r>
              <w:rPr>
                <w:rFonts w:hint="eastAsia" w:ascii="Arial" w:hAnsi="Arial" w:eastAsia="宋体" w:cs="Arial"/>
                <w:sz w:val="24"/>
                <w:szCs w:val="24"/>
              </w:rPr>
              <w:t>得通，网页访问正常，</w:t>
            </w:r>
            <w:r>
              <w:rPr>
                <w:rFonts w:ascii="Arial" w:hAnsi="Arial" w:eastAsia="宋体" w:cs="Arial"/>
                <w:sz w:val="24"/>
                <w:szCs w:val="24"/>
              </w:rPr>
              <w:t>nginx</w:t>
            </w:r>
            <w:r>
              <w:rPr>
                <w:rFonts w:hint="eastAsia" w:ascii="Arial" w:hAnsi="Arial" w:eastAsia="宋体" w:cs="Arial"/>
                <w:sz w:val="24"/>
                <w:szCs w:val="24"/>
              </w:rPr>
              <w:t>就能连得通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3"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缺点</w:t>
            </w:r>
          </w:p>
        </w:tc>
        <w:tc>
          <w:tcPr>
            <w:tcW w:w="4177" w:type="dxa"/>
            <w:tcBorders>
              <w:top w:val="single" w:color="auto" w:sz="4" w:space="0"/>
              <w:left w:val="single" w:color="auto" w:sz="4" w:space="0"/>
              <w:bottom w:val="single" w:color="auto" w:sz="4" w:space="0"/>
              <w:right w:val="single" w:color="auto" w:sz="4" w:space="0"/>
            </w:tcBorders>
          </w:tcPr>
          <w:p>
            <w:pPr>
              <w:numPr>
                <w:ilvl w:val="0"/>
                <w:numId w:val="65"/>
              </w:numPr>
              <w:spacing w:line="360" w:lineRule="auto"/>
              <w:rPr>
                <w:rFonts w:ascii="Arial" w:hAnsi="Arial" w:eastAsia="宋体" w:cs="Arial"/>
                <w:sz w:val="24"/>
                <w:szCs w:val="24"/>
              </w:rPr>
            </w:pPr>
            <w:r>
              <w:rPr>
                <w:rFonts w:hint="eastAsia" w:ascii="Arial" w:hAnsi="Arial" w:eastAsia="宋体" w:cs="Arial"/>
                <w:sz w:val="24"/>
                <w:szCs w:val="24"/>
              </w:rPr>
              <w:t>设备价格高</w:t>
            </w:r>
          </w:p>
          <w:p>
            <w:pPr>
              <w:numPr>
                <w:ilvl w:val="0"/>
                <w:numId w:val="65"/>
              </w:numPr>
              <w:spacing w:line="360" w:lineRule="auto"/>
              <w:rPr>
                <w:rFonts w:ascii="宋体" w:hAnsi="宋体" w:eastAsia="宋体" w:cs="Times New Roman"/>
                <w:sz w:val="24"/>
                <w:szCs w:val="24"/>
              </w:rPr>
            </w:pPr>
            <w:r>
              <w:rPr>
                <w:rFonts w:hint="eastAsia" w:ascii="Arial" w:hAnsi="Arial" w:eastAsia="宋体" w:cs="Arial"/>
                <w:sz w:val="24"/>
                <w:szCs w:val="24"/>
              </w:rPr>
              <w:t>需要专业的团队进行维护</w:t>
            </w:r>
          </w:p>
          <w:p>
            <w:pPr>
              <w:spacing w:line="360" w:lineRule="auto"/>
              <w:rPr>
                <w:rFonts w:ascii="宋体" w:hAnsi="宋体" w:eastAsia="宋体" w:cs="Times New Roman"/>
                <w:sz w:val="24"/>
                <w:szCs w:val="24"/>
              </w:rPr>
            </w:pPr>
          </w:p>
        </w:tc>
        <w:tc>
          <w:tcPr>
            <w:tcW w:w="3205" w:type="dxa"/>
            <w:tcBorders>
              <w:top w:val="single" w:color="auto" w:sz="4" w:space="0"/>
              <w:left w:val="single" w:color="auto" w:sz="4" w:space="0"/>
              <w:bottom w:val="single" w:color="auto" w:sz="4" w:space="0"/>
              <w:right w:val="single" w:color="auto" w:sz="4" w:space="0"/>
            </w:tcBorders>
          </w:tcPr>
          <w:p>
            <w:pPr>
              <w:numPr>
                <w:ilvl w:val="0"/>
                <w:numId w:val="66"/>
              </w:numPr>
              <w:spacing w:line="360" w:lineRule="auto"/>
              <w:rPr>
                <w:rFonts w:ascii="Arial" w:hAnsi="Arial" w:eastAsia="宋体" w:cs="Arial"/>
                <w:sz w:val="24"/>
                <w:szCs w:val="24"/>
              </w:rPr>
            </w:pPr>
            <w:r>
              <w:rPr>
                <w:rFonts w:hint="eastAsia" w:ascii="Arial" w:hAnsi="Arial" w:eastAsia="宋体" w:cs="Arial"/>
                <w:sz w:val="24"/>
                <w:szCs w:val="24"/>
              </w:rPr>
              <w:t>需要用于安装负载软件的服务器，负载能力受服务器本身性能性限，</w:t>
            </w:r>
            <w:r>
              <w:rPr>
                <w:rFonts w:hint="eastAsia" w:ascii="Times New Roman" w:hAnsi="Times New Roman" w:eastAsia="宋体" w:cs="Times New Roman"/>
                <w:sz w:val="24"/>
                <w:szCs w:val="24"/>
              </w:rPr>
              <w:t>没有现成的双机热备方案，跑在单机上风险较大</w:t>
            </w:r>
          </w:p>
          <w:p>
            <w:pPr>
              <w:numPr>
                <w:ilvl w:val="0"/>
                <w:numId w:val="66"/>
              </w:numPr>
              <w:spacing w:line="360" w:lineRule="auto"/>
              <w:rPr>
                <w:rFonts w:ascii="宋体" w:hAnsi="宋体" w:eastAsia="宋体" w:cs="Times New Roman"/>
                <w:color w:val="000000"/>
                <w:sz w:val="24"/>
                <w:szCs w:val="24"/>
              </w:rPr>
            </w:pPr>
            <w:r>
              <w:rPr>
                <w:rFonts w:hint="eastAsia" w:ascii="Times New Roman" w:hAnsi="Times New Roman" w:eastAsia="宋体" w:cs="Times New Roman"/>
                <w:sz w:val="24"/>
                <w:szCs w:val="24"/>
              </w:rPr>
              <w:t>仅支持</w:t>
            </w:r>
            <w:r>
              <w:rPr>
                <w:rFonts w:ascii="Times New Roman" w:hAnsi="Times New Roman" w:eastAsia="宋体" w:cs="Times New Roman"/>
                <w:sz w:val="24"/>
                <w:szCs w:val="24"/>
              </w:rPr>
              <w:t>http</w:t>
            </w:r>
            <w:r>
              <w:rPr>
                <w:rFonts w:hint="eastAsia" w:ascii="Times New Roman" w:hAnsi="Times New Roman" w:eastAsia="宋体" w:cs="Times New Roman"/>
                <w:sz w:val="24"/>
                <w:szCs w:val="24"/>
              </w:rPr>
              <w:t>、</w:t>
            </w:r>
            <w:r>
              <w:rPr>
                <w:rFonts w:ascii="Times New Roman" w:hAnsi="Times New Roman" w:eastAsia="宋体" w:cs="Times New Roman"/>
                <w:sz w:val="24"/>
                <w:szCs w:val="24"/>
              </w:rPr>
              <w:t>https</w:t>
            </w:r>
            <w:r>
              <w:rPr>
                <w:rFonts w:hint="eastAsia" w:ascii="Times New Roman" w:hAnsi="Times New Roman" w:eastAsia="宋体" w:cs="Times New Roman"/>
                <w:sz w:val="24"/>
                <w:szCs w:val="24"/>
              </w:rPr>
              <w:t>和</w:t>
            </w:r>
            <w:r>
              <w:rPr>
                <w:rFonts w:ascii="Times New Roman" w:hAnsi="Times New Roman" w:eastAsia="宋体" w:cs="Times New Roman"/>
                <w:sz w:val="24"/>
                <w:szCs w:val="24"/>
              </w:rPr>
              <w:t>Email</w:t>
            </w:r>
            <w:r>
              <w:rPr>
                <w:rFonts w:hint="eastAsia" w:ascii="Times New Roman" w:hAnsi="Times New Roman" w:eastAsia="宋体" w:cs="Times New Roman"/>
                <w:sz w:val="24"/>
                <w:szCs w:val="24"/>
              </w:rPr>
              <w:t>协议，适用范围小</w:t>
            </w:r>
          </w:p>
          <w:p>
            <w:pPr>
              <w:numPr>
                <w:ilvl w:val="0"/>
                <w:numId w:val="66"/>
              </w:numPr>
              <w:spacing w:line="360" w:lineRule="auto"/>
              <w:rPr>
                <w:rFonts w:ascii="宋体" w:hAnsi="宋体" w:eastAsia="宋体" w:cs="Times New Roman"/>
                <w:color w:val="000000"/>
                <w:sz w:val="24"/>
                <w:szCs w:val="24"/>
              </w:rPr>
            </w:pPr>
            <w:r>
              <w:rPr>
                <w:rFonts w:hint="eastAsia" w:ascii="Times New Roman" w:hAnsi="Times New Roman" w:eastAsia="宋体" w:cs="Times New Roman"/>
                <w:sz w:val="24"/>
                <w:szCs w:val="24"/>
              </w:rPr>
              <w:t>对后端服务器的健康检查，只支持通过端口来检测，不支持通过</w:t>
            </w:r>
            <w:r>
              <w:rPr>
                <w:rFonts w:ascii="Times New Roman" w:hAnsi="Times New Roman" w:eastAsia="宋体" w:cs="Times New Roman"/>
                <w:sz w:val="24"/>
                <w:szCs w:val="24"/>
              </w:rPr>
              <w:t>url</w:t>
            </w:r>
            <w:r>
              <w:rPr>
                <w:rFonts w:hint="eastAsia" w:ascii="Times New Roman" w:hAnsi="Times New Roman" w:eastAsia="宋体" w:cs="Times New Roman"/>
                <w:sz w:val="24"/>
                <w:szCs w:val="24"/>
              </w:rPr>
              <w:t>来检测</w:t>
            </w:r>
          </w:p>
          <w:p>
            <w:pPr>
              <w:numPr>
                <w:ilvl w:val="0"/>
                <w:numId w:val="66"/>
              </w:numPr>
              <w:spacing w:line="360" w:lineRule="auto"/>
              <w:rPr>
                <w:rFonts w:ascii="Times New Roman" w:hAnsi="Times New Roman" w:eastAsia="宋体" w:cs="Times New Roman"/>
                <w:szCs w:val="24"/>
              </w:rPr>
            </w:pPr>
            <w:r>
              <w:rPr>
                <w:rFonts w:hint="eastAsia" w:ascii="Arial" w:hAnsi="Arial" w:eastAsia="宋体" w:cs="Arial"/>
                <w:sz w:val="24"/>
                <w:szCs w:val="24"/>
              </w:rPr>
              <w:t>不支持</w:t>
            </w:r>
            <w:r>
              <w:rPr>
                <w:rFonts w:ascii="Arial" w:hAnsi="Arial" w:eastAsia="宋体" w:cs="Arial"/>
                <w:sz w:val="24"/>
                <w:szCs w:val="24"/>
              </w:rPr>
              <w:t>Session</w:t>
            </w:r>
            <w:r>
              <w:rPr>
                <w:rFonts w:hint="eastAsia" w:ascii="Arial" w:hAnsi="Arial" w:eastAsia="宋体" w:cs="Arial"/>
                <w:sz w:val="24"/>
                <w:szCs w:val="24"/>
              </w:rPr>
              <w:t>的保持、对</w:t>
            </w:r>
            <w:r>
              <w:rPr>
                <w:rFonts w:ascii="Arial" w:hAnsi="Arial" w:eastAsia="宋体" w:cs="Arial"/>
                <w:sz w:val="24"/>
                <w:szCs w:val="24"/>
              </w:rPr>
              <w:t>Big request header</w:t>
            </w:r>
            <w:r>
              <w:rPr>
                <w:rFonts w:hint="eastAsia" w:ascii="Arial" w:hAnsi="Arial" w:eastAsia="宋体" w:cs="Arial"/>
                <w:sz w:val="24"/>
                <w:szCs w:val="24"/>
              </w:rPr>
              <w:t>的支持不是很好，另外默认的只有</w:t>
            </w:r>
            <w:r>
              <w:rPr>
                <w:rFonts w:ascii="Arial" w:hAnsi="Arial" w:eastAsia="宋体" w:cs="Arial"/>
                <w:sz w:val="24"/>
                <w:szCs w:val="24"/>
              </w:rPr>
              <w:t>Round-robin</w:t>
            </w:r>
            <w:r>
              <w:rPr>
                <w:rFonts w:hint="eastAsia" w:ascii="Arial" w:hAnsi="Arial" w:eastAsia="宋体" w:cs="Arial"/>
                <w:sz w:val="24"/>
                <w:szCs w:val="24"/>
              </w:rPr>
              <w:t>和</w:t>
            </w:r>
            <w:r>
              <w:rPr>
                <w:rFonts w:ascii="Arial" w:hAnsi="Arial" w:eastAsia="宋体" w:cs="Arial"/>
                <w:sz w:val="24"/>
                <w:szCs w:val="24"/>
              </w:rPr>
              <w:t>IP-hash</w:t>
            </w:r>
            <w:r>
              <w:rPr>
                <w:rFonts w:hint="eastAsia" w:ascii="Arial" w:hAnsi="Arial" w:eastAsia="宋体" w:cs="Arial"/>
                <w:sz w:val="24"/>
                <w:szCs w:val="24"/>
              </w:rPr>
              <w:t>两种负载均衡算法</w:t>
            </w:r>
          </w:p>
        </w:tc>
      </w:tr>
    </w:tbl>
    <w:p>
      <w:pPr>
        <w:spacing w:line="360" w:lineRule="auto"/>
        <w:rPr>
          <w:rFonts w:ascii="Calibri" w:hAnsi="Calibri" w:eastAsia="宋体" w:cs="Times New Roman"/>
          <w:sz w:val="24"/>
        </w:rPr>
      </w:pP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313" w:name="_Toc425509886"/>
      <w:bookmarkStart w:id="314" w:name="_Toc426294381"/>
      <w:r>
        <w:rPr>
          <w:rFonts w:ascii="Arial" w:hAnsi="Arial" w:eastAsia="宋体" w:cs="Times New Roman"/>
          <w:b/>
          <w:bCs/>
          <w:sz w:val="24"/>
          <w:szCs w:val="24"/>
        </w:rPr>
        <w:t>3.4.4.4</w:t>
      </w:r>
      <w:r>
        <w:rPr>
          <w:rFonts w:hint="eastAsia" w:ascii="Arial" w:hAnsi="Arial" w:eastAsia="宋体" w:cs="Times New Roman"/>
          <w:b/>
          <w:bCs/>
          <w:sz w:val="24"/>
          <w:szCs w:val="24"/>
        </w:rPr>
        <w:t>应用服务</w:t>
      </w:r>
      <w:bookmarkEnd w:id="313"/>
      <w:bookmarkEnd w:id="314"/>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color w:val="000000"/>
          <w:sz w:val="24"/>
          <w:szCs w:val="24"/>
        </w:rPr>
        <w:t>应用服务承担所有用户的WEB访问和整个系统的逻辑运算，鄢陵县政府办自动化办公平台系统运行在Jboss、TongWeb中间件上。</w:t>
      </w:r>
      <w:r>
        <w:rPr>
          <w:rFonts w:hint="eastAsia" w:ascii="宋体" w:hAnsi="宋体" w:eastAsia="宋体" w:cs="Times New Roman"/>
          <w:sz w:val="24"/>
          <w:szCs w:val="24"/>
        </w:rPr>
        <w:t>生产环境根据在线用户数规划应用服务器部署，应用服务负载达到临界值时，通过增加服务器、部署更多应用的方式进行扩展，满足更多用户使用系统需要。</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衡量服务器cpu处理能力的重要指标是TPS（事务数/秒），在配置鄢陵县政府办自动化办公平台系统应用服务器时，要充分考虑用户对响应时间的要求，用户使用规模和未来业务数据量的增加对系统性能的影响。如：</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客户要求客户端响应时间&lt;3s，在线用户规模5000人。根据经验值判断，系统并发用户数据约1000人，计算出TPS值约为330（TPS=并发数/平均响应时间），假设每核cpu处理能力为10TPS，则部署鄢陵县政府办自动化办公平台系统应用服务器的cpu核心数量为33个（330/10）,再考虑到CPU型号、数据库查询处理时间、系统消耗、cpu冗余、网络延迟、磁盘IO等因素的影响，实际部署鄢陵县政府办自动化办公平台系统应用cpu核心数量可能需要40核以上。</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一个系统的吞吐量（承压能力）与请求对CPU的消耗、外部接口、IO等紧密关联。单个请求对CPU消耗越高，外部系统接口、IO影响速度越慢，系统吞吐能力越低，反之越高。</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315" w:name="_Toc425509887"/>
      <w:bookmarkStart w:id="316" w:name="_Toc426294382"/>
      <w:r>
        <w:rPr>
          <w:rFonts w:ascii="Arial" w:hAnsi="Arial" w:eastAsia="宋体" w:cs="Times New Roman"/>
          <w:b/>
          <w:bCs/>
          <w:sz w:val="24"/>
          <w:szCs w:val="24"/>
        </w:rPr>
        <w:t>3.4.4.5</w:t>
      </w:r>
      <w:r>
        <w:rPr>
          <w:rFonts w:hint="eastAsia" w:ascii="Arial" w:hAnsi="Arial" w:eastAsia="宋体" w:cs="Times New Roman"/>
          <w:b/>
          <w:bCs/>
          <w:sz w:val="24"/>
          <w:szCs w:val="24"/>
        </w:rPr>
        <w:t>数据库服务</w:t>
      </w:r>
      <w:bookmarkEnd w:id="315"/>
      <w:bookmarkEnd w:id="316"/>
    </w:p>
    <w:p>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数据服务通过关系型数据库提供数据服务。鄢陵县政府办自动化办公平台系统目前支持Oracle10g/11g/12c、SQL Server2005/2008/2012、达梦数据库7.4.1.6。</w:t>
      </w:r>
    </w:p>
    <w:p>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对于PC端200在线用户规模的客户数据和应用可以部署在一台服务器。通常情况下，建议将数据库和应用服务分别部署在不同的服务器上。如典型部署图所示，数据库采用双机HA，应用服务不少于2个，确保系统能够提供不间断服务。</w:t>
      </w:r>
    </w:p>
    <w:p>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硬件配置方面，考虑到数据库与应用服务是一对多的关系，且系统数据量随使用时间的延长持续增大，因此数据库服务器硬件配置性能指标至少要高于应用服务器配置的2倍。</w:t>
      </w:r>
    </w:p>
    <w:p>
      <w:pPr>
        <w:spacing w:line="360" w:lineRule="auto"/>
        <w:jc w:val="center"/>
        <w:rPr>
          <w:rFonts w:ascii="宋体" w:hAnsi="宋体" w:eastAsia="宋体" w:cs="Times New Roman"/>
          <w:color w:val="000000"/>
          <w:sz w:val="24"/>
          <w:szCs w:val="24"/>
        </w:rPr>
      </w:pPr>
      <w:r>
        <w:rPr>
          <w:rFonts w:ascii="Times New Roman" w:hAnsi="Times New Roman" w:eastAsia="宋体" w:cs="Times New Roman"/>
          <w:sz w:val="24"/>
          <w:szCs w:val="24"/>
        </w:rPr>
        <w:drawing>
          <wp:inline distT="0" distB="0" distL="0" distR="0">
            <wp:extent cx="3629025" cy="3162300"/>
            <wp:effectExtent l="0" t="0" r="9525" b="0"/>
            <wp:docPr id="46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37"/>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3629025" cy="3162300"/>
                    </a:xfrm>
                    <a:prstGeom prst="rect">
                      <a:avLst/>
                    </a:prstGeom>
                    <a:noFill/>
                    <a:ln>
                      <a:noFill/>
                    </a:ln>
                  </pic:spPr>
                </pic:pic>
              </a:graphicData>
            </a:graphic>
          </wp:inline>
        </w:drawing>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317" w:name="_Toc425509888"/>
      <w:bookmarkStart w:id="318" w:name="_Toc426294383"/>
      <w:r>
        <w:rPr>
          <w:rFonts w:ascii="Arial" w:hAnsi="Arial" w:eastAsia="宋体" w:cs="Times New Roman"/>
          <w:b/>
          <w:bCs/>
          <w:sz w:val="24"/>
          <w:szCs w:val="24"/>
        </w:rPr>
        <w:t>3.4.4.6</w:t>
      </w:r>
      <w:r>
        <w:rPr>
          <w:rFonts w:hint="eastAsia" w:ascii="Arial" w:hAnsi="Arial" w:eastAsia="宋体" w:cs="Times New Roman"/>
          <w:b/>
          <w:bCs/>
          <w:sz w:val="24"/>
          <w:szCs w:val="24"/>
        </w:rPr>
        <w:t>其它服务</w:t>
      </w:r>
      <w:bookmarkEnd w:id="317"/>
      <w:bookmarkEnd w:id="318"/>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对于部署多个应用的客户环境，需要部署独立的文件服务器，为系统用户提供附件上传、下载服务。如果客户系统还使用了即时通讯、移动办公服务等，根据并发用户数、在线用户数的需求，评估硬件配置，分别部署服务，同时要满足系统冗余要求。</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319" w:name="_Toc426294384"/>
      <w:bookmarkStart w:id="320" w:name="_Toc425509889"/>
      <w:r>
        <w:rPr>
          <w:rFonts w:ascii="Arial" w:hAnsi="Arial" w:eastAsia="宋体" w:cs="Times New Roman"/>
          <w:b/>
          <w:bCs/>
          <w:sz w:val="24"/>
          <w:szCs w:val="24"/>
        </w:rPr>
        <w:t>3.4.4.7</w:t>
      </w:r>
      <w:r>
        <w:rPr>
          <w:rFonts w:hint="eastAsia" w:ascii="Arial" w:hAnsi="Arial" w:eastAsia="宋体" w:cs="Times New Roman"/>
          <w:b/>
          <w:bCs/>
          <w:sz w:val="24"/>
          <w:szCs w:val="24"/>
        </w:rPr>
        <w:t>存储系统</w:t>
      </w:r>
      <w:bookmarkEnd w:id="319"/>
      <w:bookmarkEnd w:id="320"/>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存储系统是数据存取的仓库，它的安全与稳定是业务正常运作的基础，随着鄢陵县政府办自动化办公平台系统业务数据的增加和应用的深入，数据会呈现爆炸性的增长，存储服务也要能实现快速稳定地扩展，因此我们建议采用性能最好、稳定性最高、扩展性最强的SAN存储系统（如IBM DS、V、N系列存储）来实现鄢陵县政府办自动化办公平台系统业务数据存储。</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与服务器自身的磁盘raid相比较，存储设备具有如下特点：</w:t>
      </w:r>
    </w:p>
    <w:p>
      <w:pPr>
        <w:numPr>
          <w:ilvl w:val="0"/>
          <w:numId w:val="67"/>
        </w:numPr>
        <w:spacing w:line="360" w:lineRule="auto"/>
        <w:rPr>
          <w:rFonts w:ascii="宋体" w:hAnsi="宋体" w:eastAsia="宋体" w:cs="Times New Roman"/>
          <w:sz w:val="24"/>
          <w:szCs w:val="24"/>
        </w:rPr>
      </w:pPr>
      <w:r>
        <w:rPr>
          <w:rFonts w:hint="eastAsia" w:ascii="宋体" w:hAnsi="宋体" w:eastAsia="宋体" w:cs="Times New Roman"/>
          <w:b/>
          <w:sz w:val="24"/>
          <w:szCs w:val="24"/>
        </w:rPr>
        <w:t>高性能：</w:t>
      </w:r>
      <w:r>
        <w:rPr>
          <w:rFonts w:hint="eastAsia" w:ascii="宋体" w:hAnsi="宋体" w:eastAsia="宋体" w:cs="Times New Roman"/>
          <w:sz w:val="24"/>
          <w:szCs w:val="24"/>
        </w:rPr>
        <w:t>能实现高速的数据存取，保证应用的高效平滑运行；</w:t>
      </w:r>
    </w:p>
    <w:p>
      <w:pPr>
        <w:numPr>
          <w:ilvl w:val="0"/>
          <w:numId w:val="67"/>
        </w:numPr>
        <w:spacing w:line="360" w:lineRule="auto"/>
        <w:rPr>
          <w:rFonts w:ascii="宋体" w:hAnsi="宋体" w:eastAsia="宋体" w:cs="Times New Roman"/>
          <w:sz w:val="24"/>
          <w:szCs w:val="24"/>
        </w:rPr>
      </w:pPr>
      <w:r>
        <w:rPr>
          <w:rFonts w:hint="eastAsia" w:ascii="宋体" w:hAnsi="宋体" w:eastAsia="宋体" w:cs="Times New Roman"/>
          <w:b/>
          <w:sz w:val="24"/>
          <w:szCs w:val="24"/>
        </w:rPr>
        <w:t>高可靠：</w:t>
      </w:r>
      <w:r>
        <w:rPr>
          <w:rFonts w:hint="eastAsia" w:ascii="宋体" w:hAnsi="宋体" w:eastAsia="宋体" w:cs="Times New Roman"/>
          <w:sz w:val="24"/>
          <w:szCs w:val="24"/>
        </w:rPr>
        <w:t>保证数据存取的稳定，满足应用长期高效运转的要求；</w:t>
      </w:r>
    </w:p>
    <w:p>
      <w:pPr>
        <w:numPr>
          <w:ilvl w:val="0"/>
          <w:numId w:val="67"/>
        </w:numPr>
        <w:spacing w:line="360" w:lineRule="auto"/>
        <w:rPr>
          <w:rFonts w:ascii="宋体" w:hAnsi="宋体" w:eastAsia="宋体" w:cs="Times New Roman"/>
          <w:sz w:val="24"/>
          <w:szCs w:val="24"/>
        </w:rPr>
      </w:pPr>
      <w:r>
        <w:rPr>
          <w:rFonts w:hint="eastAsia" w:ascii="宋体" w:hAnsi="宋体" w:eastAsia="宋体" w:cs="Times New Roman"/>
          <w:b/>
          <w:sz w:val="24"/>
          <w:szCs w:val="24"/>
        </w:rPr>
        <w:t>高扩展：</w:t>
      </w:r>
      <w:r>
        <w:rPr>
          <w:rFonts w:hint="eastAsia" w:ascii="宋体" w:hAnsi="宋体" w:eastAsia="宋体" w:cs="Times New Roman"/>
          <w:sz w:val="24"/>
          <w:szCs w:val="24"/>
        </w:rPr>
        <w:t>保证数据量可以随着系统应用规模的扩展而扩展；</w:t>
      </w:r>
    </w:p>
    <w:p>
      <w:pPr>
        <w:numPr>
          <w:ilvl w:val="0"/>
          <w:numId w:val="67"/>
        </w:numPr>
        <w:spacing w:line="360" w:lineRule="auto"/>
        <w:rPr>
          <w:rFonts w:ascii="宋体" w:hAnsi="宋体" w:eastAsia="宋体" w:cs="Times New Roman"/>
          <w:sz w:val="24"/>
          <w:szCs w:val="24"/>
        </w:rPr>
      </w:pPr>
      <w:r>
        <w:rPr>
          <w:rFonts w:hint="eastAsia" w:ascii="宋体" w:hAnsi="宋体" w:eastAsia="宋体" w:cs="Times New Roman"/>
          <w:b/>
          <w:sz w:val="24"/>
          <w:szCs w:val="24"/>
        </w:rPr>
        <w:t>高安全：</w:t>
      </w:r>
      <w:r>
        <w:rPr>
          <w:rFonts w:hint="eastAsia" w:ascii="宋体" w:hAnsi="宋体" w:eastAsia="宋体" w:cs="Times New Roman"/>
          <w:sz w:val="24"/>
          <w:szCs w:val="24"/>
        </w:rPr>
        <w:t>保证数据尽量少的损坏与丢失，即使出现意外，也能快速的恢复；</w:t>
      </w:r>
    </w:p>
    <w:p>
      <w:pPr>
        <w:numPr>
          <w:ilvl w:val="0"/>
          <w:numId w:val="67"/>
        </w:numPr>
        <w:spacing w:line="360" w:lineRule="auto"/>
        <w:rPr>
          <w:rFonts w:ascii="宋体" w:hAnsi="宋体" w:eastAsia="宋体" w:cs="Times New Roman"/>
          <w:sz w:val="24"/>
          <w:szCs w:val="24"/>
        </w:rPr>
      </w:pPr>
      <w:r>
        <w:rPr>
          <w:rFonts w:hint="eastAsia" w:ascii="宋体" w:hAnsi="宋体" w:eastAsia="宋体" w:cs="Times New Roman"/>
          <w:b/>
          <w:sz w:val="24"/>
          <w:szCs w:val="24"/>
        </w:rPr>
        <w:t>兼容性：</w:t>
      </w:r>
      <w:r>
        <w:rPr>
          <w:rFonts w:hint="eastAsia" w:ascii="宋体" w:hAnsi="宋体" w:eastAsia="宋体" w:cs="Times New Roman"/>
          <w:sz w:val="24"/>
          <w:szCs w:val="24"/>
        </w:rPr>
        <w:t>保证数据能方便的迁移，能对不断增加的应用提供良好的支持。</w:t>
      </w:r>
    </w:p>
    <w:p>
      <w:pPr>
        <w:numPr>
          <w:ilvl w:val="0"/>
          <w:numId w:val="67"/>
        </w:numPr>
        <w:spacing w:line="360" w:lineRule="auto"/>
        <w:rPr>
          <w:rFonts w:ascii="宋体" w:hAnsi="宋体" w:eastAsia="宋体" w:cs="Times New Roman"/>
          <w:sz w:val="24"/>
          <w:szCs w:val="24"/>
        </w:rPr>
      </w:pPr>
      <w:r>
        <w:rPr>
          <w:rFonts w:hint="eastAsia" w:ascii="宋体" w:hAnsi="宋体" w:eastAsia="宋体" w:cs="Times New Roman"/>
          <w:b/>
          <w:sz w:val="24"/>
          <w:szCs w:val="24"/>
        </w:rPr>
        <w:t>大容量：</w:t>
      </w:r>
      <w:r>
        <w:rPr>
          <w:rFonts w:hint="eastAsia" w:ascii="宋体" w:hAnsi="宋体" w:eastAsia="宋体" w:cs="Times New Roman"/>
          <w:sz w:val="24"/>
          <w:szCs w:val="24"/>
        </w:rPr>
        <w:t>提供超大的存储容量</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依据我公司多年对数十家集团客户的应用情况统计分析，平均每个在线用户每天新增大约1M的系统数据，其中90%以上是附件，大约占总量的90%。</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因此我们估算出鄢陵县政府办自动化办公平台系统对存储的容量要求计算公式如下：</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每年新增容量 = 线用户数*1M/1024/1024*25工作日*12月</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同时要考虑预留3年的数据存储空间。</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321" w:name="_Toc426294385"/>
      <w:bookmarkStart w:id="322" w:name="_Toc425509890"/>
      <w:r>
        <w:rPr>
          <w:rFonts w:ascii="Arial" w:hAnsi="Arial" w:eastAsia="宋体" w:cs="Times New Roman"/>
          <w:b/>
          <w:bCs/>
          <w:sz w:val="24"/>
          <w:szCs w:val="24"/>
        </w:rPr>
        <w:t>3.4.4.8</w:t>
      </w:r>
      <w:r>
        <w:rPr>
          <w:rFonts w:hint="eastAsia" w:ascii="Arial" w:hAnsi="Arial" w:eastAsia="宋体" w:cs="Times New Roman"/>
          <w:b/>
          <w:bCs/>
          <w:sz w:val="24"/>
          <w:szCs w:val="24"/>
        </w:rPr>
        <w:t>系统网络</w:t>
      </w:r>
      <w:bookmarkEnd w:id="321"/>
      <w:bookmarkEnd w:id="322"/>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系统网络设计要充分考虑到鄢陵县政府办自动化办公平台系统对基础化网络平台要求的性能、安全性、可靠性等方面的特征。</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整个网络平台可以划分为两个部分，内部局域网与Internet互联网安全接入（包括VLAN虚拟访问）。网络平台方案的主要特点包括：</w:t>
      </w:r>
    </w:p>
    <w:p>
      <w:pPr>
        <w:numPr>
          <w:ilvl w:val="0"/>
          <w:numId w:val="68"/>
        </w:numPr>
        <w:spacing w:line="360" w:lineRule="auto"/>
        <w:ind w:left="902"/>
        <w:rPr>
          <w:rFonts w:ascii="宋体" w:hAnsi="宋体" w:eastAsia="宋体" w:cs="Times New Roman"/>
          <w:sz w:val="24"/>
          <w:szCs w:val="24"/>
        </w:rPr>
      </w:pPr>
      <w:r>
        <w:rPr>
          <w:rFonts w:hint="eastAsia" w:ascii="宋体" w:hAnsi="宋体" w:eastAsia="宋体" w:cs="Times New Roman"/>
          <w:b/>
          <w:sz w:val="24"/>
          <w:szCs w:val="24"/>
        </w:rPr>
        <w:t>高性能：</w:t>
      </w:r>
      <w:r>
        <w:rPr>
          <w:rFonts w:hint="eastAsia" w:ascii="宋体" w:hAnsi="宋体" w:eastAsia="宋体" w:cs="Times New Roman"/>
          <w:sz w:val="24"/>
          <w:szCs w:val="24"/>
        </w:rPr>
        <w:t>带宽大，交换机处理能力强；</w:t>
      </w:r>
    </w:p>
    <w:p>
      <w:pPr>
        <w:numPr>
          <w:ilvl w:val="0"/>
          <w:numId w:val="68"/>
        </w:numPr>
        <w:spacing w:line="360" w:lineRule="auto"/>
        <w:ind w:left="902"/>
        <w:rPr>
          <w:rFonts w:ascii="宋体" w:hAnsi="宋体" w:eastAsia="宋体" w:cs="Times New Roman"/>
          <w:sz w:val="24"/>
          <w:szCs w:val="24"/>
        </w:rPr>
      </w:pPr>
      <w:r>
        <w:rPr>
          <w:rFonts w:hint="eastAsia" w:ascii="宋体" w:hAnsi="宋体" w:eastAsia="宋体" w:cs="Times New Roman"/>
          <w:b/>
          <w:sz w:val="24"/>
          <w:szCs w:val="24"/>
        </w:rPr>
        <w:t>高可靠性：</w:t>
      </w:r>
      <w:r>
        <w:rPr>
          <w:rFonts w:hint="eastAsia" w:ascii="宋体" w:hAnsi="宋体" w:eastAsia="宋体" w:cs="Times New Roman"/>
          <w:sz w:val="24"/>
          <w:szCs w:val="24"/>
        </w:rPr>
        <w:t>从网络的结构设计上保证当核心设备一旦发生故障不会导致整个系统的瘫痪，可以有备用方案保证可靠性；</w:t>
      </w:r>
    </w:p>
    <w:p>
      <w:pPr>
        <w:numPr>
          <w:ilvl w:val="0"/>
          <w:numId w:val="68"/>
        </w:numPr>
        <w:spacing w:line="360" w:lineRule="auto"/>
        <w:ind w:left="902"/>
        <w:rPr>
          <w:rFonts w:ascii="宋体" w:hAnsi="宋体" w:eastAsia="宋体" w:cs="Times New Roman"/>
          <w:sz w:val="24"/>
          <w:szCs w:val="24"/>
        </w:rPr>
      </w:pPr>
      <w:r>
        <w:rPr>
          <w:rFonts w:hint="eastAsia" w:ascii="宋体" w:hAnsi="宋体" w:eastAsia="宋体" w:cs="Times New Roman"/>
          <w:b/>
          <w:sz w:val="24"/>
          <w:szCs w:val="24"/>
        </w:rPr>
        <w:t>高扩展性：</w:t>
      </w:r>
      <w:r>
        <w:rPr>
          <w:rFonts w:hint="eastAsia" w:ascii="宋体" w:hAnsi="宋体" w:eastAsia="宋体" w:cs="Times New Roman"/>
          <w:sz w:val="24"/>
          <w:szCs w:val="24"/>
        </w:rPr>
        <w:t>本方案从结构设计到网络技术应用和设备选择上均考虑到网络扩展的需要；</w:t>
      </w:r>
    </w:p>
    <w:p>
      <w:pPr>
        <w:numPr>
          <w:ilvl w:val="0"/>
          <w:numId w:val="68"/>
        </w:numPr>
        <w:spacing w:line="360" w:lineRule="auto"/>
        <w:ind w:left="902"/>
        <w:rPr>
          <w:rFonts w:ascii="宋体" w:hAnsi="宋体" w:eastAsia="宋体" w:cs="Arial"/>
          <w:sz w:val="24"/>
          <w:szCs w:val="24"/>
        </w:rPr>
      </w:pPr>
      <w:r>
        <w:rPr>
          <w:rFonts w:hint="eastAsia" w:ascii="宋体" w:hAnsi="宋体" w:eastAsia="宋体" w:cs="Arial"/>
          <w:b/>
          <w:sz w:val="24"/>
          <w:szCs w:val="24"/>
        </w:rPr>
        <w:t>高安全性：</w:t>
      </w:r>
      <w:r>
        <w:rPr>
          <w:rFonts w:hint="eastAsia" w:ascii="宋体" w:hAnsi="宋体" w:eastAsia="宋体" w:cs="Arial"/>
          <w:sz w:val="24"/>
          <w:szCs w:val="24"/>
        </w:rPr>
        <w:t>网络支持VLAN虚拟网,Internet接入采用防火墙技术接入，移动用户采用VPN技术，敏感数据传输采用SSL加密，内部与Internet配备网络扫描，即时发现网络威胁；</w:t>
      </w:r>
    </w:p>
    <w:p>
      <w:pPr>
        <w:numPr>
          <w:ilvl w:val="0"/>
          <w:numId w:val="68"/>
        </w:numPr>
        <w:spacing w:line="360" w:lineRule="auto"/>
        <w:ind w:left="902"/>
        <w:rPr>
          <w:rFonts w:ascii="宋体" w:hAnsi="宋体" w:eastAsia="宋体" w:cs="Arial"/>
          <w:sz w:val="24"/>
          <w:szCs w:val="24"/>
        </w:rPr>
      </w:pPr>
      <w:r>
        <w:rPr>
          <w:rFonts w:hint="eastAsia" w:ascii="宋体" w:hAnsi="宋体" w:eastAsia="宋体" w:cs="Arial"/>
          <w:sz w:val="24"/>
          <w:szCs w:val="24"/>
        </w:rPr>
        <w:t>可管理性：配合设备自身的管理功能和专用的网络管理软件可以对网络运行进行实时的监控与管理。</w:t>
      </w:r>
    </w:p>
    <w:p>
      <w:pPr>
        <w:spacing w:line="360" w:lineRule="auto"/>
        <w:ind w:firstLine="480" w:firstLineChars="200"/>
        <w:rPr>
          <w:rFonts w:ascii="宋体" w:hAnsi="宋体" w:eastAsia="宋体" w:cs="Times New Roman"/>
          <w:sz w:val="24"/>
          <w:szCs w:val="24"/>
        </w:rPr>
      </w:pPr>
      <w:r>
        <w:rPr>
          <w:rFonts w:hint="eastAsia" w:ascii="宋体" w:hAnsi="宋体" w:eastAsia="宋体" w:cs="Arial"/>
          <w:sz w:val="24"/>
          <w:szCs w:val="24"/>
        </w:rPr>
        <w:t>目前办公环境核心网络带宽通常都是1G,到用户桌面的带宽也都达到了100M，即(100×1024Kbps)÷ 8=12800Kbyte 每秒，即每秒可以传输12800K字节，假设50%带宽被鄢陵县政府办自动化办公平台用户使用，鄢陵县政府办自动化办公平台系统每个页面平均100K，同时1000人在线（200人并发），（200人×100K）÷6400k字节每秒=3.125秒，即在100M局域网的相同网段，有200个用户并发操作，3.125秒完成页面显示，</w:t>
      </w:r>
      <w:r>
        <w:rPr>
          <w:rFonts w:hint="eastAsia" w:ascii="宋体" w:hAnsi="宋体" w:eastAsia="宋体" w:cs="Times New Roman"/>
          <w:sz w:val="24"/>
          <w:szCs w:val="24"/>
        </w:rPr>
        <w:t xml:space="preserve"> 考虑到带宽可以更多的为鄢陵县政府办自动化办公平台系统用户使用，降低应用、数据服务器处理业务请求时间，业务操作的平均响应时间&lt;3s，用户能够获得较佳的使用体验。</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323" w:name="_Toc426294386"/>
      <w:bookmarkStart w:id="324" w:name="_Toc425509891"/>
      <w:r>
        <w:rPr>
          <w:rFonts w:ascii="Arial" w:hAnsi="Arial" w:eastAsia="宋体" w:cs="Times New Roman"/>
          <w:b/>
          <w:bCs/>
          <w:sz w:val="24"/>
          <w:szCs w:val="24"/>
        </w:rPr>
        <w:t>3.4.4.9</w:t>
      </w:r>
      <w:r>
        <w:rPr>
          <w:rFonts w:hint="eastAsia" w:ascii="Arial" w:hAnsi="Arial" w:eastAsia="宋体" w:cs="Times New Roman"/>
          <w:b/>
          <w:bCs/>
          <w:sz w:val="24"/>
          <w:szCs w:val="24"/>
        </w:rPr>
        <w:t>数据容灾、负载、备份</w:t>
      </w:r>
      <w:bookmarkEnd w:id="323"/>
      <w:bookmarkEnd w:id="324"/>
    </w:p>
    <w:p>
      <w:pPr>
        <w:spacing w:line="360" w:lineRule="auto"/>
        <w:ind w:firstLine="840" w:firstLineChars="350"/>
        <w:rPr>
          <w:rFonts w:ascii="Times New Roman" w:hAnsi="Times New Roman" w:eastAsia="宋体" w:cs="Times New Roman"/>
          <w:sz w:val="24"/>
          <w:szCs w:val="24"/>
        </w:rPr>
      </w:pPr>
      <w:r>
        <w:rPr>
          <w:rFonts w:hint="eastAsia" w:ascii="Times New Roman" w:hAnsi="Times New Roman" w:eastAsia="宋体" w:cs="Times New Roman"/>
          <w:sz w:val="24"/>
          <w:szCs w:val="24"/>
        </w:rPr>
        <w:t>数据库服务冗余策略包括双机热备、集群，数据备份方式包括定期备份冷备、热备、增量备份、完全备份、异机备份、异地备份。</w:t>
      </w:r>
    </w:p>
    <w:p>
      <w:pPr>
        <w:numPr>
          <w:ilvl w:val="0"/>
          <w:numId w:val="69"/>
        </w:numPr>
        <w:spacing w:line="360" w:lineRule="auto"/>
        <w:rPr>
          <w:rFonts w:ascii="Times New Roman" w:hAnsi="Times New Roman" w:eastAsia="宋体" w:cs="Times New Roman"/>
          <w:b/>
          <w:sz w:val="24"/>
          <w:szCs w:val="24"/>
        </w:rPr>
      </w:pPr>
      <w:r>
        <w:rPr>
          <w:rFonts w:hint="eastAsia" w:ascii="Times New Roman" w:hAnsi="Times New Roman" w:eastAsia="宋体" w:cs="Times New Roman"/>
          <w:b/>
          <w:sz w:val="24"/>
          <w:szCs w:val="24"/>
        </w:rPr>
        <w:t>数据冗余</w:t>
      </w:r>
    </w:p>
    <w:tbl>
      <w:tblPr>
        <w:tblStyle w:val="5"/>
        <w:tblW w:w="90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0"/>
        <w:gridCol w:w="3002"/>
        <w:gridCol w:w="3002"/>
        <w:gridCol w:w="1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dxa"/>
            <w:tcBorders>
              <w:top w:val="single" w:color="auto" w:sz="4" w:space="0"/>
              <w:left w:val="single" w:color="auto" w:sz="4" w:space="0"/>
              <w:bottom w:val="single" w:color="auto" w:sz="4" w:space="0"/>
              <w:right w:val="single" w:color="auto" w:sz="4" w:space="0"/>
            </w:tcBorders>
            <w:shd w:val="clear" w:color="auto" w:fill="C6D9F1"/>
          </w:tcPr>
          <w:p>
            <w:pPr>
              <w:spacing w:line="360" w:lineRule="auto"/>
              <w:jc w:val="center"/>
              <w:rPr>
                <w:rFonts w:ascii="宋体" w:hAnsi="宋体" w:eastAsia="宋体" w:cs="Times New Roman"/>
                <w:b/>
                <w:sz w:val="24"/>
                <w:szCs w:val="24"/>
              </w:rPr>
            </w:pPr>
            <w:r>
              <w:rPr>
                <w:rFonts w:hint="eastAsia" w:ascii="宋体" w:hAnsi="宋体" w:eastAsia="宋体" w:cs="Times New Roman"/>
                <w:b/>
                <w:sz w:val="24"/>
                <w:szCs w:val="24"/>
              </w:rPr>
              <w:t>冗余方式</w:t>
            </w:r>
          </w:p>
        </w:tc>
        <w:tc>
          <w:tcPr>
            <w:tcW w:w="3002" w:type="dxa"/>
            <w:tcBorders>
              <w:top w:val="single" w:color="auto" w:sz="4" w:space="0"/>
              <w:left w:val="single" w:color="auto" w:sz="4" w:space="0"/>
              <w:bottom w:val="single" w:color="auto" w:sz="4" w:space="0"/>
              <w:right w:val="single" w:color="auto" w:sz="4" w:space="0"/>
            </w:tcBorders>
            <w:shd w:val="clear" w:color="auto" w:fill="C6D9F1"/>
          </w:tcPr>
          <w:p>
            <w:pPr>
              <w:spacing w:line="360" w:lineRule="auto"/>
              <w:jc w:val="center"/>
              <w:rPr>
                <w:rFonts w:ascii="宋体" w:hAnsi="宋体" w:eastAsia="宋体" w:cs="Times New Roman"/>
                <w:b/>
                <w:sz w:val="24"/>
                <w:szCs w:val="24"/>
              </w:rPr>
            </w:pPr>
            <w:r>
              <w:rPr>
                <w:rFonts w:hint="eastAsia" w:ascii="宋体" w:hAnsi="宋体" w:eastAsia="宋体" w:cs="Times New Roman"/>
                <w:b/>
                <w:sz w:val="24"/>
                <w:szCs w:val="24"/>
              </w:rPr>
              <w:t>优点</w:t>
            </w:r>
          </w:p>
        </w:tc>
        <w:tc>
          <w:tcPr>
            <w:tcW w:w="3002" w:type="dxa"/>
            <w:tcBorders>
              <w:top w:val="single" w:color="auto" w:sz="4" w:space="0"/>
              <w:left w:val="single" w:color="auto" w:sz="4" w:space="0"/>
              <w:bottom w:val="single" w:color="auto" w:sz="4" w:space="0"/>
              <w:right w:val="single" w:color="auto" w:sz="4" w:space="0"/>
            </w:tcBorders>
            <w:shd w:val="clear" w:color="auto" w:fill="C6D9F1"/>
          </w:tcPr>
          <w:p>
            <w:pPr>
              <w:spacing w:line="360" w:lineRule="auto"/>
              <w:jc w:val="center"/>
              <w:rPr>
                <w:rFonts w:ascii="宋体" w:hAnsi="宋体" w:eastAsia="宋体" w:cs="Times New Roman"/>
                <w:b/>
                <w:sz w:val="24"/>
                <w:szCs w:val="24"/>
              </w:rPr>
            </w:pPr>
            <w:r>
              <w:rPr>
                <w:rFonts w:hint="eastAsia" w:ascii="宋体" w:hAnsi="宋体" w:eastAsia="宋体" w:cs="Times New Roman"/>
                <w:b/>
                <w:sz w:val="24"/>
                <w:szCs w:val="24"/>
              </w:rPr>
              <w:t>缺点</w:t>
            </w:r>
          </w:p>
        </w:tc>
        <w:tc>
          <w:tcPr>
            <w:tcW w:w="1746" w:type="dxa"/>
            <w:tcBorders>
              <w:top w:val="single" w:color="auto" w:sz="4" w:space="0"/>
              <w:left w:val="single" w:color="auto" w:sz="4" w:space="0"/>
              <w:bottom w:val="single" w:color="auto" w:sz="4" w:space="0"/>
              <w:right w:val="single" w:color="auto" w:sz="4" w:space="0"/>
            </w:tcBorders>
            <w:shd w:val="clear" w:color="auto" w:fill="C6D9F1"/>
          </w:tcPr>
          <w:p>
            <w:pPr>
              <w:spacing w:line="360" w:lineRule="auto"/>
              <w:jc w:val="center"/>
              <w:rPr>
                <w:rFonts w:ascii="宋体" w:hAnsi="宋体" w:eastAsia="宋体" w:cs="Times New Roman"/>
                <w:b/>
                <w:sz w:val="24"/>
                <w:szCs w:val="24"/>
              </w:rPr>
            </w:pPr>
            <w:r>
              <w:rPr>
                <w:rFonts w:hint="eastAsia" w:ascii="宋体" w:hAnsi="宋体" w:eastAsia="宋体" w:cs="Times New Roman"/>
                <w:b/>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双机热备</w:t>
            </w:r>
          </w:p>
        </w:tc>
        <w:tc>
          <w:tcPr>
            <w:tcW w:w="3002" w:type="dxa"/>
            <w:tcBorders>
              <w:top w:val="single" w:color="auto" w:sz="4" w:space="0"/>
              <w:left w:val="single" w:color="auto" w:sz="4" w:space="0"/>
              <w:bottom w:val="single" w:color="auto" w:sz="4" w:space="0"/>
              <w:right w:val="single" w:color="auto" w:sz="4" w:space="0"/>
            </w:tcBorders>
          </w:tcPr>
          <w:p>
            <w:pPr>
              <w:numPr>
                <w:ilvl w:val="0"/>
                <w:numId w:val="70"/>
              </w:numPr>
              <w:spacing w:line="360" w:lineRule="auto"/>
              <w:rPr>
                <w:rFonts w:ascii="宋体" w:hAnsi="宋体" w:eastAsia="宋体" w:cs="Times New Roman"/>
                <w:sz w:val="24"/>
                <w:szCs w:val="24"/>
              </w:rPr>
            </w:pPr>
            <w:r>
              <w:rPr>
                <w:rFonts w:hint="eastAsia" w:ascii="宋体" w:hAnsi="宋体" w:eastAsia="宋体" w:cs="Times New Roman"/>
                <w:sz w:val="24"/>
                <w:szCs w:val="24"/>
              </w:rPr>
              <w:t>成熟的第三方HA软件</w:t>
            </w:r>
          </w:p>
          <w:p>
            <w:pPr>
              <w:numPr>
                <w:ilvl w:val="0"/>
                <w:numId w:val="70"/>
              </w:numPr>
              <w:spacing w:line="360" w:lineRule="auto"/>
              <w:rPr>
                <w:rFonts w:ascii="宋体" w:hAnsi="宋体" w:eastAsia="宋体" w:cs="Times New Roman"/>
                <w:sz w:val="24"/>
                <w:szCs w:val="24"/>
              </w:rPr>
            </w:pPr>
            <w:r>
              <w:rPr>
                <w:rFonts w:hint="eastAsia" w:ascii="宋体" w:hAnsi="宋体" w:eastAsia="宋体" w:cs="Times New Roman"/>
                <w:sz w:val="24"/>
                <w:szCs w:val="24"/>
              </w:rPr>
              <w:t>配置、运维相对简单</w:t>
            </w:r>
          </w:p>
        </w:tc>
        <w:tc>
          <w:tcPr>
            <w:tcW w:w="3002" w:type="dxa"/>
            <w:tcBorders>
              <w:top w:val="single" w:color="auto" w:sz="4" w:space="0"/>
              <w:left w:val="single" w:color="auto" w:sz="4" w:space="0"/>
              <w:bottom w:val="single" w:color="auto" w:sz="4" w:space="0"/>
              <w:right w:val="single" w:color="auto" w:sz="4" w:space="0"/>
            </w:tcBorders>
          </w:tcPr>
          <w:p>
            <w:pPr>
              <w:numPr>
                <w:ilvl w:val="0"/>
                <w:numId w:val="71"/>
              </w:numPr>
              <w:spacing w:line="360" w:lineRule="auto"/>
              <w:rPr>
                <w:rFonts w:ascii="宋体" w:hAnsi="宋体" w:eastAsia="宋体" w:cs="Times New Roman"/>
                <w:sz w:val="24"/>
                <w:szCs w:val="24"/>
              </w:rPr>
            </w:pPr>
            <w:r>
              <w:rPr>
                <w:rFonts w:hint="eastAsia" w:ascii="宋体" w:hAnsi="宋体" w:eastAsia="宋体" w:cs="Times New Roman"/>
                <w:sz w:val="24"/>
                <w:szCs w:val="24"/>
              </w:rPr>
              <w:t>主服务发生故障，</w:t>
            </w:r>
            <w:r>
              <w:rPr>
                <w:rFonts w:hint="eastAsia" w:ascii="Arial" w:hAnsi="Arial" w:eastAsia="宋体" w:cs="Arial"/>
                <w:color w:val="494949"/>
                <w:sz w:val="24"/>
                <w:szCs w:val="24"/>
              </w:rPr>
              <w:t>切换到备机后启动数据库核心进程需要需要几十秒到几分钟，无法保证数据库系统连续不间断地运行，导致用户数据丢失</w:t>
            </w:r>
          </w:p>
          <w:p>
            <w:pPr>
              <w:numPr>
                <w:ilvl w:val="0"/>
                <w:numId w:val="71"/>
              </w:numPr>
              <w:spacing w:line="360" w:lineRule="auto"/>
              <w:rPr>
                <w:rFonts w:ascii="宋体" w:hAnsi="宋体" w:eastAsia="宋体" w:cs="Times New Roman"/>
                <w:sz w:val="24"/>
                <w:szCs w:val="24"/>
              </w:rPr>
            </w:pPr>
            <w:r>
              <w:rPr>
                <w:rFonts w:hint="eastAsia" w:ascii="Arial" w:hAnsi="Arial" w:eastAsia="宋体" w:cs="Arial"/>
                <w:color w:val="494949"/>
                <w:sz w:val="24"/>
                <w:szCs w:val="24"/>
              </w:rPr>
              <w:t>系统切换的过程中，会出现数据库连接中断，需要重新启动应用服务</w:t>
            </w:r>
          </w:p>
          <w:p>
            <w:pPr>
              <w:numPr>
                <w:ilvl w:val="0"/>
                <w:numId w:val="71"/>
              </w:numPr>
              <w:spacing w:line="360" w:lineRule="auto"/>
              <w:rPr>
                <w:rFonts w:ascii="宋体" w:hAnsi="宋体" w:eastAsia="宋体" w:cs="Times New Roman"/>
                <w:sz w:val="24"/>
                <w:szCs w:val="24"/>
              </w:rPr>
            </w:pPr>
            <w:r>
              <w:rPr>
                <w:rFonts w:hint="eastAsia" w:ascii="Arial" w:hAnsi="Arial" w:eastAsia="宋体" w:cs="Arial"/>
                <w:color w:val="494949"/>
                <w:sz w:val="24"/>
                <w:szCs w:val="24"/>
              </w:rPr>
              <w:t>数据库系统只能在一台服务器上运行，另一台服务器无法分担系统的负载，造成客户投资的浪费</w:t>
            </w:r>
          </w:p>
        </w:tc>
        <w:tc>
          <w:tcPr>
            <w:tcW w:w="1746"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数据库集群</w:t>
            </w:r>
          </w:p>
        </w:tc>
        <w:tc>
          <w:tcPr>
            <w:tcW w:w="3002" w:type="dxa"/>
            <w:tcBorders>
              <w:top w:val="single" w:color="auto" w:sz="4" w:space="0"/>
              <w:left w:val="single" w:color="auto" w:sz="4" w:space="0"/>
              <w:bottom w:val="single" w:color="auto" w:sz="4" w:space="0"/>
              <w:right w:val="single" w:color="auto" w:sz="4" w:space="0"/>
            </w:tcBorders>
          </w:tcPr>
          <w:p>
            <w:pPr>
              <w:numPr>
                <w:ilvl w:val="0"/>
                <w:numId w:val="72"/>
              </w:numPr>
              <w:spacing w:line="360" w:lineRule="auto"/>
              <w:rPr>
                <w:rFonts w:ascii="宋体" w:hAnsi="宋体" w:eastAsia="宋体" w:cs="Times New Roman"/>
                <w:sz w:val="24"/>
                <w:szCs w:val="24"/>
              </w:rPr>
            </w:pPr>
            <w:r>
              <w:rPr>
                <w:rFonts w:hint="eastAsia" w:ascii="宋体" w:hAnsi="宋体" w:eastAsia="宋体" w:cs="Times New Roman"/>
                <w:sz w:val="24"/>
                <w:szCs w:val="24"/>
              </w:rPr>
              <w:t>负载均衡，提高设备使用率和业务系统性能</w:t>
            </w:r>
          </w:p>
          <w:p>
            <w:pPr>
              <w:numPr>
                <w:ilvl w:val="0"/>
                <w:numId w:val="72"/>
              </w:numPr>
              <w:spacing w:line="360" w:lineRule="auto"/>
              <w:rPr>
                <w:rFonts w:ascii="宋体" w:hAnsi="宋体" w:eastAsia="宋体" w:cs="Times New Roman"/>
                <w:sz w:val="24"/>
                <w:szCs w:val="24"/>
              </w:rPr>
            </w:pPr>
            <w:r>
              <w:rPr>
                <w:rFonts w:hint="eastAsia" w:ascii="宋体" w:hAnsi="宋体" w:eastAsia="宋体" w:cs="Times New Roman"/>
                <w:sz w:val="24"/>
                <w:szCs w:val="24"/>
              </w:rPr>
              <w:t>高扩展性，</w:t>
            </w:r>
            <w:r>
              <w:rPr>
                <w:rFonts w:hint="eastAsia" w:ascii="Arial" w:hAnsi="Arial" w:eastAsia="宋体" w:cs="Arial"/>
                <w:color w:val="494949"/>
                <w:sz w:val="24"/>
                <w:szCs w:val="24"/>
              </w:rPr>
              <w:t>随着业务的增长，通过增加数据库服务节点实现数据库处理能力的提升</w:t>
            </w:r>
          </w:p>
          <w:p>
            <w:pPr>
              <w:numPr>
                <w:ilvl w:val="0"/>
                <w:numId w:val="72"/>
              </w:numPr>
              <w:spacing w:line="360" w:lineRule="auto"/>
              <w:rPr>
                <w:rFonts w:ascii="宋体" w:hAnsi="宋体" w:eastAsia="宋体" w:cs="Times New Roman"/>
                <w:sz w:val="24"/>
                <w:szCs w:val="24"/>
              </w:rPr>
            </w:pPr>
            <w:r>
              <w:rPr>
                <w:rFonts w:hint="eastAsia" w:ascii="宋体" w:hAnsi="宋体" w:eastAsia="宋体" w:cs="Times New Roman"/>
                <w:sz w:val="24"/>
                <w:szCs w:val="24"/>
              </w:rPr>
              <w:t>高可用性，系统</w:t>
            </w:r>
            <w:r>
              <w:rPr>
                <w:rFonts w:hint="eastAsia" w:ascii="Arial" w:hAnsi="Arial" w:eastAsia="宋体" w:cs="Arial"/>
                <w:color w:val="494949"/>
                <w:sz w:val="24"/>
                <w:szCs w:val="24"/>
              </w:rPr>
              <w:t>提供了数据库恢复期间的数据块访问、故障转移对最终用户屏蔽了系统失效</w:t>
            </w:r>
          </w:p>
          <w:p>
            <w:pPr>
              <w:numPr>
                <w:ilvl w:val="0"/>
                <w:numId w:val="72"/>
              </w:numPr>
              <w:spacing w:line="360" w:lineRule="auto"/>
              <w:rPr>
                <w:rFonts w:ascii="宋体" w:hAnsi="宋体" w:eastAsia="宋体" w:cs="Times New Roman"/>
                <w:sz w:val="24"/>
                <w:szCs w:val="24"/>
              </w:rPr>
            </w:pPr>
            <w:r>
              <w:rPr>
                <w:rFonts w:hint="eastAsia" w:ascii="宋体" w:hAnsi="宋体" w:eastAsia="宋体" w:cs="Times New Roman"/>
                <w:sz w:val="24"/>
                <w:szCs w:val="24"/>
              </w:rPr>
              <w:t>可管理性，</w:t>
            </w:r>
            <w:r>
              <w:rPr>
                <w:rFonts w:hint="eastAsia" w:ascii="Arial" w:hAnsi="Arial" w:eastAsia="宋体" w:cs="Arial"/>
                <w:color w:val="494949"/>
                <w:sz w:val="24"/>
                <w:szCs w:val="24"/>
              </w:rPr>
              <w:t>安装、配置、备份、升级以及监控等操作只需进行一次，系统会自动发布到集群中所有节点上</w:t>
            </w:r>
          </w:p>
        </w:tc>
        <w:tc>
          <w:tcPr>
            <w:tcW w:w="3002" w:type="dxa"/>
            <w:tcBorders>
              <w:top w:val="single" w:color="auto" w:sz="4" w:space="0"/>
              <w:left w:val="single" w:color="auto" w:sz="4" w:space="0"/>
              <w:bottom w:val="single" w:color="auto" w:sz="4" w:space="0"/>
              <w:right w:val="single" w:color="auto" w:sz="4" w:space="0"/>
            </w:tcBorders>
          </w:tcPr>
          <w:p>
            <w:pPr>
              <w:numPr>
                <w:ilvl w:val="0"/>
                <w:numId w:val="73"/>
              </w:numPr>
              <w:spacing w:line="360" w:lineRule="auto"/>
              <w:rPr>
                <w:rFonts w:ascii="宋体" w:hAnsi="宋体" w:eastAsia="宋体" w:cs="Times New Roman"/>
                <w:sz w:val="24"/>
                <w:szCs w:val="24"/>
              </w:rPr>
            </w:pPr>
            <w:r>
              <w:rPr>
                <w:rFonts w:hint="eastAsia" w:ascii="宋体" w:hAnsi="宋体" w:eastAsia="宋体" w:cs="Times New Roman"/>
                <w:sz w:val="24"/>
                <w:szCs w:val="24"/>
              </w:rPr>
              <w:t>安装、配置较复杂</w:t>
            </w:r>
          </w:p>
          <w:p>
            <w:pPr>
              <w:numPr>
                <w:ilvl w:val="0"/>
                <w:numId w:val="73"/>
              </w:numPr>
              <w:spacing w:line="360" w:lineRule="auto"/>
              <w:rPr>
                <w:rFonts w:ascii="宋体" w:hAnsi="宋体" w:eastAsia="宋体" w:cs="Times New Roman"/>
                <w:sz w:val="24"/>
                <w:szCs w:val="24"/>
              </w:rPr>
            </w:pPr>
            <w:r>
              <w:rPr>
                <w:rFonts w:hint="eastAsia" w:ascii="宋体" w:hAnsi="宋体" w:eastAsia="宋体" w:cs="Times New Roman"/>
                <w:sz w:val="24"/>
                <w:szCs w:val="24"/>
              </w:rPr>
              <w:t>运维过程中对技术要求较高</w:t>
            </w:r>
          </w:p>
        </w:tc>
        <w:tc>
          <w:tcPr>
            <w:tcW w:w="1746"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Arial" w:hAnsi="Arial" w:eastAsia="宋体" w:cs="Arial"/>
                <w:color w:val="494949"/>
                <w:sz w:val="24"/>
                <w:szCs w:val="24"/>
              </w:rPr>
              <w:t>在两台</w:t>
            </w:r>
            <w:r>
              <w:rPr>
                <w:rFonts w:ascii="Arial" w:hAnsi="Arial" w:eastAsia="宋体" w:cs="Arial"/>
                <w:color w:val="494949"/>
                <w:sz w:val="24"/>
                <w:szCs w:val="24"/>
              </w:rPr>
              <w:t xml:space="preserve"> ( </w:t>
            </w:r>
            <w:r>
              <w:rPr>
                <w:rFonts w:hint="eastAsia" w:ascii="Arial" w:hAnsi="Arial" w:eastAsia="宋体" w:cs="Arial"/>
                <w:color w:val="494949"/>
                <w:sz w:val="24"/>
                <w:szCs w:val="24"/>
              </w:rPr>
              <w:t>或多台</w:t>
            </w:r>
            <w:r>
              <w:rPr>
                <w:rFonts w:ascii="Arial" w:hAnsi="Arial" w:eastAsia="宋体" w:cs="Arial"/>
                <w:color w:val="494949"/>
                <w:sz w:val="24"/>
                <w:szCs w:val="24"/>
              </w:rPr>
              <w:t xml:space="preserve"> ) </w:t>
            </w:r>
            <w:r>
              <w:rPr>
                <w:rFonts w:hint="eastAsia" w:ascii="Arial" w:hAnsi="Arial" w:eastAsia="宋体" w:cs="Arial"/>
                <w:color w:val="494949"/>
                <w:sz w:val="24"/>
                <w:szCs w:val="24"/>
              </w:rPr>
              <w:t>服务器上各自运行一个数据库核心进程，但共同管理、操作一个数据库，单节点发生故障时数据服务不会中断</w:t>
            </w:r>
          </w:p>
        </w:tc>
      </w:tr>
    </w:tbl>
    <w:p>
      <w:pPr>
        <w:numPr>
          <w:ilvl w:val="0"/>
          <w:numId w:val="69"/>
        </w:numPr>
        <w:spacing w:line="360" w:lineRule="auto"/>
        <w:rPr>
          <w:rFonts w:ascii="Calibri" w:hAnsi="Calibri" w:eastAsia="宋体" w:cs="Times New Roman"/>
          <w:b/>
          <w:sz w:val="24"/>
        </w:rPr>
      </w:pPr>
      <w:r>
        <w:rPr>
          <w:rFonts w:hint="eastAsia" w:ascii="Calibri" w:hAnsi="Calibri" w:eastAsia="宋体" w:cs="Times New Roman"/>
          <w:b/>
          <w:sz w:val="24"/>
        </w:rPr>
        <w:t>数据备份</w:t>
      </w:r>
    </w:p>
    <w:p>
      <w:pPr>
        <w:spacing w:line="360" w:lineRule="auto"/>
        <w:rPr>
          <w:rFonts w:ascii="Calibri" w:hAnsi="Calibri" w:eastAsia="宋体" w:cs="Times New Roman"/>
          <w:sz w:val="24"/>
        </w:rPr>
      </w:pPr>
    </w:p>
    <w:tbl>
      <w:tblPr>
        <w:tblStyle w:val="5"/>
        <w:tblW w:w="90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9"/>
        <w:gridCol w:w="2376"/>
        <w:gridCol w:w="3253"/>
        <w:gridCol w:w="21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9" w:type="dxa"/>
            <w:tcBorders>
              <w:top w:val="single" w:color="auto" w:sz="4" w:space="0"/>
              <w:left w:val="single" w:color="auto" w:sz="4" w:space="0"/>
              <w:bottom w:val="single" w:color="auto" w:sz="4" w:space="0"/>
              <w:right w:val="single" w:color="auto" w:sz="4" w:space="0"/>
            </w:tcBorders>
            <w:shd w:val="clear" w:color="auto" w:fill="C6D9F1"/>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备份方式</w:t>
            </w:r>
          </w:p>
        </w:tc>
        <w:tc>
          <w:tcPr>
            <w:tcW w:w="2376" w:type="dxa"/>
            <w:tcBorders>
              <w:top w:val="single" w:color="auto" w:sz="4" w:space="0"/>
              <w:left w:val="single" w:color="auto" w:sz="4" w:space="0"/>
              <w:bottom w:val="single" w:color="auto" w:sz="4" w:space="0"/>
              <w:right w:val="single" w:color="auto" w:sz="4" w:space="0"/>
            </w:tcBorders>
            <w:shd w:val="clear" w:color="auto" w:fill="C6D9F1"/>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优点</w:t>
            </w:r>
          </w:p>
        </w:tc>
        <w:tc>
          <w:tcPr>
            <w:tcW w:w="3253" w:type="dxa"/>
            <w:tcBorders>
              <w:top w:val="single" w:color="auto" w:sz="4" w:space="0"/>
              <w:left w:val="single" w:color="auto" w:sz="4" w:space="0"/>
              <w:bottom w:val="single" w:color="auto" w:sz="4" w:space="0"/>
              <w:right w:val="single" w:color="auto" w:sz="4" w:space="0"/>
            </w:tcBorders>
            <w:shd w:val="clear" w:color="auto" w:fill="C6D9F1"/>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缺点</w:t>
            </w:r>
          </w:p>
        </w:tc>
        <w:tc>
          <w:tcPr>
            <w:tcW w:w="2122" w:type="dxa"/>
            <w:tcBorders>
              <w:top w:val="single" w:color="auto" w:sz="4" w:space="0"/>
              <w:left w:val="single" w:color="auto" w:sz="4" w:space="0"/>
              <w:bottom w:val="single" w:color="auto" w:sz="4" w:space="0"/>
              <w:right w:val="single" w:color="auto" w:sz="4" w:space="0"/>
            </w:tcBorders>
            <w:shd w:val="clear" w:color="auto" w:fill="C6D9F1"/>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9"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定期备份</w:t>
            </w:r>
          </w:p>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（逻辑备份）</w:t>
            </w:r>
          </w:p>
        </w:tc>
        <w:tc>
          <w:tcPr>
            <w:tcW w:w="2376" w:type="dxa"/>
            <w:tcBorders>
              <w:top w:val="single" w:color="auto" w:sz="4" w:space="0"/>
              <w:left w:val="single" w:color="auto" w:sz="4" w:space="0"/>
              <w:bottom w:val="single" w:color="auto" w:sz="4" w:space="0"/>
              <w:right w:val="single" w:color="auto" w:sz="4" w:space="0"/>
            </w:tcBorders>
          </w:tcPr>
          <w:p>
            <w:pPr>
              <w:numPr>
                <w:ilvl w:val="0"/>
                <w:numId w:val="74"/>
              </w:numPr>
              <w:spacing w:line="360" w:lineRule="auto"/>
              <w:rPr>
                <w:rFonts w:ascii="宋体" w:hAnsi="宋体" w:eastAsia="宋体" w:cs="Times New Roman"/>
                <w:sz w:val="24"/>
                <w:szCs w:val="24"/>
              </w:rPr>
            </w:pPr>
            <w:r>
              <w:rPr>
                <w:rFonts w:hint="eastAsia" w:ascii="宋体" w:hAnsi="宋体" w:eastAsia="宋体" w:cs="Times New Roman"/>
                <w:sz w:val="24"/>
                <w:szCs w:val="24"/>
              </w:rPr>
              <w:t>操作方便、维护简单</w:t>
            </w:r>
          </w:p>
          <w:p>
            <w:pPr>
              <w:numPr>
                <w:ilvl w:val="0"/>
                <w:numId w:val="74"/>
              </w:numPr>
              <w:spacing w:line="360" w:lineRule="auto"/>
              <w:rPr>
                <w:rFonts w:ascii="宋体" w:hAnsi="宋体" w:eastAsia="宋体" w:cs="Times New Roman"/>
                <w:sz w:val="24"/>
                <w:szCs w:val="24"/>
              </w:rPr>
            </w:pPr>
            <w:r>
              <w:rPr>
                <w:rFonts w:hint="eastAsia" w:ascii="宋体" w:hAnsi="宋体" w:eastAsia="宋体" w:cs="Times New Roman"/>
                <w:sz w:val="24"/>
                <w:szCs w:val="24"/>
              </w:rPr>
              <w:t>可以设定在数据库空闲时间段进行备份</w:t>
            </w:r>
          </w:p>
          <w:p>
            <w:pPr>
              <w:numPr>
                <w:ilvl w:val="0"/>
                <w:numId w:val="74"/>
              </w:numPr>
              <w:spacing w:line="360" w:lineRule="auto"/>
              <w:rPr>
                <w:rFonts w:ascii="宋体" w:hAnsi="宋体" w:eastAsia="宋体" w:cs="Times New Roman"/>
                <w:sz w:val="24"/>
                <w:szCs w:val="24"/>
              </w:rPr>
            </w:pPr>
            <w:r>
              <w:rPr>
                <w:rFonts w:hint="eastAsia" w:ascii="宋体" w:hAnsi="宋体" w:eastAsia="宋体" w:cs="Times New Roman"/>
                <w:sz w:val="24"/>
                <w:szCs w:val="24"/>
              </w:rPr>
              <w:t>可以自由设置备份文件覆盖周期</w:t>
            </w:r>
          </w:p>
          <w:p>
            <w:pPr>
              <w:numPr>
                <w:ilvl w:val="0"/>
                <w:numId w:val="74"/>
              </w:numPr>
              <w:spacing w:line="360" w:lineRule="auto"/>
              <w:rPr>
                <w:rFonts w:ascii="宋体" w:hAnsi="宋体" w:eastAsia="宋体" w:cs="Times New Roman"/>
                <w:sz w:val="24"/>
                <w:szCs w:val="24"/>
              </w:rPr>
            </w:pPr>
            <w:r>
              <w:rPr>
                <w:rFonts w:hint="eastAsia" w:ascii="宋体" w:hAnsi="宋体" w:eastAsia="宋体" w:cs="Times New Roman"/>
                <w:sz w:val="24"/>
                <w:szCs w:val="24"/>
              </w:rPr>
              <w:t>备份期间数据库可以正常使用</w:t>
            </w:r>
          </w:p>
        </w:tc>
        <w:tc>
          <w:tcPr>
            <w:tcW w:w="3253" w:type="dxa"/>
            <w:tcBorders>
              <w:top w:val="single" w:color="auto" w:sz="4" w:space="0"/>
              <w:left w:val="single" w:color="auto" w:sz="4" w:space="0"/>
              <w:bottom w:val="single" w:color="auto" w:sz="4" w:space="0"/>
              <w:right w:val="single" w:color="auto" w:sz="4" w:space="0"/>
            </w:tcBorders>
          </w:tcPr>
          <w:p>
            <w:pPr>
              <w:numPr>
                <w:ilvl w:val="0"/>
                <w:numId w:val="75"/>
              </w:numPr>
              <w:spacing w:line="360" w:lineRule="auto"/>
              <w:rPr>
                <w:rFonts w:ascii="宋体" w:hAnsi="宋体" w:eastAsia="宋体" w:cs="Times New Roman"/>
                <w:sz w:val="24"/>
                <w:szCs w:val="24"/>
              </w:rPr>
            </w:pPr>
            <w:r>
              <w:rPr>
                <w:rFonts w:hint="eastAsia" w:ascii="宋体" w:hAnsi="宋体" w:eastAsia="宋体" w:cs="Times New Roman"/>
                <w:sz w:val="24"/>
                <w:szCs w:val="24"/>
              </w:rPr>
              <w:t>随系统数据量的增加，备份时间会逐渐延长</w:t>
            </w:r>
          </w:p>
          <w:p>
            <w:pPr>
              <w:numPr>
                <w:ilvl w:val="0"/>
                <w:numId w:val="75"/>
              </w:numPr>
              <w:spacing w:line="360" w:lineRule="auto"/>
              <w:rPr>
                <w:rFonts w:ascii="宋体" w:hAnsi="宋体" w:eastAsia="宋体" w:cs="Times New Roman"/>
                <w:sz w:val="24"/>
                <w:szCs w:val="24"/>
              </w:rPr>
            </w:pPr>
            <w:r>
              <w:rPr>
                <w:rFonts w:hint="eastAsia" w:ascii="宋体" w:hAnsi="宋体" w:eastAsia="宋体" w:cs="Times New Roman"/>
                <w:sz w:val="24"/>
                <w:szCs w:val="24"/>
              </w:rPr>
              <w:t>发生数据库故障后，只能把数据恢复到故障前一个备份节点</w:t>
            </w:r>
          </w:p>
        </w:tc>
        <w:tc>
          <w:tcPr>
            <w:tcW w:w="2122"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sz w:val="24"/>
                <w:szCs w:val="24"/>
              </w:rPr>
              <w:t>按任务计划由系统自动执行数据库备份命令脚本对数据库进行完整备份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9"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冷备份</w:t>
            </w:r>
          </w:p>
        </w:tc>
        <w:tc>
          <w:tcPr>
            <w:tcW w:w="2376"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sz w:val="24"/>
                <w:szCs w:val="24"/>
              </w:rPr>
              <w:t>1．是非常快速的备份方法（只需拷贝文件）</w:t>
            </w:r>
          </w:p>
          <w:p>
            <w:pPr>
              <w:spacing w:line="360" w:lineRule="auto"/>
              <w:rPr>
                <w:rFonts w:ascii="宋体" w:hAnsi="宋体" w:eastAsia="宋体" w:cs="Times New Roman"/>
                <w:sz w:val="24"/>
                <w:szCs w:val="24"/>
              </w:rPr>
            </w:pPr>
            <w:r>
              <w:rPr>
                <w:rFonts w:hint="eastAsia" w:ascii="宋体" w:hAnsi="宋体" w:eastAsia="宋体" w:cs="Times New Roman"/>
                <w:sz w:val="24"/>
                <w:szCs w:val="24"/>
              </w:rPr>
              <w:t>2．容易归档（简单拷贝即可）</w:t>
            </w:r>
          </w:p>
          <w:p>
            <w:pPr>
              <w:spacing w:line="360" w:lineRule="auto"/>
              <w:rPr>
                <w:rFonts w:ascii="宋体" w:hAnsi="宋体" w:eastAsia="宋体" w:cs="Times New Roman"/>
                <w:sz w:val="24"/>
                <w:szCs w:val="24"/>
              </w:rPr>
            </w:pPr>
            <w:r>
              <w:rPr>
                <w:rFonts w:hint="eastAsia" w:ascii="宋体" w:hAnsi="宋体" w:eastAsia="宋体" w:cs="Times New Roman"/>
                <w:sz w:val="24"/>
                <w:szCs w:val="24"/>
              </w:rPr>
              <w:t>3．容易恢复到某个时间点上（只需将文件再拷贝回去）</w:t>
            </w:r>
          </w:p>
          <w:p>
            <w:pPr>
              <w:spacing w:line="360" w:lineRule="auto"/>
              <w:rPr>
                <w:rFonts w:ascii="宋体" w:hAnsi="宋体" w:eastAsia="宋体" w:cs="Times New Roman"/>
                <w:sz w:val="24"/>
                <w:szCs w:val="24"/>
              </w:rPr>
            </w:pPr>
            <w:r>
              <w:rPr>
                <w:rFonts w:hint="eastAsia" w:ascii="宋体" w:hAnsi="宋体" w:eastAsia="宋体" w:cs="Times New Roman"/>
                <w:sz w:val="24"/>
                <w:szCs w:val="24"/>
              </w:rPr>
              <w:t>4．能与归档方法相结合，作数据库“最新状态”的恢复</w:t>
            </w:r>
          </w:p>
          <w:p>
            <w:pPr>
              <w:spacing w:line="360" w:lineRule="auto"/>
              <w:rPr>
                <w:rFonts w:ascii="宋体" w:hAnsi="宋体" w:eastAsia="宋体" w:cs="Times New Roman"/>
                <w:sz w:val="24"/>
                <w:szCs w:val="24"/>
              </w:rPr>
            </w:pPr>
            <w:r>
              <w:rPr>
                <w:rFonts w:hint="eastAsia" w:ascii="宋体" w:hAnsi="宋体" w:eastAsia="宋体" w:cs="Times New Roman"/>
                <w:sz w:val="24"/>
                <w:szCs w:val="24"/>
              </w:rPr>
              <w:t>5．低度维护，高度安全</w:t>
            </w:r>
          </w:p>
        </w:tc>
        <w:tc>
          <w:tcPr>
            <w:tcW w:w="3253"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sz w:val="24"/>
                <w:szCs w:val="24"/>
              </w:rPr>
              <w:t>1．单独使用时，只能提供到“某一时间点上”的恢复</w:t>
            </w:r>
          </w:p>
          <w:p>
            <w:pPr>
              <w:spacing w:line="360" w:lineRule="auto"/>
              <w:rPr>
                <w:rFonts w:ascii="宋体" w:hAnsi="宋体" w:eastAsia="宋体" w:cs="Times New Roman"/>
                <w:sz w:val="24"/>
                <w:szCs w:val="24"/>
              </w:rPr>
            </w:pPr>
            <w:r>
              <w:rPr>
                <w:rFonts w:hint="eastAsia" w:ascii="宋体" w:hAnsi="宋体" w:eastAsia="宋体" w:cs="Times New Roman"/>
                <w:sz w:val="24"/>
                <w:szCs w:val="24"/>
              </w:rPr>
              <w:t>2．在实施备份的全过程中，数据库必须要作备份而不能作其它工作。也就是说，在冷备份过程中，数据库必须是关闭状态</w:t>
            </w:r>
          </w:p>
          <w:p>
            <w:pPr>
              <w:spacing w:line="360" w:lineRule="auto"/>
              <w:rPr>
                <w:rFonts w:ascii="宋体" w:hAnsi="宋体" w:eastAsia="宋体" w:cs="Times New Roman"/>
                <w:sz w:val="24"/>
                <w:szCs w:val="24"/>
              </w:rPr>
            </w:pPr>
            <w:r>
              <w:rPr>
                <w:rFonts w:hint="eastAsia" w:ascii="宋体" w:hAnsi="宋体" w:eastAsia="宋体" w:cs="Times New Roman"/>
                <w:sz w:val="24"/>
                <w:szCs w:val="24"/>
              </w:rPr>
              <w:t>3．若磁盘空间有限，只能拷贝到磁带等其它外部存储设备上，速度会很慢</w:t>
            </w:r>
          </w:p>
          <w:p>
            <w:pPr>
              <w:spacing w:line="360" w:lineRule="auto"/>
              <w:rPr>
                <w:rFonts w:ascii="宋体" w:hAnsi="宋体" w:eastAsia="宋体" w:cs="Times New Roman"/>
                <w:sz w:val="24"/>
                <w:szCs w:val="24"/>
              </w:rPr>
            </w:pPr>
            <w:r>
              <w:rPr>
                <w:rFonts w:hint="eastAsia" w:ascii="宋体" w:hAnsi="宋体" w:eastAsia="宋体" w:cs="Times New Roman"/>
                <w:sz w:val="24"/>
                <w:szCs w:val="24"/>
              </w:rPr>
              <w:t>4．不能按表或按用户恢复</w:t>
            </w:r>
          </w:p>
        </w:tc>
        <w:tc>
          <w:tcPr>
            <w:tcW w:w="2122"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sz w:val="24"/>
                <w:szCs w:val="24"/>
              </w:rPr>
              <w:t>冷备份是在数据库服务已经正常关闭的情况下，将数据库所有文件拷贝到其他位置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9"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热备份</w:t>
            </w:r>
          </w:p>
        </w:tc>
        <w:tc>
          <w:tcPr>
            <w:tcW w:w="2376"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1．可在表空间或数据文件级备份，备份时间短</w:t>
            </w:r>
          </w:p>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2．备份时数据库仍可使用</w:t>
            </w:r>
          </w:p>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3．可达到秒级恢复（恢复到某一时间点上）</w:t>
            </w:r>
          </w:p>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4．可对几乎所有数据库实体作恢复</w:t>
            </w:r>
          </w:p>
          <w:p>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5．恢复快速，在大多数情况下在数据库仍工作时恢复</w:t>
            </w:r>
          </w:p>
        </w:tc>
        <w:tc>
          <w:tcPr>
            <w:tcW w:w="3253"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sz w:val="24"/>
                <w:szCs w:val="24"/>
              </w:rPr>
              <w:t>1．不能出错，否则后果严重</w:t>
            </w:r>
          </w:p>
          <w:p>
            <w:pPr>
              <w:spacing w:line="360" w:lineRule="auto"/>
              <w:rPr>
                <w:rFonts w:ascii="宋体" w:hAnsi="宋体" w:eastAsia="宋体" w:cs="Times New Roman"/>
                <w:sz w:val="24"/>
                <w:szCs w:val="24"/>
              </w:rPr>
            </w:pPr>
            <w:r>
              <w:rPr>
                <w:rFonts w:hint="eastAsia" w:ascii="宋体" w:hAnsi="宋体" w:eastAsia="宋体" w:cs="Times New Roman"/>
                <w:sz w:val="24"/>
                <w:szCs w:val="24"/>
              </w:rPr>
              <w:t>2．若热备份不成功，所得结果不可用于时间点的恢复</w:t>
            </w:r>
          </w:p>
          <w:p>
            <w:pPr>
              <w:spacing w:line="360" w:lineRule="auto"/>
              <w:rPr>
                <w:rFonts w:ascii="宋体" w:hAnsi="宋体" w:eastAsia="宋体" w:cs="Times New Roman"/>
                <w:sz w:val="24"/>
                <w:szCs w:val="24"/>
              </w:rPr>
            </w:pPr>
            <w:r>
              <w:rPr>
                <w:rFonts w:hint="eastAsia" w:ascii="宋体" w:hAnsi="宋体" w:eastAsia="宋体" w:cs="Times New Roman"/>
                <w:sz w:val="24"/>
                <w:szCs w:val="24"/>
              </w:rPr>
              <w:t>3．维护因难，所以要特别仔细小心，不允许失败</w:t>
            </w:r>
          </w:p>
        </w:tc>
        <w:tc>
          <w:tcPr>
            <w:tcW w:w="2122"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sz w:val="24"/>
                <w:szCs w:val="24"/>
              </w:rPr>
              <w:t>热备份是在数据库运行的情况下，采用日志归档方式备份数据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9"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增量备份</w:t>
            </w:r>
          </w:p>
        </w:tc>
        <w:tc>
          <w:tcPr>
            <w:tcW w:w="2376" w:type="dxa"/>
            <w:tcBorders>
              <w:top w:val="single" w:color="auto" w:sz="4" w:space="0"/>
              <w:left w:val="single" w:color="auto" w:sz="4" w:space="0"/>
              <w:bottom w:val="single" w:color="auto" w:sz="4" w:space="0"/>
              <w:right w:val="single" w:color="auto" w:sz="4" w:space="0"/>
            </w:tcBorders>
          </w:tcPr>
          <w:p>
            <w:pPr>
              <w:spacing w:line="360" w:lineRule="auto"/>
              <w:rPr>
                <w:rFonts w:ascii="Times New Roman" w:hAnsi="Times New Roman" w:eastAsia="宋体" w:cs="Times New Roman"/>
                <w:sz w:val="24"/>
                <w:szCs w:val="24"/>
              </w:rPr>
            </w:pPr>
            <w:r>
              <w:rPr>
                <w:rFonts w:hint="eastAsia" w:ascii="宋体" w:hAnsi="宋体" w:eastAsia="宋体" w:cs="Times New Roman"/>
                <w:sz w:val="24"/>
                <w:szCs w:val="24"/>
              </w:rPr>
              <w:t>1.</w:t>
            </w:r>
            <w:r>
              <w:rPr>
                <w:rFonts w:hint="eastAsia" w:ascii="Times New Roman" w:hAnsi="Times New Roman" w:eastAsia="宋体" w:cs="Times New Roman"/>
                <w:sz w:val="24"/>
                <w:szCs w:val="24"/>
              </w:rPr>
              <w:t>备份内容更少、更快</w:t>
            </w:r>
          </w:p>
          <w:p>
            <w:pPr>
              <w:spacing w:line="360" w:lineRule="auto"/>
              <w:rPr>
                <w:rFonts w:ascii="宋体" w:hAnsi="宋体" w:eastAsia="宋体" w:cs="Times New Roman"/>
                <w:color w:val="000000"/>
                <w:szCs w:val="24"/>
              </w:rPr>
            </w:pPr>
            <w:r>
              <w:rPr>
                <w:rFonts w:ascii="Times New Roman" w:hAnsi="Times New Roman" w:eastAsia="宋体" w:cs="Times New Roman"/>
                <w:sz w:val="24"/>
                <w:szCs w:val="24"/>
              </w:rPr>
              <w:t xml:space="preserve">2. </w:t>
            </w:r>
            <w:r>
              <w:rPr>
                <w:rFonts w:hint="eastAsia" w:ascii="Times New Roman" w:hAnsi="Times New Roman" w:eastAsia="宋体" w:cs="Times New Roman"/>
                <w:sz w:val="24"/>
                <w:szCs w:val="24"/>
              </w:rPr>
              <w:t>缩短备份周期，降低数据丢失风险</w:t>
            </w:r>
          </w:p>
        </w:tc>
        <w:tc>
          <w:tcPr>
            <w:tcW w:w="3253"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sz w:val="24"/>
                <w:szCs w:val="24"/>
              </w:rPr>
              <w:t>1、只能将数据库 恢复到最后一次差异备份结束时刻的状态，无法将数据库恢复到出现意外前的某一个指定时刻的状态</w:t>
            </w:r>
          </w:p>
        </w:tc>
        <w:tc>
          <w:tcPr>
            <w:tcW w:w="2122"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sz w:val="24"/>
                <w:szCs w:val="24"/>
              </w:rPr>
              <w:t>增量备份是指最近一次完整备份之后数据库发生改变的部分数据备份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9"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异机备份</w:t>
            </w:r>
          </w:p>
        </w:tc>
        <w:tc>
          <w:tcPr>
            <w:tcW w:w="2376" w:type="dxa"/>
            <w:tcBorders>
              <w:top w:val="single" w:color="auto" w:sz="4" w:space="0"/>
              <w:left w:val="single" w:color="auto" w:sz="4" w:space="0"/>
              <w:bottom w:val="single" w:color="auto" w:sz="4" w:space="0"/>
              <w:right w:val="single" w:color="auto" w:sz="4" w:space="0"/>
            </w:tcBorders>
          </w:tcPr>
          <w:p>
            <w:pPr>
              <w:numPr>
                <w:ilvl w:val="0"/>
                <w:numId w:val="76"/>
              </w:num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提供数据库服务的机器发生物理损毁，不影响已经备份到其他异机存储上的数据</w:t>
            </w:r>
          </w:p>
          <w:p>
            <w:pPr>
              <w:spacing w:line="360" w:lineRule="auto"/>
              <w:rPr>
                <w:rFonts w:ascii="Times New Roman" w:hAnsi="Times New Roman" w:eastAsia="宋体" w:cs="Times New Roman"/>
                <w:szCs w:val="24"/>
              </w:rPr>
            </w:pPr>
            <w:r>
              <w:rPr>
                <w:rFonts w:hint="eastAsia" w:ascii="宋体" w:hAnsi="宋体" w:eastAsia="宋体" w:cs="Times New Roman"/>
                <w:color w:val="000000"/>
                <w:sz w:val="24"/>
                <w:szCs w:val="24"/>
              </w:rPr>
              <w:t>降低数据丢失风险</w:t>
            </w:r>
          </w:p>
        </w:tc>
        <w:tc>
          <w:tcPr>
            <w:tcW w:w="3253" w:type="dxa"/>
            <w:tcBorders>
              <w:top w:val="single" w:color="auto" w:sz="4" w:space="0"/>
              <w:left w:val="single" w:color="auto" w:sz="4" w:space="0"/>
              <w:bottom w:val="single" w:color="auto" w:sz="4" w:space="0"/>
              <w:right w:val="single" w:color="auto" w:sz="4" w:space="0"/>
            </w:tcBorders>
          </w:tcPr>
          <w:p>
            <w:pPr>
              <w:numPr>
                <w:ilvl w:val="0"/>
                <w:numId w:val="77"/>
              </w:numPr>
              <w:spacing w:line="360" w:lineRule="auto"/>
              <w:rPr>
                <w:rFonts w:ascii="宋体" w:hAnsi="宋体" w:eastAsia="宋体" w:cs="Times New Roman"/>
                <w:sz w:val="24"/>
                <w:szCs w:val="24"/>
              </w:rPr>
            </w:pPr>
            <w:r>
              <w:rPr>
                <w:rFonts w:hint="eastAsia" w:ascii="宋体" w:hAnsi="宋体" w:eastAsia="宋体" w:cs="Times New Roman"/>
                <w:sz w:val="24"/>
                <w:szCs w:val="24"/>
              </w:rPr>
              <w:t>需要额外的服务器、存储资源</w:t>
            </w:r>
          </w:p>
          <w:p>
            <w:pPr>
              <w:spacing w:line="360" w:lineRule="auto"/>
              <w:rPr>
                <w:rFonts w:ascii="宋体" w:hAnsi="宋体" w:eastAsia="宋体" w:cs="Times New Roman"/>
                <w:sz w:val="24"/>
                <w:szCs w:val="24"/>
              </w:rPr>
            </w:pPr>
            <w:r>
              <w:rPr>
                <w:rFonts w:hint="eastAsia" w:ascii="宋体" w:hAnsi="宋体" w:eastAsia="宋体" w:cs="Times New Roman"/>
                <w:sz w:val="24"/>
                <w:szCs w:val="24"/>
              </w:rPr>
              <w:t>网络异常可能导致备份失败</w:t>
            </w:r>
          </w:p>
        </w:tc>
        <w:tc>
          <w:tcPr>
            <w:tcW w:w="2122"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sz w:val="24"/>
                <w:szCs w:val="24"/>
              </w:rPr>
              <w:t>通过拷贝、数据库备份命令脚本把数据备份到不同于提供数据库服务的存储设备上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9"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异地备份</w:t>
            </w:r>
          </w:p>
        </w:tc>
        <w:tc>
          <w:tcPr>
            <w:tcW w:w="2376" w:type="dxa"/>
            <w:tcBorders>
              <w:top w:val="single" w:color="auto" w:sz="4" w:space="0"/>
              <w:left w:val="single" w:color="auto" w:sz="4" w:space="0"/>
              <w:bottom w:val="single" w:color="auto" w:sz="4" w:space="0"/>
              <w:right w:val="single" w:color="auto" w:sz="4" w:space="0"/>
            </w:tcBorders>
          </w:tcPr>
          <w:p>
            <w:pPr>
              <w:numPr>
                <w:ilvl w:val="0"/>
                <w:numId w:val="76"/>
              </w:num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服务器机房所在区域发送不可抗损毁时，备份到异地存储上的数据为系统恢复提供保证</w:t>
            </w:r>
          </w:p>
        </w:tc>
        <w:tc>
          <w:tcPr>
            <w:tcW w:w="3253" w:type="dxa"/>
            <w:tcBorders>
              <w:top w:val="single" w:color="auto" w:sz="4" w:space="0"/>
              <w:left w:val="single" w:color="auto" w:sz="4" w:space="0"/>
              <w:bottom w:val="single" w:color="auto" w:sz="4" w:space="0"/>
              <w:right w:val="single" w:color="auto" w:sz="4" w:space="0"/>
            </w:tcBorders>
          </w:tcPr>
          <w:p>
            <w:pPr>
              <w:numPr>
                <w:ilvl w:val="0"/>
                <w:numId w:val="78"/>
              </w:num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建设成本高，对外部网络的依赖性高</w:t>
            </w:r>
          </w:p>
        </w:tc>
        <w:tc>
          <w:tcPr>
            <w:tcW w:w="2122"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color w:val="000000"/>
                <w:sz w:val="24"/>
                <w:szCs w:val="24"/>
              </w:rPr>
              <w:t>把数据备份到不同地理位置的存储设备上</w:t>
            </w:r>
          </w:p>
        </w:tc>
      </w:tr>
    </w:tbl>
    <w:p>
      <w:pPr>
        <w:spacing w:line="360" w:lineRule="auto"/>
        <w:rPr>
          <w:rFonts w:ascii="Calibri" w:hAnsi="Calibri" w:eastAsia="宋体" w:cs="Times New Roman"/>
          <w:sz w:val="24"/>
        </w:rPr>
      </w:pPr>
    </w:p>
    <w:p>
      <w:pPr>
        <w:keepNext/>
        <w:keepLines/>
        <w:tabs>
          <w:tab w:val="left" w:pos="360"/>
          <w:tab w:val="left" w:pos="862"/>
        </w:tabs>
        <w:spacing w:before="260" w:after="260" w:line="408" w:lineRule="auto"/>
        <w:outlineLvl w:val="1"/>
        <w:rPr>
          <w:rFonts w:ascii="Times New Roman" w:hAnsi="Times New Roman" w:eastAsia="宋体" w:cs="Times New Roman"/>
          <w:b/>
          <w:bCs/>
          <w:sz w:val="24"/>
          <w:szCs w:val="24"/>
        </w:rPr>
      </w:pPr>
      <w:bookmarkStart w:id="325" w:name="_Toc21431525"/>
      <w:bookmarkStart w:id="326" w:name="_Toc4573"/>
      <w:r>
        <w:rPr>
          <w:rFonts w:ascii="Times New Roman" w:hAnsi="Times New Roman" w:eastAsia="宋体" w:cs="Times New Roman"/>
          <w:b/>
          <w:bCs/>
          <w:sz w:val="24"/>
          <w:szCs w:val="24"/>
        </w:rPr>
        <w:t>3.4.5</w:t>
      </w:r>
      <w:r>
        <w:rPr>
          <w:rFonts w:hint="eastAsia" w:ascii="Times New Roman" w:hAnsi="Times New Roman" w:eastAsia="宋体" w:cs="Times New Roman"/>
          <w:b/>
          <w:bCs/>
          <w:sz w:val="24"/>
          <w:szCs w:val="24"/>
        </w:rPr>
        <w:t>硬件配置标准</w:t>
      </w:r>
      <w:bookmarkEnd w:id="325"/>
      <w:bookmarkEnd w:id="326"/>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根据</w:t>
      </w:r>
      <w:r>
        <w:rPr>
          <w:rFonts w:hint="eastAsia" w:ascii="宋体" w:hAnsi="宋体" w:eastAsia="宋体" w:cs="Times New Roman"/>
          <w:b/>
          <w:sz w:val="24"/>
          <w:szCs w:val="24"/>
        </w:rPr>
        <w:t>注册用户数</w:t>
      </w:r>
      <w:r>
        <w:rPr>
          <w:rFonts w:hint="eastAsia" w:ascii="宋体" w:hAnsi="宋体" w:eastAsia="宋体" w:cs="Times New Roman"/>
          <w:sz w:val="24"/>
          <w:szCs w:val="24"/>
        </w:rPr>
        <w:t>，估算出系统在线用户数，本着经济、适用原则，我们建议不同的用户规模采用不同的硬件配置方案。以下配置方案主要以IBM产品为主要，参考同等配置可以选择其他品牌服务器、设备等。</w:t>
      </w:r>
    </w:p>
    <w:p>
      <w:pPr>
        <w:keepNext/>
        <w:keepLines/>
        <w:tabs>
          <w:tab w:val="left" w:pos="360"/>
          <w:tab w:val="left" w:pos="1080"/>
        </w:tabs>
        <w:spacing w:before="280" w:after="290" w:line="372" w:lineRule="auto"/>
        <w:outlineLvl w:val="3"/>
        <w:rPr>
          <w:rFonts w:ascii="Arial" w:hAnsi="Arial" w:eastAsia="宋体" w:cs="Times New Roman"/>
          <w:b/>
          <w:bCs/>
          <w:sz w:val="24"/>
          <w:szCs w:val="24"/>
        </w:rPr>
      </w:pPr>
      <w:bookmarkStart w:id="327" w:name="_Toc425509897"/>
      <w:bookmarkStart w:id="328" w:name="_Toc426294392"/>
      <w:r>
        <w:rPr>
          <w:rFonts w:ascii="Times New Roman" w:hAnsi="Times New Roman" w:eastAsia="宋体" w:cs="Times New Roman"/>
          <w:b/>
          <w:bCs/>
          <w:sz w:val="24"/>
          <w:szCs w:val="24"/>
        </w:rPr>
        <w:t>3.4.5.1</w:t>
      </w:r>
      <w:r>
        <w:rPr>
          <w:rFonts w:hint="eastAsia" w:ascii="Arial" w:hAnsi="Arial" w:eastAsia="宋体" w:cs="Times New Roman"/>
          <w:b/>
          <w:bCs/>
          <w:sz w:val="24"/>
          <w:szCs w:val="24"/>
        </w:rPr>
        <w:t>注册用户数授权</w:t>
      </w:r>
      <w:r>
        <w:rPr>
          <w:rFonts w:ascii="Arial" w:hAnsi="Arial" w:eastAsia="宋体" w:cs="Times New Roman"/>
          <w:b/>
          <w:bCs/>
          <w:sz w:val="24"/>
          <w:szCs w:val="24"/>
        </w:rPr>
        <w:t>PC</w:t>
      </w:r>
      <w:r>
        <w:rPr>
          <w:rFonts w:hint="eastAsia" w:ascii="Arial" w:hAnsi="Arial" w:eastAsia="宋体" w:cs="Times New Roman"/>
          <w:b/>
          <w:bCs/>
          <w:sz w:val="24"/>
          <w:szCs w:val="24"/>
        </w:rPr>
        <w:t>端</w:t>
      </w:r>
      <w:r>
        <w:rPr>
          <w:rFonts w:ascii="Arial" w:hAnsi="Arial" w:eastAsia="宋体" w:cs="Times New Roman"/>
          <w:b/>
          <w:bCs/>
          <w:sz w:val="24"/>
          <w:szCs w:val="24"/>
        </w:rPr>
        <w:t>200</w:t>
      </w:r>
      <w:r>
        <w:rPr>
          <w:rFonts w:hint="eastAsia" w:ascii="Arial" w:hAnsi="Arial" w:eastAsia="宋体" w:cs="Times New Roman"/>
          <w:b/>
          <w:bCs/>
          <w:sz w:val="24"/>
          <w:szCs w:val="24"/>
        </w:rPr>
        <w:t>人，移动端</w:t>
      </w:r>
      <w:r>
        <w:rPr>
          <w:rFonts w:ascii="Arial" w:hAnsi="Arial" w:eastAsia="宋体" w:cs="Times New Roman"/>
          <w:b/>
          <w:bCs/>
          <w:sz w:val="24"/>
          <w:szCs w:val="24"/>
        </w:rPr>
        <w:t>200</w:t>
      </w:r>
      <w:r>
        <w:rPr>
          <w:rFonts w:hint="eastAsia" w:ascii="Arial" w:hAnsi="Arial" w:eastAsia="宋体" w:cs="Times New Roman"/>
          <w:b/>
          <w:bCs/>
          <w:sz w:val="24"/>
          <w:szCs w:val="24"/>
        </w:rPr>
        <w:t>人</w:t>
      </w:r>
      <w:bookmarkEnd w:id="327"/>
      <w:bookmarkEnd w:id="328"/>
    </w:p>
    <w:p>
      <w:pPr>
        <w:spacing w:line="360" w:lineRule="auto"/>
        <w:rPr>
          <w:rFonts w:ascii="宋体" w:hAnsi="宋体" w:eastAsia="宋体" w:cs="Times New Roman"/>
          <w:sz w:val="24"/>
          <w:szCs w:val="24"/>
        </w:rPr>
      </w:pPr>
      <w:r>
        <w:rPr>
          <w:rFonts w:hint="eastAsia" w:ascii="宋体" w:hAnsi="宋体" w:eastAsia="宋体" w:cs="Times New Roman"/>
          <w:sz w:val="24"/>
          <w:szCs w:val="24"/>
        </w:rPr>
        <w:t>服务器配置（数据库、应用共用1台机器）</w:t>
      </w:r>
    </w:p>
    <w:tbl>
      <w:tblPr>
        <w:tblStyle w:val="5"/>
        <w:tblW w:w="87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2"/>
        <w:gridCol w:w="67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2"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sz w:val="24"/>
                <w:szCs w:val="24"/>
              </w:rPr>
            </w:pPr>
            <w:r>
              <w:rPr>
                <w:rFonts w:hint="eastAsia" w:ascii="宋体" w:hAnsi="宋体" w:eastAsia="宋体" w:cs="Times New Roman"/>
                <w:bCs/>
                <w:sz w:val="24"/>
                <w:szCs w:val="24"/>
              </w:rPr>
              <w:t>型号</w:t>
            </w:r>
          </w:p>
        </w:tc>
        <w:tc>
          <w:tcPr>
            <w:tcW w:w="6758"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IBM </w:t>
            </w:r>
            <w:r>
              <w:rPr>
                <w:rFonts w:hint="eastAsia" w:ascii="宋体" w:hAnsi="宋体" w:eastAsia="宋体" w:cs="Times New Roman"/>
                <w:color w:val="000000"/>
                <w:sz w:val="24"/>
                <w:szCs w:val="24"/>
              </w:rPr>
              <w:t>x3650 机架式服务器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2"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bCs/>
                <w:sz w:val="24"/>
                <w:szCs w:val="24"/>
              </w:rPr>
            </w:pPr>
            <w:r>
              <w:rPr>
                <w:rFonts w:hint="eastAsia" w:ascii="宋体" w:hAnsi="宋体" w:eastAsia="宋体" w:cs="Times New Roman"/>
                <w:bCs/>
                <w:sz w:val="24"/>
                <w:szCs w:val="24"/>
              </w:rPr>
              <w:t>数量</w:t>
            </w:r>
          </w:p>
        </w:tc>
        <w:tc>
          <w:tcPr>
            <w:tcW w:w="6758"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sz w:val="24"/>
                <w:szCs w:val="24"/>
              </w:rPr>
              <w:t>2台（双机热备）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2"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处理器</w:t>
            </w:r>
          </w:p>
        </w:tc>
        <w:tc>
          <w:tcPr>
            <w:tcW w:w="6758"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color w:val="000000"/>
                <w:sz w:val="24"/>
                <w:szCs w:val="24"/>
              </w:rPr>
              <w:t>2颗16核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2"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内存</w:t>
            </w:r>
          </w:p>
        </w:tc>
        <w:tc>
          <w:tcPr>
            <w:tcW w:w="6758"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color w:val="000000"/>
                <w:sz w:val="24"/>
                <w:szCs w:val="24"/>
              </w:rPr>
              <w:t>64GB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2"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硬盘</w:t>
            </w:r>
          </w:p>
        </w:tc>
        <w:tc>
          <w:tcPr>
            <w:tcW w:w="6758"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sz w:val="24"/>
                <w:szCs w:val="24"/>
              </w:rPr>
              <w:t>3块1T(RAID5)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2" w:type="dxa"/>
            <w:tcBorders>
              <w:top w:val="single" w:color="auto" w:sz="4" w:space="0"/>
              <w:left w:val="single" w:color="auto" w:sz="4" w:space="0"/>
              <w:bottom w:val="single" w:color="auto" w:sz="4" w:space="0"/>
              <w:right w:val="single" w:color="auto" w:sz="4" w:space="0"/>
            </w:tcBorders>
            <w:shd w:val="clear" w:color="auto" w:fill="E6E6E6"/>
          </w:tcPr>
          <w:p>
            <w:pPr>
              <w:spacing w:line="360" w:lineRule="auto"/>
              <w:jc w:val="center"/>
              <w:rPr>
                <w:rFonts w:ascii="宋体" w:hAnsi="宋体" w:eastAsia="宋体" w:cs="Times New Roman"/>
                <w:sz w:val="24"/>
                <w:szCs w:val="24"/>
              </w:rPr>
            </w:pPr>
            <w:r>
              <w:rPr>
                <w:rFonts w:hint="eastAsia" w:ascii="宋体" w:hAnsi="宋体" w:eastAsia="宋体" w:cs="Times New Roman"/>
                <w:sz w:val="24"/>
                <w:szCs w:val="24"/>
              </w:rPr>
              <w:t>网卡</w:t>
            </w:r>
          </w:p>
        </w:tc>
        <w:tc>
          <w:tcPr>
            <w:tcW w:w="6758"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eastAsia="宋体" w:cs="Times New Roman"/>
                <w:sz w:val="24"/>
                <w:szCs w:val="24"/>
              </w:rPr>
            </w:pPr>
            <w:r>
              <w:rPr>
                <w:rFonts w:hint="eastAsia" w:ascii="宋体" w:hAnsi="宋体" w:eastAsia="宋体" w:cs="Times New Roman"/>
                <w:color w:val="000000"/>
                <w:sz w:val="24"/>
                <w:szCs w:val="24"/>
              </w:rPr>
              <w:t>集成双千兆以太网接口</w:t>
            </w:r>
          </w:p>
        </w:tc>
      </w:tr>
    </w:tbl>
    <w:p>
      <w:pPr>
        <w:spacing w:line="360" w:lineRule="auto"/>
        <w:rPr>
          <w:rFonts w:ascii="Calibri" w:hAnsi="Calibri" w:eastAsia="宋体" w:cs="Times New Roman"/>
          <w:sz w:val="24"/>
        </w:rPr>
      </w:pPr>
    </w:p>
    <w:p>
      <w:pPr>
        <w:numPr>
          <w:ilvl w:val="0"/>
          <w:numId w:val="79"/>
        </w:numPr>
        <w:spacing w:line="360" w:lineRule="auto"/>
        <w:rPr>
          <w:rFonts w:ascii="宋体" w:hAnsi="宋体" w:eastAsia="宋体" w:cs="Times New Roman"/>
          <w:sz w:val="24"/>
          <w:szCs w:val="24"/>
        </w:rPr>
      </w:pPr>
      <w:r>
        <w:rPr>
          <w:rFonts w:hint="eastAsia" w:ascii="宋体" w:hAnsi="宋体" w:eastAsia="宋体" w:cs="Times New Roman"/>
          <w:sz w:val="24"/>
          <w:szCs w:val="24"/>
        </w:rPr>
        <w:t>系统部署图</w:t>
      </w:r>
    </w:p>
    <w:p>
      <w:pPr>
        <w:spacing w:line="360" w:lineRule="auto"/>
        <w:jc w:val="center"/>
        <w:rPr>
          <w:rFonts w:ascii="宋体" w:hAnsi="宋体" w:eastAsia="宋体" w:cs="Times New Roman"/>
          <w:sz w:val="24"/>
          <w:szCs w:val="24"/>
        </w:rPr>
      </w:pPr>
      <w:r>
        <w:rPr>
          <w:rFonts w:ascii="Times New Roman" w:hAnsi="Times New Roman" w:eastAsia="宋体" w:cs="Times New Roman"/>
          <w:sz w:val="24"/>
          <w:szCs w:val="24"/>
        </w:rPr>
        <w:drawing>
          <wp:inline distT="0" distB="0" distL="0" distR="0">
            <wp:extent cx="4752975" cy="3286125"/>
            <wp:effectExtent l="0" t="0" r="9525" b="9525"/>
            <wp:docPr id="46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36"/>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4752975" cy="3286125"/>
                    </a:xfrm>
                    <a:prstGeom prst="rect">
                      <a:avLst/>
                    </a:prstGeom>
                    <a:noFill/>
                    <a:ln>
                      <a:noFill/>
                    </a:ln>
                  </pic:spPr>
                </pic:pic>
              </a:graphicData>
            </a:graphic>
          </wp:inline>
        </w:drawing>
      </w:r>
    </w:p>
    <w:p>
      <w:pPr>
        <w:spacing w:line="360" w:lineRule="auto"/>
        <w:rPr>
          <w:rFonts w:ascii="宋体" w:hAnsi="宋体" w:eastAsia="宋体" w:cs="Times New Roman"/>
          <w:sz w:val="24"/>
          <w:szCs w:val="24"/>
        </w:rPr>
      </w:pPr>
    </w:p>
    <w:p>
      <w:pPr>
        <w:keepNext/>
        <w:keepLines/>
        <w:tabs>
          <w:tab w:val="left" w:pos="432"/>
        </w:tabs>
        <w:spacing w:line="360" w:lineRule="auto"/>
        <w:ind w:left="432" w:hanging="432"/>
        <w:outlineLvl w:val="0"/>
        <w:rPr>
          <w:rFonts w:ascii="宋体" w:hAnsi="宋体" w:eastAsia="宋体" w:cs="宋体"/>
          <w:b/>
          <w:bCs/>
          <w:kern w:val="44"/>
          <w:sz w:val="24"/>
          <w:szCs w:val="24"/>
        </w:rPr>
      </w:pPr>
      <w:bookmarkStart w:id="329" w:name="_Toc20685"/>
      <w:bookmarkStart w:id="330" w:name="_Toc384048067"/>
      <w:bookmarkStart w:id="331" w:name="_Toc21431526"/>
      <w:bookmarkStart w:id="332" w:name="_Toc399247310"/>
      <w:bookmarkStart w:id="333" w:name="_Toc27349"/>
      <w:r>
        <w:rPr>
          <w:rFonts w:hint="eastAsia" w:ascii="宋体" w:hAnsi="宋体" w:eastAsia="宋体" w:cs="宋体"/>
          <w:b/>
          <w:bCs/>
          <w:kern w:val="44"/>
          <w:sz w:val="24"/>
          <w:szCs w:val="24"/>
        </w:rPr>
        <w:t>4实施方案</w:t>
      </w:r>
      <w:bookmarkEnd w:id="329"/>
      <w:bookmarkEnd w:id="330"/>
      <w:bookmarkEnd w:id="331"/>
      <w:bookmarkEnd w:id="332"/>
      <w:bookmarkEnd w:id="333"/>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本项目是一个涵盖县政府的大型办公自动化平台，采用服务器集中部署在政府信息中心的方式构建，系统应具备可分权管理、高安全性、高可靠性、能实现远程办公、可灵活定制流程、方便与其他系统集成等功能和特性。从实施的角度是一个比较复杂的实施过程，需要从风险防控、计划安排、执行策略、组织保证等多个角度给予保障。</w:t>
      </w:r>
    </w:p>
    <w:p>
      <w:pPr>
        <w:keepNext/>
        <w:keepLines/>
        <w:tabs>
          <w:tab w:val="left" w:pos="720"/>
        </w:tabs>
        <w:spacing w:before="260" w:after="260" w:line="360" w:lineRule="auto"/>
        <w:outlineLvl w:val="0"/>
        <w:rPr>
          <w:rFonts w:ascii="Arial" w:hAnsi="Arial" w:eastAsia="宋体" w:cs="Times New Roman"/>
          <w:b/>
          <w:bCs/>
          <w:sz w:val="24"/>
          <w:szCs w:val="24"/>
        </w:rPr>
      </w:pPr>
      <w:bookmarkStart w:id="334" w:name="_Toc21431527"/>
      <w:bookmarkStart w:id="335" w:name="_Toc8133"/>
      <w:r>
        <w:rPr>
          <w:rFonts w:ascii="Arial" w:hAnsi="Arial" w:eastAsia="宋体" w:cs="Times New Roman"/>
          <w:b/>
          <w:bCs/>
          <w:sz w:val="24"/>
          <w:szCs w:val="24"/>
        </w:rPr>
        <w:t>4.1</w:t>
      </w:r>
      <w:r>
        <w:rPr>
          <w:rFonts w:hint="eastAsia" w:ascii="Arial" w:hAnsi="Arial" w:eastAsia="宋体" w:cs="Times New Roman"/>
          <w:b/>
          <w:bCs/>
          <w:sz w:val="24"/>
          <w:szCs w:val="24"/>
        </w:rPr>
        <w:t>实施团队组建</w:t>
      </w:r>
      <w:bookmarkEnd w:id="334"/>
      <w:bookmarkEnd w:id="335"/>
    </w:p>
    <w:p>
      <w:pPr>
        <w:spacing w:line="360" w:lineRule="auto"/>
        <w:rPr>
          <w:rFonts w:ascii="宋体" w:hAnsi="宋体" w:eastAsia="宋体" w:cs="Times New Roman"/>
          <w:szCs w:val="24"/>
        </w:rPr>
      </w:pPr>
      <w:r>
        <w:rPr>
          <w:rFonts w:hint="eastAsia" w:ascii="宋体" w:hAnsi="宋体" w:eastAsia="宋体" w:cs="Times New Roman"/>
          <w:szCs w:val="24"/>
        </w:rPr>
        <w:t>公司</w:t>
      </w:r>
      <w:bookmarkStart w:id="336" w:name="_Toc399247317"/>
      <w:bookmarkStart w:id="337" w:name="_Toc330550081"/>
      <w:bookmarkStart w:id="338" w:name="_Toc384048074"/>
      <w:r>
        <w:rPr>
          <w:rFonts w:hint="eastAsia" w:ascii="宋体" w:hAnsi="宋体" w:eastAsia="宋体" w:cs="Times New Roman"/>
          <w:szCs w:val="24"/>
        </w:rPr>
        <w:t>将与业主方共同组成项目实施团队，实施团队应包括以下人员角色：</w:t>
      </w:r>
      <w:bookmarkEnd w:id="336"/>
      <w:bookmarkEnd w:id="337"/>
      <w:bookmarkEnd w:id="338"/>
    </w:p>
    <w:tbl>
      <w:tblPr>
        <w:tblStyle w:val="5"/>
        <w:tblW w:w="87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0"/>
        <w:gridCol w:w="1714"/>
        <w:gridCol w:w="993"/>
        <w:gridCol w:w="4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b/>
                <w:bCs/>
                <w:szCs w:val="24"/>
              </w:rPr>
            </w:pPr>
            <w:r>
              <w:rPr>
                <w:rFonts w:hint="eastAsia" w:ascii="宋体" w:hAnsi="宋体" w:eastAsia="宋体" w:cs="Times New Roman"/>
                <w:b/>
                <w:bCs/>
                <w:szCs w:val="24"/>
              </w:rPr>
              <w:t>成员组别</w:t>
            </w: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b/>
                <w:bCs/>
                <w:szCs w:val="24"/>
              </w:rPr>
            </w:pPr>
            <w:r>
              <w:rPr>
                <w:rFonts w:hint="eastAsia" w:ascii="宋体" w:hAnsi="宋体" w:eastAsia="宋体" w:cs="Times New Roman"/>
                <w:b/>
                <w:bCs/>
                <w:szCs w:val="24"/>
              </w:rPr>
              <w:t>角色</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b/>
                <w:bCs/>
                <w:szCs w:val="24"/>
              </w:rPr>
            </w:pPr>
            <w:r>
              <w:rPr>
                <w:rFonts w:hint="eastAsia" w:ascii="宋体" w:hAnsi="宋体" w:eastAsia="宋体" w:cs="Times New Roman"/>
                <w:b/>
                <w:bCs/>
                <w:szCs w:val="24"/>
              </w:rPr>
              <w:t>人员</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b/>
                <w:bCs/>
                <w:szCs w:val="24"/>
              </w:rPr>
            </w:pPr>
            <w:r>
              <w:rPr>
                <w:rFonts w:hint="eastAsia" w:ascii="宋体" w:hAnsi="宋体" w:eastAsia="宋体" w:cs="Times New Roman"/>
                <w:b/>
                <w:bCs/>
                <w:szCs w:val="24"/>
              </w:rPr>
              <w:t>职责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领导组</w:t>
            </w: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ind w:firstLine="174" w:firstLineChars="83"/>
              <w:jc w:val="center"/>
              <w:rPr>
                <w:rFonts w:ascii="宋体" w:hAnsi="宋体" w:eastAsia="宋体" w:cs="Times New Roman"/>
                <w:szCs w:val="24"/>
              </w:rPr>
            </w:pPr>
            <w:r>
              <w:rPr>
                <w:rFonts w:hint="eastAsia" w:ascii="宋体" w:hAnsi="宋体" w:eastAsia="宋体" w:cs="Times New Roman"/>
                <w:szCs w:val="24"/>
              </w:rPr>
              <w:t>业主代表</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业主方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全面负责项目需求审定、实施质量监督、进度和成本控制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szCs w:val="24"/>
              </w:rPr>
            </w:pP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监理工程师</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监理方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根据监理规范制定监理细则，在项目实施过程中，协助业主方进行项目监控和管理，确保承建方能够按实施计划完成项目，并确保实施质量。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szCs w:val="24"/>
              </w:rPr>
            </w:pP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项目经理★</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承建方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制定项目进度计划、关健阶段把握；</w:t>
            </w:r>
          </w:p>
          <w:p>
            <w:pPr>
              <w:spacing w:line="360" w:lineRule="auto"/>
              <w:rPr>
                <w:rFonts w:ascii="宋体" w:hAnsi="宋体" w:eastAsia="宋体" w:cs="Times New Roman"/>
                <w:szCs w:val="24"/>
              </w:rPr>
            </w:pPr>
            <w:r>
              <w:rPr>
                <w:rFonts w:hint="eastAsia" w:ascii="宋体" w:hAnsi="宋体" w:eastAsia="宋体" w:cs="Times New Roman"/>
                <w:szCs w:val="24"/>
              </w:rPr>
              <w:t>内部资源调动和保障，确保项目成功；</w:t>
            </w:r>
          </w:p>
          <w:p>
            <w:pPr>
              <w:spacing w:line="360" w:lineRule="auto"/>
              <w:rPr>
                <w:rFonts w:ascii="宋体" w:hAnsi="宋体" w:eastAsia="宋体" w:cs="Times New Roman"/>
                <w:szCs w:val="24"/>
              </w:rPr>
            </w:pPr>
            <w:r>
              <w:rPr>
                <w:rFonts w:hint="eastAsia" w:ascii="宋体" w:hAnsi="宋体" w:eastAsia="宋体" w:cs="Times New Roman"/>
                <w:szCs w:val="24"/>
              </w:rPr>
              <w:t>客户及第三方厂商外部资源协调；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开发组</w:t>
            </w: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ind w:firstLine="174" w:firstLineChars="83"/>
              <w:jc w:val="center"/>
              <w:rPr>
                <w:rFonts w:ascii="宋体" w:hAnsi="宋体" w:eastAsia="宋体" w:cs="Times New Roman"/>
                <w:szCs w:val="24"/>
              </w:rPr>
            </w:pPr>
            <w:r>
              <w:rPr>
                <w:rFonts w:hint="eastAsia" w:ascii="宋体" w:hAnsi="宋体" w:eastAsia="宋体" w:cs="Times New Roman"/>
                <w:szCs w:val="24"/>
              </w:rPr>
              <w:t>研发经理★</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承建方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项目研发负责人；</w:t>
            </w:r>
          </w:p>
          <w:p>
            <w:pPr>
              <w:spacing w:line="360" w:lineRule="auto"/>
              <w:rPr>
                <w:rFonts w:ascii="宋体" w:hAnsi="宋体" w:eastAsia="宋体" w:cs="Times New Roman"/>
                <w:szCs w:val="24"/>
              </w:rPr>
            </w:pPr>
            <w:r>
              <w:rPr>
                <w:rFonts w:hint="eastAsia" w:ascii="宋体" w:hAnsi="宋体" w:eastAsia="宋体" w:cs="Times New Roman"/>
                <w:szCs w:val="24"/>
              </w:rPr>
              <w:t>系统架构设计；</w:t>
            </w:r>
          </w:p>
          <w:p>
            <w:pPr>
              <w:spacing w:line="360" w:lineRule="auto"/>
              <w:rPr>
                <w:rFonts w:ascii="宋体" w:hAnsi="宋体" w:eastAsia="宋体" w:cs="Times New Roman"/>
                <w:szCs w:val="24"/>
              </w:rPr>
            </w:pPr>
            <w:r>
              <w:rPr>
                <w:rFonts w:hint="eastAsia" w:ascii="宋体" w:hAnsi="宋体" w:eastAsia="宋体" w:cs="Times New Roman"/>
                <w:szCs w:val="24"/>
              </w:rPr>
              <w:t>关健用户需求的现场讨论和确认、关健应用的实施方案现场讨论和确认；</w:t>
            </w:r>
          </w:p>
          <w:p>
            <w:pPr>
              <w:spacing w:line="360" w:lineRule="auto"/>
              <w:rPr>
                <w:rFonts w:ascii="宋体" w:hAnsi="宋体" w:eastAsia="宋体" w:cs="Times New Roman"/>
                <w:szCs w:val="24"/>
              </w:rPr>
            </w:pPr>
            <w:r>
              <w:rPr>
                <w:rFonts w:hint="eastAsia" w:ascii="宋体" w:hAnsi="宋体" w:eastAsia="宋体" w:cs="Times New Roman"/>
                <w:szCs w:val="24"/>
              </w:rPr>
              <w:t>技术部分的全面掌控，程序设计规范的制定和监督执行；</w:t>
            </w:r>
          </w:p>
          <w:p>
            <w:pPr>
              <w:spacing w:line="360" w:lineRule="auto"/>
              <w:rPr>
                <w:rFonts w:ascii="宋体" w:hAnsi="宋体" w:eastAsia="宋体" w:cs="Times New Roman"/>
                <w:szCs w:val="24"/>
              </w:rPr>
            </w:pPr>
            <w:r>
              <w:rPr>
                <w:rFonts w:hint="eastAsia" w:ascii="宋体" w:hAnsi="宋体" w:eastAsia="宋体" w:cs="Times New Roman"/>
                <w:szCs w:val="24"/>
              </w:rPr>
              <w:t>软件总体质量责任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szCs w:val="24"/>
              </w:rPr>
            </w:pP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需求分析师</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承建方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全面采集整理和分析软件需求，制作需求规格说明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szCs w:val="24"/>
              </w:rPr>
            </w:pP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ind w:firstLine="174" w:firstLineChars="83"/>
              <w:rPr>
                <w:rFonts w:ascii="宋体" w:hAnsi="宋体" w:eastAsia="宋体" w:cs="Times New Roman"/>
                <w:szCs w:val="24"/>
              </w:rPr>
            </w:pPr>
            <w:r>
              <w:rPr>
                <w:rFonts w:hint="eastAsia" w:ascii="宋体" w:hAnsi="宋体" w:eastAsia="宋体" w:cs="Times New Roman"/>
                <w:szCs w:val="24"/>
              </w:rPr>
              <w:t>研发工程师</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承建方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具体完成系统开发工作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部署组</w:t>
            </w: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硬件工程师</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承建方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完成系统的布署、调优等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szCs w:val="24"/>
              </w:rPr>
            </w:pP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数据库管理员</w:t>
            </w:r>
          </w:p>
          <w:p>
            <w:pPr>
              <w:spacing w:line="360" w:lineRule="auto"/>
              <w:ind w:firstLine="480"/>
              <w:jc w:val="center"/>
              <w:rPr>
                <w:rFonts w:ascii="宋体" w:hAnsi="宋体" w:eastAsia="宋体" w:cs="Times New Roman"/>
                <w:szCs w:val="24"/>
              </w:rPr>
            </w:pPr>
            <w:r>
              <w:rPr>
                <w:rFonts w:hint="eastAsia" w:ascii="宋体" w:hAnsi="宋体" w:eastAsia="宋体" w:cs="Times New Roman"/>
                <w:szCs w:val="24"/>
              </w:rPr>
              <w:t>（DBA）</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承建方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安装部署数据库服务器以相关管理工具；</w:t>
            </w:r>
          </w:p>
          <w:p>
            <w:pPr>
              <w:spacing w:line="360" w:lineRule="auto"/>
              <w:rPr>
                <w:rFonts w:ascii="宋体" w:hAnsi="宋体" w:eastAsia="宋体" w:cs="Times New Roman"/>
                <w:szCs w:val="24"/>
              </w:rPr>
            </w:pPr>
            <w:r>
              <w:rPr>
                <w:rFonts w:hint="eastAsia" w:ascii="宋体" w:hAnsi="宋体" w:eastAsia="宋体" w:cs="Times New Roman"/>
                <w:szCs w:val="24"/>
              </w:rPr>
              <w:t>设计数据存储方案，制定存储需求规划；</w:t>
            </w:r>
          </w:p>
          <w:p>
            <w:pPr>
              <w:spacing w:line="360" w:lineRule="auto"/>
              <w:rPr>
                <w:rFonts w:ascii="宋体" w:hAnsi="宋体" w:eastAsia="宋体" w:cs="Times New Roman"/>
                <w:szCs w:val="24"/>
              </w:rPr>
            </w:pPr>
            <w:r>
              <w:rPr>
                <w:rFonts w:hint="eastAsia" w:ascii="宋体" w:hAnsi="宋体" w:eastAsia="宋体" w:cs="Times New Roman"/>
                <w:szCs w:val="24"/>
              </w:rPr>
              <w:t>创建数据库存储结构；</w:t>
            </w:r>
          </w:p>
          <w:p>
            <w:pPr>
              <w:spacing w:line="360" w:lineRule="auto"/>
              <w:rPr>
                <w:rFonts w:ascii="宋体" w:hAnsi="宋体" w:eastAsia="宋体" w:cs="Times New Roman"/>
                <w:szCs w:val="24"/>
              </w:rPr>
            </w:pPr>
            <w:r>
              <w:rPr>
                <w:rFonts w:hint="eastAsia" w:ascii="宋体" w:hAnsi="宋体" w:eastAsia="宋体" w:cs="Times New Roman"/>
                <w:szCs w:val="24"/>
              </w:rPr>
              <w:t>创建数据库对象；</w:t>
            </w:r>
          </w:p>
          <w:p>
            <w:pPr>
              <w:spacing w:line="360" w:lineRule="auto"/>
              <w:rPr>
                <w:rFonts w:ascii="宋体" w:hAnsi="宋体" w:eastAsia="宋体" w:cs="Times New Roman"/>
                <w:szCs w:val="24"/>
              </w:rPr>
            </w:pPr>
            <w:r>
              <w:rPr>
                <w:rFonts w:hint="eastAsia" w:ascii="宋体" w:hAnsi="宋体" w:eastAsia="宋体" w:cs="Times New Roman"/>
                <w:szCs w:val="24"/>
              </w:rPr>
              <w:t>登记数据库的用户，维护数据库的安全性；</w:t>
            </w:r>
          </w:p>
          <w:p>
            <w:pPr>
              <w:spacing w:line="360" w:lineRule="auto"/>
              <w:rPr>
                <w:rFonts w:ascii="宋体" w:hAnsi="宋体" w:eastAsia="宋体" w:cs="Times New Roman"/>
                <w:szCs w:val="24"/>
              </w:rPr>
            </w:pPr>
            <w:r>
              <w:rPr>
                <w:rFonts w:hint="eastAsia" w:ascii="宋体" w:hAnsi="宋体" w:eastAsia="宋体" w:cs="Times New Roman"/>
                <w:szCs w:val="24"/>
              </w:rPr>
              <w:t>控制和监控用户对数据库的存取访问；</w:t>
            </w:r>
          </w:p>
          <w:p>
            <w:pPr>
              <w:spacing w:line="360" w:lineRule="auto"/>
              <w:rPr>
                <w:rFonts w:ascii="宋体" w:hAnsi="宋体" w:eastAsia="宋体" w:cs="Times New Roman"/>
                <w:szCs w:val="24"/>
              </w:rPr>
            </w:pPr>
            <w:r>
              <w:rPr>
                <w:rFonts w:hint="eastAsia" w:ascii="宋体" w:hAnsi="宋体" w:eastAsia="宋体" w:cs="Times New Roman"/>
                <w:szCs w:val="24"/>
              </w:rPr>
              <w:t>监控和优化数据库的性能；</w:t>
            </w:r>
          </w:p>
          <w:p>
            <w:pPr>
              <w:spacing w:line="360" w:lineRule="auto"/>
              <w:rPr>
                <w:rFonts w:ascii="宋体" w:hAnsi="宋体" w:eastAsia="宋体" w:cs="Times New Roman"/>
                <w:szCs w:val="24"/>
              </w:rPr>
            </w:pPr>
            <w:r>
              <w:rPr>
                <w:rFonts w:hint="eastAsia" w:ascii="宋体" w:hAnsi="宋体" w:eastAsia="宋体" w:cs="Times New Roman"/>
                <w:szCs w:val="24"/>
              </w:rPr>
              <w:t>制定和执行数据库备份计划和灾难恢复方案。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szCs w:val="24"/>
              </w:rPr>
            </w:pP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虚拟资源应用中心系统管理员</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业主方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协助承建方部署工程师在市虚拟资源应用中心部署系统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培训组</w:t>
            </w: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ind w:firstLine="420" w:firstLineChars="200"/>
              <w:rPr>
                <w:rFonts w:ascii="宋体" w:hAnsi="宋体" w:eastAsia="宋体" w:cs="Times New Roman"/>
                <w:szCs w:val="24"/>
              </w:rPr>
            </w:pPr>
            <w:r>
              <w:rPr>
                <w:rFonts w:hint="eastAsia" w:ascii="宋体" w:hAnsi="宋体" w:eastAsia="宋体" w:cs="Times New Roman"/>
                <w:szCs w:val="24"/>
              </w:rPr>
              <w:t>项目助理</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承建方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培训计划编制、培训材料编写；</w:t>
            </w:r>
          </w:p>
          <w:p>
            <w:pPr>
              <w:spacing w:line="360" w:lineRule="auto"/>
              <w:rPr>
                <w:rFonts w:ascii="宋体" w:hAnsi="宋体" w:eastAsia="宋体" w:cs="Times New Roman"/>
                <w:szCs w:val="24"/>
              </w:rPr>
            </w:pPr>
            <w:r>
              <w:rPr>
                <w:rFonts w:hint="eastAsia" w:ascii="宋体" w:hAnsi="宋体" w:eastAsia="宋体" w:cs="Times New Roman"/>
                <w:szCs w:val="24"/>
              </w:rPr>
              <w:t>系统文档（配置文档、使用文档、维护文档、验收文档等）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szCs w:val="24"/>
              </w:rPr>
            </w:pP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ind w:firstLine="420" w:firstLineChars="200"/>
              <w:rPr>
                <w:rFonts w:ascii="宋体" w:hAnsi="宋体" w:eastAsia="宋体" w:cs="Times New Roman"/>
                <w:szCs w:val="24"/>
              </w:rPr>
            </w:pPr>
            <w:r>
              <w:rPr>
                <w:rFonts w:hint="eastAsia" w:ascii="宋体" w:hAnsi="宋体" w:eastAsia="宋体" w:cs="Times New Roman"/>
                <w:szCs w:val="24"/>
              </w:rPr>
              <w:t>专业讲师</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承建方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组织和完成培训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质量组</w:t>
            </w: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ind w:firstLine="174" w:firstLineChars="83"/>
              <w:jc w:val="center"/>
              <w:rPr>
                <w:rFonts w:ascii="宋体" w:hAnsi="宋体" w:eastAsia="宋体" w:cs="Times New Roman"/>
                <w:szCs w:val="24"/>
              </w:rPr>
            </w:pPr>
            <w:r>
              <w:rPr>
                <w:rFonts w:hint="eastAsia" w:ascii="宋体" w:hAnsi="宋体" w:eastAsia="宋体" w:cs="Times New Roman"/>
                <w:szCs w:val="24"/>
              </w:rPr>
              <w:t>测试经理</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承建方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编制测试方案和测试案例，包括功能测试（特别的，须包括用户使用逻辑合理性测试内容）、性能测试和安全测试；</w:t>
            </w:r>
          </w:p>
          <w:p>
            <w:pPr>
              <w:spacing w:line="360" w:lineRule="auto"/>
              <w:rPr>
                <w:rFonts w:ascii="宋体" w:hAnsi="宋体" w:eastAsia="宋体" w:cs="Times New Roman"/>
                <w:szCs w:val="24"/>
              </w:rPr>
            </w:pPr>
            <w:r>
              <w:rPr>
                <w:rFonts w:hint="eastAsia" w:ascii="宋体" w:hAnsi="宋体" w:eastAsia="宋体" w:cs="Times New Roman"/>
                <w:szCs w:val="24"/>
              </w:rPr>
              <w:t>组织测试，编制测试报告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szCs w:val="24"/>
              </w:rPr>
            </w:pP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测试工程师</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承建方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完成测试内容和代码审查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运维组</w:t>
            </w: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驻场工程师</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承建方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常驻用户现场，及时响应用户咨询；</w:t>
            </w:r>
          </w:p>
          <w:p>
            <w:pPr>
              <w:spacing w:line="360" w:lineRule="auto"/>
              <w:rPr>
                <w:rFonts w:ascii="宋体" w:hAnsi="宋体" w:eastAsia="宋体" w:cs="Times New Roman"/>
                <w:szCs w:val="24"/>
              </w:rPr>
            </w:pPr>
            <w:r>
              <w:rPr>
                <w:rFonts w:hint="eastAsia" w:ascii="宋体" w:hAnsi="宋体" w:eastAsia="宋体" w:cs="Times New Roman"/>
                <w:szCs w:val="24"/>
              </w:rPr>
              <w:t>系统运行状态日常监控和日志记录；</w:t>
            </w:r>
          </w:p>
          <w:p>
            <w:pPr>
              <w:spacing w:line="360" w:lineRule="auto"/>
              <w:rPr>
                <w:rFonts w:ascii="宋体" w:hAnsi="宋体" w:eastAsia="宋体" w:cs="Times New Roman"/>
                <w:szCs w:val="24"/>
              </w:rPr>
            </w:pPr>
            <w:r>
              <w:rPr>
                <w:rFonts w:hint="eastAsia" w:ascii="宋体" w:hAnsi="宋体" w:eastAsia="宋体" w:cs="Times New Roman"/>
                <w:szCs w:val="24"/>
              </w:rPr>
              <w:t>故障快速响应，简单故障快速处理，复杂故障及时报后台工程师，故障处理记录（知识库）维护；</w:t>
            </w:r>
          </w:p>
          <w:p>
            <w:pPr>
              <w:spacing w:line="360" w:lineRule="auto"/>
              <w:rPr>
                <w:rFonts w:ascii="宋体" w:hAnsi="宋体" w:eastAsia="宋体" w:cs="Times New Roman"/>
                <w:szCs w:val="24"/>
              </w:rPr>
            </w:pPr>
            <w:r>
              <w:rPr>
                <w:rFonts w:hint="eastAsia" w:ascii="宋体" w:hAnsi="宋体" w:eastAsia="宋体" w:cs="Times New Roman"/>
                <w:szCs w:val="24"/>
              </w:rPr>
              <w:t>数据日常备份；</w:t>
            </w:r>
          </w:p>
          <w:p>
            <w:pPr>
              <w:spacing w:line="360" w:lineRule="auto"/>
              <w:rPr>
                <w:rFonts w:ascii="宋体" w:hAnsi="宋体" w:eastAsia="宋体" w:cs="Times New Roman"/>
                <w:szCs w:val="24"/>
              </w:rPr>
            </w:pPr>
            <w:r>
              <w:rPr>
                <w:rFonts w:hint="eastAsia" w:ascii="宋体" w:hAnsi="宋体" w:eastAsia="宋体" w:cs="Times New Roman"/>
                <w:szCs w:val="24"/>
              </w:rPr>
              <w:t>后续用户培训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0"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Times New Roman"/>
                <w:szCs w:val="24"/>
              </w:rPr>
            </w:pPr>
          </w:p>
        </w:tc>
        <w:tc>
          <w:tcPr>
            <w:tcW w:w="171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售后工程师</w:t>
            </w:r>
          </w:p>
        </w:tc>
        <w:tc>
          <w:tcPr>
            <w:tcW w:w="9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szCs w:val="24"/>
              </w:rPr>
            </w:pPr>
            <w:r>
              <w:rPr>
                <w:rFonts w:hint="eastAsia" w:ascii="宋体" w:hAnsi="宋体" w:eastAsia="宋体" w:cs="Times New Roman"/>
                <w:szCs w:val="24"/>
              </w:rPr>
              <w:t>承建方</w:t>
            </w:r>
          </w:p>
        </w:tc>
        <w:tc>
          <w:tcPr>
            <w:tcW w:w="4993"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eastAsia="宋体" w:cs="Times New Roman"/>
                <w:szCs w:val="24"/>
              </w:rPr>
            </w:pPr>
            <w:r>
              <w:rPr>
                <w:rFonts w:hint="eastAsia" w:ascii="宋体" w:hAnsi="宋体" w:eastAsia="宋体" w:cs="Times New Roman"/>
                <w:szCs w:val="24"/>
              </w:rPr>
              <w:t>系统故障处理，BUG修改，持续性能优化</w:t>
            </w:r>
          </w:p>
        </w:tc>
      </w:tr>
    </w:tbl>
    <w:p>
      <w:pPr>
        <w:spacing w:line="360" w:lineRule="auto"/>
        <w:rPr>
          <w:rFonts w:ascii="Calibri" w:hAnsi="Calibri" w:eastAsia="宋体" w:cs="Times New Roman"/>
          <w:sz w:val="24"/>
        </w:rPr>
      </w:pPr>
    </w:p>
    <w:p>
      <w:pPr>
        <w:spacing w:line="360" w:lineRule="auto"/>
        <w:ind w:firstLine="480"/>
        <w:rPr>
          <w:rFonts w:ascii="宋体" w:hAnsi="宋体" w:eastAsia="宋体" w:cs="Times New Roman"/>
          <w:szCs w:val="24"/>
        </w:rPr>
      </w:pPr>
      <w:r>
        <w:rPr>
          <w:rFonts w:hint="eastAsia" w:ascii="宋体" w:hAnsi="宋体" w:eastAsia="宋体" w:cs="Times New Roman"/>
          <w:szCs w:val="24"/>
        </w:rPr>
        <w:t>在上述实施团队中，我公司将派出不少于20名人员驻业主方现场完成需求调研、开发、部署、测试、培训等工作。其中一般情况下：项目经理驻场实施，研发经理在公司远程进行技术协助，特殊情况下都入场作为我公司的商务代表和技术负责人，其他全程参与项目的相关人员都会具有特定的项目经验。</w:t>
      </w:r>
    </w:p>
    <w:p>
      <w:pPr>
        <w:keepNext/>
        <w:keepLines/>
        <w:tabs>
          <w:tab w:val="left" w:pos="720"/>
        </w:tabs>
        <w:spacing w:before="260" w:after="260" w:line="360" w:lineRule="auto"/>
        <w:outlineLvl w:val="0"/>
        <w:rPr>
          <w:rFonts w:ascii="Arial" w:hAnsi="Arial" w:eastAsia="宋体" w:cs="Times New Roman"/>
          <w:b/>
          <w:bCs/>
          <w:sz w:val="24"/>
          <w:szCs w:val="24"/>
        </w:rPr>
      </w:pPr>
      <w:bookmarkStart w:id="339" w:name="_Toc342848358"/>
      <w:bookmarkStart w:id="340" w:name="_Toc21431528"/>
      <w:bookmarkStart w:id="341" w:name="_Toc399247347"/>
      <w:bookmarkStart w:id="342" w:name="_Toc23009"/>
      <w:bookmarkStart w:id="343" w:name="_Toc384048107"/>
      <w:bookmarkStart w:id="344" w:name="_Toc341870802"/>
      <w:bookmarkStart w:id="345" w:name="_Toc8598"/>
      <w:r>
        <w:rPr>
          <w:rFonts w:ascii="Arial" w:hAnsi="Arial" w:eastAsia="宋体" w:cs="Times New Roman"/>
          <w:b/>
          <w:bCs/>
          <w:sz w:val="24"/>
          <w:szCs w:val="24"/>
        </w:rPr>
        <w:t>4.2</w:t>
      </w:r>
      <w:r>
        <w:rPr>
          <w:rFonts w:hint="eastAsia" w:ascii="Arial" w:hAnsi="Arial" w:eastAsia="宋体" w:cs="Times New Roman"/>
          <w:b/>
          <w:bCs/>
          <w:sz w:val="24"/>
          <w:szCs w:val="24"/>
        </w:rPr>
        <w:t>实施进度计划</w:t>
      </w:r>
      <w:bookmarkEnd w:id="339"/>
      <w:bookmarkEnd w:id="340"/>
      <w:bookmarkEnd w:id="341"/>
      <w:bookmarkEnd w:id="342"/>
      <w:bookmarkEnd w:id="343"/>
      <w:bookmarkEnd w:id="344"/>
      <w:bookmarkEnd w:id="345"/>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因为项目背景和对象千差万别，故我公司制定了通用的实施计划，一般项目实施分为两阶段：</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项目第一阶段：实现我公司协同平台基本功能，比如公文流程或者业务流程等，同时上线移动办公等需求，按照逐步推广的原则，在满足单位主要业务的情况下先行上线，对内提供服务；</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项目第二阶段：实现自动化办公平台基本功能外的个性化功能，主要指软件界面布局修改、第三方业务系统整合、新功能定制开发等。</w:t>
      </w:r>
    </w:p>
    <w:p>
      <w:pPr>
        <w:spacing w:line="360" w:lineRule="auto"/>
        <w:ind w:firstLine="480" w:firstLineChars="200"/>
        <w:rPr>
          <w:rFonts w:ascii="宋体" w:hAnsi="宋体" w:eastAsia="宋体" w:cs="宋体"/>
          <w:sz w:val="24"/>
          <w:szCs w:val="24"/>
        </w:rPr>
      </w:pPr>
      <w:r>
        <w:rPr>
          <w:rFonts w:hint="eastAsia" w:ascii="宋体" w:hAnsi="宋体" w:eastAsia="宋体" w:cs="Times New Roman"/>
          <w:sz w:val="24"/>
          <w:szCs w:val="24"/>
        </w:rPr>
        <w:t>整个实施过程按照我公司项目实施方法大致分为八个阶段：项目</w:t>
      </w:r>
      <w:r>
        <w:rPr>
          <w:rFonts w:hint="eastAsia" w:ascii="宋体" w:hAnsi="宋体" w:eastAsia="宋体" w:cs="宋体"/>
          <w:sz w:val="24"/>
          <w:szCs w:val="24"/>
        </w:rPr>
        <w:t>立项、项目启动、需求调研、系统部署、需求实现、培训考核、上线运行和验收交付。</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假定某项目实施周期为45日历天，按照如上所述具体各阶段任务如下：</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8"/>
        <w:gridCol w:w="3168"/>
        <w:gridCol w:w="426"/>
        <w:gridCol w:w="426"/>
        <w:gridCol w:w="426"/>
        <w:gridCol w:w="426"/>
        <w:gridCol w:w="426"/>
        <w:gridCol w:w="426"/>
        <w:gridCol w:w="426"/>
        <w:gridCol w:w="426"/>
        <w:gridCol w:w="426"/>
        <w:gridCol w:w="426"/>
        <w:gridCol w:w="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6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bCs/>
                <w:kern w:val="0"/>
                <w:szCs w:val="21"/>
              </w:rPr>
              <w:t>目录</w:t>
            </w:r>
          </w:p>
        </w:tc>
        <w:tc>
          <w:tcPr>
            <w:tcW w:w="31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r>
              <w:rPr>
                <w:rFonts w:hint="eastAsia" w:ascii="宋体" w:hAnsi="宋体" w:eastAsia="宋体" w:cs="宋体"/>
                <w:bCs/>
                <w:kern w:val="0"/>
                <w:szCs w:val="21"/>
              </w:rPr>
              <w:t>内容描述</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center"/>
              <w:rPr>
                <w:rFonts w:ascii="宋体" w:hAnsi="宋体" w:eastAsia="宋体" w:cs="宋体"/>
                <w:color w:val="000000"/>
                <w:kern w:val="0"/>
                <w:szCs w:val="21"/>
              </w:rPr>
            </w:pPr>
            <w:r>
              <w:rPr>
                <w:rFonts w:hint="eastAsia" w:ascii="宋体" w:hAnsi="宋体" w:eastAsia="宋体" w:cs="Times New Roman"/>
                <w:kern w:val="0"/>
                <w:szCs w:val="21"/>
              </w:rPr>
              <w:t>第1天</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color w:val="000000"/>
                <w:kern w:val="0"/>
                <w:szCs w:val="21"/>
              </w:rPr>
            </w:pPr>
            <w:r>
              <w:rPr>
                <w:rFonts w:hint="eastAsia" w:ascii="宋体" w:hAnsi="宋体" w:eastAsia="宋体" w:cs="Times New Roman"/>
                <w:kern w:val="0"/>
                <w:szCs w:val="21"/>
              </w:rPr>
              <w:t>第2天</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Times New Roman"/>
                <w:kern w:val="0"/>
                <w:szCs w:val="21"/>
              </w:rPr>
            </w:pPr>
            <w:r>
              <w:rPr>
                <w:rFonts w:hint="eastAsia" w:ascii="宋体" w:hAnsi="宋体" w:eastAsia="宋体" w:cs="Times New Roman"/>
                <w:kern w:val="0"/>
                <w:szCs w:val="21"/>
              </w:rPr>
              <w:t>第12天</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Times New Roman"/>
                <w:kern w:val="0"/>
                <w:szCs w:val="21"/>
              </w:rPr>
            </w:pPr>
            <w:r>
              <w:rPr>
                <w:rFonts w:hint="eastAsia" w:ascii="宋体" w:hAnsi="宋体" w:eastAsia="宋体" w:cs="Times New Roman"/>
                <w:kern w:val="0"/>
                <w:szCs w:val="21"/>
              </w:rPr>
              <w:t>第17天</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Times New Roman"/>
                <w:kern w:val="0"/>
                <w:szCs w:val="21"/>
              </w:rPr>
            </w:pPr>
            <w:r>
              <w:rPr>
                <w:rFonts w:hint="eastAsia" w:ascii="宋体" w:hAnsi="宋体" w:eastAsia="宋体" w:cs="Times New Roman"/>
                <w:kern w:val="0"/>
                <w:szCs w:val="21"/>
              </w:rPr>
              <w:t>第20天</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第23天</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第28天</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第32天</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第37天</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第40天</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第45天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1" w:hRule="atLeast"/>
        </w:trPr>
        <w:tc>
          <w:tcPr>
            <w:tcW w:w="6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一、项目立项</w:t>
            </w:r>
          </w:p>
        </w:tc>
        <w:tc>
          <w:tcPr>
            <w:tcW w:w="31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1、与甲方沟通项目整体实施方案和计划，制定《总体实施计划表》；</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2、发《项目实施准备通知单》给甲方，按照通知单内容开展软硬件和人员准备工作；</w:t>
            </w:r>
          </w:p>
          <w:p>
            <w:pPr>
              <w:spacing w:line="360" w:lineRule="auto"/>
              <w:jc w:val="left"/>
              <w:rPr>
                <w:rFonts w:ascii="宋体" w:hAnsi="宋体" w:eastAsia="宋体" w:cs="宋体"/>
                <w:kern w:val="0"/>
                <w:szCs w:val="21"/>
              </w:rPr>
            </w:pPr>
            <w:r>
              <w:rPr>
                <w:rFonts w:hint="eastAsia" w:ascii="宋体" w:hAnsi="宋体" w:eastAsia="宋体" w:cs="宋体"/>
                <w:kern w:val="0"/>
                <w:szCs w:val="21"/>
              </w:rPr>
              <w:t>3、确定是否召开项目启动会，沟通并确定相关事宜；</w:t>
            </w:r>
          </w:p>
        </w:tc>
        <w:tc>
          <w:tcPr>
            <w:tcW w:w="426" w:type="dxa"/>
            <w:vMerge w:val="restart"/>
            <w:tcBorders>
              <w:top w:val="single" w:color="auto" w:sz="4" w:space="0"/>
              <w:left w:val="single" w:color="auto" w:sz="4" w:space="0"/>
              <w:bottom w:val="single" w:color="auto" w:sz="4" w:space="0"/>
              <w:right w:val="single" w:color="auto" w:sz="4" w:space="0"/>
            </w:tcBorders>
            <w:shd w:val="clear" w:color="auto" w:fill="17365D"/>
          </w:tcPr>
          <w:p>
            <w:pPr>
              <w:widowControl/>
              <w:spacing w:line="360" w:lineRule="auto"/>
              <w:jc w:val="center"/>
              <w:rPr>
                <w:rFonts w:ascii="宋体" w:hAnsi="宋体" w:eastAsia="宋体" w:cs="宋体"/>
                <w:color w:val="000000"/>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color w:val="000000"/>
                <w:kern w:val="0"/>
                <w:szCs w:val="21"/>
              </w:rPr>
            </w:pPr>
            <w:r>
              <w:rPr>
                <w:rFonts w:hint="eastAsia" w:ascii="宋体" w:hAnsi="宋体" w:eastAsia="宋体" w:cs="宋体"/>
                <w:color w:val="000000"/>
                <w:kern w:val="0"/>
                <w:szCs w:val="21"/>
              </w:rPr>
              <w:t>　</w:t>
            </w:r>
          </w:p>
          <w:p>
            <w:pPr>
              <w:spacing w:line="360" w:lineRule="auto"/>
              <w:jc w:val="center"/>
              <w:rPr>
                <w:rFonts w:ascii="宋体" w:hAnsi="宋体" w:eastAsia="宋体" w:cs="宋体"/>
                <w:color w:val="000000"/>
                <w:kern w:val="0"/>
                <w:szCs w:val="21"/>
              </w:rPr>
            </w:pPr>
            <w:r>
              <w:rPr>
                <w:rFonts w:hint="eastAsia" w:ascii="宋体" w:hAnsi="宋体" w:eastAsia="宋体" w:cs="宋体"/>
                <w:color w:val="000000"/>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eastAsia="宋体" w:cs="Times New Roman"/>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Times New Roman"/>
                <w:kern w:val="0"/>
                <w:szCs w:val="21"/>
              </w:rPr>
            </w:pPr>
            <w:r>
              <w:rPr>
                <w:rFonts w:hint="eastAsia" w:ascii="宋体" w:hAnsi="宋体" w:eastAsia="宋体" w:cs="Times New Roman"/>
                <w:kern w:val="0"/>
                <w:szCs w:val="21"/>
              </w:rPr>
              <w:t>　</w:t>
            </w:r>
          </w:p>
          <w:p>
            <w:pPr>
              <w:spacing w:line="360" w:lineRule="auto"/>
              <w:jc w:val="center"/>
              <w:rPr>
                <w:rFonts w:ascii="宋体" w:hAnsi="宋体" w:eastAsia="宋体" w:cs="Times New Roman"/>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Times New Roman"/>
                <w:kern w:val="0"/>
                <w:szCs w:val="21"/>
              </w:rPr>
            </w:pPr>
            <w:r>
              <w:rPr>
                <w:rFonts w:hint="eastAsia" w:ascii="宋体" w:hAnsi="宋体" w:eastAsia="宋体" w:cs="Times New Roman"/>
                <w:kern w:val="0"/>
                <w:szCs w:val="21"/>
              </w:rPr>
              <w:t>　</w:t>
            </w:r>
          </w:p>
          <w:p>
            <w:pPr>
              <w:spacing w:line="360" w:lineRule="auto"/>
              <w:jc w:val="center"/>
              <w:rPr>
                <w:rFonts w:ascii="宋体" w:hAnsi="宋体" w:eastAsia="宋体" w:cs="Times New Roman"/>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　</w:t>
            </w:r>
          </w:p>
          <w:p>
            <w:pPr>
              <w:spacing w:line="360" w:lineRule="auto"/>
              <w:jc w:val="left"/>
              <w:rPr>
                <w:rFonts w:ascii="宋体" w:hAnsi="宋体" w:eastAsia="宋体" w:cs="宋体"/>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6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二、项目启动</w:t>
            </w:r>
          </w:p>
        </w:tc>
        <w:tc>
          <w:tcPr>
            <w:tcW w:w="31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召开项目启动会；</w:t>
            </w:r>
          </w:p>
        </w:tc>
        <w:tc>
          <w:tcPr>
            <w:tcW w:w="426"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eastAsia="宋体" w:cs="宋体"/>
                <w:color w:val="000000"/>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color w:val="000000"/>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6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三、需求调研</w:t>
            </w:r>
          </w:p>
        </w:tc>
        <w:tc>
          <w:tcPr>
            <w:tcW w:w="31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1、确定是否召开需求调研会；</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2、针对核心业务部门进行专项调研；</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3、整理收集的基础数据和需求资料，行成《需求调研报告》；</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4、需求确认签字确认；</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center"/>
              <w:rPr>
                <w:rFonts w:ascii="宋体" w:hAnsi="宋体" w:eastAsia="宋体" w:cs="宋体"/>
                <w:color w:val="FF0000"/>
                <w:kern w:val="0"/>
                <w:szCs w:val="21"/>
              </w:rPr>
            </w:pPr>
          </w:p>
        </w:tc>
        <w:tc>
          <w:tcPr>
            <w:tcW w:w="426" w:type="dxa"/>
            <w:tcBorders>
              <w:top w:val="single" w:color="auto" w:sz="4" w:space="0"/>
              <w:left w:val="single" w:color="auto" w:sz="4" w:space="0"/>
              <w:bottom w:val="single" w:color="auto" w:sz="4" w:space="0"/>
              <w:right w:val="single" w:color="auto" w:sz="4" w:space="0"/>
            </w:tcBorders>
            <w:shd w:val="clear" w:color="auto" w:fill="FF0000"/>
            <w:vAlign w:val="center"/>
          </w:tcPr>
          <w:p>
            <w:pPr>
              <w:widowControl/>
              <w:spacing w:line="360" w:lineRule="auto"/>
              <w:jc w:val="center"/>
              <w:rPr>
                <w:rFonts w:ascii="宋体" w:hAnsi="宋体" w:eastAsia="宋体" w:cs="宋体"/>
                <w:color w:val="FF0000"/>
                <w:kern w:val="0"/>
                <w:szCs w:val="21"/>
              </w:rPr>
            </w:pPr>
            <w:r>
              <w:rPr>
                <w:rFonts w:hint="eastAsia" w:ascii="宋体" w:hAnsi="宋体" w:eastAsia="宋体" w:cs="宋体"/>
                <w:color w:val="FF0000"/>
                <w:kern w:val="0"/>
                <w:szCs w:val="21"/>
              </w:rPr>
              <w:t>　</w:t>
            </w:r>
          </w:p>
        </w:tc>
        <w:tc>
          <w:tcPr>
            <w:tcW w:w="426" w:type="dxa"/>
            <w:tcBorders>
              <w:top w:val="single" w:color="auto" w:sz="4" w:space="0"/>
              <w:left w:val="single" w:color="auto" w:sz="4" w:space="0"/>
              <w:bottom w:val="single" w:color="auto" w:sz="4" w:space="0"/>
              <w:right w:val="single" w:color="auto" w:sz="4" w:space="0"/>
            </w:tcBorders>
            <w:shd w:val="clear" w:color="auto" w:fill="FF0000"/>
            <w:vAlign w:val="center"/>
          </w:tcPr>
          <w:p>
            <w:pPr>
              <w:widowControl/>
              <w:spacing w:line="360" w:lineRule="auto"/>
              <w:jc w:val="center"/>
              <w:rPr>
                <w:rFonts w:ascii="宋体" w:hAnsi="宋体" w:eastAsia="宋体" w:cs="宋体"/>
                <w:color w:val="FF0000"/>
                <w:kern w:val="0"/>
                <w:szCs w:val="21"/>
              </w:rPr>
            </w:pPr>
            <w:r>
              <w:rPr>
                <w:rFonts w:hint="eastAsia" w:ascii="宋体" w:hAnsi="宋体" w:eastAsia="宋体" w:cs="宋体"/>
                <w:color w:val="FF0000"/>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color w:val="FF0000"/>
                <w:kern w:val="0"/>
                <w:szCs w:val="21"/>
              </w:rPr>
            </w:pPr>
            <w:r>
              <w:rPr>
                <w:rFonts w:hint="eastAsia" w:ascii="宋体" w:hAnsi="宋体" w:eastAsia="宋体" w:cs="宋体"/>
                <w:color w:val="FF0000"/>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color w:val="FF0000"/>
                <w:kern w:val="0"/>
                <w:szCs w:val="21"/>
              </w:rPr>
            </w:pPr>
            <w:r>
              <w:rPr>
                <w:rFonts w:hint="eastAsia" w:ascii="宋体" w:hAnsi="宋体" w:eastAsia="宋体" w:cs="宋体"/>
                <w:color w:val="FF0000"/>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color w:val="FF0000"/>
                <w:kern w:val="0"/>
                <w:szCs w:val="21"/>
              </w:rPr>
            </w:pPr>
            <w:r>
              <w:rPr>
                <w:rFonts w:hint="eastAsia" w:ascii="宋体" w:hAnsi="宋体" w:eastAsia="宋体" w:cs="宋体"/>
                <w:color w:val="FF0000"/>
                <w:kern w:val="0"/>
                <w:szCs w:val="21"/>
              </w:rPr>
              <w:t>　</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color w:val="FF0000"/>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color w:val="FF0000"/>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color w:val="FF0000"/>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color w:val="FF0000"/>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四、系统安装部署</w:t>
            </w:r>
          </w:p>
        </w:tc>
        <w:tc>
          <w:tcPr>
            <w:tcW w:w="31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1、完成办公平台正式环境部署；</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2、完成办公平台测试环境部署；</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3、完成手机版和微信版部署；</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5、完成热备和冷备部署；</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6、完成《系统部署确认报告》；</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center"/>
              <w:rPr>
                <w:rFonts w:ascii="宋体" w:hAnsi="宋体" w:eastAsia="宋体" w:cs="宋体"/>
                <w:color w:val="000000"/>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color w:val="000000"/>
                <w:kern w:val="0"/>
                <w:szCs w:val="21"/>
              </w:rPr>
            </w:pPr>
            <w:r>
              <w:rPr>
                <w:rFonts w:hint="eastAsia" w:ascii="宋体" w:hAnsi="宋体" w:eastAsia="宋体" w:cs="宋体"/>
                <w:color w:val="000000"/>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color w:val="FF0000"/>
                <w:kern w:val="0"/>
                <w:szCs w:val="21"/>
              </w:rPr>
            </w:pPr>
            <w:r>
              <w:rPr>
                <w:rFonts w:hint="eastAsia" w:ascii="宋体" w:hAnsi="宋体" w:eastAsia="宋体" w:cs="宋体"/>
                <w:color w:val="FF0000"/>
                <w:kern w:val="0"/>
                <w:szCs w:val="21"/>
              </w:rPr>
              <w:t>　</w:t>
            </w:r>
          </w:p>
        </w:tc>
        <w:tc>
          <w:tcPr>
            <w:tcW w:w="426" w:type="dxa"/>
            <w:tcBorders>
              <w:top w:val="single" w:color="auto" w:sz="4" w:space="0"/>
              <w:left w:val="single" w:color="auto" w:sz="4" w:space="0"/>
              <w:bottom w:val="single" w:color="auto" w:sz="4" w:space="0"/>
              <w:right w:val="single" w:color="auto" w:sz="4" w:space="0"/>
            </w:tcBorders>
            <w:shd w:val="clear" w:color="auto" w:fill="FF9900"/>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3" w:hRule="atLeast"/>
        </w:trPr>
        <w:tc>
          <w:tcPr>
            <w:tcW w:w="6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五、需求实现</w:t>
            </w:r>
          </w:p>
        </w:tc>
        <w:tc>
          <w:tcPr>
            <w:tcW w:w="31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1、参照《需求调研确认书》完成系统基础数据录入；</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2、完成需求软件功能性测试；</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3、完成业务需求测试；</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4、完成APP和微信功能性测试；</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center"/>
              <w:rPr>
                <w:rFonts w:ascii="宋体" w:hAnsi="宋体" w:eastAsia="宋体" w:cs="宋体"/>
                <w:color w:val="FF0000"/>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color w:val="FF0000"/>
                <w:kern w:val="0"/>
                <w:szCs w:val="21"/>
              </w:rPr>
            </w:pPr>
            <w:r>
              <w:rPr>
                <w:rFonts w:hint="eastAsia" w:ascii="宋体" w:hAnsi="宋体" w:eastAsia="宋体" w:cs="宋体"/>
                <w:color w:val="FF0000"/>
                <w:kern w:val="0"/>
                <w:szCs w:val="21"/>
              </w:rPr>
              <w:t>　</w:t>
            </w:r>
          </w:p>
          <w:p>
            <w:pPr>
              <w:spacing w:line="360" w:lineRule="auto"/>
              <w:jc w:val="center"/>
              <w:rPr>
                <w:rFonts w:ascii="宋体" w:hAnsi="宋体" w:eastAsia="宋体" w:cs="宋体"/>
                <w:color w:val="FF0000"/>
                <w:kern w:val="0"/>
                <w:szCs w:val="21"/>
              </w:rPr>
            </w:pPr>
            <w:r>
              <w:rPr>
                <w:rFonts w:hint="eastAsia" w:ascii="宋体" w:hAnsi="宋体" w:eastAsia="宋体" w:cs="宋体"/>
                <w:color w:val="000000"/>
                <w:kern w:val="0"/>
                <w:szCs w:val="21"/>
              </w:rPr>
              <w:t>　</w:t>
            </w:r>
          </w:p>
        </w:tc>
        <w:tc>
          <w:tcPr>
            <w:tcW w:w="426"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　</w:t>
            </w:r>
          </w:p>
          <w:p>
            <w:pPr>
              <w:spacing w:line="360" w:lineRule="auto"/>
              <w:jc w:val="center"/>
              <w:rPr>
                <w:rFonts w:ascii="宋体" w:hAnsi="宋体" w:eastAsia="宋体" w:cs="宋体"/>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　</w:t>
            </w:r>
          </w:p>
          <w:p>
            <w:pPr>
              <w:spacing w:line="360" w:lineRule="auto"/>
              <w:jc w:val="center"/>
              <w:rPr>
                <w:rFonts w:ascii="宋体" w:hAnsi="宋体" w:eastAsia="宋体" w:cs="宋体"/>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shd w:val="clear" w:color="auto" w:fill="92D050"/>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　</w:t>
            </w:r>
          </w:p>
          <w:p>
            <w:pPr>
              <w:spacing w:line="360" w:lineRule="auto"/>
              <w:jc w:val="center"/>
              <w:rPr>
                <w:rFonts w:ascii="宋体" w:hAnsi="宋体" w:eastAsia="宋体" w:cs="宋体"/>
                <w:kern w:val="0"/>
                <w:szCs w:val="21"/>
              </w:rPr>
            </w:pPr>
            <w:r>
              <w:rPr>
                <w:rFonts w:hint="eastAsia" w:ascii="宋体" w:hAnsi="宋体" w:eastAsia="宋体" w:cs="宋体"/>
                <w:color w:val="339966"/>
                <w:kern w:val="0"/>
                <w:szCs w:val="21"/>
              </w:rPr>
              <w:t>　</w:t>
            </w:r>
          </w:p>
        </w:tc>
        <w:tc>
          <w:tcPr>
            <w:tcW w:w="426" w:type="dxa"/>
            <w:tcBorders>
              <w:top w:val="single" w:color="auto" w:sz="4" w:space="0"/>
              <w:left w:val="single" w:color="auto" w:sz="4" w:space="0"/>
              <w:bottom w:val="single" w:color="auto" w:sz="4" w:space="0"/>
              <w:right w:val="single" w:color="auto" w:sz="4" w:space="0"/>
            </w:tcBorders>
            <w:shd w:val="clear" w:color="auto" w:fill="92D050"/>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　</w:t>
            </w:r>
          </w:p>
          <w:p>
            <w:pPr>
              <w:spacing w:line="360" w:lineRule="auto"/>
              <w:jc w:val="left"/>
              <w:rPr>
                <w:rFonts w:ascii="宋体" w:hAnsi="宋体" w:eastAsia="宋体" w:cs="宋体"/>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shd w:val="clear" w:color="auto" w:fill="92D050"/>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shd w:val="clear" w:color="auto" w:fill="92D050"/>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六、用户培训、考核</w:t>
            </w:r>
          </w:p>
        </w:tc>
        <w:tc>
          <w:tcPr>
            <w:tcW w:w="31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1、沟通确定培训方案和计划；</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2、完成甲方管理维护人员的专场培训；</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3、完成二级单位管理人员的专场培训；</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4、完成关键岗位用户培训；</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5、完成普通用户培训指导；</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6、完成部分领导的上门培训；</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7、行成所有培训场次的《培训确认书》和《培训签到表》。</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center"/>
              <w:rPr>
                <w:rFonts w:ascii="宋体" w:hAnsi="宋体" w:eastAsia="宋体" w:cs="宋体"/>
                <w:color w:val="000000"/>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color w:val="000000"/>
                <w:kern w:val="0"/>
                <w:szCs w:val="21"/>
              </w:rPr>
            </w:pPr>
            <w:r>
              <w:rPr>
                <w:rFonts w:hint="eastAsia" w:ascii="宋体" w:hAnsi="宋体" w:eastAsia="宋体" w:cs="宋体"/>
                <w:color w:val="000000"/>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shd w:val="clear" w:color="auto" w:fill="FFFFFF"/>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　</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shd w:val="clear" w:color="auto" w:fill="548DD4"/>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七、试运行准备</w:t>
            </w:r>
          </w:p>
        </w:tc>
        <w:tc>
          <w:tcPr>
            <w:tcW w:w="31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1、完成系统压力测试，行成《压力测试报告》；</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2、行成《系统试运行管理办法》；</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3、行成试运行方案，主要包括试运行期限、问题反馈机制等；</w:t>
            </w:r>
          </w:p>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4、下发文件，正式开展双轨运行；</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center"/>
              <w:rPr>
                <w:rFonts w:ascii="宋体" w:hAnsi="宋体" w:eastAsia="宋体" w:cs="宋体"/>
                <w:color w:val="000000"/>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color w:val="000000"/>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shd w:val="clear" w:color="auto" w:fill="FFFFFF"/>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shd w:val="clear" w:color="auto" w:fill="984806"/>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八、正式上线</w:t>
            </w:r>
          </w:p>
        </w:tc>
        <w:tc>
          <w:tcPr>
            <w:tcW w:w="31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r>
              <w:rPr>
                <w:rFonts w:hint="eastAsia" w:ascii="宋体" w:hAnsi="宋体" w:eastAsia="宋体" w:cs="宋体"/>
                <w:kern w:val="0"/>
                <w:szCs w:val="21"/>
              </w:rPr>
              <w:t>1、针对系统开发阶段的情况，开项目总结会暨上线研讨会，确定是否具备上线条件；</w:t>
            </w:r>
          </w:p>
          <w:p>
            <w:pPr>
              <w:rPr>
                <w:rFonts w:ascii="Times New Roman" w:hAnsi="Times New Roman" w:eastAsia="宋体" w:cs="Times New Roman"/>
                <w:kern w:val="0"/>
                <w:szCs w:val="24"/>
              </w:rPr>
            </w:pPr>
            <w:r>
              <w:rPr>
                <w:rFonts w:ascii="Times New Roman" w:hAnsi="Times New Roman" w:eastAsia="宋体" w:cs="Times New Roman"/>
                <w:kern w:val="0"/>
                <w:szCs w:val="24"/>
              </w:rPr>
              <w:t>2</w:t>
            </w:r>
            <w:r>
              <w:rPr>
                <w:rFonts w:hint="eastAsia" w:ascii="Times New Roman" w:hAnsi="Times New Roman" w:eastAsia="宋体" w:cs="Times New Roman"/>
                <w:kern w:val="0"/>
                <w:szCs w:val="24"/>
              </w:rPr>
              <w:t>、确定系统上线方案和运维方案；</w:t>
            </w:r>
          </w:p>
          <w:p>
            <w:pPr>
              <w:rPr>
                <w:rFonts w:ascii="Times New Roman" w:hAnsi="Times New Roman" w:eastAsia="宋体" w:cs="Times New Roman"/>
                <w:kern w:val="0"/>
                <w:szCs w:val="24"/>
              </w:rPr>
            </w:pPr>
            <w:r>
              <w:rPr>
                <w:rFonts w:ascii="Times New Roman" w:hAnsi="Times New Roman" w:eastAsia="宋体" w:cs="Times New Roman"/>
                <w:kern w:val="0"/>
                <w:szCs w:val="24"/>
              </w:rPr>
              <w:t>3</w:t>
            </w:r>
            <w:r>
              <w:rPr>
                <w:rFonts w:hint="eastAsia" w:ascii="Times New Roman" w:hAnsi="Times New Roman" w:eastAsia="宋体" w:cs="Times New Roman"/>
                <w:kern w:val="0"/>
                <w:szCs w:val="24"/>
              </w:rPr>
              <w:t>、下发文件，系统正式上线；</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center"/>
              <w:rPr>
                <w:rFonts w:ascii="宋体" w:hAnsi="宋体" w:eastAsia="宋体" w:cs="宋体"/>
                <w:color w:val="000000"/>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color w:val="000000"/>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shd w:val="clear" w:color="auto" w:fill="FFFFFF"/>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shd w:val="clear" w:color="auto" w:fill="984806"/>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68"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r>
              <w:rPr>
                <w:rFonts w:hint="eastAsia" w:ascii="宋体" w:hAnsi="宋体" w:eastAsia="宋体" w:cs="宋体"/>
                <w:kern w:val="0"/>
                <w:szCs w:val="21"/>
              </w:rPr>
              <w:t>九、项目终验</w:t>
            </w:r>
          </w:p>
        </w:tc>
        <w:tc>
          <w:tcPr>
            <w:tcW w:w="3168" w:type="dxa"/>
            <w:tcBorders>
              <w:top w:val="single" w:color="auto" w:sz="4" w:space="0"/>
              <w:left w:val="single" w:color="auto" w:sz="4" w:space="0"/>
              <w:bottom w:val="single" w:color="auto" w:sz="4" w:space="0"/>
              <w:right w:val="single" w:color="auto" w:sz="4" w:space="0"/>
            </w:tcBorders>
            <w:vAlign w:val="center"/>
          </w:tcPr>
          <w:p>
            <w:pPr>
              <w:widowControl/>
              <w:numPr>
                <w:ilvl w:val="0"/>
                <w:numId w:val="80"/>
              </w:numPr>
              <w:spacing w:line="360" w:lineRule="auto"/>
              <w:jc w:val="left"/>
              <w:rPr>
                <w:rFonts w:ascii="宋体" w:hAnsi="宋体" w:eastAsia="宋体" w:cs="宋体"/>
                <w:kern w:val="0"/>
                <w:szCs w:val="21"/>
              </w:rPr>
            </w:pPr>
            <w:r>
              <w:rPr>
                <w:rFonts w:hint="eastAsia" w:ascii="宋体" w:hAnsi="宋体" w:eastAsia="宋体" w:cs="宋体"/>
                <w:kern w:val="0"/>
                <w:szCs w:val="21"/>
              </w:rPr>
              <w:t>完成所有验收文档的交付和签字；</w:t>
            </w:r>
          </w:p>
          <w:p>
            <w:pPr>
              <w:widowControl/>
              <w:numPr>
                <w:ilvl w:val="0"/>
                <w:numId w:val="80"/>
              </w:numPr>
              <w:spacing w:line="360" w:lineRule="auto"/>
              <w:jc w:val="left"/>
              <w:rPr>
                <w:rFonts w:ascii="宋体" w:hAnsi="宋体" w:eastAsia="宋体" w:cs="宋体"/>
                <w:kern w:val="0"/>
                <w:szCs w:val="21"/>
              </w:rPr>
            </w:pPr>
            <w:r>
              <w:rPr>
                <w:rFonts w:hint="eastAsia" w:ascii="宋体" w:hAnsi="宋体" w:eastAsia="宋体" w:cs="宋体"/>
                <w:kern w:val="0"/>
                <w:szCs w:val="21"/>
              </w:rPr>
              <w:t>组织专家进行系统终验；</w:t>
            </w:r>
          </w:p>
          <w:p>
            <w:pPr>
              <w:widowControl/>
              <w:numPr>
                <w:ilvl w:val="0"/>
                <w:numId w:val="80"/>
              </w:numPr>
              <w:spacing w:line="360" w:lineRule="auto"/>
              <w:jc w:val="left"/>
              <w:rPr>
                <w:rFonts w:ascii="宋体" w:hAnsi="宋体" w:eastAsia="宋体" w:cs="宋体"/>
                <w:kern w:val="0"/>
                <w:szCs w:val="21"/>
              </w:rPr>
            </w:pPr>
            <w:r>
              <w:rPr>
                <w:rFonts w:hint="eastAsia" w:ascii="宋体" w:hAnsi="宋体" w:eastAsia="宋体" w:cs="宋体"/>
                <w:kern w:val="0"/>
                <w:szCs w:val="21"/>
              </w:rPr>
              <w:t>行成完善的售后维护方案，项目实施团队交接项目给客服团队。</w:t>
            </w: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center"/>
              <w:rPr>
                <w:rFonts w:ascii="宋体" w:hAnsi="宋体" w:eastAsia="宋体" w:cs="宋体"/>
                <w:color w:val="000000"/>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color w:val="000000"/>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tcPr>
          <w:p>
            <w:pPr>
              <w:widowControl/>
              <w:spacing w:line="360" w:lineRule="auto"/>
              <w:jc w:val="left"/>
              <w:rPr>
                <w:rFonts w:ascii="宋体" w:hAnsi="宋体" w:eastAsia="宋体" w:cs="宋体"/>
                <w:kern w:val="0"/>
                <w:szCs w:val="21"/>
              </w:rPr>
            </w:pPr>
          </w:p>
        </w:tc>
        <w:tc>
          <w:tcPr>
            <w:tcW w:w="426" w:type="dxa"/>
            <w:tcBorders>
              <w:top w:val="single" w:color="auto" w:sz="4" w:space="0"/>
              <w:left w:val="single" w:color="auto" w:sz="4" w:space="0"/>
              <w:bottom w:val="single" w:color="auto" w:sz="4" w:space="0"/>
              <w:right w:val="single" w:color="auto" w:sz="4" w:space="0"/>
            </w:tcBorders>
            <w:shd w:val="clear" w:color="auto" w:fill="808080"/>
          </w:tcPr>
          <w:p>
            <w:pPr>
              <w:widowControl/>
              <w:spacing w:line="360" w:lineRule="auto"/>
              <w:jc w:val="left"/>
              <w:rPr>
                <w:rFonts w:ascii="宋体" w:hAnsi="宋体" w:eastAsia="宋体" w:cs="宋体"/>
                <w:kern w:val="0"/>
                <w:szCs w:val="21"/>
              </w:rPr>
            </w:pPr>
          </w:p>
        </w:tc>
      </w:tr>
    </w:tbl>
    <w:p>
      <w:pPr>
        <w:keepNext/>
        <w:keepLines/>
        <w:tabs>
          <w:tab w:val="left" w:pos="720"/>
        </w:tabs>
        <w:spacing w:before="260" w:after="260" w:line="360" w:lineRule="auto"/>
        <w:outlineLvl w:val="0"/>
        <w:rPr>
          <w:rFonts w:ascii="Arial" w:hAnsi="Arial" w:eastAsia="宋体" w:cs="Times New Roman"/>
          <w:b/>
          <w:bCs/>
          <w:sz w:val="24"/>
          <w:szCs w:val="24"/>
        </w:rPr>
      </w:pPr>
      <w:bookmarkStart w:id="346" w:name="_Toc341870809"/>
      <w:bookmarkStart w:id="347" w:name="_Toc21663"/>
      <w:bookmarkStart w:id="348" w:name="_Toc384048089"/>
      <w:bookmarkStart w:id="349" w:name="_Toc399247330"/>
      <w:bookmarkStart w:id="350" w:name="_Toc342848361"/>
      <w:bookmarkStart w:id="351" w:name="_Toc21431529"/>
      <w:bookmarkStart w:id="352" w:name="_Toc22961"/>
      <w:r>
        <w:rPr>
          <w:rFonts w:ascii="Arial" w:hAnsi="Arial" w:eastAsia="宋体" w:cs="Times New Roman"/>
          <w:b/>
          <w:bCs/>
          <w:sz w:val="24"/>
          <w:szCs w:val="24"/>
        </w:rPr>
        <w:t>4.3</w:t>
      </w:r>
      <w:r>
        <w:rPr>
          <w:rFonts w:hint="eastAsia" w:ascii="Arial" w:hAnsi="Arial" w:eastAsia="宋体" w:cs="Times New Roman"/>
          <w:b/>
          <w:bCs/>
          <w:sz w:val="24"/>
          <w:szCs w:val="24"/>
        </w:rPr>
        <w:t>实施</w:t>
      </w:r>
      <w:bookmarkEnd w:id="346"/>
      <w:bookmarkEnd w:id="347"/>
      <w:bookmarkEnd w:id="348"/>
      <w:bookmarkEnd w:id="349"/>
      <w:bookmarkEnd w:id="350"/>
      <w:r>
        <w:rPr>
          <w:rFonts w:hint="eastAsia" w:ascii="Arial" w:hAnsi="Arial" w:eastAsia="宋体" w:cs="Times New Roman"/>
          <w:b/>
          <w:bCs/>
          <w:sz w:val="24"/>
          <w:szCs w:val="24"/>
        </w:rPr>
        <w:t>方法论</w:t>
      </w:r>
      <w:bookmarkEnd w:id="351"/>
      <w:bookmarkEnd w:id="352"/>
    </w:p>
    <w:p>
      <w:pPr>
        <w:spacing w:line="360" w:lineRule="auto"/>
        <w:rPr>
          <w:rFonts w:ascii="宋体" w:hAnsi="宋体" w:eastAsia="宋体" w:cs="Times New Roman"/>
          <w:b/>
          <w:sz w:val="24"/>
          <w:szCs w:val="24"/>
        </w:rPr>
      </w:pPr>
      <w:r>
        <w:rPr>
          <w:rFonts w:ascii="宋体" w:hAnsi="宋体" w:eastAsia="宋体" w:cs="Times New Roman"/>
          <w:b/>
          <w:sz w:val="24"/>
          <w:szCs w:val="24"/>
        </w:rPr>
        <w:drawing>
          <wp:inline distT="0" distB="0" distL="0" distR="0">
            <wp:extent cx="5457825" cy="2381250"/>
            <wp:effectExtent l="0" t="0" r="9525" b="0"/>
            <wp:docPr id="46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3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5457825" cy="2381250"/>
                    </a:xfrm>
                    <a:prstGeom prst="rect">
                      <a:avLst/>
                    </a:prstGeom>
                    <a:noFill/>
                    <a:ln>
                      <a:noFill/>
                    </a:ln>
                  </pic:spPr>
                </pic:pic>
              </a:graphicData>
            </a:graphic>
          </wp:inline>
        </w:drawing>
      </w:r>
    </w:p>
    <w:p>
      <w:pPr>
        <w:spacing w:line="360" w:lineRule="auto"/>
        <w:ind w:firstLine="480" w:firstLineChars="200"/>
        <w:jc w:val="left"/>
        <w:rPr>
          <w:rFonts w:ascii="宋体" w:hAnsi="宋体" w:eastAsia="宋体" w:cs="宋体"/>
          <w:sz w:val="24"/>
          <w:szCs w:val="24"/>
        </w:rPr>
      </w:pPr>
      <w:r>
        <w:rPr>
          <w:rFonts w:hint="eastAsia" w:ascii="宋体" w:hAnsi="宋体" w:eastAsia="宋体" w:cs="Times New Roman"/>
          <w:bCs/>
          <w:sz w:val="24"/>
          <w:szCs w:val="24"/>
        </w:rPr>
        <w:t>根据</w:t>
      </w:r>
      <w:r>
        <w:rPr>
          <w:rFonts w:hint="eastAsia" w:ascii="宋体" w:hAnsi="宋体" w:eastAsia="宋体" w:cs="宋体"/>
          <w:bCs/>
          <w:sz w:val="24"/>
          <w:szCs w:val="24"/>
        </w:rPr>
        <w:t>县政府</w:t>
      </w:r>
      <w:r>
        <w:rPr>
          <w:rFonts w:hint="eastAsia" w:ascii="宋体" w:hAnsi="宋体" w:eastAsia="宋体" w:cs="Times New Roman"/>
          <w:bCs/>
          <w:sz w:val="24"/>
          <w:szCs w:val="24"/>
        </w:rPr>
        <w:t>的实际需求情况，</w:t>
      </w:r>
      <w:r>
        <w:rPr>
          <w:rFonts w:hint="eastAsia" w:ascii="宋体" w:hAnsi="宋体" w:eastAsia="宋体" w:cs="宋体"/>
          <w:sz w:val="24"/>
          <w:szCs w:val="24"/>
        </w:rPr>
        <w:t>整个实施过程按照我公司项目实施方法大致分为八个阶段：</w:t>
      </w:r>
      <w:r>
        <w:rPr>
          <w:rFonts w:hint="eastAsia" w:ascii="宋体" w:hAnsi="宋体" w:eastAsia="宋体" w:cs="Times New Roman"/>
          <w:sz w:val="24"/>
          <w:szCs w:val="24"/>
        </w:rPr>
        <w:t>项目</w:t>
      </w:r>
      <w:r>
        <w:rPr>
          <w:rFonts w:hint="eastAsia" w:ascii="宋体" w:hAnsi="宋体" w:eastAsia="宋体" w:cs="宋体"/>
          <w:sz w:val="24"/>
          <w:szCs w:val="24"/>
        </w:rPr>
        <w:t>立项、项目启动、需求调研、系统部署、需求实现、培训考核、上线运行和验收交付。</w:t>
      </w:r>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以下就对各阶段的主要任务进行详细说明：</w:t>
      </w:r>
    </w:p>
    <w:p>
      <w:pPr>
        <w:keepNext/>
        <w:keepLines/>
        <w:tabs>
          <w:tab w:val="left" w:pos="57"/>
          <w:tab w:val="left" w:pos="113"/>
          <w:tab w:val="left" w:pos="360"/>
          <w:tab w:val="left" w:pos="720"/>
          <w:tab w:val="left" w:pos="862"/>
        </w:tabs>
        <w:spacing w:line="360" w:lineRule="auto"/>
        <w:outlineLvl w:val="1"/>
        <w:rPr>
          <w:rFonts w:ascii="Times New Roman" w:hAnsi="Times New Roman" w:eastAsia="宋体" w:cs="Times New Roman"/>
          <w:b/>
          <w:bCs/>
          <w:sz w:val="24"/>
          <w:szCs w:val="24"/>
        </w:rPr>
      </w:pPr>
      <w:bookmarkStart w:id="353" w:name="_Toc21431530"/>
      <w:bookmarkStart w:id="354" w:name="_Toc23147"/>
      <w:r>
        <w:rPr>
          <w:rFonts w:ascii="Times New Roman" w:hAnsi="Times New Roman" w:eastAsia="宋体" w:cs="Times New Roman"/>
          <w:b/>
          <w:bCs/>
          <w:sz w:val="24"/>
          <w:szCs w:val="24"/>
        </w:rPr>
        <w:t>4.3.1</w:t>
      </w:r>
      <w:r>
        <w:rPr>
          <w:rFonts w:hint="eastAsia" w:ascii="Times New Roman" w:hAnsi="Times New Roman" w:eastAsia="宋体" w:cs="Times New Roman"/>
          <w:b/>
          <w:bCs/>
          <w:sz w:val="24"/>
          <w:szCs w:val="24"/>
        </w:rPr>
        <w:t>项目立项</w:t>
      </w:r>
      <w:bookmarkEnd w:id="353"/>
      <w:bookmarkEnd w:id="354"/>
    </w:p>
    <w:p>
      <w:pPr>
        <w:spacing w:before="156" w:beforeLines="50" w:after="156" w:afterLines="50"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项目立项是在项目经理收到公司内部《协同软件项目实施任务单》流程后，与销售和客户方沟通确认项目已具备实施条件，申请产品安排进入客户现场进行实施的准备阶段。</w:t>
      </w:r>
    </w:p>
    <w:p>
      <w:pPr>
        <w:adjustRightInd w:val="0"/>
        <w:snapToGrid w:val="0"/>
        <w:spacing w:line="336"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此阶段主要工作是甲乙双方沟通项目组的组成、系统软、硬件、网络环境是否具备等内容，是项目是否具备入场实施主客观因素沟通的必要阶段。待沟通后由我公司项目经理发送《项目实施准备通知单》给甲方，同时制定《项目总体实施计划》，直至一切条件具备，最后申请产品进入客户现场开展实施工作。</w:t>
      </w:r>
    </w:p>
    <w:p>
      <w:pPr>
        <w:keepNext/>
        <w:keepLines/>
        <w:tabs>
          <w:tab w:val="left" w:pos="57"/>
          <w:tab w:val="left" w:pos="113"/>
          <w:tab w:val="left" w:pos="360"/>
          <w:tab w:val="left" w:pos="720"/>
          <w:tab w:val="left" w:pos="862"/>
        </w:tabs>
        <w:adjustRightInd w:val="0"/>
        <w:snapToGrid w:val="0"/>
        <w:spacing w:line="336" w:lineRule="auto"/>
        <w:outlineLvl w:val="1"/>
        <w:rPr>
          <w:rFonts w:ascii="Times New Roman" w:hAnsi="Times New Roman" w:eastAsia="宋体" w:cs="Times New Roman"/>
          <w:b/>
          <w:bCs/>
          <w:sz w:val="24"/>
          <w:szCs w:val="24"/>
        </w:rPr>
      </w:pPr>
      <w:bookmarkStart w:id="355" w:name="_Toc399247331"/>
      <w:bookmarkStart w:id="356" w:name="_Toc32220"/>
      <w:bookmarkStart w:id="357" w:name="_Toc341870810"/>
      <w:bookmarkStart w:id="358" w:name="_Toc384048090"/>
      <w:bookmarkStart w:id="359" w:name="_Toc21431531"/>
      <w:bookmarkStart w:id="360" w:name="_Toc30733"/>
      <w:r>
        <w:rPr>
          <w:rFonts w:ascii="Times New Roman" w:hAnsi="Times New Roman" w:eastAsia="宋体" w:cs="Times New Roman"/>
          <w:b/>
          <w:bCs/>
          <w:sz w:val="24"/>
          <w:szCs w:val="24"/>
        </w:rPr>
        <w:t>4.3.2</w:t>
      </w:r>
      <w:r>
        <w:rPr>
          <w:rFonts w:hint="eastAsia" w:ascii="Times New Roman" w:hAnsi="Times New Roman" w:eastAsia="宋体" w:cs="Times New Roman"/>
          <w:b/>
          <w:bCs/>
          <w:sz w:val="24"/>
          <w:szCs w:val="24"/>
        </w:rPr>
        <w:t>项目启动</w:t>
      </w:r>
      <w:bookmarkEnd w:id="355"/>
      <w:bookmarkEnd w:id="356"/>
      <w:bookmarkEnd w:id="357"/>
      <w:bookmarkEnd w:id="358"/>
      <w:bookmarkEnd w:id="359"/>
      <w:bookmarkEnd w:id="360"/>
    </w:p>
    <w:p>
      <w:pPr>
        <w:adjustRightInd w:val="0"/>
        <w:snapToGrid w:val="0"/>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确认项目具备实施条件后，乙方入场与甲方沟通，是否召开项目启动会并核实相关资源配备是否到位。</w:t>
      </w:r>
    </w:p>
    <w:p>
      <w:pPr>
        <w:adjustRightInd w:val="0"/>
        <w:snapToGrid w:val="0"/>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召开项目启动会议的召开标志着项目的正式开始，主要内容是：项目实施的意义和目标、实施的范围、项目总体实施计划、办公系统功能介绍、下一阶段需求调研工作计划安排以及项目经理在成功项目上的经验介绍。</w:t>
      </w:r>
    </w:p>
    <w:p>
      <w:pPr>
        <w:adjustRightInd w:val="0"/>
        <w:snapToGrid w:val="0"/>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同时，需要确定责任人制度，项目实施过程中需要涉及到的资源协调必须具体到人，以便项目工作的开展。</w:t>
      </w:r>
    </w:p>
    <w:p>
      <w:pPr>
        <w:keepNext/>
        <w:keepLines/>
        <w:tabs>
          <w:tab w:val="left" w:pos="57"/>
          <w:tab w:val="left" w:pos="113"/>
          <w:tab w:val="left" w:pos="360"/>
          <w:tab w:val="left" w:pos="720"/>
          <w:tab w:val="left" w:pos="862"/>
        </w:tabs>
        <w:adjustRightInd w:val="0"/>
        <w:snapToGrid w:val="0"/>
        <w:spacing w:line="336" w:lineRule="auto"/>
        <w:outlineLvl w:val="1"/>
        <w:rPr>
          <w:rFonts w:ascii="Times New Roman" w:hAnsi="Times New Roman" w:eastAsia="宋体" w:cs="Times New Roman"/>
          <w:b/>
          <w:bCs/>
          <w:sz w:val="24"/>
          <w:szCs w:val="24"/>
        </w:rPr>
      </w:pPr>
      <w:bookmarkStart w:id="361" w:name="_Toc288313779"/>
      <w:bookmarkStart w:id="362" w:name="_Toc22690"/>
      <w:bookmarkStart w:id="363" w:name="_Toc260411779"/>
      <w:bookmarkStart w:id="364" w:name="_Toc21431532"/>
      <w:bookmarkStart w:id="365" w:name="_Toc341870811"/>
      <w:bookmarkStart w:id="366" w:name="_Toc399247332"/>
      <w:bookmarkStart w:id="367" w:name="_Toc384048091"/>
      <w:bookmarkStart w:id="368" w:name="_Toc12002"/>
      <w:r>
        <w:rPr>
          <w:rFonts w:ascii="Times New Roman" w:hAnsi="Times New Roman" w:eastAsia="宋体" w:cs="Times New Roman"/>
          <w:b/>
          <w:bCs/>
          <w:sz w:val="24"/>
          <w:szCs w:val="24"/>
        </w:rPr>
        <w:t>4.3.3</w:t>
      </w:r>
      <w:r>
        <w:rPr>
          <w:rFonts w:hint="eastAsia" w:ascii="Times New Roman" w:hAnsi="Times New Roman" w:eastAsia="宋体" w:cs="Times New Roman"/>
          <w:b/>
          <w:bCs/>
          <w:sz w:val="24"/>
          <w:szCs w:val="24"/>
        </w:rPr>
        <w:t>需求调研</w:t>
      </w:r>
      <w:bookmarkEnd w:id="361"/>
      <w:bookmarkEnd w:id="362"/>
      <w:bookmarkEnd w:id="363"/>
      <w:bookmarkEnd w:id="364"/>
      <w:bookmarkEnd w:id="365"/>
      <w:bookmarkEnd w:id="366"/>
      <w:bookmarkEnd w:id="367"/>
      <w:bookmarkEnd w:id="368"/>
    </w:p>
    <w:p>
      <w:pPr>
        <w:adjustRightInd w:val="0"/>
        <w:snapToGrid w:val="0"/>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根据合同资料，确定需求调研的内容，项目负责人和用户共同商讨并制定调研计划。调研可能涉及到多个部门的人员，由用户协调，时间应紧凑、合理。需求调研工作计划应包括需求调研的各项具体内容、时间和双方参与人员。</w:t>
      </w:r>
    </w:p>
    <w:p>
      <w:pPr>
        <w:adjustRightInd w:val="0"/>
        <w:snapToGrid w:val="0"/>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需求调研主要包括2个阶段，分为基础功能调研和二次开发功能调研。</w:t>
      </w:r>
    </w:p>
    <w:p>
      <w:pPr>
        <w:numPr>
          <w:ilvl w:val="0"/>
          <w:numId w:val="81"/>
        </w:numPr>
        <w:adjustRightInd w:val="0"/>
        <w:snapToGrid w:val="0"/>
        <w:spacing w:line="336" w:lineRule="auto"/>
        <w:ind w:left="426" w:hanging="142"/>
        <w:rPr>
          <w:rFonts w:ascii="宋体" w:hAnsi="宋体" w:eastAsia="宋体" w:cs="宋体"/>
          <w:sz w:val="24"/>
          <w:szCs w:val="24"/>
        </w:rPr>
      </w:pPr>
      <w:r>
        <w:rPr>
          <w:rFonts w:hint="eastAsia" w:ascii="宋体" w:hAnsi="宋体" w:eastAsia="宋体" w:cs="宋体"/>
          <w:sz w:val="24"/>
          <w:szCs w:val="24"/>
        </w:rPr>
        <w:t>基础功能需求调研包括以下内容：</w:t>
      </w:r>
    </w:p>
    <w:p>
      <w:pPr>
        <w:adjustRightInd w:val="0"/>
        <w:snapToGrid w:val="0"/>
        <w:spacing w:line="336" w:lineRule="auto"/>
        <w:ind w:left="480"/>
        <w:rPr>
          <w:rFonts w:ascii="宋体" w:hAnsi="宋体" w:eastAsia="宋体" w:cs="宋体"/>
          <w:sz w:val="24"/>
          <w:szCs w:val="24"/>
        </w:rPr>
      </w:pPr>
      <w:r>
        <w:rPr>
          <w:rFonts w:hint="eastAsia" w:ascii="宋体" w:hAnsi="宋体" w:eastAsia="宋体" w:cs="宋体"/>
          <w:sz w:val="24"/>
          <w:szCs w:val="24"/>
        </w:rPr>
        <w:t>组织架构、人员信息、邮件、公文流转，信息发布，行政办公，个人办公，知识管理，即时通讯，档案等日常业务功能。</w:t>
      </w:r>
    </w:p>
    <w:p>
      <w:pPr>
        <w:numPr>
          <w:ilvl w:val="0"/>
          <w:numId w:val="81"/>
        </w:numPr>
        <w:adjustRightInd w:val="0"/>
        <w:snapToGrid w:val="0"/>
        <w:spacing w:line="336" w:lineRule="auto"/>
        <w:ind w:firstLine="283" w:firstLineChars="118"/>
        <w:rPr>
          <w:rFonts w:ascii="宋体" w:hAnsi="宋体" w:eastAsia="宋体" w:cs="宋体"/>
          <w:sz w:val="24"/>
          <w:szCs w:val="24"/>
        </w:rPr>
      </w:pPr>
      <w:r>
        <w:rPr>
          <w:rFonts w:hint="eastAsia" w:ascii="宋体" w:hAnsi="宋体" w:eastAsia="宋体" w:cs="宋体"/>
          <w:sz w:val="24"/>
          <w:szCs w:val="24"/>
        </w:rPr>
        <w:t>二次开发需求调研包括以下内容：</w:t>
      </w:r>
    </w:p>
    <w:p>
      <w:pPr>
        <w:adjustRightInd w:val="0"/>
        <w:snapToGrid w:val="0"/>
        <w:spacing w:line="336"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软件界面布局修改、第三方业务系统整合、新功能定制开发等。</w:t>
      </w:r>
    </w:p>
    <w:p>
      <w:pPr>
        <w:adjustRightInd w:val="0"/>
        <w:snapToGrid w:val="0"/>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调研结束后，针对需求调研的内容提供《政务协同应用平台系统需求调研报告》，文档内容描述应清楚和严谨，双方理解一致。</w:t>
      </w:r>
    </w:p>
    <w:p>
      <w:pPr>
        <w:adjustRightInd w:val="0"/>
        <w:snapToGrid w:val="0"/>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用户的需求作为项目的重要基准之一，影响到项目的进度、成本和风险等，必须充分重视。除此之外，应制定需求变更管理计划。</w:t>
      </w:r>
    </w:p>
    <w:p>
      <w:pPr>
        <w:adjustRightInd w:val="0"/>
        <w:snapToGrid w:val="0"/>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甲方准备工作：根据需求调研计划，协调安排各部门，配合完成需求调研工作，并对提交的文档进行确认。</w:t>
      </w:r>
    </w:p>
    <w:p>
      <w:pPr>
        <w:adjustRightInd w:val="0"/>
        <w:snapToGrid w:val="0"/>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完成标志：双方签字确认《系统调研报告》。</w:t>
      </w:r>
    </w:p>
    <w:p>
      <w:pPr>
        <w:keepNext/>
        <w:keepLines/>
        <w:tabs>
          <w:tab w:val="left" w:pos="57"/>
          <w:tab w:val="left" w:pos="113"/>
          <w:tab w:val="left" w:pos="360"/>
          <w:tab w:val="left" w:pos="720"/>
          <w:tab w:val="left" w:pos="862"/>
        </w:tabs>
        <w:adjustRightInd w:val="0"/>
        <w:snapToGrid w:val="0"/>
        <w:spacing w:line="336" w:lineRule="auto"/>
        <w:outlineLvl w:val="1"/>
        <w:rPr>
          <w:rFonts w:ascii="Times New Roman" w:hAnsi="Times New Roman" w:eastAsia="宋体" w:cs="Times New Roman"/>
          <w:b/>
          <w:bCs/>
          <w:sz w:val="24"/>
          <w:szCs w:val="24"/>
        </w:rPr>
      </w:pPr>
      <w:bookmarkStart w:id="369" w:name="_Toc341870812"/>
      <w:bookmarkStart w:id="370" w:name="_Toc399247333"/>
      <w:bookmarkStart w:id="371" w:name="_Toc288313780"/>
      <w:bookmarkStart w:id="372" w:name="_Toc384048092"/>
      <w:bookmarkStart w:id="373" w:name="_Toc5515"/>
      <w:bookmarkStart w:id="374" w:name="_Toc260411780"/>
      <w:bookmarkStart w:id="375" w:name="_Toc21431533"/>
      <w:bookmarkStart w:id="376" w:name="_Toc19877"/>
      <w:r>
        <w:rPr>
          <w:rFonts w:ascii="Times New Roman" w:hAnsi="Times New Roman" w:eastAsia="宋体" w:cs="Times New Roman"/>
          <w:b/>
          <w:bCs/>
          <w:sz w:val="24"/>
          <w:szCs w:val="24"/>
        </w:rPr>
        <w:t>4.3.4</w:t>
      </w:r>
      <w:r>
        <w:rPr>
          <w:rFonts w:hint="eastAsia" w:ascii="Times New Roman" w:hAnsi="Times New Roman" w:eastAsia="宋体" w:cs="Times New Roman"/>
          <w:b/>
          <w:bCs/>
          <w:sz w:val="24"/>
          <w:szCs w:val="24"/>
        </w:rPr>
        <w:t>安装</w:t>
      </w:r>
      <w:bookmarkEnd w:id="369"/>
      <w:bookmarkEnd w:id="370"/>
      <w:bookmarkEnd w:id="371"/>
      <w:bookmarkEnd w:id="372"/>
      <w:bookmarkEnd w:id="373"/>
      <w:bookmarkEnd w:id="374"/>
      <w:r>
        <w:rPr>
          <w:rFonts w:hint="eastAsia" w:ascii="Times New Roman" w:hAnsi="Times New Roman" w:eastAsia="宋体" w:cs="Times New Roman"/>
          <w:b/>
          <w:bCs/>
          <w:sz w:val="24"/>
          <w:szCs w:val="24"/>
        </w:rPr>
        <w:t>部署</w:t>
      </w:r>
      <w:bookmarkEnd w:id="375"/>
      <w:bookmarkEnd w:id="376"/>
    </w:p>
    <w:p>
      <w:pPr>
        <w:adjustRightInd w:val="0"/>
        <w:snapToGrid w:val="0"/>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系统安装部署阶段主要包括：相关软件系统安装和初始化、系统性能调优和压力测试等。其中相关软件系统安装和初始化主要包括：</w:t>
      </w:r>
    </w:p>
    <w:p>
      <w:pPr>
        <w:widowControl/>
        <w:adjustRightInd w:val="0"/>
        <w:snapToGrid w:val="0"/>
        <w:spacing w:line="336" w:lineRule="auto"/>
        <w:jc w:val="left"/>
        <w:rPr>
          <w:rFonts w:ascii="宋体" w:hAnsi="宋体" w:eastAsia="宋体" w:cs="宋体"/>
          <w:sz w:val="24"/>
          <w:szCs w:val="24"/>
        </w:rPr>
      </w:pPr>
      <w:r>
        <w:rPr>
          <w:rFonts w:hint="eastAsia" w:ascii="宋体" w:hAnsi="宋体" w:eastAsia="宋体" w:cs="宋体"/>
          <w:sz w:val="24"/>
          <w:szCs w:val="24"/>
        </w:rPr>
        <w:t>1、完成办公平台正式环境部署；</w:t>
      </w:r>
    </w:p>
    <w:p>
      <w:pPr>
        <w:widowControl/>
        <w:adjustRightInd w:val="0"/>
        <w:snapToGrid w:val="0"/>
        <w:spacing w:line="336" w:lineRule="auto"/>
        <w:jc w:val="left"/>
        <w:rPr>
          <w:rFonts w:ascii="宋体" w:hAnsi="宋体" w:eastAsia="宋体" w:cs="宋体"/>
          <w:sz w:val="24"/>
          <w:szCs w:val="24"/>
        </w:rPr>
      </w:pPr>
      <w:r>
        <w:rPr>
          <w:rFonts w:hint="eastAsia" w:ascii="宋体" w:hAnsi="宋体" w:eastAsia="宋体" w:cs="宋体"/>
          <w:sz w:val="24"/>
          <w:szCs w:val="24"/>
        </w:rPr>
        <w:t>2、完成办公平台测试环境部署；</w:t>
      </w:r>
    </w:p>
    <w:p>
      <w:pPr>
        <w:widowControl/>
        <w:adjustRightInd w:val="0"/>
        <w:snapToGrid w:val="0"/>
        <w:spacing w:line="336" w:lineRule="auto"/>
        <w:jc w:val="left"/>
        <w:rPr>
          <w:rFonts w:ascii="宋体" w:hAnsi="宋体" w:eastAsia="宋体" w:cs="宋体"/>
          <w:sz w:val="24"/>
          <w:szCs w:val="24"/>
        </w:rPr>
      </w:pPr>
      <w:r>
        <w:rPr>
          <w:rFonts w:hint="eastAsia" w:ascii="宋体" w:hAnsi="宋体" w:eastAsia="宋体" w:cs="宋体"/>
          <w:sz w:val="24"/>
          <w:szCs w:val="24"/>
        </w:rPr>
        <w:t>3、完成手机端部署；</w:t>
      </w:r>
    </w:p>
    <w:p>
      <w:pPr>
        <w:adjustRightInd w:val="0"/>
        <w:snapToGrid w:val="0"/>
        <w:spacing w:line="336" w:lineRule="auto"/>
        <w:rPr>
          <w:rFonts w:ascii="宋体" w:hAnsi="宋体" w:eastAsia="宋体" w:cs="宋体"/>
          <w:sz w:val="24"/>
          <w:szCs w:val="24"/>
        </w:rPr>
      </w:pPr>
      <w:r>
        <w:rPr>
          <w:rFonts w:hint="eastAsia" w:ascii="宋体" w:hAnsi="宋体" w:eastAsia="宋体" w:cs="宋体"/>
          <w:sz w:val="24"/>
          <w:szCs w:val="24"/>
        </w:rPr>
        <w:t>4、完成热备和冷备部署；</w:t>
      </w:r>
    </w:p>
    <w:p>
      <w:pPr>
        <w:adjustRightInd w:val="0"/>
        <w:snapToGrid w:val="0"/>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系统性能调优，我公司会派驻数据库管理员（DBA）针对不同数据库进行专业的性能优化，以保障客户资源利用最大化、产品的稳定性等。</w:t>
      </w:r>
    </w:p>
    <w:p>
      <w:pPr>
        <w:adjustRightInd w:val="0"/>
        <w:snapToGrid w:val="0"/>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同时，公司会派专门的质量工程师在系统上线前进行压力测试，以保障系统上线不出现宕机事故。</w:t>
      </w:r>
    </w:p>
    <w:p>
      <w:pPr>
        <w:keepNext/>
        <w:keepLines/>
        <w:tabs>
          <w:tab w:val="left" w:pos="57"/>
          <w:tab w:val="left" w:pos="113"/>
          <w:tab w:val="left" w:pos="360"/>
          <w:tab w:val="left" w:pos="720"/>
          <w:tab w:val="left" w:pos="862"/>
        </w:tabs>
        <w:spacing w:line="360" w:lineRule="auto"/>
        <w:outlineLvl w:val="1"/>
        <w:rPr>
          <w:rFonts w:ascii="Times New Roman" w:hAnsi="Times New Roman" w:eastAsia="宋体" w:cs="Times New Roman"/>
          <w:b/>
          <w:bCs/>
          <w:sz w:val="24"/>
          <w:szCs w:val="24"/>
        </w:rPr>
      </w:pPr>
      <w:bookmarkStart w:id="377" w:name="_Toc399247334"/>
      <w:bookmarkStart w:id="378" w:name="_Toc341870813"/>
      <w:bookmarkStart w:id="379" w:name="_Toc21431534"/>
      <w:bookmarkStart w:id="380" w:name="_Toc260411781"/>
      <w:bookmarkStart w:id="381" w:name="_Toc288313781"/>
      <w:bookmarkStart w:id="382" w:name="_Toc17682"/>
      <w:bookmarkStart w:id="383" w:name="_Toc384048093"/>
      <w:bookmarkStart w:id="384" w:name="_Toc4165"/>
      <w:r>
        <w:rPr>
          <w:rFonts w:ascii="Times New Roman" w:hAnsi="Times New Roman" w:eastAsia="宋体" w:cs="Times New Roman"/>
          <w:b/>
          <w:bCs/>
          <w:sz w:val="24"/>
          <w:szCs w:val="24"/>
        </w:rPr>
        <w:t>4.3.5</w:t>
      </w:r>
      <w:r>
        <w:rPr>
          <w:rFonts w:hint="eastAsia" w:ascii="Times New Roman" w:hAnsi="Times New Roman" w:eastAsia="宋体" w:cs="Times New Roman"/>
          <w:b/>
          <w:bCs/>
          <w:sz w:val="24"/>
          <w:szCs w:val="24"/>
        </w:rPr>
        <w:t>需求实现</w:t>
      </w:r>
      <w:bookmarkEnd w:id="377"/>
      <w:bookmarkEnd w:id="378"/>
      <w:bookmarkEnd w:id="379"/>
      <w:bookmarkEnd w:id="380"/>
      <w:bookmarkEnd w:id="381"/>
      <w:bookmarkEnd w:id="382"/>
      <w:bookmarkEnd w:id="383"/>
      <w:bookmarkEnd w:id="384"/>
    </w:p>
    <w:p>
      <w:pPr>
        <w:spacing w:line="336" w:lineRule="auto"/>
        <w:ind w:firstLine="480" w:firstLineChars="200"/>
        <w:rPr>
          <w:rFonts w:ascii="宋体" w:hAnsi="宋体" w:eastAsia="宋体" w:cs="宋体"/>
          <w:sz w:val="24"/>
          <w:szCs w:val="24"/>
        </w:rPr>
      </w:pPr>
      <w:r>
        <w:rPr>
          <w:rFonts w:hint="eastAsia" w:ascii="宋体" w:hAnsi="宋体" w:eastAsia="宋体" w:cs="宋体"/>
          <w:sz w:val="24"/>
          <w:szCs w:val="24"/>
        </w:rPr>
        <w:t>需求实现主要包括基础功能实现和个性化功能实现。参照原则即为《需求调研确认书》，主要有：系统组织及用户数据初始化、系统角色及权限体系的建设，公文管理、信息发布、行政办公、个人办公、知识管理、即时通讯、公共信息服务、档案、工作流程、表单等模块的初始化设置工作。</w:t>
      </w:r>
    </w:p>
    <w:p>
      <w:pPr>
        <w:spacing w:line="336" w:lineRule="auto"/>
        <w:ind w:firstLine="480" w:firstLineChars="200"/>
        <w:rPr>
          <w:rFonts w:ascii="宋体" w:hAnsi="宋体" w:eastAsia="宋体" w:cs="Times New Roman"/>
          <w:sz w:val="24"/>
          <w:szCs w:val="24"/>
        </w:rPr>
      </w:pPr>
      <w:r>
        <w:rPr>
          <w:rFonts w:hint="eastAsia" w:ascii="宋体" w:hAnsi="宋体" w:eastAsia="宋体" w:cs="宋体"/>
          <w:sz w:val="24"/>
          <w:szCs w:val="24"/>
        </w:rPr>
        <w:t>完成基础数据初始化工作后，就正式进入需求实现的重要阶段，系统测试。</w:t>
      </w:r>
      <w:r>
        <w:rPr>
          <w:rFonts w:hint="eastAsia" w:ascii="宋体" w:hAnsi="宋体" w:eastAsia="宋体" w:cs="Times New Roman"/>
          <w:sz w:val="24"/>
          <w:szCs w:val="24"/>
        </w:rPr>
        <w:t>系统测试是项目实施过程中非常重要的环节之一，是系统质量有力保障。我公司软件提供的标准化产品严格按照软件行业测试标准，所有基础软件功能只需要对业务与业务部门进行测试即可，软件程序本身无需再次测试。而二次开发部分需求，则需要严格进行软件测试，以下为我公司软件测试方案。</w:t>
      </w:r>
    </w:p>
    <w:p>
      <w:pPr>
        <w:spacing w:line="336" w:lineRule="auto"/>
        <w:ind w:firstLine="480" w:firstLineChars="200"/>
        <w:rPr>
          <w:rFonts w:ascii="宋体" w:hAnsi="宋体" w:eastAsia="宋体" w:cs="宋体"/>
          <w:sz w:val="24"/>
          <w:szCs w:val="24"/>
        </w:rPr>
      </w:pPr>
      <w:r>
        <w:rPr>
          <w:rFonts w:hint="eastAsia" w:ascii="宋体" w:hAnsi="宋体" w:eastAsia="宋体" w:cs="Times New Roman"/>
          <w:sz w:val="24"/>
          <w:szCs w:val="24"/>
        </w:rPr>
        <w:t>本方案是对本项目软件在安装测试过程中所涉及到的准备工作、注意事项、测试理论、测试类型、测试方法、测试标准、工作流程以及研发部和项目管理部所承担的职责进行总体说明，以有效保证软件产品的质量。</w:t>
      </w:r>
    </w:p>
    <w:p>
      <w:pPr>
        <w:spacing w:line="360" w:lineRule="auto"/>
        <w:rPr>
          <w:rFonts w:ascii="宋体" w:hAnsi="宋体" w:eastAsia="宋体" w:cs="Times New Roman"/>
          <w:b/>
          <w:sz w:val="24"/>
          <w:szCs w:val="24"/>
        </w:rPr>
      </w:pPr>
      <w:bookmarkStart w:id="385" w:name="_Toc322023610"/>
      <w:bookmarkStart w:id="386" w:name="_Toc341870827"/>
      <w:r>
        <w:rPr>
          <w:rFonts w:hint="eastAsia" w:ascii="宋体" w:hAnsi="宋体" w:eastAsia="宋体" w:cs="Times New Roman"/>
          <w:b/>
          <w:sz w:val="24"/>
          <w:szCs w:val="24"/>
        </w:rPr>
        <w:t>（一）测试前准备</w:t>
      </w:r>
      <w:bookmarkEnd w:id="385"/>
      <w:bookmarkEnd w:id="386"/>
    </w:p>
    <w:p>
      <w:pPr>
        <w:numPr>
          <w:ilvl w:val="0"/>
          <w:numId w:val="82"/>
        </w:numPr>
        <w:spacing w:line="360" w:lineRule="auto"/>
        <w:rPr>
          <w:rFonts w:ascii="宋体" w:hAnsi="宋体" w:eastAsia="宋体" w:cs="Times New Roman"/>
          <w:b/>
          <w:sz w:val="24"/>
          <w:szCs w:val="24"/>
        </w:rPr>
      </w:pPr>
      <w:r>
        <w:rPr>
          <w:rFonts w:hint="eastAsia" w:ascii="宋体" w:hAnsi="宋体" w:eastAsia="宋体" w:cs="Times New Roman"/>
          <w:b/>
          <w:sz w:val="24"/>
          <w:szCs w:val="24"/>
        </w:rPr>
        <w:t>测试环境</w:t>
      </w:r>
    </w:p>
    <w:p>
      <w:pPr>
        <w:spacing w:line="360" w:lineRule="auto"/>
        <w:rPr>
          <w:rFonts w:ascii="宋体" w:hAnsi="宋体" w:eastAsia="宋体" w:cs="Times New Roman"/>
          <w:sz w:val="24"/>
          <w:szCs w:val="24"/>
        </w:rPr>
      </w:pPr>
      <w:r>
        <w:rPr>
          <w:rFonts w:hint="eastAsia" w:ascii="宋体" w:hAnsi="宋体" w:eastAsia="宋体" w:cs="Times New Roman"/>
          <w:b/>
          <w:bCs/>
          <w:sz w:val="24"/>
          <w:szCs w:val="24"/>
        </w:rPr>
        <w:t>操作系统：</w:t>
      </w:r>
      <w:r>
        <w:rPr>
          <w:rFonts w:hint="eastAsia" w:ascii="宋体" w:hAnsi="宋体" w:eastAsia="宋体" w:cs="Times New Roman"/>
          <w:sz w:val="24"/>
          <w:szCs w:val="24"/>
        </w:rPr>
        <w:t>标准配置</w:t>
      </w:r>
    </w:p>
    <w:p>
      <w:pPr>
        <w:spacing w:line="360" w:lineRule="auto"/>
        <w:rPr>
          <w:rFonts w:ascii="宋体" w:hAnsi="宋体" w:eastAsia="宋体" w:cs="Times New Roman"/>
          <w:sz w:val="24"/>
          <w:szCs w:val="24"/>
        </w:rPr>
      </w:pPr>
      <w:r>
        <w:rPr>
          <w:rFonts w:hint="eastAsia" w:ascii="宋体" w:hAnsi="宋体" w:eastAsia="宋体" w:cs="Times New Roman"/>
          <w:b/>
          <w:bCs/>
          <w:sz w:val="24"/>
          <w:szCs w:val="24"/>
        </w:rPr>
        <w:t>硬件配置：</w:t>
      </w:r>
      <w:r>
        <w:rPr>
          <w:rFonts w:hint="eastAsia" w:ascii="宋体" w:hAnsi="宋体" w:eastAsia="宋体" w:cs="Times New Roman"/>
          <w:sz w:val="24"/>
          <w:szCs w:val="24"/>
        </w:rPr>
        <w:t>标准配置</w:t>
      </w:r>
    </w:p>
    <w:p>
      <w:pPr>
        <w:spacing w:line="360" w:lineRule="auto"/>
        <w:rPr>
          <w:rFonts w:ascii="宋体" w:hAnsi="宋体" w:eastAsia="宋体" w:cs="Times New Roman"/>
          <w:sz w:val="24"/>
          <w:szCs w:val="24"/>
        </w:rPr>
      </w:pPr>
      <w:r>
        <w:rPr>
          <w:rFonts w:hint="eastAsia" w:ascii="宋体" w:hAnsi="宋体" w:eastAsia="宋体" w:cs="Times New Roman"/>
          <w:b/>
          <w:bCs/>
          <w:sz w:val="24"/>
          <w:szCs w:val="24"/>
        </w:rPr>
        <w:t>应用系统：</w:t>
      </w:r>
      <w:r>
        <w:rPr>
          <w:rFonts w:hint="eastAsia" w:ascii="宋体" w:hAnsi="宋体" w:eastAsia="宋体" w:cs="Times New Roman"/>
          <w:sz w:val="24"/>
          <w:szCs w:val="24"/>
        </w:rPr>
        <w:t>二次开发部分</w:t>
      </w:r>
    </w:p>
    <w:p>
      <w:pPr>
        <w:adjustRightInd w:val="0"/>
        <w:snapToGrid w:val="0"/>
        <w:spacing w:line="360" w:lineRule="auto"/>
        <w:rPr>
          <w:rFonts w:ascii="宋体" w:hAnsi="宋体" w:eastAsia="宋体" w:cs="Times New Roman"/>
          <w:b/>
          <w:bCs/>
          <w:sz w:val="24"/>
          <w:szCs w:val="24"/>
        </w:rPr>
      </w:pPr>
      <w:r>
        <w:rPr>
          <w:rFonts w:hint="eastAsia" w:ascii="宋体" w:hAnsi="宋体" w:eastAsia="宋体" w:cs="Times New Roman"/>
          <w:b/>
          <w:bCs/>
          <w:sz w:val="24"/>
          <w:szCs w:val="24"/>
        </w:rPr>
        <w:t>测试管理工具：</w:t>
      </w:r>
      <w:r>
        <w:rPr>
          <w:rFonts w:hint="eastAsia" w:ascii="宋体" w:hAnsi="宋体" w:eastAsia="宋体" w:cs="Times New Roman"/>
          <w:bCs/>
          <w:sz w:val="24"/>
          <w:szCs w:val="24"/>
        </w:rPr>
        <w:t>TestDirector</w:t>
      </w:r>
    </w:p>
    <w:p>
      <w:pPr>
        <w:adjustRightInd w:val="0"/>
        <w:snapToGrid w:val="0"/>
        <w:spacing w:line="360" w:lineRule="auto"/>
        <w:rPr>
          <w:rFonts w:ascii="宋体" w:hAnsi="宋体" w:eastAsia="宋体" w:cs="Times New Roman"/>
          <w:b/>
          <w:sz w:val="24"/>
          <w:szCs w:val="24"/>
        </w:rPr>
      </w:pPr>
      <w:bookmarkStart w:id="387" w:name="_Toc341870828"/>
      <w:bookmarkStart w:id="388" w:name="_Toc322023611"/>
      <w:bookmarkStart w:id="389" w:name="_Toc53914227"/>
      <w:r>
        <w:rPr>
          <w:rFonts w:hint="eastAsia" w:ascii="宋体" w:hAnsi="宋体" w:eastAsia="宋体" w:cs="Times New Roman"/>
          <w:b/>
          <w:sz w:val="24"/>
          <w:szCs w:val="24"/>
        </w:rPr>
        <w:t>（二）测试流程</w:t>
      </w:r>
      <w:bookmarkEnd w:id="387"/>
      <w:bookmarkEnd w:id="388"/>
    </w:p>
    <w:p>
      <w:pPr>
        <w:adjustRightInd w:val="0"/>
        <w:snapToGrid w:val="0"/>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软件测试流程图</w:t>
      </w:r>
      <w:bookmarkEnd w:id="389"/>
    </w:p>
    <w:p>
      <w:pPr>
        <w:adjustRightInd w:val="0"/>
        <w:snapToGrid w:val="0"/>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见下图：</w:t>
      </w:r>
    </w:p>
    <w:p>
      <w:pPr>
        <w:spacing w:line="360" w:lineRule="auto"/>
        <w:ind w:firstLine="566" w:firstLineChars="236"/>
        <w:rPr>
          <w:rFonts w:ascii="宋体" w:hAnsi="宋体" w:eastAsia="宋体" w:cs="Times New Roman"/>
          <w:sz w:val="24"/>
          <w:szCs w:val="24"/>
        </w:rPr>
      </w:pPr>
      <w:r>
        <w:rPr>
          <w:rFonts w:ascii="宋体" w:hAnsi="宋体" w:eastAsia="宋体" w:cs="Times New Roman"/>
          <w:sz w:val="24"/>
          <w:szCs w:val="24"/>
        </w:rPr>
        <w:object>
          <v:shape id="_x0000_i1029" o:spt="75" type="#_x0000_t75" style="height:621.75pt;width:361.5pt;" o:ole="t" filled="f" coordsize="21600,21600">
            <v:path/>
            <v:fill on="f" focussize="0,0"/>
            <v:stroke/>
            <v:imagedata r:id="rId200" o:title=""/>
            <o:lock v:ext="edit" aspectratio="t"/>
            <w10:wrap type="none"/>
            <w10:anchorlock/>
          </v:shape>
          <o:OLEObject Type="Embed" ProgID="Visio.Drawing.11" ShapeID="_x0000_i1029" DrawAspect="Content" ObjectID="_1468075729" r:id="rId199">
            <o:LockedField>false</o:LockedField>
          </o:OLEObject>
        </w:object>
      </w:r>
    </w:p>
    <w:p>
      <w:pPr>
        <w:spacing w:line="360" w:lineRule="auto"/>
        <w:ind w:firstLine="566" w:firstLineChars="236"/>
        <w:rPr>
          <w:rFonts w:ascii="宋体" w:hAnsi="宋体" w:eastAsia="宋体" w:cs="Times New Roman"/>
          <w:sz w:val="24"/>
          <w:szCs w:val="24"/>
        </w:rPr>
      </w:pPr>
      <w:bookmarkStart w:id="390" w:name="_Toc535922638"/>
      <w:bookmarkStart w:id="391" w:name="_Toc535814677"/>
      <w:bookmarkStart w:id="392" w:name="_Toc535829244"/>
      <w:bookmarkStart w:id="393" w:name="_Toc53914228"/>
    </w:p>
    <w:p>
      <w:pPr>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软件测试流程细则</w:t>
      </w:r>
      <w:bookmarkEnd w:id="390"/>
      <w:bookmarkEnd w:id="391"/>
      <w:bookmarkEnd w:id="392"/>
      <w:bookmarkEnd w:id="393"/>
    </w:p>
    <w:p>
      <w:pPr>
        <w:spacing w:line="360" w:lineRule="auto"/>
        <w:ind w:firstLine="569" w:firstLineChars="236"/>
        <w:rPr>
          <w:rFonts w:ascii="宋体" w:hAnsi="宋体" w:eastAsia="宋体" w:cs="Times New Roman"/>
          <w:sz w:val="24"/>
          <w:szCs w:val="24"/>
        </w:rPr>
      </w:pPr>
      <w:r>
        <w:rPr>
          <w:rFonts w:hint="eastAsia" w:ascii="宋体" w:hAnsi="宋体" w:eastAsia="宋体" w:cs="Times New Roman"/>
          <w:b/>
          <w:bCs/>
          <w:sz w:val="24"/>
          <w:szCs w:val="24"/>
        </w:rPr>
        <w:t>需求阶段：</w:t>
      </w:r>
    </w:p>
    <w:p>
      <w:pPr>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由项目经理提供项目需求规格说明、功能结构及模块划分等信息，测试人员了解该信息。</w:t>
      </w:r>
    </w:p>
    <w:p>
      <w:pPr>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由项目经理及时提供项目需求变更信息，测试人员了解需求变更信息。</w:t>
      </w:r>
    </w:p>
    <w:p>
      <w:pPr>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测试经理根据项目经理提供的《项目计划》及软件需求制定《测试计划》（附录一）由项目经理确认。</w:t>
      </w:r>
    </w:p>
    <w:p>
      <w:pPr>
        <w:spacing w:line="360" w:lineRule="auto"/>
        <w:ind w:firstLine="569" w:firstLineChars="236"/>
        <w:rPr>
          <w:rFonts w:ascii="宋体" w:hAnsi="宋体" w:eastAsia="宋体" w:cs="Times New Roman"/>
          <w:b/>
          <w:bCs/>
          <w:sz w:val="24"/>
          <w:szCs w:val="24"/>
        </w:rPr>
      </w:pPr>
      <w:r>
        <w:rPr>
          <w:rFonts w:hint="eastAsia" w:ascii="宋体" w:hAnsi="宋体" w:eastAsia="宋体" w:cs="Times New Roman"/>
          <w:b/>
          <w:bCs/>
          <w:sz w:val="24"/>
          <w:szCs w:val="24"/>
        </w:rPr>
        <w:t>设计编码阶段：</w:t>
      </w:r>
    </w:p>
    <w:p>
      <w:pPr>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测试人员根据项目经理提供的《设计说明》细化《测试计划》中的测试策略和用例。</w:t>
      </w:r>
    </w:p>
    <w:p>
      <w:pPr>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开发组进行按照一定的测试方法进行单元测试后交由测试组进行集成测试，测试工程师通过缺陷管理平台报告bug，开发组进行修改，测试组进行回归测试，在测试过程中执行让步放行规定。</w:t>
      </w:r>
    </w:p>
    <w:p>
      <w:pPr>
        <w:spacing w:line="360" w:lineRule="auto"/>
        <w:ind w:firstLine="569" w:firstLineChars="236"/>
        <w:rPr>
          <w:rFonts w:ascii="宋体" w:hAnsi="宋体" w:eastAsia="宋体" w:cs="Times New Roman"/>
          <w:b/>
          <w:bCs/>
          <w:sz w:val="24"/>
          <w:szCs w:val="24"/>
        </w:rPr>
      </w:pPr>
      <w:r>
        <w:rPr>
          <w:rFonts w:hint="eastAsia" w:ascii="宋体" w:hAnsi="宋体" w:eastAsia="宋体" w:cs="Times New Roman"/>
          <w:b/>
          <w:bCs/>
          <w:sz w:val="24"/>
          <w:szCs w:val="24"/>
        </w:rPr>
        <w:t>系统测试阶段：</w:t>
      </w:r>
    </w:p>
    <w:p>
      <w:pPr>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测试组完成集成测试后，按测试计划的要求对待测软件进行有效性测试、系统测试。</w:t>
      </w:r>
    </w:p>
    <w:p>
      <w:pPr>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通过缺陷管理平台报告bug，开发组进行修改，测试组进行回归测试，在测试过程中执行让步放行规定。</w:t>
      </w:r>
    </w:p>
    <w:p>
      <w:pPr>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测试结束后，测试经理进行测试分析和评估，编写《测试分析报告》。</w:t>
      </w:r>
    </w:p>
    <w:p>
      <w:pPr>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提交《测试分析报告》。</w:t>
      </w:r>
    </w:p>
    <w:p>
      <w:pPr>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待测软件测试通过后，项目测评结束。</w:t>
      </w:r>
    </w:p>
    <w:p>
      <w:pPr>
        <w:spacing w:line="360" w:lineRule="auto"/>
        <w:ind w:firstLine="569" w:firstLineChars="236"/>
        <w:rPr>
          <w:rFonts w:ascii="宋体" w:hAnsi="宋体" w:eastAsia="宋体" w:cs="Times New Roman"/>
          <w:b/>
          <w:bCs/>
          <w:sz w:val="24"/>
          <w:szCs w:val="24"/>
        </w:rPr>
      </w:pPr>
      <w:r>
        <w:rPr>
          <w:rFonts w:hint="eastAsia" w:ascii="宋体" w:hAnsi="宋体" w:eastAsia="宋体" w:cs="Times New Roman"/>
          <w:b/>
          <w:bCs/>
          <w:sz w:val="24"/>
          <w:szCs w:val="24"/>
        </w:rPr>
        <w:t>用户测试阶段：</w:t>
      </w:r>
    </w:p>
    <w:p>
      <w:pPr>
        <w:spacing w:line="360" w:lineRule="auto"/>
        <w:ind w:firstLine="566" w:firstLineChars="236"/>
        <w:rPr>
          <w:rFonts w:ascii="宋体" w:hAnsi="宋体" w:eastAsia="宋体" w:cs="Times New Roman"/>
          <w:sz w:val="24"/>
          <w:szCs w:val="24"/>
        </w:rPr>
      </w:pPr>
      <w:r>
        <w:rPr>
          <w:rFonts w:hint="eastAsia" w:ascii="宋体" w:hAnsi="宋体" w:eastAsia="宋体" w:cs="Times New Roman"/>
          <w:sz w:val="24"/>
          <w:szCs w:val="24"/>
        </w:rPr>
        <w:t>项目经理与用户方对用户方测试进行确认。</w:t>
      </w:r>
    </w:p>
    <w:p>
      <w:pPr>
        <w:spacing w:line="360" w:lineRule="auto"/>
        <w:rPr>
          <w:rFonts w:ascii="宋体" w:hAnsi="宋体" w:eastAsia="宋体" w:cs="Times New Roman"/>
          <w:b/>
          <w:sz w:val="24"/>
          <w:szCs w:val="24"/>
        </w:rPr>
      </w:pPr>
      <w:bookmarkStart w:id="394" w:name="_Toc341870829"/>
      <w:bookmarkStart w:id="395" w:name="_Toc322023612"/>
      <w:r>
        <w:rPr>
          <w:rFonts w:hint="eastAsia" w:ascii="宋体" w:hAnsi="宋体" w:eastAsia="宋体" w:cs="Times New Roman"/>
          <w:b/>
          <w:sz w:val="24"/>
          <w:szCs w:val="24"/>
        </w:rPr>
        <w:t>（三）测试类型</w:t>
      </w:r>
      <w:bookmarkEnd w:id="394"/>
      <w:bookmarkEnd w:id="395"/>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软件测试类型包括单元测试、集成测试（组装测试）、有效性测试（功能测试）、系统测试、回归测试、安装测试和用户测试（验收测试）。</w:t>
      </w:r>
    </w:p>
    <w:p>
      <w:pPr>
        <w:numPr>
          <w:ilvl w:val="0"/>
          <w:numId w:val="83"/>
        </w:numPr>
        <w:spacing w:line="360" w:lineRule="auto"/>
        <w:rPr>
          <w:rFonts w:ascii="宋体" w:hAnsi="宋体" w:eastAsia="宋体" w:cs="Times New Roman"/>
          <w:b/>
          <w:spacing w:val="10"/>
          <w:kern w:val="0"/>
          <w:sz w:val="24"/>
          <w:szCs w:val="24"/>
        </w:rPr>
      </w:pPr>
      <w:bookmarkStart w:id="396" w:name="_Toc53914234"/>
      <w:r>
        <w:rPr>
          <w:rFonts w:hint="eastAsia" w:ascii="宋体" w:hAnsi="宋体" w:eastAsia="宋体" w:cs="Times New Roman"/>
          <w:b/>
          <w:spacing w:val="10"/>
          <w:kern w:val="0"/>
          <w:sz w:val="24"/>
          <w:szCs w:val="24"/>
        </w:rPr>
        <w:t>单元测试</w:t>
      </w:r>
      <w:bookmarkEnd w:id="396"/>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主要针对软件设计单元、功能模块进行测试，测试内容包括模块程序结构检查、代码测试和模块内功能测试。</w:t>
      </w:r>
    </w:p>
    <w:p>
      <w:pPr>
        <w:numPr>
          <w:ilvl w:val="0"/>
          <w:numId w:val="83"/>
        </w:numPr>
        <w:spacing w:line="360" w:lineRule="auto"/>
        <w:rPr>
          <w:rFonts w:ascii="宋体" w:hAnsi="宋体" w:eastAsia="宋体" w:cs="Times New Roman"/>
          <w:b/>
          <w:spacing w:val="10"/>
          <w:kern w:val="0"/>
          <w:sz w:val="24"/>
          <w:szCs w:val="24"/>
        </w:rPr>
      </w:pPr>
      <w:bookmarkStart w:id="397" w:name="_Toc53914235"/>
      <w:r>
        <w:rPr>
          <w:rFonts w:hint="eastAsia" w:ascii="宋体" w:hAnsi="宋体" w:eastAsia="宋体" w:cs="Times New Roman"/>
          <w:b/>
          <w:spacing w:val="10"/>
          <w:kern w:val="0"/>
          <w:sz w:val="24"/>
          <w:szCs w:val="24"/>
        </w:rPr>
        <w:t>集成测试（组装测试）</w:t>
      </w:r>
      <w:bookmarkEnd w:id="397"/>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主要针对软件设计单元、功能模块组装、集成为系统时，对软件单元、功能模块的接口、连接进行测试。</w:t>
      </w:r>
    </w:p>
    <w:p>
      <w:pPr>
        <w:numPr>
          <w:ilvl w:val="0"/>
          <w:numId w:val="83"/>
        </w:numPr>
        <w:spacing w:line="360" w:lineRule="auto"/>
        <w:rPr>
          <w:rFonts w:ascii="宋体" w:hAnsi="宋体" w:eastAsia="宋体" w:cs="Times New Roman"/>
          <w:b/>
          <w:spacing w:val="10"/>
          <w:kern w:val="0"/>
          <w:sz w:val="24"/>
          <w:szCs w:val="24"/>
        </w:rPr>
      </w:pPr>
      <w:bookmarkStart w:id="398" w:name="_Toc53914236"/>
      <w:r>
        <w:rPr>
          <w:rFonts w:hint="eastAsia" w:ascii="宋体" w:hAnsi="宋体" w:eastAsia="宋体" w:cs="Times New Roman"/>
          <w:b/>
          <w:spacing w:val="10"/>
          <w:kern w:val="0"/>
          <w:sz w:val="24"/>
          <w:szCs w:val="24"/>
        </w:rPr>
        <w:t>有效性测试（功能测试）</w:t>
      </w:r>
      <w:bookmarkEnd w:id="398"/>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按照系统功能需求规定对系统的功能、流程、数据、业务规则等进行测试，以及对系统基本特征如操作、界面、报表等的合理性、一致性进行测试。</w:t>
      </w:r>
    </w:p>
    <w:p>
      <w:pPr>
        <w:numPr>
          <w:ilvl w:val="0"/>
          <w:numId w:val="83"/>
        </w:numPr>
        <w:spacing w:line="360" w:lineRule="auto"/>
        <w:rPr>
          <w:rFonts w:ascii="宋体" w:hAnsi="宋体" w:eastAsia="宋体" w:cs="Times New Roman"/>
          <w:b/>
          <w:spacing w:val="10"/>
          <w:kern w:val="0"/>
          <w:sz w:val="24"/>
          <w:szCs w:val="24"/>
        </w:rPr>
      </w:pPr>
      <w:bookmarkStart w:id="399" w:name="_Toc53914237"/>
      <w:r>
        <w:rPr>
          <w:rFonts w:hint="eastAsia" w:ascii="宋体" w:hAnsi="宋体" w:eastAsia="宋体" w:cs="Times New Roman"/>
          <w:b/>
          <w:spacing w:val="10"/>
          <w:kern w:val="0"/>
          <w:sz w:val="24"/>
          <w:szCs w:val="24"/>
        </w:rPr>
        <w:t>系统测试</w:t>
      </w:r>
      <w:bookmarkEnd w:id="399"/>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为系统性能测试，如安全性、可靠性、稳定性测试，以及对系统其它性能如负载能力、处理能力以及响应时间等进行测试。</w:t>
      </w:r>
    </w:p>
    <w:p>
      <w:pPr>
        <w:numPr>
          <w:ilvl w:val="0"/>
          <w:numId w:val="83"/>
        </w:numPr>
        <w:spacing w:line="360" w:lineRule="auto"/>
        <w:rPr>
          <w:rFonts w:ascii="宋体" w:hAnsi="宋体" w:eastAsia="宋体" w:cs="Times New Roman"/>
          <w:b/>
          <w:spacing w:val="10"/>
          <w:kern w:val="0"/>
          <w:sz w:val="24"/>
          <w:szCs w:val="24"/>
        </w:rPr>
      </w:pPr>
      <w:bookmarkStart w:id="400" w:name="_Toc53914238"/>
      <w:r>
        <w:rPr>
          <w:rFonts w:hint="eastAsia" w:ascii="宋体" w:hAnsi="宋体" w:eastAsia="宋体" w:cs="Times New Roman"/>
          <w:b/>
          <w:spacing w:val="10"/>
          <w:kern w:val="0"/>
          <w:sz w:val="24"/>
          <w:szCs w:val="24"/>
        </w:rPr>
        <w:t>回归测试</w:t>
      </w:r>
      <w:bookmarkEnd w:id="400"/>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在软件设计错误修正、设计修改以及软件升级后，主要针对软件修改、影响部分进行有效性测试和系统测试。</w:t>
      </w:r>
    </w:p>
    <w:p>
      <w:pPr>
        <w:numPr>
          <w:ilvl w:val="0"/>
          <w:numId w:val="83"/>
        </w:numPr>
        <w:spacing w:line="360" w:lineRule="auto"/>
        <w:rPr>
          <w:rFonts w:ascii="宋体" w:hAnsi="宋体" w:eastAsia="宋体" w:cs="Times New Roman"/>
          <w:b/>
          <w:spacing w:val="10"/>
          <w:kern w:val="0"/>
          <w:sz w:val="24"/>
          <w:szCs w:val="24"/>
        </w:rPr>
      </w:pPr>
      <w:bookmarkStart w:id="401" w:name="_Toc53914239"/>
      <w:r>
        <w:rPr>
          <w:rFonts w:hint="eastAsia" w:ascii="宋体" w:hAnsi="宋体" w:eastAsia="宋体" w:cs="Times New Roman"/>
          <w:b/>
          <w:spacing w:val="10"/>
          <w:kern w:val="0"/>
          <w:sz w:val="24"/>
          <w:szCs w:val="24"/>
        </w:rPr>
        <w:t>现场测试</w:t>
      </w:r>
      <w:bookmarkEnd w:id="401"/>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实施人员在现场安装系统后进行的测试。检查系统是否可以正常运行，根据测试计划中划分的功能点测试每一个功能点是否正确。</w:t>
      </w:r>
    </w:p>
    <w:p>
      <w:pPr>
        <w:numPr>
          <w:ilvl w:val="0"/>
          <w:numId w:val="83"/>
        </w:numPr>
        <w:spacing w:line="360" w:lineRule="auto"/>
        <w:rPr>
          <w:rFonts w:ascii="宋体" w:hAnsi="宋体" w:eastAsia="宋体" w:cs="Times New Roman"/>
          <w:b/>
          <w:spacing w:val="10"/>
          <w:kern w:val="0"/>
          <w:sz w:val="24"/>
          <w:szCs w:val="24"/>
        </w:rPr>
      </w:pPr>
      <w:bookmarkStart w:id="402" w:name="_Toc53914240"/>
      <w:r>
        <w:rPr>
          <w:rFonts w:hint="eastAsia" w:ascii="宋体" w:hAnsi="宋体" w:eastAsia="宋体" w:cs="Times New Roman"/>
          <w:b/>
          <w:spacing w:val="10"/>
          <w:kern w:val="0"/>
          <w:sz w:val="24"/>
          <w:szCs w:val="24"/>
        </w:rPr>
        <w:t>用户测试（验收测试）</w:t>
      </w:r>
      <w:bookmarkEnd w:id="402"/>
    </w:p>
    <w:p>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为用户方组织的有效性和系统测试。由用户确认每一个功能是否能够实现。</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完成标志：双方签字确认《产品安装确认报告》</w:t>
      </w:r>
    </w:p>
    <w:p>
      <w:pPr>
        <w:keepNext/>
        <w:keepLines/>
        <w:tabs>
          <w:tab w:val="left" w:pos="57"/>
          <w:tab w:val="left" w:pos="113"/>
          <w:tab w:val="left" w:pos="360"/>
          <w:tab w:val="left" w:pos="720"/>
          <w:tab w:val="left" w:pos="862"/>
        </w:tabs>
        <w:spacing w:line="360" w:lineRule="auto"/>
        <w:outlineLvl w:val="1"/>
        <w:rPr>
          <w:rFonts w:ascii="Times New Roman" w:hAnsi="Times New Roman" w:eastAsia="宋体" w:cs="Times New Roman"/>
          <w:b/>
          <w:bCs/>
          <w:sz w:val="24"/>
          <w:szCs w:val="24"/>
        </w:rPr>
      </w:pPr>
      <w:bookmarkStart w:id="403" w:name="_Toc341870814"/>
      <w:bookmarkStart w:id="404" w:name="_Toc384048095"/>
      <w:bookmarkStart w:id="405" w:name="_Toc399247336"/>
      <w:bookmarkStart w:id="406" w:name="_Toc28284"/>
      <w:bookmarkStart w:id="407" w:name="_Toc21431535"/>
      <w:bookmarkStart w:id="408" w:name="_Toc29082"/>
      <w:r>
        <w:rPr>
          <w:rFonts w:ascii="Times New Roman" w:hAnsi="Times New Roman" w:eastAsia="宋体" w:cs="Times New Roman"/>
          <w:b/>
          <w:bCs/>
          <w:sz w:val="24"/>
          <w:szCs w:val="24"/>
        </w:rPr>
        <w:t>4.3.6</w:t>
      </w:r>
      <w:r>
        <w:rPr>
          <w:rFonts w:hint="eastAsia" w:ascii="Times New Roman" w:hAnsi="Times New Roman" w:eastAsia="宋体" w:cs="Times New Roman"/>
          <w:b/>
          <w:bCs/>
          <w:sz w:val="24"/>
          <w:szCs w:val="24"/>
        </w:rPr>
        <w:t>用户培训</w:t>
      </w:r>
      <w:bookmarkEnd w:id="403"/>
      <w:bookmarkEnd w:id="404"/>
      <w:bookmarkEnd w:id="405"/>
      <w:bookmarkEnd w:id="406"/>
      <w:bookmarkEnd w:id="407"/>
      <w:bookmarkEnd w:id="408"/>
    </w:p>
    <w:p>
      <w:pPr>
        <w:spacing w:line="360" w:lineRule="auto"/>
        <w:ind w:firstLine="480"/>
        <w:rPr>
          <w:rFonts w:ascii="宋体" w:hAnsi="宋体" w:eastAsia="宋体" w:cs="Times New Roman"/>
          <w:sz w:val="24"/>
          <w:szCs w:val="24"/>
        </w:rPr>
      </w:pPr>
      <w:r>
        <w:rPr>
          <w:rFonts w:hint="eastAsia" w:ascii="宋体" w:hAnsi="宋体" w:eastAsia="宋体" w:cs="Tahoma"/>
          <w:sz w:val="24"/>
          <w:szCs w:val="24"/>
        </w:rPr>
        <w:t>协同办公系统因为涉及面广，所以系统的推广是项目的一大难题自然</w:t>
      </w:r>
      <w:r>
        <w:rPr>
          <w:rFonts w:hint="eastAsia" w:ascii="宋体" w:hAnsi="宋体" w:eastAsia="宋体" w:cs="Times New Roman"/>
          <w:sz w:val="24"/>
          <w:szCs w:val="24"/>
        </w:rPr>
        <w:t>培训就是难中之难。我公司内部行成的项目培训机制为：项目经理作为第一责任讲师，一般情况下由项目经理负责本项目的培训；公司内部讲师作为第二责任讲师，在需要投入大量培训资源或者客户对当前项目经理的培训存在质疑时可以由项目经理申请入场培训。</w:t>
      </w:r>
    </w:p>
    <w:p>
      <w:pPr>
        <w:spacing w:line="360" w:lineRule="auto"/>
        <w:ind w:firstLine="480"/>
        <w:rPr>
          <w:rFonts w:ascii="宋体" w:hAnsi="宋体" w:eastAsia="宋体" w:cs="Times New Roman"/>
          <w:b/>
          <w:sz w:val="24"/>
          <w:szCs w:val="24"/>
        </w:rPr>
      </w:pPr>
      <w:r>
        <w:rPr>
          <w:rFonts w:hint="eastAsia" w:ascii="宋体" w:hAnsi="宋体" w:eastAsia="宋体" w:cs="Times New Roman"/>
          <w:sz w:val="24"/>
          <w:szCs w:val="24"/>
        </w:rPr>
        <w:t>按照协同办公系统试用对象不一样，一般情况下分为这几类培训：</w:t>
      </w:r>
    </w:p>
    <w:p>
      <w:pPr>
        <w:numPr>
          <w:ilvl w:val="0"/>
          <w:numId w:val="84"/>
        </w:numPr>
        <w:spacing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各单位系统管理员的培训(集中)</w:t>
      </w:r>
    </w:p>
    <w:p>
      <w:pPr>
        <w:numPr>
          <w:ilvl w:val="1"/>
          <w:numId w:val="84"/>
        </w:numPr>
        <w:spacing w:line="360" w:lineRule="auto"/>
        <w:ind w:firstLine="9" w:firstLineChars="4"/>
        <w:rPr>
          <w:rFonts w:ascii="宋体" w:hAnsi="宋体" w:eastAsia="宋体" w:cs="Times New Roman"/>
          <w:sz w:val="24"/>
          <w:szCs w:val="24"/>
        </w:rPr>
      </w:pPr>
      <w:r>
        <w:rPr>
          <w:rFonts w:hint="eastAsia" w:ascii="宋体" w:hAnsi="宋体" w:eastAsia="宋体" w:cs="Times New Roman"/>
          <w:sz w:val="24"/>
          <w:szCs w:val="24"/>
          <w:u w:val="single"/>
        </w:rPr>
        <w:t>详细产品的功能点培训</w:t>
      </w:r>
      <w:r>
        <w:rPr>
          <w:rFonts w:hint="eastAsia" w:ascii="宋体" w:hAnsi="宋体" w:eastAsia="宋体" w:cs="Times New Roman"/>
          <w:sz w:val="24"/>
          <w:szCs w:val="24"/>
        </w:rPr>
        <w:t>:采用结合实战训练方法，由培训讲师现场指导各单位管理员按要求构建系统的方法训练其对系统的了解。</w:t>
      </w:r>
    </w:p>
    <w:p>
      <w:pPr>
        <w:numPr>
          <w:ilvl w:val="1"/>
          <w:numId w:val="84"/>
        </w:num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u w:val="single"/>
        </w:rPr>
        <w:t>产品实施方法的培训：</w:t>
      </w:r>
      <w:r>
        <w:rPr>
          <w:rFonts w:hint="eastAsia" w:ascii="宋体" w:hAnsi="宋体" w:eastAsia="宋体" w:cs="Times New Roman"/>
          <w:sz w:val="24"/>
          <w:szCs w:val="24"/>
        </w:rPr>
        <w:t>培训产品的实施过程及方法。</w:t>
      </w:r>
    </w:p>
    <w:p>
      <w:pPr>
        <w:spacing w:line="360" w:lineRule="auto"/>
        <w:ind w:firstLine="360" w:firstLineChars="150"/>
        <w:rPr>
          <w:rFonts w:ascii="宋体" w:hAnsi="宋体" w:eastAsia="宋体" w:cs="Times New Roman"/>
          <w:sz w:val="24"/>
          <w:szCs w:val="24"/>
        </w:rPr>
      </w:pPr>
      <w:r>
        <w:rPr>
          <w:rFonts w:hint="eastAsia" w:ascii="宋体" w:hAnsi="宋体" w:eastAsia="宋体" w:cs="Times New Roman"/>
          <w:sz w:val="24"/>
          <w:szCs w:val="24"/>
        </w:rPr>
        <w:t>各单位系统管理员培训使得该管理员成为该单位应用系统专家，解答用户使用过程的问题，并成为其与我公司之间联系的纽带，一般问题可其中解决，达到维护该单位系统日常运行的目标。</w:t>
      </w:r>
    </w:p>
    <w:p>
      <w:pPr>
        <w:spacing w:line="360" w:lineRule="auto"/>
        <w:ind w:firstLine="480"/>
        <w:rPr>
          <w:rFonts w:ascii="宋体" w:hAnsi="宋体" w:eastAsia="宋体" w:cs="宋体"/>
          <w:sz w:val="24"/>
          <w:szCs w:val="24"/>
        </w:rPr>
      </w:pPr>
      <w:r>
        <w:rPr>
          <w:rFonts w:hint="eastAsia" w:ascii="宋体" w:hAnsi="宋体" w:eastAsia="宋体" w:cs="宋体"/>
          <w:sz w:val="24"/>
          <w:szCs w:val="24"/>
        </w:rPr>
        <w:t>管理员的培训目标是让各管理员能够在接受系统、全面的培训的同时获得对于重点、难点、疑点的针对性辅导，并且分角色的培训方法将会提供更详细的培训，确保在系统正式使用之前，普通用户可以通过“普通管理员一系统管理员一公司技术支持人员”的顺序寻求帮助和指导，提高问题的解决效率。</w:t>
      </w:r>
    </w:p>
    <w:p>
      <w:pPr>
        <w:numPr>
          <w:ilvl w:val="0"/>
          <w:numId w:val="84"/>
        </w:numPr>
        <w:spacing w:before="312" w:beforeLines="100"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各单位关键岗位用户的培训（集中）</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关键岗位用户主要指：秘书、办公室主任和文电等主要业务负责部门，培训内容主要是各自负责的对应主要业务。除此之外，还要介绍系统推广案例，系统推广的实施心得等，以便系统能真正尽其职，做到为大家带来方便的工具。</w:t>
      </w:r>
    </w:p>
    <w:p>
      <w:pPr>
        <w:numPr>
          <w:ilvl w:val="0"/>
          <w:numId w:val="84"/>
        </w:numPr>
        <w:spacing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各部门领导的培训（分部门）</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由我公司培训讲师组织专场培训，一般控制在15分钟左右或者由我公司制作好标淮的培训视频、手册，组织观看。</w:t>
      </w:r>
    </w:p>
    <w:p>
      <w:pPr>
        <w:numPr>
          <w:ilvl w:val="0"/>
          <w:numId w:val="84"/>
        </w:numPr>
        <w:spacing w:line="360" w:lineRule="auto"/>
        <w:ind w:firstLine="482" w:firstLineChars="200"/>
        <w:rPr>
          <w:rFonts w:ascii="宋体" w:hAnsi="宋体" w:eastAsia="宋体" w:cs="Times New Roman"/>
          <w:b/>
          <w:sz w:val="24"/>
          <w:szCs w:val="24"/>
        </w:rPr>
      </w:pPr>
      <w:r>
        <w:rPr>
          <w:rFonts w:hint="eastAsia" w:ascii="宋体" w:hAnsi="宋体" w:eastAsia="宋体" w:cs="Times New Roman"/>
          <w:b/>
          <w:sz w:val="24"/>
          <w:szCs w:val="24"/>
        </w:rPr>
        <w:t>普通员工的培训（分单位）</w:t>
      </w:r>
    </w:p>
    <w:p>
      <w:pPr>
        <w:spacing w:line="360" w:lineRule="auto"/>
        <w:ind w:firstLine="480"/>
        <w:rPr>
          <w:rFonts w:ascii="宋体" w:hAnsi="宋体" w:eastAsia="宋体" w:cs="Times New Roman"/>
          <w:sz w:val="24"/>
          <w:szCs w:val="24"/>
        </w:rPr>
      </w:pPr>
      <w:r>
        <w:rPr>
          <w:rFonts w:hint="eastAsia" w:ascii="宋体" w:hAnsi="宋体" w:eastAsia="宋体" w:cs="Times New Roman"/>
          <w:sz w:val="24"/>
          <w:szCs w:val="24"/>
        </w:rPr>
        <w:t>由各部门管理员培训，我公司讲师辅导，结合我公司制作好标淮的培训视频、手册，特殊单位可以单独组织由我公司讲师亲自开展培训工作，但是必须由相关项目负责方统一安排。</w:t>
      </w:r>
    </w:p>
    <w:p>
      <w:pPr>
        <w:spacing w:line="360" w:lineRule="auto"/>
        <w:ind w:firstLine="480"/>
        <w:rPr>
          <w:rFonts w:ascii="宋体" w:hAnsi="宋体" w:eastAsia="宋体" w:cs="Times New Roman"/>
          <w:b/>
          <w:sz w:val="24"/>
          <w:szCs w:val="24"/>
        </w:rPr>
      </w:pPr>
      <w:r>
        <w:rPr>
          <w:rFonts w:hint="eastAsia" w:ascii="宋体" w:hAnsi="宋体" w:eastAsia="宋体" w:cs="Times New Roman"/>
          <w:b/>
          <w:sz w:val="24"/>
          <w:szCs w:val="24"/>
        </w:rPr>
        <w:t>（一）准备工作</w:t>
      </w:r>
    </w:p>
    <w:p>
      <w:pPr>
        <w:ind w:firstLine="480"/>
        <w:rPr>
          <w:rFonts w:ascii="宋体" w:hAnsi="宋体" w:eastAsia="宋体" w:cs="宋体"/>
          <w:sz w:val="24"/>
          <w:szCs w:val="24"/>
        </w:rPr>
      </w:pPr>
      <w:r>
        <w:rPr>
          <w:rFonts w:hint="eastAsia" w:ascii="宋体" w:hAnsi="宋体" w:eastAsia="宋体" w:cs="宋体"/>
          <w:sz w:val="24"/>
          <w:szCs w:val="24"/>
        </w:rPr>
        <w:t xml:space="preserve">    ●  人员</w:t>
      </w:r>
    </w:p>
    <w:p>
      <w:pPr>
        <w:spacing w:line="360" w:lineRule="auto"/>
        <w:ind w:firstLine="480"/>
        <w:rPr>
          <w:rFonts w:ascii="宋体" w:hAnsi="宋体" w:eastAsia="宋体" w:cs="宋体"/>
          <w:sz w:val="24"/>
          <w:szCs w:val="24"/>
        </w:rPr>
      </w:pPr>
      <w:r>
        <w:rPr>
          <w:rFonts w:hint="eastAsia" w:ascii="宋体" w:hAnsi="宋体" w:eastAsia="宋体" w:cs="宋体"/>
          <w:sz w:val="24"/>
          <w:szCs w:val="24"/>
        </w:rPr>
        <w:t xml:space="preserve">    我公司提供资深软件工程师、用户培训工程师、技术支持工程师。参加培训人员由我方与用户方统一组织。</w:t>
      </w:r>
    </w:p>
    <w:p>
      <w:pPr>
        <w:spacing w:line="360" w:lineRule="auto"/>
        <w:ind w:firstLine="480"/>
        <w:rPr>
          <w:rFonts w:ascii="宋体" w:hAnsi="宋体" w:eastAsia="宋体" w:cs="宋体"/>
          <w:sz w:val="24"/>
          <w:szCs w:val="24"/>
        </w:rPr>
      </w:pPr>
      <w:r>
        <w:rPr>
          <w:rFonts w:hint="eastAsia" w:ascii="宋体" w:hAnsi="宋体" w:eastAsia="宋体" w:cs="宋体"/>
          <w:sz w:val="24"/>
          <w:szCs w:val="24"/>
        </w:rPr>
        <w:t xml:space="preserve">    ●  培训地点</w:t>
      </w:r>
    </w:p>
    <w:p>
      <w:pPr>
        <w:spacing w:line="360" w:lineRule="auto"/>
        <w:ind w:firstLine="480"/>
        <w:rPr>
          <w:rFonts w:ascii="宋体" w:hAnsi="宋体" w:eastAsia="宋体" w:cs="宋体"/>
          <w:sz w:val="24"/>
          <w:szCs w:val="24"/>
        </w:rPr>
      </w:pPr>
      <w:r>
        <w:rPr>
          <w:rFonts w:hint="eastAsia" w:ascii="宋体" w:hAnsi="宋体" w:eastAsia="宋体" w:cs="宋体"/>
          <w:sz w:val="24"/>
          <w:szCs w:val="24"/>
        </w:rPr>
        <w:t>集中培训地点由客户方提供，包括集中授课地点、上机操作地点。</w:t>
      </w:r>
    </w:p>
    <w:p>
      <w:pPr>
        <w:spacing w:line="360" w:lineRule="auto"/>
        <w:ind w:firstLine="480"/>
        <w:rPr>
          <w:rFonts w:ascii="宋体" w:hAnsi="宋体" w:eastAsia="宋体" w:cs="宋体"/>
          <w:sz w:val="24"/>
          <w:szCs w:val="24"/>
        </w:rPr>
      </w:pPr>
      <w:r>
        <w:rPr>
          <w:rFonts w:hint="eastAsia" w:ascii="宋体" w:hAnsi="宋体" w:eastAsia="宋体" w:cs="宋体"/>
          <w:sz w:val="24"/>
          <w:szCs w:val="24"/>
        </w:rPr>
        <w:t xml:space="preserve">    ●  培训系统环境</w:t>
      </w:r>
    </w:p>
    <w:p>
      <w:pPr>
        <w:spacing w:line="360" w:lineRule="auto"/>
        <w:ind w:firstLine="480"/>
        <w:rPr>
          <w:rFonts w:ascii="宋体" w:hAnsi="宋体" w:eastAsia="宋体" w:cs="宋体"/>
          <w:sz w:val="24"/>
          <w:szCs w:val="24"/>
        </w:rPr>
      </w:pPr>
      <w:r>
        <w:rPr>
          <w:rFonts w:hint="eastAsia" w:ascii="宋体" w:hAnsi="宋体" w:eastAsia="宋体" w:cs="宋体"/>
          <w:sz w:val="24"/>
          <w:szCs w:val="24"/>
        </w:rPr>
        <w:t xml:space="preserve">    培训系统环境是指为培训演示和上机操作而搭建的系统。由我公司负责系统模拟环境的部署并保证正常运行。</w:t>
      </w:r>
    </w:p>
    <w:p>
      <w:pPr>
        <w:spacing w:line="360" w:lineRule="auto"/>
        <w:ind w:firstLine="480"/>
        <w:rPr>
          <w:rFonts w:ascii="宋体" w:hAnsi="宋体" w:eastAsia="宋体" w:cs="宋体"/>
          <w:sz w:val="24"/>
          <w:szCs w:val="24"/>
        </w:rPr>
      </w:pPr>
      <w:r>
        <w:rPr>
          <w:rFonts w:hint="eastAsia" w:ascii="宋体" w:hAnsi="宋体" w:eastAsia="宋体" w:cs="宋体"/>
          <w:sz w:val="24"/>
          <w:szCs w:val="24"/>
        </w:rPr>
        <w:t xml:space="preserve">    ●  文档资料</w:t>
      </w:r>
    </w:p>
    <w:p>
      <w:pPr>
        <w:spacing w:line="360" w:lineRule="auto"/>
        <w:ind w:firstLine="480"/>
        <w:rPr>
          <w:rFonts w:ascii="宋体" w:hAnsi="宋体" w:eastAsia="宋体" w:cs="宋体"/>
          <w:sz w:val="24"/>
          <w:szCs w:val="24"/>
        </w:rPr>
      </w:pPr>
      <w:r>
        <w:rPr>
          <w:rFonts w:hint="eastAsia" w:ascii="宋体" w:hAnsi="宋体" w:eastAsia="宋体" w:cs="宋体"/>
          <w:sz w:val="24"/>
          <w:szCs w:val="24"/>
        </w:rPr>
        <w:t xml:space="preserve">    文档资料由我公司提供，包括：系统培训演示幻灯片、联机帮助文档和相关使用手册。</w:t>
      </w:r>
    </w:p>
    <w:p>
      <w:pPr>
        <w:spacing w:line="360" w:lineRule="auto"/>
        <w:ind w:firstLine="480"/>
        <w:rPr>
          <w:rFonts w:ascii="宋体" w:hAnsi="宋体" w:eastAsia="宋体" w:cs="宋体"/>
          <w:b/>
          <w:sz w:val="24"/>
          <w:szCs w:val="24"/>
        </w:rPr>
      </w:pPr>
      <w:r>
        <w:rPr>
          <w:rFonts w:hint="eastAsia" w:ascii="宋体" w:hAnsi="宋体" w:eastAsia="宋体" w:cs="宋体"/>
          <w:b/>
          <w:sz w:val="24"/>
          <w:szCs w:val="24"/>
        </w:rPr>
        <w:t>（二）</w:t>
      </w:r>
      <w:r>
        <w:rPr>
          <w:rFonts w:hint="eastAsia" w:ascii="宋体" w:hAnsi="宋体" w:eastAsia="宋体" w:cs="Times New Roman"/>
          <w:b/>
          <w:sz w:val="24"/>
          <w:szCs w:val="24"/>
        </w:rPr>
        <w:t>培训流程</w:t>
      </w:r>
    </w:p>
    <w:p>
      <w:pPr>
        <w:ind w:firstLine="480"/>
        <w:rPr>
          <w:rFonts w:ascii="宋体" w:hAnsi="宋体" w:eastAsia="宋体" w:cs="宋体"/>
          <w:sz w:val="24"/>
          <w:szCs w:val="24"/>
        </w:rPr>
      </w:pPr>
      <w:r>
        <w:rPr>
          <w:rFonts w:hint="eastAsia" w:ascii="宋体" w:hAnsi="宋体" w:eastAsia="宋体" w:cs="宋体"/>
          <w:sz w:val="24"/>
          <w:szCs w:val="24"/>
        </w:rPr>
        <w:t xml:space="preserve">   部署期间培训流程如下图所示：</w:t>
      </w:r>
    </w:p>
    <w:p>
      <w:pPr>
        <w:ind w:firstLine="480"/>
        <w:rPr>
          <w:rFonts w:ascii="宋体" w:hAnsi="宋体" w:eastAsia="宋体" w:cs="宋体"/>
          <w:sz w:val="24"/>
          <w:szCs w:val="24"/>
        </w:rPr>
      </w:pPr>
      <w:r>
        <w:rPr>
          <w:rFonts w:ascii="宋体" w:hAnsi="宋体" w:eastAsia="宋体" w:cs="Times New Roman"/>
          <w:sz w:val="24"/>
          <w:szCs w:val="24"/>
        </w:rPr>
        <w:object>
          <v:shape id="_x0000_i1030" o:spt="75" type="#_x0000_t75" style="height:135pt;width:394.5pt;" o:ole="t" filled="f" coordsize="21600,21600">
            <v:path/>
            <v:fill on="f" focussize="0,0"/>
            <v:stroke/>
            <v:imagedata r:id="rId202" o:title=""/>
            <o:lock v:ext="edit" aspectratio="t"/>
            <w10:wrap type="none"/>
            <w10:anchorlock/>
          </v:shape>
          <o:OLEObject Type="Embed" ProgID="Visio.Drawing.11" ShapeID="_x0000_i1030" DrawAspect="Content" ObjectID="_1468075730" r:id="rId201">
            <o:LockedField>false</o:LockedField>
          </o:OLEObject>
        </w:object>
      </w:r>
    </w:p>
    <w:p>
      <w:pPr>
        <w:ind w:firstLine="480"/>
        <w:rPr>
          <w:rFonts w:ascii="宋体" w:hAnsi="宋体" w:eastAsia="宋体" w:cs="宋体"/>
          <w:sz w:val="24"/>
          <w:szCs w:val="24"/>
        </w:rPr>
      </w:pPr>
      <w:r>
        <w:rPr>
          <w:rFonts w:hint="eastAsia" w:ascii="宋体" w:hAnsi="宋体" w:eastAsia="宋体" w:cs="宋体"/>
          <w:sz w:val="24"/>
          <w:szCs w:val="24"/>
        </w:rPr>
        <w:t xml:space="preserve">                           部署期间培训流程图</w:t>
      </w:r>
    </w:p>
    <w:p>
      <w:pPr>
        <w:spacing w:line="360" w:lineRule="auto"/>
        <w:ind w:firstLine="482"/>
        <w:rPr>
          <w:rFonts w:ascii="宋体" w:hAnsi="宋体" w:eastAsia="宋体" w:cs="宋体"/>
          <w:b/>
          <w:sz w:val="24"/>
          <w:szCs w:val="24"/>
        </w:rPr>
      </w:pPr>
      <w:r>
        <w:rPr>
          <w:rFonts w:hint="eastAsia" w:ascii="宋体" w:hAnsi="宋体" w:eastAsia="宋体" w:cs="宋体"/>
          <w:b/>
          <w:sz w:val="24"/>
          <w:szCs w:val="24"/>
        </w:rPr>
        <w:t>（三）</w:t>
      </w:r>
      <w:r>
        <w:rPr>
          <w:rFonts w:hint="eastAsia" w:ascii="宋体" w:hAnsi="宋体" w:eastAsia="宋体" w:cs="Times New Roman"/>
          <w:b/>
          <w:sz w:val="24"/>
          <w:szCs w:val="24"/>
        </w:rPr>
        <w:t>考核与总结</w:t>
      </w:r>
    </w:p>
    <w:p>
      <w:pPr>
        <w:spacing w:line="360" w:lineRule="auto"/>
        <w:ind w:firstLine="482"/>
        <w:rPr>
          <w:rFonts w:ascii="宋体" w:hAnsi="宋体" w:eastAsia="宋体" w:cs="Times New Roman"/>
          <w:sz w:val="24"/>
          <w:szCs w:val="24"/>
        </w:rPr>
      </w:pPr>
      <w:r>
        <w:rPr>
          <w:rFonts w:hint="eastAsia" w:ascii="宋体" w:hAnsi="宋体" w:eastAsia="宋体" w:cs="Times New Roman"/>
          <w:sz w:val="24"/>
          <w:szCs w:val="24"/>
        </w:rPr>
        <w:t>为了检验集中培训的效果，并且找出培训存在的缺陷和学习难点和疑点，在培训课程完成以后，有条件的情况下可以对系统管理员和机要管理员进行考核。考核采取上机考核的形式，对考核结果进行总结。针对考核中受训人员存在的薄弱点给出相应的解决办法，并形成辅助参考文档发给用户，作为加强系统维护和使用水平的辅导材料供其学习。</w:t>
      </w:r>
    </w:p>
    <w:p>
      <w:pPr>
        <w:spacing w:line="360" w:lineRule="auto"/>
        <w:ind w:firstLine="482"/>
        <w:rPr>
          <w:rFonts w:ascii="宋体" w:hAnsi="宋体" w:eastAsia="宋体" w:cs="Times New Roman"/>
          <w:b/>
          <w:sz w:val="24"/>
          <w:szCs w:val="24"/>
        </w:rPr>
      </w:pPr>
      <w:r>
        <w:rPr>
          <w:rFonts w:hint="eastAsia" w:ascii="宋体" w:hAnsi="宋体" w:eastAsia="宋体" w:cs="Times New Roman"/>
          <w:b/>
          <w:sz w:val="24"/>
          <w:szCs w:val="24"/>
        </w:rPr>
        <w:t>（四）培训反馈</w:t>
      </w:r>
    </w:p>
    <w:p>
      <w:pPr>
        <w:spacing w:line="360" w:lineRule="auto"/>
        <w:ind w:firstLine="240" w:firstLineChars="100"/>
        <w:rPr>
          <w:rFonts w:ascii="宋体" w:hAnsi="宋体" w:eastAsia="宋体" w:cs="Times New Roman"/>
          <w:sz w:val="24"/>
          <w:szCs w:val="24"/>
        </w:rPr>
      </w:pPr>
      <w:r>
        <w:rPr>
          <w:rFonts w:hint="eastAsia" w:ascii="宋体" w:hAnsi="宋体" w:eastAsia="宋体" w:cs="Times New Roman"/>
          <w:sz w:val="24"/>
          <w:szCs w:val="24"/>
        </w:rPr>
        <w:t>在培训期间，由我公司负责收集用户的培训反馈，形成《培训反馈表》。</w:t>
      </w:r>
    </w:p>
    <w:p>
      <w:pPr>
        <w:spacing w:line="360" w:lineRule="auto"/>
        <w:ind w:firstLine="241" w:firstLineChars="100"/>
        <w:rPr>
          <w:rFonts w:ascii="宋体" w:hAnsi="宋体" w:eastAsia="宋体" w:cs="Times New Roman"/>
          <w:b/>
          <w:sz w:val="24"/>
          <w:szCs w:val="24"/>
        </w:rPr>
      </w:pPr>
      <w:r>
        <w:rPr>
          <w:rFonts w:hint="eastAsia" w:ascii="宋体" w:hAnsi="宋体" w:eastAsia="宋体" w:cs="Times New Roman"/>
          <w:b/>
          <w:sz w:val="24"/>
          <w:szCs w:val="24"/>
        </w:rPr>
        <w:t xml:space="preserve">  （五）培训相关文档</w:t>
      </w:r>
    </w:p>
    <w:tbl>
      <w:tblPr>
        <w:tblStyle w:val="5"/>
        <w:tblW w:w="8745" w:type="dxa"/>
        <w:jc w:val="center"/>
        <w:tblLayout w:type="fixed"/>
        <w:tblCellMar>
          <w:top w:w="0" w:type="dxa"/>
          <w:left w:w="108" w:type="dxa"/>
          <w:bottom w:w="0" w:type="dxa"/>
          <w:right w:w="108" w:type="dxa"/>
        </w:tblCellMar>
      </w:tblPr>
      <w:tblGrid>
        <w:gridCol w:w="3399"/>
        <w:gridCol w:w="5346"/>
      </w:tblGrid>
      <w:tr>
        <w:tblPrEx>
          <w:tblCellMar>
            <w:top w:w="0" w:type="dxa"/>
            <w:left w:w="108" w:type="dxa"/>
            <w:bottom w:w="0" w:type="dxa"/>
            <w:right w:w="108" w:type="dxa"/>
          </w:tblCellMar>
        </w:tblPrEx>
        <w:trPr>
          <w:trHeight w:val="305" w:hRule="atLeast"/>
          <w:jc w:val="center"/>
        </w:trPr>
        <w:tc>
          <w:tcPr>
            <w:tcW w:w="3399" w:type="dxa"/>
            <w:tcBorders>
              <w:top w:val="single" w:color="auto" w:sz="6" w:space="0"/>
              <w:left w:val="single" w:color="auto" w:sz="6" w:space="0"/>
              <w:bottom w:val="single" w:color="auto" w:sz="6" w:space="0"/>
              <w:right w:val="single" w:color="auto" w:sz="6" w:space="0"/>
            </w:tcBorders>
            <w:shd w:val="clear" w:color="auto" w:fill="B3B3B3"/>
            <w:vAlign w:val="center"/>
          </w:tcPr>
          <w:p>
            <w:pPr>
              <w:ind w:left="-90" w:firstLine="482"/>
              <w:rPr>
                <w:rFonts w:ascii="宋体" w:hAnsi="宋体" w:eastAsia="宋体" w:cs="宋体"/>
                <w:b/>
                <w:sz w:val="24"/>
                <w:szCs w:val="24"/>
              </w:rPr>
            </w:pPr>
            <w:r>
              <w:rPr>
                <w:rFonts w:hint="eastAsia" w:ascii="宋体" w:hAnsi="宋体" w:eastAsia="宋体" w:cs="宋体"/>
                <w:b/>
                <w:sz w:val="24"/>
                <w:szCs w:val="24"/>
              </w:rPr>
              <w:t>文  档</w:t>
            </w:r>
          </w:p>
        </w:tc>
        <w:tc>
          <w:tcPr>
            <w:tcW w:w="5346" w:type="dxa"/>
            <w:tcBorders>
              <w:top w:val="single" w:color="auto" w:sz="6" w:space="0"/>
              <w:left w:val="single" w:color="auto" w:sz="6" w:space="0"/>
              <w:bottom w:val="single" w:color="auto" w:sz="6" w:space="0"/>
              <w:right w:val="single" w:color="auto" w:sz="6" w:space="0"/>
            </w:tcBorders>
            <w:shd w:val="clear" w:color="auto" w:fill="B3B3B3"/>
            <w:vAlign w:val="center"/>
          </w:tcPr>
          <w:p>
            <w:pPr>
              <w:ind w:left="-90" w:firstLine="482"/>
              <w:rPr>
                <w:rFonts w:ascii="宋体" w:hAnsi="宋体" w:eastAsia="宋体" w:cs="宋体"/>
                <w:b/>
                <w:sz w:val="24"/>
                <w:szCs w:val="24"/>
              </w:rPr>
            </w:pPr>
            <w:r>
              <w:rPr>
                <w:rFonts w:hint="eastAsia" w:ascii="宋体" w:hAnsi="宋体" w:eastAsia="宋体" w:cs="宋体"/>
                <w:b/>
                <w:sz w:val="24"/>
                <w:szCs w:val="24"/>
              </w:rPr>
              <w:t>说  明</w:t>
            </w:r>
          </w:p>
        </w:tc>
      </w:tr>
      <w:tr>
        <w:tblPrEx>
          <w:tblCellMar>
            <w:top w:w="0" w:type="dxa"/>
            <w:left w:w="108" w:type="dxa"/>
            <w:bottom w:w="0" w:type="dxa"/>
            <w:right w:w="108" w:type="dxa"/>
          </w:tblCellMar>
        </w:tblPrEx>
        <w:trPr>
          <w:trHeight w:val="420" w:hRule="atLeast"/>
          <w:jc w:val="center"/>
        </w:trPr>
        <w:tc>
          <w:tcPr>
            <w:tcW w:w="3399" w:type="dxa"/>
            <w:tcBorders>
              <w:top w:val="single" w:color="auto" w:sz="6" w:space="0"/>
              <w:left w:val="single" w:color="auto" w:sz="6" w:space="0"/>
              <w:bottom w:val="single" w:color="auto" w:sz="6" w:space="0"/>
              <w:right w:val="single" w:color="auto" w:sz="6" w:space="0"/>
            </w:tcBorders>
            <w:vAlign w:val="center"/>
          </w:tcPr>
          <w:p>
            <w:pPr>
              <w:ind w:left="-90"/>
              <w:rPr>
                <w:rFonts w:ascii="宋体" w:hAnsi="宋体" w:eastAsia="宋体" w:cs="宋体"/>
                <w:kern w:val="0"/>
                <w:sz w:val="24"/>
                <w:szCs w:val="24"/>
              </w:rPr>
            </w:pPr>
            <w:r>
              <w:rPr>
                <w:rFonts w:hint="eastAsia" w:ascii="宋体" w:hAnsi="宋体" w:eastAsia="宋体" w:cs="宋体"/>
                <w:kern w:val="0"/>
                <w:sz w:val="24"/>
                <w:szCs w:val="24"/>
              </w:rPr>
              <w:t>《产品用户使用手册》</w:t>
            </w:r>
          </w:p>
          <w:p>
            <w:pPr>
              <w:ind w:left="-90"/>
              <w:rPr>
                <w:rFonts w:ascii="宋体" w:hAnsi="宋体" w:eastAsia="宋体" w:cs="宋体"/>
                <w:kern w:val="0"/>
                <w:sz w:val="24"/>
                <w:szCs w:val="24"/>
              </w:rPr>
            </w:pPr>
            <w:r>
              <w:rPr>
                <w:rFonts w:hint="eastAsia" w:ascii="宋体" w:hAnsi="宋体" w:eastAsia="宋体" w:cs="宋体"/>
                <w:kern w:val="0"/>
                <w:sz w:val="24"/>
                <w:szCs w:val="24"/>
              </w:rPr>
              <w:t>《产品管理员使用手册》</w:t>
            </w:r>
          </w:p>
          <w:p>
            <w:pPr>
              <w:ind w:left="-90"/>
              <w:rPr>
                <w:rFonts w:ascii="宋体" w:hAnsi="宋体" w:eastAsia="宋体" w:cs="宋体"/>
                <w:kern w:val="0"/>
                <w:sz w:val="24"/>
                <w:szCs w:val="24"/>
              </w:rPr>
            </w:pPr>
            <w:r>
              <w:rPr>
                <w:rFonts w:hint="eastAsia" w:ascii="宋体" w:hAnsi="宋体" w:eastAsia="宋体" w:cs="宋体"/>
                <w:kern w:val="0"/>
                <w:sz w:val="24"/>
                <w:szCs w:val="24"/>
              </w:rPr>
              <w:t>《产品安装文档》</w:t>
            </w:r>
          </w:p>
          <w:p>
            <w:pPr>
              <w:ind w:left="-90"/>
              <w:rPr>
                <w:rFonts w:ascii="宋体" w:hAnsi="宋体" w:eastAsia="宋体" w:cs="宋体"/>
                <w:kern w:val="0"/>
                <w:sz w:val="24"/>
                <w:szCs w:val="24"/>
              </w:rPr>
            </w:pPr>
            <w:r>
              <w:rPr>
                <w:rFonts w:hint="eastAsia" w:ascii="宋体" w:hAnsi="宋体" w:eastAsia="宋体" w:cs="宋体"/>
                <w:kern w:val="0"/>
                <w:sz w:val="24"/>
                <w:szCs w:val="24"/>
              </w:rPr>
              <w:t>《常见问题解答》</w:t>
            </w:r>
          </w:p>
        </w:tc>
        <w:tc>
          <w:tcPr>
            <w:tcW w:w="5346" w:type="dxa"/>
            <w:tcBorders>
              <w:top w:val="single" w:color="auto" w:sz="6" w:space="0"/>
              <w:left w:val="single" w:color="auto" w:sz="6" w:space="0"/>
              <w:bottom w:val="single" w:color="auto" w:sz="6" w:space="0"/>
              <w:right w:val="single" w:color="auto" w:sz="6" w:space="0"/>
            </w:tcBorders>
            <w:vAlign w:val="center"/>
          </w:tcPr>
          <w:p>
            <w:pPr>
              <w:rPr>
                <w:rFonts w:ascii="宋体" w:hAnsi="宋体" w:eastAsia="宋体" w:cs="宋体"/>
                <w:sz w:val="24"/>
                <w:szCs w:val="24"/>
              </w:rPr>
            </w:pPr>
            <w:r>
              <w:rPr>
                <w:rFonts w:hint="eastAsia" w:ascii="宋体" w:hAnsi="宋体" w:eastAsia="宋体" w:cs="宋体"/>
                <w:kern w:val="0"/>
                <w:sz w:val="24"/>
                <w:szCs w:val="24"/>
              </w:rPr>
              <w:t>提供给各单位的系统管理员。</w:t>
            </w:r>
          </w:p>
        </w:tc>
      </w:tr>
      <w:tr>
        <w:tblPrEx>
          <w:tblCellMar>
            <w:top w:w="0" w:type="dxa"/>
            <w:left w:w="108" w:type="dxa"/>
            <w:bottom w:w="0" w:type="dxa"/>
            <w:right w:w="108" w:type="dxa"/>
          </w:tblCellMar>
        </w:tblPrEx>
        <w:trPr>
          <w:trHeight w:val="385" w:hRule="atLeast"/>
          <w:jc w:val="center"/>
        </w:trPr>
        <w:tc>
          <w:tcPr>
            <w:tcW w:w="3399" w:type="dxa"/>
            <w:tcBorders>
              <w:top w:val="single" w:color="auto" w:sz="6" w:space="0"/>
              <w:left w:val="single" w:color="auto" w:sz="6" w:space="0"/>
              <w:bottom w:val="single" w:color="auto" w:sz="6" w:space="0"/>
              <w:right w:val="single" w:color="auto" w:sz="6" w:space="0"/>
            </w:tcBorders>
            <w:vAlign w:val="center"/>
          </w:tcPr>
          <w:p>
            <w:pPr>
              <w:ind w:left="-90"/>
              <w:rPr>
                <w:rFonts w:ascii="宋体" w:hAnsi="宋体" w:eastAsia="宋体" w:cs="宋体"/>
                <w:sz w:val="24"/>
                <w:szCs w:val="24"/>
              </w:rPr>
            </w:pPr>
            <w:r>
              <w:rPr>
                <w:rFonts w:hint="eastAsia" w:ascii="宋体" w:hAnsi="宋体" w:eastAsia="宋体" w:cs="宋体"/>
                <w:kern w:val="0"/>
                <w:sz w:val="24"/>
                <w:szCs w:val="24"/>
              </w:rPr>
              <w:t>《产品实施方法论》</w:t>
            </w:r>
          </w:p>
        </w:tc>
        <w:tc>
          <w:tcPr>
            <w:tcW w:w="5346" w:type="dxa"/>
            <w:tcBorders>
              <w:top w:val="single" w:color="auto" w:sz="6" w:space="0"/>
              <w:left w:val="single" w:color="auto" w:sz="6" w:space="0"/>
              <w:bottom w:val="single" w:color="auto" w:sz="6" w:space="0"/>
              <w:right w:val="single" w:color="auto" w:sz="6" w:space="0"/>
            </w:tcBorders>
            <w:vAlign w:val="center"/>
          </w:tcPr>
          <w:p>
            <w:pPr>
              <w:rPr>
                <w:rFonts w:ascii="宋体" w:hAnsi="宋体" w:eastAsia="宋体" w:cs="宋体"/>
                <w:sz w:val="24"/>
                <w:szCs w:val="24"/>
              </w:rPr>
            </w:pPr>
            <w:r>
              <w:rPr>
                <w:rFonts w:hint="eastAsia" w:ascii="宋体" w:hAnsi="宋体" w:eastAsia="宋体" w:cs="宋体"/>
                <w:kern w:val="0"/>
                <w:sz w:val="24"/>
                <w:szCs w:val="24"/>
              </w:rPr>
              <w:t>提供给各单位的系统管理员。</w:t>
            </w:r>
          </w:p>
        </w:tc>
      </w:tr>
      <w:tr>
        <w:tblPrEx>
          <w:tblCellMar>
            <w:top w:w="0" w:type="dxa"/>
            <w:left w:w="108" w:type="dxa"/>
            <w:bottom w:w="0" w:type="dxa"/>
            <w:right w:w="108" w:type="dxa"/>
          </w:tblCellMar>
        </w:tblPrEx>
        <w:trPr>
          <w:trHeight w:val="380" w:hRule="atLeast"/>
          <w:jc w:val="center"/>
        </w:trPr>
        <w:tc>
          <w:tcPr>
            <w:tcW w:w="3399" w:type="dxa"/>
            <w:tcBorders>
              <w:top w:val="single" w:color="auto" w:sz="6" w:space="0"/>
              <w:left w:val="single" w:color="auto" w:sz="6" w:space="0"/>
              <w:bottom w:val="single" w:color="auto" w:sz="6" w:space="0"/>
              <w:right w:val="single" w:color="auto" w:sz="6" w:space="0"/>
            </w:tcBorders>
            <w:vAlign w:val="center"/>
          </w:tcPr>
          <w:p>
            <w:pPr>
              <w:rPr>
                <w:rFonts w:ascii="宋体" w:hAnsi="宋体" w:eastAsia="宋体" w:cs="宋体"/>
                <w:kern w:val="0"/>
                <w:sz w:val="24"/>
                <w:szCs w:val="24"/>
              </w:rPr>
            </w:pPr>
            <w:r>
              <w:rPr>
                <w:rFonts w:hint="eastAsia" w:ascii="宋体" w:hAnsi="宋体" w:eastAsia="宋体" w:cs="宋体"/>
                <w:kern w:val="0"/>
                <w:sz w:val="24"/>
                <w:szCs w:val="24"/>
              </w:rPr>
              <w:t>《系统应用案例》</w:t>
            </w:r>
          </w:p>
          <w:p>
            <w:pPr>
              <w:rPr>
                <w:rFonts w:ascii="宋体" w:hAnsi="宋体" w:eastAsia="宋体" w:cs="宋体"/>
                <w:kern w:val="0"/>
                <w:sz w:val="24"/>
                <w:szCs w:val="24"/>
              </w:rPr>
            </w:pPr>
            <w:r>
              <w:rPr>
                <w:rFonts w:hint="eastAsia" w:ascii="宋体" w:hAnsi="宋体" w:eastAsia="宋体" w:cs="宋体"/>
                <w:kern w:val="0"/>
                <w:sz w:val="24"/>
                <w:szCs w:val="24"/>
              </w:rPr>
              <w:t>《系统推广心得》</w:t>
            </w:r>
          </w:p>
        </w:tc>
        <w:tc>
          <w:tcPr>
            <w:tcW w:w="5346" w:type="dxa"/>
            <w:tcBorders>
              <w:top w:val="single" w:color="auto" w:sz="6" w:space="0"/>
              <w:left w:val="single" w:color="auto" w:sz="6" w:space="0"/>
              <w:bottom w:val="single" w:color="auto" w:sz="6" w:space="0"/>
              <w:right w:val="single" w:color="auto" w:sz="6" w:space="0"/>
            </w:tcBorders>
            <w:vAlign w:val="center"/>
          </w:tcPr>
          <w:p>
            <w:pPr>
              <w:ind w:left="-90"/>
              <w:rPr>
                <w:rFonts w:ascii="宋体" w:hAnsi="宋体" w:eastAsia="宋体" w:cs="宋体"/>
                <w:sz w:val="24"/>
                <w:szCs w:val="24"/>
              </w:rPr>
            </w:pPr>
            <w:r>
              <w:rPr>
                <w:rFonts w:hint="eastAsia" w:ascii="宋体" w:hAnsi="宋体" w:eastAsia="宋体" w:cs="宋体"/>
                <w:kern w:val="0"/>
                <w:sz w:val="24"/>
                <w:szCs w:val="24"/>
              </w:rPr>
              <w:t>提供给各单位的系统管理员、应用推广人员。</w:t>
            </w:r>
          </w:p>
        </w:tc>
      </w:tr>
      <w:tr>
        <w:tblPrEx>
          <w:tblCellMar>
            <w:top w:w="0" w:type="dxa"/>
            <w:left w:w="108" w:type="dxa"/>
            <w:bottom w:w="0" w:type="dxa"/>
            <w:right w:w="108" w:type="dxa"/>
          </w:tblCellMar>
        </w:tblPrEx>
        <w:trPr>
          <w:trHeight w:val="380" w:hRule="atLeast"/>
          <w:jc w:val="center"/>
        </w:trPr>
        <w:tc>
          <w:tcPr>
            <w:tcW w:w="3399" w:type="dxa"/>
            <w:tcBorders>
              <w:top w:val="single" w:color="auto" w:sz="6" w:space="0"/>
              <w:left w:val="single" w:color="auto" w:sz="6" w:space="0"/>
              <w:bottom w:val="single" w:color="auto" w:sz="6" w:space="0"/>
              <w:right w:val="single" w:color="auto" w:sz="6" w:space="0"/>
            </w:tcBorders>
            <w:vAlign w:val="center"/>
          </w:tcPr>
          <w:p>
            <w:pPr>
              <w:ind w:left="-90"/>
              <w:rPr>
                <w:rFonts w:ascii="宋体" w:hAnsi="宋体" w:eastAsia="宋体" w:cs="宋体"/>
                <w:sz w:val="24"/>
                <w:szCs w:val="24"/>
              </w:rPr>
            </w:pPr>
            <w:r>
              <w:rPr>
                <w:rFonts w:hint="eastAsia" w:ascii="宋体" w:hAnsi="宋体" w:eastAsia="宋体" w:cs="宋体"/>
                <w:kern w:val="0"/>
                <w:sz w:val="24"/>
                <w:szCs w:val="24"/>
              </w:rPr>
              <w:t>《面向领导的使用培训视频》</w:t>
            </w:r>
          </w:p>
        </w:tc>
        <w:tc>
          <w:tcPr>
            <w:tcW w:w="5346" w:type="dxa"/>
            <w:tcBorders>
              <w:top w:val="single" w:color="auto" w:sz="6" w:space="0"/>
              <w:left w:val="single" w:color="auto" w:sz="6" w:space="0"/>
              <w:bottom w:val="single" w:color="auto" w:sz="6" w:space="0"/>
              <w:right w:val="single" w:color="auto" w:sz="6" w:space="0"/>
            </w:tcBorders>
            <w:vAlign w:val="center"/>
          </w:tcPr>
          <w:p>
            <w:pPr>
              <w:ind w:left="-90"/>
              <w:rPr>
                <w:rFonts w:ascii="宋体" w:hAnsi="宋体" w:eastAsia="宋体" w:cs="宋体"/>
                <w:sz w:val="24"/>
                <w:szCs w:val="24"/>
              </w:rPr>
            </w:pPr>
            <w:r>
              <w:rPr>
                <w:rFonts w:hint="eastAsia" w:ascii="宋体" w:hAnsi="宋体" w:eastAsia="宋体" w:cs="宋体"/>
                <w:kern w:val="0"/>
                <w:sz w:val="24"/>
                <w:szCs w:val="24"/>
              </w:rPr>
              <w:t>提供给各单位的系统管理员、应用推广人员、领导。</w:t>
            </w:r>
          </w:p>
        </w:tc>
      </w:tr>
      <w:tr>
        <w:tblPrEx>
          <w:tblCellMar>
            <w:top w:w="0" w:type="dxa"/>
            <w:left w:w="108" w:type="dxa"/>
            <w:bottom w:w="0" w:type="dxa"/>
            <w:right w:w="108" w:type="dxa"/>
          </w:tblCellMar>
        </w:tblPrEx>
        <w:trPr>
          <w:trHeight w:val="374" w:hRule="atLeast"/>
          <w:jc w:val="center"/>
        </w:trPr>
        <w:tc>
          <w:tcPr>
            <w:tcW w:w="3399" w:type="dxa"/>
            <w:tcBorders>
              <w:top w:val="single" w:color="auto" w:sz="6" w:space="0"/>
              <w:left w:val="single" w:color="auto" w:sz="6" w:space="0"/>
              <w:bottom w:val="single" w:color="auto" w:sz="6" w:space="0"/>
              <w:right w:val="single" w:color="auto" w:sz="6" w:space="0"/>
            </w:tcBorders>
            <w:vAlign w:val="center"/>
          </w:tcPr>
          <w:p>
            <w:pPr>
              <w:ind w:left="-90"/>
              <w:rPr>
                <w:rFonts w:ascii="宋体" w:hAnsi="宋体" w:eastAsia="宋体" w:cs="宋体"/>
                <w:sz w:val="24"/>
                <w:szCs w:val="24"/>
              </w:rPr>
            </w:pPr>
            <w:r>
              <w:rPr>
                <w:rFonts w:hint="eastAsia" w:ascii="宋体" w:hAnsi="宋体" w:eastAsia="宋体" w:cs="宋体"/>
                <w:kern w:val="0"/>
                <w:sz w:val="24"/>
                <w:szCs w:val="24"/>
              </w:rPr>
              <w:t>《面向使用者的使用培训视频》</w:t>
            </w:r>
          </w:p>
        </w:tc>
        <w:tc>
          <w:tcPr>
            <w:tcW w:w="5346" w:type="dxa"/>
            <w:tcBorders>
              <w:top w:val="single" w:color="auto" w:sz="6" w:space="0"/>
              <w:left w:val="single" w:color="auto" w:sz="6" w:space="0"/>
              <w:bottom w:val="single" w:color="auto" w:sz="6" w:space="0"/>
              <w:right w:val="single" w:color="auto" w:sz="6" w:space="0"/>
            </w:tcBorders>
            <w:vAlign w:val="center"/>
          </w:tcPr>
          <w:p>
            <w:pPr>
              <w:ind w:left="-90"/>
              <w:rPr>
                <w:rFonts w:ascii="宋体" w:hAnsi="宋体" w:eastAsia="宋体" w:cs="宋体"/>
                <w:sz w:val="24"/>
                <w:szCs w:val="24"/>
              </w:rPr>
            </w:pPr>
            <w:r>
              <w:rPr>
                <w:rFonts w:hint="eastAsia" w:ascii="宋体" w:hAnsi="宋体" w:eastAsia="宋体" w:cs="宋体"/>
                <w:kern w:val="0"/>
                <w:sz w:val="24"/>
                <w:szCs w:val="24"/>
              </w:rPr>
              <w:t>提供给各单位的系统管理员、应用推广人员、员工。</w:t>
            </w:r>
          </w:p>
        </w:tc>
      </w:tr>
      <w:tr>
        <w:tblPrEx>
          <w:tblCellMar>
            <w:top w:w="0" w:type="dxa"/>
            <w:left w:w="108" w:type="dxa"/>
            <w:bottom w:w="0" w:type="dxa"/>
            <w:right w:w="108" w:type="dxa"/>
          </w:tblCellMar>
        </w:tblPrEx>
        <w:trPr>
          <w:trHeight w:val="374" w:hRule="atLeast"/>
          <w:jc w:val="center"/>
        </w:trPr>
        <w:tc>
          <w:tcPr>
            <w:tcW w:w="3399" w:type="dxa"/>
            <w:tcBorders>
              <w:top w:val="single" w:color="auto" w:sz="6" w:space="0"/>
              <w:left w:val="single" w:color="auto" w:sz="6" w:space="0"/>
              <w:bottom w:val="single" w:color="auto" w:sz="6" w:space="0"/>
              <w:right w:val="single" w:color="auto" w:sz="6" w:space="0"/>
            </w:tcBorders>
            <w:vAlign w:val="center"/>
          </w:tcPr>
          <w:p>
            <w:pPr>
              <w:ind w:left="-90" w:firstLine="240" w:firstLineChars="100"/>
              <w:rPr>
                <w:rFonts w:ascii="宋体" w:hAnsi="宋体" w:eastAsia="宋体" w:cs="宋体"/>
                <w:kern w:val="0"/>
                <w:sz w:val="24"/>
                <w:szCs w:val="24"/>
              </w:rPr>
            </w:pPr>
            <w:r>
              <w:rPr>
                <w:rFonts w:hint="eastAsia" w:ascii="宋体" w:hAnsi="宋体" w:eastAsia="宋体" w:cs="宋体"/>
                <w:kern w:val="0"/>
                <w:sz w:val="24"/>
                <w:szCs w:val="24"/>
              </w:rPr>
              <w:t>协同办公平台开发接口</w:t>
            </w:r>
          </w:p>
        </w:tc>
        <w:tc>
          <w:tcPr>
            <w:tcW w:w="5346" w:type="dxa"/>
            <w:tcBorders>
              <w:top w:val="single" w:color="auto" w:sz="6" w:space="0"/>
              <w:left w:val="single" w:color="auto" w:sz="6" w:space="0"/>
              <w:bottom w:val="single" w:color="auto" w:sz="6" w:space="0"/>
              <w:right w:val="single" w:color="auto" w:sz="6" w:space="0"/>
            </w:tcBorders>
            <w:vAlign w:val="center"/>
          </w:tcPr>
          <w:p>
            <w:pPr>
              <w:rPr>
                <w:rFonts w:ascii="宋体" w:hAnsi="宋体" w:eastAsia="宋体" w:cs="宋体"/>
                <w:kern w:val="0"/>
                <w:sz w:val="24"/>
                <w:szCs w:val="24"/>
              </w:rPr>
            </w:pPr>
            <w:r>
              <w:rPr>
                <w:rFonts w:hint="eastAsia" w:ascii="宋体" w:hAnsi="宋体" w:eastAsia="宋体" w:cs="宋体"/>
                <w:kern w:val="0"/>
                <w:sz w:val="24"/>
                <w:szCs w:val="24"/>
              </w:rPr>
              <w:t>提供给二次开发人员</w:t>
            </w:r>
          </w:p>
        </w:tc>
      </w:tr>
    </w:tbl>
    <w:p>
      <w:pPr>
        <w:spacing w:line="360" w:lineRule="auto"/>
        <w:rPr>
          <w:rFonts w:ascii="Calibri" w:hAnsi="Calibri" w:eastAsia="宋体" w:cs="Times New Roman"/>
          <w:sz w:val="24"/>
        </w:rPr>
      </w:pPr>
    </w:p>
    <w:p>
      <w:pPr>
        <w:keepNext/>
        <w:keepLines/>
        <w:tabs>
          <w:tab w:val="left" w:pos="57"/>
          <w:tab w:val="left" w:pos="113"/>
          <w:tab w:val="left" w:pos="360"/>
          <w:tab w:val="left" w:pos="720"/>
          <w:tab w:val="left" w:pos="862"/>
        </w:tabs>
        <w:spacing w:line="360" w:lineRule="auto"/>
        <w:outlineLvl w:val="1"/>
        <w:rPr>
          <w:rFonts w:ascii="Times New Roman" w:hAnsi="Times New Roman" w:eastAsia="宋体" w:cs="Times New Roman"/>
          <w:b/>
          <w:bCs/>
          <w:sz w:val="24"/>
          <w:szCs w:val="24"/>
        </w:rPr>
      </w:pPr>
      <w:bookmarkStart w:id="409" w:name="_Toc21431536"/>
      <w:bookmarkStart w:id="410" w:name="_Toc384048096"/>
      <w:bookmarkStart w:id="411" w:name="_Toc16161"/>
      <w:bookmarkStart w:id="412" w:name="_Toc260411791"/>
      <w:bookmarkStart w:id="413" w:name="_Toc399247337"/>
      <w:bookmarkStart w:id="414" w:name="_Toc341870816"/>
      <w:bookmarkStart w:id="415" w:name="_Toc288313791"/>
      <w:bookmarkStart w:id="416" w:name="_Toc43"/>
      <w:r>
        <w:rPr>
          <w:rFonts w:ascii="Times New Roman" w:hAnsi="Times New Roman" w:eastAsia="宋体" w:cs="Times New Roman"/>
          <w:b/>
          <w:bCs/>
          <w:sz w:val="24"/>
          <w:szCs w:val="24"/>
        </w:rPr>
        <w:t>4.3.7</w:t>
      </w:r>
      <w:r>
        <w:rPr>
          <w:rFonts w:hint="eastAsia" w:ascii="Times New Roman" w:hAnsi="Times New Roman" w:eastAsia="宋体" w:cs="Times New Roman"/>
          <w:b/>
          <w:bCs/>
          <w:sz w:val="24"/>
          <w:szCs w:val="24"/>
        </w:rPr>
        <w:t>上线运行</w:t>
      </w:r>
      <w:bookmarkEnd w:id="409"/>
      <w:bookmarkEnd w:id="410"/>
      <w:bookmarkEnd w:id="411"/>
      <w:bookmarkEnd w:id="412"/>
      <w:bookmarkEnd w:id="413"/>
      <w:bookmarkEnd w:id="414"/>
      <w:bookmarkEnd w:id="415"/>
      <w:bookmarkEnd w:id="416"/>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系统上线运行主要分为两个阶段，第一阶段为双轨运行的试运行，试运行后步入第二阶段正式运行。</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试运行有2种方案供选择，但都必须是双轨运行：</w:t>
      </w:r>
    </w:p>
    <w:p>
      <w:pPr>
        <w:numPr>
          <w:ilvl w:val="0"/>
          <w:numId w:val="85"/>
        </w:numPr>
        <w:spacing w:line="360" w:lineRule="auto"/>
        <w:rPr>
          <w:rFonts w:ascii="宋体" w:hAnsi="宋体" w:eastAsia="宋体" w:cs="宋体"/>
          <w:sz w:val="24"/>
          <w:szCs w:val="24"/>
        </w:rPr>
      </w:pPr>
      <w:r>
        <w:rPr>
          <w:rFonts w:hint="eastAsia" w:ascii="宋体" w:hAnsi="宋体" w:eastAsia="宋体" w:cs="宋体"/>
          <w:sz w:val="24"/>
          <w:szCs w:val="24"/>
        </w:rPr>
        <w:t>全范围试运行；</w:t>
      </w:r>
    </w:p>
    <w:p>
      <w:pPr>
        <w:numPr>
          <w:ilvl w:val="0"/>
          <w:numId w:val="85"/>
        </w:numPr>
        <w:spacing w:line="360" w:lineRule="auto"/>
        <w:rPr>
          <w:rFonts w:ascii="宋体" w:hAnsi="宋体" w:eastAsia="宋体" w:cs="宋体"/>
          <w:sz w:val="24"/>
          <w:szCs w:val="24"/>
        </w:rPr>
      </w:pPr>
      <w:r>
        <w:rPr>
          <w:rFonts w:hint="eastAsia" w:ascii="宋体" w:hAnsi="宋体" w:eastAsia="宋体" w:cs="宋体"/>
          <w:sz w:val="24"/>
          <w:szCs w:val="24"/>
        </w:rPr>
        <w:t>选择部分单位进行试运行；</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双轨运行即为以前的办公习惯和方式保持不变，直至正式运行通知发布，但在办公系统上已经实现的功能，必须都要进行使用。虽然此举有给用户增加工作负担之嫌，但作为成熟软件厂商，经过千万项目的经验告诉我们，此法必不可少。</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同时项目组需要制定完善的运行计划，时间不宜过长，同时协调好相关部门和资源。推广工作应主要是由用户负责，项目人员提供整体规划和指导、处理事情和解决可能出现的问题，包括风险应对等。推广工作必须以用户为主，没有用户各部门的配合和积极参与，不能保证推广的效果。</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试运行结束后，进行运行工作效果的评价和总结，完成《系统试运行总结报告》，为项目总体验收做准备，《系统试运行总结报告》必须是一个过程和总结两方面的报告，既有运行期间问题记录清单、问题整改清单等过程记录，还必须有系统总体分析结论。</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当项目组一致通过试运行后，正式进入正式运行阶段。</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甲方相关部门必须发布正式文件，督促所有用户正式启用系统。系统建设到这一步，已经经过了大家的检验，此时无论甲方还是乙方，都应该大胆的推广，无需过多担心，只有一鼓作气，才能保障系统的成功上线。</w:t>
      </w:r>
    </w:p>
    <w:p>
      <w:pPr>
        <w:keepNext/>
        <w:keepLines/>
        <w:tabs>
          <w:tab w:val="left" w:pos="57"/>
          <w:tab w:val="left" w:pos="113"/>
          <w:tab w:val="left" w:pos="360"/>
          <w:tab w:val="left" w:pos="720"/>
          <w:tab w:val="left" w:pos="862"/>
        </w:tabs>
        <w:spacing w:line="360" w:lineRule="auto"/>
        <w:outlineLvl w:val="1"/>
        <w:rPr>
          <w:rFonts w:ascii="Times New Roman" w:hAnsi="Times New Roman" w:eastAsia="宋体" w:cs="Times New Roman"/>
          <w:b/>
          <w:bCs/>
          <w:sz w:val="24"/>
          <w:szCs w:val="24"/>
        </w:rPr>
      </w:pPr>
      <w:bookmarkStart w:id="417" w:name="_Toc19234"/>
      <w:bookmarkStart w:id="418" w:name="_Toc399247338"/>
      <w:bookmarkStart w:id="419" w:name="_Toc384048097"/>
      <w:bookmarkStart w:id="420" w:name="_Toc341870815"/>
      <w:bookmarkStart w:id="421" w:name="_Toc260411790"/>
      <w:bookmarkStart w:id="422" w:name="_Toc288313790"/>
      <w:bookmarkStart w:id="423" w:name="_Toc227743432"/>
      <w:bookmarkStart w:id="424" w:name="_Toc227820582"/>
      <w:bookmarkStart w:id="425" w:name="_Toc21431537"/>
      <w:bookmarkStart w:id="426" w:name="_Toc29245"/>
      <w:r>
        <w:rPr>
          <w:rFonts w:ascii="Times New Roman" w:hAnsi="Times New Roman" w:eastAsia="宋体" w:cs="Times New Roman"/>
          <w:b/>
          <w:bCs/>
          <w:sz w:val="24"/>
          <w:szCs w:val="24"/>
        </w:rPr>
        <w:t>4.3.8</w:t>
      </w:r>
      <w:r>
        <w:rPr>
          <w:rFonts w:hint="eastAsia" w:ascii="Times New Roman" w:hAnsi="Times New Roman" w:eastAsia="宋体" w:cs="Times New Roman"/>
          <w:b/>
          <w:bCs/>
          <w:sz w:val="24"/>
          <w:szCs w:val="24"/>
        </w:rPr>
        <w:t>验收</w:t>
      </w:r>
      <w:bookmarkEnd w:id="417"/>
      <w:bookmarkEnd w:id="418"/>
      <w:bookmarkEnd w:id="419"/>
      <w:bookmarkEnd w:id="420"/>
      <w:bookmarkEnd w:id="421"/>
      <w:bookmarkEnd w:id="422"/>
      <w:bookmarkEnd w:id="423"/>
      <w:bookmarkEnd w:id="424"/>
      <w:r>
        <w:rPr>
          <w:rFonts w:hint="eastAsia" w:ascii="Times New Roman" w:hAnsi="Times New Roman" w:eastAsia="宋体" w:cs="Times New Roman"/>
          <w:b/>
          <w:bCs/>
          <w:sz w:val="24"/>
          <w:szCs w:val="24"/>
        </w:rPr>
        <w:t>交付</w:t>
      </w:r>
      <w:bookmarkEnd w:id="425"/>
      <w:bookmarkEnd w:id="426"/>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当系统正式上线一段时间后，，我们已经对系统的运行情况进行了总结，包括项目的基本情况、系统的运行成果、系统是否稳定、各项功能符合要求，此时将整个项目建设周期内所有过程文件和成果文件进行整理，一并交付甲方，提出验收申请，项目人员和用户一起对整个系统进行验收，完成项目工作。</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验收阶段是项目的最后一个阶段，我们提倡做任何一件事情都要善始善终，只有这样才能达到我们追求的完美。</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部分项目分为初验和终验两个阶段，无论是否分成两步走，我们都应将项目实施的各个阶段编写的文档统一整理成册，刻录成光盘统一提交给用户方。文档包括：</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软件概要设计方案</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软件数据库设计方案</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软件详细设计方案</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项目开工申请</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项目实施计划和方案</w:t>
      </w:r>
    </w:p>
    <w:p>
      <w:pPr>
        <w:spacing w:line="360" w:lineRule="auto"/>
        <w:ind w:firstLine="480" w:firstLineChars="200"/>
        <w:outlineLvl w:val="0"/>
        <w:rPr>
          <w:rFonts w:ascii="宋体" w:hAnsi="宋体" w:eastAsia="宋体" w:cs="宋体"/>
          <w:sz w:val="24"/>
          <w:szCs w:val="24"/>
        </w:rPr>
      </w:pPr>
      <w:bookmarkStart w:id="427" w:name="_Toc25192"/>
      <w:r>
        <w:rPr>
          <w:rFonts w:hint="eastAsia" w:ascii="宋体" w:hAnsi="宋体" w:eastAsia="宋体" w:cs="宋体"/>
          <w:sz w:val="24"/>
          <w:szCs w:val="24"/>
        </w:rPr>
        <w:t>第三方产品交付确认单</w:t>
      </w:r>
      <w:bookmarkEnd w:id="427"/>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产品收货确认单</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工程质量管理计划方案</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接口文档说明书</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二次开发代码XML规范说明书</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系统测试方案（含测试计划、测试用例）</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系统测试报告</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系统需求确认书</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需求变更确认书</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项目周报和日志</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系统安装部署报告；</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系统培训方案和确认书</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系统管理员手册；</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系统维护手册；</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用户使用手册；</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系统试运行报告；</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系统验收申请；</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系统验收报告；</w:t>
      </w:r>
    </w:p>
    <w:p>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系统售后服务保障方案。</w:t>
      </w:r>
    </w:p>
    <w:p>
      <w:pPr>
        <w:rPr>
          <w:rFonts w:ascii="Calibri" w:hAnsi="Calibri" w:eastAsia="宋体" w:cs="Times New Roman"/>
          <w:szCs w:val="32"/>
        </w:rPr>
      </w:pPr>
    </w:p>
    <w:p>
      <w:pPr>
        <w:widowControl/>
        <w:jc w:val="left"/>
        <w:rPr>
          <w:rFonts w:ascii="宋体" w:hAnsi="宋体" w:eastAsia="宋体" w:cs="宋体"/>
          <w:sz w:val="28"/>
          <w:szCs w:val="28"/>
        </w:rPr>
      </w:pPr>
    </w:p>
    <w:p>
      <w:pPr>
        <w:autoSpaceDE w:val="0"/>
        <w:autoSpaceDN w:val="0"/>
        <w:adjustRightInd w:val="0"/>
        <w:spacing w:line="360" w:lineRule="auto"/>
        <w:rPr>
          <w:rFonts w:ascii="宋体" w:hAnsi="宋体" w:eastAsia="宋体" w:cs="宋体"/>
          <w:sz w:val="28"/>
          <w:szCs w:val="28"/>
          <w:lang w:val="zh-CN"/>
        </w:rPr>
      </w:pPr>
    </w:p>
    <w:p>
      <w:pPr>
        <w:rPr>
          <w:rFonts w:ascii="Calibri" w:hAnsi="Calibri" w:eastAsia="宋体" w:cs="Times New Roman"/>
        </w:rPr>
      </w:pPr>
    </w:p>
    <w:p/>
    <w:p/>
    <w:p/>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Tahoma">
    <w:panose1 w:val="020B0604030504040204"/>
    <w:charset w:val="00"/>
    <w:family w:val="swiss"/>
    <w:pitch w:val="default"/>
    <w:sig w:usb0="E1002EFF" w:usb1="C000605B" w:usb2="00000029" w:usb3="00000000" w:csb0="200101FF" w:csb1="20280000"/>
  </w:font>
  <w:font w:name="Marlett">
    <w:panose1 w:val="00000000000000000000"/>
    <w:charset w:val="02"/>
    <w:family w:val="auto"/>
    <w:pitch w:val="default"/>
    <w:sig w:usb0="00000000" w:usb1="00000000" w:usb2="00000000" w:usb3="00000000" w:csb0="80000000" w:csb1="00000000"/>
  </w:font>
  <w:font w:name="微软雅黑">
    <w:panose1 w:val="020B0503020204020204"/>
    <w:charset w:val="86"/>
    <w:family w:val="swiss"/>
    <w:pitch w:val="default"/>
    <w:sig w:usb0="80000287" w:usb1="280F3C52" w:usb2="00000016" w:usb3="00000000" w:csb0="0004001F" w:csb1="00000000"/>
  </w:font>
  <w:font w:name="PMingLiU">
    <w:panose1 w:val="02020500000000000000"/>
    <w:charset w:val="88"/>
    <w:family w:val="auto"/>
    <w:pitch w:val="default"/>
    <w:sig w:usb0="A00002FF" w:usb1="28CFFCFA" w:usb2="00000016"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 id="0" type="#_x0000_t75" style="width:15px;height:15px" o:bullet="t">
        <v:imagedata r:id="rId1" o:title=""/>
      </v:shape>
    </w:pict>
  </w:numPicBullet>
  <w:abstractNum w:abstractNumId="0">
    <w:nsid w:val="FFFFFF83"/>
    <w:multiLevelType w:val="singleLevel"/>
    <w:tmpl w:val="FFFFFF83"/>
    <w:lvl w:ilvl="0" w:tentative="0">
      <w:start w:val="1"/>
      <w:numFmt w:val="bullet"/>
      <w:lvlText w:val=""/>
      <w:lvlJc w:val="left"/>
      <w:pPr>
        <w:tabs>
          <w:tab w:val="left" w:pos="780"/>
        </w:tabs>
        <w:ind w:left="780" w:hanging="360"/>
      </w:pPr>
      <w:rPr>
        <w:rFonts w:hint="default" w:ascii="Wingdings" w:hAnsi="Wingdings"/>
      </w:rPr>
    </w:lvl>
  </w:abstractNum>
  <w:abstractNum w:abstractNumId="1">
    <w:nsid w:val="0000003C"/>
    <w:multiLevelType w:val="multilevel"/>
    <w:tmpl w:val="0000003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0066782D"/>
    <w:multiLevelType w:val="multilevel"/>
    <w:tmpl w:val="0066782D"/>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3">
    <w:nsid w:val="02790C04"/>
    <w:multiLevelType w:val="multilevel"/>
    <w:tmpl w:val="02790C0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031269FF"/>
    <w:multiLevelType w:val="multilevel"/>
    <w:tmpl w:val="031269FF"/>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
    <w:nsid w:val="031559BF"/>
    <w:multiLevelType w:val="multilevel"/>
    <w:tmpl w:val="031559BF"/>
    <w:lvl w:ilvl="0" w:tentative="0">
      <w:start w:val="1"/>
      <w:numFmt w:val="bullet"/>
      <w:lvlText w:val=""/>
      <w:lvlJc w:val="left"/>
      <w:pPr>
        <w:ind w:left="735" w:hanging="420"/>
      </w:pPr>
      <w:rPr>
        <w:rFonts w:hint="default" w:ascii="Wingdings" w:hAnsi="Wingdings"/>
      </w:rPr>
    </w:lvl>
    <w:lvl w:ilvl="1" w:tentative="0">
      <w:start w:val="1"/>
      <w:numFmt w:val="bullet"/>
      <w:lvlText w:val=""/>
      <w:lvlJc w:val="left"/>
      <w:pPr>
        <w:ind w:left="1155" w:hanging="420"/>
      </w:pPr>
      <w:rPr>
        <w:rFonts w:hint="default" w:ascii="Wingdings" w:hAnsi="Wingdings"/>
      </w:rPr>
    </w:lvl>
    <w:lvl w:ilvl="2" w:tentative="0">
      <w:start w:val="1"/>
      <w:numFmt w:val="bullet"/>
      <w:lvlText w:val=""/>
      <w:lvlJc w:val="left"/>
      <w:pPr>
        <w:ind w:left="1575" w:hanging="420"/>
      </w:pPr>
      <w:rPr>
        <w:rFonts w:hint="default" w:ascii="Wingdings" w:hAnsi="Wingdings"/>
      </w:rPr>
    </w:lvl>
    <w:lvl w:ilvl="3" w:tentative="0">
      <w:start w:val="1"/>
      <w:numFmt w:val="bullet"/>
      <w:lvlText w:val=""/>
      <w:lvlJc w:val="left"/>
      <w:pPr>
        <w:ind w:left="1995" w:hanging="420"/>
      </w:pPr>
      <w:rPr>
        <w:rFonts w:hint="default" w:ascii="Wingdings" w:hAnsi="Wingdings"/>
      </w:rPr>
    </w:lvl>
    <w:lvl w:ilvl="4" w:tentative="0">
      <w:start w:val="1"/>
      <w:numFmt w:val="bullet"/>
      <w:lvlText w:val=""/>
      <w:lvlJc w:val="left"/>
      <w:pPr>
        <w:ind w:left="2415" w:hanging="420"/>
      </w:pPr>
      <w:rPr>
        <w:rFonts w:hint="default" w:ascii="Wingdings" w:hAnsi="Wingdings"/>
      </w:rPr>
    </w:lvl>
    <w:lvl w:ilvl="5" w:tentative="0">
      <w:start w:val="1"/>
      <w:numFmt w:val="bullet"/>
      <w:lvlText w:val=""/>
      <w:lvlJc w:val="left"/>
      <w:pPr>
        <w:ind w:left="2835" w:hanging="420"/>
      </w:pPr>
      <w:rPr>
        <w:rFonts w:hint="default" w:ascii="Wingdings" w:hAnsi="Wingdings"/>
      </w:rPr>
    </w:lvl>
    <w:lvl w:ilvl="6" w:tentative="0">
      <w:start w:val="1"/>
      <w:numFmt w:val="bullet"/>
      <w:lvlText w:val=""/>
      <w:lvlJc w:val="left"/>
      <w:pPr>
        <w:ind w:left="3255" w:hanging="420"/>
      </w:pPr>
      <w:rPr>
        <w:rFonts w:hint="default" w:ascii="Wingdings" w:hAnsi="Wingdings"/>
      </w:rPr>
    </w:lvl>
    <w:lvl w:ilvl="7" w:tentative="0">
      <w:start w:val="1"/>
      <w:numFmt w:val="bullet"/>
      <w:lvlText w:val=""/>
      <w:lvlJc w:val="left"/>
      <w:pPr>
        <w:ind w:left="3675" w:hanging="420"/>
      </w:pPr>
      <w:rPr>
        <w:rFonts w:hint="default" w:ascii="Wingdings" w:hAnsi="Wingdings"/>
      </w:rPr>
    </w:lvl>
    <w:lvl w:ilvl="8" w:tentative="0">
      <w:start w:val="1"/>
      <w:numFmt w:val="bullet"/>
      <w:lvlText w:val=""/>
      <w:lvlJc w:val="left"/>
      <w:pPr>
        <w:ind w:left="4095" w:hanging="420"/>
      </w:pPr>
      <w:rPr>
        <w:rFonts w:hint="default" w:ascii="Wingdings" w:hAnsi="Wingdings"/>
      </w:rPr>
    </w:lvl>
  </w:abstractNum>
  <w:abstractNum w:abstractNumId="6">
    <w:nsid w:val="066F760A"/>
    <w:multiLevelType w:val="multilevel"/>
    <w:tmpl w:val="066F760A"/>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7">
    <w:nsid w:val="06C60964"/>
    <w:multiLevelType w:val="multilevel"/>
    <w:tmpl w:val="06C60964"/>
    <w:lvl w:ilvl="0" w:tentative="0">
      <w:start w:val="1"/>
      <w:numFmt w:val="decimal"/>
      <w:lvlText w:val="%1)"/>
      <w:lvlJc w:val="left"/>
      <w:pPr>
        <w:ind w:left="845" w:hanging="420"/>
      </w:p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8">
    <w:nsid w:val="074F0A5E"/>
    <w:multiLevelType w:val="multilevel"/>
    <w:tmpl w:val="074F0A5E"/>
    <w:lvl w:ilvl="0" w:tentative="0">
      <w:start w:val="1"/>
      <w:numFmt w:val="decimal"/>
      <w:lvlText w:val="%1."/>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08777C02"/>
    <w:multiLevelType w:val="multilevel"/>
    <w:tmpl w:val="08777C0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0B74051E"/>
    <w:multiLevelType w:val="multilevel"/>
    <w:tmpl w:val="0B74051E"/>
    <w:lvl w:ilvl="0" w:tentative="0">
      <w:start w:val="1"/>
      <w:numFmt w:val="decimal"/>
      <w:lvlText w:val="%1、"/>
      <w:lvlJc w:val="left"/>
      <w:pPr>
        <w:ind w:left="840" w:hanging="36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1">
    <w:nsid w:val="0E8E11CA"/>
    <w:multiLevelType w:val="multilevel"/>
    <w:tmpl w:val="0E8E11CA"/>
    <w:lvl w:ilvl="0" w:tentative="0">
      <w:start w:val="1"/>
      <w:numFmt w:val="decimal"/>
      <w:lvlText w:val="%1)"/>
      <w:lvlJc w:val="left"/>
      <w:pPr>
        <w:ind w:left="340" w:hanging="34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12">
    <w:nsid w:val="10E30787"/>
    <w:multiLevelType w:val="multilevel"/>
    <w:tmpl w:val="10E3078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12062810"/>
    <w:multiLevelType w:val="multilevel"/>
    <w:tmpl w:val="12062810"/>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4">
    <w:nsid w:val="136A7FE0"/>
    <w:multiLevelType w:val="multilevel"/>
    <w:tmpl w:val="136A7FE0"/>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167671E3"/>
    <w:multiLevelType w:val="multilevel"/>
    <w:tmpl w:val="167671E3"/>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176415BA"/>
    <w:multiLevelType w:val="multilevel"/>
    <w:tmpl w:val="176415BA"/>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7">
    <w:nsid w:val="190C04D2"/>
    <w:multiLevelType w:val="multilevel"/>
    <w:tmpl w:val="190C04D2"/>
    <w:lvl w:ilvl="0" w:tentative="0">
      <w:start w:val="1"/>
      <w:numFmt w:val="decimal"/>
      <w:lvlText w:val="%1."/>
      <w:lvlJc w:val="left"/>
      <w:pPr>
        <w:ind w:left="842" w:hanging="420"/>
      </w:pPr>
    </w:lvl>
    <w:lvl w:ilvl="1" w:tentative="0">
      <w:start w:val="1"/>
      <w:numFmt w:val="decimal"/>
      <w:isLgl/>
      <w:lvlText w:val="%1.%2"/>
      <w:lvlJc w:val="left"/>
      <w:pPr>
        <w:ind w:left="782" w:hanging="360"/>
      </w:pPr>
    </w:lvl>
    <w:lvl w:ilvl="2" w:tentative="0">
      <w:start w:val="1"/>
      <w:numFmt w:val="decimal"/>
      <w:isLgl/>
      <w:lvlText w:val="%1.%2.%3"/>
      <w:lvlJc w:val="left"/>
      <w:pPr>
        <w:ind w:left="1142" w:hanging="720"/>
      </w:pPr>
    </w:lvl>
    <w:lvl w:ilvl="3" w:tentative="0">
      <w:start w:val="1"/>
      <w:numFmt w:val="decimal"/>
      <w:isLgl/>
      <w:lvlText w:val="%1.%2.%3.%4"/>
      <w:lvlJc w:val="left"/>
      <w:pPr>
        <w:ind w:left="1502" w:hanging="1080"/>
      </w:pPr>
    </w:lvl>
    <w:lvl w:ilvl="4" w:tentative="0">
      <w:start w:val="1"/>
      <w:numFmt w:val="decimal"/>
      <w:isLgl/>
      <w:lvlText w:val="%1.%2.%3.%4.%5"/>
      <w:lvlJc w:val="left"/>
      <w:pPr>
        <w:ind w:left="1502" w:hanging="1080"/>
      </w:pPr>
    </w:lvl>
    <w:lvl w:ilvl="5" w:tentative="0">
      <w:start w:val="1"/>
      <w:numFmt w:val="decimal"/>
      <w:isLgl/>
      <w:lvlText w:val="%1.%2.%3.%4.%5.%6"/>
      <w:lvlJc w:val="left"/>
      <w:pPr>
        <w:ind w:left="1862" w:hanging="1440"/>
      </w:pPr>
    </w:lvl>
    <w:lvl w:ilvl="6" w:tentative="0">
      <w:start w:val="1"/>
      <w:numFmt w:val="decimal"/>
      <w:isLgl/>
      <w:lvlText w:val="%1.%2.%3.%4.%5.%6.%7"/>
      <w:lvlJc w:val="left"/>
      <w:pPr>
        <w:ind w:left="1862" w:hanging="1440"/>
      </w:pPr>
    </w:lvl>
    <w:lvl w:ilvl="7" w:tentative="0">
      <w:start w:val="1"/>
      <w:numFmt w:val="decimal"/>
      <w:isLgl/>
      <w:lvlText w:val="%1.%2.%3.%4.%5.%6.%7.%8"/>
      <w:lvlJc w:val="left"/>
      <w:pPr>
        <w:ind w:left="2222" w:hanging="1800"/>
      </w:pPr>
    </w:lvl>
    <w:lvl w:ilvl="8" w:tentative="0">
      <w:start w:val="1"/>
      <w:numFmt w:val="decimal"/>
      <w:isLgl/>
      <w:lvlText w:val="%1.%2.%3.%4.%5.%6.%7.%8.%9"/>
      <w:lvlJc w:val="left"/>
      <w:pPr>
        <w:ind w:left="2222" w:hanging="1800"/>
      </w:pPr>
    </w:lvl>
  </w:abstractNum>
  <w:abstractNum w:abstractNumId="18">
    <w:nsid w:val="19DA7765"/>
    <w:multiLevelType w:val="multilevel"/>
    <w:tmpl w:val="19DA7765"/>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9">
    <w:nsid w:val="1C082236"/>
    <w:multiLevelType w:val="multilevel"/>
    <w:tmpl w:val="1C08223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0">
    <w:nsid w:val="1D3B27C0"/>
    <w:multiLevelType w:val="multilevel"/>
    <w:tmpl w:val="1D3B27C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1">
    <w:nsid w:val="1F2F0D8C"/>
    <w:multiLevelType w:val="multilevel"/>
    <w:tmpl w:val="1F2F0D8C"/>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20231FAC"/>
    <w:multiLevelType w:val="multilevel"/>
    <w:tmpl w:val="20231FAC"/>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21FB593A"/>
    <w:multiLevelType w:val="multilevel"/>
    <w:tmpl w:val="21FB593A"/>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23871B4D"/>
    <w:multiLevelType w:val="multilevel"/>
    <w:tmpl w:val="23871B4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24FB6CF9"/>
    <w:multiLevelType w:val="multilevel"/>
    <w:tmpl w:val="24FB6CF9"/>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6">
    <w:nsid w:val="25364B2B"/>
    <w:multiLevelType w:val="multilevel"/>
    <w:tmpl w:val="25364B2B"/>
    <w:lvl w:ilvl="0" w:tentative="0">
      <w:start w:val="1"/>
      <w:numFmt w:val="bullet"/>
      <w:lvlText w:val=""/>
      <w:lvlJc w:val="left"/>
      <w:pPr>
        <w:ind w:left="1118" w:hanging="420"/>
      </w:pPr>
      <w:rPr>
        <w:rFonts w:hint="default" w:ascii="Wingdings" w:hAnsi="Wingdings"/>
      </w:rPr>
    </w:lvl>
    <w:lvl w:ilvl="1" w:tentative="0">
      <w:start w:val="1"/>
      <w:numFmt w:val="bullet"/>
      <w:lvlText w:val=""/>
      <w:lvlJc w:val="left"/>
      <w:pPr>
        <w:ind w:left="1538" w:hanging="420"/>
      </w:pPr>
      <w:rPr>
        <w:rFonts w:hint="default" w:ascii="Wingdings" w:hAnsi="Wingdings"/>
      </w:rPr>
    </w:lvl>
    <w:lvl w:ilvl="2" w:tentative="0">
      <w:start w:val="1"/>
      <w:numFmt w:val="bullet"/>
      <w:lvlText w:val=""/>
      <w:lvlJc w:val="left"/>
      <w:pPr>
        <w:ind w:left="1958" w:hanging="420"/>
      </w:pPr>
      <w:rPr>
        <w:rFonts w:hint="default" w:ascii="Wingdings" w:hAnsi="Wingdings"/>
      </w:rPr>
    </w:lvl>
    <w:lvl w:ilvl="3" w:tentative="0">
      <w:start w:val="1"/>
      <w:numFmt w:val="bullet"/>
      <w:lvlText w:val=""/>
      <w:lvlJc w:val="left"/>
      <w:pPr>
        <w:ind w:left="2378" w:hanging="420"/>
      </w:pPr>
      <w:rPr>
        <w:rFonts w:hint="default" w:ascii="Wingdings" w:hAnsi="Wingdings"/>
      </w:rPr>
    </w:lvl>
    <w:lvl w:ilvl="4" w:tentative="0">
      <w:start w:val="1"/>
      <w:numFmt w:val="bullet"/>
      <w:lvlText w:val=""/>
      <w:lvlJc w:val="left"/>
      <w:pPr>
        <w:ind w:left="2798" w:hanging="420"/>
      </w:pPr>
      <w:rPr>
        <w:rFonts w:hint="default" w:ascii="Wingdings" w:hAnsi="Wingdings"/>
      </w:rPr>
    </w:lvl>
    <w:lvl w:ilvl="5" w:tentative="0">
      <w:start w:val="1"/>
      <w:numFmt w:val="bullet"/>
      <w:lvlText w:val=""/>
      <w:lvlJc w:val="left"/>
      <w:pPr>
        <w:ind w:left="3218" w:hanging="420"/>
      </w:pPr>
      <w:rPr>
        <w:rFonts w:hint="default" w:ascii="Wingdings" w:hAnsi="Wingdings"/>
      </w:rPr>
    </w:lvl>
    <w:lvl w:ilvl="6" w:tentative="0">
      <w:start w:val="1"/>
      <w:numFmt w:val="bullet"/>
      <w:lvlText w:val=""/>
      <w:lvlJc w:val="left"/>
      <w:pPr>
        <w:ind w:left="3638" w:hanging="420"/>
      </w:pPr>
      <w:rPr>
        <w:rFonts w:hint="default" w:ascii="Wingdings" w:hAnsi="Wingdings"/>
      </w:rPr>
    </w:lvl>
    <w:lvl w:ilvl="7" w:tentative="0">
      <w:start w:val="1"/>
      <w:numFmt w:val="bullet"/>
      <w:lvlText w:val=""/>
      <w:lvlJc w:val="left"/>
      <w:pPr>
        <w:ind w:left="4058" w:hanging="420"/>
      </w:pPr>
      <w:rPr>
        <w:rFonts w:hint="default" w:ascii="Wingdings" w:hAnsi="Wingdings"/>
      </w:rPr>
    </w:lvl>
    <w:lvl w:ilvl="8" w:tentative="0">
      <w:start w:val="1"/>
      <w:numFmt w:val="bullet"/>
      <w:lvlText w:val=""/>
      <w:lvlJc w:val="left"/>
      <w:pPr>
        <w:ind w:left="4478" w:hanging="420"/>
      </w:pPr>
      <w:rPr>
        <w:rFonts w:hint="default" w:ascii="Wingdings" w:hAnsi="Wingdings"/>
      </w:rPr>
    </w:lvl>
  </w:abstractNum>
  <w:abstractNum w:abstractNumId="27">
    <w:nsid w:val="27BB69C7"/>
    <w:multiLevelType w:val="multilevel"/>
    <w:tmpl w:val="27BB69C7"/>
    <w:lvl w:ilvl="0" w:tentative="0">
      <w:start w:val="1"/>
      <w:numFmt w:val="decimal"/>
      <w:lvlText w:val="%1、"/>
      <w:lvlJc w:val="left"/>
      <w:pPr>
        <w:ind w:left="840" w:hanging="36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8">
    <w:nsid w:val="284F06C5"/>
    <w:multiLevelType w:val="multilevel"/>
    <w:tmpl w:val="284F06C5"/>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292656CA"/>
    <w:multiLevelType w:val="multilevel"/>
    <w:tmpl w:val="292656C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0">
    <w:nsid w:val="30EF0563"/>
    <w:multiLevelType w:val="multilevel"/>
    <w:tmpl w:val="30EF056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1">
    <w:nsid w:val="328379D7"/>
    <w:multiLevelType w:val="multilevel"/>
    <w:tmpl w:val="328379D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33311AB2"/>
    <w:multiLevelType w:val="multilevel"/>
    <w:tmpl w:val="33311AB2"/>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3">
    <w:nsid w:val="335179DF"/>
    <w:multiLevelType w:val="multilevel"/>
    <w:tmpl w:val="335179DF"/>
    <w:lvl w:ilvl="0" w:tentative="0">
      <w:start w:val="2"/>
      <w:numFmt w:val="decimal"/>
      <w:lvlText w:val="%1、"/>
      <w:lvlJc w:val="left"/>
      <w:pPr>
        <w:ind w:left="360" w:hanging="36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34">
    <w:nsid w:val="345D7EBF"/>
    <w:multiLevelType w:val="multilevel"/>
    <w:tmpl w:val="345D7EBF"/>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35">
    <w:nsid w:val="353C7C5D"/>
    <w:multiLevelType w:val="multilevel"/>
    <w:tmpl w:val="353C7C5D"/>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36">
    <w:nsid w:val="35C92E78"/>
    <w:multiLevelType w:val="multilevel"/>
    <w:tmpl w:val="35C92E78"/>
    <w:lvl w:ilvl="0" w:tentative="0">
      <w:start w:val="1"/>
      <w:numFmt w:val="decimal"/>
      <w:lvlText w:val="%1)"/>
      <w:lvlJc w:val="left"/>
      <w:pPr>
        <w:ind w:left="340" w:hanging="34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37">
    <w:nsid w:val="36482956"/>
    <w:multiLevelType w:val="multilevel"/>
    <w:tmpl w:val="36482956"/>
    <w:lvl w:ilvl="0" w:tentative="0">
      <w:start w:val="1"/>
      <w:numFmt w:val="decimal"/>
      <w:lvlText w:val="%1、"/>
      <w:lvlJc w:val="left"/>
      <w:pPr>
        <w:ind w:left="840" w:hanging="36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8">
    <w:nsid w:val="397E4461"/>
    <w:multiLevelType w:val="multilevel"/>
    <w:tmpl w:val="397E4461"/>
    <w:lvl w:ilvl="0" w:tentative="0">
      <w:start w:val="1"/>
      <w:numFmt w:val="bullet"/>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9">
    <w:nsid w:val="3BCF3B67"/>
    <w:multiLevelType w:val="multilevel"/>
    <w:tmpl w:val="3BCF3B67"/>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0">
    <w:nsid w:val="3C95692A"/>
    <w:multiLevelType w:val="multilevel"/>
    <w:tmpl w:val="3C95692A"/>
    <w:lvl w:ilvl="0" w:tentative="0">
      <w:start w:val="1"/>
      <w:numFmt w:val="bullet"/>
      <w:lvlText w:val=""/>
      <w:lvlPicBulletId w:val="0"/>
      <w:lvlJc w:val="left"/>
      <w:pPr>
        <w:tabs>
          <w:tab w:val="left" w:pos="1800"/>
        </w:tabs>
        <w:ind w:left="1800" w:hanging="420"/>
      </w:pPr>
      <w:rPr>
        <w:rFonts w:hint="default" w:ascii="Symbol" w:hAnsi="Symbol"/>
        <w:color w:val="auto"/>
      </w:rPr>
    </w:lvl>
    <w:lvl w:ilvl="1" w:tentative="0">
      <w:start w:val="1"/>
      <w:numFmt w:val="bullet"/>
      <w:lvlText w:val=""/>
      <w:lvlJc w:val="left"/>
      <w:pPr>
        <w:tabs>
          <w:tab w:val="left" w:pos="420"/>
        </w:tabs>
        <w:ind w:left="4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41">
    <w:nsid w:val="3E020D55"/>
    <w:multiLevelType w:val="multilevel"/>
    <w:tmpl w:val="3E020D55"/>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2">
    <w:nsid w:val="3E086C80"/>
    <w:multiLevelType w:val="multilevel"/>
    <w:tmpl w:val="3E086C80"/>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3">
    <w:nsid w:val="405A7070"/>
    <w:multiLevelType w:val="multilevel"/>
    <w:tmpl w:val="405A7070"/>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735"/>
        </w:tabs>
        <w:ind w:left="735" w:hanging="420"/>
      </w:pPr>
      <w:rPr>
        <w:rFonts w:hint="default" w:ascii="Wingdings" w:hAnsi="Wingdings"/>
      </w:rPr>
    </w:lvl>
    <w:lvl w:ilvl="2" w:tentative="0">
      <w:start w:val="1"/>
      <w:numFmt w:val="bullet"/>
      <w:lvlText w:val=""/>
      <w:lvlJc w:val="left"/>
      <w:pPr>
        <w:tabs>
          <w:tab w:val="left" w:pos="1155"/>
        </w:tabs>
        <w:ind w:left="1155" w:hanging="420"/>
      </w:pPr>
      <w:rPr>
        <w:rFonts w:hint="default" w:ascii="Wingdings" w:hAnsi="Wingdings"/>
      </w:rPr>
    </w:lvl>
    <w:lvl w:ilvl="3" w:tentative="0">
      <w:start w:val="1"/>
      <w:numFmt w:val="bullet"/>
      <w:lvlText w:val=""/>
      <w:lvlJc w:val="left"/>
      <w:pPr>
        <w:tabs>
          <w:tab w:val="left" w:pos="1575"/>
        </w:tabs>
        <w:ind w:left="1575" w:hanging="420"/>
      </w:pPr>
      <w:rPr>
        <w:rFonts w:hint="default" w:ascii="Wingdings" w:hAnsi="Wingdings"/>
      </w:rPr>
    </w:lvl>
    <w:lvl w:ilvl="4" w:tentative="0">
      <w:start w:val="1"/>
      <w:numFmt w:val="bullet"/>
      <w:lvlText w:val=""/>
      <w:lvlJc w:val="left"/>
      <w:pPr>
        <w:tabs>
          <w:tab w:val="left" w:pos="1995"/>
        </w:tabs>
        <w:ind w:left="1995" w:hanging="420"/>
      </w:pPr>
      <w:rPr>
        <w:rFonts w:hint="default" w:ascii="Wingdings" w:hAnsi="Wingdings"/>
      </w:rPr>
    </w:lvl>
    <w:lvl w:ilvl="5" w:tentative="0">
      <w:start w:val="1"/>
      <w:numFmt w:val="bullet"/>
      <w:lvlText w:val=""/>
      <w:lvlJc w:val="left"/>
      <w:pPr>
        <w:tabs>
          <w:tab w:val="left" w:pos="2415"/>
        </w:tabs>
        <w:ind w:left="2415" w:hanging="420"/>
      </w:pPr>
      <w:rPr>
        <w:rFonts w:hint="default" w:ascii="Wingdings" w:hAnsi="Wingdings"/>
      </w:rPr>
    </w:lvl>
    <w:lvl w:ilvl="6" w:tentative="0">
      <w:start w:val="1"/>
      <w:numFmt w:val="bullet"/>
      <w:lvlText w:val=""/>
      <w:lvlJc w:val="left"/>
      <w:pPr>
        <w:tabs>
          <w:tab w:val="left" w:pos="2835"/>
        </w:tabs>
        <w:ind w:left="2835" w:hanging="420"/>
      </w:pPr>
      <w:rPr>
        <w:rFonts w:hint="default" w:ascii="Wingdings" w:hAnsi="Wingdings"/>
      </w:rPr>
    </w:lvl>
    <w:lvl w:ilvl="7" w:tentative="0">
      <w:start w:val="1"/>
      <w:numFmt w:val="bullet"/>
      <w:lvlText w:val=""/>
      <w:lvlJc w:val="left"/>
      <w:pPr>
        <w:tabs>
          <w:tab w:val="left" w:pos="3255"/>
        </w:tabs>
        <w:ind w:left="3255" w:hanging="420"/>
      </w:pPr>
      <w:rPr>
        <w:rFonts w:hint="default" w:ascii="Wingdings" w:hAnsi="Wingdings"/>
      </w:rPr>
    </w:lvl>
    <w:lvl w:ilvl="8" w:tentative="0">
      <w:start w:val="1"/>
      <w:numFmt w:val="bullet"/>
      <w:lvlText w:val=""/>
      <w:lvlJc w:val="left"/>
      <w:pPr>
        <w:tabs>
          <w:tab w:val="left" w:pos="3675"/>
        </w:tabs>
        <w:ind w:left="3675" w:hanging="420"/>
      </w:pPr>
      <w:rPr>
        <w:rFonts w:hint="default" w:ascii="Wingdings" w:hAnsi="Wingdings"/>
      </w:rPr>
    </w:lvl>
  </w:abstractNum>
  <w:abstractNum w:abstractNumId="44">
    <w:nsid w:val="421D1581"/>
    <w:multiLevelType w:val="multilevel"/>
    <w:tmpl w:val="421D1581"/>
    <w:lvl w:ilvl="0" w:tentative="0">
      <w:start w:val="1"/>
      <w:numFmt w:val="decimal"/>
      <w:lvlText w:val="(%1)"/>
      <w:lvlJc w:val="left"/>
      <w:pPr>
        <w:ind w:left="840" w:hanging="420"/>
      </w:pPr>
      <w:rPr>
        <w:rFonts w:hint="default" w:ascii="Times New Roman" w:hAnsi="Times New Roman" w:cs="Times New Roman"/>
      </w:rPr>
    </w:lvl>
    <w:lvl w:ilvl="1" w:tentative="0">
      <w:start w:val="1"/>
      <w:numFmt w:val="lowerLetter"/>
      <w:lvlText w:val="%2)"/>
      <w:lvlJc w:val="left"/>
      <w:pPr>
        <w:ind w:left="1260" w:hanging="420"/>
      </w:pPr>
      <w:rPr>
        <w:rFonts w:hint="default" w:ascii="Times New Roman" w:hAnsi="Times New Roman" w:cs="Times New Roman"/>
      </w:rPr>
    </w:lvl>
    <w:lvl w:ilvl="2" w:tentative="0">
      <w:start w:val="1"/>
      <w:numFmt w:val="lowerRoman"/>
      <w:lvlText w:val="%3."/>
      <w:lvlJc w:val="right"/>
      <w:pPr>
        <w:ind w:left="1680" w:hanging="420"/>
      </w:pPr>
      <w:rPr>
        <w:rFonts w:hint="default" w:ascii="Times New Roman" w:hAnsi="Times New Roman" w:cs="Times New Roman"/>
      </w:rPr>
    </w:lvl>
    <w:lvl w:ilvl="3" w:tentative="0">
      <w:start w:val="1"/>
      <w:numFmt w:val="decimal"/>
      <w:lvlText w:val="%4."/>
      <w:lvlJc w:val="left"/>
      <w:pPr>
        <w:ind w:left="2100" w:hanging="420"/>
      </w:pPr>
      <w:rPr>
        <w:rFonts w:hint="default" w:ascii="Times New Roman" w:hAnsi="Times New Roman" w:cs="Times New Roman"/>
      </w:rPr>
    </w:lvl>
    <w:lvl w:ilvl="4" w:tentative="0">
      <w:start w:val="1"/>
      <w:numFmt w:val="lowerLetter"/>
      <w:lvlText w:val="%5)"/>
      <w:lvlJc w:val="left"/>
      <w:pPr>
        <w:ind w:left="2520" w:hanging="420"/>
      </w:pPr>
      <w:rPr>
        <w:rFonts w:hint="default" w:ascii="Times New Roman" w:hAnsi="Times New Roman" w:cs="Times New Roman"/>
      </w:rPr>
    </w:lvl>
    <w:lvl w:ilvl="5" w:tentative="0">
      <w:start w:val="1"/>
      <w:numFmt w:val="lowerRoman"/>
      <w:lvlText w:val="%6."/>
      <w:lvlJc w:val="right"/>
      <w:pPr>
        <w:ind w:left="2940" w:hanging="420"/>
      </w:pPr>
      <w:rPr>
        <w:rFonts w:hint="default" w:ascii="Times New Roman" w:hAnsi="Times New Roman" w:cs="Times New Roman"/>
      </w:rPr>
    </w:lvl>
    <w:lvl w:ilvl="6" w:tentative="0">
      <w:start w:val="1"/>
      <w:numFmt w:val="decimal"/>
      <w:lvlText w:val="%7."/>
      <w:lvlJc w:val="left"/>
      <w:pPr>
        <w:ind w:left="3360" w:hanging="420"/>
      </w:pPr>
      <w:rPr>
        <w:rFonts w:hint="default" w:ascii="Times New Roman" w:hAnsi="Times New Roman" w:cs="Times New Roman"/>
      </w:rPr>
    </w:lvl>
    <w:lvl w:ilvl="7" w:tentative="0">
      <w:start w:val="1"/>
      <w:numFmt w:val="lowerLetter"/>
      <w:lvlText w:val="%8)"/>
      <w:lvlJc w:val="left"/>
      <w:pPr>
        <w:ind w:left="3780" w:hanging="420"/>
      </w:pPr>
      <w:rPr>
        <w:rFonts w:hint="default" w:ascii="Times New Roman" w:hAnsi="Times New Roman" w:cs="Times New Roman"/>
      </w:rPr>
    </w:lvl>
    <w:lvl w:ilvl="8" w:tentative="0">
      <w:start w:val="1"/>
      <w:numFmt w:val="lowerRoman"/>
      <w:lvlText w:val="%9."/>
      <w:lvlJc w:val="right"/>
      <w:pPr>
        <w:ind w:left="4200" w:hanging="420"/>
      </w:pPr>
      <w:rPr>
        <w:rFonts w:hint="default" w:ascii="Times New Roman" w:hAnsi="Times New Roman" w:cs="Times New Roman"/>
      </w:rPr>
    </w:lvl>
  </w:abstractNum>
  <w:abstractNum w:abstractNumId="45">
    <w:nsid w:val="423A7D5F"/>
    <w:multiLevelType w:val="multilevel"/>
    <w:tmpl w:val="423A7D5F"/>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46">
    <w:nsid w:val="4A0D2329"/>
    <w:multiLevelType w:val="multilevel"/>
    <w:tmpl w:val="4A0D2329"/>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7">
    <w:nsid w:val="4A8927A2"/>
    <w:multiLevelType w:val="multilevel"/>
    <w:tmpl w:val="4A8927A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8">
    <w:nsid w:val="4B997BEF"/>
    <w:multiLevelType w:val="multilevel"/>
    <w:tmpl w:val="4B997BEF"/>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9">
    <w:nsid w:val="4D4A6373"/>
    <w:multiLevelType w:val="multilevel"/>
    <w:tmpl w:val="4D4A6373"/>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0">
    <w:nsid w:val="50F76C2C"/>
    <w:multiLevelType w:val="multilevel"/>
    <w:tmpl w:val="50F76C2C"/>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1">
    <w:nsid w:val="512C4B1D"/>
    <w:multiLevelType w:val="multilevel"/>
    <w:tmpl w:val="512C4B1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2">
    <w:nsid w:val="52414489"/>
    <w:multiLevelType w:val="multilevel"/>
    <w:tmpl w:val="5241448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53901167"/>
    <w:multiLevelType w:val="multilevel"/>
    <w:tmpl w:val="53901167"/>
    <w:lvl w:ilvl="0" w:tentative="0">
      <w:start w:val="1"/>
      <w:numFmt w:val="bullet"/>
      <w:lvlText w:val=""/>
      <w:lvlJc w:val="left"/>
      <w:pPr>
        <w:tabs>
          <w:tab w:val="left" w:pos="840"/>
        </w:tabs>
        <w:ind w:left="840" w:hanging="420"/>
      </w:pPr>
      <w:rPr>
        <w:rFonts w:hint="default" w:ascii="Wingdings" w:hAnsi="Wingdings"/>
      </w:rPr>
    </w:lvl>
    <w:lvl w:ilvl="1" w:tentative="0">
      <w:start w:val="1"/>
      <w:numFmt w:val="decimal"/>
      <w:lvlText w:val="%2."/>
      <w:lvlJc w:val="left"/>
      <w:pPr>
        <w:tabs>
          <w:tab w:val="left" w:pos="840"/>
        </w:tabs>
        <w:ind w:left="840" w:hanging="420"/>
      </w:pPr>
    </w:lvl>
    <w:lvl w:ilvl="2" w:tentative="0">
      <w:start w:val="1"/>
      <w:numFmt w:val="decimal"/>
      <w:lvlText w:val="(%3)"/>
      <w:lvlJc w:val="left"/>
      <w:pPr>
        <w:ind w:left="1200" w:hanging="360"/>
      </w:p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4">
    <w:nsid w:val="54E2233F"/>
    <w:multiLevelType w:val="multilevel"/>
    <w:tmpl w:val="54E2233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5">
    <w:nsid w:val="56275263"/>
    <w:multiLevelType w:val="multilevel"/>
    <w:tmpl w:val="56275263"/>
    <w:lvl w:ilvl="0" w:tentative="0">
      <w:start w:val="1"/>
      <w:numFmt w:val="upperLetter"/>
      <w:lvlText w:val="%1."/>
      <w:lvlJc w:val="left"/>
      <w:pPr>
        <w:ind w:left="420" w:hanging="420"/>
      </w:pPr>
      <w:rPr>
        <w:rFonts w:hint="default" w:ascii="Times New Roman" w:hAnsi="Times New Roman" w:cs="Times New Roman"/>
      </w:rPr>
    </w:lvl>
    <w:lvl w:ilvl="1" w:tentative="0">
      <w:start w:val="1"/>
      <w:numFmt w:val="lowerLetter"/>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56">
    <w:nsid w:val="56C91782"/>
    <w:multiLevelType w:val="multilevel"/>
    <w:tmpl w:val="56C91782"/>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7">
    <w:nsid w:val="587A1865"/>
    <w:multiLevelType w:val="multilevel"/>
    <w:tmpl w:val="587A186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8">
    <w:nsid w:val="5A303621"/>
    <w:multiLevelType w:val="multilevel"/>
    <w:tmpl w:val="5A30362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9">
    <w:nsid w:val="5F8E0F8F"/>
    <w:multiLevelType w:val="multilevel"/>
    <w:tmpl w:val="5F8E0F8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0">
    <w:nsid w:val="62B911EC"/>
    <w:multiLevelType w:val="multilevel"/>
    <w:tmpl w:val="62B911EC"/>
    <w:lvl w:ilvl="0" w:tentative="0">
      <w:start w:val="1"/>
      <w:numFmt w:val="bullet"/>
      <w:lvlText w:val=""/>
      <w:lvlJc w:val="left"/>
      <w:pPr>
        <w:tabs>
          <w:tab w:val="left" w:pos="780"/>
        </w:tabs>
        <w:ind w:left="780" w:hanging="360"/>
      </w:pPr>
      <w:rPr>
        <w:rFonts w:hint="default" w:ascii="Marlett" w:hAnsi="Marlett" w:eastAsia="宋体"/>
      </w:rPr>
    </w:lvl>
    <w:lvl w:ilvl="1" w:tentative="0">
      <w:start w:val="169"/>
      <w:numFmt w:val="bullet"/>
      <w:lvlText w:val=""/>
      <w:lvlJc w:val="left"/>
      <w:pPr>
        <w:tabs>
          <w:tab w:val="left" w:pos="1500"/>
        </w:tabs>
        <w:ind w:left="1500" w:hanging="360"/>
      </w:pPr>
      <w:rPr>
        <w:rFonts w:hint="default" w:ascii="Marlett" w:hAnsi="Marlett"/>
      </w:rPr>
    </w:lvl>
    <w:lvl w:ilvl="2" w:tentative="0">
      <w:start w:val="1"/>
      <w:numFmt w:val="bullet"/>
      <w:lvlText w:val="•"/>
      <w:lvlJc w:val="left"/>
      <w:pPr>
        <w:tabs>
          <w:tab w:val="left" w:pos="2220"/>
        </w:tabs>
        <w:ind w:left="2220" w:hanging="360"/>
      </w:pPr>
      <w:rPr>
        <w:rFonts w:hint="default" w:ascii="宋体" w:hAnsi="宋体" w:eastAsia="Times New Roman" w:cs="Times New Roman"/>
      </w:rPr>
    </w:lvl>
    <w:lvl w:ilvl="3" w:tentative="0">
      <w:start w:val="1"/>
      <w:numFmt w:val="bullet"/>
      <w:lvlText w:val="•"/>
      <w:lvlJc w:val="left"/>
      <w:pPr>
        <w:tabs>
          <w:tab w:val="left" w:pos="2940"/>
        </w:tabs>
        <w:ind w:left="2940" w:hanging="360"/>
      </w:pPr>
      <w:rPr>
        <w:rFonts w:hint="default" w:ascii="宋体" w:hAnsi="宋体" w:eastAsia="Times New Roman" w:cs="Times New Roman"/>
      </w:rPr>
    </w:lvl>
    <w:lvl w:ilvl="4" w:tentative="0">
      <w:start w:val="1"/>
      <w:numFmt w:val="bullet"/>
      <w:lvlText w:val="•"/>
      <w:lvlJc w:val="left"/>
      <w:pPr>
        <w:tabs>
          <w:tab w:val="left" w:pos="3660"/>
        </w:tabs>
        <w:ind w:left="3660" w:hanging="360"/>
      </w:pPr>
      <w:rPr>
        <w:rFonts w:hint="default" w:ascii="宋体" w:hAnsi="宋体" w:eastAsia="Times New Roman" w:cs="Times New Roman"/>
      </w:rPr>
    </w:lvl>
    <w:lvl w:ilvl="5" w:tentative="0">
      <w:start w:val="1"/>
      <w:numFmt w:val="bullet"/>
      <w:lvlText w:val="•"/>
      <w:lvlJc w:val="left"/>
      <w:pPr>
        <w:tabs>
          <w:tab w:val="left" w:pos="4380"/>
        </w:tabs>
        <w:ind w:left="4380" w:hanging="360"/>
      </w:pPr>
      <w:rPr>
        <w:rFonts w:hint="default" w:ascii="宋体" w:hAnsi="宋体" w:eastAsia="Times New Roman" w:cs="Times New Roman"/>
      </w:rPr>
    </w:lvl>
    <w:lvl w:ilvl="6" w:tentative="0">
      <w:start w:val="1"/>
      <w:numFmt w:val="bullet"/>
      <w:lvlText w:val="•"/>
      <w:lvlJc w:val="left"/>
      <w:pPr>
        <w:tabs>
          <w:tab w:val="left" w:pos="5100"/>
        </w:tabs>
        <w:ind w:left="5100" w:hanging="360"/>
      </w:pPr>
      <w:rPr>
        <w:rFonts w:hint="default" w:ascii="宋体" w:hAnsi="宋体" w:eastAsia="Times New Roman" w:cs="Times New Roman"/>
      </w:rPr>
    </w:lvl>
    <w:lvl w:ilvl="7" w:tentative="0">
      <w:start w:val="1"/>
      <w:numFmt w:val="bullet"/>
      <w:lvlText w:val="•"/>
      <w:lvlJc w:val="left"/>
      <w:pPr>
        <w:tabs>
          <w:tab w:val="left" w:pos="5820"/>
        </w:tabs>
        <w:ind w:left="5820" w:hanging="360"/>
      </w:pPr>
      <w:rPr>
        <w:rFonts w:hint="default" w:ascii="宋体" w:hAnsi="宋体" w:eastAsia="Times New Roman" w:cs="Times New Roman"/>
      </w:rPr>
    </w:lvl>
    <w:lvl w:ilvl="8" w:tentative="0">
      <w:start w:val="1"/>
      <w:numFmt w:val="bullet"/>
      <w:lvlText w:val="•"/>
      <w:lvlJc w:val="left"/>
      <w:pPr>
        <w:tabs>
          <w:tab w:val="left" w:pos="6540"/>
        </w:tabs>
        <w:ind w:left="6540" w:hanging="360"/>
      </w:pPr>
      <w:rPr>
        <w:rFonts w:hint="default" w:ascii="宋体" w:hAnsi="宋体" w:eastAsia="Times New Roman" w:cs="Times New Roman"/>
      </w:rPr>
    </w:lvl>
  </w:abstractNum>
  <w:abstractNum w:abstractNumId="61">
    <w:nsid w:val="64ED16D8"/>
    <w:multiLevelType w:val="multilevel"/>
    <w:tmpl w:val="64ED16D8"/>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2">
    <w:nsid w:val="68043289"/>
    <w:multiLevelType w:val="multilevel"/>
    <w:tmpl w:val="68043289"/>
    <w:lvl w:ilvl="0" w:tentative="0">
      <w:start w:val="1"/>
      <w:numFmt w:val="decimal"/>
      <w:lvlText w:val="%1、"/>
      <w:lvlJc w:val="left"/>
      <w:pPr>
        <w:ind w:left="990" w:hanging="360"/>
      </w:pPr>
      <w:rPr>
        <w:rFonts w:hint="default" w:ascii="Times New Roman" w:hAnsi="Times New Roman" w:cs="Times New Roman"/>
      </w:rPr>
    </w:lvl>
    <w:lvl w:ilvl="1" w:tentative="0">
      <w:start w:val="1"/>
      <w:numFmt w:val="lowerLetter"/>
      <w:lvlText w:val="%2)"/>
      <w:lvlJc w:val="left"/>
      <w:pPr>
        <w:ind w:left="1470" w:hanging="420"/>
      </w:pPr>
      <w:rPr>
        <w:rFonts w:hint="default" w:ascii="Times New Roman" w:hAnsi="Times New Roman" w:cs="Times New Roman"/>
      </w:rPr>
    </w:lvl>
    <w:lvl w:ilvl="2" w:tentative="0">
      <w:start w:val="1"/>
      <w:numFmt w:val="lowerRoman"/>
      <w:lvlText w:val="%3."/>
      <w:lvlJc w:val="right"/>
      <w:pPr>
        <w:ind w:left="1890" w:hanging="420"/>
      </w:pPr>
      <w:rPr>
        <w:rFonts w:hint="default" w:ascii="Times New Roman" w:hAnsi="Times New Roman" w:cs="Times New Roman"/>
      </w:rPr>
    </w:lvl>
    <w:lvl w:ilvl="3" w:tentative="0">
      <w:start w:val="1"/>
      <w:numFmt w:val="decimal"/>
      <w:lvlText w:val="%4."/>
      <w:lvlJc w:val="left"/>
      <w:pPr>
        <w:ind w:left="2310" w:hanging="420"/>
      </w:pPr>
      <w:rPr>
        <w:rFonts w:hint="default" w:ascii="Times New Roman" w:hAnsi="Times New Roman" w:cs="Times New Roman"/>
      </w:rPr>
    </w:lvl>
    <w:lvl w:ilvl="4" w:tentative="0">
      <w:start w:val="1"/>
      <w:numFmt w:val="lowerLetter"/>
      <w:lvlText w:val="%5)"/>
      <w:lvlJc w:val="left"/>
      <w:pPr>
        <w:ind w:left="2730" w:hanging="420"/>
      </w:pPr>
      <w:rPr>
        <w:rFonts w:hint="default" w:ascii="Times New Roman" w:hAnsi="Times New Roman" w:cs="Times New Roman"/>
      </w:rPr>
    </w:lvl>
    <w:lvl w:ilvl="5" w:tentative="0">
      <w:start w:val="1"/>
      <w:numFmt w:val="lowerRoman"/>
      <w:lvlText w:val="%6."/>
      <w:lvlJc w:val="right"/>
      <w:pPr>
        <w:ind w:left="3150" w:hanging="420"/>
      </w:pPr>
      <w:rPr>
        <w:rFonts w:hint="default" w:ascii="Times New Roman" w:hAnsi="Times New Roman" w:cs="Times New Roman"/>
      </w:rPr>
    </w:lvl>
    <w:lvl w:ilvl="6" w:tentative="0">
      <w:start w:val="1"/>
      <w:numFmt w:val="decimal"/>
      <w:lvlText w:val="%7."/>
      <w:lvlJc w:val="left"/>
      <w:pPr>
        <w:ind w:left="3570" w:hanging="420"/>
      </w:pPr>
      <w:rPr>
        <w:rFonts w:hint="default" w:ascii="Times New Roman" w:hAnsi="Times New Roman" w:cs="Times New Roman"/>
      </w:rPr>
    </w:lvl>
    <w:lvl w:ilvl="7" w:tentative="0">
      <w:start w:val="1"/>
      <w:numFmt w:val="lowerLetter"/>
      <w:lvlText w:val="%8)"/>
      <w:lvlJc w:val="left"/>
      <w:pPr>
        <w:ind w:left="3990" w:hanging="420"/>
      </w:pPr>
      <w:rPr>
        <w:rFonts w:hint="default" w:ascii="Times New Roman" w:hAnsi="Times New Roman" w:cs="Times New Roman"/>
      </w:rPr>
    </w:lvl>
    <w:lvl w:ilvl="8" w:tentative="0">
      <w:start w:val="1"/>
      <w:numFmt w:val="lowerRoman"/>
      <w:lvlText w:val="%9."/>
      <w:lvlJc w:val="right"/>
      <w:pPr>
        <w:ind w:left="4410" w:hanging="420"/>
      </w:pPr>
      <w:rPr>
        <w:rFonts w:hint="default" w:ascii="Times New Roman" w:hAnsi="Times New Roman" w:cs="Times New Roman"/>
      </w:rPr>
    </w:lvl>
  </w:abstractNum>
  <w:abstractNum w:abstractNumId="63">
    <w:nsid w:val="69786DE0"/>
    <w:multiLevelType w:val="multilevel"/>
    <w:tmpl w:val="69786DE0"/>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4">
    <w:nsid w:val="6A051798"/>
    <w:multiLevelType w:val="multilevel"/>
    <w:tmpl w:val="6A051798"/>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5">
    <w:nsid w:val="6AF80666"/>
    <w:multiLevelType w:val="multilevel"/>
    <w:tmpl w:val="6AF80666"/>
    <w:lvl w:ilvl="0" w:tentative="0">
      <w:start w:val="3"/>
      <w:numFmt w:val="decimal"/>
      <w:lvlText w:val="%1"/>
      <w:lvlJc w:val="left"/>
      <w:pPr>
        <w:ind w:left="1320" w:hanging="1320"/>
      </w:pPr>
    </w:lvl>
    <w:lvl w:ilvl="1" w:tentative="0">
      <w:start w:val="1"/>
      <w:numFmt w:val="decimal"/>
      <w:lvlText w:val="%1.%2"/>
      <w:lvlJc w:val="left"/>
      <w:pPr>
        <w:ind w:left="1320" w:hanging="1320"/>
      </w:pPr>
    </w:lvl>
    <w:lvl w:ilvl="2" w:tentative="0">
      <w:start w:val="1"/>
      <w:numFmt w:val="decimal"/>
      <w:lvlText w:val="%1.%2.%3"/>
      <w:lvlJc w:val="left"/>
      <w:pPr>
        <w:ind w:left="1320" w:hanging="1320"/>
      </w:pPr>
    </w:lvl>
    <w:lvl w:ilvl="3" w:tentative="0">
      <w:start w:val="1"/>
      <w:numFmt w:val="decimal"/>
      <w:lvlText w:val="%1.%2.%3.%4"/>
      <w:lvlJc w:val="left"/>
      <w:pPr>
        <w:ind w:left="1320" w:hanging="1320"/>
      </w:pPr>
    </w:lvl>
    <w:lvl w:ilvl="4" w:tentative="0">
      <w:start w:val="1"/>
      <w:numFmt w:val="decimal"/>
      <w:lvlText w:val="%1.%2.%3.%4.%5"/>
      <w:lvlJc w:val="left"/>
      <w:pPr>
        <w:ind w:left="1440" w:hanging="1440"/>
      </w:pPr>
    </w:lvl>
    <w:lvl w:ilvl="5" w:tentative="0">
      <w:start w:val="1"/>
      <w:numFmt w:val="decimal"/>
      <w:lvlText w:val="%1.%2.%3.%4.%5.%6"/>
      <w:lvlJc w:val="left"/>
      <w:pPr>
        <w:ind w:left="1800" w:hanging="1800"/>
      </w:pPr>
    </w:lvl>
    <w:lvl w:ilvl="6" w:tentative="0">
      <w:start w:val="1"/>
      <w:numFmt w:val="decimal"/>
      <w:lvlText w:val="%1.%2.%3.%4.%5.%6.%7"/>
      <w:lvlJc w:val="left"/>
      <w:pPr>
        <w:ind w:left="2160" w:hanging="2160"/>
      </w:pPr>
    </w:lvl>
    <w:lvl w:ilvl="7" w:tentative="0">
      <w:start w:val="1"/>
      <w:numFmt w:val="decimal"/>
      <w:lvlText w:val="%1.%2.%3.%4.%5.%6.%7.%8"/>
      <w:lvlJc w:val="left"/>
      <w:pPr>
        <w:ind w:left="2160" w:hanging="2160"/>
      </w:pPr>
    </w:lvl>
    <w:lvl w:ilvl="8" w:tentative="0">
      <w:start w:val="1"/>
      <w:numFmt w:val="decimal"/>
      <w:lvlText w:val="%1.%2.%3.%4.%5.%6.%7.%8.%9"/>
      <w:lvlJc w:val="left"/>
      <w:pPr>
        <w:ind w:left="2520" w:hanging="2520"/>
      </w:pPr>
    </w:lvl>
  </w:abstractNum>
  <w:abstractNum w:abstractNumId="66">
    <w:nsid w:val="6B903100"/>
    <w:multiLevelType w:val="multilevel"/>
    <w:tmpl w:val="6B903100"/>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7">
    <w:nsid w:val="6BF96D0E"/>
    <w:multiLevelType w:val="multilevel"/>
    <w:tmpl w:val="6BF96D0E"/>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8">
    <w:nsid w:val="6CB81FBF"/>
    <w:multiLevelType w:val="multilevel"/>
    <w:tmpl w:val="6CB81FB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9">
    <w:nsid w:val="6DB465C1"/>
    <w:multiLevelType w:val="multilevel"/>
    <w:tmpl w:val="6DB465C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0">
    <w:nsid w:val="6E3D6D8E"/>
    <w:multiLevelType w:val="multilevel"/>
    <w:tmpl w:val="6E3D6D8E"/>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71">
    <w:nsid w:val="6ED7037F"/>
    <w:multiLevelType w:val="multilevel"/>
    <w:tmpl w:val="6ED7037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2">
    <w:nsid w:val="6F305416"/>
    <w:multiLevelType w:val="multilevel"/>
    <w:tmpl w:val="6F305416"/>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73">
    <w:nsid w:val="70AA68BA"/>
    <w:multiLevelType w:val="multilevel"/>
    <w:tmpl w:val="70AA68BA"/>
    <w:lvl w:ilvl="0" w:tentative="0">
      <w:start w:val="1"/>
      <w:numFmt w:val="decimal"/>
      <w:lvlText w:val="%1."/>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4">
    <w:nsid w:val="713C4FF8"/>
    <w:multiLevelType w:val="multilevel"/>
    <w:tmpl w:val="713C4FF8"/>
    <w:lvl w:ilvl="0" w:tentative="0">
      <w:start w:val="1"/>
      <w:numFmt w:val="decimal"/>
      <w:lvlText w:val="%1."/>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5">
    <w:nsid w:val="751F6E1C"/>
    <w:multiLevelType w:val="multilevel"/>
    <w:tmpl w:val="751F6E1C"/>
    <w:lvl w:ilvl="0" w:tentative="0">
      <w:start w:val="1"/>
      <w:numFmt w:val="decimalEnclosedCircle"/>
      <w:lvlText w:val="%1"/>
      <w:lvlJc w:val="left"/>
      <w:pPr>
        <w:tabs>
          <w:tab w:val="left" w:pos="360"/>
        </w:tabs>
        <w:ind w:left="360" w:hanging="36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6">
    <w:nsid w:val="753B1AA3"/>
    <w:multiLevelType w:val="multilevel"/>
    <w:tmpl w:val="753B1AA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7">
    <w:nsid w:val="770A14D7"/>
    <w:multiLevelType w:val="multilevel"/>
    <w:tmpl w:val="770A14D7"/>
    <w:lvl w:ilvl="0" w:tentative="0">
      <w:start w:val="1"/>
      <w:numFmt w:val="decimal"/>
      <w:lvlText w:val="%1."/>
      <w:lvlJc w:val="left"/>
      <w:pPr>
        <w:tabs>
          <w:tab w:val="left" w:pos="425"/>
        </w:tabs>
        <w:ind w:left="425" w:hanging="425"/>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78">
    <w:nsid w:val="78202EFF"/>
    <w:multiLevelType w:val="multilevel"/>
    <w:tmpl w:val="78202EFF"/>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9">
    <w:nsid w:val="79D47B51"/>
    <w:multiLevelType w:val="multilevel"/>
    <w:tmpl w:val="79D47B51"/>
    <w:lvl w:ilvl="0" w:tentative="0">
      <w:start w:val="1"/>
      <w:numFmt w:val="decimal"/>
      <w:lvlText w:val="%1."/>
      <w:lvlJc w:val="left"/>
      <w:pPr>
        <w:tabs>
          <w:tab w:val="left" w:pos="425"/>
        </w:tabs>
        <w:ind w:left="425" w:hanging="425"/>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80">
    <w:nsid w:val="7A781C56"/>
    <w:multiLevelType w:val="multilevel"/>
    <w:tmpl w:val="7A781C56"/>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81">
    <w:nsid w:val="7AAB3738"/>
    <w:multiLevelType w:val="multilevel"/>
    <w:tmpl w:val="7AAB3738"/>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2">
    <w:nsid w:val="7B1C399A"/>
    <w:multiLevelType w:val="multilevel"/>
    <w:tmpl w:val="7B1C399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3">
    <w:nsid w:val="7D962631"/>
    <w:multiLevelType w:val="multilevel"/>
    <w:tmpl w:val="7D962631"/>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84">
    <w:nsid w:val="7E60776D"/>
    <w:multiLevelType w:val="multilevel"/>
    <w:tmpl w:val="7E60776D"/>
    <w:lvl w:ilvl="0" w:tentative="0">
      <w:start w:val="1"/>
      <w:numFmt w:val="bullet"/>
      <w:lvlText w:val=""/>
      <w:lvlJc w:val="left"/>
      <w:pPr>
        <w:ind w:left="1118" w:hanging="420"/>
      </w:pPr>
      <w:rPr>
        <w:rFonts w:hint="default" w:ascii="Wingdings" w:hAnsi="Wingdings"/>
      </w:rPr>
    </w:lvl>
    <w:lvl w:ilvl="1" w:tentative="0">
      <w:start w:val="1"/>
      <w:numFmt w:val="bullet"/>
      <w:lvlText w:val=""/>
      <w:lvlJc w:val="left"/>
      <w:pPr>
        <w:ind w:left="1538" w:hanging="420"/>
      </w:pPr>
      <w:rPr>
        <w:rFonts w:hint="default" w:ascii="Wingdings" w:hAnsi="Wingdings"/>
      </w:rPr>
    </w:lvl>
    <w:lvl w:ilvl="2" w:tentative="0">
      <w:start w:val="1"/>
      <w:numFmt w:val="bullet"/>
      <w:lvlText w:val=""/>
      <w:lvlJc w:val="left"/>
      <w:pPr>
        <w:ind w:left="1958" w:hanging="420"/>
      </w:pPr>
      <w:rPr>
        <w:rFonts w:hint="default" w:ascii="Wingdings" w:hAnsi="Wingdings"/>
      </w:rPr>
    </w:lvl>
    <w:lvl w:ilvl="3" w:tentative="0">
      <w:start w:val="1"/>
      <w:numFmt w:val="bullet"/>
      <w:lvlText w:val=""/>
      <w:lvlJc w:val="left"/>
      <w:pPr>
        <w:ind w:left="2378" w:hanging="420"/>
      </w:pPr>
      <w:rPr>
        <w:rFonts w:hint="default" w:ascii="Wingdings" w:hAnsi="Wingdings"/>
      </w:rPr>
    </w:lvl>
    <w:lvl w:ilvl="4" w:tentative="0">
      <w:start w:val="1"/>
      <w:numFmt w:val="bullet"/>
      <w:lvlText w:val=""/>
      <w:lvlJc w:val="left"/>
      <w:pPr>
        <w:ind w:left="2798" w:hanging="420"/>
      </w:pPr>
      <w:rPr>
        <w:rFonts w:hint="default" w:ascii="Wingdings" w:hAnsi="Wingdings"/>
      </w:rPr>
    </w:lvl>
    <w:lvl w:ilvl="5" w:tentative="0">
      <w:start w:val="1"/>
      <w:numFmt w:val="bullet"/>
      <w:lvlText w:val=""/>
      <w:lvlJc w:val="left"/>
      <w:pPr>
        <w:ind w:left="3218" w:hanging="420"/>
      </w:pPr>
      <w:rPr>
        <w:rFonts w:hint="default" w:ascii="Wingdings" w:hAnsi="Wingdings"/>
      </w:rPr>
    </w:lvl>
    <w:lvl w:ilvl="6" w:tentative="0">
      <w:start w:val="1"/>
      <w:numFmt w:val="bullet"/>
      <w:lvlText w:val=""/>
      <w:lvlJc w:val="left"/>
      <w:pPr>
        <w:ind w:left="3638" w:hanging="420"/>
      </w:pPr>
      <w:rPr>
        <w:rFonts w:hint="default" w:ascii="Wingdings" w:hAnsi="Wingdings"/>
      </w:rPr>
    </w:lvl>
    <w:lvl w:ilvl="7" w:tentative="0">
      <w:start w:val="1"/>
      <w:numFmt w:val="bullet"/>
      <w:lvlText w:val=""/>
      <w:lvlJc w:val="left"/>
      <w:pPr>
        <w:ind w:left="4058" w:hanging="420"/>
      </w:pPr>
      <w:rPr>
        <w:rFonts w:hint="default" w:ascii="Wingdings" w:hAnsi="Wingdings"/>
      </w:rPr>
    </w:lvl>
    <w:lvl w:ilvl="8" w:tentative="0">
      <w:start w:val="1"/>
      <w:numFmt w:val="bullet"/>
      <w:lvlText w:val=""/>
      <w:lvlJc w:val="left"/>
      <w:pPr>
        <w:ind w:left="4478" w:hanging="420"/>
      </w:pPr>
      <w:rPr>
        <w:rFonts w:hint="default" w:ascii="Wingdings" w:hAnsi="Wingdings"/>
      </w:rPr>
    </w:lvl>
  </w:abstractNum>
  <w:num w:numId="1">
    <w:abstractNumId w:val="38"/>
  </w:num>
  <w:num w:numId="2">
    <w:abstractNumId w:val="53"/>
    <w:lvlOverride w:ilvl="1">
      <w:startOverride w:val="1"/>
    </w:lvlOverride>
    <w:lvlOverride w:ilvl="2">
      <w:startOverride w:val="1"/>
    </w:lvlOverride>
  </w:num>
  <w:num w:numId="3">
    <w:abstractNumId w:val="18"/>
  </w:num>
  <w:num w:numId="4">
    <w:abstractNumId w:val="13"/>
  </w:num>
  <w:num w:numId="5">
    <w:abstractNumId w:val="42"/>
  </w:num>
  <w:num w:numId="6">
    <w:abstractNumId w:val="25"/>
  </w:num>
  <w:num w:numId="7">
    <w:abstractNumId w:val="83"/>
  </w:num>
  <w:num w:numId="8">
    <w:abstractNumId w:val="4"/>
  </w:num>
  <w:num w:numId="9">
    <w:abstractNumId w:val="50"/>
  </w:num>
  <w:num w:numId="10">
    <w:abstractNumId w:val="32"/>
  </w:num>
  <w:num w:numId="11">
    <w:abstractNumId w:val="70"/>
  </w:num>
  <w:num w:numId="12">
    <w:abstractNumId w:val="35"/>
  </w:num>
  <w:num w:numId="13">
    <w:abstractNumId w:val="59"/>
  </w:num>
  <w:num w:numId="1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6"/>
  </w:num>
  <w:num w:numId="16">
    <w:abstractNumId w:val="0"/>
  </w:num>
  <w:num w:numId="17">
    <w:abstractNumId w:val="24"/>
  </w:num>
  <w:num w:numId="18">
    <w:abstractNumId w:val="16"/>
  </w:num>
  <w:num w:numId="19">
    <w:abstractNumId w:val="34"/>
  </w:num>
  <w:num w:numId="20">
    <w:abstractNumId w:val="61"/>
  </w:num>
  <w:num w:numId="21">
    <w:abstractNumId w:val="43"/>
  </w:num>
  <w:num w:numId="22">
    <w:abstractNumId w:val="60"/>
  </w:num>
  <w:num w:numId="2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num>
  <w:num w:numId="25">
    <w:abstractNumId w:val="6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3"/>
    <w:lvlOverride w:ilvl="0">
      <w:startOverride w:val="1"/>
    </w:lvlOverride>
  </w:num>
  <w:num w:numId="27">
    <w:abstractNumId w:val="8"/>
    <w:lvlOverride w:ilvl="0">
      <w:startOverride w:val="1"/>
    </w:lvlOverride>
  </w:num>
  <w:num w:numId="28">
    <w:abstractNumId w:val="57"/>
  </w:num>
  <w:num w:numId="29">
    <w:abstractNumId w:val="74"/>
    <w:lvlOverride w:ilvl="0">
      <w:startOverride w:val="1"/>
    </w:lvlOverride>
  </w:num>
  <w:num w:numId="30">
    <w:abstractNumId w:val="26"/>
  </w:num>
  <w:num w:numId="31">
    <w:abstractNumId w:val="84"/>
  </w:num>
  <w:num w:numId="32">
    <w:abstractNumId w:val="58"/>
  </w:num>
  <w:num w:numId="33">
    <w:abstractNumId w:val="71"/>
  </w:num>
  <w:num w:numId="34">
    <w:abstractNumId w:val="9"/>
  </w:num>
  <w:num w:numId="35">
    <w:abstractNumId w:val="68"/>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num>
  <w:num w:numId="39">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2"/>
  </w:num>
  <w:num w:numId="4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6"/>
  </w:num>
  <w:num w:numId="47">
    <w:abstractNumId w:val="64"/>
  </w:num>
  <w:num w:numId="48">
    <w:abstractNumId w:val="69"/>
  </w:num>
  <w:num w:numId="49">
    <w:abstractNumId w:val="82"/>
  </w:num>
  <w:num w:numId="50">
    <w:abstractNumId w:val="54"/>
  </w:num>
  <w:num w:numId="51">
    <w:abstractNumId w:val="19"/>
  </w:num>
  <w:num w:numId="52">
    <w:abstractNumId w:val="51"/>
  </w:num>
  <w:num w:numId="53">
    <w:abstractNumId w:val="3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0"/>
  </w:num>
  <w:num w:numId="55">
    <w:abstractNumId w:val="47"/>
  </w:num>
  <w:num w:numId="56">
    <w:abstractNumId w:val="5"/>
  </w:num>
  <w:num w:numId="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5"/>
  </w:num>
  <w:num w:numId="62">
    <w:abstractNumId w:val="40"/>
  </w:num>
  <w:num w:numId="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
  </w:num>
  <w:num w:numId="68">
    <w:abstractNumId w:val="2"/>
  </w:num>
  <w:num w:numId="69">
    <w:abstractNumId w:val="52"/>
  </w:num>
  <w:num w:numId="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9"/>
  </w:num>
  <w:num w:numId="8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
  </w:num>
  <w:num w:numId="83">
    <w:abstractNumId w:val="80"/>
  </w:num>
  <w:num w:numId="84">
    <w:abstractNumId w:val="63"/>
  </w:num>
  <w:num w:numId="8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1E655CF"/>
    <w:rsid w:val="19786805"/>
    <w:rsid w:val="1A61217F"/>
    <w:rsid w:val="2A724902"/>
    <w:rsid w:val="33BD4236"/>
    <w:rsid w:val="35E30CC3"/>
    <w:rsid w:val="37E63ACD"/>
    <w:rsid w:val="3B9474A4"/>
    <w:rsid w:val="41B15A2C"/>
    <w:rsid w:val="56BA3858"/>
    <w:rsid w:val="6AD32135"/>
    <w:rsid w:val="6B970029"/>
    <w:rsid w:val="6EE56F5F"/>
    <w:rsid w:val="711E0B5C"/>
    <w:rsid w:val="72AF58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iPriority="99"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Message Header"/>
    <w:basedOn w:val="1"/>
    <w:semiHidden/>
    <w:unhideWhenUsed/>
    <w:qFormat/>
    <w:uiPriority w:val="99"/>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Cambria" w:hAnsi="Cambria" w:eastAsia="宋体" w:cs="Times New Roman"/>
      <w:sz w:val="24"/>
      <w:szCs w:val="24"/>
    </w:rPr>
  </w:style>
  <w:style w:type="paragraph" w:styleId="3">
    <w:name w:val="toc 1"/>
    <w:basedOn w:val="1"/>
    <w:next w:val="1"/>
    <w:uiPriority w:val="0"/>
  </w:style>
  <w:style w:type="paragraph" w:styleId="4">
    <w:name w:val="toc 2"/>
    <w:basedOn w:val="1"/>
    <w:next w:val="1"/>
    <w:uiPriority w:val="0"/>
    <w:pPr>
      <w:ind w:left="420" w:leftChars="200"/>
    </w:pPr>
  </w:style>
  <w:style w:type="table" w:customStyle="1" w:styleId="7">
    <w:name w:val="网格型1"/>
    <w:basedOn w:val="5"/>
    <w:qFormat/>
    <w:uiPriority w:val="99"/>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WPSOffice手动目录 1"/>
    <w:uiPriority w:val="0"/>
    <w:pPr>
      <w:ind w:leftChars="0"/>
    </w:pPr>
    <w:rPr>
      <w:rFonts w:ascii="Times New Roman" w:hAnsi="Times New Roman" w:eastAsia="宋体" w:cs="Times New Roman"/>
      <w:sz w:val="20"/>
      <w:szCs w:val="20"/>
    </w:rPr>
  </w:style>
  <w:style w:type="paragraph" w:customStyle="1" w:styleId="9">
    <w:name w:val="WPSOffice手动目录 2"/>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jpeg"/><Relationship Id="rId91" Type="http://schemas.openxmlformats.org/officeDocument/2006/relationships/image" Target="media/image87.jpeg"/><Relationship Id="rId90" Type="http://schemas.openxmlformats.org/officeDocument/2006/relationships/image" Target="media/image86.jpeg"/><Relationship Id="rId9" Type="http://schemas.openxmlformats.org/officeDocument/2006/relationships/oleObject" Target="embeddings/oleObject1.bin"/><Relationship Id="rId89" Type="http://schemas.openxmlformats.org/officeDocument/2006/relationships/image" Target="media/image85.jpeg"/><Relationship Id="rId88" Type="http://schemas.openxmlformats.org/officeDocument/2006/relationships/image" Target="media/image84.jpeg"/><Relationship Id="rId87" Type="http://schemas.openxmlformats.org/officeDocument/2006/relationships/image" Target="media/image83.jpeg"/><Relationship Id="rId86" Type="http://schemas.openxmlformats.org/officeDocument/2006/relationships/image" Target="media/image82.png"/><Relationship Id="rId85" Type="http://schemas.openxmlformats.org/officeDocument/2006/relationships/image" Target="media/image81.jpeg"/><Relationship Id="rId84" Type="http://schemas.openxmlformats.org/officeDocument/2006/relationships/image" Target="media/image80.jpeg"/><Relationship Id="rId83" Type="http://schemas.openxmlformats.org/officeDocument/2006/relationships/image" Target="media/image79.jpe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5.png"/><Relationship Id="rId79" Type="http://schemas.openxmlformats.org/officeDocument/2006/relationships/image" Target="media/image75.jpeg"/><Relationship Id="rId78" Type="http://schemas.openxmlformats.org/officeDocument/2006/relationships/image" Target="media/image74.jpe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jpeg"/><Relationship Id="rId74" Type="http://schemas.openxmlformats.org/officeDocument/2006/relationships/image" Target="media/image70.jpeg"/><Relationship Id="rId73" Type="http://schemas.openxmlformats.org/officeDocument/2006/relationships/image" Target="media/image69.jpeg"/><Relationship Id="rId72" Type="http://schemas.openxmlformats.org/officeDocument/2006/relationships/image" Target="media/image68.jpeg"/><Relationship Id="rId71" Type="http://schemas.openxmlformats.org/officeDocument/2006/relationships/image" Target="media/image67.jpeg"/><Relationship Id="rId70" Type="http://schemas.openxmlformats.org/officeDocument/2006/relationships/image" Target="media/image66.jpeg"/><Relationship Id="rId7" Type="http://schemas.openxmlformats.org/officeDocument/2006/relationships/image" Target="media/image4.jpeg"/><Relationship Id="rId69" Type="http://schemas.openxmlformats.org/officeDocument/2006/relationships/image" Target="media/image65.jpeg"/><Relationship Id="rId68" Type="http://schemas.openxmlformats.org/officeDocument/2006/relationships/image" Target="media/image64.jpeg"/><Relationship Id="rId67" Type="http://schemas.openxmlformats.org/officeDocument/2006/relationships/image" Target="media/image63.png"/><Relationship Id="rId66" Type="http://schemas.openxmlformats.org/officeDocument/2006/relationships/image" Target="media/image62.jpeg"/><Relationship Id="rId65" Type="http://schemas.openxmlformats.org/officeDocument/2006/relationships/image" Target="media/image61.jpeg"/><Relationship Id="rId64" Type="http://schemas.openxmlformats.org/officeDocument/2006/relationships/image" Target="media/image60.jpeg"/><Relationship Id="rId63" Type="http://schemas.openxmlformats.org/officeDocument/2006/relationships/image" Target="media/image59.jpe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3.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jpeg"/><Relationship Id="rId54" Type="http://schemas.openxmlformats.org/officeDocument/2006/relationships/image" Target="media/image50.jpeg"/><Relationship Id="rId53" Type="http://schemas.openxmlformats.org/officeDocument/2006/relationships/image" Target="media/image49.jpeg"/><Relationship Id="rId52" Type="http://schemas.openxmlformats.org/officeDocument/2006/relationships/image" Target="media/image48.jpeg"/><Relationship Id="rId51" Type="http://schemas.openxmlformats.org/officeDocument/2006/relationships/image" Target="media/image47.jpeg"/><Relationship Id="rId50" Type="http://schemas.openxmlformats.org/officeDocument/2006/relationships/image" Target="media/image46.jpeg"/><Relationship Id="rId5" Type="http://schemas.openxmlformats.org/officeDocument/2006/relationships/image" Target="media/image2.png"/><Relationship Id="rId49" Type="http://schemas.openxmlformats.org/officeDocument/2006/relationships/image" Target="media/image45.jpeg"/><Relationship Id="rId48" Type="http://schemas.openxmlformats.org/officeDocument/2006/relationships/image" Target="media/image44.jpeg"/><Relationship Id="rId47" Type="http://schemas.openxmlformats.org/officeDocument/2006/relationships/image" Target="media/image43.jpeg"/><Relationship Id="rId46" Type="http://schemas.openxmlformats.org/officeDocument/2006/relationships/image" Target="media/image42.jpeg"/><Relationship Id="rId45" Type="http://schemas.openxmlformats.org/officeDocument/2006/relationships/image" Target="media/image41.jpeg"/><Relationship Id="rId44" Type="http://schemas.openxmlformats.org/officeDocument/2006/relationships/image" Target="media/image40.jpeg"/><Relationship Id="rId43" Type="http://schemas.openxmlformats.org/officeDocument/2006/relationships/image" Target="media/image39.jpeg"/><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image" Target="media/image1.png"/><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theme" Target="theme/theme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jpeg"/><Relationship Id="rId205" Type="http://schemas.openxmlformats.org/officeDocument/2006/relationships/fontTable" Target="fontTable.xml"/><Relationship Id="rId204" Type="http://schemas.openxmlformats.org/officeDocument/2006/relationships/numbering" Target="numbering.xml"/><Relationship Id="rId203" Type="http://schemas.openxmlformats.org/officeDocument/2006/relationships/customXml" Target="../customXml/item1.xml"/><Relationship Id="rId202" Type="http://schemas.openxmlformats.org/officeDocument/2006/relationships/image" Target="media/image193.emf"/><Relationship Id="rId201" Type="http://schemas.openxmlformats.org/officeDocument/2006/relationships/oleObject" Target="embeddings/oleObject6.bin"/><Relationship Id="rId200" Type="http://schemas.openxmlformats.org/officeDocument/2006/relationships/image" Target="media/image192.emf"/><Relationship Id="rId20" Type="http://schemas.openxmlformats.org/officeDocument/2006/relationships/image" Target="media/image16.jpeg"/><Relationship Id="rId2" Type="http://schemas.openxmlformats.org/officeDocument/2006/relationships/settings" Target="settings.xml"/><Relationship Id="rId199" Type="http://schemas.openxmlformats.org/officeDocument/2006/relationships/oleObject" Target="embeddings/oleObject5.bin"/><Relationship Id="rId198" Type="http://schemas.openxmlformats.org/officeDocument/2006/relationships/image" Target="media/image191.png"/><Relationship Id="rId197" Type="http://schemas.openxmlformats.org/officeDocument/2006/relationships/image" Target="media/image190.png"/><Relationship Id="rId196" Type="http://schemas.openxmlformats.org/officeDocument/2006/relationships/image" Target="media/image189.png"/><Relationship Id="rId195" Type="http://schemas.openxmlformats.org/officeDocument/2006/relationships/image" Target="media/image188.png"/><Relationship Id="rId194" Type="http://schemas.openxmlformats.org/officeDocument/2006/relationships/image" Target="media/image187.png"/><Relationship Id="rId193" Type="http://schemas.openxmlformats.org/officeDocument/2006/relationships/image" Target="media/image186.jpeg"/><Relationship Id="rId192" Type="http://schemas.openxmlformats.org/officeDocument/2006/relationships/image" Target="media/image185.emf"/><Relationship Id="rId191" Type="http://schemas.openxmlformats.org/officeDocument/2006/relationships/oleObject" Target="embeddings/oleObject4.bin"/><Relationship Id="rId190" Type="http://schemas.openxmlformats.org/officeDocument/2006/relationships/image" Target="media/image184.png"/><Relationship Id="rId19" Type="http://schemas.openxmlformats.org/officeDocument/2006/relationships/image" Target="media/image15.jpeg"/><Relationship Id="rId189" Type="http://schemas.openxmlformats.org/officeDocument/2006/relationships/image" Target="media/image183.emf"/><Relationship Id="rId188" Type="http://schemas.openxmlformats.org/officeDocument/2006/relationships/oleObject" Target="embeddings/oleObject3.bin"/><Relationship Id="rId187" Type="http://schemas.openxmlformats.org/officeDocument/2006/relationships/image" Target="media/image182.GIF"/><Relationship Id="rId186" Type="http://schemas.openxmlformats.org/officeDocument/2006/relationships/image" Target="media/image181.png"/><Relationship Id="rId185" Type="http://schemas.openxmlformats.org/officeDocument/2006/relationships/image" Target="media/image180.GIF"/><Relationship Id="rId184" Type="http://schemas.openxmlformats.org/officeDocument/2006/relationships/image" Target="media/image179.GIF"/><Relationship Id="rId183" Type="http://schemas.openxmlformats.org/officeDocument/2006/relationships/image" Target="media/image178.png"/><Relationship Id="rId182" Type="http://schemas.openxmlformats.org/officeDocument/2006/relationships/image" Target="media/image177.png"/><Relationship Id="rId181" Type="http://schemas.openxmlformats.org/officeDocument/2006/relationships/image" Target="media/image176.png"/><Relationship Id="rId180" Type="http://schemas.openxmlformats.org/officeDocument/2006/relationships/image" Target="media/image175.emf"/><Relationship Id="rId18" Type="http://schemas.openxmlformats.org/officeDocument/2006/relationships/image" Target="media/image14.jpeg"/><Relationship Id="rId179" Type="http://schemas.openxmlformats.org/officeDocument/2006/relationships/oleObject" Target="embeddings/oleObject2.bin"/><Relationship Id="rId178" Type="http://schemas.openxmlformats.org/officeDocument/2006/relationships/image" Target="media/image174.png"/><Relationship Id="rId177" Type="http://schemas.openxmlformats.org/officeDocument/2006/relationships/image" Target="media/image173.png"/><Relationship Id="rId176" Type="http://schemas.openxmlformats.org/officeDocument/2006/relationships/image" Target="media/image172.jpeg"/><Relationship Id="rId175" Type="http://schemas.openxmlformats.org/officeDocument/2006/relationships/image" Target="media/image171.jpeg"/><Relationship Id="rId174" Type="http://schemas.openxmlformats.org/officeDocument/2006/relationships/image" Target="media/image170.png"/><Relationship Id="rId173" Type="http://schemas.openxmlformats.org/officeDocument/2006/relationships/image" Target="media/image169.jpeg"/><Relationship Id="rId172" Type="http://schemas.openxmlformats.org/officeDocument/2006/relationships/image" Target="media/image168.jpeg"/><Relationship Id="rId171" Type="http://schemas.openxmlformats.org/officeDocument/2006/relationships/image" Target="media/image167.jpeg"/><Relationship Id="rId170" Type="http://schemas.openxmlformats.org/officeDocument/2006/relationships/image" Target="media/image166.jpeg"/><Relationship Id="rId17" Type="http://schemas.openxmlformats.org/officeDocument/2006/relationships/image" Target="media/image13.jpeg"/><Relationship Id="rId169" Type="http://schemas.openxmlformats.org/officeDocument/2006/relationships/image" Target="media/image165.jpeg"/><Relationship Id="rId168" Type="http://schemas.openxmlformats.org/officeDocument/2006/relationships/image" Target="media/image164.png"/><Relationship Id="rId167" Type="http://schemas.openxmlformats.org/officeDocument/2006/relationships/image" Target="media/image163.png"/><Relationship Id="rId166" Type="http://schemas.openxmlformats.org/officeDocument/2006/relationships/image" Target="media/image162.jpeg"/><Relationship Id="rId165" Type="http://schemas.openxmlformats.org/officeDocument/2006/relationships/image" Target="media/image161.jpeg"/><Relationship Id="rId164" Type="http://schemas.openxmlformats.org/officeDocument/2006/relationships/image" Target="media/image160.jpeg"/><Relationship Id="rId163" Type="http://schemas.openxmlformats.org/officeDocument/2006/relationships/image" Target="media/image159.jpeg"/><Relationship Id="rId162" Type="http://schemas.openxmlformats.org/officeDocument/2006/relationships/image" Target="media/image158.png"/><Relationship Id="rId161" Type="http://schemas.openxmlformats.org/officeDocument/2006/relationships/image" Target="media/image157.jpeg"/><Relationship Id="rId160" Type="http://schemas.openxmlformats.org/officeDocument/2006/relationships/image" Target="media/image156.jpeg"/><Relationship Id="rId16" Type="http://schemas.openxmlformats.org/officeDocument/2006/relationships/image" Target="media/image12.png"/><Relationship Id="rId159" Type="http://schemas.openxmlformats.org/officeDocument/2006/relationships/image" Target="media/image155.jpeg"/><Relationship Id="rId158" Type="http://schemas.openxmlformats.org/officeDocument/2006/relationships/image" Target="media/image154.jpeg"/><Relationship Id="rId157" Type="http://schemas.openxmlformats.org/officeDocument/2006/relationships/image" Target="media/image153.jpeg"/><Relationship Id="rId156" Type="http://schemas.openxmlformats.org/officeDocument/2006/relationships/image" Target="media/image152.jpeg"/><Relationship Id="rId155" Type="http://schemas.openxmlformats.org/officeDocument/2006/relationships/image" Target="media/image151.jpeg"/><Relationship Id="rId154" Type="http://schemas.openxmlformats.org/officeDocument/2006/relationships/image" Target="media/image150.jpeg"/><Relationship Id="rId153" Type="http://schemas.openxmlformats.org/officeDocument/2006/relationships/image" Target="media/image149.jpeg"/><Relationship Id="rId152" Type="http://schemas.openxmlformats.org/officeDocument/2006/relationships/image" Target="media/image148.png"/><Relationship Id="rId151" Type="http://schemas.openxmlformats.org/officeDocument/2006/relationships/image" Target="media/image147.png"/><Relationship Id="rId150" Type="http://schemas.openxmlformats.org/officeDocument/2006/relationships/image" Target="media/image146.png"/><Relationship Id="rId15" Type="http://schemas.openxmlformats.org/officeDocument/2006/relationships/image" Target="media/image11.png"/><Relationship Id="rId149" Type="http://schemas.openxmlformats.org/officeDocument/2006/relationships/image" Target="media/image145.jpeg"/><Relationship Id="rId148" Type="http://schemas.openxmlformats.org/officeDocument/2006/relationships/image" Target="media/image144.jpeg"/><Relationship Id="rId147" Type="http://schemas.openxmlformats.org/officeDocument/2006/relationships/image" Target="media/image143.png"/><Relationship Id="rId146" Type="http://schemas.openxmlformats.org/officeDocument/2006/relationships/image" Target="media/image142.png"/><Relationship Id="rId145" Type="http://schemas.openxmlformats.org/officeDocument/2006/relationships/image" Target="media/image141.png"/><Relationship Id="rId144" Type="http://schemas.openxmlformats.org/officeDocument/2006/relationships/image" Target="media/image140.jpeg"/><Relationship Id="rId143" Type="http://schemas.openxmlformats.org/officeDocument/2006/relationships/image" Target="media/image139.jpeg"/><Relationship Id="rId142" Type="http://schemas.openxmlformats.org/officeDocument/2006/relationships/image" Target="media/image138.jpeg"/><Relationship Id="rId141" Type="http://schemas.openxmlformats.org/officeDocument/2006/relationships/image" Target="media/image137.jpeg"/><Relationship Id="rId140" Type="http://schemas.openxmlformats.org/officeDocument/2006/relationships/image" Target="media/image136.jpeg"/><Relationship Id="rId14" Type="http://schemas.openxmlformats.org/officeDocument/2006/relationships/image" Target="media/image10.png"/><Relationship Id="rId139" Type="http://schemas.openxmlformats.org/officeDocument/2006/relationships/image" Target="media/image135.jpeg"/><Relationship Id="rId138" Type="http://schemas.openxmlformats.org/officeDocument/2006/relationships/image" Target="media/image134.jpeg"/><Relationship Id="rId137" Type="http://schemas.openxmlformats.org/officeDocument/2006/relationships/image" Target="media/image133.png"/><Relationship Id="rId136" Type="http://schemas.openxmlformats.org/officeDocument/2006/relationships/image" Target="media/image132.png"/><Relationship Id="rId135" Type="http://schemas.openxmlformats.org/officeDocument/2006/relationships/image" Target="media/image131.png"/><Relationship Id="rId134" Type="http://schemas.openxmlformats.org/officeDocument/2006/relationships/image" Target="media/image130.png"/><Relationship Id="rId133" Type="http://schemas.openxmlformats.org/officeDocument/2006/relationships/image" Target="media/image129.png"/><Relationship Id="rId132" Type="http://schemas.openxmlformats.org/officeDocument/2006/relationships/image" Target="media/image128.jpeg"/><Relationship Id="rId131" Type="http://schemas.openxmlformats.org/officeDocument/2006/relationships/image" Target="media/image127.jpeg"/><Relationship Id="rId130" Type="http://schemas.openxmlformats.org/officeDocument/2006/relationships/image" Target="media/image126.jpeg"/><Relationship Id="rId13" Type="http://schemas.openxmlformats.org/officeDocument/2006/relationships/image" Target="media/image9.png"/><Relationship Id="rId129" Type="http://schemas.openxmlformats.org/officeDocument/2006/relationships/image" Target="media/image125.jpeg"/><Relationship Id="rId128" Type="http://schemas.openxmlformats.org/officeDocument/2006/relationships/image" Target="media/image124.jpeg"/><Relationship Id="rId127" Type="http://schemas.openxmlformats.org/officeDocument/2006/relationships/image" Target="media/image123.jpeg"/><Relationship Id="rId126" Type="http://schemas.openxmlformats.org/officeDocument/2006/relationships/image" Target="media/image122.jpeg"/><Relationship Id="rId125" Type="http://schemas.openxmlformats.org/officeDocument/2006/relationships/image" Target="media/image121.jpeg"/><Relationship Id="rId124" Type="http://schemas.openxmlformats.org/officeDocument/2006/relationships/image" Target="media/image120.jpeg"/><Relationship Id="rId123" Type="http://schemas.openxmlformats.org/officeDocument/2006/relationships/image" Target="media/image119.png"/><Relationship Id="rId122" Type="http://schemas.openxmlformats.org/officeDocument/2006/relationships/image" Target="media/image118.png"/><Relationship Id="rId121" Type="http://schemas.openxmlformats.org/officeDocument/2006/relationships/image" Target="media/image117.png"/><Relationship Id="rId120" Type="http://schemas.openxmlformats.org/officeDocument/2006/relationships/image" Target="media/image116.png"/><Relationship Id="rId12" Type="http://schemas.openxmlformats.org/officeDocument/2006/relationships/image" Target="media/image8.png"/><Relationship Id="rId119" Type="http://schemas.openxmlformats.org/officeDocument/2006/relationships/image" Target="media/image115.png"/><Relationship Id="rId118" Type="http://schemas.openxmlformats.org/officeDocument/2006/relationships/image" Target="media/image114.png"/><Relationship Id="rId117" Type="http://schemas.openxmlformats.org/officeDocument/2006/relationships/image" Target="media/image113.jpeg"/><Relationship Id="rId116" Type="http://schemas.openxmlformats.org/officeDocument/2006/relationships/image" Target="media/image112.jpeg"/><Relationship Id="rId115" Type="http://schemas.openxmlformats.org/officeDocument/2006/relationships/image" Target="media/image111.png"/><Relationship Id="rId114" Type="http://schemas.openxmlformats.org/officeDocument/2006/relationships/image" Target="media/image110.png"/><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png"/><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emf"/><Relationship Id="rId1"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9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Administrator</cp:lastModifiedBy>
  <dcterms:modified xsi:type="dcterms:W3CDTF">2019-11-26T03:14:56Z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