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D7" w:rsidRPr="00924656" w:rsidRDefault="00C50CD7" w:rsidP="00C50CD7">
      <w:pPr>
        <w:pStyle w:val="2"/>
        <w:jc w:val="center"/>
        <w:rPr>
          <w:rFonts w:asciiTheme="minorEastAsia" w:eastAsiaTheme="minorEastAsia" w:hAnsiTheme="minorEastAsia"/>
          <w:sz w:val="30"/>
          <w:szCs w:val="30"/>
        </w:rPr>
      </w:pPr>
      <w:r w:rsidRPr="00924656">
        <w:rPr>
          <w:rFonts w:asciiTheme="minorEastAsia" w:eastAsiaTheme="minorEastAsia" w:hAnsiTheme="minorEastAsia" w:hint="eastAsia"/>
          <w:sz w:val="30"/>
          <w:szCs w:val="30"/>
        </w:rPr>
        <w:t>售后服务方案</w:t>
      </w:r>
    </w:p>
    <w:p w:rsidR="00C50CD7" w:rsidRPr="005E1B26" w:rsidRDefault="00C50CD7" w:rsidP="00C50CD7">
      <w:pPr>
        <w:widowControl/>
        <w:spacing w:line="422" w:lineRule="auto"/>
        <w:jc w:val="left"/>
        <w:rPr>
          <w:rFonts w:asciiTheme="minorEastAsia" w:eastAsiaTheme="minorEastAsia" w:hAnsiTheme="minorEastAsia" w:cs="宋体"/>
          <w:szCs w:val="21"/>
          <w:lang w:val="zh-CN"/>
        </w:rPr>
      </w:pPr>
      <w:r w:rsidRPr="005E1B26">
        <w:rPr>
          <w:rFonts w:asciiTheme="minorEastAsia" w:eastAsiaTheme="minorEastAsia" w:hAnsiTheme="minorEastAsia" w:cs="宋体" w:hint="eastAsia"/>
          <w:szCs w:val="21"/>
          <w:lang w:val="zh-CN"/>
        </w:rPr>
        <w:t>（供应商根据谈判文件要求自行编制）</w:t>
      </w:r>
    </w:p>
    <w:p w:rsidR="00C50CD7" w:rsidRPr="00584BCC"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bCs/>
          <w:color w:val="000000"/>
          <w:szCs w:val="21"/>
        </w:rPr>
        <w:t>按</w:t>
      </w:r>
      <w:r w:rsidRPr="003B3210">
        <w:rPr>
          <w:rFonts w:asciiTheme="minorEastAsia" w:eastAsiaTheme="minorEastAsia" w:hAnsiTheme="minorEastAsia" w:cs="Arial" w:hint="eastAsia"/>
          <w:color w:val="000000"/>
          <w:szCs w:val="21"/>
        </w:rPr>
        <w:t>本项目</w:t>
      </w:r>
      <w:r w:rsidRPr="003B3210">
        <w:rPr>
          <w:rFonts w:asciiTheme="minorEastAsia" w:eastAsiaTheme="minorEastAsia" w:hAnsiTheme="minorEastAsia" w:cs="Arial" w:hint="eastAsia"/>
          <w:bCs/>
          <w:color w:val="000000"/>
          <w:szCs w:val="21"/>
        </w:rPr>
        <w:t>招</w:t>
      </w:r>
      <w:r w:rsidRPr="005E1B26">
        <w:rPr>
          <w:rFonts w:asciiTheme="minorEastAsia" w:eastAsiaTheme="minorEastAsia" w:hAnsiTheme="minorEastAsia" w:cs="Arial"/>
          <w:bCs/>
          <w:color w:val="000000"/>
          <w:szCs w:val="21"/>
        </w:rPr>
        <w:t>标</w:t>
      </w:r>
      <w:r w:rsidRPr="005E1B26">
        <w:rPr>
          <w:rFonts w:asciiTheme="minorEastAsia" w:eastAsiaTheme="minorEastAsia" w:hAnsiTheme="minorEastAsia" w:hint="eastAsia"/>
          <w:color w:val="000000"/>
          <w:szCs w:val="21"/>
        </w:rPr>
        <w:t>文件的</w:t>
      </w:r>
      <w:r w:rsidRPr="005E1B26">
        <w:rPr>
          <w:rFonts w:asciiTheme="minorEastAsia" w:eastAsiaTheme="minorEastAsia" w:hAnsiTheme="minorEastAsia"/>
          <w:color w:val="000000"/>
          <w:szCs w:val="21"/>
        </w:rPr>
        <w:t>规</w:t>
      </w:r>
      <w:r w:rsidRPr="005E1B26">
        <w:rPr>
          <w:rFonts w:asciiTheme="minorEastAsia" w:eastAsiaTheme="minorEastAsia" w:hAnsiTheme="minorEastAsia" w:hint="eastAsia"/>
          <w:color w:val="000000"/>
          <w:szCs w:val="21"/>
        </w:rPr>
        <w:t>定，</w:t>
      </w:r>
      <w:r w:rsidRPr="005E1B26">
        <w:rPr>
          <w:rFonts w:asciiTheme="minorEastAsia" w:eastAsiaTheme="minorEastAsia" w:hAnsiTheme="minorEastAsia" w:cs="Arial" w:hint="eastAsia"/>
          <w:color w:val="000000"/>
          <w:szCs w:val="21"/>
        </w:rPr>
        <w:t>我公司</w:t>
      </w:r>
      <w:r w:rsidRPr="005E1B26">
        <w:rPr>
          <w:rFonts w:asciiTheme="minorEastAsia" w:eastAsiaTheme="minorEastAsia" w:hAnsiTheme="minorEastAsia" w:cs="Arial"/>
          <w:color w:val="000000"/>
          <w:szCs w:val="21"/>
        </w:rPr>
        <w:t>郑重</w:t>
      </w:r>
      <w:r w:rsidRPr="005E1B26">
        <w:rPr>
          <w:rFonts w:asciiTheme="minorEastAsia" w:eastAsiaTheme="minorEastAsia" w:hAnsiTheme="minorEastAsia" w:cs="Arial" w:hint="eastAsia"/>
          <w:color w:val="000000"/>
          <w:szCs w:val="21"/>
        </w:rPr>
        <w:t>承</w:t>
      </w:r>
      <w:r w:rsidRPr="005E1B26">
        <w:rPr>
          <w:rFonts w:asciiTheme="minorEastAsia" w:eastAsiaTheme="minorEastAsia" w:hAnsiTheme="minorEastAsia" w:cs="Arial"/>
          <w:color w:val="000000"/>
          <w:szCs w:val="21"/>
        </w:rPr>
        <w:t>诺</w:t>
      </w:r>
      <w:r w:rsidRPr="005E1B26">
        <w:rPr>
          <w:rFonts w:asciiTheme="minorEastAsia" w:eastAsiaTheme="minorEastAsia" w:hAnsiTheme="minorEastAsia" w:cs="Arial" w:hint="eastAsia"/>
          <w:color w:val="000000"/>
          <w:szCs w:val="21"/>
        </w:rPr>
        <w:t>，如果我公司</w:t>
      </w:r>
      <w:r w:rsidRPr="005E1B26">
        <w:rPr>
          <w:rFonts w:asciiTheme="minorEastAsia" w:eastAsiaTheme="minorEastAsia" w:hAnsiTheme="minorEastAsia" w:cs="Arial"/>
          <w:color w:val="000000"/>
          <w:szCs w:val="21"/>
        </w:rPr>
        <w:t>经评审</w:t>
      </w:r>
      <w:r w:rsidRPr="005E1B26">
        <w:rPr>
          <w:rFonts w:asciiTheme="minorEastAsia" w:eastAsiaTheme="minorEastAsia" w:hAnsiTheme="minorEastAsia" w:cs="Arial" w:hint="eastAsia"/>
          <w:color w:val="000000"/>
          <w:szCs w:val="21"/>
        </w:rPr>
        <w:t>后被</w:t>
      </w:r>
      <w:r w:rsidRPr="005E1B26">
        <w:rPr>
          <w:rFonts w:asciiTheme="minorEastAsia" w:eastAsiaTheme="minorEastAsia" w:hAnsiTheme="minorEastAsia" w:cs="Arial"/>
          <w:color w:val="000000"/>
          <w:szCs w:val="21"/>
        </w:rPr>
        <w:t>确定为</w:t>
      </w:r>
      <w:r w:rsidRPr="005E1B26">
        <w:rPr>
          <w:rFonts w:asciiTheme="minorEastAsia" w:eastAsiaTheme="minorEastAsia" w:hAnsiTheme="minorEastAsia" w:cs="Arial" w:hint="eastAsia"/>
          <w:color w:val="000000"/>
          <w:szCs w:val="21"/>
        </w:rPr>
        <w:t>中标供应商，我公司</w:t>
      </w:r>
      <w:r w:rsidRPr="005E1B26">
        <w:rPr>
          <w:rFonts w:asciiTheme="minorEastAsia" w:eastAsiaTheme="minorEastAsia" w:hAnsiTheme="minorEastAsia" w:cs="Arial"/>
          <w:color w:val="000000"/>
          <w:szCs w:val="21"/>
        </w:rPr>
        <w:t>对</w:t>
      </w:r>
      <w:r w:rsidRPr="005E1B26">
        <w:rPr>
          <w:rFonts w:asciiTheme="minorEastAsia" w:eastAsiaTheme="minorEastAsia" w:hAnsiTheme="minorEastAsia" w:cs="Arial" w:hint="eastAsia"/>
          <w:color w:val="000000"/>
          <w:szCs w:val="21"/>
        </w:rPr>
        <w:t>于</w:t>
      </w:r>
      <w:r w:rsidRPr="00584BCC">
        <w:rPr>
          <w:rFonts w:asciiTheme="minorEastAsia" w:eastAsiaTheme="minorEastAsia" w:hAnsiTheme="minorEastAsia" w:cs="Arial" w:hint="eastAsia"/>
          <w:color w:val="000000"/>
          <w:szCs w:val="21"/>
        </w:rPr>
        <w:t>提供的货物和服务</w:t>
      </w:r>
      <w:r>
        <w:rPr>
          <w:rFonts w:asciiTheme="minorEastAsia" w:eastAsiaTheme="minorEastAsia" w:hAnsiTheme="minorEastAsia" w:cs="Arial" w:hint="eastAsia"/>
          <w:color w:val="000000"/>
          <w:szCs w:val="21"/>
        </w:rPr>
        <w:t>完全</w:t>
      </w:r>
      <w:r w:rsidRPr="00584BCC">
        <w:rPr>
          <w:rFonts w:asciiTheme="minorEastAsia" w:eastAsiaTheme="minorEastAsia" w:hAnsiTheme="minorEastAsia" w:cs="Arial" w:hint="eastAsia"/>
          <w:color w:val="000000"/>
          <w:szCs w:val="21"/>
        </w:rPr>
        <w:t>符合谈判文件的要求，并且其质量完全符合国家标准、行业标准或地方标准，均有标准的以高（严格）者为准。没有国家标准、行业标准和企业标准的，按照通常标准或者符合采购目的的特定标准确定。</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84BCC">
        <w:rPr>
          <w:rFonts w:asciiTheme="minorEastAsia" w:eastAsiaTheme="minorEastAsia" w:hAnsiTheme="minorEastAsia" w:cs="Arial" w:hint="eastAsia"/>
          <w:color w:val="000000"/>
          <w:szCs w:val="21"/>
        </w:rPr>
        <w:t>供应商所提供的服务应当没有侵犯任何第三方的知识产权、技术秘密等合法权利</w:t>
      </w:r>
      <w:r w:rsidRPr="005E1B26">
        <w:rPr>
          <w:rFonts w:asciiTheme="minorEastAsia" w:eastAsiaTheme="minorEastAsia" w:hAnsiTheme="minorEastAsia" w:cs="Arial" w:hint="eastAsia"/>
          <w:color w:val="000000"/>
          <w:szCs w:val="21"/>
        </w:rPr>
        <w:t>外</w:t>
      </w:r>
      <w:r w:rsidRPr="005E1B26">
        <w:rPr>
          <w:rFonts w:asciiTheme="minorEastAsia" w:eastAsiaTheme="minorEastAsia" w:hAnsiTheme="minorEastAsia" w:cs="Arial"/>
          <w:color w:val="000000"/>
          <w:szCs w:val="21"/>
        </w:rPr>
        <w:t>，还将</w:t>
      </w:r>
      <w:r w:rsidRPr="005E1B26">
        <w:rPr>
          <w:rFonts w:asciiTheme="minorEastAsia" w:eastAsiaTheme="minorEastAsia" w:hAnsiTheme="minorEastAsia" w:cs="Arial" w:hint="eastAsia"/>
          <w:color w:val="000000"/>
          <w:szCs w:val="21"/>
        </w:rPr>
        <w:t>按照以下</w:t>
      </w:r>
      <w:r w:rsidRPr="005E1B26">
        <w:rPr>
          <w:rFonts w:asciiTheme="minorEastAsia" w:eastAsiaTheme="minorEastAsia" w:hAnsiTheme="minorEastAsia" w:cs="Arial"/>
          <w:color w:val="000000"/>
          <w:szCs w:val="21"/>
        </w:rPr>
        <w:t>条</w:t>
      </w:r>
      <w:r w:rsidRPr="005E1B26">
        <w:rPr>
          <w:rFonts w:asciiTheme="minorEastAsia" w:eastAsiaTheme="minorEastAsia" w:hAnsiTheme="minorEastAsia" w:cs="Arial" w:hint="eastAsia"/>
          <w:color w:val="000000"/>
          <w:szCs w:val="21"/>
        </w:rPr>
        <w:t>款提供</w:t>
      </w:r>
      <w:r w:rsidRPr="005E1B26">
        <w:rPr>
          <w:rFonts w:asciiTheme="minorEastAsia" w:eastAsiaTheme="minorEastAsia" w:hAnsiTheme="minorEastAsia" w:cs="Arial"/>
          <w:color w:val="000000"/>
          <w:szCs w:val="21"/>
        </w:rPr>
        <w:t>优质</w:t>
      </w:r>
      <w:r w:rsidRPr="005E1B26">
        <w:rPr>
          <w:rFonts w:asciiTheme="minorEastAsia" w:eastAsiaTheme="minorEastAsia" w:hAnsiTheme="minorEastAsia" w:cs="Arial" w:hint="eastAsia"/>
          <w:color w:val="000000"/>
          <w:szCs w:val="21"/>
        </w:rPr>
        <w:t>和完善的售后服</w:t>
      </w:r>
      <w:r w:rsidRPr="005E1B26">
        <w:rPr>
          <w:rFonts w:asciiTheme="minorEastAsia" w:eastAsiaTheme="minorEastAsia" w:hAnsiTheme="minorEastAsia" w:cs="Arial"/>
          <w:color w:val="000000"/>
          <w:szCs w:val="21"/>
        </w:rPr>
        <w:t>务</w:t>
      </w:r>
      <w:r w:rsidRPr="005E1B26">
        <w:rPr>
          <w:rFonts w:asciiTheme="minorEastAsia" w:eastAsiaTheme="minorEastAsia" w:hAnsiTheme="minorEastAsia" w:cs="Arial" w:hint="eastAsia"/>
          <w:color w:val="000000"/>
          <w:szCs w:val="21"/>
        </w:rPr>
        <w:t>：</w:t>
      </w:r>
    </w:p>
    <w:p w:rsidR="00C50CD7" w:rsidRPr="005E1B26" w:rsidRDefault="00C50CD7" w:rsidP="00C50CD7">
      <w:pPr>
        <w:snapToGrid w:val="0"/>
        <w:spacing w:line="360" w:lineRule="auto"/>
        <w:rPr>
          <w:rFonts w:asciiTheme="minorEastAsia" w:eastAsiaTheme="minorEastAsia" w:hAnsiTheme="minorEastAsia"/>
          <w:szCs w:val="21"/>
        </w:rPr>
      </w:pPr>
      <w:r w:rsidRPr="005E1B26">
        <w:rPr>
          <w:rFonts w:asciiTheme="minorEastAsia" w:eastAsiaTheme="minorEastAsia" w:hAnsiTheme="minorEastAsia" w:hint="eastAsia"/>
          <w:szCs w:val="21"/>
        </w:rPr>
        <w:t>1、</w:t>
      </w:r>
      <w:r w:rsidRPr="005E1B26">
        <w:rPr>
          <w:rFonts w:asciiTheme="minorEastAsia" w:eastAsiaTheme="minorEastAsia" w:hAnsiTheme="minorEastAsia"/>
          <w:szCs w:val="21"/>
        </w:rPr>
        <w:t>拟</w:t>
      </w:r>
      <w:r w:rsidRPr="005E1B26">
        <w:rPr>
          <w:rFonts w:asciiTheme="minorEastAsia" w:eastAsiaTheme="minorEastAsia" w:hAnsiTheme="minorEastAsia" w:hint="eastAsia"/>
          <w:szCs w:val="21"/>
        </w:rPr>
        <w:t>提供售后服</w:t>
      </w:r>
      <w:r w:rsidRPr="005E1B26">
        <w:rPr>
          <w:rFonts w:asciiTheme="minorEastAsia" w:eastAsiaTheme="minorEastAsia" w:hAnsiTheme="minorEastAsia"/>
          <w:szCs w:val="21"/>
        </w:rPr>
        <w:t>务</w:t>
      </w:r>
      <w:r w:rsidRPr="005E1B26">
        <w:rPr>
          <w:rFonts w:asciiTheme="minorEastAsia" w:eastAsiaTheme="minorEastAsia" w:hAnsiTheme="minorEastAsia" w:hint="eastAsia"/>
          <w:szCs w:val="21"/>
        </w:rPr>
        <w:t>的</w:t>
      </w:r>
      <w:r w:rsidRPr="005E1B26">
        <w:rPr>
          <w:rFonts w:asciiTheme="minorEastAsia" w:eastAsiaTheme="minorEastAsia" w:hAnsiTheme="minorEastAsia"/>
          <w:szCs w:val="21"/>
        </w:rPr>
        <w:t>项</w:t>
      </w:r>
      <w:r w:rsidRPr="005E1B26">
        <w:rPr>
          <w:rFonts w:asciiTheme="minorEastAsia" w:eastAsiaTheme="minorEastAsia" w:hAnsiTheme="minorEastAsia" w:hint="eastAsia"/>
          <w:szCs w:val="21"/>
        </w:rPr>
        <w:t>目：</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0" w:name="_Toc217812610"/>
      <w:bookmarkStart w:id="1" w:name="_Toc364772486"/>
      <w:bookmarkStart w:id="2" w:name="_Toc192232340"/>
      <w:bookmarkStart w:id="3" w:name="_Toc366500980"/>
      <w:bookmarkStart w:id="4" w:name="_Toc364839729"/>
      <w:bookmarkStart w:id="5" w:name="_Toc198960121"/>
      <w:r w:rsidRPr="005E1B26">
        <w:rPr>
          <w:rFonts w:asciiTheme="minorEastAsia" w:eastAsiaTheme="minorEastAsia" w:hAnsiTheme="minorEastAsia" w:cs="Arial" w:hint="eastAsia"/>
          <w:color w:val="000000"/>
          <w:szCs w:val="21"/>
        </w:rPr>
        <w:t>1.1售后服务概述</w:t>
      </w:r>
      <w:bookmarkEnd w:id="0"/>
      <w:bookmarkEnd w:id="1"/>
      <w:bookmarkEnd w:id="2"/>
      <w:bookmarkEnd w:id="3"/>
      <w:bookmarkEnd w:id="4"/>
      <w:bookmarkEnd w:id="5"/>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河南迈锐德实业有限公司是一家通过了有关计算机信息系统集成、支撑系统软件产品开发及网络工程设计ISO9001质量认证的企业。在我公司的ISO9001程序文件中，对于工作人员在工作中的每一个方面都有着严格的规定。</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河南迈锐德实业有限公司关于售后的ISO9001程序文件规定了售后服务（发货、安装、调试、培训、维护、维修）的质量控制方法和要求。客户服务将遵守ISO9001质量体系国际标准的原则。我们将联合各产品的指定维修服务机构为用户提供全面完善的技术服务及系统维护。</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河南迈锐德实业有限公司作为本地化最大的系统集成服务商之一，设有专门的客户服务中心，具有完善的客服流程体系，公司售后服务技术人员30多人，售后服务车辆20多辆。公司承建各行业的工程项目并为其提供售后服务，拥有丰富的大型、小型工程技术服务经验。系统正式运行后，我司有能力完全保证系统的稳定运行。同时，我司具有提供完善的备件能力（与设备提供商有固定的合作伙伴关系，确保及时提供备件）。</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6" w:name="_Toc198960122"/>
      <w:bookmarkStart w:id="7" w:name="_Toc192232341"/>
      <w:bookmarkStart w:id="8" w:name="_Toc364772487"/>
      <w:bookmarkStart w:id="9" w:name="_Toc366500981"/>
      <w:bookmarkStart w:id="10" w:name="_Toc217812611"/>
      <w:bookmarkStart w:id="11" w:name="_Toc364839730"/>
      <w:r w:rsidRPr="005E1B26">
        <w:rPr>
          <w:rFonts w:asciiTheme="minorEastAsia" w:eastAsiaTheme="minorEastAsia" w:hAnsiTheme="minorEastAsia" w:cs="Arial" w:hint="eastAsia"/>
          <w:color w:val="000000"/>
          <w:szCs w:val="21"/>
        </w:rPr>
        <w:t xml:space="preserve"> 1.2完善的服务流程体系</w:t>
      </w:r>
      <w:bookmarkEnd w:id="6"/>
      <w:bookmarkEnd w:id="7"/>
      <w:bookmarkEnd w:id="8"/>
      <w:bookmarkEnd w:id="9"/>
      <w:bookmarkEnd w:id="10"/>
      <w:bookmarkEnd w:id="11"/>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12" w:name="_Toc112044255"/>
      <w:bookmarkStart w:id="13" w:name="_Toc112220041"/>
      <w:bookmarkStart w:id="14" w:name="_Toc119851371"/>
      <w:bookmarkStart w:id="15" w:name="_Toc119826023"/>
      <w:bookmarkStart w:id="16" w:name="_Toc153300286"/>
      <w:bookmarkStart w:id="17" w:name="_Toc119836372"/>
      <w:bookmarkStart w:id="18" w:name="_Toc66846859"/>
      <w:bookmarkStart w:id="19" w:name="_Toc217812612"/>
      <w:bookmarkStart w:id="20" w:name="_Toc135052082"/>
      <w:bookmarkStart w:id="21" w:name="_Toc119826622"/>
      <w:bookmarkStart w:id="22" w:name="_Toc119831857"/>
      <w:r w:rsidRPr="005E1B26">
        <w:rPr>
          <w:rFonts w:asciiTheme="minorEastAsia" w:eastAsiaTheme="minorEastAsia" w:hAnsiTheme="minorEastAsia" w:cs="Arial" w:hint="eastAsia"/>
          <w:color w:val="000000"/>
          <w:szCs w:val="21"/>
        </w:rPr>
        <w:t>（1）定期服务流程</w:t>
      </w:r>
      <w:bookmarkEnd w:id="12"/>
      <w:bookmarkEnd w:id="13"/>
      <w:bookmarkEnd w:id="14"/>
      <w:bookmarkEnd w:id="15"/>
      <w:bookmarkEnd w:id="16"/>
      <w:bookmarkEnd w:id="17"/>
      <w:bookmarkEnd w:id="18"/>
      <w:bookmarkEnd w:id="19"/>
      <w:bookmarkEnd w:id="20"/>
      <w:bookmarkEnd w:id="21"/>
      <w:bookmarkEnd w:id="22"/>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依照与客户商定的时间，技术服务工程师到达现场做系统维护工作。主要工作内容、技术服务流程如下：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1）按照服务内容所列的项目进行系统维护工作。</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2）如发现问题并排除后，转入（3）；如发现问题但一时无法排除，将问题的现象记录到《系统维护备忘录》，转入“专题服务流程”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3）将问题的现象、分析和排除步骤记录到《系统维护记录表》，记录《工作日志》。客户方和技术服务工程师在《系统维护记录表》上签字。</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4）本次定期技术服务结束。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lastRenderedPageBreak/>
        <w:t>定期服务流程图：</w:t>
      </w:r>
    </w:p>
    <w:bookmarkStart w:id="23" w:name="_MON_1140530706"/>
    <w:bookmarkEnd w:id="23"/>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color w:val="000000"/>
          <w:szCs w:val="21"/>
        </w:rPr>
        <w:object w:dxaOrig="8280"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35pt;height:268pt" o:ole="">
            <v:imagedata r:id="rId5" o:title="" croptop="539f" cropbottom="910f"/>
          </v:shape>
          <o:OLEObject Type="Embed" ProgID="Word.Picture.8" ShapeID="_x0000_i1025" DrawAspect="Content" ObjectID="_1636438800" r:id="rId6"/>
        </w:objec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24" w:name="_Toc217812613"/>
      <w:bookmarkStart w:id="25" w:name="_Toc135052083"/>
      <w:bookmarkStart w:id="26" w:name="_Toc153300287"/>
      <w:bookmarkStart w:id="27" w:name="_Toc112044256"/>
      <w:bookmarkStart w:id="28" w:name="_Toc119851372"/>
      <w:bookmarkStart w:id="29" w:name="_Toc119826024"/>
      <w:bookmarkStart w:id="30" w:name="_Toc119831858"/>
      <w:bookmarkStart w:id="31" w:name="_Toc66846860"/>
      <w:bookmarkStart w:id="32" w:name="_Toc112220042"/>
      <w:bookmarkStart w:id="33" w:name="_Toc119836373"/>
      <w:bookmarkStart w:id="34" w:name="_Toc119826623"/>
      <w:r w:rsidRPr="005E1B26">
        <w:rPr>
          <w:rFonts w:asciiTheme="minorEastAsia" w:eastAsiaTheme="minorEastAsia" w:hAnsiTheme="minorEastAsia" w:cs="Arial" w:hint="eastAsia"/>
          <w:color w:val="000000"/>
          <w:szCs w:val="21"/>
        </w:rPr>
        <w:t>（2）应急服务流程</w:t>
      </w:r>
      <w:bookmarkEnd w:id="24"/>
      <w:bookmarkEnd w:id="25"/>
      <w:bookmarkEnd w:id="26"/>
      <w:bookmarkEnd w:id="27"/>
      <w:bookmarkEnd w:id="28"/>
      <w:bookmarkEnd w:id="29"/>
      <w:bookmarkEnd w:id="30"/>
      <w:bookmarkEnd w:id="31"/>
      <w:bookmarkEnd w:id="32"/>
      <w:bookmarkEnd w:id="33"/>
      <w:bookmarkEnd w:id="34"/>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当系统遇到“突发”的故障，客户可以拨打我公司的技术服务热线，即进入应急服务流程。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1）接线工程师记录客户对故障的描述后，立即做出响应。</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2）如果通过电话支持，消除了本次故障，转到（6）。</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3）如果没有消除故障，但可以确认为设备故障，转到（5）。</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4）如果通过电话支持未能解决问题或客户要求现场技术服务，则进行现场服务；必要时可邀请设备厂商工程师现场支持。</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5）如果通过问题诊断，发现是设备故障，则启动“备件服务流程”。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6)技术服务工程师将本次服务的问题描述、分析和解决方法记录到《应急技术服务记录》，并要求记录到《工作日志》。本次应急技术服务结束。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应急服务流程图：</w:t>
      </w:r>
    </w:p>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noProof/>
          <w:color w:val="000000"/>
          <w:szCs w:val="21"/>
        </w:rPr>
        <w:drawing>
          <wp:inline distT="0" distB="0" distL="0" distR="0" wp14:anchorId="5FAB1093" wp14:editId="40A7B031">
            <wp:extent cx="4946650" cy="3636010"/>
            <wp:effectExtent l="0" t="0" r="6350" b="2540"/>
            <wp:docPr id="1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8"/>
                    <pic:cNvPicPr>
                      <a:picLocks noChangeAspect="1" noChangeArrowheads="1"/>
                    </pic:cNvPicPr>
                  </pic:nvPicPr>
                  <pic:blipFill>
                    <a:blip r:embed="rId7" cstate="print">
                      <a:extLst>
                        <a:ext uri="{28A0092B-C50C-407E-A947-70E740481C1C}">
                          <a14:useLocalDpi xmlns:a14="http://schemas.microsoft.com/office/drawing/2010/main" val="0"/>
                        </a:ext>
                      </a:extLst>
                    </a:blip>
                    <a:srcRect b="2774"/>
                    <a:stretch>
                      <a:fillRect/>
                    </a:stretch>
                  </pic:blipFill>
                  <pic:spPr>
                    <a:xfrm>
                      <a:off x="0" y="0"/>
                      <a:ext cx="4946650" cy="3636010"/>
                    </a:xfrm>
                    <a:prstGeom prst="rect">
                      <a:avLst/>
                    </a:prstGeom>
                    <a:noFill/>
                    <a:ln>
                      <a:noFill/>
                    </a:ln>
                  </pic:spPr>
                </pic:pic>
              </a:graphicData>
            </a:graphic>
          </wp:inline>
        </w:drawing>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35" w:name="_Toc119836374"/>
      <w:bookmarkStart w:id="36" w:name="_Toc66846861"/>
      <w:bookmarkStart w:id="37" w:name="_Toc153300288"/>
      <w:bookmarkStart w:id="38" w:name="_Toc119826025"/>
      <w:bookmarkStart w:id="39" w:name="_Toc112220043"/>
      <w:bookmarkStart w:id="40" w:name="_Toc217812614"/>
      <w:bookmarkStart w:id="41" w:name="_Toc119831859"/>
      <w:bookmarkStart w:id="42" w:name="_Toc119851373"/>
      <w:bookmarkStart w:id="43" w:name="_Toc135052084"/>
      <w:bookmarkStart w:id="44" w:name="_Toc112044257"/>
      <w:bookmarkStart w:id="45" w:name="_Toc119826624"/>
      <w:r w:rsidRPr="005E1B26">
        <w:rPr>
          <w:rFonts w:asciiTheme="minorEastAsia" w:eastAsiaTheme="minorEastAsia" w:hAnsiTheme="minorEastAsia" w:cs="Arial" w:hint="eastAsia"/>
          <w:color w:val="000000"/>
          <w:szCs w:val="21"/>
        </w:rPr>
        <w:t>（3）备件服务流程</w:t>
      </w:r>
      <w:bookmarkEnd w:id="35"/>
      <w:bookmarkEnd w:id="36"/>
      <w:bookmarkEnd w:id="37"/>
      <w:bookmarkEnd w:id="38"/>
      <w:bookmarkEnd w:id="39"/>
      <w:bookmarkEnd w:id="40"/>
      <w:bookmarkEnd w:id="41"/>
      <w:bookmarkEnd w:id="42"/>
      <w:bookmarkEnd w:id="43"/>
      <w:bookmarkEnd w:id="44"/>
      <w:bookmarkEnd w:id="45"/>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1）如果通过问题诊断，发现是设备故障，即进入备件服务流程。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2）依照与厂商的备件服务合约，取得备件。</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3）技术服务工程师负责备件安装、配置及测试。</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4）技术服务工程师记录到《备件服务记录》，并要求记录到《工作日志》。本次备件服务结束。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备件服务流程图：</w:t>
      </w:r>
    </w:p>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noProof/>
          <w:color w:val="000000"/>
          <w:szCs w:val="21"/>
        </w:rPr>
        <w:drawing>
          <wp:inline distT="0" distB="0" distL="0" distR="0" wp14:anchorId="7C1F2B01" wp14:editId="52C1B215">
            <wp:extent cx="4449445" cy="2368550"/>
            <wp:effectExtent l="0" t="0" r="8255" b="12700"/>
            <wp:docPr id="1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49445" cy="2368550"/>
                    </a:xfrm>
                    <a:prstGeom prst="rect">
                      <a:avLst/>
                    </a:prstGeom>
                    <a:noFill/>
                    <a:ln>
                      <a:noFill/>
                    </a:ln>
                  </pic:spPr>
                </pic:pic>
              </a:graphicData>
            </a:graphic>
          </wp:inline>
        </w:drawing>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46" w:name="_Toc119836375"/>
      <w:bookmarkStart w:id="47" w:name="_Toc119826625"/>
      <w:bookmarkStart w:id="48" w:name="_Toc153300289"/>
      <w:bookmarkStart w:id="49" w:name="_Toc119826026"/>
      <w:bookmarkStart w:id="50" w:name="_Toc119851374"/>
      <w:bookmarkStart w:id="51" w:name="_Toc135052085"/>
      <w:bookmarkStart w:id="52" w:name="_Toc112044258"/>
      <w:bookmarkStart w:id="53" w:name="_Toc112220044"/>
      <w:bookmarkStart w:id="54" w:name="_Toc66846862"/>
      <w:bookmarkStart w:id="55" w:name="_Toc217812615"/>
      <w:bookmarkStart w:id="56" w:name="_Toc119831860"/>
      <w:r w:rsidRPr="005E1B26">
        <w:rPr>
          <w:rFonts w:asciiTheme="minorEastAsia" w:eastAsiaTheme="minorEastAsia" w:hAnsiTheme="minorEastAsia" w:cs="Arial" w:hint="eastAsia"/>
          <w:color w:val="000000"/>
          <w:szCs w:val="21"/>
        </w:rPr>
        <w:t>（4）专题服务流程</w:t>
      </w:r>
      <w:bookmarkEnd w:id="46"/>
      <w:bookmarkEnd w:id="47"/>
      <w:bookmarkEnd w:id="48"/>
      <w:bookmarkEnd w:id="49"/>
      <w:bookmarkEnd w:id="50"/>
      <w:bookmarkEnd w:id="51"/>
      <w:bookmarkEnd w:id="52"/>
      <w:bookmarkEnd w:id="53"/>
      <w:bookmarkEnd w:id="54"/>
      <w:bookmarkEnd w:id="55"/>
      <w:bookmarkEnd w:id="56"/>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57" w:name="_Toc112044259"/>
      <w:r w:rsidRPr="005E1B26">
        <w:rPr>
          <w:rFonts w:asciiTheme="minorEastAsia" w:eastAsiaTheme="minorEastAsia" w:hAnsiTheme="minorEastAsia" w:cs="Arial" w:hint="eastAsia"/>
          <w:color w:val="000000"/>
          <w:szCs w:val="21"/>
        </w:rPr>
        <w:t>（5）解决疑难问题流程</w:t>
      </w:r>
      <w:bookmarkEnd w:id="57"/>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如果《系统维护备忘录》内记录的问题一时无法解决，即进入解决疑难问题专题服务流程。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1）专题服务的主要过程是记录和统计问题产生的时间和条件；结合各种技术支持的资源分析问题和做必要的实验；逐步理清问题的原因；采用适当的技术和管理手段将其排除。</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2）如果问题没有得到解决，转到（1）;如果问题得到解决，继续。</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3）技术服务工程师将问题的描述和解决过程记录到《专题服务报告》；在《系统维护备忘录》相应条目上注释，并记录到《工作日志》。本次专题服务结束。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解决疑难问题流程图：</w:t>
      </w:r>
    </w:p>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noProof/>
          <w:color w:val="000000"/>
          <w:szCs w:val="21"/>
        </w:rPr>
        <w:drawing>
          <wp:inline distT="0" distB="0" distL="0" distR="0" wp14:anchorId="6BD9BF0C" wp14:editId="1B830D06">
            <wp:extent cx="4550410" cy="3282950"/>
            <wp:effectExtent l="0" t="0" r="2540" b="12700"/>
            <wp:docPr id="14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50410" cy="3282950"/>
                    </a:xfrm>
                    <a:prstGeom prst="rect">
                      <a:avLst/>
                    </a:prstGeom>
                    <a:noFill/>
                    <a:ln>
                      <a:noFill/>
                    </a:ln>
                  </pic:spPr>
                </pic:pic>
              </a:graphicData>
            </a:graphic>
          </wp:inline>
        </w:drawing>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58" w:name="_Toc112044260"/>
      <w:bookmarkStart w:id="59" w:name="_Toc217812616"/>
      <w:r w:rsidRPr="005E1B26">
        <w:rPr>
          <w:rFonts w:asciiTheme="minorEastAsia" w:eastAsiaTheme="minorEastAsia" w:hAnsiTheme="minorEastAsia" w:cs="Arial" w:hint="eastAsia"/>
          <w:color w:val="000000"/>
          <w:szCs w:val="21"/>
        </w:rPr>
        <w:t>（6）进行特定项目流程</w:t>
      </w:r>
      <w:bookmarkEnd w:id="58"/>
      <w:bookmarkEnd w:id="59"/>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如果客户要求做某些特定项目，即进入特定项目专题服务流程。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1）依据项目的具体要求，进行项目的可行性和必要性评估并提交报告；制定项目的技术方案；制定项目的实施和测试方案；进行项目的实施和测试。</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2）提交《专题服务报告》，并记录到《工作日志》。本次专题服务结束。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进行特定项目流程图：</w:t>
      </w:r>
    </w:p>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noProof/>
          <w:color w:val="000000"/>
          <w:szCs w:val="21"/>
        </w:rPr>
        <w:drawing>
          <wp:inline distT="0" distB="0" distL="0" distR="0" wp14:anchorId="0D9754C2" wp14:editId="019B4516">
            <wp:extent cx="4694555" cy="2656840"/>
            <wp:effectExtent l="0" t="0" r="10795" b="10160"/>
            <wp:docPr id="1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4555" cy="2656840"/>
                    </a:xfrm>
                    <a:prstGeom prst="rect">
                      <a:avLst/>
                    </a:prstGeom>
                    <a:noFill/>
                    <a:ln>
                      <a:noFill/>
                    </a:ln>
                  </pic:spPr>
                </pic:pic>
              </a:graphicData>
            </a:graphic>
          </wp:inline>
        </w:drawing>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60" w:name="_Toc135052086"/>
      <w:bookmarkStart w:id="61" w:name="_Toc153300290"/>
      <w:bookmarkStart w:id="62" w:name="_Toc119826626"/>
      <w:bookmarkStart w:id="63" w:name="_Toc217812617"/>
      <w:bookmarkStart w:id="64" w:name="_Toc66846863"/>
      <w:bookmarkStart w:id="65" w:name="_Toc119836376"/>
      <w:bookmarkStart w:id="66" w:name="_Toc112220045"/>
      <w:bookmarkStart w:id="67" w:name="_Toc119851375"/>
      <w:bookmarkStart w:id="68" w:name="_Toc119826027"/>
      <w:bookmarkStart w:id="69" w:name="_Toc112044261"/>
      <w:bookmarkStart w:id="70" w:name="_Toc119831861"/>
      <w:r w:rsidRPr="005E1B26">
        <w:rPr>
          <w:rFonts w:asciiTheme="minorEastAsia" w:eastAsiaTheme="minorEastAsia" w:hAnsiTheme="minorEastAsia" w:cs="Arial" w:hint="eastAsia"/>
          <w:color w:val="000000"/>
          <w:szCs w:val="21"/>
        </w:rPr>
        <w:t>（7）业务扩展服务流程</w:t>
      </w:r>
      <w:bookmarkEnd w:id="60"/>
      <w:bookmarkEnd w:id="61"/>
      <w:bookmarkEnd w:id="62"/>
      <w:bookmarkEnd w:id="63"/>
      <w:bookmarkEnd w:id="64"/>
      <w:bookmarkEnd w:id="65"/>
      <w:bookmarkEnd w:id="66"/>
      <w:bookmarkEnd w:id="67"/>
      <w:bookmarkEnd w:id="68"/>
      <w:bookmarkEnd w:id="69"/>
      <w:bookmarkEnd w:id="70"/>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当客户需要在系统上增加新的业务时，即进入业务扩展服务流程。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1）依据业务的具体要求，进行项目的可行性评估并提交报告；制定技术方案；制定实施和测试方案；实施设备安装、配置和测试工作。</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2）提交《业务扩展服务》，并记录到《工作日志》。本次业务扩展服务结束。</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业务扩展服务流程图：</w:t>
      </w:r>
    </w:p>
    <w:p w:rsidR="00C50CD7" w:rsidRPr="005E1B26" w:rsidRDefault="00C50CD7" w:rsidP="00C50CD7">
      <w:pPr>
        <w:jc w:val="center"/>
        <w:rPr>
          <w:rFonts w:asciiTheme="minorEastAsia" w:eastAsiaTheme="minorEastAsia" w:hAnsiTheme="minorEastAsia" w:cs="Arial"/>
          <w:color w:val="000000"/>
          <w:szCs w:val="21"/>
        </w:rPr>
      </w:pPr>
      <w:r w:rsidRPr="005E1B26">
        <w:rPr>
          <w:rFonts w:asciiTheme="minorEastAsia" w:eastAsiaTheme="minorEastAsia" w:hAnsiTheme="minorEastAsia" w:cs="Arial"/>
          <w:noProof/>
          <w:color w:val="000000"/>
          <w:szCs w:val="21"/>
        </w:rPr>
        <w:drawing>
          <wp:inline distT="0" distB="0" distL="0" distR="0" wp14:anchorId="3CB60FB8" wp14:editId="2F85DE90">
            <wp:extent cx="4312920" cy="2800985"/>
            <wp:effectExtent l="0" t="0" r="11430" b="18415"/>
            <wp:docPr id="14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12920" cy="2800985"/>
                    </a:xfrm>
                    <a:prstGeom prst="rect">
                      <a:avLst/>
                    </a:prstGeom>
                    <a:noFill/>
                    <a:ln>
                      <a:noFill/>
                    </a:ln>
                  </pic:spPr>
                </pic:pic>
              </a:graphicData>
            </a:graphic>
          </wp:inline>
        </w:drawing>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71" w:name="_Toc192232342"/>
      <w:bookmarkStart w:id="72" w:name="_Toc366500982"/>
      <w:bookmarkStart w:id="73" w:name="_Toc364772488"/>
      <w:bookmarkStart w:id="74" w:name="_Toc198960123"/>
      <w:bookmarkStart w:id="75" w:name="_Toc217812618"/>
      <w:bookmarkStart w:id="76" w:name="_Toc364839731"/>
      <w:r w:rsidRPr="005E1B26">
        <w:rPr>
          <w:rFonts w:asciiTheme="minorEastAsia" w:eastAsiaTheme="minorEastAsia" w:hAnsiTheme="minorEastAsia" w:cs="Arial" w:hint="eastAsia"/>
          <w:color w:val="000000"/>
          <w:szCs w:val="21"/>
        </w:rPr>
        <w:t xml:space="preserve"> 1.3售后服务计划</w:t>
      </w:r>
      <w:bookmarkEnd w:id="71"/>
      <w:bookmarkEnd w:id="72"/>
      <w:bookmarkEnd w:id="73"/>
      <w:bookmarkEnd w:id="74"/>
      <w:bookmarkEnd w:id="75"/>
      <w:bookmarkEnd w:id="76"/>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77" w:name="_Toc198960124"/>
      <w:bookmarkStart w:id="78" w:name="_Toc217812619"/>
      <w:r w:rsidRPr="005E1B26">
        <w:rPr>
          <w:rFonts w:asciiTheme="minorEastAsia" w:eastAsiaTheme="minorEastAsia" w:hAnsiTheme="minorEastAsia" w:cs="Arial" w:hint="eastAsia"/>
          <w:color w:val="000000"/>
          <w:szCs w:val="21"/>
        </w:rPr>
        <w:t>（1）质保期</w:t>
      </w:r>
      <w:bookmarkEnd w:id="77"/>
      <w:bookmarkEnd w:id="78"/>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保修期从通过验收之日起计算，我司承诺在系统竣工验收后整体工程的质保期为 壹 年。</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79" w:name="_Toc217812620"/>
      <w:bookmarkStart w:id="80" w:name="_Toc198960125"/>
      <w:r w:rsidRPr="005E1B26">
        <w:rPr>
          <w:rFonts w:asciiTheme="minorEastAsia" w:eastAsiaTheme="minorEastAsia" w:hAnsiTheme="minorEastAsia" w:cs="Arial" w:hint="eastAsia"/>
          <w:color w:val="000000"/>
          <w:szCs w:val="21"/>
        </w:rPr>
        <w:t>（2）故障响应时间</w:t>
      </w:r>
      <w:bookmarkEnd w:id="79"/>
      <w:bookmarkEnd w:id="80"/>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我公司设置专门的客户服务部门，提供7*24小时热线电话：0371-69392672和传真：0371-69392672支持的服务。设备出现故障8小时内到达现场，8小时内解决问题，软件1年内免费升级。</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保修期内，如果设备故障在检修8小时后仍无法排除，我公司在24小时内提供不低于故障设备规格型号档次的备用设备给用户使用，直至故障设备修复。如果在24小时内未能修复系统故障并且未提供备机备件，由此引起的风险和费用我公司承担。</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81" w:name="_Toc198960127"/>
      <w:bookmarkStart w:id="82" w:name="_Toc217812622"/>
      <w:r w:rsidRPr="005E1B26">
        <w:rPr>
          <w:rFonts w:asciiTheme="minorEastAsia" w:eastAsiaTheme="minorEastAsia" w:hAnsiTheme="minorEastAsia" w:cs="Arial" w:hint="eastAsia"/>
          <w:color w:val="000000"/>
          <w:szCs w:val="21"/>
        </w:rPr>
        <w:t>（3）应急维修措施</w:t>
      </w:r>
      <w:bookmarkEnd w:id="81"/>
      <w:bookmarkEnd w:id="82"/>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在接到用户的通知以后，在上述故障响应时间承诺内到达维修现场，并立即进行故障抢修。对属于设备的故障，我们的应急维修原则是：无论故障大小，先用备品备件替换，缩短故障时间，保证系统运行正常，待原故障设备维修好之后再把备品备件换下。</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公司常年提供本项目的常用备品备件供用户替换。无论故障大小，公司均有一支有足够力量的维修队伍。</w:t>
      </w:r>
      <w:bookmarkStart w:id="83" w:name="_Toc217812623"/>
      <w:bookmarkStart w:id="84" w:name="_Toc198960128"/>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（4）备品备件管理</w:t>
      </w:r>
      <w:bookmarkEnd w:id="83"/>
      <w:bookmarkEnd w:id="84"/>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我公司在为本项目设立备件库，以备紧急使用。</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我司的备品备件在质保期满后只按市场最低价收取零部件费用。</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保修期内，所有设备维修服务均为供货方上门服务，即由我公司派人员到用户设备使用现场维修，由此产生的费用均由我公司自行承担。</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对所有过保修期的设备，我公司可与使用单位以优惠价格签订续保合约确保用户后顾无忧。</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质保期满后，我公司专人为本项目建立了维护档案，对保修期内的维修记录、设备更换记录、保养记录等进行全程记载，准确无误地移交给建设单位相关部门。</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85" w:name="_Toc366500983"/>
      <w:bookmarkStart w:id="86" w:name="_Toc268511198"/>
      <w:bookmarkStart w:id="87" w:name="_Toc293309509"/>
      <w:bookmarkStart w:id="88" w:name="_Toc256521652"/>
      <w:bookmarkStart w:id="89" w:name="_Toc229990373"/>
      <w:r w:rsidRPr="005E1B26">
        <w:rPr>
          <w:rFonts w:asciiTheme="minorEastAsia" w:eastAsiaTheme="minorEastAsia" w:hAnsiTheme="minorEastAsia" w:cs="Arial" w:hint="eastAsia"/>
          <w:color w:val="000000"/>
          <w:szCs w:val="21"/>
        </w:rPr>
        <w:t xml:space="preserve"> 1.4售后服务体系</w:t>
      </w:r>
      <w:bookmarkEnd w:id="85"/>
      <w:bookmarkEnd w:id="86"/>
      <w:bookmarkEnd w:id="87"/>
      <w:bookmarkEnd w:id="88"/>
      <w:bookmarkEnd w:id="89"/>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（1）专业的设备维修站 ：</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公司设有设备专业维修中心和专职维修人员，维修站联系方式如下：</w:t>
      </w:r>
    </w:p>
    <w:p w:rsidR="00C50CD7"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地址：</w:t>
      </w:r>
      <w:r w:rsidRPr="003B3210">
        <w:rPr>
          <w:rFonts w:asciiTheme="minorEastAsia" w:eastAsiaTheme="minorEastAsia" w:hAnsiTheme="minorEastAsia" w:cs="Arial" w:hint="eastAsia"/>
          <w:color w:val="000000"/>
          <w:szCs w:val="21"/>
        </w:rPr>
        <w:t>郑州市郑东新区湖心环路新西兰农牧研发中心7层</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联系电话：0371—69392672</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2、免</w:t>
      </w:r>
      <w:r w:rsidRPr="005E1B26">
        <w:rPr>
          <w:rFonts w:asciiTheme="minorEastAsia" w:eastAsiaTheme="minorEastAsia" w:hAnsiTheme="minorEastAsia" w:cs="Arial"/>
          <w:color w:val="000000"/>
          <w:szCs w:val="21"/>
        </w:rPr>
        <w:t>费</w:t>
      </w:r>
      <w:r w:rsidRPr="005E1B26">
        <w:rPr>
          <w:rFonts w:asciiTheme="minorEastAsia" w:eastAsiaTheme="minorEastAsia" w:hAnsiTheme="minorEastAsia" w:cs="Arial" w:hint="eastAsia"/>
          <w:color w:val="000000"/>
          <w:szCs w:val="21"/>
        </w:rPr>
        <w:t>保修年限：一年</w:t>
      </w:r>
    </w:p>
    <w:p w:rsidR="00C50CD7" w:rsidRPr="005E1B26" w:rsidRDefault="00C50CD7" w:rsidP="00C50CD7">
      <w:pPr>
        <w:snapToGrid w:val="0"/>
        <w:spacing w:line="360" w:lineRule="auto"/>
        <w:rPr>
          <w:rFonts w:asciiTheme="minorEastAsia" w:eastAsiaTheme="minorEastAsia" w:hAnsiTheme="minorEastAsia"/>
          <w:szCs w:val="21"/>
        </w:rPr>
      </w:pPr>
      <w:r w:rsidRPr="005E1B26">
        <w:rPr>
          <w:rFonts w:asciiTheme="minorEastAsia" w:eastAsiaTheme="minorEastAsia" w:hAnsiTheme="minorEastAsia" w:hint="eastAsia"/>
          <w:szCs w:val="21"/>
        </w:rPr>
        <w:t>3、售后服</w:t>
      </w:r>
      <w:r w:rsidRPr="005E1B26">
        <w:rPr>
          <w:rFonts w:asciiTheme="minorEastAsia" w:eastAsiaTheme="minorEastAsia" w:hAnsiTheme="minorEastAsia"/>
          <w:szCs w:val="21"/>
        </w:rPr>
        <w:t>务响应</w:t>
      </w:r>
      <w:r w:rsidRPr="005E1B26">
        <w:rPr>
          <w:rFonts w:asciiTheme="minorEastAsia" w:eastAsiaTheme="minorEastAsia" w:hAnsiTheme="minorEastAsia" w:hint="eastAsia"/>
          <w:szCs w:val="21"/>
        </w:rPr>
        <w:t>及到</w:t>
      </w:r>
      <w:r w:rsidRPr="005E1B26">
        <w:rPr>
          <w:rFonts w:asciiTheme="minorEastAsia" w:eastAsiaTheme="minorEastAsia" w:hAnsiTheme="minorEastAsia"/>
          <w:szCs w:val="21"/>
        </w:rPr>
        <w:t>达现场的时间</w:t>
      </w:r>
      <w:r w:rsidRPr="005E1B26">
        <w:rPr>
          <w:rFonts w:asciiTheme="minorEastAsia" w:eastAsiaTheme="minorEastAsia" w:hAnsiTheme="minorEastAsia" w:hint="eastAsia"/>
          <w:szCs w:val="21"/>
        </w:rPr>
        <w:t>：</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公司设置专门的客户服务部门，提供7*24小时热线电话：0371-69171506和传真：0371-037169171506支持的服务。设备出现故障8小时内到达现场，8小时内解决问题，软件1年内免费升级。保修期内，如果设备故障在检修8小时后仍无法排除，我公司在24小时内提供不低于故障设备规格型号档次的备用设备给用户使用，直至故障设备修复。如果在24小时内未能修复系统故障并且未提供备机备件，由此引起的风险和费用我公司承担。</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（3）应急维修措施</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在接到用户的通知以后，在上述故障响应时间承诺内到达维修现场，并立即进行故障抢修。对属于设备的故障，我们的应急维修原则是：无论故障大小，先用备品备件替换，缩短故障时间，保证系统运行正常，待原故障设备维修好之后再把备品备件换下。</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公司常年提供本项目的常用备品备件供用户替换。无论故障大小，公司均有一支有足够力量的维修队伍。</w:t>
      </w:r>
    </w:p>
    <w:p w:rsidR="00C50CD7" w:rsidRPr="005E1B26" w:rsidRDefault="00C50CD7" w:rsidP="00C50CD7">
      <w:pPr>
        <w:spacing w:line="440" w:lineRule="exact"/>
        <w:rPr>
          <w:rFonts w:asciiTheme="minorEastAsia" w:eastAsiaTheme="minorEastAsia" w:hAnsiTheme="minorEastAsia"/>
          <w:szCs w:val="21"/>
        </w:rPr>
      </w:pPr>
      <w:r w:rsidRPr="005E1B26">
        <w:rPr>
          <w:rFonts w:asciiTheme="minorEastAsia" w:eastAsiaTheme="minorEastAsia" w:hAnsiTheme="minorEastAsia"/>
          <w:szCs w:val="21"/>
        </w:rPr>
        <w:t>4.详细</w:t>
      </w:r>
      <w:r w:rsidRPr="005E1B26">
        <w:rPr>
          <w:rFonts w:asciiTheme="minorEastAsia" w:eastAsiaTheme="minorEastAsia" w:hAnsiTheme="minorEastAsia" w:hint="eastAsia"/>
          <w:szCs w:val="21"/>
        </w:rPr>
        <w:t>的培</w:t>
      </w:r>
      <w:r w:rsidRPr="005E1B26">
        <w:rPr>
          <w:rFonts w:asciiTheme="minorEastAsia" w:eastAsiaTheme="minorEastAsia" w:hAnsiTheme="minorEastAsia"/>
          <w:szCs w:val="21"/>
        </w:rPr>
        <w:t>训计</w:t>
      </w:r>
      <w:r w:rsidRPr="005E1B26">
        <w:rPr>
          <w:rFonts w:asciiTheme="minorEastAsia" w:eastAsiaTheme="minorEastAsia" w:hAnsiTheme="minorEastAsia" w:hint="eastAsia"/>
          <w:szCs w:val="21"/>
        </w:rPr>
        <w:t>划：</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1技术培训计划</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90" w:name="_Toc437107608"/>
      <w:r w:rsidRPr="005E1B26">
        <w:rPr>
          <w:rFonts w:asciiTheme="minorEastAsia" w:eastAsiaTheme="minorEastAsia" w:hAnsiTheme="minorEastAsia" w:cs="Arial" w:hint="eastAsia"/>
          <w:color w:val="000000"/>
          <w:szCs w:val="21"/>
        </w:rPr>
        <w:t>培训承诺</w:t>
      </w:r>
      <w:bookmarkEnd w:id="90"/>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1）为使用户能够尽快熟练的掌握、使用系统，为本项目制定了详细的培训计划。</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2）在培训内容、时间、人数、地点以及师资安排等方面均按客户对培训服务的要求。经用户方确认同意后就可以按照制定的培训计划实施。</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3）培训计划中的专业培训由系统集成商和用户共同协商安排。</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4）在用户培训课程中，我方将派出专业的教员，拥有超过五年以上的工程施工、设备安装调试实践经验，并在相同课程中具有三年以上的教学经验，培训老师的资格在得到用户的同意后才能进行培训；</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5）所有的培训课程采用中文授课，除非有其他的协议规定。</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6）用户单位培训在设备安装调试完成后，系统试运行期间进行。</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91" w:name="_Toc437107609"/>
      <w:r w:rsidRPr="005E1B26">
        <w:rPr>
          <w:rFonts w:asciiTheme="minorEastAsia" w:eastAsiaTheme="minorEastAsia" w:hAnsiTheme="minorEastAsia" w:cs="Arial" w:hint="eastAsia"/>
          <w:color w:val="000000"/>
          <w:szCs w:val="21"/>
        </w:rPr>
        <w:t>培训目标</w:t>
      </w:r>
      <w:bookmarkEnd w:id="91"/>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公司拥有一支技术过硬的系统操作和维护队伍，成功实现技术的转移是保证系统顺利建设并长期稳定、良好运转的重要保障。我们建议在此项目中培训一支不同层次的用户支持队伍，经培训后的操作水平达到该产品中级认证工程师相当水平，各培训要在征得用户方同意后实施。</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这支队伍应具有以下能力：</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1）掌握所用设备和系统的安装测试及维护方法，以及各操作命令的使用方法；</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2）了解系统的体系结构和工作原理；</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3）掌握各种设备的故障诊断、定位和排除的技能；</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4）会使用系统提供的各种工具；</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5）掌握配置恢复的手段；</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6）熟悉配置管理方法；</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7）熟悉各种有关的技术文件及维护手册，能快速查询；</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8）了解系统拓扑结构和运行机制</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9）掌握系统设计原则和设备的配置</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10）执行设备的一线诊断，故障排除和恢复</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11）了解设备使用和维护中的注意事项</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12）所有参加培训的人员经过培训后的操作水平达到该产品中级认证工程师相当水平。</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13）各培训要在征得用户方同意后实施。</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92" w:name="_Toc437107610"/>
      <w:r w:rsidRPr="005E1B26">
        <w:rPr>
          <w:rFonts w:asciiTheme="minorEastAsia" w:eastAsiaTheme="minorEastAsia" w:hAnsiTheme="minorEastAsia" w:cs="Arial" w:hint="eastAsia"/>
          <w:color w:val="000000"/>
          <w:szCs w:val="21"/>
        </w:rPr>
        <w:t>培训对象</w:t>
      </w:r>
      <w:bookmarkEnd w:id="92"/>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系统管理人员（高级）：能负责全面的技术管理工作，能深入掌握监控系统、公共广播系统与停车场系统的构成，了解计算机软件功能，熟悉所有设备的操作原理，能对系统进行有效的管理，并能指导其他技术人员的维护工作。培训内容如下：</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1）各系统结构及工作原理；</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2）各系统的运行原理和操作；</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3）测试方法、验收技术标准及相关技术标准。</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（2）系统技术人员（中级）：掌握系统的系统构成，会运用操作系统和应用软件，熟悉所有外场设备的构成和功能，能熟练地管理设备、排除故障。</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1）监控计算机系统的硬件原理；</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2）监控系统的运行原理和操作；</w:t>
      </w:r>
    </w:p>
    <w:p w:rsidR="00C50CD7" w:rsidRPr="005E1B26" w:rsidRDefault="00C50CD7" w:rsidP="00C50CD7">
      <w:pPr>
        <w:snapToGrid w:val="0"/>
        <w:spacing w:line="360" w:lineRule="auto"/>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 xml:space="preserve"> 3）维护、操作人员（初级）：能熟练地进行软件和硬件维护工作，会对故障进行检测，按照制造商的规范进行例行维护，了解计算机的程序，会对系统运行检查和维护。</w:t>
      </w:r>
      <w:bookmarkStart w:id="93" w:name="_Toc7859306"/>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94" w:name="_Toc437107611"/>
      <w:bookmarkEnd w:id="93"/>
      <w:r w:rsidRPr="005E1B26">
        <w:rPr>
          <w:rFonts w:asciiTheme="minorEastAsia" w:eastAsiaTheme="minorEastAsia" w:hAnsiTheme="minorEastAsia" w:cs="Arial" w:hint="eastAsia"/>
          <w:color w:val="000000"/>
          <w:szCs w:val="21"/>
        </w:rPr>
        <w:t>培训方式</w:t>
      </w:r>
      <w:bookmarkEnd w:id="94"/>
      <w:r w:rsidRPr="005E1B26">
        <w:rPr>
          <w:rFonts w:asciiTheme="minorEastAsia" w:eastAsiaTheme="minorEastAsia" w:hAnsiTheme="minorEastAsia" w:cs="Arial" w:hint="eastAsia"/>
          <w:color w:val="000000"/>
          <w:szCs w:val="21"/>
        </w:rPr>
        <w:t>：</w:t>
      </w:r>
    </w:p>
    <w:p w:rsidR="00C50CD7" w:rsidRPr="005E1B26" w:rsidRDefault="00C50CD7" w:rsidP="00C50CD7">
      <w:pPr>
        <w:snapToGrid w:val="0"/>
        <w:spacing w:line="360" w:lineRule="auto"/>
        <w:rPr>
          <w:rFonts w:asciiTheme="minorEastAsia" w:eastAsiaTheme="minorEastAsia" w:hAnsiTheme="minorEastAsia" w:cs="Arial"/>
          <w:color w:val="000000"/>
          <w:szCs w:val="21"/>
        </w:rPr>
      </w:pPr>
      <w:bookmarkStart w:id="95" w:name="_Toc217812631"/>
      <w:bookmarkStart w:id="96" w:name="_Toc90936539"/>
      <w:bookmarkStart w:id="97" w:name="_Toc148161315"/>
      <w:bookmarkStart w:id="98" w:name="_Toc141960223"/>
      <w:bookmarkStart w:id="99" w:name="_Toc182133655"/>
      <w:bookmarkStart w:id="100" w:name="_Toc90986461"/>
      <w:bookmarkStart w:id="101" w:name="_Toc142816876"/>
      <w:bookmarkStart w:id="102" w:name="_Toc179635239"/>
      <w:bookmarkStart w:id="103" w:name="_Toc190685174"/>
      <w:bookmarkStart w:id="104" w:name="_Toc93664400"/>
      <w:r w:rsidRPr="005E1B26">
        <w:rPr>
          <w:rFonts w:asciiTheme="minorEastAsia" w:eastAsiaTheme="minorEastAsia" w:hAnsiTheme="minorEastAsia" w:cs="Arial" w:hint="eastAsia"/>
          <w:color w:val="000000"/>
          <w:szCs w:val="21"/>
        </w:rPr>
        <w:t>现场安装演示培训</w:t>
      </w:r>
      <w:bookmarkEnd w:id="95"/>
      <w:bookmarkEnd w:id="96"/>
      <w:bookmarkEnd w:id="97"/>
      <w:bookmarkEnd w:id="98"/>
      <w:bookmarkEnd w:id="99"/>
      <w:bookmarkEnd w:id="100"/>
      <w:bookmarkEnd w:id="101"/>
      <w:bookmarkEnd w:id="102"/>
      <w:bookmarkEnd w:id="103"/>
      <w:bookmarkEnd w:id="104"/>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为使使用者能对设备尽快熟悉，并且掌握各系统设备的基本功能及简单操作，在设备安装调试过程中，我方将会邀请用户方信息系统管理人员陪同施工并给予必要的现场指导和解答。</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为使维护人员能独立进行设备的安装 、测试、运营 、维护以及故障的排除等 ，公司负责对维护人员进行现场操作培训。现场操作培训可在安装调试阶段进行。</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对学习产生的问题随即解答，具有很强的实践和交互性，但人数不能过多。这种方式的培训我们在所有设备的安装和调试中都将积极予以实现。</w:t>
      </w:r>
    </w:p>
    <w:p w:rsidR="00C50CD7" w:rsidRPr="005E1B26" w:rsidRDefault="00C50CD7" w:rsidP="00C50CD7">
      <w:pPr>
        <w:spacing w:line="440" w:lineRule="exact"/>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培训计划表：</w:t>
      </w: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1351"/>
        <w:gridCol w:w="1352"/>
        <w:gridCol w:w="2065"/>
        <w:gridCol w:w="52"/>
        <w:gridCol w:w="134"/>
        <w:gridCol w:w="3566"/>
        <w:gridCol w:w="31"/>
        <w:gridCol w:w="874"/>
        <w:gridCol w:w="22"/>
        <w:gridCol w:w="10"/>
        <w:gridCol w:w="56"/>
      </w:tblGrid>
      <w:tr w:rsidR="00C50CD7" w:rsidRPr="005E1B26" w:rsidTr="00CD3965">
        <w:trPr>
          <w:gridAfter w:val="2"/>
          <w:wAfter w:w="66" w:type="dxa"/>
          <w:trHeight w:val="347"/>
        </w:trPr>
        <w:tc>
          <w:tcPr>
            <w:tcW w:w="1351" w:type="dxa"/>
            <w:tcBorders>
              <w:top w:val="single" w:sz="4" w:space="0" w:color="000000"/>
              <w:left w:val="single" w:sz="4" w:space="0" w:color="000000"/>
              <w:bottom w:val="single" w:sz="4" w:space="0" w:color="000000"/>
              <w:right w:val="single" w:sz="4" w:space="0" w:color="000000"/>
            </w:tcBorders>
            <w:shd w:val="clear" w:color="auto" w:fill="CC99FF"/>
          </w:tcPr>
          <w:p w:rsidR="00C50CD7" w:rsidRPr="005E1B26" w:rsidRDefault="00C50CD7" w:rsidP="00CD3965">
            <w:pPr>
              <w:widowControl/>
              <w:jc w:val="center"/>
              <w:textAlignment w:val="bottom"/>
              <w:rPr>
                <w:rFonts w:asciiTheme="minorEastAsia" w:eastAsiaTheme="minorEastAsia" w:hAnsiTheme="minorEastAsia" w:cs="楷体"/>
                <w:b/>
                <w:color w:val="000000"/>
                <w:kern w:val="0"/>
                <w:szCs w:val="21"/>
              </w:rPr>
            </w:pPr>
            <w:r w:rsidRPr="005E1B26">
              <w:rPr>
                <w:rFonts w:asciiTheme="minorEastAsia" w:eastAsiaTheme="minorEastAsia" w:hAnsiTheme="minorEastAsia" w:cs="楷体" w:hint="eastAsia"/>
                <w:b/>
                <w:color w:val="000000"/>
                <w:kern w:val="0"/>
                <w:szCs w:val="21"/>
              </w:rPr>
              <w:t>时间安排</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CC99FF"/>
            <w:vAlign w:val="bottom"/>
          </w:tcPr>
          <w:p w:rsidR="00C50CD7" w:rsidRPr="005E1B26" w:rsidRDefault="00C50CD7" w:rsidP="00CD3965">
            <w:pPr>
              <w:widowControl/>
              <w:jc w:val="center"/>
              <w:textAlignment w:val="bottom"/>
              <w:rPr>
                <w:rFonts w:asciiTheme="minorEastAsia" w:eastAsiaTheme="minorEastAsia" w:hAnsiTheme="minorEastAsia" w:cs="楷体"/>
                <w:b/>
                <w:color w:val="000000"/>
                <w:szCs w:val="21"/>
              </w:rPr>
            </w:pPr>
            <w:r w:rsidRPr="005E1B26">
              <w:rPr>
                <w:rFonts w:asciiTheme="minorEastAsia" w:eastAsiaTheme="minorEastAsia" w:hAnsiTheme="minorEastAsia" w:cs="楷体" w:hint="eastAsia"/>
                <w:b/>
                <w:color w:val="000000"/>
                <w:kern w:val="0"/>
                <w:szCs w:val="21"/>
              </w:rPr>
              <w:t>课程内容</w:t>
            </w:r>
          </w:p>
        </w:tc>
        <w:tc>
          <w:tcPr>
            <w:tcW w:w="3752" w:type="dxa"/>
            <w:gridSpan w:val="3"/>
            <w:tcBorders>
              <w:top w:val="single" w:sz="4" w:space="0" w:color="000000"/>
              <w:left w:val="single" w:sz="4" w:space="0" w:color="000000"/>
              <w:bottom w:val="single" w:sz="4" w:space="0" w:color="000000"/>
              <w:right w:val="single" w:sz="4" w:space="0" w:color="000000"/>
            </w:tcBorders>
            <w:shd w:val="clear" w:color="auto" w:fill="CC99FF"/>
            <w:vAlign w:val="bottom"/>
          </w:tcPr>
          <w:p w:rsidR="00C50CD7" w:rsidRPr="005E1B26" w:rsidRDefault="00C50CD7" w:rsidP="00CD3965">
            <w:pPr>
              <w:widowControl/>
              <w:jc w:val="center"/>
              <w:textAlignment w:val="bottom"/>
              <w:rPr>
                <w:rFonts w:asciiTheme="minorEastAsia" w:eastAsiaTheme="minorEastAsia" w:hAnsiTheme="minorEastAsia" w:cs="楷体"/>
                <w:b/>
                <w:color w:val="000000"/>
                <w:szCs w:val="21"/>
              </w:rPr>
            </w:pPr>
            <w:r w:rsidRPr="005E1B26">
              <w:rPr>
                <w:rFonts w:asciiTheme="minorEastAsia" w:eastAsiaTheme="minorEastAsia" w:hAnsiTheme="minorEastAsia" w:cs="楷体" w:hint="eastAsia"/>
                <w:b/>
                <w:color w:val="000000"/>
                <w:kern w:val="0"/>
                <w:szCs w:val="21"/>
              </w:rPr>
              <w:t>内容简介</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CC99FF"/>
            <w:vAlign w:val="bottom"/>
          </w:tcPr>
          <w:p w:rsidR="00C50CD7" w:rsidRPr="005E1B26" w:rsidRDefault="00C50CD7" w:rsidP="00CD3965">
            <w:pPr>
              <w:widowControl/>
              <w:jc w:val="center"/>
              <w:textAlignment w:val="bottom"/>
              <w:rPr>
                <w:rFonts w:asciiTheme="minorEastAsia" w:eastAsiaTheme="minorEastAsia" w:hAnsiTheme="minorEastAsia" w:cs="楷体"/>
                <w:b/>
                <w:color w:val="000000"/>
                <w:szCs w:val="21"/>
              </w:rPr>
            </w:pPr>
            <w:r w:rsidRPr="005E1B26">
              <w:rPr>
                <w:rFonts w:asciiTheme="minorEastAsia" w:eastAsiaTheme="minorEastAsia" w:hAnsiTheme="minorEastAsia" w:cs="楷体" w:hint="eastAsia"/>
                <w:b/>
                <w:color w:val="000000"/>
                <w:kern w:val="0"/>
                <w:szCs w:val="21"/>
              </w:rPr>
              <w:t>讲师</w:t>
            </w:r>
          </w:p>
        </w:tc>
      </w:tr>
      <w:tr w:rsidR="00C50CD7" w:rsidRPr="005E1B26" w:rsidTr="00CD3965">
        <w:trPr>
          <w:gridAfter w:val="1"/>
          <w:wAfter w:w="56" w:type="dxa"/>
          <w:trHeight w:val="347"/>
        </w:trPr>
        <w:tc>
          <w:tcPr>
            <w:tcW w:w="1351" w:type="dxa"/>
            <w:vMerge w:val="restart"/>
            <w:tcBorders>
              <w:top w:val="single" w:sz="4" w:space="0" w:color="000000"/>
              <w:left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r w:rsidRPr="005E1B26">
              <w:rPr>
                <w:rFonts w:asciiTheme="minorEastAsia" w:eastAsiaTheme="minorEastAsia" w:hAnsiTheme="minorEastAsia" w:cs="楷体" w:hint="eastAsia"/>
                <w:color w:val="000000"/>
                <w:kern w:val="0"/>
                <w:szCs w:val="21"/>
              </w:rPr>
              <w:t>第一天</w:t>
            </w: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9:00-9:20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培训须知</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培训课程介绍、培训须知讲解。</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9:20-9:30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850"/>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9:30-10:20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Pr>
                <w:rFonts w:asciiTheme="minorEastAsia" w:eastAsiaTheme="minorEastAsia" w:hAnsiTheme="minorEastAsia" w:cs="楷体" w:hint="eastAsia"/>
                <w:color w:val="000000"/>
                <w:kern w:val="0"/>
                <w:szCs w:val="21"/>
              </w:rPr>
              <w:t>电子数据取证勘查箱</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普及产品概念、接口转换原理；产品数据运行基本流程等基本原则。</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10:20-10:30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10:50-11:40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案例解析</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33CCCC"/>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33CCCC"/>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午餐&amp;休息</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33CCCC"/>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1101"/>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14:30-15:20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普及系统概念、系统功能运用；产品数据运行基本流程等基本原则。</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15:20-15:40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718"/>
        </w:trPr>
        <w:tc>
          <w:tcPr>
            <w:tcW w:w="1351" w:type="dxa"/>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16:40-17:30</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经典案例解析</w:t>
            </w:r>
          </w:p>
        </w:tc>
        <w:tc>
          <w:tcPr>
            <w:tcW w:w="356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实际案例中对产品的实际运用</w:t>
            </w:r>
          </w:p>
        </w:tc>
        <w:tc>
          <w:tcPr>
            <w:tcW w:w="937"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p>
        </w:tc>
      </w:tr>
      <w:tr w:rsidR="00C50CD7" w:rsidRPr="005E1B26" w:rsidTr="00CD3965">
        <w:trPr>
          <w:gridAfter w:val="1"/>
          <w:wAfter w:w="56" w:type="dxa"/>
          <w:trHeight w:val="464"/>
        </w:trPr>
        <w:tc>
          <w:tcPr>
            <w:tcW w:w="9457" w:type="dxa"/>
            <w:gridSpan w:val="10"/>
            <w:tcBorders>
              <w:top w:val="single" w:sz="4" w:space="0" w:color="000000"/>
              <w:left w:val="single" w:sz="4" w:space="0" w:color="000000"/>
              <w:bottom w:val="single" w:sz="4" w:space="0" w:color="000000"/>
              <w:right w:val="single" w:sz="4" w:space="0" w:color="000000"/>
            </w:tcBorders>
            <w:shd w:val="clear" w:color="auto" w:fill="8064A2" w:themeFill="accent4"/>
          </w:tcPr>
          <w:p w:rsidR="00C50CD7" w:rsidRPr="005E1B26" w:rsidRDefault="00C50CD7" w:rsidP="00CD3965">
            <w:pPr>
              <w:jc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晚餐</w:t>
            </w:r>
            <w:r w:rsidRPr="005E1B26">
              <w:rPr>
                <w:rFonts w:asciiTheme="minorEastAsia" w:eastAsiaTheme="minorEastAsia" w:hAnsiTheme="minorEastAsia" w:cs="楷体" w:hint="eastAsia"/>
                <w:color w:val="000000"/>
                <w:kern w:val="0"/>
                <w:szCs w:val="21"/>
              </w:rPr>
              <w:t>&amp;休息</w:t>
            </w:r>
          </w:p>
        </w:tc>
      </w:tr>
      <w:tr w:rsidR="00C50CD7" w:rsidRPr="005E1B26" w:rsidTr="00CD3965">
        <w:trPr>
          <w:gridAfter w:val="1"/>
          <w:wAfter w:w="56" w:type="dxa"/>
          <w:trHeight w:val="850"/>
        </w:trPr>
        <w:tc>
          <w:tcPr>
            <w:tcW w:w="1351" w:type="dxa"/>
            <w:vMerge w:val="restart"/>
            <w:tcBorders>
              <w:top w:val="single" w:sz="4" w:space="0" w:color="000000"/>
              <w:left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r w:rsidRPr="005E1B26">
              <w:rPr>
                <w:rFonts w:asciiTheme="minorEastAsia" w:eastAsiaTheme="minorEastAsia" w:hAnsiTheme="minorEastAsia" w:cs="楷体" w:hint="eastAsia"/>
                <w:color w:val="000000"/>
                <w:kern w:val="0"/>
                <w:szCs w:val="21"/>
              </w:rPr>
              <w:t>第二天</w:t>
            </w: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9:00-9:40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Pr>
                <w:rFonts w:ascii="宋体" w:hAnsi="宋体" w:hint="eastAsia"/>
                <w:color w:val="000000"/>
                <w:sz w:val="22"/>
              </w:rPr>
              <w:t>智能终端数据现场提取设备</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普及产品概念、数据恢复、取证原理；产品数据运行基本流程等基本原则。</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9:40-9:50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697"/>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10:50-11:40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案例解析</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实际案例中对产品的实际运用</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33CCCC"/>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33CCCC"/>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午餐&amp;休息</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33CCCC"/>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850"/>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14:30-15:20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Pr>
                <w:rFonts w:asciiTheme="minorEastAsia" w:eastAsiaTheme="minorEastAsia" w:hAnsiTheme="minorEastAsia" w:cs="楷体" w:hint="eastAsia"/>
                <w:color w:val="000000"/>
                <w:szCs w:val="21"/>
              </w:rPr>
              <w:t>屏幕录像软件</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普及产品概念、操作系统原理；产品数据运行基本流程等基本原则。</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15:20-15:40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850"/>
        </w:trPr>
        <w:tc>
          <w:tcPr>
            <w:tcW w:w="1351" w:type="dxa"/>
            <w:vMerge/>
            <w:tcBorders>
              <w:left w:val="single" w:sz="4" w:space="0" w:color="000000"/>
              <w:bottom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16:40-17:30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经典案例解析</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szCs w:val="21"/>
              </w:rPr>
              <w:t>实际案例中对产品的实际运用</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trHeight w:val="347"/>
        </w:trPr>
        <w:tc>
          <w:tcPr>
            <w:tcW w:w="1351" w:type="dxa"/>
            <w:tcBorders>
              <w:top w:val="single" w:sz="4" w:space="0" w:color="000000"/>
              <w:left w:val="single" w:sz="4" w:space="0" w:color="000000"/>
              <w:bottom w:val="single" w:sz="4" w:space="0" w:color="000000"/>
              <w:right w:val="single" w:sz="4" w:space="0" w:color="000000"/>
            </w:tcBorders>
            <w:shd w:val="clear" w:color="auto" w:fill="CC99FF"/>
          </w:tcPr>
          <w:p w:rsidR="00C50CD7" w:rsidRPr="005E1B26" w:rsidRDefault="00C50CD7" w:rsidP="00CD3965">
            <w:pPr>
              <w:jc w:val="center"/>
              <w:rPr>
                <w:rFonts w:asciiTheme="minorEastAsia" w:eastAsiaTheme="minorEastAsia" w:hAnsiTheme="minorEastAsia" w:cs="楷体"/>
                <w:b/>
                <w:color w:val="000000"/>
                <w:szCs w:val="21"/>
              </w:rPr>
            </w:pPr>
          </w:p>
        </w:tc>
        <w:tc>
          <w:tcPr>
            <w:tcW w:w="8162" w:type="dxa"/>
            <w:gridSpan w:val="10"/>
            <w:tcBorders>
              <w:top w:val="single" w:sz="4" w:space="0" w:color="000000"/>
              <w:left w:val="single" w:sz="4" w:space="0" w:color="000000"/>
              <w:bottom w:val="single" w:sz="4" w:space="0" w:color="000000"/>
              <w:right w:val="single" w:sz="4" w:space="0" w:color="000000"/>
            </w:tcBorders>
            <w:shd w:val="clear" w:color="auto" w:fill="CC99FF"/>
            <w:vAlign w:val="center"/>
          </w:tcPr>
          <w:p w:rsidR="00C50CD7" w:rsidRPr="005E1B26" w:rsidRDefault="00C50CD7" w:rsidP="00CD3965">
            <w:pPr>
              <w:jc w:val="center"/>
              <w:rPr>
                <w:rFonts w:asciiTheme="minorEastAsia" w:eastAsiaTheme="minorEastAsia" w:hAnsiTheme="minorEastAsia" w:cs="楷体"/>
                <w:b/>
                <w:color w:val="000000"/>
                <w:szCs w:val="21"/>
              </w:rPr>
            </w:pPr>
            <w:r w:rsidRPr="005E1B26">
              <w:rPr>
                <w:rFonts w:asciiTheme="minorEastAsia" w:eastAsiaTheme="minorEastAsia" w:hAnsiTheme="minorEastAsia" w:cs="楷体" w:hint="eastAsia"/>
                <w:color w:val="000000"/>
                <w:szCs w:val="21"/>
              </w:rPr>
              <w:t>晚餐</w:t>
            </w:r>
            <w:r w:rsidRPr="005E1B26">
              <w:rPr>
                <w:rFonts w:asciiTheme="minorEastAsia" w:eastAsiaTheme="minorEastAsia" w:hAnsiTheme="minorEastAsia" w:cs="楷体" w:hint="eastAsia"/>
                <w:color w:val="000000"/>
                <w:kern w:val="0"/>
                <w:szCs w:val="21"/>
              </w:rPr>
              <w:t>&amp;休息</w:t>
            </w:r>
          </w:p>
        </w:tc>
      </w:tr>
      <w:tr w:rsidR="00C50CD7" w:rsidRPr="005E1B26" w:rsidTr="00CD3965">
        <w:trPr>
          <w:gridAfter w:val="1"/>
          <w:wAfter w:w="56" w:type="dxa"/>
          <w:trHeight w:val="347"/>
        </w:trPr>
        <w:tc>
          <w:tcPr>
            <w:tcW w:w="1351" w:type="dxa"/>
            <w:vMerge w:val="restart"/>
            <w:tcBorders>
              <w:top w:val="single" w:sz="4" w:space="0" w:color="000000"/>
              <w:left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r w:rsidRPr="005E1B26">
              <w:rPr>
                <w:rFonts w:asciiTheme="minorEastAsia" w:eastAsiaTheme="minorEastAsia" w:hAnsiTheme="minorEastAsia" w:cs="楷体" w:hint="eastAsia"/>
                <w:color w:val="000000"/>
                <w:kern w:val="0"/>
                <w:szCs w:val="21"/>
              </w:rPr>
              <w:t>第三天</w:t>
            </w: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9:00-9:40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其他合同产品的概念介绍、实际运用</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动手操作演练等</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9:40-9:50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textAlignment w:val="center"/>
              <w:rPr>
                <w:rFonts w:asciiTheme="minorEastAsia" w:eastAsiaTheme="minorEastAsia" w:hAnsiTheme="minorEastAsia" w:cs="楷体"/>
                <w:color w:val="000000"/>
                <w:kern w:val="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347"/>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 xml:space="preserve"> 9:50-10:40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培训考核</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培训考核</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598"/>
        </w:trPr>
        <w:tc>
          <w:tcPr>
            <w:tcW w:w="1351" w:type="dxa"/>
            <w:vMerge/>
            <w:tcBorders>
              <w:left w:val="single" w:sz="4" w:space="0" w:color="000000"/>
              <w:right w:val="single" w:sz="4" w:space="0" w:color="000000"/>
            </w:tcBorders>
            <w:shd w:val="clear" w:color="auto" w:fill="CCFFFF"/>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10:40-10:50</w:t>
            </w:r>
          </w:p>
        </w:tc>
        <w:tc>
          <w:tcPr>
            <w:tcW w:w="5848" w:type="dxa"/>
            <w:gridSpan w:val="5"/>
            <w:tcBorders>
              <w:top w:val="single" w:sz="4" w:space="0" w:color="000000"/>
              <w:left w:val="single" w:sz="4" w:space="0" w:color="000000"/>
              <w:bottom w:val="single" w:sz="4" w:space="0" w:color="000000"/>
              <w:right w:val="single" w:sz="4" w:space="0" w:color="000000"/>
            </w:tcBorders>
            <w:shd w:val="clear" w:color="auto" w:fill="CCFFFF"/>
            <w:vAlign w:val="center"/>
          </w:tcPr>
          <w:p w:rsidR="00C50CD7" w:rsidRPr="005E1B26" w:rsidRDefault="00C50CD7" w:rsidP="00CD3965">
            <w:pPr>
              <w:widowControl/>
              <w:textAlignment w:val="center"/>
              <w:rPr>
                <w:rFonts w:asciiTheme="minorEastAsia" w:eastAsiaTheme="minorEastAsia" w:hAnsiTheme="minorEastAsia" w:cs="楷体"/>
                <w:b/>
                <w:color w:val="000000"/>
                <w:kern w:val="0"/>
                <w:szCs w:val="21"/>
              </w:rPr>
            </w:pPr>
            <w:r w:rsidRPr="005E1B26">
              <w:rPr>
                <w:rFonts w:asciiTheme="minorEastAsia" w:eastAsiaTheme="minorEastAsia" w:hAnsiTheme="minorEastAsia" w:cs="楷体" w:hint="eastAsia"/>
                <w:color w:val="000000"/>
                <w:kern w:val="0"/>
                <w:szCs w:val="21"/>
              </w:rPr>
              <w:t>茶歇</w:t>
            </w:r>
          </w:p>
        </w:tc>
        <w:tc>
          <w:tcPr>
            <w:tcW w:w="906" w:type="dxa"/>
            <w:gridSpan w:val="3"/>
            <w:tcBorders>
              <w:top w:val="single" w:sz="4" w:space="0" w:color="000000"/>
              <w:left w:val="single" w:sz="4" w:space="0" w:color="000000"/>
              <w:bottom w:val="single" w:sz="4" w:space="0" w:color="000000"/>
              <w:right w:val="single" w:sz="4" w:space="0" w:color="000000"/>
            </w:tcBorders>
            <w:shd w:val="clear" w:color="auto" w:fill="CCFFFF"/>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1"/>
          <w:wAfter w:w="56" w:type="dxa"/>
          <w:trHeight w:val="598"/>
        </w:trPr>
        <w:tc>
          <w:tcPr>
            <w:tcW w:w="1351" w:type="dxa"/>
            <w:vMerge/>
            <w:tcBorders>
              <w:left w:val="single" w:sz="4" w:space="0" w:color="000000"/>
              <w:right w:val="single" w:sz="4" w:space="0" w:color="000000"/>
            </w:tcBorders>
          </w:tcPr>
          <w:p w:rsidR="00C50CD7" w:rsidRPr="005E1B26" w:rsidRDefault="00C50CD7" w:rsidP="00CD3965">
            <w:pPr>
              <w:widowControl/>
              <w:jc w:val="center"/>
              <w:textAlignment w:val="center"/>
              <w:rPr>
                <w:rFonts w:asciiTheme="minorEastAsia" w:eastAsiaTheme="minorEastAsia" w:hAnsiTheme="minorEastAsia" w:cs="楷体"/>
                <w:color w:val="000000"/>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center"/>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10:50-11:40</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培训问题交流学习</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widowControl/>
              <w:jc w:val="left"/>
              <w:textAlignment w:val="center"/>
              <w:rPr>
                <w:rFonts w:asciiTheme="minorEastAsia" w:eastAsiaTheme="minorEastAsia" w:hAnsiTheme="minorEastAsia" w:cs="楷体"/>
                <w:color w:val="000000"/>
                <w:szCs w:val="21"/>
              </w:rPr>
            </w:pPr>
            <w:r w:rsidRPr="005E1B26">
              <w:rPr>
                <w:rFonts w:asciiTheme="minorEastAsia" w:eastAsiaTheme="minorEastAsia" w:hAnsiTheme="minorEastAsia" w:cs="楷体" w:hint="eastAsia"/>
                <w:color w:val="000000"/>
                <w:kern w:val="0"/>
                <w:szCs w:val="21"/>
              </w:rPr>
              <w:t>培训问题交流学习</w:t>
            </w:r>
          </w:p>
        </w:tc>
        <w:tc>
          <w:tcPr>
            <w:tcW w:w="906" w:type="dxa"/>
            <w:gridSpan w:val="3"/>
            <w:tcBorders>
              <w:top w:val="single" w:sz="4" w:space="0" w:color="000000"/>
              <w:left w:val="single" w:sz="4" w:space="0" w:color="000000"/>
              <w:bottom w:val="single" w:sz="4" w:space="0" w:color="000000"/>
              <w:right w:val="single" w:sz="4" w:space="0" w:color="000000"/>
            </w:tcBorders>
            <w:vAlign w:val="center"/>
          </w:tcPr>
          <w:p w:rsidR="00C50CD7" w:rsidRPr="005E1B26" w:rsidRDefault="00C50CD7" w:rsidP="00CD3965">
            <w:pPr>
              <w:jc w:val="center"/>
              <w:rPr>
                <w:rFonts w:asciiTheme="minorEastAsia" w:eastAsiaTheme="minorEastAsia" w:hAnsiTheme="minorEastAsia" w:cs="楷体"/>
                <w:color w:val="000000"/>
                <w:szCs w:val="21"/>
              </w:rPr>
            </w:pPr>
          </w:p>
        </w:tc>
      </w:tr>
      <w:tr w:rsidR="00C50CD7" w:rsidRPr="005E1B26" w:rsidTr="00CD3965">
        <w:trPr>
          <w:gridAfter w:val="3"/>
          <w:wAfter w:w="88" w:type="dxa"/>
          <w:trHeight w:val="371"/>
        </w:trPr>
        <w:tc>
          <w:tcPr>
            <w:tcW w:w="1351" w:type="dxa"/>
            <w:vMerge/>
            <w:tcBorders>
              <w:left w:val="single" w:sz="4" w:space="0" w:color="000000"/>
              <w:right w:val="single" w:sz="4" w:space="0" w:color="000000"/>
            </w:tcBorders>
            <w:shd w:val="clear" w:color="auto" w:fill="CCC0D9" w:themeFill="accent4" w:themeFillTint="66"/>
          </w:tcPr>
          <w:p w:rsidR="00C50CD7" w:rsidRPr="005E1B26" w:rsidRDefault="00C50CD7" w:rsidP="00CD3965">
            <w:pPr>
              <w:widowControl/>
              <w:jc w:val="center"/>
              <w:textAlignment w:val="center"/>
              <w:rPr>
                <w:rFonts w:asciiTheme="minorEastAsia" w:eastAsiaTheme="minorEastAsia" w:hAnsiTheme="minorEastAsia" w:cs="楷体"/>
                <w:b/>
                <w:color w:val="000000"/>
                <w:kern w:val="0"/>
                <w:szCs w:val="21"/>
              </w:rPr>
            </w:pPr>
          </w:p>
        </w:tc>
        <w:tc>
          <w:tcPr>
            <w:tcW w:w="7169" w:type="dxa"/>
            <w:gridSpan w:val="5"/>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C50CD7" w:rsidRPr="005E1B26" w:rsidRDefault="00C50CD7" w:rsidP="00CD3965">
            <w:pPr>
              <w:widowControl/>
              <w:jc w:val="center"/>
              <w:textAlignment w:val="center"/>
              <w:rPr>
                <w:rFonts w:asciiTheme="minorEastAsia" w:eastAsiaTheme="minorEastAsia" w:hAnsiTheme="minorEastAsia" w:cs="楷体"/>
                <w:b/>
                <w:color w:val="000000"/>
                <w:szCs w:val="21"/>
              </w:rPr>
            </w:pPr>
            <w:r w:rsidRPr="005E1B26">
              <w:rPr>
                <w:rFonts w:asciiTheme="minorEastAsia" w:eastAsiaTheme="minorEastAsia" w:hAnsiTheme="minorEastAsia" w:cs="楷体" w:hint="eastAsia"/>
                <w:b/>
                <w:color w:val="000000"/>
                <w:kern w:val="0"/>
                <w:szCs w:val="21"/>
              </w:rPr>
              <w:t>午餐&amp;休息</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0CD7" w:rsidRPr="005E1B26" w:rsidRDefault="00C50CD7" w:rsidP="00CD3965">
            <w:pPr>
              <w:jc w:val="center"/>
              <w:rPr>
                <w:rFonts w:asciiTheme="minorEastAsia" w:eastAsiaTheme="minorEastAsia" w:hAnsiTheme="minorEastAsia" w:cs="楷体"/>
                <w:b/>
                <w:color w:val="000000"/>
                <w:szCs w:val="21"/>
              </w:rPr>
            </w:pPr>
          </w:p>
        </w:tc>
      </w:tr>
    </w:tbl>
    <w:p w:rsidR="00C50CD7" w:rsidRPr="005E1B26" w:rsidRDefault="00C50CD7" w:rsidP="00C50CD7">
      <w:pPr>
        <w:snapToGrid w:val="0"/>
        <w:spacing w:line="360" w:lineRule="auto"/>
        <w:rPr>
          <w:rFonts w:asciiTheme="minorEastAsia" w:eastAsiaTheme="minorEastAsia" w:hAnsiTheme="minorEastAsia"/>
          <w:szCs w:val="21"/>
        </w:rPr>
      </w:pPr>
      <w:r w:rsidRPr="005E1B26">
        <w:rPr>
          <w:rFonts w:asciiTheme="minorEastAsia" w:eastAsiaTheme="minorEastAsia" w:hAnsiTheme="minorEastAsia"/>
          <w:szCs w:val="21"/>
        </w:rPr>
        <w:t>5.维</w:t>
      </w:r>
      <w:r w:rsidRPr="005E1B26">
        <w:rPr>
          <w:rFonts w:asciiTheme="minorEastAsia" w:eastAsiaTheme="minorEastAsia" w:hAnsiTheme="minorEastAsia" w:hint="eastAsia"/>
          <w:szCs w:val="21"/>
        </w:rPr>
        <w:t>修技</w:t>
      </w:r>
      <w:r w:rsidRPr="005E1B26">
        <w:rPr>
          <w:rFonts w:asciiTheme="minorEastAsia" w:eastAsiaTheme="minorEastAsia" w:hAnsiTheme="minorEastAsia"/>
          <w:szCs w:val="21"/>
        </w:rPr>
        <w:t>术</w:t>
      </w:r>
      <w:r w:rsidRPr="005E1B26">
        <w:rPr>
          <w:rFonts w:asciiTheme="minorEastAsia" w:eastAsiaTheme="minorEastAsia" w:hAnsiTheme="minorEastAsia" w:hint="eastAsia"/>
          <w:szCs w:val="21"/>
        </w:rPr>
        <w:t>人</w:t>
      </w:r>
      <w:r w:rsidRPr="005E1B26">
        <w:rPr>
          <w:rFonts w:asciiTheme="minorEastAsia" w:eastAsiaTheme="minorEastAsia" w:hAnsiTheme="minorEastAsia"/>
          <w:szCs w:val="21"/>
        </w:rPr>
        <w:t>员</w:t>
      </w:r>
      <w:r w:rsidRPr="005E1B26">
        <w:rPr>
          <w:rFonts w:asciiTheme="minorEastAsia" w:eastAsiaTheme="minorEastAsia" w:hAnsiTheme="minorEastAsia" w:hint="eastAsia"/>
          <w:szCs w:val="21"/>
        </w:rPr>
        <w:t>及</w:t>
      </w:r>
      <w:r w:rsidRPr="005E1B26">
        <w:rPr>
          <w:rFonts w:asciiTheme="minorEastAsia" w:eastAsiaTheme="minorEastAsia" w:hAnsiTheme="minorEastAsia"/>
          <w:szCs w:val="21"/>
        </w:rPr>
        <w:t>设备方</w:t>
      </w:r>
      <w:r w:rsidRPr="005E1B26">
        <w:rPr>
          <w:rFonts w:asciiTheme="minorEastAsia" w:eastAsiaTheme="minorEastAsia" w:hAnsiTheme="minorEastAsia" w:hint="eastAsia"/>
          <w:szCs w:val="21"/>
        </w:rPr>
        <w:t>面的保</w:t>
      </w:r>
      <w:r w:rsidRPr="005E1B26">
        <w:rPr>
          <w:rFonts w:asciiTheme="minorEastAsia" w:eastAsiaTheme="minorEastAsia" w:hAnsiTheme="minorEastAsia"/>
          <w:szCs w:val="21"/>
        </w:rPr>
        <w:t>证</w:t>
      </w:r>
      <w:r w:rsidRPr="005E1B26">
        <w:rPr>
          <w:rFonts w:asciiTheme="minorEastAsia" w:eastAsiaTheme="minorEastAsia" w:hAnsiTheme="minorEastAsia" w:hint="eastAsia"/>
          <w:szCs w:val="21"/>
        </w:rPr>
        <w:t>措施及收</w:t>
      </w:r>
      <w:r w:rsidRPr="005E1B26">
        <w:rPr>
          <w:rFonts w:asciiTheme="minorEastAsia" w:eastAsiaTheme="minorEastAsia" w:hAnsiTheme="minorEastAsia"/>
          <w:szCs w:val="21"/>
        </w:rPr>
        <w:t>费标</w:t>
      </w:r>
      <w:r w:rsidRPr="005E1B26">
        <w:rPr>
          <w:rFonts w:asciiTheme="minorEastAsia" w:eastAsiaTheme="minorEastAsia" w:hAnsiTheme="minorEastAsia" w:hint="eastAsia"/>
          <w:szCs w:val="21"/>
        </w:rPr>
        <w:t>准（附</w:t>
      </w:r>
      <w:r w:rsidRPr="005E1B26">
        <w:rPr>
          <w:rFonts w:asciiTheme="minorEastAsia" w:eastAsiaTheme="minorEastAsia" w:hAnsiTheme="minorEastAsia"/>
          <w:szCs w:val="21"/>
        </w:rPr>
        <w:t>维</w:t>
      </w:r>
      <w:r w:rsidRPr="005E1B26">
        <w:rPr>
          <w:rFonts w:asciiTheme="minorEastAsia" w:eastAsiaTheme="minorEastAsia" w:hAnsiTheme="minorEastAsia" w:hint="eastAsia"/>
          <w:szCs w:val="21"/>
        </w:rPr>
        <w:t>修技</w:t>
      </w:r>
      <w:r w:rsidRPr="005E1B26">
        <w:rPr>
          <w:rFonts w:asciiTheme="minorEastAsia" w:eastAsiaTheme="minorEastAsia" w:hAnsiTheme="minorEastAsia"/>
          <w:szCs w:val="21"/>
        </w:rPr>
        <w:t>术</w:t>
      </w:r>
      <w:r w:rsidRPr="005E1B26">
        <w:rPr>
          <w:rFonts w:asciiTheme="minorEastAsia" w:eastAsiaTheme="minorEastAsia" w:hAnsiTheme="minorEastAsia" w:hint="eastAsia"/>
          <w:szCs w:val="21"/>
        </w:rPr>
        <w:t>人</w:t>
      </w:r>
      <w:r w:rsidRPr="005E1B26">
        <w:rPr>
          <w:rFonts w:asciiTheme="minorEastAsia" w:eastAsiaTheme="minorEastAsia" w:hAnsiTheme="minorEastAsia"/>
          <w:szCs w:val="21"/>
        </w:rPr>
        <w:t>员等级证书</w:t>
      </w:r>
      <w:r w:rsidRPr="005E1B26">
        <w:rPr>
          <w:rFonts w:asciiTheme="minorEastAsia" w:eastAsiaTheme="minorEastAsia" w:hAnsiTheme="minorEastAsia" w:hint="eastAsia"/>
          <w:szCs w:val="21"/>
        </w:rPr>
        <w:t>）：</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（1）专业的设备维修站 ：</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公司设有设备专业维修中心和专职维修人员，维修站联系方式如下：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地址：郑州市金水区东风路东段11号1220号</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联系电话：0371—69171506</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（2）专业的售后服务队伍：</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我公司在河南省内信阳市、南阳市、安阳市、平顶山市、开封市、新密市等各成立了一支专业的长住地市售后服务队伍，由专人负责处理和记录售后服务需求，了解用户的报修情况，并将相应的售后服务情况及时下单到售后服务人员手中，售后服务人员在规定的时间内响应用户的请求，并及时到达现场实施后服务。</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服务地址：郑州市金水区东风路东段11号1220号</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 xml:space="preserve">联系人：王宁款  </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联系电话：18603845557    0371-69171506  69392672</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r w:rsidRPr="005E1B26">
        <w:rPr>
          <w:rFonts w:asciiTheme="minorEastAsia" w:eastAsiaTheme="minorEastAsia" w:hAnsiTheme="minorEastAsia" w:cs="Arial" w:hint="eastAsia"/>
          <w:color w:val="000000"/>
          <w:szCs w:val="21"/>
        </w:rPr>
        <w:t>设置维修负责人配备如下：</w:t>
      </w:r>
    </w:p>
    <w:p w:rsidR="00C50CD7" w:rsidRPr="005E1B26" w:rsidRDefault="00C50CD7" w:rsidP="00C50CD7">
      <w:pPr>
        <w:snapToGrid w:val="0"/>
        <w:spacing w:line="360" w:lineRule="auto"/>
        <w:ind w:firstLineChars="200" w:firstLine="420"/>
        <w:rPr>
          <w:rFonts w:asciiTheme="minorEastAsia" w:eastAsiaTheme="minorEastAsia" w:hAnsiTheme="minorEastAsia" w:cs="Arial"/>
          <w:color w:val="000000"/>
          <w:szCs w:val="21"/>
        </w:rPr>
      </w:pP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552"/>
        <w:gridCol w:w="3495"/>
      </w:tblGrid>
      <w:tr w:rsidR="00C50CD7" w:rsidRPr="005E1B26" w:rsidTr="00CD3965">
        <w:trPr>
          <w:trHeight w:val="333"/>
          <w:jc w:val="center"/>
        </w:trPr>
        <w:tc>
          <w:tcPr>
            <w:tcW w:w="1428" w:type="dxa"/>
            <w:vAlign w:val="center"/>
          </w:tcPr>
          <w:p w:rsidR="00C50CD7" w:rsidRPr="005E1B26" w:rsidRDefault="00C50CD7" w:rsidP="00CD3965">
            <w:pPr>
              <w:spacing w:line="360" w:lineRule="auto"/>
              <w:ind w:firstLineChars="200" w:firstLine="420"/>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序号</w:t>
            </w:r>
          </w:p>
        </w:tc>
        <w:tc>
          <w:tcPr>
            <w:tcW w:w="2552" w:type="dxa"/>
            <w:vAlign w:val="center"/>
          </w:tcPr>
          <w:p w:rsidR="00C50CD7" w:rsidRPr="005E1B26" w:rsidRDefault="00C50CD7" w:rsidP="00CD3965">
            <w:pPr>
              <w:spacing w:line="360" w:lineRule="auto"/>
              <w:jc w:val="center"/>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姓名、职务</w:t>
            </w:r>
          </w:p>
        </w:tc>
        <w:tc>
          <w:tcPr>
            <w:tcW w:w="3495" w:type="dxa"/>
            <w:vAlign w:val="center"/>
          </w:tcPr>
          <w:p w:rsidR="00C50CD7" w:rsidRPr="005E1B26" w:rsidRDefault="00C50CD7" w:rsidP="00CD3965">
            <w:pPr>
              <w:spacing w:line="360" w:lineRule="auto"/>
              <w:jc w:val="center"/>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电话</w:t>
            </w:r>
          </w:p>
        </w:tc>
      </w:tr>
      <w:tr w:rsidR="00C50CD7" w:rsidRPr="005E1B26" w:rsidTr="00CD3965">
        <w:trPr>
          <w:trHeight w:val="283"/>
          <w:jc w:val="center"/>
        </w:trPr>
        <w:tc>
          <w:tcPr>
            <w:tcW w:w="1428" w:type="dxa"/>
            <w:vAlign w:val="center"/>
          </w:tcPr>
          <w:p w:rsidR="00C50CD7" w:rsidRPr="005E1B26" w:rsidRDefault="00C50CD7" w:rsidP="00CD3965">
            <w:pPr>
              <w:spacing w:line="360" w:lineRule="auto"/>
              <w:jc w:val="center"/>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1</w:t>
            </w:r>
          </w:p>
        </w:tc>
        <w:tc>
          <w:tcPr>
            <w:tcW w:w="2552" w:type="dxa"/>
            <w:vAlign w:val="center"/>
          </w:tcPr>
          <w:p w:rsidR="00C50CD7" w:rsidRPr="005E1B26" w:rsidRDefault="00C50CD7" w:rsidP="00CD3965">
            <w:pPr>
              <w:spacing w:line="520" w:lineRule="exact"/>
              <w:jc w:val="center"/>
              <w:rPr>
                <w:rFonts w:asciiTheme="minorEastAsia" w:eastAsiaTheme="minorEastAsia" w:hAnsiTheme="minorEastAsia" w:cs="楷体"/>
                <w:szCs w:val="21"/>
              </w:rPr>
            </w:pPr>
            <w:r w:rsidRPr="005E1B26">
              <w:rPr>
                <w:rFonts w:asciiTheme="minorEastAsia" w:eastAsiaTheme="minorEastAsia" w:hAnsiTheme="minorEastAsia" w:cs="宋体" w:hint="eastAsia"/>
                <w:spacing w:val="4"/>
                <w:szCs w:val="21"/>
              </w:rPr>
              <w:t>王宁款、技术总监</w:t>
            </w:r>
          </w:p>
        </w:tc>
        <w:tc>
          <w:tcPr>
            <w:tcW w:w="3495" w:type="dxa"/>
            <w:vAlign w:val="center"/>
          </w:tcPr>
          <w:p w:rsidR="00C50CD7" w:rsidRPr="005E1B26" w:rsidRDefault="00C50CD7" w:rsidP="00CD3965">
            <w:pPr>
              <w:spacing w:line="360" w:lineRule="auto"/>
              <w:jc w:val="center"/>
              <w:rPr>
                <w:rFonts w:asciiTheme="minorEastAsia" w:eastAsiaTheme="minorEastAsia" w:hAnsiTheme="minorEastAsia" w:cs="楷体"/>
                <w:b/>
                <w:szCs w:val="21"/>
              </w:rPr>
            </w:pPr>
            <w:r w:rsidRPr="005E1B26">
              <w:rPr>
                <w:rFonts w:asciiTheme="minorEastAsia" w:eastAsiaTheme="minorEastAsia" w:hAnsiTheme="minorEastAsia" w:cs="楷体" w:hint="eastAsia"/>
                <w:szCs w:val="21"/>
              </w:rPr>
              <w:t>18567722750</w:t>
            </w:r>
          </w:p>
        </w:tc>
      </w:tr>
      <w:tr w:rsidR="00C50CD7" w:rsidRPr="005E1B26" w:rsidTr="00CD3965">
        <w:trPr>
          <w:trHeight w:val="305"/>
          <w:jc w:val="center"/>
        </w:trPr>
        <w:tc>
          <w:tcPr>
            <w:tcW w:w="1428" w:type="dxa"/>
            <w:vAlign w:val="center"/>
          </w:tcPr>
          <w:p w:rsidR="00C50CD7" w:rsidRPr="005E1B26" w:rsidRDefault="00C50CD7" w:rsidP="00CD3965">
            <w:pPr>
              <w:spacing w:line="360" w:lineRule="auto"/>
              <w:jc w:val="center"/>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2</w:t>
            </w:r>
          </w:p>
        </w:tc>
        <w:tc>
          <w:tcPr>
            <w:tcW w:w="2552" w:type="dxa"/>
          </w:tcPr>
          <w:p w:rsidR="00C50CD7" w:rsidRPr="005E1B26" w:rsidRDefault="00C50CD7" w:rsidP="00CD3965">
            <w:pPr>
              <w:spacing w:line="520" w:lineRule="exact"/>
              <w:jc w:val="center"/>
              <w:rPr>
                <w:rFonts w:asciiTheme="minorEastAsia" w:eastAsiaTheme="minorEastAsia" w:hAnsiTheme="minorEastAsia" w:cs="宋体"/>
                <w:spacing w:val="4"/>
                <w:szCs w:val="21"/>
              </w:rPr>
            </w:pPr>
            <w:r w:rsidRPr="005E1B26">
              <w:rPr>
                <w:rFonts w:asciiTheme="minorEastAsia" w:eastAsiaTheme="minorEastAsia" w:hAnsiTheme="minorEastAsia" w:cs="宋体" w:hint="eastAsia"/>
                <w:spacing w:val="4"/>
                <w:szCs w:val="21"/>
              </w:rPr>
              <w:t>齐可杰、技术经理</w:t>
            </w:r>
          </w:p>
        </w:tc>
        <w:tc>
          <w:tcPr>
            <w:tcW w:w="3495" w:type="dxa"/>
            <w:vAlign w:val="center"/>
          </w:tcPr>
          <w:p w:rsidR="00C50CD7" w:rsidRPr="005E1B26" w:rsidRDefault="00C50CD7" w:rsidP="00CD3965">
            <w:pPr>
              <w:spacing w:line="360" w:lineRule="auto"/>
              <w:jc w:val="center"/>
              <w:rPr>
                <w:rFonts w:asciiTheme="minorEastAsia" w:eastAsiaTheme="minorEastAsia" w:hAnsiTheme="minorEastAsia" w:cs="楷体"/>
                <w:szCs w:val="21"/>
              </w:rPr>
            </w:pPr>
            <w:r w:rsidRPr="005E1B26">
              <w:rPr>
                <w:rFonts w:asciiTheme="minorEastAsia" w:eastAsiaTheme="minorEastAsia" w:hAnsiTheme="minorEastAsia" w:cs="楷体" w:hint="eastAsia"/>
                <w:szCs w:val="21"/>
              </w:rPr>
              <w:t>13700846683</w:t>
            </w:r>
          </w:p>
        </w:tc>
      </w:tr>
    </w:tbl>
    <w:p w:rsidR="00EC1B69" w:rsidRDefault="00EC1B69">
      <w:bookmarkStart w:id="105" w:name="_GoBack"/>
      <w:bookmarkEnd w:id="105"/>
    </w:p>
    <w:sectPr w:rsidR="00EC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48"/>
    <w:rsid w:val="00C50CD7"/>
    <w:rsid w:val="00EC1B69"/>
    <w:rsid w:val="00FC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D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C50C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50CD7"/>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C50CD7"/>
    <w:rPr>
      <w:sz w:val="18"/>
      <w:szCs w:val="18"/>
    </w:rPr>
  </w:style>
  <w:style w:type="character" w:customStyle="1" w:styleId="Char">
    <w:name w:val="批注框文本 Char"/>
    <w:basedOn w:val="a0"/>
    <w:link w:val="a3"/>
    <w:uiPriority w:val="99"/>
    <w:semiHidden/>
    <w:rsid w:val="00C50CD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D7"/>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C50C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50CD7"/>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C50CD7"/>
    <w:rPr>
      <w:sz w:val="18"/>
      <w:szCs w:val="18"/>
    </w:rPr>
  </w:style>
  <w:style w:type="character" w:customStyle="1" w:styleId="Char">
    <w:name w:val="批注框文本 Char"/>
    <w:basedOn w:val="a0"/>
    <w:link w:val="a3"/>
    <w:uiPriority w:val="99"/>
    <w:semiHidden/>
    <w:rsid w:val="00C50CD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827</Words>
  <Characters>4719</Characters>
  <Application>Microsoft Office Word</Application>
  <DocSecurity>0</DocSecurity>
  <Lines>39</Lines>
  <Paragraphs>11</Paragraphs>
  <ScaleCrop>false</ScaleCrop>
  <Company>Microsoft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2019-11-28T01:33:00Z</dcterms:created>
  <dcterms:modified xsi:type="dcterms:W3CDTF">2019-11-28T01:34:00Z</dcterms:modified>
</cp:coreProperties>
</file>