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jc w:val="center"/>
        <w:rPr>
          <w:rFonts w:ascii="黑体" w:hAnsi="黑体" w:eastAsia="黑体" w:cs="黑体"/>
          <w:b/>
          <w:bCs/>
          <w:color w:val="000000"/>
          <w:sz w:val="30"/>
          <w:szCs w:val="30"/>
          <w:shd w:val="clear" w:color="auto" w:fill="FFFFFF"/>
        </w:rPr>
      </w:pPr>
    </w:p>
    <w:p>
      <w:pPr>
        <w:pStyle w:val="13"/>
        <w:jc w:val="center"/>
        <w:rPr>
          <w:rFonts w:asciiTheme="majorEastAsia" w:hAnsiTheme="majorEastAsia" w:eastAsiaTheme="majorEastAsia"/>
          <w:sz w:val="52"/>
          <w:szCs w:val="52"/>
        </w:rPr>
      </w:pPr>
      <w:r>
        <w:rPr>
          <w:rFonts w:hint="eastAsia" w:cs="黑体" w:asciiTheme="majorEastAsia" w:hAnsiTheme="majorEastAsia" w:eastAsiaTheme="majorEastAsia"/>
          <w:b/>
          <w:bCs/>
          <w:color w:val="000000"/>
          <w:sz w:val="52"/>
          <w:szCs w:val="52"/>
          <w:shd w:val="clear" w:color="auto" w:fill="FFFFFF"/>
        </w:rPr>
        <w:t>长葛市2019年农村饮水安全工程维修养护（压力罐购置等）</w:t>
      </w:r>
    </w:p>
    <w:p>
      <w:pPr>
        <w:rPr>
          <w:rFonts w:asciiTheme="majorEastAsia" w:hAnsiTheme="majorEastAsia" w:eastAsiaTheme="majorEastAsia"/>
          <w:b/>
          <w:color w:val="000000"/>
          <w:spacing w:val="-16"/>
          <w:w w:val="90"/>
          <w:kern w:val="22"/>
          <w:sz w:val="72"/>
          <w:szCs w:val="72"/>
        </w:rPr>
      </w:pPr>
    </w:p>
    <w:p>
      <w:pPr>
        <w:rPr>
          <w:rFonts w:asciiTheme="majorEastAsia" w:hAnsiTheme="majorEastAsia" w:eastAsiaTheme="majorEastAsia"/>
          <w:b/>
          <w:color w:val="000000"/>
          <w:spacing w:val="-16"/>
          <w:w w:val="90"/>
          <w:kern w:val="22"/>
          <w:sz w:val="72"/>
          <w:szCs w:val="72"/>
        </w:rPr>
      </w:pPr>
    </w:p>
    <w:p>
      <w:pPr>
        <w:jc w:val="center"/>
        <w:rPr>
          <w:rFonts w:asciiTheme="majorEastAsia" w:hAnsiTheme="majorEastAsia" w:eastAsiaTheme="majorEastAsia"/>
          <w:b/>
          <w:color w:val="000000"/>
          <w:spacing w:val="-16"/>
          <w:w w:val="90"/>
          <w:kern w:val="22"/>
          <w:sz w:val="52"/>
          <w:szCs w:val="72"/>
        </w:rPr>
      </w:pPr>
      <w:r>
        <w:rPr>
          <w:rFonts w:hint="eastAsia" w:asciiTheme="majorEastAsia" w:hAnsiTheme="majorEastAsia" w:eastAsiaTheme="majorEastAsia"/>
          <w:b/>
          <w:color w:val="000000"/>
          <w:spacing w:val="-16"/>
          <w:w w:val="90"/>
          <w:kern w:val="22"/>
          <w:sz w:val="52"/>
          <w:szCs w:val="72"/>
        </w:rPr>
        <w:t>招  标  文  件</w:t>
      </w:r>
    </w:p>
    <w:p>
      <w:pPr>
        <w:ind w:firstLine="1234" w:firstLineChars="441"/>
        <w:rPr>
          <w:rFonts w:asciiTheme="majorEastAsia" w:hAnsiTheme="majorEastAsia" w:eastAsiaTheme="majorEastAsia"/>
          <w:color w:val="000000"/>
          <w:sz w:val="28"/>
          <w:szCs w:val="28"/>
        </w:rPr>
      </w:pPr>
    </w:p>
    <w:p>
      <w:pPr>
        <w:ind w:firstLine="1234" w:firstLineChars="441"/>
        <w:rPr>
          <w:rFonts w:asciiTheme="majorEastAsia" w:hAnsiTheme="majorEastAsia" w:eastAsiaTheme="majorEastAsia"/>
          <w:color w:val="000000"/>
          <w:sz w:val="28"/>
          <w:szCs w:val="28"/>
        </w:rPr>
      </w:pPr>
    </w:p>
    <w:p>
      <w:pPr>
        <w:ind w:firstLine="1234" w:firstLineChars="441"/>
        <w:rPr>
          <w:rFonts w:asciiTheme="majorEastAsia" w:hAnsiTheme="majorEastAsia" w:eastAsiaTheme="majorEastAsia"/>
          <w:color w:val="000000"/>
          <w:sz w:val="28"/>
          <w:szCs w:val="28"/>
        </w:rPr>
      </w:pPr>
    </w:p>
    <w:p>
      <w:pPr>
        <w:ind w:firstLine="1234" w:firstLineChars="441"/>
        <w:rPr>
          <w:rFonts w:asciiTheme="majorEastAsia" w:hAnsiTheme="majorEastAsia" w:eastAsiaTheme="majorEastAsia"/>
          <w:color w:val="000000"/>
          <w:sz w:val="28"/>
          <w:szCs w:val="28"/>
        </w:rPr>
      </w:pPr>
    </w:p>
    <w:p>
      <w:pPr>
        <w:rPr>
          <w:rFonts w:asciiTheme="majorEastAsia" w:hAnsiTheme="majorEastAsia" w:eastAsiaTheme="majorEastAsia"/>
          <w:color w:val="000000"/>
          <w:sz w:val="28"/>
          <w:szCs w:val="28"/>
        </w:rPr>
      </w:pPr>
    </w:p>
    <w:p>
      <w:pPr>
        <w:rPr>
          <w:rFonts w:asciiTheme="majorEastAsia" w:hAnsiTheme="majorEastAsia" w:eastAsiaTheme="majorEastAsia"/>
          <w:color w:val="000000"/>
          <w:sz w:val="44"/>
        </w:rPr>
      </w:pPr>
    </w:p>
    <w:p>
      <w:pPr>
        <w:rPr>
          <w:rFonts w:asciiTheme="majorEastAsia" w:hAnsiTheme="majorEastAsia" w:eastAsiaTheme="majorEastAsia"/>
          <w:color w:val="000000"/>
        </w:rPr>
      </w:pPr>
    </w:p>
    <w:p>
      <w:pPr>
        <w:jc w:val="center"/>
        <w:rPr>
          <w:rFonts w:asciiTheme="majorEastAsia" w:hAnsiTheme="majorEastAsia" w:eastAsiaTheme="majorEastAsia"/>
          <w:color w:val="000000"/>
        </w:rPr>
      </w:pPr>
    </w:p>
    <w:p>
      <w:pPr>
        <w:ind w:firstLine="708" w:firstLineChars="196"/>
        <w:rPr>
          <w:rFonts w:asciiTheme="majorEastAsia" w:hAnsiTheme="majorEastAsia" w:eastAsiaTheme="majorEastAsia"/>
          <w:color w:val="000000"/>
          <w:sz w:val="28"/>
          <w:szCs w:val="28"/>
        </w:rPr>
      </w:pPr>
      <w:r>
        <w:rPr>
          <w:rFonts w:hint="eastAsia" w:asciiTheme="majorEastAsia" w:hAnsiTheme="majorEastAsia" w:eastAsiaTheme="majorEastAsia"/>
          <w:b/>
          <w:color w:val="000000"/>
          <w:sz w:val="36"/>
          <w:szCs w:val="36"/>
        </w:rPr>
        <w:t>采购编号：长招采公字[2019]</w:t>
      </w:r>
      <w:r>
        <w:rPr>
          <w:rFonts w:hint="eastAsia" w:asciiTheme="majorEastAsia" w:hAnsiTheme="majorEastAsia" w:eastAsiaTheme="majorEastAsia"/>
          <w:b/>
          <w:color w:val="000000"/>
          <w:sz w:val="36"/>
          <w:szCs w:val="36"/>
          <w:lang w:val="en-US" w:eastAsia="zh-CN"/>
        </w:rPr>
        <w:t>059</w:t>
      </w:r>
      <w:r>
        <w:rPr>
          <w:rFonts w:hint="eastAsia" w:asciiTheme="majorEastAsia" w:hAnsiTheme="majorEastAsia" w:eastAsiaTheme="majorEastAsia"/>
          <w:b/>
          <w:color w:val="000000"/>
          <w:sz w:val="36"/>
          <w:szCs w:val="36"/>
        </w:rPr>
        <w:t>号</w:t>
      </w:r>
    </w:p>
    <w:p>
      <w:pPr>
        <w:spacing w:line="800" w:lineRule="exact"/>
        <w:ind w:firstLine="723" w:firstLineChars="200"/>
        <w:rPr>
          <w:rFonts w:asciiTheme="majorEastAsia" w:hAnsiTheme="majorEastAsia" w:eastAsiaTheme="majorEastAsia"/>
          <w:b/>
          <w:color w:val="000000"/>
          <w:sz w:val="32"/>
          <w:szCs w:val="32"/>
        </w:rPr>
      </w:pPr>
      <w:r>
        <w:rPr>
          <w:rFonts w:hint="eastAsia" w:asciiTheme="majorEastAsia" w:hAnsiTheme="majorEastAsia" w:eastAsiaTheme="majorEastAsia"/>
          <w:b/>
          <w:color w:val="000000"/>
          <w:sz w:val="36"/>
          <w:szCs w:val="36"/>
        </w:rPr>
        <w:t>招 标 人：长葛市水利局</w:t>
      </w:r>
    </w:p>
    <w:p>
      <w:pPr>
        <w:spacing w:line="800" w:lineRule="exact"/>
        <w:ind w:firstLine="542" w:firstLineChars="150"/>
        <w:rPr>
          <w:rFonts w:asciiTheme="majorEastAsia" w:hAnsiTheme="majorEastAsia" w:eastAsiaTheme="majorEastAsia"/>
          <w:b/>
          <w:color w:val="000000"/>
          <w:sz w:val="36"/>
          <w:szCs w:val="36"/>
        </w:rPr>
      </w:pPr>
      <w:r>
        <w:rPr>
          <w:rFonts w:hint="eastAsia" w:asciiTheme="majorEastAsia" w:hAnsiTheme="majorEastAsia" w:eastAsiaTheme="majorEastAsia"/>
          <w:b/>
          <w:color w:val="000000"/>
          <w:sz w:val="36"/>
          <w:szCs w:val="36"/>
        </w:rPr>
        <w:t>集中采购机构：长葛市公共资源交易中心</w:t>
      </w:r>
    </w:p>
    <w:p>
      <w:pPr>
        <w:spacing w:line="800" w:lineRule="exact"/>
        <w:ind w:firstLine="482" w:firstLineChars="150"/>
        <w:jc w:val="center"/>
        <w:rPr>
          <w:rFonts w:asciiTheme="majorEastAsia" w:hAnsiTheme="majorEastAsia" w:eastAsiaTheme="majorEastAsia"/>
        </w:rPr>
      </w:pPr>
      <w:r>
        <w:rPr>
          <w:rFonts w:hint="eastAsia" w:asciiTheme="majorEastAsia" w:hAnsiTheme="majorEastAsia" w:eastAsiaTheme="majorEastAsia"/>
          <w:b/>
          <w:color w:val="000000"/>
          <w:sz w:val="32"/>
          <w:szCs w:val="32"/>
        </w:rPr>
        <w:t>二零一九年</w:t>
      </w:r>
      <w:r>
        <w:rPr>
          <w:rFonts w:hint="eastAsia" w:asciiTheme="majorEastAsia" w:hAnsiTheme="majorEastAsia" w:eastAsiaTheme="majorEastAsia"/>
          <w:b/>
          <w:color w:val="000000"/>
          <w:sz w:val="32"/>
          <w:szCs w:val="32"/>
          <w:lang w:eastAsia="zh-CN"/>
        </w:rPr>
        <w:t>十</w:t>
      </w:r>
      <w:r>
        <w:rPr>
          <w:rFonts w:hint="eastAsia" w:asciiTheme="majorEastAsia" w:hAnsiTheme="majorEastAsia" w:eastAsiaTheme="majorEastAsia"/>
          <w:b/>
          <w:color w:val="000000"/>
          <w:sz w:val="32"/>
          <w:szCs w:val="32"/>
        </w:rPr>
        <w:t>月</w:t>
      </w:r>
    </w:p>
    <w:p>
      <w:pPr>
        <w:jc w:val="center"/>
        <w:rPr>
          <w:rFonts w:cs="方正小标宋简体" w:asciiTheme="majorEastAsia" w:hAnsiTheme="majorEastAsia" w:eastAsiaTheme="majorEastAsia"/>
          <w:sz w:val="32"/>
          <w:szCs w:val="32"/>
        </w:rPr>
      </w:pPr>
    </w:p>
    <w:p>
      <w:pPr>
        <w:jc w:val="center"/>
        <w:rPr>
          <w:rFonts w:ascii="仿宋" w:hAnsi="仿宋" w:eastAsia="仿宋" w:cs="仿宋"/>
          <w:color w:val="000000" w:themeColor="text1"/>
          <w:sz w:val="28"/>
          <w:szCs w:val="28"/>
        </w:rPr>
      </w:pPr>
      <w:r>
        <w:rPr>
          <w:rFonts w:hint="eastAsia" w:ascii="方正小标宋简体" w:hAnsi="方正小标宋简体" w:eastAsia="方正小标宋简体" w:cs="方正小标宋简体"/>
          <w:color w:val="000000" w:themeColor="text1"/>
          <w:sz w:val="32"/>
          <w:szCs w:val="32"/>
        </w:rPr>
        <w:t>供应商失信行为惩戒告知</w:t>
      </w:r>
    </w:p>
    <w:p>
      <w:pPr>
        <w:ind w:firstLine="560" w:firstLineChars="200"/>
        <w:rPr>
          <w:rFonts w:ascii="仿宋" w:hAnsi="仿宋" w:eastAsia="仿宋" w:cs="仿宋"/>
          <w:sz w:val="28"/>
          <w:szCs w:val="28"/>
        </w:rPr>
      </w:pPr>
      <w:r>
        <w:rPr>
          <w:rFonts w:hint="eastAsia" w:ascii="仿宋" w:hAnsi="仿宋" w:eastAsia="仿宋" w:cs="仿宋"/>
          <w:sz w:val="28"/>
          <w:szCs w:val="28"/>
        </w:rPr>
        <w:t>为规范公共资源交易各方主体行为，预防和惩治公共资源交易活动中的违法违规行为，保障公共资源交易公开、公平、公正，建立规范、有序、诚信的公共资源交易秩序，促进信用体系建设，根据《许昌市公共资源交易当事人不良行为管理暂行办法》、《许昌市公共资源交易管理委员会办公室关于规范公共资源交易质疑(异议)、投诉(举报)处理工作的通知》和《长葛市公共资源交易管理委员会关于印发长葛市公共资源交易失信主体失信行为惩戒暂行办法（试行）的通知》（长公管委〔2018〕1号）等文件规定，特作如下告知：</w:t>
      </w:r>
    </w:p>
    <w:p>
      <w:pPr>
        <w:ind w:firstLine="560" w:firstLineChars="200"/>
        <w:rPr>
          <w:rFonts w:ascii="黑体" w:hAnsi="黑体" w:eastAsia="黑体" w:cs="黑体"/>
          <w:sz w:val="28"/>
          <w:szCs w:val="28"/>
        </w:rPr>
      </w:pPr>
      <w:r>
        <w:rPr>
          <w:rFonts w:hint="eastAsia" w:ascii="黑体" w:hAnsi="黑体" w:eastAsia="黑体" w:cs="黑体"/>
          <w:sz w:val="28"/>
          <w:szCs w:val="28"/>
        </w:rPr>
        <w:t>一、供应商（供应商）的质疑投诉活动经调查有下列情形之一的，将实施“一案双查”，限制其一定期限内参与区域内公共资源交易活动，并在全国公共资源交易平台网上公示。</w:t>
      </w:r>
    </w:p>
    <w:p>
      <w:pPr>
        <w:ind w:firstLine="560" w:firstLineChars="200"/>
        <w:rPr>
          <w:rFonts w:ascii="仿宋" w:hAnsi="仿宋" w:eastAsia="仿宋" w:cs="仿宋"/>
          <w:sz w:val="28"/>
          <w:szCs w:val="28"/>
        </w:rPr>
      </w:pPr>
      <w:r>
        <w:rPr>
          <w:rFonts w:hint="eastAsia" w:ascii="仿宋" w:hAnsi="仿宋" w:eastAsia="仿宋" w:cs="仿宋"/>
          <w:sz w:val="28"/>
          <w:szCs w:val="28"/>
        </w:rPr>
        <w:t>1. 不符合投诉（举报）受理条件，被告知后仍进行重复投诉（举报），或多头投诉（举报）的。</w:t>
      </w:r>
    </w:p>
    <w:p>
      <w:pPr>
        <w:ind w:firstLine="560" w:firstLineChars="200"/>
        <w:rPr>
          <w:rFonts w:ascii="仿宋" w:hAnsi="仿宋" w:eastAsia="仿宋" w:cs="仿宋"/>
          <w:sz w:val="28"/>
          <w:szCs w:val="28"/>
        </w:rPr>
      </w:pPr>
      <w:r>
        <w:rPr>
          <w:rFonts w:hint="eastAsia" w:ascii="仿宋" w:hAnsi="仿宋" w:eastAsia="仿宋" w:cs="仿宋"/>
          <w:sz w:val="28"/>
          <w:szCs w:val="28"/>
        </w:rPr>
        <w:t>2. 行政监督部门受理投诉（举报）处理期间，投诉（举报）人仍就同一内容、事项向其他部门另行投诉（举报）的；同一投诉（举报）人以不同名义多次、重复投诉（举报）的。</w:t>
      </w:r>
    </w:p>
    <w:p>
      <w:pPr>
        <w:ind w:firstLine="560" w:firstLineChars="200"/>
        <w:rPr>
          <w:rFonts w:ascii="仿宋" w:hAnsi="仿宋" w:eastAsia="仿宋" w:cs="仿宋"/>
          <w:sz w:val="28"/>
          <w:szCs w:val="28"/>
        </w:rPr>
      </w:pPr>
      <w:r>
        <w:rPr>
          <w:rFonts w:hint="eastAsia" w:ascii="仿宋" w:hAnsi="仿宋" w:eastAsia="仿宋" w:cs="仿宋"/>
          <w:sz w:val="28"/>
          <w:szCs w:val="28"/>
        </w:rPr>
        <w:t>3.其他虚假恶意投诉（举报）情况。</w:t>
      </w:r>
    </w:p>
    <w:p>
      <w:pPr>
        <w:ind w:firstLine="560" w:firstLineChars="200"/>
        <w:rPr>
          <w:rFonts w:ascii="黑体" w:hAnsi="黑体" w:eastAsia="黑体" w:cs="黑体"/>
          <w:sz w:val="28"/>
          <w:szCs w:val="28"/>
        </w:rPr>
      </w:pPr>
      <w:r>
        <w:rPr>
          <w:rFonts w:hint="eastAsia" w:ascii="黑体" w:hAnsi="黑体" w:eastAsia="黑体" w:cs="黑体"/>
          <w:sz w:val="28"/>
          <w:szCs w:val="28"/>
        </w:rPr>
        <w:t>二、对以谋取私利为目的，采用要挟、敲诈、逼迫竞争对手支付费用或以质疑（异议）、投诉（举报）为名排斥竞争对手，进行虚假、恶意投诉（举报），阻碍公共资源交易活动正常进行的供应商（供应商），由行政监督部门查实后按照诚信体系建设相关规定认定为不良行为，记入诚信档案，并将问题线索移交公安机关处理。</w:t>
      </w:r>
    </w:p>
    <w:p>
      <w:pPr>
        <w:ind w:firstLine="560" w:firstLineChars="200"/>
        <w:rPr>
          <w:rFonts w:ascii="仿宋" w:hAnsi="仿宋" w:eastAsia="仿宋" w:cs="仿宋"/>
          <w:sz w:val="28"/>
          <w:szCs w:val="28"/>
        </w:rPr>
      </w:pPr>
      <w:r>
        <w:rPr>
          <w:rFonts w:hint="eastAsia" w:ascii="黑体" w:hAnsi="黑体" w:eastAsia="黑体" w:cs="黑体"/>
          <w:sz w:val="28"/>
          <w:szCs w:val="28"/>
        </w:rPr>
        <w:t>三、供应商（供应商）及其从业人员的不良行为记录期限一般为6—24个月。</w:t>
      </w:r>
    </w:p>
    <w:p>
      <w:pPr>
        <w:ind w:firstLine="562" w:firstLineChars="200"/>
        <w:rPr>
          <w:rFonts w:ascii="仿宋" w:hAnsi="仿宋" w:eastAsia="仿宋" w:cs="仿宋"/>
          <w:b/>
          <w:bCs/>
          <w:sz w:val="28"/>
          <w:szCs w:val="28"/>
        </w:rPr>
      </w:pPr>
      <w:r>
        <w:rPr>
          <w:rFonts w:hint="eastAsia" w:ascii="仿宋" w:hAnsi="仿宋" w:eastAsia="仿宋" w:cs="仿宋"/>
          <w:b/>
          <w:bCs/>
          <w:sz w:val="28"/>
          <w:szCs w:val="28"/>
        </w:rPr>
        <w:t>（一）存在下列行为之一的，记录期限为6个月：</w:t>
      </w:r>
    </w:p>
    <w:p>
      <w:pPr>
        <w:ind w:firstLine="560" w:firstLineChars="200"/>
        <w:rPr>
          <w:rFonts w:ascii="仿宋" w:hAnsi="仿宋" w:eastAsia="仿宋" w:cs="仿宋"/>
          <w:sz w:val="28"/>
          <w:szCs w:val="28"/>
        </w:rPr>
      </w:pPr>
      <w:r>
        <w:rPr>
          <w:rFonts w:hint="eastAsia" w:ascii="仿宋" w:hAnsi="仿宋" w:eastAsia="仿宋" w:cs="仿宋"/>
          <w:sz w:val="28"/>
          <w:szCs w:val="28"/>
        </w:rPr>
        <w:t>1.采用不正当手段干扰交易活动正常进行的；</w:t>
      </w:r>
    </w:p>
    <w:p>
      <w:pPr>
        <w:ind w:firstLine="560" w:firstLineChars="200"/>
        <w:rPr>
          <w:rFonts w:ascii="仿宋" w:hAnsi="仿宋" w:eastAsia="仿宋" w:cs="仿宋"/>
          <w:sz w:val="28"/>
          <w:szCs w:val="28"/>
        </w:rPr>
      </w:pPr>
      <w:r>
        <w:rPr>
          <w:rFonts w:hint="eastAsia" w:ascii="仿宋" w:hAnsi="仿宋" w:eastAsia="仿宋" w:cs="仿宋"/>
          <w:sz w:val="28"/>
          <w:szCs w:val="28"/>
        </w:rPr>
        <w:t>2.不服从现场工作人员管理，扰乱开评标秩序的；</w:t>
      </w:r>
    </w:p>
    <w:p>
      <w:pPr>
        <w:ind w:firstLine="560" w:firstLineChars="200"/>
        <w:rPr>
          <w:rFonts w:ascii="仿宋" w:hAnsi="仿宋" w:eastAsia="仿宋" w:cs="仿宋"/>
          <w:sz w:val="28"/>
          <w:szCs w:val="28"/>
        </w:rPr>
      </w:pPr>
      <w:r>
        <w:rPr>
          <w:rFonts w:hint="eastAsia" w:ascii="仿宋" w:hAnsi="仿宋" w:eastAsia="仿宋" w:cs="仿宋"/>
          <w:sz w:val="28"/>
          <w:szCs w:val="28"/>
        </w:rPr>
        <w:t>3.在投标截止时间后撤回投标文件的；</w:t>
      </w:r>
    </w:p>
    <w:p>
      <w:pPr>
        <w:ind w:firstLine="560" w:firstLineChars="200"/>
        <w:rPr>
          <w:rFonts w:ascii="仿宋" w:hAnsi="仿宋" w:eastAsia="仿宋" w:cs="仿宋"/>
          <w:sz w:val="28"/>
          <w:szCs w:val="28"/>
        </w:rPr>
      </w:pPr>
      <w:r>
        <w:rPr>
          <w:rFonts w:hint="eastAsia" w:ascii="仿宋" w:hAnsi="仿宋" w:eastAsia="仿宋" w:cs="仿宋"/>
          <w:sz w:val="28"/>
          <w:szCs w:val="28"/>
        </w:rPr>
        <w:t>4.质疑（异议）、投诉提供的证据证明系非法取得的。</w:t>
      </w:r>
    </w:p>
    <w:p>
      <w:pPr>
        <w:ind w:firstLine="560" w:firstLineChars="200"/>
        <w:rPr>
          <w:rFonts w:ascii="仿宋" w:hAnsi="仿宋" w:eastAsia="仿宋" w:cs="仿宋"/>
          <w:sz w:val="28"/>
          <w:szCs w:val="28"/>
        </w:rPr>
      </w:pPr>
      <w:r>
        <w:rPr>
          <w:rFonts w:hint="eastAsia" w:ascii="仿宋" w:hAnsi="仿宋" w:eastAsia="仿宋" w:cs="仿宋"/>
          <w:sz w:val="28"/>
          <w:szCs w:val="28"/>
        </w:rPr>
        <w:t>5.一年内供应商质疑（异议）后无故撤销质疑（异议）2次（含2次）以上的；</w:t>
      </w:r>
    </w:p>
    <w:p>
      <w:pPr>
        <w:ind w:firstLine="562" w:firstLineChars="200"/>
        <w:rPr>
          <w:rFonts w:ascii="仿宋" w:hAnsi="仿宋" w:eastAsia="仿宋" w:cs="仿宋"/>
          <w:b/>
          <w:bCs/>
          <w:sz w:val="28"/>
          <w:szCs w:val="28"/>
        </w:rPr>
      </w:pPr>
      <w:r>
        <w:rPr>
          <w:rFonts w:hint="eastAsia" w:ascii="仿宋" w:hAnsi="仿宋" w:eastAsia="仿宋" w:cs="仿宋"/>
          <w:b/>
          <w:bCs/>
          <w:sz w:val="28"/>
          <w:szCs w:val="28"/>
        </w:rPr>
        <w:t>（二）存在下列行为之一的，记录期限为12个月：</w:t>
      </w:r>
    </w:p>
    <w:p>
      <w:pPr>
        <w:ind w:firstLine="560" w:firstLineChars="200"/>
        <w:rPr>
          <w:rFonts w:ascii="仿宋" w:hAnsi="仿宋" w:eastAsia="仿宋" w:cs="仿宋"/>
          <w:sz w:val="28"/>
          <w:szCs w:val="28"/>
        </w:rPr>
      </w:pPr>
      <w:r>
        <w:rPr>
          <w:rFonts w:hint="eastAsia" w:ascii="仿宋" w:hAnsi="仿宋" w:eastAsia="仿宋" w:cs="仿宋"/>
          <w:sz w:val="28"/>
          <w:szCs w:val="28"/>
        </w:rPr>
        <w:t>1.捏造、歪曲事实或提供虚假不实的证据恶意投诉，影响交易活动正常进行的；</w:t>
      </w:r>
    </w:p>
    <w:p>
      <w:pPr>
        <w:ind w:firstLine="560" w:firstLineChars="200"/>
        <w:rPr>
          <w:rFonts w:ascii="仿宋" w:hAnsi="仿宋" w:eastAsia="仿宋" w:cs="仿宋"/>
          <w:sz w:val="28"/>
          <w:szCs w:val="28"/>
        </w:rPr>
      </w:pPr>
      <w:r>
        <w:rPr>
          <w:rFonts w:hint="eastAsia" w:ascii="仿宋" w:hAnsi="仿宋" w:eastAsia="仿宋" w:cs="仿宋"/>
          <w:sz w:val="28"/>
          <w:szCs w:val="28"/>
        </w:rPr>
        <w:t>2.质疑（异议）投诉（举报）双方当事人无正当理由拒不配合调查处理或不参加质证的；</w:t>
      </w:r>
    </w:p>
    <w:p>
      <w:pPr>
        <w:ind w:firstLine="560" w:firstLineChars="200"/>
        <w:rPr>
          <w:rFonts w:ascii="仿宋" w:hAnsi="仿宋" w:eastAsia="仿宋" w:cs="仿宋"/>
          <w:sz w:val="28"/>
          <w:szCs w:val="28"/>
        </w:rPr>
      </w:pPr>
      <w:r>
        <w:rPr>
          <w:rFonts w:hint="eastAsia" w:ascii="仿宋" w:hAnsi="仿宋" w:eastAsia="仿宋" w:cs="仿宋"/>
          <w:sz w:val="28"/>
          <w:szCs w:val="28"/>
        </w:rPr>
        <w:t>3.未提供有效证明材料支持其主张，经行政监督部门2次及以上书面答复，仍缠诉或多方投诉的；</w:t>
      </w:r>
    </w:p>
    <w:p>
      <w:pPr>
        <w:ind w:firstLine="560" w:firstLineChars="200"/>
        <w:rPr>
          <w:rFonts w:ascii="仿宋" w:hAnsi="仿宋" w:eastAsia="仿宋" w:cs="仿宋"/>
          <w:sz w:val="28"/>
          <w:szCs w:val="28"/>
        </w:rPr>
      </w:pPr>
      <w:r>
        <w:rPr>
          <w:rFonts w:hint="eastAsia" w:ascii="仿宋" w:hAnsi="仿宋" w:eastAsia="仿宋" w:cs="仿宋"/>
          <w:sz w:val="28"/>
          <w:szCs w:val="28"/>
        </w:rPr>
        <w:t>4.未按交易文件主要内容签订合同的；</w:t>
      </w:r>
    </w:p>
    <w:p>
      <w:pPr>
        <w:ind w:firstLine="560" w:firstLineChars="200"/>
        <w:rPr>
          <w:rFonts w:ascii="仿宋" w:hAnsi="仿宋" w:eastAsia="仿宋" w:cs="仿宋"/>
          <w:sz w:val="28"/>
          <w:szCs w:val="28"/>
        </w:rPr>
      </w:pPr>
      <w:r>
        <w:rPr>
          <w:rFonts w:hint="eastAsia" w:ascii="仿宋" w:hAnsi="仿宋" w:eastAsia="仿宋" w:cs="仿宋"/>
          <w:sz w:val="28"/>
          <w:szCs w:val="28"/>
        </w:rPr>
        <w:t>5.在行政监督部门联合监察委、发改委和公管办对中标项目履约情况进行督办检查过程中，查实中标单位未按承诺配备项目管理班子、或拟派管理机构人员与实际现场管理机构人员不相符的，或擅自变更、提供虚假证明更换项目管理人员的；未按合同要求组织施工、拖延工期的，经督查不及时整改的。</w:t>
      </w:r>
    </w:p>
    <w:p>
      <w:pPr>
        <w:ind w:firstLine="562" w:firstLineChars="200"/>
        <w:rPr>
          <w:rFonts w:ascii="仿宋" w:hAnsi="仿宋" w:eastAsia="仿宋" w:cs="仿宋"/>
          <w:b/>
          <w:bCs/>
          <w:sz w:val="28"/>
          <w:szCs w:val="28"/>
        </w:rPr>
      </w:pPr>
      <w:r>
        <w:rPr>
          <w:rFonts w:hint="eastAsia" w:ascii="仿宋" w:hAnsi="仿宋" w:eastAsia="仿宋" w:cs="仿宋"/>
          <w:b/>
          <w:bCs/>
          <w:sz w:val="28"/>
          <w:szCs w:val="28"/>
        </w:rPr>
        <w:t>（三）存在下列行为之一的，记录期限为18个月：</w:t>
      </w:r>
    </w:p>
    <w:p>
      <w:pPr>
        <w:ind w:firstLine="560" w:firstLineChars="200"/>
        <w:rPr>
          <w:rFonts w:ascii="仿宋" w:hAnsi="仿宋" w:eastAsia="仿宋" w:cs="仿宋"/>
          <w:sz w:val="28"/>
          <w:szCs w:val="28"/>
        </w:rPr>
      </w:pPr>
      <w:r>
        <w:rPr>
          <w:rFonts w:hint="eastAsia" w:ascii="仿宋" w:hAnsi="仿宋" w:eastAsia="仿宋" w:cs="仿宋"/>
          <w:sz w:val="28"/>
          <w:szCs w:val="28"/>
        </w:rPr>
        <w:t>1.在确定中标人之前就投标价格、投标方案等实质性内容与招标人（采购人）进行合同谈判的；</w:t>
      </w:r>
    </w:p>
    <w:p>
      <w:pPr>
        <w:ind w:firstLine="560" w:firstLineChars="200"/>
        <w:rPr>
          <w:rFonts w:ascii="仿宋" w:hAnsi="仿宋" w:eastAsia="仿宋" w:cs="仿宋"/>
          <w:sz w:val="28"/>
          <w:szCs w:val="28"/>
        </w:rPr>
      </w:pPr>
      <w:r>
        <w:rPr>
          <w:rFonts w:hint="eastAsia" w:ascii="仿宋" w:hAnsi="仿宋" w:eastAsia="仿宋" w:cs="仿宋"/>
          <w:sz w:val="28"/>
          <w:szCs w:val="28"/>
        </w:rPr>
        <w:t>2.无正当理由放弃中标（成交）资格的；</w:t>
      </w:r>
    </w:p>
    <w:p>
      <w:pPr>
        <w:ind w:firstLine="560" w:firstLineChars="200"/>
        <w:rPr>
          <w:rFonts w:ascii="仿宋" w:hAnsi="仿宋" w:eastAsia="仿宋" w:cs="仿宋"/>
          <w:sz w:val="28"/>
          <w:szCs w:val="28"/>
        </w:rPr>
      </w:pPr>
      <w:r>
        <w:rPr>
          <w:rFonts w:hint="eastAsia" w:ascii="仿宋" w:hAnsi="仿宋" w:eastAsia="仿宋" w:cs="仿宋"/>
          <w:sz w:val="28"/>
          <w:szCs w:val="28"/>
        </w:rPr>
        <w:t>3.中标（成交）后，不按招标文件规定提交履约担保的；</w:t>
      </w:r>
    </w:p>
    <w:p>
      <w:pPr>
        <w:ind w:firstLine="560" w:firstLineChars="200"/>
        <w:rPr>
          <w:rFonts w:ascii="仿宋" w:hAnsi="仿宋" w:eastAsia="仿宋" w:cs="仿宋"/>
          <w:sz w:val="28"/>
          <w:szCs w:val="28"/>
        </w:rPr>
      </w:pPr>
      <w:r>
        <w:rPr>
          <w:rFonts w:hint="eastAsia" w:ascii="仿宋" w:hAnsi="仿宋" w:eastAsia="仿宋" w:cs="仿宋"/>
          <w:sz w:val="28"/>
          <w:szCs w:val="28"/>
        </w:rPr>
        <w:t>4.中标（成交）后，无正当理由未在规定期限内与招标人签订合同的；</w:t>
      </w:r>
    </w:p>
    <w:p>
      <w:pPr>
        <w:ind w:firstLine="560" w:firstLineChars="200"/>
        <w:rPr>
          <w:rFonts w:ascii="仿宋" w:hAnsi="仿宋" w:eastAsia="仿宋" w:cs="仿宋"/>
          <w:sz w:val="28"/>
          <w:szCs w:val="28"/>
        </w:rPr>
      </w:pPr>
      <w:r>
        <w:rPr>
          <w:rFonts w:hint="eastAsia" w:ascii="仿宋" w:hAnsi="仿宋" w:eastAsia="仿宋" w:cs="仿宋"/>
          <w:sz w:val="28"/>
          <w:szCs w:val="28"/>
        </w:rPr>
        <w:t>5.拒绝接受或者阻挠公管办和行政监督部门依法进行监督检查的。</w:t>
      </w:r>
    </w:p>
    <w:p>
      <w:pPr>
        <w:ind w:firstLine="562" w:firstLineChars="200"/>
        <w:rPr>
          <w:rFonts w:ascii="仿宋" w:hAnsi="仿宋" w:eastAsia="仿宋" w:cs="仿宋"/>
          <w:b/>
          <w:bCs/>
          <w:sz w:val="28"/>
          <w:szCs w:val="28"/>
        </w:rPr>
      </w:pPr>
      <w:r>
        <w:rPr>
          <w:rFonts w:hint="eastAsia" w:ascii="仿宋" w:hAnsi="仿宋" w:eastAsia="仿宋" w:cs="仿宋"/>
          <w:b/>
          <w:bCs/>
          <w:sz w:val="28"/>
          <w:szCs w:val="28"/>
        </w:rPr>
        <w:t>（四）存在下列行为之一的，属于“联合惩戒备忘录”明确的十九种严重失信行为，将按有关规定依法依规记录失信主体信息，按程序上传并实施联合惩戒，依法依规限制其参与各类公共资源交易活动。记录期限为24个月：</w:t>
      </w:r>
    </w:p>
    <w:p>
      <w:pPr>
        <w:ind w:firstLine="560" w:firstLineChars="200"/>
        <w:rPr>
          <w:rFonts w:ascii="仿宋" w:hAnsi="仿宋" w:eastAsia="仿宋" w:cs="仿宋"/>
          <w:sz w:val="28"/>
          <w:szCs w:val="28"/>
        </w:rPr>
      </w:pPr>
      <w:r>
        <w:rPr>
          <w:rFonts w:hint="eastAsia" w:ascii="仿宋" w:hAnsi="仿宋" w:eastAsia="仿宋" w:cs="仿宋"/>
          <w:sz w:val="28"/>
          <w:szCs w:val="28"/>
        </w:rPr>
        <w:t>1.供应商互相串通投标或者与招标人串通投标，供应商以向招标人或者评标委员会成员行贿的手段谋取中标的；</w:t>
      </w:r>
    </w:p>
    <w:p>
      <w:pPr>
        <w:ind w:firstLine="560" w:firstLineChars="200"/>
        <w:rPr>
          <w:rFonts w:ascii="仿宋" w:hAnsi="仿宋" w:eastAsia="仿宋" w:cs="仿宋"/>
          <w:sz w:val="28"/>
          <w:szCs w:val="28"/>
        </w:rPr>
      </w:pPr>
      <w:r>
        <w:rPr>
          <w:rFonts w:hint="eastAsia" w:ascii="仿宋" w:hAnsi="仿宋" w:eastAsia="仿宋" w:cs="仿宋"/>
          <w:sz w:val="28"/>
          <w:szCs w:val="28"/>
        </w:rPr>
        <w:t>2.投标时提供虚假材料，或以受让、借用、涂改、盗用、伪造资质证书或年检记录、图章、签名，使用虚假身份证件以及其他弄虚作假的方式参与投标的；</w:t>
      </w:r>
    </w:p>
    <w:p>
      <w:pPr>
        <w:ind w:firstLine="560" w:firstLineChars="200"/>
        <w:rPr>
          <w:rFonts w:ascii="仿宋" w:hAnsi="仿宋" w:eastAsia="仿宋" w:cs="仿宋"/>
          <w:sz w:val="28"/>
          <w:szCs w:val="28"/>
        </w:rPr>
      </w:pPr>
      <w:r>
        <w:rPr>
          <w:rFonts w:hint="eastAsia" w:ascii="仿宋" w:hAnsi="仿宋" w:eastAsia="仿宋" w:cs="仿宋"/>
          <w:sz w:val="28"/>
          <w:szCs w:val="28"/>
        </w:rPr>
        <w:t>3.供应商以他人名义投标或者以其他方式弄虚作假，骗取中标的；以挂靠、被挂靠或其他方式允许他人以企业员工名义参与投标的；出让、出借资质，或借用其他单位资质参与投标的；经查实中标候选人项目经理有在建项目的；</w:t>
      </w:r>
    </w:p>
    <w:p>
      <w:pPr>
        <w:ind w:firstLine="560" w:firstLineChars="200"/>
        <w:rPr>
          <w:rFonts w:ascii="仿宋" w:hAnsi="仿宋" w:eastAsia="仿宋" w:cs="仿宋"/>
          <w:sz w:val="28"/>
          <w:szCs w:val="28"/>
        </w:rPr>
      </w:pPr>
      <w:r>
        <w:rPr>
          <w:rFonts w:hint="eastAsia" w:ascii="仿宋" w:hAnsi="仿宋" w:eastAsia="仿宋" w:cs="仿宋"/>
          <w:sz w:val="28"/>
          <w:szCs w:val="28"/>
        </w:rPr>
        <w:t>4.中标企业将工程转包或者违法分包的；中标人将中标项目转让给他人，将中标项目肢解后分别转让给他人的，违反法律规定将中标项目的部分主体、关键性工作分包给他人的，或者分包人再次分包的；</w:t>
      </w:r>
    </w:p>
    <w:p>
      <w:pPr>
        <w:ind w:firstLine="560" w:firstLineChars="200"/>
        <w:rPr>
          <w:rFonts w:ascii="仿宋" w:hAnsi="仿宋" w:eastAsia="仿宋" w:cs="仿宋"/>
          <w:sz w:val="28"/>
          <w:szCs w:val="28"/>
        </w:rPr>
      </w:pPr>
      <w:r>
        <w:rPr>
          <w:rFonts w:hint="eastAsia" w:ascii="仿宋" w:hAnsi="仿宋" w:eastAsia="仿宋" w:cs="仿宋"/>
          <w:sz w:val="28"/>
          <w:szCs w:val="28"/>
        </w:rPr>
        <w:t>5.中标人不按照与招标人订立的合同履行义务，情节严重的；</w:t>
      </w:r>
    </w:p>
    <w:p>
      <w:pPr>
        <w:ind w:firstLine="560" w:firstLineChars="200"/>
        <w:rPr>
          <w:rFonts w:ascii="仿宋" w:hAnsi="仿宋" w:eastAsia="仿宋" w:cs="仿宋"/>
          <w:sz w:val="28"/>
          <w:szCs w:val="28"/>
        </w:rPr>
      </w:pPr>
      <w:r>
        <w:rPr>
          <w:rFonts w:hint="eastAsia" w:ascii="仿宋" w:hAnsi="仿宋" w:eastAsia="仿宋" w:cs="仿宋"/>
          <w:sz w:val="28"/>
          <w:szCs w:val="28"/>
        </w:rPr>
        <w:t>6.供应商存在提供虚假材料谋取中标、成交，采取不正当手段诋毁、排挤其他供应商，与采购人、其他供应商或者代理机构恶意串通，向采购人、采购代理机构行贿或者提供其他不当利益，在招标采购过程中与采购人进行协商谈判，或拒绝有关部门监督检查或者提供虚假情况等情形的。</w:t>
      </w:r>
    </w:p>
    <w:p>
      <w:pPr>
        <w:jc w:val="center"/>
        <w:rPr>
          <w:rFonts w:ascii="宋体" w:hAnsi="宋体" w:cs="宋体"/>
          <w:b/>
          <w:kern w:val="0"/>
          <w:sz w:val="32"/>
          <w:szCs w:val="32"/>
        </w:rPr>
      </w:pPr>
      <w:r>
        <w:rPr>
          <w:rFonts w:hint="eastAsia" w:ascii="仿宋" w:hAnsi="仿宋" w:eastAsia="仿宋" w:cs="仿宋"/>
          <w:sz w:val="28"/>
          <w:szCs w:val="28"/>
        </w:rPr>
        <w:t>7.其它违反诚信原则或公共资源交易管理规定影响恶劣的行为。</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6"/>
          <w:szCs w:val="32"/>
        </w:rPr>
      </w:pPr>
      <w:r>
        <w:rPr>
          <w:rFonts w:hint="eastAsia" w:ascii="宋体" w:hAnsi="宋体" w:cs="宋体"/>
          <w:b/>
          <w:kern w:val="0"/>
          <w:sz w:val="36"/>
          <w:szCs w:val="32"/>
        </w:rPr>
        <w:t>招标文件目录</w:t>
      </w:r>
    </w:p>
    <w:p>
      <w:pPr>
        <w:autoSpaceDE w:val="0"/>
        <w:autoSpaceDN w:val="0"/>
        <w:adjustRightInd w:val="0"/>
        <w:spacing w:line="700" w:lineRule="exact"/>
        <w:ind w:firstLine="551"/>
        <w:rPr>
          <w:rFonts w:ascii="宋体" w:cs="宋体"/>
          <w:b/>
          <w:bCs/>
          <w:sz w:val="32"/>
          <w:szCs w:val="32"/>
          <w:lang w:val="zh-CN"/>
        </w:rPr>
      </w:pPr>
    </w:p>
    <w:p>
      <w:pPr>
        <w:autoSpaceDE w:val="0"/>
        <w:autoSpaceDN w:val="0"/>
        <w:adjustRightInd w:val="0"/>
        <w:spacing w:line="700" w:lineRule="exact"/>
        <w:ind w:firstLine="551"/>
        <w:rPr>
          <w:rFonts w:ascii="宋体" w:cs="宋体"/>
          <w:b/>
          <w:bCs/>
          <w:sz w:val="30"/>
          <w:szCs w:val="30"/>
          <w:lang w:val="zh-CN"/>
        </w:rPr>
      </w:pPr>
      <w:r>
        <w:rPr>
          <w:rFonts w:hint="eastAsia" w:ascii="宋体" w:hAnsi="宋体" w:cs="宋体"/>
          <w:b/>
          <w:bCs/>
          <w:sz w:val="30"/>
          <w:szCs w:val="30"/>
          <w:lang w:val="zh-CN"/>
        </w:rPr>
        <w:t>第一章投标邀请………………………………………7</w:t>
      </w:r>
    </w:p>
    <w:p>
      <w:pPr>
        <w:autoSpaceDE w:val="0"/>
        <w:autoSpaceDN w:val="0"/>
        <w:adjustRightInd w:val="0"/>
        <w:spacing w:line="700" w:lineRule="exact"/>
        <w:ind w:firstLine="551"/>
        <w:rPr>
          <w:rFonts w:ascii="宋体" w:cs="宋体"/>
          <w:b/>
          <w:bCs/>
          <w:sz w:val="30"/>
          <w:szCs w:val="30"/>
          <w:lang w:val="zh-CN"/>
        </w:rPr>
      </w:pPr>
      <w:r>
        <w:rPr>
          <w:rFonts w:hint="eastAsia" w:ascii="宋体" w:hAnsi="宋体" w:cs="宋体"/>
          <w:b/>
          <w:bCs/>
          <w:sz w:val="30"/>
          <w:szCs w:val="30"/>
          <w:lang w:val="zh-CN"/>
        </w:rPr>
        <w:t>第二章项目需求………………………………………1</w:t>
      </w:r>
      <w:r>
        <w:rPr>
          <w:rFonts w:hint="eastAsia" w:ascii="宋体" w:hAnsi="宋体" w:cs="宋体"/>
          <w:b/>
          <w:bCs/>
          <w:sz w:val="30"/>
          <w:szCs w:val="30"/>
        </w:rPr>
        <w:t>0</w:t>
      </w:r>
    </w:p>
    <w:p>
      <w:pPr>
        <w:autoSpaceDE w:val="0"/>
        <w:autoSpaceDN w:val="0"/>
        <w:adjustRightInd w:val="0"/>
        <w:spacing w:line="700" w:lineRule="exact"/>
        <w:ind w:firstLine="560"/>
        <w:rPr>
          <w:rFonts w:ascii="宋体" w:cs="宋体"/>
          <w:b/>
          <w:kern w:val="0"/>
          <w:sz w:val="30"/>
          <w:szCs w:val="30"/>
        </w:rPr>
      </w:pPr>
      <w:r>
        <w:rPr>
          <w:rFonts w:hint="eastAsia" w:ascii="宋体" w:hAnsi="宋体" w:cs="宋体"/>
          <w:b/>
          <w:bCs/>
          <w:sz w:val="30"/>
          <w:szCs w:val="30"/>
          <w:lang w:val="zh-CN"/>
        </w:rPr>
        <w:t>第三章</w:t>
      </w:r>
      <w:r>
        <w:rPr>
          <w:rFonts w:hint="eastAsia" w:ascii="宋体" w:hAnsi="宋体" w:cs="宋体"/>
          <w:b/>
          <w:kern w:val="0"/>
          <w:sz w:val="30"/>
          <w:szCs w:val="30"/>
        </w:rPr>
        <w:t>投标人须知前附表</w:t>
      </w:r>
      <w:r>
        <w:rPr>
          <w:rFonts w:hint="eastAsia" w:ascii="宋体" w:hAnsi="宋体" w:cs="宋体"/>
          <w:b/>
          <w:bCs/>
          <w:sz w:val="30"/>
          <w:szCs w:val="30"/>
          <w:lang w:val="zh-CN"/>
        </w:rPr>
        <w:t>……………………………1</w:t>
      </w:r>
      <w:r>
        <w:rPr>
          <w:rFonts w:hint="eastAsia" w:ascii="宋体" w:hAnsi="宋体" w:cs="宋体"/>
          <w:b/>
          <w:bCs/>
          <w:sz w:val="30"/>
          <w:szCs w:val="30"/>
        </w:rPr>
        <w:t>8</w:t>
      </w:r>
    </w:p>
    <w:p>
      <w:pPr>
        <w:autoSpaceDE w:val="0"/>
        <w:autoSpaceDN w:val="0"/>
        <w:adjustRightInd w:val="0"/>
        <w:spacing w:line="700" w:lineRule="exact"/>
        <w:ind w:firstLine="560"/>
        <w:rPr>
          <w:rFonts w:ascii="宋体" w:cs="宋体"/>
          <w:b/>
          <w:kern w:val="0"/>
          <w:sz w:val="30"/>
          <w:szCs w:val="30"/>
        </w:rPr>
      </w:pPr>
      <w:r>
        <w:rPr>
          <w:rFonts w:hint="eastAsia" w:ascii="宋体" w:hAnsi="宋体" w:cs="宋体"/>
          <w:b/>
          <w:bCs/>
          <w:sz w:val="30"/>
          <w:szCs w:val="30"/>
          <w:lang w:val="zh-CN"/>
        </w:rPr>
        <w:t>第四章</w:t>
      </w:r>
      <w:r>
        <w:rPr>
          <w:rFonts w:hint="eastAsia" w:ascii="宋体" w:hAnsi="宋体" w:cs="宋体"/>
          <w:b/>
          <w:kern w:val="0"/>
          <w:sz w:val="30"/>
          <w:szCs w:val="30"/>
        </w:rPr>
        <w:t>投标人须知</w:t>
      </w:r>
      <w:r>
        <w:rPr>
          <w:rFonts w:hint="eastAsia" w:ascii="宋体" w:hAnsi="宋体" w:cs="宋体"/>
          <w:b/>
          <w:bCs/>
          <w:sz w:val="30"/>
          <w:szCs w:val="30"/>
          <w:lang w:val="zh-CN"/>
        </w:rPr>
        <w:t>……………………………………2</w:t>
      </w:r>
      <w:r>
        <w:rPr>
          <w:rFonts w:hint="eastAsia" w:ascii="宋体" w:hAnsi="宋体" w:cs="宋体"/>
          <w:b/>
          <w:bCs/>
          <w:sz w:val="30"/>
          <w:szCs w:val="30"/>
        </w:rPr>
        <w:t>3</w:t>
      </w:r>
    </w:p>
    <w:p>
      <w:pPr>
        <w:autoSpaceDE w:val="0"/>
        <w:autoSpaceDN w:val="0"/>
        <w:adjustRightInd w:val="0"/>
        <w:spacing w:line="700" w:lineRule="exact"/>
        <w:ind w:firstLine="551"/>
        <w:rPr>
          <w:rFonts w:ascii="宋体" w:cs="宋体"/>
          <w:b/>
          <w:bCs/>
          <w:sz w:val="30"/>
          <w:szCs w:val="30"/>
        </w:rPr>
      </w:pPr>
      <w:r>
        <w:rPr>
          <w:rFonts w:hint="eastAsia" w:ascii="宋体" w:hAnsi="宋体" w:cs="宋体"/>
          <w:b/>
          <w:bCs/>
          <w:sz w:val="30"/>
          <w:szCs w:val="30"/>
          <w:lang w:val="zh-CN"/>
        </w:rPr>
        <w:t>第五章</w:t>
      </w:r>
      <w:r>
        <w:rPr>
          <w:rFonts w:hint="eastAsia" w:ascii="宋体" w:hAnsi="宋体" w:cs="宋体"/>
          <w:b/>
          <w:kern w:val="0"/>
          <w:sz w:val="30"/>
          <w:szCs w:val="30"/>
        </w:rPr>
        <w:t>政府采购政策功能</w:t>
      </w:r>
      <w:r>
        <w:rPr>
          <w:rFonts w:hint="eastAsia" w:ascii="宋体" w:hAnsi="宋体" w:cs="宋体"/>
          <w:b/>
          <w:bCs/>
          <w:sz w:val="30"/>
          <w:szCs w:val="30"/>
          <w:lang w:val="zh-CN"/>
        </w:rPr>
        <w:t>……………………………</w:t>
      </w:r>
      <w:r>
        <w:rPr>
          <w:rFonts w:hint="eastAsia" w:ascii="宋体" w:hAnsi="宋体" w:cs="宋体"/>
          <w:b/>
          <w:bCs/>
          <w:sz w:val="30"/>
          <w:szCs w:val="30"/>
        </w:rPr>
        <w:t>38</w:t>
      </w:r>
    </w:p>
    <w:p>
      <w:pPr>
        <w:autoSpaceDE w:val="0"/>
        <w:autoSpaceDN w:val="0"/>
        <w:adjustRightInd w:val="0"/>
        <w:spacing w:line="700" w:lineRule="exact"/>
        <w:ind w:firstLine="551"/>
        <w:rPr>
          <w:rFonts w:ascii="宋体" w:cs="宋体"/>
          <w:b/>
          <w:bCs/>
          <w:sz w:val="30"/>
          <w:szCs w:val="30"/>
          <w:lang w:val="zh-CN"/>
        </w:rPr>
      </w:pPr>
      <w:r>
        <w:rPr>
          <w:rFonts w:hint="eastAsia" w:ascii="宋体" w:hAnsi="宋体" w:cs="宋体"/>
          <w:b/>
          <w:bCs/>
          <w:sz w:val="30"/>
          <w:szCs w:val="30"/>
          <w:lang w:val="zh-CN"/>
        </w:rPr>
        <w:t>第六章</w:t>
      </w:r>
      <w:r>
        <w:rPr>
          <w:rFonts w:hint="eastAsia" w:ascii="宋体" w:hAnsi="宋体" w:cs="宋体"/>
          <w:b/>
          <w:kern w:val="0"/>
          <w:sz w:val="30"/>
          <w:szCs w:val="30"/>
        </w:rPr>
        <w:t>资格审查与评标</w:t>
      </w:r>
      <w:r>
        <w:rPr>
          <w:rFonts w:hint="eastAsia" w:ascii="宋体" w:hAnsi="宋体" w:cs="宋体"/>
          <w:b/>
          <w:bCs/>
          <w:sz w:val="30"/>
          <w:szCs w:val="30"/>
          <w:lang w:val="zh-CN"/>
        </w:rPr>
        <w:t>………………………………4</w:t>
      </w:r>
      <w:r>
        <w:rPr>
          <w:rFonts w:hint="eastAsia" w:ascii="宋体" w:hAnsi="宋体" w:cs="宋体"/>
          <w:b/>
          <w:bCs/>
          <w:sz w:val="30"/>
          <w:szCs w:val="30"/>
        </w:rPr>
        <w:t>0</w:t>
      </w:r>
    </w:p>
    <w:p>
      <w:pPr>
        <w:autoSpaceDE w:val="0"/>
        <w:autoSpaceDN w:val="0"/>
        <w:adjustRightInd w:val="0"/>
        <w:spacing w:line="700" w:lineRule="exact"/>
        <w:ind w:firstLine="551"/>
        <w:outlineLvl w:val="0"/>
        <w:rPr>
          <w:rFonts w:ascii="宋体" w:cs="宋体"/>
          <w:b/>
          <w:bCs/>
          <w:sz w:val="30"/>
          <w:szCs w:val="30"/>
        </w:rPr>
      </w:pPr>
      <w:r>
        <w:rPr>
          <w:rFonts w:hint="eastAsia" w:ascii="宋体" w:hAnsi="宋体" w:cs="宋体"/>
          <w:b/>
          <w:bCs/>
          <w:sz w:val="30"/>
          <w:szCs w:val="30"/>
          <w:lang w:val="zh-CN"/>
        </w:rPr>
        <w:t>第七章</w:t>
      </w:r>
      <w:r>
        <w:rPr>
          <w:rFonts w:hint="eastAsia" w:ascii="宋体" w:hAnsi="宋体" w:cs="宋体"/>
          <w:b/>
          <w:kern w:val="0"/>
          <w:sz w:val="30"/>
          <w:szCs w:val="30"/>
        </w:rPr>
        <w:t>合同条款及格式</w:t>
      </w:r>
      <w:r>
        <w:rPr>
          <w:rFonts w:hint="eastAsia" w:ascii="宋体" w:hAnsi="宋体" w:cs="宋体"/>
          <w:b/>
          <w:bCs/>
          <w:sz w:val="30"/>
          <w:szCs w:val="30"/>
          <w:lang w:val="zh-CN"/>
        </w:rPr>
        <w:t>………………………………</w:t>
      </w:r>
      <w:r>
        <w:rPr>
          <w:rFonts w:hint="eastAsia" w:ascii="宋体" w:hAnsi="宋体" w:cs="宋体"/>
          <w:b/>
          <w:bCs/>
          <w:sz w:val="30"/>
          <w:szCs w:val="30"/>
        </w:rPr>
        <w:t>49</w:t>
      </w:r>
    </w:p>
    <w:p>
      <w:pPr>
        <w:autoSpaceDE w:val="0"/>
        <w:autoSpaceDN w:val="0"/>
        <w:adjustRightInd w:val="0"/>
        <w:spacing w:line="700" w:lineRule="exact"/>
        <w:ind w:firstLine="551"/>
        <w:rPr>
          <w:rFonts w:ascii="宋体" w:cs="宋体"/>
          <w:b/>
          <w:kern w:val="0"/>
          <w:sz w:val="30"/>
          <w:szCs w:val="30"/>
        </w:rPr>
      </w:pPr>
      <w:r>
        <w:rPr>
          <w:rFonts w:hint="eastAsia" w:ascii="宋体" w:hAnsi="宋体" w:cs="宋体"/>
          <w:b/>
          <w:bCs/>
          <w:sz w:val="30"/>
          <w:szCs w:val="30"/>
          <w:lang w:val="zh-CN"/>
        </w:rPr>
        <w:t>第八章</w:t>
      </w:r>
      <w:r>
        <w:rPr>
          <w:rFonts w:hint="eastAsia" w:ascii="宋体" w:hAnsi="宋体" w:cs="宋体"/>
          <w:b/>
          <w:kern w:val="0"/>
          <w:sz w:val="30"/>
          <w:szCs w:val="30"/>
        </w:rPr>
        <w:t>投标文件有关格式</w:t>
      </w:r>
      <w:r>
        <w:rPr>
          <w:rFonts w:hint="eastAsia" w:ascii="宋体" w:hAnsi="宋体" w:cs="宋体"/>
          <w:b/>
          <w:bCs/>
          <w:sz w:val="30"/>
          <w:szCs w:val="30"/>
          <w:lang w:val="zh-CN"/>
        </w:rPr>
        <w:t>……………………………5</w:t>
      </w:r>
      <w:r>
        <w:rPr>
          <w:rFonts w:hint="eastAsia" w:ascii="宋体" w:hAnsi="宋体" w:cs="宋体"/>
          <w:b/>
          <w:bCs/>
          <w:sz w:val="30"/>
          <w:szCs w:val="30"/>
        </w:rPr>
        <w:t>1</w:t>
      </w:r>
    </w:p>
    <w:p>
      <w:pPr>
        <w:jc w:val="center"/>
        <w:rPr>
          <w:rFonts w:ascii="方正小标宋简体" w:hAnsi="方正小标宋简体" w:eastAsia="方正小标宋简体" w:cs="方正小标宋简体"/>
          <w:sz w:val="32"/>
          <w:szCs w:val="32"/>
        </w:rPr>
      </w:pPr>
    </w:p>
    <w:p>
      <w:pPr>
        <w:jc w:val="center"/>
        <w:rPr>
          <w:rFonts w:ascii="方正小标宋简体" w:hAnsi="方正小标宋简体" w:eastAsia="方正小标宋简体" w:cs="方正小标宋简体"/>
          <w:sz w:val="32"/>
          <w:szCs w:val="32"/>
        </w:rPr>
      </w:pPr>
    </w:p>
    <w:p>
      <w:pPr>
        <w:jc w:val="center"/>
        <w:rPr>
          <w:rFonts w:ascii="宋体" w:hAnsi="宋体" w:cs="宋体"/>
          <w:b/>
          <w:kern w:val="0"/>
          <w:sz w:val="36"/>
          <w:szCs w:val="32"/>
        </w:rPr>
      </w:pPr>
    </w:p>
    <w:p>
      <w:pPr>
        <w:jc w:val="center"/>
        <w:rPr>
          <w:rFonts w:ascii="宋体" w:hAnsi="宋体" w:cs="宋体"/>
          <w:b/>
          <w:kern w:val="0"/>
          <w:sz w:val="36"/>
          <w:szCs w:val="32"/>
        </w:rPr>
      </w:pPr>
    </w:p>
    <w:p>
      <w:pPr>
        <w:pStyle w:val="25"/>
        <w:ind w:firstLine="361"/>
        <w:rPr>
          <w:rFonts w:hAnsi="宋体" w:cs="宋体"/>
          <w:b/>
          <w:sz w:val="36"/>
          <w:szCs w:val="32"/>
        </w:rPr>
      </w:pPr>
    </w:p>
    <w:p>
      <w:pPr>
        <w:pStyle w:val="25"/>
        <w:ind w:firstLine="361"/>
        <w:rPr>
          <w:rFonts w:hAnsi="宋体" w:cs="宋体"/>
          <w:b/>
          <w:sz w:val="36"/>
          <w:szCs w:val="32"/>
        </w:rPr>
      </w:pPr>
    </w:p>
    <w:p>
      <w:pPr>
        <w:pStyle w:val="25"/>
        <w:ind w:firstLine="361"/>
        <w:rPr>
          <w:rFonts w:hAnsi="宋体" w:cs="宋体"/>
          <w:b/>
          <w:sz w:val="36"/>
          <w:szCs w:val="32"/>
        </w:rPr>
      </w:pPr>
    </w:p>
    <w:p>
      <w:pPr>
        <w:pStyle w:val="25"/>
        <w:ind w:firstLine="361"/>
        <w:rPr>
          <w:rFonts w:hAnsi="宋体" w:cs="宋体"/>
          <w:b/>
          <w:sz w:val="36"/>
          <w:szCs w:val="32"/>
        </w:rPr>
      </w:pPr>
    </w:p>
    <w:p>
      <w:pPr>
        <w:pStyle w:val="25"/>
        <w:ind w:firstLine="361"/>
        <w:rPr>
          <w:rFonts w:hAnsi="宋体" w:cs="宋体"/>
          <w:b/>
          <w:sz w:val="36"/>
          <w:szCs w:val="32"/>
        </w:rPr>
      </w:pPr>
    </w:p>
    <w:p>
      <w:pPr>
        <w:pStyle w:val="25"/>
        <w:ind w:firstLine="361"/>
        <w:rPr>
          <w:rFonts w:hAnsi="宋体" w:cs="宋体"/>
          <w:b/>
          <w:sz w:val="36"/>
          <w:szCs w:val="32"/>
        </w:rPr>
      </w:pPr>
    </w:p>
    <w:p>
      <w:pPr>
        <w:jc w:val="center"/>
        <w:rPr>
          <w:rFonts w:ascii="宋体" w:hAnsi="宋体" w:cs="宋体"/>
          <w:b/>
          <w:kern w:val="0"/>
          <w:sz w:val="36"/>
          <w:szCs w:val="32"/>
        </w:rPr>
      </w:pPr>
      <w:r>
        <w:rPr>
          <w:rFonts w:hint="eastAsia" w:ascii="宋体" w:hAnsi="宋体" w:cs="宋体"/>
          <w:b/>
          <w:kern w:val="0"/>
          <w:sz w:val="36"/>
          <w:szCs w:val="32"/>
        </w:rPr>
        <w:t>第一章招标公告</w:t>
      </w:r>
    </w:p>
    <w:p>
      <w:pPr>
        <w:pStyle w:val="24"/>
        <w:widowControl/>
        <w:shd w:val="clear" w:color="auto" w:fill="FFFFFF"/>
        <w:spacing w:before="0" w:beforeAutospacing="0" w:after="0" w:afterAutospacing="0" w:line="360" w:lineRule="auto"/>
        <w:ind w:firstLine="480" w:firstLineChars="200"/>
        <w:contextualSpacing/>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长葛市公共资源交易中心受长葛市水利局的委托，对“长葛市2019年农村饮水安全工程维修养护（压力罐购置等）”项目进行公开招标，欢迎符合相应资格条件的供应商参加。</w:t>
      </w:r>
    </w:p>
    <w:p>
      <w:pPr>
        <w:pStyle w:val="24"/>
        <w:widowControl/>
        <w:shd w:val="clear" w:color="auto" w:fill="FFFFFF"/>
        <w:spacing w:before="0" w:beforeAutospacing="0" w:after="0" w:afterAutospacing="0" w:line="360" w:lineRule="auto"/>
        <w:ind w:firstLine="562" w:firstLineChars="200"/>
        <w:contextualSpacing/>
        <w:rPr>
          <w:rFonts w:asciiTheme="minorEastAsia" w:hAnsiTheme="minorEastAsia" w:eastAsiaTheme="minorEastAsia" w:cstheme="minorEastAsia"/>
          <w:sz w:val="28"/>
          <w:shd w:val="clear" w:color="auto" w:fill="FFFFFF"/>
        </w:rPr>
      </w:pPr>
      <w:r>
        <w:rPr>
          <w:rFonts w:hint="eastAsia" w:asciiTheme="minorEastAsia" w:hAnsiTheme="minorEastAsia" w:eastAsiaTheme="minorEastAsia" w:cstheme="minorEastAsia"/>
          <w:b/>
          <w:bCs/>
          <w:sz w:val="28"/>
          <w:shd w:val="clear" w:color="auto" w:fill="FFFFFF"/>
        </w:rPr>
        <w:t>一</w:t>
      </w:r>
      <w:r>
        <w:rPr>
          <w:rFonts w:hint="eastAsia" w:asciiTheme="minorEastAsia" w:hAnsiTheme="minorEastAsia" w:eastAsiaTheme="minorEastAsia" w:cstheme="minorEastAsia"/>
          <w:b/>
          <w:kern w:val="2"/>
          <w:szCs w:val="21"/>
        </w:rPr>
        <w:t>、项目基本情况</w:t>
      </w:r>
    </w:p>
    <w:p>
      <w:pPr>
        <w:pStyle w:val="24"/>
        <w:widowControl/>
        <w:shd w:val="clear" w:color="auto" w:fill="FFFFFF"/>
        <w:spacing w:before="0" w:beforeAutospacing="0" w:after="0" w:afterAutospacing="0" w:line="360" w:lineRule="auto"/>
        <w:ind w:firstLine="480" w:firstLineChars="200"/>
        <w:contextualSpacing/>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（一）项目名称：长葛市2019年农村饮水安全工程维修养护（压力罐购置等）</w:t>
      </w:r>
    </w:p>
    <w:p>
      <w:pPr>
        <w:pStyle w:val="24"/>
        <w:widowControl/>
        <w:shd w:val="clear" w:color="auto" w:fill="FFFFFF"/>
        <w:spacing w:before="0" w:beforeAutospacing="0" w:after="0" w:afterAutospacing="0" w:line="360" w:lineRule="auto"/>
        <w:ind w:firstLine="480" w:firstLineChars="200"/>
        <w:contextualSpacing/>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（二）项目编号：长招采公字[2019]</w:t>
      </w:r>
      <w:r>
        <w:rPr>
          <w:rFonts w:hint="eastAsia" w:asciiTheme="minorEastAsia" w:hAnsiTheme="minorEastAsia" w:eastAsiaTheme="minorEastAsia" w:cstheme="minorEastAsia"/>
          <w:szCs w:val="21"/>
          <w:lang w:val="en-US" w:eastAsia="zh-CN"/>
        </w:rPr>
        <w:t>059</w:t>
      </w:r>
      <w:r>
        <w:rPr>
          <w:rFonts w:hint="eastAsia" w:asciiTheme="minorEastAsia" w:hAnsiTheme="minorEastAsia" w:eastAsiaTheme="minorEastAsia" w:cstheme="minorEastAsia"/>
          <w:szCs w:val="21"/>
        </w:rPr>
        <w:t>号</w:t>
      </w:r>
    </w:p>
    <w:p>
      <w:pPr>
        <w:pStyle w:val="24"/>
        <w:widowControl/>
        <w:shd w:val="clear" w:color="auto" w:fill="FFFFFF"/>
        <w:spacing w:before="0" w:beforeAutospacing="0" w:after="0" w:afterAutospacing="0" w:line="360" w:lineRule="auto"/>
        <w:ind w:firstLine="480" w:firstLineChars="200"/>
        <w:contextualSpacing/>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（三）采购方式：公开招标</w:t>
      </w:r>
    </w:p>
    <w:p>
      <w:pPr>
        <w:pStyle w:val="24"/>
        <w:widowControl/>
        <w:shd w:val="clear" w:color="auto" w:fill="FFFFFF"/>
        <w:spacing w:before="0" w:beforeAutospacing="0" w:after="0" w:afterAutospacing="0" w:line="360" w:lineRule="auto"/>
        <w:ind w:firstLine="480" w:firstLineChars="200"/>
        <w:contextualSpacing/>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（四）采购需求：长葛市2019年农村饮水安全工程维修养护（压力罐购置等），详细购置清单要求见采购文件。</w:t>
      </w:r>
    </w:p>
    <w:p>
      <w:pPr>
        <w:pStyle w:val="24"/>
        <w:widowControl/>
        <w:shd w:val="clear" w:color="auto" w:fill="FFFFFF"/>
        <w:spacing w:before="0" w:beforeAutospacing="0" w:after="0" w:afterAutospacing="0" w:line="360" w:lineRule="auto"/>
        <w:ind w:firstLine="480" w:firstLineChars="200"/>
        <w:contextualSpacing/>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（五）预算金额（最高限价）：67万元；</w:t>
      </w:r>
    </w:p>
    <w:p>
      <w:pPr>
        <w:pStyle w:val="24"/>
        <w:widowControl/>
        <w:shd w:val="clear" w:color="auto" w:fill="FFFFFF"/>
        <w:spacing w:before="0" w:beforeAutospacing="0" w:after="0" w:afterAutospacing="0" w:line="360" w:lineRule="auto"/>
        <w:ind w:firstLine="480" w:firstLineChars="200"/>
        <w:contextualSpacing/>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（六）交付日期：合同签订后30日历天内；</w:t>
      </w:r>
    </w:p>
    <w:p>
      <w:pPr>
        <w:pStyle w:val="24"/>
        <w:widowControl/>
        <w:shd w:val="clear" w:color="auto" w:fill="FFFFFF"/>
        <w:spacing w:before="0" w:beforeAutospacing="0" w:after="0" w:afterAutospacing="0" w:line="360" w:lineRule="auto"/>
        <w:ind w:firstLine="480" w:firstLineChars="200"/>
        <w:contextualSpacing/>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（七）交付地点：采购人指定地点；</w:t>
      </w:r>
    </w:p>
    <w:p>
      <w:pPr>
        <w:pStyle w:val="24"/>
        <w:widowControl/>
        <w:shd w:val="clear" w:color="auto" w:fill="FFFFFF"/>
        <w:spacing w:before="0" w:beforeAutospacing="0" w:after="0" w:afterAutospacing="0" w:line="360" w:lineRule="auto"/>
        <w:ind w:firstLine="480" w:firstLineChars="200"/>
        <w:contextualSpacing/>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（八）进口产品：不允许。</w:t>
      </w:r>
    </w:p>
    <w:p>
      <w:pPr>
        <w:pStyle w:val="24"/>
        <w:widowControl/>
        <w:shd w:val="clear" w:color="auto" w:fill="FFFFFF"/>
        <w:spacing w:before="0" w:beforeAutospacing="0" w:after="0" w:afterAutospacing="0" w:line="360" w:lineRule="auto"/>
        <w:ind w:firstLine="480" w:firstLineChars="200"/>
        <w:contextualSpacing/>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（九）分包：不允许。</w:t>
      </w:r>
    </w:p>
    <w:p>
      <w:pPr>
        <w:pStyle w:val="24"/>
        <w:widowControl/>
        <w:shd w:val="clear" w:color="auto" w:fill="FFFFFF"/>
        <w:spacing w:before="0" w:beforeAutospacing="0" w:after="0" w:afterAutospacing="0" w:line="360" w:lineRule="auto"/>
        <w:ind w:firstLine="482" w:firstLineChars="200"/>
        <w:contextualSpacing/>
        <w:rPr>
          <w:rFonts w:asciiTheme="minorEastAsia" w:hAnsiTheme="minorEastAsia" w:eastAsiaTheme="minorEastAsia" w:cstheme="minorEastAsia"/>
          <w:b/>
          <w:kern w:val="2"/>
          <w:szCs w:val="21"/>
        </w:rPr>
      </w:pPr>
      <w:r>
        <w:rPr>
          <w:rFonts w:hint="eastAsia" w:asciiTheme="minorEastAsia" w:hAnsiTheme="minorEastAsia" w:eastAsiaTheme="minorEastAsia" w:cstheme="minorEastAsia"/>
          <w:b/>
          <w:kern w:val="2"/>
          <w:szCs w:val="21"/>
        </w:rPr>
        <w:t>二、需要落实的政府采购政策</w:t>
      </w:r>
    </w:p>
    <w:p>
      <w:pPr>
        <w:pStyle w:val="24"/>
        <w:widowControl/>
        <w:shd w:val="clear" w:color="auto" w:fill="FFFFFF"/>
        <w:spacing w:before="0" w:beforeAutospacing="0" w:after="0" w:afterAutospacing="0" w:line="360" w:lineRule="auto"/>
        <w:ind w:firstLine="480" w:firstLineChars="200"/>
        <w:contextualSpacing/>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本项目落实中小微型企业、监狱企业、残疾人福利性单位扶持等相关政府采购政策。</w:t>
      </w:r>
    </w:p>
    <w:p>
      <w:pPr>
        <w:pStyle w:val="24"/>
        <w:widowControl/>
        <w:shd w:val="clear" w:color="auto" w:fill="FFFFFF"/>
        <w:spacing w:before="0" w:beforeAutospacing="0" w:after="0" w:afterAutospacing="0" w:line="360" w:lineRule="auto"/>
        <w:ind w:firstLine="482" w:firstLineChars="200"/>
        <w:contextualSpacing/>
        <w:rPr>
          <w:rFonts w:asciiTheme="minorEastAsia" w:hAnsiTheme="minorEastAsia" w:eastAsiaTheme="minorEastAsia" w:cstheme="minorEastAsia"/>
          <w:b/>
          <w:kern w:val="2"/>
          <w:szCs w:val="21"/>
        </w:rPr>
      </w:pPr>
      <w:r>
        <w:rPr>
          <w:rFonts w:hint="eastAsia" w:asciiTheme="minorEastAsia" w:hAnsiTheme="minorEastAsia" w:eastAsiaTheme="minorEastAsia" w:cstheme="minorEastAsia"/>
          <w:b/>
          <w:kern w:val="2"/>
          <w:szCs w:val="21"/>
        </w:rPr>
        <w:t>三、投标人资格要求</w:t>
      </w:r>
    </w:p>
    <w:p>
      <w:pPr>
        <w:pStyle w:val="24"/>
        <w:widowControl/>
        <w:shd w:val="clear" w:color="auto" w:fill="FFFFFF"/>
        <w:spacing w:before="0" w:beforeAutospacing="0" w:after="0" w:afterAutospacing="0" w:line="360" w:lineRule="auto"/>
        <w:ind w:firstLine="480" w:firstLineChars="200"/>
        <w:contextualSpacing/>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3.1符合《中华人民共和国政府采购法》第二十二条规定；</w:t>
      </w:r>
    </w:p>
    <w:p>
      <w:pPr>
        <w:pStyle w:val="24"/>
        <w:widowControl/>
        <w:numPr>
          <w:ilvl w:val="0"/>
          <w:numId w:val="3"/>
        </w:numPr>
        <w:shd w:val="clear" w:color="auto" w:fill="FFFFFF"/>
        <w:spacing w:before="0" w:beforeAutospacing="0" w:after="0" w:afterAutospacing="0" w:line="360" w:lineRule="auto"/>
        <w:ind w:firstLine="480" w:firstLineChars="200"/>
        <w:contextualSpacing/>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 投标人须有有效的营业执照、税务登记证、组织机构代码证（或三证合一），具有独立法人资格的设备生产厂家；投标人所提供的应具有卫生部门颁发的涉及饮用水卫生安全产品卫生许可批件（省 级或省级以上卫生部门）、消毒产品生产企业卫生许可证、省疾病控制中心检测报告；</w:t>
      </w:r>
    </w:p>
    <w:p>
      <w:pPr>
        <w:pStyle w:val="24"/>
        <w:widowControl/>
        <w:numPr>
          <w:ilvl w:val="0"/>
          <w:numId w:val="0"/>
        </w:numPr>
        <w:shd w:val="clear" w:color="auto" w:fill="FFFFFF"/>
        <w:spacing w:before="0" w:beforeAutospacing="0" w:after="0" w:afterAutospacing="0" w:line="360" w:lineRule="auto"/>
        <w:ind w:firstLine="480" w:firstLineChars="200"/>
        <w:contextualSpacing/>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3.3未被列入“信用中国”网站(</w:t>
      </w:r>
      <w:r>
        <w:fldChar w:fldCharType="begin"/>
      </w:r>
      <w:r>
        <w:instrText xml:space="preserve"> HYPERLINK "http://www.creditchina.gov.cn)失信被执行人、重大税" </w:instrText>
      </w:r>
      <w:r>
        <w:fldChar w:fldCharType="separate"/>
      </w:r>
      <w:r>
        <w:rPr>
          <w:rFonts w:hint="eastAsia" w:asciiTheme="minorEastAsia" w:hAnsiTheme="minorEastAsia" w:eastAsiaTheme="minorEastAsia" w:cstheme="minorEastAsia"/>
          <w:szCs w:val="21"/>
        </w:rPr>
        <w:t>www.creditchina.gov.cn)失信被执行人、重大税</w:t>
      </w:r>
      <w:r>
        <w:rPr>
          <w:rFonts w:hint="eastAsia" w:asciiTheme="minorEastAsia" w:hAnsiTheme="minorEastAsia" w:eastAsiaTheme="minorEastAsia" w:cstheme="minorEastAsia"/>
          <w:szCs w:val="21"/>
        </w:rPr>
        <w:fldChar w:fldCharType="end"/>
      </w:r>
      <w:r>
        <w:rPr>
          <w:rFonts w:hint="eastAsia" w:asciiTheme="minorEastAsia" w:hAnsiTheme="minorEastAsia" w:eastAsiaTheme="minorEastAsia" w:cstheme="minorEastAsia"/>
          <w:szCs w:val="21"/>
        </w:rPr>
        <w:t>收违法案件当事人名单的投标人；“中国政府采购网” (www.ccgp.gov.cn)政府采购严重违法失信行为记录名单的投标人；</w:t>
      </w:r>
    </w:p>
    <w:p>
      <w:pPr>
        <w:pStyle w:val="24"/>
        <w:widowControl/>
        <w:shd w:val="clear" w:color="auto" w:fill="FFFFFF"/>
        <w:spacing w:before="0" w:beforeAutospacing="0" w:after="0" w:afterAutospacing="0" w:line="360" w:lineRule="auto"/>
        <w:ind w:firstLine="480" w:firstLineChars="200"/>
        <w:contextualSpacing/>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3.4本次招标不接受联合体投标。</w:t>
      </w:r>
    </w:p>
    <w:p>
      <w:pPr>
        <w:pStyle w:val="24"/>
        <w:widowControl/>
        <w:shd w:val="clear" w:color="auto" w:fill="FFFFFF"/>
        <w:spacing w:before="0" w:beforeAutospacing="0" w:after="0" w:afterAutospacing="0" w:line="360" w:lineRule="auto"/>
        <w:ind w:firstLine="482" w:firstLineChars="200"/>
        <w:contextualSpacing/>
        <w:rPr>
          <w:rFonts w:asciiTheme="minorEastAsia" w:hAnsiTheme="minorEastAsia" w:eastAsiaTheme="minorEastAsia" w:cstheme="minorEastAsia"/>
          <w:b/>
          <w:kern w:val="2"/>
          <w:szCs w:val="21"/>
        </w:rPr>
      </w:pPr>
      <w:r>
        <w:rPr>
          <w:rFonts w:hint="eastAsia" w:asciiTheme="minorEastAsia" w:hAnsiTheme="minorEastAsia" w:eastAsiaTheme="minorEastAsia" w:cstheme="minorEastAsia"/>
          <w:b/>
          <w:kern w:val="2"/>
          <w:szCs w:val="21"/>
        </w:rPr>
        <w:t>四、招标文件的获取</w:t>
      </w:r>
    </w:p>
    <w:p>
      <w:pPr>
        <w:pStyle w:val="24"/>
        <w:widowControl/>
        <w:shd w:val="clear" w:color="auto" w:fill="FFFFFF"/>
        <w:spacing w:before="0" w:beforeAutospacing="0" w:after="0" w:afterAutospacing="0" w:line="360" w:lineRule="auto"/>
        <w:ind w:firstLine="480" w:firstLineChars="200"/>
        <w:contextualSpacing/>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（一）网上下载招标文件</w:t>
      </w:r>
    </w:p>
    <w:p>
      <w:pPr>
        <w:pStyle w:val="24"/>
        <w:widowControl/>
        <w:shd w:val="clear" w:color="auto" w:fill="FFFFFF"/>
        <w:spacing w:before="0" w:beforeAutospacing="0" w:after="0" w:afterAutospacing="0" w:line="360" w:lineRule="auto"/>
        <w:ind w:firstLine="480" w:firstLineChars="200"/>
        <w:contextualSpacing/>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持CA数字认证证书，登录《全国公共资源交易平台（河南省·许昌市）》“系统用户注册”入口http://221.14.6.70:8088/ggzy/eps/public/RegistAllJcxx.html）进行免费注册登记（详见“常见问题解答-诚信库网上注册相关资料下载”）；</w:t>
      </w:r>
    </w:p>
    <w:p>
      <w:pPr>
        <w:pStyle w:val="24"/>
        <w:widowControl/>
        <w:shd w:val="clear" w:color="auto" w:fill="FFFFFF"/>
        <w:spacing w:before="0" w:beforeAutospacing="0" w:after="0" w:afterAutospacing="0" w:line="360" w:lineRule="auto"/>
        <w:ind w:firstLine="480" w:firstLineChars="200"/>
        <w:contextualSpacing/>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2、在投标截止时间前均可登录《全国公共资源交易平台（河南省·许昌市）》“投标人/供应商登录”入口（http://221.14.6.70:8088/ggzy/）自行下载招标文件（详见“常见问题解答-交易系统操作手册”）。</w:t>
      </w:r>
    </w:p>
    <w:p>
      <w:pPr>
        <w:pStyle w:val="24"/>
        <w:widowControl/>
        <w:shd w:val="clear" w:color="auto" w:fill="FFFFFF"/>
        <w:spacing w:before="0" w:beforeAutospacing="0" w:after="0" w:afterAutospacing="0" w:line="360" w:lineRule="auto"/>
        <w:ind w:firstLine="482" w:firstLineChars="200"/>
        <w:contextualSpacing/>
        <w:rPr>
          <w:rFonts w:asciiTheme="minorEastAsia" w:hAnsiTheme="minorEastAsia" w:eastAsiaTheme="minorEastAsia" w:cstheme="minorEastAsia"/>
          <w:b/>
          <w:kern w:val="2"/>
          <w:szCs w:val="21"/>
        </w:rPr>
      </w:pPr>
      <w:r>
        <w:rPr>
          <w:rFonts w:hint="eastAsia" w:asciiTheme="minorEastAsia" w:hAnsiTheme="minorEastAsia" w:eastAsiaTheme="minorEastAsia" w:cstheme="minorEastAsia"/>
          <w:b/>
          <w:kern w:val="2"/>
          <w:szCs w:val="21"/>
        </w:rPr>
        <w:t>五、投标截止时间、开标时间及地点</w:t>
      </w:r>
    </w:p>
    <w:p>
      <w:pPr>
        <w:pStyle w:val="24"/>
        <w:widowControl/>
        <w:shd w:val="clear" w:color="auto" w:fill="FFFFFF"/>
        <w:spacing w:before="0" w:beforeAutospacing="0" w:after="0" w:afterAutospacing="0" w:line="360" w:lineRule="auto"/>
        <w:ind w:firstLine="480" w:firstLineChars="200"/>
        <w:contextualSpacing/>
        <w:rPr>
          <w:rFonts w:asciiTheme="minorEastAsia" w:hAnsiTheme="minorEastAsia" w:eastAsiaTheme="minorEastAsia" w:cstheme="minorEastAsia"/>
          <w:color w:val="FF0000"/>
          <w:szCs w:val="21"/>
        </w:rPr>
      </w:pP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color w:val="FF0000"/>
          <w:szCs w:val="21"/>
        </w:rPr>
        <w:t>一）投标截止及开标时间：2019年</w:t>
      </w:r>
      <w:r>
        <w:rPr>
          <w:rFonts w:hint="eastAsia" w:asciiTheme="minorEastAsia" w:hAnsiTheme="minorEastAsia" w:eastAsiaTheme="minorEastAsia" w:cstheme="minorEastAsia"/>
          <w:color w:val="FF0000"/>
          <w:szCs w:val="21"/>
          <w:lang w:val="en-US" w:eastAsia="zh-CN"/>
        </w:rPr>
        <w:t>11</w:t>
      </w:r>
      <w:r>
        <w:rPr>
          <w:rFonts w:hint="eastAsia" w:asciiTheme="minorEastAsia" w:hAnsiTheme="minorEastAsia" w:eastAsiaTheme="minorEastAsia" w:cstheme="minorEastAsia"/>
          <w:color w:val="FF0000"/>
          <w:szCs w:val="21"/>
        </w:rPr>
        <w:t>月</w:t>
      </w:r>
      <w:r>
        <w:rPr>
          <w:rFonts w:hint="eastAsia" w:asciiTheme="minorEastAsia" w:hAnsiTheme="minorEastAsia" w:eastAsiaTheme="minorEastAsia" w:cstheme="minorEastAsia"/>
          <w:color w:val="FF0000"/>
          <w:szCs w:val="21"/>
          <w:lang w:val="en-US" w:eastAsia="zh-CN"/>
        </w:rPr>
        <w:t>21</w:t>
      </w:r>
      <w:r>
        <w:rPr>
          <w:rFonts w:hint="eastAsia" w:asciiTheme="minorEastAsia" w:hAnsiTheme="minorEastAsia" w:eastAsiaTheme="minorEastAsia" w:cstheme="minorEastAsia"/>
          <w:color w:val="FF0000"/>
          <w:szCs w:val="21"/>
        </w:rPr>
        <w:t>日</w:t>
      </w:r>
      <w:r>
        <w:rPr>
          <w:rFonts w:hint="eastAsia" w:asciiTheme="minorEastAsia" w:hAnsiTheme="minorEastAsia" w:eastAsiaTheme="minorEastAsia" w:cstheme="minorEastAsia"/>
          <w:color w:val="FF0000"/>
          <w:szCs w:val="21"/>
          <w:lang w:val="en-US" w:eastAsia="zh-CN"/>
        </w:rPr>
        <w:t>9</w:t>
      </w:r>
      <w:r>
        <w:rPr>
          <w:rFonts w:hint="eastAsia" w:asciiTheme="minorEastAsia" w:hAnsiTheme="minorEastAsia" w:eastAsiaTheme="minorEastAsia" w:cstheme="minorEastAsia"/>
          <w:color w:val="FF0000"/>
          <w:szCs w:val="21"/>
        </w:rPr>
        <w:t>时</w:t>
      </w:r>
      <w:r>
        <w:rPr>
          <w:rFonts w:hint="eastAsia" w:asciiTheme="minorEastAsia" w:hAnsiTheme="minorEastAsia" w:eastAsiaTheme="minorEastAsia" w:cstheme="minorEastAsia"/>
          <w:color w:val="FF0000"/>
          <w:szCs w:val="21"/>
          <w:lang w:val="en-US" w:eastAsia="zh-CN"/>
        </w:rPr>
        <w:t>00</w:t>
      </w:r>
      <w:r>
        <w:rPr>
          <w:rFonts w:hint="eastAsia" w:asciiTheme="minorEastAsia" w:hAnsiTheme="minorEastAsia" w:eastAsiaTheme="minorEastAsia" w:cstheme="minorEastAsia"/>
          <w:color w:val="FF0000"/>
          <w:szCs w:val="21"/>
        </w:rPr>
        <w:t>分（北京时间），逾期提交或不符合规定的投标文件不予接受。</w:t>
      </w:r>
    </w:p>
    <w:p>
      <w:pPr>
        <w:pStyle w:val="24"/>
        <w:widowControl/>
        <w:shd w:val="clear" w:color="auto" w:fill="FFFFFF"/>
        <w:spacing w:before="0" w:beforeAutospacing="0" w:after="0" w:afterAutospacing="0" w:line="360" w:lineRule="auto"/>
        <w:ind w:firstLine="480" w:firstLineChars="200"/>
        <w:contextualSpacing/>
        <w:rPr>
          <w:rFonts w:asciiTheme="minorEastAsia" w:hAnsiTheme="minorEastAsia" w:eastAsiaTheme="minorEastAsia" w:cstheme="minorEastAsia"/>
          <w:color w:val="FF0000"/>
          <w:szCs w:val="21"/>
        </w:rPr>
      </w:pPr>
      <w:r>
        <w:rPr>
          <w:rFonts w:hint="eastAsia" w:asciiTheme="minorEastAsia" w:hAnsiTheme="minorEastAsia" w:eastAsiaTheme="minorEastAsia" w:cstheme="minorEastAsia"/>
          <w:color w:val="FF0000"/>
          <w:szCs w:val="21"/>
        </w:rPr>
        <w:t>（二）开标地点：长葛市葛天大道东段商务区6#楼四楼开标</w:t>
      </w:r>
      <w:r>
        <w:rPr>
          <w:rFonts w:hint="eastAsia" w:asciiTheme="minorEastAsia" w:hAnsiTheme="minorEastAsia" w:eastAsiaTheme="minorEastAsia" w:cstheme="minorEastAsia"/>
          <w:color w:val="FF0000"/>
          <w:szCs w:val="21"/>
          <w:lang w:eastAsia="zh-CN"/>
        </w:rPr>
        <w:t>二</w:t>
      </w:r>
      <w:r>
        <w:rPr>
          <w:rFonts w:hint="eastAsia" w:asciiTheme="minorEastAsia" w:hAnsiTheme="minorEastAsia" w:eastAsiaTheme="minorEastAsia" w:cstheme="minorEastAsia"/>
          <w:color w:val="FF0000"/>
          <w:szCs w:val="21"/>
        </w:rPr>
        <w:t>室</w:t>
      </w:r>
      <w:r>
        <w:rPr>
          <w:rFonts w:hint="eastAsia" w:asciiTheme="minorEastAsia" w:hAnsiTheme="minorEastAsia" w:eastAsiaTheme="minorEastAsia" w:cstheme="minorEastAsia"/>
          <w:color w:val="FF0000"/>
          <w:szCs w:val="21"/>
          <w:lang w:val="en-US" w:eastAsia="zh-CN"/>
        </w:rPr>
        <w:t>409室</w:t>
      </w:r>
      <w:r>
        <w:rPr>
          <w:rFonts w:hint="eastAsia" w:asciiTheme="minorEastAsia" w:hAnsiTheme="minorEastAsia" w:eastAsiaTheme="minorEastAsia" w:cstheme="minorEastAsia"/>
          <w:color w:val="FF0000"/>
          <w:szCs w:val="21"/>
        </w:rPr>
        <w:t>。</w:t>
      </w:r>
    </w:p>
    <w:p>
      <w:pPr>
        <w:pStyle w:val="24"/>
        <w:widowControl/>
        <w:shd w:val="clear" w:color="auto" w:fill="FFFFFF"/>
        <w:spacing w:before="0" w:beforeAutospacing="0" w:after="0" w:afterAutospacing="0" w:line="360" w:lineRule="auto"/>
        <w:ind w:firstLine="480" w:firstLineChars="200"/>
        <w:contextualSpacing/>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（三）本项目为全流程电子化交易项目，投标人须提交电子投标文件和纸质投标文件。</w:t>
      </w:r>
    </w:p>
    <w:p>
      <w:pPr>
        <w:pStyle w:val="24"/>
        <w:widowControl/>
        <w:shd w:val="clear" w:color="auto" w:fill="FFFFFF"/>
        <w:spacing w:before="0" w:beforeAutospacing="0" w:after="0" w:afterAutospacing="0" w:line="360" w:lineRule="auto"/>
        <w:ind w:firstLine="480" w:firstLineChars="200"/>
        <w:contextualSpacing/>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1、加密电子投标文件（.file格式）须在投标截止时间（开标时间）前通过《全国公共资源交易平台(河南省▪许昌市)》公共资源交易系统成功上传。</w:t>
      </w:r>
    </w:p>
    <w:p>
      <w:pPr>
        <w:pStyle w:val="24"/>
        <w:widowControl/>
        <w:shd w:val="clear" w:color="auto" w:fill="FFFFFF"/>
        <w:spacing w:before="0" w:beforeAutospacing="0" w:after="0" w:afterAutospacing="0" w:line="360" w:lineRule="auto"/>
        <w:ind w:firstLine="480" w:firstLineChars="200"/>
        <w:contextualSpacing/>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2、纸质投标文件（正本、副本各1份）和备份文件1份（使用电子介质存储）在投标截止时间（开标时间）前递交至本项目开标地点。</w:t>
      </w:r>
    </w:p>
    <w:p>
      <w:pPr>
        <w:pStyle w:val="24"/>
        <w:widowControl/>
        <w:shd w:val="clear" w:color="auto" w:fill="FFFFFF"/>
        <w:spacing w:before="0" w:beforeAutospacing="0" w:after="0" w:afterAutospacing="0" w:line="360" w:lineRule="auto"/>
        <w:ind w:firstLine="482" w:firstLineChars="200"/>
        <w:contextualSpacing/>
        <w:rPr>
          <w:rFonts w:asciiTheme="minorEastAsia" w:hAnsiTheme="minorEastAsia" w:eastAsiaTheme="minorEastAsia" w:cstheme="minorEastAsia"/>
          <w:b/>
          <w:kern w:val="2"/>
          <w:szCs w:val="21"/>
        </w:rPr>
      </w:pPr>
      <w:r>
        <w:rPr>
          <w:rFonts w:hint="eastAsia" w:asciiTheme="minorEastAsia" w:hAnsiTheme="minorEastAsia" w:eastAsiaTheme="minorEastAsia" w:cstheme="minorEastAsia"/>
          <w:b/>
          <w:kern w:val="2"/>
          <w:szCs w:val="21"/>
        </w:rPr>
        <w:t>六、本次招标公告同时在《河南省政府采购网》、《全国公共资源交易平台（河南省·许昌市）》、《长葛市人民政府门户网站》发布。</w:t>
      </w:r>
    </w:p>
    <w:p>
      <w:pPr>
        <w:pStyle w:val="24"/>
        <w:widowControl/>
        <w:shd w:val="clear" w:color="auto" w:fill="FFFFFF"/>
        <w:spacing w:before="0" w:beforeAutospacing="0" w:after="0" w:afterAutospacing="0" w:line="360" w:lineRule="auto"/>
        <w:ind w:firstLine="482" w:firstLineChars="200"/>
        <w:contextualSpacing/>
        <w:rPr>
          <w:rFonts w:asciiTheme="minorEastAsia" w:hAnsiTheme="minorEastAsia" w:eastAsiaTheme="minorEastAsia" w:cstheme="minorEastAsia"/>
          <w:b/>
          <w:kern w:val="2"/>
          <w:szCs w:val="21"/>
        </w:rPr>
      </w:pPr>
      <w:r>
        <w:rPr>
          <w:rFonts w:hint="eastAsia" w:asciiTheme="minorEastAsia" w:hAnsiTheme="minorEastAsia" w:eastAsiaTheme="minorEastAsia" w:cstheme="minorEastAsia"/>
          <w:b/>
          <w:kern w:val="2"/>
          <w:szCs w:val="21"/>
        </w:rPr>
        <w:t>七、公告期限</w:t>
      </w:r>
    </w:p>
    <w:p>
      <w:pPr>
        <w:pStyle w:val="24"/>
        <w:widowControl/>
        <w:shd w:val="clear" w:color="auto" w:fill="FFFFFF"/>
        <w:spacing w:before="0" w:beforeAutospacing="0" w:after="0" w:afterAutospacing="0" w:line="360" w:lineRule="auto"/>
        <w:ind w:firstLine="480" w:firstLineChars="200"/>
        <w:contextualSpacing/>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本招标公告自发布之日起公告期限为5个工作日。</w:t>
      </w:r>
    </w:p>
    <w:p>
      <w:pPr>
        <w:pStyle w:val="24"/>
        <w:widowControl/>
        <w:shd w:val="clear" w:color="auto" w:fill="FFFFFF"/>
        <w:spacing w:before="0" w:beforeAutospacing="0" w:after="0" w:afterAutospacing="0" w:line="360" w:lineRule="auto"/>
        <w:ind w:firstLine="482" w:firstLineChars="200"/>
        <w:contextualSpacing/>
        <w:rPr>
          <w:rFonts w:asciiTheme="minorEastAsia" w:hAnsiTheme="minorEastAsia" w:eastAsiaTheme="minorEastAsia" w:cstheme="minorEastAsia"/>
          <w:b/>
          <w:kern w:val="2"/>
          <w:szCs w:val="21"/>
        </w:rPr>
      </w:pPr>
      <w:r>
        <w:rPr>
          <w:rFonts w:hint="eastAsia" w:asciiTheme="minorEastAsia" w:hAnsiTheme="minorEastAsia" w:eastAsiaTheme="minorEastAsia" w:cstheme="minorEastAsia"/>
          <w:b/>
          <w:kern w:val="2"/>
          <w:szCs w:val="21"/>
        </w:rPr>
        <w:t>八、联系方式</w:t>
      </w:r>
    </w:p>
    <w:p>
      <w:pPr>
        <w:pStyle w:val="24"/>
        <w:widowControl/>
        <w:shd w:val="clear" w:color="auto" w:fill="FFFFFF"/>
        <w:spacing w:before="0" w:beforeAutospacing="0" w:after="0" w:afterAutospacing="0" w:line="360" w:lineRule="auto"/>
        <w:ind w:firstLine="480" w:firstLineChars="200"/>
        <w:contextualSpacing/>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招 标 人：长葛市水利局</w:t>
      </w:r>
    </w:p>
    <w:p>
      <w:pPr>
        <w:pStyle w:val="24"/>
        <w:widowControl/>
        <w:shd w:val="clear" w:color="auto" w:fill="FFFFFF"/>
        <w:spacing w:before="0" w:beforeAutospacing="0" w:after="0" w:afterAutospacing="0" w:line="360" w:lineRule="auto"/>
        <w:ind w:firstLine="480" w:firstLineChars="200"/>
        <w:contextualSpacing/>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地址：</w:t>
      </w:r>
      <w:r>
        <w:rPr>
          <w:rFonts w:hint="eastAsia" w:ascii="宋体" w:hAnsi="宋体"/>
        </w:rPr>
        <w:t xml:space="preserve">长葛市葛天大道商务区  </w:t>
      </w:r>
    </w:p>
    <w:p>
      <w:pPr>
        <w:pStyle w:val="24"/>
        <w:widowControl/>
        <w:shd w:val="clear" w:color="auto" w:fill="FFFFFF"/>
        <w:spacing w:before="0" w:beforeAutospacing="0" w:after="0" w:afterAutospacing="0" w:line="360" w:lineRule="auto"/>
        <w:ind w:firstLine="480" w:firstLineChars="200"/>
        <w:contextualSpacing/>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联  系 人：</w:t>
      </w:r>
      <w:r>
        <w:rPr>
          <w:rFonts w:hint="eastAsia" w:ascii="宋体" w:hAnsi="宋体"/>
        </w:rPr>
        <w:t>李先生</w:t>
      </w:r>
    </w:p>
    <w:p>
      <w:pPr>
        <w:pStyle w:val="24"/>
        <w:widowControl/>
        <w:shd w:val="clear" w:color="auto" w:fill="FFFFFF"/>
        <w:spacing w:before="0" w:beforeAutospacing="0" w:after="0" w:afterAutospacing="0" w:line="360" w:lineRule="auto"/>
        <w:ind w:firstLine="480" w:firstLineChars="200"/>
        <w:contextualSpacing/>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联系电话：</w:t>
      </w:r>
      <w:r>
        <w:rPr>
          <w:rFonts w:asciiTheme="minorEastAsia" w:hAnsiTheme="minorEastAsia" w:eastAsiaTheme="minorEastAsia" w:cstheme="minorEastAsia"/>
          <w:szCs w:val="21"/>
        </w:rPr>
        <w:t>13782358028</w:t>
      </w:r>
    </w:p>
    <w:p>
      <w:pPr>
        <w:pStyle w:val="24"/>
        <w:widowControl/>
        <w:shd w:val="clear" w:color="auto" w:fill="FFFFFF"/>
        <w:spacing w:before="0" w:beforeAutospacing="0" w:after="0" w:afterAutospacing="0" w:line="360" w:lineRule="auto"/>
        <w:ind w:firstLine="480" w:firstLineChars="200"/>
        <w:contextualSpacing/>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代理机构：长葛市公共资源交易中心</w:t>
      </w:r>
    </w:p>
    <w:p>
      <w:pPr>
        <w:pStyle w:val="24"/>
        <w:widowControl/>
        <w:shd w:val="clear" w:color="auto" w:fill="FFFFFF"/>
        <w:spacing w:line="360" w:lineRule="auto"/>
        <w:ind w:firstLine="480" w:firstLineChars="200"/>
        <w:contextualSpacing/>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地  址：长葛市葛天大道商务区6号楼</w:t>
      </w:r>
    </w:p>
    <w:p>
      <w:pPr>
        <w:pStyle w:val="24"/>
        <w:widowControl/>
        <w:shd w:val="clear" w:color="auto" w:fill="FFFFFF"/>
        <w:spacing w:before="0" w:beforeAutospacing="0" w:after="0" w:afterAutospacing="0" w:line="360" w:lineRule="auto"/>
        <w:ind w:firstLine="480" w:firstLineChars="200"/>
        <w:contextualSpacing/>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联系人：政府采购一部    </w:t>
      </w:r>
    </w:p>
    <w:p>
      <w:pPr>
        <w:pStyle w:val="24"/>
        <w:widowControl/>
        <w:shd w:val="clear" w:color="auto" w:fill="FFFFFF"/>
        <w:spacing w:before="0" w:beforeAutospacing="0" w:after="0" w:afterAutospacing="0" w:line="360" w:lineRule="auto"/>
        <w:ind w:firstLine="480" w:firstLineChars="200"/>
        <w:contextualSpacing/>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联系电话：0374-6189379</w:t>
      </w:r>
    </w:p>
    <w:p>
      <w:pPr>
        <w:pStyle w:val="24"/>
        <w:widowControl/>
        <w:shd w:val="clear" w:color="auto" w:fill="FFFFFF"/>
        <w:spacing w:before="0" w:beforeAutospacing="0" w:after="0" w:afterAutospacing="0" w:line="360" w:lineRule="auto"/>
        <w:ind w:firstLine="482" w:firstLineChars="200"/>
        <w:contextualSpacing/>
        <w:rPr>
          <w:rFonts w:hAnsi="宋体"/>
          <w:b/>
          <w:szCs w:val="21"/>
        </w:rPr>
      </w:pPr>
      <w:r>
        <w:rPr>
          <w:rFonts w:hint="eastAsia" w:asciiTheme="minorEastAsia" w:hAnsiTheme="minorEastAsia" w:eastAsiaTheme="minorEastAsia" w:cstheme="minorEastAsia"/>
          <w:b/>
          <w:kern w:val="2"/>
          <w:szCs w:val="21"/>
        </w:rPr>
        <w:t>温馨</w:t>
      </w:r>
      <w:r>
        <w:rPr>
          <w:rFonts w:hint="eastAsia" w:hAnsi="宋体"/>
          <w:b/>
          <w:szCs w:val="21"/>
        </w:rPr>
        <w:t>提示：</w:t>
      </w:r>
    </w:p>
    <w:p>
      <w:pPr>
        <w:spacing w:line="360" w:lineRule="auto"/>
        <w:ind w:firstLine="482" w:firstLineChars="200"/>
        <w:rPr>
          <w:rFonts w:hAnsi="宋体"/>
          <w:b/>
          <w:sz w:val="24"/>
          <w:szCs w:val="21"/>
        </w:rPr>
      </w:pPr>
      <w:r>
        <w:rPr>
          <w:rFonts w:hint="eastAsia" w:hAnsi="宋体"/>
          <w:b/>
          <w:sz w:val="24"/>
          <w:szCs w:val="21"/>
        </w:rPr>
        <w:t>本项目为全流程电子化交易项目，请认真阅读招标文件，并注意以下事项。</w:t>
      </w:r>
    </w:p>
    <w:p>
      <w:pPr>
        <w:tabs>
          <w:tab w:val="left" w:pos="7095"/>
        </w:tabs>
        <w:spacing w:line="360" w:lineRule="auto"/>
        <w:ind w:firstLine="482" w:firstLineChars="200"/>
        <w:contextualSpacing/>
        <w:rPr>
          <w:rFonts w:hAnsi="宋体"/>
          <w:b/>
          <w:sz w:val="24"/>
          <w:szCs w:val="21"/>
        </w:rPr>
      </w:pPr>
      <w:r>
        <w:rPr>
          <w:rFonts w:ascii="宋体" w:hAnsi="宋体"/>
          <w:b/>
          <w:sz w:val="24"/>
          <w:szCs w:val="21"/>
        </w:rPr>
        <w:t>1.</w:t>
      </w:r>
      <w:r>
        <w:rPr>
          <w:rFonts w:hint="eastAsia" w:hAnsi="宋体"/>
          <w:b/>
          <w:sz w:val="24"/>
          <w:szCs w:val="21"/>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82" w:firstLineChars="200"/>
        <w:contextualSpacing/>
        <w:rPr>
          <w:rFonts w:hAnsi="宋体"/>
          <w:b/>
          <w:sz w:val="24"/>
          <w:szCs w:val="21"/>
        </w:rPr>
      </w:pPr>
      <w:r>
        <w:rPr>
          <w:rFonts w:ascii="宋体" w:hAnsi="宋体"/>
          <w:b/>
          <w:sz w:val="24"/>
          <w:szCs w:val="21"/>
        </w:rPr>
        <w:t>2</w:t>
      </w:r>
      <w:r>
        <w:rPr>
          <w:rFonts w:ascii="宋体"/>
          <w:b/>
          <w:sz w:val="24"/>
          <w:szCs w:val="21"/>
        </w:rPr>
        <w:t>.</w:t>
      </w:r>
      <w:r>
        <w:rPr>
          <w:rFonts w:hint="eastAsia" w:hAnsi="宋体"/>
          <w:b/>
          <w:sz w:val="24"/>
          <w:szCs w:val="21"/>
        </w:rPr>
        <w:t>电子文件下载、制作、提交期间和开标（</w:t>
      </w:r>
      <w:r>
        <w:rPr>
          <w:rFonts w:hint="eastAsia" w:hAnsi="宋体"/>
          <w:sz w:val="24"/>
          <w:szCs w:val="21"/>
        </w:rPr>
        <w:t>电子投标文件的解密</w:t>
      </w:r>
      <w:r>
        <w:rPr>
          <w:rFonts w:hint="eastAsia" w:hAnsi="宋体"/>
          <w:b/>
          <w:sz w:val="24"/>
          <w:szCs w:val="21"/>
        </w:rPr>
        <w:t>）环节，投标人须使用</w:t>
      </w:r>
      <w:r>
        <w:rPr>
          <w:rFonts w:hAnsi="宋体"/>
          <w:b/>
          <w:sz w:val="24"/>
          <w:szCs w:val="21"/>
        </w:rPr>
        <w:t>CA</w:t>
      </w:r>
      <w:r>
        <w:rPr>
          <w:rFonts w:hint="eastAsia" w:hAnsi="宋体"/>
          <w:b/>
          <w:sz w:val="24"/>
          <w:szCs w:val="21"/>
        </w:rPr>
        <w:t>数字证书（证书须在有效期内）。</w:t>
      </w:r>
    </w:p>
    <w:p>
      <w:pPr>
        <w:tabs>
          <w:tab w:val="left" w:pos="7095"/>
        </w:tabs>
        <w:spacing w:line="360" w:lineRule="auto"/>
        <w:ind w:firstLine="482" w:firstLineChars="200"/>
        <w:contextualSpacing/>
        <w:rPr>
          <w:rFonts w:hAnsi="宋体"/>
          <w:b/>
          <w:sz w:val="24"/>
          <w:szCs w:val="21"/>
        </w:rPr>
      </w:pPr>
      <w:r>
        <w:rPr>
          <w:rFonts w:ascii="宋体" w:hAnsi="宋体"/>
          <w:b/>
          <w:sz w:val="24"/>
          <w:szCs w:val="21"/>
        </w:rPr>
        <w:t>3</w:t>
      </w:r>
      <w:r>
        <w:rPr>
          <w:rFonts w:ascii="宋体"/>
          <w:b/>
          <w:sz w:val="24"/>
          <w:szCs w:val="21"/>
        </w:rPr>
        <w:t>.</w:t>
      </w:r>
      <w:r>
        <w:rPr>
          <w:rFonts w:hint="eastAsia" w:hAnsi="宋体"/>
          <w:b/>
          <w:sz w:val="24"/>
          <w:szCs w:val="21"/>
        </w:rPr>
        <w:t>电子投标文件的制作</w:t>
      </w:r>
    </w:p>
    <w:p>
      <w:pPr>
        <w:tabs>
          <w:tab w:val="left" w:pos="7095"/>
        </w:tabs>
        <w:spacing w:line="360" w:lineRule="auto"/>
        <w:ind w:firstLine="480" w:firstLineChars="200"/>
        <w:contextualSpacing/>
        <w:rPr>
          <w:rFonts w:hAnsi="宋体"/>
          <w:sz w:val="24"/>
          <w:szCs w:val="21"/>
        </w:rPr>
      </w:pPr>
      <w:r>
        <w:rPr>
          <w:rFonts w:ascii="宋体" w:hAnsi="宋体"/>
          <w:sz w:val="24"/>
          <w:szCs w:val="21"/>
        </w:rPr>
        <w:t>3.1</w:t>
      </w:r>
      <w:r>
        <w:rPr>
          <w:rFonts w:hint="eastAsia" w:hAnsi="宋体"/>
          <w:sz w:val="24"/>
          <w:szCs w:val="21"/>
        </w:rPr>
        <w:t>投标人登录《全国公共资源交易平台</w:t>
      </w:r>
      <w:r>
        <w:rPr>
          <w:rFonts w:ascii="宋体" w:hAnsi="宋体"/>
          <w:sz w:val="24"/>
          <w:szCs w:val="21"/>
        </w:rPr>
        <w:t>(</w:t>
      </w:r>
      <w:r>
        <w:rPr>
          <w:rFonts w:hint="eastAsia" w:hAnsi="宋体"/>
          <w:sz w:val="24"/>
          <w:szCs w:val="21"/>
        </w:rPr>
        <w:t>河南省</w:t>
      </w:r>
      <w:r>
        <w:rPr>
          <w:rFonts w:hint="eastAsia" w:ascii="MS Mincho" w:hAnsi="MS Mincho" w:eastAsia="MS Mincho" w:cs="MS Mincho"/>
          <w:sz w:val="24"/>
          <w:szCs w:val="21"/>
        </w:rPr>
        <w:t>▪</w:t>
      </w:r>
      <w:r>
        <w:rPr>
          <w:rFonts w:hint="eastAsia" w:hAnsi="宋体"/>
          <w:sz w:val="24"/>
          <w:szCs w:val="21"/>
        </w:rPr>
        <w:t>许昌市</w:t>
      </w:r>
      <w:r>
        <w:rPr>
          <w:rFonts w:ascii="宋体" w:hAnsi="宋体"/>
          <w:sz w:val="24"/>
          <w:szCs w:val="21"/>
        </w:rPr>
        <w:t>)</w:t>
      </w:r>
      <w:r>
        <w:rPr>
          <w:rFonts w:hint="eastAsia" w:hAnsi="宋体"/>
          <w:sz w:val="24"/>
          <w:szCs w:val="21"/>
        </w:rPr>
        <w:t>》公共资源交易系统（</w:t>
      </w:r>
      <w:r>
        <w:fldChar w:fldCharType="begin"/>
      </w:r>
      <w:r>
        <w:instrText xml:space="preserve"> HYPERLINK "http://221.14.6.70:8088/ggzy/" </w:instrText>
      </w:r>
      <w:r>
        <w:fldChar w:fldCharType="separate"/>
      </w:r>
      <w:r>
        <w:rPr>
          <w:rStyle w:val="33"/>
          <w:rFonts w:hAnsi="宋体"/>
          <w:color w:val="auto"/>
          <w:sz w:val="24"/>
          <w:szCs w:val="21"/>
        </w:rPr>
        <w:t>http://221.14.6.70:8088/ggzy/</w:t>
      </w:r>
      <w:r>
        <w:rPr>
          <w:rStyle w:val="33"/>
          <w:rFonts w:hAnsi="宋体"/>
          <w:color w:val="auto"/>
          <w:sz w:val="24"/>
          <w:szCs w:val="21"/>
        </w:rPr>
        <w:fldChar w:fldCharType="end"/>
      </w:r>
      <w:r>
        <w:rPr>
          <w:rFonts w:hint="eastAsia" w:hAnsi="宋体"/>
          <w:sz w:val="24"/>
          <w:szCs w:val="21"/>
        </w:rPr>
        <w:t>）下载“许昌投标文件制作系统</w:t>
      </w:r>
      <w:r>
        <w:rPr>
          <w:rFonts w:hAnsi="宋体"/>
          <w:sz w:val="24"/>
          <w:szCs w:val="21"/>
        </w:rPr>
        <w:t>SEARUN V1.</w:t>
      </w:r>
      <w:r>
        <w:rPr>
          <w:rFonts w:hint="eastAsia" w:hAnsi="宋体"/>
          <w:sz w:val="24"/>
          <w:szCs w:val="21"/>
        </w:rPr>
        <w:t>1”，按招标文件要求制作电子投标文件。</w:t>
      </w:r>
    </w:p>
    <w:p>
      <w:pPr>
        <w:tabs>
          <w:tab w:val="left" w:pos="7095"/>
        </w:tabs>
        <w:spacing w:line="360" w:lineRule="auto"/>
        <w:ind w:firstLine="480" w:firstLineChars="200"/>
        <w:contextualSpacing/>
        <w:rPr>
          <w:rFonts w:hAnsi="宋体"/>
          <w:sz w:val="24"/>
          <w:szCs w:val="21"/>
        </w:rPr>
      </w:pPr>
      <w:r>
        <w:rPr>
          <w:rFonts w:hint="eastAsia" w:hAnsi="宋体"/>
          <w:sz w:val="24"/>
          <w:szCs w:val="21"/>
        </w:rPr>
        <w:t>电子投标文件的制作，参考《全国公共资源交易平台</w:t>
      </w:r>
      <w:r>
        <w:rPr>
          <w:rFonts w:ascii="宋体" w:hAnsi="宋体"/>
          <w:sz w:val="24"/>
          <w:szCs w:val="21"/>
        </w:rPr>
        <w:t>(</w:t>
      </w:r>
      <w:r>
        <w:rPr>
          <w:rFonts w:hint="eastAsia" w:hAnsi="宋体"/>
          <w:sz w:val="24"/>
          <w:szCs w:val="21"/>
        </w:rPr>
        <w:t>河南省</w:t>
      </w:r>
      <w:r>
        <w:rPr>
          <w:rFonts w:hint="eastAsia" w:ascii="MS Mincho" w:hAnsi="MS Mincho" w:eastAsia="MS Mincho" w:cs="MS Mincho"/>
          <w:sz w:val="24"/>
          <w:szCs w:val="21"/>
        </w:rPr>
        <w:t>▪</w:t>
      </w:r>
      <w:r>
        <w:rPr>
          <w:rFonts w:hint="eastAsia" w:ascii="宋体" w:hAnsi="宋体" w:cs="宋体"/>
          <w:sz w:val="24"/>
          <w:szCs w:val="21"/>
        </w:rPr>
        <w:t>许昌市</w:t>
      </w:r>
      <w:r>
        <w:rPr>
          <w:rFonts w:ascii="宋体" w:hAnsi="宋体"/>
          <w:sz w:val="24"/>
          <w:szCs w:val="21"/>
        </w:rPr>
        <w:t>)</w:t>
      </w:r>
      <w:r>
        <w:rPr>
          <w:rFonts w:hint="eastAsia" w:hAnsi="宋体"/>
          <w:sz w:val="24"/>
          <w:szCs w:val="21"/>
        </w:rPr>
        <w:t>》公共资源交易系统</w:t>
      </w:r>
      <w:r>
        <w:rPr>
          <w:rFonts w:hAnsi="宋体"/>
          <w:sz w:val="24"/>
          <w:szCs w:val="21"/>
        </w:rPr>
        <w:t>——</w:t>
      </w:r>
      <w:r>
        <w:rPr>
          <w:rFonts w:hint="eastAsia" w:hAnsi="宋体"/>
          <w:sz w:val="24"/>
          <w:szCs w:val="21"/>
        </w:rPr>
        <w:t>组件下载</w:t>
      </w:r>
      <w:r>
        <w:rPr>
          <w:rFonts w:hAnsi="宋体"/>
          <w:sz w:val="24"/>
          <w:szCs w:val="21"/>
        </w:rPr>
        <w:t>——</w:t>
      </w:r>
      <w:r>
        <w:rPr>
          <w:rFonts w:hint="eastAsia" w:hAnsi="宋体"/>
          <w:sz w:val="24"/>
          <w:szCs w:val="21"/>
        </w:rPr>
        <w:t>交易系统操作手册（投标人、供应商）。</w:t>
      </w:r>
    </w:p>
    <w:p>
      <w:pPr>
        <w:tabs>
          <w:tab w:val="left" w:pos="7095"/>
        </w:tabs>
        <w:spacing w:line="360" w:lineRule="auto"/>
        <w:ind w:firstLine="480" w:firstLineChars="200"/>
        <w:contextualSpacing/>
        <w:rPr>
          <w:rFonts w:hAnsi="宋体"/>
          <w:sz w:val="24"/>
          <w:szCs w:val="21"/>
        </w:rPr>
      </w:pPr>
      <w:r>
        <w:rPr>
          <w:rFonts w:ascii="宋体" w:hAnsi="宋体"/>
          <w:sz w:val="24"/>
          <w:szCs w:val="21"/>
        </w:rPr>
        <w:t>3</w:t>
      </w:r>
      <w:r>
        <w:rPr>
          <w:rFonts w:ascii="宋体"/>
          <w:sz w:val="24"/>
          <w:szCs w:val="21"/>
        </w:rPr>
        <w:t>.</w:t>
      </w:r>
      <w:r>
        <w:rPr>
          <w:rFonts w:ascii="宋体" w:hAnsi="宋体"/>
          <w:sz w:val="24"/>
          <w:szCs w:val="21"/>
        </w:rPr>
        <w:t>2</w:t>
      </w:r>
      <w:r>
        <w:rPr>
          <w:rFonts w:hint="eastAsia" w:hAnsi="宋体"/>
          <w:sz w:val="24"/>
          <w:szCs w:val="21"/>
        </w:rPr>
        <w:t>投标人须将招标文件要求的资质、业绩、荣誉及相关人员证明材料等资料原件扫描件（或图片）制作到所提交的电子投标文件中。</w:t>
      </w:r>
    </w:p>
    <w:p>
      <w:pPr>
        <w:tabs>
          <w:tab w:val="left" w:pos="7095"/>
        </w:tabs>
        <w:spacing w:line="360" w:lineRule="auto"/>
        <w:ind w:firstLine="480" w:firstLineChars="200"/>
        <w:contextualSpacing/>
        <w:rPr>
          <w:rFonts w:hAnsi="宋体"/>
          <w:sz w:val="24"/>
          <w:szCs w:val="21"/>
        </w:rPr>
      </w:pPr>
      <w:r>
        <w:rPr>
          <w:rFonts w:ascii="宋体" w:hAnsi="宋体"/>
          <w:sz w:val="24"/>
          <w:szCs w:val="21"/>
        </w:rPr>
        <w:t>3.3</w:t>
      </w:r>
      <w:r>
        <w:rPr>
          <w:rFonts w:hint="eastAsia" w:hAnsi="宋体"/>
          <w:sz w:val="24"/>
          <w:szCs w:val="21"/>
        </w:rPr>
        <w:t>投标人对同一项目多个标段进行投标的，应分别下载所投标段的招标文件，按标段制作电子投标文件，并按招标文件要求在相应位置加盖投标人电子印章和法人电子印章。</w:t>
      </w:r>
    </w:p>
    <w:p>
      <w:pPr>
        <w:tabs>
          <w:tab w:val="left" w:pos="7095"/>
        </w:tabs>
        <w:spacing w:line="360" w:lineRule="auto"/>
        <w:ind w:left="105" w:leftChars="50" w:firstLine="360" w:firstLineChars="150"/>
        <w:contextualSpacing/>
        <w:rPr>
          <w:rFonts w:hAnsi="宋体"/>
          <w:sz w:val="24"/>
          <w:szCs w:val="21"/>
        </w:rPr>
      </w:pPr>
      <w:r>
        <w:rPr>
          <w:rFonts w:hint="eastAsia" w:hAnsi="宋体"/>
          <w:sz w:val="24"/>
          <w:szCs w:val="21"/>
        </w:rPr>
        <w:t>一个标段对应生成一个文件夹（</w:t>
      </w:r>
      <w:r>
        <w:rPr>
          <w:rFonts w:hAnsi="宋体"/>
          <w:sz w:val="24"/>
          <w:szCs w:val="21"/>
        </w:rPr>
        <w:t>xxxx</w:t>
      </w:r>
      <w:r>
        <w:rPr>
          <w:rFonts w:hint="eastAsia" w:hAnsi="宋体"/>
          <w:sz w:val="24"/>
          <w:szCs w:val="21"/>
        </w:rPr>
        <w:t>项目</w:t>
      </w:r>
      <w:r>
        <w:rPr>
          <w:rFonts w:hAnsi="宋体"/>
          <w:sz w:val="24"/>
          <w:szCs w:val="21"/>
        </w:rPr>
        <w:t>xx</w:t>
      </w:r>
      <w:r>
        <w:rPr>
          <w:rFonts w:hint="eastAsia" w:hAnsi="宋体"/>
          <w:sz w:val="24"/>
          <w:szCs w:val="21"/>
        </w:rPr>
        <w:t>标段）</w:t>
      </w:r>
      <w:r>
        <w:rPr>
          <w:rFonts w:hAnsi="宋体"/>
          <w:sz w:val="24"/>
          <w:szCs w:val="21"/>
        </w:rPr>
        <w:t xml:space="preserve">, </w:t>
      </w:r>
      <w:r>
        <w:rPr>
          <w:rFonts w:hint="eastAsia" w:hAnsi="宋体"/>
          <w:sz w:val="24"/>
          <w:szCs w:val="21"/>
        </w:rPr>
        <w:t>其中包含</w:t>
      </w:r>
      <w:r>
        <w:rPr>
          <w:rFonts w:hAnsi="宋体"/>
          <w:sz w:val="24"/>
          <w:szCs w:val="21"/>
        </w:rPr>
        <w:t>2</w:t>
      </w:r>
      <w:r>
        <w:rPr>
          <w:rFonts w:hint="eastAsia" w:hAnsi="宋体"/>
          <w:sz w:val="24"/>
          <w:szCs w:val="21"/>
        </w:rPr>
        <w:t>个文件和</w:t>
      </w:r>
      <w:r>
        <w:rPr>
          <w:rFonts w:hAnsi="宋体"/>
          <w:sz w:val="24"/>
          <w:szCs w:val="21"/>
        </w:rPr>
        <w:t>1</w:t>
      </w:r>
      <w:r>
        <w:rPr>
          <w:rFonts w:hint="eastAsia" w:hAnsi="宋体"/>
          <w:sz w:val="24"/>
          <w:szCs w:val="21"/>
        </w:rPr>
        <w:t>个文件夹。后缀名为“</w:t>
      </w:r>
      <w:r>
        <w:rPr>
          <w:rFonts w:hAnsi="宋体"/>
          <w:sz w:val="24"/>
          <w:szCs w:val="21"/>
        </w:rPr>
        <w:t>.file</w:t>
      </w:r>
      <w:r>
        <w:rPr>
          <w:rFonts w:hint="eastAsia" w:hAnsi="宋体"/>
          <w:sz w:val="24"/>
          <w:szCs w:val="21"/>
        </w:rPr>
        <w:t>”的文件用于电子投标使用，后缀名为“</w:t>
      </w:r>
      <w:r>
        <w:rPr>
          <w:rFonts w:hAnsi="宋体"/>
          <w:sz w:val="24"/>
          <w:szCs w:val="21"/>
        </w:rPr>
        <w:t>.PDF</w:t>
      </w:r>
      <w:r>
        <w:rPr>
          <w:rFonts w:hint="eastAsia" w:hAnsi="宋体"/>
          <w:sz w:val="24"/>
          <w:szCs w:val="21"/>
        </w:rPr>
        <w:t>”的文件用于打印纸质投标文件，名称为“备份”的文件夹使用电子介质存储，供开标现场备用。</w:t>
      </w:r>
    </w:p>
    <w:p>
      <w:pPr>
        <w:tabs>
          <w:tab w:val="left" w:pos="7095"/>
        </w:tabs>
        <w:spacing w:line="360" w:lineRule="auto"/>
        <w:ind w:firstLine="482" w:firstLineChars="200"/>
        <w:contextualSpacing/>
        <w:rPr>
          <w:rFonts w:hAnsi="宋体"/>
          <w:b/>
          <w:sz w:val="24"/>
          <w:szCs w:val="21"/>
        </w:rPr>
      </w:pPr>
      <w:r>
        <w:rPr>
          <w:rFonts w:ascii="宋体" w:hAnsi="宋体"/>
          <w:b/>
          <w:sz w:val="24"/>
          <w:szCs w:val="21"/>
        </w:rPr>
        <w:t>4</w:t>
      </w:r>
      <w:r>
        <w:rPr>
          <w:rFonts w:ascii="宋体"/>
          <w:b/>
          <w:sz w:val="24"/>
          <w:szCs w:val="21"/>
        </w:rPr>
        <w:t>.</w:t>
      </w:r>
      <w:r>
        <w:rPr>
          <w:rFonts w:hint="eastAsia" w:ascii="宋体" w:hAnsi="宋体"/>
          <w:b/>
          <w:sz w:val="24"/>
          <w:szCs w:val="21"/>
        </w:rPr>
        <w:t>加密</w:t>
      </w:r>
      <w:r>
        <w:rPr>
          <w:rFonts w:hint="eastAsia" w:hAnsi="宋体"/>
          <w:b/>
          <w:sz w:val="24"/>
          <w:szCs w:val="21"/>
        </w:rPr>
        <w:t>电子投标文件的提交</w:t>
      </w:r>
    </w:p>
    <w:p>
      <w:pPr>
        <w:tabs>
          <w:tab w:val="left" w:pos="7095"/>
        </w:tabs>
        <w:spacing w:line="360" w:lineRule="auto"/>
        <w:ind w:left="525" w:leftChars="250"/>
        <w:contextualSpacing/>
        <w:rPr>
          <w:rFonts w:hAnsi="宋体"/>
          <w:sz w:val="24"/>
          <w:szCs w:val="21"/>
        </w:rPr>
      </w:pPr>
      <w:r>
        <w:rPr>
          <w:rFonts w:ascii="宋体" w:hAnsi="宋体"/>
          <w:sz w:val="24"/>
          <w:szCs w:val="21"/>
        </w:rPr>
        <w:t>4.1</w:t>
      </w:r>
      <w:r>
        <w:rPr>
          <w:rFonts w:hint="eastAsia" w:ascii="宋体" w:hAnsi="宋体"/>
          <w:sz w:val="24"/>
          <w:szCs w:val="21"/>
        </w:rPr>
        <w:t>加密</w:t>
      </w:r>
      <w:r>
        <w:rPr>
          <w:rFonts w:hint="eastAsia" w:hAnsi="宋体"/>
          <w:sz w:val="24"/>
          <w:szCs w:val="21"/>
        </w:rPr>
        <w:t>电子投标文件应在招标文件规定的投标截止时间（开标时间）之前成功提交至《全国公共资源交易平台</w:t>
      </w:r>
      <w:r>
        <w:rPr>
          <w:rFonts w:hAnsi="宋体"/>
          <w:sz w:val="24"/>
          <w:szCs w:val="21"/>
        </w:rPr>
        <w:t>(</w:t>
      </w:r>
      <w:r>
        <w:rPr>
          <w:rFonts w:hint="eastAsia" w:hAnsi="宋体"/>
          <w:sz w:val="24"/>
          <w:szCs w:val="21"/>
        </w:rPr>
        <w:t>河南省</w:t>
      </w:r>
      <w:r>
        <w:rPr>
          <w:rFonts w:hint="eastAsia" w:ascii="MS Mincho" w:hAnsi="MS Mincho" w:eastAsia="MS Mincho" w:cs="MS Mincho"/>
          <w:sz w:val="24"/>
          <w:szCs w:val="21"/>
        </w:rPr>
        <w:t>▪</w:t>
      </w:r>
      <w:r>
        <w:rPr>
          <w:rFonts w:hint="eastAsia" w:ascii="宋体" w:hAnsi="宋体" w:cs="宋体"/>
          <w:sz w:val="24"/>
          <w:szCs w:val="21"/>
        </w:rPr>
        <w:t>许昌市</w:t>
      </w:r>
      <w:r>
        <w:rPr>
          <w:rFonts w:hAnsi="宋体"/>
          <w:sz w:val="24"/>
          <w:szCs w:val="21"/>
        </w:rPr>
        <w:t>)</w:t>
      </w:r>
      <w:r>
        <w:rPr>
          <w:rFonts w:hint="eastAsia" w:hAnsi="宋体"/>
          <w:sz w:val="24"/>
          <w:szCs w:val="21"/>
        </w:rPr>
        <w:t>》公共资源交易系统（</w:t>
      </w:r>
      <w:r>
        <w:fldChar w:fldCharType="begin"/>
      </w:r>
      <w:r>
        <w:instrText xml:space="preserve"> HYPERLINK "http://221.14.6.70:8088/ggzy/" </w:instrText>
      </w:r>
      <w:r>
        <w:fldChar w:fldCharType="separate"/>
      </w:r>
      <w:r>
        <w:rPr>
          <w:rStyle w:val="33"/>
          <w:rFonts w:hAnsi="宋体"/>
          <w:color w:val="auto"/>
          <w:sz w:val="24"/>
          <w:szCs w:val="21"/>
        </w:rPr>
        <w:t>http://221.14.6.70:8088/ggzy/</w:t>
      </w:r>
      <w:r>
        <w:rPr>
          <w:rStyle w:val="33"/>
          <w:rFonts w:hAnsi="宋体"/>
          <w:color w:val="auto"/>
          <w:sz w:val="24"/>
          <w:szCs w:val="21"/>
        </w:rPr>
        <w:fldChar w:fldCharType="end"/>
      </w:r>
      <w:r>
        <w:rPr>
          <w:rFonts w:hint="eastAsia" w:hAnsi="宋体"/>
          <w:sz w:val="24"/>
          <w:szCs w:val="21"/>
        </w:rPr>
        <w:t>）。</w:t>
      </w:r>
    </w:p>
    <w:p>
      <w:pPr>
        <w:tabs>
          <w:tab w:val="left" w:pos="7095"/>
        </w:tabs>
        <w:spacing w:line="360" w:lineRule="auto"/>
        <w:ind w:firstLine="480" w:firstLineChars="200"/>
        <w:contextualSpacing/>
        <w:rPr>
          <w:rFonts w:hAnsi="宋体"/>
          <w:sz w:val="24"/>
          <w:szCs w:val="21"/>
        </w:rPr>
      </w:pPr>
      <w:r>
        <w:rPr>
          <w:rFonts w:hint="eastAsia" w:hAnsi="宋体"/>
          <w:sz w:val="24"/>
          <w:szCs w:val="21"/>
        </w:rPr>
        <w:t>投标人应充分考虑并预留技术处理和上传数据所需时间。</w:t>
      </w:r>
    </w:p>
    <w:p>
      <w:pPr>
        <w:tabs>
          <w:tab w:val="left" w:pos="7095"/>
        </w:tabs>
        <w:spacing w:line="360" w:lineRule="auto"/>
        <w:ind w:firstLine="480" w:firstLineChars="200"/>
        <w:contextualSpacing/>
        <w:rPr>
          <w:rFonts w:hAnsi="宋体"/>
          <w:sz w:val="24"/>
          <w:szCs w:val="21"/>
        </w:rPr>
      </w:pPr>
      <w:r>
        <w:rPr>
          <w:rFonts w:ascii="宋体" w:hAnsi="宋体"/>
          <w:sz w:val="24"/>
          <w:szCs w:val="21"/>
        </w:rPr>
        <w:t xml:space="preserve">4.2 </w:t>
      </w:r>
      <w:r>
        <w:rPr>
          <w:rFonts w:hint="eastAsia" w:hAnsi="宋体"/>
          <w:sz w:val="24"/>
          <w:szCs w:val="21"/>
        </w:rPr>
        <w:t>投标人对同一项目多个标段进行投标的，加密电子投标文件应按标段分别提交。</w:t>
      </w:r>
    </w:p>
    <w:p>
      <w:pPr>
        <w:tabs>
          <w:tab w:val="left" w:pos="7095"/>
        </w:tabs>
        <w:spacing w:line="360" w:lineRule="auto"/>
        <w:ind w:firstLine="480" w:firstLineChars="200"/>
        <w:contextualSpacing/>
        <w:rPr>
          <w:rFonts w:hAnsi="宋体"/>
          <w:sz w:val="24"/>
          <w:szCs w:val="21"/>
        </w:rPr>
      </w:pPr>
      <w:r>
        <w:rPr>
          <w:rFonts w:ascii="宋体" w:hAnsi="宋体"/>
          <w:sz w:val="24"/>
          <w:szCs w:val="21"/>
        </w:rPr>
        <w:t>4</w:t>
      </w:r>
      <w:r>
        <w:rPr>
          <w:rFonts w:ascii="宋体"/>
          <w:sz w:val="24"/>
          <w:szCs w:val="21"/>
        </w:rPr>
        <w:t>.</w:t>
      </w:r>
      <w:r>
        <w:rPr>
          <w:rFonts w:ascii="宋体" w:hAnsi="宋体"/>
          <w:sz w:val="24"/>
          <w:szCs w:val="21"/>
        </w:rPr>
        <w:t xml:space="preserve">3 </w:t>
      </w:r>
      <w:r>
        <w:rPr>
          <w:rFonts w:hint="eastAsia" w:ascii="宋体" w:hAnsi="宋体"/>
          <w:sz w:val="24"/>
          <w:szCs w:val="21"/>
        </w:rPr>
        <w:t>加密</w:t>
      </w:r>
      <w:r>
        <w:rPr>
          <w:rFonts w:hint="eastAsia" w:hAnsi="宋体"/>
          <w:sz w:val="24"/>
          <w:szCs w:val="21"/>
        </w:rPr>
        <w:t>电子投标文件成功提交后，投标人应打印“投标文件提交回执单”供开标现场备查。</w:t>
      </w:r>
    </w:p>
    <w:p>
      <w:pPr>
        <w:tabs>
          <w:tab w:val="left" w:pos="7095"/>
        </w:tabs>
        <w:spacing w:line="360" w:lineRule="auto"/>
        <w:ind w:firstLine="482" w:firstLineChars="200"/>
        <w:contextualSpacing/>
        <w:rPr>
          <w:rFonts w:hAnsi="宋体"/>
          <w:b/>
          <w:sz w:val="24"/>
          <w:szCs w:val="21"/>
        </w:rPr>
      </w:pPr>
      <w:r>
        <w:rPr>
          <w:rFonts w:ascii="宋体" w:hAnsi="宋体"/>
          <w:b/>
          <w:sz w:val="24"/>
          <w:szCs w:val="21"/>
        </w:rPr>
        <w:t>5</w:t>
      </w:r>
      <w:r>
        <w:rPr>
          <w:rFonts w:ascii="宋体"/>
          <w:b/>
          <w:sz w:val="24"/>
          <w:szCs w:val="21"/>
        </w:rPr>
        <w:t>.</w:t>
      </w:r>
      <w:r>
        <w:rPr>
          <w:rFonts w:hint="eastAsia" w:hAnsi="宋体"/>
          <w:b/>
          <w:sz w:val="24"/>
          <w:szCs w:val="21"/>
        </w:rPr>
        <w:t>评标依据</w:t>
      </w:r>
    </w:p>
    <w:p>
      <w:pPr>
        <w:tabs>
          <w:tab w:val="left" w:pos="7095"/>
        </w:tabs>
        <w:spacing w:line="360" w:lineRule="auto"/>
        <w:ind w:firstLine="480" w:firstLineChars="200"/>
        <w:contextualSpacing/>
        <w:rPr>
          <w:rFonts w:hAnsi="宋体"/>
          <w:sz w:val="24"/>
          <w:szCs w:val="21"/>
        </w:rPr>
      </w:pPr>
      <w:r>
        <w:rPr>
          <w:rFonts w:ascii="宋体" w:hAnsi="宋体"/>
          <w:sz w:val="24"/>
          <w:szCs w:val="21"/>
        </w:rPr>
        <w:t>5.1</w:t>
      </w:r>
      <w:r>
        <w:rPr>
          <w:rFonts w:hint="eastAsia" w:hAnsi="宋体"/>
          <w:sz w:val="24"/>
          <w:szCs w:val="21"/>
        </w:rPr>
        <w:t>采用全流程电子化交易评标时，评标委员会以电子投标文件为依据评标。</w:t>
      </w:r>
    </w:p>
    <w:p>
      <w:pPr>
        <w:pageBreakBefore/>
        <w:numPr>
          <w:ilvl w:val="0"/>
          <w:numId w:val="4"/>
        </w:numPr>
        <w:jc w:val="center"/>
        <w:rPr>
          <w:rFonts w:ascii="宋体" w:cs="宋体"/>
          <w:b/>
          <w:kern w:val="0"/>
          <w:sz w:val="40"/>
          <w:szCs w:val="32"/>
        </w:rPr>
      </w:pPr>
      <w:r>
        <w:rPr>
          <w:rFonts w:hint="eastAsia" w:ascii="宋体" w:hAnsi="宋体" w:cs="宋体"/>
          <w:b/>
          <w:kern w:val="0"/>
          <w:sz w:val="40"/>
          <w:szCs w:val="32"/>
        </w:rPr>
        <w:t>项目需求</w:t>
      </w:r>
    </w:p>
    <w:p>
      <w:pPr>
        <w:numPr>
          <w:ilvl w:val="0"/>
          <w:numId w:val="5"/>
        </w:numPr>
        <w:ind w:firstLine="482" w:firstLineChars="200"/>
        <w:rPr>
          <w:b/>
          <w:bCs/>
          <w:sz w:val="24"/>
        </w:rPr>
      </w:pPr>
      <w:bookmarkStart w:id="0" w:name="_Hlk8739259"/>
      <w:r>
        <w:rPr>
          <w:rFonts w:hint="eastAsia"/>
          <w:b/>
          <w:bCs/>
          <w:sz w:val="24"/>
        </w:rPr>
        <w:t>采购清单</w:t>
      </w:r>
    </w:p>
    <w:bookmarkEnd w:id="0"/>
    <w:p>
      <w:pPr>
        <w:spacing w:line="360" w:lineRule="auto"/>
        <w:ind w:firstLine="482" w:firstLineChars="200"/>
        <w:contextualSpacing/>
        <w:rPr>
          <w:rFonts w:hint="eastAsia" w:cs="微软雅黑" w:asciiTheme="minorEastAsia" w:hAnsiTheme="minorEastAsia"/>
          <w:b/>
          <w:sz w:val="24"/>
        </w:rPr>
      </w:pPr>
    </w:p>
    <w:tbl>
      <w:tblPr>
        <w:tblStyle w:val="26"/>
        <w:tblW w:w="8846" w:type="dxa"/>
        <w:tblInd w:w="0" w:type="dxa"/>
        <w:shd w:val="clear" w:color="auto" w:fill="auto"/>
        <w:tblLayout w:type="fixed"/>
        <w:tblCellMar>
          <w:top w:w="0" w:type="dxa"/>
          <w:left w:w="0" w:type="dxa"/>
          <w:bottom w:w="0" w:type="dxa"/>
          <w:right w:w="0" w:type="dxa"/>
        </w:tblCellMar>
      </w:tblPr>
      <w:tblGrid>
        <w:gridCol w:w="555"/>
        <w:gridCol w:w="3430"/>
        <w:gridCol w:w="555"/>
        <w:gridCol w:w="555"/>
        <w:gridCol w:w="1876"/>
        <w:gridCol w:w="1875"/>
      </w:tblGrid>
      <w:tr>
        <w:tblPrEx>
          <w:shd w:val="clear" w:color="auto" w:fill="auto"/>
          <w:tblCellMar>
            <w:top w:w="0" w:type="dxa"/>
            <w:left w:w="0" w:type="dxa"/>
            <w:bottom w:w="0" w:type="dxa"/>
            <w:right w:w="0" w:type="dxa"/>
          </w:tblCellMar>
        </w:tblPrEx>
        <w:trPr>
          <w:trHeight w:val="402" w:hRule="atLeast"/>
        </w:trPr>
        <w:tc>
          <w:tcPr>
            <w:tcW w:w="8846" w:type="dxa"/>
            <w:gridSpan w:val="6"/>
            <w:tcBorders>
              <w:top w:val="nil"/>
              <w:left w:val="nil"/>
              <w:bottom w:val="nil"/>
              <w:right w:val="nil"/>
            </w:tcBorders>
            <w:shd w:val="clear" w:color="auto" w:fill="auto"/>
            <w:noWrap/>
            <w:tcMar>
              <w:top w:w="10" w:type="dxa"/>
              <w:left w:w="10" w:type="dxa"/>
              <w:right w:w="10" w:type="dxa"/>
            </w:tcMar>
            <w:vAlign w:val="bottom"/>
          </w:tcPr>
          <w:p>
            <w:pPr>
              <w:keepNext w:val="0"/>
              <w:keepLines w:val="0"/>
              <w:widowControl/>
              <w:suppressLineNumbers w:val="0"/>
              <w:jc w:val="center"/>
              <w:textAlignment w:val="bottom"/>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长葛市2019年农村饮水安全工程维修养护购置清单</w:t>
            </w:r>
          </w:p>
        </w:tc>
      </w:tr>
      <w:tr>
        <w:tblPrEx>
          <w:tblCellMar>
            <w:top w:w="0" w:type="dxa"/>
            <w:left w:w="0" w:type="dxa"/>
            <w:bottom w:w="0" w:type="dxa"/>
            <w:right w:w="0" w:type="dxa"/>
          </w:tblCellMar>
        </w:tblPrEx>
        <w:trPr>
          <w:trHeight w:val="402" w:hRule="atLeast"/>
        </w:trPr>
        <w:tc>
          <w:tcPr>
            <w:tcW w:w="555" w:type="dxa"/>
            <w:tcBorders>
              <w:top w:val="nil"/>
              <w:left w:val="nil"/>
              <w:bottom w:val="nil"/>
              <w:right w:val="nil"/>
            </w:tcBorders>
            <w:shd w:val="clear" w:color="auto" w:fill="auto"/>
            <w:noWrap/>
            <w:tcMar>
              <w:top w:w="10" w:type="dxa"/>
              <w:left w:w="10" w:type="dxa"/>
              <w:right w:w="10" w:type="dxa"/>
            </w:tcMar>
            <w:vAlign w:val="bottom"/>
          </w:tcPr>
          <w:p>
            <w:pPr>
              <w:rPr>
                <w:rFonts w:hint="eastAsia" w:ascii="宋体" w:hAnsi="宋体" w:eastAsia="宋体" w:cs="宋体"/>
                <w:i w:val="0"/>
                <w:color w:val="000000"/>
                <w:sz w:val="20"/>
                <w:szCs w:val="20"/>
                <w:u w:val="none"/>
              </w:rPr>
            </w:pPr>
          </w:p>
        </w:tc>
        <w:tc>
          <w:tcPr>
            <w:tcW w:w="3430" w:type="dxa"/>
            <w:tcBorders>
              <w:top w:val="nil"/>
              <w:left w:val="nil"/>
              <w:bottom w:val="nil"/>
              <w:right w:val="nil"/>
            </w:tcBorders>
            <w:shd w:val="clear" w:color="auto" w:fill="auto"/>
            <w:noWrap/>
            <w:tcMar>
              <w:top w:w="10" w:type="dxa"/>
              <w:left w:w="10" w:type="dxa"/>
              <w:right w:w="10" w:type="dxa"/>
            </w:tcMar>
            <w:vAlign w:val="bottom"/>
          </w:tcPr>
          <w:p>
            <w:pPr>
              <w:rPr>
                <w:rFonts w:hint="eastAsia" w:ascii="宋体" w:hAnsi="宋体" w:eastAsia="宋体" w:cs="宋体"/>
                <w:i w:val="0"/>
                <w:color w:val="000000"/>
                <w:sz w:val="20"/>
                <w:szCs w:val="20"/>
                <w:u w:val="none"/>
              </w:rPr>
            </w:pPr>
          </w:p>
        </w:tc>
        <w:tc>
          <w:tcPr>
            <w:tcW w:w="555" w:type="dxa"/>
            <w:tcBorders>
              <w:top w:val="nil"/>
              <w:left w:val="nil"/>
              <w:bottom w:val="nil"/>
              <w:right w:val="nil"/>
            </w:tcBorders>
            <w:shd w:val="clear" w:color="auto" w:fill="auto"/>
            <w:noWrap/>
            <w:tcMar>
              <w:top w:w="10" w:type="dxa"/>
              <w:left w:w="10" w:type="dxa"/>
              <w:right w:w="10" w:type="dxa"/>
            </w:tcMar>
            <w:vAlign w:val="bottom"/>
          </w:tcPr>
          <w:p>
            <w:pPr>
              <w:rPr>
                <w:rFonts w:hint="eastAsia" w:ascii="宋体" w:hAnsi="宋体" w:eastAsia="宋体" w:cs="宋体"/>
                <w:i w:val="0"/>
                <w:color w:val="000000"/>
                <w:sz w:val="20"/>
                <w:szCs w:val="20"/>
                <w:u w:val="none"/>
              </w:rPr>
            </w:pPr>
          </w:p>
        </w:tc>
        <w:tc>
          <w:tcPr>
            <w:tcW w:w="555" w:type="dxa"/>
            <w:tcBorders>
              <w:top w:val="nil"/>
              <w:left w:val="nil"/>
              <w:bottom w:val="nil"/>
              <w:right w:val="nil"/>
            </w:tcBorders>
            <w:shd w:val="clear" w:color="auto" w:fill="auto"/>
            <w:noWrap/>
            <w:tcMar>
              <w:top w:w="10" w:type="dxa"/>
              <w:left w:w="10" w:type="dxa"/>
              <w:right w:w="10" w:type="dxa"/>
            </w:tcMar>
            <w:vAlign w:val="bottom"/>
          </w:tcPr>
          <w:p>
            <w:pPr>
              <w:rPr>
                <w:rFonts w:hint="eastAsia" w:ascii="宋体" w:hAnsi="宋体" w:eastAsia="宋体" w:cs="宋体"/>
                <w:i w:val="0"/>
                <w:color w:val="000000"/>
                <w:sz w:val="20"/>
                <w:szCs w:val="20"/>
                <w:u w:val="none"/>
              </w:rPr>
            </w:pPr>
          </w:p>
        </w:tc>
        <w:tc>
          <w:tcPr>
            <w:tcW w:w="1876" w:type="dxa"/>
            <w:tcBorders>
              <w:top w:val="nil"/>
              <w:left w:val="nil"/>
              <w:bottom w:val="nil"/>
              <w:right w:val="nil"/>
            </w:tcBorders>
            <w:shd w:val="clear" w:color="auto" w:fill="auto"/>
            <w:noWrap/>
            <w:tcMar>
              <w:top w:w="10" w:type="dxa"/>
              <w:left w:w="10" w:type="dxa"/>
              <w:right w:w="10" w:type="dxa"/>
            </w:tcMar>
            <w:vAlign w:val="bottom"/>
          </w:tcPr>
          <w:p>
            <w:pPr>
              <w:rPr>
                <w:rFonts w:hint="eastAsia" w:ascii="宋体" w:hAnsi="宋体" w:eastAsia="宋体" w:cs="宋体"/>
                <w:i w:val="0"/>
                <w:color w:val="000000"/>
                <w:sz w:val="20"/>
                <w:szCs w:val="20"/>
                <w:u w:val="none"/>
              </w:rPr>
            </w:pPr>
          </w:p>
        </w:tc>
        <w:tc>
          <w:tcPr>
            <w:tcW w:w="1875" w:type="dxa"/>
            <w:tcBorders>
              <w:top w:val="nil"/>
              <w:left w:val="nil"/>
              <w:bottom w:val="nil"/>
              <w:right w:val="nil"/>
            </w:tcBorders>
            <w:shd w:val="clear" w:color="auto" w:fill="auto"/>
            <w:noWrap/>
            <w:tcMar>
              <w:top w:w="10" w:type="dxa"/>
              <w:left w:w="10" w:type="dxa"/>
              <w:right w:w="10" w:type="dxa"/>
            </w:tcMar>
            <w:vAlign w:val="bottom"/>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02" w:hRule="atLeast"/>
        </w:trPr>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编号</w:t>
            </w:r>
          </w:p>
        </w:tc>
        <w:tc>
          <w:tcPr>
            <w:tcW w:w="343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项目名称</w:t>
            </w: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w:t>
            </w: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数量</w:t>
            </w:r>
          </w:p>
        </w:tc>
        <w:tc>
          <w:tcPr>
            <w:tcW w:w="187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单价（元）</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合价（元）</w:t>
            </w:r>
          </w:p>
        </w:tc>
      </w:tr>
      <w:tr>
        <w:tblPrEx>
          <w:tblCellMar>
            <w:top w:w="0" w:type="dxa"/>
            <w:left w:w="0" w:type="dxa"/>
            <w:bottom w:w="0" w:type="dxa"/>
            <w:right w:w="0" w:type="dxa"/>
          </w:tblCellMar>
        </w:tblPrEx>
        <w:trPr>
          <w:trHeight w:val="402"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c>
          <w:tcPr>
            <w:tcW w:w="343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c>
          <w:tcPr>
            <w:tcW w:w="187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设备费及安装费</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设备费及安装费</w:t>
            </w:r>
          </w:p>
        </w:tc>
      </w:tr>
      <w:tr>
        <w:tblPrEx>
          <w:tblCellMar>
            <w:top w:w="0" w:type="dxa"/>
            <w:left w:w="0" w:type="dxa"/>
            <w:bottom w:w="0" w:type="dxa"/>
            <w:right w:w="0" w:type="dxa"/>
          </w:tblCellMar>
        </w:tblPrEx>
        <w:trPr>
          <w:trHeight w:val="402"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w:t>
            </w:r>
          </w:p>
        </w:tc>
        <w:tc>
          <w:tcPr>
            <w:tcW w:w="343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供水设备</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jc w:val="left"/>
              <w:rPr>
                <w:rFonts w:hint="eastAsia" w:ascii="宋体" w:hAnsi="宋体" w:eastAsia="宋体" w:cs="宋体"/>
                <w:i w:val="0"/>
                <w:color w:val="000000"/>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jc w:val="center"/>
              <w:rPr>
                <w:rFonts w:hint="eastAsia" w:ascii="宋体" w:hAnsi="宋体" w:eastAsia="宋体" w:cs="宋体"/>
                <w:i w:val="0"/>
                <w:color w:val="000000"/>
                <w:sz w:val="20"/>
                <w:szCs w:val="20"/>
                <w:u w:val="none"/>
              </w:rPr>
            </w:pPr>
          </w:p>
        </w:tc>
        <w:tc>
          <w:tcPr>
            <w:tcW w:w="187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jc w:val="center"/>
              <w:rPr>
                <w:rFonts w:hint="eastAsia" w:ascii="宋体" w:hAnsi="宋体" w:eastAsia="宋体" w:cs="宋体"/>
                <w:i w:val="0"/>
                <w:color w:val="000000"/>
                <w:sz w:val="20"/>
                <w:szCs w:val="20"/>
                <w:u w:val="none"/>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 </w:t>
            </w:r>
          </w:p>
        </w:tc>
      </w:tr>
      <w:tr>
        <w:tblPrEx>
          <w:tblCellMar>
            <w:top w:w="0" w:type="dxa"/>
            <w:left w:w="0" w:type="dxa"/>
            <w:bottom w:w="0" w:type="dxa"/>
            <w:right w:w="0" w:type="dxa"/>
          </w:tblCellMar>
        </w:tblPrEx>
        <w:trPr>
          <w:trHeight w:val="84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343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压力罐GSW-50T（壁厚8mm、长10.5m，含国标镀锌钢管、罐连接）</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187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02"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343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次氯酸纳发生器HL-50</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w:t>
            </w:r>
          </w:p>
        </w:tc>
        <w:tc>
          <w:tcPr>
            <w:tcW w:w="187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r>
      <w:tr>
        <w:tblPrEx>
          <w:tblCellMar>
            <w:top w:w="0" w:type="dxa"/>
            <w:left w:w="0" w:type="dxa"/>
            <w:bottom w:w="0" w:type="dxa"/>
            <w:right w:w="0" w:type="dxa"/>
          </w:tblCellMar>
        </w:tblPrEx>
        <w:trPr>
          <w:trHeight w:val="402"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hint="eastAsia" w:ascii="宋体" w:hAnsi="宋体" w:eastAsia="宋体" w:cs="宋体"/>
                <w:i w:val="0"/>
                <w:color w:val="000000"/>
                <w:sz w:val="20"/>
                <w:szCs w:val="20"/>
                <w:u w:val="none"/>
              </w:rPr>
            </w:pPr>
          </w:p>
        </w:tc>
        <w:tc>
          <w:tcPr>
            <w:tcW w:w="343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hint="eastAsia" w:ascii="宋体" w:hAnsi="宋体" w:eastAsia="宋体" w:cs="宋体"/>
                <w:i w:val="0"/>
                <w:color w:val="000000"/>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hint="eastAsia" w:ascii="宋体" w:hAnsi="宋体" w:eastAsia="宋体" w:cs="宋体"/>
                <w:i w:val="0"/>
                <w:color w:val="000000"/>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hint="eastAsia" w:ascii="宋体" w:hAnsi="宋体" w:eastAsia="宋体" w:cs="宋体"/>
                <w:i w:val="0"/>
                <w:color w:val="000000"/>
                <w:sz w:val="20"/>
                <w:szCs w:val="20"/>
                <w:u w:val="none"/>
              </w:rPr>
            </w:pPr>
          </w:p>
        </w:tc>
        <w:tc>
          <w:tcPr>
            <w:tcW w:w="187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hint="eastAsia" w:ascii="宋体" w:hAnsi="宋体" w:eastAsia="宋体" w:cs="宋体"/>
                <w:i w:val="0"/>
                <w:color w:val="000000"/>
                <w:sz w:val="20"/>
                <w:szCs w:val="20"/>
                <w:u w:val="none"/>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02"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hint="eastAsia" w:ascii="宋体" w:hAnsi="宋体" w:eastAsia="宋体" w:cs="宋体"/>
                <w:i w:val="0"/>
                <w:color w:val="000000"/>
                <w:sz w:val="20"/>
                <w:szCs w:val="20"/>
                <w:u w:val="none"/>
              </w:rPr>
            </w:pPr>
          </w:p>
        </w:tc>
        <w:tc>
          <w:tcPr>
            <w:tcW w:w="343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hint="eastAsia" w:ascii="宋体" w:hAnsi="宋体" w:eastAsia="宋体" w:cs="宋体"/>
                <w:i w:val="0"/>
                <w:color w:val="000000"/>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hint="eastAsia" w:ascii="宋体" w:hAnsi="宋体" w:eastAsia="宋体" w:cs="宋体"/>
                <w:i w:val="0"/>
                <w:color w:val="000000"/>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hint="eastAsia" w:ascii="宋体" w:hAnsi="宋体" w:eastAsia="宋体" w:cs="宋体"/>
                <w:i w:val="0"/>
                <w:color w:val="000000"/>
                <w:sz w:val="20"/>
                <w:szCs w:val="20"/>
                <w:u w:val="none"/>
              </w:rPr>
            </w:pPr>
          </w:p>
        </w:tc>
        <w:tc>
          <w:tcPr>
            <w:tcW w:w="187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hint="eastAsia" w:ascii="宋体" w:hAnsi="宋体" w:eastAsia="宋体" w:cs="宋体"/>
                <w:i w:val="0"/>
                <w:color w:val="000000"/>
                <w:sz w:val="20"/>
                <w:szCs w:val="20"/>
                <w:u w:val="none"/>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02"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hint="eastAsia" w:ascii="宋体" w:hAnsi="宋体" w:eastAsia="宋体" w:cs="宋体"/>
                <w:i w:val="0"/>
                <w:color w:val="000000"/>
                <w:sz w:val="20"/>
                <w:szCs w:val="20"/>
                <w:u w:val="none"/>
              </w:rPr>
            </w:pPr>
          </w:p>
        </w:tc>
        <w:tc>
          <w:tcPr>
            <w:tcW w:w="343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hint="eastAsia" w:ascii="宋体" w:hAnsi="宋体" w:eastAsia="宋体" w:cs="宋体"/>
                <w:i w:val="0"/>
                <w:color w:val="000000"/>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hint="eastAsia" w:ascii="宋体" w:hAnsi="宋体" w:eastAsia="宋体" w:cs="宋体"/>
                <w:i w:val="0"/>
                <w:color w:val="000000"/>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hint="eastAsia" w:ascii="宋体" w:hAnsi="宋体" w:eastAsia="宋体" w:cs="宋体"/>
                <w:i w:val="0"/>
                <w:color w:val="000000"/>
                <w:sz w:val="20"/>
                <w:szCs w:val="20"/>
                <w:u w:val="none"/>
              </w:rPr>
            </w:pPr>
          </w:p>
        </w:tc>
        <w:tc>
          <w:tcPr>
            <w:tcW w:w="187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hint="eastAsia" w:ascii="宋体" w:hAnsi="宋体" w:eastAsia="宋体" w:cs="宋体"/>
                <w:i w:val="0"/>
                <w:color w:val="000000"/>
                <w:sz w:val="20"/>
                <w:szCs w:val="20"/>
                <w:u w:val="none"/>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hint="eastAsia" w:ascii="宋体" w:hAnsi="宋体" w:eastAsia="宋体" w:cs="宋体"/>
                <w:i w:val="0"/>
                <w:color w:val="000000"/>
                <w:sz w:val="20"/>
                <w:szCs w:val="20"/>
                <w:u w:val="none"/>
              </w:rPr>
            </w:pPr>
          </w:p>
        </w:tc>
      </w:tr>
    </w:tbl>
    <w:p>
      <w:pPr>
        <w:spacing w:line="360" w:lineRule="auto"/>
        <w:ind w:firstLine="482" w:firstLineChars="200"/>
        <w:contextualSpacing/>
        <w:rPr>
          <w:rFonts w:cs="微软雅黑" w:asciiTheme="minorEastAsia" w:hAnsiTheme="minorEastAsia"/>
          <w:b/>
          <w:sz w:val="24"/>
        </w:rPr>
      </w:pPr>
      <w:r>
        <w:rPr>
          <w:rFonts w:hint="eastAsia" w:cs="微软雅黑" w:asciiTheme="minorEastAsia" w:hAnsiTheme="minorEastAsia"/>
          <w:b/>
          <w:sz w:val="24"/>
        </w:rPr>
        <w:t>本采购清单中所列技术规格或主要参数为最低要求，不允许负偏离，否则将承担其投标被视为非实质性响应投标的风险</w:t>
      </w:r>
    </w:p>
    <w:p>
      <w:pPr>
        <w:spacing w:line="360" w:lineRule="auto"/>
        <w:ind w:firstLine="482" w:firstLineChars="200"/>
        <w:contextualSpacing/>
        <w:rPr>
          <w:b/>
          <w:color w:val="000000"/>
          <w:kern w:val="0"/>
          <w:sz w:val="32"/>
          <w:szCs w:val="32"/>
        </w:rPr>
      </w:pPr>
      <w:r>
        <w:rPr>
          <w:rFonts w:hint="eastAsia" w:eastAsiaTheme="minorEastAsia"/>
          <w:b/>
          <w:color w:val="000000"/>
          <w:kern w:val="0"/>
          <w:sz w:val="24"/>
          <w:szCs w:val="32"/>
        </w:rPr>
        <w:t>二</w:t>
      </w:r>
      <w:r>
        <w:rPr>
          <w:rFonts w:hint="eastAsia"/>
          <w:b/>
          <w:color w:val="000000"/>
          <w:kern w:val="0"/>
          <w:sz w:val="24"/>
          <w:szCs w:val="32"/>
        </w:rPr>
        <w:t>、采购标的执行标准</w:t>
      </w:r>
    </w:p>
    <w:p>
      <w:pPr>
        <w:spacing w:line="360" w:lineRule="auto"/>
        <w:ind w:firstLine="480" w:firstLineChars="200"/>
        <w:contextualSpacing/>
        <w:rPr>
          <w:rFonts w:ascii="宋体" w:hAnsi="宋体" w:cs="宋体"/>
          <w:bCs/>
          <w:color w:val="000000"/>
          <w:kern w:val="0"/>
          <w:sz w:val="24"/>
          <w:lang w:val="zh-CN"/>
        </w:rPr>
      </w:pPr>
      <w:r>
        <w:rPr>
          <w:rFonts w:hint="eastAsia" w:ascii="宋体" w:hAnsi="宋体" w:cs="宋体"/>
          <w:bCs/>
          <w:color w:val="000000"/>
          <w:kern w:val="0"/>
          <w:sz w:val="24"/>
          <w:lang w:val="zh-CN"/>
        </w:rPr>
        <w:t>1、国家标准：</w:t>
      </w:r>
    </w:p>
    <w:p>
      <w:pPr>
        <w:spacing w:line="360" w:lineRule="auto"/>
        <w:ind w:firstLine="480" w:firstLineChars="200"/>
        <w:contextualSpacing/>
        <w:rPr>
          <w:rFonts w:ascii="宋体" w:hAnsi="宋体" w:cs="宋体"/>
          <w:bCs/>
          <w:color w:val="000000"/>
          <w:kern w:val="0"/>
          <w:sz w:val="24"/>
          <w:lang w:val="zh-CN"/>
        </w:rPr>
      </w:pPr>
      <w:r>
        <w:rPr>
          <w:rFonts w:hint="eastAsia" w:ascii="宋体" w:hAnsi="宋体" w:cs="宋体"/>
          <w:bCs/>
          <w:color w:val="000000"/>
          <w:kern w:val="0"/>
          <w:sz w:val="24"/>
          <w:lang w:val="zh-CN"/>
        </w:rPr>
        <w:t>（1）</w:t>
      </w:r>
      <w:r>
        <w:rPr>
          <w:rFonts w:ascii="宋体" w:hAnsi="宋体" w:cs="宋体"/>
          <w:bCs/>
          <w:color w:val="000000"/>
          <w:kern w:val="0"/>
          <w:sz w:val="24"/>
          <w:lang w:val="zh-CN"/>
        </w:rPr>
        <w:t>强制性产品认证</w:t>
      </w:r>
    </w:p>
    <w:p>
      <w:pPr>
        <w:spacing w:line="360" w:lineRule="auto"/>
        <w:ind w:firstLine="480" w:firstLineChars="200"/>
        <w:contextualSpacing/>
        <w:rPr>
          <w:rFonts w:ascii="宋体" w:hAnsi="宋体" w:cs="宋体"/>
          <w:bCs/>
          <w:color w:val="000000"/>
          <w:kern w:val="0"/>
          <w:sz w:val="24"/>
          <w:lang w:val="zh-CN"/>
        </w:rPr>
      </w:pPr>
      <w:r>
        <w:rPr>
          <w:rFonts w:hint="eastAsia" w:ascii="宋体" w:hAnsi="宋体" w:cs="宋体"/>
          <w:bCs/>
          <w:color w:val="000000"/>
          <w:kern w:val="0"/>
          <w:sz w:val="24"/>
          <w:lang w:val="zh-CN"/>
        </w:rPr>
        <w:t>如投标人所投产品属于“中国强制性产品认证”（3C认证）范围内,则必须承诺采用</w:t>
      </w:r>
      <w:r>
        <w:rPr>
          <w:rFonts w:ascii="宋体" w:hAnsi="宋体" w:cs="宋体"/>
          <w:bCs/>
          <w:color w:val="000000"/>
          <w:kern w:val="0"/>
          <w:sz w:val="24"/>
          <w:lang w:val="zh-CN"/>
        </w:rPr>
        <w:t>《中华人民共和国实施强制性产品认证的产品目录》</w:t>
      </w:r>
      <w:r>
        <w:rPr>
          <w:rFonts w:hint="eastAsia" w:ascii="宋体" w:hAnsi="宋体" w:cs="宋体"/>
          <w:bCs/>
          <w:color w:val="000000"/>
          <w:kern w:val="0"/>
          <w:sz w:val="24"/>
          <w:lang w:val="zh-CN"/>
        </w:rPr>
        <w:t>并在有效期内的产品，应在投标文件中提供“所投产品符合国家强制性要求承诺函”并加盖投标人公章，否则将承担其投标被视为非实质性响应投标的风险。</w:t>
      </w:r>
    </w:p>
    <w:p>
      <w:pPr>
        <w:widowControl/>
        <w:shd w:val="clear" w:color="auto" w:fill="FFFFFF"/>
        <w:spacing w:line="360" w:lineRule="auto"/>
        <w:ind w:firstLine="482" w:firstLineChars="200"/>
        <w:contextualSpacing/>
        <w:jc w:val="left"/>
        <w:rPr>
          <w:rFonts w:ascii="楷体" w:hAnsi="楷体" w:eastAsia="楷体" w:cs="宋体"/>
          <w:color w:val="000000"/>
          <w:kern w:val="0"/>
          <w:szCs w:val="21"/>
          <w:lang w:val="zh-CN"/>
        </w:rPr>
      </w:pPr>
      <w:r>
        <w:rPr>
          <w:rFonts w:hint="eastAsia" w:eastAsiaTheme="minorEastAsia"/>
          <w:b/>
          <w:color w:val="000000"/>
          <w:kern w:val="0"/>
          <w:sz w:val="24"/>
          <w:szCs w:val="32"/>
        </w:rPr>
        <w:t>三</w:t>
      </w:r>
      <w:r>
        <w:rPr>
          <w:rFonts w:hint="eastAsia"/>
          <w:b/>
          <w:color w:val="000000"/>
          <w:kern w:val="0"/>
          <w:sz w:val="24"/>
          <w:szCs w:val="32"/>
        </w:rPr>
        <w:t>、</w:t>
      </w:r>
      <w:r>
        <w:rPr>
          <w:rFonts w:hint="eastAsia" w:cs="宋体" w:asciiTheme="minorEastAsia" w:hAnsiTheme="minorEastAsia"/>
          <w:b/>
          <w:color w:val="000000"/>
          <w:kern w:val="0"/>
          <w:sz w:val="24"/>
          <w:lang w:val="zh-CN"/>
        </w:rPr>
        <w:t>验收标准</w:t>
      </w:r>
    </w:p>
    <w:p>
      <w:pPr>
        <w:wordWrap w:val="0"/>
        <w:topLinePunct/>
        <w:spacing w:line="360" w:lineRule="auto"/>
        <w:ind w:firstLine="480" w:firstLineChars="200"/>
        <w:rPr>
          <w:rFonts w:ascii="宋体" w:cs="宋体"/>
          <w:sz w:val="24"/>
          <w:lang w:val="zh-CN"/>
        </w:rPr>
      </w:pPr>
      <w:r>
        <w:rPr>
          <w:rFonts w:hint="eastAsia" w:ascii="宋体" w:cs="宋体"/>
          <w:sz w:val="24"/>
        </w:rPr>
        <w:t>1、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wordWrap w:val="0"/>
        <w:topLinePunct/>
        <w:spacing w:line="360" w:lineRule="auto"/>
        <w:ind w:firstLine="480" w:firstLineChars="200"/>
        <w:rPr>
          <w:rFonts w:ascii="宋体" w:cs="宋体"/>
          <w:sz w:val="24"/>
          <w:lang w:val="zh-CN"/>
        </w:rPr>
      </w:pPr>
      <w:r>
        <w:rPr>
          <w:rFonts w:hint="eastAsia" w:ascii="宋体" w:cs="宋体"/>
          <w:sz w:val="24"/>
        </w:rPr>
        <w:t>2、按照招标文件要求、投标文件响应和承诺验收；</w:t>
      </w:r>
    </w:p>
    <w:p>
      <w:pPr>
        <w:wordWrap w:val="0"/>
        <w:topLinePunct/>
        <w:spacing w:line="360" w:lineRule="auto"/>
        <w:ind w:firstLine="480" w:firstLineChars="200"/>
      </w:pPr>
      <w:r>
        <w:rPr>
          <w:rFonts w:hint="eastAsia" w:ascii="宋体" w:cs="宋体"/>
          <w:sz w:val="24"/>
        </w:rPr>
        <w:t>3、按照国家相关标准、行业标准、地方标准或者其他标准、规范验收；</w:t>
      </w:r>
    </w:p>
    <w:p>
      <w:pPr>
        <w:spacing w:line="360" w:lineRule="auto"/>
        <w:ind w:firstLine="482" w:firstLineChars="200"/>
        <w:rPr>
          <w:b/>
          <w:color w:val="000000"/>
          <w:kern w:val="0"/>
          <w:sz w:val="24"/>
          <w:szCs w:val="32"/>
        </w:rPr>
      </w:pPr>
      <w:r>
        <w:rPr>
          <w:rFonts w:hint="eastAsia"/>
          <w:b/>
          <w:color w:val="000000"/>
          <w:kern w:val="0"/>
          <w:sz w:val="24"/>
          <w:szCs w:val="32"/>
        </w:rPr>
        <w:t>四、本项目预算金额（最高限价）：67万元，超出最高限价的投标无效。</w:t>
      </w:r>
    </w:p>
    <w:p>
      <w:pPr>
        <w:widowControl/>
        <w:shd w:val="clear" w:color="auto" w:fill="FFFFFF"/>
        <w:spacing w:line="360" w:lineRule="auto"/>
        <w:ind w:firstLine="482" w:firstLineChars="200"/>
        <w:contextualSpacing/>
        <w:jc w:val="left"/>
        <w:rPr>
          <w:b/>
          <w:color w:val="000000"/>
          <w:kern w:val="0"/>
          <w:sz w:val="24"/>
          <w:szCs w:val="32"/>
        </w:rPr>
      </w:pPr>
      <w:r>
        <w:rPr>
          <w:rFonts w:hint="eastAsia"/>
          <w:b/>
          <w:color w:val="000000"/>
          <w:kern w:val="0"/>
          <w:sz w:val="24"/>
          <w:szCs w:val="32"/>
        </w:rPr>
        <w:t>五、资金支付</w:t>
      </w:r>
    </w:p>
    <w:p>
      <w:pPr>
        <w:spacing w:line="360" w:lineRule="auto"/>
        <w:ind w:firstLine="480" w:firstLineChars="200"/>
        <w:contextualSpacing/>
        <w:rPr>
          <w:rFonts w:ascii="宋体" w:hAnsi="宋体" w:cs="宋体"/>
          <w:bCs/>
          <w:kern w:val="0"/>
          <w:sz w:val="24"/>
          <w:lang w:val="zh-CN"/>
        </w:rPr>
      </w:pPr>
      <w:r>
        <w:rPr>
          <w:rFonts w:hint="eastAsia" w:ascii="宋体" w:hAnsi="宋体" w:cs="宋体"/>
          <w:bCs/>
          <w:kern w:val="0"/>
          <w:sz w:val="24"/>
          <w:lang w:val="zh-CN"/>
        </w:rPr>
        <w:t>1、支付方式：银行转账。</w:t>
      </w:r>
    </w:p>
    <w:p>
      <w:pPr>
        <w:spacing w:line="360" w:lineRule="auto"/>
        <w:ind w:firstLine="480" w:firstLineChars="200"/>
        <w:contextualSpacing/>
        <w:rPr>
          <w:rFonts w:ascii="宋体" w:hAnsi="宋体" w:cs="宋体"/>
          <w:bCs/>
          <w:kern w:val="0"/>
          <w:sz w:val="24"/>
          <w:lang w:val="zh-CN"/>
        </w:rPr>
      </w:pPr>
      <w:r>
        <w:rPr>
          <w:rFonts w:hint="eastAsia" w:ascii="宋体" w:hAnsi="宋体" w:cs="宋体"/>
          <w:bCs/>
          <w:kern w:val="0"/>
          <w:sz w:val="24"/>
          <w:lang w:val="zh-CN"/>
        </w:rPr>
        <w:t>2、支付时间及条件：以合同为准。</w:t>
      </w:r>
    </w:p>
    <w:p>
      <w:pPr>
        <w:pageBreakBefore/>
        <w:autoSpaceDE w:val="0"/>
        <w:autoSpaceDN w:val="0"/>
        <w:adjustRightInd w:val="0"/>
        <w:jc w:val="center"/>
        <w:rPr>
          <w:rFonts w:ascii="宋体" w:cs="宋体"/>
          <w:b/>
          <w:kern w:val="0"/>
          <w:sz w:val="32"/>
          <w:szCs w:val="32"/>
        </w:rPr>
      </w:pPr>
      <w:r>
        <w:rPr>
          <w:rFonts w:hint="eastAsia" w:ascii="宋体" w:hAnsi="宋体" w:cs="宋体"/>
          <w:b/>
          <w:kern w:val="0"/>
          <w:sz w:val="32"/>
          <w:szCs w:val="32"/>
        </w:rPr>
        <w:t>第三章投标人须知前附表</w:t>
      </w:r>
    </w:p>
    <w:p>
      <w:pPr>
        <w:autoSpaceDE w:val="0"/>
        <w:autoSpaceDN w:val="0"/>
        <w:adjustRightInd w:val="0"/>
        <w:spacing w:line="360" w:lineRule="auto"/>
        <w:ind w:right="-11"/>
        <w:jc w:val="left"/>
        <w:rPr>
          <w:rFonts w:ascii="宋体" w:cs="宋体"/>
          <w:b/>
          <w:kern w:val="0"/>
          <w:szCs w:val="21"/>
        </w:rPr>
      </w:pPr>
      <w:r>
        <w:rPr>
          <w:rFonts w:hint="eastAsia" w:cs="微软雅黑"/>
          <w:b/>
          <w:szCs w:val="21"/>
        </w:rPr>
        <w:t>招标文件中凡标有</w:t>
      </w:r>
      <w:r>
        <w:rPr>
          <w:rFonts w:hint="eastAsia" w:cs="微软雅黑" w:asciiTheme="minorEastAsia" w:hAnsiTheme="minorEastAsia" w:eastAsiaTheme="minorEastAsia"/>
          <w:b/>
          <w:color w:val="FF0000"/>
          <w:szCs w:val="21"/>
        </w:rPr>
        <w:t>★</w:t>
      </w:r>
      <w:r>
        <w:rPr>
          <w:rFonts w:hint="eastAsia" w:cs="微软雅黑"/>
          <w:b/>
          <w:szCs w:val="21"/>
        </w:rPr>
        <w:t>条款均为实质性要求条款，投标文件须完全响应，未实质响应的，按照无效投标处理。</w:t>
      </w:r>
    </w:p>
    <w:tbl>
      <w:tblPr>
        <w:tblStyle w:val="26"/>
        <w:tblW w:w="95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9"/>
        <w:gridCol w:w="2153"/>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629" w:type="dxa"/>
            <w:vAlign w:val="center"/>
          </w:tcPr>
          <w:p>
            <w:pPr>
              <w:autoSpaceDE w:val="0"/>
              <w:autoSpaceDN w:val="0"/>
              <w:adjustRightInd w:val="0"/>
              <w:spacing w:line="276" w:lineRule="auto"/>
              <w:jc w:val="center"/>
              <w:rPr>
                <w:rFonts w:ascii="宋体" w:cs="仿宋_GB2312"/>
                <w:b/>
                <w:szCs w:val="21"/>
              </w:rPr>
            </w:pPr>
            <w:r>
              <w:rPr>
                <w:rFonts w:hint="eastAsia" w:ascii="宋体" w:hAnsi="宋体" w:cs="仿宋_GB2312"/>
                <w:b/>
                <w:szCs w:val="21"/>
              </w:rPr>
              <w:t>序号</w:t>
            </w:r>
          </w:p>
        </w:tc>
        <w:tc>
          <w:tcPr>
            <w:tcW w:w="2153" w:type="dxa"/>
            <w:vAlign w:val="center"/>
          </w:tcPr>
          <w:p>
            <w:pPr>
              <w:autoSpaceDE w:val="0"/>
              <w:autoSpaceDN w:val="0"/>
              <w:adjustRightInd w:val="0"/>
              <w:spacing w:line="276" w:lineRule="auto"/>
              <w:jc w:val="center"/>
              <w:rPr>
                <w:rFonts w:ascii="宋体" w:cs="仿宋_GB2312"/>
                <w:b/>
                <w:szCs w:val="21"/>
              </w:rPr>
            </w:pPr>
            <w:r>
              <w:rPr>
                <w:rFonts w:hint="eastAsia" w:ascii="宋体" w:hAnsi="宋体" w:cs="仿宋_GB2312"/>
                <w:b/>
                <w:szCs w:val="21"/>
              </w:rPr>
              <w:t>条款名称</w:t>
            </w:r>
          </w:p>
        </w:tc>
        <w:tc>
          <w:tcPr>
            <w:tcW w:w="6813" w:type="dxa"/>
            <w:vAlign w:val="center"/>
          </w:tcPr>
          <w:p>
            <w:pPr>
              <w:autoSpaceDE w:val="0"/>
              <w:autoSpaceDN w:val="0"/>
              <w:adjustRightInd w:val="0"/>
              <w:spacing w:line="276" w:lineRule="auto"/>
              <w:jc w:val="center"/>
              <w:rPr>
                <w:rFonts w:ascii="宋体" w:cs="仿宋_GB2312"/>
                <w:b/>
                <w:szCs w:val="21"/>
              </w:rPr>
            </w:pPr>
            <w:r>
              <w:rPr>
                <w:rFonts w:hint="eastAsia" w:ascii="宋体" w:hAnsi="宋体" w:cs="仿宋_GB2312"/>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629" w:type="dxa"/>
            <w:vAlign w:val="center"/>
          </w:tcPr>
          <w:p>
            <w:pPr>
              <w:autoSpaceDE w:val="0"/>
              <w:autoSpaceDN w:val="0"/>
              <w:adjustRightInd w:val="0"/>
              <w:spacing w:line="276" w:lineRule="auto"/>
              <w:jc w:val="center"/>
              <w:rPr>
                <w:rFonts w:ascii="宋体" w:hAnsi="宋体" w:cs="黑体"/>
                <w:szCs w:val="21"/>
              </w:rPr>
            </w:pPr>
            <w:r>
              <w:rPr>
                <w:rFonts w:ascii="宋体" w:hAnsi="宋体" w:cs="黑体"/>
                <w:szCs w:val="21"/>
              </w:rPr>
              <w:t>1</w:t>
            </w:r>
          </w:p>
        </w:tc>
        <w:tc>
          <w:tcPr>
            <w:tcW w:w="2153" w:type="dxa"/>
            <w:vAlign w:val="center"/>
          </w:tcPr>
          <w:p>
            <w:pPr>
              <w:autoSpaceDE w:val="0"/>
              <w:autoSpaceDN w:val="0"/>
              <w:adjustRightInd w:val="0"/>
              <w:spacing w:line="276" w:lineRule="auto"/>
              <w:jc w:val="center"/>
              <w:rPr>
                <w:rFonts w:ascii="宋体" w:cs="仿宋_GB2312"/>
                <w:szCs w:val="21"/>
              </w:rPr>
            </w:pPr>
            <w:r>
              <w:rPr>
                <w:rFonts w:hint="eastAsia" w:ascii="宋体" w:hAnsi="宋体" w:cs="仿宋_GB2312"/>
                <w:szCs w:val="21"/>
              </w:rPr>
              <w:t>采购项目</w:t>
            </w:r>
          </w:p>
        </w:tc>
        <w:tc>
          <w:tcPr>
            <w:tcW w:w="6813" w:type="dxa"/>
          </w:tcPr>
          <w:p>
            <w:pPr>
              <w:pStyle w:val="24"/>
              <w:widowControl/>
              <w:shd w:val="clear" w:color="auto" w:fill="FFFFFF"/>
              <w:spacing w:line="360" w:lineRule="auto"/>
              <w:contextualSpacing/>
              <w:rPr>
                <w:kern w:val="2"/>
                <w:sz w:val="21"/>
              </w:rPr>
            </w:pPr>
            <w:r>
              <w:rPr>
                <w:rFonts w:hint="eastAsia"/>
                <w:kern w:val="2"/>
                <w:sz w:val="21"/>
              </w:rPr>
              <w:t>项目名称：长葛市2019年农村饮水安全工程维修养护（压力罐购置等）</w:t>
            </w:r>
          </w:p>
          <w:p>
            <w:pPr>
              <w:pStyle w:val="24"/>
              <w:widowControl/>
              <w:shd w:val="clear" w:color="auto" w:fill="FFFFFF"/>
              <w:spacing w:line="360" w:lineRule="auto"/>
              <w:contextualSpacing/>
              <w:rPr>
                <w:kern w:val="2"/>
                <w:sz w:val="21"/>
              </w:rPr>
            </w:pPr>
            <w:r>
              <w:rPr>
                <w:rFonts w:hint="eastAsia"/>
                <w:kern w:val="2"/>
                <w:sz w:val="21"/>
              </w:rPr>
              <w:t>项目编号：长招采公字[2019]</w:t>
            </w:r>
            <w:r>
              <w:rPr>
                <w:rFonts w:hint="eastAsia"/>
                <w:kern w:val="2"/>
                <w:sz w:val="21"/>
                <w:lang w:val="en-US" w:eastAsia="zh-CN"/>
              </w:rPr>
              <w:t>059</w:t>
            </w:r>
            <w:r>
              <w:rPr>
                <w:rFonts w:hint="eastAsia"/>
                <w:kern w:val="2"/>
                <w:sz w:val="21"/>
              </w:rPr>
              <w:t>号</w:t>
            </w:r>
          </w:p>
          <w:p>
            <w:pPr>
              <w:pStyle w:val="24"/>
              <w:widowControl/>
              <w:shd w:val="clear" w:color="auto" w:fill="FFFFFF"/>
              <w:spacing w:line="360" w:lineRule="auto"/>
              <w:contextualSpacing/>
              <w:rPr>
                <w:kern w:val="2"/>
                <w:sz w:val="21"/>
              </w:rPr>
            </w:pPr>
            <w:r>
              <w:rPr>
                <w:rFonts w:hint="eastAsia"/>
                <w:kern w:val="2"/>
                <w:sz w:val="21"/>
              </w:rPr>
              <w:t>项目内容：长葛市2019年农村饮水安全工程维修养护（压力罐购置等），详细购置清单要求见采购文件。</w:t>
            </w:r>
          </w:p>
          <w:p>
            <w:pPr>
              <w:pStyle w:val="24"/>
              <w:widowControl/>
              <w:shd w:val="clear" w:color="auto" w:fill="FFFFFF"/>
              <w:spacing w:line="360" w:lineRule="auto"/>
              <w:contextualSpacing/>
              <w:rPr>
                <w:kern w:val="2"/>
                <w:sz w:val="21"/>
              </w:rPr>
            </w:pPr>
            <w:r>
              <w:rPr>
                <w:rFonts w:hint="eastAsia"/>
                <w:kern w:val="2"/>
                <w:sz w:val="21"/>
              </w:rPr>
              <w:t>项目地址：长葛市葛天大道商务区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629" w:type="dxa"/>
            <w:vAlign w:val="center"/>
          </w:tcPr>
          <w:p>
            <w:pPr>
              <w:autoSpaceDE w:val="0"/>
              <w:autoSpaceDN w:val="0"/>
              <w:adjustRightInd w:val="0"/>
              <w:spacing w:line="276" w:lineRule="auto"/>
              <w:jc w:val="center"/>
              <w:rPr>
                <w:rFonts w:ascii="宋体" w:hAnsi="宋体" w:cs="TimesNewRomanPSMT"/>
                <w:szCs w:val="21"/>
              </w:rPr>
            </w:pPr>
            <w:r>
              <w:rPr>
                <w:rFonts w:ascii="宋体" w:hAnsi="宋体" w:cs="TimesNewRomanPSMT"/>
                <w:szCs w:val="21"/>
              </w:rPr>
              <w:t>2</w:t>
            </w:r>
          </w:p>
        </w:tc>
        <w:tc>
          <w:tcPr>
            <w:tcW w:w="2153" w:type="dxa"/>
            <w:vAlign w:val="center"/>
          </w:tcPr>
          <w:p>
            <w:pPr>
              <w:autoSpaceDE w:val="0"/>
              <w:autoSpaceDN w:val="0"/>
              <w:adjustRightInd w:val="0"/>
              <w:spacing w:line="276" w:lineRule="auto"/>
              <w:jc w:val="center"/>
              <w:rPr>
                <w:rFonts w:ascii="宋体" w:cs="仿宋_GB2312"/>
                <w:szCs w:val="21"/>
              </w:rPr>
            </w:pPr>
            <w:r>
              <w:rPr>
                <w:rFonts w:hint="eastAsia" w:ascii="宋体" w:hAnsi="宋体" w:cs="仿宋_GB2312"/>
                <w:szCs w:val="21"/>
              </w:rPr>
              <w:t>采购人</w:t>
            </w:r>
          </w:p>
        </w:tc>
        <w:tc>
          <w:tcPr>
            <w:tcW w:w="6813" w:type="dxa"/>
            <w:vAlign w:val="center"/>
          </w:tcPr>
          <w:p>
            <w:pPr>
              <w:pStyle w:val="24"/>
              <w:widowControl/>
              <w:shd w:val="clear" w:color="auto" w:fill="FFFFFF"/>
              <w:spacing w:line="360" w:lineRule="auto"/>
              <w:contextualSpacing/>
              <w:rPr>
                <w:kern w:val="2"/>
                <w:sz w:val="21"/>
              </w:rPr>
            </w:pPr>
            <w:r>
              <w:rPr>
                <w:rFonts w:hint="eastAsia"/>
                <w:kern w:val="2"/>
                <w:sz w:val="21"/>
              </w:rPr>
              <w:t>招标人：长葛市水利局</w:t>
            </w:r>
          </w:p>
          <w:p>
            <w:pPr>
              <w:pStyle w:val="24"/>
              <w:widowControl/>
              <w:shd w:val="clear" w:color="auto" w:fill="FFFFFF"/>
              <w:spacing w:line="360" w:lineRule="auto"/>
              <w:contextualSpacing/>
              <w:rPr>
                <w:kern w:val="2"/>
                <w:sz w:val="21"/>
              </w:rPr>
            </w:pPr>
            <w:r>
              <w:rPr>
                <w:rFonts w:hint="eastAsia"/>
                <w:kern w:val="2"/>
                <w:sz w:val="21"/>
              </w:rPr>
              <w:t xml:space="preserve">联系人：李玉璞 </w:t>
            </w:r>
          </w:p>
          <w:p>
            <w:pPr>
              <w:pStyle w:val="24"/>
              <w:widowControl/>
              <w:shd w:val="clear" w:color="auto" w:fill="FFFFFF"/>
              <w:spacing w:line="360" w:lineRule="auto"/>
              <w:contextualSpacing/>
              <w:rPr>
                <w:kern w:val="2"/>
                <w:sz w:val="21"/>
              </w:rPr>
            </w:pPr>
            <w:r>
              <w:rPr>
                <w:rFonts w:hint="eastAsia"/>
                <w:kern w:val="2"/>
                <w:sz w:val="21"/>
              </w:rPr>
              <w:t>联系电话：13782358028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629" w:type="dxa"/>
            <w:vAlign w:val="center"/>
          </w:tcPr>
          <w:p>
            <w:pPr>
              <w:autoSpaceDE w:val="0"/>
              <w:autoSpaceDN w:val="0"/>
              <w:adjustRightInd w:val="0"/>
              <w:spacing w:line="276" w:lineRule="auto"/>
              <w:jc w:val="center"/>
              <w:rPr>
                <w:rFonts w:ascii="宋体" w:hAnsi="宋体" w:cs="黑体"/>
                <w:szCs w:val="21"/>
              </w:rPr>
            </w:pPr>
            <w:r>
              <w:rPr>
                <w:rFonts w:ascii="宋体" w:hAnsi="宋体" w:cs="黑体"/>
                <w:szCs w:val="21"/>
              </w:rPr>
              <w:t>3</w:t>
            </w:r>
          </w:p>
        </w:tc>
        <w:tc>
          <w:tcPr>
            <w:tcW w:w="2153" w:type="dxa"/>
            <w:vAlign w:val="center"/>
          </w:tcPr>
          <w:p>
            <w:pPr>
              <w:autoSpaceDE w:val="0"/>
              <w:autoSpaceDN w:val="0"/>
              <w:adjustRightInd w:val="0"/>
              <w:spacing w:line="276" w:lineRule="auto"/>
              <w:jc w:val="center"/>
              <w:rPr>
                <w:rFonts w:ascii="宋体" w:cs="仿宋_GB2312"/>
                <w:szCs w:val="21"/>
              </w:rPr>
            </w:pPr>
            <w:r>
              <w:rPr>
                <w:rFonts w:hint="eastAsia" w:ascii="宋体" w:hAnsi="宋体" w:cs="仿宋_GB2312"/>
                <w:szCs w:val="21"/>
                <w:lang w:eastAsia="zh-CN"/>
              </w:rPr>
              <w:t>集采</w:t>
            </w:r>
            <w:r>
              <w:rPr>
                <w:rFonts w:hint="eastAsia" w:ascii="宋体" w:hAnsi="宋体" w:cs="仿宋_GB2312"/>
                <w:szCs w:val="21"/>
              </w:rPr>
              <w:t>机构</w:t>
            </w:r>
          </w:p>
        </w:tc>
        <w:tc>
          <w:tcPr>
            <w:tcW w:w="6813" w:type="dxa"/>
            <w:vAlign w:val="center"/>
          </w:tcPr>
          <w:p>
            <w:pPr>
              <w:pStyle w:val="24"/>
              <w:widowControl/>
              <w:shd w:val="clear" w:color="auto" w:fill="FFFFFF"/>
              <w:spacing w:line="360" w:lineRule="auto"/>
              <w:contextualSpacing/>
              <w:rPr>
                <w:kern w:val="2"/>
                <w:sz w:val="21"/>
              </w:rPr>
            </w:pPr>
            <w:r>
              <w:rPr>
                <w:rFonts w:hint="eastAsia"/>
                <w:kern w:val="2"/>
                <w:sz w:val="21"/>
              </w:rPr>
              <w:t>名称：长葛市公共资源交易中心</w:t>
            </w:r>
          </w:p>
          <w:p>
            <w:pPr>
              <w:pStyle w:val="24"/>
              <w:widowControl/>
              <w:shd w:val="clear" w:color="auto" w:fill="FFFFFF"/>
              <w:spacing w:line="360" w:lineRule="auto"/>
              <w:contextualSpacing/>
              <w:rPr>
                <w:kern w:val="2"/>
                <w:sz w:val="21"/>
              </w:rPr>
            </w:pPr>
            <w:r>
              <w:rPr>
                <w:rFonts w:hint="eastAsia"/>
                <w:kern w:val="2"/>
                <w:sz w:val="21"/>
              </w:rPr>
              <w:t xml:space="preserve">联系人：政府采购一部    </w:t>
            </w:r>
          </w:p>
          <w:p>
            <w:pPr>
              <w:pStyle w:val="24"/>
              <w:widowControl/>
              <w:shd w:val="clear" w:color="auto" w:fill="FFFFFF"/>
              <w:spacing w:line="360" w:lineRule="auto"/>
              <w:contextualSpacing/>
              <w:rPr>
                <w:kern w:val="2"/>
                <w:sz w:val="21"/>
              </w:rPr>
            </w:pPr>
            <w:r>
              <w:rPr>
                <w:rFonts w:hint="eastAsia"/>
                <w:kern w:val="2"/>
                <w:sz w:val="21"/>
              </w:rPr>
              <w:t>联系电话：0374-6189379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29" w:type="dxa"/>
            <w:vAlign w:val="center"/>
          </w:tcPr>
          <w:p>
            <w:pPr>
              <w:autoSpaceDE w:val="0"/>
              <w:autoSpaceDN w:val="0"/>
              <w:adjustRightInd w:val="0"/>
              <w:spacing w:line="276" w:lineRule="auto"/>
              <w:jc w:val="center"/>
              <w:rPr>
                <w:rFonts w:ascii="宋体" w:hAnsi="宋体" w:cs="黑体"/>
                <w:szCs w:val="21"/>
              </w:rPr>
            </w:pPr>
            <w:r>
              <w:rPr>
                <w:rFonts w:ascii="宋体" w:hAnsi="宋体" w:cs="黑体"/>
                <w:szCs w:val="21"/>
              </w:rPr>
              <w:t>4</w:t>
            </w:r>
          </w:p>
        </w:tc>
        <w:tc>
          <w:tcPr>
            <w:tcW w:w="2153" w:type="dxa"/>
            <w:vAlign w:val="center"/>
          </w:tcPr>
          <w:p>
            <w:pPr>
              <w:autoSpaceDE w:val="0"/>
              <w:autoSpaceDN w:val="0"/>
              <w:adjustRightInd w:val="0"/>
              <w:spacing w:line="276" w:lineRule="auto"/>
              <w:jc w:val="center"/>
              <w:rPr>
                <w:rFonts w:ascii="宋体" w:cs="仿宋_GB2312"/>
                <w:szCs w:val="21"/>
              </w:rPr>
            </w:pPr>
            <w:r>
              <w:rPr>
                <w:rFonts w:hint="eastAsia" w:cs="微软雅黑" w:asciiTheme="minorEastAsia" w:hAnsiTheme="minorEastAsia" w:eastAsiaTheme="minorEastAsia"/>
                <w:b/>
                <w:color w:val="FF0000"/>
                <w:szCs w:val="21"/>
              </w:rPr>
              <w:t>★</w:t>
            </w:r>
            <w:r>
              <w:rPr>
                <w:rFonts w:hint="eastAsia" w:ascii="宋体" w:hAnsi="宋体" w:cs="仿宋_GB2312"/>
                <w:szCs w:val="21"/>
              </w:rPr>
              <w:t>投标人资格</w:t>
            </w:r>
          </w:p>
        </w:tc>
        <w:tc>
          <w:tcPr>
            <w:tcW w:w="6813" w:type="dxa"/>
            <w:vAlign w:val="center"/>
          </w:tcPr>
          <w:p>
            <w:pPr>
              <w:numPr>
                <w:ilvl w:val="0"/>
                <w:numId w:val="6"/>
              </w:numPr>
              <w:autoSpaceDE w:val="0"/>
              <w:autoSpaceDN w:val="0"/>
              <w:adjustRightInd w:val="0"/>
              <w:spacing w:line="360" w:lineRule="auto"/>
              <w:ind w:right="-11"/>
              <w:rPr>
                <w:rFonts w:asciiTheme="minorEastAsia" w:hAnsiTheme="minorEastAsia"/>
                <w:b/>
                <w:bCs/>
                <w:szCs w:val="21"/>
              </w:rPr>
            </w:pPr>
            <w:r>
              <w:rPr>
                <w:rFonts w:hint="eastAsia" w:asciiTheme="minorEastAsia" w:hAnsiTheme="minorEastAsia"/>
                <w:b/>
                <w:bCs/>
                <w:szCs w:val="21"/>
              </w:rPr>
              <w:t>法人或者其他组织的营业执照等证明文件，自然人的身份证明</w:t>
            </w:r>
          </w:p>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（1）企业法人营业执照或营业执照。（企业投标提供）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（2）事业单位法人证书。（事业单位投标提供）</w:t>
            </w:r>
          </w:p>
          <w:p>
            <w:pPr>
              <w:spacing w:line="360" w:lineRule="auto"/>
              <w:jc w:val="left"/>
              <w:rPr>
                <w:rFonts w:asciiTheme="minorEastAsia" w:hAnsiTheme="minorEastAsia"/>
                <w:bCs/>
                <w:szCs w:val="21"/>
              </w:rPr>
            </w:pPr>
            <w:r>
              <w:rPr>
                <w:rFonts w:hint="eastAsia" w:asciiTheme="minorEastAsia" w:hAnsiTheme="minorEastAsia"/>
                <w:bCs/>
                <w:szCs w:val="21"/>
              </w:rPr>
              <w:t>（3）执业许可证。（非企业专业服务机构投标提供）</w:t>
            </w:r>
          </w:p>
          <w:p>
            <w:pPr>
              <w:spacing w:line="360" w:lineRule="auto"/>
              <w:jc w:val="left"/>
              <w:rPr>
                <w:rFonts w:asciiTheme="minorEastAsia" w:hAnsiTheme="minorEastAsia"/>
                <w:bCs/>
                <w:szCs w:val="21"/>
              </w:rPr>
            </w:pPr>
            <w:r>
              <w:rPr>
                <w:rFonts w:hint="eastAsia" w:asciiTheme="minorEastAsia" w:hAnsiTheme="minorEastAsia"/>
                <w:bCs/>
                <w:szCs w:val="21"/>
              </w:rPr>
              <w:t>（4）个体工商户营业执照。（个体工商户投标提供）</w:t>
            </w:r>
          </w:p>
          <w:p>
            <w:pPr>
              <w:spacing w:line="360" w:lineRule="auto"/>
              <w:jc w:val="left"/>
              <w:rPr>
                <w:rFonts w:asciiTheme="minorEastAsia" w:hAnsiTheme="minorEastAsia"/>
                <w:bCs/>
                <w:szCs w:val="21"/>
              </w:rPr>
            </w:pPr>
            <w:r>
              <w:rPr>
                <w:rFonts w:hint="eastAsia" w:asciiTheme="minorEastAsia" w:hAnsiTheme="minorEastAsia"/>
                <w:bCs/>
                <w:szCs w:val="21"/>
              </w:rPr>
              <w:t>（5）自然人身份证明。（自然人投标提供）</w:t>
            </w:r>
          </w:p>
          <w:p>
            <w:pPr>
              <w:autoSpaceDE w:val="0"/>
              <w:autoSpaceDN w:val="0"/>
              <w:adjustRightInd w:val="0"/>
              <w:spacing w:line="360" w:lineRule="auto"/>
              <w:jc w:val="left"/>
              <w:rPr>
                <w:rFonts w:asciiTheme="minorEastAsia" w:hAnsiTheme="minorEastAsia"/>
                <w:bCs/>
                <w:szCs w:val="21"/>
              </w:rPr>
            </w:pPr>
            <w:r>
              <w:rPr>
                <w:rFonts w:hint="eastAsia" w:asciiTheme="minorEastAsia" w:hAnsiTheme="minorEastAsia"/>
                <w:bCs/>
                <w:szCs w:val="21"/>
              </w:rPr>
              <w:t>（6）民办非企业单位登记证书。（民办非企业单位投标提供）</w:t>
            </w:r>
          </w:p>
          <w:p>
            <w:pPr>
              <w:autoSpaceDE w:val="0"/>
              <w:autoSpaceDN w:val="0"/>
              <w:adjustRightInd w:val="0"/>
              <w:spacing w:line="360" w:lineRule="auto"/>
              <w:jc w:val="left"/>
              <w:rPr>
                <w:rFonts w:ascii="宋体" w:cs="仿宋_GB2312"/>
                <w:b/>
                <w:szCs w:val="21"/>
              </w:rPr>
            </w:pPr>
            <w:r>
              <w:rPr>
                <w:rFonts w:hint="eastAsia" w:ascii="宋体" w:hAnsi="宋体" w:cs="仿宋_GB2312"/>
                <w:b/>
                <w:szCs w:val="21"/>
              </w:rPr>
              <w:t>二、财务状况报告相关材料</w:t>
            </w:r>
          </w:p>
          <w:p>
            <w:pPr>
              <w:spacing w:line="360" w:lineRule="auto"/>
              <w:rPr>
                <w:rFonts w:asciiTheme="minorEastAsia" w:hAnsiTheme="minorEastAsia"/>
                <w:bCs/>
                <w:szCs w:val="21"/>
              </w:rPr>
            </w:pPr>
            <w:r>
              <w:rPr>
                <w:rFonts w:hint="eastAsia" w:asciiTheme="minorEastAsia" w:hAnsiTheme="minorEastAsia"/>
                <w:bCs/>
                <w:szCs w:val="21"/>
              </w:rPr>
              <w:t>（1）投标人是法人（法人包括企业法人、机关法人、事业单位法人和社会团体法人），提供本单位：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①2016、2017、2018年度经审计的财务报告，包括资产负债表、利润表、现金流量表、所有者权益变动表及其附注；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lang w:val="zh-CN"/>
              </w:rPr>
              <w:t>注：仅需提供序号</w:t>
            </w:r>
            <w:r>
              <w:rPr>
                <w:rFonts w:hint="eastAsia" w:ascii="楷体" w:hAnsi="楷体" w:eastAsia="楷体"/>
                <w:color w:val="000000"/>
              </w:rPr>
              <w:t>①～③其中之一即可。</w:t>
            </w:r>
          </w:p>
          <w:p>
            <w:pPr>
              <w:spacing w:line="360" w:lineRule="auto"/>
              <w:rPr>
                <w:rFonts w:asciiTheme="minorEastAsia" w:hAnsiTheme="minorEastAsia"/>
                <w:bCs/>
                <w:szCs w:val="21"/>
              </w:rPr>
            </w:pPr>
            <w:r>
              <w:rPr>
                <w:rFonts w:hint="eastAsia" w:asciiTheme="minorEastAsia" w:hAnsiTheme="minorEastAsia"/>
                <w:bCs/>
                <w:szCs w:val="21"/>
              </w:rPr>
              <w:t>（2）投标人（其他组织和自然人）提供本单位：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①2016、2017、2018年度经审计的财务报告，包括资产负债表、利润表、现金流量表、所有者权益变动表及其附注；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autoSpaceDE w:val="0"/>
              <w:autoSpaceDN w:val="0"/>
              <w:adjustRightInd w:val="0"/>
              <w:spacing w:line="360" w:lineRule="auto"/>
              <w:ind w:right="-11"/>
              <w:rPr>
                <w:rFonts w:ascii="楷体" w:hAnsi="楷体" w:eastAsia="楷体"/>
                <w:color w:val="000000"/>
              </w:rPr>
            </w:pPr>
            <w:r>
              <w:rPr>
                <w:rFonts w:hint="eastAsia" w:ascii="楷体" w:hAnsi="楷体" w:eastAsia="楷体" w:cs="仿宋_GB2312"/>
                <w:lang w:val="zh-CN"/>
              </w:rPr>
              <w:t>注：仅需提供序号</w:t>
            </w:r>
            <w:r>
              <w:rPr>
                <w:rFonts w:hint="eastAsia" w:ascii="楷体" w:hAnsi="楷体" w:eastAsia="楷体"/>
                <w:color w:val="000000"/>
              </w:rPr>
              <w:t>①～③其中之一即可。</w:t>
            </w:r>
          </w:p>
          <w:p>
            <w:pPr>
              <w:autoSpaceDE w:val="0"/>
              <w:autoSpaceDN w:val="0"/>
              <w:adjustRightInd w:val="0"/>
              <w:spacing w:line="360" w:lineRule="auto"/>
              <w:ind w:right="-11"/>
              <w:rPr>
                <w:rFonts w:ascii="宋体" w:cs="仿宋_GB2312"/>
                <w:b/>
                <w:szCs w:val="21"/>
              </w:rPr>
            </w:pPr>
            <w:r>
              <w:rPr>
                <w:rFonts w:hint="eastAsia" w:ascii="宋体" w:hAnsi="宋体" w:cs="仿宋_GB2312"/>
                <w:b/>
                <w:szCs w:val="21"/>
              </w:rPr>
              <w:t>三、依法缴纳税收相关材料</w:t>
            </w:r>
          </w:p>
          <w:p>
            <w:pPr>
              <w:autoSpaceDE w:val="0"/>
              <w:autoSpaceDN w:val="0"/>
              <w:adjustRightInd w:val="0"/>
              <w:spacing w:line="360" w:lineRule="auto"/>
              <w:ind w:right="-11"/>
              <w:rPr>
                <w:rFonts w:asciiTheme="minorEastAsia" w:hAnsiTheme="minorEastAsia"/>
                <w:bCs/>
                <w:szCs w:val="21"/>
              </w:rPr>
            </w:pPr>
            <w:r>
              <w:rPr>
                <w:rFonts w:hint="eastAsia" w:ascii="宋体" w:hAnsi="宋体" w:cs="微软雅黑"/>
                <w:bCs/>
                <w:szCs w:val="21"/>
              </w:rPr>
              <w:t>投标人提供参加本次政府采购项目</w:t>
            </w:r>
            <w:r>
              <w:rPr>
                <w:rFonts w:hint="eastAsia" w:asciiTheme="minorEastAsia" w:hAnsiTheme="minorEastAsia"/>
                <w:bCs/>
                <w:szCs w:val="21"/>
              </w:rPr>
              <w:t>投标截止时间前六个月内任意一个月缴纳税收凭据。（依法免税的投标人，应提供相应文件证明依法免税）</w:t>
            </w:r>
          </w:p>
          <w:p>
            <w:pPr>
              <w:autoSpaceDE w:val="0"/>
              <w:autoSpaceDN w:val="0"/>
              <w:adjustRightInd w:val="0"/>
              <w:spacing w:line="360" w:lineRule="auto"/>
              <w:ind w:right="-11"/>
              <w:rPr>
                <w:rFonts w:ascii="宋体" w:cs="宋体"/>
                <w:b/>
                <w:bCs/>
                <w:szCs w:val="21"/>
                <w:lang w:val="zh-CN"/>
              </w:rPr>
            </w:pPr>
            <w:r>
              <w:rPr>
                <w:rFonts w:hint="eastAsia" w:ascii="宋体" w:hAnsi="宋体" w:cs="宋体"/>
                <w:b/>
                <w:bCs/>
                <w:szCs w:val="21"/>
                <w:lang w:val="zh-CN"/>
              </w:rPr>
              <w:t>四、依法缴纳社会保障资金的证明材料</w:t>
            </w:r>
          </w:p>
          <w:p>
            <w:pPr>
              <w:autoSpaceDE w:val="0"/>
              <w:autoSpaceDN w:val="0"/>
              <w:adjustRightInd w:val="0"/>
              <w:spacing w:line="360" w:lineRule="auto"/>
              <w:ind w:right="-11"/>
              <w:rPr>
                <w:rFonts w:asciiTheme="minorEastAsia" w:hAnsiTheme="minorEastAsia"/>
                <w:bCs/>
                <w:szCs w:val="21"/>
              </w:rPr>
            </w:pPr>
            <w:r>
              <w:rPr>
                <w:rFonts w:hint="eastAsia" w:ascii="宋体" w:hAnsi="宋体" w:cs="微软雅黑"/>
                <w:bCs/>
                <w:szCs w:val="21"/>
              </w:rPr>
              <w:t>投标人提供参加本次政府采购项目</w:t>
            </w:r>
            <w:r>
              <w:rPr>
                <w:rFonts w:hint="eastAsia" w:asciiTheme="minorEastAsia" w:hAnsiTheme="minorEastAsia"/>
                <w:bCs/>
                <w:szCs w:val="21"/>
              </w:rPr>
              <w:t>投标截止时间前六个月内任意一个月缴纳社会保险凭据。（依法不需要缴纳社会保障资金的投标人，应提供相应文件证明依法不需要缴纳社会保障资金）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ascii="宋体" w:cs="宋体"/>
                <w:b/>
                <w:bCs/>
                <w:szCs w:val="21"/>
                <w:lang w:val="zh-CN"/>
              </w:rPr>
            </w:pPr>
            <w:r>
              <w:rPr>
                <w:rFonts w:hint="eastAsia" w:ascii="宋体" w:hAnsi="宋体" w:cs="宋体"/>
                <w:b/>
                <w:bCs/>
                <w:szCs w:val="21"/>
                <w:lang w:val="zh-CN"/>
              </w:rPr>
              <w:t>五、履行合同所必须的设备和专业技术能力的证明材料</w:t>
            </w:r>
          </w:p>
          <w:p>
            <w:pPr>
              <w:spacing w:line="360" w:lineRule="auto"/>
              <w:rPr>
                <w:rFonts w:asciiTheme="minorEastAsia" w:hAnsiTheme="minorEastAsia"/>
                <w:bCs/>
                <w:szCs w:val="21"/>
              </w:rPr>
            </w:pPr>
            <w:r>
              <w:rPr>
                <w:rFonts w:hint="eastAsia" w:asciiTheme="minorEastAsia" w:hAnsiTheme="minorEastAsia"/>
                <w:bCs/>
                <w:szCs w:val="21"/>
              </w:rPr>
              <w:t>①与本项目投标相关设备的购置发票、专业技术人员职称证书、用工合同等；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②投标人具备履行合同所必须的设备和专业技术能力承诺函或声明（承诺函或声明格式自拟）。</w:t>
            </w:r>
          </w:p>
          <w:p>
            <w:pPr>
              <w:autoSpaceDE w:val="0"/>
              <w:autoSpaceDN w:val="0"/>
              <w:adjustRightInd w:val="0"/>
              <w:spacing w:line="360" w:lineRule="auto"/>
              <w:ind w:right="-11"/>
              <w:rPr>
                <w:rFonts w:ascii="楷体" w:hAnsi="楷体" w:eastAsia="楷体"/>
                <w:color w:val="000000"/>
              </w:rPr>
            </w:pPr>
            <w:r>
              <w:rPr>
                <w:rFonts w:hint="eastAsia" w:ascii="楷体" w:hAnsi="楷体" w:eastAsia="楷体" w:cs="仿宋_GB2312"/>
                <w:lang w:val="zh-CN"/>
              </w:rPr>
              <w:t>注：仅需提供序号</w:t>
            </w:r>
            <w:r>
              <w:rPr>
                <w:rFonts w:hint="eastAsia" w:ascii="楷体" w:hAnsi="楷体" w:eastAsia="楷体"/>
                <w:color w:val="000000"/>
              </w:rPr>
              <w:t>①～②其中之一即可。</w:t>
            </w:r>
          </w:p>
          <w:p>
            <w:pPr>
              <w:autoSpaceDE w:val="0"/>
              <w:autoSpaceDN w:val="0"/>
              <w:adjustRightInd w:val="0"/>
              <w:spacing w:line="360" w:lineRule="auto"/>
              <w:ind w:right="-11"/>
              <w:rPr>
                <w:rFonts w:ascii="宋体" w:cs="宋体"/>
                <w:b/>
                <w:bCs/>
                <w:szCs w:val="21"/>
                <w:lang w:val="zh-CN"/>
              </w:rPr>
            </w:pPr>
            <w:r>
              <w:rPr>
                <w:rFonts w:hint="eastAsia" w:ascii="宋体" w:hAnsi="宋体" w:cs="宋体"/>
                <w:b/>
                <w:kern w:val="0"/>
                <w:szCs w:val="21"/>
              </w:rPr>
              <w:t>六、</w:t>
            </w:r>
            <w:r>
              <w:rPr>
                <w:rFonts w:hint="eastAsia" w:ascii="宋体" w:hAnsi="宋体" w:cs="宋体"/>
                <w:b/>
                <w:bCs/>
                <w:szCs w:val="21"/>
                <w:lang w:val="zh-CN"/>
              </w:rPr>
              <w:t>参加政府采购活动前</w:t>
            </w:r>
            <w:r>
              <w:rPr>
                <w:rFonts w:ascii="宋体" w:hAnsi="宋体" w:cs="宋体"/>
                <w:b/>
                <w:bCs/>
                <w:szCs w:val="21"/>
                <w:lang w:val="zh-CN"/>
              </w:rPr>
              <w:t>3</w:t>
            </w:r>
            <w:r>
              <w:rPr>
                <w:rFonts w:hint="eastAsia" w:ascii="宋体" w:hAnsi="宋体" w:cs="宋体"/>
                <w:b/>
                <w:bCs/>
                <w:szCs w:val="21"/>
                <w:lang w:val="zh-CN"/>
              </w:rPr>
              <w:t>年内在经营活动中没有重大违法记录的声明</w:t>
            </w:r>
          </w:p>
          <w:p>
            <w:pPr>
              <w:spacing w:line="360" w:lineRule="auto"/>
              <w:rPr>
                <w:rFonts w:asciiTheme="minorEastAsia" w:hAnsiTheme="minorEastAsia"/>
                <w:bCs/>
                <w:szCs w:val="21"/>
              </w:rPr>
            </w:pPr>
            <w:r>
              <w:rPr>
                <w:rFonts w:hint="eastAsia" w:asciiTheme="minorEastAsia" w:hAnsiTheme="minorEastAsia"/>
                <w:bCs/>
                <w:szCs w:val="21"/>
              </w:rPr>
              <w:t>按照招标文件提供格式填写。投标人“参加政府采购活动前3年内在经营活动中没有重大违法记录的书面声明”。 重大违法记录，是指投标人因违法经营受到刑事处罚或者责令停产停业、吊销许可证或者执照、较大数额罚款等行政处罚。</w:t>
            </w:r>
          </w:p>
          <w:p>
            <w:pPr>
              <w:spacing w:line="360" w:lineRule="auto"/>
              <w:rPr>
                <w:rFonts w:ascii="宋体" w:hAnsi="宋体"/>
                <w:b/>
                <w:bCs/>
                <w:szCs w:val="21"/>
              </w:rPr>
            </w:pPr>
            <w:r>
              <w:rPr>
                <w:rFonts w:hint="eastAsia" w:ascii="宋体" w:hAnsi="宋体" w:cs="宋体"/>
                <w:b/>
                <w:bCs/>
                <w:szCs w:val="21"/>
                <w:lang w:val="zh-CN"/>
              </w:rPr>
              <w:t>七、</w:t>
            </w:r>
            <w:r>
              <w:rPr>
                <w:rFonts w:hint="eastAsia" w:ascii="宋体" w:hAnsi="宋体"/>
                <w:b/>
                <w:bCs/>
                <w:szCs w:val="21"/>
              </w:rPr>
              <w:t>未被列入“信用中国”网站(www.creditchina.gov.cn)失信被执行人、重大税收违法案件当事人名单的投标人；“中国政府采购网” (www.ccgp.gov.cn)政府采购严重违法失信行为记录名单的投标人；</w:t>
            </w:r>
          </w:p>
          <w:p>
            <w:pPr>
              <w:spacing w:line="360" w:lineRule="auto"/>
              <w:rPr>
                <w:rFonts w:ascii="宋体"/>
                <w:bCs/>
                <w:szCs w:val="21"/>
              </w:rPr>
            </w:pPr>
            <w:r>
              <w:rPr>
                <w:rFonts w:hint="eastAsia" w:ascii="宋体" w:hAnsi="宋体"/>
                <w:bCs/>
                <w:szCs w:val="21"/>
              </w:rPr>
              <w:t>注：政府采购活动中查询及使用投标人信用记录的具体要求为：投标人未被列入失信被执行人、重大税收违法案件当事人名单、政府采购严重违法失信行为记录名单、（联合体形式投标的，联合体成员存在不良信用记录，视同联合体存在不良信用记录）。</w:t>
            </w:r>
          </w:p>
          <w:p>
            <w:pPr>
              <w:spacing w:line="360" w:lineRule="auto"/>
              <w:rPr>
                <w:rFonts w:ascii="宋体"/>
                <w:bCs/>
                <w:szCs w:val="21"/>
              </w:rPr>
            </w:pPr>
            <w:r>
              <w:rPr>
                <w:rFonts w:hint="eastAsia" w:ascii="宋体" w:hAnsi="宋体"/>
                <w:bCs/>
                <w:szCs w:val="21"/>
              </w:rPr>
              <w:t>（</w:t>
            </w:r>
            <w:r>
              <w:rPr>
                <w:rFonts w:ascii="宋体" w:hAnsi="宋体"/>
                <w:bCs/>
                <w:szCs w:val="21"/>
              </w:rPr>
              <w:t>1</w:t>
            </w:r>
            <w:r>
              <w:rPr>
                <w:rFonts w:hint="eastAsia" w:ascii="宋体" w:hAnsi="宋体"/>
                <w:bCs/>
                <w:szCs w:val="21"/>
              </w:rPr>
              <w:t>）</w:t>
            </w:r>
            <w:r>
              <w:rPr>
                <w:rFonts w:hint="eastAsia" w:ascii="宋体" w:hAnsi="宋体"/>
                <w:bCs/>
                <w:color w:val="000000" w:themeColor="text1"/>
                <w:szCs w:val="21"/>
              </w:rPr>
              <w:t>查询渠道：“信用中国”网站（</w:t>
            </w:r>
            <w:r>
              <w:rPr>
                <w:rFonts w:ascii="宋体" w:hAnsi="宋体"/>
                <w:bCs/>
                <w:color w:val="000000" w:themeColor="text1"/>
                <w:szCs w:val="21"/>
              </w:rPr>
              <w:t>www.creditchina.gov.cn</w:t>
            </w:r>
            <w:r>
              <w:rPr>
                <w:rFonts w:hint="eastAsia" w:ascii="宋体" w:hAnsi="宋体"/>
                <w:bCs/>
                <w:color w:val="000000" w:themeColor="text1"/>
                <w:szCs w:val="21"/>
              </w:rPr>
              <w:t>）、“中国政府采购网”（</w:t>
            </w:r>
            <w:r>
              <w:rPr>
                <w:rFonts w:ascii="宋体" w:hAnsi="宋体"/>
                <w:bCs/>
                <w:color w:val="000000" w:themeColor="text1"/>
                <w:szCs w:val="21"/>
              </w:rPr>
              <w:t>www.ccgp.gov.cn</w:t>
            </w:r>
            <w:r>
              <w:rPr>
                <w:rFonts w:hint="eastAsia" w:ascii="宋体" w:hAnsi="宋体"/>
                <w:bCs/>
                <w:color w:val="000000" w:themeColor="text1"/>
                <w:szCs w:val="21"/>
              </w:rPr>
              <w:t>）；</w:t>
            </w:r>
          </w:p>
          <w:p>
            <w:pPr>
              <w:spacing w:line="360" w:lineRule="auto"/>
              <w:rPr>
                <w:rFonts w:ascii="宋体"/>
                <w:bCs/>
                <w:szCs w:val="21"/>
              </w:rPr>
            </w:pPr>
            <w:r>
              <w:rPr>
                <w:rFonts w:hint="eastAsia" w:ascii="宋体" w:hAnsi="宋体"/>
                <w:bCs/>
                <w:szCs w:val="21"/>
              </w:rPr>
              <w:t>（</w:t>
            </w:r>
            <w:r>
              <w:rPr>
                <w:rFonts w:ascii="宋体" w:hAnsi="宋体"/>
                <w:bCs/>
                <w:szCs w:val="21"/>
              </w:rPr>
              <w:t>2</w:t>
            </w:r>
            <w:r>
              <w:rPr>
                <w:rFonts w:hint="eastAsia" w:ascii="宋体" w:hAnsi="宋体"/>
                <w:bCs/>
                <w:szCs w:val="21"/>
              </w:rPr>
              <w:t>）截止时间：同投标截止时间；</w:t>
            </w:r>
          </w:p>
          <w:p>
            <w:pPr>
              <w:spacing w:line="360" w:lineRule="auto"/>
              <w:rPr>
                <w:rFonts w:ascii="宋体"/>
                <w:bCs/>
                <w:szCs w:val="21"/>
              </w:rPr>
            </w:pPr>
            <w:r>
              <w:rPr>
                <w:rFonts w:hint="eastAsia" w:ascii="宋体" w:hAnsi="宋体"/>
                <w:bCs/>
                <w:szCs w:val="21"/>
              </w:rPr>
              <w:t>（</w:t>
            </w:r>
            <w:r>
              <w:rPr>
                <w:rFonts w:ascii="宋体" w:hAnsi="宋体"/>
                <w:bCs/>
                <w:szCs w:val="21"/>
              </w:rPr>
              <w:t>3</w:t>
            </w:r>
            <w:r>
              <w:rPr>
                <w:rFonts w:hint="eastAsia" w:ascii="宋体" w:hAnsi="宋体"/>
                <w:bCs/>
                <w:szCs w:val="21"/>
              </w:rPr>
              <w:t>）信用信息查询记录和证据留存具体方式：经采购人确认的查询结果网页截图作为查询记录和证据，与其他采购文件一并保存；</w:t>
            </w:r>
          </w:p>
          <w:p>
            <w:pPr>
              <w:autoSpaceDE w:val="0"/>
              <w:autoSpaceDN w:val="0"/>
              <w:spacing w:line="360" w:lineRule="auto"/>
              <w:contextualSpacing/>
              <w:rPr>
                <w:rFonts w:ascii="宋体" w:hAnsi="宋体"/>
                <w:bCs/>
                <w:szCs w:val="21"/>
              </w:rPr>
            </w:pPr>
            <w:r>
              <w:rPr>
                <w:rFonts w:hint="eastAsia" w:ascii="宋体" w:hAnsi="宋体"/>
                <w:bCs/>
                <w:szCs w:val="21"/>
              </w:rPr>
              <w:t>（</w:t>
            </w:r>
            <w:r>
              <w:rPr>
                <w:rFonts w:ascii="宋体" w:hAnsi="宋体"/>
                <w:bCs/>
                <w:szCs w:val="21"/>
              </w:rPr>
              <w:t>4</w:t>
            </w:r>
            <w:r>
              <w:rPr>
                <w:rFonts w:hint="eastAsia" w:ascii="宋体" w:hAnsi="宋体"/>
                <w:bCs/>
                <w:szCs w:val="21"/>
              </w:rPr>
              <w:t>）信用信息的使用原则：经采购人认定的被列入失信被执行人、重大税收违法案件当事人名单、政府采购严重违法失信行为记录名单，将拒绝其参与政府采购活动。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29" w:type="dxa"/>
            <w:vAlign w:val="center"/>
          </w:tcPr>
          <w:p>
            <w:pPr>
              <w:autoSpaceDE w:val="0"/>
              <w:autoSpaceDN w:val="0"/>
              <w:adjustRightInd w:val="0"/>
              <w:spacing w:line="276" w:lineRule="auto"/>
              <w:jc w:val="center"/>
              <w:rPr>
                <w:rFonts w:ascii="宋体" w:hAnsi="宋体" w:cs="黑体"/>
                <w:szCs w:val="21"/>
              </w:rPr>
            </w:pPr>
            <w:r>
              <w:rPr>
                <w:rFonts w:ascii="宋体" w:hAnsi="宋体" w:cs="黑体"/>
                <w:szCs w:val="21"/>
              </w:rPr>
              <w:t>5</w:t>
            </w:r>
          </w:p>
        </w:tc>
        <w:tc>
          <w:tcPr>
            <w:tcW w:w="2153" w:type="dxa"/>
            <w:vAlign w:val="center"/>
          </w:tcPr>
          <w:p>
            <w:pPr>
              <w:autoSpaceDE w:val="0"/>
              <w:autoSpaceDN w:val="0"/>
              <w:adjustRightInd w:val="0"/>
              <w:spacing w:line="276" w:lineRule="auto"/>
              <w:jc w:val="center"/>
              <w:rPr>
                <w:rFonts w:ascii="宋体" w:cs="宋体"/>
                <w:bCs/>
                <w:szCs w:val="21"/>
                <w:lang w:val="zh-CN"/>
              </w:rPr>
            </w:pPr>
            <w:r>
              <w:rPr>
                <w:rFonts w:hint="eastAsia" w:cs="微软雅黑" w:asciiTheme="minorEastAsia" w:hAnsiTheme="minorEastAsia" w:eastAsiaTheme="minorEastAsia"/>
                <w:b/>
                <w:color w:val="FF0000"/>
                <w:szCs w:val="21"/>
              </w:rPr>
              <w:t>★</w:t>
            </w:r>
            <w:r>
              <w:rPr>
                <w:rFonts w:hint="eastAsia" w:ascii="宋体" w:hAnsi="宋体" w:cs="宋体"/>
                <w:bCs/>
                <w:szCs w:val="21"/>
                <w:lang w:val="zh-CN"/>
              </w:rPr>
              <w:t>联合体投标</w:t>
            </w:r>
          </w:p>
        </w:tc>
        <w:tc>
          <w:tcPr>
            <w:tcW w:w="6813" w:type="dxa"/>
            <w:vAlign w:val="center"/>
          </w:tcPr>
          <w:p>
            <w:pPr>
              <w:autoSpaceDE w:val="0"/>
              <w:autoSpaceDN w:val="0"/>
              <w:adjustRightInd w:val="0"/>
              <w:spacing w:line="276" w:lineRule="auto"/>
              <w:rPr>
                <w:rFonts w:ascii="宋体" w:cs="宋体"/>
                <w:bCs/>
                <w:szCs w:val="21"/>
                <w:lang w:val="zh-CN"/>
              </w:rPr>
            </w:pPr>
            <w:r>
              <w:rPr>
                <w:rFonts w:hint="eastAsia" w:ascii="宋体" w:hAnsi="宋体" w:cs="宋体"/>
                <w:kern w:val="0"/>
                <w:szCs w:val="21"/>
              </w:rPr>
              <w:t>本项目</w:t>
            </w:r>
            <w:r>
              <w:rPr>
                <w:rFonts w:ascii="宋体" w:hAnsi="宋体" w:cs="宋体"/>
                <w:b/>
                <w:kern w:val="0"/>
                <w:szCs w:val="21"/>
                <w:lang w:val="zh-CN"/>
              </w:rPr>
              <w:fldChar w:fldCharType="begin"/>
            </w:r>
            <w:r>
              <w:rPr>
                <w:rFonts w:ascii="宋体" w:hAnsi="宋体" w:cs="宋体"/>
                <w:b/>
                <w:kern w:val="0"/>
                <w:szCs w:val="21"/>
                <w:lang w:val="zh-CN"/>
              </w:rPr>
              <w:instrText xml:space="preserve"> eq \o\ac(</w:instrText>
            </w:r>
            <w:r>
              <w:rPr>
                <w:rFonts w:hint="eastAsia" w:ascii="宋体" w:hAnsi="宋体" w:cs="宋体"/>
                <w:b/>
                <w:kern w:val="0"/>
                <w:szCs w:val="21"/>
                <w:lang w:val="zh-CN"/>
              </w:rPr>
              <w:instrText xml:space="preserve">□</w:instrText>
            </w:r>
            <w:r>
              <w:rPr>
                <w:rFonts w:ascii="宋体" w:cs="宋体"/>
                <w:b/>
                <w:kern w:val="0"/>
                <w:szCs w:val="21"/>
                <w:lang w:val="zh-CN"/>
              </w:rPr>
              <w:instrText xml:space="preserve">,</w:instrText>
            </w:r>
            <w:r>
              <w:rPr>
                <w:rFonts w:hint="eastAsia" w:ascii="宋体" w:hAnsi="宋体" w:cs="宋体"/>
                <w:b/>
                <w:kern w:val="0"/>
                <w:position w:val="2"/>
                <w:szCs w:val="21"/>
                <w:lang w:val="zh-CN"/>
              </w:rPr>
              <w:instrText xml:space="preserve">√</w:instrText>
            </w:r>
            <w:r>
              <w:rPr>
                <w:rFonts w:ascii="宋体" w:hAnsi="宋体" w:cs="宋体"/>
                <w:b/>
                <w:kern w:val="0"/>
                <w:szCs w:val="21"/>
                <w:lang w:val="zh-CN"/>
              </w:rPr>
              <w:instrText xml:space="preserve">)</w:instrText>
            </w:r>
            <w:r>
              <w:rPr>
                <w:rFonts w:ascii="宋体" w:hAnsi="宋体" w:cs="宋体"/>
                <w:b/>
                <w:kern w:val="0"/>
                <w:szCs w:val="21"/>
                <w:lang w:val="zh-CN"/>
              </w:rPr>
              <w:fldChar w:fldCharType="end"/>
            </w:r>
            <w:r>
              <w:rPr>
                <w:rFonts w:hint="eastAsia" w:ascii="宋体" w:hAnsi="宋体" w:cs="宋体"/>
                <w:kern w:val="0"/>
                <w:szCs w:val="21"/>
              </w:rPr>
              <w:t>不接受</w:t>
            </w:r>
            <w:r>
              <w:rPr>
                <w:rFonts w:hint="eastAsia" w:ascii="宋体" w:hAnsi="宋体" w:cs="宋体"/>
                <w:bCs/>
                <w:szCs w:val="21"/>
                <w:lang w:val="zh-CN"/>
              </w:rPr>
              <w:t>□接受</w:t>
            </w:r>
            <w:r>
              <w:rPr>
                <w:rFonts w:hint="eastAsia" w:ascii="宋体" w:hAnsi="宋体" w:cs="宋体"/>
                <w:kern w:val="0"/>
                <w:szCs w:val="21"/>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29" w:type="dxa"/>
            <w:vAlign w:val="center"/>
          </w:tcPr>
          <w:p>
            <w:pPr>
              <w:autoSpaceDE w:val="0"/>
              <w:autoSpaceDN w:val="0"/>
              <w:adjustRightInd w:val="0"/>
              <w:spacing w:line="276" w:lineRule="auto"/>
              <w:jc w:val="center"/>
              <w:rPr>
                <w:rFonts w:ascii="宋体" w:hAnsi="宋体" w:cs="黑体"/>
                <w:szCs w:val="21"/>
              </w:rPr>
            </w:pPr>
            <w:r>
              <w:rPr>
                <w:rFonts w:ascii="宋体" w:hAnsi="宋体" w:cs="黑体"/>
                <w:szCs w:val="21"/>
              </w:rPr>
              <w:t>6</w:t>
            </w:r>
          </w:p>
        </w:tc>
        <w:tc>
          <w:tcPr>
            <w:tcW w:w="2153" w:type="dxa"/>
            <w:vAlign w:val="center"/>
          </w:tcPr>
          <w:p>
            <w:pPr>
              <w:autoSpaceDE w:val="0"/>
              <w:autoSpaceDN w:val="0"/>
              <w:adjustRightInd w:val="0"/>
              <w:spacing w:line="276" w:lineRule="auto"/>
              <w:jc w:val="center"/>
              <w:rPr>
                <w:rFonts w:ascii="宋体" w:cs="宋体"/>
                <w:bCs/>
                <w:szCs w:val="21"/>
                <w:lang w:val="zh-CN"/>
              </w:rPr>
            </w:pPr>
            <w:r>
              <w:rPr>
                <w:rFonts w:hint="eastAsia" w:cs="微软雅黑" w:asciiTheme="minorEastAsia" w:hAnsiTheme="minorEastAsia" w:eastAsiaTheme="minorEastAsia"/>
                <w:b/>
                <w:color w:val="FF0000"/>
                <w:szCs w:val="21"/>
              </w:rPr>
              <w:t>★</w:t>
            </w:r>
            <w:r>
              <w:rPr>
                <w:rFonts w:hint="eastAsia" w:ascii="宋体" w:hAnsi="宋体" w:cs="宋体"/>
                <w:bCs/>
                <w:szCs w:val="21"/>
                <w:lang w:val="zh-CN"/>
              </w:rPr>
              <w:t>最高限价</w:t>
            </w:r>
          </w:p>
        </w:tc>
        <w:tc>
          <w:tcPr>
            <w:tcW w:w="6813" w:type="dxa"/>
            <w:vAlign w:val="center"/>
          </w:tcPr>
          <w:p>
            <w:pPr>
              <w:autoSpaceDE w:val="0"/>
              <w:autoSpaceDN w:val="0"/>
              <w:adjustRightInd w:val="0"/>
              <w:spacing w:line="276" w:lineRule="auto"/>
              <w:rPr>
                <w:rFonts w:ascii="宋体" w:cs="宋体"/>
                <w:bCs/>
                <w:szCs w:val="21"/>
                <w:lang w:val="zh-CN"/>
              </w:rPr>
            </w:pPr>
            <w:r>
              <w:rPr>
                <w:rFonts w:hint="eastAsia" w:ascii="宋体" w:hAnsi="宋体" w:cs="宋体"/>
                <w:b/>
                <w:sz w:val="24"/>
                <w:szCs w:val="28"/>
                <w:shd w:val="clear" w:color="auto" w:fill="FFFFFF"/>
              </w:rPr>
              <w:t>67万元，</w:t>
            </w:r>
            <w:r>
              <w:rPr>
                <w:rFonts w:hint="eastAsia" w:ascii="宋体" w:hAnsi="宋体" w:cs="宋体"/>
                <w:bCs/>
                <w:szCs w:val="21"/>
                <w:lang w:val="zh-CN"/>
              </w:rPr>
              <w:t>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629" w:type="dxa"/>
            <w:vAlign w:val="center"/>
          </w:tcPr>
          <w:p>
            <w:pPr>
              <w:autoSpaceDE w:val="0"/>
              <w:autoSpaceDN w:val="0"/>
              <w:adjustRightInd w:val="0"/>
              <w:spacing w:line="276" w:lineRule="auto"/>
              <w:jc w:val="center"/>
              <w:rPr>
                <w:rFonts w:ascii="宋体" w:hAnsi="宋体" w:cs="黑体"/>
                <w:szCs w:val="21"/>
              </w:rPr>
            </w:pPr>
            <w:r>
              <w:rPr>
                <w:rFonts w:ascii="宋体" w:hAnsi="宋体" w:cs="黑体"/>
                <w:szCs w:val="21"/>
              </w:rPr>
              <w:t>7</w:t>
            </w:r>
          </w:p>
        </w:tc>
        <w:tc>
          <w:tcPr>
            <w:tcW w:w="2153" w:type="dxa"/>
            <w:vAlign w:val="center"/>
          </w:tcPr>
          <w:p>
            <w:pPr>
              <w:autoSpaceDE w:val="0"/>
              <w:autoSpaceDN w:val="0"/>
              <w:adjustRightInd w:val="0"/>
              <w:spacing w:line="276" w:lineRule="auto"/>
              <w:jc w:val="center"/>
              <w:rPr>
                <w:rFonts w:ascii="宋体" w:cs="宋体"/>
                <w:bCs/>
                <w:szCs w:val="21"/>
                <w:lang w:val="zh-CN"/>
              </w:rPr>
            </w:pPr>
            <w:r>
              <w:rPr>
                <w:rFonts w:hint="eastAsia" w:ascii="宋体" w:hAnsi="宋体" w:cs="宋体"/>
                <w:bCs/>
                <w:szCs w:val="21"/>
                <w:lang w:val="zh-CN"/>
              </w:rPr>
              <w:t>现场考察</w:t>
            </w:r>
          </w:p>
        </w:tc>
        <w:tc>
          <w:tcPr>
            <w:tcW w:w="6813" w:type="dxa"/>
            <w:vAlign w:val="center"/>
          </w:tcPr>
          <w:p>
            <w:pPr>
              <w:autoSpaceDE w:val="0"/>
              <w:autoSpaceDN w:val="0"/>
              <w:adjustRightInd w:val="0"/>
              <w:spacing w:line="360" w:lineRule="auto"/>
              <w:rPr>
                <w:rFonts w:ascii="宋体" w:cs="宋体"/>
                <w:kern w:val="0"/>
                <w:szCs w:val="21"/>
                <w:lang w:val="zh-CN"/>
              </w:rPr>
            </w:pPr>
            <w:r>
              <w:rPr>
                <w:rFonts w:ascii="宋体" w:hAnsi="宋体" w:cs="宋体"/>
                <w:b/>
                <w:kern w:val="0"/>
                <w:szCs w:val="21"/>
                <w:lang w:val="zh-CN"/>
              </w:rPr>
              <w:fldChar w:fldCharType="begin"/>
            </w:r>
            <w:r>
              <w:rPr>
                <w:rFonts w:ascii="宋体" w:hAnsi="宋体" w:cs="宋体"/>
                <w:b/>
                <w:kern w:val="0"/>
                <w:szCs w:val="21"/>
                <w:lang w:val="zh-CN"/>
              </w:rPr>
              <w:instrText xml:space="preserve"> eq \o\ac(</w:instrText>
            </w:r>
            <w:r>
              <w:rPr>
                <w:rFonts w:hint="eastAsia" w:ascii="宋体" w:hAnsi="宋体" w:cs="宋体"/>
                <w:b/>
                <w:kern w:val="0"/>
                <w:szCs w:val="21"/>
                <w:lang w:val="zh-CN"/>
              </w:rPr>
              <w:instrText xml:space="preserve">□</w:instrText>
            </w:r>
            <w:r>
              <w:rPr>
                <w:rFonts w:ascii="宋体" w:cs="宋体"/>
                <w:b/>
                <w:kern w:val="0"/>
                <w:szCs w:val="21"/>
                <w:lang w:val="zh-CN"/>
              </w:rPr>
              <w:instrText xml:space="preserve">,</w:instrText>
            </w:r>
            <w:r>
              <w:rPr>
                <w:rFonts w:hint="eastAsia" w:ascii="宋体" w:hAnsi="宋体" w:cs="宋体"/>
                <w:b/>
                <w:kern w:val="0"/>
                <w:position w:val="2"/>
                <w:szCs w:val="21"/>
                <w:lang w:val="zh-CN"/>
              </w:rPr>
              <w:instrText xml:space="preserve">√</w:instrText>
            </w:r>
            <w:r>
              <w:rPr>
                <w:rFonts w:ascii="宋体" w:hAnsi="宋体" w:cs="宋体"/>
                <w:b/>
                <w:kern w:val="0"/>
                <w:szCs w:val="21"/>
                <w:lang w:val="zh-CN"/>
              </w:rPr>
              <w:instrText xml:space="preserve">)</w:instrText>
            </w:r>
            <w:r>
              <w:rPr>
                <w:rFonts w:ascii="宋体" w:hAnsi="宋体" w:cs="宋体"/>
                <w:b/>
                <w:kern w:val="0"/>
                <w:szCs w:val="21"/>
                <w:lang w:val="zh-CN"/>
              </w:rPr>
              <w:fldChar w:fldCharType="end"/>
            </w:r>
            <w:r>
              <w:rPr>
                <w:rFonts w:hint="eastAsia" w:ascii="宋体" w:hAnsi="宋体" w:cs="宋体"/>
                <w:bCs/>
                <w:szCs w:val="21"/>
                <w:lang w:val="zh-CN"/>
              </w:rPr>
              <w:t>不组织</w:t>
            </w:r>
          </w:p>
          <w:p>
            <w:pPr>
              <w:autoSpaceDE w:val="0"/>
              <w:autoSpaceDN w:val="0"/>
              <w:adjustRightInd w:val="0"/>
              <w:spacing w:line="360" w:lineRule="auto"/>
              <w:rPr>
                <w:rFonts w:ascii="宋体" w:cs="宋体"/>
                <w:bCs/>
                <w:szCs w:val="21"/>
                <w:lang w:val="zh-CN"/>
              </w:rPr>
            </w:pPr>
            <w:r>
              <w:rPr>
                <w:rFonts w:hint="eastAsia" w:ascii="宋体" w:hAnsi="宋体" w:cs="宋体"/>
                <w:b/>
                <w:bCs/>
                <w:szCs w:val="21"/>
                <w:lang w:val="zh-CN"/>
              </w:rPr>
              <w:t>□</w:t>
            </w:r>
            <w:r>
              <w:rPr>
                <w:rFonts w:hint="eastAsia" w:ascii="宋体" w:hAnsi="宋体" w:cs="宋体"/>
                <w:bCs/>
                <w:szCs w:val="21"/>
                <w:lang w:val="zh-CN"/>
              </w:rPr>
              <w:t>组织，时间：地点：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629" w:type="dxa"/>
            <w:vAlign w:val="center"/>
          </w:tcPr>
          <w:p>
            <w:pPr>
              <w:autoSpaceDE w:val="0"/>
              <w:autoSpaceDN w:val="0"/>
              <w:adjustRightInd w:val="0"/>
              <w:spacing w:line="276" w:lineRule="auto"/>
              <w:jc w:val="center"/>
              <w:rPr>
                <w:rFonts w:ascii="宋体" w:hAnsi="宋体" w:cs="黑体"/>
                <w:szCs w:val="21"/>
              </w:rPr>
            </w:pPr>
            <w:r>
              <w:rPr>
                <w:rFonts w:ascii="宋体" w:hAnsi="宋体" w:cs="黑体"/>
                <w:szCs w:val="21"/>
              </w:rPr>
              <w:t>8</w:t>
            </w:r>
          </w:p>
        </w:tc>
        <w:tc>
          <w:tcPr>
            <w:tcW w:w="2153" w:type="dxa"/>
            <w:vAlign w:val="center"/>
          </w:tcPr>
          <w:p>
            <w:pPr>
              <w:autoSpaceDE w:val="0"/>
              <w:autoSpaceDN w:val="0"/>
              <w:adjustRightInd w:val="0"/>
              <w:spacing w:line="276" w:lineRule="auto"/>
              <w:jc w:val="center"/>
              <w:rPr>
                <w:rFonts w:ascii="宋体" w:cs="宋体"/>
                <w:bCs/>
                <w:szCs w:val="21"/>
                <w:lang w:val="zh-CN"/>
              </w:rPr>
            </w:pPr>
            <w:r>
              <w:rPr>
                <w:rFonts w:hint="eastAsia" w:ascii="宋体" w:hAnsi="宋体" w:cs="宋体"/>
                <w:bCs/>
                <w:szCs w:val="21"/>
                <w:lang w:val="zh-CN"/>
              </w:rPr>
              <w:t>开标前答疑会</w:t>
            </w:r>
          </w:p>
        </w:tc>
        <w:tc>
          <w:tcPr>
            <w:tcW w:w="6813" w:type="dxa"/>
            <w:vAlign w:val="center"/>
          </w:tcPr>
          <w:p>
            <w:pPr>
              <w:autoSpaceDE w:val="0"/>
              <w:autoSpaceDN w:val="0"/>
              <w:adjustRightInd w:val="0"/>
              <w:spacing w:line="360" w:lineRule="auto"/>
              <w:rPr>
                <w:rFonts w:ascii="宋体" w:cs="宋体"/>
                <w:bCs/>
                <w:szCs w:val="21"/>
                <w:lang w:val="zh-CN"/>
              </w:rPr>
            </w:pPr>
            <w:r>
              <w:rPr>
                <w:rFonts w:ascii="宋体" w:hAnsi="宋体" w:cs="宋体"/>
                <w:b/>
                <w:kern w:val="0"/>
                <w:szCs w:val="21"/>
                <w:lang w:val="zh-CN"/>
              </w:rPr>
              <w:fldChar w:fldCharType="begin"/>
            </w:r>
            <w:r>
              <w:rPr>
                <w:rFonts w:ascii="宋体" w:hAnsi="宋体" w:cs="宋体"/>
                <w:b/>
                <w:kern w:val="0"/>
                <w:szCs w:val="21"/>
                <w:lang w:val="zh-CN"/>
              </w:rPr>
              <w:instrText xml:space="preserve"> eq \o\ac(</w:instrText>
            </w:r>
            <w:r>
              <w:rPr>
                <w:rFonts w:hint="eastAsia" w:ascii="宋体" w:hAnsi="宋体" w:cs="宋体"/>
                <w:b/>
                <w:kern w:val="0"/>
                <w:szCs w:val="21"/>
                <w:lang w:val="zh-CN"/>
              </w:rPr>
              <w:instrText xml:space="preserve">□</w:instrText>
            </w:r>
            <w:r>
              <w:rPr>
                <w:rFonts w:ascii="宋体" w:cs="宋体"/>
                <w:b/>
                <w:kern w:val="0"/>
                <w:szCs w:val="21"/>
                <w:lang w:val="zh-CN"/>
              </w:rPr>
              <w:instrText xml:space="preserve">,</w:instrText>
            </w:r>
            <w:r>
              <w:rPr>
                <w:rFonts w:hint="eastAsia" w:ascii="宋体" w:hAnsi="宋体" w:cs="宋体"/>
                <w:b/>
                <w:kern w:val="0"/>
                <w:position w:val="2"/>
                <w:szCs w:val="21"/>
                <w:lang w:val="zh-CN"/>
              </w:rPr>
              <w:instrText xml:space="preserve">√</w:instrText>
            </w:r>
            <w:r>
              <w:rPr>
                <w:rFonts w:ascii="宋体" w:hAnsi="宋体" w:cs="宋体"/>
                <w:b/>
                <w:kern w:val="0"/>
                <w:szCs w:val="21"/>
                <w:lang w:val="zh-CN"/>
              </w:rPr>
              <w:instrText xml:space="preserve">)</w:instrText>
            </w:r>
            <w:r>
              <w:rPr>
                <w:rFonts w:ascii="宋体" w:hAnsi="宋体" w:cs="宋体"/>
                <w:b/>
                <w:kern w:val="0"/>
                <w:szCs w:val="21"/>
                <w:lang w:val="zh-CN"/>
              </w:rPr>
              <w:fldChar w:fldCharType="end"/>
            </w:r>
            <w:r>
              <w:rPr>
                <w:rFonts w:hint="eastAsia" w:ascii="宋体" w:hAnsi="宋体" w:cs="宋体"/>
                <w:bCs/>
                <w:szCs w:val="21"/>
                <w:lang w:val="zh-CN"/>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29" w:type="dxa"/>
            <w:vAlign w:val="center"/>
          </w:tcPr>
          <w:p>
            <w:pPr>
              <w:autoSpaceDE w:val="0"/>
              <w:autoSpaceDN w:val="0"/>
              <w:adjustRightInd w:val="0"/>
              <w:spacing w:line="276" w:lineRule="auto"/>
              <w:jc w:val="center"/>
              <w:rPr>
                <w:rFonts w:ascii="宋体" w:hAnsi="宋体" w:cs="黑体"/>
                <w:szCs w:val="21"/>
              </w:rPr>
            </w:pPr>
            <w:r>
              <w:rPr>
                <w:rFonts w:ascii="宋体" w:hAnsi="宋体" w:cs="黑体"/>
                <w:szCs w:val="21"/>
              </w:rPr>
              <w:t>9</w:t>
            </w:r>
          </w:p>
        </w:tc>
        <w:tc>
          <w:tcPr>
            <w:tcW w:w="2153" w:type="dxa"/>
            <w:vAlign w:val="center"/>
          </w:tcPr>
          <w:p>
            <w:pPr>
              <w:autoSpaceDE w:val="0"/>
              <w:autoSpaceDN w:val="0"/>
              <w:adjustRightInd w:val="0"/>
              <w:spacing w:line="276" w:lineRule="auto"/>
              <w:jc w:val="center"/>
              <w:rPr>
                <w:rFonts w:ascii="宋体" w:cs="仿宋_GB2312"/>
                <w:szCs w:val="21"/>
              </w:rPr>
            </w:pPr>
            <w:r>
              <w:rPr>
                <w:rFonts w:hint="eastAsia" w:ascii="宋体" w:hAnsi="宋体" w:cs="仿宋_GB2312"/>
                <w:szCs w:val="21"/>
              </w:rPr>
              <w:t>进口产品参与</w:t>
            </w:r>
          </w:p>
        </w:tc>
        <w:tc>
          <w:tcPr>
            <w:tcW w:w="6813" w:type="dxa"/>
            <w:vAlign w:val="center"/>
          </w:tcPr>
          <w:p>
            <w:pPr>
              <w:autoSpaceDE w:val="0"/>
              <w:autoSpaceDN w:val="0"/>
              <w:adjustRightInd w:val="0"/>
              <w:spacing w:line="276" w:lineRule="auto"/>
              <w:rPr>
                <w:rFonts w:ascii="宋体"/>
                <w:szCs w:val="21"/>
              </w:rPr>
            </w:pPr>
            <w:r>
              <w:rPr>
                <w:rFonts w:ascii="宋体" w:hAnsi="宋体" w:cs="宋体"/>
                <w:b/>
                <w:kern w:val="0"/>
                <w:szCs w:val="21"/>
                <w:lang w:val="zh-CN"/>
              </w:rPr>
              <w:fldChar w:fldCharType="begin"/>
            </w:r>
            <w:r>
              <w:rPr>
                <w:rFonts w:ascii="宋体" w:hAnsi="宋体" w:cs="宋体"/>
                <w:b/>
                <w:kern w:val="0"/>
                <w:szCs w:val="21"/>
                <w:lang w:val="zh-CN"/>
              </w:rPr>
              <w:instrText xml:space="preserve"> eq \o\ac(</w:instrText>
            </w:r>
            <w:r>
              <w:rPr>
                <w:rFonts w:hint="eastAsia" w:ascii="宋体" w:hAnsi="宋体" w:cs="宋体"/>
                <w:b/>
                <w:kern w:val="0"/>
                <w:szCs w:val="21"/>
                <w:lang w:val="zh-CN"/>
              </w:rPr>
              <w:instrText xml:space="preserve">□</w:instrText>
            </w:r>
            <w:r>
              <w:rPr>
                <w:rFonts w:ascii="宋体" w:cs="宋体"/>
                <w:b/>
                <w:kern w:val="0"/>
                <w:szCs w:val="21"/>
                <w:lang w:val="zh-CN"/>
              </w:rPr>
              <w:instrText xml:space="preserve">,</w:instrText>
            </w:r>
            <w:r>
              <w:rPr>
                <w:rFonts w:hint="eastAsia" w:ascii="宋体" w:hAnsi="宋体" w:cs="宋体"/>
                <w:b/>
                <w:kern w:val="0"/>
                <w:position w:val="2"/>
                <w:szCs w:val="21"/>
                <w:lang w:val="zh-CN"/>
              </w:rPr>
              <w:instrText xml:space="preserve">√</w:instrText>
            </w:r>
            <w:r>
              <w:rPr>
                <w:rFonts w:ascii="宋体" w:hAnsi="宋体" w:cs="宋体"/>
                <w:b/>
                <w:kern w:val="0"/>
                <w:szCs w:val="21"/>
                <w:lang w:val="zh-CN"/>
              </w:rPr>
              <w:instrText xml:space="preserve">)</w:instrText>
            </w:r>
            <w:r>
              <w:rPr>
                <w:rFonts w:ascii="宋体" w:hAnsi="宋体" w:cs="宋体"/>
                <w:b/>
                <w:kern w:val="0"/>
                <w:szCs w:val="21"/>
                <w:lang w:val="zh-CN"/>
              </w:rPr>
              <w:fldChar w:fldCharType="end"/>
            </w:r>
            <w:r>
              <w:rPr>
                <w:rFonts w:hint="eastAsia" w:ascii="宋体" w:hAnsi="宋体" w:cs="宋体"/>
                <w:bCs/>
                <w:szCs w:val="21"/>
                <w:lang w:val="zh-CN"/>
              </w:rPr>
              <w:t>不允许</w:t>
            </w:r>
            <w:r>
              <w:rPr>
                <w:rFonts w:hint="eastAsia" w:ascii="宋体" w:hAnsi="宋体" w:cs="宋体"/>
                <w:b/>
                <w:bCs/>
                <w:szCs w:val="21"/>
                <w:lang w:val="zh-CN"/>
              </w:rPr>
              <w:t>□</w:t>
            </w:r>
            <w:r>
              <w:rPr>
                <w:rFonts w:hint="eastAsia" w:ascii="宋体" w:hAnsi="宋体"/>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29" w:type="dxa"/>
            <w:vAlign w:val="center"/>
          </w:tcPr>
          <w:p>
            <w:pPr>
              <w:autoSpaceDE w:val="0"/>
              <w:autoSpaceDN w:val="0"/>
              <w:adjustRightInd w:val="0"/>
              <w:spacing w:line="276" w:lineRule="auto"/>
              <w:jc w:val="center"/>
              <w:rPr>
                <w:rFonts w:ascii="宋体" w:hAnsi="宋体" w:cs="黑体"/>
                <w:szCs w:val="21"/>
              </w:rPr>
            </w:pPr>
            <w:r>
              <w:rPr>
                <w:rFonts w:ascii="宋体" w:hAnsi="宋体" w:cs="黑体"/>
                <w:szCs w:val="21"/>
              </w:rPr>
              <w:t>10</w:t>
            </w:r>
          </w:p>
        </w:tc>
        <w:tc>
          <w:tcPr>
            <w:tcW w:w="2153" w:type="dxa"/>
            <w:vAlign w:val="center"/>
          </w:tcPr>
          <w:p>
            <w:pPr>
              <w:autoSpaceDE w:val="0"/>
              <w:autoSpaceDN w:val="0"/>
              <w:adjustRightInd w:val="0"/>
              <w:spacing w:line="276" w:lineRule="auto"/>
              <w:jc w:val="center"/>
              <w:rPr>
                <w:rFonts w:ascii="宋体" w:cs="仿宋_GB2312"/>
                <w:szCs w:val="21"/>
              </w:rPr>
            </w:pPr>
            <w:r>
              <w:rPr>
                <w:rFonts w:hint="eastAsia" w:cs="微软雅黑" w:asciiTheme="minorEastAsia" w:hAnsiTheme="minorEastAsia" w:eastAsiaTheme="minorEastAsia"/>
                <w:b/>
                <w:color w:val="FF0000"/>
                <w:szCs w:val="21"/>
              </w:rPr>
              <w:t>★</w:t>
            </w:r>
            <w:r>
              <w:rPr>
                <w:rFonts w:hint="eastAsia" w:ascii="宋体" w:hAnsi="宋体" w:cs="仿宋_GB2312"/>
                <w:szCs w:val="21"/>
              </w:rPr>
              <w:t>投标有效期</w:t>
            </w:r>
          </w:p>
        </w:tc>
        <w:tc>
          <w:tcPr>
            <w:tcW w:w="6813" w:type="dxa"/>
            <w:vAlign w:val="center"/>
          </w:tcPr>
          <w:p>
            <w:pPr>
              <w:autoSpaceDE w:val="0"/>
              <w:autoSpaceDN w:val="0"/>
              <w:adjustRightInd w:val="0"/>
              <w:spacing w:line="360" w:lineRule="auto"/>
              <w:rPr>
                <w:rFonts w:ascii="宋体" w:cs="仿宋_GB2312"/>
                <w:szCs w:val="21"/>
              </w:rPr>
            </w:pPr>
            <w:r>
              <w:rPr>
                <w:rFonts w:ascii="宋体" w:hAnsi="宋体" w:cs="仿宋_GB2312"/>
                <w:szCs w:val="21"/>
              </w:rPr>
              <w:t>60</w:t>
            </w:r>
            <w:r>
              <w:rPr>
                <w:rFonts w:hint="eastAsia" w:ascii="宋体" w:hAnsi="宋体" w:cs="仿宋_GB2312"/>
                <w:szCs w:val="21"/>
              </w:rPr>
              <w:t>天（自</w:t>
            </w:r>
            <w:r>
              <w:rPr>
                <w:rFonts w:hint="eastAsia" w:ascii="宋体" w:hAnsi="宋体" w:cs="宋体"/>
                <w:kern w:val="0"/>
                <w:szCs w:val="21"/>
              </w:rPr>
              <w:t>提交投标文件的截止之日起算</w:t>
            </w:r>
            <w:r>
              <w:rPr>
                <w:rFonts w:hint="eastAsia" w:ascii="宋体" w:hAnsi="宋体" w:cs="仿宋_GB2312"/>
                <w:szCs w:val="21"/>
              </w:rPr>
              <w:t>）</w:t>
            </w:r>
          </w:p>
          <w:p>
            <w:pPr>
              <w:autoSpaceDE w:val="0"/>
              <w:autoSpaceDN w:val="0"/>
              <w:adjustRightInd w:val="0"/>
              <w:spacing w:line="360" w:lineRule="auto"/>
              <w:rPr>
                <w:rFonts w:ascii="宋体" w:cs="仿宋_GB2312"/>
                <w:szCs w:val="21"/>
              </w:rPr>
            </w:pPr>
            <w:r>
              <w:rPr>
                <w:rFonts w:hint="eastAsia" w:ascii="宋体" w:hAnsi="宋体" w:cs="仿宋_GB2312"/>
                <w:szCs w:val="21"/>
                <w:lang w:val="zh-CN"/>
              </w:rPr>
              <w:t>中标人投标有效期延至合同验收之日，</w:t>
            </w:r>
            <w:r>
              <w:rPr>
                <w:rFonts w:hint="eastAsia" w:ascii="宋体" w:hAnsi="宋体" w:cs="宋体"/>
                <w:kern w:val="0"/>
                <w:szCs w:val="21"/>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29" w:type="dxa"/>
            <w:vAlign w:val="center"/>
          </w:tcPr>
          <w:p>
            <w:pPr>
              <w:autoSpaceDE w:val="0"/>
              <w:autoSpaceDN w:val="0"/>
              <w:adjustRightInd w:val="0"/>
              <w:spacing w:line="276" w:lineRule="auto"/>
              <w:jc w:val="center"/>
              <w:rPr>
                <w:rFonts w:ascii="宋体" w:hAnsi="宋体" w:cs="黑体"/>
                <w:szCs w:val="21"/>
              </w:rPr>
            </w:pPr>
            <w:r>
              <w:rPr>
                <w:rFonts w:ascii="宋体" w:hAnsi="宋体" w:cs="黑体"/>
                <w:szCs w:val="21"/>
              </w:rPr>
              <w:t>11</w:t>
            </w:r>
          </w:p>
        </w:tc>
        <w:tc>
          <w:tcPr>
            <w:tcW w:w="2153" w:type="dxa"/>
            <w:vAlign w:val="center"/>
          </w:tcPr>
          <w:p>
            <w:pPr>
              <w:autoSpaceDE w:val="0"/>
              <w:autoSpaceDN w:val="0"/>
              <w:adjustRightInd w:val="0"/>
              <w:spacing w:line="360" w:lineRule="auto"/>
              <w:rPr>
                <w:rFonts w:ascii="宋体" w:cs="仿宋_GB2312"/>
                <w:szCs w:val="21"/>
              </w:rPr>
            </w:pPr>
            <w:r>
              <w:rPr>
                <w:rFonts w:hint="eastAsia" w:ascii="宋体" w:hAnsi="宋体" w:cs="宋体"/>
                <w:bCs/>
                <w:szCs w:val="21"/>
                <w:lang w:val="zh-CN"/>
              </w:rPr>
              <w:t>中标人将本项目非主体、非关键性工作分包</w:t>
            </w:r>
          </w:p>
        </w:tc>
        <w:tc>
          <w:tcPr>
            <w:tcW w:w="6813" w:type="dxa"/>
            <w:vAlign w:val="center"/>
          </w:tcPr>
          <w:p>
            <w:pPr>
              <w:autoSpaceDE w:val="0"/>
              <w:autoSpaceDN w:val="0"/>
              <w:adjustRightInd w:val="0"/>
              <w:spacing w:line="276" w:lineRule="auto"/>
              <w:rPr>
                <w:rFonts w:ascii="宋体" w:cs="仿宋_GB2312"/>
                <w:szCs w:val="21"/>
              </w:rPr>
            </w:pPr>
            <w:r>
              <w:rPr>
                <w:rFonts w:ascii="宋体" w:hAnsi="宋体" w:cs="宋体"/>
                <w:b/>
                <w:kern w:val="0"/>
                <w:szCs w:val="21"/>
                <w:lang w:val="zh-CN"/>
              </w:rPr>
              <w:fldChar w:fldCharType="begin"/>
            </w:r>
            <w:r>
              <w:rPr>
                <w:rFonts w:ascii="宋体" w:hAnsi="宋体" w:cs="宋体"/>
                <w:b/>
                <w:kern w:val="0"/>
                <w:szCs w:val="21"/>
                <w:lang w:val="zh-CN"/>
              </w:rPr>
              <w:instrText xml:space="preserve"> eq \o\ac(</w:instrText>
            </w:r>
            <w:r>
              <w:rPr>
                <w:rFonts w:hint="eastAsia" w:ascii="宋体" w:hAnsi="宋体" w:cs="宋体"/>
                <w:b/>
                <w:kern w:val="0"/>
                <w:szCs w:val="21"/>
                <w:lang w:val="zh-CN"/>
              </w:rPr>
              <w:instrText xml:space="preserve">□</w:instrText>
            </w:r>
            <w:r>
              <w:rPr>
                <w:rFonts w:ascii="宋体" w:cs="宋体"/>
                <w:b/>
                <w:kern w:val="0"/>
                <w:szCs w:val="21"/>
                <w:lang w:val="zh-CN"/>
              </w:rPr>
              <w:instrText xml:space="preserve">,</w:instrText>
            </w:r>
            <w:r>
              <w:rPr>
                <w:rFonts w:hint="eastAsia" w:ascii="宋体" w:hAnsi="宋体" w:cs="宋体"/>
                <w:b/>
                <w:kern w:val="0"/>
                <w:position w:val="2"/>
                <w:szCs w:val="21"/>
                <w:lang w:val="zh-CN"/>
              </w:rPr>
              <w:instrText xml:space="preserve">√</w:instrText>
            </w:r>
            <w:r>
              <w:rPr>
                <w:rFonts w:ascii="宋体" w:hAnsi="宋体" w:cs="宋体"/>
                <w:b/>
                <w:kern w:val="0"/>
                <w:szCs w:val="21"/>
                <w:lang w:val="zh-CN"/>
              </w:rPr>
              <w:instrText xml:space="preserve">)</w:instrText>
            </w:r>
            <w:r>
              <w:rPr>
                <w:rFonts w:ascii="宋体" w:hAnsi="宋体" w:cs="宋体"/>
                <w:b/>
                <w:kern w:val="0"/>
                <w:szCs w:val="21"/>
                <w:lang w:val="zh-CN"/>
              </w:rPr>
              <w:fldChar w:fldCharType="end"/>
            </w:r>
            <w:r>
              <w:rPr>
                <w:rFonts w:hint="eastAsia" w:ascii="宋体" w:hAnsi="宋体" w:cs="宋体"/>
                <w:bCs/>
                <w:szCs w:val="21"/>
                <w:lang w:val="zh-CN"/>
              </w:rPr>
              <w:t>不允许</w:t>
            </w:r>
            <w:r>
              <w:rPr>
                <w:rFonts w:hint="eastAsia" w:ascii="宋体" w:hAnsi="宋体" w:cs="宋体"/>
                <w:b/>
                <w:bCs/>
                <w:szCs w:val="21"/>
                <w:lang w:val="zh-CN"/>
              </w:rPr>
              <w:t>□</w:t>
            </w:r>
            <w:r>
              <w:rPr>
                <w:rFonts w:hint="eastAsia" w:ascii="宋体" w:hAnsi="宋体" w:cs="仿宋_GB2312"/>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29" w:type="dxa"/>
            <w:vAlign w:val="center"/>
          </w:tcPr>
          <w:p>
            <w:pPr>
              <w:autoSpaceDE w:val="0"/>
              <w:autoSpaceDN w:val="0"/>
              <w:adjustRightInd w:val="0"/>
              <w:spacing w:line="276" w:lineRule="auto"/>
              <w:jc w:val="center"/>
              <w:rPr>
                <w:rFonts w:ascii="宋体" w:hAnsi="宋体" w:cs="黑体"/>
                <w:szCs w:val="21"/>
              </w:rPr>
            </w:pPr>
            <w:r>
              <w:rPr>
                <w:rFonts w:ascii="宋体" w:hAnsi="宋体" w:cs="黑体"/>
                <w:szCs w:val="21"/>
              </w:rPr>
              <w:t>12</w:t>
            </w:r>
          </w:p>
        </w:tc>
        <w:tc>
          <w:tcPr>
            <w:tcW w:w="2153" w:type="dxa"/>
            <w:vAlign w:val="center"/>
          </w:tcPr>
          <w:p>
            <w:pPr>
              <w:autoSpaceDE w:val="0"/>
              <w:autoSpaceDN w:val="0"/>
              <w:adjustRightInd w:val="0"/>
              <w:spacing w:line="360" w:lineRule="auto"/>
              <w:jc w:val="center"/>
              <w:rPr>
                <w:rFonts w:ascii="宋体" w:cs="宋体"/>
                <w:bCs/>
                <w:szCs w:val="21"/>
                <w:lang w:val="zh-CN"/>
              </w:rPr>
            </w:pPr>
            <w:r>
              <w:rPr>
                <w:rFonts w:hint="eastAsia" w:ascii="宋体" w:hAnsi="宋体" w:cs="宋体"/>
                <w:bCs/>
                <w:szCs w:val="21"/>
                <w:lang w:val="zh-CN"/>
              </w:rPr>
              <w:t>投标截止及开标时间</w:t>
            </w:r>
          </w:p>
        </w:tc>
        <w:tc>
          <w:tcPr>
            <w:tcW w:w="6813" w:type="dxa"/>
            <w:vAlign w:val="center"/>
          </w:tcPr>
          <w:p>
            <w:pPr>
              <w:autoSpaceDE w:val="0"/>
              <w:autoSpaceDN w:val="0"/>
              <w:adjustRightInd w:val="0"/>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color w:val="FF0000"/>
                <w:szCs w:val="21"/>
              </w:rPr>
              <w:t xml:space="preserve">2019年 </w:t>
            </w:r>
            <w:r>
              <w:rPr>
                <w:rFonts w:hint="eastAsia" w:asciiTheme="minorEastAsia" w:hAnsiTheme="minorEastAsia" w:eastAsiaTheme="minorEastAsia" w:cstheme="minorEastAsia"/>
                <w:color w:val="FF0000"/>
                <w:szCs w:val="21"/>
                <w:lang w:val="en-US" w:eastAsia="zh-CN"/>
              </w:rPr>
              <w:t>11月21</w:t>
            </w:r>
            <w:r>
              <w:rPr>
                <w:rFonts w:hint="eastAsia" w:asciiTheme="minorEastAsia" w:hAnsiTheme="minorEastAsia" w:eastAsiaTheme="minorEastAsia" w:cstheme="minorEastAsia"/>
                <w:color w:val="FF0000"/>
                <w:szCs w:val="21"/>
              </w:rPr>
              <w:t>日</w:t>
            </w:r>
            <w:r>
              <w:rPr>
                <w:rFonts w:hint="eastAsia" w:asciiTheme="minorEastAsia" w:hAnsiTheme="minorEastAsia" w:eastAsiaTheme="minorEastAsia" w:cstheme="minorEastAsia"/>
                <w:color w:val="FF0000"/>
                <w:szCs w:val="21"/>
                <w:lang w:val="en-US" w:eastAsia="zh-CN"/>
              </w:rPr>
              <w:t>9</w:t>
            </w:r>
            <w:r>
              <w:rPr>
                <w:rFonts w:hint="eastAsia" w:asciiTheme="minorEastAsia" w:hAnsiTheme="minorEastAsia" w:eastAsiaTheme="minorEastAsia" w:cstheme="minorEastAsia"/>
                <w:color w:val="FF0000"/>
                <w:szCs w:val="21"/>
              </w:rPr>
              <w:t>时</w:t>
            </w:r>
            <w:r>
              <w:rPr>
                <w:rFonts w:hint="eastAsia" w:asciiTheme="minorEastAsia" w:hAnsiTheme="minorEastAsia" w:eastAsiaTheme="minorEastAsia" w:cstheme="minorEastAsia"/>
                <w:color w:val="FF0000"/>
                <w:szCs w:val="21"/>
                <w:lang w:val="en-US" w:eastAsia="zh-CN"/>
              </w:rPr>
              <w:t>00</w:t>
            </w:r>
            <w:r>
              <w:rPr>
                <w:rFonts w:hint="eastAsia" w:asciiTheme="minorEastAsia" w:hAnsiTheme="minorEastAsia" w:eastAsiaTheme="minorEastAsia" w:cstheme="minorEastAsia"/>
                <w:color w:val="FF0000"/>
                <w:szCs w:val="21"/>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29" w:type="dxa"/>
            <w:vAlign w:val="center"/>
          </w:tcPr>
          <w:p>
            <w:pPr>
              <w:autoSpaceDE w:val="0"/>
              <w:autoSpaceDN w:val="0"/>
              <w:adjustRightInd w:val="0"/>
              <w:spacing w:line="276" w:lineRule="auto"/>
              <w:jc w:val="center"/>
              <w:rPr>
                <w:rFonts w:ascii="宋体" w:hAnsi="宋体" w:cs="黑体"/>
                <w:szCs w:val="21"/>
              </w:rPr>
            </w:pPr>
            <w:r>
              <w:rPr>
                <w:rFonts w:ascii="宋体" w:hAnsi="宋体" w:cs="黑体"/>
                <w:szCs w:val="21"/>
              </w:rPr>
              <w:t>13</w:t>
            </w:r>
          </w:p>
        </w:tc>
        <w:tc>
          <w:tcPr>
            <w:tcW w:w="2153" w:type="dxa"/>
            <w:vAlign w:val="center"/>
          </w:tcPr>
          <w:p>
            <w:pPr>
              <w:autoSpaceDE w:val="0"/>
              <w:autoSpaceDN w:val="0"/>
              <w:adjustRightInd w:val="0"/>
              <w:spacing w:line="360" w:lineRule="auto"/>
              <w:jc w:val="center"/>
              <w:rPr>
                <w:rFonts w:ascii="宋体" w:cs="黑体"/>
                <w:szCs w:val="21"/>
              </w:rPr>
            </w:pPr>
            <w:r>
              <w:rPr>
                <w:rFonts w:hint="eastAsia" w:ascii="宋体" w:hAnsi="宋体" w:cs="黑体"/>
                <w:szCs w:val="21"/>
              </w:rPr>
              <w:t>递交投标文件</w:t>
            </w:r>
          </w:p>
          <w:p>
            <w:pPr>
              <w:autoSpaceDE w:val="0"/>
              <w:autoSpaceDN w:val="0"/>
              <w:adjustRightInd w:val="0"/>
              <w:spacing w:line="360" w:lineRule="auto"/>
              <w:jc w:val="center"/>
              <w:rPr>
                <w:rFonts w:ascii="宋体" w:cs="黑体"/>
                <w:szCs w:val="21"/>
              </w:rPr>
            </w:pPr>
            <w:r>
              <w:rPr>
                <w:rFonts w:hint="eastAsia" w:ascii="宋体" w:hAnsi="宋体" w:cs="黑体"/>
                <w:szCs w:val="21"/>
              </w:rPr>
              <w:t>及开标地点</w:t>
            </w:r>
          </w:p>
        </w:tc>
        <w:tc>
          <w:tcPr>
            <w:tcW w:w="6813" w:type="dxa"/>
            <w:vAlign w:val="center"/>
          </w:tcPr>
          <w:p>
            <w:pPr>
              <w:autoSpaceDE w:val="0"/>
              <w:autoSpaceDN w:val="0"/>
              <w:adjustRightInd w:val="0"/>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color w:val="FF0000"/>
                <w:szCs w:val="21"/>
              </w:rPr>
              <w:t>长葛市葛天大道东段商务区6#楼四楼开标</w:t>
            </w:r>
            <w:r>
              <w:rPr>
                <w:rFonts w:hint="eastAsia" w:asciiTheme="minorEastAsia" w:hAnsiTheme="minorEastAsia" w:eastAsiaTheme="minorEastAsia" w:cstheme="minorEastAsia"/>
                <w:color w:val="FF0000"/>
                <w:szCs w:val="21"/>
                <w:lang w:eastAsia="zh-CN"/>
              </w:rPr>
              <w:t>二</w:t>
            </w:r>
            <w:r>
              <w:rPr>
                <w:rFonts w:hint="eastAsia" w:asciiTheme="minorEastAsia" w:hAnsiTheme="minorEastAsia" w:eastAsiaTheme="minorEastAsia" w:cstheme="minorEastAsia"/>
                <w:color w:val="FF0000"/>
                <w:szCs w:val="21"/>
              </w:rPr>
              <w:t>室</w:t>
            </w:r>
            <w:r>
              <w:rPr>
                <w:rFonts w:hint="eastAsia" w:asciiTheme="minorEastAsia" w:hAnsiTheme="minorEastAsia" w:eastAsiaTheme="minorEastAsia" w:cstheme="minorEastAsia"/>
                <w:color w:val="FF0000"/>
                <w:szCs w:val="21"/>
                <w:lang w:val="en-US" w:eastAsia="zh-CN"/>
              </w:rPr>
              <w:t>409室</w:t>
            </w:r>
            <w:r>
              <w:rPr>
                <w:rFonts w:hint="eastAsia" w:asciiTheme="minorEastAsia" w:hAnsiTheme="minorEastAsia" w:eastAsiaTheme="minorEastAsia" w:cstheme="minorEastAsia"/>
                <w:color w:val="FF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629" w:type="dxa"/>
            <w:vAlign w:val="center"/>
          </w:tcPr>
          <w:p>
            <w:pPr>
              <w:autoSpaceDE w:val="0"/>
              <w:autoSpaceDN w:val="0"/>
              <w:adjustRightInd w:val="0"/>
              <w:spacing w:line="276" w:lineRule="auto"/>
              <w:jc w:val="center"/>
              <w:rPr>
                <w:rFonts w:ascii="宋体" w:hAnsi="宋体" w:cs="黑体"/>
                <w:szCs w:val="21"/>
              </w:rPr>
            </w:pPr>
            <w:r>
              <w:rPr>
                <w:rFonts w:ascii="宋体" w:hAnsi="宋体" w:cs="黑体"/>
                <w:szCs w:val="21"/>
              </w:rPr>
              <w:t>14</w:t>
            </w:r>
          </w:p>
        </w:tc>
        <w:tc>
          <w:tcPr>
            <w:tcW w:w="2153" w:type="dxa"/>
            <w:vAlign w:val="center"/>
          </w:tcPr>
          <w:p>
            <w:pPr>
              <w:autoSpaceDE w:val="0"/>
              <w:autoSpaceDN w:val="0"/>
              <w:adjustRightInd w:val="0"/>
              <w:spacing w:line="276" w:lineRule="auto"/>
              <w:jc w:val="center"/>
              <w:rPr>
                <w:rFonts w:ascii="宋体" w:cs="宋体"/>
                <w:bCs/>
                <w:szCs w:val="21"/>
                <w:lang w:val="zh-CN"/>
              </w:rPr>
            </w:pPr>
            <w:r>
              <w:rPr>
                <w:rFonts w:hint="eastAsia" w:ascii="宋体" w:hAnsi="宋体" w:cs="宋体"/>
                <w:kern w:val="0"/>
                <w:szCs w:val="21"/>
              </w:rPr>
              <w:t>投标保证金</w:t>
            </w:r>
          </w:p>
        </w:tc>
        <w:tc>
          <w:tcPr>
            <w:tcW w:w="6813" w:type="dxa"/>
            <w:vAlign w:val="center"/>
          </w:tcPr>
          <w:p>
            <w:pPr>
              <w:autoSpaceDE w:val="0"/>
              <w:autoSpaceDN w:val="0"/>
              <w:adjustRightInd w:val="0"/>
              <w:spacing w:line="276" w:lineRule="auto"/>
              <w:jc w:val="left"/>
              <w:rPr>
                <w:lang w:val="zh-CN"/>
              </w:rPr>
            </w:pPr>
            <w:r>
              <w:rPr>
                <w:rFonts w:hint="eastAsia" w:ascii="宋体" w:hAnsi="宋体" w:cs="宋体"/>
                <w:kern w:val="0"/>
                <w:szCs w:val="21"/>
              </w:rPr>
              <w:t>按照河南省《关于优化政府采购环境有关问题的通知》（豫财购（2019）4号文）的要求，不收取投标保证金。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jc w:val="center"/>
        </w:trPr>
        <w:tc>
          <w:tcPr>
            <w:tcW w:w="629" w:type="dxa"/>
            <w:vAlign w:val="center"/>
          </w:tcPr>
          <w:p>
            <w:pPr>
              <w:autoSpaceDE w:val="0"/>
              <w:autoSpaceDN w:val="0"/>
              <w:adjustRightInd w:val="0"/>
              <w:spacing w:line="276" w:lineRule="auto"/>
              <w:jc w:val="center"/>
              <w:rPr>
                <w:rFonts w:ascii="宋体" w:hAnsi="宋体" w:cs="黑体"/>
                <w:szCs w:val="21"/>
              </w:rPr>
            </w:pPr>
            <w:r>
              <w:rPr>
                <w:rFonts w:ascii="宋体" w:hAnsi="宋体" w:cs="黑体"/>
                <w:szCs w:val="21"/>
              </w:rPr>
              <w:t>15</w:t>
            </w:r>
          </w:p>
        </w:tc>
        <w:tc>
          <w:tcPr>
            <w:tcW w:w="2153" w:type="dxa"/>
            <w:vAlign w:val="center"/>
          </w:tcPr>
          <w:p>
            <w:pPr>
              <w:autoSpaceDE w:val="0"/>
              <w:autoSpaceDN w:val="0"/>
              <w:adjustRightInd w:val="0"/>
              <w:spacing w:line="276" w:lineRule="auto"/>
              <w:jc w:val="center"/>
              <w:rPr>
                <w:rFonts w:ascii="宋体" w:cs="仿宋_GB2312"/>
                <w:szCs w:val="21"/>
              </w:rPr>
            </w:pPr>
            <w:r>
              <w:rPr>
                <w:rFonts w:hint="eastAsia" w:ascii="宋体" w:hAnsi="宋体" w:cs="仿宋_GB2312"/>
                <w:szCs w:val="21"/>
              </w:rPr>
              <w:t>公告发布</w:t>
            </w:r>
          </w:p>
        </w:tc>
        <w:tc>
          <w:tcPr>
            <w:tcW w:w="6813" w:type="dxa"/>
            <w:vAlign w:val="center"/>
          </w:tcPr>
          <w:p>
            <w:pPr>
              <w:autoSpaceDE w:val="0"/>
              <w:autoSpaceDN w:val="0"/>
              <w:adjustRightInd w:val="0"/>
              <w:spacing w:line="360" w:lineRule="auto"/>
              <w:rPr>
                <w:rFonts w:ascii="宋体" w:hAnsi="宋体" w:cs="宋体"/>
                <w:szCs w:val="21"/>
                <w:lang w:val="zh-CN"/>
              </w:rPr>
            </w:pPr>
            <w:r>
              <w:rPr>
                <w:rFonts w:hint="eastAsia" w:ascii="宋体" w:hAnsi="宋体" w:cs="宋体"/>
                <w:szCs w:val="21"/>
              </w:rPr>
              <w:t>招标公告、中标公告、变更（更正）公告、现场勘察答复等相关信息同时在以下网站发布：《河南省政府采购网》、《全国公共资源交易平台（河南省·许昌市）》、《长葛市人民政府门户网站》发布。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629" w:type="dxa"/>
            <w:vAlign w:val="center"/>
          </w:tcPr>
          <w:p>
            <w:pPr>
              <w:autoSpaceDE w:val="0"/>
              <w:autoSpaceDN w:val="0"/>
              <w:adjustRightInd w:val="0"/>
              <w:spacing w:line="276" w:lineRule="auto"/>
              <w:jc w:val="center"/>
              <w:rPr>
                <w:rFonts w:ascii="宋体" w:hAnsi="宋体" w:cs="黑体"/>
                <w:szCs w:val="21"/>
              </w:rPr>
            </w:pPr>
            <w:r>
              <w:rPr>
                <w:rFonts w:ascii="宋体" w:hAnsi="宋体" w:cs="黑体"/>
                <w:szCs w:val="21"/>
              </w:rPr>
              <w:t>16</w:t>
            </w:r>
          </w:p>
        </w:tc>
        <w:tc>
          <w:tcPr>
            <w:tcW w:w="2153" w:type="dxa"/>
            <w:vAlign w:val="center"/>
          </w:tcPr>
          <w:p>
            <w:pPr>
              <w:autoSpaceDE w:val="0"/>
              <w:autoSpaceDN w:val="0"/>
              <w:adjustRightInd w:val="0"/>
              <w:spacing w:line="360" w:lineRule="auto"/>
              <w:jc w:val="center"/>
              <w:rPr>
                <w:rFonts w:ascii="宋体" w:cs="仿宋_GB2312"/>
                <w:szCs w:val="21"/>
              </w:rPr>
            </w:pPr>
            <w:r>
              <w:rPr>
                <w:rFonts w:hint="eastAsia" w:ascii="宋体" w:hAnsi="宋体" w:cs="仿宋_GB2312"/>
                <w:szCs w:val="21"/>
              </w:rPr>
              <w:t>采购人澄清或修改</w:t>
            </w:r>
          </w:p>
          <w:p>
            <w:pPr>
              <w:autoSpaceDE w:val="0"/>
              <w:autoSpaceDN w:val="0"/>
              <w:adjustRightInd w:val="0"/>
              <w:spacing w:line="360" w:lineRule="auto"/>
              <w:jc w:val="center"/>
              <w:rPr>
                <w:rFonts w:ascii="宋体" w:cs="黑体"/>
                <w:szCs w:val="21"/>
              </w:rPr>
            </w:pPr>
            <w:r>
              <w:rPr>
                <w:rFonts w:hint="eastAsia" w:ascii="宋体" w:hAnsi="宋体" w:cs="仿宋_GB2312"/>
                <w:szCs w:val="21"/>
              </w:rPr>
              <w:t>招标文件时间</w:t>
            </w:r>
          </w:p>
        </w:tc>
        <w:tc>
          <w:tcPr>
            <w:tcW w:w="6813" w:type="dxa"/>
            <w:vAlign w:val="center"/>
          </w:tcPr>
          <w:p>
            <w:pPr>
              <w:autoSpaceDE w:val="0"/>
              <w:autoSpaceDN w:val="0"/>
              <w:adjustRightInd w:val="0"/>
              <w:spacing w:line="360" w:lineRule="auto"/>
              <w:rPr>
                <w:rFonts w:ascii="宋体" w:cs="宋体"/>
                <w:bCs/>
                <w:szCs w:val="21"/>
                <w:lang w:val="zh-CN"/>
              </w:rPr>
            </w:pPr>
            <w:r>
              <w:rPr>
                <w:rFonts w:hint="eastAsia" w:ascii="宋体" w:hAnsi="宋体" w:cs="宋体"/>
                <w:szCs w:val="21"/>
              </w:rPr>
              <w:t>在投标截止时间至少15日前，通过全国公共资源交易平台（河南省.许昌市）交易系统电子平台发出；不足15日的，采购人或者采购代理机构应当顺延提交投标文件的截止时间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29" w:type="dxa"/>
            <w:vAlign w:val="center"/>
          </w:tcPr>
          <w:p>
            <w:pPr>
              <w:autoSpaceDE w:val="0"/>
              <w:autoSpaceDN w:val="0"/>
              <w:adjustRightInd w:val="0"/>
              <w:spacing w:line="276" w:lineRule="auto"/>
              <w:jc w:val="center"/>
              <w:rPr>
                <w:rFonts w:ascii="宋体" w:hAnsi="宋体" w:cs="黑体"/>
                <w:szCs w:val="21"/>
              </w:rPr>
            </w:pPr>
            <w:r>
              <w:rPr>
                <w:rFonts w:ascii="宋体" w:hAnsi="宋体" w:cs="黑体"/>
                <w:szCs w:val="21"/>
              </w:rPr>
              <w:t>17</w:t>
            </w:r>
          </w:p>
        </w:tc>
        <w:tc>
          <w:tcPr>
            <w:tcW w:w="2153" w:type="dxa"/>
            <w:vAlign w:val="center"/>
          </w:tcPr>
          <w:p>
            <w:pPr>
              <w:autoSpaceDE w:val="0"/>
              <w:autoSpaceDN w:val="0"/>
              <w:adjustRightInd w:val="0"/>
              <w:spacing w:line="360" w:lineRule="auto"/>
              <w:jc w:val="center"/>
              <w:rPr>
                <w:rFonts w:ascii="宋体" w:cs="黑体"/>
                <w:szCs w:val="21"/>
              </w:rPr>
            </w:pPr>
            <w:r>
              <w:rPr>
                <w:rFonts w:hint="eastAsia" w:ascii="宋体" w:hAnsi="宋体" w:cs="黑体"/>
                <w:szCs w:val="21"/>
              </w:rPr>
              <w:t>投标人对采购文件</w:t>
            </w:r>
          </w:p>
          <w:p>
            <w:pPr>
              <w:autoSpaceDE w:val="0"/>
              <w:autoSpaceDN w:val="0"/>
              <w:adjustRightInd w:val="0"/>
              <w:spacing w:line="360" w:lineRule="auto"/>
              <w:jc w:val="center"/>
              <w:rPr>
                <w:rFonts w:ascii="宋体" w:cs="黑体"/>
                <w:szCs w:val="21"/>
              </w:rPr>
            </w:pPr>
            <w:r>
              <w:rPr>
                <w:rFonts w:hint="eastAsia" w:ascii="宋体" w:hAnsi="宋体" w:cs="黑体"/>
                <w:szCs w:val="21"/>
              </w:rPr>
              <w:t>质疑截止时间</w:t>
            </w:r>
          </w:p>
        </w:tc>
        <w:tc>
          <w:tcPr>
            <w:tcW w:w="6813" w:type="dxa"/>
            <w:vAlign w:val="center"/>
          </w:tcPr>
          <w:p>
            <w:pPr>
              <w:autoSpaceDE w:val="0"/>
              <w:autoSpaceDN w:val="0"/>
              <w:adjustRightInd w:val="0"/>
              <w:spacing w:line="360" w:lineRule="auto"/>
              <w:rPr>
                <w:rFonts w:ascii="宋体" w:cs="宋体"/>
                <w:bCs/>
                <w:szCs w:val="21"/>
                <w:lang w:val="zh-CN"/>
              </w:rPr>
            </w:pPr>
            <w:r>
              <w:rPr>
                <w:rFonts w:hint="eastAsia" w:ascii="宋体" w:hAnsi="宋体" w:cs="宋体"/>
                <w:bCs/>
                <w:szCs w:val="21"/>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29" w:type="dxa"/>
            <w:vAlign w:val="center"/>
          </w:tcPr>
          <w:p>
            <w:pPr>
              <w:autoSpaceDE w:val="0"/>
              <w:autoSpaceDN w:val="0"/>
              <w:adjustRightInd w:val="0"/>
              <w:spacing w:line="276" w:lineRule="auto"/>
              <w:jc w:val="center"/>
              <w:rPr>
                <w:rFonts w:ascii="宋体" w:hAnsi="宋体" w:cs="黑体"/>
                <w:szCs w:val="21"/>
              </w:rPr>
            </w:pPr>
            <w:r>
              <w:rPr>
                <w:rFonts w:ascii="宋体" w:hAnsi="宋体" w:cs="黑体"/>
                <w:szCs w:val="21"/>
              </w:rPr>
              <w:t>18</w:t>
            </w:r>
          </w:p>
        </w:tc>
        <w:tc>
          <w:tcPr>
            <w:tcW w:w="2153" w:type="dxa"/>
            <w:vAlign w:val="center"/>
          </w:tcPr>
          <w:p>
            <w:pPr>
              <w:autoSpaceDE w:val="0"/>
              <w:autoSpaceDN w:val="0"/>
              <w:adjustRightInd w:val="0"/>
              <w:spacing w:line="360" w:lineRule="auto"/>
              <w:jc w:val="center"/>
              <w:rPr>
                <w:rFonts w:ascii="宋体" w:cs="黑体"/>
                <w:szCs w:val="21"/>
              </w:rPr>
            </w:pPr>
            <w:r>
              <w:rPr>
                <w:rFonts w:hint="eastAsia" w:ascii="宋体" w:hAnsi="宋体" w:cs="黑体"/>
                <w:szCs w:val="21"/>
              </w:rPr>
              <w:t>投标文件份数</w:t>
            </w:r>
          </w:p>
        </w:tc>
        <w:tc>
          <w:tcPr>
            <w:tcW w:w="6813" w:type="dxa"/>
            <w:vAlign w:val="center"/>
          </w:tcPr>
          <w:p>
            <w:pPr>
              <w:autoSpaceDE w:val="0"/>
              <w:autoSpaceDN w:val="0"/>
              <w:adjustRightInd w:val="0"/>
              <w:spacing w:line="360" w:lineRule="auto"/>
              <w:rPr>
                <w:rFonts w:ascii="宋体" w:cs="宋体"/>
                <w:szCs w:val="21"/>
              </w:rPr>
            </w:pPr>
            <w:r>
              <w:rPr>
                <w:rFonts w:ascii="新宋体" w:hAnsi="新宋体" w:eastAsia="新宋体"/>
                <w:b/>
                <w:szCs w:val="21"/>
              </w:rPr>
              <w:fldChar w:fldCharType="begin"/>
            </w:r>
            <w:r>
              <w:rPr>
                <w:rFonts w:ascii="新宋体" w:hAnsi="新宋体" w:eastAsia="新宋体"/>
                <w:b/>
                <w:szCs w:val="21"/>
              </w:rPr>
              <w:instrText xml:space="preserve"> eq \o\ac(</w:instrText>
            </w:r>
            <w:r>
              <w:rPr>
                <w:rFonts w:hint="eastAsia" w:ascii="新宋体" w:hAnsi="新宋体" w:eastAsia="新宋体"/>
                <w:b/>
                <w:szCs w:val="21"/>
              </w:rPr>
              <w:instrText xml:space="preserve">□</w:instrText>
            </w:r>
            <w:r>
              <w:rPr>
                <w:rFonts w:ascii="新宋体" w:hAnsi="新宋体" w:eastAsia="新宋体"/>
                <w:b/>
                <w:szCs w:val="21"/>
              </w:rPr>
              <w:instrText xml:space="preserve">,</w:instrText>
            </w:r>
            <w:r>
              <w:rPr>
                <w:rFonts w:hint="eastAsia" w:ascii="新宋体" w:hAnsi="新宋体" w:eastAsia="新宋体"/>
                <w:b/>
                <w:szCs w:val="21"/>
              </w:rPr>
              <w:instrText xml:space="preserve">√</w:instrText>
            </w:r>
            <w:r>
              <w:rPr>
                <w:rFonts w:ascii="新宋体" w:hAnsi="新宋体" w:eastAsia="新宋体"/>
                <w:b/>
                <w:szCs w:val="21"/>
              </w:rPr>
              <w:instrText xml:space="preserve">)</w:instrText>
            </w:r>
            <w:r>
              <w:rPr>
                <w:rFonts w:ascii="新宋体" w:hAnsi="新宋体" w:eastAsia="新宋体"/>
                <w:b/>
                <w:szCs w:val="21"/>
              </w:rPr>
              <w:fldChar w:fldCharType="end"/>
            </w:r>
            <w:r>
              <w:rPr>
                <w:rFonts w:hint="eastAsia" w:ascii="新宋体" w:hAnsi="新宋体" w:eastAsia="新宋体"/>
                <w:szCs w:val="21"/>
              </w:rPr>
              <w:t>电子投标文件：成功上传至《全国公共资源交易平台（河南省·许昌市）》公共资源交易系统加密电子投标文件</w:t>
            </w:r>
            <w:r>
              <w:rPr>
                <w:rFonts w:ascii="新宋体" w:hAnsi="新宋体" w:eastAsia="新宋体"/>
                <w:szCs w:val="21"/>
              </w:rPr>
              <w:t>1</w:t>
            </w:r>
            <w:r>
              <w:rPr>
                <w:rFonts w:hint="eastAsia" w:ascii="新宋体" w:hAnsi="新宋体" w:eastAsia="新宋体"/>
                <w:szCs w:val="21"/>
              </w:rPr>
              <w:t>份</w:t>
            </w:r>
            <w:r>
              <w:rPr>
                <w:rFonts w:hint="eastAsia" w:hAnsi="宋体" w:cs="宋体"/>
                <w:szCs w:val="21"/>
                <w:lang w:val="zh-CN"/>
              </w:rPr>
              <w:t>（文件格式为：</w:t>
            </w:r>
            <w:r>
              <w:rPr>
                <w:rFonts w:hAnsi="宋体" w:cs="宋体"/>
                <w:szCs w:val="21"/>
                <w:lang w:val="zh-CN"/>
              </w:rPr>
              <w:t xml:space="preserve"> XXX</w:t>
            </w:r>
            <w:r>
              <w:rPr>
                <w:rFonts w:hint="eastAsia" w:hAnsi="宋体" w:cs="宋体"/>
                <w:szCs w:val="21"/>
                <w:lang w:val="zh-CN"/>
              </w:rPr>
              <w:t>公司</w:t>
            </w:r>
            <w:r>
              <w:rPr>
                <w:rFonts w:hAnsi="宋体" w:cs="宋体"/>
                <w:szCs w:val="21"/>
                <w:lang w:val="zh-CN"/>
              </w:rPr>
              <w:t>XXX</w:t>
            </w:r>
            <w:r>
              <w:rPr>
                <w:rFonts w:hint="eastAsia" w:hAnsi="宋体" w:cs="宋体"/>
                <w:szCs w:val="21"/>
                <w:lang w:val="zh-CN"/>
              </w:rPr>
              <w:t>项目编号</w:t>
            </w:r>
            <w:r>
              <w:rPr>
                <w:rFonts w:hAnsi="宋体" w:cs="宋体"/>
                <w:szCs w:val="21"/>
                <w:lang w:val="zh-CN"/>
              </w:rPr>
              <w:t>.file</w:t>
            </w:r>
            <w:r>
              <w:rPr>
                <w:rFonts w:hint="eastAsia" w:hAnsi="宋体" w:cs="宋体"/>
                <w:szCs w:val="21"/>
                <w:lang w:val="zh-CN"/>
              </w:rPr>
              <w:t>）。</w:t>
            </w:r>
            <w:r>
              <w:rPr>
                <w:rFonts w:hint="eastAsia" w:ascii="新宋体" w:hAnsi="新宋体" w:eastAsia="新宋体"/>
                <w:szCs w:val="21"/>
              </w:rPr>
              <w:t>使用电子介质存储的备份文件</w:t>
            </w:r>
            <w:r>
              <w:rPr>
                <w:rFonts w:ascii="新宋体" w:hAnsi="新宋体" w:eastAsia="新宋体"/>
                <w:szCs w:val="21"/>
              </w:rPr>
              <w:t>1</w:t>
            </w:r>
            <w:r>
              <w:rPr>
                <w:rFonts w:hint="eastAsia" w:ascii="新宋体" w:hAnsi="新宋体" w:eastAsia="新宋体"/>
                <w:szCs w:val="21"/>
              </w:rPr>
              <w:t>份（文件格式为：名称为“备份”的文件夹）。</w:t>
            </w:r>
          </w:p>
          <w:p>
            <w:pPr>
              <w:autoSpaceDE w:val="0"/>
              <w:autoSpaceDN w:val="0"/>
              <w:adjustRightInd w:val="0"/>
              <w:spacing w:line="360" w:lineRule="auto"/>
              <w:rPr>
                <w:rFonts w:ascii="新宋体" w:hAnsi="新宋体" w:eastAsia="新宋体"/>
                <w:szCs w:val="21"/>
              </w:rPr>
            </w:pPr>
            <w:r>
              <w:rPr>
                <w:rFonts w:ascii="新宋体" w:hAnsi="新宋体" w:eastAsia="新宋体"/>
                <w:b/>
                <w:szCs w:val="21"/>
              </w:rPr>
              <w:fldChar w:fldCharType="begin"/>
            </w:r>
            <w:r>
              <w:rPr>
                <w:rFonts w:ascii="新宋体" w:hAnsi="新宋体" w:eastAsia="新宋体"/>
                <w:b/>
                <w:szCs w:val="21"/>
              </w:rPr>
              <w:instrText xml:space="preserve"> eq \o\ac(</w:instrText>
            </w:r>
            <w:r>
              <w:rPr>
                <w:rFonts w:hint="eastAsia" w:ascii="新宋体" w:hAnsi="新宋体" w:eastAsia="新宋体"/>
                <w:b/>
                <w:szCs w:val="21"/>
              </w:rPr>
              <w:instrText xml:space="preserve">□</w:instrText>
            </w:r>
            <w:r>
              <w:rPr>
                <w:rFonts w:ascii="新宋体" w:hAnsi="新宋体" w:eastAsia="新宋体"/>
                <w:b/>
                <w:szCs w:val="21"/>
              </w:rPr>
              <w:instrText xml:space="preserve">,</w:instrText>
            </w:r>
            <w:r>
              <w:rPr>
                <w:rFonts w:hint="eastAsia" w:ascii="新宋体" w:hAnsi="新宋体" w:eastAsia="新宋体"/>
                <w:b/>
                <w:szCs w:val="21"/>
              </w:rPr>
              <w:instrText xml:space="preserve">√</w:instrText>
            </w:r>
            <w:r>
              <w:rPr>
                <w:rFonts w:ascii="新宋体" w:hAnsi="新宋体" w:eastAsia="新宋体"/>
                <w:b/>
                <w:szCs w:val="21"/>
              </w:rPr>
              <w:instrText xml:space="preserve">)</w:instrText>
            </w:r>
            <w:r>
              <w:rPr>
                <w:rFonts w:ascii="新宋体" w:hAnsi="新宋体" w:eastAsia="新宋体"/>
                <w:b/>
                <w:szCs w:val="21"/>
              </w:rPr>
              <w:fldChar w:fldCharType="end"/>
            </w:r>
            <w:r>
              <w:rPr>
                <w:rFonts w:hint="eastAsia" w:ascii="新宋体" w:hAnsi="新宋体" w:eastAsia="新宋体"/>
                <w:szCs w:val="21"/>
              </w:rPr>
              <w:t>纸质投标文件：</w:t>
            </w:r>
            <w:r>
              <w:rPr>
                <w:rFonts w:hint="eastAsia" w:ascii="宋体" w:hAnsi="宋体" w:cs="仿宋_GB2312"/>
                <w:szCs w:val="21"/>
              </w:rPr>
              <w:t>正本</w:t>
            </w:r>
            <w:r>
              <w:rPr>
                <w:rFonts w:hint="eastAsia" w:ascii="宋体" w:hAnsi="宋体" w:cs="仿宋_GB2312"/>
                <w:b/>
                <w:szCs w:val="21"/>
              </w:rPr>
              <w:t>一</w:t>
            </w:r>
            <w:r>
              <w:rPr>
                <w:rFonts w:hint="eastAsia" w:ascii="宋体" w:hAnsi="宋体" w:cs="仿宋_GB2312"/>
                <w:szCs w:val="21"/>
              </w:rPr>
              <w:t>份，副本一份。使用</w:t>
            </w:r>
            <w:r>
              <w:rPr>
                <w:rFonts w:hint="eastAsia" w:ascii="新宋体" w:hAnsi="新宋体" w:eastAsia="新宋体"/>
                <w:szCs w:val="21"/>
              </w:rPr>
              <w:t>格式为“投标文件（供打印）</w:t>
            </w:r>
            <w:r>
              <w:rPr>
                <w:rFonts w:ascii="新宋体" w:hAnsi="新宋体" w:eastAsia="新宋体"/>
                <w:szCs w:val="21"/>
              </w:rPr>
              <w:t>.PDF</w:t>
            </w:r>
            <w:r>
              <w:rPr>
                <w:rFonts w:hint="eastAsia" w:ascii="新宋体" w:hAnsi="新宋体" w:eastAsia="新宋体"/>
                <w:szCs w:val="21"/>
              </w:rPr>
              <w:t>”的文件</w:t>
            </w:r>
          </w:p>
          <w:p>
            <w:pPr>
              <w:autoSpaceDE w:val="0"/>
              <w:autoSpaceDN w:val="0"/>
              <w:adjustRightInd w:val="0"/>
              <w:spacing w:line="360" w:lineRule="auto"/>
              <w:rPr>
                <w:rFonts w:ascii="宋体" w:cs="宋体"/>
                <w:bCs/>
                <w:szCs w:val="21"/>
                <w:highlight w:val="lightGray"/>
                <w:lang w:val="zh-CN"/>
              </w:rPr>
            </w:pPr>
            <w:r>
              <w:rPr>
                <w:rFonts w:hint="eastAsia" w:ascii="新宋体" w:hAnsi="新宋体" w:eastAsia="新宋体"/>
                <w:szCs w:val="21"/>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29" w:type="dxa"/>
            <w:vAlign w:val="center"/>
          </w:tcPr>
          <w:p>
            <w:pPr>
              <w:autoSpaceDE w:val="0"/>
              <w:autoSpaceDN w:val="0"/>
              <w:adjustRightInd w:val="0"/>
              <w:spacing w:line="276" w:lineRule="auto"/>
              <w:jc w:val="center"/>
              <w:rPr>
                <w:rFonts w:ascii="宋体" w:hAnsi="宋体" w:cs="黑体"/>
                <w:szCs w:val="21"/>
              </w:rPr>
            </w:pPr>
            <w:r>
              <w:rPr>
                <w:rFonts w:ascii="宋体" w:hAnsi="宋体" w:cs="黑体"/>
                <w:szCs w:val="21"/>
              </w:rPr>
              <w:t>19</w:t>
            </w:r>
          </w:p>
        </w:tc>
        <w:tc>
          <w:tcPr>
            <w:tcW w:w="2153" w:type="dxa"/>
            <w:vAlign w:val="center"/>
          </w:tcPr>
          <w:p>
            <w:pPr>
              <w:autoSpaceDE w:val="0"/>
              <w:autoSpaceDN w:val="0"/>
              <w:adjustRightInd w:val="0"/>
              <w:spacing w:line="360" w:lineRule="auto"/>
              <w:jc w:val="center"/>
              <w:rPr>
                <w:rFonts w:ascii="宋体" w:cs="黑体"/>
                <w:szCs w:val="21"/>
              </w:rPr>
            </w:pPr>
            <w:r>
              <w:rPr>
                <w:rFonts w:hint="eastAsia" w:ascii="宋体" w:hAnsi="宋体" w:cs="黑体"/>
                <w:szCs w:val="21"/>
              </w:rPr>
              <w:t>投标文件的</w:t>
            </w:r>
          </w:p>
          <w:p>
            <w:pPr>
              <w:autoSpaceDE w:val="0"/>
              <w:autoSpaceDN w:val="0"/>
              <w:adjustRightInd w:val="0"/>
              <w:spacing w:line="360" w:lineRule="auto"/>
              <w:jc w:val="center"/>
              <w:rPr>
                <w:rFonts w:ascii="宋体" w:cs="黑体"/>
                <w:szCs w:val="21"/>
              </w:rPr>
            </w:pPr>
            <w:r>
              <w:rPr>
                <w:rFonts w:hint="eastAsia" w:ascii="宋体" w:hAnsi="宋体" w:cs="黑体"/>
                <w:szCs w:val="21"/>
              </w:rPr>
              <w:t>签署盖章</w:t>
            </w:r>
          </w:p>
        </w:tc>
        <w:tc>
          <w:tcPr>
            <w:tcW w:w="6813" w:type="dxa"/>
            <w:vAlign w:val="center"/>
          </w:tcPr>
          <w:p>
            <w:pPr>
              <w:autoSpaceDE w:val="0"/>
              <w:autoSpaceDN w:val="0"/>
              <w:adjustRightInd w:val="0"/>
              <w:spacing w:line="420" w:lineRule="exact"/>
              <w:rPr>
                <w:rFonts w:ascii="新宋体" w:hAnsi="新宋体" w:eastAsia="新宋体"/>
                <w:szCs w:val="21"/>
              </w:rPr>
            </w:pPr>
            <w:r>
              <w:rPr>
                <w:rFonts w:ascii="新宋体" w:hAnsi="新宋体" w:eastAsia="新宋体"/>
                <w:b/>
                <w:szCs w:val="21"/>
              </w:rPr>
              <w:fldChar w:fldCharType="begin"/>
            </w:r>
            <w:r>
              <w:rPr>
                <w:rFonts w:ascii="新宋体" w:hAnsi="新宋体" w:eastAsia="新宋体"/>
                <w:b/>
                <w:szCs w:val="21"/>
              </w:rPr>
              <w:instrText xml:space="preserve"> eq \o\ac(</w:instrText>
            </w:r>
            <w:r>
              <w:rPr>
                <w:rFonts w:hint="eastAsia" w:ascii="新宋体" w:hAnsi="新宋体" w:eastAsia="新宋体"/>
                <w:b/>
                <w:szCs w:val="21"/>
              </w:rPr>
              <w:instrText xml:space="preserve">□</w:instrText>
            </w:r>
            <w:r>
              <w:rPr>
                <w:rFonts w:ascii="新宋体" w:hAnsi="新宋体" w:eastAsia="新宋体"/>
                <w:b/>
                <w:szCs w:val="21"/>
              </w:rPr>
              <w:instrText xml:space="preserve">,</w:instrText>
            </w:r>
            <w:r>
              <w:rPr>
                <w:rFonts w:hint="eastAsia" w:ascii="新宋体" w:hAnsi="新宋体" w:eastAsia="新宋体"/>
                <w:b/>
                <w:szCs w:val="21"/>
              </w:rPr>
              <w:instrText xml:space="preserve">√</w:instrText>
            </w:r>
            <w:r>
              <w:rPr>
                <w:rFonts w:ascii="新宋体" w:hAnsi="新宋体" w:eastAsia="新宋体"/>
                <w:b/>
                <w:szCs w:val="21"/>
              </w:rPr>
              <w:instrText xml:space="preserve">)</w:instrText>
            </w:r>
            <w:r>
              <w:rPr>
                <w:rFonts w:ascii="新宋体" w:hAnsi="新宋体" w:eastAsia="新宋体"/>
                <w:b/>
                <w:szCs w:val="21"/>
              </w:rPr>
              <w:fldChar w:fldCharType="end"/>
            </w:r>
            <w:r>
              <w:rPr>
                <w:rFonts w:hint="eastAsia" w:ascii="新宋体" w:hAnsi="新宋体" w:eastAsia="新宋体"/>
                <w:szCs w:val="21"/>
              </w:rPr>
              <w:t>电子投标文件：按招标文件要求加盖投标人电子印章和法人电子印章。</w:t>
            </w:r>
          </w:p>
          <w:p>
            <w:pPr>
              <w:autoSpaceDE w:val="0"/>
              <w:autoSpaceDN w:val="0"/>
              <w:adjustRightInd w:val="0"/>
              <w:spacing w:line="420" w:lineRule="exact"/>
              <w:rPr>
                <w:rFonts w:ascii="宋体" w:cs="仿宋_GB2312"/>
                <w:szCs w:val="21"/>
                <w:highlight w:val="lightGray"/>
              </w:rPr>
            </w:pPr>
            <w:r>
              <w:rPr>
                <w:rFonts w:ascii="新宋体" w:hAnsi="新宋体" w:eastAsia="新宋体"/>
                <w:b/>
                <w:szCs w:val="21"/>
              </w:rPr>
              <w:fldChar w:fldCharType="begin"/>
            </w:r>
            <w:r>
              <w:rPr>
                <w:rFonts w:ascii="新宋体" w:hAnsi="新宋体" w:eastAsia="新宋体"/>
                <w:b/>
                <w:szCs w:val="21"/>
              </w:rPr>
              <w:instrText xml:space="preserve"> eq \o\ac(</w:instrText>
            </w:r>
            <w:r>
              <w:rPr>
                <w:rFonts w:hint="eastAsia" w:ascii="新宋体" w:hAnsi="新宋体" w:eastAsia="新宋体"/>
                <w:b/>
                <w:szCs w:val="21"/>
              </w:rPr>
              <w:instrText xml:space="preserve">□</w:instrText>
            </w:r>
            <w:r>
              <w:rPr>
                <w:rFonts w:ascii="新宋体" w:hAnsi="新宋体" w:eastAsia="新宋体"/>
                <w:b/>
                <w:szCs w:val="21"/>
              </w:rPr>
              <w:instrText xml:space="preserve">,</w:instrText>
            </w:r>
            <w:r>
              <w:rPr>
                <w:rFonts w:hint="eastAsia" w:ascii="新宋体" w:hAnsi="新宋体" w:eastAsia="新宋体"/>
                <w:b/>
                <w:szCs w:val="21"/>
              </w:rPr>
              <w:instrText xml:space="preserve">√</w:instrText>
            </w:r>
            <w:r>
              <w:rPr>
                <w:rFonts w:ascii="新宋体" w:hAnsi="新宋体" w:eastAsia="新宋体"/>
                <w:b/>
                <w:szCs w:val="21"/>
              </w:rPr>
              <w:instrText xml:space="preserve">)</w:instrText>
            </w:r>
            <w:r>
              <w:rPr>
                <w:rFonts w:ascii="新宋体" w:hAnsi="新宋体" w:eastAsia="新宋体"/>
                <w:b/>
                <w:szCs w:val="21"/>
              </w:rPr>
              <w:fldChar w:fldCharType="end"/>
            </w:r>
            <w:r>
              <w:rPr>
                <w:rFonts w:hint="eastAsia" w:ascii="新宋体" w:hAnsi="新宋体" w:eastAsia="新宋体"/>
                <w:szCs w:val="21"/>
              </w:rPr>
              <w:t>纸质投标文件：投标文件封面加盖投标人公章（投标文件是指投标人电子投标文件制作完成后生成的后缀名为</w:t>
            </w:r>
            <w:r>
              <w:rPr>
                <w:rFonts w:hint="eastAsia" w:hAnsi="宋体"/>
                <w:szCs w:val="21"/>
              </w:rPr>
              <w:t>“</w:t>
            </w:r>
            <w:r>
              <w:rPr>
                <w:rFonts w:hAnsi="宋体"/>
                <w:szCs w:val="21"/>
              </w:rPr>
              <w:t>.PDF</w:t>
            </w:r>
            <w:r>
              <w:rPr>
                <w:rFonts w:hint="eastAsia" w:hAnsi="宋体"/>
                <w:szCs w:val="21"/>
              </w:rPr>
              <w:t>”的文件</w:t>
            </w:r>
            <w:r>
              <w:rPr>
                <w:rFonts w:hint="eastAsia" w:ascii="新宋体" w:hAnsi="新宋体" w:eastAsia="新宋体"/>
                <w:szCs w:val="21"/>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29" w:type="dxa"/>
            <w:vAlign w:val="center"/>
          </w:tcPr>
          <w:p>
            <w:pPr>
              <w:autoSpaceDE w:val="0"/>
              <w:autoSpaceDN w:val="0"/>
              <w:adjustRightInd w:val="0"/>
              <w:spacing w:line="276" w:lineRule="auto"/>
              <w:jc w:val="center"/>
              <w:rPr>
                <w:rFonts w:ascii="宋体" w:hAnsi="宋体" w:cs="TimesNewRomanPSMT"/>
                <w:szCs w:val="21"/>
              </w:rPr>
            </w:pPr>
            <w:r>
              <w:rPr>
                <w:rFonts w:ascii="宋体" w:hAnsi="宋体" w:cs="TimesNewRomanPSMT"/>
                <w:szCs w:val="21"/>
              </w:rPr>
              <w:t>20</w:t>
            </w:r>
          </w:p>
        </w:tc>
        <w:tc>
          <w:tcPr>
            <w:tcW w:w="2153" w:type="dxa"/>
            <w:vAlign w:val="center"/>
          </w:tcPr>
          <w:p>
            <w:pPr>
              <w:autoSpaceDE w:val="0"/>
              <w:autoSpaceDN w:val="0"/>
              <w:adjustRightInd w:val="0"/>
              <w:spacing w:line="360" w:lineRule="auto"/>
              <w:jc w:val="center"/>
              <w:rPr>
                <w:rFonts w:ascii="宋体" w:cs="仿宋_GB2312"/>
                <w:szCs w:val="21"/>
              </w:rPr>
            </w:pPr>
            <w:r>
              <w:rPr>
                <w:rFonts w:hint="eastAsia" w:ascii="宋体" w:hAnsi="宋体" w:cs="黑体"/>
                <w:szCs w:val="21"/>
              </w:rPr>
              <w:t>评标委员会组建</w:t>
            </w:r>
          </w:p>
        </w:tc>
        <w:tc>
          <w:tcPr>
            <w:tcW w:w="6813" w:type="dxa"/>
            <w:vAlign w:val="center"/>
          </w:tcPr>
          <w:p>
            <w:pPr>
              <w:autoSpaceDE w:val="0"/>
              <w:autoSpaceDN w:val="0"/>
              <w:adjustRightInd w:val="0"/>
              <w:spacing w:line="360" w:lineRule="auto"/>
              <w:rPr>
                <w:rFonts w:ascii="宋体" w:cs="宋体"/>
                <w:bCs/>
                <w:szCs w:val="21"/>
                <w:lang w:val="zh-CN"/>
              </w:rPr>
            </w:pPr>
            <w:r>
              <w:rPr>
                <w:rFonts w:hint="eastAsia" w:ascii="新宋体" w:hAnsi="新宋体" w:eastAsia="新宋体"/>
                <w:szCs w:val="21"/>
              </w:rPr>
              <w:t>评标委员会构成： 5人，由采购人代表1人及技术、经济等方面专家4人组成，评标专家确定方式：从财政部门组建的评标专家库中随机抽取，评审委员会应当推选组长，但采购人代表不得担任组长。与供应商有利害关系的人不得进入评标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29" w:type="dxa"/>
            <w:vAlign w:val="center"/>
          </w:tcPr>
          <w:p>
            <w:pPr>
              <w:autoSpaceDE w:val="0"/>
              <w:autoSpaceDN w:val="0"/>
              <w:adjustRightInd w:val="0"/>
              <w:spacing w:line="276" w:lineRule="auto"/>
              <w:jc w:val="center"/>
              <w:rPr>
                <w:rFonts w:ascii="宋体" w:hAnsi="宋体" w:cs="黑体"/>
                <w:szCs w:val="21"/>
              </w:rPr>
            </w:pPr>
            <w:r>
              <w:rPr>
                <w:rFonts w:ascii="宋体" w:hAnsi="宋体" w:cs="黑体"/>
                <w:szCs w:val="21"/>
              </w:rPr>
              <w:t>21</w:t>
            </w:r>
          </w:p>
        </w:tc>
        <w:tc>
          <w:tcPr>
            <w:tcW w:w="2153" w:type="dxa"/>
            <w:vAlign w:val="center"/>
          </w:tcPr>
          <w:p>
            <w:pPr>
              <w:autoSpaceDE w:val="0"/>
              <w:autoSpaceDN w:val="0"/>
              <w:adjustRightInd w:val="0"/>
              <w:spacing w:line="360" w:lineRule="auto"/>
              <w:jc w:val="center"/>
              <w:rPr>
                <w:rFonts w:ascii="宋体" w:cs="宋体"/>
                <w:bCs/>
                <w:szCs w:val="21"/>
                <w:lang w:val="zh-CN"/>
              </w:rPr>
            </w:pPr>
            <w:r>
              <w:rPr>
                <w:rFonts w:hint="eastAsia" w:ascii="宋体" w:hAnsi="宋体" w:cs="仿宋_GB2312"/>
                <w:szCs w:val="21"/>
              </w:rPr>
              <w:t>评标方法</w:t>
            </w:r>
          </w:p>
        </w:tc>
        <w:tc>
          <w:tcPr>
            <w:tcW w:w="6813" w:type="dxa"/>
            <w:vAlign w:val="center"/>
          </w:tcPr>
          <w:p>
            <w:pPr>
              <w:autoSpaceDE w:val="0"/>
              <w:autoSpaceDN w:val="0"/>
              <w:adjustRightInd w:val="0"/>
              <w:spacing w:line="360" w:lineRule="auto"/>
              <w:rPr>
                <w:rFonts w:ascii="宋体" w:cs="宋体"/>
                <w:bCs/>
                <w:szCs w:val="21"/>
                <w:lang w:val="zh-CN"/>
              </w:rPr>
            </w:pPr>
            <w:r>
              <w:rPr>
                <w:rFonts w:ascii="宋体" w:hAnsi="宋体" w:cs="宋体"/>
                <w:b/>
                <w:kern w:val="0"/>
                <w:szCs w:val="21"/>
                <w:lang w:val="zh-CN"/>
              </w:rPr>
              <w:fldChar w:fldCharType="begin"/>
            </w:r>
            <w:r>
              <w:rPr>
                <w:rFonts w:ascii="宋体" w:hAnsi="宋体" w:cs="宋体"/>
                <w:b/>
                <w:kern w:val="0"/>
                <w:szCs w:val="21"/>
                <w:lang w:val="zh-CN"/>
              </w:rPr>
              <w:instrText xml:space="preserve"> eq \o\ac(</w:instrText>
            </w:r>
            <w:r>
              <w:rPr>
                <w:rFonts w:hint="eastAsia" w:ascii="宋体" w:hAnsi="宋体" w:cs="宋体"/>
                <w:b/>
                <w:kern w:val="0"/>
                <w:szCs w:val="21"/>
                <w:lang w:val="zh-CN"/>
              </w:rPr>
              <w:instrText xml:space="preserve">□</w:instrText>
            </w:r>
            <w:r>
              <w:rPr>
                <w:rFonts w:ascii="宋体" w:cs="宋体"/>
                <w:b/>
                <w:kern w:val="0"/>
                <w:szCs w:val="21"/>
                <w:lang w:val="zh-CN"/>
              </w:rPr>
              <w:instrText xml:space="preserve">,</w:instrText>
            </w:r>
            <w:r>
              <w:rPr>
                <w:rFonts w:hint="eastAsia" w:ascii="宋体" w:hAnsi="宋体" w:cs="宋体"/>
                <w:b/>
                <w:kern w:val="0"/>
                <w:position w:val="2"/>
                <w:szCs w:val="21"/>
                <w:lang w:val="zh-CN"/>
              </w:rPr>
              <w:instrText xml:space="preserve">√</w:instrText>
            </w:r>
            <w:r>
              <w:rPr>
                <w:rFonts w:ascii="宋体" w:hAnsi="宋体" w:cs="宋体"/>
                <w:b/>
                <w:kern w:val="0"/>
                <w:szCs w:val="21"/>
                <w:lang w:val="zh-CN"/>
              </w:rPr>
              <w:instrText xml:space="preserve">)</w:instrText>
            </w:r>
            <w:r>
              <w:rPr>
                <w:rFonts w:ascii="宋体" w:hAnsi="宋体" w:cs="宋体"/>
                <w:b/>
                <w:kern w:val="0"/>
                <w:szCs w:val="21"/>
                <w:lang w:val="zh-CN"/>
              </w:rPr>
              <w:fldChar w:fldCharType="end"/>
            </w:r>
            <w:r>
              <w:rPr>
                <w:rFonts w:hint="eastAsia" w:ascii="宋体" w:hAnsi="宋体" w:cs="宋体"/>
                <w:bCs/>
                <w:szCs w:val="21"/>
                <w:lang w:val="zh-CN"/>
              </w:rPr>
              <w:t>综合评分法</w:t>
            </w:r>
            <w:r>
              <w:rPr>
                <w:rFonts w:hint="eastAsia" w:ascii="宋体" w:hAnsi="宋体" w:cs="宋体"/>
                <w:b/>
                <w:bCs/>
                <w:szCs w:val="21"/>
                <w:lang w:val="zh-CN"/>
              </w:rPr>
              <w:t>□</w:t>
            </w:r>
            <w:r>
              <w:rPr>
                <w:rFonts w:hint="eastAsia" w:ascii="宋体" w:hAnsi="宋体" w:cs="仿宋_GB2312"/>
                <w:szCs w:val="21"/>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jc w:val="center"/>
        </w:trPr>
        <w:tc>
          <w:tcPr>
            <w:tcW w:w="629" w:type="dxa"/>
            <w:vAlign w:val="center"/>
          </w:tcPr>
          <w:p>
            <w:pPr>
              <w:autoSpaceDE w:val="0"/>
              <w:autoSpaceDN w:val="0"/>
              <w:adjustRightInd w:val="0"/>
              <w:spacing w:line="276" w:lineRule="auto"/>
              <w:jc w:val="center"/>
              <w:rPr>
                <w:rFonts w:ascii="宋体" w:hAnsi="宋体" w:cs="黑体"/>
                <w:szCs w:val="21"/>
              </w:rPr>
            </w:pPr>
            <w:r>
              <w:rPr>
                <w:rFonts w:ascii="宋体" w:hAnsi="宋体" w:cs="黑体"/>
                <w:szCs w:val="21"/>
              </w:rPr>
              <w:t>22</w:t>
            </w:r>
          </w:p>
        </w:tc>
        <w:tc>
          <w:tcPr>
            <w:tcW w:w="2153" w:type="dxa"/>
            <w:vAlign w:val="center"/>
          </w:tcPr>
          <w:p>
            <w:pPr>
              <w:autoSpaceDE w:val="0"/>
              <w:autoSpaceDN w:val="0"/>
              <w:adjustRightInd w:val="0"/>
              <w:spacing w:line="360" w:lineRule="auto"/>
              <w:jc w:val="center"/>
              <w:rPr>
                <w:rFonts w:ascii="宋体" w:hAnsi="宋体" w:cs="仿宋_GB2312"/>
                <w:szCs w:val="21"/>
              </w:rPr>
            </w:pPr>
            <w:r>
              <w:rPr>
                <w:rFonts w:hint="eastAsia" w:ascii="宋体" w:hAnsi="宋体" w:cs="仿宋_GB2312"/>
                <w:szCs w:val="21"/>
              </w:rPr>
              <w:t>招标人代表及监督</w:t>
            </w:r>
          </w:p>
          <w:p>
            <w:pPr>
              <w:autoSpaceDE w:val="0"/>
              <w:autoSpaceDN w:val="0"/>
              <w:adjustRightInd w:val="0"/>
              <w:spacing w:line="360" w:lineRule="auto"/>
              <w:jc w:val="center"/>
              <w:rPr>
                <w:rFonts w:ascii="宋体" w:cs="宋体"/>
                <w:bCs/>
                <w:color w:val="0070C0"/>
                <w:szCs w:val="21"/>
                <w:lang w:val="zh-CN"/>
              </w:rPr>
            </w:pPr>
            <w:r>
              <w:rPr>
                <w:rFonts w:hint="eastAsia" w:ascii="宋体" w:hAnsi="宋体" w:cs="仿宋_GB2312"/>
                <w:szCs w:val="21"/>
              </w:rPr>
              <w:t>人员出席开标会议</w:t>
            </w:r>
          </w:p>
        </w:tc>
        <w:tc>
          <w:tcPr>
            <w:tcW w:w="6813" w:type="dxa"/>
            <w:vAlign w:val="center"/>
          </w:tcPr>
          <w:p>
            <w:pPr>
              <w:autoSpaceDE w:val="0"/>
              <w:autoSpaceDN w:val="0"/>
              <w:adjustRightInd w:val="0"/>
              <w:spacing w:line="400" w:lineRule="exact"/>
              <w:rPr>
                <w:rFonts w:ascii="新宋体" w:hAnsi="新宋体" w:eastAsia="新宋体"/>
                <w:szCs w:val="21"/>
              </w:rPr>
            </w:pPr>
            <w:r>
              <w:rPr>
                <w:rFonts w:hint="eastAsia" w:ascii="新宋体" w:hAnsi="新宋体" w:eastAsia="新宋体"/>
                <w:szCs w:val="21"/>
              </w:rPr>
              <w:t>采购人单位委派代表参加开标会议，或者作为采购人代表进入资格审查小组的，或者作为采购人代表进入评审委员会的，须向</w:t>
            </w:r>
            <w:r>
              <w:rPr>
                <w:rFonts w:hint="eastAsia" w:ascii="新宋体" w:hAnsi="新宋体" w:eastAsia="新宋体"/>
                <w:szCs w:val="21"/>
                <w:lang w:eastAsia="zh-CN"/>
              </w:rPr>
              <w:t>集采</w:t>
            </w:r>
            <w:r>
              <w:rPr>
                <w:rFonts w:hint="eastAsia" w:ascii="新宋体" w:hAnsi="新宋体" w:eastAsia="新宋体"/>
                <w:szCs w:val="21"/>
              </w:rPr>
              <w:t>机构出具由采购人法定代表人签字并加盖单位公章的有明确授权事项的授权函。</w:t>
            </w:r>
          </w:p>
          <w:p>
            <w:pPr>
              <w:autoSpaceDE w:val="0"/>
              <w:autoSpaceDN w:val="0"/>
              <w:adjustRightInd w:val="0"/>
              <w:spacing w:line="360" w:lineRule="auto"/>
              <w:rPr>
                <w:rFonts w:ascii="宋体" w:cs="宋体"/>
                <w:bCs/>
                <w:szCs w:val="21"/>
                <w:lang w:val="zh-CN"/>
              </w:rPr>
            </w:pPr>
            <w:r>
              <w:rPr>
                <w:rFonts w:hint="eastAsia" w:ascii="新宋体" w:hAnsi="新宋体" w:eastAsia="新宋体"/>
                <w:szCs w:val="21"/>
              </w:rPr>
              <w:t>除授权代表外，采购人单位委派纪检监察人员对评审过程实施监督的，须进入长葛市公共资源交易中心监控大厅，并向招标代理机构出具授权函，且不得超过2人。纪检监察人员对评审工作实施监督，并签字登记备案、备查，监督人员应切实履行监督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29" w:type="dxa"/>
            <w:vAlign w:val="center"/>
          </w:tcPr>
          <w:p>
            <w:pPr>
              <w:autoSpaceDE w:val="0"/>
              <w:autoSpaceDN w:val="0"/>
              <w:adjustRightInd w:val="0"/>
              <w:spacing w:line="276" w:lineRule="auto"/>
              <w:jc w:val="center"/>
              <w:rPr>
                <w:rFonts w:ascii="宋体" w:hAnsi="宋体" w:cs="黑体"/>
                <w:szCs w:val="21"/>
              </w:rPr>
            </w:pPr>
            <w:r>
              <w:rPr>
                <w:rFonts w:ascii="宋体" w:hAnsi="宋体" w:cs="黑体"/>
                <w:szCs w:val="21"/>
              </w:rPr>
              <w:t>23</w:t>
            </w:r>
          </w:p>
        </w:tc>
        <w:tc>
          <w:tcPr>
            <w:tcW w:w="2153" w:type="dxa"/>
            <w:vAlign w:val="center"/>
          </w:tcPr>
          <w:p>
            <w:pPr>
              <w:autoSpaceDE w:val="0"/>
              <w:autoSpaceDN w:val="0"/>
              <w:adjustRightInd w:val="0"/>
              <w:spacing w:line="360" w:lineRule="auto"/>
              <w:jc w:val="center"/>
              <w:rPr>
                <w:rFonts w:ascii="宋体" w:cs="宋体"/>
                <w:bCs/>
                <w:szCs w:val="21"/>
                <w:lang w:val="zh-CN"/>
              </w:rPr>
            </w:pPr>
            <w:r>
              <w:rPr>
                <w:rFonts w:hint="eastAsia" w:ascii="宋体" w:hAnsi="宋体" w:cs="宋体"/>
                <w:bCs/>
                <w:szCs w:val="21"/>
                <w:lang w:val="zh-CN"/>
              </w:rPr>
              <w:t>履约担保</w:t>
            </w:r>
          </w:p>
        </w:tc>
        <w:tc>
          <w:tcPr>
            <w:tcW w:w="6813" w:type="dxa"/>
            <w:vAlign w:val="center"/>
          </w:tcPr>
          <w:p>
            <w:pPr>
              <w:spacing w:line="400" w:lineRule="exact"/>
            </w:pPr>
            <w:r>
              <w:rPr>
                <w:rFonts w:hint="eastAsia"/>
              </w:rPr>
              <w:t>开户行：河南长葛农村商业银行股份有限公司营业部</w:t>
            </w:r>
          </w:p>
          <w:p>
            <w:pPr>
              <w:spacing w:line="400" w:lineRule="exact"/>
            </w:pPr>
            <w:r>
              <w:rPr>
                <w:rFonts w:hint="eastAsia"/>
              </w:rPr>
              <w:t>户  名：长葛市公共资源交易中心</w:t>
            </w:r>
          </w:p>
          <w:p>
            <w:pPr>
              <w:spacing w:line="400" w:lineRule="exact"/>
            </w:pPr>
            <w:r>
              <w:rPr>
                <w:rFonts w:hint="eastAsia"/>
              </w:rPr>
              <w:t>账  号：13201001800000552</w:t>
            </w:r>
          </w:p>
          <w:p>
            <w:pPr>
              <w:spacing w:line="400" w:lineRule="exact"/>
            </w:pPr>
            <w:r>
              <w:rPr>
                <w:rFonts w:hint="eastAsia"/>
              </w:rPr>
              <w:t>履约担保的金额：中标金额的10%。</w:t>
            </w:r>
          </w:p>
          <w:p>
            <w:pPr>
              <w:spacing w:line="400" w:lineRule="exact"/>
            </w:pPr>
            <w:r>
              <w:rPr>
                <w:rFonts w:hint="eastAsia"/>
              </w:rPr>
              <w:t>验收合格后5个工作日内，自行到长葛市公共资源交易中心办理退还业务。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29" w:type="dxa"/>
            <w:vAlign w:val="center"/>
          </w:tcPr>
          <w:p>
            <w:pPr>
              <w:autoSpaceDE w:val="0"/>
              <w:autoSpaceDN w:val="0"/>
              <w:adjustRightInd w:val="0"/>
              <w:spacing w:line="276" w:lineRule="auto"/>
              <w:jc w:val="center"/>
              <w:rPr>
                <w:rFonts w:eastAsia="宋体" w:cs="黑体" w:asciiTheme="minorEastAsia" w:hAnsiTheme="minorEastAsia"/>
                <w:kern w:val="2"/>
                <w:sz w:val="21"/>
                <w:szCs w:val="21"/>
                <w:lang w:val="en-US" w:eastAsia="zh-CN" w:bidi="ar-SA"/>
              </w:rPr>
            </w:pPr>
            <w:r>
              <w:rPr>
                <w:rFonts w:hint="eastAsia" w:cs="黑体" w:asciiTheme="minorEastAsia" w:hAnsiTheme="minorEastAsia"/>
                <w:szCs w:val="21"/>
              </w:rPr>
              <w:t>24</w:t>
            </w:r>
          </w:p>
        </w:tc>
        <w:tc>
          <w:tcPr>
            <w:tcW w:w="2153" w:type="dxa"/>
            <w:vAlign w:val="center"/>
          </w:tcPr>
          <w:p>
            <w:pPr>
              <w:autoSpaceDE w:val="0"/>
              <w:autoSpaceDN w:val="0"/>
              <w:adjustRightInd w:val="0"/>
              <w:spacing w:line="360" w:lineRule="auto"/>
              <w:jc w:val="center"/>
              <w:rPr>
                <w:rFonts w:hint="eastAsia" w:eastAsia="宋体" w:cs="宋体" w:asciiTheme="minorEastAsia" w:hAnsiTheme="minorEastAsia"/>
                <w:bCs/>
                <w:kern w:val="2"/>
                <w:sz w:val="21"/>
                <w:szCs w:val="21"/>
                <w:lang w:val="zh-CN" w:eastAsia="zh-CN" w:bidi="ar-SA"/>
              </w:rPr>
            </w:pPr>
            <w:r>
              <w:rPr>
                <w:rFonts w:hint="eastAsia" w:cs="宋体" w:asciiTheme="minorEastAsia" w:hAnsiTheme="minorEastAsia"/>
                <w:bCs/>
                <w:szCs w:val="21"/>
                <w:lang w:val="zh-CN"/>
              </w:rPr>
              <w:t>代理服务费</w:t>
            </w:r>
          </w:p>
        </w:tc>
        <w:tc>
          <w:tcPr>
            <w:tcW w:w="6813" w:type="dxa"/>
            <w:vAlign w:val="center"/>
          </w:tcPr>
          <w:p>
            <w:pPr>
              <w:autoSpaceDE w:val="0"/>
              <w:autoSpaceDN w:val="0"/>
              <w:spacing w:line="360" w:lineRule="auto"/>
              <w:contextualSpacing/>
              <w:rPr>
                <w:rFonts w:hint="eastAsia" w:eastAsia="宋体" w:cs="宋体" w:asciiTheme="minorEastAsia" w:hAnsiTheme="minorEastAsia"/>
                <w:bCs/>
                <w:kern w:val="2"/>
                <w:sz w:val="21"/>
                <w:szCs w:val="21"/>
                <w:lang w:val="zh-CN" w:eastAsia="zh-CN" w:bidi="ar-SA"/>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29" w:type="dxa"/>
            <w:vAlign w:val="center"/>
          </w:tcPr>
          <w:p>
            <w:pPr>
              <w:autoSpaceDE w:val="0"/>
              <w:autoSpaceDN w:val="0"/>
              <w:adjustRightInd w:val="0"/>
              <w:spacing w:line="276" w:lineRule="auto"/>
              <w:jc w:val="center"/>
              <w:rPr>
                <w:rFonts w:hint="default" w:ascii="宋体" w:hAnsi="宋体" w:eastAsia="宋体" w:cs="黑体"/>
                <w:szCs w:val="21"/>
                <w:lang w:val="en-US" w:eastAsia="zh-CN"/>
              </w:rPr>
            </w:pPr>
            <w:r>
              <w:rPr>
                <w:rFonts w:hint="eastAsia" w:ascii="宋体" w:hAnsi="宋体" w:cs="黑体"/>
                <w:szCs w:val="21"/>
                <w:lang w:val="en-US" w:eastAsia="zh-CN"/>
              </w:rPr>
              <w:t>25</w:t>
            </w:r>
          </w:p>
        </w:tc>
        <w:tc>
          <w:tcPr>
            <w:tcW w:w="2153" w:type="dxa"/>
            <w:vAlign w:val="center"/>
          </w:tcPr>
          <w:p>
            <w:pPr>
              <w:autoSpaceDE w:val="0"/>
              <w:autoSpaceDN w:val="0"/>
              <w:adjustRightInd w:val="0"/>
              <w:spacing w:line="360" w:lineRule="auto"/>
              <w:jc w:val="center"/>
              <w:rPr>
                <w:rFonts w:ascii="宋体" w:cs="宋体"/>
                <w:bCs/>
                <w:szCs w:val="21"/>
                <w:lang w:val="zh-CN"/>
              </w:rPr>
            </w:pPr>
            <w:r>
              <w:rPr>
                <w:rFonts w:hint="eastAsia" w:ascii="宋体" w:hAnsi="宋体" w:cs="宋体"/>
                <w:bCs/>
                <w:szCs w:val="21"/>
                <w:lang w:val="zh-CN"/>
              </w:rPr>
              <w:t>电子化采购模式</w:t>
            </w:r>
          </w:p>
        </w:tc>
        <w:tc>
          <w:tcPr>
            <w:tcW w:w="6813" w:type="dxa"/>
            <w:vAlign w:val="center"/>
          </w:tcPr>
          <w:p>
            <w:pPr>
              <w:autoSpaceDE w:val="0"/>
              <w:autoSpaceDN w:val="0"/>
              <w:adjustRightInd w:val="0"/>
              <w:spacing w:line="360" w:lineRule="auto"/>
              <w:contextualSpacing/>
              <w:rPr>
                <w:rFonts w:hAnsi="宋体" w:cs="宋体"/>
                <w:szCs w:val="21"/>
                <w:lang w:val="zh-CN"/>
              </w:rPr>
            </w:pPr>
            <w:r>
              <w:rPr>
                <w:rFonts w:ascii="宋体" w:hAnsi="宋体" w:cs="宋体"/>
                <w:b/>
                <w:kern w:val="0"/>
                <w:szCs w:val="21"/>
                <w:lang w:val="zh-CN"/>
              </w:rPr>
              <w:fldChar w:fldCharType="begin"/>
            </w:r>
            <w:r>
              <w:rPr>
                <w:rFonts w:ascii="宋体" w:hAnsi="宋体" w:cs="宋体"/>
                <w:b/>
                <w:kern w:val="0"/>
                <w:szCs w:val="21"/>
                <w:lang w:val="zh-CN"/>
              </w:rPr>
              <w:instrText xml:space="preserve"> eq \o\ac(</w:instrText>
            </w:r>
            <w:r>
              <w:rPr>
                <w:rFonts w:hint="eastAsia" w:ascii="宋体" w:hAnsi="宋体" w:cs="宋体"/>
                <w:b/>
                <w:kern w:val="0"/>
                <w:szCs w:val="21"/>
                <w:lang w:val="zh-CN"/>
              </w:rPr>
              <w:instrText xml:space="preserve">□</w:instrText>
            </w:r>
            <w:r>
              <w:rPr>
                <w:rFonts w:ascii="宋体" w:cs="宋体"/>
                <w:b/>
                <w:kern w:val="0"/>
                <w:szCs w:val="21"/>
                <w:lang w:val="zh-CN"/>
              </w:rPr>
              <w:instrText xml:space="preserve">,</w:instrText>
            </w:r>
            <w:r>
              <w:rPr>
                <w:rFonts w:hint="eastAsia" w:ascii="宋体" w:hAnsi="宋体" w:cs="宋体"/>
                <w:b/>
                <w:kern w:val="0"/>
                <w:position w:val="2"/>
                <w:szCs w:val="21"/>
                <w:lang w:val="zh-CN"/>
              </w:rPr>
              <w:instrText xml:space="preserve">√</w:instrText>
            </w:r>
            <w:r>
              <w:rPr>
                <w:rFonts w:ascii="宋体" w:hAnsi="宋体" w:cs="宋体"/>
                <w:b/>
                <w:kern w:val="0"/>
                <w:szCs w:val="21"/>
                <w:lang w:val="zh-CN"/>
              </w:rPr>
              <w:instrText xml:space="preserve">)</w:instrText>
            </w:r>
            <w:r>
              <w:rPr>
                <w:rFonts w:ascii="宋体" w:hAnsi="宋体" w:cs="宋体"/>
                <w:b/>
                <w:kern w:val="0"/>
                <w:szCs w:val="21"/>
                <w:lang w:val="zh-CN"/>
              </w:rPr>
              <w:fldChar w:fldCharType="end"/>
            </w:r>
            <w:r>
              <w:rPr>
                <w:rFonts w:hint="eastAsia" w:ascii="宋体" w:hAnsi="宋体" w:cs="宋体"/>
                <w:bCs/>
                <w:szCs w:val="21"/>
                <w:lang w:val="zh-CN"/>
              </w:rPr>
              <w:t>是。</w:t>
            </w:r>
            <w:r>
              <w:rPr>
                <w:rFonts w:hint="eastAsia" w:hAnsi="宋体" w:cs="宋体"/>
                <w:szCs w:val="21"/>
                <w:lang w:val="zh-CN"/>
              </w:rPr>
              <w:t>投标人投标时须提供加密电子投标文件、备份文件（使用电子介质存储）、纸质投标文件。投标人资质、业绩、荣誉及相关人员证明材料等资料原件开标现场不再提供。</w:t>
            </w:r>
          </w:p>
          <w:p>
            <w:pPr>
              <w:autoSpaceDE w:val="0"/>
              <w:autoSpaceDN w:val="0"/>
              <w:adjustRightInd w:val="0"/>
              <w:spacing w:line="360" w:lineRule="auto"/>
              <w:contextualSpacing/>
              <w:rPr>
                <w:rFonts w:ascii="宋体" w:cs="宋体"/>
                <w:bCs/>
                <w:szCs w:val="21"/>
                <w:lang w:val="zh-CN"/>
              </w:rPr>
            </w:pPr>
            <w:r>
              <w:rPr>
                <w:rFonts w:hint="eastAsia" w:hAnsi="宋体" w:cs="宋体"/>
                <w:szCs w:val="21"/>
                <w:lang w:val="zh-CN"/>
              </w:rPr>
              <w:t>□否。投标人投标时须提供纸质投标文件。投标人资质、业绩、荣誉及相关人员证明材料等资料原件根据招标文件要求提供。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29" w:type="dxa"/>
            <w:vAlign w:val="center"/>
          </w:tcPr>
          <w:p>
            <w:pPr>
              <w:autoSpaceDE w:val="0"/>
              <w:autoSpaceDN w:val="0"/>
              <w:adjustRightInd w:val="0"/>
              <w:spacing w:line="276" w:lineRule="auto"/>
              <w:jc w:val="center"/>
              <w:rPr>
                <w:rFonts w:hint="eastAsia" w:ascii="宋体" w:hAnsi="宋体" w:eastAsia="宋体" w:cs="黑体"/>
                <w:szCs w:val="21"/>
                <w:lang w:eastAsia="zh-CN"/>
              </w:rPr>
            </w:pPr>
            <w:r>
              <w:rPr>
                <w:rFonts w:hint="eastAsia" w:ascii="宋体" w:hAnsi="宋体" w:cs="黑体"/>
                <w:szCs w:val="21"/>
              </w:rPr>
              <w:t>2</w:t>
            </w:r>
            <w:r>
              <w:rPr>
                <w:rFonts w:hint="eastAsia" w:ascii="宋体" w:hAnsi="宋体" w:cs="黑体"/>
                <w:szCs w:val="21"/>
                <w:lang w:val="en-US" w:eastAsia="zh-CN"/>
              </w:rPr>
              <w:t>6</w:t>
            </w:r>
          </w:p>
        </w:tc>
        <w:tc>
          <w:tcPr>
            <w:tcW w:w="2153" w:type="dxa"/>
            <w:vAlign w:val="center"/>
          </w:tcPr>
          <w:p>
            <w:pPr>
              <w:autoSpaceDE w:val="0"/>
              <w:autoSpaceDN w:val="0"/>
              <w:adjustRightInd w:val="0"/>
              <w:spacing w:line="360" w:lineRule="auto"/>
              <w:jc w:val="center"/>
              <w:rPr>
                <w:rFonts w:ascii="宋体" w:hAnsi="宋体" w:cs="宋体"/>
                <w:bCs/>
                <w:szCs w:val="21"/>
                <w:lang w:val="zh-CN"/>
              </w:rPr>
            </w:pPr>
            <w:r>
              <w:rPr>
                <w:rFonts w:hint="eastAsia" w:cs="宋体" w:asciiTheme="minorEastAsia" w:hAnsiTheme="minorEastAsia"/>
                <w:bCs/>
                <w:szCs w:val="21"/>
                <w:lang w:val="zh-CN"/>
              </w:rPr>
              <w:t>特别提示</w:t>
            </w:r>
          </w:p>
        </w:tc>
        <w:tc>
          <w:tcPr>
            <w:tcW w:w="6813" w:type="dxa"/>
            <w:vAlign w:val="center"/>
          </w:tcPr>
          <w:p>
            <w:pPr>
              <w:autoSpaceDE w:val="0"/>
              <w:autoSpaceDN w:val="0"/>
              <w:adjustRightInd w:val="0"/>
              <w:spacing w:line="360" w:lineRule="auto"/>
              <w:contextualSpacing/>
              <w:rPr>
                <w:rFonts w:ascii="ˎ̥" w:hAnsi="ˎ̥"/>
                <w:b/>
                <w:bCs/>
              </w:rPr>
            </w:pPr>
            <w:r>
              <w:rPr>
                <w:rFonts w:hint="eastAsia" w:ascii="ˎ̥" w:hAnsi="ˎ̥"/>
                <w:b/>
                <w:bCs/>
              </w:rPr>
              <w:t>按照《关于推进全流程电子化交易和在线监管工作有关问题的通知》（许公管办[2019]3号）规定：</w:t>
            </w:r>
          </w:p>
          <w:p>
            <w:pPr>
              <w:autoSpaceDE w:val="0"/>
              <w:autoSpaceDN w:val="0"/>
              <w:adjustRightInd w:val="0"/>
              <w:spacing w:line="360" w:lineRule="auto"/>
              <w:contextualSpacing/>
              <w:rPr>
                <w:rFonts w:ascii="ˎ̥" w:hAnsi="ˎ̥"/>
                <w:b/>
                <w:bCs/>
              </w:rPr>
            </w:pPr>
            <w:r>
              <w:rPr>
                <w:rFonts w:hint="eastAsia" w:ascii="ˎ̥" w:hAnsi="ˎ̥"/>
                <w:b/>
                <w:bCs/>
              </w:rPr>
              <w:t>不同供应商电子投标文件制作硬件特征码（网卡MAC地址、CPU序号、硬盘序列号等）雷同时，视为‘</w:t>
            </w:r>
            <w:r>
              <w:rPr>
                <w:rFonts w:ascii="ˎ̥" w:hAnsi="ˎ̥"/>
                <w:b/>
                <w:bCs/>
              </w:rPr>
              <w:t>不同</w:t>
            </w:r>
            <w:r>
              <w:rPr>
                <w:rFonts w:hint="eastAsia" w:ascii="ˎ̥" w:hAnsi="ˎ̥"/>
                <w:b/>
                <w:bCs/>
              </w:rPr>
              <w:t>投标人的投标</w:t>
            </w:r>
            <w:r>
              <w:rPr>
                <w:rFonts w:ascii="ˎ̥" w:hAnsi="ˎ̥"/>
                <w:b/>
                <w:bCs/>
              </w:rPr>
              <w:t>文件由同一单位或者个人编制</w:t>
            </w:r>
            <w:r>
              <w:rPr>
                <w:rFonts w:hint="eastAsia" w:ascii="ˎ̥" w:hAnsi="ˎ̥"/>
                <w:b/>
                <w:bCs/>
              </w:rPr>
              <w:t>’或‘</w:t>
            </w:r>
            <w:r>
              <w:rPr>
                <w:rFonts w:ascii="ˎ̥" w:hAnsi="ˎ̥"/>
                <w:b/>
                <w:bCs/>
              </w:rPr>
              <w:t>不同</w:t>
            </w:r>
            <w:r>
              <w:rPr>
                <w:rFonts w:hint="eastAsia" w:ascii="ˎ̥" w:hAnsi="ˎ̥"/>
                <w:b/>
                <w:bCs/>
              </w:rPr>
              <w:t>投标人</w:t>
            </w:r>
            <w:r>
              <w:rPr>
                <w:rFonts w:ascii="ˎ̥" w:hAnsi="ˎ̥"/>
                <w:b/>
                <w:bCs/>
              </w:rPr>
              <w:t>委托同一单位或者个人办理</w:t>
            </w:r>
            <w:r>
              <w:rPr>
                <w:rFonts w:hint="eastAsia" w:ascii="ˎ̥" w:hAnsi="ˎ̥"/>
                <w:b/>
                <w:bCs/>
              </w:rPr>
              <w:t>响应</w:t>
            </w:r>
            <w:r>
              <w:rPr>
                <w:rFonts w:ascii="ˎ̥" w:hAnsi="ˎ̥"/>
                <w:b/>
                <w:bCs/>
              </w:rPr>
              <w:t>事宜</w:t>
            </w:r>
            <w:r>
              <w:rPr>
                <w:rFonts w:hint="eastAsia" w:ascii="ˎ̥" w:hAnsi="ˎ̥"/>
                <w:b/>
                <w:bCs/>
              </w:rPr>
              <w:t>’，其投标无效。</w:t>
            </w:r>
          </w:p>
          <w:p>
            <w:pPr>
              <w:autoSpaceDE w:val="0"/>
              <w:autoSpaceDN w:val="0"/>
              <w:adjustRightInd w:val="0"/>
              <w:spacing w:line="360" w:lineRule="auto"/>
              <w:contextualSpacing/>
              <w:rPr>
                <w:rFonts w:ascii="宋体" w:hAnsi="宋体" w:cs="宋体"/>
                <w:b/>
                <w:kern w:val="0"/>
                <w:szCs w:val="21"/>
                <w:lang w:val="zh-CN"/>
              </w:rPr>
            </w:pPr>
            <w:r>
              <w:rPr>
                <w:rFonts w:hint="eastAsia" w:ascii="ˎ̥" w:hAnsi="ˎ̥"/>
              </w:rPr>
              <w:t>评审专家应严格按照要求查看“硬件特征码” 相关信息并进行评审，在评审报告中显示“不同投标人电子投标文件制作硬件特征码”是否雷同的分析及判定结果。</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40"/>
          <w:szCs w:val="32"/>
        </w:rPr>
      </w:pPr>
      <w:r>
        <w:rPr>
          <w:rFonts w:hint="eastAsia" w:ascii="宋体" w:hAnsi="宋体" w:cs="宋体"/>
          <w:b/>
          <w:kern w:val="0"/>
          <w:sz w:val="32"/>
          <w:szCs w:val="32"/>
        </w:rPr>
        <w:br w:type="page"/>
      </w:r>
      <w:r>
        <w:rPr>
          <w:rFonts w:hint="eastAsia" w:cs="宋体" w:asciiTheme="majorEastAsia" w:hAnsiTheme="majorEastAsia" w:eastAsiaTheme="majorEastAsia"/>
          <w:b/>
          <w:kern w:val="0"/>
          <w:sz w:val="40"/>
          <w:szCs w:val="32"/>
        </w:rPr>
        <w:t>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36"/>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 w:val="24"/>
          <w:szCs w:val="21"/>
        </w:rPr>
      </w:pPr>
      <w:r>
        <w:rPr>
          <w:rFonts w:hint="eastAsia" w:cs="宋体" w:asciiTheme="minorEastAsia" w:hAnsiTheme="minorEastAsia"/>
          <w:b/>
          <w:kern w:val="0"/>
          <w:sz w:val="24"/>
          <w:szCs w:val="21"/>
        </w:rPr>
        <w:t>一、概念释义</w:t>
      </w:r>
    </w:p>
    <w:p>
      <w:pPr>
        <w:pStyle w:val="90"/>
        <w:autoSpaceDE w:val="0"/>
        <w:autoSpaceDN w:val="0"/>
        <w:spacing w:line="360" w:lineRule="auto"/>
        <w:ind w:firstLine="0" w:firstLineChars="0"/>
        <w:contextualSpacing/>
        <w:rPr>
          <w:rFonts w:cs="宋体" w:asciiTheme="minorEastAsia" w:hAnsiTheme="minorEastAsia"/>
          <w:b/>
          <w:kern w:val="0"/>
          <w:sz w:val="24"/>
          <w:szCs w:val="21"/>
        </w:rPr>
      </w:pPr>
      <w:r>
        <w:rPr>
          <w:rFonts w:hint="eastAsia" w:cs="宋体" w:asciiTheme="minorEastAsia" w:hAnsiTheme="minorEastAsia"/>
          <w:b/>
          <w:kern w:val="0"/>
          <w:sz w:val="24"/>
          <w:szCs w:val="21"/>
        </w:rPr>
        <w:t>1.适用范围</w:t>
      </w:r>
    </w:p>
    <w:p>
      <w:pPr>
        <w:pStyle w:val="90"/>
        <w:autoSpaceDE w:val="0"/>
        <w:autoSpaceDN w:val="0"/>
        <w:spacing w:line="360" w:lineRule="auto"/>
        <w:ind w:firstLine="480"/>
        <w:contextualSpacing/>
        <w:rPr>
          <w:rFonts w:cs="宋体" w:asciiTheme="minorEastAsia" w:hAnsiTheme="minorEastAsia"/>
          <w:kern w:val="0"/>
          <w:sz w:val="24"/>
          <w:szCs w:val="21"/>
        </w:rPr>
      </w:pPr>
      <w:r>
        <w:rPr>
          <w:rFonts w:hint="eastAsia" w:cs="宋体" w:asciiTheme="minorEastAsia" w:hAnsiTheme="minorEastAsia"/>
          <w:kern w:val="0"/>
          <w:sz w:val="24"/>
          <w:szCs w:val="21"/>
        </w:rPr>
        <w:t>1.1本招标文件仅适用于本次“投标邀请”中所述采购项目。</w:t>
      </w:r>
    </w:p>
    <w:p>
      <w:pPr>
        <w:pStyle w:val="90"/>
        <w:autoSpaceDE w:val="0"/>
        <w:autoSpaceDN w:val="0"/>
        <w:spacing w:line="360" w:lineRule="auto"/>
        <w:ind w:firstLine="480"/>
        <w:contextualSpacing/>
        <w:rPr>
          <w:rFonts w:cs="宋体" w:asciiTheme="minorEastAsia" w:hAnsiTheme="minorEastAsia"/>
          <w:kern w:val="0"/>
          <w:sz w:val="24"/>
          <w:szCs w:val="21"/>
        </w:rPr>
      </w:pPr>
      <w:r>
        <w:rPr>
          <w:rFonts w:hint="eastAsia" w:cs="宋体" w:asciiTheme="minorEastAsia" w:hAnsiTheme="minorEastAsia"/>
          <w:kern w:val="0"/>
          <w:sz w:val="24"/>
          <w:szCs w:val="21"/>
        </w:rPr>
        <w:t>1.2本招标文件解释权属于“投标邀请”所述的采购人。</w:t>
      </w:r>
    </w:p>
    <w:p>
      <w:pPr>
        <w:pStyle w:val="90"/>
        <w:autoSpaceDE w:val="0"/>
        <w:autoSpaceDN w:val="0"/>
        <w:spacing w:line="360" w:lineRule="auto"/>
        <w:ind w:firstLine="0" w:firstLineChars="0"/>
        <w:contextualSpacing/>
        <w:rPr>
          <w:rFonts w:cs="宋体" w:asciiTheme="minorEastAsia" w:hAnsiTheme="minorEastAsia"/>
          <w:b/>
          <w:kern w:val="0"/>
          <w:sz w:val="24"/>
          <w:szCs w:val="21"/>
        </w:rPr>
      </w:pPr>
      <w:r>
        <w:rPr>
          <w:rFonts w:hint="eastAsia" w:cs="宋体" w:asciiTheme="minorEastAsia" w:hAnsiTheme="minorEastAsia"/>
          <w:b/>
          <w:kern w:val="0"/>
          <w:sz w:val="24"/>
          <w:szCs w:val="21"/>
        </w:rPr>
        <w:t>2.定义</w:t>
      </w:r>
    </w:p>
    <w:p>
      <w:pPr>
        <w:pStyle w:val="90"/>
        <w:autoSpaceDE w:val="0"/>
        <w:autoSpaceDN w:val="0"/>
        <w:spacing w:line="360" w:lineRule="auto"/>
        <w:ind w:firstLine="480"/>
        <w:contextualSpacing/>
        <w:rPr>
          <w:rFonts w:cs="宋体" w:asciiTheme="minorEastAsia" w:hAnsiTheme="minorEastAsia"/>
          <w:kern w:val="0"/>
          <w:sz w:val="24"/>
          <w:szCs w:val="21"/>
        </w:rPr>
      </w:pPr>
      <w:r>
        <w:rPr>
          <w:rFonts w:hint="eastAsia" w:cs="宋体" w:asciiTheme="minorEastAsia" w:hAnsiTheme="minorEastAsia"/>
          <w:kern w:val="0"/>
          <w:sz w:val="24"/>
          <w:szCs w:val="21"/>
        </w:rPr>
        <w:t>2.1“采购项目”：“投标人须知前附表”中所述的采购项目。</w:t>
      </w:r>
    </w:p>
    <w:p>
      <w:pPr>
        <w:pStyle w:val="90"/>
        <w:autoSpaceDE w:val="0"/>
        <w:autoSpaceDN w:val="0"/>
        <w:spacing w:line="360" w:lineRule="auto"/>
        <w:ind w:firstLine="480"/>
        <w:contextualSpacing/>
        <w:rPr>
          <w:rFonts w:cs="宋体" w:asciiTheme="minorEastAsia" w:hAnsiTheme="minorEastAsia"/>
          <w:kern w:val="0"/>
          <w:sz w:val="24"/>
          <w:szCs w:val="21"/>
        </w:rPr>
      </w:pPr>
      <w:r>
        <w:rPr>
          <w:rFonts w:hint="eastAsia" w:cs="宋体" w:asciiTheme="minorEastAsia" w:hAnsiTheme="minorEastAsia"/>
          <w:kern w:val="0"/>
          <w:sz w:val="24"/>
          <w:szCs w:val="21"/>
        </w:rPr>
        <w:t>2.2“招标人”：“投标人须知前附表”中所述的组织本次招标的代理机构和采购人。</w:t>
      </w:r>
    </w:p>
    <w:p>
      <w:pPr>
        <w:pStyle w:val="90"/>
        <w:autoSpaceDE w:val="0"/>
        <w:autoSpaceDN w:val="0"/>
        <w:spacing w:line="360" w:lineRule="auto"/>
        <w:ind w:firstLine="480"/>
        <w:contextualSpacing/>
        <w:rPr>
          <w:rFonts w:cs="宋体" w:asciiTheme="minorEastAsia" w:hAnsiTheme="minorEastAsia"/>
          <w:kern w:val="0"/>
          <w:sz w:val="24"/>
          <w:szCs w:val="21"/>
        </w:rPr>
      </w:pPr>
      <w:r>
        <w:rPr>
          <w:rFonts w:hint="eastAsia" w:cs="宋体" w:asciiTheme="minorEastAsia" w:hAnsiTheme="minorEastAsia"/>
          <w:kern w:val="0"/>
          <w:sz w:val="24"/>
          <w:szCs w:val="21"/>
        </w:rPr>
        <w:t>2.3“采购人”：是指依法进行政府采购的国家机关、事业单位、团体组织。采购人名称、地址、电话、联系人见“投标人须知前附表”。</w:t>
      </w:r>
    </w:p>
    <w:p>
      <w:pPr>
        <w:pStyle w:val="90"/>
        <w:autoSpaceDE w:val="0"/>
        <w:autoSpaceDN w:val="0"/>
        <w:spacing w:line="360" w:lineRule="auto"/>
        <w:ind w:firstLine="480"/>
        <w:contextualSpacing/>
        <w:rPr>
          <w:rFonts w:cs="宋体" w:asciiTheme="minorEastAsia" w:hAnsiTheme="minorEastAsia"/>
          <w:kern w:val="0"/>
          <w:sz w:val="24"/>
          <w:szCs w:val="21"/>
        </w:rPr>
      </w:pPr>
      <w:r>
        <w:rPr>
          <w:rFonts w:hint="eastAsia" w:cs="宋体" w:asciiTheme="minorEastAsia" w:hAnsiTheme="minorEastAsia"/>
          <w:kern w:val="0"/>
          <w:sz w:val="24"/>
          <w:szCs w:val="21"/>
        </w:rPr>
        <w:t>2.4“代理机构”：接受采购人委托，代理采购项目的采购代理机构。代理机构名称、地址、 电话、联系人见“投标人须知前附表”。</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采购代理机构及其分支机构不得在所代理的采购项目中投标或者代理投标，不得为所代理的采购项目的投标人参加本项目提供投标咨询。</w:t>
      </w:r>
    </w:p>
    <w:p>
      <w:pPr>
        <w:pStyle w:val="90"/>
        <w:autoSpaceDE w:val="0"/>
        <w:autoSpaceDN w:val="0"/>
        <w:spacing w:line="360" w:lineRule="auto"/>
        <w:ind w:firstLine="480"/>
        <w:contextualSpacing/>
        <w:rPr>
          <w:rFonts w:cs="宋体" w:asciiTheme="minorEastAsia" w:hAnsiTheme="minorEastAsia"/>
          <w:kern w:val="0"/>
          <w:sz w:val="24"/>
          <w:szCs w:val="21"/>
        </w:rPr>
      </w:pPr>
      <w:r>
        <w:rPr>
          <w:rFonts w:hint="eastAsia" w:cs="宋体" w:asciiTheme="minorEastAsia" w:hAnsiTheme="minorEastAsia"/>
          <w:kern w:val="0"/>
          <w:sz w:val="24"/>
          <w:szCs w:val="21"/>
        </w:rPr>
        <w:t>2.5“潜在投标人”指符合《中华人民共和国政府采购法》及相关法律法规和本招标文件的各项规定，且按照本项目招标公告及招标文件规定的方式获取招标文件的法人、其他组织或者自然人。</w:t>
      </w:r>
    </w:p>
    <w:p>
      <w:pPr>
        <w:pStyle w:val="90"/>
        <w:autoSpaceDE w:val="0"/>
        <w:autoSpaceDN w:val="0"/>
        <w:spacing w:line="360" w:lineRule="auto"/>
        <w:ind w:firstLine="480"/>
        <w:contextualSpacing/>
        <w:rPr>
          <w:rFonts w:cs="宋体" w:asciiTheme="minorEastAsia" w:hAnsiTheme="minorEastAsia"/>
          <w:kern w:val="0"/>
          <w:sz w:val="24"/>
          <w:szCs w:val="21"/>
        </w:rPr>
      </w:pPr>
      <w:r>
        <w:rPr>
          <w:rFonts w:hint="eastAsia" w:cs="宋体" w:asciiTheme="minorEastAsia" w:hAnsiTheme="minorEastAsia"/>
          <w:kern w:val="0"/>
          <w:sz w:val="24"/>
          <w:szCs w:val="21"/>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pStyle w:val="90"/>
        <w:autoSpaceDE w:val="0"/>
        <w:autoSpaceDN w:val="0"/>
        <w:spacing w:line="360" w:lineRule="auto"/>
        <w:ind w:firstLine="480"/>
        <w:contextualSpacing/>
        <w:rPr>
          <w:rFonts w:cs="宋体" w:asciiTheme="minorEastAsia" w:hAnsiTheme="minorEastAsia"/>
          <w:kern w:val="0"/>
          <w:sz w:val="24"/>
          <w:szCs w:val="21"/>
        </w:rPr>
      </w:pPr>
      <w:r>
        <w:rPr>
          <w:rFonts w:hint="eastAsia" w:cs="宋体" w:asciiTheme="minorEastAsia" w:hAnsiTheme="minorEastAsia"/>
          <w:kern w:val="0"/>
          <w:sz w:val="24"/>
          <w:szCs w:val="21"/>
        </w:rPr>
        <w:t>2.7“节能产品”或者“环保产品”：财政部发布的《节能产品政府采购清单》或者《环境标志产品政府采购清单》的产品。</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2.8“进口产品”：是指通过中国海关报关验放进入中国境内且产自关境外的产品，包括已经进入中国境内的进口产品。详见《</w:t>
      </w:r>
      <w:r>
        <w:rPr>
          <w:rFonts w:cs="宋体" w:asciiTheme="minorEastAsia" w:hAnsiTheme="minorEastAsia"/>
          <w:kern w:val="0"/>
          <w:sz w:val="24"/>
          <w:szCs w:val="21"/>
        </w:rPr>
        <w:t>关于政府采购进口产品管理有关问题的通知</w:t>
      </w:r>
      <w:r>
        <w:rPr>
          <w:rFonts w:hint="eastAsia" w:cs="宋体" w:asciiTheme="minorEastAsia" w:hAnsiTheme="minorEastAsia"/>
          <w:kern w:val="0"/>
          <w:sz w:val="24"/>
          <w:szCs w:val="21"/>
        </w:rPr>
        <w:t>》(财库[2007]119号)、《关于政府采购进口产品管理有关问题的通知》（财办库［</w:t>
      </w:r>
      <w:r>
        <w:rPr>
          <w:rFonts w:cs="宋体" w:asciiTheme="minorEastAsia" w:hAnsiTheme="minorEastAsia"/>
          <w:kern w:val="0"/>
          <w:sz w:val="24"/>
          <w:szCs w:val="21"/>
        </w:rPr>
        <w:t>2008</w:t>
      </w:r>
      <w:r>
        <w:rPr>
          <w:rFonts w:hint="eastAsia" w:cs="宋体" w:asciiTheme="minorEastAsia" w:hAnsiTheme="minorEastAsia"/>
          <w:kern w:val="0"/>
          <w:sz w:val="24"/>
          <w:szCs w:val="21"/>
        </w:rPr>
        <w:t>］</w:t>
      </w:r>
      <w:r>
        <w:rPr>
          <w:rFonts w:cs="宋体" w:asciiTheme="minorEastAsia" w:hAnsiTheme="minorEastAsia"/>
          <w:kern w:val="0"/>
          <w:sz w:val="24"/>
          <w:szCs w:val="21"/>
        </w:rPr>
        <w:t xml:space="preserve">248 </w:t>
      </w:r>
      <w:r>
        <w:rPr>
          <w:rFonts w:hint="eastAsia" w:cs="宋体" w:asciiTheme="minorEastAsia" w:hAnsiTheme="minorEastAsia"/>
          <w:kern w:val="0"/>
          <w:sz w:val="24"/>
          <w:szCs w:val="21"/>
        </w:rPr>
        <w:t>号）。</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cs="宋体" w:asciiTheme="minorEastAsia" w:hAnsiTheme="minorEastAsia"/>
          <w:kern w:val="0"/>
          <w:sz w:val="24"/>
          <w:szCs w:val="21"/>
        </w:rPr>
        <w:t>招标文件列明不允许或未列明允许进口产品参加投标的，均视为拒绝进口产品参加投标。</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cs="宋体" w:asciiTheme="minorEastAsia" w:hAnsiTheme="minorEastAsia"/>
          <w:kern w:val="0"/>
          <w:sz w:val="24"/>
          <w:szCs w:val="21"/>
        </w:rPr>
        <w:t>如</w:t>
      </w:r>
      <w:r>
        <w:rPr>
          <w:rFonts w:hint="eastAsia" w:cs="宋体" w:asciiTheme="minorEastAsia" w:hAnsiTheme="minorEastAsia"/>
          <w:kern w:val="0"/>
          <w:sz w:val="24"/>
          <w:szCs w:val="21"/>
        </w:rPr>
        <w:t>招标</w:t>
      </w:r>
      <w:r>
        <w:rPr>
          <w:rFonts w:cs="宋体" w:asciiTheme="minorEastAsia" w:hAnsiTheme="minorEastAsia"/>
          <w:kern w:val="0"/>
          <w:sz w:val="24"/>
          <w:szCs w:val="21"/>
        </w:rPr>
        <w:t>文件中已说明，经财政部门审核同意，允许部分或全部产品采购进口产品，投标人既可提供本国产品，也可以提供进口产品。</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2.9招标文件中凡标有“</w:t>
      </w:r>
      <w:r>
        <w:rPr>
          <w:rFonts w:hint="eastAsia" w:cs="微软雅黑" w:asciiTheme="minorEastAsia" w:hAnsiTheme="minorEastAsia" w:eastAsiaTheme="minorEastAsia"/>
          <w:b/>
          <w:color w:val="FF0000"/>
          <w:szCs w:val="21"/>
        </w:rPr>
        <w:t>★</w:t>
      </w:r>
      <w:r>
        <w:rPr>
          <w:rFonts w:hint="eastAsia" w:cs="宋体" w:asciiTheme="minorEastAsia" w:hAnsiTheme="minorEastAsia"/>
          <w:kern w:val="0"/>
          <w:sz w:val="24"/>
          <w:szCs w:val="21"/>
        </w:rPr>
        <w:t>”的条款均系实质性要求条款。</w:t>
      </w:r>
    </w:p>
    <w:p>
      <w:pPr>
        <w:pStyle w:val="90"/>
        <w:autoSpaceDE w:val="0"/>
        <w:autoSpaceDN w:val="0"/>
        <w:spacing w:line="360" w:lineRule="auto"/>
        <w:ind w:firstLine="0" w:firstLineChars="0"/>
        <w:contextualSpacing/>
        <w:rPr>
          <w:rFonts w:cs="宋体" w:asciiTheme="minorEastAsia" w:hAnsiTheme="minorEastAsia"/>
          <w:b/>
          <w:kern w:val="0"/>
          <w:sz w:val="24"/>
          <w:szCs w:val="21"/>
        </w:rPr>
      </w:pPr>
      <w:r>
        <w:rPr>
          <w:rFonts w:hint="eastAsia" w:cs="宋体" w:asciiTheme="minorEastAsia" w:hAnsiTheme="minorEastAsia"/>
          <w:b/>
          <w:kern w:val="0"/>
          <w:sz w:val="24"/>
          <w:szCs w:val="21"/>
        </w:rPr>
        <w:t>3.合格的投标人</w:t>
      </w:r>
    </w:p>
    <w:p>
      <w:pPr>
        <w:pStyle w:val="90"/>
        <w:autoSpaceDE w:val="0"/>
        <w:autoSpaceDN w:val="0"/>
        <w:spacing w:line="360" w:lineRule="auto"/>
        <w:ind w:firstLine="480"/>
        <w:contextualSpacing/>
        <w:rPr>
          <w:rFonts w:cs="宋体" w:asciiTheme="minorEastAsia" w:hAnsiTheme="minorEastAsia"/>
          <w:kern w:val="0"/>
          <w:sz w:val="24"/>
          <w:szCs w:val="21"/>
        </w:rPr>
      </w:pPr>
      <w:r>
        <w:rPr>
          <w:rFonts w:hint="eastAsia" w:cs="宋体" w:asciiTheme="minorEastAsia" w:hAnsiTheme="minorEastAsia"/>
          <w:kern w:val="0"/>
          <w:sz w:val="24"/>
          <w:szCs w:val="21"/>
        </w:rPr>
        <w:t>3.1 在中华人民共和国境内注册，具有本项目生产、制造、供应或实施能力，符合、承认并承诺履行本招标文件各项规定的法人、其他组织或者自然人。</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3.2 符合本项目“投标邀请”和“投标人须知前附表”中规定的合格投标人所必须具备的条件。</w:t>
      </w:r>
    </w:p>
    <w:p>
      <w:pPr>
        <w:pStyle w:val="90"/>
        <w:autoSpaceDE w:val="0"/>
        <w:autoSpaceDN w:val="0"/>
        <w:spacing w:line="360" w:lineRule="auto"/>
        <w:ind w:firstLine="480"/>
        <w:contextualSpacing/>
        <w:rPr>
          <w:rFonts w:cs="宋体" w:asciiTheme="minorEastAsia" w:hAnsiTheme="minorEastAsia"/>
          <w:kern w:val="0"/>
          <w:sz w:val="24"/>
          <w:szCs w:val="21"/>
        </w:rPr>
      </w:pPr>
      <w:r>
        <w:rPr>
          <w:rFonts w:hint="eastAsia" w:cs="宋体" w:asciiTheme="minorEastAsia" w:hAnsiTheme="minorEastAsia"/>
          <w:kern w:val="0"/>
          <w:sz w:val="24"/>
          <w:szCs w:val="21"/>
        </w:rPr>
        <w:t>3.3 政府采购活动中查询及使用投标人信用记录的具体要求为：投标人未被列入失   信被执行人、重大税收违法案件当事人名单、政府采购严重违法失信行为记录名单（联合体形式投标的，联合体成员存在不良信用记录，视同联合体存在不良信用记录）。</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3.4 单位负责人为同一人或者存在直接控股、管理关系的不同供应商，不得参加同 一合同项下的政府采购活动；</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3.5 除单一来源采购项目外，为采购项目提供整体设计、规范编制或者项目管理、  监理、检测等服务的供应商，不得再参加该采购项目的其他采购活动。</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3.6“投标邀请”和“投标人须知前附表”规定接受联合体投标的，除应符合本章第</w:t>
      </w:r>
      <w:r>
        <w:rPr>
          <w:rFonts w:cs="宋体" w:asciiTheme="minorEastAsia" w:hAnsiTheme="minorEastAsia"/>
          <w:kern w:val="0"/>
          <w:sz w:val="24"/>
          <w:szCs w:val="21"/>
        </w:rPr>
        <w:t>3.1</w:t>
      </w:r>
      <w:r>
        <w:rPr>
          <w:rFonts w:hint="eastAsia" w:cs="宋体" w:asciiTheme="minorEastAsia" w:hAnsiTheme="minorEastAsia"/>
          <w:kern w:val="0"/>
          <w:sz w:val="24"/>
          <w:szCs w:val="21"/>
        </w:rPr>
        <w:t>项和3.2项要求外，还应遵守以下规定：</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（1）在投标文件中向采购人提交联合体协议书，明确联合体各方承担的工作和义务；</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（2）联合体中有同类资质的供应商按联合体分工承担相同工作的，应当按照资质等级较低的供应商确定资质等级；</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（3）招标人根据采购项目的特殊要求规定投标人特定条件的，联合体各方中至少应当有一方符合采购规定的特定条件。</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（4）联合体各方不得再单独参加或者与其他供应商另外组成联合体参加同一合同项下的政府采购活动。</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（5）联合体各方应当共同与采购人签订采购合同，就采购合同约定的事项对采购人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hint="eastAsia" w:cs="宋体" w:asciiTheme="minorEastAsia" w:hAnsiTheme="minorEastAsia"/>
          <w:kern w:val="0"/>
          <w:sz w:val="24"/>
          <w:szCs w:val="21"/>
        </w:rPr>
        <w:t>承担连带责任</w:t>
      </w:r>
      <w:r>
        <w:rPr>
          <w:rFonts w:hint="eastAsia" w:cs="宋体" w:asciiTheme="minorEastAsia" w:hAnsiTheme="minorEastAsia"/>
          <w:kern w:val="0"/>
          <w:sz w:val="24"/>
          <w:szCs w:val="21"/>
        </w:rPr>
        <w:fldChar w:fldCharType="end"/>
      </w:r>
      <w:r>
        <w:rPr>
          <w:rFonts w:hint="eastAsia" w:cs="宋体" w:asciiTheme="minorEastAsia" w:hAnsiTheme="minorEastAsia"/>
          <w:kern w:val="0"/>
          <w:sz w:val="24"/>
          <w:szCs w:val="21"/>
        </w:rPr>
        <w:t>。</w:t>
      </w:r>
    </w:p>
    <w:p>
      <w:pPr>
        <w:pStyle w:val="90"/>
        <w:autoSpaceDE w:val="0"/>
        <w:autoSpaceDN w:val="0"/>
        <w:spacing w:line="360" w:lineRule="auto"/>
        <w:ind w:firstLine="480"/>
        <w:contextualSpacing/>
        <w:rPr>
          <w:rFonts w:cs="宋体" w:asciiTheme="minorEastAsia" w:hAnsiTheme="minorEastAsia"/>
          <w:kern w:val="0"/>
          <w:sz w:val="24"/>
          <w:szCs w:val="21"/>
        </w:rPr>
      </w:pPr>
      <w:r>
        <w:rPr>
          <w:rFonts w:hint="eastAsia" w:cs="宋体" w:asciiTheme="minorEastAsia" w:hAnsiTheme="minorEastAsia"/>
          <w:kern w:val="0"/>
          <w:sz w:val="24"/>
          <w:szCs w:val="21"/>
        </w:rPr>
        <w:t>3.7 法律、行政法规规定的其他条件。</w:t>
      </w:r>
    </w:p>
    <w:p>
      <w:pPr>
        <w:pStyle w:val="90"/>
        <w:autoSpaceDE w:val="0"/>
        <w:autoSpaceDN w:val="0"/>
        <w:spacing w:line="360" w:lineRule="auto"/>
        <w:ind w:firstLine="0" w:firstLineChars="0"/>
        <w:contextualSpacing/>
        <w:rPr>
          <w:rFonts w:cs="宋体" w:asciiTheme="minorEastAsia" w:hAnsiTheme="minorEastAsia"/>
          <w:b/>
          <w:kern w:val="0"/>
          <w:sz w:val="24"/>
          <w:szCs w:val="21"/>
        </w:rPr>
      </w:pPr>
      <w:r>
        <w:rPr>
          <w:rFonts w:hint="eastAsia" w:cs="宋体" w:asciiTheme="minorEastAsia" w:hAnsiTheme="minorEastAsia"/>
          <w:b/>
          <w:kern w:val="0"/>
          <w:sz w:val="24"/>
          <w:szCs w:val="21"/>
        </w:rPr>
        <w:t>4.合格的货物和服务</w:t>
      </w:r>
    </w:p>
    <w:p>
      <w:pPr>
        <w:pStyle w:val="90"/>
        <w:autoSpaceDE w:val="0"/>
        <w:autoSpaceDN w:val="0"/>
        <w:spacing w:line="360" w:lineRule="auto"/>
        <w:ind w:firstLine="480"/>
        <w:contextualSpacing/>
        <w:rPr>
          <w:rFonts w:cs="宋体" w:asciiTheme="minorEastAsia" w:hAnsiTheme="minorEastAsia"/>
          <w:kern w:val="0"/>
          <w:sz w:val="24"/>
          <w:szCs w:val="21"/>
        </w:rPr>
      </w:pPr>
      <w:r>
        <w:rPr>
          <w:rFonts w:hint="eastAsia" w:cs="宋体" w:asciiTheme="minorEastAsia" w:hAnsiTheme="minorEastAsia"/>
          <w:kern w:val="0"/>
          <w:sz w:val="24"/>
          <w:szCs w:val="21"/>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pStyle w:val="90"/>
        <w:autoSpaceDE w:val="0"/>
        <w:autoSpaceDN w:val="0"/>
        <w:spacing w:line="360" w:lineRule="auto"/>
        <w:ind w:firstLine="480"/>
        <w:contextualSpacing/>
        <w:rPr>
          <w:rFonts w:cs="宋体" w:asciiTheme="minorEastAsia" w:hAnsiTheme="minorEastAsia"/>
          <w:kern w:val="0"/>
          <w:sz w:val="24"/>
          <w:szCs w:val="21"/>
        </w:rPr>
      </w:pPr>
      <w:r>
        <w:rPr>
          <w:rFonts w:hint="eastAsia" w:cs="宋体" w:asciiTheme="minorEastAsia" w:hAnsiTheme="minorEastAsia"/>
          <w:kern w:val="0"/>
          <w:sz w:val="24"/>
          <w:szCs w:val="21"/>
        </w:rPr>
        <w:t>4.2 投标人所提供的服务应当没有侵犯任何第三方的知识产权、技术秘密等合法权 利。</w:t>
      </w:r>
    </w:p>
    <w:p>
      <w:pPr>
        <w:pStyle w:val="90"/>
        <w:autoSpaceDE w:val="0"/>
        <w:autoSpaceDN w:val="0"/>
        <w:spacing w:line="360" w:lineRule="auto"/>
        <w:ind w:firstLine="480"/>
        <w:contextualSpacing/>
        <w:rPr>
          <w:rFonts w:cs="宋体" w:asciiTheme="minorEastAsia" w:hAnsiTheme="minorEastAsia"/>
          <w:kern w:val="0"/>
          <w:sz w:val="24"/>
          <w:szCs w:val="21"/>
        </w:rPr>
      </w:pPr>
      <w:r>
        <w:rPr>
          <w:rFonts w:hint="eastAsia" w:cs="宋体" w:asciiTheme="minorEastAsia" w:hAnsiTheme="minorEastAsia"/>
          <w:kern w:val="0"/>
          <w:sz w:val="24"/>
          <w:szCs w:val="21"/>
        </w:rPr>
        <w:t>4.3 如采购人所采购产品为政府强制采购的节能产品，投标人所投产品的品牌及型号必须为《节能产品政府采购清单（投标截止时间前最新一期）》中的产品，并提供证明文件，否则其投标将被拒绝。</w:t>
      </w:r>
    </w:p>
    <w:p>
      <w:pPr>
        <w:pStyle w:val="90"/>
        <w:autoSpaceDE w:val="0"/>
        <w:autoSpaceDN w:val="0"/>
        <w:spacing w:line="360" w:lineRule="auto"/>
        <w:ind w:firstLine="480"/>
        <w:contextualSpacing/>
        <w:rPr>
          <w:rFonts w:cs="宋体" w:asciiTheme="minorEastAsia" w:hAnsiTheme="minorEastAsia"/>
          <w:kern w:val="0"/>
          <w:sz w:val="24"/>
          <w:szCs w:val="21"/>
        </w:rPr>
      </w:pPr>
      <w:r>
        <w:rPr>
          <w:rFonts w:hint="eastAsia" w:cs="宋体" w:asciiTheme="minorEastAsia" w:hAnsiTheme="minorEastAsia"/>
          <w:kern w:val="0"/>
          <w:sz w:val="24"/>
          <w:szCs w:val="21"/>
        </w:rPr>
        <w:t>4.4 投标人所投产品如被列入财政部与国家主管部门颁发的节能产品目录或环境标志产品目录，应提供相关证明，在评标时予以优先采购。</w:t>
      </w:r>
    </w:p>
    <w:p>
      <w:pPr>
        <w:pStyle w:val="90"/>
        <w:autoSpaceDE w:val="0"/>
        <w:autoSpaceDN w:val="0"/>
        <w:spacing w:line="360" w:lineRule="auto"/>
        <w:ind w:firstLine="480"/>
        <w:contextualSpacing/>
        <w:rPr>
          <w:rFonts w:cs="宋体" w:asciiTheme="minorEastAsia" w:hAnsiTheme="minorEastAsia"/>
          <w:kern w:val="0"/>
          <w:sz w:val="24"/>
          <w:szCs w:val="21"/>
        </w:rPr>
      </w:pPr>
      <w:r>
        <w:rPr>
          <w:rFonts w:hint="eastAsia" w:cs="宋体" w:asciiTheme="minorEastAsia" w:hAnsiTheme="minorEastAsia"/>
          <w:kern w:val="0"/>
          <w:sz w:val="24"/>
          <w:szCs w:val="21"/>
        </w:rPr>
        <w:t>4.5 如投标人所投产品被列入</w:t>
      </w:r>
      <w:r>
        <w:rPr>
          <w:rFonts w:cs="宋体" w:asciiTheme="minorEastAsia" w:hAnsiTheme="minorEastAsia"/>
          <w:kern w:val="0"/>
          <w:sz w:val="24"/>
          <w:szCs w:val="21"/>
        </w:rPr>
        <w:t>《中华人民共和国实施强制性产品认证的产品目录》，</w:t>
      </w:r>
      <w:r>
        <w:rPr>
          <w:rFonts w:hint="eastAsia" w:cs="宋体" w:asciiTheme="minorEastAsia" w:hAnsiTheme="minorEastAsia"/>
          <w:kern w:val="0"/>
          <w:sz w:val="24"/>
          <w:szCs w:val="21"/>
        </w:rPr>
        <w:t>则该产品应</w:t>
      </w:r>
      <w:r>
        <w:rPr>
          <w:rFonts w:cs="宋体" w:asciiTheme="minorEastAsia" w:hAnsiTheme="minorEastAsia"/>
          <w:kern w:val="0"/>
          <w:sz w:val="24"/>
          <w:szCs w:val="21"/>
        </w:rPr>
        <w:t>具备国家认监委</w:t>
      </w:r>
      <w:r>
        <w:rPr>
          <w:rFonts w:hint="eastAsia" w:cs="宋体" w:asciiTheme="minorEastAsia" w:hAnsiTheme="minorEastAsia"/>
          <w:kern w:val="0"/>
          <w:sz w:val="24"/>
          <w:szCs w:val="21"/>
        </w:rPr>
        <w:t>指定强制性产品认证机构</w:t>
      </w:r>
      <w:r>
        <w:rPr>
          <w:rFonts w:cs="宋体" w:asciiTheme="minorEastAsia" w:hAnsiTheme="minorEastAsia"/>
          <w:kern w:val="0"/>
          <w:sz w:val="24"/>
          <w:szCs w:val="21"/>
        </w:rPr>
        <w:t>颁</w:t>
      </w:r>
      <w:r>
        <w:rPr>
          <w:rFonts w:hint="eastAsia" w:cs="宋体" w:asciiTheme="minorEastAsia" w:hAnsiTheme="minorEastAsia"/>
          <w:kern w:val="0"/>
          <w:sz w:val="24"/>
          <w:szCs w:val="21"/>
        </w:rPr>
        <w:t>发的</w:t>
      </w:r>
      <w:r>
        <w:rPr>
          <w:rFonts w:cs="宋体" w:asciiTheme="minorEastAsia" w:hAnsiTheme="minorEastAsia"/>
          <w:kern w:val="0"/>
          <w:sz w:val="24"/>
          <w:szCs w:val="21"/>
        </w:rPr>
        <w:t>《中国</w:t>
      </w:r>
      <w:r>
        <w:rPr>
          <w:rFonts w:hint="eastAsia" w:cs="宋体" w:asciiTheme="minorEastAsia" w:hAnsiTheme="minorEastAsia"/>
          <w:kern w:val="0"/>
          <w:sz w:val="24"/>
          <w:szCs w:val="21"/>
        </w:rPr>
        <w:t>国家</w:t>
      </w:r>
      <w:r>
        <w:rPr>
          <w:rFonts w:cs="宋体" w:asciiTheme="minorEastAsia" w:hAnsiTheme="minorEastAsia"/>
          <w:kern w:val="0"/>
          <w:sz w:val="24"/>
          <w:szCs w:val="21"/>
        </w:rPr>
        <w:t>强制</w:t>
      </w:r>
      <w:r>
        <w:rPr>
          <w:rFonts w:hint="eastAsia" w:cs="宋体" w:asciiTheme="minorEastAsia" w:hAnsiTheme="minorEastAsia"/>
          <w:kern w:val="0"/>
          <w:sz w:val="24"/>
          <w:szCs w:val="21"/>
        </w:rPr>
        <w:t>性产品</w:t>
      </w:r>
      <w:r>
        <w:rPr>
          <w:rFonts w:cs="宋体" w:asciiTheme="minorEastAsia" w:hAnsiTheme="minorEastAsia"/>
          <w:kern w:val="0"/>
          <w:sz w:val="24"/>
          <w:szCs w:val="21"/>
        </w:rPr>
        <w:t>认证</w:t>
      </w:r>
      <w:r>
        <w:rPr>
          <w:rFonts w:hint="eastAsia" w:cs="宋体" w:asciiTheme="minorEastAsia" w:hAnsiTheme="minorEastAsia"/>
          <w:kern w:val="0"/>
          <w:sz w:val="24"/>
          <w:szCs w:val="21"/>
        </w:rPr>
        <w:t>证书</w:t>
      </w:r>
      <w:r>
        <w:rPr>
          <w:rFonts w:cs="宋体" w:asciiTheme="minorEastAsia" w:hAnsiTheme="minorEastAsia"/>
          <w:kern w:val="0"/>
          <w:sz w:val="24"/>
          <w:szCs w:val="21"/>
        </w:rPr>
        <w:t>》（CCC 认证）。</w:t>
      </w:r>
      <w:r>
        <w:rPr>
          <w:rFonts w:hint="eastAsia" w:cs="宋体" w:asciiTheme="minorEastAsia" w:hAnsiTheme="minorEastAsia"/>
          <w:kern w:val="0"/>
          <w:sz w:val="24"/>
          <w:szCs w:val="21"/>
        </w:rPr>
        <w:t>投标人</w:t>
      </w:r>
      <w:r>
        <w:rPr>
          <w:rFonts w:cs="宋体" w:asciiTheme="minorEastAsia" w:hAnsiTheme="minorEastAsia"/>
          <w:kern w:val="0"/>
          <w:sz w:val="24"/>
          <w:szCs w:val="21"/>
        </w:rPr>
        <w:t>不能提供超出此目录范畴外的替代品</w:t>
      </w:r>
      <w:r>
        <w:rPr>
          <w:rFonts w:hint="eastAsia" w:cs="宋体" w:asciiTheme="minorEastAsia" w:hAnsiTheme="minorEastAsia"/>
          <w:kern w:val="0"/>
          <w:sz w:val="24"/>
          <w:szCs w:val="21"/>
        </w:rPr>
        <w:t>。</w:t>
      </w:r>
    </w:p>
    <w:p>
      <w:pPr>
        <w:pStyle w:val="90"/>
        <w:autoSpaceDE w:val="0"/>
        <w:autoSpaceDN w:val="0"/>
        <w:spacing w:line="360" w:lineRule="auto"/>
        <w:ind w:firstLine="480"/>
        <w:contextualSpacing/>
        <w:rPr>
          <w:rFonts w:cs="宋体" w:asciiTheme="minorEastAsia" w:hAnsiTheme="minorEastAsia"/>
          <w:kern w:val="0"/>
          <w:sz w:val="24"/>
          <w:szCs w:val="21"/>
        </w:rPr>
      </w:pPr>
      <w:r>
        <w:rPr>
          <w:rFonts w:hint="eastAsia" w:cs="宋体" w:asciiTheme="minorEastAsia" w:hAnsiTheme="minorEastAsia"/>
          <w:kern w:val="0"/>
          <w:sz w:val="24"/>
          <w:szCs w:val="21"/>
        </w:rPr>
        <w:t>4.6 投标人所投产品如被列入</w:t>
      </w:r>
      <w:r>
        <w:rPr>
          <w:rFonts w:cs="宋体" w:asciiTheme="minorEastAsia" w:hAnsiTheme="minorEastAsia"/>
          <w:kern w:val="0"/>
          <w:sz w:val="24"/>
          <w:szCs w:val="21"/>
        </w:rPr>
        <w:t>《信息安全产品强制性认证目录》，</w:t>
      </w:r>
      <w:r>
        <w:rPr>
          <w:rFonts w:hint="eastAsia" w:cs="宋体" w:asciiTheme="minorEastAsia" w:hAnsiTheme="minorEastAsia"/>
          <w:kern w:val="0"/>
          <w:sz w:val="24"/>
          <w:szCs w:val="21"/>
        </w:rPr>
        <w:t>则该产品应</w:t>
      </w:r>
      <w:r>
        <w:rPr>
          <w:rFonts w:cs="宋体" w:asciiTheme="minorEastAsia" w:hAnsiTheme="minorEastAsia"/>
          <w:kern w:val="0"/>
          <w:sz w:val="24"/>
          <w:szCs w:val="21"/>
        </w:rPr>
        <w:t>具备</w:t>
      </w:r>
      <w:r>
        <w:rPr>
          <w:rFonts w:hint="eastAsia" w:cs="宋体" w:asciiTheme="minorEastAsia" w:hAnsiTheme="minorEastAsia"/>
          <w:kern w:val="0"/>
          <w:sz w:val="24"/>
          <w:szCs w:val="21"/>
        </w:rPr>
        <w:t>中国信息安全认证中心</w:t>
      </w:r>
      <w:r>
        <w:rPr>
          <w:rFonts w:cs="宋体" w:asciiTheme="minorEastAsia" w:hAnsiTheme="minorEastAsia"/>
          <w:kern w:val="0"/>
          <w:sz w:val="24"/>
          <w:szCs w:val="21"/>
        </w:rPr>
        <w:t>颁</w:t>
      </w:r>
      <w:r>
        <w:rPr>
          <w:rFonts w:hint="eastAsia" w:cs="宋体" w:asciiTheme="minorEastAsia" w:hAnsiTheme="minorEastAsia"/>
          <w:kern w:val="0"/>
          <w:sz w:val="24"/>
          <w:szCs w:val="21"/>
        </w:rPr>
        <w:t>发的</w:t>
      </w:r>
      <w:r>
        <w:rPr>
          <w:rFonts w:cs="宋体" w:asciiTheme="minorEastAsia" w:hAnsiTheme="minorEastAsia"/>
          <w:kern w:val="0"/>
          <w:sz w:val="24"/>
          <w:szCs w:val="21"/>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 w:val="24"/>
          <w:szCs w:val="21"/>
        </w:rPr>
        <w:t>中国国家信息安全产品认证证书</w:t>
      </w:r>
      <w:r>
        <w:rPr>
          <w:rFonts w:hint="eastAsia" w:cs="宋体" w:asciiTheme="minorEastAsia" w:hAnsiTheme="minorEastAsia"/>
          <w:kern w:val="0"/>
          <w:sz w:val="24"/>
          <w:szCs w:val="21"/>
        </w:rPr>
        <w:fldChar w:fldCharType="end"/>
      </w:r>
      <w:r>
        <w:rPr>
          <w:rFonts w:cs="宋体" w:asciiTheme="minorEastAsia" w:hAnsiTheme="minorEastAsia"/>
          <w:kern w:val="0"/>
          <w:sz w:val="24"/>
          <w:szCs w:val="21"/>
        </w:rPr>
        <w:t>》。</w:t>
      </w:r>
      <w:r>
        <w:rPr>
          <w:rFonts w:hint="eastAsia" w:cs="宋体" w:asciiTheme="minorEastAsia" w:hAnsiTheme="minorEastAsia"/>
          <w:kern w:val="0"/>
          <w:sz w:val="24"/>
          <w:szCs w:val="21"/>
        </w:rPr>
        <w:t>投标人</w:t>
      </w:r>
      <w:r>
        <w:rPr>
          <w:rFonts w:cs="宋体" w:asciiTheme="minorEastAsia" w:hAnsiTheme="minorEastAsia"/>
          <w:kern w:val="0"/>
          <w:sz w:val="24"/>
          <w:szCs w:val="21"/>
        </w:rPr>
        <w:t>不能提供超出此目录范畴外的替代品</w:t>
      </w:r>
      <w:r>
        <w:rPr>
          <w:rFonts w:hint="eastAsia" w:cs="宋体" w:asciiTheme="minorEastAsia" w:hAnsiTheme="minorEastAsia"/>
          <w:kern w:val="0"/>
          <w:sz w:val="24"/>
          <w:szCs w:val="21"/>
        </w:rPr>
        <w:t>。</w:t>
      </w:r>
    </w:p>
    <w:p>
      <w:pPr>
        <w:pStyle w:val="90"/>
        <w:autoSpaceDE w:val="0"/>
        <w:autoSpaceDN w:val="0"/>
        <w:spacing w:line="360" w:lineRule="auto"/>
        <w:ind w:firstLine="0" w:firstLineChars="0"/>
        <w:contextualSpacing/>
        <w:rPr>
          <w:rFonts w:cs="宋体" w:asciiTheme="minorEastAsia" w:hAnsiTheme="minorEastAsia"/>
          <w:b/>
          <w:kern w:val="0"/>
          <w:sz w:val="24"/>
          <w:szCs w:val="21"/>
        </w:rPr>
      </w:pPr>
      <w:r>
        <w:rPr>
          <w:rFonts w:hint="eastAsia" w:cs="宋体" w:asciiTheme="minorEastAsia" w:hAnsiTheme="minorEastAsia"/>
          <w:b/>
          <w:kern w:val="0"/>
          <w:sz w:val="24"/>
          <w:szCs w:val="21"/>
        </w:rPr>
        <w:t>5.投标费用</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不论投标的结果如何，投标人均应自行承担所有与投标有关的全部费用，招标人在任何情况下均无义务和责任承担这些费用。</w:t>
      </w:r>
    </w:p>
    <w:p>
      <w:pPr>
        <w:pStyle w:val="90"/>
        <w:autoSpaceDE w:val="0"/>
        <w:autoSpaceDN w:val="0"/>
        <w:spacing w:line="360" w:lineRule="auto"/>
        <w:ind w:firstLine="0" w:firstLineChars="0"/>
        <w:contextualSpacing/>
        <w:rPr>
          <w:rFonts w:cs="宋体" w:asciiTheme="minorEastAsia" w:hAnsiTheme="minorEastAsia"/>
          <w:b/>
          <w:kern w:val="0"/>
          <w:sz w:val="24"/>
          <w:szCs w:val="21"/>
        </w:rPr>
      </w:pPr>
      <w:r>
        <w:rPr>
          <w:rFonts w:hint="eastAsia" w:cs="宋体" w:asciiTheme="minorEastAsia" w:hAnsiTheme="minorEastAsia"/>
          <w:b/>
          <w:kern w:val="0"/>
          <w:sz w:val="24"/>
          <w:szCs w:val="21"/>
        </w:rPr>
        <w:t>6.信息发布</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本采购项目需要公开的有关信息，包括招标公告、招标文件澄清或修改公告、中标公告以及延长投标截止时间等与招标活动有关的通知，招标人均将通过在《河南省政府采购网》、《全国公共资源交易平台（河南省·许昌市）》、《长葛市人民政府门户网站》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pStyle w:val="90"/>
        <w:autoSpaceDE w:val="0"/>
        <w:autoSpaceDN w:val="0"/>
        <w:spacing w:line="360" w:lineRule="auto"/>
        <w:ind w:firstLine="0" w:firstLineChars="0"/>
        <w:contextualSpacing/>
        <w:rPr>
          <w:rFonts w:cs="宋体" w:asciiTheme="minorEastAsia" w:hAnsiTheme="minorEastAsia"/>
          <w:b/>
          <w:kern w:val="0"/>
          <w:sz w:val="24"/>
          <w:szCs w:val="21"/>
        </w:rPr>
      </w:pPr>
      <w:r>
        <w:rPr>
          <w:rFonts w:hint="eastAsia" w:cs="宋体" w:asciiTheme="minorEastAsia" w:hAnsiTheme="minorEastAsia"/>
          <w:b/>
          <w:kern w:val="0"/>
          <w:sz w:val="24"/>
          <w:szCs w:val="21"/>
          <w:lang w:val="en-US" w:eastAsia="zh-CN"/>
        </w:rPr>
        <w:t>7</w:t>
      </w:r>
      <w:r>
        <w:rPr>
          <w:rFonts w:hint="eastAsia" w:cs="宋体" w:asciiTheme="minorEastAsia" w:hAnsiTheme="minorEastAsia"/>
          <w:b/>
          <w:kern w:val="0"/>
          <w:sz w:val="24"/>
          <w:szCs w:val="21"/>
        </w:rPr>
        <w:t>.其他</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本“投标人须知”的条款如与“投标邀请”、“项目需求”、“投标人须知前附表”和“资格审查与评标”就同一内容的表述不一致的，以“投标邀请”、“ 项目需求”、 “投标人须知前附表”和“资格审查与评标”中规定的内容为准。</w:t>
      </w:r>
    </w:p>
    <w:p>
      <w:pPr>
        <w:tabs>
          <w:tab w:val="left" w:pos="1260"/>
        </w:tabs>
        <w:autoSpaceDE w:val="0"/>
        <w:autoSpaceDN w:val="0"/>
        <w:spacing w:line="360" w:lineRule="auto"/>
        <w:contextualSpacing/>
        <w:jc w:val="center"/>
        <w:rPr>
          <w:rFonts w:cs="宋体" w:asciiTheme="minorEastAsia" w:hAnsiTheme="minorEastAsia"/>
          <w:b/>
          <w:kern w:val="0"/>
          <w:sz w:val="24"/>
          <w:szCs w:val="21"/>
        </w:rPr>
      </w:pPr>
      <w:r>
        <w:rPr>
          <w:rFonts w:hint="eastAsia" w:cs="宋体" w:asciiTheme="minorEastAsia" w:hAnsiTheme="minorEastAsia"/>
          <w:b/>
          <w:kern w:val="0"/>
          <w:sz w:val="24"/>
          <w:szCs w:val="21"/>
        </w:rPr>
        <w:t>二、招标文件说明</w:t>
      </w:r>
    </w:p>
    <w:p>
      <w:pPr>
        <w:pStyle w:val="90"/>
        <w:autoSpaceDE w:val="0"/>
        <w:autoSpaceDN w:val="0"/>
        <w:spacing w:line="360" w:lineRule="auto"/>
        <w:ind w:firstLine="0" w:firstLineChars="0"/>
        <w:contextualSpacing/>
        <w:rPr>
          <w:rFonts w:cs="宋体" w:asciiTheme="minorEastAsia" w:hAnsiTheme="minorEastAsia"/>
          <w:b/>
          <w:kern w:val="0"/>
          <w:sz w:val="24"/>
          <w:szCs w:val="21"/>
        </w:rPr>
      </w:pPr>
      <w:r>
        <w:rPr>
          <w:rFonts w:hint="eastAsia" w:cs="宋体" w:asciiTheme="minorEastAsia" w:hAnsiTheme="minorEastAsia"/>
          <w:b/>
          <w:kern w:val="0"/>
          <w:sz w:val="24"/>
          <w:szCs w:val="21"/>
        </w:rPr>
        <w:t>9.招标文件构成</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9.1招标文件由以下部分组成：</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（1）投标邀请（招标公告）</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（2）项目需求</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（3）投标人须知前附表</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（4）投标人须知</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（5）政府采购政策功能</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（6）资格审查与评标</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（7）合同条款及格式</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（8）投标文件有关格式</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（9）本项目招标文件的澄清、答复、修改、补充内容（如有的话）</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autoSpaceDE w:val="0"/>
        <w:autoSpaceDN w:val="0"/>
        <w:spacing w:line="360" w:lineRule="auto"/>
        <w:contextualSpacing/>
        <w:rPr>
          <w:rFonts w:cs="宋体" w:asciiTheme="minorEastAsia" w:hAnsiTheme="minorEastAsia"/>
          <w:b/>
          <w:kern w:val="0"/>
          <w:sz w:val="24"/>
          <w:szCs w:val="21"/>
        </w:rPr>
      </w:pPr>
      <w:r>
        <w:rPr>
          <w:rFonts w:hint="eastAsia" w:cs="宋体" w:asciiTheme="minorEastAsia" w:hAnsiTheme="minorEastAsia"/>
          <w:b/>
          <w:kern w:val="0"/>
          <w:sz w:val="24"/>
          <w:szCs w:val="21"/>
        </w:rPr>
        <w:t>10.现场考察、开标前答疑会</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10.1 招标人根据采购项目的具体情况，可以在招标文件公告期满后，组织已获取招标文件的潜在投标人现场考察或者召开开标前答疑会。</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招标人组织现场考察或者召开开标前答疑会的，所有投标人应按“投标人须知前附表”规定的时间、地点前往参加现场考察或者开标前答疑会。投标人如 不参加，其风险由投标人自行承担，招标人不承担任何责任。</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10.2 招标人组织现场考察或者召开答疑会的，应当在招标文件中载明，或者在招标文件公告期满后在财政部门指定的政府采购信息发布媒体和《全国公共资源交易平台（河南省·许昌市）》发布更正公告。</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10.4 现场考察及参加开标前答疑会所发生的费用及一切责任由投标人自行承担。</w:t>
      </w:r>
    </w:p>
    <w:p>
      <w:pPr>
        <w:autoSpaceDE w:val="0"/>
        <w:autoSpaceDN w:val="0"/>
        <w:spacing w:line="360" w:lineRule="auto"/>
        <w:ind w:firstLine="120" w:firstLineChars="50"/>
        <w:contextualSpacing/>
        <w:rPr>
          <w:rFonts w:cs="宋体" w:asciiTheme="minorEastAsia" w:hAnsiTheme="minorEastAsia"/>
          <w:b/>
          <w:kern w:val="0"/>
          <w:sz w:val="24"/>
          <w:szCs w:val="21"/>
        </w:rPr>
      </w:pPr>
      <w:r>
        <w:rPr>
          <w:rFonts w:hint="eastAsia" w:cs="宋体" w:asciiTheme="minorEastAsia" w:hAnsiTheme="minorEastAsia"/>
          <w:b/>
          <w:kern w:val="0"/>
          <w:sz w:val="24"/>
          <w:szCs w:val="21"/>
        </w:rPr>
        <w:t>11.招标文件的澄清或修改</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11.1 在投标截止期前，无论出于何种原因，招标人可主动地或在解答潜在投标人提出的澄清问题时对招标文件进行修改。</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11.2 招标人可以对已发出的招标文件进行必要的澄清或者修改。澄清或者修改的内容可能影响投标文件编制的，招标人将在投标截止时间15日前，在财政部门指定的政府采购信息发布媒体和《全国公共资源交易平台（河南省·许昌市）》发布更正公告。</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11.3 澄清或修改公告的内容为招标文件的组成部分，并对投标人具有约束力。当招标文件与澄清或修改公告就同一内容的表述不一致时，以最后发出的文件内容为准。</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11.4 如果澄清或者修改发出的时间距规定的投标截止时间不足15日，招标人将顺延提交投标文件的截止时间。</w:t>
      </w:r>
    </w:p>
    <w:p>
      <w:pPr>
        <w:pStyle w:val="90"/>
        <w:numPr>
          <w:ilvl w:val="0"/>
          <w:numId w:val="7"/>
        </w:numPr>
        <w:tabs>
          <w:tab w:val="left" w:pos="1260"/>
        </w:tabs>
        <w:autoSpaceDE w:val="0"/>
        <w:autoSpaceDN w:val="0"/>
        <w:spacing w:line="360" w:lineRule="auto"/>
        <w:ind w:firstLineChars="0"/>
        <w:contextualSpacing/>
        <w:jc w:val="center"/>
        <w:rPr>
          <w:rFonts w:cs="宋体" w:asciiTheme="minorEastAsia" w:hAnsiTheme="minorEastAsia"/>
          <w:b/>
          <w:kern w:val="0"/>
          <w:sz w:val="24"/>
          <w:szCs w:val="21"/>
        </w:rPr>
      </w:pPr>
      <w:r>
        <w:rPr>
          <w:rFonts w:hint="eastAsia" w:cs="宋体" w:asciiTheme="minorEastAsia" w:hAnsiTheme="minorEastAsia"/>
          <w:b/>
          <w:kern w:val="0"/>
          <w:sz w:val="24"/>
          <w:szCs w:val="21"/>
        </w:rPr>
        <w:t>投标文件的编制</w:t>
      </w:r>
    </w:p>
    <w:p>
      <w:pPr>
        <w:autoSpaceDE w:val="0"/>
        <w:autoSpaceDN w:val="0"/>
        <w:spacing w:line="360" w:lineRule="auto"/>
        <w:contextualSpacing/>
        <w:rPr>
          <w:rFonts w:cs="宋体" w:asciiTheme="minorEastAsia" w:hAnsiTheme="minorEastAsia"/>
          <w:b/>
          <w:kern w:val="0"/>
          <w:sz w:val="24"/>
          <w:szCs w:val="21"/>
        </w:rPr>
      </w:pPr>
      <w:r>
        <w:rPr>
          <w:rFonts w:hint="eastAsia" w:cs="宋体" w:asciiTheme="minorEastAsia" w:hAnsiTheme="minorEastAsia"/>
          <w:b/>
          <w:kern w:val="0"/>
          <w:sz w:val="24"/>
          <w:szCs w:val="21"/>
        </w:rPr>
        <w:t>12.投标的语言及计量单位</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12.1 投标人提交的投标文件以及投标人与招标人就有关投标事宜的所有来往书面文件应使用中文。除签名、盖章、专用名称等特殊情形外，以中文以外的文字表述的投标文件视同未提供。</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12.2 投标计量单位，招标文件已有明确规定的，使用招标文件规定的计量单位；招标文件没有规定的，一律采用中华人民共和国法定计量单位。</w:t>
      </w:r>
    </w:p>
    <w:p>
      <w:pPr>
        <w:pStyle w:val="90"/>
        <w:autoSpaceDE w:val="0"/>
        <w:autoSpaceDN w:val="0"/>
        <w:spacing w:line="360" w:lineRule="auto"/>
        <w:ind w:firstLine="0" w:firstLineChars="0"/>
        <w:contextualSpacing/>
        <w:rPr>
          <w:rFonts w:cs="宋体" w:asciiTheme="minorEastAsia" w:hAnsiTheme="minorEastAsia"/>
          <w:b/>
          <w:kern w:val="0"/>
          <w:sz w:val="24"/>
          <w:szCs w:val="21"/>
        </w:rPr>
      </w:pPr>
      <w:r>
        <w:rPr>
          <w:rFonts w:hint="eastAsia" w:cs="宋体" w:asciiTheme="minorEastAsia" w:hAnsiTheme="minorEastAsia"/>
          <w:b/>
          <w:kern w:val="0"/>
          <w:sz w:val="24"/>
          <w:szCs w:val="21"/>
        </w:rPr>
        <w:t>13.投标报价</w:t>
      </w:r>
    </w:p>
    <w:p>
      <w:pPr>
        <w:pStyle w:val="90"/>
        <w:autoSpaceDE w:val="0"/>
        <w:autoSpaceDN w:val="0"/>
        <w:spacing w:line="360" w:lineRule="auto"/>
        <w:ind w:firstLine="480"/>
        <w:contextualSpacing/>
        <w:rPr>
          <w:rFonts w:cs="宋体" w:asciiTheme="minorEastAsia" w:hAnsiTheme="minorEastAsia"/>
          <w:kern w:val="0"/>
          <w:sz w:val="24"/>
          <w:szCs w:val="21"/>
        </w:rPr>
      </w:pPr>
      <w:r>
        <w:rPr>
          <w:rFonts w:hint="eastAsia" w:cs="宋体" w:asciiTheme="minorEastAsia" w:hAnsiTheme="minorEastAsia"/>
          <w:kern w:val="0"/>
          <w:sz w:val="24"/>
          <w:szCs w:val="21"/>
        </w:rPr>
        <w:t>13.1 本次招标项目的投标均以人民币为计算单位。</w:t>
      </w:r>
    </w:p>
    <w:p>
      <w:pPr>
        <w:pStyle w:val="90"/>
        <w:autoSpaceDE w:val="0"/>
        <w:autoSpaceDN w:val="0"/>
        <w:spacing w:line="360" w:lineRule="auto"/>
        <w:ind w:firstLine="480"/>
        <w:contextualSpacing/>
        <w:rPr>
          <w:rFonts w:cs="宋体" w:asciiTheme="minorEastAsia" w:hAnsiTheme="minorEastAsia"/>
          <w:kern w:val="0"/>
          <w:sz w:val="24"/>
          <w:szCs w:val="21"/>
        </w:rPr>
      </w:pPr>
      <w:r>
        <w:rPr>
          <w:rFonts w:hint="eastAsia" w:cs="宋体" w:asciiTheme="minorEastAsia" w:hAnsiTheme="minorEastAsia"/>
          <w:kern w:val="0"/>
          <w:sz w:val="24"/>
          <w:szCs w:val="21"/>
        </w:rPr>
        <w:t>13.2 采购人不得向投标人索要或者接受其给予的赠品、回扣或者与采购无关的其   他商品、服务。</w:t>
      </w:r>
    </w:p>
    <w:p>
      <w:pPr>
        <w:pStyle w:val="90"/>
        <w:autoSpaceDE w:val="0"/>
        <w:autoSpaceDN w:val="0"/>
        <w:spacing w:line="360" w:lineRule="auto"/>
        <w:ind w:firstLine="480"/>
        <w:contextualSpacing/>
        <w:rPr>
          <w:rFonts w:cs="宋体" w:asciiTheme="minorEastAsia" w:hAnsiTheme="minorEastAsia"/>
          <w:kern w:val="0"/>
          <w:sz w:val="24"/>
          <w:szCs w:val="21"/>
        </w:rPr>
      </w:pPr>
      <w:r>
        <w:rPr>
          <w:rFonts w:hint="eastAsia" w:cs="宋体" w:asciiTheme="minorEastAsia" w:hAnsiTheme="minorEastAsia"/>
          <w:kern w:val="0"/>
          <w:sz w:val="24"/>
          <w:szCs w:val="21"/>
        </w:rPr>
        <w:t>13.3 投标人应对项目要求的全部内容进行报价，少报漏报将导致其投标为非实质 性响应予以拒绝。</w:t>
      </w:r>
    </w:p>
    <w:p>
      <w:pPr>
        <w:pStyle w:val="90"/>
        <w:autoSpaceDE w:val="0"/>
        <w:autoSpaceDN w:val="0"/>
        <w:spacing w:line="360" w:lineRule="auto"/>
        <w:ind w:firstLine="480"/>
        <w:contextualSpacing/>
        <w:rPr>
          <w:rFonts w:cs="宋体" w:asciiTheme="minorEastAsia" w:hAnsiTheme="minorEastAsia"/>
          <w:kern w:val="0"/>
          <w:sz w:val="24"/>
          <w:szCs w:val="21"/>
        </w:rPr>
      </w:pPr>
      <w:r>
        <w:rPr>
          <w:rFonts w:hint="eastAsia" w:cs="宋体" w:asciiTheme="minorEastAsia" w:hAnsiTheme="minorEastAsia"/>
          <w:kern w:val="0"/>
          <w:sz w:val="24"/>
          <w:szCs w:val="21"/>
        </w:rPr>
        <w:t>13.4 投标人应当按照国家相关规定，结合自身服务水平和承受能力进行报价。投 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pStyle w:val="90"/>
        <w:autoSpaceDE w:val="0"/>
        <w:autoSpaceDN w:val="0"/>
        <w:spacing w:line="360" w:lineRule="auto"/>
        <w:ind w:firstLine="480"/>
        <w:contextualSpacing/>
        <w:rPr>
          <w:rFonts w:cs="宋体" w:asciiTheme="minorEastAsia" w:hAnsiTheme="minorEastAsia"/>
          <w:kern w:val="0"/>
          <w:sz w:val="24"/>
          <w:szCs w:val="21"/>
        </w:rPr>
      </w:pPr>
      <w:r>
        <w:rPr>
          <w:rFonts w:hint="eastAsia" w:cs="宋体" w:asciiTheme="minorEastAsia" w:hAnsiTheme="minorEastAsia"/>
          <w:kern w:val="0"/>
          <w:sz w:val="24"/>
          <w:szCs w:val="21"/>
        </w:rPr>
        <w:t>13.5 本项目所涉及的运输、施工、安装、集成、调试、验收、备品和工具等费用均包含在投标报价中。</w:t>
      </w:r>
    </w:p>
    <w:p>
      <w:pPr>
        <w:pStyle w:val="90"/>
        <w:autoSpaceDE w:val="0"/>
        <w:autoSpaceDN w:val="0"/>
        <w:spacing w:line="360" w:lineRule="auto"/>
        <w:ind w:firstLine="480"/>
        <w:contextualSpacing/>
        <w:rPr>
          <w:rFonts w:cs="宋体" w:asciiTheme="minorEastAsia" w:hAnsiTheme="minorEastAsia"/>
          <w:kern w:val="0"/>
          <w:sz w:val="24"/>
          <w:szCs w:val="21"/>
        </w:rPr>
      </w:pPr>
      <w:r>
        <w:rPr>
          <w:rFonts w:hint="eastAsia" w:cs="宋体" w:asciiTheme="minorEastAsia" w:hAnsiTheme="minorEastAsia"/>
          <w:kern w:val="0"/>
          <w:sz w:val="24"/>
          <w:szCs w:val="21"/>
        </w:rPr>
        <w:t>13.6 本次招标不接受可选择或可调整的投标方案和报价，任何有选择的或可调整的投标方案和报价将被视为非实质性响应投标而作无效投标处理。</w:t>
      </w:r>
    </w:p>
    <w:p>
      <w:pPr>
        <w:pStyle w:val="90"/>
        <w:autoSpaceDE w:val="0"/>
        <w:autoSpaceDN w:val="0"/>
        <w:spacing w:line="360" w:lineRule="auto"/>
        <w:ind w:firstLine="480"/>
        <w:contextualSpacing/>
        <w:rPr>
          <w:rFonts w:cs="宋体" w:asciiTheme="minorEastAsia" w:hAnsiTheme="minorEastAsia"/>
          <w:kern w:val="0"/>
          <w:sz w:val="24"/>
          <w:szCs w:val="21"/>
        </w:rPr>
      </w:pPr>
      <w:r>
        <w:rPr>
          <w:rFonts w:hint="eastAsia" w:cs="宋体" w:asciiTheme="minorEastAsia" w:hAnsiTheme="minorEastAsia"/>
          <w:kern w:val="0"/>
          <w:sz w:val="24"/>
          <w:szCs w:val="21"/>
        </w:rPr>
        <w:t>13.7 报价不得高于本项目最高限价，且不低于成本价。本次招标实行“最高限价（项目控制金额上限）”,投标人的投标报价高于最高限价（项目控制金额上限）的，该投标人的投标文件将被视为非实质性响应予以拒绝。</w:t>
      </w:r>
    </w:p>
    <w:p>
      <w:pPr>
        <w:pStyle w:val="90"/>
        <w:autoSpaceDE w:val="0"/>
        <w:autoSpaceDN w:val="0"/>
        <w:spacing w:line="360" w:lineRule="auto"/>
        <w:ind w:firstLine="480"/>
        <w:contextualSpacing/>
        <w:rPr>
          <w:rFonts w:cs="宋体" w:asciiTheme="minorEastAsia" w:hAnsiTheme="minorEastAsia"/>
          <w:kern w:val="0"/>
          <w:sz w:val="24"/>
          <w:szCs w:val="21"/>
        </w:rPr>
      </w:pPr>
      <w:r>
        <w:rPr>
          <w:rFonts w:hint="eastAsia" w:cs="宋体" w:asciiTheme="minorEastAsia" w:hAnsiTheme="minorEastAsia"/>
          <w:kern w:val="0"/>
          <w:sz w:val="24"/>
          <w:szCs w:val="21"/>
        </w:rPr>
        <w:t>13.8 最低报价不能作为中标的保证。</w:t>
      </w:r>
    </w:p>
    <w:p>
      <w:pPr>
        <w:pStyle w:val="90"/>
        <w:autoSpaceDE w:val="0"/>
        <w:autoSpaceDN w:val="0"/>
        <w:spacing w:line="360" w:lineRule="auto"/>
        <w:ind w:firstLine="0" w:firstLineChars="0"/>
        <w:contextualSpacing/>
        <w:rPr>
          <w:rFonts w:cs="宋体" w:asciiTheme="minorEastAsia" w:hAnsiTheme="minorEastAsia"/>
          <w:b/>
          <w:kern w:val="0"/>
          <w:sz w:val="24"/>
          <w:szCs w:val="21"/>
        </w:rPr>
      </w:pPr>
      <w:r>
        <w:rPr>
          <w:rFonts w:hint="eastAsia" w:cs="宋体" w:asciiTheme="minorEastAsia" w:hAnsiTheme="minorEastAsia"/>
          <w:b/>
          <w:kern w:val="0"/>
          <w:sz w:val="24"/>
          <w:szCs w:val="21"/>
        </w:rPr>
        <w:t>14.投标有效期</w:t>
      </w:r>
    </w:p>
    <w:p>
      <w:pPr>
        <w:pStyle w:val="90"/>
        <w:autoSpaceDE w:val="0"/>
        <w:autoSpaceDN w:val="0"/>
        <w:spacing w:line="360" w:lineRule="auto"/>
        <w:ind w:firstLine="480"/>
        <w:contextualSpacing/>
        <w:rPr>
          <w:rFonts w:cs="宋体" w:asciiTheme="minorEastAsia" w:hAnsiTheme="minorEastAsia"/>
          <w:kern w:val="0"/>
          <w:sz w:val="24"/>
          <w:szCs w:val="21"/>
        </w:rPr>
      </w:pPr>
      <w:r>
        <w:rPr>
          <w:rFonts w:hint="eastAsia" w:cs="宋体" w:asciiTheme="minorEastAsia" w:hAnsiTheme="minorEastAsia"/>
          <w:kern w:val="0"/>
          <w:sz w:val="24"/>
          <w:szCs w:val="21"/>
        </w:rPr>
        <w:t>14.1 投标有效期从提交投标文件的截止之日起算。本项目投标有效期详见投标人  须知前附表。投标文件中承诺的投标有效期应当不少于“投标人须知前附表”载明的投标有效期。投标有效期比招标文件规定短的属于非实质性响应，将被认定为无效投标。</w:t>
      </w:r>
    </w:p>
    <w:p>
      <w:pPr>
        <w:pStyle w:val="90"/>
        <w:autoSpaceDE w:val="0"/>
        <w:autoSpaceDN w:val="0"/>
        <w:spacing w:line="360" w:lineRule="auto"/>
        <w:ind w:firstLine="480"/>
        <w:contextualSpacing/>
        <w:rPr>
          <w:rFonts w:cs="宋体" w:asciiTheme="minorEastAsia" w:hAnsiTheme="minorEastAsia"/>
          <w:kern w:val="0"/>
          <w:sz w:val="24"/>
          <w:szCs w:val="21"/>
        </w:rPr>
      </w:pPr>
      <w:r>
        <w:rPr>
          <w:rFonts w:hint="eastAsia" w:cs="宋体" w:asciiTheme="minorEastAsia" w:hAnsiTheme="minorEastAsia"/>
          <w:kern w:val="0"/>
          <w:sz w:val="24"/>
          <w:szCs w:val="21"/>
        </w:rPr>
        <w:t>14.2 投标有效期内投标人撤销投标文件的，投标人将承担违背投标承诺函的责任追究。</w:t>
      </w:r>
    </w:p>
    <w:p>
      <w:pPr>
        <w:pStyle w:val="90"/>
        <w:autoSpaceDE w:val="0"/>
        <w:autoSpaceDN w:val="0"/>
        <w:spacing w:line="360" w:lineRule="auto"/>
        <w:ind w:firstLine="480"/>
        <w:contextualSpacing/>
        <w:rPr>
          <w:rFonts w:cs="宋体" w:asciiTheme="minorEastAsia" w:hAnsiTheme="minorEastAsia"/>
          <w:kern w:val="0"/>
          <w:sz w:val="24"/>
          <w:szCs w:val="21"/>
        </w:rPr>
      </w:pPr>
      <w:r>
        <w:rPr>
          <w:rFonts w:hint="eastAsia" w:cs="宋体" w:asciiTheme="minorEastAsia" w:hAnsiTheme="minorEastAsia"/>
          <w:kern w:val="0"/>
          <w:sz w:val="24"/>
          <w:szCs w:val="21"/>
        </w:rPr>
        <w:t>14.3 14.3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而只会被要求相应地延长其投标承诺函的有效期。在这种情况下，有关投标人违背投标承诺的责任追究措施将在延长了的有效期内继续有效。同意延期的投标人在原投标有效期内应享之权利及应负之责任也相应延续。</w:t>
      </w:r>
    </w:p>
    <w:p>
      <w:pPr>
        <w:pStyle w:val="90"/>
        <w:autoSpaceDE w:val="0"/>
        <w:autoSpaceDN w:val="0"/>
        <w:spacing w:line="360" w:lineRule="auto"/>
        <w:ind w:firstLine="480"/>
        <w:contextualSpacing/>
        <w:rPr>
          <w:rFonts w:cs="宋体" w:asciiTheme="minorEastAsia" w:hAnsiTheme="minorEastAsia"/>
          <w:kern w:val="0"/>
          <w:sz w:val="24"/>
          <w:szCs w:val="21"/>
        </w:rPr>
      </w:pPr>
      <w:r>
        <w:rPr>
          <w:rFonts w:hint="eastAsia" w:cs="宋体" w:asciiTheme="minorEastAsia" w:hAnsiTheme="minorEastAsia"/>
          <w:kern w:val="0"/>
          <w:sz w:val="24"/>
          <w:szCs w:val="21"/>
        </w:rPr>
        <w:t>14.4 中标人的投标文件作为项目合同的附件，其有效期至中标人全部合同义务履行完毕为止。</w:t>
      </w:r>
    </w:p>
    <w:p>
      <w:pPr>
        <w:pStyle w:val="90"/>
        <w:autoSpaceDE w:val="0"/>
        <w:autoSpaceDN w:val="0"/>
        <w:spacing w:line="360" w:lineRule="auto"/>
        <w:ind w:firstLine="0" w:firstLineChars="0"/>
        <w:contextualSpacing/>
        <w:rPr>
          <w:rFonts w:cs="宋体" w:asciiTheme="minorEastAsia" w:hAnsiTheme="minorEastAsia"/>
          <w:b/>
          <w:kern w:val="0"/>
          <w:sz w:val="24"/>
          <w:szCs w:val="21"/>
        </w:rPr>
      </w:pPr>
      <w:r>
        <w:rPr>
          <w:rFonts w:hint="eastAsia" w:cs="宋体" w:asciiTheme="minorEastAsia" w:hAnsiTheme="minorEastAsia"/>
          <w:b/>
          <w:kern w:val="0"/>
          <w:sz w:val="24"/>
          <w:szCs w:val="21"/>
        </w:rPr>
        <w:t>15.投标文件构成</w:t>
      </w:r>
    </w:p>
    <w:p>
      <w:pPr>
        <w:pStyle w:val="90"/>
        <w:autoSpaceDE w:val="0"/>
        <w:autoSpaceDN w:val="0"/>
        <w:spacing w:line="360" w:lineRule="auto"/>
        <w:ind w:firstLine="480"/>
        <w:contextualSpacing/>
        <w:rPr>
          <w:rFonts w:cs="宋体" w:asciiTheme="minorEastAsia" w:hAnsiTheme="minorEastAsia"/>
          <w:kern w:val="0"/>
          <w:sz w:val="24"/>
          <w:szCs w:val="21"/>
        </w:rPr>
      </w:pPr>
      <w:r>
        <w:rPr>
          <w:rFonts w:hint="eastAsia" w:cs="宋体" w:asciiTheme="minorEastAsia" w:hAnsiTheme="minorEastAsia"/>
          <w:kern w:val="0"/>
          <w:sz w:val="24"/>
          <w:szCs w:val="21"/>
        </w:rPr>
        <w:t>15.1投标文件的构成应符合法律法规及招标文件的要求。</w:t>
      </w:r>
    </w:p>
    <w:p>
      <w:pPr>
        <w:pStyle w:val="90"/>
        <w:autoSpaceDE w:val="0"/>
        <w:autoSpaceDN w:val="0"/>
        <w:spacing w:line="360" w:lineRule="auto"/>
        <w:ind w:firstLine="480"/>
        <w:contextualSpacing/>
        <w:rPr>
          <w:rFonts w:cs="宋体" w:asciiTheme="minorEastAsia" w:hAnsiTheme="minorEastAsia"/>
          <w:kern w:val="0"/>
          <w:sz w:val="24"/>
          <w:szCs w:val="21"/>
        </w:rPr>
      </w:pPr>
      <w:r>
        <w:rPr>
          <w:rFonts w:hint="eastAsia" w:cs="宋体" w:asciiTheme="minorEastAsia" w:hAnsiTheme="minorEastAsia"/>
          <w:kern w:val="0"/>
          <w:sz w:val="24"/>
          <w:szCs w:val="21"/>
        </w:rPr>
        <w:t>15.2 投标人应当按照招标文件的要求编制投标文件。投标文件应当对招标文件提 出的要求和条件作出明确响应。</w:t>
      </w:r>
    </w:p>
    <w:p>
      <w:pPr>
        <w:pStyle w:val="90"/>
        <w:autoSpaceDE w:val="0"/>
        <w:autoSpaceDN w:val="0"/>
        <w:spacing w:line="360" w:lineRule="auto"/>
        <w:ind w:firstLine="480"/>
        <w:contextualSpacing/>
        <w:rPr>
          <w:rFonts w:cs="宋体" w:asciiTheme="minorEastAsia" w:hAnsiTheme="minorEastAsia"/>
          <w:kern w:val="0"/>
          <w:sz w:val="24"/>
          <w:szCs w:val="21"/>
        </w:rPr>
      </w:pPr>
      <w:r>
        <w:rPr>
          <w:rFonts w:hint="eastAsia" w:cs="宋体" w:asciiTheme="minorEastAsia" w:hAnsiTheme="minorEastAsia"/>
          <w:kern w:val="0"/>
          <w:sz w:val="24"/>
          <w:szCs w:val="21"/>
        </w:rPr>
        <w:t>15.3 投标文件由资格证明材料、符合性证明材料、其它材料等组成。</w:t>
      </w:r>
    </w:p>
    <w:p>
      <w:pPr>
        <w:pStyle w:val="90"/>
        <w:autoSpaceDE w:val="0"/>
        <w:autoSpaceDN w:val="0"/>
        <w:spacing w:line="360" w:lineRule="auto"/>
        <w:ind w:firstLine="480"/>
        <w:contextualSpacing/>
        <w:rPr>
          <w:rFonts w:cs="宋体" w:asciiTheme="minorEastAsia" w:hAnsiTheme="minorEastAsia"/>
          <w:kern w:val="0"/>
          <w:sz w:val="24"/>
          <w:szCs w:val="21"/>
        </w:rPr>
      </w:pPr>
      <w:r>
        <w:rPr>
          <w:rFonts w:hint="eastAsia" w:cs="宋体" w:asciiTheme="minorEastAsia" w:hAnsiTheme="minorEastAsia"/>
          <w:kern w:val="0"/>
          <w:sz w:val="24"/>
          <w:szCs w:val="21"/>
        </w:rPr>
        <w:t>15.4 投标人根据招标文件的规定和采购项目的实际情况，拟在中标后将中标项目的非主体、非关键性工作分包的，应当在投标文件中载明分包承担主体，分包承担主体应当具备相应资质条件且不得再次分包。</w:t>
      </w:r>
    </w:p>
    <w:p>
      <w:pPr>
        <w:pStyle w:val="90"/>
        <w:autoSpaceDE w:val="0"/>
        <w:autoSpaceDN w:val="0"/>
        <w:spacing w:line="360" w:lineRule="auto"/>
        <w:ind w:firstLine="480"/>
        <w:contextualSpacing/>
        <w:rPr>
          <w:rFonts w:cs="宋体" w:asciiTheme="minorEastAsia" w:hAnsiTheme="minorEastAsia"/>
          <w:kern w:val="0"/>
          <w:sz w:val="24"/>
          <w:szCs w:val="21"/>
        </w:rPr>
      </w:pPr>
      <w:r>
        <w:rPr>
          <w:rFonts w:hint="eastAsia" w:cs="宋体" w:asciiTheme="minorEastAsia" w:hAnsiTheme="minorEastAsia"/>
          <w:kern w:val="0"/>
          <w:sz w:val="24"/>
          <w:szCs w:val="21"/>
        </w:rPr>
        <w:t>15.5 投标人登录许昌公共资源交易系统下载“许昌投标文件制作系统SEARUN V1.1”， 按招标文件要求根据所投标段制作电子投标文件。 一个标段对应生成一个文件夹（xxxx项目xx标段）, 其中包含2个文件和1个文件夹。后缀名为“</w:t>
      </w:r>
      <w:r>
        <w:rPr>
          <w:rFonts w:cs="宋体" w:asciiTheme="minorEastAsia" w:hAnsiTheme="minorEastAsia"/>
          <w:kern w:val="0"/>
          <w:sz w:val="24"/>
          <w:szCs w:val="21"/>
        </w:rPr>
        <w:t>.file</w:t>
      </w:r>
      <w:r>
        <w:rPr>
          <w:rFonts w:hint="eastAsia" w:cs="宋体" w:asciiTheme="minorEastAsia" w:hAnsiTheme="minorEastAsia"/>
          <w:kern w:val="0"/>
          <w:sz w:val="24"/>
          <w:szCs w:val="21"/>
        </w:rPr>
        <w:t>”的文件用于电子投标使用，后缀名为“.PDF”的文件用于打印纸质投标文件，名称为“备份”的文件夹使用电子介质存储，供开标现场备用。</w:t>
      </w:r>
    </w:p>
    <w:p>
      <w:pPr>
        <w:pStyle w:val="90"/>
        <w:autoSpaceDE w:val="0"/>
        <w:autoSpaceDN w:val="0"/>
        <w:spacing w:line="360" w:lineRule="auto"/>
        <w:ind w:firstLine="0" w:firstLineChars="0"/>
        <w:contextualSpacing/>
        <w:rPr>
          <w:rFonts w:cs="宋体" w:asciiTheme="minorEastAsia" w:hAnsiTheme="minorEastAsia"/>
          <w:b/>
          <w:kern w:val="0"/>
          <w:sz w:val="24"/>
          <w:szCs w:val="21"/>
        </w:rPr>
      </w:pPr>
      <w:r>
        <w:rPr>
          <w:rFonts w:hint="eastAsia" w:cs="宋体" w:asciiTheme="minorEastAsia" w:hAnsiTheme="minorEastAsia"/>
          <w:b/>
          <w:kern w:val="0"/>
          <w:sz w:val="24"/>
          <w:szCs w:val="21"/>
        </w:rPr>
        <w:t>16.投标文件格式</w:t>
      </w:r>
    </w:p>
    <w:p>
      <w:pPr>
        <w:pStyle w:val="90"/>
        <w:autoSpaceDE w:val="0"/>
        <w:autoSpaceDN w:val="0"/>
        <w:spacing w:line="360" w:lineRule="auto"/>
        <w:ind w:firstLine="480"/>
        <w:contextualSpacing/>
        <w:rPr>
          <w:rFonts w:cs="宋体" w:asciiTheme="minorEastAsia" w:hAnsiTheme="minorEastAsia"/>
          <w:kern w:val="0"/>
          <w:sz w:val="24"/>
          <w:szCs w:val="21"/>
        </w:rPr>
      </w:pPr>
      <w:r>
        <w:rPr>
          <w:rFonts w:hint="eastAsia" w:cs="宋体" w:asciiTheme="minorEastAsia" w:hAnsiTheme="minorEastAsia"/>
          <w:kern w:val="0"/>
          <w:sz w:val="24"/>
          <w:szCs w:val="21"/>
        </w:rPr>
        <w:t>16.1 投标文件应参照招标文件第七部分（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pPr>
        <w:pStyle w:val="90"/>
        <w:autoSpaceDE w:val="0"/>
        <w:autoSpaceDN w:val="0"/>
        <w:spacing w:line="360" w:lineRule="auto"/>
        <w:ind w:firstLine="480"/>
        <w:contextualSpacing/>
        <w:rPr>
          <w:rFonts w:cs="宋体" w:asciiTheme="minorEastAsia" w:hAnsiTheme="minorEastAsia"/>
          <w:kern w:val="0"/>
          <w:sz w:val="24"/>
          <w:szCs w:val="21"/>
        </w:rPr>
      </w:pPr>
      <w:r>
        <w:rPr>
          <w:rFonts w:hint="eastAsia" w:cs="宋体" w:asciiTheme="minorEastAsia" w:hAnsiTheme="minorEastAsia"/>
          <w:kern w:val="0"/>
          <w:sz w:val="24"/>
          <w:szCs w:val="21"/>
        </w:rPr>
        <w:t>16.2 投标人应按招标文件提供的格式编写投标文件。招标文件未提供标准格式的投标人可自行拟定。</w:t>
      </w:r>
    </w:p>
    <w:p>
      <w:pPr>
        <w:pStyle w:val="90"/>
        <w:autoSpaceDE w:val="0"/>
        <w:autoSpaceDN w:val="0"/>
        <w:spacing w:line="360" w:lineRule="auto"/>
        <w:ind w:firstLine="0" w:firstLineChars="0"/>
        <w:contextualSpacing/>
        <w:rPr>
          <w:rFonts w:cs="宋体" w:asciiTheme="minorEastAsia" w:hAnsiTheme="minorEastAsia"/>
          <w:b/>
          <w:kern w:val="0"/>
          <w:sz w:val="24"/>
          <w:szCs w:val="21"/>
        </w:rPr>
      </w:pPr>
      <w:r>
        <w:rPr>
          <w:rFonts w:hint="eastAsia" w:cs="宋体" w:asciiTheme="minorEastAsia" w:hAnsiTheme="minorEastAsia"/>
          <w:b/>
          <w:kern w:val="0"/>
          <w:sz w:val="24"/>
          <w:szCs w:val="21"/>
        </w:rPr>
        <w:t>17.投标保证金</w:t>
      </w:r>
    </w:p>
    <w:p>
      <w:pPr>
        <w:pStyle w:val="90"/>
        <w:autoSpaceDE w:val="0"/>
        <w:autoSpaceDN w:val="0"/>
        <w:spacing w:line="360" w:lineRule="auto"/>
        <w:ind w:firstLine="480"/>
        <w:contextualSpacing/>
        <w:rPr>
          <w:rFonts w:cs="宋体" w:asciiTheme="minorEastAsia" w:hAnsiTheme="minorEastAsia"/>
          <w:bCs/>
          <w:kern w:val="0"/>
          <w:sz w:val="24"/>
          <w:szCs w:val="21"/>
        </w:rPr>
      </w:pPr>
      <w:r>
        <w:rPr>
          <w:rFonts w:hint="eastAsia" w:cs="宋体" w:asciiTheme="minorEastAsia" w:hAnsiTheme="minorEastAsia"/>
          <w:bCs/>
          <w:kern w:val="0"/>
          <w:sz w:val="24"/>
          <w:szCs w:val="21"/>
        </w:rPr>
        <w:t>17.1不收取投标保证金</w:t>
      </w:r>
    </w:p>
    <w:p>
      <w:pPr>
        <w:pStyle w:val="90"/>
        <w:autoSpaceDE w:val="0"/>
        <w:autoSpaceDN w:val="0"/>
        <w:spacing w:line="360" w:lineRule="auto"/>
        <w:ind w:firstLine="0" w:firstLineChars="0"/>
        <w:contextualSpacing/>
        <w:rPr>
          <w:rFonts w:cs="宋体" w:asciiTheme="minorEastAsia" w:hAnsiTheme="minorEastAsia"/>
          <w:b/>
          <w:kern w:val="0"/>
          <w:sz w:val="24"/>
          <w:szCs w:val="21"/>
        </w:rPr>
      </w:pPr>
      <w:r>
        <w:rPr>
          <w:rFonts w:hint="eastAsia" w:cs="宋体" w:asciiTheme="minorEastAsia" w:hAnsiTheme="minorEastAsia"/>
          <w:b/>
          <w:kern w:val="0"/>
          <w:sz w:val="24"/>
          <w:szCs w:val="21"/>
        </w:rPr>
        <w:t>18.投标文件的数量和签署盖章</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18.1  投标人应提交投标文件份数见“投标人须知前附表”。</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18.2  在招标文件中已明示需盖章及签名之处，电子投标文件应按招标文件要求加盖投标人电子印章和法人电子印章。</w:t>
      </w:r>
    </w:p>
    <w:p>
      <w:pPr>
        <w:pStyle w:val="90"/>
        <w:autoSpaceDE w:val="0"/>
        <w:autoSpaceDN w:val="0"/>
        <w:spacing w:line="360" w:lineRule="auto"/>
        <w:ind w:firstLine="480"/>
        <w:contextualSpacing/>
        <w:rPr>
          <w:rFonts w:cs="宋体" w:asciiTheme="minorEastAsia" w:hAnsiTheme="minorEastAsia"/>
          <w:kern w:val="0"/>
          <w:sz w:val="24"/>
          <w:szCs w:val="21"/>
        </w:rPr>
      </w:pPr>
      <w:r>
        <w:rPr>
          <w:rFonts w:hint="eastAsia" w:cs="宋体" w:asciiTheme="minorEastAsia" w:hAnsiTheme="minorEastAsia"/>
          <w:kern w:val="0"/>
          <w:sz w:val="24"/>
          <w:szCs w:val="21"/>
        </w:rPr>
        <w:t>18.3纸质投标文件是指投标人电子投标文件制作完成后生成的后缀名为“.PDF”的文件打印的投标文件。纸质投标文件正本和副本封面上应清楚标明</w:t>
      </w:r>
      <w:r>
        <w:rPr>
          <w:rFonts w:cs="宋体" w:asciiTheme="minorEastAsia" w:hAnsiTheme="minorEastAsia"/>
          <w:kern w:val="0"/>
          <w:sz w:val="24"/>
          <w:szCs w:val="21"/>
        </w:rPr>
        <w:t>“</w:t>
      </w:r>
      <w:r>
        <w:rPr>
          <w:rFonts w:hint="eastAsia" w:cs="宋体" w:asciiTheme="minorEastAsia" w:hAnsiTheme="minorEastAsia"/>
          <w:kern w:val="0"/>
          <w:sz w:val="24"/>
          <w:szCs w:val="21"/>
        </w:rPr>
        <w:t>正本</w:t>
      </w:r>
      <w:r>
        <w:rPr>
          <w:rFonts w:cs="宋体" w:asciiTheme="minorEastAsia" w:hAnsiTheme="minorEastAsia"/>
          <w:kern w:val="0"/>
          <w:sz w:val="24"/>
          <w:szCs w:val="21"/>
        </w:rPr>
        <w:t>”</w:t>
      </w:r>
      <w:r>
        <w:rPr>
          <w:rFonts w:hint="eastAsia" w:cs="宋体" w:asciiTheme="minorEastAsia" w:hAnsiTheme="minorEastAsia"/>
          <w:kern w:val="0"/>
          <w:sz w:val="24"/>
          <w:szCs w:val="21"/>
        </w:rPr>
        <w:t>或</w:t>
      </w:r>
      <w:r>
        <w:rPr>
          <w:rFonts w:cs="宋体" w:asciiTheme="minorEastAsia" w:hAnsiTheme="minorEastAsia"/>
          <w:kern w:val="0"/>
          <w:sz w:val="24"/>
          <w:szCs w:val="21"/>
        </w:rPr>
        <w:t>“</w:t>
      </w:r>
      <w:r>
        <w:rPr>
          <w:rFonts w:hint="eastAsia" w:cs="宋体" w:asciiTheme="minorEastAsia" w:hAnsiTheme="minorEastAsia"/>
          <w:kern w:val="0"/>
          <w:sz w:val="24"/>
          <w:szCs w:val="21"/>
        </w:rPr>
        <w:t>副本</w:t>
      </w:r>
      <w:r>
        <w:rPr>
          <w:rFonts w:cs="宋体" w:asciiTheme="minorEastAsia" w:hAnsiTheme="minorEastAsia"/>
          <w:kern w:val="0"/>
          <w:sz w:val="24"/>
          <w:szCs w:val="21"/>
        </w:rPr>
        <w:t>”</w:t>
      </w:r>
      <w:r>
        <w:rPr>
          <w:rFonts w:hint="eastAsia" w:cs="宋体" w:asciiTheme="minorEastAsia" w:hAnsiTheme="minorEastAsia"/>
          <w:kern w:val="0"/>
          <w:sz w:val="24"/>
          <w:szCs w:val="21"/>
        </w:rPr>
        <w:t>字样；一旦正本和副本内容不一致时，以正本为准。纸质投标文件的正本及所有副本的封面均须由投标人加盖投标人公章。</w:t>
      </w:r>
    </w:p>
    <w:p>
      <w:pPr>
        <w:pStyle w:val="90"/>
        <w:autoSpaceDE w:val="0"/>
        <w:autoSpaceDN w:val="0"/>
        <w:spacing w:line="360" w:lineRule="auto"/>
        <w:ind w:firstLine="480"/>
        <w:contextualSpacing/>
        <w:rPr>
          <w:rFonts w:cs="仿宋_GB2312" w:asciiTheme="minorEastAsia" w:hAnsiTheme="minorEastAsia"/>
          <w:sz w:val="24"/>
          <w:szCs w:val="21"/>
          <w:lang w:val="zh-CN"/>
        </w:rPr>
      </w:pPr>
      <w:r>
        <w:rPr>
          <w:rFonts w:hint="eastAsia" w:cs="宋体" w:asciiTheme="minorEastAsia" w:hAnsiTheme="minorEastAsia"/>
          <w:kern w:val="0"/>
          <w:sz w:val="24"/>
          <w:szCs w:val="21"/>
        </w:rPr>
        <w:t>18.4纸质投标文件副本可以是纸质投标文件的正本复印而成。</w:t>
      </w:r>
    </w:p>
    <w:p>
      <w:pPr>
        <w:tabs>
          <w:tab w:val="left" w:pos="1260"/>
        </w:tabs>
        <w:autoSpaceDE w:val="0"/>
        <w:autoSpaceDN w:val="0"/>
        <w:spacing w:line="360" w:lineRule="auto"/>
        <w:contextualSpacing/>
        <w:jc w:val="center"/>
        <w:rPr>
          <w:rFonts w:cs="宋体" w:asciiTheme="minorEastAsia" w:hAnsiTheme="minorEastAsia"/>
          <w:b/>
          <w:kern w:val="0"/>
          <w:sz w:val="28"/>
          <w:szCs w:val="21"/>
        </w:rPr>
      </w:pPr>
      <w:r>
        <w:rPr>
          <w:rFonts w:hint="eastAsia" w:cs="宋体" w:asciiTheme="minorEastAsia" w:hAnsiTheme="minorEastAsia"/>
          <w:b/>
          <w:kern w:val="0"/>
          <w:sz w:val="28"/>
          <w:szCs w:val="21"/>
        </w:rPr>
        <w:t>四、投标文件的递交</w:t>
      </w:r>
    </w:p>
    <w:p>
      <w:pPr>
        <w:pStyle w:val="90"/>
        <w:autoSpaceDE w:val="0"/>
        <w:autoSpaceDN w:val="0"/>
        <w:spacing w:line="360" w:lineRule="auto"/>
        <w:ind w:firstLine="0" w:firstLineChars="0"/>
        <w:contextualSpacing/>
        <w:rPr>
          <w:rFonts w:cs="宋体" w:asciiTheme="minorEastAsia" w:hAnsiTheme="minorEastAsia"/>
          <w:b/>
          <w:kern w:val="0"/>
          <w:sz w:val="24"/>
          <w:szCs w:val="21"/>
        </w:rPr>
      </w:pPr>
      <w:r>
        <w:rPr>
          <w:rFonts w:hint="eastAsia" w:cs="宋体" w:asciiTheme="minorEastAsia" w:hAnsiTheme="minorEastAsia"/>
          <w:b/>
          <w:kern w:val="0"/>
          <w:sz w:val="24"/>
          <w:szCs w:val="21"/>
        </w:rPr>
        <w:t>19.投标文件的密封</w:t>
      </w:r>
    </w:p>
    <w:p>
      <w:pPr>
        <w:pStyle w:val="90"/>
        <w:autoSpaceDE w:val="0"/>
        <w:autoSpaceDN w:val="0"/>
        <w:spacing w:line="360" w:lineRule="auto"/>
        <w:ind w:firstLine="480"/>
        <w:contextualSpacing/>
        <w:rPr>
          <w:rFonts w:cs="宋体" w:asciiTheme="minorEastAsia" w:hAnsiTheme="minorEastAsia"/>
          <w:kern w:val="0"/>
          <w:sz w:val="24"/>
          <w:szCs w:val="21"/>
        </w:rPr>
      </w:pPr>
      <w:r>
        <w:rPr>
          <w:rFonts w:hint="eastAsia" w:cs="宋体" w:asciiTheme="minorEastAsia" w:hAnsiTheme="minorEastAsia"/>
          <w:kern w:val="0"/>
          <w:sz w:val="24"/>
          <w:szCs w:val="21"/>
        </w:rPr>
        <w:t>19.1投标人应将纸质投标文件“正本”、“ 副本”密封包装。使用电子介质存储       的投标文件单独密封包装，并随纸质投标文件一并提交。</w:t>
      </w:r>
    </w:p>
    <w:p>
      <w:pPr>
        <w:pStyle w:val="90"/>
        <w:autoSpaceDE w:val="0"/>
        <w:autoSpaceDN w:val="0"/>
        <w:spacing w:line="360" w:lineRule="auto"/>
        <w:ind w:firstLine="480"/>
        <w:contextualSpacing/>
        <w:rPr>
          <w:rFonts w:cs="宋体" w:asciiTheme="minorEastAsia" w:hAnsiTheme="minorEastAsia"/>
          <w:kern w:val="0"/>
          <w:sz w:val="24"/>
          <w:szCs w:val="21"/>
        </w:rPr>
      </w:pPr>
      <w:r>
        <w:rPr>
          <w:rFonts w:hint="eastAsia" w:cs="宋体" w:asciiTheme="minorEastAsia" w:hAnsiTheme="minorEastAsia"/>
          <w:kern w:val="0"/>
          <w:sz w:val="24"/>
          <w:szCs w:val="21"/>
        </w:rPr>
        <w:t>19.2投标文件如果未按规定密封，招标人将拒绝接收。</w:t>
      </w:r>
    </w:p>
    <w:p>
      <w:pPr>
        <w:pStyle w:val="90"/>
        <w:autoSpaceDE w:val="0"/>
        <w:autoSpaceDN w:val="0"/>
        <w:spacing w:line="360" w:lineRule="auto"/>
        <w:ind w:firstLine="0" w:firstLineChars="0"/>
        <w:contextualSpacing/>
        <w:rPr>
          <w:rFonts w:cs="宋体" w:asciiTheme="minorEastAsia" w:hAnsiTheme="minorEastAsia"/>
          <w:b/>
          <w:kern w:val="0"/>
          <w:sz w:val="24"/>
          <w:szCs w:val="21"/>
        </w:rPr>
      </w:pPr>
      <w:r>
        <w:rPr>
          <w:rFonts w:hint="eastAsia" w:cs="宋体" w:asciiTheme="minorEastAsia" w:hAnsiTheme="minorEastAsia"/>
          <w:b/>
          <w:kern w:val="0"/>
          <w:sz w:val="24"/>
          <w:szCs w:val="21"/>
        </w:rPr>
        <w:t>20.投标截止时间</w:t>
      </w:r>
    </w:p>
    <w:p>
      <w:pPr>
        <w:pStyle w:val="90"/>
        <w:autoSpaceDE w:val="0"/>
        <w:autoSpaceDN w:val="0"/>
        <w:spacing w:line="360" w:lineRule="auto"/>
        <w:ind w:firstLine="480"/>
        <w:contextualSpacing/>
        <w:rPr>
          <w:rFonts w:cs="宋体" w:asciiTheme="minorEastAsia" w:hAnsiTheme="minorEastAsia"/>
          <w:kern w:val="0"/>
          <w:sz w:val="24"/>
          <w:szCs w:val="21"/>
        </w:rPr>
      </w:pPr>
      <w:r>
        <w:rPr>
          <w:rFonts w:hint="eastAsia" w:cs="宋体" w:asciiTheme="minorEastAsia" w:hAnsiTheme="minorEastAsia"/>
          <w:kern w:val="0"/>
          <w:sz w:val="24"/>
          <w:szCs w:val="21"/>
        </w:rPr>
        <w:t>20.1投标人必须在“投标邀请”和“投标人须知前附表”中规定的投标截止时间前，将所有投标文件送达招标文件指定的开标地点。</w:t>
      </w:r>
    </w:p>
    <w:p>
      <w:pPr>
        <w:pStyle w:val="90"/>
        <w:autoSpaceDE w:val="0"/>
        <w:autoSpaceDN w:val="0"/>
        <w:spacing w:line="360" w:lineRule="auto"/>
        <w:ind w:firstLine="480"/>
        <w:contextualSpacing/>
        <w:rPr>
          <w:rFonts w:cs="宋体" w:asciiTheme="minorEastAsia" w:hAnsiTheme="minorEastAsia"/>
          <w:kern w:val="0"/>
          <w:sz w:val="24"/>
          <w:szCs w:val="21"/>
        </w:rPr>
      </w:pPr>
      <w:r>
        <w:rPr>
          <w:rFonts w:hint="eastAsia" w:cs="宋体" w:asciiTheme="minorEastAsia" w:hAnsiTheme="minorEastAsia"/>
          <w:kern w:val="0"/>
          <w:sz w:val="24"/>
          <w:szCs w:val="21"/>
        </w:rPr>
        <w:t>20.2招标人收到投标文件后，应当如实记载投标文件的送达时间和密封情况，签收保存，并向投标人出具签收回执。任何单位和个人不得在开标前开启投标文件。</w:t>
      </w:r>
    </w:p>
    <w:p>
      <w:pPr>
        <w:pStyle w:val="90"/>
        <w:autoSpaceDE w:val="0"/>
        <w:autoSpaceDN w:val="0"/>
        <w:spacing w:line="360" w:lineRule="auto"/>
        <w:ind w:firstLine="480"/>
        <w:contextualSpacing/>
        <w:rPr>
          <w:rFonts w:cs="宋体" w:asciiTheme="minorEastAsia" w:hAnsiTheme="minorEastAsia"/>
          <w:kern w:val="0"/>
          <w:sz w:val="24"/>
          <w:szCs w:val="21"/>
        </w:rPr>
      </w:pPr>
      <w:r>
        <w:rPr>
          <w:rFonts w:hint="eastAsia" w:cs="宋体" w:asciiTheme="minorEastAsia" w:hAnsiTheme="minorEastAsia"/>
          <w:kern w:val="0"/>
          <w:sz w:val="24"/>
          <w:szCs w:val="21"/>
        </w:rPr>
        <w:t>20.3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pStyle w:val="90"/>
        <w:autoSpaceDE w:val="0"/>
        <w:autoSpaceDN w:val="0"/>
        <w:spacing w:line="360" w:lineRule="auto"/>
        <w:ind w:firstLine="0" w:firstLineChars="0"/>
        <w:contextualSpacing/>
        <w:rPr>
          <w:rFonts w:cs="宋体" w:asciiTheme="minorEastAsia" w:hAnsiTheme="minorEastAsia"/>
          <w:b/>
          <w:kern w:val="0"/>
          <w:sz w:val="24"/>
          <w:szCs w:val="21"/>
        </w:rPr>
      </w:pPr>
      <w:r>
        <w:rPr>
          <w:rFonts w:hint="eastAsia" w:cs="宋体" w:asciiTheme="minorEastAsia" w:hAnsiTheme="minorEastAsia"/>
          <w:b/>
          <w:kern w:val="0"/>
          <w:sz w:val="24"/>
          <w:szCs w:val="21"/>
        </w:rPr>
        <w:t>21.迟交的投标文件</w:t>
      </w:r>
    </w:p>
    <w:p>
      <w:pPr>
        <w:pStyle w:val="90"/>
        <w:autoSpaceDE w:val="0"/>
        <w:autoSpaceDN w:val="0"/>
        <w:spacing w:line="360" w:lineRule="auto"/>
        <w:ind w:firstLine="480"/>
        <w:contextualSpacing/>
        <w:rPr>
          <w:rFonts w:cs="宋体" w:asciiTheme="minorEastAsia" w:hAnsiTheme="minorEastAsia"/>
          <w:kern w:val="0"/>
          <w:sz w:val="24"/>
          <w:szCs w:val="21"/>
        </w:rPr>
      </w:pPr>
      <w:r>
        <w:rPr>
          <w:rFonts w:hint="eastAsia" w:cs="宋体" w:asciiTheme="minorEastAsia" w:hAnsiTheme="minorEastAsia"/>
          <w:kern w:val="0"/>
          <w:sz w:val="24"/>
          <w:szCs w:val="21"/>
        </w:rPr>
        <w:t>投标截止时间之后送达/上传的投标文件，招标人将拒绝接收。</w:t>
      </w:r>
    </w:p>
    <w:p>
      <w:pPr>
        <w:pStyle w:val="90"/>
        <w:autoSpaceDE w:val="0"/>
        <w:autoSpaceDN w:val="0"/>
        <w:spacing w:line="360" w:lineRule="auto"/>
        <w:ind w:firstLine="0" w:firstLineChars="0"/>
        <w:contextualSpacing/>
        <w:rPr>
          <w:rFonts w:cs="宋体" w:asciiTheme="minorEastAsia" w:hAnsiTheme="minorEastAsia"/>
          <w:b/>
          <w:kern w:val="0"/>
          <w:sz w:val="24"/>
          <w:szCs w:val="21"/>
        </w:rPr>
      </w:pPr>
      <w:r>
        <w:rPr>
          <w:rFonts w:hint="eastAsia" w:cs="宋体" w:asciiTheme="minorEastAsia" w:hAnsiTheme="minorEastAsia"/>
          <w:b/>
          <w:kern w:val="0"/>
          <w:sz w:val="24"/>
          <w:szCs w:val="21"/>
        </w:rPr>
        <w:t>22.投标文件的修改和撤回</w:t>
      </w:r>
    </w:p>
    <w:p>
      <w:pPr>
        <w:pStyle w:val="90"/>
        <w:autoSpaceDE w:val="0"/>
        <w:autoSpaceDN w:val="0"/>
        <w:spacing w:line="360" w:lineRule="auto"/>
        <w:ind w:firstLine="480"/>
        <w:contextualSpacing/>
        <w:rPr>
          <w:rFonts w:cs="宋体" w:asciiTheme="minorEastAsia" w:hAnsiTheme="minorEastAsia"/>
          <w:kern w:val="0"/>
          <w:sz w:val="24"/>
          <w:szCs w:val="21"/>
        </w:rPr>
      </w:pPr>
      <w:r>
        <w:rPr>
          <w:rFonts w:hint="eastAsia" w:cs="宋体" w:asciiTheme="minorEastAsia" w:hAnsiTheme="minorEastAsia"/>
          <w:kern w:val="0"/>
          <w:sz w:val="24"/>
          <w:szCs w:val="21"/>
        </w:rPr>
        <w:t>22.1投标人在投标截止时间前，对所递交的纸质投标文件进行补充、修改或者撤   回的，须书面通知招标人。</w:t>
      </w:r>
    </w:p>
    <w:p>
      <w:pPr>
        <w:pStyle w:val="90"/>
        <w:autoSpaceDE w:val="0"/>
        <w:autoSpaceDN w:val="0"/>
        <w:spacing w:line="360" w:lineRule="auto"/>
        <w:ind w:firstLine="480"/>
        <w:contextualSpacing/>
        <w:rPr>
          <w:rFonts w:cs="宋体" w:asciiTheme="minorEastAsia" w:hAnsiTheme="minorEastAsia"/>
          <w:kern w:val="0"/>
          <w:sz w:val="24"/>
          <w:szCs w:val="21"/>
        </w:rPr>
      </w:pPr>
      <w:r>
        <w:rPr>
          <w:rFonts w:hint="eastAsia" w:cs="宋体" w:asciiTheme="minorEastAsia" w:hAnsiTheme="minorEastAsia"/>
          <w:kern w:val="0"/>
          <w:sz w:val="24"/>
          <w:szCs w:val="21"/>
        </w:rPr>
        <w:t>22.2投标人应当在投标截止时间前完成电子投标文件的提交，可以补充、修改或撤回。投标截止时间前未完成电子投标文件提交、取得“投标文件提交回执单”的，视为撤回投标文件。</w:t>
      </w:r>
    </w:p>
    <w:p>
      <w:pPr>
        <w:pStyle w:val="90"/>
        <w:autoSpaceDE w:val="0"/>
        <w:autoSpaceDN w:val="0"/>
        <w:spacing w:line="360" w:lineRule="auto"/>
        <w:ind w:firstLine="480"/>
        <w:contextualSpacing/>
        <w:rPr>
          <w:rFonts w:cs="宋体" w:asciiTheme="minorEastAsia" w:hAnsiTheme="minorEastAsia"/>
          <w:kern w:val="0"/>
          <w:sz w:val="24"/>
          <w:szCs w:val="21"/>
        </w:rPr>
      </w:pPr>
      <w:r>
        <w:rPr>
          <w:rFonts w:hint="eastAsia" w:cs="宋体" w:asciiTheme="minorEastAsia" w:hAnsiTheme="minorEastAsia"/>
          <w:kern w:val="0"/>
          <w:sz w:val="24"/>
          <w:szCs w:val="21"/>
        </w:rPr>
        <w:t>22.3投标人补充、修改的内容并作为投标文件的组成部分。补充或修改应当按招标文件要求签署、盖章、密封、递交，并应注明“修改</w:t>
      </w:r>
      <w:r>
        <w:rPr>
          <w:rFonts w:cs="宋体" w:asciiTheme="minorEastAsia" w:hAnsiTheme="minorEastAsia"/>
          <w:kern w:val="0"/>
          <w:sz w:val="24"/>
          <w:szCs w:val="21"/>
        </w:rPr>
        <w:t>”</w:t>
      </w:r>
      <w:r>
        <w:rPr>
          <w:rFonts w:hint="eastAsia" w:cs="宋体" w:asciiTheme="minorEastAsia" w:hAnsiTheme="minorEastAsia"/>
          <w:kern w:val="0"/>
          <w:sz w:val="24"/>
          <w:szCs w:val="21"/>
        </w:rPr>
        <w:t>或“补充</w:t>
      </w:r>
      <w:r>
        <w:rPr>
          <w:rFonts w:cs="宋体" w:asciiTheme="minorEastAsia" w:hAnsiTheme="minorEastAsia"/>
          <w:kern w:val="0"/>
          <w:sz w:val="24"/>
          <w:szCs w:val="21"/>
        </w:rPr>
        <w:t>”</w:t>
      </w:r>
      <w:r>
        <w:rPr>
          <w:rFonts w:hint="eastAsia" w:cs="宋体" w:asciiTheme="minorEastAsia" w:hAnsiTheme="minorEastAsia"/>
          <w:kern w:val="0"/>
          <w:sz w:val="24"/>
          <w:szCs w:val="21"/>
        </w:rPr>
        <w:t>字样。</w:t>
      </w:r>
    </w:p>
    <w:p>
      <w:pPr>
        <w:pStyle w:val="90"/>
        <w:autoSpaceDE w:val="0"/>
        <w:autoSpaceDN w:val="0"/>
        <w:spacing w:line="360" w:lineRule="auto"/>
        <w:ind w:firstLine="480"/>
        <w:contextualSpacing/>
        <w:rPr>
          <w:rFonts w:cs="宋体" w:asciiTheme="minorEastAsia" w:hAnsiTheme="minorEastAsia"/>
          <w:kern w:val="0"/>
          <w:sz w:val="24"/>
          <w:szCs w:val="21"/>
        </w:rPr>
      </w:pPr>
      <w:r>
        <w:rPr>
          <w:rFonts w:hint="eastAsia" w:cs="宋体" w:asciiTheme="minorEastAsia" w:hAnsiTheme="minorEastAsia"/>
          <w:kern w:val="0"/>
          <w:sz w:val="24"/>
          <w:szCs w:val="21"/>
        </w:rPr>
        <w:t>22.4投标人在递交纸质投标文件后，可以撤回其投标，但投标人必须在规定的投标截止时间前以书面形式告知招标人。</w:t>
      </w:r>
    </w:p>
    <w:p>
      <w:pPr>
        <w:pStyle w:val="90"/>
        <w:autoSpaceDE w:val="0"/>
        <w:autoSpaceDN w:val="0"/>
        <w:spacing w:line="360" w:lineRule="auto"/>
        <w:ind w:firstLine="482"/>
        <w:contextualSpacing/>
        <w:rPr>
          <w:rFonts w:cs="宋体" w:asciiTheme="minorEastAsia" w:hAnsiTheme="minorEastAsia"/>
          <w:b/>
          <w:kern w:val="0"/>
          <w:sz w:val="24"/>
          <w:szCs w:val="21"/>
        </w:rPr>
      </w:pPr>
      <w:r>
        <w:rPr>
          <w:rFonts w:hint="eastAsia" w:cs="宋体" w:asciiTheme="minorEastAsia" w:hAnsiTheme="minorEastAsia"/>
          <w:b/>
          <w:kern w:val="0"/>
          <w:sz w:val="24"/>
          <w:szCs w:val="21"/>
        </w:rPr>
        <w:t>23.除投标人须知前附表另有规定外，投标人所提交的电子投标文件、纸质投标文件及电子介质存储的备份文件不予退还。</w:t>
      </w:r>
    </w:p>
    <w:p>
      <w:pPr>
        <w:tabs>
          <w:tab w:val="left" w:pos="1260"/>
        </w:tabs>
        <w:autoSpaceDE w:val="0"/>
        <w:autoSpaceDN w:val="0"/>
        <w:spacing w:line="360" w:lineRule="auto"/>
        <w:contextualSpacing/>
        <w:jc w:val="center"/>
        <w:rPr>
          <w:rFonts w:cs="宋体" w:asciiTheme="minorEastAsia" w:hAnsiTheme="minorEastAsia"/>
          <w:b/>
          <w:kern w:val="0"/>
          <w:sz w:val="24"/>
          <w:szCs w:val="21"/>
        </w:rPr>
      </w:pPr>
      <w:r>
        <w:rPr>
          <w:rFonts w:hint="eastAsia" w:cs="宋体" w:asciiTheme="minorEastAsia" w:hAnsiTheme="minorEastAsia"/>
          <w:b/>
          <w:kern w:val="0"/>
          <w:sz w:val="24"/>
          <w:szCs w:val="21"/>
        </w:rPr>
        <w:t>五、开标和评标</w:t>
      </w:r>
    </w:p>
    <w:p>
      <w:pPr>
        <w:pStyle w:val="90"/>
        <w:autoSpaceDE w:val="0"/>
        <w:autoSpaceDN w:val="0"/>
        <w:spacing w:line="360" w:lineRule="auto"/>
        <w:ind w:firstLine="0" w:firstLineChars="0"/>
        <w:contextualSpacing/>
        <w:rPr>
          <w:rFonts w:cs="宋体" w:asciiTheme="minorEastAsia" w:hAnsiTheme="minorEastAsia"/>
          <w:b/>
          <w:kern w:val="0"/>
          <w:sz w:val="24"/>
          <w:szCs w:val="21"/>
        </w:rPr>
      </w:pPr>
      <w:r>
        <w:rPr>
          <w:rFonts w:hint="eastAsia" w:cs="宋体" w:asciiTheme="minorEastAsia" w:hAnsiTheme="minorEastAsia"/>
          <w:b/>
          <w:kern w:val="0"/>
          <w:sz w:val="24"/>
          <w:szCs w:val="21"/>
        </w:rPr>
        <w:t>24.开标</w:t>
      </w:r>
    </w:p>
    <w:p>
      <w:pPr>
        <w:pStyle w:val="90"/>
        <w:autoSpaceDE w:val="0"/>
        <w:autoSpaceDN w:val="0"/>
        <w:spacing w:line="360" w:lineRule="auto"/>
        <w:ind w:firstLine="480"/>
        <w:contextualSpacing/>
        <w:rPr>
          <w:rFonts w:cs="宋体" w:asciiTheme="minorEastAsia" w:hAnsiTheme="minorEastAsia"/>
          <w:kern w:val="0"/>
          <w:sz w:val="24"/>
          <w:szCs w:val="21"/>
        </w:rPr>
      </w:pPr>
      <w:r>
        <w:rPr>
          <w:rFonts w:hint="eastAsia" w:cs="宋体" w:asciiTheme="minorEastAsia" w:hAnsiTheme="minorEastAsia"/>
          <w:kern w:val="0"/>
          <w:sz w:val="24"/>
          <w:szCs w:val="21"/>
        </w:rPr>
        <w:t>24.1招标人将按招标文件规定的时间和地点组织公开开标。开标由代理机构主持，邀请投标人参加。评标委员会成员不得参加开标活动。</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24.2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（1）电子投标文件的解密</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全流程电子化交易项目电子投标文件采用双重加密。解密需分标段进行两次解密。</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a. 投标人解密：投标人使用本单位CA数字证书远程或现场进行解密。需开标现场使用一体机进行解密的，请在代理机构引导下进行。</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b. 代理机构解密：代理机构按电子投标文件到达交易系统的先后顺序，使用本单位CA数字证书进行再次解密。</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（2） 电子投标文件解密异常情况处理</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a. 因投标人原因电子投标文件解密失败的，由系统技术人员协助投标人将备份文件（电子介质存储）导入系统。若备份文件（电子介质存储）无法导入系统或导入系统仍无法解密的，其投标将被拒绝。</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投标人不足3家的，不得开标。</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开标过程由采购代理机构负责记录，由参加开标的各投标人代表和相关工作人员签字确认后随采购文件一并存档。</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投标人未参加开标的，视同认可开标结果。</w:t>
      </w:r>
    </w:p>
    <w:p>
      <w:pPr>
        <w:pStyle w:val="90"/>
        <w:autoSpaceDE w:val="0"/>
        <w:autoSpaceDN w:val="0"/>
        <w:spacing w:line="360" w:lineRule="auto"/>
        <w:ind w:firstLine="0" w:firstLineChars="0"/>
        <w:contextualSpacing/>
        <w:rPr>
          <w:rFonts w:cs="宋体" w:asciiTheme="minorEastAsia" w:hAnsiTheme="minorEastAsia"/>
          <w:b/>
          <w:kern w:val="0"/>
          <w:sz w:val="24"/>
          <w:szCs w:val="21"/>
        </w:rPr>
      </w:pPr>
      <w:r>
        <w:rPr>
          <w:rFonts w:hint="eastAsia" w:cs="宋体" w:asciiTheme="minorEastAsia" w:hAnsiTheme="minorEastAsia"/>
          <w:b/>
          <w:kern w:val="0"/>
          <w:sz w:val="24"/>
          <w:szCs w:val="21"/>
        </w:rPr>
        <w:t>25.资格审查</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ascii="宋体" w:hAnsi="宋体" w:cs="宋体"/>
          <w:sz w:val="24"/>
        </w:rPr>
        <w:t>在开标结束后，评标之前。在开标现场，由采购人组成资格审查小组（</w:t>
      </w:r>
      <w:r>
        <w:rPr>
          <w:rFonts w:hint="eastAsia" w:ascii="宋体" w:hAnsi="宋体" w:cs="宋体"/>
          <w:kern w:val="0"/>
          <w:sz w:val="24"/>
        </w:rPr>
        <w:t>采购人代表</w:t>
      </w:r>
      <w:r>
        <w:rPr>
          <w:rFonts w:hint="eastAsia" w:ascii="宋体" w:hAnsi="宋体" w:cs="宋体"/>
          <w:kern w:val="0"/>
          <w:sz w:val="24"/>
          <w:lang w:val="en-US" w:eastAsia="zh-CN"/>
        </w:rPr>
        <w:t>1</w:t>
      </w:r>
      <w:r>
        <w:rPr>
          <w:rFonts w:hint="eastAsia" w:ascii="宋体" w:hAnsi="宋体" w:cs="宋体"/>
          <w:kern w:val="0"/>
          <w:sz w:val="24"/>
        </w:rPr>
        <w:t>人，均需出具由采购人法定代表人签署的有明确授权事项的授权委托书，资格审查小组成员不得做为业主代表参进入评标委员会参与评标</w:t>
      </w:r>
      <w:r>
        <w:rPr>
          <w:rFonts w:hint="eastAsia" w:ascii="宋体" w:hAnsi="宋体" w:cs="宋体"/>
          <w:sz w:val="24"/>
        </w:rPr>
        <w:t>），对供应商的资格要求进行审查，在资格性审查期间，所有供应商应当回避。</w:t>
      </w:r>
      <w:r>
        <w:rPr>
          <w:rFonts w:hint="eastAsia" w:cs="宋体" w:asciiTheme="minorEastAsia" w:hAnsiTheme="minorEastAsia"/>
          <w:kern w:val="0"/>
          <w:sz w:val="24"/>
          <w:szCs w:val="21"/>
        </w:rPr>
        <w:t>采购人依法对投标人的资格进行审查。合格投标人不足3家的，不得评标。</w:t>
      </w:r>
    </w:p>
    <w:p>
      <w:pPr>
        <w:spacing w:line="360" w:lineRule="auto"/>
        <w:ind w:firstLine="420"/>
        <w:rPr>
          <w:rFonts w:hint="eastAsia" w:ascii="宋体" w:hAnsi="宋体" w:cs="宋体"/>
          <w:sz w:val="24"/>
        </w:rPr>
      </w:pPr>
    </w:p>
    <w:p>
      <w:pPr>
        <w:pStyle w:val="90"/>
        <w:autoSpaceDE w:val="0"/>
        <w:autoSpaceDN w:val="0"/>
        <w:spacing w:line="360" w:lineRule="auto"/>
        <w:ind w:firstLine="0" w:firstLineChars="0"/>
        <w:contextualSpacing/>
        <w:rPr>
          <w:rFonts w:cs="宋体" w:asciiTheme="minorEastAsia" w:hAnsiTheme="minorEastAsia"/>
          <w:b/>
          <w:kern w:val="0"/>
          <w:sz w:val="24"/>
          <w:szCs w:val="21"/>
        </w:rPr>
      </w:pPr>
      <w:r>
        <w:rPr>
          <w:rFonts w:hint="eastAsia" w:cs="宋体" w:asciiTheme="minorEastAsia" w:hAnsiTheme="minorEastAsia"/>
          <w:b/>
          <w:kern w:val="0"/>
          <w:sz w:val="24"/>
          <w:szCs w:val="21"/>
        </w:rPr>
        <w:t>26.评标委员会的组成</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26.1招标人将依法组建评标委员会，评标委员会由评审专家组成，成员人数应当为5人以上单数，其中评审专家的人数不少于评标委员会成员总数的三分之二。评审专家依法从政府采购评审专家库中随机抽取。</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采购项目符合下列情形之一的，评标委员会成员人数应当为7人以上单数：</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采购预算金额在1000万元以上；</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技术复杂；</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（3）社会影响较大。</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26.2 评审专家对本单位的采购项目只能作为采购人代表参与评标。采购代理机构工作人员不得参加由本机构代理的政府采购项目的评标。</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26.3 评审专家与投标人存在下列利害关系之一的,应当回避:</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（1）参加采购活动前三年内,与供应商存在劳动关系,或者担任过供应商的董事、监事,或者是供应商的控股股东或实际控制人；</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（2）与供应商的法定代表人或者负责人有夫妻、直系血亲、三代以内旁系血亲或者近姻亲关系；</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（3）与供应商有其他可能影响政府采购活动公平、公正进行的关系。</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26.4 评审专家发现本人与参加采购活动的供应商有利害关系的,应当主动提出回避。采购人或者代理机构发现评审专家与参加采购活动的供应商有利害关系的,应当要求其回避。</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a）采购人不得担任评标小组长。</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b）采购人可以在评标前说明项目背景和采购需求，说明内容不得含有歧视性、倾向   性意见，不得超出招标文件所述范围。说明应当提交书面材料，并随采购文件一并 存档。</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c）评标委员会成员名单在评标结果公告前应当保密。</w:t>
      </w:r>
    </w:p>
    <w:p>
      <w:pPr>
        <w:pStyle w:val="90"/>
        <w:autoSpaceDE w:val="0"/>
        <w:autoSpaceDN w:val="0"/>
        <w:spacing w:line="360" w:lineRule="auto"/>
        <w:ind w:firstLine="0" w:firstLineChars="0"/>
        <w:contextualSpacing/>
        <w:rPr>
          <w:rFonts w:cs="宋体" w:asciiTheme="minorEastAsia" w:hAnsiTheme="minorEastAsia"/>
          <w:b/>
          <w:kern w:val="0"/>
          <w:sz w:val="22"/>
          <w:szCs w:val="21"/>
        </w:rPr>
      </w:pPr>
      <w:r>
        <w:rPr>
          <w:rFonts w:hint="eastAsia" w:cs="宋体" w:asciiTheme="minorEastAsia" w:hAnsiTheme="minorEastAsia"/>
          <w:b/>
          <w:kern w:val="0"/>
          <w:sz w:val="22"/>
          <w:szCs w:val="21"/>
        </w:rPr>
        <w:t>27.符合性审查</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27.1 评标委员会依据有关法律法规和招标文件的规定，对符合资格的投标人的投标文件进行符合性审查，以确定其是否满足招标文件的实质性要求。</w:t>
      </w:r>
    </w:p>
    <w:p>
      <w:pPr>
        <w:pStyle w:val="90"/>
        <w:autoSpaceDE w:val="0"/>
        <w:autoSpaceDN w:val="0"/>
        <w:spacing w:line="360" w:lineRule="auto"/>
        <w:ind w:firstLine="480"/>
        <w:contextualSpacing/>
        <w:rPr>
          <w:rFonts w:cs="宋体" w:asciiTheme="minorEastAsia" w:hAnsiTheme="minorEastAsia"/>
          <w:kern w:val="0"/>
          <w:sz w:val="24"/>
          <w:szCs w:val="21"/>
        </w:rPr>
      </w:pPr>
      <w:r>
        <w:rPr>
          <w:rFonts w:hint="eastAsia" w:cs="宋体" w:asciiTheme="minorEastAsia" w:hAnsiTheme="minorEastAsia"/>
          <w:kern w:val="0"/>
          <w:sz w:val="24"/>
          <w:szCs w:val="21"/>
        </w:rPr>
        <w:t>27.2 审查、评价投标文件是否符合招标文件的商务、技术等实质性要求。</w:t>
      </w:r>
    </w:p>
    <w:p>
      <w:pPr>
        <w:pStyle w:val="90"/>
        <w:autoSpaceDE w:val="0"/>
        <w:autoSpaceDN w:val="0"/>
        <w:spacing w:line="360" w:lineRule="auto"/>
        <w:ind w:firstLine="480"/>
        <w:contextualSpacing/>
        <w:rPr>
          <w:rFonts w:cs="宋体" w:asciiTheme="minorEastAsia" w:hAnsiTheme="minorEastAsia"/>
          <w:kern w:val="0"/>
          <w:sz w:val="24"/>
          <w:szCs w:val="21"/>
        </w:rPr>
      </w:pPr>
      <w:r>
        <w:rPr>
          <w:rFonts w:hint="eastAsia" w:cs="宋体" w:asciiTheme="minorEastAsia" w:hAnsiTheme="minorEastAsia"/>
          <w:kern w:val="0"/>
          <w:sz w:val="24"/>
          <w:szCs w:val="21"/>
        </w:rPr>
        <w:t>27.3 可要求投标人对投标文件有关事项作出澄清或者说明。</w:t>
      </w:r>
    </w:p>
    <w:p>
      <w:pPr>
        <w:pStyle w:val="90"/>
        <w:autoSpaceDE w:val="0"/>
        <w:autoSpaceDN w:val="0"/>
        <w:spacing w:line="360" w:lineRule="auto"/>
        <w:ind w:firstLine="0" w:firstLineChars="0"/>
        <w:contextualSpacing/>
        <w:rPr>
          <w:rFonts w:cs="宋体" w:asciiTheme="minorEastAsia" w:hAnsiTheme="minorEastAsia"/>
          <w:b/>
          <w:kern w:val="0"/>
          <w:sz w:val="22"/>
          <w:szCs w:val="21"/>
        </w:rPr>
      </w:pPr>
      <w:r>
        <w:rPr>
          <w:rFonts w:hint="eastAsia" w:cs="宋体" w:asciiTheme="minorEastAsia" w:hAnsiTheme="minorEastAsia"/>
          <w:b/>
          <w:kern w:val="0"/>
          <w:sz w:val="22"/>
          <w:szCs w:val="21"/>
        </w:rPr>
        <w:t>28.投标文件的澄清</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28.1对于投标文件中含义不明确、同类问题表述不一致或者有明显文字和计算错误的内容，评标委员会应当以书面形式要求投标人作出必要的澄清、说明或者补正。</w:t>
      </w:r>
    </w:p>
    <w:p>
      <w:pPr>
        <w:pStyle w:val="90"/>
        <w:autoSpaceDE w:val="0"/>
        <w:autoSpaceDN w:val="0"/>
        <w:spacing w:line="360" w:lineRule="auto"/>
        <w:ind w:firstLine="480"/>
        <w:contextualSpacing/>
        <w:rPr>
          <w:rFonts w:cs="宋体" w:asciiTheme="minorEastAsia" w:hAnsiTheme="minorEastAsia"/>
          <w:kern w:val="0"/>
          <w:sz w:val="24"/>
          <w:szCs w:val="21"/>
        </w:rPr>
      </w:pPr>
      <w:r>
        <w:rPr>
          <w:rFonts w:hint="eastAsia" w:cs="宋体" w:asciiTheme="minorEastAsia" w:hAnsiTheme="minorEastAsia"/>
          <w:kern w:val="0"/>
          <w:sz w:val="24"/>
          <w:szCs w:val="21"/>
        </w:rPr>
        <w:t>28.2投标人的澄清、说明或者补正应当采用书面形式，并加盖公章，或者由法定代表人或其授权的代表签字。投标人的澄清、说明或者补正不得超出投标文件的范围或者改变投标文件的实质性内容。</w:t>
      </w:r>
    </w:p>
    <w:p>
      <w:pPr>
        <w:autoSpaceDE w:val="0"/>
        <w:autoSpaceDN w:val="0"/>
        <w:spacing w:line="360" w:lineRule="auto"/>
        <w:ind w:firstLine="480" w:firstLineChars="200"/>
        <w:contextualSpacing/>
        <w:rPr>
          <w:rFonts w:cs="宋体" w:asciiTheme="minorEastAsia" w:hAnsiTheme="minorEastAsia"/>
          <w:kern w:val="0"/>
          <w:szCs w:val="21"/>
        </w:rPr>
      </w:pPr>
      <w:r>
        <w:rPr>
          <w:rFonts w:hint="eastAsia" w:cs="宋体" w:asciiTheme="minorEastAsia" w:hAnsiTheme="minorEastAsia"/>
          <w:kern w:val="0"/>
          <w:sz w:val="24"/>
          <w:szCs w:val="21"/>
        </w:rPr>
        <w:t>28.3投标人的澄清文件是其投标文件的组成部分。</w:t>
      </w:r>
    </w:p>
    <w:p>
      <w:pPr>
        <w:pStyle w:val="90"/>
        <w:autoSpaceDE w:val="0"/>
        <w:autoSpaceDN w:val="0"/>
        <w:spacing w:line="360" w:lineRule="auto"/>
        <w:ind w:firstLine="0" w:firstLineChars="0"/>
        <w:contextualSpacing/>
        <w:rPr>
          <w:rFonts w:cs="宋体" w:asciiTheme="minorEastAsia" w:hAnsiTheme="minorEastAsia"/>
          <w:b/>
          <w:kern w:val="0"/>
          <w:sz w:val="22"/>
          <w:szCs w:val="21"/>
        </w:rPr>
      </w:pPr>
      <w:r>
        <w:rPr>
          <w:rFonts w:hint="eastAsia" w:cs="宋体" w:asciiTheme="minorEastAsia" w:hAnsiTheme="minorEastAsia"/>
          <w:b/>
          <w:kern w:val="0"/>
          <w:sz w:val="22"/>
          <w:szCs w:val="21"/>
        </w:rPr>
        <w:t>29.投标文件报价出现前后不一致的修正</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（1）投标文件中开标一览表(报价表)内容与投标文件中相应内容不一致的，以开标一览表(报价表)为准；</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（2）大写金额和小写金额不一致的，以大写金额为准；</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（3）单价金额小数点或者百分比有明显错位的，以开标一览表的总价为准，并修改单价；</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4）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pPr>
        <w:pStyle w:val="90"/>
        <w:autoSpaceDE w:val="0"/>
        <w:autoSpaceDN w:val="0"/>
        <w:spacing w:line="360" w:lineRule="auto"/>
        <w:ind w:firstLine="0" w:firstLineChars="0"/>
        <w:contextualSpacing/>
        <w:rPr>
          <w:rFonts w:cs="宋体" w:asciiTheme="minorEastAsia" w:hAnsiTheme="minorEastAsia"/>
          <w:b/>
          <w:kern w:val="0"/>
          <w:sz w:val="22"/>
          <w:szCs w:val="21"/>
        </w:rPr>
      </w:pPr>
      <w:r>
        <w:rPr>
          <w:rFonts w:hint="eastAsia" w:cs="宋体" w:asciiTheme="minorEastAsia" w:hAnsiTheme="minorEastAsia"/>
          <w:b/>
          <w:kern w:val="0"/>
          <w:sz w:val="22"/>
          <w:szCs w:val="21"/>
        </w:rPr>
        <w:t>30.投标无效情形</w:t>
      </w:r>
    </w:p>
    <w:p>
      <w:pPr>
        <w:autoSpaceDE w:val="0"/>
        <w:autoSpaceDN w:val="0"/>
        <w:spacing w:line="360" w:lineRule="auto"/>
        <w:ind w:left="426"/>
        <w:contextualSpacing/>
        <w:rPr>
          <w:rFonts w:cs="宋体" w:asciiTheme="minorEastAsia" w:hAnsiTheme="minorEastAsia"/>
          <w:kern w:val="0"/>
          <w:sz w:val="24"/>
          <w:szCs w:val="21"/>
        </w:rPr>
      </w:pPr>
      <w:r>
        <w:rPr>
          <w:rFonts w:hint="eastAsia" w:cs="宋体" w:asciiTheme="minorEastAsia" w:hAnsiTheme="minorEastAsia"/>
          <w:kern w:val="0"/>
          <w:sz w:val="24"/>
          <w:szCs w:val="21"/>
        </w:rPr>
        <w:t>30.1 投标文件属下列情况之一的，按照无效投标处理：</w:t>
      </w:r>
    </w:p>
    <w:p>
      <w:pPr>
        <w:pStyle w:val="90"/>
        <w:autoSpaceDE w:val="0"/>
        <w:autoSpaceDN w:val="0"/>
        <w:spacing w:line="360" w:lineRule="auto"/>
        <w:ind w:left="426" w:firstLine="0" w:firstLineChars="0"/>
        <w:contextualSpacing/>
        <w:rPr>
          <w:rFonts w:cs="宋体" w:asciiTheme="minorEastAsia" w:hAnsiTheme="minorEastAsia"/>
          <w:kern w:val="0"/>
          <w:sz w:val="24"/>
          <w:szCs w:val="21"/>
        </w:rPr>
      </w:pPr>
      <w:r>
        <w:rPr>
          <w:rFonts w:hint="eastAsia" w:cs="宋体" w:asciiTheme="minorEastAsia" w:hAnsiTheme="minorEastAsia"/>
          <w:kern w:val="0"/>
          <w:sz w:val="24"/>
          <w:szCs w:val="21"/>
        </w:rPr>
        <w:t>（1）未按照招标文件的规定提交投标承诺函的；</w:t>
      </w:r>
    </w:p>
    <w:p>
      <w:pPr>
        <w:pStyle w:val="90"/>
        <w:autoSpaceDE w:val="0"/>
        <w:autoSpaceDN w:val="0"/>
        <w:spacing w:line="360" w:lineRule="auto"/>
        <w:ind w:left="426" w:firstLine="0" w:firstLineChars="0"/>
        <w:contextualSpacing/>
        <w:rPr>
          <w:rFonts w:cs="宋体" w:asciiTheme="minorEastAsia" w:hAnsiTheme="minorEastAsia"/>
          <w:kern w:val="0"/>
          <w:sz w:val="24"/>
          <w:szCs w:val="21"/>
        </w:rPr>
      </w:pPr>
      <w:r>
        <w:rPr>
          <w:rFonts w:hint="eastAsia" w:cs="宋体" w:asciiTheme="minorEastAsia" w:hAnsiTheme="minorEastAsia"/>
          <w:kern w:val="0"/>
          <w:sz w:val="24"/>
          <w:szCs w:val="21"/>
        </w:rPr>
        <w:t>（2） 投标文件未按招标文件要求签署、盖章的；</w:t>
      </w:r>
    </w:p>
    <w:p>
      <w:pPr>
        <w:pStyle w:val="90"/>
        <w:autoSpaceDE w:val="0"/>
        <w:autoSpaceDN w:val="0"/>
        <w:spacing w:line="360" w:lineRule="auto"/>
        <w:ind w:left="426" w:firstLine="0" w:firstLineChars="0"/>
        <w:contextualSpacing/>
        <w:rPr>
          <w:rFonts w:cs="宋体" w:asciiTheme="minorEastAsia" w:hAnsiTheme="minorEastAsia"/>
          <w:kern w:val="0"/>
          <w:sz w:val="24"/>
          <w:szCs w:val="21"/>
        </w:rPr>
      </w:pPr>
      <w:r>
        <w:rPr>
          <w:rFonts w:hint="eastAsia" w:cs="宋体" w:asciiTheme="minorEastAsia" w:hAnsiTheme="minorEastAsia"/>
          <w:kern w:val="0"/>
          <w:sz w:val="24"/>
          <w:szCs w:val="21"/>
        </w:rPr>
        <w:t>（3） 不具备招标文件中规定的资格要求的；</w:t>
      </w:r>
    </w:p>
    <w:p>
      <w:pPr>
        <w:pStyle w:val="90"/>
        <w:autoSpaceDE w:val="0"/>
        <w:autoSpaceDN w:val="0"/>
        <w:spacing w:line="360" w:lineRule="auto"/>
        <w:ind w:left="426" w:firstLine="0" w:firstLineChars="0"/>
        <w:contextualSpacing/>
        <w:rPr>
          <w:rFonts w:cs="宋体" w:asciiTheme="minorEastAsia" w:hAnsiTheme="minorEastAsia"/>
          <w:kern w:val="0"/>
          <w:sz w:val="24"/>
          <w:szCs w:val="21"/>
        </w:rPr>
      </w:pPr>
      <w:r>
        <w:rPr>
          <w:rFonts w:hint="eastAsia" w:cs="宋体" w:asciiTheme="minorEastAsia" w:hAnsiTheme="minorEastAsia"/>
          <w:kern w:val="0"/>
          <w:sz w:val="24"/>
          <w:szCs w:val="21"/>
        </w:rPr>
        <w:t>（4） 报价超过招标文件中规定的预算金额或者最高限价的；</w:t>
      </w:r>
    </w:p>
    <w:p>
      <w:pPr>
        <w:pStyle w:val="90"/>
        <w:autoSpaceDE w:val="0"/>
        <w:autoSpaceDN w:val="0"/>
        <w:spacing w:line="360" w:lineRule="auto"/>
        <w:ind w:left="426" w:firstLine="0" w:firstLineChars="0"/>
        <w:contextualSpacing/>
        <w:rPr>
          <w:rFonts w:cs="宋体" w:asciiTheme="minorEastAsia" w:hAnsiTheme="minorEastAsia"/>
          <w:kern w:val="0"/>
          <w:sz w:val="24"/>
          <w:szCs w:val="21"/>
        </w:rPr>
      </w:pPr>
      <w:r>
        <w:rPr>
          <w:rFonts w:hint="eastAsia" w:cs="宋体" w:asciiTheme="minorEastAsia" w:hAnsiTheme="minorEastAsia"/>
          <w:kern w:val="0"/>
          <w:sz w:val="24"/>
          <w:szCs w:val="21"/>
        </w:rPr>
        <w:t xml:space="preserve">（5） </w:t>
      </w:r>
      <w:r>
        <w:rPr>
          <w:rFonts w:cs="宋体" w:asciiTheme="minorEastAsia" w:hAnsiTheme="minorEastAsia"/>
          <w:kern w:val="0"/>
          <w:sz w:val="24"/>
          <w:szCs w:val="21"/>
        </w:rPr>
        <w:t>投标文件含有采购人不能接受的附加条件的</w:t>
      </w:r>
      <w:r>
        <w:rPr>
          <w:rFonts w:hint="eastAsia" w:cs="宋体" w:asciiTheme="minorEastAsia" w:hAnsiTheme="minorEastAsia"/>
          <w:kern w:val="0"/>
          <w:sz w:val="24"/>
          <w:szCs w:val="21"/>
        </w:rPr>
        <w:t>。</w:t>
      </w:r>
    </w:p>
    <w:p>
      <w:pPr>
        <w:pStyle w:val="90"/>
        <w:autoSpaceDE w:val="0"/>
        <w:autoSpaceDN w:val="0"/>
        <w:spacing w:line="360" w:lineRule="auto"/>
        <w:ind w:left="426" w:firstLine="0" w:firstLineChars="0"/>
        <w:contextualSpacing/>
        <w:rPr>
          <w:rFonts w:cs="宋体" w:asciiTheme="minorEastAsia" w:hAnsiTheme="minorEastAsia"/>
          <w:kern w:val="0"/>
          <w:sz w:val="24"/>
          <w:szCs w:val="21"/>
        </w:rPr>
      </w:pPr>
      <w:r>
        <w:rPr>
          <w:rFonts w:hint="eastAsia" w:cs="宋体" w:asciiTheme="minorEastAsia" w:hAnsiTheme="minorEastAsia"/>
          <w:kern w:val="0"/>
          <w:sz w:val="24"/>
          <w:szCs w:val="21"/>
        </w:rPr>
        <w:t>30.2 有下列情形之一的，视为投标人串通投标，其投标无效：</w:t>
      </w:r>
    </w:p>
    <w:p>
      <w:pPr>
        <w:pStyle w:val="90"/>
        <w:autoSpaceDE w:val="0"/>
        <w:autoSpaceDN w:val="0"/>
        <w:spacing w:line="360" w:lineRule="auto"/>
        <w:ind w:left="426" w:firstLine="0" w:firstLineChars="0"/>
        <w:contextualSpacing/>
        <w:rPr>
          <w:rFonts w:cs="宋体" w:asciiTheme="minorEastAsia" w:hAnsiTheme="minorEastAsia"/>
          <w:kern w:val="0"/>
          <w:sz w:val="24"/>
          <w:szCs w:val="21"/>
        </w:rPr>
      </w:pPr>
      <w:r>
        <w:rPr>
          <w:rFonts w:hint="eastAsia" w:cs="宋体" w:asciiTheme="minorEastAsia" w:hAnsiTheme="minorEastAsia"/>
          <w:kern w:val="0"/>
          <w:sz w:val="24"/>
          <w:szCs w:val="21"/>
        </w:rPr>
        <w:t>（1）不同投标人的投标文件由同一单位或者个人编制；</w:t>
      </w:r>
    </w:p>
    <w:p>
      <w:pPr>
        <w:pStyle w:val="90"/>
        <w:autoSpaceDE w:val="0"/>
        <w:autoSpaceDN w:val="0"/>
        <w:spacing w:line="360" w:lineRule="auto"/>
        <w:ind w:left="426" w:firstLine="0" w:firstLineChars="0"/>
        <w:contextualSpacing/>
        <w:rPr>
          <w:rFonts w:cs="宋体" w:asciiTheme="minorEastAsia" w:hAnsiTheme="minorEastAsia"/>
          <w:kern w:val="0"/>
          <w:sz w:val="24"/>
          <w:szCs w:val="21"/>
        </w:rPr>
      </w:pPr>
      <w:r>
        <w:rPr>
          <w:rFonts w:hint="eastAsia" w:cs="宋体" w:asciiTheme="minorEastAsia" w:hAnsiTheme="minorEastAsia"/>
          <w:kern w:val="0"/>
          <w:sz w:val="24"/>
          <w:szCs w:val="21"/>
        </w:rPr>
        <w:t>（2）不同投标人委托同一单位或者个人办理投标事宜；</w:t>
      </w:r>
    </w:p>
    <w:p>
      <w:pPr>
        <w:pStyle w:val="90"/>
        <w:autoSpaceDE w:val="0"/>
        <w:autoSpaceDN w:val="0"/>
        <w:spacing w:line="360" w:lineRule="auto"/>
        <w:ind w:left="426" w:firstLine="0" w:firstLineChars="0"/>
        <w:contextualSpacing/>
        <w:rPr>
          <w:rFonts w:cs="宋体" w:asciiTheme="minorEastAsia" w:hAnsiTheme="minorEastAsia"/>
          <w:kern w:val="0"/>
          <w:sz w:val="24"/>
          <w:szCs w:val="21"/>
        </w:rPr>
      </w:pPr>
      <w:r>
        <w:rPr>
          <w:rFonts w:hint="eastAsia" w:cs="宋体" w:asciiTheme="minorEastAsia" w:hAnsiTheme="minorEastAsia"/>
          <w:kern w:val="0"/>
          <w:sz w:val="24"/>
          <w:szCs w:val="21"/>
        </w:rPr>
        <w:t>（3）不同投标人的投标文件载明的项目管理成员或者联系人员为同一人；</w:t>
      </w:r>
    </w:p>
    <w:p>
      <w:pPr>
        <w:pStyle w:val="90"/>
        <w:autoSpaceDE w:val="0"/>
        <w:autoSpaceDN w:val="0"/>
        <w:spacing w:line="360" w:lineRule="auto"/>
        <w:ind w:left="426" w:firstLine="0" w:firstLineChars="0"/>
        <w:contextualSpacing/>
        <w:rPr>
          <w:rFonts w:cs="宋体" w:asciiTheme="minorEastAsia" w:hAnsiTheme="minorEastAsia"/>
          <w:kern w:val="0"/>
          <w:sz w:val="24"/>
          <w:szCs w:val="21"/>
        </w:rPr>
      </w:pPr>
      <w:r>
        <w:rPr>
          <w:rFonts w:hint="eastAsia" w:cs="宋体" w:asciiTheme="minorEastAsia" w:hAnsiTheme="minorEastAsia"/>
          <w:kern w:val="0"/>
          <w:sz w:val="24"/>
          <w:szCs w:val="21"/>
        </w:rPr>
        <w:t>（4）不同投标人的投标文件异常一致或者投标报价呈规律性差异；</w:t>
      </w:r>
    </w:p>
    <w:p>
      <w:pPr>
        <w:pStyle w:val="90"/>
        <w:autoSpaceDE w:val="0"/>
        <w:autoSpaceDN w:val="0"/>
        <w:spacing w:line="360" w:lineRule="auto"/>
        <w:ind w:left="426" w:firstLine="0" w:firstLineChars="0"/>
        <w:contextualSpacing/>
        <w:rPr>
          <w:rFonts w:cs="宋体" w:asciiTheme="minorEastAsia" w:hAnsiTheme="minorEastAsia"/>
          <w:kern w:val="0"/>
          <w:sz w:val="24"/>
          <w:szCs w:val="21"/>
        </w:rPr>
      </w:pPr>
      <w:r>
        <w:rPr>
          <w:rFonts w:hint="eastAsia" w:cs="宋体" w:asciiTheme="minorEastAsia" w:hAnsiTheme="minorEastAsia"/>
          <w:kern w:val="0"/>
          <w:sz w:val="24"/>
          <w:szCs w:val="21"/>
        </w:rPr>
        <w:t>（5）不同投标人的投标文件相互混装。</w:t>
      </w:r>
    </w:p>
    <w:p>
      <w:pPr>
        <w:pStyle w:val="90"/>
        <w:autoSpaceDE w:val="0"/>
        <w:autoSpaceDN w:val="0"/>
        <w:spacing w:line="360" w:lineRule="auto"/>
        <w:ind w:firstLine="480"/>
        <w:contextualSpacing/>
        <w:rPr>
          <w:rFonts w:cs="宋体" w:asciiTheme="minorEastAsia" w:hAnsiTheme="minorEastAsia"/>
          <w:kern w:val="0"/>
          <w:sz w:val="24"/>
          <w:szCs w:val="21"/>
        </w:rPr>
      </w:pPr>
      <w:r>
        <w:rPr>
          <w:rFonts w:hint="eastAsia" w:cs="宋体" w:asciiTheme="minorEastAsia" w:hAnsiTheme="minorEastAsia"/>
          <w:kern w:val="0"/>
          <w:sz w:val="24"/>
          <w:szCs w:val="21"/>
        </w:rPr>
        <w:t>30.3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pStyle w:val="90"/>
        <w:autoSpaceDE w:val="0"/>
        <w:autoSpaceDN w:val="0"/>
        <w:spacing w:line="360" w:lineRule="auto"/>
        <w:ind w:firstLine="480"/>
        <w:contextualSpacing/>
        <w:rPr>
          <w:rFonts w:cs="宋体" w:asciiTheme="minorEastAsia" w:hAnsiTheme="minorEastAsia"/>
          <w:kern w:val="0"/>
          <w:sz w:val="24"/>
          <w:szCs w:val="21"/>
        </w:rPr>
      </w:pPr>
      <w:r>
        <w:rPr>
          <w:rFonts w:hint="eastAsia" w:cs="宋体" w:asciiTheme="minorEastAsia" w:hAnsiTheme="minorEastAsia"/>
          <w:kern w:val="0"/>
          <w:sz w:val="24"/>
          <w:szCs w:val="21"/>
        </w:rPr>
        <w:t>30.4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30.5按照《关于推进全流程电子化交易和在线监管工作有关问题的通知》（许公管办[2019]3号）规定，不同投标人电子投标文件制作硬件特征码（网卡MAC地址、CPU序号、硬盘序列号等）雷同时，视为‘不同投标人的投标文件由同一单位或者个人编制’或‘不同投标人委托同一单位或者个人办理响应事宜’，其投标无效。</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30.6法律、法规和招标文件规定的其他无效情形。</w:t>
      </w:r>
    </w:p>
    <w:p>
      <w:pPr>
        <w:pStyle w:val="90"/>
        <w:autoSpaceDE w:val="0"/>
        <w:autoSpaceDN w:val="0"/>
        <w:spacing w:line="360" w:lineRule="auto"/>
        <w:ind w:firstLine="0" w:firstLineChars="0"/>
        <w:contextualSpacing/>
        <w:rPr>
          <w:rFonts w:cs="宋体" w:asciiTheme="minorEastAsia" w:hAnsiTheme="minorEastAsia"/>
          <w:b/>
          <w:kern w:val="0"/>
          <w:sz w:val="22"/>
          <w:szCs w:val="21"/>
        </w:rPr>
      </w:pPr>
      <w:r>
        <w:rPr>
          <w:rFonts w:hint="eastAsia" w:cs="宋体" w:asciiTheme="minorEastAsia" w:hAnsiTheme="minorEastAsia"/>
          <w:b/>
          <w:kern w:val="0"/>
          <w:sz w:val="22"/>
          <w:szCs w:val="21"/>
        </w:rPr>
        <w:t>31.相同品牌投标人的认定</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90"/>
        <w:autoSpaceDE w:val="0"/>
        <w:autoSpaceDN w:val="0"/>
        <w:spacing w:line="360" w:lineRule="auto"/>
        <w:ind w:firstLine="0" w:firstLineChars="0"/>
        <w:contextualSpacing/>
        <w:rPr>
          <w:rFonts w:cs="宋体" w:asciiTheme="minorEastAsia" w:hAnsiTheme="minorEastAsia"/>
          <w:b/>
          <w:kern w:val="0"/>
          <w:sz w:val="22"/>
          <w:szCs w:val="21"/>
        </w:rPr>
      </w:pPr>
      <w:r>
        <w:rPr>
          <w:rFonts w:hint="eastAsia" w:cs="宋体" w:asciiTheme="minorEastAsia" w:hAnsiTheme="minorEastAsia"/>
          <w:b/>
          <w:kern w:val="0"/>
          <w:sz w:val="22"/>
          <w:szCs w:val="21"/>
        </w:rPr>
        <w:t>32.投标文件的比较与评价</w:t>
      </w:r>
    </w:p>
    <w:p>
      <w:pPr>
        <w:autoSpaceDE w:val="0"/>
        <w:autoSpaceDN w:val="0"/>
        <w:spacing w:line="360" w:lineRule="auto"/>
        <w:ind w:firstLine="480" w:firstLineChars="200"/>
        <w:contextualSpacing/>
        <w:rPr>
          <w:rFonts w:cs="宋体" w:asciiTheme="minorEastAsia" w:hAnsiTheme="minorEastAsia"/>
          <w:kern w:val="0"/>
          <w:sz w:val="22"/>
          <w:szCs w:val="21"/>
        </w:rPr>
      </w:pPr>
      <w:r>
        <w:rPr>
          <w:rFonts w:hint="eastAsia" w:cs="宋体" w:asciiTheme="minorEastAsia" w:hAnsiTheme="minorEastAsia"/>
          <w:kern w:val="0"/>
          <w:sz w:val="24"/>
          <w:szCs w:val="21"/>
        </w:rPr>
        <w:t>评标委员会按照招标文件中规定的评标方法和标准，对符合性审查合格的投标文件进行商务和技术评估，综合比较与评价</w:t>
      </w:r>
      <w:r>
        <w:rPr>
          <w:rFonts w:hint="eastAsia" w:cs="宋体" w:asciiTheme="minorEastAsia" w:hAnsiTheme="minorEastAsia"/>
          <w:kern w:val="0"/>
          <w:sz w:val="22"/>
          <w:szCs w:val="21"/>
        </w:rPr>
        <w:t>。</w:t>
      </w:r>
    </w:p>
    <w:p>
      <w:pPr>
        <w:pStyle w:val="90"/>
        <w:autoSpaceDE w:val="0"/>
        <w:autoSpaceDN w:val="0"/>
        <w:spacing w:line="360" w:lineRule="auto"/>
        <w:ind w:firstLine="0" w:firstLineChars="0"/>
        <w:contextualSpacing/>
        <w:rPr>
          <w:rFonts w:cs="宋体" w:asciiTheme="minorEastAsia" w:hAnsiTheme="minorEastAsia"/>
          <w:b/>
          <w:kern w:val="0"/>
          <w:sz w:val="22"/>
          <w:szCs w:val="21"/>
        </w:rPr>
      </w:pPr>
      <w:r>
        <w:rPr>
          <w:rFonts w:hint="eastAsia" w:cs="宋体" w:asciiTheme="minorEastAsia" w:hAnsiTheme="minorEastAsia"/>
          <w:b/>
          <w:kern w:val="0"/>
          <w:sz w:val="22"/>
          <w:szCs w:val="21"/>
        </w:rPr>
        <w:t>33.评标方法、评标标准</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33.1 评标方法分为最低评标价法和综合评分法。</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（1）最低评标价法</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a. 最低评标价法，是指投标文件满足招标文件全部实质性要求，且投标报价最低的投标人为中标候选人的评标方法。</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b. 采用最低评标价法评标时，除了算术修正和落实政府采购政策需进行的价格扣除外，不能对投标人的投标价格进行任何调整。</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（2） 综合评分法，是指投标文件满足招标文件全部实质性要求，且按照评审因素的量化指标评审得分最高的投标人为中标候选人的评标方法。</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33.2  价格分</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（1） 价格分采用低价优先法计算，即满足招标文件要求且投标价格最低的投标报价为评标基准价，其价格分为满分。其他投标人的价格分统一按照下列公式计算：</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投标报价得分=(评标基准价/投标报价)×100</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评标总得分=F1×A1+F2×A2+……+Fn×An</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F1、F2……Fn分别为各项评审因素的得分;</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A1、A2、……An 分别为各项评审因素所占的权重(A1+A2+……+An=1)。</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（2）评标过程中，不得去掉报价中的最高报价和最低报价。</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（3）因落实政府采购政策进行价格调整的，以调整后的价格计算评标基准价和投标报价。</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33.3 本次评标具体评标方法、评标标准见（第六章 资格审查与评标）。</w:t>
      </w:r>
    </w:p>
    <w:p>
      <w:pPr>
        <w:pStyle w:val="90"/>
        <w:autoSpaceDE w:val="0"/>
        <w:autoSpaceDN w:val="0"/>
        <w:spacing w:line="360" w:lineRule="auto"/>
        <w:ind w:firstLine="0" w:firstLineChars="0"/>
        <w:contextualSpacing/>
        <w:rPr>
          <w:rFonts w:cs="宋体" w:asciiTheme="minorEastAsia" w:hAnsiTheme="minorEastAsia"/>
          <w:b/>
          <w:kern w:val="0"/>
          <w:sz w:val="22"/>
          <w:szCs w:val="21"/>
        </w:rPr>
      </w:pPr>
      <w:r>
        <w:rPr>
          <w:rFonts w:hint="eastAsia" w:cs="宋体" w:asciiTheme="minorEastAsia" w:hAnsiTheme="minorEastAsia"/>
          <w:b/>
          <w:kern w:val="0"/>
          <w:sz w:val="22"/>
          <w:szCs w:val="21"/>
        </w:rPr>
        <w:t>34.推荐中标候选人</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34.1采用最低评标价法的，评标结果按投标报价由低到高顺序排列。投标报价相同的并列。投标文件满足招标文件全部实质性要求且投标报价最低的投标人为排名第一的中标候选人。</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34.2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pStyle w:val="90"/>
        <w:autoSpaceDE w:val="0"/>
        <w:autoSpaceDN w:val="0"/>
        <w:spacing w:line="360" w:lineRule="auto"/>
        <w:ind w:firstLine="0" w:firstLineChars="0"/>
        <w:contextualSpacing/>
        <w:rPr>
          <w:rFonts w:cs="宋体" w:asciiTheme="minorEastAsia" w:hAnsiTheme="minorEastAsia"/>
          <w:b/>
          <w:kern w:val="0"/>
          <w:sz w:val="22"/>
          <w:szCs w:val="21"/>
        </w:rPr>
      </w:pPr>
      <w:r>
        <w:rPr>
          <w:rFonts w:hint="eastAsia" w:cs="宋体" w:asciiTheme="minorEastAsia" w:hAnsiTheme="minorEastAsia"/>
          <w:b/>
          <w:kern w:val="0"/>
          <w:sz w:val="22"/>
          <w:szCs w:val="21"/>
        </w:rPr>
        <w:t>35.评审意见无效情形</w:t>
      </w:r>
    </w:p>
    <w:p>
      <w:pPr>
        <w:pStyle w:val="90"/>
        <w:autoSpaceDE w:val="0"/>
        <w:autoSpaceDN w:val="0"/>
        <w:spacing w:line="360" w:lineRule="auto"/>
        <w:ind w:firstLine="480"/>
        <w:contextualSpacing/>
        <w:rPr>
          <w:rFonts w:cs="宋体" w:asciiTheme="minorEastAsia" w:hAnsiTheme="minorEastAsia"/>
          <w:kern w:val="0"/>
          <w:sz w:val="24"/>
          <w:szCs w:val="21"/>
        </w:rPr>
      </w:pPr>
      <w:r>
        <w:rPr>
          <w:rFonts w:hint="eastAsia" w:cs="宋体" w:asciiTheme="minorEastAsia" w:hAnsiTheme="minorEastAsia"/>
          <w:kern w:val="0"/>
          <w:sz w:val="24"/>
          <w:szCs w:val="21"/>
        </w:rPr>
        <w:t>评标委员会及其成员有下列行为之一的，其评审意见无效：</w:t>
      </w:r>
    </w:p>
    <w:p>
      <w:pPr>
        <w:pStyle w:val="90"/>
        <w:autoSpaceDE w:val="0"/>
        <w:autoSpaceDN w:val="0"/>
        <w:spacing w:line="360" w:lineRule="auto"/>
        <w:ind w:firstLine="480"/>
        <w:contextualSpacing/>
        <w:rPr>
          <w:rFonts w:cs="宋体" w:asciiTheme="minorEastAsia" w:hAnsiTheme="minorEastAsia"/>
          <w:kern w:val="0"/>
          <w:sz w:val="24"/>
          <w:szCs w:val="21"/>
        </w:rPr>
      </w:pPr>
      <w:r>
        <w:rPr>
          <w:rFonts w:hint="eastAsia" w:cs="宋体" w:asciiTheme="minorEastAsia" w:hAnsiTheme="minorEastAsia"/>
          <w:kern w:val="0"/>
          <w:sz w:val="24"/>
          <w:szCs w:val="21"/>
        </w:rPr>
        <w:t>（1）确定参与评标至评标结束前私自接触投标人；</w:t>
      </w:r>
    </w:p>
    <w:p>
      <w:pPr>
        <w:pStyle w:val="90"/>
        <w:autoSpaceDE w:val="0"/>
        <w:autoSpaceDN w:val="0"/>
        <w:spacing w:line="360" w:lineRule="auto"/>
        <w:ind w:firstLine="480"/>
        <w:contextualSpacing/>
        <w:rPr>
          <w:rFonts w:cs="宋体" w:asciiTheme="minorEastAsia" w:hAnsiTheme="minorEastAsia"/>
          <w:kern w:val="0"/>
          <w:sz w:val="24"/>
          <w:szCs w:val="21"/>
        </w:rPr>
      </w:pPr>
      <w:r>
        <w:rPr>
          <w:rFonts w:hint="eastAsia" w:cs="宋体" w:asciiTheme="minorEastAsia" w:hAnsiTheme="minorEastAsia"/>
          <w:kern w:val="0"/>
          <w:sz w:val="24"/>
          <w:szCs w:val="21"/>
        </w:rPr>
        <w:t>（2）接受投标人提出的与投标文件不一致的澄清或者说明，《投标人须知》26条规定的情形除外；</w:t>
      </w:r>
    </w:p>
    <w:p>
      <w:pPr>
        <w:pStyle w:val="90"/>
        <w:autoSpaceDE w:val="0"/>
        <w:autoSpaceDN w:val="0"/>
        <w:spacing w:line="360" w:lineRule="auto"/>
        <w:ind w:firstLine="480"/>
        <w:contextualSpacing/>
        <w:rPr>
          <w:rFonts w:cs="宋体" w:asciiTheme="minorEastAsia" w:hAnsiTheme="minorEastAsia"/>
          <w:kern w:val="0"/>
          <w:sz w:val="24"/>
          <w:szCs w:val="21"/>
        </w:rPr>
      </w:pPr>
      <w:r>
        <w:rPr>
          <w:rFonts w:hint="eastAsia" w:cs="宋体" w:asciiTheme="minorEastAsia" w:hAnsiTheme="minorEastAsia"/>
          <w:kern w:val="0"/>
          <w:sz w:val="24"/>
          <w:szCs w:val="21"/>
        </w:rPr>
        <w:t>（3）违反评标纪律发表倾向性意见或者征询采购人的倾向性意见；</w:t>
      </w:r>
    </w:p>
    <w:p>
      <w:pPr>
        <w:pStyle w:val="90"/>
        <w:autoSpaceDE w:val="0"/>
        <w:autoSpaceDN w:val="0"/>
        <w:spacing w:line="360" w:lineRule="auto"/>
        <w:ind w:firstLine="480"/>
        <w:contextualSpacing/>
        <w:rPr>
          <w:rFonts w:cs="宋体" w:asciiTheme="minorEastAsia" w:hAnsiTheme="minorEastAsia"/>
          <w:kern w:val="0"/>
          <w:sz w:val="24"/>
          <w:szCs w:val="21"/>
        </w:rPr>
      </w:pPr>
      <w:r>
        <w:rPr>
          <w:rFonts w:hint="eastAsia" w:cs="宋体" w:asciiTheme="minorEastAsia" w:hAnsiTheme="minorEastAsia"/>
          <w:kern w:val="0"/>
          <w:sz w:val="24"/>
          <w:szCs w:val="21"/>
        </w:rPr>
        <w:t>（4）对需要专业判断的主观评审因素协商评分；</w:t>
      </w:r>
    </w:p>
    <w:p>
      <w:pPr>
        <w:pStyle w:val="90"/>
        <w:autoSpaceDE w:val="0"/>
        <w:autoSpaceDN w:val="0"/>
        <w:spacing w:line="360" w:lineRule="auto"/>
        <w:ind w:firstLine="480"/>
        <w:contextualSpacing/>
        <w:rPr>
          <w:rFonts w:cs="宋体" w:asciiTheme="minorEastAsia" w:hAnsiTheme="minorEastAsia"/>
          <w:kern w:val="0"/>
          <w:sz w:val="24"/>
          <w:szCs w:val="21"/>
        </w:rPr>
      </w:pPr>
      <w:r>
        <w:rPr>
          <w:rFonts w:hint="eastAsia" w:cs="宋体" w:asciiTheme="minorEastAsia" w:hAnsiTheme="minorEastAsia"/>
          <w:kern w:val="0"/>
          <w:sz w:val="24"/>
          <w:szCs w:val="21"/>
        </w:rPr>
        <w:t>（5）在评标过程中擅离职守，影响评标程序正常进行的；</w:t>
      </w:r>
    </w:p>
    <w:p>
      <w:pPr>
        <w:pStyle w:val="90"/>
        <w:autoSpaceDE w:val="0"/>
        <w:autoSpaceDN w:val="0"/>
        <w:spacing w:line="360" w:lineRule="auto"/>
        <w:ind w:firstLine="480"/>
        <w:contextualSpacing/>
        <w:rPr>
          <w:rFonts w:cs="宋体" w:asciiTheme="minorEastAsia" w:hAnsiTheme="minorEastAsia"/>
          <w:kern w:val="0"/>
          <w:sz w:val="24"/>
          <w:szCs w:val="21"/>
        </w:rPr>
      </w:pPr>
      <w:r>
        <w:rPr>
          <w:rFonts w:hint="eastAsia" w:cs="宋体" w:asciiTheme="minorEastAsia" w:hAnsiTheme="minorEastAsia"/>
          <w:kern w:val="0"/>
          <w:sz w:val="24"/>
          <w:szCs w:val="21"/>
        </w:rPr>
        <w:t>（6）记录、复制或者带走任何评标资料；</w:t>
      </w:r>
    </w:p>
    <w:p>
      <w:pPr>
        <w:pStyle w:val="90"/>
        <w:autoSpaceDE w:val="0"/>
        <w:autoSpaceDN w:val="0"/>
        <w:spacing w:line="360" w:lineRule="auto"/>
        <w:ind w:firstLine="480"/>
        <w:contextualSpacing/>
        <w:rPr>
          <w:rFonts w:cs="宋体" w:asciiTheme="minorEastAsia" w:hAnsiTheme="minorEastAsia"/>
          <w:kern w:val="0"/>
          <w:sz w:val="24"/>
          <w:szCs w:val="21"/>
        </w:rPr>
      </w:pPr>
      <w:r>
        <w:rPr>
          <w:rFonts w:hint="eastAsia" w:cs="宋体" w:asciiTheme="minorEastAsia" w:hAnsiTheme="minorEastAsia"/>
          <w:kern w:val="0"/>
          <w:sz w:val="24"/>
          <w:szCs w:val="21"/>
        </w:rPr>
        <w:t>（7）其他不遵守评标纪律的行为。</w:t>
      </w:r>
    </w:p>
    <w:p>
      <w:pPr>
        <w:pStyle w:val="90"/>
        <w:autoSpaceDE w:val="0"/>
        <w:autoSpaceDN w:val="0"/>
        <w:spacing w:line="360" w:lineRule="auto"/>
        <w:ind w:firstLine="0" w:firstLineChars="0"/>
        <w:contextualSpacing/>
        <w:rPr>
          <w:rFonts w:cs="宋体" w:asciiTheme="minorEastAsia" w:hAnsiTheme="minorEastAsia"/>
          <w:b/>
          <w:kern w:val="0"/>
          <w:sz w:val="22"/>
          <w:szCs w:val="21"/>
        </w:rPr>
      </w:pPr>
      <w:r>
        <w:rPr>
          <w:rFonts w:hint="eastAsia" w:cs="宋体" w:asciiTheme="minorEastAsia" w:hAnsiTheme="minorEastAsia"/>
          <w:b/>
          <w:kern w:val="0"/>
          <w:sz w:val="22"/>
          <w:szCs w:val="21"/>
        </w:rPr>
        <w:t>36.保密</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36.1 评审专家应当遵守评审工作纪律，不得泄露评审文件、评审情况和评审中获悉的商业秘密。</w:t>
      </w:r>
    </w:p>
    <w:p>
      <w:pPr>
        <w:pStyle w:val="90"/>
        <w:autoSpaceDE w:val="0"/>
        <w:autoSpaceDN w:val="0"/>
        <w:spacing w:line="360" w:lineRule="auto"/>
        <w:ind w:firstLine="480"/>
        <w:contextualSpacing/>
        <w:rPr>
          <w:rFonts w:cs="宋体" w:asciiTheme="minorEastAsia" w:hAnsiTheme="minorEastAsia"/>
          <w:kern w:val="0"/>
          <w:sz w:val="24"/>
          <w:szCs w:val="21"/>
        </w:rPr>
      </w:pPr>
      <w:r>
        <w:rPr>
          <w:rFonts w:hint="eastAsia" w:cs="宋体" w:asciiTheme="minorEastAsia" w:hAnsiTheme="minorEastAsia"/>
          <w:kern w:val="0"/>
          <w:sz w:val="24"/>
          <w:szCs w:val="21"/>
        </w:rPr>
        <w:t>36.2采购人、采购代理机构应当采取必要措施，保证评标在严格保密的情况下进  行。有关人员对评标情况以及在评标过程中获悉的国家秘密、商业秘密负有保密责任。</w:t>
      </w:r>
    </w:p>
    <w:p>
      <w:pPr>
        <w:tabs>
          <w:tab w:val="left" w:pos="1260"/>
        </w:tabs>
        <w:autoSpaceDE w:val="0"/>
        <w:autoSpaceDN w:val="0"/>
        <w:spacing w:line="360" w:lineRule="auto"/>
        <w:contextualSpacing/>
        <w:jc w:val="center"/>
        <w:rPr>
          <w:rFonts w:cs="宋体" w:asciiTheme="minorEastAsia" w:hAnsiTheme="minorEastAsia"/>
          <w:b/>
          <w:kern w:val="0"/>
          <w:sz w:val="22"/>
          <w:szCs w:val="21"/>
        </w:rPr>
      </w:pPr>
      <w:r>
        <w:rPr>
          <w:rFonts w:hint="eastAsia" w:cs="宋体" w:asciiTheme="minorEastAsia" w:hAnsiTheme="minorEastAsia"/>
          <w:b/>
          <w:kern w:val="0"/>
          <w:sz w:val="22"/>
          <w:szCs w:val="21"/>
        </w:rPr>
        <w:t>六、定标和授予合同</w:t>
      </w:r>
    </w:p>
    <w:p>
      <w:pPr>
        <w:pStyle w:val="90"/>
        <w:autoSpaceDE w:val="0"/>
        <w:autoSpaceDN w:val="0"/>
        <w:spacing w:line="360" w:lineRule="auto"/>
        <w:ind w:firstLine="0" w:firstLineChars="0"/>
        <w:contextualSpacing/>
        <w:rPr>
          <w:rFonts w:cs="宋体" w:asciiTheme="minorEastAsia" w:hAnsiTheme="minorEastAsia"/>
          <w:b/>
          <w:kern w:val="0"/>
          <w:sz w:val="22"/>
          <w:szCs w:val="21"/>
        </w:rPr>
      </w:pPr>
      <w:r>
        <w:rPr>
          <w:rFonts w:hint="eastAsia" w:cs="宋体" w:asciiTheme="minorEastAsia" w:hAnsiTheme="minorEastAsia"/>
          <w:b/>
          <w:kern w:val="0"/>
          <w:sz w:val="22"/>
          <w:szCs w:val="21"/>
        </w:rPr>
        <w:t>37.确定中标人</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37.1 采购人应当自收到评标报告之日起5个工作日内，在评标报告确定的中标候选人名单中按顺序确定中标人。中标候选人并列的，由采购人采取随机抽取的方式确定。</w:t>
      </w:r>
    </w:p>
    <w:p>
      <w:pPr>
        <w:pStyle w:val="90"/>
        <w:autoSpaceDE w:val="0"/>
        <w:autoSpaceDN w:val="0"/>
        <w:spacing w:line="360" w:lineRule="auto"/>
        <w:ind w:firstLine="480"/>
        <w:contextualSpacing/>
        <w:rPr>
          <w:rFonts w:cs="宋体" w:asciiTheme="minorEastAsia" w:hAnsiTheme="minorEastAsia"/>
          <w:kern w:val="0"/>
          <w:sz w:val="22"/>
          <w:szCs w:val="21"/>
        </w:rPr>
      </w:pPr>
      <w:r>
        <w:rPr>
          <w:rFonts w:hint="eastAsia" w:cs="宋体" w:asciiTheme="minorEastAsia" w:hAnsiTheme="minorEastAsia"/>
          <w:kern w:val="0"/>
          <w:sz w:val="24"/>
          <w:szCs w:val="21"/>
        </w:rPr>
        <w:t>37.2采购人在收到评标报告5个工作日内未按评标报告推荐的中标候选人顺序确 定中 标人，又不能说明合法理由的，视同按评标报告推荐的顺序确定排名第一的中标候选人为中标人。</w:t>
      </w:r>
    </w:p>
    <w:p>
      <w:pPr>
        <w:pStyle w:val="90"/>
        <w:autoSpaceDE w:val="0"/>
        <w:autoSpaceDN w:val="0"/>
        <w:spacing w:line="360" w:lineRule="auto"/>
        <w:ind w:firstLine="0" w:firstLineChars="0"/>
        <w:contextualSpacing/>
        <w:rPr>
          <w:rFonts w:cs="宋体" w:asciiTheme="minorEastAsia" w:hAnsiTheme="minorEastAsia"/>
          <w:b/>
          <w:kern w:val="0"/>
          <w:sz w:val="22"/>
          <w:szCs w:val="21"/>
        </w:rPr>
      </w:pPr>
      <w:r>
        <w:rPr>
          <w:rFonts w:hint="eastAsia" w:cs="宋体" w:asciiTheme="minorEastAsia" w:hAnsiTheme="minorEastAsia"/>
          <w:b/>
          <w:kern w:val="0"/>
          <w:sz w:val="22"/>
          <w:szCs w:val="21"/>
        </w:rPr>
        <w:t>38.中标公告、发出中标通知书</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38.1 采购人确认中标人后，招标人在公告中标结果的同时，向中标人发出中标通知书。</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38.2 中标通知书发出后，采购人不得违法改变中标结果，中标人无正当理由不得放弃中标。</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38.3 中标人在接到中标通知时，须向代理机构发送投标报价及分项报价一览表（包含主要中标标的的名称、规格型号、数量、单价、服务要求等）电子文档，并同时通知代理机构联系人。</w:t>
      </w:r>
    </w:p>
    <w:p>
      <w:pPr>
        <w:pStyle w:val="90"/>
        <w:autoSpaceDE w:val="0"/>
        <w:autoSpaceDN w:val="0"/>
        <w:spacing w:line="360" w:lineRule="auto"/>
        <w:ind w:firstLine="0" w:firstLineChars="0"/>
        <w:contextualSpacing/>
        <w:rPr>
          <w:rFonts w:cs="宋体" w:asciiTheme="minorEastAsia" w:hAnsiTheme="minorEastAsia"/>
          <w:b/>
          <w:kern w:val="0"/>
          <w:sz w:val="22"/>
          <w:szCs w:val="21"/>
        </w:rPr>
      </w:pPr>
      <w:r>
        <w:rPr>
          <w:rFonts w:hint="eastAsia" w:cs="宋体" w:asciiTheme="minorEastAsia" w:hAnsiTheme="minorEastAsia"/>
          <w:b/>
          <w:kern w:val="0"/>
          <w:sz w:val="22"/>
          <w:szCs w:val="21"/>
        </w:rPr>
        <w:t>39.质疑提出与答复</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39.1 供应商认为采购文件、采购过程和中标结果使自己的权益受到损害的，可以依法向采购人、采购代理机构提出质疑。提出质疑的供应商应当是参与本项目采购活动的供应商。</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1）对采购文件提出质疑的，潜在投标人应已依法获取采购文件，且应当在获取采购文件或者采购文件公告期限届满之日起7个工作日内通过《全国公共资源交易平台（河南省·许昌市）》一次性提出，如未提出视为全面接受；</w:t>
      </w:r>
      <w:r>
        <w:rPr>
          <w:rFonts w:hint="eastAsia" w:cs="宋体" w:asciiTheme="minorEastAsia" w:hAnsiTheme="minorEastAsia"/>
          <w:kern w:val="0"/>
          <w:sz w:val="24"/>
          <w:szCs w:val="21"/>
        </w:rPr>
        <w:br w:type="textWrapping"/>
      </w:r>
      <w:r>
        <w:rPr>
          <w:rFonts w:hint="eastAsia" w:cs="宋体" w:asciiTheme="minorEastAsia" w:hAnsiTheme="minorEastAsia"/>
          <w:kern w:val="0"/>
          <w:sz w:val="24"/>
          <w:szCs w:val="21"/>
        </w:rPr>
        <w:t>（2）对采购过程提出质疑的，为各采购程序环节结束之日起七个工作日内，以书面形式向采购人和采购代理机构一次性提出；</w:t>
      </w:r>
      <w:r>
        <w:rPr>
          <w:rFonts w:hint="eastAsia" w:cs="宋体" w:asciiTheme="minorEastAsia" w:hAnsiTheme="minorEastAsia"/>
          <w:kern w:val="0"/>
          <w:sz w:val="24"/>
          <w:szCs w:val="21"/>
        </w:rPr>
        <w:br w:type="textWrapping"/>
      </w:r>
      <w:r>
        <w:rPr>
          <w:rFonts w:hint="eastAsia" w:cs="宋体" w:asciiTheme="minorEastAsia" w:hAnsiTheme="minorEastAsia"/>
          <w:kern w:val="0"/>
          <w:sz w:val="24"/>
          <w:szCs w:val="21"/>
        </w:rPr>
        <w:t>（3）对中标结果提出质疑的，为中标结果公告期限届满之日起七个工作日内，以书面形式向采购人和采购代理机构一次性提出。</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39.2 采购人、采购代理机构认为供应商质疑不成立，或者成立但未对中标结果构成影响的，继续开展采购活动；认为供应商质疑成立且影响或者可能影响中标结果的，按照下列情况处理：</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（1）对采购文件提出的质疑，依法通过澄清或者修改可以继续开展采购活动的，澄清或者修改采购文件后继续开展采购活动；否则应当修改采购文件后重新开展采购活动。</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（2）对采购过程、中标结果提出的质疑，合格供应商符合法定数量时，可以从合格的中标候选人中另行确定中标供应商的，应当依法另行确定中标供应商；否则应当重新开展采购活动。</w:t>
      </w:r>
    </w:p>
    <w:p>
      <w:pPr>
        <w:pStyle w:val="90"/>
        <w:autoSpaceDE w:val="0"/>
        <w:autoSpaceDN w:val="0"/>
        <w:spacing w:line="360" w:lineRule="auto"/>
        <w:ind w:firstLine="0" w:firstLineChars="0"/>
        <w:contextualSpacing/>
        <w:rPr>
          <w:rFonts w:cs="宋体" w:asciiTheme="minorEastAsia" w:hAnsiTheme="minorEastAsia"/>
          <w:b/>
          <w:kern w:val="0"/>
          <w:sz w:val="22"/>
          <w:szCs w:val="21"/>
        </w:rPr>
      </w:pPr>
      <w:r>
        <w:rPr>
          <w:rFonts w:hint="eastAsia" w:cs="宋体" w:asciiTheme="minorEastAsia" w:hAnsiTheme="minorEastAsia"/>
          <w:b/>
          <w:kern w:val="0"/>
          <w:sz w:val="22"/>
          <w:szCs w:val="21"/>
        </w:rPr>
        <w:t>40.签订合同</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采购人应当自中标通知书发出之日起30日内，按照招标文件和中标人投标文件的规定，与中标人签订书面合同。所签订的合同不得对招标文件确定的事项和中标人投标文件作实质性修改。</w:t>
      </w:r>
    </w:p>
    <w:p>
      <w:pPr>
        <w:pStyle w:val="90"/>
        <w:autoSpaceDE w:val="0"/>
        <w:autoSpaceDN w:val="0"/>
        <w:spacing w:line="360" w:lineRule="auto"/>
        <w:ind w:firstLine="0" w:firstLineChars="0"/>
        <w:contextualSpacing/>
        <w:rPr>
          <w:rFonts w:cs="宋体" w:asciiTheme="minorEastAsia" w:hAnsiTheme="minorEastAsia"/>
          <w:b/>
          <w:kern w:val="0"/>
          <w:sz w:val="22"/>
          <w:szCs w:val="21"/>
        </w:rPr>
      </w:pPr>
      <w:r>
        <w:rPr>
          <w:rFonts w:hint="eastAsia" w:cs="宋体" w:asciiTheme="minorEastAsia" w:hAnsiTheme="minorEastAsia"/>
          <w:b/>
          <w:kern w:val="0"/>
          <w:sz w:val="22"/>
          <w:szCs w:val="21"/>
        </w:rPr>
        <w:t>41.履约担保</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“投标人须知前附表”中规定中标人提交履约担保的，中标人应当以支票、汇票、      本票或者金融机构、担保机构出具的保函等非现金形式向采购人提交。履约担保的数额不得超过政府采购合同金额的10%。</w:t>
      </w:r>
    </w:p>
    <w:p>
      <w:pPr>
        <w:autoSpaceDE w:val="0"/>
        <w:autoSpaceDN w:val="0"/>
        <w:spacing w:line="360" w:lineRule="auto"/>
        <w:ind w:left="210" w:leftChars="100" w:firstLine="181" w:firstLineChars="50"/>
        <w:contextualSpacing/>
        <w:jc w:val="center"/>
        <w:rPr>
          <w:rFonts w:cs="宋体" w:asciiTheme="majorEastAsia" w:hAnsiTheme="majorEastAsia" w:eastAsiaTheme="majorEastAsia"/>
          <w:b/>
          <w:kern w:val="0"/>
          <w:sz w:val="36"/>
          <w:szCs w:val="32"/>
        </w:rPr>
      </w:pPr>
    </w:p>
    <w:p>
      <w:pPr>
        <w:pStyle w:val="25"/>
        <w:ind w:firstLine="340"/>
      </w:pPr>
    </w:p>
    <w:p>
      <w:pPr>
        <w:pStyle w:val="25"/>
        <w:ind w:firstLine="340"/>
      </w:pPr>
    </w:p>
    <w:p>
      <w:pPr>
        <w:pStyle w:val="25"/>
        <w:ind w:firstLine="340"/>
      </w:pPr>
    </w:p>
    <w:p>
      <w:pPr>
        <w:autoSpaceDE w:val="0"/>
        <w:autoSpaceDN w:val="0"/>
        <w:spacing w:line="360" w:lineRule="auto"/>
        <w:ind w:left="210" w:leftChars="100" w:firstLine="181" w:firstLineChars="50"/>
        <w:contextualSpacing/>
        <w:jc w:val="center"/>
        <w:rPr>
          <w:rFonts w:cs="宋体" w:asciiTheme="majorEastAsia" w:hAnsiTheme="majorEastAsia" w:eastAsiaTheme="majorEastAsia"/>
          <w:b/>
          <w:kern w:val="0"/>
          <w:sz w:val="40"/>
          <w:szCs w:val="36"/>
        </w:rPr>
      </w:pPr>
      <w:r>
        <w:rPr>
          <w:rFonts w:hint="eastAsia" w:cs="宋体" w:asciiTheme="majorEastAsia" w:hAnsiTheme="majorEastAsia" w:eastAsiaTheme="majorEastAsia"/>
          <w:b/>
          <w:kern w:val="0"/>
          <w:sz w:val="36"/>
          <w:szCs w:val="32"/>
        </w:rPr>
        <w:t>第五章 政府采购政策功能</w:t>
      </w:r>
    </w:p>
    <w:p>
      <w:pPr>
        <w:spacing w:line="360" w:lineRule="auto"/>
        <w:ind w:firstLine="480" w:firstLineChars="200"/>
        <w:contextualSpacing/>
        <w:rPr>
          <w:rFonts w:cs="仿宋_GB2312" w:asciiTheme="minorEastAsia" w:hAnsiTheme="minorEastAsia"/>
          <w:sz w:val="24"/>
          <w:szCs w:val="21"/>
          <w:lang w:val="zh-CN"/>
        </w:rPr>
      </w:pPr>
      <w:r>
        <w:rPr>
          <w:rFonts w:hint="eastAsia" w:cs="仿宋_GB2312" w:asciiTheme="minorEastAsia" w:hAnsiTheme="minorEastAsia"/>
          <w:sz w:val="24"/>
          <w:szCs w:val="21"/>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pPr>
        <w:pStyle w:val="16"/>
        <w:spacing w:line="360" w:lineRule="auto"/>
        <w:ind w:firstLine="442" w:firstLineChars="200"/>
        <w:contextualSpacing/>
        <w:rPr>
          <w:rFonts w:cs="仿宋_GB2312" w:asciiTheme="minorEastAsia" w:hAnsiTheme="minorEastAsia"/>
          <w:b/>
          <w:sz w:val="22"/>
          <w:szCs w:val="21"/>
          <w:lang w:val="zh-CN"/>
        </w:rPr>
      </w:pPr>
      <w:r>
        <w:rPr>
          <w:rFonts w:hint="eastAsia" w:cs="仿宋_GB2312" w:asciiTheme="minorEastAsia" w:hAnsiTheme="minorEastAsia" w:eastAsiaTheme="minorEastAsia"/>
          <w:b/>
          <w:sz w:val="22"/>
          <w:szCs w:val="21"/>
          <w:lang w:val="zh-CN"/>
        </w:rPr>
        <w:t>一、</w:t>
      </w:r>
      <w:r>
        <w:rPr>
          <w:rFonts w:hint="eastAsia" w:cs="仿宋_GB2312" w:asciiTheme="minorEastAsia" w:hAnsiTheme="minorEastAsia"/>
          <w:b/>
          <w:sz w:val="22"/>
          <w:szCs w:val="21"/>
          <w:lang w:val="zh-CN"/>
        </w:rPr>
        <w:t>促进中小企业发展（不含民办非企业）</w:t>
      </w:r>
    </w:p>
    <w:p>
      <w:pPr>
        <w:topLinePunct/>
        <w:spacing w:line="360" w:lineRule="auto"/>
        <w:ind w:firstLine="480" w:firstLineChars="200"/>
        <w:contextualSpacing/>
        <w:rPr>
          <w:rFonts w:cs="仿宋_GB2312" w:asciiTheme="minorEastAsia" w:hAnsiTheme="minorEastAsia"/>
          <w:sz w:val="24"/>
          <w:szCs w:val="21"/>
          <w:lang w:val="zh-CN"/>
        </w:rPr>
      </w:pPr>
      <w:r>
        <w:rPr>
          <w:rFonts w:hint="eastAsia" w:cs="仿宋_GB2312" w:asciiTheme="minorEastAsia" w:hAnsiTheme="minorEastAsia"/>
          <w:sz w:val="24"/>
          <w:szCs w:val="21"/>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pPr>
        <w:spacing w:line="360" w:lineRule="auto"/>
        <w:ind w:firstLine="480" w:firstLineChars="200"/>
        <w:contextualSpacing/>
        <w:rPr>
          <w:rFonts w:cs="仿宋_GB2312" w:asciiTheme="minorEastAsia" w:hAnsiTheme="minorEastAsia"/>
          <w:sz w:val="24"/>
          <w:szCs w:val="21"/>
          <w:lang w:val="zh-CN"/>
        </w:rPr>
      </w:pPr>
      <w:r>
        <w:rPr>
          <w:rFonts w:hint="eastAsia" w:cs="仿宋_GB2312" w:asciiTheme="minorEastAsia" w:hAnsiTheme="minorEastAsia"/>
          <w:sz w:val="24"/>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80" w:firstLineChars="200"/>
        <w:contextualSpacing/>
        <w:rPr>
          <w:rFonts w:cs="仿宋_GB2312" w:asciiTheme="minorEastAsia" w:hAnsiTheme="minorEastAsia"/>
          <w:sz w:val="24"/>
          <w:szCs w:val="21"/>
          <w:lang w:val="zh-CN"/>
        </w:rPr>
      </w:pPr>
      <w:r>
        <w:rPr>
          <w:rFonts w:hint="eastAsia" w:cs="仿宋_GB2312" w:asciiTheme="minorEastAsia" w:hAnsiTheme="minorEastAsia"/>
          <w:sz w:val="24"/>
          <w:szCs w:val="21"/>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80" w:firstLineChars="200"/>
        <w:contextualSpacing/>
        <w:rPr>
          <w:rFonts w:cs="仿宋_GB2312" w:asciiTheme="minorEastAsia" w:hAnsiTheme="minorEastAsia"/>
          <w:sz w:val="24"/>
          <w:szCs w:val="21"/>
          <w:lang w:val="zh-CN"/>
        </w:rPr>
      </w:pPr>
      <w:r>
        <w:rPr>
          <w:rFonts w:hint="eastAsia" w:cs="仿宋_GB2312" w:asciiTheme="minorEastAsia" w:hAnsiTheme="minorEastAsia"/>
          <w:sz w:val="24"/>
          <w:szCs w:val="21"/>
          <w:lang w:val="zh-CN"/>
        </w:rPr>
        <w:t>4、中小企业投标应提供《中小企业声明函》，如为联合投标的，联合体各方需分别填写《中小企业声明函》。</w:t>
      </w:r>
    </w:p>
    <w:p>
      <w:pPr>
        <w:topLinePunct/>
        <w:spacing w:line="360" w:lineRule="auto"/>
        <w:ind w:firstLine="442" w:firstLineChars="200"/>
        <w:contextualSpacing/>
        <w:rPr>
          <w:rFonts w:cs="仿宋_GB2312" w:asciiTheme="minorEastAsia" w:hAnsiTheme="minorEastAsia"/>
          <w:b/>
          <w:sz w:val="22"/>
          <w:szCs w:val="21"/>
          <w:lang w:val="zh-CN"/>
        </w:rPr>
      </w:pPr>
      <w:r>
        <w:rPr>
          <w:rFonts w:hint="eastAsia" w:cs="仿宋_GB2312" w:asciiTheme="minorEastAsia" w:hAnsiTheme="minorEastAsia"/>
          <w:b/>
          <w:sz w:val="22"/>
          <w:szCs w:val="21"/>
          <w:lang w:val="zh-CN"/>
        </w:rPr>
        <w:t>二、支持监狱企业发展</w:t>
      </w:r>
    </w:p>
    <w:p>
      <w:pPr>
        <w:spacing w:line="360" w:lineRule="auto"/>
        <w:ind w:firstLine="480" w:firstLineChars="200"/>
        <w:contextualSpacing/>
        <w:rPr>
          <w:rFonts w:cs="仿宋_GB2312" w:asciiTheme="minorEastAsia" w:hAnsiTheme="minorEastAsia"/>
          <w:sz w:val="24"/>
          <w:szCs w:val="21"/>
          <w:lang w:val="zh-CN"/>
        </w:rPr>
      </w:pPr>
      <w:r>
        <w:rPr>
          <w:rFonts w:hint="eastAsia" w:cs="仿宋_GB2312" w:asciiTheme="minorEastAsia" w:hAnsiTheme="minorEastAsia"/>
          <w:sz w:val="24"/>
          <w:szCs w:val="21"/>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42" w:firstLineChars="200"/>
        <w:contextualSpacing/>
        <w:rPr>
          <w:rFonts w:cs="仿宋_GB2312" w:asciiTheme="minorEastAsia" w:hAnsiTheme="minorEastAsia"/>
          <w:b/>
          <w:sz w:val="22"/>
          <w:szCs w:val="21"/>
          <w:lang w:val="zh-CN"/>
        </w:rPr>
      </w:pPr>
      <w:r>
        <w:rPr>
          <w:rFonts w:hint="eastAsia" w:cs="仿宋_GB2312" w:asciiTheme="minorEastAsia" w:hAnsiTheme="minorEastAsia"/>
          <w:b/>
          <w:sz w:val="22"/>
          <w:szCs w:val="21"/>
          <w:lang w:val="zh-CN"/>
        </w:rPr>
        <w:t>三、促进残疾人就业</w:t>
      </w:r>
    </w:p>
    <w:p>
      <w:pPr>
        <w:spacing w:line="360" w:lineRule="auto"/>
        <w:ind w:firstLine="480" w:firstLineChars="200"/>
        <w:contextualSpacing/>
        <w:rPr>
          <w:rFonts w:cs="仿宋_GB2312" w:asciiTheme="minorEastAsia" w:hAnsiTheme="minorEastAsia"/>
          <w:sz w:val="24"/>
          <w:szCs w:val="21"/>
          <w:lang w:val="zh-CN"/>
        </w:rPr>
      </w:pPr>
      <w:r>
        <w:rPr>
          <w:rFonts w:hint="eastAsia" w:cs="仿宋_GB2312" w:asciiTheme="minorEastAsia" w:hAnsiTheme="minorEastAsia"/>
          <w:sz w:val="24"/>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残疾人福利性单位属于小型、微型企业的，不重复享受政策。</w:t>
      </w:r>
    </w:p>
    <w:p>
      <w:pPr>
        <w:spacing w:line="360" w:lineRule="auto"/>
        <w:ind w:firstLine="480" w:firstLineChars="200"/>
        <w:contextualSpacing/>
        <w:rPr>
          <w:rFonts w:cs="仿宋_GB2312" w:asciiTheme="minorEastAsia" w:hAnsiTheme="minorEastAsia"/>
          <w:sz w:val="24"/>
          <w:szCs w:val="21"/>
          <w:lang w:val="zh-CN"/>
        </w:rPr>
      </w:pPr>
      <w:r>
        <w:rPr>
          <w:rFonts w:hint="eastAsia" w:cs="仿宋_GB2312" w:asciiTheme="minorEastAsia" w:hAnsiTheme="minorEastAsia"/>
          <w:sz w:val="24"/>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spacing w:line="360" w:lineRule="auto"/>
        <w:ind w:firstLine="480" w:firstLineChars="200"/>
        <w:contextualSpacing/>
        <w:rPr>
          <w:rFonts w:cs="仿宋_GB2312" w:asciiTheme="minorEastAsia" w:hAnsiTheme="minorEastAsia"/>
          <w:sz w:val="24"/>
          <w:szCs w:val="21"/>
          <w:lang w:val="zh-CN"/>
        </w:rPr>
      </w:pPr>
      <w:r>
        <w:rPr>
          <w:rFonts w:hint="eastAsia" w:cs="仿宋_GB2312" w:asciiTheme="minorEastAsia" w:hAnsiTheme="minorEastAsia"/>
          <w:sz w:val="24"/>
          <w:szCs w:val="21"/>
          <w:lang w:val="zh-CN"/>
        </w:rPr>
        <w:t>3、中标人为残疾人福利性单位的，招标人应当随中标结果同时公告其《残疾人福利性单位声明函》，接受社会监督。</w:t>
      </w:r>
    </w:p>
    <w:p>
      <w:pPr>
        <w:pStyle w:val="16"/>
        <w:spacing w:line="360" w:lineRule="auto"/>
        <w:ind w:left="345" w:hanging="345" w:hangingChars="78"/>
        <w:contextualSpacing/>
        <w:jc w:val="center"/>
        <w:rPr>
          <w:rFonts w:cs="宋体" w:asciiTheme="majorEastAsia" w:hAnsiTheme="majorEastAsia" w:eastAsiaTheme="majorEastAsia"/>
          <w:b/>
          <w:kern w:val="0"/>
          <w:sz w:val="44"/>
          <w:szCs w:val="36"/>
        </w:rPr>
      </w:pPr>
    </w:p>
    <w:p>
      <w:pPr>
        <w:pageBreakBefore/>
        <w:tabs>
          <w:tab w:val="left" w:pos="1260"/>
        </w:tabs>
        <w:autoSpaceDE w:val="0"/>
        <w:autoSpaceDN w:val="0"/>
        <w:adjustRightInd w:val="0"/>
        <w:spacing w:line="360" w:lineRule="auto"/>
        <w:contextualSpacing/>
        <w:jc w:val="center"/>
        <w:rPr>
          <w:rFonts w:cs="仿宋_GB2312" w:asciiTheme="minorEastAsia" w:hAnsiTheme="minorEastAsia"/>
        </w:rPr>
      </w:pPr>
      <w:r>
        <w:rPr>
          <w:rFonts w:hint="eastAsia" w:ascii="宋体" w:hAnsi="宋体" w:cs="宋体"/>
          <w:b/>
          <w:kern w:val="0"/>
          <w:sz w:val="32"/>
          <w:szCs w:val="32"/>
        </w:rPr>
        <w:t>第六章资格审查与评标</w:t>
      </w:r>
    </w:p>
    <w:p>
      <w:pPr>
        <w:pStyle w:val="16"/>
        <w:spacing w:line="360" w:lineRule="auto"/>
        <w:contextualSpacing/>
        <w:rPr>
          <w:rFonts w:asciiTheme="minorEastAsia" w:hAnsiTheme="minorEastAsia" w:eastAsiaTheme="minorEastAsia"/>
          <w:bCs/>
          <w:sz w:val="22"/>
          <w:szCs w:val="21"/>
        </w:rPr>
      </w:pPr>
      <w:r>
        <w:rPr>
          <w:rFonts w:cs="仿宋_GB2312" w:asciiTheme="minorEastAsia" w:hAnsiTheme="minorEastAsia" w:eastAsiaTheme="minorEastAsia"/>
          <w:b/>
          <w:sz w:val="22"/>
          <w:szCs w:val="21"/>
          <w:lang w:val="zh-CN"/>
        </w:rPr>
        <w:t>一、资格审查</w:t>
      </w:r>
    </w:p>
    <w:p>
      <w:pPr>
        <w:spacing w:line="360" w:lineRule="auto"/>
        <w:ind w:right="420" w:rightChars="200" w:firstLine="480" w:firstLineChars="200"/>
        <w:contextualSpacing/>
        <w:rPr>
          <w:rFonts w:hAnsi="宋体"/>
          <w:kern w:val="0"/>
          <w:sz w:val="24"/>
          <w:szCs w:val="21"/>
        </w:rPr>
      </w:pPr>
      <w:r>
        <w:rPr>
          <w:rFonts w:hint="eastAsia" w:hAnsi="宋体"/>
          <w:kern w:val="0"/>
          <w:sz w:val="24"/>
          <w:szCs w:val="21"/>
        </w:rPr>
        <w:t>（一）</w:t>
      </w:r>
      <w:r>
        <w:rPr>
          <w:rFonts w:hAnsi="宋体"/>
          <w:kern w:val="0"/>
          <w:sz w:val="24"/>
          <w:szCs w:val="21"/>
        </w:rPr>
        <w:t>开标结束后，</w:t>
      </w:r>
      <w:r>
        <w:rPr>
          <w:rFonts w:hint="eastAsia" w:hAnsi="宋体"/>
          <w:kern w:val="0"/>
          <w:sz w:val="24"/>
          <w:szCs w:val="21"/>
        </w:rPr>
        <w:t>采购人依法对投标人资格进行审查</w:t>
      </w:r>
      <w:r>
        <w:rPr>
          <w:rFonts w:hAnsi="宋体"/>
          <w:kern w:val="0"/>
          <w:sz w:val="24"/>
          <w:szCs w:val="21"/>
        </w:rPr>
        <w:t>。</w:t>
      </w:r>
      <w:r>
        <w:rPr>
          <w:rFonts w:hint="eastAsia" w:hAnsi="宋体"/>
          <w:kern w:val="0"/>
          <w:sz w:val="24"/>
          <w:szCs w:val="21"/>
        </w:rPr>
        <w:t>确定符合资格的投标人不少于3家的，将组织评标委员会进行评标。</w:t>
      </w:r>
    </w:p>
    <w:p>
      <w:pPr>
        <w:spacing w:line="360" w:lineRule="auto"/>
        <w:ind w:right="420" w:rightChars="200" w:firstLine="480" w:firstLineChars="200"/>
        <w:contextualSpacing/>
        <w:rPr>
          <w:rFonts w:hAnsi="宋体"/>
          <w:kern w:val="0"/>
          <w:sz w:val="24"/>
          <w:szCs w:val="21"/>
        </w:rPr>
      </w:pPr>
      <w:r>
        <w:rPr>
          <w:rFonts w:hint="eastAsia" w:hAnsi="宋体"/>
          <w:kern w:val="0"/>
          <w:sz w:val="24"/>
          <w:szCs w:val="21"/>
        </w:rPr>
        <w:t>（二）资格证明材料（本栏所列内容为本项目的资格审查条件，如有一项不符合要求，则不能进入下一步评审）。</w:t>
      </w:r>
    </w:p>
    <w:p>
      <w:pPr>
        <w:spacing w:line="360" w:lineRule="auto"/>
        <w:ind w:right="420" w:rightChars="200" w:firstLine="480" w:firstLineChars="200"/>
        <w:contextualSpacing/>
        <w:rPr>
          <w:rFonts w:hAnsi="宋体"/>
          <w:kern w:val="0"/>
          <w:sz w:val="24"/>
          <w:szCs w:val="21"/>
        </w:rPr>
      </w:pPr>
      <w:r>
        <w:rPr>
          <w:rFonts w:hint="eastAsia" w:hAnsi="宋体"/>
          <w:kern w:val="0"/>
          <w:sz w:val="24"/>
          <w:szCs w:val="21"/>
        </w:rPr>
        <w:t>（三）资格审查中所涉及到的证书及材料，均须在电子投标文件中提供原件扫描件（或图片）。</w:t>
      </w:r>
    </w:p>
    <w:tbl>
      <w:tblPr>
        <w:tblStyle w:val="26"/>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（1）企业法人营业执照或营业执照。（企业投标提供）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（2）事业单位法人证书。（事业单位投标提供）</w:t>
            </w:r>
          </w:p>
          <w:p>
            <w:pPr>
              <w:spacing w:line="360" w:lineRule="auto"/>
              <w:jc w:val="left"/>
              <w:rPr>
                <w:rFonts w:asciiTheme="minorEastAsia" w:hAnsiTheme="minorEastAsia"/>
                <w:bCs/>
                <w:szCs w:val="21"/>
              </w:rPr>
            </w:pPr>
            <w:r>
              <w:rPr>
                <w:rFonts w:hint="eastAsia" w:asciiTheme="minorEastAsia" w:hAnsiTheme="minorEastAsia"/>
                <w:bCs/>
                <w:szCs w:val="21"/>
              </w:rPr>
              <w:t>（3）执业许可证。（非企业专业服务机构投标提供）</w:t>
            </w:r>
          </w:p>
          <w:p>
            <w:pPr>
              <w:spacing w:line="360" w:lineRule="auto"/>
              <w:jc w:val="left"/>
              <w:rPr>
                <w:rFonts w:asciiTheme="minorEastAsia" w:hAnsiTheme="minorEastAsia"/>
                <w:bCs/>
                <w:szCs w:val="21"/>
              </w:rPr>
            </w:pPr>
            <w:r>
              <w:rPr>
                <w:rFonts w:hint="eastAsia" w:asciiTheme="minorEastAsia" w:hAnsiTheme="minorEastAsia"/>
                <w:bCs/>
                <w:szCs w:val="21"/>
              </w:rPr>
              <w:t>（4）个体工商户营业执照。（个体工商户投标提供）</w:t>
            </w:r>
          </w:p>
          <w:p>
            <w:pPr>
              <w:spacing w:line="360" w:lineRule="auto"/>
              <w:jc w:val="left"/>
              <w:rPr>
                <w:rFonts w:asciiTheme="minorEastAsia" w:hAnsiTheme="minorEastAsia"/>
                <w:bCs/>
                <w:szCs w:val="21"/>
              </w:rPr>
            </w:pPr>
            <w:r>
              <w:rPr>
                <w:rFonts w:hint="eastAsia" w:asciiTheme="minorEastAsia" w:hAnsiTheme="minorEastAsia"/>
                <w:bCs/>
                <w:szCs w:val="21"/>
              </w:rPr>
              <w:t>（5）自然人身份证明。（自然人投标提供）</w:t>
            </w:r>
          </w:p>
          <w:p>
            <w:pPr>
              <w:spacing w:line="360" w:lineRule="auto"/>
              <w:jc w:val="left"/>
              <w:rPr>
                <w:rFonts w:asciiTheme="minorEastAsia" w:hAnsiTheme="minorEastAsia"/>
                <w:b/>
                <w:bCs/>
                <w:szCs w:val="21"/>
              </w:rPr>
            </w:pPr>
            <w:r>
              <w:rPr>
                <w:rFonts w:hint="eastAsia" w:asciiTheme="minorEastAsia" w:hAnsiTheme="minorEastAsia"/>
                <w:bCs/>
                <w:szCs w:val="21"/>
              </w:rPr>
              <w:t>（6）民办非企业单位登记证书。（民办非企业单位投标提供）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（1）投标人是法人（法人包括企业法人、机关法人、事业单位法人和社会团体法人），提供本单位：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①2016、2017、2018年度经审计的财务报告，包括资产负债表、利润表、现金流量表、所有者权益变动表及其附注；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lang w:val="zh-CN"/>
              </w:rPr>
              <w:t>注：仅需提供序号</w:t>
            </w:r>
            <w:r>
              <w:rPr>
                <w:rFonts w:hint="eastAsia" w:ascii="楷体" w:hAnsi="楷体" w:eastAsia="楷体"/>
                <w:color w:val="000000"/>
              </w:rPr>
              <w:t>①～③其中之一即可。</w:t>
            </w:r>
          </w:p>
          <w:p>
            <w:pPr>
              <w:spacing w:line="360" w:lineRule="auto"/>
              <w:rPr>
                <w:rFonts w:asciiTheme="minorEastAsia" w:hAnsiTheme="minorEastAsia"/>
                <w:bCs/>
                <w:szCs w:val="21"/>
              </w:rPr>
            </w:pPr>
            <w:r>
              <w:rPr>
                <w:rFonts w:hint="eastAsia" w:asciiTheme="minorEastAsia" w:hAnsiTheme="minorEastAsia"/>
                <w:bCs/>
                <w:szCs w:val="21"/>
              </w:rPr>
              <w:t>（2）投标人（其他组织和自然人）提供本单位：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①2016、2017、2018年度经审计的财务报告，包括资产负债表、利润表、现金流量表、所有者权益变动表及其附注；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
                <w:bCs/>
                <w:szCs w:val="21"/>
              </w:rPr>
            </w:pPr>
            <w:r>
              <w:rPr>
                <w:rFonts w:hint="eastAsia" w:ascii="楷体" w:hAnsi="楷体" w:eastAsia="楷体" w:cs="仿宋_GB2312"/>
                <w:lang w:val="zh-CN"/>
              </w:rPr>
              <w:t>注：仅需提供序号</w:t>
            </w:r>
            <w:r>
              <w:rPr>
                <w:rFonts w:hint="eastAsia" w:ascii="楷体" w:hAnsi="楷体" w:eastAsia="楷体"/>
                <w:color w:val="000000"/>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投标人提供参加本次政府采购项目</w:t>
            </w:r>
            <w:r>
              <w:rPr>
                <w:rFonts w:hint="eastAsia" w:asciiTheme="minorEastAsia" w:hAnsiTheme="minorEastAsia"/>
                <w:bCs/>
                <w:szCs w:val="21"/>
              </w:rPr>
              <w:t>投标截止时间前六个月内任意一个月缴纳税收凭据。（依法免税的投标人，应提供相应文件证明依法免税）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投标人提供参加本次政府采购项目</w:t>
            </w:r>
            <w:r>
              <w:rPr>
                <w:rFonts w:hint="eastAsia" w:asciiTheme="minorEastAsia" w:hAnsiTheme="minorEastAsia"/>
                <w:bCs/>
                <w:szCs w:val="21"/>
              </w:rPr>
              <w:t>投标截止时间前六个月内任意一个月缴纳社会保险凭据。（依法不需要缴纳社会保障资金的投标人，应提供相应文件证明依法不需要缴纳社会保障资金）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①与本项目投标相关设备的购置发票、专业技术人员职称证书、用工合同等；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②投标人具备履行合同所必须的设备和专业技术能力承诺函或声明（承诺函或声明格式自拟）。</w:t>
            </w:r>
          </w:p>
          <w:p>
            <w:pPr>
              <w:spacing w:line="360" w:lineRule="auto"/>
              <w:rPr>
                <w:rFonts w:asciiTheme="minorEastAsia" w:hAnsiTheme="minorEastAsia"/>
                <w:b/>
                <w:bCs/>
                <w:szCs w:val="21"/>
              </w:rPr>
            </w:pPr>
            <w:r>
              <w:rPr>
                <w:rFonts w:hint="eastAsia" w:ascii="楷体" w:hAnsi="楷体" w:eastAsia="楷体" w:cs="仿宋_GB2312"/>
                <w:lang w:val="zh-CN"/>
              </w:rPr>
              <w:t>注：仅需提供序号</w:t>
            </w:r>
            <w:r>
              <w:rPr>
                <w:rFonts w:hint="eastAsia" w:ascii="楷体" w:hAnsi="楷体" w:eastAsia="楷体"/>
                <w:color w:val="000000"/>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5954" w:type="dxa"/>
            <w:vAlign w:val="center"/>
          </w:tcPr>
          <w:p>
            <w:pPr>
              <w:spacing w:line="360" w:lineRule="auto"/>
              <w:jc w:val="left"/>
              <w:rPr>
                <w:rFonts w:asciiTheme="minorEastAsia" w:hAnsiTheme="minorEastAsia"/>
                <w:b/>
                <w:bCs/>
                <w:szCs w:val="21"/>
              </w:rPr>
            </w:pPr>
            <w:r>
              <w:rPr>
                <w:rFonts w:hint="eastAsia" w:ascii="宋体" w:hAnsi="宋体" w:cs="微软雅黑"/>
                <w:bCs/>
                <w:szCs w:val="21"/>
              </w:rPr>
              <w:t>按照招标文件提供格式填写。</w:t>
            </w:r>
            <w:r>
              <w:rPr>
                <w:rFonts w:hint="eastAsia" w:asciiTheme="minorEastAsia" w:hAnsiTheme="minor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5954" w:type="dxa"/>
          </w:tcPr>
          <w:p>
            <w:pPr>
              <w:spacing w:line="360" w:lineRule="auto"/>
              <w:rPr>
                <w:rFonts w:ascii="宋体"/>
                <w:bCs/>
                <w:szCs w:val="21"/>
              </w:rPr>
            </w:pPr>
            <w:r>
              <w:rPr>
                <w:rFonts w:hint="eastAsia" w:ascii="宋体" w:hAnsi="宋体"/>
                <w:b/>
                <w:bCs/>
                <w:szCs w:val="21"/>
              </w:rPr>
              <w:t>未被列入“信用中国”网站(www.creditchina.gov.cn)失信被执行人、重大税收违法案件当事人名单；“中国政府采购网” (www.ccgp.gov.cn)政府采购严重违法失信行为记录名单的投标人；</w:t>
            </w:r>
            <w:r>
              <w:rPr>
                <w:rFonts w:hint="eastAsia" w:ascii="宋体" w:hAnsi="宋体"/>
                <w:bCs/>
                <w:szCs w:val="21"/>
              </w:rPr>
              <w:t>注：政府采购活动中查询及使用投标人信用记录的具体要求为：投标人未被列入失信被执行人、重大税收违法案件当事人名单、政府采购严重违法失信行为记录名单（联合体形式投标的，联合体成员存在不良信用记录，视同联合体存在不良信用记录）。</w:t>
            </w:r>
          </w:p>
          <w:p>
            <w:pPr>
              <w:spacing w:line="360" w:lineRule="auto"/>
              <w:rPr>
                <w:rFonts w:ascii="宋体" w:hAnsi="宋体"/>
                <w:bCs/>
                <w:color w:val="000000" w:themeColor="text1"/>
                <w:szCs w:val="21"/>
              </w:rPr>
            </w:pPr>
            <w:r>
              <w:rPr>
                <w:rFonts w:hint="eastAsia" w:ascii="宋体" w:hAnsi="宋体"/>
                <w:bCs/>
                <w:szCs w:val="21"/>
              </w:rPr>
              <w:t>（</w:t>
            </w:r>
            <w:r>
              <w:rPr>
                <w:rFonts w:ascii="宋体" w:hAnsi="宋体"/>
                <w:bCs/>
                <w:szCs w:val="21"/>
              </w:rPr>
              <w:t>1</w:t>
            </w:r>
            <w:r>
              <w:rPr>
                <w:rFonts w:hint="eastAsia" w:ascii="宋体" w:hAnsi="宋体"/>
                <w:bCs/>
                <w:szCs w:val="21"/>
              </w:rPr>
              <w:t>）</w:t>
            </w:r>
            <w:r>
              <w:rPr>
                <w:rFonts w:hint="eastAsia" w:ascii="宋体" w:hAnsi="宋体"/>
                <w:bCs/>
                <w:color w:val="000000" w:themeColor="text1"/>
                <w:szCs w:val="21"/>
              </w:rPr>
              <w:t>查询渠道：“信用中国”网站（</w:t>
            </w:r>
            <w:r>
              <w:rPr>
                <w:rFonts w:ascii="宋体" w:hAnsi="宋体"/>
                <w:bCs/>
                <w:color w:val="000000" w:themeColor="text1"/>
                <w:szCs w:val="21"/>
              </w:rPr>
              <w:t>www.creditchina.gov.cn</w:t>
            </w:r>
            <w:r>
              <w:rPr>
                <w:rFonts w:hint="eastAsia" w:ascii="宋体" w:hAnsi="宋体"/>
                <w:bCs/>
                <w:color w:val="000000" w:themeColor="text1"/>
                <w:szCs w:val="21"/>
              </w:rPr>
              <w:t>）、“中国政府采购网”（</w:t>
            </w:r>
            <w:r>
              <w:fldChar w:fldCharType="begin"/>
            </w:r>
            <w:r>
              <w:instrText xml:space="preserve"> HYPERLINK "http://www.ccgp.gov.cn" </w:instrText>
            </w:r>
            <w:r>
              <w:fldChar w:fldCharType="separate"/>
            </w:r>
            <w:r>
              <w:t>www.ccgp.gov.cn</w:t>
            </w:r>
            <w:r>
              <w:fldChar w:fldCharType="end"/>
            </w:r>
            <w:r>
              <w:rPr>
                <w:rFonts w:hint="eastAsia" w:ascii="宋体" w:hAnsi="宋体"/>
                <w:bCs/>
                <w:szCs w:val="21"/>
              </w:rPr>
              <w:t>）</w:t>
            </w:r>
          </w:p>
          <w:p>
            <w:pPr>
              <w:spacing w:line="360" w:lineRule="auto"/>
              <w:rPr>
                <w:rFonts w:ascii="宋体"/>
                <w:bCs/>
                <w:szCs w:val="21"/>
              </w:rPr>
            </w:pPr>
            <w:r>
              <w:rPr>
                <w:rFonts w:hint="eastAsia" w:ascii="宋体" w:hAnsi="宋体"/>
                <w:bCs/>
                <w:szCs w:val="21"/>
              </w:rPr>
              <w:t>（</w:t>
            </w:r>
            <w:r>
              <w:rPr>
                <w:rFonts w:ascii="宋体" w:hAnsi="宋体"/>
                <w:bCs/>
                <w:szCs w:val="21"/>
              </w:rPr>
              <w:t>2</w:t>
            </w:r>
            <w:r>
              <w:rPr>
                <w:rFonts w:hint="eastAsia" w:ascii="宋体" w:hAnsi="宋体"/>
                <w:bCs/>
                <w:szCs w:val="21"/>
              </w:rPr>
              <w:t>）截止时间：同投标截止时间；</w:t>
            </w:r>
          </w:p>
          <w:p>
            <w:pPr>
              <w:spacing w:line="360" w:lineRule="auto"/>
              <w:rPr>
                <w:rFonts w:ascii="宋体"/>
                <w:bCs/>
                <w:szCs w:val="21"/>
              </w:rPr>
            </w:pPr>
            <w:r>
              <w:rPr>
                <w:rFonts w:hint="eastAsia" w:ascii="宋体" w:hAnsi="宋体"/>
                <w:bCs/>
                <w:szCs w:val="21"/>
              </w:rPr>
              <w:t>（</w:t>
            </w:r>
            <w:r>
              <w:rPr>
                <w:rFonts w:ascii="宋体" w:hAnsi="宋体"/>
                <w:bCs/>
                <w:szCs w:val="21"/>
              </w:rPr>
              <w:t>3</w:t>
            </w:r>
            <w:r>
              <w:rPr>
                <w:rFonts w:hint="eastAsia" w:ascii="宋体" w:hAnsi="宋体"/>
                <w:bCs/>
                <w:szCs w:val="21"/>
              </w:rPr>
              <w:t>）信用信息查询记录和证据留存具体方式：经采购人确认的查询结果网页截图作为查询记录和证据，与其他采购文件一并保存；</w:t>
            </w:r>
          </w:p>
          <w:p>
            <w:pPr>
              <w:spacing w:line="360" w:lineRule="auto"/>
              <w:rPr>
                <w:rFonts w:asciiTheme="minorEastAsia" w:hAnsiTheme="minorEastAsia"/>
                <w:b/>
                <w:bCs/>
                <w:szCs w:val="21"/>
              </w:rPr>
            </w:pPr>
            <w:r>
              <w:rPr>
                <w:rFonts w:hint="eastAsia" w:ascii="宋体" w:hAnsi="宋体"/>
                <w:bCs/>
                <w:szCs w:val="21"/>
              </w:rPr>
              <w:t>（</w:t>
            </w:r>
            <w:r>
              <w:rPr>
                <w:rFonts w:ascii="宋体" w:hAnsi="宋体"/>
                <w:bCs/>
                <w:szCs w:val="21"/>
              </w:rPr>
              <w:t>4</w:t>
            </w:r>
            <w:r>
              <w:rPr>
                <w:rFonts w:hint="eastAsia" w:ascii="宋体" w:hAnsi="宋体"/>
                <w:bCs/>
                <w:szCs w:val="21"/>
              </w:rPr>
              <w:t>）信用信息的使用原则：经采购人认定的被列入失信被执行人、重大税收违法案件当事人名单、政府采购严重违法失信行为记录名单的投标人，将拒绝其参与政府采购活动。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szCs w:val="21"/>
              </w:rPr>
              <w:t>投标人须具备的特殊资质证书</w:t>
            </w:r>
          </w:p>
        </w:tc>
        <w:tc>
          <w:tcPr>
            <w:tcW w:w="5954" w:type="dxa"/>
            <w:vAlign w:val="center"/>
          </w:tcPr>
          <w:p>
            <w:pPr>
              <w:spacing w:line="360" w:lineRule="auto"/>
              <w:rPr>
                <w:rFonts w:asciiTheme="minorEastAsia" w:hAnsiTheme="minorEastAsia"/>
                <w:b/>
                <w:bCs/>
                <w:szCs w:val="21"/>
              </w:rPr>
            </w:pPr>
            <w:r>
              <w:rPr>
                <w:rFonts w:hint="eastAsia" w:ascii="宋体" w:hAnsi="宋体"/>
                <w:bCs/>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10</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投标</w:t>
            </w:r>
            <w:r>
              <w:rPr>
                <w:rFonts w:hint="eastAsia" w:cs="仿宋_GB2312" w:asciiTheme="minorEastAsia" w:hAnsiTheme="minorEastAsia"/>
                <w:b/>
                <w:szCs w:val="21"/>
                <w:lang w:val="zh-CN"/>
              </w:rPr>
              <w:t>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投标报价是否超出招标文件中规定的预算金额，超出预算金额的投标无效。如投标人须知前附表规定最高限价，则</w:t>
            </w:r>
            <w:r>
              <w:rPr>
                <w:rFonts w:hint="eastAsia" w:cs="宋体" w:asciiTheme="minorEastAsia" w:hAnsiTheme="minorEastAsia"/>
                <w:bCs/>
                <w:szCs w:val="21"/>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11</w:t>
            </w:r>
          </w:p>
        </w:tc>
        <w:tc>
          <w:tcPr>
            <w:tcW w:w="2410" w:type="dxa"/>
            <w:vAlign w:val="center"/>
          </w:tcPr>
          <w:p>
            <w:pPr>
              <w:spacing w:line="360" w:lineRule="auto"/>
              <w:rPr>
                <w:rFonts w:asciiTheme="minorEastAsia" w:hAnsiTheme="minorEastAsia"/>
                <w:szCs w:val="21"/>
              </w:rPr>
            </w:pPr>
            <w:r>
              <w:rPr>
                <w:rFonts w:hint="eastAsia" w:asciiTheme="minorEastAsia" w:hAnsiTheme="minorEastAsia"/>
                <w:b/>
                <w:bCs/>
                <w:szCs w:val="21"/>
                <w:lang w:val="zh-CN"/>
              </w:rPr>
              <w:t>投标承诺函</w:t>
            </w:r>
          </w:p>
        </w:tc>
        <w:tc>
          <w:tcPr>
            <w:tcW w:w="5954" w:type="dxa"/>
            <w:vAlign w:val="center"/>
          </w:tcPr>
          <w:p>
            <w:pPr>
              <w:spacing w:line="360" w:lineRule="auto"/>
              <w:rPr>
                <w:rFonts w:asciiTheme="minorEastAsia" w:hAnsiTheme="minorEastAsia"/>
                <w:b/>
                <w:szCs w:val="21"/>
              </w:rPr>
            </w:pPr>
            <w:r>
              <w:rPr>
                <w:rFonts w:hint="eastAsia" w:asciiTheme="minorEastAsia" w:hAnsiTheme="minorEastAsia"/>
                <w:szCs w:val="21"/>
              </w:rPr>
              <w:t>见投标文件有关格式。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12</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bCs/>
                <w:szCs w:val="21"/>
              </w:rPr>
            </w:pPr>
            <w:r>
              <w:rPr>
                <w:rFonts w:hint="eastAsia" w:asciiTheme="minorEastAsia" w:hAnsiTheme="minorEastAsia"/>
                <w:bCs/>
                <w:szCs w:val="21"/>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13</w:t>
            </w:r>
          </w:p>
        </w:tc>
        <w:tc>
          <w:tcPr>
            <w:tcW w:w="2410" w:type="dxa"/>
            <w:vAlign w:val="center"/>
          </w:tcPr>
          <w:p>
            <w:pPr>
              <w:spacing w:line="360" w:lineRule="auto"/>
              <w:contextualSpacing/>
              <w:rPr>
                <w:rFonts w:asciiTheme="minorEastAsia" w:hAnsiTheme="minorEastAsia"/>
                <w:b/>
                <w:szCs w:val="21"/>
              </w:rPr>
            </w:pPr>
            <w:r>
              <w:rPr>
                <w:rFonts w:hint="eastAsia" w:asciiTheme="minorEastAsia" w:hAnsiTheme="minorEastAsia"/>
                <w:b/>
                <w:szCs w:val="21"/>
              </w:rPr>
              <w:t>投标人身份证明及授权</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（1）法定代表人身份证明或提供法定代表人授权委托书及被授权人身份证明。（法人投标提供）</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（2）单位负责人身份证明或提供单位负责人授权委托书及被授权人身份证明。（非法人投标提供）</w:t>
            </w:r>
          </w:p>
          <w:p>
            <w:pPr>
              <w:spacing w:line="360" w:lineRule="auto"/>
              <w:rPr>
                <w:rFonts w:ascii="楷体" w:hAnsi="楷体" w:eastAsia="楷体" w:cs="仿宋_GB2312"/>
                <w:b/>
                <w:sz w:val="24"/>
                <w:lang w:val="zh-CN"/>
              </w:rPr>
            </w:pPr>
            <w:r>
              <w:rPr>
                <w:rFonts w:hint="eastAsia" w:ascii="楷体" w:hAnsi="楷体" w:eastAsia="楷体" w:cs="仿宋_GB2312"/>
                <w:b/>
                <w:sz w:val="24"/>
                <w:lang w:val="zh-CN"/>
              </w:rPr>
              <w:t>注：</w:t>
            </w:r>
          </w:p>
          <w:p>
            <w:pPr>
              <w:spacing w:line="360" w:lineRule="auto"/>
              <w:rPr>
                <w:rFonts w:asciiTheme="minorEastAsia" w:hAnsiTheme="minorEastAsia"/>
                <w:b/>
                <w:sz w:val="24"/>
              </w:rPr>
            </w:pPr>
            <w:r>
              <w:rPr>
                <w:rFonts w:hint="eastAsia" w:ascii="楷体" w:hAnsi="楷体" w:eastAsia="楷体"/>
                <w:color w:val="000000"/>
                <w:sz w:val="24"/>
              </w:rPr>
              <w:t>①企业（银行、保险、石油石化、电力、电信等行业除外）、事业单位和社会团体投标人以法人身份参加投标的，法定代表人应与实际提交的“营业执照等证明文件”载明的一致。</w:t>
            </w:r>
          </w:p>
          <w:p>
            <w:pPr>
              <w:spacing w:line="360" w:lineRule="auto"/>
              <w:contextualSpacing/>
              <w:rPr>
                <w:rFonts w:ascii="楷体" w:hAnsi="楷体" w:eastAsia="楷体"/>
                <w:color w:val="000000"/>
                <w:sz w:val="24"/>
              </w:rPr>
            </w:pPr>
            <w:r>
              <w:rPr>
                <w:rFonts w:hint="eastAsia" w:ascii="楷体" w:hAnsi="楷体" w:eastAsia="楷体"/>
                <w:color w:val="000000"/>
                <w:sz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rPr>
                <w:rFonts w:cs="仿宋_GB2312" w:asciiTheme="minorEastAsia" w:hAnsiTheme="minorEastAsia"/>
                <w:szCs w:val="21"/>
                <w:lang w:val="zh-CN"/>
              </w:rPr>
            </w:pPr>
            <w:r>
              <w:rPr>
                <w:rFonts w:hint="eastAsia" w:ascii="楷体" w:hAnsi="楷体" w:eastAsia="楷体"/>
                <w:color w:val="000000"/>
                <w:sz w:val="24"/>
              </w:rPr>
              <w:t>③</w:t>
            </w:r>
            <w:r>
              <w:rPr>
                <w:rFonts w:hint="eastAsia" w:ascii="楷体" w:hAnsi="楷体" w:eastAsia="楷体"/>
                <w:color w:val="000000"/>
                <w:kern w:val="0"/>
                <w:sz w:val="24"/>
              </w:rPr>
              <w:t>投标人为自然人的，无需填写法定代表人授权书。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14</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投标人提供与参加本项目投标的其他供应商之间，单位负责人不为同一人并且不存在直接控股、管理关系承诺函（承诺函格式自拟）。</w:t>
            </w:r>
          </w:p>
        </w:tc>
      </w:tr>
    </w:tbl>
    <w:p>
      <w:pPr>
        <w:pStyle w:val="16"/>
        <w:spacing w:line="360" w:lineRule="auto"/>
        <w:contextualSpacing/>
        <w:rPr>
          <w:rFonts w:cs="仿宋_GB2312" w:asciiTheme="minorEastAsia" w:hAnsiTheme="minorEastAsia" w:eastAsiaTheme="minorEastAsia"/>
          <w:b/>
          <w:sz w:val="22"/>
          <w:szCs w:val="21"/>
          <w:lang w:val="zh-CN"/>
        </w:rPr>
      </w:pPr>
      <w:r>
        <w:rPr>
          <w:rFonts w:hint="eastAsia" w:cs="仿宋_GB2312" w:asciiTheme="minorEastAsia" w:hAnsiTheme="minorEastAsia" w:eastAsiaTheme="minorEastAsia"/>
          <w:b/>
          <w:sz w:val="22"/>
          <w:szCs w:val="21"/>
          <w:lang w:val="zh-CN"/>
        </w:rPr>
        <w:t>二、评标</w:t>
      </w:r>
    </w:p>
    <w:p>
      <w:pPr>
        <w:pStyle w:val="16"/>
        <w:spacing w:line="360" w:lineRule="auto"/>
        <w:ind w:firstLine="442" w:firstLineChars="200"/>
        <w:contextualSpacing/>
        <w:rPr>
          <w:rFonts w:cs="仿宋_GB2312" w:asciiTheme="minorEastAsia" w:hAnsiTheme="minorEastAsia" w:eastAsiaTheme="minorEastAsia"/>
          <w:b/>
          <w:sz w:val="22"/>
          <w:szCs w:val="21"/>
          <w:lang w:val="zh-CN"/>
        </w:rPr>
      </w:pPr>
      <w:r>
        <w:rPr>
          <w:rFonts w:hint="eastAsia" w:cs="仿宋_GB2312" w:asciiTheme="minorEastAsia" w:hAnsiTheme="minorEastAsia" w:eastAsiaTheme="minorEastAsia"/>
          <w:b/>
          <w:sz w:val="22"/>
          <w:szCs w:val="21"/>
          <w:lang w:val="zh-CN"/>
        </w:rPr>
        <w:t>（一）评标方法</w:t>
      </w:r>
    </w:p>
    <w:p>
      <w:pPr>
        <w:pStyle w:val="3"/>
        <w:spacing w:before="0" w:after="0" w:line="400" w:lineRule="exact"/>
        <w:ind w:firstLine="562" w:firstLineChars="200"/>
        <w:rPr>
          <w:sz w:val="28"/>
          <w:szCs w:val="24"/>
        </w:rPr>
      </w:pPr>
      <w:r>
        <w:rPr>
          <w:rFonts w:hint="eastAsia"/>
          <w:sz w:val="28"/>
          <w:szCs w:val="24"/>
        </w:rPr>
        <w:t>采用综合评分法，满分100分。</w:t>
      </w:r>
    </w:p>
    <w:p>
      <w:pPr>
        <w:pStyle w:val="16"/>
        <w:spacing w:line="360" w:lineRule="auto"/>
        <w:ind w:firstLine="482" w:firstLineChars="200"/>
        <w:contextualSpacing/>
        <w:rPr>
          <w:rFonts w:cs="仿宋_GB2312" w:asciiTheme="minorEastAsia" w:hAnsiTheme="minorEastAsia" w:eastAsiaTheme="minorEastAsia"/>
          <w:b/>
          <w:sz w:val="24"/>
          <w:szCs w:val="21"/>
          <w:lang w:val="zh-CN"/>
        </w:rPr>
      </w:pPr>
      <w:r>
        <w:rPr>
          <w:rFonts w:hint="eastAsia" w:cs="仿宋_GB2312" w:asciiTheme="minorEastAsia" w:hAnsiTheme="minorEastAsia" w:eastAsiaTheme="minorEastAsia"/>
          <w:b/>
          <w:sz w:val="24"/>
          <w:szCs w:val="21"/>
          <w:lang w:val="zh-CN"/>
        </w:rPr>
        <w:t>（二）</w:t>
      </w:r>
      <w:r>
        <w:rPr>
          <w:rFonts w:cs="仿宋_GB2312" w:asciiTheme="minorEastAsia" w:hAnsiTheme="minorEastAsia" w:eastAsiaTheme="minorEastAsia"/>
          <w:b/>
          <w:sz w:val="24"/>
          <w:szCs w:val="21"/>
          <w:lang w:val="zh-CN"/>
        </w:rPr>
        <w:t>评标委员会负责具体评标事务，并独立履行下列职责</w:t>
      </w:r>
    </w:p>
    <w:p>
      <w:pPr>
        <w:pStyle w:val="16"/>
        <w:spacing w:line="360" w:lineRule="auto"/>
        <w:ind w:firstLine="482" w:firstLineChars="200"/>
        <w:contextualSpacing/>
        <w:jc w:val="left"/>
        <w:rPr>
          <w:rFonts w:cs="仿宋_GB2312" w:asciiTheme="minorEastAsia" w:hAnsiTheme="minorEastAsia" w:eastAsiaTheme="minorEastAsia"/>
          <w:b/>
          <w:sz w:val="22"/>
          <w:szCs w:val="21"/>
          <w:lang w:val="zh-CN"/>
        </w:rPr>
      </w:pPr>
      <w:r>
        <w:rPr>
          <w:rFonts w:hint="eastAsia" w:cs="仿宋_GB2312" w:asciiTheme="minorEastAsia" w:hAnsiTheme="minorEastAsia" w:eastAsiaTheme="minorEastAsia"/>
          <w:b/>
          <w:sz w:val="24"/>
          <w:szCs w:val="21"/>
          <w:lang w:val="zh-CN"/>
        </w:rPr>
        <w:t>1、</w:t>
      </w:r>
      <w:r>
        <w:rPr>
          <w:rFonts w:cs="仿宋_GB2312" w:asciiTheme="minorEastAsia" w:hAnsiTheme="minorEastAsia" w:eastAsiaTheme="minorEastAsia"/>
          <w:b/>
          <w:sz w:val="24"/>
          <w:szCs w:val="21"/>
          <w:lang w:val="zh-CN"/>
        </w:rPr>
        <w:t>审查、评价投标文件是否符合招标文件的商务、技术等实质性要求；</w:t>
      </w:r>
    </w:p>
    <w:p>
      <w:pPr>
        <w:pStyle w:val="16"/>
        <w:spacing w:line="360" w:lineRule="auto"/>
        <w:ind w:firstLine="480" w:firstLineChars="200"/>
        <w:contextualSpacing/>
        <w:jc w:val="left"/>
        <w:rPr>
          <w:rFonts w:ascii="Times New Roman" w:hAnsi="宋体"/>
          <w:kern w:val="0"/>
          <w:sz w:val="24"/>
          <w:szCs w:val="21"/>
        </w:rPr>
      </w:pPr>
      <w:r>
        <w:rPr>
          <w:rFonts w:hint="eastAsia" w:ascii="Times New Roman" w:hAnsi="宋体"/>
          <w:kern w:val="0"/>
          <w:sz w:val="24"/>
          <w:szCs w:val="21"/>
        </w:rPr>
        <w:t>评标委员会对符合资格的投标人的投标文件进行符合性审查，以确定其是否满足招标文件的商务、技术等实质性要求。</w:t>
      </w:r>
    </w:p>
    <w:p>
      <w:pPr>
        <w:pStyle w:val="16"/>
        <w:spacing w:line="360" w:lineRule="auto"/>
        <w:ind w:firstLine="480" w:firstLineChars="200"/>
        <w:contextualSpacing/>
        <w:jc w:val="left"/>
        <w:rPr>
          <w:rFonts w:ascii="Times New Roman" w:hAnsi="宋体"/>
          <w:kern w:val="0"/>
          <w:sz w:val="24"/>
          <w:szCs w:val="21"/>
        </w:rPr>
      </w:pPr>
      <w:r>
        <w:rPr>
          <w:rFonts w:hint="eastAsia" w:ascii="Times New Roman" w:hAnsi="宋体"/>
          <w:kern w:val="0"/>
          <w:sz w:val="24"/>
          <w:szCs w:val="21"/>
        </w:rPr>
        <w:t>注：符合性审查中所涉及到的证书及材料，均应在电子投标文件中提供原件扫描件（或图片）。</w:t>
      </w:r>
    </w:p>
    <w:p>
      <w:pPr>
        <w:pStyle w:val="16"/>
        <w:spacing w:line="360" w:lineRule="auto"/>
        <w:ind w:firstLine="482" w:firstLineChars="200"/>
        <w:contextualSpacing/>
        <w:rPr>
          <w:rFonts w:cs="仿宋_GB2312" w:asciiTheme="minorEastAsia" w:hAnsiTheme="minorEastAsia" w:eastAsiaTheme="minorEastAsia"/>
          <w:b/>
          <w:sz w:val="24"/>
          <w:szCs w:val="21"/>
          <w:lang w:val="zh-CN"/>
        </w:rPr>
      </w:pPr>
      <w:r>
        <w:rPr>
          <w:rFonts w:hint="eastAsia" w:cs="仿宋_GB2312" w:asciiTheme="minorEastAsia" w:hAnsiTheme="minorEastAsia" w:eastAsiaTheme="minorEastAsia"/>
          <w:b/>
          <w:sz w:val="24"/>
          <w:szCs w:val="21"/>
          <w:lang w:val="zh-CN"/>
        </w:rPr>
        <w:t>2、</w:t>
      </w:r>
      <w:r>
        <w:rPr>
          <w:rFonts w:cs="仿宋_GB2312" w:asciiTheme="minorEastAsia" w:hAnsiTheme="minorEastAsia" w:eastAsiaTheme="minorEastAsia"/>
          <w:b/>
          <w:sz w:val="24"/>
          <w:szCs w:val="21"/>
          <w:lang w:val="zh-CN"/>
        </w:rPr>
        <w:t>要求投标人对投标文件有关事项作出澄清或者说明；</w:t>
      </w:r>
    </w:p>
    <w:p>
      <w:pPr>
        <w:pStyle w:val="16"/>
        <w:spacing w:line="360" w:lineRule="auto"/>
        <w:ind w:firstLine="480" w:firstLineChars="200"/>
        <w:contextualSpacing/>
        <w:rPr>
          <w:rFonts w:ascii="Times New Roman" w:hAnsi="宋体"/>
          <w:kern w:val="0"/>
          <w:sz w:val="24"/>
          <w:szCs w:val="21"/>
        </w:rPr>
      </w:pPr>
      <w:r>
        <w:rPr>
          <w:rFonts w:ascii="Times New Roman" w:hAnsi="宋体"/>
          <w:kern w:val="0"/>
          <w:sz w:val="24"/>
          <w:szCs w:val="21"/>
        </w:rPr>
        <w:t>对于投标文件中含义不明确、同类问题表述不一致或者有明显文字和计算错误的内容，评标委员会应当以书面形式要求投标人作出必要的澄清、说明或者补正。</w:t>
      </w:r>
    </w:p>
    <w:p>
      <w:pPr>
        <w:pStyle w:val="16"/>
        <w:spacing w:line="360" w:lineRule="auto"/>
        <w:ind w:firstLine="480" w:firstLineChars="200"/>
        <w:contextualSpacing/>
        <w:rPr>
          <w:rFonts w:ascii="Times New Roman" w:hAnsi="宋体"/>
          <w:kern w:val="0"/>
          <w:sz w:val="24"/>
          <w:szCs w:val="21"/>
        </w:rPr>
      </w:pPr>
      <w:r>
        <w:rPr>
          <w:rFonts w:ascii="Times New Roman" w:hAnsi="宋体"/>
          <w:kern w:val="0"/>
          <w:sz w:val="24"/>
          <w:szCs w:val="21"/>
        </w:rPr>
        <w:t>投标人的澄清、说明或者补正应当采用书面形式，并加盖公章，或者由法定代表人或其授权的代表签字。投标人的澄清、说明或者补正不得超出投标文件的范围或者改变投标文件的实质性内容。</w:t>
      </w:r>
    </w:p>
    <w:p>
      <w:pPr>
        <w:pStyle w:val="16"/>
        <w:spacing w:line="360" w:lineRule="auto"/>
        <w:ind w:firstLine="465"/>
        <w:contextualSpacing/>
        <w:jc w:val="left"/>
        <w:rPr>
          <w:rFonts w:cs="仿宋_GB2312" w:asciiTheme="minorEastAsia" w:hAnsiTheme="minorEastAsia" w:eastAsiaTheme="minorEastAsia"/>
          <w:b/>
          <w:sz w:val="24"/>
          <w:szCs w:val="21"/>
          <w:lang w:val="zh-CN"/>
        </w:rPr>
      </w:pPr>
      <w:r>
        <w:rPr>
          <w:rFonts w:hint="eastAsia" w:cs="仿宋_GB2312" w:asciiTheme="minorEastAsia" w:hAnsiTheme="minorEastAsia" w:eastAsiaTheme="minorEastAsia"/>
          <w:b/>
          <w:sz w:val="24"/>
          <w:szCs w:val="21"/>
          <w:lang w:val="zh-CN"/>
        </w:rPr>
        <w:t>3、</w:t>
      </w:r>
      <w:r>
        <w:rPr>
          <w:rFonts w:cs="仿宋_GB2312" w:asciiTheme="minorEastAsia" w:hAnsiTheme="minorEastAsia" w:eastAsiaTheme="minorEastAsia"/>
          <w:b/>
          <w:sz w:val="24"/>
          <w:szCs w:val="21"/>
          <w:lang w:val="zh-CN"/>
        </w:rPr>
        <w:t>对投标文件进行比较和评价；</w:t>
      </w:r>
    </w:p>
    <w:p>
      <w:pPr>
        <w:pStyle w:val="16"/>
        <w:spacing w:line="360" w:lineRule="auto"/>
        <w:ind w:firstLine="480" w:firstLineChars="200"/>
        <w:contextualSpacing/>
        <w:rPr>
          <w:rFonts w:ascii="Times New Roman" w:hAnsi="宋体"/>
          <w:kern w:val="0"/>
          <w:sz w:val="24"/>
          <w:szCs w:val="21"/>
        </w:rPr>
      </w:pPr>
      <w:r>
        <w:rPr>
          <w:rFonts w:hint="eastAsia" w:ascii="Times New Roman" w:hAnsi="宋体"/>
          <w:kern w:val="0"/>
          <w:sz w:val="24"/>
          <w:szCs w:val="21"/>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pPr>
        <w:pStyle w:val="16"/>
        <w:spacing w:line="360" w:lineRule="auto"/>
        <w:ind w:firstLine="480" w:firstLineChars="200"/>
        <w:contextualSpacing/>
        <w:rPr>
          <w:rFonts w:ascii="Times New Roman" w:hAnsi="宋体"/>
          <w:kern w:val="0"/>
          <w:sz w:val="24"/>
          <w:szCs w:val="21"/>
        </w:rPr>
      </w:pPr>
      <w:r>
        <w:rPr>
          <w:rFonts w:hint="eastAsia" w:ascii="Times New Roman" w:hAnsi="宋体"/>
          <w:kern w:val="0"/>
          <w:sz w:val="24"/>
          <w:szCs w:val="21"/>
        </w:rPr>
        <w:t>注：评标标准中所涉及到的证书及材料，均应在电子投标文件中提供原件扫描件（或图片）。</w:t>
      </w:r>
    </w:p>
    <w:p>
      <w:pPr>
        <w:pStyle w:val="16"/>
        <w:spacing w:line="360" w:lineRule="auto"/>
        <w:ind w:firstLine="482" w:firstLineChars="200"/>
        <w:contextualSpacing/>
        <w:rPr>
          <w:rFonts w:cs="仿宋_GB2312" w:asciiTheme="minorEastAsia" w:hAnsiTheme="minorEastAsia" w:eastAsiaTheme="minorEastAsia"/>
          <w:b/>
          <w:sz w:val="24"/>
          <w:szCs w:val="21"/>
          <w:lang w:val="zh-CN"/>
        </w:rPr>
      </w:pPr>
      <w:r>
        <w:rPr>
          <w:rFonts w:hint="eastAsia" w:cs="仿宋_GB2312" w:asciiTheme="minorEastAsia" w:hAnsiTheme="minorEastAsia" w:eastAsiaTheme="minorEastAsia"/>
          <w:b/>
          <w:sz w:val="24"/>
          <w:szCs w:val="21"/>
          <w:lang w:val="zh-CN"/>
        </w:rPr>
        <w:t>（1）价格分计算</w:t>
      </w:r>
    </w:p>
    <w:p>
      <w:pPr>
        <w:pStyle w:val="16"/>
        <w:spacing w:line="360" w:lineRule="auto"/>
        <w:ind w:firstLine="480" w:firstLineChars="200"/>
        <w:contextualSpacing/>
        <w:rPr>
          <w:rFonts w:ascii="Times New Roman" w:hAnsi="宋体"/>
          <w:kern w:val="0"/>
          <w:sz w:val="24"/>
          <w:szCs w:val="21"/>
        </w:rPr>
      </w:pPr>
      <w:r>
        <w:rPr>
          <w:rFonts w:ascii="Times New Roman" w:hAnsi="宋体"/>
          <w:kern w:val="0"/>
          <w:sz w:val="24"/>
          <w:szCs w:val="21"/>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6"/>
        <w:spacing w:line="360" w:lineRule="auto"/>
        <w:ind w:firstLine="480" w:firstLineChars="200"/>
        <w:contextualSpacing/>
        <w:rPr>
          <w:rFonts w:ascii="Times New Roman" w:hAnsi="宋体"/>
          <w:kern w:val="0"/>
          <w:sz w:val="24"/>
          <w:szCs w:val="21"/>
        </w:rPr>
      </w:pPr>
      <w:r>
        <w:rPr>
          <w:rFonts w:hint="eastAsia" w:ascii="Times New Roman" w:hAnsi="宋体"/>
          <w:kern w:val="0"/>
          <w:sz w:val="24"/>
          <w:szCs w:val="21"/>
        </w:rPr>
        <w:t>1）如果本项目非专门面向中小企业采购，对小型和微型企业产品的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pStyle w:val="16"/>
        <w:spacing w:line="360" w:lineRule="auto"/>
        <w:ind w:firstLine="480" w:firstLineChars="200"/>
        <w:contextualSpacing/>
        <w:rPr>
          <w:rFonts w:ascii="Times New Roman" w:hAnsi="宋体"/>
          <w:kern w:val="0"/>
          <w:sz w:val="24"/>
          <w:szCs w:val="21"/>
        </w:rPr>
      </w:pPr>
      <w:r>
        <w:rPr>
          <w:rFonts w:hint="eastAsia" w:ascii="Times New Roman" w:hAnsi="宋体"/>
          <w:kern w:val="0"/>
          <w:sz w:val="24"/>
          <w:szCs w:val="21"/>
        </w:rPr>
        <w:t>小型和微型企业不包含民办非企业单位。</w:t>
      </w:r>
    </w:p>
    <w:p>
      <w:pPr>
        <w:pStyle w:val="16"/>
        <w:spacing w:line="360" w:lineRule="auto"/>
        <w:ind w:firstLine="480" w:firstLineChars="200"/>
        <w:contextualSpacing/>
        <w:rPr>
          <w:rFonts w:ascii="Times New Roman" w:hAnsi="宋体"/>
          <w:kern w:val="0"/>
          <w:sz w:val="24"/>
          <w:szCs w:val="21"/>
        </w:rPr>
      </w:pPr>
      <w:r>
        <w:rPr>
          <w:rFonts w:hint="eastAsia" w:ascii="Times New Roman" w:hAnsi="宋体"/>
          <w:kern w:val="0"/>
          <w:sz w:val="24"/>
          <w:szCs w:val="21"/>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6"/>
        <w:spacing w:line="360" w:lineRule="auto"/>
        <w:ind w:firstLine="480" w:firstLineChars="200"/>
        <w:contextualSpacing/>
        <w:rPr>
          <w:rFonts w:ascii="Times New Roman" w:hAnsi="宋体"/>
          <w:kern w:val="0"/>
          <w:sz w:val="24"/>
          <w:szCs w:val="21"/>
        </w:rPr>
      </w:pPr>
      <w:r>
        <w:rPr>
          <w:rFonts w:hint="eastAsia" w:ascii="Times New Roman" w:hAnsi="宋体"/>
          <w:kern w:val="0"/>
          <w:sz w:val="24"/>
          <w:szCs w:val="21"/>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残疾人福利性单位属于小型、微型企业的，不重复享受政策。</w:t>
      </w:r>
    </w:p>
    <w:p>
      <w:pPr>
        <w:pStyle w:val="16"/>
        <w:spacing w:line="360" w:lineRule="auto"/>
        <w:ind w:firstLine="482" w:firstLineChars="200"/>
        <w:contextualSpacing/>
        <w:rPr>
          <w:rFonts w:cs="仿宋_GB2312" w:asciiTheme="minorEastAsia" w:hAnsiTheme="minorEastAsia" w:eastAsiaTheme="minorEastAsia"/>
          <w:b/>
          <w:sz w:val="24"/>
          <w:szCs w:val="21"/>
          <w:lang w:val="zh-CN"/>
        </w:rPr>
      </w:pPr>
      <w:r>
        <w:rPr>
          <w:rFonts w:hint="eastAsia" w:asciiTheme="minorEastAsia" w:hAnsiTheme="minorEastAsia" w:eastAsiaTheme="minorEastAsia"/>
          <w:b/>
          <w:color w:val="000000"/>
          <w:sz w:val="24"/>
          <w:szCs w:val="21"/>
        </w:rPr>
        <w:t>（2）</w:t>
      </w:r>
      <w:r>
        <w:rPr>
          <w:rFonts w:cs="仿宋_GB2312" w:asciiTheme="minorEastAsia" w:hAnsiTheme="minorEastAsia" w:eastAsiaTheme="minorEastAsia"/>
          <w:b/>
          <w:sz w:val="24"/>
          <w:szCs w:val="21"/>
          <w:lang w:val="zh-CN"/>
        </w:rPr>
        <w:t>关于相同品牌产品</w:t>
      </w:r>
      <w:r>
        <w:rPr>
          <w:rFonts w:cs="仿宋_GB2312" w:asciiTheme="minorEastAsia" w:hAnsiTheme="minorEastAsia" w:eastAsiaTheme="minorEastAsia"/>
          <w:b/>
          <w:bCs/>
          <w:sz w:val="24"/>
          <w:szCs w:val="21"/>
          <w:lang w:val="zh-CN"/>
        </w:rPr>
        <w:t>（服务类项目不适用本条款规定）</w:t>
      </w:r>
    </w:p>
    <w:p>
      <w:pPr>
        <w:pStyle w:val="16"/>
        <w:spacing w:line="360" w:lineRule="auto"/>
        <w:ind w:firstLine="480" w:firstLineChars="200"/>
        <w:contextualSpacing/>
        <w:rPr>
          <w:rFonts w:ascii="Times New Roman" w:hAnsi="宋体"/>
          <w:kern w:val="0"/>
          <w:sz w:val="24"/>
          <w:szCs w:val="21"/>
        </w:rPr>
      </w:pPr>
      <w:r>
        <w:rPr>
          <w:rFonts w:ascii="Times New Roman" w:hAnsi="宋体"/>
          <w:kern w:val="0"/>
          <w:sz w:val="24"/>
          <w:szCs w:val="21"/>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ascii="Times New Roman" w:hAnsi="宋体"/>
          <w:kern w:val="0"/>
          <w:sz w:val="24"/>
          <w:szCs w:val="21"/>
        </w:rPr>
        <w:t>采取随机抽取</w:t>
      </w:r>
      <w:r>
        <w:rPr>
          <w:rFonts w:ascii="Times New Roman" w:hAnsi="宋体"/>
          <w:kern w:val="0"/>
          <w:sz w:val="24"/>
          <w:szCs w:val="21"/>
        </w:rPr>
        <w:t>方式确定一个参加评标的投标人，其他投标无效。</w:t>
      </w:r>
    </w:p>
    <w:p>
      <w:pPr>
        <w:pStyle w:val="16"/>
        <w:spacing w:line="360" w:lineRule="auto"/>
        <w:ind w:firstLine="480" w:firstLineChars="200"/>
        <w:contextualSpacing/>
        <w:rPr>
          <w:rFonts w:ascii="Times New Roman" w:hAnsi="宋体"/>
          <w:kern w:val="0"/>
          <w:sz w:val="24"/>
          <w:szCs w:val="21"/>
        </w:rPr>
      </w:pPr>
      <w:r>
        <w:rPr>
          <w:rFonts w:ascii="Times New Roman" w:hAnsi="宋体"/>
          <w:kern w:val="0"/>
          <w:sz w:val="24"/>
          <w:szCs w:val="21"/>
        </w:rPr>
        <w:t>采用综合评分法的，提供相同品牌产品</w:t>
      </w:r>
      <w:r>
        <w:rPr>
          <w:rFonts w:hint="eastAsia" w:ascii="Times New Roman" w:hAnsi="宋体"/>
          <w:kern w:val="0"/>
          <w:sz w:val="24"/>
          <w:szCs w:val="21"/>
        </w:rPr>
        <w:t>（</w:t>
      </w:r>
      <w:r>
        <w:rPr>
          <w:rFonts w:ascii="Times New Roman" w:hAnsi="宋体"/>
          <w:kern w:val="0"/>
          <w:sz w:val="24"/>
          <w:szCs w:val="21"/>
        </w:rPr>
        <w:t>非单一产品采购项目，多家投标人提供的核心产品品牌相同</w:t>
      </w:r>
      <w:r>
        <w:rPr>
          <w:rFonts w:hint="eastAsia" w:ascii="Times New Roman" w:hAnsi="宋体"/>
          <w:kern w:val="0"/>
          <w:sz w:val="24"/>
          <w:szCs w:val="21"/>
        </w:rPr>
        <w:t>）</w:t>
      </w:r>
      <w:r>
        <w:rPr>
          <w:rFonts w:ascii="Times New Roman" w:hAnsi="宋体"/>
          <w:kern w:val="0"/>
          <w:sz w:val="24"/>
          <w:szCs w:val="21"/>
        </w:rPr>
        <w:t>且通过资格审查、符合性审查的不同投标人参加同一合同项下投标的，按一家投标人计算，评审后得分最高的同品牌投标人作为中标候选人推荐；评审得分相同的，</w:t>
      </w:r>
      <w:r>
        <w:rPr>
          <w:rFonts w:hint="eastAsia" w:ascii="Times New Roman" w:hAnsi="宋体"/>
          <w:kern w:val="0"/>
          <w:sz w:val="24"/>
          <w:szCs w:val="21"/>
        </w:rPr>
        <w:t>由采购人或者采购人委托评标委员会</w:t>
      </w:r>
      <w:r>
        <w:rPr>
          <w:rFonts w:ascii="Times New Roman" w:hAnsi="宋体"/>
          <w:kern w:val="0"/>
          <w:sz w:val="24"/>
          <w:szCs w:val="21"/>
        </w:rPr>
        <w:t>采取随机抽取方式确定</w:t>
      </w:r>
      <w:r>
        <w:rPr>
          <w:rFonts w:hint="eastAsia" w:ascii="Times New Roman" w:hAnsi="宋体"/>
          <w:kern w:val="0"/>
          <w:sz w:val="24"/>
          <w:szCs w:val="21"/>
        </w:rPr>
        <w:t>一个投标人获得中标人推荐资格</w:t>
      </w:r>
      <w:r>
        <w:rPr>
          <w:rFonts w:ascii="Times New Roman" w:hAnsi="宋体"/>
          <w:kern w:val="0"/>
          <w:sz w:val="24"/>
          <w:szCs w:val="21"/>
        </w:rPr>
        <w:t>，其他同品牌投标人不作为中标候选人。</w:t>
      </w:r>
    </w:p>
    <w:p>
      <w:pPr>
        <w:pStyle w:val="16"/>
        <w:spacing w:line="360" w:lineRule="auto"/>
        <w:ind w:firstLine="465"/>
        <w:contextualSpacing/>
        <w:jc w:val="left"/>
        <w:rPr>
          <w:rFonts w:cs="仿宋_GB2312" w:asciiTheme="minorEastAsia" w:hAnsiTheme="minorEastAsia" w:eastAsiaTheme="minorEastAsia"/>
          <w:b/>
          <w:sz w:val="22"/>
          <w:szCs w:val="21"/>
          <w:lang w:val="zh-CN"/>
        </w:rPr>
      </w:pPr>
      <w:r>
        <w:rPr>
          <w:rFonts w:hint="eastAsia" w:cs="仿宋_GB2312" w:asciiTheme="minorEastAsia" w:hAnsiTheme="minorEastAsia" w:eastAsiaTheme="minorEastAsia"/>
          <w:b/>
          <w:sz w:val="22"/>
          <w:szCs w:val="21"/>
          <w:lang w:val="zh-CN"/>
        </w:rPr>
        <w:t>（3）关于强制性产品认证</w:t>
      </w:r>
    </w:p>
    <w:p>
      <w:pPr>
        <w:spacing w:line="360" w:lineRule="auto"/>
        <w:ind w:firstLine="480" w:firstLineChars="200"/>
        <w:contextualSpacing/>
        <w:rPr>
          <w:rFonts w:hAnsi="宋体"/>
          <w:kern w:val="0"/>
          <w:sz w:val="24"/>
          <w:szCs w:val="21"/>
        </w:rPr>
      </w:pPr>
      <w:r>
        <w:rPr>
          <w:rFonts w:hint="eastAsia" w:hAnsi="宋体"/>
          <w:kern w:val="0"/>
          <w:sz w:val="24"/>
          <w:szCs w:val="21"/>
        </w:rPr>
        <w:t>1）如投标人所投产品属于“中国强制性产品认证”（3C认证）范围内,则必须承诺采用</w:t>
      </w:r>
      <w:r>
        <w:rPr>
          <w:rFonts w:hAnsi="宋体"/>
          <w:kern w:val="0"/>
          <w:sz w:val="24"/>
          <w:szCs w:val="21"/>
        </w:rPr>
        <w:t>《中华人民共和国实施强制性产品认证的产品目录》</w:t>
      </w:r>
      <w:r>
        <w:rPr>
          <w:rFonts w:hint="eastAsia" w:hAnsi="宋体"/>
          <w:kern w:val="0"/>
          <w:sz w:val="24"/>
          <w:szCs w:val="21"/>
        </w:rPr>
        <w:t>并在有效期内的产品，应在投标文件中提供“所投产品符合国家强制性要求承诺函”并加盖投标人公章，否则将承担其投标被视为非实质性响应投标的风险。</w:t>
      </w:r>
    </w:p>
    <w:p>
      <w:pPr>
        <w:tabs>
          <w:tab w:val="left" w:pos="1260"/>
        </w:tabs>
        <w:autoSpaceDE w:val="0"/>
        <w:autoSpaceDN w:val="0"/>
        <w:spacing w:line="360" w:lineRule="auto"/>
        <w:ind w:firstLine="442" w:firstLineChars="200"/>
        <w:contextualSpacing/>
        <w:rPr>
          <w:rFonts w:cs="仿宋_GB2312" w:asciiTheme="minorEastAsia" w:hAnsiTheme="minorEastAsia"/>
          <w:b/>
          <w:sz w:val="22"/>
          <w:szCs w:val="21"/>
          <w:lang w:val="zh-CN"/>
        </w:rPr>
      </w:pPr>
      <w:r>
        <w:rPr>
          <w:rFonts w:hint="eastAsia" w:cs="仿宋_GB2312" w:asciiTheme="minorEastAsia" w:hAnsiTheme="minorEastAsia"/>
          <w:b/>
          <w:sz w:val="22"/>
          <w:szCs w:val="21"/>
          <w:lang w:val="zh-CN"/>
        </w:rPr>
        <w:t>（4）投标无效情形</w:t>
      </w:r>
    </w:p>
    <w:p>
      <w:pPr>
        <w:tabs>
          <w:tab w:val="left" w:pos="1260"/>
        </w:tabs>
        <w:autoSpaceDE w:val="0"/>
        <w:autoSpaceDN w:val="0"/>
        <w:spacing w:line="360" w:lineRule="auto"/>
        <w:ind w:firstLine="480" w:firstLineChars="200"/>
        <w:contextualSpacing/>
        <w:rPr>
          <w:rFonts w:hAnsi="宋体"/>
          <w:kern w:val="0"/>
          <w:sz w:val="24"/>
          <w:szCs w:val="21"/>
        </w:rPr>
      </w:pPr>
      <w:r>
        <w:rPr>
          <w:rFonts w:hint="eastAsia" w:hAnsi="宋体"/>
          <w:kern w:val="0"/>
          <w:sz w:val="24"/>
          <w:szCs w:val="21"/>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80" w:firstLineChars="200"/>
        <w:contextualSpacing/>
        <w:rPr>
          <w:rFonts w:hAnsi="宋体"/>
          <w:kern w:val="0"/>
          <w:sz w:val="24"/>
          <w:szCs w:val="21"/>
        </w:rPr>
      </w:pPr>
      <w:r>
        <w:rPr>
          <w:rFonts w:hint="eastAsia" w:hAnsi="宋体"/>
          <w:kern w:val="0"/>
          <w:sz w:val="24"/>
          <w:szCs w:val="21"/>
        </w:rPr>
        <w:t>2）符合性审查资料未按招标文件要求签署、盖章的；</w:t>
      </w:r>
    </w:p>
    <w:p>
      <w:pPr>
        <w:tabs>
          <w:tab w:val="left" w:pos="1260"/>
        </w:tabs>
        <w:autoSpaceDE w:val="0"/>
        <w:autoSpaceDN w:val="0"/>
        <w:spacing w:line="360" w:lineRule="auto"/>
        <w:ind w:firstLine="480" w:firstLineChars="200"/>
        <w:contextualSpacing/>
        <w:rPr>
          <w:rFonts w:hAnsi="宋体"/>
          <w:kern w:val="0"/>
          <w:sz w:val="24"/>
          <w:szCs w:val="21"/>
        </w:rPr>
      </w:pPr>
      <w:r>
        <w:rPr>
          <w:rFonts w:hint="eastAsia" w:hAnsi="宋体"/>
          <w:kern w:val="0"/>
          <w:sz w:val="24"/>
          <w:szCs w:val="21"/>
        </w:rPr>
        <w:t>3）有下列情形之一的，视为投标人串通投标，其投标无效：</w:t>
      </w:r>
    </w:p>
    <w:p>
      <w:pPr>
        <w:tabs>
          <w:tab w:val="left" w:pos="1260"/>
        </w:tabs>
        <w:autoSpaceDE w:val="0"/>
        <w:autoSpaceDN w:val="0"/>
        <w:spacing w:line="360" w:lineRule="auto"/>
        <w:ind w:firstLine="480" w:firstLineChars="200"/>
        <w:contextualSpacing/>
        <w:rPr>
          <w:rFonts w:hAnsi="宋体"/>
          <w:kern w:val="0"/>
          <w:sz w:val="24"/>
          <w:szCs w:val="21"/>
        </w:rPr>
      </w:pPr>
      <w:r>
        <w:rPr>
          <w:rFonts w:hint="eastAsia" w:hAnsi="宋体"/>
          <w:kern w:val="0"/>
          <w:sz w:val="24"/>
          <w:szCs w:val="21"/>
        </w:rPr>
        <w:t>a.不同投标人的投标文件由同一单位或者个人编制；</w:t>
      </w:r>
    </w:p>
    <w:p>
      <w:pPr>
        <w:tabs>
          <w:tab w:val="left" w:pos="1260"/>
        </w:tabs>
        <w:autoSpaceDE w:val="0"/>
        <w:autoSpaceDN w:val="0"/>
        <w:spacing w:line="360" w:lineRule="auto"/>
        <w:ind w:firstLine="480" w:firstLineChars="200"/>
        <w:contextualSpacing/>
        <w:rPr>
          <w:rFonts w:hAnsi="宋体"/>
          <w:kern w:val="0"/>
          <w:sz w:val="24"/>
          <w:szCs w:val="21"/>
        </w:rPr>
      </w:pPr>
      <w:r>
        <w:rPr>
          <w:rFonts w:hint="eastAsia" w:hAnsi="宋体"/>
          <w:kern w:val="0"/>
          <w:sz w:val="24"/>
          <w:szCs w:val="21"/>
        </w:rPr>
        <w:t>b.不同投标人委托同一单位或者个人办理投标事宜；</w:t>
      </w:r>
    </w:p>
    <w:p>
      <w:pPr>
        <w:tabs>
          <w:tab w:val="left" w:pos="1260"/>
        </w:tabs>
        <w:autoSpaceDE w:val="0"/>
        <w:autoSpaceDN w:val="0"/>
        <w:spacing w:line="360" w:lineRule="auto"/>
        <w:ind w:firstLine="480" w:firstLineChars="200"/>
        <w:contextualSpacing/>
        <w:rPr>
          <w:rFonts w:hAnsi="宋体"/>
          <w:kern w:val="0"/>
          <w:sz w:val="24"/>
          <w:szCs w:val="21"/>
        </w:rPr>
      </w:pPr>
      <w:r>
        <w:rPr>
          <w:rFonts w:hint="eastAsia" w:hAnsi="宋体"/>
          <w:kern w:val="0"/>
          <w:sz w:val="24"/>
          <w:szCs w:val="21"/>
        </w:rPr>
        <w:t>c.不同投标人的投标文件载明的项目管理成员或者联系人员为同一人；</w:t>
      </w:r>
    </w:p>
    <w:p>
      <w:pPr>
        <w:tabs>
          <w:tab w:val="left" w:pos="1260"/>
        </w:tabs>
        <w:autoSpaceDE w:val="0"/>
        <w:autoSpaceDN w:val="0"/>
        <w:spacing w:line="360" w:lineRule="auto"/>
        <w:ind w:firstLine="480" w:firstLineChars="200"/>
        <w:contextualSpacing/>
        <w:rPr>
          <w:rFonts w:hAnsi="宋体"/>
          <w:kern w:val="0"/>
          <w:sz w:val="24"/>
          <w:szCs w:val="21"/>
        </w:rPr>
      </w:pPr>
      <w:r>
        <w:rPr>
          <w:rFonts w:hint="eastAsia" w:hAnsi="宋体"/>
          <w:kern w:val="0"/>
          <w:sz w:val="24"/>
          <w:szCs w:val="21"/>
        </w:rPr>
        <w:t>d.不同投标人的投标文件异常一致或者投标报价呈规律性差异；</w:t>
      </w:r>
    </w:p>
    <w:p>
      <w:pPr>
        <w:tabs>
          <w:tab w:val="left" w:pos="1260"/>
        </w:tabs>
        <w:autoSpaceDE w:val="0"/>
        <w:autoSpaceDN w:val="0"/>
        <w:spacing w:line="360" w:lineRule="auto"/>
        <w:ind w:firstLine="480" w:firstLineChars="200"/>
        <w:contextualSpacing/>
        <w:rPr>
          <w:rFonts w:hAnsi="宋体"/>
          <w:kern w:val="0"/>
          <w:sz w:val="24"/>
          <w:szCs w:val="21"/>
        </w:rPr>
      </w:pPr>
      <w:r>
        <w:rPr>
          <w:rFonts w:hint="eastAsia" w:hAnsi="宋体"/>
          <w:kern w:val="0"/>
          <w:sz w:val="24"/>
          <w:szCs w:val="21"/>
        </w:rPr>
        <w:t>e.不同投标人的投标文件相互混装；</w:t>
      </w:r>
    </w:p>
    <w:p>
      <w:pPr>
        <w:spacing w:line="360" w:lineRule="auto"/>
        <w:ind w:firstLine="480" w:firstLineChars="200"/>
        <w:contextualSpacing/>
        <w:rPr>
          <w:rFonts w:hAnsi="宋体"/>
          <w:kern w:val="0"/>
          <w:sz w:val="24"/>
          <w:szCs w:val="21"/>
        </w:rPr>
      </w:pPr>
      <w:r>
        <w:rPr>
          <w:rFonts w:hint="eastAsia" w:hAnsi="宋体"/>
          <w:kern w:val="0"/>
          <w:sz w:val="24"/>
          <w:szCs w:val="21"/>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80" w:firstLineChars="200"/>
        <w:contextualSpacing/>
        <w:rPr>
          <w:rFonts w:cs="仿宋_GB2312" w:asciiTheme="minorEastAsia" w:hAnsiTheme="minorEastAsia" w:eastAsiaTheme="minorEastAsia"/>
          <w:b/>
          <w:sz w:val="28"/>
          <w:szCs w:val="21"/>
          <w:lang w:val="zh-CN"/>
        </w:rPr>
      </w:pPr>
      <w:r>
        <w:rPr>
          <w:rFonts w:hint="eastAsia" w:hAnsi="宋体"/>
          <w:kern w:val="0"/>
          <w:sz w:val="24"/>
          <w:szCs w:val="21"/>
        </w:rPr>
        <w:t>5）</w:t>
      </w:r>
      <w:r>
        <w:rPr>
          <w:rFonts w:hAnsi="宋体"/>
          <w:kern w:val="0"/>
          <w:sz w:val="24"/>
          <w:szCs w:val="21"/>
        </w:rPr>
        <w:t>法律、法规和招标文件规定的其他无效情形。</w:t>
      </w:r>
    </w:p>
    <w:p>
      <w:pPr>
        <w:ind w:firstLine="422" w:firstLineChars="150"/>
        <w:rPr>
          <w:rFonts w:cs="仿宋_GB2312" w:asciiTheme="minorEastAsia" w:hAnsiTheme="minorEastAsia" w:eastAsiaTheme="minorEastAsia"/>
          <w:b/>
          <w:sz w:val="28"/>
          <w:szCs w:val="21"/>
          <w:lang w:val="zh-CN"/>
        </w:rPr>
      </w:pPr>
      <w:r>
        <w:rPr>
          <w:rFonts w:hint="eastAsia" w:cs="仿宋_GB2312" w:asciiTheme="minorEastAsia" w:hAnsiTheme="minorEastAsia" w:eastAsiaTheme="minorEastAsia"/>
          <w:b/>
          <w:sz w:val="28"/>
          <w:szCs w:val="21"/>
          <w:lang w:val="zh-CN"/>
        </w:rPr>
        <w:t>评标标准</w:t>
      </w:r>
    </w:p>
    <w:tbl>
      <w:tblPr>
        <w:tblStyle w:val="26"/>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1560"/>
        <w:gridCol w:w="6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1" w:hRule="atLeast"/>
        </w:trPr>
        <w:tc>
          <w:tcPr>
            <w:tcW w:w="2944" w:type="dxa"/>
            <w:gridSpan w:val="2"/>
            <w:vAlign w:val="center"/>
          </w:tcPr>
          <w:p>
            <w:pPr>
              <w:spacing w:line="360" w:lineRule="auto"/>
              <w:jc w:val="center"/>
              <w:rPr>
                <w:rFonts w:asciiTheme="minorEastAsia" w:hAnsiTheme="minorEastAsia"/>
                <w:szCs w:val="21"/>
              </w:rPr>
            </w:pPr>
            <w:r>
              <w:rPr>
                <w:rFonts w:hint="eastAsia" w:asciiTheme="minorEastAsia" w:hAnsiTheme="minorEastAsia"/>
                <w:szCs w:val="21"/>
              </w:rPr>
              <w:t>分值构成</w:t>
            </w:r>
          </w:p>
          <w:p>
            <w:pPr>
              <w:snapToGrid w:val="0"/>
              <w:spacing w:beforeLines="50"/>
              <w:jc w:val="center"/>
              <w:rPr>
                <w:rFonts w:ascii="宋体" w:hAnsi="宋体" w:cs="宋体"/>
                <w:b/>
                <w:szCs w:val="21"/>
              </w:rPr>
            </w:pPr>
            <w:r>
              <w:rPr>
                <w:rFonts w:hint="eastAsia" w:asciiTheme="minorEastAsia" w:hAnsiTheme="minorEastAsia"/>
                <w:szCs w:val="21"/>
              </w:rPr>
              <w:t>(总分100分)</w:t>
            </w:r>
          </w:p>
        </w:tc>
        <w:tc>
          <w:tcPr>
            <w:tcW w:w="6095" w:type="dxa"/>
            <w:vAlign w:val="center"/>
          </w:tcPr>
          <w:p>
            <w:pPr>
              <w:spacing w:line="360" w:lineRule="auto"/>
              <w:ind w:firstLine="420" w:firstLineChars="200"/>
              <w:rPr>
                <w:rFonts w:asciiTheme="minorEastAsia" w:hAnsiTheme="minorEastAsia"/>
                <w:szCs w:val="21"/>
              </w:rPr>
            </w:pPr>
            <w:r>
              <w:rPr>
                <w:rFonts w:hint="eastAsia" w:asciiTheme="minorEastAsia" w:hAnsiTheme="minorEastAsia"/>
                <w:szCs w:val="21"/>
              </w:rPr>
              <w:t>价格分值：</w:t>
            </w:r>
            <w:r>
              <w:rPr>
                <w:rFonts w:hint="eastAsia" w:asciiTheme="minorEastAsia" w:hAnsiTheme="minorEastAsia"/>
                <w:szCs w:val="21"/>
                <w:u w:val="single"/>
              </w:rPr>
              <w:t>30</w:t>
            </w:r>
            <w:r>
              <w:rPr>
                <w:rFonts w:hint="eastAsia" w:asciiTheme="minorEastAsia" w:hAnsiTheme="minorEastAsia"/>
                <w:szCs w:val="21"/>
              </w:rPr>
              <w:t>分</w:t>
            </w:r>
          </w:p>
          <w:p>
            <w:pPr>
              <w:spacing w:line="360" w:lineRule="auto"/>
              <w:ind w:firstLine="420" w:firstLineChars="200"/>
              <w:rPr>
                <w:rFonts w:asciiTheme="minorEastAsia" w:hAnsiTheme="minorEastAsia"/>
                <w:szCs w:val="21"/>
              </w:rPr>
            </w:pPr>
            <w:r>
              <w:rPr>
                <w:rFonts w:hint="eastAsia" w:asciiTheme="minorEastAsia" w:hAnsiTheme="minorEastAsia"/>
                <w:szCs w:val="21"/>
              </w:rPr>
              <w:t>商务部分：</w:t>
            </w:r>
            <w:r>
              <w:rPr>
                <w:rFonts w:hint="eastAsia" w:asciiTheme="minorEastAsia" w:hAnsiTheme="minorEastAsia"/>
                <w:szCs w:val="21"/>
                <w:u w:val="single"/>
              </w:rPr>
              <w:t>22</w:t>
            </w:r>
            <w:r>
              <w:rPr>
                <w:rFonts w:hint="eastAsia" w:asciiTheme="minorEastAsia" w:hAnsiTheme="minorEastAsia"/>
                <w:szCs w:val="21"/>
              </w:rPr>
              <w:t>分</w:t>
            </w:r>
          </w:p>
          <w:p>
            <w:pPr>
              <w:spacing w:beforeLines="50"/>
              <w:ind w:firstLine="420" w:firstLineChars="200"/>
              <w:rPr>
                <w:rFonts w:asciiTheme="minorEastAsia" w:hAnsiTheme="minorEastAsia"/>
                <w:szCs w:val="21"/>
              </w:rPr>
            </w:pPr>
            <w:r>
              <w:rPr>
                <w:rFonts w:hint="eastAsia" w:asciiTheme="minorEastAsia" w:hAnsiTheme="minorEastAsia"/>
                <w:szCs w:val="21"/>
              </w:rPr>
              <w:t>技术部分：</w:t>
            </w:r>
            <w:r>
              <w:rPr>
                <w:rFonts w:hint="eastAsia" w:asciiTheme="minorEastAsia" w:hAnsiTheme="minorEastAsia"/>
                <w:szCs w:val="21"/>
                <w:u w:val="single"/>
              </w:rPr>
              <w:t>31</w:t>
            </w:r>
            <w:r>
              <w:rPr>
                <w:rFonts w:hint="eastAsia" w:asciiTheme="minorEastAsia" w:hAnsiTheme="minorEastAsia"/>
                <w:szCs w:val="21"/>
              </w:rPr>
              <w:t>分</w:t>
            </w:r>
          </w:p>
          <w:p>
            <w:pPr>
              <w:spacing w:beforeLines="50"/>
              <w:ind w:firstLine="420" w:firstLineChars="200"/>
              <w:rPr>
                <w:rFonts w:ascii="宋体" w:hAnsi="宋体" w:cs="宋体"/>
                <w:b/>
                <w:szCs w:val="21"/>
              </w:rPr>
            </w:pPr>
            <w:r>
              <w:rPr>
                <w:rFonts w:hint="eastAsia" w:asciiTheme="minorEastAsia" w:hAnsiTheme="minorEastAsia"/>
                <w:szCs w:val="21"/>
              </w:rPr>
              <w:t>服务部分：</w:t>
            </w:r>
            <w:r>
              <w:rPr>
                <w:rFonts w:hint="eastAsia" w:asciiTheme="minorEastAsia" w:hAnsiTheme="minorEastAsia"/>
                <w:szCs w:val="21"/>
                <w:u w:val="single"/>
              </w:rPr>
              <w:t>17</w:t>
            </w:r>
            <w:r>
              <w:rPr>
                <w:rFonts w:hint="eastAsia" w:asciiTheme="minorEastAsia" w:hAnsiTheme="minorEastAsia"/>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384" w:type="dxa"/>
            <w:vAlign w:val="center"/>
          </w:tcPr>
          <w:p>
            <w:pPr>
              <w:snapToGrid w:val="0"/>
              <w:spacing w:beforeLines="50"/>
              <w:jc w:val="center"/>
              <w:rPr>
                <w:rFonts w:ascii="宋体" w:hAnsi="宋体" w:cs="宋体"/>
                <w:b/>
                <w:szCs w:val="21"/>
              </w:rPr>
            </w:pPr>
            <w:r>
              <w:rPr>
                <w:rFonts w:hint="eastAsia" w:ascii="宋体" w:hAnsi="宋体" w:cs="宋体"/>
                <w:b/>
                <w:szCs w:val="21"/>
              </w:rPr>
              <w:t>评审项</w:t>
            </w:r>
          </w:p>
        </w:tc>
        <w:tc>
          <w:tcPr>
            <w:tcW w:w="1560" w:type="dxa"/>
            <w:vAlign w:val="center"/>
          </w:tcPr>
          <w:p>
            <w:pPr>
              <w:snapToGrid w:val="0"/>
              <w:spacing w:beforeLines="50"/>
              <w:jc w:val="center"/>
              <w:rPr>
                <w:rFonts w:ascii="宋体" w:hAnsi="宋体" w:cs="宋体"/>
                <w:b/>
                <w:szCs w:val="21"/>
              </w:rPr>
            </w:pPr>
            <w:r>
              <w:rPr>
                <w:rFonts w:hint="eastAsia" w:ascii="宋体" w:hAnsi="宋体" w:cs="宋体"/>
                <w:b/>
                <w:szCs w:val="21"/>
              </w:rPr>
              <w:t>评分因素</w:t>
            </w:r>
          </w:p>
        </w:tc>
        <w:tc>
          <w:tcPr>
            <w:tcW w:w="6095" w:type="dxa"/>
            <w:vAlign w:val="center"/>
          </w:tcPr>
          <w:p>
            <w:pPr>
              <w:snapToGrid w:val="0"/>
              <w:spacing w:beforeLines="50"/>
              <w:jc w:val="center"/>
              <w:rPr>
                <w:rFonts w:ascii="宋体" w:hAnsi="宋体" w:cs="宋体"/>
                <w:b/>
                <w:szCs w:val="21"/>
              </w:rPr>
            </w:pPr>
            <w:r>
              <w:rPr>
                <w:rFonts w:hint="eastAsia" w:ascii="宋体" w:hAnsi="宋体" w:cs="宋体"/>
                <w:b/>
                <w:szCs w:val="21"/>
              </w:rPr>
              <w:t>评标标准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atLeast"/>
        </w:trPr>
        <w:tc>
          <w:tcPr>
            <w:tcW w:w="1384" w:type="dxa"/>
            <w:vAlign w:val="center"/>
          </w:tcPr>
          <w:p>
            <w:pPr>
              <w:snapToGrid w:val="0"/>
              <w:spacing w:beforeLines="50"/>
              <w:ind w:leftChars="-2" w:hanging="4" w:hangingChars="2"/>
              <w:jc w:val="center"/>
              <w:rPr>
                <w:rFonts w:ascii="宋体" w:hAnsi="宋体" w:cs="宋体"/>
                <w:szCs w:val="21"/>
              </w:rPr>
            </w:pPr>
            <w:r>
              <w:rPr>
                <w:rFonts w:hint="eastAsia" w:ascii="宋体" w:hAnsi="宋体" w:cs="宋体"/>
                <w:szCs w:val="21"/>
              </w:rPr>
              <w:t>报价部分</w:t>
            </w:r>
          </w:p>
          <w:p>
            <w:pPr>
              <w:snapToGrid w:val="0"/>
              <w:spacing w:beforeLines="50"/>
              <w:ind w:leftChars="-2" w:hanging="4" w:hangingChars="2"/>
              <w:jc w:val="center"/>
              <w:rPr>
                <w:rFonts w:ascii="宋体" w:hAnsi="宋体" w:cs="宋体"/>
                <w:szCs w:val="21"/>
              </w:rPr>
            </w:pPr>
            <w:r>
              <w:rPr>
                <w:rFonts w:hint="eastAsia" w:ascii="宋体" w:hAnsi="宋体" w:cs="宋体"/>
                <w:szCs w:val="21"/>
              </w:rPr>
              <w:t>（</w:t>
            </w:r>
            <w:r>
              <w:rPr>
                <w:rFonts w:hint="eastAsia" w:asciiTheme="minorEastAsia" w:hAnsiTheme="minorEastAsia"/>
                <w:szCs w:val="21"/>
                <w:u w:val="single"/>
              </w:rPr>
              <w:t>30</w:t>
            </w:r>
            <w:r>
              <w:rPr>
                <w:rFonts w:hint="eastAsia" w:ascii="宋体" w:hAnsi="宋体" w:cs="宋体"/>
                <w:szCs w:val="21"/>
              </w:rPr>
              <w:t>分）</w:t>
            </w:r>
          </w:p>
        </w:tc>
        <w:tc>
          <w:tcPr>
            <w:tcW w:w="1560" w:type="dxa"/>
            <w:vAlign w:val="center"/>
          </w:tcPr>
          <w:p>
            <w:pPr>
              <w:snapToGrid w:val="0"/>
              <w:spacing w:beforeLines="50"/>
              <w:jc w:val="center"/>
              <w:rPr>
                <w:rFonts w:ascii="宋体" w:hAnsi="宋体" w:cs="宋体"/>
                <w:szCs w:val="21"/>
              </w:rPr>
            </w:pPr>
            <w:r>
              <w:rPr>
                <w:rFonts w:hint="eastAsia" w:ascii="宋体" w:hAnsi="宋体" w:cs="宋体"/>
                <w:szCs w:val="21"/>
              </w:rPr>
              <w:t>报价</w:t>
            </w:r>
          </w:p>
          <w:p>
            <w:pPr>
              <w:snapToGrid w:val="0"/>
              <w:spacing w:beforeLines="50"/>
              <w:jc w:val="center"/>
              <w:rPr>
                <w:rFonts w:ascii="宋体" w:hAnsi="宋体" w:cs="宋体"/>
                <w:szCs w:val="21"/>
              </w:rPr>
            </w:pPr>
            <w:r>
              <w:rPr>
                <w:rFonts w:hint="eastAsia" w:ascii="宋体" w:hAnsi="宋体" w:cs="宋体"/>
                <w:szCs w:val="21"/>
              </w:rPr>
              <w:t>（</w:t>
            </w:r>
            <w:r>
              <w:rPr>
                <w:rFonts w:hint="eastAsia" w:asciiTheme="minorEastAsia" w:hAnsiTheme="minorEastAsia"/>
                <w:szCs w:val="21"/>
                <w:u w:val="single"/>
              </w:rPr>
              <w:t>30</w:t>
            </w:r>
            <w:r>
              <w:rPr>
                <w:rFonts w:hint="eastAsia" w:ascii="宋体" w:hAnsi="宋体" w:cs="宋体"/>
                <w:szCs w:val="21"/>
              </w:rPr>
              <w:t>分）</w:t>
            </w:r>
          </w:p>
        </w:tc>
        <w:tc>
          <w:tcPr>
            <w:tcW w:w="6095" w:type="dxa"/>
            <w:vAlign w:val="center"/>
          </w:tcPr>
          <w:p>
            <w:pPr>
              <w:spacing w:line="360" w:lineRule="auto"/>
              <w:rPr>
                <w:rFonts w:asciiTheme="minorEastAsia" w:hAnsiTheme="minorEastAsia"/>
                <w:szCs w:val="21"/>
              </w:rPr>
            </w:pPr>
            <w:r>
              <w:rPr>
                <w:rFonts w:hint="eastAsia" w:asciiTheme="minorEastAsia" w:hAnsiTheme="minorEastAsia"/>
                <w:szCs w:val="21"/>
              </w:rPr>
              <w:t>评标基准价：满足招标文件要求的有效投标报价中，最低的投标报价为评标基准价。</w:t>
            </w:r>
          </w:p>
          <w:p>
            <w:pPr>
              <w:widowControl/>
              <w:spacing w:beforeLines="50"/>
              <w:rPr>
                <w:rFonts w:ascii="宋体" w:hAnsi="宋体" w:cs="宋体"/>
                <w:szCs w:val="21"/>
              </w:rPr>
            </w:pPr>
            <w:r>
              <w:rPr>
                <w:rFonts w:hint="eastAsia" w:asciiTheme="minorEastAsia" w:hAnsiTheme="minorEastAsia"/>
                <w:szCs w:val="21"/>
              </w:rPr>
              <w:t>投标报价得分=（评标基准价/投标报价）×</w:t>
            </w:r>
            <w:r>
              <w:rPr>
                <w:rFonts w:hint="eastAsia" w:asciiTheme="minorEastAsia" w:hAnsiTheme="minorEastAsia"/>
                <w:szCs w:val="21"/>
                <w:u w:val="single"/>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1384" w:type="dxa"/>
            <w:vMerge w:val="restart"/>
            <w:vAlign w:val="center"/>
          </w:tcPr>
          <w:p>
            <w:pPr>
              <w:snapToGrid w:val="0"/>
              <w:spacing w:beforeLines="50"/>
              <w:ind w:leftChars="-2" w:hanging="4" w:hangingChars="2"/>
              <w:jc w:val="center"/>
              <w:rPr>
                <w:rFonts w:ascii="宋体" w:hAnsi="宋体" w:cs="宋体"/>
                <w:szCs w:val="21"/>
              </w:rPr>
            </w:pPr>
            <w:r>
              <w:rPr>
                <w:rFonts w:hint="eastAsia" w:ascii="宋体" w:hAnsi="宋体" w:cs="宋体"/>
                <w:szCs w:val="21"/>
              </w:rPr>
              <w:t>商务部分</w:t>
            </w:r>
          </w:p>
          <w:p>
            <w:pPr>
              <w:snapToGrid w:val="0"/>
              <w:spacing w:beforeLines="50"/>
              <w:ind w:leftChars="-2" w:hanging="4" w:hangingChars="2"/>
              <w:jc w:val="center"/>
              <w:rPr>
                <w:rFonts w:ascii="宋体" w:hAnsi="宋体" w:cs="宋体"/>
                <w:szCs w:val="21"/>
              </w:rPr>
            </w:pPr>
            <w:r>
              <w:rPr>
                <w:rFonts w:hint="eastAsia" w:ascii="宋体" w:hAnsi="宋体" w:cs="宋体"/>
                <w:szCs w:val="21"/>
              </w:rPr>
              <w:t>（</w:t>
            </w:r>
            <w:r>
              <w:rPr>
                <w:rFonts w:hint="eastAsia" w:asciiTheme="minorEastAsia" w:hAnsiTheme="minorEastAsia"/>
                <w:szCs w:val="21"/>
                <w:u w:val="single"/>
              </w:rPr>
              <w:t>22</w:t>
            </w:r>
            <w:r>
              <w:rPr>
                <w:rFonts w:hint="eastAsia" w:ascii="宋体" w:hAnsi="宋体" w:cs="宋体"/>
                <w:szCs w:val="21"/>
              </w:rPr>
              <w:t>分）</w:t>
            </w:r>
          </w:p>
        </w:tc>
        <w:tc>
          <w:tcPr>
            <w:tcW w:w="1560" w:type="dxa"/>
            <w:vAlign w:val="center"/>
          </w:tcPr>
          <w:p>
            <w:pPr>
              <w:widowControl/>
              <w:snapToGrid w:val="0"/>
              <w:spacing w:beforeLines="50"/>
              <w:jc w:val="center"/>
              <w:rPr>
                <w:rFonts w:ascii="宋体" w:hAnsi="宋体"/>
                <w:szCs w:val="21"/>
              </w:rPr>
            </w:pPr>
            <w:r>
              <w:rPr>
                <w:rFonts w:ascii="宋体" w:hAnsi="宋体"/>
                <w:szCs w:val="21"/>
              </w:rPr>
              <w:t>业绩</w:t>
            </w:r>
          </w:p>
          <w:p>
            <w:pPr>
              <w:widowControl/>
              <w:snapToGrid w:val="0"/>
              <w:spacing w:beforeLines="50"/>
              <w:jc w:val="center"/>
              <w:rPr>
                <w:rFonts w:ascii="宋体" w:hAnsi="宋体"/>
                <w:szCs w:val="21"/>
              </w:rPr>
            </w:pPr>
            <w:r>
              <w:rPr>
                <w:rFonts w:hint="eastAsia" w:ascii="宋体" w:hAnsi="宋体"/>
                <w:szCs w:val="21"/>
              </w:rPr>
              <w:t>（</w:t>
            </w:r>
            <w:r>
              <w:rPr>
                <w:rFonts w:hint="eastAsia" w:asciiTheme="minorEastAsia" w:hAnsiTheme="minorEastAsia"/>
                <w:szCs w:val="21"/>
                <w:u w:val="single"/>
              </w:rPr>
              <w:t>9</w:t>
            </w:r>
            <w:r>
              <w:rPr>
                <w:rFonts w:hint="eastAsia" w:ascii="宋体" w:hAnsi="宋体"/>
                <w:szCs w:val="21"/>
              </w:rPr>
              <w:t>分）</w:t>
            </w:r>
          </w:p>
        </w:tc>
        <w:tc>
          <w:tcPr>
            <w:tcW w:w="6095" w:type="dxa"/>
            <w:vAlign w:val="center"/>
          </w:tcPr>
          <w:p>
            <w:pPr>
              <w:spacing w:line="420" w:lineRule="exact"/>
              <w:jc w:val="left"/>
              <w:rPr>
                <w:rFonts w:hAnsi="宋体"/>
                <w:szCs w:val="21"/>
              </w:rPr>
            </w:pPr>
            <w:r>
              <w:rPr>
                <w:rFonts w:hint="eastAsia" w:hAnsi="宋体"/>
                <w:szCs w:val="21"/>
              </w:rPr>
              <w:t>企业具有类似项目业绩的，每项得3分，本项最高得9分。【提供中标通知书原件、合同协议书原件，官网查询为准】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1384" w:type="dxa"/>
            <w:vMerge w:val="continue"/>
            <w:vAlign w:val="center"/>
          </w:tcPr>
          <w:p>
            <w:pPr>
              <w:snapToGrid w:val="0"/>
              <w:spacing w:beforeLines="50"/>
              <w:ind w:leftChars="-2" w:hanging="4" w:hangingChars="2"/>
              <w:jc w:val="center"/>
              <w:rPr>
                <w:rFonts w:ascii="宋体" w:hAnsi="宋体" w:cs="宋体"/>
                <w:szCs w:val="21"/>
              </w:rPr>
            </w:pPr>
          </w:p>
        </w:tc>
        <w:tc>
          <w:tcPr>
            <w:tcW w:w="1560" w:type="dxa"/>
            <w:vAlign w:val="center"/>
          </w:tcPr>
          <w:p>
            <w:pPr>
              <w:widowControl/>
              <w:snapToGrid w:val="0"/>
              <w:spacing w:line="360" w:lineRule="auto"/>
              <w:jc w:val="center"/>
              <w:rPr>
                <w:rFonts w:ascii="宋体" w:hAnsi="宋体"/>
                <w:szCs w:val="21"/>
              </w:rPr>
            </w:pPr>
            <w:r>
              <w:rPr>
                <w:rFonts w:hint="eastAsia" w:ascii="宋体" w:hAnsi="宋体"/>
                <w:szCs w:val="21"/>
              </w:rPr>
              <w:t>企业综合实力</w:t>
            </w:r>
          </w:p>
          <w:p>
            <w:pPr>
              <w:widowControl/>
              <w:snapToGrid w:val="0"/>
              <w:spacing w:line="360" w:lineRule="auto"/>
              <w:jc w:val="center"/>
              <w:rPr>
                <w:rFonts w:ascii="宋体" w:hAnsi="宋体"/>
                <w:szCs w:val="21"/>
              </w:rPr>
            </w:pPr>
            <w:r>
              <w:rPr>
                <w:rFonts w:hint="eastAsia" w:ascii="宋体" w:hAnsi="宋体"/>
                <w:szCs w:val="21"/>
              </w:rPr>
              <w:t>（13分）</w:t>
            </w:r>
          </w:p>
        </w:tc>
        <w:tc>
          <w:tcPr>
            <w:tcW w:w="6095" w:type="dxa"/>
            <w:vAlign w:val="center"/>
          </w:tcPr>
          <w:p>
            <w:pPr>
              <w:numPr>
                <w:ilvl w:val="0"/>
                <w:numId w:val="8"/>
              </w:numPr>
              <w:spacing w:line="420" w:lineRule="exact"/>
              <w:ind w:left="48" w:leftChars="23" w:right="139"/>
              <w:jc w:val="left"/>
              <w:rPr>
                <w:rFonts w:hAnsi="宋体" w:cs="宋体"/>
                <w:szCs w:val="21"/>
              </w:rPr>
            </w:pPr>
            <w:r>
              <w:rPr>
                <w:rFonts w:hint="eastAsia" w:hAnsi="宋体" w:cs="宋体"/>
                <w:szCs w:val="21"/>
              </w:rPr>
              <w:t>企业通过质量管理体系认证的得2分、环境管理体系认证的得2分、职业健康安全管理体系认证的得2分，本项最多得6分，每缺少一项扣相应分值。（以证书为准）</w:t>
            </w:r>
          </w:p>
          <w:p>
            <w:pPr>
              <w:numPr>
                <w:ilvl w:val="0"/>
                <w:numId w:val="8"/>
              </w:numPr>
              <w:spacing w:line="420" w:lineRule="exact"/>
              <w:ind w:left="48" w:leftChars="23" w:right="139"/>
              <w:jc w:val="left"/>
              <w:rPr>
                <w:rFonts w:hint="eastAsia" w:hAnsi="宋体" w:cs="宋体"/>
                <w:szCs w:val="21"/>
              </w:rPr>
            </w:pPr>
            <w:r>
              <w:rPr>
                <w:rFonts w:hint="eastAsia" w:hAnsi="宋体" w:cs="宋体"/>
                <w:szCs w:val="21"/>
              </w:rPr>
              <w:t>投标产品质量鉴定报告        0-5分</w:t>
            </w:r>
          </w:p>
          <w:p>
            <w:pPr>
              <w:spacing w:line="420" w:lineRule="exact"/>
              <w:ind w:left="48" w:right="139" w:firstLine="525" w:firstLineChars="250"/>
              <w:jc w:val="left"/>
              <w:rPr>
                <w:rFonts w:hint="eastAsia" w:hAnsi="宋体" w:cs="宋体"/>
                <w:szCs w:val="21"/>
              </w:rPr>
            </w:pPr>
            <w:r>
              <w:rPr>
                <w:rFonts w:hint="eastAsia" w:hAnsi="宋体" w:cs="宋体"/>
                <w:szCs w:val="21"/>
              </w:rPr>
              <w:t>国家级鉴定报告              5分</w:t>
            </w:r>
          </w:p>
          <w:p>
            <w:pPr>
              <w:spacing w:line="420" w:lineRule="exact"/>
              <w:ind w:left="48" w:right="139" w:firstLine="420" w:firstLineChars="200"/>
              <w:jc w:val="left"/>
              <w:rPr>
                <w:rFonts w:hint="eastAsia" w:hAnsi="宋体" w:cs="宋体"/>
                <w:szCs w:val="21"/>
              </w:rPr>
            </w:pPr>
            <w:r>
              <w:rPr>
                <w:rFonts w:hint="eastAsia" w:hAnsi="宋体" w:cs="宋体"/>
                <w:szCs w:val="21"/>
              </w:rPr>
              <w:t xml:space="preserve">  省级鉴定报告                3分</w:t>
            </w:r>
          </w:p>
          <w:p>
            <w:pPr>
              <w:widowControl/>
              <w:spacing w:line="360" w:lineRule="auto"/>
              <w:jc w:val="left"/>
              <w:rPr>
                <w:rFonts w:ascii="宋体" w:hAnsi="宋体" w:cs="仿宋_GB2312"/>
                <w:szCs w:val="21"/>
              </w:rPr>
            </w:pPr>
            <w:r>
              <w:rPr>
                <w:rFonts w:hint="eastAsia" w:hAnsi="宋体" w:cs="宋体"/>
                <w:szCs w:val="21"/>
              </w:rPr>
              <w:t>3、被地市级工商部门授予“重合同、守信用” 企业称号 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4" w:hRule="atLeast"/>
        </w:trPr>
        <w:tc>
          <w:tcPr>
            <w:tcW w:w="1384" w:type="dxa"/>
            <w:vMerge w:val="restart"/>
            <w:tcBorders>
              <w:right w:val="single" w:color="auto" w:sz="4" w:space="0"/>
            </w:tcBorders>
            <w:vAlign w:val="center"/>
          </w:tcPr>
          <w:p>
            <w:pPr>
              <w:snapToGrid w:val="0"/>
              <w:spacing w:beforeLines="50"/>
              <w:jc w:val="center"/>
              <w:rPr>
                <w:rFonts w:ascii="宋体" w:hAnsi="宋体" w:cs="宋体"/>
                <w:szCs w:val="21"/>
              </w:rPr>
            </w:pPr>
            <w:r>
              <w:rPr>
                <w:rFonts w:hint="eastAsia" w:ascii="宋体" w:hAnsi="宋体" w:cs="宋体"/>
                <w:szCs w:val="21"/>
              </w:rPr>
              <w:t>技术部分</w:t>
            </w:r>
          </w:p>
          <w:p>
            <w:pPr>
              <w:snapToGrid w:val="0"/>
              <w:spacing w:beforeLines="50"/>
              <w:jc w:val="center"/>
              <w:rPr>
                <w:rFonts w:ascii="宋体" w:hAnsi="宋体" w:cs="宋体"/>
                <w:szCs w:val="21"/>
              </w:rPr>
            </w:pPr>
            <w:r>
              <w:rPr>
                <w:rFonts w:hint="eastAsia" w:ascii="宋体" w:hAnsi="宋体" w:cs="宋体"/>
                <w:szCs w:val="21"/>
              </w:rPr>
              <w:t>（</w:t>
            </w:r>
            <w:r>
              <w:rPr>
                <w:rFonts w:hint="eastAsia" w:asciiTheme="minorEastAsia" w:hAnsiTheme="minorEastAsia"/>
                <w:szCs w:val="21"/>
                <w:u w:val="single"/>
              </w:rPr>
              <w:t>31</w:t>
            </w:r>
            <w:r>
              <w:rPr>
                <w:rFonts w:hint="eastAsia" w:ascii="宋体" w:hAnsi="宋体" w:cs="宋体"/>
                <w:szCs w:val="21"/>
              </w:rPr>
              <w:t>分）</w:t>
            </w:r>
          </w:p>
        </w:tc>
        <w:tc>
          <w:tcPr>
            <w:tcW w:w="1560" w:type="dxa"/>
            <w:tcBorders>
              <w:right w:val="single" w:color="auto" w:sz="4" w:space="0"/>
            </w:tcBorders>
            <w:vAlign w:val="center"/>
          </w:tcPr>
          <w:p>
            <w:pPr>
              <w:spacing w:line="420" w:lineRule="exact"/>
              <w:jc w:val="center"/>
              <w:rPr>
                <w:rFonts w:hAnsi="宋体" w:cs="Courier New"/>
                <w:szCs w:val="21"/>
              </w:rPr>
            </w:pPr>
            <w:r>
              <w:rPr>
                <w:rFonts w:hint="eastAsia" w:hAnsi="宋体" w:cs="Courier New"/>
                <w:szCs w:val="21"/>
              </w:rPr>
              <w:t>供货</w:t>
            </w:r>
            <w:r>
              <w:rPr>
                <w:rFonts w:hAnsi="宋体" w:cs="Courier New"/>
                <w:szCs w:val="21"/>
              </w:rPr>
              <w:t>方案</w:t>
            </w:r>
          </w:p>
          <w:p>
            <w:pPr>
              <w:widowControl/>
              <w:snapToGrid w:val="0"/>
              <w:spacing w:beforeLines="50"/>
              <w:jc w:val="center"/>
              <w:rPr>
                <w:rFonts w:ascii="宋体" w:hAnsi="宋体"/>
                <w:szCs w:val="21"/>
              </w:rPr>
            </w:pPr>
            <w:r>
              <w:rPr>
                <w:rFonts w:hAnsi="宋体" w:cs="Courier New"/>
                <w:szCs w:val="21"/>
              </w:rPr>
              <w:t>（</w:t>
            </w:r>
            <w:r>
              <w:rPr>
                <w:rFonts w:hint="eastAsia" w:hAnsi="宋体" w:cs="Courier New"/>
                <w:szCs w:val="21"/>
              </w:rPr>
              <w:t>16</w:t>
            </w:r>
            <w:r>
              <w:rPr>
                <w:rFonts w:hAnsi="宋体" w:cs="Courier New"/>
                <w:szCs w:val="21"/>
              </w:rPr>
              <w:t>分）</w:t>
            </w:r>
          </w:p>
        </w:tc>
        <w:tc>
          <w:tcPr>
            <w:tcW w:w="6095" w:type="dxa"/>
            <w:tcBorders>
              <w:right w:val="single" w:color="auto" w:sz="4" w:space="0"/>
            </w:tcBorders>
            <w:vAlign w:val="center"/>
          </w:tcPr>
          <w:p>
            <w:pPr>
              <w:pStyle w:val="88"/>
              <w:adjustRightInd w:val="0"/>
              <w:snapToGrid w:val="0"/>
              <w:spacing w:line="420" w:lineRule="exact"/>
              <w:ind w:left="48" w:leftChars="23" w:right="139"/>
              <w:rPr>
                <w:rFonts w:hAnsi="宋体"/>
                <w:bCs/>
              </w:rPr>
            </w:pPr>
            <w:r>
              <w:rPr>
                <w:rFonts w:hint="eastAsia" w:hAnsi="宋体"/>
                <w:bCs/>
              </w:rPr>
              <w:t>1、供货进度计划（8分）</w:t>
            </w:r>
          </w:p>
          <w:p>
            <w:pPr>
              <w:pStyle w:val="88"/>
              <w:adjustRightInd w:val="0"/>
              <w:snapToGrid w:val="0"/>
              <w:spacing w:line="420" w:lineRule="exact"/>
              <w:ind w:left="48" w:leftChars="23" w:right="139"/>
              <w:rPr>
                <w:rFonts w:hAnsi="宋体"/>
                <w:bCs/>
              </w:rPr>
            </w:pPr>
            <w:r>
              <w:rPr>
                <w:rFonts w:hint="eastAsia" w:hAnsi="宋体"/>
                <w:bCs/>
              </w:rPr>
              <w:t>根据供货计划是否合理、科学等方面进行对比，优：5-8分；良：2-4分；差：1分；</w:t>
            </w:r>
            <w:r>
              <w:rPr>
                <w:rFonts w:hAnsi="宋体"/>
                <w:bCs/>
              </w:rPr>
              <w:t>缺项为0分</w:t>
            </w:r>
            <w:r>
              <w:rPr>
                <w:rFonts w:hint="eastAsia" w:hAnsi="宋体"/>
                <w:bCs/>
              </w:rPr>
              <w:t>。</w:t>
            </w:r>
          </w:p>
          <w:p>
            <w:pPr>
              <w:pStyle w:val="88"/>
              <w:adjustRightInd w:val="0"/>
              <w:snapToGrid w:val="0"/>
              <w:spacing w:line="420" w:lineRule="exact"/>
              <w:ind w:left="48" w:leftChars="23" w:right="139"/>
              <w:rPr>
                <w:rFonts w:hAnsi="宋体"/>
                <w:bCs/>
              </w:rPr>
            </w:pPr>
            <w:r>
              <w:rPr>
                <w:rFonts w:hint="eastAsia" w:hAnsi="宋体"/>
                <w:bCs/>
              </w:rPr>
              <w:t>2、供货进度保证措施（8分）</w:t>
            </w:r>
          </w:p>
          <w:p>
            <w:pPr>
              <w:spacing w:line="360" w:lineRule="auto"/>
              <w:rPr>
                <w:rFonts w:ascii="宋体" w:hAnsi="宋体"/>
                <w:szCs w:val="21"/>
              </w:rPr>
            </w:pPr>
            <w:r>
              <w:rPr>
                <w:rFonts w:hint="eastAsia" w:hAnsi="宋体"/>
                <w:bCs/>
                <w:szCs w:val="21"/>
              </w:rPr>
              <w:t>供货进度保证措施合理、科学等方面进行对比，</w:t>
            </w:r>
            <w:r>
              <w:rPr>
                <w:rFonts w:hint="eastAsia" w:hAnsi="宋体"/>
                <w:bCs/>
              </w:rPr>
              <w:t>优：5-8分；良：2-4分；差：1分；</w:t>
            </w:r>
            <w:r>
              <w:rPr>
                <w:rFonts w:hAnsi="宋体"/>
                <w:bCs/>
              </w:rPr>
              <w:t>缺项为0分</w:t>
            </w:r>
            <w:r>
              <w:rPr>
                <w:rFonts w:hint="eastAsia" w:hAnsi="宋体"/>
                <w:b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1384" w:type="dxa"/>
            <w:vMerge w:val="continue"/>
            <w:tcBorders>
              <w:right w:val="single" w:color="auto" w:sz="4" w:space="0"/>
            </w:tcBorders>
            <w:vAlign w:val="center"/>
          </w:tcPr>
          <w:p>
            <w:pPr>
              <w:snapToGrid w:val="0"/>
              <w:spacing w:beforeLines="50"/>
              <w:rPr>
                <w:rFonts w:ascii="宋体" w:hAnsi="宋体" w:cs="宋体"/>
                <w:szCs w:val="21"/>
              </w:rPr>
            </w:pPr>
          </w:p>
        </w:tc>
        <w:tc>
          <w:tcPr>
            <w:tcW w:w="1560" w:type="dxa"/>
            <w:tcBorders>
              <w:right w:val="single" w:color="auto" w:sz="4" w:space="0"/>
            </w:tcBorders>
            <w:vAlign w:val="center"/>
          </w:tcPr>
          <w:p>
            <w:pPr>
              <w:widowControl/>
              <w:snapToGrid w:val="0"/>
              <w:spacing w:beforeLines="50"/>
              <w:jc w:val="center"/>
              <w:rPr>
                <w:rFonts w:ascii="宋体" w:hAnsi="宋体"/>
                <w:szCs w:val="21"/>
              </w:rPr>
            </w:pPr>
            <w:r>
              <w:rPr>
                <w:rFonts w:hint="eastAsia" w:hAnsi="宋体" w:cs="Courier New"/>
                <w:szCs w:val="21"/>
              </w:rPr>
              <w:t>安装方案（15分）</w:t>
            </w:r>
          </w:p>
        </w:tc>
        <w:tc>
          <w:tcPr>
            <w:tcW w:w="6095" w:type="dxa"/>
            <w:tcBorders>
              <w:bottom w:val="single" w:color="auto" w:sz="4" w:space="0"/>
              <w:right w:val="single" w:color="auto" w:sz="4" w:space="0"/>
            </w:tcBorders>
            <w:vAlign w:val="center"/>
          </w:tcPr>
          <w:p>
            <w:pPr>
              <w:pStyle w:val="88"/>
              <w:adjustRightInd w:val="0"/>
              <w:snapToGrid w:val="0"/>
              <w:spacing w:line="420" w:lineRule="exact"/>
              <w:ind w:left="79" w:right="139"/>
              <w:rPr>
                <w:rFonts w:hAnsi="宋体"/>
                <w:bCs/>
              </w:rPr>
            </w:pPr>
            <w:r>
              <w:rPr>
                <w:rFonts w:hAnsi="宋体" w:cs="Courier New"/>
              </w:rPr>
              <w:t>1</w:t>
            </w:r>
            <w:r>
              <w:rPr>
                <w:rFonts w:hAnsi="宋体"/>
                <w:bCs/>
              </w:rPr>
              <w:t>、</w:t>
            </w:r>
            <w:r>
              <w:rPr>
                <w:rFonts w:hint="eastAsia" w:hAnsi="宋体" w:cs="Courier New"/>
              </w:rPr>
              <w:t>施工</w:t>
            </w:r>
            <w:r>
              <w:rPr>
                <w:rFonts w:hAnsi="宋体"/>
                <w:bCs/>
              </w:rPr>
              <w:t>方法（</w:t>
            </w:r>
            <w:r>
              <w:rPr>
                <w:rFonts w:hint="eastAsia" w:hAnsi="宋体"/>
                <w:bCs/>
              </w:rPr>
              <w:t>8</w:t>
            </w:r>
            <w:r>
              <w:rPr>
                <w:rFonts w:hAnsi="宋体"/>
                <w:bCs/>
              </w:rPr>
              <w:t>分）</w:t>
            </w:r>
          </w:p>
          <w:p>
            <w:pPr>
              <w:pStyle w:val="88"/>
              <w:adjustRightInd w:val="0"/>
              <w:snapToGrid w:val="0"/>
              <w:spacing w:line="420" w:lineRule="exact"/>
              <w:ind w:left="79" w:right="139"/>
              <w:rPr>
                <w:rFonts w:hAnsi="宋体"/>
                <w:bCs/>
              </w:rPr>
            </w:pPr>
            <w:r>
              <w:rPr>
                <w:rFonts w:hAnsi="宋体"/>
                <w:bCs/>
              </w:rPr>
              <w:t>根据安装方法的合理性、可实施性等方面进行对比，</w:t>
            </w:r>
            <w:r>
              <w:rPr>
                <w:rFonts w:hint="eastAsia" w:hAnsi="宋体"/>
                <w:bCs/>
              </w:rPr>
              <w:t>优：5-8分；良：2-4分；差：1分</w:t>
            </w:r>
            <w:r>
              <w:rPr>
                <w:rFonts w:hAnsi="宋体"/>
                <w:bCs/>
              </w:rPr>
              <w:t>。缺项为0分。</w:t>
            </w:r>
          </w:p>
          <w:p>
            <w:pPr>
              <w:pStyle w:val="88"/>
              <w:adjustRightInd w:val="0"/>
              <w:snapToGrid w:val="0"/>
              <w:spacing w:line="420" w:lineRule="exact"/>
              <w:ind w:left="79" w:right="139"/>
              <w:rPr>
                <w:rFonts w:hAnsi="宋体"/>
                <w:bCs/>
              </w:rPr>
            </w:pPr>
            <w:r>
              <w:rPr>
                <w:rFonts w:hAnsi="宋体"/>
                <w:bCs/>
              </w:rPr>
              <w:t>2、工程进度计划与措施（</w:t>
            </w:r>
            <w:r>
              <w:rPr>
                <w:rFonts w:hint="eastAsia" w:hAnsi="宋体"/>
                <w:bCs/>
              </w:rPr>
              <w:t>7</w:t>
            </w:r>
            <w:r>
              <w:rPr>
                <w:rFonts w:hAnsi="宋体"/>
                <w:bCs/>
              </w:rPr>
              <w:t>分）</w:t>
            </w:r>
          </w:p>
          <w:p>
            <w:pPr>
              <w:pStyle w:val="88"/>
              <w:adjustRightInd w:val="0"/>
              <w:snapToGrid w:val="0"/>
              <w:spacing w:line="420" w:lineRule="exact"/>
              <w:ind w:left="79" w:right="139"/>
              <w:rPr>
                <w:rFonts w:hAnsi="宋体"/>
                <w:bCs/>
              </w:rPr>
            </w:pPr>
            <w:r>
              <w:rPr>
                <w:rFonts w:hAnsi="宋体"/>
                <w:bCs/>
              </w:rPr>
              <w:t>根据计划与措施是否合理、科学等方面进行对比，</w:t>
            </w:r>
            <w:r>
              <w:rPr>
                <w:rFonts w:hint="eastAsia" w:hAnsi="宋体"/>
                <w:bCs/>
              </w:rPr>
              <w:t>优：5-7分；良：2-4分；差：1分；</w:t>
            </w:r>
            <w:r>
              <w:rPr>
                <w:rFonts w:hAnsi="宋体"/>
                <w:bCs/>
              </w:rPr>
              <w:t>缺项为0分。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1384" w:type="dxa"/>
            <w:vMerge w:val="restart"/>
            <w:tcBorders>
              <w:right w:val="single" w:color="auto" w:sz="4" w:space="0"/>
            </w:tcBorders>
            <w:vAlign w:val="center"/>
          </w:tcPr>
          <w:p>
            <w:pPr>
              <w:snapToGrid w:val="0"/>
              <w:spacing w:beforeLines="50"/>
              <w:jc w:val="center"/>
              <w:rPr>
                <w:rFonts w:ascii="宋体" w:hAnsi="宋体" w:cs="宋体"/>
                <w:szCs w:val="21"/>
              </w:rPr>
            </w:pPr>
            <w:r>
              <w:rPr>
                <w:rFonts w:hint="eastAsia" w:ascii="宋体" w:hAnsi="宋体" w:cs="宋体"/>
                <w:szCs w:val="21"/>
              </w:rPr>
              <w:t>服务部分</w:t>
            </w:r>
          </w:p>
          <w:p>
            <w:pPr>
              <w:snapToGrid w:val="0"/>
              <w:spacing w:beforeLines="50"/>
              <w:jc w:val="center"/>
              <w:rPr>
                <w:rFonts w:ascii="宋体" w:hAnsi="宋体" w:cs="宋体"/>
                <w:szCs w:val="21"/>
              </w:rPr>
            </w:pPr>
            <w:r>
              <w:rPr>
                <w:rFonts w:hint="eastAsia" w:ascii="宋体" w:hAnsi="宋体" w:cs="宋体"/>
                <w:szCs w:val="21"/>
              </w:rPr>
              <w:t>（</w:t>
            </w:r>
            <w:r>
              <w:rPr>
                <w:rFonts w:hint="eastAsia" w:asciiTheme="minorEastAsia" w:hAnsiTheme="minorEastAsia"/>
                <w:szCs w:val="21"/>
                <w:u w:val="single"/>
              </w:rPr>
              <w:t>17</w:t>
            </w:r>
            <w:r>
              <w:rPr>
                <w:rFonts w:hint="eastAsia" w:ascii="宋体" w:hAnsi="宋体" w:cs="宋体"/>
                <w:szCs w:val="21"/>
              </w:rPr>
              <w:t>分）</w:t>
            </w:r>
          </w:p>
        </w:tc>
        <w:tc>
          <w:tcPr>
            <w:tcW w:w="1560" w:type="dxa"/>
            <w:tcBorders>
              <w:top w:val="single" w:color="auto" w:sz="4" w:space="0"/>
              <w:left w:val="single" w:color="auto" w:sz="4" w:space="0"/>
              <w:right w:val="single" w:color="auto" w:sz="4" w:space="0"/>
            </w:tcBorders>
            <w:vAlign w:val="center"/>
          </w:tcPr>
          <w:p>
            <w:pPr>
              <w:spacing w:line="420" w:lineRule="exact"/>
              <w:jc w:val="center"/>
              <w:rPr>
                <w:rFonts w:hAnsi="宋体"/>
                <w:bCs/>
                <w:szCs w:val="21"/>
              </w:rPr>
            </w:pPr>
            <w:r>
              <w:rPr>
                <w:rFonts w:hAnsi="宋体"/>
                <w:bCs/>
                <w:szCs w:val="21"/>
              </w:rPr>
              <w:t>售后</w:t>
            </w:r>
            <w:r>
              <w:rPr>
                <w:rFonts w:hint="eastAsia" w:hAnsi="宋体"/>
                <w:bCs/>
                <w:szCs w:val="21"/>
              </w:rPr>
              <w:t>服务</w:t>
            </w:r>
          </w:p>
          <w:p>
            <w:pPr>
              <w:spacing w:line="420" w:lineRule="exact"/>
              <w:jc w:val="center"/>
              <w:rPr>
                <w:rFonts w:hAnsi="宋体" w:cs="Courier New"/>
                <w:szCs w:val="21"/>
              </w:rPr>
            </w:pPr>
            <w:r>
              <w:rPr>
                <w:rFonts w:hAnsi="宋体" w:cs="Courier New"/>
                <w:szCs w:val="21"/>
              </w:rPr>
              <w:t>（满分</w:t>
            </w:r>
            <w:r>
              <w:rPr>
                <w:rFonts w:hint="eastAsia" w:hAnsi="宋体" w:cs="Courier New"/>
                <w:szCs w:val="21"/>
              </w:rPr>
              <w:t>15</w:t>
            </w:r>
            <w:r>
              <w:rPr>
                <w:rFonts w:hAnsi="宋体" w:cs="Courier New"/>
                <w:szCs w:val="21"/>
              </w:rPr>
              <w:t>分）</w:t>
            </w:r>
          </w:p>
          <w:p>
            <w:pPr>
              <w:snapToGrid w:val="0"/>
              <w:spacing w:beforeLines="50"/>
              <w:jc w:val="center"/>
              <w:rPr>
                <w:rFonts w:ascii="宋体" w:hAnsi="宋体"/>
                <w:szCs w:val="21"/>
              </w:rPr>
            </w:pPr>
          </w:p>
        </w:tc>
        <w:tc>
          <w:tcPr>
            <w:tcW w:w="6095"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szCs w:val="21"/>
                <w:lang w:val="en-GB"/>
              </w:rPr>
            </w:pPr>
            <w:r>
              <w:rPr>
                <w:rFonts w:hint="eastAsia" w:hAnsi="宋体"/>
                <w:bCs/>
                <w:szCs w:val="21"/>
              </w:rPr>
              <w:t>售后服务方案全面周到且优惠幅度大的得12-15分；售后服务不全面或优惠不明显的得1-11分；除招标文件规定内容外无其他售后服务承诺的，该项不得分。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1384" w:type="dxa"/>
            <w:vMerge w:val="continue"/>
            <w:tcBorders>
              <w:right w:val="single" w:color="auto" w:sz="4" w:space="0"/>
            </w:tcBorders>
          </w:tcPr>
          <w:p>
            <w:pPr>
              <w:snapToGrid w:val="0"/>
              <w:spacing w:beforeLines="50"/>
              <w:rPr>
                <w:rFonts w:ascii="宋体" w:hAnsi="宋体"/>
                <w:szCs w:val="21"/>
              </w:rPr>
            </w:pPr>
            <w:bookmarkStart w:id="4" w:name="_GoBack" w:colFirst="2" w:colLast="2"/>
          </w:p>
        </w:tc>
        <w:tc>
          <w:tcPr>
            <w:tcW w:w="1560" w:type="dxa"/>
            <w:tcBorders>
              <w:left w:val="single" w:color="auto" w:sz="4" w:space="0"/>
              <w:right w:val="single" w:color="auto" w:sz="4" w:space="0"/>
            </w:tcBorders>
            <w:vAlign w:val="center"/>
          </w:tcPr>
          <w:p>
            <w:pPr>
              <w:snapToGrid w:val="0"/>
              <w:spacing w:beforeLines="50"/>
              <w:jc w:val="center"/>
              <w:rPr>
                <w:rFonts w:ascii="宋体" w:hAnsi="宋体"/>
                <w:szCs w:val="21"/>
              </w:rPr>
            </w:pPr>
            <w:r>
              <w:rPr>
                <w:rFonts w:hint="eastAsia" w:ascii="宋体" w:hAnsi="宋体"/>
                <w:szCs w:val="21"/>
              </w:rPr>
              <w:t>投标文件编制</w:t>
            </w:r>
          </w:p>
          <w:p>
            <w:pPr>
              <w:snapToGrid w:val="0"/>
              <w:spacing w:beforeLines="50"/>
              <w:jc w:val="center"/>
              <w:rPr>
                <w:rFonts w:ascii="宋体" w:hAnsi="宋体"/>
                <w:szCs w:val="21"/>
              </w:rPr>
            </w:pPr>
            <w:r>
              <w:rPr>
                <w:rFonts w:hint="eastAsia" w:ascii="宋体" w:hAnsi="宋体"/>
                <w:szCs w:val="21"/>
              </w:rPr>
              <w:t>（</w:t>
            </w:r>
            <w:r>
              <w:rPr>
                <w:rFonts w:hint="eastAsia" w:asciiTheme="minorEastAsia" w:hAnsiTheme="minorEastAsia"/>
                <w:szCs w:val="21"/>
                <w:u w:val="single"/>
              </w:rPr>
              <w:t>2</w:t>
            </w:r>
            <w:r>
              <w:rPr>
                <w:rFonts w:hint="eastAsia" w:ascii="宋体" w:hAnsi="宋体"/>
                <w:szCs w:val="21"/>
              </w:rPr>
              <w:t>分）</w:t>
            </w:r>
          </w:p>
        </w:tc>
        <w:tc>
          <w:tcPr>
            <w:tcW w:w="6095"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szCs w:val="21"/>
              </w:rPr>
            </w:pPr>
            <w:r>
              <w:rPr>
                <w:rFonts w:hint="eastAsia" w:ascii="宋体" w:hAnsi="宋体"/>
                <w:szCs w:val="21"/>
              </w:rPr>
              <w:t>1.装订规范、文字清晰、无差错1分；</w:t>
            </w:r>
          </w:p>
          <w:p>
            <w:pPr>
              <w:widowControl/>
              <w:snapToGrid w:val="0"/>
              <w:spacing w:line="360" w:lineRule="auto"/>
              <w:rPr>
                <w:rFonts w:ascii="宋体" w:hAnsi="宋体"/>
                <w:szCs w:val="21"/>
              </w:rPr>
            </w:pPr>
            <w:r>
              <w:rPr>
                <w:rFonts w:hint="eastAsia" w:ascii="宋体" w:hAnsi="宋体"/>
                <w:szCs w:val="21"/>
              </w:rPr>
              <w:t>2.所提供资料准确完整1分</w:t>
            </w:r>
            <w:r>
              <w:rPr>
                <w:rFonts w:hint="eastAsia" w:ascii="宋体" w:hAnsi="宋体"/>
                <w:sz w:val="24"/>
              </w:rPr>
              <w:t>。</w:t>
            </w:r>
          </w:p>
        </w:tc>
      </w:tr>
      <w:bookmarkEnd w:id="4"/>
    </w:tbl>
    <w:p>
      <w:pPr>
        <w:spacing w:line="360" w:lineRule="auto"/>
        <w:ind w:firstLine="422" w:firstLineChars="200"/>
        <w:rPr>
          <w:rFonts w:cs="仿宋_GB2312" w:asciiTheme="minorEastAsia" w:hAnsiTheme="minorEastAsia"/>
          <w:b/>
          <w:szCs w:val="21"/>
          <w:lang w:val="zh-CN"/>
        </w:rPr>
      </w:pPr>
    </w:p>
    <w:p>
      <w:pPr>
        <w:spacing w:line="360" w:lineRule="auto"/>
        <w:ind w:firstLine="422" w:firstLineChars="200"/>
        <w:rPr>
          <w:rFonts w:cs="仿宋_GB2312" w:asciiTheme="minorEastAsia" w:hAnsiTheme="minorEastAsia"/>
          <w:b/>
          <w:szCs w:val="21"/>
          <w:lang w:val="zh-CN"/>
        </w:rPr>
      </w:pPr>
      <w:r>
        <w:rPr>
          <w:rFonts w:hint="eastAsia" w:cs="仿宋_GB2312" w:asciiTheme="minorEastAsia" w:hAnsiTheme="minorEastAsia"/>
          <w:b/>
          <w:szCs w:val="21"/>
          <w:lang w:val="zh-CN"/>
        </w:rPr>
        <w:t>其中：价格分计算（落实政府采购政策价格调整部分）</w:t>
      </w:r>
    </w:p>
    <w:tbl>
      <w:tblPr>
        <w:tblStyle w:val="26"/>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序号</w:t>
            </w:r>
          </w:p>
        </w:tc>
        <w:tc>
          <w:tcPr>
            <w:tcW w:w="2823" w:type="dxa"/>
            <w:vAlign w:val="center"/>
          </w:tcPr>
          <w:p>
            <w:pPr>
              <w:jc w:val="center"/>
              <w:rPr>
                <w:rFonts w:ascii="宋体" w:hAnsi="宋体"/>
                <w:b/>
                <w:color w:val="000000"/>
                <w:szCs w:val="21"/>
                <w:lang w:val="en-GB"/>
              </w:rPr>
            </w:pPr>
            <w:r>
              <w:rPr>
                <w:rFonts w:hint="eastAsia" w:ascii="宋体" w:hAnsi="宋体"/>
                <w:b/>
                <w:color w:val="000000"/>
                <w:szCs w:val="21"/>
                <w:lang w:val="en-GB"/>
              </w:rPr>
              <w:t>情形</w:t>
            </w:r>
          </w:p>
        </w:tc>
        <w:tc>
          <w:tcPr>
            <w:tcW w:w="2552" w:type="dxa"/>
            <w:vAlign w:val="center"/>
          </w:tcPr>
          <w:p>
            <w:pPr>
              <w:jc w:val="center"/>
              <w:rPr>
                <w:rFonts w:ascii="宋体" w:hAnsi="宋体"/>
                <w:b/>
                <w:color w:val="000000"/>
                <w:szCs w:val="21"/>
                <w:lang w:val="en-GB"/>
              </w:rPr>
            </w:pPr>
            <w:r>
              <w:rPr>
                <w:rFonts w:hint="eastAsia" w:ascii="宋体" w:hAnsi="宋体"/>
                <w:b/>
                <w:color w:val="000000"/>
                <w:szCs w:val="21"/>
              </w:rPr>
              <w:t>价格扣除</w:t>
            </w:r>
            <w:r>
              <w:rPr>
                <w:rFonts w:hint="eastAsia" w:ascii="宋体" w:hAnsi="宋体"/>
                <w:b/>
                <w:color w:val="000000"/>
                <w:szCs w:val="21"/>
                <w:lang w:val="en-GB"/>
              </w:rPr>
              <w:t>比例</w:t>
            </w:r>
          </w:p>
        </w:tc>
        <w:tc>
          <w:tcPr>
            <w:tcW w:w="2835" w:type="dxa"/>
            <w:vAlign w:val="center"/>
          </w:tcPr>
          <w:p>
            <w:pPr>
              <w:jc w:val="center"/>
              <w:rPr>
                <w:rFonts w:ascii="宋体" w:hAnsi="宋体"/>
                <w:b/>
                <w:color w:val="000000"/>
                <w:szCs w:val="21"/>
                <w:lang w:val="en-GB"/>
              </w:rPr>
            </w:pPr>
            <w:r>
              <w:rPr>
                <w:rFonts w:hint="eastAsia" w:ascii="宋体" w:hAnsi="宋体"/>
                <w:b/>
                <w:color w:val="000000"/>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1</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非联合体投标人</w:t>
            </w:r>
          </w:p>
        </w:tc>
        <w:tc>
          <w:tcPr>
            <w:tcW w:w="2552" w:type="dxa"/>
            <w:vAlign w:val="center"/>
          </w:tcPr>
          <w:p>
            <w:pPr>
              <w:jc w:val="center"/>
              <w:rPr>
                <w:rFonts w:ascii="宋体" w:hAnsi="宋体"/>
                <w:b/>
                <w:szCs w:val="21"/>
                <w:lang w:val="en-GB"/>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tc>
        <w:tc>
          <w:tcPr>
            <w:tcW w:w="2835" w:type="dxa"/>
            <w:vMerge w:val="restart"/>
            <w:shd w:val="clear" w:color="auto" w:fill="auto"/>
            <w:vAlign w:val="center"/>
          </w:tcPr>
          <w:p>
            <w:pPr>
              <w:jc w:val="center"/>
              <w:rPr>
                <w:color w:val="000000"/>
                <w:szCs w:val="21"/>
                <w:lang w:val="en-GB"/>
              </w:rPr>
            </w:pPr>
            <w:r>
              <w:rPr>
                <w:rFonts w:hint="eastAsia"/>
                <w:color w:val="000000"/>
                <w:szCs w:val="21"/>
                <w:lang w:val="en-GB"/>
              </w:rPr>
              <w:t>评标价格＝投标报价—</w:t>
            </w:r>
            <w:r>
              <w:rPr>
                <w:rFonts w:hint="eastAsia"/>
                <w:color w:val="000000"/>
                <w:szCs w:val="21"/>
              </w:rPr>
              <w:t>小型和微型企业产品的价格</w:t>
            </w:r>
            <w:r>
              <w:rPr>
                <w:rFonts w:hint="eastAsia" w:ascii="宋体" w:hAnsi="宋体"/>
                <w:color w:val="000000"/>
                <w:szCs w:val="21"/>
                <w:lang w:val="en-GB"/>
              </w:rPr>
              <w:t>×</w:t>
            </w:r>
            <w:r>
              <w:rPr>
                <w:rFonts w:hint="eastAsia"/>
                <w:color w:val="000000"/>
                <w:szCs w:val="21"/>
                <w:lang w:val="en-GB"/>
              </w:rPr>
              <w:t>6%</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2</w:t>
            </w:r>
          </w:p>
        </w:tc>
        <w:tc>
          <w:tcPr>
            <w:tcW w:w="2823" w:type="dxa"/>
            <w:vAlign w:val="center"/>
          </w:tcPr>
          <w:p>
            <w:pPr>
              <w:jc w:val="center"/>
              <w:rPr>
                <w:rFonts w:ascii="宋体" w:hAnsi="宋体"/>
                <w:b/>
                <w:color w:val="000000"/>
                <w:szCs w:val="21"/>
              </w:rPr>
            </w:pPr>
            <w:r>
              <w:rPr>
                <w:rFonts w:hint="eastAsia" w:ascii="宋体" w:hAnsi="宋体"/>
                <w:color w:val="000000"/>
                <w:szCs w:val="21"/>
                <w:lang w:val="en-GB"/>
              </w:rPr>
              <w:t>联合体各方均为小型、微型企业</w:t>
            </w:r>
          </w:p>
        </w:tc>
        <w:tc>
          <w:tcPr>
            <w:tcW w:w="2552" w:type="dxa"/>
            <w:vAlign w:val="center"/>
          </w:tcPr>
          <w:p>
            <w:pPr>
              <w:jc w:val="center"/>
              <w:rPr>
                <w:rFonts w:ascii="宋体" w:hAnsi="宋体"/>
                <w:szCs w:val="21"/>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p>
            <w:pPr>
              <w:jc w:val="center"/>
              <w:rPr>
                <w:rFonts w:ascii="宋体" w:hAnsi="宋体"/>
                <w:b/>
                <w:szCs w:val="21"/>
                <w:lang w:val="en-GB"/>
              </w:rPr>
            </w:pPr>
            <w:r>
              <w:rPr>
                <w:rFonts w:hint="eastAsia" w:ascii="宋体" w:hAnsi="宋体"/>
                <w:szCs w:val="21"/>
              </w:rPr>
              <w:t>（不再享受序号3的价格折扣）</w:t>
            </w:r>
          </w:p>
        </w:tc>
        <w:tc>
          <w:tcPr>
            <w:tcW w:w="2835" w:type="dxa"/>
            <w:vMerge w:val="continue"/>
            <w:shd w:val="clear" w:color="auto" w:fill="auto"/>
          </w:tcPr>
          <w:p>
            <w:pPr>
              <w:rPr>
                <w:rFonts w:ascii="宋体" w:hAnsi="宋体"/>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3</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对联合体总金额扣除</w:t>
            </w:r>
          </w:p>
          <w:p>
            <w:pPr>
              <w:jc w:val="center"/>
              <w:rPr>
                <w:rFonts w:ascii="宋体" w:hAnsi="宋体"/>
                <w:b/>
                <w:szCs w:val="21"/>
                <w:lang w:val="en-GB"/>
              </w:rPr>
            </w:pPr>
            <w:r>
              <w:rPr>
                <w:rFonts w:ascii="宋体" w:hAnsi="宋体"/>
                <w:szCs w:val="21"/>
                <w:u w:val="single"/>
              </w:rPr>
              <w:t>2</w:t>
            </w:r>
            <w:r>
              <w:rPr>
                <w:rFonts w:hint="eastAsia" w:ascii="宋体" w:hAnsi="宋体"/>
                <w:szCs w:val="21"/>
              </w:rPr>
              <w:t>%</w:t>
            </w:r>
          </w:p>
        </w:tc>
        <w:tc>
          <w:tcPr>
            <w:tcW w:w="2835" w:type="dxa"/>
            <w:shd w:val="clear" w:color="auto" w:fill="auto"/>
            <w:vAlign w:val="center"/>
          </w:tcPr>
          <w:p>
            <w:pPr>
              <w:jc w:val="center"/>
              <w:rPr>
                <w:rFonts w:ascii="宋体" w:hAnsi="宋体"/>
                <w:color w:val="FF0000"/>
                <w:szCs w:val="21"/>
                <w:u w:val="single"/>
              </w:rPr>
            </w:pPr>
            <w:r>
              <w:rPr>
                <w:rFonts w:hint="eastAsia" w:ascii="宋体" w:hAnsi="宋体"/>
                <w:color w:val="000000"/>
                <w:szCs w:val="21"/>
                <w:lang w:val="en-GB"/>
              </w:rPr>
              <w:t>评标价格＝投标报价×</w:t>
            </w:r>
            <w:r>
              <w:rPr>
                <w:rFonts w:hint="eastAsia" w:ascii="宋体" w:hAnsi="宋体"/>
                <w:color w:val="000000" w:themeColor="text1"/>
                <w:szCs w:val="21"/>
              </w:rPr>
              <w:t>(1-</w:t>
            </w:r>
            <w:r>
              <w:rPr>
                <w:rFonts w:ascii="宋体" w:hAnsi="宋体"/>
                <w:color w:val="000000" w:themeColor="text1"/>
                <w:szCs w:val="21"/>
                <w:u w:val="single"/>
              </w:rPr>
              <w:t>2</w:t>
            </w:r>
            <w:r>
              <w:rPr>
                <w:rFonts w:hint="eastAsia" w:ascii="宋体" w:hAnsi="宋体"/>
                <w:color w:val="000000" w:themeColor="text1"/>
                <w:szCs w:val="21"/>
                <w:u w:val="single"/>
              </w:rPr>
              <w:t>%)</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4</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监狱企业</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对监狱企业产品价格扣除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rFonts w:ascii="宋体" w:hAnsi="宋体"/>
                <w:color w:val="000000"/>
                <w:szCs w:val="21"/>
                <w:lang w:val="en-GB"/>
              </w:rPr>
            </w:pPr>
            <w:r>
              <w:rPr>
                <w:rFonts w:hint="eastAsia"/>
                <w:color w:val="000000"/>
                <w:szCs w:val="21"/>
                <w:lang w:val="en-GB"/>
              </w:rPr>
              <w:t>评标价格＝投标报价—</w:t>
            </w:r>
            <w:r>
              <w:rPr>
                <w:rFonts w:hint="eastAsia"/>
                <w:color w:val="000000"/>
                <w:szCs w:val="21"/>
              </w:rPr>
              <w:t>监狱企业产品的价格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5</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残疾人福利性单位</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对残疾人福利性单位产品价格扣除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color w:val="000000"/>
                <w:szCs w:val="21"/>
                <w:lang w:val="en-GB"/>
              </w:rPr>
            </w:pPr>
            <w:r>
              <w:rPr>
                <w:rFonts w:hint="eastAsia"/>
                <w:color w:val="000000"/>
                <w:szCs w:val="21"/>
                <w:lang w:val="en-GB"/>
              </w:rPr>
              <w:t>评标价格＝投标报价—</w:t>
            </w:r>
            <w:r>
              <w:rPr>
                <w:rFonts w:hint="eastAsia"/>
                <w:color w:val="000000"/>
                <w:szCs w:val="21"/>
              </w:rPr>
              <w:t>残疾人福利性单位产品的价格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8931" w:type="dxa"/>
            <w:gridSpan w:val="4"/>
            <w:vAlign w:val="center"/>
          </w:tcPr>
          <w:p>
            <w:pPr>
              <w:widowControl/>
              <w:adjustRightInd w:val="0"/>
              <w:ind w:left="-2" w:leftChars="-1" w:firstLine="420" w:firstLineChars="200"/>
              <w:jc w:val="left"/>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ind w:left="-2" w:leftChars="-1" w:firstLine="420" w:firstLineChars="200"/>
              <w:jc w:val="left"/>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2、经评标委员会审查、评价，投标文件符合招标文件实质性要求且进行了政策性价格扣除后，以评标价格的最低价者定为评标基准价，其价格分为满分。其他投标人的价格分统一按下列公式计算。即：</w:t>
            </w:r>
          </w:p>
          <w:p>
            <w:pPr>
              <w:widowControl/>
              <w:adjustRightInd w:val="0"/>
              <w:ind w:left="-88" w:leftChars="-42" w:firstLine="449" w:firstLineChars="214"/>
              <w:jc w:val="left"/>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评标基准价=评标价格的最低价</w:t>
            </w:r>
          </w:p>
          <w:p>
            <w:pPr>
              <w:adjustRightInd w:val="0"/>
              <w:ind w:left="-88" w:leftChars="-42" w:firstLine="449" w:firstLineChars="214"/>
              <w:jc w:val="left"/>
              <w:rPr>
                <w:rFonts w:cs="仿宋_GB2312" w:asciiTheme="minorEastAsia" w:hAnsiTheme="minorEastAsia"/>
                <w:szCs w:val="21"/>
                <w:lang w:val="zh-CN"/>
              </w:rPr>
            </w:pPr>
            <w:r>
              <w:rPr>
                <w:rFonts w:hint="eastAsia" w:asciiTheme="minorEastAsia" w:hAnsiTheme="minorEastAsia" w:eastAsiaTheme="minorEastAsia" w:cstheme="minorEastAsia"/>
                <w:szCs w:val="21"/>
                <w:lang w:val="zh-CN"/>
              </w:rPr>
              <w:t>其他投标报价得分=（评标基准价/评标价格）×评标标准中价格分值</w:t>
            </w:r>
          </w:p>
        </w:tc>
      </w:tr>
    </w:tbl>
    <w:p>
      <w:pPr>
        <w:tabs>
          <w:tab w:val="left" w:pos="660"/>
        </w:tabs>
      </w:pPr>
    </w:p>
    <w:p>
      <w:pPr>
        <w:tabs>
          <w:tab w:val="left" w:pos="1260"/>
        </w:tabs>
        <w:autoSpaceDE w:val="0"/>
        <w:autoSpaceDN w:val="0"/>
        <w:spacing w:line="360" w:lineRule="auto"/>
        <w:ind w:firstLine="480" w:firstLineChars="200"/>
        <w:contextualSpacing/>
        <w:rPr>
          <w:rFonts w:hAnsi="宋体"/>
          <w:kern w:val="0"/>
          <w:sz w:val="24"/>
          <w:szCs w:val="21"/>
        </w:rPr>
      </w:pPr>
      <w:r>
        <w:rPr>
          <w:rFonts w:hint="eastAsia" w:hAnsi="宋体"/>
          <w:kern w:val="0"/>
          <w:sz w:val="24"/>
          <w:szCs w:val="21"/>
        </w:rPr>
        <w:t>备注：</w:t>
      </w:r>
    </w:p>
    <w:p>
      <w:pPr>
        <w:tabs>
          <w:tab w:val="left" w:pos="1260"/>
        </w:tabs>
        <w:autoSpaceDE w:val="0"/>
        <w:autoSpaceDN w:val="0"/>
        <w:spacing w:line="360" w:lineRule="auto"/>
        <w:ind w:firstLine="480" w:firstLineChars="200"/>
        <w:contextualSpacing/>
        <w:rPr>
          <w:rFonts w:hAnsi="宋体"/>
          <w:kern w:val="0"/>
          <w:sz w:val="24"/>
          <w:szCs w:val="21"/>
        </w:rPr>
      </w:pPr>
      <w:r>
        <w:rPr>
          <w:rFonts w:hint="eastAsia" w:hAnsi="宋体"/>
          <w:kern w:val="0"/>
          <w:sz w:val="24"/>
          <w:szCs w:val="21"/>
        </w:rPr>
        <w:t>a、不接受联合体投标的项目，本表中第2项、第3项情形不适用。</w:t>
      </w:r>
    </w:p>
    <w:p>
      <w:pPr>
        <w:tabs>
          <w:tab w:val="left" w:pos="1260"/>
        </w:tabs>
        <w:autoSpaceDE w:val="0"/>
        <w:autoSpaceDN w:val="0"/>
        <w:spacing w:line="360" w:lineRule="auto"/>
        <w:ind w:firstLine="480" w:firstLineChars="200"/>
        <w:contextualSpacing/>
        <w:rPr>
          <w:rFonts w:hAnsi="宋体"/>
          <w:kern w:val="0"/>
          <w:sz w:val="24"/>
          <w:szCs w:val="21"/>
        </w:rPr>
      </w:pPr>
      <w:r>
        <w:rPr>
          <w:rFonts w:hint="eastAsia" w:hAnsi="宋体"/>
          <w:kern w:val="0"/>
          <w:sz w:val="24"/>
          <w:szCs w:val="21"/>
        </w:rPr>
        <w:t>b、小型和微型企业产品包括货物及其提供的服务与工程。</w:t>
      </w:r>
    </w:p>
    <w:p>
      <w:pPr>
        <w:tabs>
          <w:tab w:val="left" w:pos="1260"/>
        </w:tabs>
        <w:autoSpaceDE w:val="0"/>
        <w:autoSpaceDN w:val="0"/>
        <w:spacing w:line="360" w:lineRule="auto"/>
        <w:ind w:firstLine="480" w:firstLineChars="200"/>
        <w:contextualSpacing/>
        <w:rPr>
          <w:rFonts w:hAnsi="宋体"/>
          <w:kern w:val="0"/>
          <w:sz w:val="24"/>
          <w:szCs w:val="21"/>
        </w:rPr>
      </w:pPr>
      <w:r>
        <w:rPr>
          <w:rFonts w:hint="eastAsia" w:hAnsi="宋体"/>
          <w:kern w:val="0"/>
          <w:sz w:val="24"/>
          <w:szCs w:val="21"/>
        </w:rPr>
        <w:t>c、中小企业、残疾人福利性单位提供其他企业制造的货物的，则该货物的制造商也必须为上述企业，否则不能享受价格优惠。</w:t>
      </w:r>
    </w:p>
    <w:p>
      <w:pPr>
        <w:tabs>
          <w:tab w:val="left" w:pos="1260"/>
        </w:tabs>
        <w:autoSpaceDE w:val="0"/>
        <w:autoSpaceDN w:val="0"/>
        <w:spacing w:line="360" w:lineRule="auto"/>
        <w:ind w:firstLine="480" w:firstLineChars="200"/>
        <w:contextualSpacing/>
        <w:rPr>
          <w:rFonts w:hAnsi="宋体"/>
          <w:kern w:val="0"/>
          <w:sz w:val="24"/>
          <w:szCs w:val="21"/>
        </w:rPr>
      </w:pPr>
      <w:r>
        <w:rPr>
          <w:rFonts w:hint="eastAsia" w:hAnsi="宋体"/>
          <w:kern w:val="0"/>
          <w:sz w:val="24"/>
          <w:szCs w:val="21"/>
        </w:rPr>
        <w:t>d、残疾人福利性单位属于小型、微型企业的，不重复享受政策。</w:t>
      </w:r>
    </w:p>
    <w:p>
      <w:pPr>
        <w:pStyle w:val="16"/>
        <w:spacing w:line="360" w:lineRule="auto"/>
        <w:ind w:firstLine="482" w:firstLineChars="200"/>
        <w:contextualSpacing/>
        <w:rPr>
          <w:rFonts w:cs="仿宋_GB2312" w:asciiTheme="minorEastAsia" w:hAnsiTheme="minorEastAsia" w:eastAsiaTheme="minorEastAsia"/>
          <w:sz w:val="24"/>
          <w:szCs w:val="21"/>
          <w:lang w:val="zh-CN"/>
        </w:rPr>
      </w:pPr>
      <w:r>
        <w:rPr>
          <w:rFonts w:hint="eastAsia" w:cs="仿宋_GB2312" w:asciiTheme="minorEastAsia" w:hAnsiTheme="minorEastAsia" w:eastAsiaTheme="minorEastAsia"/>
          <w:b/>
          <w:sz w:val="24"/>
          <w:szCs w:val="21"/>
          <w:lang w:val="zh-CN"/>
        </w:rPr>
        <w:t>（5）</w:t>
      </w:r>
      <w:r>
        <w:rPr>
          <w:rFonts w:cs="仿宋_GB2312" w:asciiTheme="minorEastAsia" w:hAnsiTheme="minorEastAsia" w:eastAsiaTheme="minorEastAsia"/>
          <w:b/>
          <w:sz w:val="24"/>
          <w:szCs w:val="21"/>
          <w:lang w:val="zh-CN"/>
        </w:rPr>
        <w:t>评标结果汇总完成后，除下列情形外，任何人不得修改评标结果：</w:t>
      </w:r>
    </w:p>
    <w:p>
      <w:pPr>
        <w:tabs>
          <w:tab w:val="left" w:pos="1260"/>
        </w:tabs>
        <w:autoSpaceDE w:val="0"/>
        <w:autoSpaceDN w:val="0"/>
        <w:spacing w:line="360" w:lineRule="auto"/>
        <w:ind w:firstLine="480" w:firstLineChars="200"/>
        <w:contextualSpacing/>
        <w:rPr>
          <w:rFonts w:hAnsi="宋体"/>
          <w:kern w:val="0"/>
          <w:sz w:val="24"/>
          <w:szCs w:val="21"/>
        </w:rPr>
      </w:pPr>
      <w:r>
        <w:rPr>
          <w:rFonts w:hint="eastAsia" w:hAnsi="宋体"/>
          <w:kern w:val="0"/>
          <w:sz w:val="24"/>
          <w:szCs w:val="21"/>
        </w:rPr>
        <w:t xml:space="preserve">1） </w:t>
      </w:r>
      <w:r>
        <w:rPr>
          <w:rFonts w:hAnsi="宋体"/>
          <w:kern w:val="0"/>
          <w:sz w:val="24"/>
          <w:szCs w:val="21"/>
        </w:rPr>
        <w:t>分值汇总计算错误的；</w:t>
      </w:r>
    </w:p>
    <w:p>
      <w:pPr>
        <w:tabs>
          <w:tab w:val="left" w:pos="1260"/>
        </w:tabs>
        <w:autoSpaceDE w:val="0"/>
        <w:autoSpaceDN w:val="0"/>
        <w:spacing w:line="360" w:lineRule="auto"/>
        <w:ind w:firstLine="480" w:firstLineChars="200"/>
        <w:contextualSpacing/>
        <w:rPr>
          <w:rFonts w:hAnsi="宋体"/>
          <w:kern w:val="0"/>
          <w:sz w:val="24"/>
          <w:szCs w:val="21"/>
        </w:rPr>
      </w:pPr>
      <w:r>
        <w:rPr>
          <w:rFonts w:hint="eastAsia" w:hAnsi="宋体"/>
          <w:kern w:val="0"/>
          <w:sz w:val="24"/>
          <w:szCs w:val="21"/>
        </w:rPr>
        <w:t xml:space="preserve">2） </w:t>
      </w:r>
      <w:r>
        <w:rPr>
          <w:rFonts w:hAnsi="宋体"/>
          <w:kern w:val="0"/>
          <w:sz w:val="24"/>
          <w:szCs w:val="21"/>
        </w:rPr>
        <w:t>分项评分超出评分标准范围的；</w:t>
      </w:r>
    </w:p>
    <w:p>
      <w:pPr>
        <w:tabs>
          <w:tab w:val="left" w:pos="1260"/>
        </w:tabs>
        <w:autoSpaceDE w:val="0"/>
        <w:autoSpaceDN w:val="0"/>
        <w:spacing w:line="360" w:lineRule="auto"/>
        <w:ind w:firstLine="480" w:firstLineChars="200"/>
        <w:contextualSpacing/>
        <w:rPr>
          <w:rFonts w:hAnsi="宋体"/>
          <w:kern w:val="0"/>
          <w:sz w:val="24"/>
          <w:szCs w:val="21"/>
        </w:rPr>
      </w:pPr>
      <w:r>
        <w:rPr>
          <w:rFonts w:hint="eastAsia" w:hAnsi="宋体"/>
          <w:kern w:val="0"/>
          <w:sz w:val="24"/>
          <w:szCs w:val="21"/>
        </w:rPr>
        <w:t xml:space="preserve">3） </w:t>
      </w:r>
      <w:r>
        <w:rPr>
          <w:rFonts w:hAnsi="宋体"/>
          <w:kern w:val="0"/>
          <w:sz w:val="24"/>
          <w:szCs w:val="21"/>
        </w:rPr>
        <w:t>评标委员会成员对客观评审因素评分不一致的；</w:t>
      </w:r>
    </w:p>
    <w:p>
      <w:pPr>
        <w:tabs>
          <w:tab w:val="left" w:pos="1260"/>
        </w:tabs>
        <w:autoSpaceDE w:val="0"/>
        <w:autoSpaceDN w:val="0"/>
        <w:spacing w:line="360" w:lineRule="auto"/>
        <w:ind w:firstLine="480" w:firstLineChars="200"/>
        <w:contextualSpacing/>
        <w:rPr>
          <w:rFonts w:hAnsi="宋体"/>
          <w:kern w:val="0"/>
          <w:sz w:val="24"/>
          <w:szCs w:val="21"/>
        </w:rPr>
      </w:pPr>
      <w:r>
        <w:rPr>
          <w:rFonts w:hint="eastAsia" w:hAnsi="宋体"/>
          <w:kern w:val="0"/>
          <w:sz w:val="24"/>
          <w:szCs w:val="21"/>
        </w:rPr>
        <w:t xml:space="preserve">4） </w:t>
      </w:r>
      <w:r>
        <w:rPr>
          <w:rFonts w:hAnsi="宋体"/>
          <w:kern w:val="0"/>
          <w:sz w:val="24"/>
          <w:szCs w:val="21"/>
        </w:rPr>
        <w:t>经评标委员会认定评分畸高、畸低的。</w:t>
      </w:r>
    </w:p>
    <w:p>
      <w:pPr>
        <w:tabs>
          <w:tab w:val="left" w:pos="1260"/>
        </w:tabs>
        <w:autoSpaceDE w:val="0"/>
        <w:autoSpaceDN w:val="0"/>
        <w:spacing w:line="360" w:lineRule="auto"/>
        <w:ind w:firstLine="480" w:firstLineChars="200"/>
        <w:contextualSpacing/>
        <w:rPr>
          <w:rFonts w:hAnsi="宋体"/>
          <w:kern w:val="0"/>
          <w:sz w:val="24"/>
          <w:szCs w:val="21"/>
        </w:rPr>
      </w:pPr>
      <w:r>
        <w:rPr>
          <w:rFonts w:hAnsi="宋体"/>
          <w:kern w:val="0"/>
          <w:sz w:val="24"/>
          <w:szCs w:val="21"/>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80" w:firstLineChars="200"/>
        <w:contextualSpacing/>
        <w:rPr>
          <w:rFonts w:hAnsi="宋体"/>
          <w:kern w:val="0"/>
          <w:sz w:val="24"/>
          <w:szCs w:val="21"/>
        </w:rPr>
      </w:pPr>
      <w:r>
        <w:rPr>
          <w:rFonts w:hAnsi="宋体"/>
          <w:kern w:val="0"/>
          <w:sz w:val="24"/>
          <w:szCs w:val="21"/>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82" w:firstLineChars="200"/>
        <w:contextualSpacing/>
        <w:rPr>
          <w:rFonts w:cs="仿宋_GB2312" w:asciiTheme="minorEastAsia" w:hAnsiTheme="minorEastAsia" w:eastAsiaTheme="minorEastAsia"/>
          <w:b/>
          <w:sz w:val="24"/>
          <w:szCs w:val="21"/>
          <w:lang w:val="zh-CN"/>
        </w:rPr>
      </w:pPr>
      <w:r>
        <w:rPr>
          <w:rFonts w:hint="eastAsia" w:cs="仿宋_GB2312" w:asciiTheme="minorEastAsia" w:hAnsiTheme="minorEastAsia" w:eastAsiaTheme="minorEastAsia"/>
          <w:b/>
          <w:sz w:val="24"/>
          <w:szCs w:val="21"/>
          <w:lang w:val="zh-CN"/>
        </w:rPr>
        <w:t>（6）</w:t>
      </w:r>
      <w:r>
        <w:rPr>
          <w:rFonts w:cs="仿宋_GB2312" w:asciiTheme="minorEastAsia" w:hAnsiTheme="minorEastAsia" w:eastAsiaTheme="minorEastAsia"/>
          <w:b/>
          <w:sz w:val="24"/>
          <w:szCs w:val="21"/>
          <w:lang w:val="zh-CN"/>
        </w:rPr>
        <w:t>评标委员会</w:t>
      </w:r>
      <w:r>
        <w:rPr>
          <w:rFonts w:hint="eastAsia" w:cs="仿宋_GB2312" w:asciiTheme="minorEastAsia" w:hAnsiTheme="minorEastAsia" w:eastAsiaTheme="minorEastAsia"/>
          <w:b/>
          <w:sz w:val="24"/>
          <w:szCs w:val="21"/>
          <w:lang w:val="zh-CN"/>
        </w:rPr>
        <w:t>争议处理</w:t>
      </w:r>
    </w:p>
    <w:p>
      <w:pPr>
        <w:tabs>
          <w:tab w:val="left" w:pos="1260"/>
        </w:tabs>
        <w:autoSpaceDE w:val="0"/>
        <w:autoSpaceDN w:val="0"/>
        <w:spacing w:line="360" w:lineRule="auto"/>
        <w:ind w:firstLine="480" w:firstLineChars="200"/>
        <w:contextualSpacing/>
        <w:rPr>
          <w:rFonts w:hAnsi="宋体"/>
          <w:kern w:val="0"/>
          <w:sz w:val="24"/>
          <w:szCs w:val="21"/>
        </w:rPr>
      </w:pPr>
      <w:r>
        <w:rPr>
          <w:rFonts w:hAnsi="宋体"/>
          <w:kern w:val="0"/>
          <w:sz w:val="24"/>
          <w:szCs w:val="21"/>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82" w:firstLineChars="200"/>
        <w:contextualSpacing/>
        <w:rPr>
          <w:rFonts w:cs="仿宋_GB2312" w:asciiTheme="minorEastAsia" w:hAnsiTheme="minorEastAsia" w:eastAsiaTheme="minorEastAsia"/>
          <w:b/>
          <w:sz w:val="24"/>
          <w:szCs w:val="21"/>
          <w:lang w:val="zh-CN"/>
        </w:rPr>
      </w:pPr>
      <w:r>
        <w:rPr>
          <w:rFonts w:hint="eastAsia" w:cs="仿宋_GB2312" w:asciiTheme="minorEastAsia" w:hAnsiTheme="minorEastAsia" w:eastAsiaTheme="minorEastAsia"/>
          <w:b/>
          <w:sz w:val="24"/>
          <w:szCs w:val="21"/>
          <w:lang w:val="zh-CN"/>
        </w:rPr>
        <w:t>4、</w:t>
      </w:r>
      <w:r>
        <w:rPr>
          <w:rFonts w:cs="仿宋_GB2312" w:asciiTheme="minorEastAsia" w:hAnsiTheme="minorEastAsia" w:eastAsiaTheme="minorEastAsia"/>
          <w:b/>
          <w:sz w:val="24"/>
          <w:szCs w:val="21"/>
          <w:lang w:val="zh-CN"/>
        </w:rPr>
        <w:t>确定中标候选人名单，以及根据采购人委托直接确定中标人</w:t>
      </w:r>
      <w:r>
        <w:rPr>
          <w:rFonts w:hint="eastAsia" w:cs="仿宋_GB2312" w:asciiTheme="minorEastAsia" w:hAnsiTheme="minorEastAsia" w:eastAsiaTheme="minorEastAsia"/>
          <w:b/>
          <w:sz w:val="24"/>
          <w:szCs w:val="21"/>
          <w:lang w:val="zh-CN"/>
        </w:rPr>
        <w:t>。</w:t>
      </w:r>
    </w:p>
    <w:p>
      <w:pPr>
        <w:spacing w:line="400" w:lineRule="exact"/>
        <w:ind w:firstLine="422" w:firstLineChars="200"/>
        <w:rPr>
          <w:b/>
          <w:bCs/>
        </w:rPr>
      </w:pPr>
    </w:p>
    <w:p>
      <w:pPr>
        <w:pageBreakBefore/>
        <w:tabs>
          <w:tab w:val="left" w:pos="1260"/>
        </w:tabs>
        <w:autoSpaceDE w:val="0"/>
        <w:autoSpaceDN w:val="0"/>
        <w:adjustRightInd w:val="0"/>
        <w:spacing w:line="360" w:lineRule="auto"/>
        <w:contextualSpacing/>
        <w:jc w:val="center"/>
        <w:rPr>
          <w:rFonts w:ascii="宋体" w:cs="宋体"/>
          <w:b/>
          <w:kern w:val="0"/>
          <w:sz w:val="36"/>
          <w:szCs w:val="32"/>
        </w:rPr>
      </w:pPr>
      <w:r>
        <w:rPr>
          <w:rFonts w:hint="eastAsia" w:ascii="宋体" w:hAnsi="宋体" w:cs="宋体"/>
          <w:b/>
          <w:kern w:val="0"/>
          <w:sz w:val="36"/>
          <w:szCs w:val="32"/>
        </w:rPr>
        <w:t>第七章合同条款及格式</w:t>
      </w:r>
    </w:p>
    <w:p>
      <w:pPr>
        <w:spacing w:line="360" w:lineRule="auto"/>
        <w:jc w:val="center"/>
        <w:rPr>
          <w:rFonts w:ascii="宋体" w:cs="微软雅黑"/>
          <w:b/>
          <w:bCs/>
          <w:sz w:val="22"/>
          <w:szCs w:val="21"/>
        </w:rPr>
      </w:pPr>
      <w:r>
        <w:rPr>
          <w:rFonts w:hint="eastAsia" w:ascii="宋体" w:hAnsi="宋体" w:cs="微软雅黑"/>
          <w:b/>
          <w:bCs/>
          <w:sz w:val="22"/>
          <w:szCs w:val="21"/>
        </w:rPr>
        <w:t>（此合同仅供参考。以最终采购人与中标人签定的合同条款为准进行公示，</w:t>
      </w:r>
    </w:p>
    <w:p>
      <w:pPr>
        <w:spacing w:line="360" w:lineRule="auto"/>
        <w:jc w:val="center"/>
        <w:rPr>
          <w:rFonts w:ascii="宋体" w:cs="微软雅黑"/>
          <w:b/>
          <w:bCs/>
          <w:sz w:val="22"/>
          <w:szCs w:val="21"/>
        </w:rPr>
      </w:pPr>
      <w:r>
        <w:rPr>
          <w:rFonts w:hint="eastAsia" w:ascii="宋体" w:hAnsi="宋体" w:cs="微软雅黑"/>
          <w:b/>
          <w:bCs/>
          <w:sz w:val="22"/>
          <w:szCs w:val="21"/>
        </w:rPr>
        <w:t>最终签定合同的主要条款不能与招标文件有冲突）</w:t>
      </w:r>
    </w:p>
    <w:p>
      <w:pPr>
        <w:pStyle w:val="24"/>
        <w:spacing w:before="0" w:beforeAutospacing="0" w:after="0" w:afterAutospacing="0" w:line="360" w:lineRule="auto"/>
        <w:rPr>
          <w:rFonts w:asciiTheme="minorEastAsia" w:hAnsiTheme="minorEastAsia" w:eastAsiaTheme="minorEastAsia" w:cstheme="minorEastAsia"/>
          <w:kern w:val="2"/>
          <w:szCs w:val="21"/>
          <w:lang w:val="zh-CN"/>
        </w:rPr>
      </w:pPr>
      <w:r>
        <w:rPr>
          <w:rFonts w:hint="eastAsia" w:asciiTheme="minorEastAsia" w:hAnsiTheme="minorEastAsia" w:eastAsiaTheme="minorEastAsia" w:cstheme="minorEastAsia"/>
          <w:kern w:val="2"/>
          <w:szCs w:val="21"/>
          <w:lang w:val="zh-CN"/>
        </w:rPr>
        <w:t>甲方：</w:t>
      </w:r>
      <w:r>
        <w:rPr>
          <w:rFonts w:hint="eastAsia" w:asciiTheme="minorEastAsia" w:hAnsiTheme="minorEastAsia" w:eastAsiaTheme="minorEastAsia" w:cstheme="minorEastAsia"/>
          <w:kern w:val="2"/>
          <w:szCs w:val="21"/>
          <w:u w:val="single"/>
          <w:lang w:val="zh-CN"/>
        </w:rPr>
        <w:t>（采购人全称）</w:t>
      </w:r>
    </w:p>
    <w:p>
      <w:pPr>
        <w:pStyle w:val="24"/>
        <w:spacing w:before="0" w:beforeAutospacing="0" w:after="0" w:afterAutospacing="0" w:line="360" w:lineRule="auto"/>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kern w:val="2"/>
          <w:szCs w:val="21"/>
          <w:lang w:val="zh-CN"/>
        </w:rPr>
        <w:t>乙方：</w:t>
      </w:r>
      <w:r>
        <w:rPr>
          <w:rFonts w:hint="eastAsia" w:asciiTheme="minorEastAsia" w:hAnsiTheme="minorEastAsia" w:eastAsiaTheme="minorEastAsia" w:cstheme="minorEastAsia"/>
          <w:kern w:val="2"/>
          <w:szCs w:val="21"/>
          <w:u w:val="single"/>
          <w:lang w:val="zh-CN"/>
        </w:rPr>
        <w:t>（中标人全称）</w:t>
      </w:r>
    </w:p>
    <w:p>
      <w:pPr>
        <w:pStyle w:val="24"/>
        <w:spacing w:before="0" w:beforeAutospacing="0" w:after="0" w:afterAutospacing="0" w:line="360" w:lineRule="auto"/>
        <w:ind w:firstLine="482"/>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根据招标编号为</w:t>
      </w:r>
      <w:r>
        <w:rPr>
          <w:rFonts w:hint="eastAsia" w:asciiTheme="minorEastAsia" w:hAnsiTheme="minorEastAsia" w:eastAsiaTheme="minorEastAsia" w:cstheme="minorEastAsia"/>
          <w:color w:val="000000"/>
          <w:szCs w:val="21"/>
          <w:u w:val="single"/>
        </w:rPr>
        <w:t>            </w:t>
      </w:r>
      <w:r>
        <w:rPr>
          <w:rFonts w:hint="eastAsia" w:asciiTheme="minorEastAsia" w:hAnsiTheme="minorEastAsia" w:eastAsiaTheme="minorEastAsia" w:cstheme="minorEastAsia"/>
          <w:color w:val="000000"/>
          <w:szCs w:val="21"/>
        </w:rPr>
        <w:t>的</w:t>
      </w:r>
      <w:r>
        <w:rPr>
          <w:rFonts w:hint="eastAsia" w:asciiTheme="minorEastAsia" w:hAnsiTheme="minorEastAsia" w:eastAsiaTheme="minorEastAsia" w:cstheme="minorEastAsia"/>
          <w:color w:val="000000"/>
          <w:szCs w:val="21"/>
          <w:u w:val="single"/>
        </w:rPr>
        <w:t>（填写“项目名称”）</w:t>
      </w:r>
      <w:r>
        <w:rPr>
          <w:rFonts w:hint="eastAsia" w:asciiTheme="minorEastAsia" w:hAnsiTheme="minorEastAsia" w:eastAsiaTheme="minorEastAsia" w:cstheme="minorEastAsia"/>
          <w:color w:val="000000"/>
          <w:szCs w:val="21"/>
        </w:rPr>
        <w:t>项目（以下简称：“本项目”）的招标结果，乙方为中标人。现经甲乙双方友好协商，就以下事项达成一致并签订本合同：</w:t>
      </w:r>
    </w:p>
    <w:p>
      <w:pPr>
        <w:pStyle w:val="24"/>
        <w:spacing w:before="0" w:beforeAutospacing="0" w:after="0" w:afterAutospacing="0" w:line="360" w:lineRule="auto"/>
        <w:ind w:firstLine="482"/>
        <w:rPr>
          <w:rFonts w:asciiTheme="minorEastAsia" w:hAnsiTheme="minorEastAsia" w:eastAsiaTheme="minorEastAsia" w:cstheme="minorEastAsia"/>
          <w:kern w:val="2"/>
          <w:szCs w:val="21"/>
        </w:rPr>
      </w:pPr>
      <w:r>
        <w:rPr>
          <w:rFonts w:hint="eastAsia" w:asciiTheme="minorEastAsia" w:hAnsiTheme="minorEastAsia" w:eastAsiaTheme="minorEastAsia" w:cstheme="minorEastAsia"/>
          <w:kern w:val="2"/>
          <w:szCs w:val="21"/>
        </w:rPr>
        <w:t>1</w:t>
      </w:r>
      <w:r>
        <w:rPr>
          <w:rFonts w:hint="eastAsia" w:asciiTheme="minorEastAsia" w:hAnsiTheme="minorEastAsia" w:eastAsiaTheme="minorEastAsia" w:cstheme="minorEastAsia"/>
          <w:kern w:val="2"/>
          <w:szCs w:val="21"/>
          <w:lang w:val="zh-CN"/>
        </w:rPr>
        <w:t>、下列合同文件是构成本合同不可分割的部分</w:t>
      </w:r>
      <w:r>
        <w:rPr>
          <w:rFonts w:hint="eastAsia" w:asciiTheme="minorEastAsia" w:hAnsiTheme="minorEastAsia" w:eastAsiaTheme="minorEastAsia" w:cstheme="minorEastAsia"/>
          <w:kern w:val="2"/>
          <w:szCs w:val="21"/>
        </w:rPr>
        <w:t>：</w:t>
      </w:r>
    </w:p>
    <w:p>
      <w:pPr>
        <w:pStyle w:val="24"/>
        <w:spacing w:before="0" w:beforeAutospacing="0" w:after="0" w:afterAutospacing="0" w:line="360" w:lineRule="auto"/>
        <w:ind w:firstLine="482"/>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1.1合同条款；</w:t>
      </w:r>
    </w:p>
    <w:p>
      <w:pPr>
        <w:pStyle w:val="24"/>
        <w:spacing w:before="0" w:beforeAutospacing="0" w:after="0" w:afterAutospacing="0" w:line="360" w:lineRule="auto"/>
        <w:ind w:firstLine="482"/>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1.2招标文件、乙方的投标文件；</w:t>
      </w:r>
    </w:p>
    <w:p>
      <w:pPr>
        <w:pStyle w:val="24"/>
        <w:spacing w:before="0" w:beforeAutospacing="0" w:after="0" w:afterAutospacing="0" w:line="360" w:lineRule="auto"/>
        <w:ind w:firstLine="482"/>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1.3其他文件或材料：□无。□</w:t>
      </w:r>
      <w:r>
        <w:rPr>
          <w:rFonts w:hint="eastAsia" w:asciiTheme="minorEastAsia" w:hAnsiTheme="minorEastAsia" w:eastAsiaTheme="minorEastAsia" w:cstheme="minorEastAsia"/>
          <w:color w:val="000000"/>
          <w:szCs w:val="21"/>
          <w:u w:val="single"/>
        </w:rPr>
        <w:t>（按照实际情况编制填写需要增加的内容）</w:t>
      </w:r>
      <w:r>
        <w:rPr>
          <w:rFonts w:hint="eastAsia" w:asciiTheme="minorEastAsia" w:hAnsiTheme="minorEastAsia" w:eastAsiaTheme="minorEastAsia" w:cstheme="minorEastAsia"/>
          <w:color w:val="000000"/>
          <w:szCs w:val="21"/>
        </w:rPr>
        <w:t>。</w:t>
      </w:r>
    </w:p>
    <w:p>
      <w:pPr>
        <w:pStyle w:val="24"/>
        <w:spacing w:before="0" w:beforeAutospacing="0" w:after="0" w:afterAutospacing="0" w:line="360" w:lineRule="auto"/>
        <w:ind w:firstLine="482"/>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2、合同标的</w:t>
      </w:r>
    </w:p>
    <w:p>
      <w:pPr>
        <w:pStyle w:val="24"/>
        <w:spacing w:before="0" w:beforeAutospacing="0" w:after="0" w:afterAutospacing="0" w:line="360" w:lineRule="auto"/>
        <w:ind w:firstLine="482"/>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u w:val="single"/>
        </w:rPr>
        <w:t>（按照实际情况编制填写，可以是表格或文字描述）</w:t>
      </w:r>
      <w:r>
        <w:rPr>
          <w:rFonts w:hint="eastAsia" w:asciiTheme="minorEastAsia" w:hAnsiTheme="minorEastAsia" w:eastAsiaTheme="minorEastAsia" w:cstheme="minorEastAsia"/>
          <w:color w:val="000000"/>
          <w:szCs w:val="21"/>
        </w:rPr>
        <w:t>。</w:t>
      </w:r>
    </w:p>
    <w:p>
      <w:pPr>
        <w:pStyle w:val="24"/>
        <w:spacing w:before="0" w:beforeAutospacing="0" w:after="0" w:afterAutospacing="0" w:line="360" w:lineRule="auto"/>
        <w:ind w:firstLine="482"/>
        <w:rPr>
          <w:rFonts w:asciiTheme="minorEastAsia" w:hAnsiTheme="minorEastAsia" w:eastAsiaTheme="minorEastAsia" w:cstheme="minorEastAsia"/>
          <w:kern w:val="2"/>
          <w:szCs w:val="21"/>
          <w:lang w:val="zh-CN"/>
        </w:rPr>
      </w:pPr>
      <w:r>
        <w:rPr>
          <w:rFonts w:hint="eastAsia" w:asciiTheme="minorEastAsia" w:hAnsiTheme="minorEastAsia" w:eastAsiaTheme="minorEastAsia" w:cstheme="minorEastAsia"/>
          <w:kern w:val="2"/>
          <w:szCs w:val="21"/>
          <w:lang w:val="zh-CN"/>
        </w:rPr>
        <w:t>3、合同总金额</w:t>
      </w:r>
    </w:p>
    <w:p>
      <w:pPr>
        <w:pStyle w:val="24"/>
        <w:spacing w:before="0" w:beforeAutospacing="0" w:after="0" w:afterAutospacing="0" w:line="360" w:lineRule="auto"/>
        <w:ind w:firstLine="482"/>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3.1合同总金额为人民币大写：</w:t>
      </w:r>
      <w:r>
        <w:rPr>
          <w:rFonts w:hint="eastAsia" w:asciiTheme="minorEastAsia" w:hAnsiTheme="minorEastAsia" w:eastAsiaTheme="minorEastAsia" w:cstheme="minorEastAsia"/>
          <w:color w:val="000000"/>
          <w:szCs w:val="21"/>
          <w:u w:val="single"/>
        </w:rPr>
        <w:t>           </w:t>
      </w:r>
      <w:r>
        <w:rPr>
          <w:rFonts w:hint="eastAsia" w:asciiTheme="minorEastAsia" w:hAnsiTheme="minorEastAsia" w:eastAsiaTheme="minorEastAsia" w:cstheme="minorEastAsia"/>
          <w:color w:val="000000"/>
          <w:szCs w:val="21"/>
        </w:rPr>
        <w:t>元（￥</w:t>
      </w:r>
      <w:r>
        <w:rPr>
          <w:rFonts w:hint="eastAsia" w:asciiTheme="minorEastAsia" w:hAnsiTheme="minorEastAsia" w:eastAsiaTheme="minorEastAsia" w:cstheme="minorEastAsia"/>
          <w:color w:val="000000"/>
          <w:szCs w:val="21"/>
          <w:u w:val="single"/>
        </w:rPr>
        <w:t>          </w:t>
      </w:r>
      <w:r>
        <w:rPr>
          <w:rFonts w:hint="eastAsia" w:asciiTheme="minorEastAsia" w:hAnsiTheme="minorEastAsia" w:eastAsiaTheme="minorEastAsia" w:cstheme="minorEastAsia"/>
          <w:color w:val="000000"/>
          <w:szCs w:val="21"/>
        </w:rPr>
        <w:t>）。</w:t>
      </w:r>
    </w:p>
    <w:p>
      <w:pPr>
        <w:pStyle w:val="24"/>
        <w:spacing w:before="0" w:beforeAutospacing="0" w:after="0" w:afterAutospacing="0" w:line="360" w:lineRule="auto"/>
        <w:ind w:firstLine="482"/>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4、合同标的交付时间、地点和条件</w:t>
      </w:r>
    </w:p>
    <w:p>
      <w:pPr>
        <w:pStyle w:val="24"/>
        <w:spacing w:before="0" w:beforeAutospacing="0" w:after="0" w:afterAutospacing="0" w:line="360" w:lineRule="auto"/>
        <w:ind w:firstLine="482"/>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4.1交付时间：</w:t>
      </w:r>
      <w:r>
        <w:rPr>
          <w:rFonts w:hint="eastAsia" w:asciiTheme="minorEastAsia" w:hAnsiTheme="minorEastAsia" w:eastAsiaTheme="minorEastAsia" w:cstheme="minorEastAsia"/>
          <w:color w:val="000000"/>
          <w:szCs w:val="21"/>
          <w:u w:val="single"/>
        </w:rPr>
        <w:t>                     </w:t>
      </w:r>
      <w:r>
        <w:rPr>
          <w:rFonts w:hint="eastAsia" w:asciiTheme="minorEastAsia" w:hAnsiTheme="minorEastAsia" w:eastAsiaTheme="minorEastAsia" w:cstheme="minorEastAsia"/>
          <w:color w:val="000000"/>
          <w:szCs w:val="21"/>
        </w:rPr>
        <w:t>；</w:t>
      </w:r>
    </w:p>
    <w:p>
      <w:pPr>
        <w:pStyle w:val="24"/>
        <w:spacing w:before="0" w:beforeAutospacing="0" w:after="0" w:afterAutospacing="0" w:line="360" w:lineRule="auto"/>
        <w:ind w:firstLine="482"/>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4.2交付地点：</w:t>
      </w:r>
      <w:r>
        <w:rPr>
          <w:rFonts w:hint="eastAsia" w:asciiTheme="minorEastAsia" w:hAnsiTheme="minorEastAsia" w:eastAsiaTheme="minorEastAsia" w:cstheme="minorEastAsia"/>
          <w:color w:val="000000"/>
          <w:szCs w:val="21"/>
          <w:u w:val="single"/>
        </w:rPr>
        <w:t>                     </w:t>
      </w:r>
      <w:r>
        <w:rPr>
          <w:rFonts w:hint="eastAsia" w:asciiTheme="minorEastAsia" w:hAnsiTheme="minorEastAsia" w:eastAsiaTheme="minorEastAsia" w:cstheme="minorEastAsia"/>
          <w:color w:val="000000"/>
          <w:szCs w:val="21"/>
        </w:rPr>
        <w:t>；</w:t>
      </w:r>
    </w:p>
    <w:p>
      <w:pPr>
        <w:pStyle w:val="24"/>
        <w:spacing w:before="0" w:beforeAutospacing="0" w:after="0" w:afterAutospacing="0" w:line="360" w:lineRule="auto"/>
        <w:ind w:firstLine="482"/>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4.3交付条件：</w:t>
      </w:r>
      <w:r>
        <w:rPr>
          <w:rFonts w:hint="eastAsia" w:asciiTheme="minorEastAsia" w:hAnsiTheme="minorEastAsia" w:eastAsiaTheme="minorEastAsia" w:cstheme="minorEastAsia"/>
          <w:color w:val="000000"/>
          <w:szCs w:val="21"/>
          <w:u w:val="single"/>
        </w:rPr>
        <w:t>                     </w:t>
      </w:r>
      <w:r>
        <w:rPr>
          <w:rFonts w:hint="eastAsia" w:asciiTheme="minorEastAsia" w:hAnsiTheme="minorEastAsia" w:eastAsiaTheme="minorEastAsia" w:cstheme="minorEastAsia"/>
          <w:color w:val="000000"/>
          <w:szCs w:val="21"/>
        </w:rPr>
        <w:t>。</w:t>
      </w:r>
    </w:p>
    <w:p>
      <w:pPr>
        <w:pStyle w:val="24"/>
        <w:spacing w:before="0" w:beforeAutospacing="0" w:after="0" w:afterAutospacing="0" w:line="360" w:lineRule="auto"/>
        <w:ind w:firstLine="482"/>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5、合同标的应符合招标文件、乙方投标文件的规定或约定，具体如下：</w:t>
      </w:r>
    </w:p>
    <w:p>
      <w:pPr>
        <w:pStyle w:val="24"/>
        <w:spacing w:before="0" w:beforeAutospacing="0" w:after="0" w:afterAutospacing="0" w:line="360" w:lineRule="auto"/>
        <w:ind w:firstLine="482"/>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u w:val="single"/>
        </w:rPr>
        <w:t>（按照实际情况编制填写，可以是表格或文字描述）</w:t>
      </w:r>
      <w:r>
        <w:rPr>
          <w:rFonts w:hint="eastAsia" w:asciiTheme="minorEastAsia" w:hAnsiTheme="minorEastAsia" w:eastAsiaTheme="minorEastAsia" w:cstheme="minorEastAsia"/>
          <w:color w:val="000000"/>
          <w:szCs w:val="21"/>
        </w:rPr>
        <w:t>。</w:t>
      </w:r>
    </w:p>
    <w:p>
      <w:pPr>
        <w:pStyle w:val="24"/>
        <w:spacing w:before="0" w:beforeAutospacing="0" w:after="0" w:afterAutospacing="0" w:line="360" w:lineRule="auto"/>
        <w:ind w:firstLine="482"/>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6、验收</w:t>
      </w:r>
    </w:p>
    <w:p>
      <w:pPr>
        <w:pStyle w:val="24"/>
        <w:spacing w:before="0" w:beforeAutospacing="0" w:after="0" w:afterAutospacing="0" w:line="360" w:lineRule="auto"/>
        <w:ind w:firstLine="482"/>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6.1验收应按照招标文件、乙方投标文件的规定或约定进行，具体如下：</w:t>
      </w:r>
    </w:p>
    <w:p>
      <w:pPr>
        <w:pStyle w:val="24"/>
        <w:spacing w:before="0" w:beforeAutospacing="0" w:after="0" w:afterAutospacing="0" w:line="360" w:lineRule="auto"/>
        <w:ind w:firstLine="482"/>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u w:val="single"/>
        </w:rPr>
        <w:t>（按照实际情况编制填写，可以是表格或文字描述）</w:t>
      </w:r>
      <w:r>
        <w:rPr>
          <w:rFonts w:hint="eastAsia" w:asciiTheme="minorEastAsia" w:hAnsiTheme="minorEastAsia" w:eastAsiaTheme="minorEastAsia" w:cstheme="minorEastAsia"/>
          <w:color w:val="000000"/>
          <w:szCs w:val="21"/>
        </w:rPr>
        <w:t>。</w:t>
      </w:r>
    </w:p>
    <w:p>
      <w:pPr>
        <w:pStyle w:val="24"/>
        <w:spacing w:before="0" w:beforeAutospacing="0" w:after="0" w:afterAutospacing="0" w:line="360" w:lineRule="auto"/>
        <w:ind w:firstLine="482"/>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6.2本项目是否邀请其他投标人参与验收：</w:t>
      </w:r>
    </w:p>
    <w:p>
      <w:pPr>
        <w:pStyle w:val="24"/>
        <w:spacing w:before="0" w:beforeAutospacing="0" w:after="0" w:afterAutospacing="0" w:line="360" w:lineRule="auto"/>
        <w:ind w:firstLine="482"/>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□不邀请。□邀请，具体如下：</w:t>
      </w:r>
      <w:r>
        <w:rPr>
          <w:rFonts w:hint="eastAsia" w:asciiTheme="minorEastAsia" w:hAnsiTheme="minorEastAsia" w:eastAsiaTheme="minorEastAsia" w:cstheme="minorEastAsia"/>
          <w:color w:val="000000"/>
          <w:szCs w:val="21"/>
          <w:u w:val="single"/>
        </w:rPr>
        <w:t>（按照招标文件规定填写）</w:t>
      </w:r>
      <w:r>
        <w:rPr>
          <w:rFonts w:hint="eastAsia" w:asciiTheme="minorEastAsia" w:hAnsiTheme="minorEastAsia" w:eastAsiaTheme="minorEastAsia" w:cstheme="minorEastAsia"/>
          <w:color w:val="000000"/>
          <w:szCs w:val="21"/>
        </w:rPr>
        <w:t>。</w:t>
      </w:r>
    </w:p>
    <w:p>
      <w:pPr>
        <w:pStyle w:val="24"/>
        <w:spacing w:before="0" w:beforeAutospacing="0" w:after="0" w:afterAutospacing="0" w:line="360" w:lineRule="auto"/>
        <w:ind w:firstLine="482"/>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7、合同款项的支付应按照招标文件的规定进行，具体如下：</w:t>
      </w:r>
    </w:p>
    <w:p>
      <w:pPr>
        <w:pStyle w:val="24"/>
        <w:spacing w:before="0" w:beforeAutospacing="0" w:after="0" w:afterAutospacing="0" w:line="360" w:lineRule="auto"/>
        <w:ind w:firstLine="482"/>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u w:val="single"/>
        </w:rPr>
        <w:t>（按照实际情况编制填写，可以是表格或文字描述，包括一次性支付或分期支付等）</w:t>
      </w:r>
      <w:r>
        <w:rPr>
          <w:rFonts w:hint="eastAsia" w:asciiTheme="minorEastAsia" w:hAnsiTheme="minorEastAsia" w:eastAsiaTheme="minorEastAsia" w:cstheme="minorEastAsia"/>
          <w:color w:val="000000"/>
          <w:szCs w:val="21"/>
        </w:rPr>
        <w:t>。</w:t>
      </w:r>
    </w:p>
    <w:p>
      <w:pPr>
        <w:pStyle w:val="24"/>
        <w:spacing w:before="0" w:beforeAutospacing="0" w:after="0" w:afterAutospacing="0" w:line="360" w:lineRule="auto"/>
        <w:ind w:firstLine="482"/>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8、履约担保</w:t>
      </w:r>
    </w:p>
    <w:p>
      <w:pPr>
        <w:pStyle w:val="24"/>
        <w:spacing w:before="0" w:beforeAutospacing="0" w:after="0" w:afterAutospacing="0" w:line="360" w:lineRule="auto"/>
        <w:ind w:firstLine="482"/>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□无。□有，具体如下：</w:t>
      </w:r>
      <w:r>
        <w:rPr>
          <w:rFonts w:hint="eastAsia" w:asciiTheme="minorEastAsia" w:hAnsiTheme="minorEastAsia" w:eastAsiaTheme="minorEastAsia" w:cstheme="minorEastAsia"/>
          <w:color w:val="000000"/>
          <w:szCs w:val="21"/>
          <w:u w:val="single"/>
        </w:rPr>
        <w:t>（按照招标文件规定填写）</w:t>
      </w:r>
      <w:r>
        <w:rPr>
          <w:rFonts w:hint="eastAsia" w:asciiTheme="minorEastAsia" w:hAnsiTheme="minorEastAsia" w:eastAsiaTheme="minorEastAsia" w:cstheme="minorEastAsia"/>
          <w:color w:val="000000"/>
          <w:szCs w:val="21"/>
        </w:rPr>
        <w:t>。</w:t>
      </w:r>
    </w:p>
    <w:p>
      <w:pPr>
        <w:pStyle w:val="24"/>
        <w:spacing w:before="0" w:beforeAutospacing="0" w:after="0" w:afterAutospacing="0" w:line="360" w:lineRule="auto"/>
        <w:ind w:firstLine="482"/>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9、合同有效期</w:t>
      </w:r>
    </w:p>
    <w:p>
      <w:pPr>
        <w:pStyle w:val="24"/>
        <w:spacing w:before="0" w:beforeAutospacing="0" w:after="0" w:afterAutospacing="0" w:line="360" w:lineRule="auto"/>
        <w:ind w:firstLine="482"/>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u w:val="single"/>
        </w:rPr>
        <w:t>（按照实际情况编制填写，可以是表格或文字描述）</w:t>
      </w:r>
      <w:r>
        <w:rPr>
          <w:rFonts w:hint="eastAsia" w:asciiTheme="minorEastAsia" w:hAnsiTheme="minorEastAsia" w:eastAsiaTheme="minorEastAsia" w:cstheme="minorEastAsia"/>
          <w:color w:val="000000"/>
          <w:szCs w:val="21"/>
        </w:rPr>
        <w:t>。</w:t>
      </w:r>
    </w:p>
    <w:p>
      <w:pPr>
        <w:pStyle w:val="24"/>
        <w:spacing w:before="0" w:beforeAutospacing="0" w:after="0" w:afterAutospacing="0" w:line="360" w:lineRule="auto"/>
        <w:ind w:firstLine="482"/>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10、违约责任</w:t>
      </w:r>
    </w:p>
    <w:p>
      <w:pPr>
        <w:pStyle w:val="24"/>
        <w:spacing w:before="0" w:beforeAutospacing="0" w:after="0" w:afterAutospacing="0" w:line="360" w:lineRule="auto"/>
        <w:ind w:firstLine="482"/>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u w:val="single"/>
        </w:rPr>
        <w:t>（按照实际情况编制填写，可以是表格或文字描述）</w:t>
      </w:r>
      <w:r>
        <w:rPr>
          <w:rFonts w:hint="eastAsia" w:asciiTheme="minorEastAsia" w:hAnsiTheme="minorEastAsia" w:eastAsiaTheme="minorEastAsia" w:cstheme="minorEastAsia"/>
          <w:color w:val="000000"/>
          <w:szCs w:val="21"/>
        </w:rPr>
        <w:t>。</w:t>
      </w:r>
    </w:p>
    <w:p>
      <w:pPr>
        <w:pStyle w:val="24"/>
        <w:spacing w:before="0" w:beforeAutospacing="0" w:after="0" w:afterAutospacing="0" w:line="360" w:lineRule="auto"/>
        <w:ind w:firstLine="482"/>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11、知识产权</w:t>
      </w:r>
    </w:p>
    <w:p>
      <w:pPr>
        <w:pStyle w:val="24"/>
        <w:spacing w:before="0" w:beforeAutospacing="0" w:after="0" w:afterAutospacing="0" w:line="360" w:lineRule="auto"/>
        <w:ind w:firstLine="482"/>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4"/>
        <w:spacing w:before="0" w:beforeAutospacing="0" w:after="0" w:afterAutospacing="0" w:line="360" w:lineRule="auto"/>
        <w:ind w:firstLine="482"/>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11.2若乙方提供的采购标的不符合国家知识产权法律、法规的规定或被有关主管机关认定为假冒伪劣品，则乙方中标资格将被取消；甲方还将按照有关法律、法规和规章的规定进行处理，具体如下：</w:t>
      </w:r>
      <w:r>
        <w:rPr>
          <w:rFonts w:hint="eastAsia" w:asciiTheme="minorEastAsia" w:hAnsiTheme="minorEastAsia" w:eastAsiaTheme="minorEastAsia" w:cstheme="minorEastAsia"/>
          <w:color w:val="000000"/>
          <w:szCs w:val="21"/>
          <w:u w:val="single"/>
        </w:rPr>
        <w:t>（按照实际情况编制填写）</w:t>
      </w:r>
      <w:r>
        <w:rPr>
          <w:rFonts w:hint="eastAsia" w:asciiTheme="minorEastAsia" w:hAnsiTheme="minorEastAsia" w:eastAsiaTheme="minorEastAsia" w:cstheme="minorEastAsia"/>
          <w:color w:val="000000"/>
          <w:szCs w:val="21"/>
        </w:rPr>
        <w:t>。</w:t>
      </w:r>
    </w:p>
    <w:p>
      <w:pPr>
        <w:pStyle w:val="24"/>
        <w:spacing w:before="0" w:beforeAutospacing="0" w:after="0" w:afterAutospacing="0" w:line="360" w:lineRule="auto"/>
        <w:ind w:firstLine="482"/>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12、解决争议的方法</w:t>
      </w:r>
    </w:p>
    <w:p>
      <w:pPr>
        <w:pStyle w:val="24"/>
        <w:spacing w:before="0" w:beforeAutospacing="0" w:after="0" w:afterAutospacing="0" w:line="360" w:lineRule="auto"/>
        <w:ind w:firstLine="482"/>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12.1甲、乙双方协商解决。</w:t>
      </w:r>
    </w:p>
    <w:p>
      <w:pPr>
        <w:pStyle w:val="24"/>
        <w:spacing w:before="0" w:beforeAutospacing="0" w:after="0" w:afterAutospacing="0" w:line="360" w:lineRule="auto"/>
        <w:ind w:firstLine="482"/>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12.2若协商解决不成，则通过下列途径之一解决：</w:t>
      </w:r>
    </w:p>
    <w:p>
      <w:pPr>
        <w:pStyle w:val="24"/>
        <w:spacing w:before="0" w:beforeAutospacing="0" w:after="0" w:afterAutospacing="0" w:line="360" w:lineRule="auto"/>
        <w:ind w:firstLine="482"/>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□提交仲裁委员会仲裁，具体如下：</w:t>
      </w:r>
      <w:r>
        <w:rPr>
          <w:rFonts w:hint="eastAsia" w:asciiTheme="minorEastAsia" w:hAnsiTheme="minorEastAsia" w:eastAsiaTheme="minorEastAsia" w:cstheme="minorEastAsia"/>
          <w:color w:val="000000"/>
          <w:szCs w:val="21"/>
          <w:u w:val="single"/>
        </w:rPr>
        <w:t>（按照实际情况编制填写）</w:t>
      </w:r>
      <w:r>
        <w:rPr>
          <w:rFonts w:hint="eastAsia" w:asciiTheme="minorEastAsia" w:hAnsiTheme="minorEastAsia" w:eastAsiaTheme="minorEastAsia" w:cstheme="minorEastAsia"/>
          <w:color w:val="000000"/>
          <w:szCs w:val="21"/>
        </w:rPr>
        <w:t>。</w:t>
      </w:r>
    </w:p>
    <w:p>
      <w:pPr>
        <w:pStyle w:val="24"/>
        <w:spacing w:before="0" w:beforeAutospacing="0" w:after="0" w:afterAutospacing="0" w:line="360" w:lineRule="auto"/>
        <w:ind w:firstLine="482"/>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□向人民法院提起诉讼，具体如下：</w:t>
      </w:r>
      <w:r>
        <w:rPr>
          <w:rFonts w:hint="eastAsia" w:asciiTheme="minorEastAsia" w:hAnsiTheme="minorEastAsia" w:eastAsiaTheme="minorEastAsia" w:cstheme="minorEastAsia"/>
          <w:color w:val="000000"/>
          <w:szCs w:val="21"/>
          <w:u w:val="single"/>
        </w:rPr>
        <w:t>（按照实际情况编制填写）</w:t>
      </w:r>
      <w:r>
        <w:rPr>
          <w:rFonts w:hint="eastAsia" w:asciiTheme="minorEastAsia" w:hAnsiTheme="minorEastAsia" w:eastAsiaTheme="minorEastAsia" w:cstheme="minorEastAsia"/>
          <w:color w:val="000000"/>
          <w:szCs w:val="21"/>
        </w:rPr>
        <w:t>。</w:t>
      </w:r>
    </w:p>
    <w:p>
      <w:pPr>
        <w:pStyle w:val="24"/>
        <w:spacing w:before="0" w:beforeAutospacing="0" w:after="0" w:afterAutospacing="0" w:line="360" w:lineRule="auto"/>
        <w:ind w:firstLine="482"/>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13、不可抗力</w:t>
      </w:r>
    </w:p>
    <w:p>
      <w:pPr>
        <w:pStyle w:val="24"/>
        <w:spacing w:before="0" w:beforeAutospacing="0" w:after="0" w:afterAutospacing="0" w:line="360" w:lineRule="auto"/>
        <w:ind w:firstLine="482"/>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4"/>
        <w:spacing w:before="0" w:beforeAutospacing="0" w:after="0" w:afterAutospacing="0" w:line="360" w:lineRule="auto"/>
        <w:ind w:firstLine="482"/>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13.2本合同中的不可抗力指不能预见、不能避免、不能克服的客观情况，包括但不限于：自然灾害如地震、台风、洪水、火灾及政府行为、法律规定或其适用的变化或其他任何无法预见、避免或控制的事件。</w:t>
      </w:r>
    </w:p>
    <w:p>
      <w:pPr>
        <w:pStyle w:val="24"/>
        <w:spacing w:before="0" w:beforeAutospacing="0" w:after="0" w:afterAutospacing="0" w:line="360" w:lineRule="auto"/>
        <w:ind w:firstLine="482"/>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14、合同条款</w:t>
      </w:r>
    </w:p>
    <w:p>
      <w:pPr>
        <w:pStyle w:val="24"/>
        <w:spacing w:before="0" w:beforeAutospacing="0" w:after="0" w:afterAutospacing="0" w:line="360" w:lineRule="auto"/>
        <w:ind w:firstLine="482"/>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u w:val="single"/>
        </w:rPr>
        <w:t>（按照实际情况编制填写。招标文件第五章已有规定的，双方均不得变更或调整；招标文件第五章未作规定的，双方可通过友好协商进行约定）</w:t>
      </w:r>
      <w:r>
        <w:rPr>
          <w:rFonts w:hint="eastAsia" w:asciiTheme="minorEastAsia" w:hAnsiTheme="minorEastAsia" w:eastAsiaTheme="minorEastAsia" w:cstheme="minorEastAsia"/>
          <w:color w:val="000000"/>
          <w:szCs w:val="21"/>
        </w:rPr>
        <w:t>。</w:t>
      </w:r>
    </w:p>
    <w:p>
      <w:pPr>
        <w:pStyle w:val="24"/>
        <w:spacing w:before="0" w:beforeAutospacing="0" w:after="0" w:afterAutospacing="0" w:line="360" w:lineRule="auto"/>
        <w:ind w:firstLine="482"/>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15、其他约定</w:t>
      </w:r>
    </w:p>
    <w:p>
      <w:pPr>
        <w:pStyle w:val="24"/>
        <w:spacing w:before="0" w:beforeAutospacing="0" w:after="0" w:afterAutospacing="0" w:line="360" w:lineRule="auto"/>
        <w:ind w:firstLine="482"/>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15.1合同文件与本合同具有同等法律效力。</w:t>
      </w:r>
    </w:p>
    <w:p>
      <w:pPr>
        <w:pStyle w:val="24"/>
        <w:spacing w:before="0" w:beforeAutospacing="0" w:after="0" w:afterAutospacing="0" w:line="360" w:lineRule="auto"/>
        <w:ind w:firstLine="482"/>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15.2本合同未尽事宜，双方可另行补充。</w:t>
      </w:r>
    </w:p>
    <w:p>
      <w:pPr>
        <w:pStyle w:val="24"/>
        <w:spacing w:before="0" w:beforeAutospacing="0" w:after="0" w:afterAutospacing="0" w:line="360" w:lineRule="auto"/>
        <w:ind w:firstLine="482"/>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15.3合同生效：自签订之日起生效。</w:t>
      </w:r>
    </w:p>
    <w:p>
      <w:pPr>
        <w:pStyle w:val="24"/>
        <w:spacing w:before="0" w:beforeAutospacing="0" w:after="0" w:afterAutospacing="0" w:line="360" w:lineRule="auto"/>
        <w:ind w:firstLine="482"/>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15.4本合同一式</w:t>
      </w:r>
      <w:r>
        <w:rPr>
          <w:rFonts w:hint="eastAsia" w:asciiTheme="minorEastAsia" w:hAnsiTheme="minorEastAsia" w:eastAsiaTheme="minorEastAsia" w:cstheme="minorEastAsia"/>
          <w:color w:val="000000"/>
          <w:szCs w:val="21"/>
          <w:u w:val="single"/>
        </w:rPr>
        <w:t>（填写具体份数）</w:t>
      </w:r>
      <w:r>
        <w:rPr>
          <w:rFonts w:hint="eastAsia" w:asciiTheme="minorEastAsia" w:hAnsiTheme="minorEastAsia" w:eastAsiaTheme="minorEastAsia" w:cstheme="minorEastAsia"/>
          <w:color w:val="000000"/>
          <w:szCs w:val="21"/>
        </w:rPr>
        <w:t>份，经双方授权代表签字并盖章后生效。甲方、乙方各执</w:t>
      </w:r>
      <w:r>
        <w:rPr>
          <w:rFonts w:hint="eastAsia" w:asciiTheme="minorEastAsia" w:hAnsiTheme="minorEastAsia" w:eastAsiaTheme="minorEastAsia" w:cstheme="minorEastAsia"/>
          <w:color w:val="000000"/>
          <w:szCs w:val="21"/>
          <w:u w:val="single"/>
        </w:rPr>
        <w:t>（填写具体份数）</w:t>
      </w:r>
      <w:r>
        <w:rPr>
          <w:rFonts w:hint="eastAsia" w:asciiTheme="minorEastAsia" w:hAnsiTheme="minorEastAsia" w:eastAsiaTheme="minorEastAsia" w:cstheme="minorEastAsia"/>
          <w:color w:val="000000"/>
          <w:szCs w:val="21"/>
        </w:rPr>
        <w:t>份，送</w:t>
      </w:r>
      <w:r>
        <w:rPr>
          <w:rFonts w:hint="eastAsia" w:asciiTheme="minorEastAsia" w:hAnsiTheme="minorEastAsia" w:eastAsiaTheme="minorEastAsia" w:cstheme="minorEastAsia"/>
          <w:color w:val="000000"/>
          <w:szCs w:val="21"/>
          <w:u w:val="single"/>
        </w:rPr>
        <w:t>（填写需要备案的监管部门的全称）</w:t>
      </w:r>
      <w:r>
        <w:rPr>
          <w:rFonts w:hint="eastAsia" w:asciiTheme="minorEastAsia" w:hAnsiTheme="minorEastAsia" w:eastAsiaTheme="minorEastAsia" w:cstheme="minorEastAsia"/>
          <w:color w:val="000000"/>
          <w:szCs w:val="21"/>
        </w:rPr>
        <w:t>备案</w:t>
      </w:r>
      <w:r>
        <w:rPr>
          <w:rFonts w:hint="eastAsia" w:asciiTheme="minorEastAsia" w:hAnsiTheme="minorEastAsia" w:eastAsiaTheme="minorEastAsia" w:cstheme="minorEastAsia"/>
          <w:color w:val="000000"/>
          <w:szCs w:val="21"/>
          <w:u w:val="single"/>
        </w:rPr>
        <w:t>（填写具体份数）</w:t>
      </w:r>
      <w:r>
        <w:rPr>
          <w:rFonts w:hint="eastAsia" w:asciiTheme="minorEastAsia" w:hAnsiTheme="minorEastAsia" w:eastAsiaTheme="minorEastAsia" w:cstheme="minorEastAsia"/>
          <w:color w:val="000000"/>
          <w:szCs w:val="21"/>
        </w:rPr>
        <w:t>份，具有同等效力。</w:t>
      </w:r>
    </w:p>
    <w:p>
      <w:pPr>
        <w:pStyle w:val="24"/>
        <w:spacing w:before="0" w:beforeAutospacing="0" w:after="0" w:afterAutospacing="0" w:line="360" w:lineRule="auto"/>
        <w:ind w:firstLine="482"/>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15.5其他：□无。□</w:t>
      </w:r>
      <w:r>
        <w:rPr>
          <w:rFonts w:hint="eastAsia" w:asciiTheme="minorEastAsia" w:hAnsiTheme="minorEastAsia" w:eastAsiaTheme="minorEastAsia" w:cstheme="minorEastAsia"/>
          <w:color w:val="000000"/>
          <w:szCs w:val="21"/>
          <w:u w:val="single"/>
        </w:rPr>
        <w:t>（按照实际情况编制填写需要增加的内容）</w:t>
      </w:r>
      <w:r>
        <w:rPr>
          <w:rFonts w:hint="eastAsia" w:asciiTheme="minorEastAsia" w:hAnsiTheme="minorEastAsia" w:eastAsiaTheme="minorEastAsia" w:cstheme="minorEastAsia"/>
          <w:color w:val="000000"/>
          <w:szCs w:val="21"/>
        </w:rPr>
        <w:t>。</w:t>
      </w:r>
    </w:p>
    <w:p>
      <w:pPr>
        <w:pStyle w:val="24"/>
        <w:spacing w:before="0" w:beforeAutospacing="0" w:after="0" w:afterAutospacing="0" w:line="360" w:lineRule="auto"/>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 </w:t>
      </w:r>
    </w:p>
    <w:p>
      <w:pPr>
        <w:pStyle w:val="24"/>
        <w:spacing w:before="0" w:beforeAutospacing="0" w:after="0" w:afterAutospacing="0" w:line="360" w:lineRule="auto"/>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 </w:t>
      </w:r>
    </w:p>
    <w:p>
      <w:pPr>
        <w:pStyle w:val="24"/>
        <w:spacing w:before="0" w:beforeAutospacing="0" w:after="0" w:afterAutospacing="0" w:line="360" w:lineRule="auto"/>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甲方：                        乙方：</w:t>
      </w:r>
    </w:p>
    <w:p>
      <w:pPr>
        <w:pStyle w:val="24"/>
        <w:spacing w:before="0" w:beforeAutospacing="0" w:after="0" w:afterAutospacing="0" w:line="360" w:lineRule="auto"/>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住所：                        住所：</w:t>
      </w:r>
    </w:p>
    <w:p>
      <w:pPr>
        <w:pStyle w:val="24"/>
        <w:spacing w:before="0" w:beforeAutospacing="0" w:after="0" w:afterAutospacing="0" w:line="360" w:lineRule="auto"/>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法定代表人（单位负责人）：              法定代表人（单位负责人）：</w:t>
      </w:r>
    </w:p>
    <w:p>
      <w:pPr>
        <w:pStyle w:val="24"/>
        <w:spacing w:before="0" w:beforeAutospacing="0" w:after="0" w:afterAutospacing="0" w:line="360" w:lineRule="auto"/>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联系方法：                      联系方法：</w:t>
      </w:r>
    </w:p>
    <w:p>
      <w:pPr>
        <w:pStyle w:val="24"/>
        <w:spacing w:before="0" w:beforeAutospacing="0" w:after="0" w:afterAutospacing="0" w:line="360" w:lineRule="auto"/>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开户银行：                      开户银行：</w:t>
      </w:r>
    </w:p>
    <w:p>
      <w:pPr>
        <w:pStyle w:val="24"/>
        <w:spacing w:before="0" w:beforeAutospacing="0" w:after="0" w:afterAutospacing="0" w:line="360" w:lineRule="auto"/>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账号：                        账号：</w:t>
      </w:r>
    </w:p>
    <w:p>
      <w:pPr>
        <w:pStyle w:val="24"/>
        <w:spacing w:before="0" w:beforeAutospacing="0" w:after="0" w:afterAutospacing="0" w:line="360" w:lineRule="auto"/>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 </w:t>
      </w:r>
    </w:p>
    <w:p>
      <w:pPr>
        <w:pStyle w:val="24"/>
        <w:spacing w:before="0" w:beforeAutospacing="0" w:after="0" w:afterAutospacing="0" w:line="360" w:lineRule="auto"/>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 </w:t>
      </w:r>
    </w:p>
    <w:p>
      <w:pPr>
        <w:pStyle w:val="24"/>
        <w:spacing w:before="0" w:beforeAutospacing="0" w:after="0" w:afterAutospacing="0" w:line="360" w:lineRule="auto"/>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签订地点：</w:t>
      </w:r>
      <w:r>
        <w:rPr>
          <w:rFonts w:hint="eastAsia" w:asciiTheme="minorEastAsia" w:hAnsiTheme="minorEastAsia" w:eastAsiaTheme="minorEastAsia" w:cstheme="minorEastAsia"/>
          <w:color w:val="000000"/>
          <w:szCs w:val="21"/>
          <w:u w:val="single"/>
        </w:rPr>
        <w:t>                </w:t>
      </w:r>
    </w:p>
    <w:p>
      <w:pPr>
        <w:pStyle w:val="24"/>
        <w:spacing w:before="0" w:beforeAutospacing="0" w:after="0" w:afterAutospacing="0" w:line="360" w:lineRule="auto"/>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签订日期：</w:t>
      </w:r>
      <w:r>
        <w:rPr>
          <w:rFonts w:hint="eastAsia" w:asciiTheme="minorEastAsia" w:hAnsiTheme="minorEastAsia" w:eastAsiaTheme="minorEastAsia" w:cstheme="minorEastAsia"/>
          <w:color w:val="000000"/>
          <w:szCs w:val="21"/>
          <w:u w:val="single"/>
        </w:rPr>
        <w:t>    </w:t>
      </w:r>
      <w:r>
        <w:rPr>
          <w:rFonts w:hint="eastAsia" w:asciiTheme="minorEastAsia" w:hAnsiTheme="minorEastAsia" w:eastAsiaTheme="minorEastAsia" w:cstheme="minorEastAsia"/>
          <w:color w:val="000000"/>
          <w:szCs w:val="21"/>
        </w:rPr>
        <w:t>年</w:t>
      </w:r>
      <w:r>
        <w:rPr>
          <w:rFonts w:hint="eastAsia" w:asciiTheme="minorEastAsia" w:hAnsiTheme="minorEastAsia" w:eastAsiaTheme="minorEastAsia" w:cstheme="minorEastAsia"/>
          <w:color w:val="000000"/>
          <w:szCs w:val="21"/>
          <w:u w:val="single"/>
        </w:rPr>
        <w:t>   </w:t>
      </w:r>
      <w:r>
        <w:rPr>
          <w:rFonts w:hint="eastAsia" w:asciiTheme="minorEastAsia" w:hAnsiTheme="minorEastAsia" w:eastAsiaTheme="minorEastAsia" w:cstheme="minorEastAsia"/>
          <w:color w:val="000000"/>
          <w:szCs w:val="21"/>
        </w:rPr>
        <w:t>月</w:t>
      </w:r>
      <w:r>
        <w:rPr>
          <w:rFonts w:hint="eastAsia" w:asciiTheme="minorEastAsia" w:hAnsiTheme="minorEastAsia" w:eastAsiaTheme="minorEastAsia" w:cstheme="minorEastAsia"/>
          <w:color w:val="000000"/>
          <w:szCs w:val="21"/>
          <w:u w:val="single"/>
        </w:rPr>
        <w:t>   </w:t>
      </w:r>
      <w:r>
        <w:rPr>
          <w:rFonts w:hint="eastAsia" w:asciiTheme="minorEastAsia" w:hAnsiTheme="minorEastAsia" w:eastAsiaTheme="minorEastAsia" w:cstheme="minorEastAsia"/>
          <w:color w:val="000000"/>
          <w:szCs w:val="21"/>
        </w:rPr>
        <w:t>日</w:t>
      </w:r>
    </w:p>
    <w:p>
      <w:pPr>
        <w:autoSpaceDE w:val="0"/>
        <w:autoSpaceDN w:val="0"/>
        <w:spacing w:line="360" w:lineRule="auto"/>
        <w:contextualSpacing/>
        <w:rPr>
          <w:rFonts w:cs="宋体" w:asciiTheme="minorEastAsia" w:hAnsiTheme="minorEastAsia"/>
          <w:kern w:val="0"/>
          <w:sz w:val="24"/>
          <w:szCs w:val="21"/>
        </w:rPr>
      </w:pPr>
    </w:p>
    <w:p>
      <w:pPr>
        <w:autoSpaceDE w:val="0"/>
        <w:autoSpaceDN w:val="0"/>
        <w:spacing w:line="360" w:lineRule="auto"/>
        <w:contextualSpacing/>
        <w:rPr>
          <w:rFonts w:cs="宋体" w:asciiTheme="minorEastAsia" w:hAnsiTheme="minorEastAsia"/>
          <w:kern w:val="0"/>
          <w:sz w:val="24"/>
          <w:szCs w:val="21"/>
        </w:rPr>
      </w:pPr>
    </w:p>
    <w:p>
      <w:pPr>
        <w:autoSpaceDE w:val="0"/>
        <w:autoSpaceDN w:val="0"/>
        <w:spacing w:line="360" w:lineRule="auto"/>
        <w:contextualSpacing/>
        <w:rPr>
          <w:rFonts w:cs="宋体" w:asciiTheme="minorEastAsia" w:hAnsiTheme="minorEastAsia"/>
          <w:kern w:val="0"/>
          <w:sz w:val="24"/>
          <w:szCs w:val="21"/>
        </w:rPr>
      </w:pPr>
    </w:p>
    <w:p>
      <w:pPr>
        <w:autoSpaceDE w:val="0"/>
        <w:autoSpaceDN w:val="0"/>
        <w:spacing w:line="360" w:lineRule="auto"/>
        <w:contextualSpacing/>
        <w:rPr>
          <w:rFonts w:cs="宋体" w:asciiTheme="minorEastAsia" w:hAnsiTheme="minorEastAsia"/>
          <w:kern w:val="0"/>
          <w:sz w:val="24"/>
          <w:szCs w:val="21"/>
        </w:rPr>
      </w:pPr>
    </w:p>
    <w:p>
      <w:pPr>
        <w:tabs>
          <w:tab w:val="left" w:pos="1260"/>
          <w:tab w:val="left" w:pos="2025"/>
        </w:tabs>
        <w:autoSpaceDE w:val="0"/>
        <w:autoSpaceDN w:val="0"/>
        <w:spacing w:line="360" w:lineRule="auto"/>
        <w:contextualSpacing/>
        <w:rPr>
          <w:rFonts w:cs="宋体" w:asciiTheme="minorEastAsia" w:hAnsiTheme="minorEastAsia"/>
          <w:b/>
          <w:kern w:val="0"/>
          <w:sz w:val="24"/>
          <w:szCs w:val="21"/>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第八章 投标文件有关格式</w:t>
      </w:r>
    </w:p>
    <w:p>
      <w:pPr>
        <w:jc w:val="right"/>
        <w:rPr>
          <w:rStyle w:val="35"/>
          <w:rFonts w:ascii="宋体" w:hAnsi="宋体"/>
        </w:rPr>
      </w:pPr>
    </w:p>
    <w:p>
      <w:pPr>
        <w:jc w:val="right"/>
        <w:rPr>
          <w:rStyle w:val="35"/>
          <w:rFonts w:ascii="宋体" w:hAnsi="宋体"/>
        </w:rPr>
      </w:pPr>
      <w:r>
        <w:rPr>
          <w:rStyle w:val="35"/>
          <w:rFonts w:hint="eastAsia" w:ascii="宋体" w:hAnsi="宋体"/>
        </w:rPr>
        <w:t>正本/副本</w:t>
      </w:r>
    </w:p>
    <w:p>
      <w:pPr>
        <w:jc w:val="left"/>
        <w:rPr>
          <w:rStyle w:val="35"/>
          <w:rFonts w:ascii="宋体" w:hAnsi="宋体"/>
        </w:rPr>
      </w:pPr>
    </w:p>
    <w:p>
      <w:pPr>
        <w:rPr>
          <w:rFonts w:ascii="宋体" w:hAnsi="宋体" w:cs="微软雅黑"/>
          <w:sz w:val="28"/>
          <w:szCs w:val="28"/>
          <w:u w:val="single"/>
        </w:rPr>
      </w:pPr>
    </w:p>
    <w:p>
      <w:pPr>
        <w:spacing w:line="276" w:lineRule="auto"/>
        <w:jc w:val="center"/>
        <w:rPr>
          <w:rFonts w:ascii="宋体" w:hAnsi="宋体" w:cs="宋体"/>
          <w:b/>
          <w:bCs/>
          <w:sz w:val="40"/>
          <w:szCs w:val="40"/>
          <w:u w:val="single"/>
        </w:rPr>
      </w:pPr>
      <w:r>
        <w:rPr>
          <w:rFonts w:hint="eastAsia" w:ascii="宋体" w:hAnsi="宋体" w:cs="宋体"/>
          <w:b/>
          <w:bCs/>
          <w:sz w:val="40"/>
          <w:szCs w:val="40"/>
          <w:u w:val="single"/>
        </w:rPr>
        <w:t>（项目名称）</w:t>
      </w:r>
    </w:p>
    <w:p>
      <w:pPr>
        <w:jc w:val="center"/>
        <w:rPr>
          <w:rFonts w:ascii="宋体" w:hAnsi="宋体" w:cs="微软雅黑"/>
          <w:sz w:val="28"/>
          <w:szCs w:val="28"/>
          <w:u w:val="single"/>
        </w:rPr>
      </w:pPr>
    </w:p>
    <w:p>
      <w:pPr>
        <w:rPr>
          <w:rFonts w:ascii="宋体" w:hAnsi="宋体" w:cs="微软雅黑"/>
          <w:sz w:val="20"/>
          <w:szCs w:val="20"/>
        </w:rPr>
      </w:pPr>
    </w:p>
    <w:p>
      <w:pPr>
        <w:rPr>
          <w:rFonts w:ascii="宋体" w:hAnsi="宋体" w:cs="微软雅黑"/>
          <w:sz w:val="20"/>
          <w:szCs w:val="20"/>
        </w:rPr>
      </w:pPr>
    </w:p>
    <w:p>
      <w:pPr>
        <w:jc w:val="center"/>
        <w:rPr>
          <w:rFonts w:ascii="宋体" w:hAnsi="宋体" w:cs="微软雅黑"/>
          <w:sz w:val="72"/>
          <w:szCs w:val="72"/>
        </w:rPr>
      </w:pPr>
      <w:r>
        <w:rPr>
          <w:rFonts w:hint="eastAsia" w:ascii="宋体" w:hAnsi="宋体" w:cs="微软雅黑"/>
          <w:sz w:val="72"/>
          <w:szCs w:val="72"/>
        </w:rPr>
        <w:t>投 标 文 件</w:t>
      </w:r>
    </w:p>
    <w:p>
      <w:pPr>
        <w:rPr>
          <w:rFonts w:ascii="宋体" w:hAnsi="宋体" w:cs="微软雅黑"/>
          <w:sz w:val="28"/>
          <w:szCs w:val="28"/>
        </w:rPr>
      </w:pPr>
    </w:p>
    <w:p>
      <w:pPr>
        <w:ind w:firstLine="3080" w:firstLineChars="1100"/>
        <w:rPr>
          <w:rFonts w:ascii="宋体" w:hAnsi="宋体" w:cs="微软雅黑"/>
          <w:sz w:val="28"/>
          <w:szCs w:val="28"/>
        </w:rPr>
      </w:pPr>
      <w:r>
        <w:rPr>
          <w:rFonts w:hint="eastAsia" w:ascii="宋体" w:hAnsi="宋体" w:cs="微软雅黑"/>
          <w:sz w:val="28"/>
          <w:szCs w:val="28"/>
        </w:rPr>
        <w:t>项目编号：</w:t>
      </w:r>
    </w:p>
    <w:p>
      <w:pPr>
        <w:pStyle w:val="25"/>
        <w:ind w:firstLine="0" w:firstLineChars="0"/>
        <w:rPr>
          <w:rFonts w:hAnsi="宋体"/>
        </w:rPr>
      </w:pPr>
    </w:p>
    <w:p>
      <w:pPr>
        <w:pStyle w:val="25"/>
        <w:ind w:firstLine="0" w:firstLineChars="0"/>
        <w:rPr>
          <w:rFonts w:hAnsi="宋体"/>
        </w:rPr>
      </w:pPr>
    </w:p>
    <w:p>
      <w:pPr>
        <w:pStyle w:val="25"/>
        <w:ind w:firstLine="0" w:firstLineChars="0"/>
        <w:rPr>
          <w:rFonts w:hAnsi="宋体"/>
        </w:rPr>
      </w:pPr>
    </w:p>
    <w:p>
      <w:pPr>
        <w:rPr>
          <w:rFonts w:ascii="宋体" w:hAnsi="宋体" w:cs="微软雅黑"/>
          <w:sz w:val="28"/>
          <w:szCs w:val="28"/>
        </w:rPr>
      </w:pPr>
    </w:p>
    <w:p>
      <w:pPr>
        <w:pStyle w:val="25"/>
        <w:ind w:firstLine="280"/>
        <w:rPr>
          <w:rFonts w:hAnsi="宋体" w:cs="微软雅黑"/>
          <w:sz w:val="28"/>
          <w:szCs w:val="28"/>
        </w:rPr>
      </w:pPr>
    </w:p>
    <w:p>
      <w:pPr>
        <w:ind w:left="1079" w:leftChars="514" w:firstLine="1400" w:firstLineChars="500"/>
        <w:jc w:val="left"/>
        <w:rPr>
          <w:rFonts w:ascii="宋体" w:hAnsi="宋体" w:cs="微软雅黑"/>
          <w:sz w:val="28"/>
          <w:szCs w:val="28"/>
          <w:u w:val="single"/>
        </w:rPr>
      </w:pPr>
      <w:r>
        <w:rPr>
          <w:rFonts w:hint="eastAsia" w:ascii="宋体" w:hAnsi="宋体" w:cs="微软雅黑"/>
          <w:sz w:val="28"/>
          <w:szCs w:val="28"/>
        </w:rPr>
        <w:t>投  标  人：（盖单位章）</w:t>
      </w:r>
    </w:p>
    <w:p>
      <w:pPr>
        <w:ind w:left="1079" w:leftChars="514"/>
        <w:jc w:val="left"/>
        <w:rPr>
          <w:rFonts w:ascii="宋体" w:hAnsi="宋体" w:cs="微软雅黑"/>
          <w:sz w:val="28"/>
          <w:szCs w:val="28"/>
        </w:rPr>
      </w:pPr>
      <w:r>
        <w:rPr>
          <w:rFonts w:hint="eastAsia" w:ascii="宋体" w:hAnsi="宋体" w:cs="微软雅黑"/>
          <w:sz w:val="28"/>
          <w:szCs w:val="28"/>
        </w:rPr>
        <w:t>法定代表人或其委托代理人：（签字或盖章）</w:t>
      </w:r>
    </w:p>
    <w:p>
      <w:pPr>
        <w:ind w:firstLine="3360" w:firstLineChars="1200"/>
        <w:rPr>
          <w:rFonts w:ascii="宋体" w:hAnsi="宋体"/>
          <w:b/>
          <w:snapToGrid w:val="0"/>
          <w:kern w:val="0"/>
          <w:sz w:val="36"/>
          <w:szCs w:val="36"/>
        </w:rPr>
      </w:pPr>
      <w:r>
        <w:rPr>
          <w:rFonts w:hint="eastAsia" w:ascii="宋体" w:hAnsi="宋体" w:cs="微软雅黑"/>
          <w:sz w:val="28"/>
          <w:szCs w:val="28"/>
        </w:rPr>
        <w:t>年    月    日</w:t>
      </w:r>
    </w:p>
    <w:p>
      <w:pPr>
        <w:jc w:val="center"/>
        <w:rPr>
          <w:rFonts w:ascii="方正小标宋简体" w:hAnsi="方正小标宋简体" w:eastAsia="方正小标宋简体" w:cs="方正小标宋简体"/>
          <w:sz w:val="32"/>
          <w:szCs w:val="32"/>
        </w:rPr>
      </w:pPr>
    </w:p>
    <w:p>
      <w:pPr>
        <w:pStyle w:val="97"/>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r>
        <w:rPr>
          <w:rFonts w:hint="eastAsia" w:cs="黑体" w:asciiTheme="minorEastAsia" w:hAnsiTheme="minorEastAsia" w:eastAsiaTheme="minorEastAsia"/>
          <w:color w:val="auto"/>
          <w:kern w:val="2"/>
          <w:sz w:val="28"/>
          <w:szCs w:val="28"/>
          <w:lang w:val="zh-CN"/>
        </w:rPr>
        <w:t>一、投标人应答索引表</w:t>
      </w:r>
    </w:p>
    <w:tbl>
      <w:tblPr>
        <w:tblStyle w:val="26"/>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6"/>
              <w:kinsoku w:val="0"/>
              <w:overflowPunct w:val="0"/>
              <w:autoSpaceDE w:val="0"/>
              <w:autoSpaceDN w:val="0"/>
              <w:spacing w:line="320" w:lineRule="exact"/>
              <w:rPr>
                <w:rFonts w:hAnsi="宋体" w:cs="微软雅黑"/>
                <w:bCs/>
                <w:kern w:val="0"/>
                <w:szCs w:val="21"/>
              </w:rPr>
            </w:pPr>
            <w:r>
              <w:rPr>
                <w:rFonts w:hint="eastAsia" w:hAnsi="宋体"/>
                <w:kern w:val="0"/>
                <w:szCs w:val="21"/>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6"/>
              <w:kinsoku w:val="0"/>
              <w:overflowPunct w:val="0"/>
              <w:autoSpaceDE w:val="0"/>
              <w:autoSpaceDN w:val="0"/>
              <w:spacing w:line="320" w:lineRule="exact"/>
              <w:rPr>
                <w:rFonts w:hAnsi="宋体"/>
                <w:kern w:val="0"/>
                <w:szCs w:val="21"/>
              </w:rPr>
            </w:pPr>
            <w:r>
              <w:rPr>
                <w:rFonts w:hint="eastAsia" w:hAnsi="宋体"/>
                <w:kern w:val="0"/>
                <w:szCs w:val="21"/>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6"/>
              <w:kinsoku w:val="0"/>
              <w:overflowPunct w:val="0"/>
              <w:autoSpaceDE w:val="0"/>
              <w:autoSpaceDN w:val="0"/>
              <w:spacing w:line="320" w:lineRule="exact"/>
              <w:rPr>
                <w:rFonts w:hAnsi="宋体" w:cs="微软雅黑"/>
                <w:bCs/>
                <w:kern w:val="0"/>
                <w:szCs w:val="21"/>
              </w:rPr>
            </w:pPr>
            <w:r>
              <w:rPr>
                <w:rFonts w:hint="eastAsia" w:hAnsi="宋体"/>
                <w:kern w:val="0"/>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6"/>
              <w:kinsoku w:val="0"/>
              <w:overflowPunct w:val="0"/>
              <w:autoSpaceDE w:val="0"/>
              <w:autoSpaceDN w:val="0"/>
              <w:spacing w:line="320" w:lineRule="exact"/>
              <w:rPr>
                <w:rFonts w:hAnsi="宋体"/>
                <w:kern w:val="0"/>
                <w:szCs w:val="21"/>
              </w:rPr>
            </w:pPr>
            <w:r>
              <w:rPr>
                <w:rFonts w:hint="eastAsia" w:asciiTheme="majorEastAsia" w:hAnsiTheme="majorEastAsia" w:eastAsiaTheme="majorEastAsia" w:cstheme="majorEastAsia"/>
                <w:bCs/>
                <w:szCs w:val="21"/>
                <w:lang w:val="zh-CN"/>
              </w:rPr>
              <w:t>法定代表人（单位负责人）</w:t>
            </w:r>
            <w:r>
              <w:rPr>
                <w:rFonts w:asciiTheme="majorEastAsia" w:hAnsiTheme="majorEastAsia" w:eastAsiaTheme="majorEastAsia" w:cstheme="majorEastAsia"/>
                <w:bCs/>
                <w:szCs w:val="21"/>
                <w:lang w:val="zh-CN"/>
              </w:rPr>
              <w:t>资</w:t>
            </w:r>
            <w:r>
              <w:rPr>
                <w:rFonts w:hint="eastAsia" w:asciiTheme="majorEastAsia" w:hAnsiTheme="majorEastAsia" w:eastAsiaTheme="majorEastAsia" w:cstheme="majorEastAsia"/>
                <w:bCs/>
                <w:szCs w:val="21"/>
                <w:lang w:val="zh-CN"/>
              </w:rPr>
              <w:t>格</w:t>
            </w:r>
            <w:r>
              <w:rPr>
                <w:rFonts w:asciiTheme="majorEastAsia" w:hAnsiTheme="majorEastAsia" w:eastAsiaTheme="majorEastAsia" w:cstheme="majorEastAsia"/>
                <w:bCs/>
                <w:szCs w:val="21"/>
                <w:lang w:val="zh-CN"/>
              </w:rPr>
              <w:t>证</w:t>
            </w:r>
            <w:r>
              <w:rPr>
                <w:rFonts w:hint="eastAsia" w:asciiTheme="majorEastAsia" w:hAnsiTheme="majorEastAsia" w:eastAsiaTheme="majorEastAsia" w:cstheme="majorEastAsia"/>
                <w:bCs/>
                <w:szCs w:val="21"/>
                <w:lang w:val="zh-CN"/>
              </w:rPr>
              <w:t>明</w:t>
            </w:r>
            <w:r>
              <w:rPr>
                <w:rFonts w:asciiTheme="majorEastAsia" w:hAnsiTheme="majorEastAsia" w:eastAsiaTheme="majorEastAsia" w:cstheme="majorEastAsia"/>
                <w:bCs/>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6"/>
              <w:kinsoku w:val="0"/>
              <w:overflowPunct w:val="0"/>
              <w:autoSpaceDE w:val="0"/>
              <w:autoSpaceDN w:val="0"/>
              <w:spacing w:line="320" w:lineRule="exact"/>
              <w:rPr>
                <w:rFonts w:hAnsi="宋体"/>
                <w:kern w:val="0"/>
                <w:szCs w:val="21"/>
              </w:rPr>
            </w:pPr>
            <w:r>
              <w:rPr>
                <w:rFonts w:hint="eastAsia" w:hAnsi="宋体"/>
                <w:kern w:val="0"/>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6"/>
              <w:kinsoku w:val="0"/>
              <w:overflowPunct w:val="0"/>
              <w:autoSpaceDE w:val="0"/>
              <w:autoSpaceDN w:val="0"/>
              <w:spacing w:line="320" w:lineRule="exact"/>
              <w:rPr>
                <w:rFonts w:hAnsi="宋体"/>
                <w:kern w:val="0"/>
                <w:szCs w:val="21"/>
              </w:rPr>
            </w:pPr>
            <w:r>
              <w:rPr>
                <w:rFonts w:hint="eastAsia" w:hAnsi="宋体"/>
                <w:kern w:val="0"/>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6"/>
              <w:kinsoku w:val="0"/>
              <w:overflowPunct w:val="0"/>
              <w:autoSpaceDE w:val="0"/>
              <w:autoSpaceDN w:val="0"/>
              <w:spacing w:line="320" w:lineRule="exact"/>
              <w:rPr>
                <w:rFonts w:hAnsi="宋体"/>
                <w:kern w:val="0"/>
                <w:szCs w:val="21"/>
              </w:rPr>
            </w:pPr>
            <w:r>
              <w:rPr>
                <w:rFonts w:hint="eastAsia" w:asciiTheme="minorEastAsia" w:hAnsiTheme="minorEastAsia"/>
                <w:bCs/>
                <w:szCs w:val="21"/>
              </w:rPr>
              <w:t>依法纳税凭据复印件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6"/>
              <w:kinsoku w:val="0"/>
              <w:overflowPunct w:val="0"/>
              <w:autoSpaceDE w:val="0"/>
              <w:autoSpaceDN w:val="0"/>
              <w:spacing w:line="320" w:lineRule="exact"/>
              <w:rPr>
                <w:rFonts w:hAnsi="宋体" w:cs="微软雅黑"/>
                <w:bCs/>
                <w:kern w:val="0"/>
                <w:szCs w:val="21"/>
              </w:rPr>
            </w:pPr>
          </w:p>
        </w:tc>
        <w:tc>
          <w:tcPr>
            <w:tcW w:w="709" w:type="dxa"/>
            <w:gridSpan w:val="2"/>
            <w:vMerge w:val="continue"/>
            <w:tcBorders>
              <w:left w:val="single" w:color="auto" w:sz="6" w:space="0"/>
              <w:right w:val="single" w:color="auto" w:sz="6" w:space="0"/>
            </w:tcBorders>
            <w:vAlign w:val="center"/>
          </w:tcPr>
          <w:p>
            <w:pPr>
              <w:pStyle w:val="16"/>
              <w:kinsoku w:val="0"/>
              <w:overflowPunct w:val="0"/>
              <w:autoSpaceDE w:val="0"/>
              <w:autoSpaceDN w:val="0"/>
              <w:spacing w:line="320" w:lineRule="exact"/>
              <w:rPr>
                <w:rFonts w:hAnsi="宋体" w:cs="微软雅黑"/>
                <w:bCs/>
                <w:kern w:val="0"/>
                <w:szCs w:val="21"/>
              </w:rPr>
            </w:pPr>
          </w:p>
        </w:tc>
        <w:tc>
          <w:tcPr>
            <w:tcW w:w="2268" w:type="dxa"/>
            <w:tcBorders>
              <w:left w:val="single" w:color="auto" w:sz="6" w:space="0"/>
            </w:tcBorders>
            <w:vAlign w:val="center"/>
          </w:tcPr>
          <w:p>
            <w:pPr>
              <w:pStyle w:val="16"/>
              <w:kinsoku w:val="0"/>
              <w:overflowPunct w:val="0"/>
              <w:autoSpaceDE w:val="0"/>
              <w:autoSpaceDN w:val="0"/>
              <w:spacing w:line="320" w:lineRule="exact"/>
              <w:rPr>
                <w:rFonts w:hAnsi="宋体" w:cs="微软雅黑"/>
                <w:bCs/>
                <w:kern w:val="0"/>
                <w:szCs w:val="21"/>
              </w:rPr>
            </w:pPr>
            <w:r>
              <w:rPr>
                <w:rFonts w:hint="eastAsia" w:hAnsi="宋体" w:cs="微软雅黑"/>
                <w:bCs/>
                <w:kern w:val="0"/>
                <w:szCs w:val="21"/>
              </w:rPr>
              <w:t>技术人员职称证书</w:t>
            </w:r>
          </w:p>
        </w:tc>
        <w:tc>
          <w:tcPr>
            <w:tcW w:w="1559" w:type="dxa"/>
            <w:vAlign w:val="center"/>
          </w:tcPr>
          <w:p>
            <w:pPr>
              <w:pStyle w:val="16"/>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6"/>
              <w:kinsoku w:val="0"/>
              <w:overflowPunct w:val="0"/>
              <w:autoSpaceDE w:val="0"/>
              <w:autoSpaceDN w:val="0"/>
              <w:spacing w:line="320" w:lineRule="exact"/>
              <w:rPr>
                <w:rFonts w:hAnsi="宋体" w:cs="微软雅黑"/>
                <w:bCs/>
                <w:kern w:val="0"/>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6"/>
              <w:kinsoku w:val="0"/>
              <w:overflowPunct w:val="0"/>
              <w:autoSpaceDE w:val="0"/>
              <w:autoSpaceDN w:val="0"/>
              <w:spacing w:line="320" w:lineRule="exact"/>
              <w:rPr>
                <w:rFonts w:hAnsi="宋体" w:cs="微软雅黑"/>
                <w:bCs/>
                <w:kern w:val="0"/>
                <w:szCs w:val="21"/>
              </w:rPr>
            </w:pPr>
          </w:p>
        </w:tc>
        <w:tc>
          <w:tcPr>
            <w:tcW w:w="709" w:type="dxa"/>
            <w:gridSpan w:val="2"/>
            <w:vMerge w:val="continue"/>
            <w:tcBorders>
              <w:left w:val="single" w:color="auto" w:sz="6" w:space="0"/>
              <w:right w:val="single" w:color="auto" w:sz="6" w:space="0"/>
            </w:tcBorders>
            <w:vAlign w:val="center"/>
          </w:tcPr>
          <w:p>
            <w:pPr>
              <w:pStyle w:val="16"/>
              <w:kinsoku w:val="0"/>
              <w:overflowPunct w:val="0"/>
              <w:autoSpaceDE w:val="0"/>
              <w:autoSpaceDN w:val="0"/>
              <w:spacing w:line="320" w:lineRule="exact"/>
              <w:rPr>
                <w:rFonts w:hAnsi="宋体" w:cs="微软雅黑"/>
                <w:bCs/>
                <w:kern w:val="0"/>
                <w:szCs w:val="21"/>
              </w:rPr>
            </w:pPr>
          </w:p>
        </w:tc>
        <w:tc>
          <w:tcPr>
            <w:tcW w:w="2268" w:type="dxa"/>
            <w:tcBorders>
              <w:left w:val="single" w:color="auto" w:sz="6" w:space="0"/>
            </w:tcBorders>
            <w:vAlign w:val="center"/>
          </w:tcPr>
          <w:p>
            <w:pPr>
              <w:pStyle w:val="16"/>
              <w:kinsoku w:val="0"/>
              <w:overflowPunct w:val="0"/>
              <w:autoSpaceDE w:val="0"/>
              <w:autoSpaceDN w:val="0"/>
              <w:spacing w:line="320" w:lineRule="exact"/>
              <w:rPr>
                <w:rFonts w:hAnsi="宋体" w:cs="微软雅黑"/>
                <w:bCs/>
                <w:kern w:val="0"/>
                <w:szCs w:val="21"/>
              </w:rPr>
            </w:pPr>
            <w:r>
              <w:rPr>
                <w:rFonts w:hint="eastAsia" w:hAnsi="宋体" w:cs="微软雅黑"/>
                <w:bCs/>
                <w:kern w:val="0"/>
                <w:szCs w:val="21"/>
              </w:rPr>
              <w:t>用工合同</w:t>
            </w:r>
          </w:p>
        </w:tc>
        <w:tc>
          <w:tcPr>
            <w:tcW w:w="1559" w:type="dxa"/>
            <w:vAlign w:val="center"/>
          </w:tcPr>
          <w:p>
            <w:pPr>
              <w:pStyle w:val="16"/>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6"/>
              <w:kinsoku w:val="0"/>
              <w:overflowPunct w:val="0"/>
              <w:autoSpaceDE w:val="0"/>
              <w:autoSpaceDN w:val="0"/>
              <w:spacing w:line="320" w:lineRule="exact"/>
              <w:rPr>
                <w:rFonts w:hAnsi="宋体" w:cs="微软雅黑"/>
                <w:bCs/>
                <w:kern w:val="0"/>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6"/>
              <w:kinsoku w:val="0"/>
              <w:overflowPunct w:val="0"/>
              <w:autoSpaceDE w:val="0"/>
              <w:autoSpaceDN w:val="0"/>
              <w:spacing w:line="320" w:lineRule="exact"/>
              <w:rPr>
                <w:rFonts w:hAnsi="宋体" w:cs="微软雅黑"/>
                <w:bCs/>
                <w:kern w:val="0"/>
                <w:szCs w:val="21"/>
              </w:rPr>
            </w:pPr>
          </w:p>
        </w:tc>
        <w:tc>
          <w:tcPr>
            <w:tcW w:w="2977" w:type="dxa"/>
            <w:gridSpan w:val="3"/>
            <w:tcBorders>
              <w:left w:val="single" w:color="auto" w:sz="6" w:space="0"/>
            </w:tcBorders>
            <w:vAlign w:val="center"/>
          </w:tcPr>
          <w:p>
            <w:pPr>
              <w:pStyle w:val="16"/>
              <w:kinsoku w:val="0"/>
              <w:overflowPunct w:val="0"/>
              <w:autoSpaceDE w:val="0"/>
              <w:autoSpaceDN w:val="0"/>
              <w:spacing w:line="320" w:lineRule="exact"/>
              <w:rPr>
                <w:rFonts w:hAnsi="宋体" w:cs="微软雅黑"/>
                <w:bCs/>
                <w:kern w:val="0"/>
                <w:szCs w:val="21"/>
              </w:rPr>
            </w:pPr>
            <w:r>
              <w:rPr>
                <w:rFonts w:hint="eastAsia" w:asciiTheme="minorEastAsia" w:hAnsiTheme="minorEastAsia"/>
                <w:bCs/>
                <w:szCs w:val="21"/>
              </w:rPr>
              <w:t>投标人相关承诺函或声明</w:t>
            </w:r>
          </w:p>
        </w:tc>
        <w:tc>
          <w:tcPr>
            <w:tcW w:w="1559" w:type="dxa"/>
            <w:vAlign w:val="center"/>
          </w:tcPr>
          <w:p>
            <w:pPr>
              <w:pStyle w:val="16"/>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6"/>
              <w:kinsoku w:val="0"/>
              <w:overflowPunct w:val="0"/>
              <w:autoSpaceDE w:val="0"/>
              <w:autoSpaceDN w:val="0"/>
              <w:spacing w:line="320" w:lineRule="exact"/>
              <w:rPr>
                <w:rFonts w:hAnsi="宋体" w:cs="微软雅黑"/>
                <w:bCs/>
                <w:kern w:val="0"/>
                <w:szCs w:val="21"/>
              </w:rPr>
            </w:pPr>
            <w:r>
              <w:rPr>
                <w:rFonts w:hint="eastAsia" w:hAnsi="宋体"/>
                <w:kern w:val="0"/>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6"/>
              <w:kinsoku w:val="0"/>
              <w:overflowPunct w:val="0"/>
              <w:autoSpaceDE w:val="0"/>
              <w:autoSpaceDN w:val="0"/>
              <w:spacing w:line="320" w:lineRule="exact"/>
              <w:rPr>
                <w:rFonts w:hAnsi="宋体"/>
                <w:kern w:val="0"/>
                <w:szCs w:val="21"/>
              </w:rPr>
            </w:pPr>
            <w:r>
              <w:rPr>
                <w:rFonts w:hint="eastAsia" w:hAnsi="宋体" w:cs="微软雅黑"/>
                <w:bCs/>
                <w:kern w:val="0"/>
                <w:szCs w:val="21"/>
              </w:rPr>
              <w:t>投标人须具备的特殊资质证书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6"/>
              <w:kinsoku w:val="0"/>
              <w:overflowPunct w:val="0"/>
              <w:autoSpaceDE w:val="0"/>
              <w:autoSpaceDN w:val="0"/>
              <w:spacing w:line="320" w:lineRule="exact"/>
              <w:rPr>
                <w:rFonts w:hAnsi="宋体" w:cs="微软雅黑"/>
                <w:bCs/>
                <w:kern w:val="0"/>
                <w:szCs w:val="21"/>
              </w:rPr>
            </w:pPr>
            <w:r>
              <w:rPr>
                <w:rFonts w:hint="eastAsia" w:asciiTheme="majorEastAsia" w:hAnsiTheme="majorEastAsia" w:eastAsiaTheme="majorEastAsia" w:cstheme="majorEastAsia"/>
                <w:bCs/>
                <w:szCs w:val="21"/>
                <w:lang w:val="zh-CN"/>
              </w:rPr>
              <w:t>投标承诺函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6"/>
              <w:kinsoku w:val="0"/>
              <w:overflowPunct w:val="0"/>
              <w:autoSpaceDE w:val="0"/>
              <w:autoSpaceDN w:val="0"/>
              <w:spacing w:line="320" w:lineRule="exact"/>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15</w:t>
            </w:r>
          </w:p>
        </w:tc>
        <w:tc>
          <w:tcPr>
            <w:tcW w:w="3751" w:type="dxa"/>
            <w:gridSpan w:val="4"/>
            <w:vAlign w:val="center"/>
          </w:tcPr>
          <w:p>
            <w:pPr>
              <w:pStyle w:val="16"/>
              <w:kinsoku w:val="0"/>
              <w:overflowPunct w:val="0"/>
              <w:autoSpaceDE w:val="0"/>
              <w:autoSpaceDN w:val="0"/>
              <w:spacing w:line="320" w:lineRule="exact"/>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投标人与参加本项目投标的其他供应商之间，单位负责人不为同一人并且不存在直接控股、管理关系承诺函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16</w:t>
            </w:r>
          </w:p>
        </w:tc>
        <w:tc>
          <w:tcPr>
            <w:tcW w:w="3751" w:type="dxa"/>
            <w:gridSpan w:val="4"/>
            <w:vAlign w:val="center"/>
          </w:tcPr>
          <w:p>
            <w:pPr>
              <w:pStyle w:val="16"/>
              <w:kinsoku w:val="0"/>
              <w:overflowPunct w:val="0"/>
              <w:autoSpaceDE w:val="0"/>
              <w:autoSpaceDN w:val="0"/>
              <w:spacing w:line="320" w:lineRule="exact"/>
              <w:rPr>
                <w:rFonts w:asciiTheme="majorEastAsia" w:hAnsiTheme="majorEastAsia" w:eastAsiaTheme="majorEastAsia" w:cstheme="majorEastAsia"/>
                <w:bCs/>
                <w:szCs w:val="21"/>
                <w:lang w:val="zh-CN"/>
              </w:rPr>
            </w:pPr>
            <w:r>
              <w:rPr>
                <w:rFonts w:hint="eastAsia" w:cs="仿宋_GB2312" w:asciiTheme="minorEastAsia" w:hAnsiTheme="minorEastAsia"/>
                <w:szCs w:val="21"/>
                <w:lang w:val="zh-CN"/>
              </w:rPr>
              <w:t>投标人未为本项目提供整体设计、规范编制或者项目管理、监理、检测等服务承诺函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vAlign w:val="center"/>
          </w:tcPr>
          <w:p>
            <w:pPr>
              <w:pStyle w:val="16"/>
              <w:kinsoku w:val="0"/>
              <w:overflowPunct w:val="0"/>
              <w:autoSpaceDE w:val="0"/>
              <w:autoSpaceDN w:val="0"/>
              <w:spacing w:line="320" w:lineRule="exact"/>
              <w:rPr>
                <w:rFonts w:hAnsi="宋体" w:cs="微软雅黑"/>
                <w:bCs/>
                <w:kern w:val="0"/>
                <w:szCs w:val="21"/>
              </w:rPr>
            </w:pPr>
            <w:r>
              <w:rPr>
                <w:rFonts w:hint="eastAsia" w:hAnsi="宋体" w:cs="微软雅黑"/>
                <w:bCs/>
                <w:kern w:val="0"/>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6"/>
              <w:kinsoku w:val="0"/>
              <w:overflowPunct w:val="0"/>
              <w:autoSpaceDE w:val="0"/>
              <w:autoSpaceDN w:val="0"/>
              <w:spacing w:line="320" w:lineRule="exact"/>
              <w:rPr>
                <w:rFonts w:hAnsi="宋体" w:cs="微软雅黑"/>
                <w:bCs/>
                <w:kern w:val="0"/>
                <w:szCs w:val="21"/>
              </w:rPr>
            </w:pPr>
            <w:r>
              <w:rPr>
                <w:rFonts w:hint="eastAsia" w:hAnsi="宋体" w:cs="微软雅黑"/>
                <w:bCs/>
                <w:kern w:val="0"/>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6"/>
              <w:kinsoku w:val="0"/>
              <w:overflowPunct w:val="0"/>
              <w:autoSpaceDE w:val="0"/>
              <w:autoSpaceDN w:val="0"/>
              <w:spacing w:line="320" w:lineRule="exact"/>
              <w:rPr>
                <w:rFonts w:hAnsi="宋体" w:cs="微软雅黑"/>
                <w:bCs/>
                <w:kern w:val="0"/>
                <w:szCs w:val="21"/>
              </w:rPr>
            </w:pPr>
            <w:r>
              <w:rPr>
                <w:rFonts w:hint="eastAsia" w:hAnsi="宋体" w:cs="微软雅黑"/>
                <w:bCs/>
                <w:kern w:val="0"/>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6"/>
              <w:kinsoku w:val="0"/>
              <w:overflowPunct w:val="0"/>
              <w:autoSpaceDE w:val="0"/>
              <w:autoSpaceDN w:val="0"/>
              <w:spacing w:line="320" w:lineRule="exact"/>
              <w:rPr>
                <w:rFonts w:hAnsi="宋体" w:cs="微软雅黑"/>
                <w:bCs/>
                <w:kern w:val="0"/>
                <w:szCs w:val="21"/>
              </w:rPr>
            </w:pPr>
            <w:r>
              <w:rPr>
                <w:rFonts w:hint="eastAsia" w:hAnsi="宋体" w:cs="微软雅黑"/>
                <w:bCs/>
                <w:kern w:val="0"/>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6"/>
              <w:kinsoku w:val="0"/>
              <w:overflowPunct w:val="0"/>
              <w:autoSpaceDE w:val="0"/>
              <w:autoSpaceDN w:val="0"/>
              <w:spacing w:line="320" w:lineRule="exact"/>
              <w:rPr>
                <w:rFonts w:hAnsi="宋体" w:cs="微软雅黑"/>
                <w:bCs/>
                <w:kern w:val="0"/>
                <w:szCs w:val="21"/>
              </w:rPr>
            </w:pPr>
            <w:r>
              <w:rPr>
                <w:rFonts w:hint="eastAsia" w:hAnsi="宋体" w:cs="微软雅黑"/>
                <w:bCs/>
                <w:kern w:val="0"/>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6"/>
              <w:kinsoku w:val="0"/>
              <w:overflowPunct w:val="0"/>
              <w:autoSpaceDE w:val="0"/>
              <w:autoSpaceDN w:val="0"/>
              <w:spacing w:line="320" w:lineRule="exact"/>
              <w:rPr>
                <w:rFonts w:hAnsi="宋体" w:cs="微软雅黑"/>
                <w:bCs/>
                <w:kern w:val="0"/>
                <w:szCs w:val="21"/>
              </w:rPr>
            </w:pPr>
            <w:r>
              <w:rPr>
                <w:rFonts w:hint="eastAsia" w:cs="仿宋_GB2312" w:asciiTheme="minorEastAsia" w:hAnsiTheme="minorEastAsia" w:eastAsiaTheme="minorEastAsia"/>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6"/>
              <w:kinsoku w:val="0"/>
              <w:overflowPunct w:val="0"/>
              <w:autoSpaceDE w:val="0"/>
              <w:autoSpaceDN w:val="0"/>
              <w:spacing w:line="320" w:lineRule="exact"/>
              <w:rPr>
                <w:rFonts w:hAnsi="宋体" w:cs="微软雅黑"/>
                <w:bCs/>
                <w:kern w:val="0"/>
                <w:szCs w:val="21"/>
              </w:rPr>
            </w:pPr>
            <w:r>
              <w:rPr>
                <w:rFonts w:hint="eastAsia" w:hAnsi="宋体" w:cs="微软雅黑"/>
                <w:bCs/>
                <w:kern w:val="0"/>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1058" w:type="dxa"/>
            <w:gridSpan w:val="2"/>
            <w:tcBorders>
              <w:right w:val="single" w:color="auto" w:sz="4" w:space="0"/>
            </w:tcBorders>
            <w:vAlign w:val="center"/>
          </w:tcPr>
          <w:p>
            <w:pPr>
              <w:pStyle w:val="16"/>
              <w:kinsoku w:val="0"/>
              <w:overflowPunct w:val="0"/>
              <w:autoSpaceDE w:val="0"/>
              <w:autoSpaceDN w:val="0"/>
              <w:spacing w:line="320" w:lineRule="exact"/>
              <w:rPr>
                <w:rFonts w:hAnsi="宋体" w:cs="微软雅黑"/>
                <w:bCs/>
                <w:kern w:val="0"/>
                <w:szCs w:val="21"/>
              </w:rPr>
            </w:pPr>
            <w:r>
              <w:rPr>
                <w:rFonts w:hint="eastAsia" w:hAnsi="宋体" w:cs="微软雅黑"/>
                <w:bCs/>
                <w:kern w:val="0"/>
                <w:szCs w:val="21"/>
              </w:rPr>
              <w:t>CCC强制性产品认证</w:t>
            </w:r>
          </w:p>
        </w:tc>
        <w:tc>
          <w:tcPr>
            <w:tcW w:w="2693" w:type="dxa"/>
            <w:gridSpan w:val="2"/>
            <w:tcBorders>
              <w:left w:val="single" w:color="auto" w:sz="4" w:space="0"/>
            </w:tcBorders>
            <w:vAlign w:val="center"/>
          </w:tcPr>
          <w:p>
            <w:pPr>
              <w:pStyle w:val="16"/>
              <w:kinsoku w:val="0"/>
              <w:overflowPunct w:val="0"/>
              <w:autoSpaceDE w:val="0"/>
              <w:autoSpaceDN w:val="0"/>
              <w:spacing w:line="320" w:lineRule="exact"/>
              <w:rPr>
                <w:rFonts w:hAnsi="宋体" w:cs="微软雅黑"/>
                <w:bCs/>
                <w:kern w:val="0"/>
                <w:szCs w:val="21"/>
              </w:rPr>
            </w:pPr>
            <w:r>
              <w:rPr>
                <w:rFonts w:hint="eastAsia" w:asciiTheme="majorEastAsia" w:hAnsiTheme="majorEastAsia" w:eastAsiaTheme="majorEastAsia" w:cstheme="majorEastAsia"/>
                <w:bCs/>
                <w:szCs w:val="21"/>
                <w:lang w:val="zh-CN"/>
              </w:rPr>
              <w:t>所投产品符合国家强制性要求承诺函</w:t>
            </w:r>
          </w:p>
        </w:tc>
        <w:tc>
          <w:tcPr>
            <w:tcW w:w="1559" w:type="dxa"/>
            <w:vAlign w:val="center"/>
          </w:tcPr>
          <w:p>
            <w:pPr>
              <w:pStyle w:val="16"/>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3751" w:type="dxa"/>
            <w:gridSpan w:val="4"/>
            <w:vAlign w:val="center"/>
          </w:tcPr>
          <w:p>
            <w:pPr>
              <w:pStyle w:val="16"/>
              <w:kinsoku w:val="0"/>
              <w:overflowPunct w:val="0"/>
              <w:autoSpaceDE w:val="0"/>
              <w:autoSpaceDN w:val="0"/>
              <w:spacing w:line="320" w:lineRule="exact"/>
              <w:rPr>
                <w:rFonts w:hAnsi="宋体" w:cs="微软雅黑"/>
                <w:bCs/>
                <w:kern w:val="0"/>
                <w:szCs w:val="21"/>
              </w:rPr>
            </w:pPr>
            <w:r>
              <w:rPr>
                <w:rFonts w:hint="eastAsia" w:hAnsi="宋体" w:cs="微软雅黑"/>
                <w:bCs/>
                <w:kern w:val="0"/>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ind w:left="420" w:leftChars="-1" w:hanging="422" w:hangingChars="176"/>
        <w:contextualSpacing/>
        <w:rPr>
          <w:rFonts w:ascii="楷体" w:hAnsi="楷体" w:eastAsia="楷体"/>
          <w:color w:val="000000"/>
          <w:sz w:val="24"/>
        </w:rPr>
      </w:pPr>
      <w:r>
        <w:rPr>
          <w:rFonts w:hint="eastAsia" w:ascii="楷体" w:hAnsi="楷体" w:eastAsia="楷体"/>
          <w:color w:val="000000"/>
          <w:sz w:val="24"/>
        </w:rPr>
        <w:t>注：①本表序号8请按照本招标文件 “第六章资格审查与评标”资格审查表中序号3要求，根据所提供经审计财务报告、基本开户银行资信证明、银行资信证明、政府采购投标担保函情况填写其中一项即可。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ind w:left="424" w:leftChars="202"/>
        <w:contextualSpacing/>
        <w:rPr>
          <w:rFonts w:ascii="楷体" w:hAnsi="楷体" w:eastAsia="楷体"/>
          <w:color w:val="000000"/>
          <w:sz w:val="24"/>
        </w:rPr>
      </w:pPr>
      <w:r>
        <w:rPr>
          <w:rFonts w:hint="eastAsia" w:ascii="楷体" w:hAnsi="楷体" w:eastAsia="楷体"/>
          <w:color w:val="000000"/>
          <w:sz w:val="24"/>
        </w:rPr>
        <w:t>②本表序号10请按照本招标文件 “第六章资格审查与评标”资格审查表中序号6要求提供，根据所提供证明材料或承诺函（声明）情况填写其中一项即可。</w:t>
      </w:r>
    </w:p>
    <w:p>
      <w:pPr>
        <w:tabs>
          <w:tab w:val="left" w:pos="1260"/>
        </w:tabs>
        <w:autoSpaceDE w:val="0"/>
        <w:autoSpaceDN w:val="0"/>
        <w:adjustRightInd w:val="0"/>
        <w:ind w:left="424" w:leftChars="202"/>
        <w:contextualSpacing/>
        <w:rPr>
          <w:rFonts w:ascii="楷体" w:hAnsi="楷体" w:eastAsia="楷体"/>
          <w:color w:val="000000"/>
          <w:sz w:val="24"/>
        </w:rPr>
      </w:pPr>
    </w:p>
    <w:p>
      <w:pPr>
        <w:pStyle w:val="16"/>
        <w:spacing w:line="360" w:lineRule="auto"/>
        <w:jc w:val="center"/>
        <w:rPr>
          <w:rFonts w:asciiTheme="majorEastAsia" w:hAnsiTheme="majorEastAsia" w:eastAsiaTheme="majorEastAsia"/>
          <w:b/>
          <w:snapToGrid w:val="0"/>
          <w:kern w:val="0"/>
          <w:sz w:val="28"/>
          <w:szCs w:val="28"/>
        </w:rPr>
      </w:pPr>
    </w:p>
    <w:p>
      <w:pPr>
        <w:pStyle w:val="16"/>
        <w:spacing w:line="360" w:lineRule="auto"/>
        <w:jc w:val="center"/>
        <w:rPr>
          <w:rFonts w:asciiTheme="majorEastAsia" w:hAnsiTheme="majorEastAsia" w:eastAsiaTheme="majorEastAsia"/>
          <w:b/>
          <w:snapToGrid w:val="0"/>
          <w:kern w:val="0"/>
          <w:sz w:val="28"/>
          <w:szCs w:val="28"/>
        </w:rPr>
      </w:pPr>
    </w:p>
    <w:p>
      <w:pPr>
        <w:pStyle w:val="16"/>
        <w:spacing w:line="360" w:lineRule="auto"/>
        <w:jc w:val="center"/>
        <w:rPr>
          <w:rFonts w:asciiTheme="majorEastAsia" w:hAnsiTheme="majorEastAsia" w:eastAsiaTheme="majorEastAsia"/>
          <w:b/>
          <w:snapToGrid w:val="0"/>
          <w:kern w:val="0"/>
          <w:sz w:val="28"/>
          <w:szCs w:val="28"/>
        </w:rPr>
      </w:pPr>
    </w:p>
    <w:p>
      <w:pPr>
        <w:pStyle w:val="16"/>
        <w:spacing w:line="360" w:lineRule="auto"/>
        <w:jc w:val="center"/>
        <w:rPr>
          <w:rFonts w:asciiTheme="majorEastAsia" w:hAnsiTheme="majorEastAsia" w:eastAsiaTheme="majorEastAsia"/>
          <w:b/>
          <w:snapToGrid w:val="0"/>
          <w:kern w:val="0"/>
          <w:sz w:val="28"/>
          <w:szCs w:val="28"/>
        </w:rPr>
      </w:pPr>
    </w:p>
    <w:p>
      <w:pPr>
        <w:pStyle w:val="16"/>
        <w:spacing w:line="360" w:lineRule="auto"/>
        <w:jc w:val="center"/>
        <w:rPr>
          <w:rFonts w:asciiTheme="majorEastAsia" w:hAnsiTheme="majorEastAsia" w:eastAsiaTheme="majorEastAsia"/>
          <w:b/>
          <w:snapToGrid w:val="0"/>
          <w:kern w:val="0"/>
          <w:sz w:val="28"/>
          <w:szCs w:val="28"/>
        </w:rPr>
      </w:pPr>
    </w:p>
    <w:p>
      <w:pPr>
        <w:pStyle w:val="16"/>
        <w:spacing w:line="360" w:lineRule="auto"/>
        <w:jc w:val="center"/>
        <w:rPr>
          <w:rFonts w:asciiTheme="majorEastAsia" w:hAnsiTheme="majorEastAsia" w:eastAsiaTheme="majorEastAsia"/>
          <w:b/>
          <w:snapToGrid w:val="0"/>
          <w:kern w:val="0"/>
          <w:sz w:val="28"/>
          <w:szCs w:val="28"/>
        </w:rPr>
      </w:pPr>
    </w:p>
    <w:p>
      <w:pPr>
        <w:pStyle w:val="16"/>
        <w:spacing w:line="360" w:lineRule="auto"/>
        <w:jc w:val="center"/>
        <w:rPr>
          <w:rFonts w:asciiTheme="majorEastAsia" w:hAnsiTheme="majorEastAsia" w:eastAsiaTheme="majorEastAsia"/>
          <w:b/>
          <w:snapToGrid w:val="0"/>
          <w:kern w:val="0"/>
          <w:sz w:val="28"/>
          <w:szCs w:val="28"/>
        </w:rPr>
      </w:pPr>
    </w:p>
    <w:p>
      <w:pPr>
        <w:pStyle w:val="16"/>
        <w:spacing w:line="360" w:lineRule="auto"/>
        <w:jc w:val="center"/>
        <w:rPr>
          <w:rFonts w:asciiTheme="majorEastAsia" w:hAnsiTheme="majorEastAsia" w:eastAsiaTheme="majorEastAsia"/>
          <w:b/>
          <w:snapToGrid w:val="0"/>
          <w:kern w:val="0"/>
          <w:sz w:val="28"/>
          <w:szCs w:val="28"/>
        </w:rPr>
      </w:pPr>
    </w:p>
    <w:p>
      <w:pPr>
        <w:pStyle w:val="16"/>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二、开标一览表</w:t>
      </w:r>
    </w:p>
    <w:p>
      <w:pPr>
        <w:pStyle w:val="16"/>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项目编号：</w:t>
      </w:r>
    </w:p>
    <w:p>
      <w:pPr>
        <w:spacing w:line="360" w:lineRule="auto"/>
        <w:contextualSpacing/>
        <w:rPr>
          <w:rFonts w:asciiTheme="minorEastAsia" w:hAnsiTheme="minorEastAsia"/>
          <w:szCs w:val="21"/>
        </w:rPr>
      </w:pPr>
      <w:r>
        <w:rPr>
          <w:rFonts w:hint="eastAsia" w:asciiTheme="minorEastAsia" w:hAnsiTheme="minorEastAsia"/>
          <w:szCs w:val="21"/>
        </w:rPr>
        <w:t xml:space="preserve">项目名称：                                               </w:t>
      </w:r>
      <w:r>
        <w:rPr>
          <w:rFonts w:hint="eastAsia" w:cs="Arial" w:asciiTheme="minorEastAsia" w:hAnsiTheme="minorEastAsia"/>
          <w:szCs w:val="21"/>
        </w:rPr>
        <w:t>单位：元（人民币）</w:t>
      </w:r>
    </w:p>
    <w:tbl>
      <w:tblPr>
        <w:tblStyle w:val="26"/>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 w:val="24"/>
          <w:szCs w:val="21"/>
          <w:lang w:val="zh-CN"/>
        </w:rPr>
      </w:pPr>
      <w:r>
        <w:rPr>
          <w:rFonts w:hint="eastAsia" w:cs="宋体" w:asciiTheme="minorEastAsia" w:hAnsiTheme="minorEastAsia"/>
          <w:sz w:val="24"/>
          <w:szCs w:val="21"/>
          <w:lang w:val="zh-CN"/>
        </w:rPr>
        <w:t>投标人名称：</w:t>
      </w:r>
      <w:r>
        <w:rPr>
          <w:rFonts w:hint="eastAsia" w:cs="宋体" w:asciiTheme="minorEastAsia" w:hAnsiTheme="minorEastAsia"/>
          <w:sz w:val="24"/>
          <w:szCs w:val="21"/>
          <w:u w:val="single"/>
          <w:lang w:val="zh-CN"/>
        </w:rPr>
        <w:t xml:space="preserve">     （全称）   </w:t>
      </w:r>
      <w:r>
        <w:rPr>
          <w:rFonts w:hint="eastAsia" w:cs="宋体" w:asciiTheme="minorEastAsia" w:hAnsiTheme="minorEastAsia"/>
          <w:sz w:val="24"/>
          <w:szCs w:val="21"/>
          <w:lang w:val="zh-CN"/>
        </w:rPr>
        <w:t>（公章）：</w:t>
      </w:r>
    </w:p>
    <w:p>
      <w:pPr>
        <w:autoSpaceDE w:val="0"/>
        <w:autoSpaceDN w:val="0"/>
        <w:adjustRightInd w:val="0"/>
        <w:spacing w:line="480" w:lineRule="auto"/>
        <w:rPr>
          <w:rFonts w:cs="宋体" w:asciiTheme="minorEastAsia" w:hAnsiTheme="minorEastAsia"/>
          <w:sz w:val="24"/>
          <w:szCs w:val="21"/>
          <w:lang w:val="zh-CN"/>
        </w:rPr>
      </w:pPr>
      <w:r>
        <w:rPr>
          <w:rFonts w:hint="eastAsia" w:cs="宋体" w:asciiTheme="minorEastAsia" w:hAnsiTheme="minorEastAsia"/>
          <w:sz w:val="24"/>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 w:val="24"/>
          <w:szCs w:val="21"/>
          <w:lang w:val="zh-CN"/>
        </w:rPr>
      </w:pPr>
      <w:r>
        <w:rPr>
          <w:rFonts w:hint="eastAsia" w:cs="宋体" w:asciiTheme="minorEastAsia" w:hAnsiTheme="minorEastAsia"/>
          <w:sz w:val="24"/>
          <w:szCs w:val="21"/>
          <w:lang w:val="zh-CN"/>
        </w:rPr>
        <w:t>日期：年月日</w:t>
      </w:r>
    </w:p>
    <w:p>
      <w:pPr>
        <w:autoSpaceDE w:val="0"/>
        <w:autoSpaceDN w:val="0"/>
        <w:adjustRightInd w:val="0"/>
        <w:spacing w:line="480" w:lineRule="auto"/>
        <w:rPr>
          <w:rFonts w:cs="宋体" w:asciiTheme="minorEastAsia" w:hAnsiTheme="minorEastAsia"/>
          <w:sz w:val="24"/>
          <w:szCs w:val="21"/>
          <w:lang w:val="zh-CN"/>
        </w:rPr>
      </w:pPr>
      <w:r>
        <w:rPr>
          <w:rFonts w:hint="eastAsia" w:cs="宋体" w:asciiTheme="minorEastAsia" w:hAnsiTheme="minorEastAsia"/>
          <w:sz w:val="24"/>
          <w:szCs w:val="21"/>
          <w:lang w:val="zh-CN"/>
        </w:rPr>
        <w:t>注：1、交付日期指完成该项目的最终时间（日历天）。</w:t>
      </w:r>
    </w:p>
    <w:p>
      <w:pPr>
        <w:autoSpaceDE w:val="0"/>
        <w:autoSpaceDN w:val="0"/>
        <w:adjustRightInd w:val="0"/>
        <w:spacing w:line="480" w:lineRule="auto"/>
        <w:ind w:firstLine="480" w:firstLineChars="200"/>
        <w:rPr>
          <w:rFonts w:cs="宋体" w:asciiTheme="minorEastAsia" w:hAnsiTheme="minorEastAsia"/>
          <w:sz w:val="24"/>
          <w:szCs w:val="21"/>
          <w:lang w:val="zh-CN"/>
        </w:rPr>
      </w:pPr>
      <w:r>
        <w:rPr>
          <w:rFonts w:hint="eastAsia" w:cs="宋体" w:asciiTheme="minorEastAsia" w:hAnsiTheme="minorEastAsia"/>
          <w:sz w:val="24"/>
          <w:szCs w:val="21"/>
          <w:lang w:val="zh-CN"/>
        </w:rPr>
        <w:t>2、如招标公告明确项目交付日期以年为单位，本表应填写完成该项目的年限。</w:t>
      </w:r>
    </w:p>
    <w:p>
      <w:pPr>
        <w:autoSpaceDE w:val="0"/>
        <w:autoSpaceDN w:val="0"/>
        <w:adjustRightInd w:val="0"/>
        <w:spacing w:line="360" w:lineRule="auto"/>
        <w:rPr>
          <w:rFonts w:ascii="宋体" w:cs="宋体"/>
          <w:lang w:val="zh-CN"/>
        </w:rPr>
      </w:pPr>
    </w:p>
    <w:p>
      <w:pPr>
        <w:autoSpaceDE w:val="0"/>
        <w:autoSpaceDN w:val="0"/>
        <w:adjustRightInd w:val="0"/>
        <w:spacing w:line="360" w:lineRule="auto"/>
        <w:rPr>
          <w:rFonts w:ascii="宋体" w:cs="宋体"/>
          <w:lang w:val="zh-CN"/>
        </w:rPr>
      </w:pPr>
    </w:p>
    <w:p>
      <w:pPr>
        <w:autoSpaceDE w:val="0"/>
        <w:autoSpaceDN w:val="0"/>
        <w:adjustRightInd w:val="0"/>
        <w:spacing w:line="360" w:lineRule="auto"/>
        <w:rPr>
          <w:rFonts w:cs="黑体" w:asciiTheme="minorEastAsia" w:hAnsiTheme="minorEastAsia"/>
          <w:b/>
          <w:bCs/>
          <w:sz w:val="44"/>
          <w:szCs w:val="44"/>
          <w:lang w:val="zh-CN"/>
        </w:rPr>
      </w:pPr>
    </w:p>
    <w:p>
      <w:pPr>
        <w:rPr>
          <w:rFonts w:cs="黑体" w:asciiTheme="minorEastAsia" w:hAnsiTheme="minorEastAsia"/>
          <w:b/>
          <w:bCs/>
          <w:sz w:val="28"/>
          <w:szCs w:val="28"/>
          <w:lang w:val="zh-CN"/>
        </w:rPr>
      </w:pPr>
      <w:r>
        <w:rPr>
          <w:rFonts w:hint="eastAsia" w:cs="黑体" w:asciiTheme="minorEastAsia" w:hAnsiTheme="minorEastAsia"/>
          <w:b/>
          <w:bCs/>
          <w:sz w:val="28"/>
          <w:szCs w:val="28"/>
          <w:lang w:val="zh-CN"/>
        </w:rPr>
        <w:br w:type="page"/>
      </w:r>
    </w:p>
    <w:p>
      <w:pPr>
        <w:tabs>
          <w:tab w:val="left" w:pos="2820"/>
          <w:tab w:val="center" w:pos="4422"/>
        </w:tabs>
        <w:autoSpaceDE w:val="0"/>
        <w:autoSpaceDN w:val="0"/>
        <w:adjustRightInd w:val="0"/>
        <w:spacing w:line="360" w:lineRule="auto"/>
        <w:jc w:val="left"/>
        <w:rPr>
          <w:rFonts w:asciiTheme="majorEastAsia" w:hAnsiTheme="majorEastAsia" w:eastAsiaTheme="majorEastAsia"/>
          <w:b/>
          <w:snapToGrid w:val="0"/>
          <w:kern w:val="0"/>
          <w:sz w:val="22"/>
        </w:rPr>
      </w:pPr>
      <w:r>
        <w:rPr>
          <w:rFonts w:cs="黑体" w:asciiTheme="minorEastAsia" w:hAnsiTheme="minorEastAsia"/>
          <w:b/>
          <w:bCs/>
          <w:sz w:val="28"/>
          <w:szCs w:val="28"/>
          <w:lang w:val="zh-CN"/>
        </w:rPr>
        <w:tab/>
      </w:r>
      <w:r>
        <w:rPr>
          <w:rFonts w:cs="黑体" w:asciiTheme="minorEastAsia" w:hAnsiTheme="minorEastAsia"/>
          <w:b/>
          <w:bCs/>
          <w:sz w:val="32"/>
          <w:szCs w:val="28"/>
          <w:lang w:val="zh-CN"/>
        </w:rPr>
        <w:tab/>
      </w:r>
      <w:r>
        <w:rPr>
          <w:rFonts w:hint="eastAsia" w:cs="黑体" w:asciiTheme="minorEastAsia" w:hAnsiTheme="minorEastAsia"/>
          <w:b/>
          <w:bCs/>
          <w:sz w:val="32"/>
          <w:szCs w:val="28"/>
          <w:lang w:val="zh-CN"/>
        </w:rPr>
        <w:t>三、资格审查证明材料</w:t>
      </w:r>
    </w:p>
    <w:p>
      <w:pPr>
        <w:pStyle w:val="16"/>
        <w:spacing w:line="360" w:lineRule="auto"/>
        <w:jc w:val="center"/>
        <w:rPr>
          <w:rFonts w:asciiTheme="majorEastAsia" w:hAnsiTheme="majorEastAsia" w:eastAsiaTheme="majorEastAsia"/>
          <w:b/>
          <w:snapToGrid w:val="0"/>
          <w:kern w:val="0"/>
          <w:sz w:val="24"/>
          <w:szCs w:val="24"/>
        </w:rPr>
      </w:pPr>
      <w:r>
        <w:rPr>
          <w:rFonts w:hint="eastAsia" w:asciiTheme="majorEastAsia" w:hAnsiTheme="majorEastAsia" w:eastAsiaTheme="majorEastAsia"/>
          <w:b/>
          <w:snapToGrid w:val="0"/>
          <w:kern w:val="0"/>
          <w:sz w:val="24"/>
          <w:szCs w:val="24"/>
        </w:rPr>
        <w:t>3.1 投 标 函</w:t>
      </w:r>
    </w:p>
    <w:p>
      <w:pPr>
        <w:pStyle w:val="16"/>
        <w:spacing w:line="360" w:lineRule="auto"/>
        <w:jc w:val="center"/>
        <w:rPr>
          <w:rFonts w:asciiTheme="majorEastAsia" w:hAnsiTheme="majorEastAsia" w:eastAsiaTheme="majorEastAsia"/>
          <w:b/>
          <w:snapToGrid w:val="0"/>
          <w:kern w:val="0"/>
          <w:sz w:val="36"/>
          <w:szCs w:val="28"/>
        </w:rPr>
      </w:pPr>
    </w:p>
    <w:p>
      <w:pPr>
        <w:adjustRightInd w:val="0"/>
        <w:spacing w:line="360" w:lineRule="auto"/>
        <w:contextualSpacing/>
        <w:rPr>
          <w:rFonts w:asciiTheme="minorEastAsia" w:hAnsiTheme="minorEastAsia"/>
          <w:b/>
          <w:snapToGrid w:val="0"/>
          <w:kern w:val="0"/>
          <w:sz w:val="24"/>
          <w:szCs w:val="21"/>
        </w:rPr>
      </w:pPr>
      <w:r>
        <w:rPr>
          <w:rFonts w:hint="eastAsia" w:asciiTheme="minorEastAsia" w:hAnsiTheme="minorEastAsia"/>
          <w:snapToGrid w:val="0"/>
          <w:kern w:val="0"/>
          <w:sz w:val="24"/>
          <w:szCs w:val="21"/>
        </w:rPr>
        <w:t>致：</w:t>
      </w:r>
      <w:r>
        <w:rPr>
          <w:rFonts w:hint="eastAsia" w:asciiTheme="minorEastAsia" w:hAnsiTheme="minorEastAsia"/>
          <w:b/>
          <w:snapToGrid w:val="0"/>
          <w:kern w:val="0"/>
          <w:sz w:val="24"/>
          <w:szCs w:val="21"/>
        </w:rPr>
        <w:t>（采购人）</w:t>
      </w:r>
    </w:p>
    <w:p>
      <w:pPr>
        <w:adjustRightInd w:val="0"/>
        <w:spacing w:line="360" w:lineRule="auto"/>
        <w:ind w:firstLine="480" w:firstLineChars="200"/>
        <w:contextualSpacing/>
        <w:outlineLvl w:val="0"/>
        <w:rPr>
          <w:rFonts w:asciiTheme="minorEastAsia" w:hAnsiTheme="minorEastAsia"/>
          <w:snapToGrid w:val="0"/>
          <w:kern w:val="0"/>
          <w:sz w:val="24"/>
          <w:szCs w:val="21"/>
          <w:u w:val="single"/>
        </w:rPr>
      </w:pPr>
      <w:r>
        <w:rPr>
          <w:rFonts w:hint="eastAsia" w:asciiTheme="minorEastAsia" w:hAnsiTheme="minorEastAsia"/>
          <w:snapToGrid w:val="0"/>
          <w:kern w:val="0"/>
          <w:sz w:val="24"/>
          <w:szCs w:val="21"/>
        </w:rPr>
        <w:t>根据贵方</w:t>
      </w:r>
      <w:r>
        <w:rPr>
          <w:rFonts w:hint="eastAsia" w:asciiTheme="minorEastAsia" w:hAnsiTheme="minorEastAsia"/>
          <w:snapToGrid w:val="0"/>
          <w:kern w:val="0"/>
          <w:sz w:val="24"/>
          <w:szCs w:val="21"/>
          <w:u w:val="single"/>
        </w:rPr>
        <w:t>（项目名称、招标编号）</w:t>
      </w:r>
      <w:r>
        <w:rPr>
          <w:rFonts w:hint="eastAsia" w:asciiTheme="minorEastAsia" w:hAnsiTheme="minorEastAsia"/>
          <w:snapToGrid w:val="0"/>
          <w:kern w:val="0"/>
          <w:sz w:val="24"/>
          <w:szCs w:val="21"/>
        </w:rPr>
        <w:t>采购的招标公告及投标邀请，</w:t>
      </w:r>
      <w:r>
        <w:rPr>
          <w:rFonts w:hint="eastAsia" w:asciiTheme="minorEastAsia" w:hAnsiTheme="minorEastAsia"/>
          <w:snapToGrid w:val="0"/>
          <w:kern w:val="0"/>
          <w:sz w:val="24"/>
          <w:szCs w:val="21"/>
          <w:u w:val="single"/>
        </w:rPr>
        <w:t>（姓名和职务）</w:t>
      </w:r>
      <w:r>
        <w:rPr>
          <w:rFonts w:hint="eastAsia" w:asciiTheme="minorEastAsia" w:hAnsiTheme="minorEastAsia"/>
          <w:snapToGrid w:val="0"/>
          <w:kern w:val="0"/>
          <w:sz w:val="24"/>
          <w:szCs w:val="21"/>
        </w:rPr>
        <w:t>被正式授权并代表投标人</w:t>
      </w:r>
      <w:r>
        <w:rPr>
          <w:rFonts w:hint="eastAsia" w:asciiTheme="minorEastAsia" w:hAnsiTheme="minorEastAsia"/>
          <w:snapToGrid w:val="0"/>
          <w:kern w:val="0"/>
          <w:sz w:val="24"/>
          <w:szCs w:val="21"/>
          <w:u w:val="single"/>
        </w:rPr>
        <w:t>（投标人名称、地址）</w:t>
      </w:r>
      <w:r>
        <w:rPr>
          <w:rFonts w:hint="eastAsia" w:asciiTheme="minorEastAsia" w:hAnsiTheme="minorEastAsia"/>
          <w:snapToGrid w:val="0"/>
          <w:kern w:val="0"/>
          <w:sz w:val="24"/>
          <w:szCs w:val="21"/>
        </w:rPr>
        <w:t>提交。</w:t>
      </w:r>
    </w:p>
    <w:p>
      <w:pPr>
        <w:pStyle w:val="16"/>
        <w:adjustRightInd w:val="0"/>
        <w:spacing w:line="360" w:lineRule="auto"/>
        <w:ind w:firstLine="480" w:firstLineChars="200"/>
        <w:contextualSpacing/>
        <w:rPr>
          <w:rFonts w:asciiTheme="minorEastAsia" w:hAnsiTheme="minorEastAsia" w:eastAsiaTheme="minorEastAsia"/>
          <w:snapToGrid w:val="0"/>
          <w:kern w:val="0"/>
          <w:sz w:val="24"/>
          <w:szCs w:val="21"/>
        </w:rPr>
      </w:pPr>
      <w:r>
        <w:rPr>
          <w:rFonts w:hint="eastAsia" w:asciiTheme="minorEastAsia" w:hAnsiTheme="minorEastAsia"/>
          <w:snapToGrid w:val="0"/>
          <w:kern w:val="0"/>
          <w:sz w:val="24"/>
          <w:szCs w:val="21"/>
        </w:rPr>
        <w:t>我方确认收到贵方提供的</w:t>
      </w:r>
      <w:r>
        <w:rPr>
          <w:rFonts w:hint="eastAsia" w:asciiTheme="minorEastAsia" w:hAnsiTheme="minorEastAsia"/>
          <w:snapToGrid w:val="0"/>
          <w:kern w:val="0"/>
          <w:sz w:val="24"/>
          <w:szCs w:val="21"/>
          <w:u w:val="single"/>
        </w:rPr>
        <w:t xml:space="preserve">            （</w:t>
      </w:r>
      <w:r>
        <w:rPr>
          <w:rFonts w:hint="eastAsia" w:asciiTheme="minorEastAsia" w:hAnsiTheme="minorEastAsia" w:eastAsiaTheme="minorEastAsia"/>
          <w:snapToGrid w:val="0"/>
          <w:kern w:val="0"/>
          <w:sz w:val="24"/>
          <w:szCs w:val="21"/>
        </w:rPr>
        <w:t>项目名称、招标编号）招标文件的全部内容。</w:t>
      </w:r>
    </w:p>
    <w:p>
      <w:pPr>
        <w:pStyle w:val="16"/>
        <w:adjustRightInd w:val="0"/>
        <w:spacing w:line="360" w:lineRule="auto"/>
        <w:ind w:firstLine="480" w:firstLineChars="200"/>
        <w:contextualSpacing/>
        <w:rPr>
          <w:rFonts w:asciiTheme="minorEastAsia" w:hAnsiTheme="minorEastAsia" w:eastAsiaTheme="minorEastAsia"/>
          <w:snapToGrid w:val="0"/>
          <w:kern w:val="0"/>
          <w:sz w:val="24"/>
          <w:szCs w:val="21"/>
        </w:rPr>
      </w:pPr>
      <w:r>
        <w:rPr>
          <w:rFonts w:hint="eastAsia" w:asciiTheme="minorEastAsia" w:hAnsiTheme="minorEastAsia" w:eastAsiaTheme="minorEastAsia"/>
          <w:snapToGrid w:val="0"/>
          <w:kern w:val="0"/>
          <w:sz w:val="24"/>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sz w:val="24"/>
          <w:szCs w:val="21"/>
        </w:rPr>
        <w:t>已完全理解并接受招标文件的各项规定和要求及资金支付规定，对招标文件的合理性、合法性不再有异议。</w:t>
      </w:r>
    </w:p>
    <w:p>
      <w:pPr>
        <w:adjustRightInd w:val="0"/>
        <w:spacing w:line="360" w:lineRule="auto"/>
        <w:ind w:firstLine="480" w:firstLineChars="200"/>
        <w:contextualSpacing/>
        <w:rPr>
          <w:rFonts w:asciiTheme="minorEastAsia" w:hAnsiTheme="minorEastAsia"/>
          <w:snapToGrid w:val="0"/>
          <w:kern w:val="0"/>
          <w:sz w:val="24"/>
          <w:szCs w:val="21"/>
        </w:rPr>
      </w:pPr>
      <w:r>
        <w:rPr>
          <w:rFonts w:hint="eastAsia" w:asciiTheme="minorEastAsia" w:hAnsiTheme="minorEastAsia"/>
          <w:i/>
          <w:snapToGrid w:val="0"/>
          <w:kern w:val="0"/>
          <w:sz w:val="24"/>
          <w:szCs w:val="21"/>
          <w:u w:val="single"/>
        </w:rPr>
        <w:t xml:space="preserve">(投标人名称)     </w:t>
      </w:r>
      <w:r>
        <w:rPr>
          <w:rFonts w:hint="eastAsia" w:asciiTheme="minorEastAsia" w:hAnsiTheme="minorEastAsia"/>
          <w:snapToGrid w:val="0"/>
          <w:kern w:val="0"/>
          <w:sz w:val="24"/>
          <w:szCs w:val="21"/>
        </w:rPr>
        <w:t>作为投标人正式授权</w:t>
      </w:r>
      <w:r>
        <w:rPr>
          <w:rFonts w:hint="eastAsia" w:asciiTheme="minorEastAsia" w:hAnsiTheme="minorEastAsia"/>
          <w:i/>
          <w:snapToGrid w:val="0"/>
          <w:kern w:val="0"/>
          <w:sz w:val="24"/>
          <w:szCs w:val="21"/>
          <w:u w:val="single"/>
        </w:rPr>
        <w:t xml:space="preserve">(授权代表全名, 职务)       </w:t>
      </w:r>
      <w:r>
        <w:rPr>
          <w:rFonts w:hint="eastAsia" w:asciiTheme="minorEastAsia" w:hAnsiTheme="minorEastAsia"/>
          <w:snapToGrid w:val="0"/>
          <w:kern w:val="0"/>
          <w:sz w:val="24"/>
          <w:szCs w:val="21"/>
        </w:rPr>
        <w:t>代表我方全权处理有关本投标的一切事宜。</w:t>
      </w:r>
    </w:p>
    <w:p>
      <w:pPr>
        <w:adjustRightInd w:val="0"/>
        <w:spacing w:line="360" w:lineRule="auto"/>
        <w:ind w:firstLine="480" w:firstLineChars="200"/>
        <w:contextualSpacing/>
        <w:rPr>
          <w:rFonts w:asciiTheme="minorEastAsia" w:hAnsiTheme="minorEastAsia"/>
          <w:snapToGrid w:val="0"/>
          <w:kern w:val="0"/>
          <w:sz w:val="24"/>
          <w:szCs w:val="21"/>
        </w:rPr>
      </w:pPr>
      <w:r>
        <w:rPr>
          <w:rFonts w:hint="eastAsia" w:asciiTheme="minorEastAsia" w:hAnsiTheme="minorEastAsia"/>
          <w:snapToGrid w:val="0"/>
          <w:kern w:val="0"/>
          <w:sz w:val="24"/>
          <w:szCs w:val="21"/>
        </w:rPr>
        <w:t>在此提交的投标文件，正本一份，副本</w:t>
      </w:r>
      <w:r>
        <w:rPr>
          <w:rFonts w:hint="eastAsia" w:asciiTheme="minorEastAsia" w:hAnsiTheme="minorEastAsia"/>
          <w:snapToGrid w:val="0"/>
          <w:kern w:val="0"/>
          <w:sz w:val="24"/>
          <w:szCs w:val="21"/>
          <w:u w:val="single"/>
        </w:rPr>
        <w:t xml:space="preserve">    </w:t>
      </w:r>
      <w:r>
        <w:rPr>
          <w:rFonts w:hint="eastAsia" w:asciiTheme="minorEastAsia" w:hAnsiTheme="minorEastAsia"/>
          <w:snapToGrid w:val="0"/>
          <w:kern w:val="0"/>
          <w:sz w:val="24"/>
          <w:szCs w:val="21"/>
        </w:rPr>
        <w:t>份,电子版文件</w:t>
      </w:r>
      <w:r>
        <w:rPr>
          <w:rFonts w:hint="eastAsia" w:asciiTheme="minorEastAsia" w:hAnsiTheme="minorEastAsia"/>
          <w:snapToGrid w:val="0"/>
          <w:kern w:val="0"/>
          <w:sz w:val="24"/>
          <w:szCs w:val="21"/>
          <w:u w:val="single"/>
        </w:rPr>
        <w:t xml:space="preserve">    </w:t>
      </w:r>
      <w:r>
        <w:rPr>
          <w:rFonts w:hint="eastAsia" w:asciiTheme="minorEastAsia" w:hAnsiTheme="minorEastAsia"/>
          <w:snapToGrid w:val="0"/>
          <w:kern w:val="0"/>
          <w:sz w:val="24"/>
          <w:szCs w:val="21"/>
        </w:rPr>
        <w:t>份。</w:t>
      </w:r>
    </w:p>
    <w:p>
      <w:pPr>
        <w:adjustRightInd w:val="0"/>
        <w:spacing w:line="360" w:lineRule="auto"/>
        <w:ind w:firstLine="480" w:firstLineChars="200"/>
        <w:contextualSpacing/>
        <w:rPr>
          <w:rFonts w:cs="Courier New" w:asciiTheme="minorEastAsia" w:hAnsiTheme="minorEastAsia"/>
          <w:sz w:val="24"/>
          <w:szCs w:val="21"/>
        </w:rPr>
      </w:pPr>
      <w:r>
        <w:rPr>
          <w:rFonts w:hint="eastAsia" w:cs="Courier New" w:asciiTheme="minorEastAsia" w:hAnsiTheme="minorEastAsia"/>
          <w:sz w:val="24"/>
          <w:szCs w:val="21"/>
        </w:rPr>
        <w:t>我方已完全明白招标文件的所有条款要求，并申明如下：</w:t>
      </w:r>
    </w:p>
    <w:p>
      <w:pPr>
        <w:adjustRightInd w:val="0"/>
        <w:spacing w:line="360" w:lineRule="auto"/>
        <w:ind w:firstLine="480" w:firstLineChars="200"/>
        <w:contextualSpacing/>
        <w:rPr>
          <w:rFonts w:cs="Courier New" w:asciiTheme="minorEastAsia" w:hAnsiTheme="minorEastAsia"/>
          <w:sz w:val="24"/>
          <w:szCs w:val="21"/>
        </w:rPr>
      </w:pPr>
      <w:r>
        <w:rPr>
          <w:rFonts w:hint="eastAsia" w:cs="Courier New" w:asciiTheme="minorEastAsia" w:hAnsiTheme="minorEastAsia"/>
          <w:sz w:val="24"/>
          <w:szCs w:val="21"/>
        </w:rPr>
        <w:t xml:space="preserve">一、按招标文件提供的全部货物与相关服务的投标总报价大写，小写。        </w:t>
      </w:r>
    </w:p>
    <w:p>
      <w:pPr>
        <w:adjustRightInd w:val="0"/>
        <w:spacing w:line="360" w:lineRule="auto"/>
        <w:ind w:firstLine="480" w:firstLineChars="200"/>
        <w:contextualSpacing/>
        <w:rPr>
          <w:rFonts w:cs="Courier New" w:asciiTheme="minorEastAsia" w:hAnsiTheme="minorEastAsia"/>
          <w:sz w:val="24"/>
          <w:szCs w:val="21"/>
        </w:rPr>
      </w:pPr>
      <w:r>
        <w:rPr>
          <w:rFonts w:hint="eastAsia" w:cs="Courier New" w:asciiTheme="minorEastAsia" w:hAnsiTheme="minorEastAsia"/>
          <w:sz w:val="24"/>
          <w:szCs w:val="21"/>
        </w:rPr>
        <w:t>二、本投标文件的有效期为投标截止时间起</w:t>
      </w:r>
      <w:r>
        <w:rPr>
          <w:rFonts w:hint="eastAsia" w:cs="Courier New" w:asciiTheme="minorEastAsia" w:hAnsiTheme="minorEastAsia"/>
          <w:sz w:val="24"/>
          <w:szCs w:val="21"/>
          <w:u w:val="single"/>
        </w:rPr>
        <w:t xml:space="preserve">    </w:t>
      </w:r>
      <w:r>
        <w:rPr>
          <w:rFonts w:hint="eastAsia" w:asciiTheme="minorEastAsia" w:hAnsiTheme="minorEastAsia"/>
          <w:snapToGrid w:val="0"/>
          <w:kern w:val="0"/>
          <w:sz w:val="24"/>
          <w:szCs w:val="21"/>
        </w:rPr>
        <w:t>天。</w:t>
      </w:r>
      <w:r>
        <w:rPr>
          <w:rFonts w:hint="eastAsia" w:cs="Courier New" w:asciiTheme="minorEastAsia" w:hAnsiTheme="minorEastAsia"/>
          <w:sz w:val="24"/>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4"/>
        <w:adjustRightInd w:val="0"/>
        <w:spacing w:line="360" w:lineRule="auto"/>
        <w:ind w:firstLine="480" w:firstLineChars="200"/>
        <w:contextualSpacing/>
        <w:rPr>
          <w:rFonts w:cs="Courier New" w:asciiTheme="minorEastAsia" w:hAnsiTheme="minorEastAsia" w:eastAsiaTheme="minorEastAsia"/>
          <w:szCs w:val="21"/>
        </w:rPr>
      </w:pPr>
      <w:r>
        <w:rPr>
          <w:rFonts w:hint="eastAsia" w:cs="Courier New" w:asciiTheme="minorEastAsia" w:hAnsiTheme="minorEastAsia" w:eastAsiaTheme="minorEastAsia"/>
          <w:szCs w:val="21"/>
        </w:rPr>
        <w:t>三、我方明白并同意，在规定的开标日之后，投标有效期之内撤销投标的，则我方承担违背投标承诺的责任追究。</w:t>
      </w:r>
    </w:p>
    <w:p>
      <w:pPr>
        <w:pStyle w:val="24"/>
        <w:adjustRightInd w:val="0"/>
        <w:spacing w:line="360" w:lineRule="auto"/>
        <w:ind w:firstLine="480" w:firstLineChars="200"/>
        <w:contextualSpacing/>
        <w:rPr>
          <w:rFonts w:cs="Courier New" w:asciiTheme="minorEastAsia" w:hAnsiTheme="minorEastAsia" w:eastAsiaTheme="minorEastAsia"/>
          <w:szCs w:val="21"/>
        </w:rPr>
      </w:pPr>
      <w:r>
        <w:rPr>
          <w:rFonts w:hint="eastAsia" w:cs="Courier New" w:asciiTheme="minorEastAsia" w:hAnsiTheme="minorEastAsia" w:eastAsiaTheme="minorEastAsia"/>
          <w:szCs w:val="21"/>
        </w:rPr>
        <w:t>四、我方同意按照贵方可能提出的要求而提供与投标有关的任何其它数据、信息或资料。</w:t>
      </w:r>
    </w:p>
    <w:p>
      <w:pPr>
        <w:pStyle w:val="24"/>
        <w:adjustRightInd w:val="0"/>
        <w:spacing w:line="360" w:lineRule="auto"/>
        <w:ind w:firstLine="480" w:firstLineChars="200"/>
        <w:contextualSpacing/>
        <w:rPr>
          <w:rFonts w:cs="Courier New" w:asciiTheme="minorEastAsia" w:hAnsiTheme="minorEastAsia" w:eastAsiaTheme="minorEastAsia"/>
          <w:szCs w:val="21"/>
        </w:rPr>
      </w:pPr>
      <w:r>
        <w:rPr>
          <w:rFonts w:hint="eastAsia" w:cs="Courier New" w:asciiTheme="minorEastAsia" w:hAnsiTheme="minorEastAsia" w:eastAsiaTheme="minorEastAsia"/>
          <w:szCs w:val="21"/>
        </w:rPr>
        <w:t>五、我方理解贵方不一定接受最低投标价或任何贵方可能收到的投标。</w:t>
      </w:r>
    </w:p>
    <w:p>
      <w:pPr>
        <w:pStyle w:val="24"/>
        <w:adjustRightInd w:val="0"/>
        <w:spacing w:line="360" w:lineRule="auto"/>
        <w:ind w:firstLine="480" w:firstLineChars="200"/>
        <w:contextualSpacing/>
        <w:rPr>
          <w:rFonts w:cs="Courier New" w:asciiTheme="minorEastAsia" w:hAnsiTheme="minorEastAsia" w:eastAsiaTheme="minorEastAsia"/>
          <w:szCs w:val="21"/>
        </w:rPr>
      </w:pPr>
      <w:r>
        <w:rPr>
          <w:rFonts w:hint="eastAsia" w:cs="Courier New" w:asciiTheme="minorEastAsia" w:hAnsiTheme="minorEastAsia" w:eastAsiaTheme="minorEastAsia"/>
          <w:szCs w:val="21"/>
        </w:rPr>
        <w:t>六、我方如果中标，将保证履行招标文件及其澄清、修改文件（如果有）中的全部责任和义务，按质、按量、按期完成《项目需求》及《合同书》中的全部任务。</w:t>
      </w:r>
    </w:p>
    <w:p>
      <w:pPr>
        <w:pStyle w:val="24"/>
        <w:adjustRightInd w:val="0"/>
        <w:spacing w:line="360" w:lineRule="auto"/>
        <w:ind w:firstLine="480" w:firstLineChars="200"/>
        <w:contextualSpacing/>
        <w:rPr>
          <w:rFonts w:cs="Courier New" w:asciiTheme="minorEastAsia" w:hAnsiTheme="minorEastAsia" w:eastAsiaTheme="minorEastAsia"/>
          <w:szCs w:val="21"/>
        </w:rPr>
      </w:pPr>
      <w:r>
        <w:rPr>
          <w:rFonts w:hint="eastAsia" w:cs="Courier New" w:asciiTheme="minorEastAsia" w:hAnsiTheme="minorEastAsia" w:eastAsiaTheme="minorEastAsia"/>
          <w:szCs w:val="21"/>
        </w:rPr>
        <w:t>七、我方在此保证所提交的所有文件和全部说明是真实的和正确的。</w:t>
      </w:r>
    </w:p>
    <w:p>
      <w:pPr>
        <w:pStyle w:val="24"/>
        <w:adjustRightInd w:val="0"/>
        <w:spacing w:line="360" w:lineRule="auto"/>
        <w:ind w:firstLine="480" w:firstLineChars="200"/>
        <w:contextualSpacing/>
        <w:rPr>
          <w:rFonts w:cs="宋体" w:asciiTheme="minorEastAsia" w:hAnsiTheme="minorEastAsia" w:eastAsiaTheme="minorEastAsia"/>
          <w:szCs w:val="21"/>
        </w:rPr>
      </w:pPr>
      <w:r>
        <w:rPr>
          <w:rFonts w:hint="eastAsia" w:asciiTheme="minorEastAsia" w:hAnsiTheme="minorEastAsia" w:eastAsiaTheme="minorEastAsia"/>
          <w:szCs w:val="21"/>
        </w:rPr>
        <w:t xml:space="preserve">八、我方投标报价已包含应向知识产权所有权人支付的所有相关税费，并保证采购人在中国使用我方提供的货物时，如有第三方提出侵犯其知识产权主张的，责任由我方承担。 </w:t>
      </w:r>
    </w:p>
    <w:p>
      <w:pPr>
        <w:pStyle w:val="16"/>
        <w:adjustRightInd w:val="0"/>
        <w:spacing w:line="360" w:lineRule="auto"/>
        <w:ind w:firstLine="480" w:firstLineChars="200"/>
        <w:contextualSpacing/>
        <w:rPr>
          <w:rFonts w:cs="Arial" w:asciiTheme="minorEastAsia" w:hAnsiTheme="minorEastAsia" w:eastAsiaTheme="minorEastAsia"/>
          <w:sz w:val="24"/>
          <w:szCs w:val="21"/>
        </w:rPr>
      </w:pPr>
      <w:r>
        <w:rPr>
          <w:rFonts w:hint="eastAsia" w:cs="Arial" w:asciiTheme="minorEastAsia" w:hAnsiTheme="minorEastAsia" w:eastAsiaTheme="minorEastAsia"/>
          <w:sz w:val="24"/>
          <w:szCs w:val="21"/>
        </w:rPr>
        <w:t>九、我方具备《政府采购法》第二十二条规定的条件；承诺如下：</w:t>
      </w:r>
    </w:p>
    <w:p>
      <w:pPr>
        <w:pStyle w:val="16"/>
        <w:adjustRightInd w:val="0"/>
        <w:spacing w:line="360" w:lineRule="auto"/>
        <w:ind w:firstLine="480" w:firstLineChars="200"/>
        <w:contextualSpacing/>
        <w:rPr>
          <w:rFonts w:cs="Arial" w:asciiTheme="minorEastAsia" w:hAnsiTheme="minorEastAsia" w:eastAsiaTheme="minorEastAsia"/>
          <w:sz w:val="24"/>
          <w:szCs w:val="21"/>
        </w:rPr>
      </w:pPr>
      <w:r>
        <w:rPr>
          <w:rFonts w:hint="eastAsia" w:cs="Arial" w:asciiTheme="minorEastAsia" w:hAnsiTheme="minorEastAsia" w:eastAsiaTheme="minorEastAsia"/>
          <w:sz w:val="24"/>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504" w:firstLineChars="210"/>
        <w:contextualSpacing/>
        <w:rPr>
          <w:rFonts w:cs="Arial" w:asciiTheme="minorEastAsia" w:hAnsiTheme="minorEastAsia"/>
          <w:sz w:val="24"/>
          <w:szCs w:val="21"/>
        </w:rPr>
      </w:pPr>
      <w:r>
        <w:rPr>
          <w:rFonts w:hint="eastAsia" w:cs="Arial" w:asciiTheme="minorEastAsia" w:hAnsiTheme="minorEastAsia" w:eastAsiaTheme="minorEastAsia"/>
          <w:sz w:val="24"/>
          <w:szCs w:val="21"/>
        </w:rPr>
        <w:t>（2）</w:t>
      </w:r>
      <w:r>
        <w:rPr>
          <w:rFonts w:hint="eastAsia" w:cs="Arial" w:asciiTheme="minorEastAsia" w:hAnsiTheme="minorEastAsia"/>
          <w:sz w:val="24"/>
          <w:szCs w:val="21"/>
        </w:rPr>
        <w:t>我方已依法缴纳了各项税费及社会保险费用，如有需要，可随时向采购人提供近三个月内的相关缴费证明，以便核查。</w:t>
      </w:r>
    </w:p>
    <w:p>
      <w:pPr>
        <w:adjustRightInd w:val="0"/>
        <w:spacing w:line="360" w:lineRule="auto"/>
        <w:ind w:firstLine="504" w:firstLineChars="210"/>
        <w:contextualSpacing/>
        <w:rPr>
          <w:rFonts w:cs="Arial" w:asciiTheme="minorEastAsia" w:hAnsiTheme="minorEastAsia"/>
          <w:sz w:val="24"/>
          <w:szCs w:val="21"/>
        </w:rPr>
      </w:pPr>
      <w:r>
        <w:rPr>
          <w:rFonts w:hint="eastAsia" w:cs="Arial" w:asciiTheme="minorEastAsia" w:hAnsiTheme="minorEastAsia" w:eastAsiaTheme="minorEastAsia"/>
          <w:sz w:val="24"/>
          <w:szCs w:val="21"/>
        </w:rPr>
        <w:t>（3）</w:t>
      </w:r>
      <w:r>
        <w:rPr>
          <w:rFonts w:hint="eastAsia" w:cs="Arial" w:asciiTheme="minorEastAsia" w:hAnsiTheme="minorEastAsia"/>
          <w:sz w:val="24"/>
          <w:szCs w:val="21"/>
        </w:rPr>
        <w:t>我方已依法建立健全的财务会计制度，如有需要，可随时向采购人提供相关证明材料，以便核查。</w:t>
      </w:r>
    </w:p>
    <w:p>
      <w:pPr>
        <w:adjustRightInd w:val="0"/>
        <w:spacing w:line="360" w:lineRule="auto"/>
        <w:ind w:firstLine="504" w:firstLineChars="210"/>
        <w:contextualSpacing/>
        <w:rPr>
          <w:rFonts w:cs="Arial" w:asciiTheme="minorEastAsia" w:hAnsiTheme="minorEastAsia"/>
          <w:sz w:val="24"/>
          <w:szCs w:val="21"/>
        </w:rPr>
      </w:pPr>
      <w:r>
        <w:rPr>
          <w:rFonts w:hint="eastAsia" w:cs="Arial" w:asciiTheme="minorEastAsia" w:hAnsiTheme="minorEastAsia" w:eastAsiaTheme="minorEastAsia"/>
          <w:sz w:val="24"/>
          <w:szCs w:val="21"/>
        </w:rPr>
        <w:t>（4）</w:t>
      </w:r>
      <w:r>
        <w:rPr>
          <w:rFonts w:hint="eastAsia" w:cs="Arial" w:asciiTheme="minorEastAsia" w:hAnsiTheme="minorEastAsia"/>
          <w:sz w:val="24"/>
          <w:szCs w:val="21"/>
        </w:rPr>
        <w:t>参加政府采购活动前三年内，在经营活动中没有重大违法记录。</w:t>
      </w:r>
    </w:p>
    <w:p>
      <w:pPr>
        <w:adjustRightInd w:val="0"/>
        <w:spacing w:line="360" w:lineRule="auto"/>
        <w:ind w:firstLine="504" w:firstLineChars="210"/>
        <w:contextualSpacing/>
        <w:rPr>
          <w:rFonts w:cs="Arial" w:asciiTheme="minorEastAsia" w:hAnsiTheme="minorEastAsia"/>
          <w:sz w:val="24"/>
          <w:szCs w:val="21"/>
        </w:rPr>
      </w:pPr>
      <w:r>
        <w:rPr>
          <w:rFonts w:hint="eastAsia" w:cs="Arial" w:asciiTheme="minorEastAsia" w:hAnsiTheme="minorEastAsia" w:eastAsiaTheme="minorEastAsia"/>
          <w:sz w:val="24"/>
          <w:szCs w:val="21"/>
        </w:rPr>
        <w:t>（5）</w:t>
      </w:r>
      <w:r>
        <w:rPr>
          <w:rFonts w:hint="eastAsia" w:cs="Arial" w:asciiTheme="minorEastAsia" w:hAnsiTheme="minorEastAsia"/>
          <w:sz w:val="24"/>
          <w:szCs w:val="21"/>
        </w:rPr>
        <w:t>符合法律、行政法规规定的其他条件。</w:t>
      </w:r>
    </w:p>
    <w:p>
      <w:pPr>
        <w:adjustRightInd w:val="0"/>
        <w:spacing w:line="360" w:lineRule="auto"/>
        <w:ind w:firstLine="504" w:firstLineChars="210"/>
        <w:contextualSpacing/>
        <w:rPr>
          <w:rFonts w:cs="Arial" w:asciiTheme="minorEastAsia" w:hAnsiTheme="minorEastAsia"/>
          <w:sz w:val="24"/>
          <w:szCs w:val="21"/>
        </w:rPr>
      </w:pPr>
      <w:r>
        <w:rPr>
          <w:rFonts w:hint="eastAsia" w:cs="宋体" w:asciiTheme="minorEastAsia" w:hAnsiTheme="minorEastAsia"/>
          <w:sz w:val="24"/>
          <w:szCs w:val="21"/>
        </w:rPr>
        <w:t>以上内容如有虚假或与事实不符的，评审委员会可将</w:t>
      </w:r>
      <w:r>
        <w:rPr>
          <w:rFonts w:hint="eastAsia" w:cs="Arial" w:asciiTheme="minorEastAsia" w:hAnsiTheme="minorEastAsia"/>
          <w:sz w:val="24"/>
          <w:szCs w:val="21"/>
        </w:rPr>
        <w:t>我方做无效投标处理，我方愿意承担相应的法律责任。</w:t>
      </w:r>
    </w:p>
    <w:p>
      <w:pPr>
        <w:pStyle w:val="16"/>
        <w:adjustRightInd w:val="0"/>
        <w:spacing w:line="360" w:lineRule="auto"/>
        <w:ind w:firstLine="480" w:firstLineChars="200"/>
        <w:contextualSpacing/>
        <w:rPr>
          <w:rFonts w:asciiTheme="minorEastAsia" w:hAnsiTheme="minorEastAsia" w:eastAsiaTheme="minorEastAsia"/>
          <w:sz w:val="24"/>
          <w:szCs w:val="21"/>
        </w:rPr>
      </w:pPr>
      <w:r>
        <w:rPr>
          <w:rFonts w:hint="eastAsia" w:asciiTheme="minorEastAsia" w:hAnsiTheme="minorEastAsia" w:eastAsiaTheme="minorEastAsia"/>
          <w:sz w:val="24"/>
          <w:szCs w:val="21"/>
        </w:rPr>
        <w:t>十、我方具备履行合同所必需的设备和专业技术能力。</w:t>
      </w:r>
    </w:p>
    <w:p>
      <w:pPr>
        <w:pStyle w:val="16"/>
        <w:adjustRightInd w:val="0"/>
        <w:spacing w:line="360" w:lineRule="auto"/>
        <w:ind w:firstLine="480" w:firstLineChars="200"/>
        <w:contextualSpacing/>
        <w:rPr>
          <w:rFonts w:asciiTheme="minorEastAsia" w:hAnsiTheme="minorEastAsia" w:eastAsiaTheme="minorEastAsia"/>
          <w:sz w:val="24"/>
          <w:szCs w:val="21"/>
        </w:rPr>
      </w:pPr>
      <w:r>
        <w:rPr>
          <w:rFonts w:hint="eastAsia" w:asciiTheme="minorEastAsia" w:hAnsiTheme="minorEastAsia" w:eastAsiaTheme="minorEastAsia"/>
          <w:snapToGrid w:val="0"/>
          <w:kern w:val="0"/>
          <w:sz w:val="24"/>
          <w:szCs w:val="21"/>
        </w:rPr>
        <w:t>十一、</w:t>
      </w:r>
      <w:r>
        <w:rPr>
          <w:rFonts w:hint="eastAsia" w:asciiTheme="minorEastAsia" w:hAnsiTheme="minorEastAsia" w:eastAsiaTheme="minorEastAsia"/>
          <w:sz w:val="24"/>
          <w:szCs w:val="21"/>
        </w:rPr>
        <w:t>我方对在本函及投标文件中所作的所有承诺承担法律责任。</w:t>
      </w:r>
    </w:p>
    <w:p>
      <w:pPr>
        <w:pStyle w:val="16"/>
        <w:tabs>
          <w:tab w:val="left" w:pos="3375"/>
        </w:tabs>
        <w:adjustRightInd w:val="0"/>
        <w:snapToGrid w:val="0"/>
        <w:spacing w:line="360" w:lineRule="auto"/>
        <w:rPr>
          <w:rFonts w:asciiTheme="minorEastAsia" w:hAnsiTheme="minorEastAsia" w:eastAsiaTheme="minorEastAsia"/>
          <w:sz w:val="24"/>
          <w:szCs w:val="21"/>
        </w:rPr>
      </w:pPr>
      <w:r>
        <w:rPr>
          <w:rFonts w:asciiTheme="minorEastAsia" w:hAnsiTheme="minorEastAsia" w:eastAsiaTheme="minorEastAsia"/>
          <w:sz w:val="24"/>
          <w:szCs w:val="21"/>
        </w:rPr>
        <w:tab/>
      </w:r>
    </w:p>
    <w:p>
      <w:pPr>
        <w:pStyle w:val="16"/>
        <w:adjustRightInd w:val="0"/>
        <w:snapToGrid w:val="0"/>
        <w:spacing w:line="360" w:lineRule="auto"/>
        <w:rPr>
          <w:rFonts w:asciiTheme="minorEastAsia" w:hAnsiTheme="minorEastAsia" w:eastAsiaTheme="minorEastAsia"/>
          <w:sz w:val="24"/>
          <w:szCs w:val="21"/>
        </w:rPr>
      </w:pPr>
      <w:r>
        <w:rPr>
          <w:rFonts w:hint="eastAsia" w:asciiTheme="minorEastAsia" w:hAnsiTheme="minorEastAsia" w:eastAsiaTheme="minorEastAsia"/>
          <w:sz w:val="24"/>
          <w:szCs w:val="21"/>
        </w:rPr>
        <w:t>所有与本招标有关的一切正式往来请寄：</w:t>
      </w:r>
    </w:p>
    <w:p>
      <w:pPr>
        <w:pStyle w:val="16"/>
        <w:adjustRightInd w:val="0"/>
        <w:spacing w:line="360" w:lineRule="auto"/>
        <w:ind w:firstLine="480" w:firstLineChars="200"/>
        <w:contextualSpacing/>
        <w:rPr>
          <w:rFonts w:asciiTheme="minorEastAsia" w:hAnsiTheme="minorEastAsia" w:eastAsiaTheme="minorEastAsia"/>
          <w:sz w:val="24"/>
          <w:szCs w:val="21"/>
        </w:rPr>
      </w:pPr>
      <w:r>
        <w:rPr>
          <w:rFonts w:hint="eastAsia" w:asciiTheme="minorEastAsia" w:hAnsiTheme="minorEastAsia" w:eastAsiaTheme="minorEastAsia"/>
          <w:sz w:val="24"/>
          <w:szCs w:val="21"/>
        </w:rPr>
        <w:t>地    址：.  邮政编码： .</w:t>
      </w:r>
    </w:p>
    <w:p>
      <w:pPr>
        <w:pStyle w:val="16"/>
        <w:adjustRightInd w:val="0"/>
        <w:spacing w:line="360" w:lineRule="auto"/>
        <w:ind w:firstLine="480" w:firstLineChars="200"/>
        <w:contextualSpacing/>
        <w:rPr>
          <w:rFonts w:asciiTheme="minorEastAsia" w:hAnsiTheme="minorEastAsia" w:eastAsiaTheme="minorEastAsia"/>
          <w:sz w:val="24"/>
          <w:szCs w:val="21"/>
        </w:rPr>
      </w:pPr>
      <w:r>
        <w:rPr>
          <w:rFonts w:hint="eastAsia" w:asciiTheme="minorEastAsia" w:hAnsiTheme="minorEastAsia" w:eastAsiaTheme="minorEastAsia"/>
          <w:sz w:val="24"/>
          <w:szCs w:val="21"/>
        </w:rPr>
        <w:t>电    话： .  传    真：  .</w:t>
      </w:r>
    </w:p>
    <w:p>
      <w:pPr>
        <w:pStyle w:val="16"/>
        <w:adjustRightInd w:val="0"/>
        <w:spacing w:line="360" w:lineRule="auto"/>
        <w:ind w:firstLine="480" w:firstLineChars="200"/>
        <w:contextualSpacing/>
        <w:rPr>
          <w:rFonts w:asciiTheme="minorEastAsia" w:hAnsiTheme="minorEastAsia" w:eastAsiaTheme="minorEastAsia"/>
          <w:sz w:val="24"/>
          <w:szCs w:val="21"/>
        </w:rPr>
      </w:pPr>
      <w:r>
        <w:rPr>
          <w:rFonts w:hint="eastAsia" w:asciiTheme="minorEastAsia" w:hAnsiTheme="minorEastAsia" w:eastAsiaTheme="minorEastAsia"/>
          <w:sz w:val="24"/>
          <w:szCs w:val="21"/>
        </w:rPr>
        <w:t>投标人代表姓名：.  职    务： .</w:t>
      </w:r>
    </w:p>
    <w:p>
      <w:pPr>
        <w:pStyle w:val="16"/>
        <w:adjustRightInd w:val="0"/>
        <w:spacing w:line="360" w:lineRule="auto"/>
        <w:ind w:firstLine="480" w:firstLineChars="200"/>
        <w:contextualSpacing/>
        <w:rPr>
          <w:rFonts w:asciiTheme="minorEastAsia" w:hAnsiTheme="minorEastAsia" w:eastAsiaTheme="minorEastAsia"/>
          <w:sz w:val="24"/>
          <w:szCs w:val="21"/>
        </w:rPr>
      </w:pPr>
    </w:p>
    <w:p>
      <w:pPr>
        <w:pStyle w:val="16"/>
        <w:adjustRightInd w:val="0"/>
        <w:spacing w:line="360" w:lineRule="auto"/>
        <w:contextualSpacing/>
        <w:rPr>
          <w:rFonts w:asciiTheme="minorEastAsia" w:hAnsiTheme="minorEastAsia" w:eastAsiaTheme="minorEastAsia"/>
          <w:sz w:val="24"/>
          <w:szCs w:val="21"/>
        </w:rPr>
      </w:pPr>
      <w:r>
        <w:rPr>
          <w:rFonts w:hint="eastAsia" w:asciiTheme="minorEastAsia" w:hAnsiTheme="minorEastAsia" w:eastAsiaTheme="minorEastAsia"/>
          <w:sz w:val="24"/>
          <w:szCs w:val="21"/>
        </w:rPr>
        <w:t xml:space="preserve">投标人法定代表人（或法定代表人授权代表）签字或盖章：         </w:t>
      </w:r>
    </w:p>
    <w:p>
      <w:pPr>
        <w:pStyle w:val="16"/>
        <w:adjustRightInd w:val="0"/>
        <w:spacing w:line="360" w:lineRule="auto"/>
        <w:contextualSpacing/>
        <w:rPr>
          <w:rFonts w:asciiTheme="minorEastAsia" w:hAnsiTheme="minorEastAsia" w:eastAsiaTheme="minorEastAsia"/>
          <w:sz w:val="24"/>
          <w:szCs w:val="21"/>
        </w:rPr>
      </w:pPr>
      <w:r>
        <w:rPr>
          <w:rFonts w:hint="eastAsia" w:asciiTheme="minorEastAsia" w:hAnsiTheme="minorEastAsia" w:eastAsiaTheme="minorEastAsia"/>
          <w:sz w:val="24"/>
          <w:szCs w:val="21"/>
        </w:rPr>
        <w:t xml:space="preserve">投标人名称（盖章）：            </w:t>
      </w:r>
    </w:p>
    <w:p>
      <w:pPr>
        <w:adjustRightInd w:val="0"/>
        <w:snapToGrid w:val="0"/>
        <w:spacing w:line="360" w:lineRule="auto"/>
        <w:rPr>
          <w:rFonts w:cs="宋体" w:asciiTheme="minorEastAsia" w:hAnsiTheme="minorEastAsia"/>
          <w:sz w:val="24"/>
          <w:szCs w:val="21"/>
        </w:rPr>
      </w:pPr>
    </w:p>
    <w:p>
      <w:pPr>
        <w:adjustRightInd w:val="0"/>
        <w:snapToGrid w:val="0"/>
        <w:spacing w:line="360" w:lineRule="auto"/>
        <w:ind w:firstLine="4920" w:firstLineChars="2050"/>
        <w:rPr>
          <w:rFonts w:cs="宋体" w:asciiTheme="minorEastAsia" w:hAnsiTheme="minorEastAsia"/>
          <w:sz w:val="24"/>
          <w:szCs w:val="21"/>
        </w:rPr>
      </w:pPr>
    </w:p>
    <w:p>
      <w:pPr>
        <w:adjustRightInd w:val="0"/>
        <w:snapToGrid w:val="0"/>
        <w:spacing w:line="360" w:lineRule="auto"/>
        <w:jc w:val="right"/>
        <w:rPr>
          <w:rFonts w:cs="宋体" w:asciiTheme="minorEastAsia" w:hAnsiTheme="minorEastAsia"/>
          <w:sz w:val="24"/>
          <w:szCs w:val="21"/>
        </w:rPr>
      </w:pPr>
      <w:r>
        <w:rPr>
          <w:rFonts w:hint="eastAsia" w:cs="宋体" w:asciiTheme="minorEastAsia" w:hAnsiTheme="minorEastAsia"/>
          <w:sz w:val="24"/>
          <w:szCs w:val="21"/>
        </w:rPr>
        <w:t>日期：    年    月    日</w:t>
      </w:r>
    </w:p>
    <w:p>
      <w:pPr>
        <w:spacing w:line="480" w:lineRule="exact"/>
        <w:jc w:val="center"/>
        <w:rPr>
          <w:rFonts w:asciiTheme="majorEastAsia" w:hAnsiTheme="majorEastAsia" w:eastAsiaTheme="majorEastAsia"/>
          <w:b/>
          <w:bCs/>
          <w:sz w:val="24"/>
        </w:rPr>
      </w:pPr>
      <w:r>
        <w:rPr>
          <w:rFonts w:hint="eastAsia" w:asciiTheme="majorEastAsia" w:hAnsiTheme="majorEastAsia" w:eastAsiaTheme="majorEastAsia"/>
          <w:b/>
          <w:bCs/>
          <w:sz w:val="24"/>
        </w:rPr>
        <w:t>3.2 法定代表人（单位负责人）</w:t>
      </w:r>
      <w:r>
        <w:rPr>
          <w:rFonts w:asciiTheme="majorEastAsia" w:hAnsiTheme="majorEastAsia" w:eastAsiaTheme="majorEastAsia"/>
          <w:b/>
          <w:bCs/>
          <w:sz w:val="24"/>
        </w:rPr>
        <w:t>资</w:t>
      </w:r>
      <w:r>
        <w:rPr>
          <w:rFonts w:hint="eastAsia" w:asciiTheme="majorEastAsia" w:hAnsiTheme="majorEastAsia" w:eastAsiaTheme="majorEastAsia"/>
          <w:b/>
          <w:bCs/>
          <w:sz w:val="24"/>
        </w:rPr>
        <w:t>格</w:t>
      </w:r>
      <w:r>
        <w:rPr>
          <w:rFonts w:asciiTheme="majorEastAsia" w:hAnsiTheme="majorEastAsia" w:eastAsiaTheme="majorEastAsia"/>
          <w:b/>
          <w:bCs/>
          <w:sz w:val="24"/>
        </w:rPr>
        <w:t>证</w:t>
      </w:r>
      <w:r>
        <w:rPr>
          <w:rFonts w:hint="eastAsia" w:asciiTheme="majorEastAsia" w:hAnsiTheme="majorEastAsia" w:eastAsiaTheme="majorEastAsia"/>
          <w:b/>
          <w:bCs/>
          <w:sz w:val="24"/>
        </w:rPr>
        <w:t>明</w:t>
      </w:r>
      <w:r>
        <w:rPr>
          <w:rFonts w:asciiTheme="majorEastAsia" w:hAnsiTheme="majorEastAsia" w:eastAsiaTheme="majorEastAsia"/>
          <w:b/>
          <w:bCs/>
          <w:sz w:val="24"/>
        </w:rPr>
        <w:t>书</w:t>
      </w:r>
    </w:p>
    <w:p>
      <w:pPr>
        <w:autoSpaceDE w:val="0"/>
        <w:autoSpaceDN w:val="0"/>
        <w:adjustRightInd w:val="0"/>
        <w:spacing w:line="480" w:lineRule="auto"/>
        <w:ind w:firstLine="616" w:firstLineChars="257"/>
        <w:rPr>
          <w:rFonts w:ascii="宋体" w:hAnsi="宋体"/>
          <w:sz w:val="24"/>
        </w:rPr>
      </w:pPr>
    </w:p>
    <w:p>
      <w:pPr>
        <w:pStyle w:val="93"/>
        <w:spacing w:line="480" w:lineRule="auto"/>
        <w:ind w:firstLine="540" w:firstLineChars="225"/>
        <w:jc w:val="left"/>
        <w:rPr>
          <w:rFonts w:asciiTheme="minorEastAsia" w:hAnsiTheme="minorEastAsia"/>
          <w:szCs w:val="21"/>
        </w:rPr>
      </w:pPr>
      <w:r>
        <w:rPr>
          <w:rFonts w:asciiTheme="minorEastAsia" w:hAnsiTheme="minorEastAsia"/>
          <w:szCs w:val="21"/>
        </w:rPr>
        <w:t>单</w:t>
      </w:r>
      <w:r>
        <w:rPr>
          <w:rFonts w:hint="eastAsia" w:asciiTheme="minorEastAsia" w:hAnsiTheme="minorEastAsia"/>
          <w:szCs w:val="21"/>
        </w:rPr>
        <w:t>位名</w:t>
      </w:r>
      <w:r>
        <w:rPr>
          <w:rFonts w:asciiTheme="minorEastAsia" w:hAnsiTheme="minorEastAsia"/>
          <w:szCs w:val="21"/>
        </w:rPr>
        <w:t>称</w:t>
      </w:r>
      <w:r>
        <w:rPr>
          <w:rFonts w:hint="eastAsia" w:asciiTheme="minorEastAsia" w:hAnsiTheme="minorEastAsia"/>
          <w:szCs w:val="21"/>
        </w:rPr>
        <w:t>：</w:t>
      </w:r>
    </w:p>
    <w:p>
      <w:pPr>
        <w:pStyle w:val="93"/>
        <w:spacing w:line="480" w:lineRule="auto"/>
        <w:ind w:firstLine="540" w:firstLineChars="225"/>
        <w:jc w:val="left"/>
        <w:rPr>
          <w:rFonts w:asciiTheme="minorEastAsia" w:hAnsiTheme="minorEastAsia"/>
          <w:szCs w:val="21"/>
        </w:rPr>
      </w:pPr>
      <w:r>
        <w:rPr>
          <w:rFonts w:hint="eastAsia" w:asciiTheme="minorEastAsia" w:hAnsiTheme="minorEastAsia"/>
          <w:szCs w:val="21"/>
        </w:rPr>
        <w:t>地址：</w:t>
      </w:r>
    </w:p>
    <w:p>
      <w:pPr>
        <w:pStyle w:val="93"/>
        <w:spacing w:line="480" w:lineRule="auto"/>
        <w:ind w:firstLine="540" w:firstLineChars="225"/>
        <w:jc w:val="left"/>
        <w:rPr>
          <w:rFonts w:asciiTheme="minorEastAsia" w:hAnsiTheme="minorEastAsia"/>
          <w:szCs w:val="21"/>
        </w:rPr>
      </w:pPr>
      <w:r>
        <w:rPr>
          <w:rFonts w:hint="eastAsia" w:asciiTheme="minorEastAsia" w:hAnsiTheme="minorEastAsia"/>
          <w:szCs w:val="21"/>
        </w:rPr>
        <w:t>姓名：       性</w:t>
      </w:r>
      <w:r>
        <w:rPr>
          <w:rFonts w:asciiTheme="minorEastAsia" w:hAnsiTheme="minorEastAsia"/>
          <w:szCs w:val="21"/>
        </w:rPr>
        <w:t>别</w:t>
      </w:r>
      <w:r>
        <w:rPr>
          <w:rFonts w:hint="eastAsia" w:asciiTheme="minorEastAsia" w:hAnsiTheme="minorEastAsia"/>
          <w:szCs w:val="21"/>
        </w:rPr>
        <w:t>：     年</w:t>
      </w:r>
      <w:r>
        <w:rPr>
          <w:rFonts w:asciiTheme="minorEastAsia" w:hAnsiTheme="minorEastAsia"/>
          <w:szCs w:val="21"/>
        </w:rPr>
        <w:t>龄</w:t>
      </w:r>
      <w:r>
        <w:rPr>
          <w:rFonts w:hint="eastAsia" w:asciiTheme="minorEastAsia" w:hAnsiTheme="minorEastAsia"/>
          <w:szCs w:val="21"/>
        </w:rPr>
        <w:t>：</w:t>
      </w:r>
      <w:r>
        <w:rPr>
          <w:rFonts w:asciiTheme="minorEastAsia" w:hAnsiTheme="minorEastAsia"/>
          <w:szCs w:val="21"/>
        </w:rPr>
        <w:t xml:space="preserve">     职务</w:t>
      </w:r>
      <w:r>
        <w:rPr>
          <w:rFonts w:hint="eastAsia" w:asciiTheme="minorEastAsia" w:hAnsiTheme="minorEastAsia"/>
          <w:szCs w:val="21"/>
        </w:rPr>
        <w:t xml:space="preserve">：        </w:t>
      </w:r>
    </w:p>
    <w:p>
      <w:pPr>
        <w:pStyle w:val="93"/>
        <w:spacing w:line="480" w:lineRule="auto"/>
        <w:ind w:firstLine="540" w:firstLineChars="225"/>
        <w:jc w:val="left"/>
        <w:rPr>
          <w:rFonts w:asciiTheme="minorEastAsia" w:hAnsiTheme="minorEastAsia"/>
          <w:szCs w:val="21"/>
        </w:rPr>
      </w:pPr>
      <w:r>
        <w:rPr>
          <w:rFonts w:hint="eastAsia" w:asciiTheme="minorEastAsia" w:hAnsiTheme="minorEastAsia"/>
          <w:szCs w:val="21"/>
        </w:rPr>
        <w:t>本人系</w:t>
      </w:r>
      <w:r>
        <w:rPr>
          <w:rFonts w:hint="eastAsia" w:asciiTheme="minorEastAsia" w:hAnsiTheme="minorEastAsia"/>
          <w:i/>
          <w:snapToGrid w:val="0"/>
          <w:szCs w:val="21"/>
          <w:u w:val="single"/>
        </w:rPr>
        <w:t>投</w:t>
      </w:r>
      <w:r>
        <w:rPr>
          <w:rFonts w:asciiTheme="minorEastAsia" w:hAnsiTheme="minorEastAsia"/>
          <w:i/>
          <w:snapToGrid w:val="0"/>
          <w:szCs w:val="21"/>
          <w:u w:val="single"/>
        </w:rPr>
        <w:t>标</w:t>
      </w:r>
      <w:r>
        <w:rPr>
          <w:rFonts w:hint="eastAsia" w:asciiTheme="minorEastAsia" w:hAnsiTheme="minorEastAsia"/>
          <w:i/>
          <w:snapToGrid w:val="0"/>
          <w:szCs w:val="21"/>
          <w:u w:val="single"/>
        </w:rPr>
        <w:t>人名</w:t>
      </w:r>
      <w:r>
        <w:rPr>
          <w:rFonts w:asciiTheme="minorEastAsia" w:hAnsiTheme="minorEastAsia"/>
          <w:i/>
          <w:snapToGrid w:val="0"/>
          <w:szCs w:val="21"/>
          <w:u w:val="single"/>
        </w:rPr>
        <w:t>称</w:t>
      </w:r>
      <w:r>
        <w:rPr>
          <w:rFonts w:hint="eastAsia" w:asciiTheme="minorEastAsia" w:hAnsiTheme="minorEastAsia"/>
          <w:szCs w:val="21"/>
        </w:rPr>
        <w:t>的法定代表人（单位负责人）。就</w:t>
      </w:r>
      <w:r>
        <w:rPr>
          <w:rFonts w:asciiTheme="minorEastAsia" w:hAnsiTheme="minorEastAsia"/>
          <w:szCs w:val="21"/>
        </w:rPr>
        <w:t>参</w:t>
      </w:r>
      <w:r>
        <w:rPr>
          <w:rFonts w:hint="eastAsia" w:asciiTheme="minorEastAsia" w:hAnsiTheme="minorEastAsia"/>
          <w:szCs w:val="21"/>
        </w:rPr>
        <w:t>加贵方招</w:t>
      </w:r>
      <w:r>
        <w:rPr>
          <w:rFonts w:asciiTheme="minorEastAsia" w:hAnsiTheme="minorEastAsia"/>
          <w:szCs w:val="21"/>
        </w:rPr>
        <w:t>标编号为</w:t>
      </w:r>
      <w:r>
        <w:rPr>
          <w:rFonts w:asciiTheme="minorEastAsia" w:hAnsiTheme="minorEastAsia"/>
          <w:i/>
          <w:szCs w:val="21"/>
          <w:u w:val="single"/>
        </w:rPr>
        <w:t>项目编号</w:t>
      </w:r>
      <w:r>
        <w:rPr>
          <w:rFonts w:hint="eastAsia" w:asciiTheme="minorEastAsia" w:hAnsiTheme="minorEastAsia"/>
          <w:szCs w:val="21"/>
        </w:rPr>
        <w:t>的</w:t>
      </w:r>
      <w:r>
        <w:rPr>
          <w:rFonts w:asciiTheme="minorEastAsia" w:hAnsiTheme="minorEastAsia"/>
          <w:i/>
          <w:szCs w:val="21"/>
          <w:u w:val="single"/>
        </w:rPr>
        <w:t>项目</w:t>
      </w:r>
      <w:r>
        <w:rPr>
          <w:rFonts w:hint="eastAsia" w:asciiTheme="minorEastAsia" w:hAnsiTheme="minorEastAsia"/>
          <w:i/>
          <w:szCs w:val="21"/>
          <w:u w:val="single"/>
        </w:rPr>
        <w:t>名</w:t>
      </w:r>
      <w:r>
        <w:rPr>
          <w:rFonts w:asciiTheme="minorEastAsia" w:hAnsiTheme="minorEastAsia"/>
          <w:i/>
          <w:szCs w:val="21"/>
          <w:u w:val="single"/>
        </w:rPr>
        <w:t>称</w:t>
      </w:r>
      <w:r>
        <w:rPr>
          <w:rFonts w:hint="eastAsia" w:asciiTheme="minorEastAsia" w:hAnsiTheme="minorEastAsia"/>
          <w:szCs w:val="21"/>
        </w:rPr>
        <w:t>公</w:t>
      </w:r>
      <w:r>
        <w:rPr>
          <w:rFonts w:asciiTheme="minorEastAsia" w:hAnsiTheme="minorEastAsia"/>
          <w:szCs w:val="21"/>
        </w:rPr>
        <w:t>开</w:t>
      </w:r>
      <w:r>
        <w:rPr>
          <w:rFonts w:hint="eastAsia" w:asciiTheme="minorEastAsia" w:hAnsiTheme="minorEastAsia"/>
          <w:szCs w:val="21"/>
        </w:rPr>
        <w:t>招</w:t>
      </w:r>
      <w:r>
        <w:rPr>
          <w:rFonts w:asciiTheme="minorEastAsia" w:hAnsiTheme="minorEastAsia"/>
          <w:szCs w:val="21"/>
        </w:rPr>
        <w:t>标项目</w:t>
      </w:r>
      <w:r>
        <w:rPr>
          <w:rFonts w:hint="eastAsia" w:asciiTheme="minorEastAsia" w:hAnsiTheme="minorEastAsia"/>
          <w:szCs w:val="21"/>
        </w:rPr>
        <w:t>的投</w:t>
      </w:r>
      <w:r>
        <w:rPr>
          <w:rFonts w:asciiTheme="minorEastAsia" w:hAnsiTheme="minorEastAsia"/>
          <w:szCs w:val="21"/>
        </w:rPr>
        <w:t>标报价</w:t>
      </w:r>
      <w:r>
        <w:rPr>
          <w:rFonts w:hint="eastAsia" w:asciiTheme="minorEastAsia" w:hAnsiTheme="minorEastAsia"/>
          <w:szCs w:val="21"/>
        </w:rPr>
        <w:t>，</w:t>
      </w:r>
      <w:r>
        <w:rPr>
          <w:rFonts w:asciiTheme="minorEastAsia" w:hAnsiTheme="minorEastAsia"/>
          <w:szCs w:val="21"/>
        </w:rPr>
        <w:t>签</w:t>
      </w:r>
      <w:r>
        <w:rPr>
          <w:rFonts w:hint="eastAsia" w:asciiTheme="minorEastAsia" w:hAnsiTheme="minorEastAsia"/>
          <w:szCs w:val="21"/>
        </w:rPr>
        <w:t>署上</w:t>
      </w:r>
      <w:r>
        <w:rPr>
          <w:rFonts w:asciiTheme="minorEastAsia" w:hAnsiTheme="minorEastAsia"/>
          <w:szCs w:val="21"/>
        </w:rPr>
        <w:t>述项目</w:t>
      </w:r>
      <w:r>
        <w:rPr>
          <w:rFonts w:hint="eastAsia" w:asciiTheme="minorEastAsia" w:hAnsiTheme="minorEastAsia"/>
          <w:szCs w:val="21"/>
        </w:rPr>
        <w:t>的投</w:t>
      </w:r>
      <w:r>
        <w:rPr>
          <w:rFonts w:asciiTheme="minorEastAsia" w:hAnsiTheme="minorEastAsia"/>
          <w:szCs w:val="21"/>
        </w:rPr>
        <w:t>标</w:t>
      </w:r>
      <w:r>
        <w:rPr>
          <w:rFonts w:hint="eastAsia" w:asciiTheme="minorEastAsia" w:hAnsiTheme="minorEastAsia"/>
          <w:szCs w:val="21"/>
        </w:rPr>
        <w:t>文件及合同的</w:t>
      </w:r>
      <w:r>
        <w:rPr>
          <w:rFonts w:asciiTheme="minorEastAsia" w:hAnsiTheme="minorEastAsia"/>
          <w:szCs w:val="21"/>
        </w:rPr>
        <w:t>执</w:t>
      </w:r>
      <w:r>
        <w:rPr>
          <w:rFonts w:hint="eastAsia" w:asciiTheme="minorEastAsia" w:hAnsiTheme="minorEastAsia"/>
          <w:szCs w:val="21"/>
        </w:rPr>
        <w:t>行、完成、服</w:t>
      </w:r>
      <w:r>
        <w:rPr>
          <w:rFonts w:asciiTheme="minorEastAsia" w:hAnsiTheme="minorEastAsia"/>
          <w:szCs w:val="21"/>
        </w:rPr>
        <w:t>务</w:t>
      </w:r>
      <w:r>
        <w:rPr>
          <w:rFonts w:hint="eastAsia" w:asciiTheme="minorEastAsia" w:hAnsiTheme="minorEastAsia"/>
          <w:szCs w:val="21"/>
        </w:rPr>
        <w:t>和保修，</w:t>
      </w:r>
      <w:r>
        <w:rPr>
          <w:rFonts w:asciiTheme="minorEastAsia" w:hAnsiTheme="minorEastAsia"/>
          <w:szCs w:val="21"/>
        </w:rPr>
        <w:t>签</w:t>
      </w:r>
      <w:r>
        <w:rPr>
          <w:rFonts w:hint="eastAsia" w:asciiTheme="minorEastAsia" w:hAnsiTheme="minorEastAsia"/>
          <w:szCs w:val="21"/>
        </w:rPr>
        <w:t>署合同和</w:t>
      </w:r>
      <w:r>
        <w:rPr>
          <w:rFonts w:asciiTheme="minorEastAsia" w:hAnsiTheme="minorEastAsia"/>
          <w:szCs w:val="21"/>
        </w:rPr>
        <w:t>处</w:t>
      </w:r>
      <w:r>
        <w:rPr>
          <w:rFonts w:hint="eastAsia" w:asciiTheme="minorEastAsia" w:hAnsiTheme="minorEastAsia"/>
          <w:szCs w:val="21"/>
        </w:rPr>
        <w:t>理与之有</w:t>
      </w:r>
      <w:r>
        <w:rPr>
          <w:rFonts w:asciiTheme="minorEastAsia" w:hAnsiTheme="minorEastAsia"/>
          <w:szCs w:val="21"/>
        </w:rPr>
        <w:t>关的</w:t>
      </w:r>
      <w:r>
        <w:rPr>
          <w:rFonts w:hint="eastAsia" w:asciiTheme="minorEastAsia" w:hAnsiTheme="minorEastAsia"/>
          <w:szCs w:val="21"/>
        </w:rPr>
        <w:t>一切事</w:t>
      </w:r>
      <w:r>
        <w:rPr>
          <w:rFonts w:asciiTheme="minorEastAsia" w:hAnsiTheme="minorEastAsia"/>
          <w:szCs w:val="21"/>
        </w:rPr>
        <w:t>务</w:t>
      </w:r>
      <w:r>
        <w:rPr>
          <w:rFonts w:hint="eastAsia" w:asciiTheme="minorEastAsia" w:hAnsiTheme="minorEastAsia"/>
          <w:szCs w:val="21"/>
        </w:rPr>
        <w:t>。</w:t>
      </w:r>
    </w:p>
    <w:p>
      <w:pPr>
        <w:pStyle w:val="93"/>
        <w:spacing w:line="480" w:lineRule="auto"/>
        <w:ind w:firstLine="540" w:firstLineChars="225"/>
        <w:jc w:val="left"/>
        <w:rPr>
          <w:rFonts w:asciiTheme="minorEastAsia" w:hAnsiTheme="minorEastAsia"/>
          <w:szCs w:val="21"/>
        </w:rPr>
      </w:pPr>
      <w:r>
        <w:rPr>
          <w:rFonts w:hint="eastAsia" w:asciiTheme="minorEastAsia" w:hAnsiTheme="minorEastAsia"/>
          <w:szCs w:val="21"/>
        </w:rPr>
        <w:t>特此</w:t>
      </w:r>
      <w:r>
        <w:rPr>
          <w:rFonts w:asciiTheme="minorEastAsia" w:hAnsiTheme="minorEastAsia"/>
          <w:szCs w:val="21"/>
        </w:rPr>
        <w:t>证</w:t>
      </w:r>
      <w:r>
        <w:rPr>
          <w:rFonts w:hint="eastAsia" w:asciiTheme="minorEastAsia" w:hAnsiTheme="minorEastAsia"/>
          <w:szCs w:val="21"/>
        </w:rPr>
        <w:t>明。</w:t>
      </w:r>
    </w:p>
    <w:p>
      <w:pPr>
        <w:pStyle w:val="93"/>
        <w:spacing w:line="480" w:lineRule="auto"/>
        <w:ind w:firstLine="540" w:firstLineChars="225"/>
        <w:jc w:val="left"/>
        <w:rPr>
          <w:rFonts w:asciiTheme="minorEastAsia" w:hAnsiTheme="minorEastAsia"/>
          <w:szCs w:val="21"/>
        </w:rPr>
      </w:pPr>
    </w:p>
    <w:p>
      <w:pPr>
        <w:pStyle w:val="93"/>
        <w:spacing w:line="480" w:lineRule="auto"/>
        <w:ind w:firstLine="540" w:firstLineChars="225"/>
        <w:jc w:val="left"/>
        <w:rPr>
          <w:rFonts w:asciiTheme="minorEastAsia" w:hAnsiTheme="minorEastAsia"/>
          <w:szCs w:val="21"/>
        </w:rPr>
      </w:pPr>
    </w:p>
    <w:p>
      <w:pPr>
        <w:pStyle w:val="93"/>
        <w:spacing w:line="480" w:lineRule="auto"/>
        <w:ind w:left="-538" w:leftChars="-256" w:firstLine="616" w:firstLineChars="257"/>
        <w:jc w:val="center"/>
        <w:rPr>
          <w:rFonts w:asciiTheme="minorEastAsia" w:hAnsiTheme="minorEastAsia"/>
          <w:bCs/>
          <w:szCs w:val="21"/>
        </w:rPr>
      </w:pPr>
      <w:r>
        <w:rPr>
          <w:rFonts w:hint="eastAsia" w:asciiTheme="minorEastAsia" w:hAnsiTheme="minorEastAsia"/>
          <w:bCs/>
          <w:szCs w:val="21"/>
        </w:rPr>
        <w:t>【此</w:t>
      </w:r>
      <w:r>
        <w:rPr>
          <w:rFonts w:asciiTheme="minorEastAsia" w:hAnsiTheme="minorEastAsia"/>
          <w:bCs/>
          <w:szCs w:val="21"/>
        </w:rPr>
        <w:t>处请</w:t>
      </w:r>
      <w:r>
        <w:rPr>
          <w:rFonts w:hint="eastAsia" w:asciiTheme="minorEastAsia" w:hAnsiTheme="minorEastAsia"/>
          <w:bCs/>
          <w:szCs w:val="21"/>
        </w:rPr>
        <w:t>粘</w:t>
      </w:r>
      <w:r>
        <w:rPr>
          <w:rFonts w:asciiTheme="minorEastAsia" w:hAnsiTheme="minorEastAsia"/>
          <w:bCs/>
          <w:szCs w:val="21"/>
        </w:rPr>
        <w:t>贴</w:t>
      </w:r>
      <w:r>
        <w:rPr>
          <w:rFonts w:hint="eastAsia" w:asciiTheme="minorEastAsia" w:hAnsiTheme="minorEastAsia"/>
          <w:bCs/>
          <w:szCs w:val="21"/>
        </w:rPr>
        <w:t>法定代表人（单位负责人）身份</w:t>
      </w:r>
      <w:r>
        <w:rPr>
          <w:rFonts w:asciiTheme="minorEastAsia" w:hAnsiTheme="minorEastAsia"/>
          <w:bCs/>
          <w:szCs w:val="21"/>
        </w:rPr>
        <w:t>证复</w:t>
      </w:r>
      <w:r>
        <w:rPr>
          <w:rFonts w:hint="eastAsia" w:asciiTheme="minorEastAsia" w:hAnsiTheme="minorEastAsia"/>
          <w:bCs/>
          <w:szCs w:val="21"/>
        </w:rPr>
        <w:t>印件，需清晰反映身份证有效期限】</w:t>
      </w:r>
    </w:p>
    <w:p>
      <w:pPr>
        <w:pStyle w:val="93"/>
        <w:spacing w:line="480" w:lineRule="auto"/>
        <w:ind w:left="-538" w:leftChars="-256" w:firstLine="616" w:firstLineChars="257"/>
        <w:jc w:val="center"/>
        <w:rPr>
          <w:rFonts w:asciiTheme="minorEastAsia" w:hAnsiTheme="minorEastAsia"/>
          <w:bCs/>
          <w:szCs w:val="21"/>
        </w:rPr>
      </w:pPr>
    </w:p>
    <w:p>
      <w:pPr>
        <w:autoSpaceDE w:val="0"/>
        <w:autoSpaceDN w:val="0"/>
        <w:adjustRightInd w:val="0"/>
        <w:spacing w:line="360" w:lineRule="auto"/>
        <w:ind w:right="-11"/>
        <w:rPr>
          <w:rFonts w:cs="宋体" w:asciiTheme="minorEastAsia" w:hAnsiTheme="minorEastAsia"/>
          <w:sz w:val="24"/>
          <w:szCs w:val="21"/>
          <w:lang w:val="zh-CN"/>
        </w:rPr>
      </w:pPr>
    </w:p>
    <w:p>
      <w:pPr>
        <w:autoSpaceDE w:val="0"/>
        <w:autoSpaceDN w:val="0"/>
        <w:adjustRightInd w:val="0"/>
        <w:spacing w:line="360" w:lineRule="auto"/>
        <w:ind w:right="-11"/>
        <w:rPr>
          <w:rFonts w:cs="宋体" w:asciiTheme="minorEastAsia" w:hAnsiTheme="minorEastAsia"/>
          <w:sz w:val="24"/>
          <w:szCs w:val="21"/>
          <w:lang w:val="zh-CN"/>
        </w:rPr>
      </w:pPr>
    </w:p>
    <w:p>
      <w:pPr>
        <w:autoSpaceDE w:val="0"/>
        <w:autoSpaceDN w:val="0"/>
        <w:adjustRightInd w:val="0"/>
        <w:spacing w:line="360" w:lineRule="auto"/>
        <w:ind w:right="-11"/>
        <w:rPr>
          <w:rFonts w:cs="宋体" w:asciiTheme="minorEastAsia" w:hAnsiTheme="minorEastAsia"/>
          <w:sz w:val="24"/>
          <w:szCs w:val="21"/>
          <w:lang w:val="zh-CN"/>
        </w:rPr>
      </w:pPr>
    </w:p>
    <w:p>
      <w:pPr>
        <w:spacing w:line="480" w:lineRule="auto"/>
        <w:ind w:firstLine="4500" w:firstLineChars="1875"/>
        <w:rPr>
          <w:rFonts w:cs="Arial" w:asciiTheme="minorEastAsia" w:hAnsiTheme="minorEastAsia"/>
          <w:sz w:val="24"/>
          <w:szCs w:val="21"/>
          <w:u w:val="single"/>
        </w:rPr>
      </w:pPr>
      <w:r>
        <w:rPr>
          <w:rFonts w:hint="eastAsia" w:cs="Arial" w:asciiTheme="minorEastAsia" w:hAnsiTheme="minorEastAsia"/>
          <w:sz w:val="24"/>
          <w:szCs w:val="21"/>
        </w:rPr>
        <w:t>投标人名称（并加盖公章）：</w:t>
      </w:r>
    </w:p>
    <w:p>
      <w:pPr>
        <w:pStyle w:val="92"/>
        <w:spacing w:before="60" w:line="480" w:lineRule="auto"/>
        <w:ind w:firstLine="4500" w:firstLineChars="1875"/>
        <w:rPr>
          <w:rFonts w:cs="Arial" w:asciiTheme="minorEastAsia" w:hAnsiTheme="minorEastAsia" w:eastAsiaTheme="minorEastAsia"/>
          <w:szCs w:val="21"/>
        </w:rPr>
      </w:pPr>
      <w:r>
        <w:rPr>
          <w:rFonts w:hint="eastAsia" w:cs="Arial" w:asciiTheme="minorEastAsia" w:hAnsiTheme="minorEastAsia" w:eastAsiaTheme="minorEastAsia"/>
          <w:szCs w:val="21"/>
        </w:rPr>
        <w:t>签署日期：   年   月  日</w:t>
      </w:r>
    </w:p>
    <w:p>
      <w:pPr>
        <w:pStyle w:val="78"/>
        <w:spacing w:line="480" w:lineRule="auto"/>
        <w:rPr>
          <w:rFonts w:cs="Arial" w:asciiTheme="minorEastAsia" w:hAnsiTheme="minorEastAsia"/>
          <w:szCs w:val="21"/>
        </w:rPr>
      </w:pPr>
    </w:p>
    <w:p>
      <w:pPr>
        <w:rPr>
          <w:sz w:val="24"/>
          <w:szCs w:val="21"/>
        </w:rPr>
      </w:pPr>
    </w:p>
    <w:p>
      <w:pPr>
        <w:spacing w:line="320" w:lineRule="exact"/>
        <w:ind w:firstLine="480" w:firstLineChars="200"/>
        <w:rPr>
          <w:rFonts w:ascii="宋体" w:hAnsi="宋体"/>
          <w:b/>
          <w:bCs/>
          <w:sz w:val="44"/>
          <w:szCs w:val="36"/>
        </w:rPr>
      </w:pPr>
      <w:r>
        <w:rPr>
          <w:rFonts w:hint="eastAsia" w:asciiTheme="minorEastAsia" w:hAnsiTheme="minorEastAsia"/>
          <w:bCs/>
          <w:kern w:val="12"/>
          <w:sz w:val="24"/>
          <w:szCs w:val="21"/>
        </w:rPr>
        <w:t>说明：法定代表人（单位负责人）</w:t>
      </w:r>
      <w:r>
        <w:rPr>
          <w:rFonts w:asciiTheme="minorEastAsia" w:hAnsiTheme="minorEastAsia"/>
          <w:bCs/>
          <w:kern w:val="12"/>
          <w:sz w:val="24"/>
          <w:szCs w:val="21"/>
        </w:rPr>
        <w:t>参</w:t>
      </w:r>
      <w:r>
        <w:rPr>
          <w:rFonts w:hint="eastAsia" w:asciiTheme="minorEastAsia" w:hAnsiTheme="minorEastAsia"/>
          <w:bCs/>
          <w:kern w:val="12"/>
          <w:sz w:val="24"/>
          <w:szCs w:val="21"/>
        </w:rPr>
        <w:t>加本招</w:t>
      </w:r>
      <w:r>
        <w:rPr>
          <w:rFonts w:asciiTheme="minorEastAsia" w:hAnsiTheme="minorEastAsia"/>
          <w:bCs/>
          <w:kern w:val="12"/>
          <w:sz w:val="24"/>
          <w:szCs w:val="21"/>
        </w:rPr>
        <w:t>标项目</w:t>
      </w:r>
      <w:r>
        <w:rPr>
          <w:rFonts w:hint="eastAsia" w:asciiTheme="minorEastAsia" w:hAnsiTheme="minorEastAsia"/>
          <w:bCs/>
          <w:kern w:val="12"/>
          <w:sz w:val="24"/>
          <w:szCs w:val="21"/>
        </w:rPr>
        <w:t>投</w:t>
      </w:r>
      <w:r>
        <w:rPr>
          <w:rFonts w:asciiTheme="minorEastAsia" w:hAnsiTheme="minorEastAsia"/>
          <w:bCs/>
          <w:kern w:val="12"/>
          <w:sz w:val="24"/>
          <w:szCs w:val="21"/>
        </w:rPr>
        <w:t>标</w:t>
      </w:r>
      <w:r>
        <w:rPr>
          <w:rFonts w:hint="eastAsia" w:asciiTheme="minorEastAsia" w:hAnsiTheme="minorEastAsia"/>
          <w:bCs/>
          <w:kern w:val="12"/>
          <w:sz w:val="24"/>
          <w:szCs w:val="21"/>
        </w:rPr>
        <w:t>的，</w:t>
      </w:r>
      <w:r>
        <w:rPr>
          <w:rFonts w:asciiTheme="minorEastAsia" w:hAnsiTheme="minorEastAsia"/>
          <w:bCs/>
          <w:kern w:val="12"/>
          <w:sz w:val="24"/>
          <w:szCs w:val="21"/>
        </w:rPr>
        <w:t>仅须</w:t>
      </w:r>
      <w:r>
        <w:rPr>
          <w:rFonts w:hint="eastAsia" w:asciiTheme="minorEastAsia" w:hAnsiTheme="minorEastAsia"/>
          <w:bCs/>
          <w:kern w:val="12"/>
          <w:sz w:val="24"/>
          <w:szCs w:val="21"/>
        </w:rPr>
        <w:t>出具此</w:t>
      </w:r>
      <w:r>
        <w:rPr>
          <w:rFonts w:asciiTheme="minorEastAsia" w:hAnsiTheme="minorEastAsia"/>
          <w:bCs/>
          <w:kern w:val="12"/>
          <w:sz w:val="24"/>
          <w:szCs w:val="21"/>
        </w:rPr>
        <w:t>证</w:t>
      </w:r>
      <w:r>
        <w:rPr>
          <w:rFonts w:hint="eastAsia" w:asciiTheme="minorEastAsia" w:hAnsiTheme="minorEastAsia"/>
          <w:bCs/>
          <w:kern w:val="12"/>
          <w:sz w:val="24"/>
          <w:szCs w:val="21"/>
        </w:rPr>
        <w:t>明</w:t>
      </w:r>
      <w:r>
        <w:rPr>
          <w:rFonts w:asciiTheme="minorEastAsia" w:hAnsiTheme="minorEastAsia"/>
          <w:bCs/>
          <w:kern w:val="12"/>
          <w:sz w:val="24"/>
          <w:szCs w:val="21"/>
        </w:rPr>
        <w:t>书</w:t>
      </w:r>
      <w:r>
        <w:rPr>
          <w:rFonts w:hint="eastAsia" w:asciiTheme="minorEastAsia" w:hAnsiTheme="minorEastAsia"/>
          <w:bCs/>
          <w:kern w:val="12"/>
          <w:sz w:val="24"/>
          <w:szCs w:val="21"/>
        </w:rPr>
        <w:t>。</w:t>
      </w:r>
    </w:p>
    <w:p>
      <w:pPr>
        <w:jc w:val="center"/>
        <w:rPr>
          <w:rFonts w:ascii="方正小标宋简体" w:hAnsi="方正小标宋简体" w:eastAsia="方正小标宋简体" w:cs="方正小标宋简体"/>
          <w:sz w:val="40"/>
          <w:szCs w:val="32"/>
        </w:rPr>
      </w:pPr>
    </w:p>
    <w:p>
      <w:pPr>
        <w:pStyle w:val="25"/>
        <w:ind w:firstLine="340"/>
      </w:pPr>
    </w:p>
    <w:p>
      <w:pPr>
        <w:tabs>
          <w:tab w:val="left" w:pos="1615"/>
          <w:tab w:val="center" w:pos="4422"/>
        </w:tabs>
        <w:spacing w:line="480" w:lineRule="exact"/>
        <w:jc w:val="center"/>
        <w:rPr>
          <w:rFonts w:ascii="宋体" w:hAnsi="宋体"/>
          <w:b/>
          <w:bCs/>
          <w:sz w:val="24"/>
        </w:rPr>
      </w:pPr>
      <w:r>
        <w:rPr>
          <w:rFonts w:hint="eastAsia" w:ascii="宋体" w:hAnsi="宋体"/>
          <w:b/>
          <w:bCs/>
          <w:sz w:val="24"/>
        </w:rPr>
        <w:t>3.3 法定代表人（单位负责人）授权书</w:t>
      </w:r>
    </w:p>
    <w:p>
      <w:pPr>
        <w:spacing w:line="480" w:lineRule="exact"/>
        <w:jc w:val="center"/>
        <w:rPr>
          <w:rFonts w:ascii="宋体" w:hAnsi="宋体"/>
          <w:b/>
          <w:bCs/>
          <w:sz w:val="44"/>
          <w:szCs w:val="36"/>
        </w:rPr>
      </w:pPr>
    </w:p>
    <w:p>
      <w:pPr>
        <w:adjustRightInd w:val="0"/>
        <w:spacing w:line="360" w:lineRule="auto"/>
        <w:ind w:firstLine="504" w:firstLineChars="210"/>
        <w:contextualSpacing/>
        <w:rPr>
          <w:rFonts w:cs="Arial" w:asciiTheme="minorEastAsia" w:hAnsiTheme="minorEastAsia"/>
          <w:sz w:val="24"/>
          <w:szCs w:val="21"/>
        </w:rPr>
      </w:pPr>
      <w:r>
        <w:rPr>
          <w:rFonts w:hint="eastAsia" w:cs="Arial" w:asciiTheme="minorEastAsia" w:hAnsiTheme="minorEastAsia"/>
          <w:sz w:val="24"/>
          <w:szCs w:val="21"/>
        </w:rPr>
        <w:t>本人</w:t>
      </w:r>
      <w:r>
        <w:rPr>
          <w:rFonts w:hint="eastAsia" w:cs="Arial" w:asciiTheme="minorEastAsia" w:hAnsiTheme="minorEastAsia"/>
          <w:sz w:val="24"/>
          <w:szCs w:val="21"/>
          <w:u w:val="single"/>
        </w:rPr>
        <w:t xml:space="preserve">　 </w:t>
      </w:r>
      <w:r>
        <w:rPr>
          <w:rFonts w:hint="eastAsia" w:asciiTheme="minorEastAsia" w:hAnsiTheme="minorEastAsia"/>
          <w:i/>
          <w:snapToGrid w:val="0"/>
          <w:sz w:val="24"/>
          <w:szCs w:val="21"/>
          <w:u w:val="single"/>
        </w:rPr>
        <w:t xml:space="preserve">法人姓名 </w:t>
      </w:r>
      <w:r>
        <w:rPr>
          <w:rFonts w:hint="eastAsia" w:cs="Arial" w:asciiTheme="minorEastAsia" w:hAnsiTheme="minorEastAsia"/>
          <w:sz w:val="24"/>
          <w:szCs w:val="21"/>
        </w:rPr>
        <w:t>系</w:t>
      </w:r>
      <w:r>
        <w:rPr>
          <w:rFonts w:hint="eastAsia" w:cs="Arial" w:asciiTheme="minorEastAsia" w:hAnsiTheme="minorEastAsia"/>
          <w:sz w:val="24"/>
          <w:szCs w:val="21"/>
          <w:u w:val="single"/>
        </w:rPr>
        <w:t>　</w:t>
      </w:r>
      <w:r>
        <w:rPr>
          <w:rFonts w:hint="eastAsia" w:asciiTheme="minorEastAsia" w:hAnsiTheme="minorEastAsia"/>
          <w:i/>
          <w:snapToGrid w:val="0"/>
          <w:sz w:val="24"/>
          <w:szCs w:val="21"/>
          <w:u w:val="single"/>
        </w:rPr>
        <w:t xml:space="preserve">投标人名称  </w:t>
      </w:r>
      <w:r>
        <w:rPr>
          <w:rFonts w:hint="eastAsia" w:cs="Arial" w:asciiTheme="minorEastAsia" w:hAnsiTheme="minorEastAsia"/>
          <w:sz w:val="24"/>
          <w:szCs w:val="21"/>
        </w:rPr>
        <w:t>的法定代表人（单位负责人），现委托</w:t>
      </w:r>
      <w:r>
        <w:rPr>
          <w:rFonts w:hint="eastAsia" w:cs="Arial" w:asciiTheme="minorEastAsia" w:hAnsiTheme="minorEastAsia"/>
          <w:sz w:val="24"/>
          <w:szCs w:val="21"/>
          <w:u w:val="single"/>
        </w:rPr>
        <w:t xml:space="preserve">　 </w:t>
      </w:r>
      <w:r>
        <w:rPr>
          <w:rFonts w:hint="eastAsia" w:asciiTheme="minorEastAsia" w:hAnsiTheme="minorEastAsia"/>
          <w:i/>
          <w:snapToGrid w:val="0"/>
          <w:sz w:val="24"/>
          <w:szCs w:val="21"/>
          <w:u w:val="single"/>
        </w:rPr>
        <w:t>姓名，职务</w:t>
      </w:r>
      <w:r>
        <w:rPr>
          <w:rFonts w:hint="eastAsia" w:cs="Arial" w:asciiTheme="minorEastAsia" w:hAnsiTheme="minorEastAsia"/>
          <w:sz w:val="24"/>
          <w:szCs w:val="21"/>
        </w:rPr>
        <w:t>以我方的名义参加贵方项目的投标活动，并代表我方全权办理针对上述项目的投标、开标、投标文件澄清、签约等一切具体事务和签署相关文件。</w:t>
      </w:r>
    </w:p>
    <w:p>
      <w:pPr>
        <w:adjustRightInd w:val="0"/>
        <w:spacing w:line="360" w:lineRule="auto"/>
        <w:ind w:firstLine="504" w:firstLineChars="210"/>
        <w:contextualSpacing/>
        <w:rPr>
          <w:rFonts w:cs="Arial" w:asciiTheme="minorEastAsia" w:hAnsiTheme="minorEastAsia"/>
          <w:sz w:val="24"/>
          <w:szCs w:val="21"/>
        </w:rPr>
      </w:pPr>
      <w:r>
        <w:rPr>
          <w:rFonts w:hint="eastAsia" w:cs="Arial" w:asciiTheme="minorEastAsia" w:hAnsiTheme="minorEastAsia"/>
          <w:sz w:val="24"/>
          <w:szCs w:val="21"/>
        </w:rPr>
        <w:t>我方对被授权人的签名事项负全部责任。</w:t>
      </w:r>
    </w:p>
    <w:p>
      <w:pPr>
        <w:adjustRightInd w:val="0"/>
        <w:spacing w:line="360" w:lineRule="auto"/>
        <w:ind w:firstLine="504" w:firstLineChars="210"/>
        <w:contextualSpacing/>
        <w:rPr>
          <w:rFonts w:cs="Arial" w:asciiTheme="minorEastAsia" w:hAnsiTheme="minorEastAsia"/>
          <w:sz w:val="24"/>
          <w:szCs w:val="21"/>
        </w:rPr>
      </w:pPr>
      <w:r>
        <w:rPr>
          <w:rFonts w:hint="eastAsia" w:cs="Arial" w:asciiTheme="minorEastAsia" w:hAnsiTheme="minorEastAsia"/>
          <w:sz w:val="24"/>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504" w:firstLineChars="210"/>
        <w:contextualSpacing/>
        <w:rPr>
          <w:rFonts w:cs="Arial" w:asciiTheme="minorEastAsia" w:hAnsiTheme="minorEastAsia"/>
          <w:sz w:val="24"/>
          <w:szCs w:val="21"/>
        </w:rPr>
      </w:pPr>
      <w:r>
        <w:rPr>
          <w:rFonts w:hint="eastAsia" w:cs="Arial" w:asciiTheme="minorEastAsia" w:hAnsiTheme="minorEastAsia"/>
          <w:sz w:val="24"/>
          <w:szCs w:val="21"/>
        </w:rPr>
        <w:t>被授权人无转委托权，特此委托。</w:t>
      </w:r>
    </w:p>
    <w:p>
      <w:pPr>
        <w:spacing w:line="480" w:lineRule="auto"/>
        <w:ind w:firstLine="480" w:firstLineChars="200"/>
        <w:rPr>
          <w:rFonts w:cs="Arial" w:asciiTheme="minorEastAsia" w:hAnsiTheme="minorEastAsia"/>
          <w:sz w:val="24"/>
          <w:szCs w:val="21"/>
        </w:rPr>
      </w:pPr>
      <w:r>
        <w:rPr>
          <w:rFonts w:hint="eastAsia" w:cs="Arial" w:asciiTheme="minorEastAsia" w:hAnsiTheme="minorEastAsia"/>
          <w:sz w:val="24"/>
          <w:szCs w:val="21"/>
        </w:rPr>
        <w:t>投标人名称：        （全称）        （盖单位公章）</w:t>
      </w:r>
    </w:p>
    <w:p>
      <w:pPr>
        <w:spacing w:line="480" w:lineRule="auto"/>
        <w:ind w:firstLine="480" w:firstLineChars="200"/>
        <w:rPr>
          <w:rFonts w:cs="Arial" w:asciiTheme="minorEastAsia" w:hAnsiTheme="minorEastAsia"/>
          <w:sz w:val="24"/>
          <w:szCs w:val="21"/>
        </w:rPr>
      </w:pPr>
      <w:r>
        <w:rPr>
          <w:rFonts w:hint="eastAsia" w:cs="Arial" w:asciiTheme="minorEastAsia" w:hAnsiTheme="minorEastAsia"/>
          <w:sz w:val="24"/>
          <w:szCs w:val="21"/>
        </w:rPr>
        <w:t>法定代表人：                 （签字或加盖名章）</w:t>
      </w:r>
    </w:p>
    <w:p>
      <w:pPr>
        <w:spacing w:line="480" w:lineRule="auto"/>
        <w:ind w:firstLine="480" w:firstLineChars="200"/>
        <w:rPr>
          <w:rFonts w:cs="Arial" w:asciiTheme="minorEastAsia" w:hAnsiTheme="minorEastAsia"/>
          <w:sz w:val="24"/>
          <w:szCs w:val="21"/>
        </w:rPr>
      </w:pPr>
      <w:r>
        <w:rPr>
          <w:rFonts w:hint="eastAsia" w:cs="Arial" w:asciiTheme="minorEastAsia" w:hAnsiTheme="minorEastAsia"/>
          <w:sz w:val="24"/>
          <w:szCs w:val="21"/>
        </w:rPr>
        <w:t>法定代表人授权代表：                （签字或加盖名章）</w:t>
      </w:r>
    </w:p>
    <w:tbl>
      <w:tblPr>
        <w:tblStyle w:val="26"/>
        <w:tblW w:w="8911" w:type="dxa"/>
        <w:tblInd w:w="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25"/>
        <w:gridCol w:w="44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6" w:hRule="atLeast"/>
        </w:trPr>
        <w:tc>
          <w:tcPr>
            <w:tcW w:w="4425" w:type="dxa"/>
            <w:vAlign w:val="center"/>
          </w:tcPr>
          <w:p>
            <w:pPr>
              <w:jc w:val="center"/>
              <w:rPr>
                <w:rFonts w:cs="Arial" w:asciiTheme="minorEastAsia" w:hAnsiTheme="minorEastAsia"/>
                <w:sz w:val="24"/>
                <w:szCs w:val="21"/>
              </w:rPr>
            </w:pPr>
            <w:r>
              <w:rPr>
                <w:rFonts w:hint="eastAsia" w:cs="Arial" w:asciiTheme="minorEastAsia" w:hAnsiTheme="minorEastAsia"/>
                <w:sz w:val="24"/>
                <w:szCs w:val="21"/>
              </w:rPr>
              <w:t>法定代表人</w:t>
            </w:r>
            <w:r>
              <w:rPr>
                <w:rFonts w:hint="eastAsia" w:asciiTheme="minorEastAsia" w:hAnsiTheme="minorEastAsia"/>
                <w:sz w:val="22"/>
                <w:szCs w:val="21"/>
              </w:rPr>
              <w:t>（单位负责人）</w:t>
            </w:r>
            <w:r>
              <w:rPr>
                <w:rFonts w:hint="eastAsia" w:cs="Arial" w:asciiTheme="minorEastAsia" w:hAnsiTheme="minorEastAsia"/>
                <w:sz w:val="24"/>
                <w:szCs w:val="21"/>
              </w:rPr>
              <w:t>身份证（正面）</w:t>
            </w:r>
          </w:p>
        </w:tc>
        <w:tc>
          <w:tcPr>
            <w:tcW w:w="4486" w:type="dxa"/>
            <w:vAlign w:val="center"/>
          </w:tcPr>
          <w:p>
            <w:pPr>
              <w:jc w:val="center"/>
              <w:rPr>
                <w:rFonts w:cs="Arial" w:asciiTheme="minorEastAsia" w:hAnsiTheme="minorEastAsia"/>
                <w:sz w:val="24"/>
                <w:szCs w:val="21"/>
              </w:rPr>
            </w:pPr>
            <w:r>
              <w:rPr>
                <w:rFonts w:hint="eastAsia" w:cs="Arial" w:asciiTheme="minorEastAsia" w:hAnsiTheme="minorEastAsia"/>
                <w:sz w:val="24"/>
                <w:szCs w:val="21"/>
              </w:rPr>
              <w:t>法定代表人</w:t>
            </w:r>
            <w:r>
              <w:rPr>
                <w:rFonts w:hint="eastAsia" w:asciiTheme="minorEastAsia" w:hAnsiTheme="minorEastAsia"/>
                <w:sz w:val="22"/>
                <w:szCs w:val="21"/>
              </w:rPr>
              <w:t>（单位负责人）</w:t>
            </w:r>
            <w:r>
              <w:rPr>
                <w:rFonts w:hint="eastAsia" w:cs="Arial" w:asciiTheme="minorEastAsia" w:hAnsiTheme="minorEastAsia"/>
                <w:sz w:val="24"/>
                <w:szCs w:val="21"/>
              </w:rPr>
              <w:t>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25" w:type="dxa"/>
            <w:vAlign w:val="center"/>
          </w:tcPr>
          <w:p>
            <w:pPr>
              <w:jc w:val="center"/>
              <w:rPr>
                <w:rFonts w:cs="Arial" w:asciiTheme="minorEastAsia" w:hAnsiTheme="minorEastAsia"/>
                <w:sz w:val="24"/>
                <w:szCs w:val="21"/>
              </w:rPr>
            </w:pPr>
            <w:bookmarkStart w:id="1" w:name="_资格证明文件"/>
            <w:bookmarkEnd w:id="1"/>
            <w:bookmarkStart w:id="2" w:name="_Toc364329026"/>
            <w:r>
              <w:rPr>
                <w:rFonts w:hint="eastAsia" w:cs="Arial" w:asciiTheme="minorEastAsia" w:hAnsiTheme="minorEastAsia"/>
                <w:sz w:val="24"/>
                <w:szCs w:val="21"/>
              </w:rPr>
              <w:t>法定代表人</w:t>
            </w:r>
            <w:r>
              <w:rPr>
                <w:rFonts w:hint="eastAsia" w:asciiTheme="minorEastAsia" w:hAnsiTheme="minorEastAsia"/>
                <w:sz w:val="22"/>
                <w:szCs w:val="21"/>
              </w:rPr>
              <w:t>（单位负责人）</w:t>
            </w:r>
            <w:r>
              <w:rPr>
                <w:rFonts w:hint="eastAsia" w:cs="Arial" w:asciiTheme="minorEastAsia" w:hAnsiTheme="minorEastAsia"/>
                <w:sz w:val="24"/>
                <w:szCs w:val="21"/>
              </w:rPr>
              <w:t>授权代表身份证</w:t>
            </w:r>
          </w:p>
          <w:p>
            <w:pPr>
              <w:jc w:val="center"/>
              <w:rPr>
                <w:rFonts w:cs="Arial" w:asciiTheme="minorEastAsia" w:hAnsiTheme="minorEastAsia"/>
                <w:sz w:val="24"/>
                <w:szCs w:val="21"/>
              </w:rPr>
            </w:pPr>
            <w:r>
              <w:rPr>
                <w:rFonts w:hint="eastAsia" w:cs="Arial" w:asciiTheme="minorEastAsia" w:hAnsiTheme="minorEastAsia"/>
                <w:sz w:val="24"/>
                <w:szCs w:val="21"/>
              </w:rPr>
              <w:t>（正面）</w:t>
            </w:r>
            <w:bookmarkEnd w:id="2"/>
          </w:p>
        </w:tc>
        <w:tc>
          <w:tcPr>
            <w:tcW w:w="4486" w:type="dxa"/>
            <w:vAlign w:val="center"/>
          </w:tcPr>
          <w:p>
            <w:pPr>
              <w:jc w:val="center"/>
              <w:rPr>
                <w:rFonts w:cs="Arial" w:asciiTheme="minorEastAsia" w:hAnsiTheme="minorEastAsia"/>
                <w:sz w:val="24"/>
                <w:szCs w:val="21"/>
              </w:rPr>
            </w:pPr>
            <w:bookmarkStart w:id="3" w:name="_Toc364329027"/>
            <w:r>
              <w:rPr>
                <w:rFonts w:hint="eastAsia" w:cs="Arial" w:asciiTheme="minorEastAsia" w:hAnsiTheme="minorEastAsia"/>
                <w:sz w:val="24"/>
                <w:szCs w:val="21"/>
              </w:rPr>
              <w:t>法定代表人</w:t>
            </w:r>
            <w:r>
              <w:rPr>
                <w:rFonts w:hint="eastAsia" w:asciiTheme="minorEastAsia" w:hAnsiTheme="minorEastAsia"/>
                <w:sz w:val="22"/>
                <w:szCs w:val="21"/>
              </w:rPr>
              <w:t>（单位负责人）</w:t>
            </w:r>
            <w:r>
              <w:rPr>
                <w:rFonts w:hint="eastAsia" w:cs="Arial" w:asciiTheme="minorEastAsia" w:hAnsiTheme="minorEastAsia"/>
                <w:sz w:val="24"/>
                <w:szCs w:val="21"/>
              </w:rPr>
              <w:t>授权代表身份证</w:t>
            </w:r>
          </w:p>
          <w:p>
            <w:pPr>
              <w:jc w:val="center"/>
              <w:rPr>
                <w:rFonts w:cs="Arial" w:asciiTheme="minorEastAsia" w:hAnsiTheme="minorEastAsia"/>
                <w:sz w:val="24"/>
                <w:szCs w:val="21"/>
              </w:rPr>
            </w:pPr>
            <w:r>
              <w:rPr>
                <w:rFonts w:hint="eastAsia" w:cs="Arial" w:asciiTheme="minorEastAsia" w:hAnsiTheme="minorEastAsia"/>
                <w:sz w:val="24"/>
                <w:szCs w:val="21"/>
              </w:rPr>
              <w:t>（反面）</w:t>
            </w:r>
            <w:bookmarkEnd w:id="3"/>
          </w:p>
        </w:tc>
      </w:tr>
    </w:tbl>
    <w:p>
      <w:pPr>
        <w:jc w:val="center"/>
        <w:rPr>
          <w:rFonts w:ascii="方正小标宋简体" w:hAnsi="方正小标宋简体" w:eastAsia="方正小标宋简体" w:cs="方正小标宋简体"/>
          <w:sz w:val="40"/>
          <w:szCs w:val="32"/>
        </w:rPr>
      </w:pPr>
    </w:p>
    <w:p>
      <w:pPr>
        <w:widowControl/>
        <w:spacing w:before="100" w:beforeAutospacing="1" w:after="100" w:afterAutospacing="1" w:line="360" w:lineRule="auto"/>
        <w:jc w:val="center"/>
        <w:rPr>
          <w:rFonts w:ascii="宋体" w:hAnsi="宋体"/>
          <w:b/>
          <w:bCs/>
          <w:sz w:val="24"/>
        </w:rPr>
      </w:pPr>
    </w:p>
    <w:p>
      <w:pPr>
        <w:widowControl/>
        <w:spacing w:before="100" w:beforeAutospacing="1" w:after="100" w:afterAutospacing="1" w:line="360" w:lineRule="auto"/>
        <w:jc w:val="center"/>
        <w:rPr>
          <w:rFonts w:ascii="宋体" w:hAnsi="宋体"/>
          <w:b/>
          <w:bCs/>
          <w:sz w:val="24"/>
        </w:rPr>
      </w:pPr>
      <w:r>
        <w:rPr>
          <w:rFonts w:hint="eastAsia" w:ascii="宋体" w:hAnsi="宋体"/>
          <w:b/>
          <w:bCs/>
          <w:sz w:val="24"/>
        </w:rPr>
        <w:t>3.4 没有重大违法记录的声明</w:t>
      </w:r>
    </w:p>
    <w:p>
      <w:pPr>
        <w:spacing w:beforeLines="50" w:afterLines="50"/>
        <w:jc w:val="center"/>
        <w:rPr>
          <w:rFonts w:ascii="宋体" w:hAnsi="宋体" w:cs="Arial"/>
          <w:kern w:val="0"/>
          <w:sz w:val="36"/>
          <w:szCs w:val="28"/>
        </w:rPr>
      </w:pPr>
      <w:r>
        <w:rPr>
          <w:rFonts w:hint="eastAsia" w:ascii="宋体" w:hAnsi="宋体" w:cs="Arial"/>
          <w:kern w:val="0"/>
          <w:sz w:val="36"/>
          <w:szCs w:val="28"/>
        </w:rPr>
        <w:t>声　   明</w:t>
      </w:r>
    </w:p>
    <w:p>
      <w:pPr>
        <w:spacing w:beforeLines="50" w:afterLines="50" w:line="360" w:lineRule="auto"/>
        <w:ind w:firstLine="480" w:firstLineChars="200"/>
        <w:rPr>
          <w:rFonts w:cs="宋体" w:asciiTheme="minorEastAsia" w:hAnsiTheme="minorEastAsia"/>
          <w:sz w:val="24"/>
          <w:szCs w:val="21"/>
          <w:lang w:val="zh-CN"/>
        </w:rPr>
      </w:pPr>
      <w:r>
        <w:rPr>
          <w:rFonts w:hint="eastAsia" w:cs="宋体" w:asciiTheme="minorEastAsia" w:hAnsiTheme="minorEastAsia"/>
          <w:sz w:val="24"/>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80" w:firstLineChars="200"/>
        <w:rPr>
          <w:rFonts w:cs="宋体" w:asciiTheme="minorEastAsia" w:hAnsiTheme="minorEastAsia"/>
          <w:sz w:val="24"/>
          <w:szCs w:val="21"/>
          <w:lang w:val="zh-CN"/>
        </w:rPr>
      </w:pPr>
      <w:r>
        <w:rPr>
          <w:rFonts w:hint="eastAsia" w:cs="宋体" w:asciiTheme="minorEastAsia" w:hAnsiTheme="minorEastAsia"/>
          <w:sz w:val="24"/>
          <w:szCs w:val="21"/>
          <w:lang w:val="zh-CN"/>
        </w:rPr>
        <w:t>特此声明。</w:t>
      </w:r>
    </w:p>
    <w:p>
      <w:pPr>
        <w:spacing w:beforeLines="50" w:afterLines="50" w:line="360" w:lineRule="auto"/>
        <w:ind w:firstLine="480" w:firstLineChars="200"/>
        <w:rPr>
          <w:rFonts w:cs="宋体" w:asciiTheme="minorEastAsia" w:hAnsiTheme="minorEastAsia"/>
          <w:sz w:val="24"/>
          <w:szCs w:val="21"/>
          <w:lang w:val="zh-CN"/>
        </w:rPr>
      </w:pPr>
      <w:r>
        <w:rPr>
          <w:rFonts w:hint="eastAsia" w:cs="宋体" w:asciiTheme="minorEastAsia" w:hAnsiTheme="minorEastAsia"/>
          <w:sz w:val="24"/>
          <w:szCs w:val="21"/>
          <w:lang w:val="zh-CN"/>
        </w:rPr>
        <w:t>本公司对上述声明的真实性负责。如有虚假，将依法承担相应责任。</w:t>
      </w:r>
    </w:p>
    <w:p>
      <w:pPr>
        <w:spacing w:beforeLines="50" w:afterLines="50" w:line="360" w:lineRule="auto"/>
        <w:ind w:firstLine="566" w:firstLineChars="236"/>
        <w:rPr>
          <w:rFonts w:cs="宋体" w:asciiTheme="minorEastAsia" w:hAnsiTheme="minorEastAsia"/>
          <w:sz w:val="24"/>
          <w:szCs w:val="21"/>
          <w:lang w:val="zh-CN"/>
        </w:rPr>
      </w:pPr>
    </w:p>
    <w:p>
      <w:pPr>
        <w:spacing w:beforeLines="50" w:afterLines="50" w:line="360" w:lineRule="auto"/>
        <w:ind w:right="420" w:firstLine="5486" w:firstLineChars="2286"/>
        <w:rPr>
          <w:rFonts w:cs="宋体" w:asciiTheme="minorEastAsia" w:hAnsiTheme="minorEastAsia"/>
          <w:sz w:val="24"/>
          <w:szCs w:val="21"/>
          <w:lang w:val="zh-CN"/>
        </w:rPr>
      </w:pPr>
      <w:r>
        <w:rPr>
          <w:rFonts w:hint="eastAsia" w:cs="宋体" w:asciiTheme="minorEastAsia" w:hAnsiTheme="minorEastAsia"/>
          <w:sz w:val="24"/>
          <w:szCs w:val="21"/>
          <w:lang w:val="zh-CN"/>
        </w:rPr>
        <w:t>单位名称（盖章）：</w:t>
      </w:r>
    </w:p>
    <w:p>
      <w:pPr>
        <w:spacing w:beforeLines="50" w:afterLines="50" w:line="360" w:lineRule="auto"/>
        <w:ind w:right="420"/>
        <w:jc w:val="right"/>
        <w:rPr>
          <w:rFonts w:cs="宋体" w:asciiTheme="minorEastAsia" w:hAnsiTheme="minorEastAsia"/>
          <w:sz w:val="24"/>
          <w:szCs w:val="21"/>
          <w:lang w:val="zh-CN"/>
        </w:rPr>
      </w:pPr>
      <w:r>
        <w:rPr>
          <w:rFonts w:hint="eastAsia" w:cs="宋体" w:asciiTheme="minorEastAsia" w:hAnsiTheme="minorEastAsia"/>
          <w:sz w:val="24"/>
          <w:szCs w:val="21"/>
          <w:lang w:val="zh-CN"/>
        </w:rPr>
        <w:t xml:space="preserve">日    期：     </w:t>
      </w:r>
      <w:r>
        <w:rPr>
          <w:rFonts w:hint="eastAsia" w:cs="宋体" w:asciiTheme="minorEastAsia" w:hAnsiTheme="minorEastAsia"/>
          <w:sz w:val="24"/>
          <w:szCs w:val="21"/>
        </w:rPr>
        <w:t>年    月    日</w:t>
      </w:r>
    </w:p>
    <w:p>
      <w:pPr>
        <w:spacing w:beforeLines="50" w:afterLines="50" w:line="360" w:lineRule="auto"/>
        <w:ind w:right="420" w:firstLine="5486" w:firstLineChars="2286"/>
        <w:rPr>
          <w:rFonts w:cs="宋体" w:asciiTheme="minorEastAsia" w:hAnsiTheme="minorEastAsia"/>
          <w:sz w:val="24"/>
          <w:lang w:val="zh-CN"/>
        </w:rPr>
      </w:pPr>
    </w:p>
    <w:p>
      <w:pPr>
        <w:spacing w:beforeLines="50" w:afterLines="50" w:line="360" w:lineRule="auto"/>
        <w:ind w:right="420" w:firstLine="5486" w:firstLineChars="2286"/>
        <w:rPr>
          <w:rFonts w:cs="宋体" w:asciiTheme="minorEastAsia" w:hAnsiTheme="minorEastAsia"/>
          <w:sz w:val="24"/>
          <w:lang w:val="zh-CN"/>
        </w:rPr>
      </w:pPr>
    </w:p>
    <w:p>
      <w:pPr>
        <w:autoSpaceDE w:val="0"/>
        <w:autoSpaceDN w:val="0"/>
        <w:adjustRightInd w:val="0"/>
        <w:spacing w:line="360" w:lineRule="auto"/>
        <w:jc w:val="center"/>
        <w:outlineLvl w:val="0"/>
        <w:rPr>
          <w:rFonts w:ascii="宋体" w:hAnsi="宋体"/>
          <w:b/>
          <w:bCs/>
          <w:sz w:val="24"/>
        </w:rPr>
      </w:pPr>
    </w:p>
    <w:p>
      <w:pPr>
        <w:autoSpaceDE w:val="0"/>
        <w:autoSpaceDN w:val="0"/>
        <w:adjustRightInd w:val="0"/>
        <w:spacing w:line="360" w:lineRule="auto"/>
        <w:jc w:val="center"/>
        <w:outlineLvl w:val="0"/>
        <w:rPr>
          <w:rFonts w:ascii="宋体" w:hAnsi="宋体"/>
          <w:b/>
          <w:bCs/>
          <w:sz w:val="24"/>
        </w:rPr>
      </w:pPr>
    </w:p>
    <w:p>
      <w:pPr>
        <w:autoSpaceDE w:val="0"/>
        <w:autoSpaceDN w:val="0"/>
        <w:adjustRightInd w:val="0"/>
        <w:spacing w:line="360" w:lineRule="auto"/>
        <w:jc w:val="center"/>
        <w:outlineLvl w:val="0"/>
        <w:rPr>
          <w:rFonts w:ascii="宋体" w:hAnsi="宋体"/>
          <w:b/>
          <w:bCs/>
          <w:sz w:val="24"/>
        </w:rPr>
      </w:pPr>
    </w:p>
    <w:p>
      <w:pPr>
        <w:autoSpaceDE w:val="0"/>
        <w:autoSpaceDN w:val="0"/>
        <w:adjustRightInd w:val="0"/>
        <w:spacing w:line="360" w:lineRule="auto"/>
        <w:jc w:val="center"/>
        <w:outlineLvl w:val="0"/>
        <w:rPr>
          <w:rFonts w:ascii="宋体" w:hAnsi="宋体"/>
          <w:b/>
          <w:bCs/>
          <w:sz w:val="24"/>
        </w:rPr>
      </w:pPr>
    </w:p>
    <w:p>
      <w:pPr>
        <w:autoSpaceDE w:val="0"/>
        <w:autoSpaceDN w:val="0"/>
        <w:adjustRightInd w:val="0"/>
        <w:spacing w:line="360" w:lineRule="auto"/>
        <w:jc w:val="center"/>
        <w:outlineLvl w:val="0"/>
        <w:rPr>
          <w:rFonts w:ascii="宋体" w:hAnsi="宋体"/>
          <w:b/>
          <w:bCs/>
          <w:sz w:val="24"/>
        </w:rPr>
      </w:pPr>
    </w:p>
    <w:p>
      <w:pPr>
        <w:autoSpaceDE w:val="0"/>
        <w:autoSpaceDN w:val="0"/>
        <w:adjustRightInd w:val="0"/>
        <w:spacing w:line="360" w:lineRule="auto"/>
        <w:jc w:val="center"/>
        <w:outlineLvl w:val="0"/>
        <w:rPr>
          <w:rFonts w:ascii="宋体" w:hAnsi="宋体"/>
          <w:b/>
          <w:bCs/>
          <w:sz w:val="24"/>
        </w:rPr>
      </w:pPr>
    </w:p>
    <w:p>
      <w:pPr>
        <w:autoSpaceDE w:val="0"/>
        <w:autoSpaceDN w:val="0"/>
        <w:adjustRightInd w:val="0"/>
        <w:spacing w:line="360" w:lineRule="auto"/>
        <w:jc w:val="center"/>
        <w:outlineLvl w:val="0"/>
        <w:rPr>
          <w:rFonts w:ascii="宋体" w:hAnsi="宋体"/>
          <w:b/>
          <w:bCs/>
          <w:sz w:val="24"/>
        </w:rPr>
      </w:pPr>
    </w:p>
    <w:p>
      <w:pPr>
        <w:autoSpaceDE w:val="0"/>
        <w:autoSpaceDN w:val="0"/>
        <w:adjustRightInd w:val="0"/>
        <w:spacing w:line="360" w:lineRule="auto"/>
        <w:jc w:val="center"/>
        <w:outlineLvl w:val="0"/>
        <w:rPr>
          <w:rFonts w:ascii="宋体" w:hAnsi="宋体"/>
          <w:b/>
          <w:bCs/>
          <w:sz w:val="24"/>
        </w:rPr>
      </w:pPr>
    </w:p>
    <w:p>
      <w:pPr>
        <w:autoSpaceDE w:val="0"/>
        <w:autoSpaceDN w:val="0"/>
        <w:adjustRightInd w:val="0"/>
        <w:spacing w:line="360" w:lineRule="auto"/>
        <w:jc w:val="center"/>
        <w:outlineLvl w:val="0"/>
        <w:rPr>
          <w:rFonts w:ascii="宋体" w:hAnsi="宋体"/>
          <w:b/>
          <w:bCs/>
          <w:sz w:val="24"/>
        </w:rPr>
      </w:pPr>
    </w:p>
    <w:p>
      <w:pPr>
        <w:autoSpaceDE w:val="0"/>
        <w:autoSpaceDN w:val="0"/>
        <w:adjustRightInd w:val="0"/>
        <w:spacing w:line="360" w:lineRule="auto"/>
        <w:jc w:val="center"/>
        <w:outlineLvl w:val="0"/>
        <w:rPr>
          <w:rFonts w:ascii="宋体" w:hAnsi="宋体"/>
          <w:b/>
          <w:bCs/>
          <w:sz w:val="24"/>
        </w:rPr>
      </w:pPr>
    </w:p>
    <w:p>
      <w:pPr>
        <w:autoSpaceDE w:val="0"/>
        <w:autoSpaceDN w:val="0"/>
        <w:adjustRightInd w:val="0"/>
        <w:spacing w:line="360" w:lineRule="auto"/>
        <w:jc w:val="center"/>
        <w:outlineLvl w:val="0"/>
        <w:rPr>
          <w:rFonts w:ascii="宋体" w:hAnsi="宋体"/>
          <w:b/>
          <w:bCs/>
          <w:sz w:val="24"/>
        </w:rPr>
      </w:pPr>
    </w:p>
    <w:p>
      <w:pPr>
        <w:autoSpaceDE w:val="0"/>
        <w:autoSpaceDN w:val="0"/>
        <w:adjustRightInd w:val="0"/>
        <w:spacing w:line="360" w:lineRule="auto"/>
        <w:jc w:val="center"/>
        <w:outlineLvl w:val="0"/>
        <w:rPr>
          <w:rFonts w:ascii="宋体" w:hAnsi="宋体"/>
          <w:b/>
          <w:bCs/>
          <w:sz w:val="24"/>
        </w:rPr>
      </w:pPr>
    </w:p>
    <w:p>
      <w:pPr>
        <w:autoSpaceDE w:val="0"/>
        <w:autoSpaceDN w:val="0"/>
        <w:adjustRightInd w:val="0"/>
        <w:spacing w:line="360" w:lineRule="auto"/>
        <w:jc w:val="center"/>
        <w:outlineLvl w:val="0"/>
        <w:rPr>
          <w:rFonts w:ascii="宋体" w:hAnsi="宋体"/>
          <w:b/>
          <w:bCs/>
          <w:sz w:val="24"/>
        </w:rPr>
      </w:pPr>
    </w:p>
    <w:p>
      <w:pPr>
        <w:autoSpaceDE w:val="0"/>
        <w:autoSpaceDN w:val="0"/>
        <w:adjustRightInd w:val="0"/>
        <w:spacing w:line="360" w:lineRule="auto"/>
        <w:jc w:val="center"/>
        <w:outlineLvl w:val="0"/>
        <w:rPr>
          <w:rFonts w:ascii="宋体" w:hAnsi="宋体"/>
          <w:b/>
          <w:bCs/>
          <w:sz w:val="24"/>
        </w:rPr>
      </w:pPr>
    </w:p>
    <w:p>
      <w:pPr>
        <w:autoSpaceDE w:val="0"/>
        <w:autoSpaceDN w:val="0"/>
        <w:adjustRightInd w:val="0"/>
        <w:spacing w:line="360" w:lineRule="auto"/>
        <w:jc w:val="center"/>
        <w:outlineLvl w:val="0"/>
        <w:rPr>
          <w:rFonts w:ascii="宋体" w:hAnsi="宋体"/>
          <w:b/>
          <w:bCs/>
          <w:sz w:val="24"/>
          <w:lang w:val="zh-CN"/>
        </w:rPr>
      </w:pPr>
      <w:r>
        <w:rPr>
          <w:rFonts w:hint="eastAsia" w:ascii="宋体" w:hAnsi="宋体"/>
          <w:b/>
          <w:bCs/>
          <w:sz w:val="24"/>
        </w:rPr>
        <w:t xml:space="preserve">3.5 </w:t>
      </w:r>
      <w:r>
        <w:rPr>
          <w:rFonts w:hint="eastAsia" w:ascii="宋体" w:hAnsi="宋体"/>
          <w:b/>
          <w:bCs/>
          <w:sz w:val="24"/>
          <w:lang w:val="zh-CN"/>
        </w:rPr>
        <w:t>投标承诺函</w:t>
      </w:r>
    </w:p>
    <w:p>
      <w:pPr>
        <w:pStyle w:val="24"/>
        <w:widowControl/>
        <w:shd w:val="clear" w:color="auto" w:fill="FFFFFF"/>
        <w:spacing w:after="300" w:afterAutospacing="0" w:line="336" w:lineRule="atLeast"/>
        <w:ind w:firstLine="420" w:firstLineChars="200"/>
        <w:rPr>
          <w:rFonts w:ascii="宋体" w:hAnsi="宋体"/>
          <w:sz w:val="21"/>
          <w:szCs w:val="21"/>
          <w:shd w:val="clear" w:color="auto" w:fill="FFFFFF"/>
        </w:rPr>
      </w:pPr>
      <w:r>
        <w:rPr>
          <w:rFonts w:hint="eastAsia" w:ascii="宋体" w:hAnsi="宋体"/>
          <w:sz w:val="21"/>
          <w:szCs w:val="21"/>
          <w:shd w:val="clear" w:color="auto" w:fill="FFFFFF"/>
        </w:rPr>
        <w:t>本企业郑重承诺：</w:t>
      </w:r>
    </w:p>
    <w:p>
      <w:pPr>
        <w:pStyle w:val="24"/>
        <w:widowControl/>
        <w:shd w:val="clear" w:color="auto" w:fill="FFFFFF"/>
        <w:spacing w:after="300" w:afterAutospacing="0" w:line="336" w:lineRule="atLeast"/>
        <w:ind w:firstLine="420" w:firstLineChars="200"/>
        <w:rPr>
          <w:rFonts w:ascii="宋体" w:hAnsi="宋体"/>
          <w:sz w:val="21"/>
          <w:szCs w:val="21"/>
          <w:shd w:val="clear" w:color="auto" w:fill="FFFFFF"/>
        </w:rPr>
      </w:pPr>
      <w:r>
        <w:rPr>
          <w:rFonts w:hint="eastAsia" w:ascii="宋体" w:hAnsi="宋体"/>
          <w:sz w:val="21"/>
          <w:szCs w:val="21"/>
          <w:shd w:val="clear" w:color="auto" w:fill="FFFFFF"/>
        </w:rPr>
        <w:t>一、将遵循公开、公平、公正和诚实信用的原则参加(具体政府采购项目名称）的投标;</w:t>
      </w:r>
    </w:p>
    <w:p>
      <w:pPr>
        <w:pStyle w:val="24"/>
        <w:widowControl/>
        <w:shd w:val="clear" w:color="auto" w:fill="FFFFFF"/>
        <w:spacing w:after="300" w:afterAutospacing="0" w:line="336" w:lineRule="atLeast"/>
        <w:ind w:firstLine="420" w:firstLineChars="200"/>
        <w:rPr>
          <w:rFonts w:ascii="宋体" w:hAnsi="宋体"/>
          <w:sz w:val="21"/>
          <w:szCs w:val="21"/>
          <w:shd w:val="clear" w:color="auto" w:fill="FFFFFF"/>
        </w:rPr>
      </w:pPr>
      <w:r>
        <w:rPr>
          <w:rFonts w:hint="eastAsia" w:ascii="宋体" w:hAnsi="宋体"/>
          <w:sz w:val="21"/>
          <w:szCs w:val="21"/>
          <w:shd w:val="clear" w:color="auto" w:fill="FFFFFF"/>
        </w:rPr>
        <w:t xml:space="preserve">二、本次投标所提供的一切材料都是真实、有效、合法的; </w:t>
      </w:r>
    </w:p>
    <w:p>
      <w:pPr>
        <w:pStyle w:val="24"/>
        <w:widowControl/>
        <w:shd w:val="clear" w:color="auto" w:fill="FFFFFF"/>
        <w:spacing w:after="300" w:afterAutospacing="0" w:line="336" w:lineRule="atLeast"/>
        <w:ind w:firstLine="420" w:firstLineChars="200"/>
        <w:rPr>
          <w:rFonts w:ascii="宋体" w:hAnsi="宋体"/>
          <w:sz w:val="21"/>
          <w:szCs w:val="21"/>
          <w:shd w:val="clear" w:color="auto" w:fill="FFFFFF"/>
        </w:rPr>
      </w:pPr>
      <w:r>
        <w:rPr>
          <w:rFonts w:hint="eastAsia" w:ascii="宋体" w:hAnsi="宋体"/>
          <w:sz w:val="21"/>
          <w:szCs w:val="21"/>
          <w:shd w:val="clear" w:color="auto" w:fill="FFFFFF"/>
        </w:rPr>
        <w:t>三、不与其他投标人相互串通投标报价，不排挤其他投标人的公平竞争，不损害采购人或其他投标人的合法权益;</w:t>
      </w:r>
    </w:p>
    <w:p>
      <w:pPr>
        <w:pStyle w:val="24"/>
        <w:widowControl/>
        <w:shd w:val="clear" w:color="auto" w:fill="FFFFFF"/>
        <w:spacing w:after="300" w:afterAutospacing="0" w:line="336" w:lineRule="atLeast"/>
        <w:ind w:firstLine="420" w:firstLineChars="200"/>
        <w:rPr>
          <w:rFonts w:ascii="宋体" w:hAnsi="宋体"/>
          <w:sz w:val="21"/>
          <w:szCs w:val="21"/>
          <w:shd w:val="clear" w:color="auto" w:fill="FFFFFF"/>
        </w:rPr>
      </w:pPr>
      <w:r>
        <w:rPr>
          <w:rFonts w:hint="eastAsia" w:ascii="宋体" w:hAnsi="宋体"/>
          <w:sz w:val="21"/>
          <w:szCs w:val="21"/>
          <w:shd w:val="clear" w:color="auto" w:fill="FFFFFF"/>
        </w:rPr>
        <w:t>四、不与采购人或集中采购机构串通投标，不损害国家利益、社会公共利益或者他人的合法权益;</w:t>
      </w:r>
    </w:p>
    <w:p>
      <w:pPr>
        <w:pStyle w:val="24"/>
        <w:widowControl/>
        <w:shd w:val="clear" w:color="auto" w:fill="FFFFFF"/>
        <w:spacing w:after="300" w:afterAutospacing="0" w:line="336" w:lineRule="atLeast"/>
        <w:ind w:firstLine="420" w:firstLineChars="200"/>
        <w:rPr>
          <w:rFonts w:ascii="宋体" w:hAnsi="宋体"/>
          <w:sz w:val="21"/>
          <w:szCs w:val="21"/>
          <w:shd w:val="clear" w:color="auto" w:fill="FFFFFF"/>
        </w:rPr>
      </w:pPr>
      <w:r>
        <w:rPr>
          <w:rFonts w:hint="eastAsia" w:ascii="宋体" w:hAnsi="宋体"/>
          <w:sz w:val="21"/>
          <w:szCs w:val="21"/>
          <w:shd w:val="clear" w:color="auto" w:fill="FFFFFF"/>
        </w:rPr>
        <w:t>五、不向采购人或者</w:t>
      </w:r>
      <w:r>
        <w:fldChar w:fldCharType="begin"/>
      </w:r>
      <w:r>
        <w:instrText xml:space="preserve"> HYPERLINK "http://www.cbi360.net/hyjd/1zt102.html" \t "https://www.cbi360.net/hyjd/20170619/_blank" </w:instrText>
      </w:r>
      <w:r>
        <w:fldChar w:fldCharType="separate"/>
      </w:r>
      <w:r>
        <w:rPr>
          <w:rStyle w:val="33"/>
          <w:rFonts w:hint="eastAsia" w:ascii="宋体" w:hAnsi="宋体"/>
          <w:color w:val="auto"/>
          <w:szCs w:val="21"/>
          <w:u w:val="none"/>
          <w:shd w:val="clear" w:color="auto" w:fill="FFFFFF"/>
        </w:rPr>
        <w:t>评标</w:t>
      </w:r>
      <w:r>
        <w:rPr>
          <w:rStyle w:val="33"/>
          <w:rFonts w:hint="eastAsia" w:ascii="宋体" w:hAnsi="宋体"/>
          <w:color w:val="auto"/>
          <w:szCs w:val="21"/>
          <w:u w:val="none"/>
          <w:shd w:val="clear" w:color="auto" w:fill="FFFFFF"/>
        </w:rPr>
        <w:fldChar w:fldCharType="end"/>
      </w:r>
      <w:r>
        <w:rPr>
          <w:rFonts w:hint="eastAsia" w:ascii="宋体" w:hAnsi="宋体"/>
          <w:sz w:val="21"/>
          <w:szCs w:val="21"/>
          <w:shd w:val="clear" w:color="auto" w:fill="FFFFFF"/>
        </w:rPr>
        <w:t>委员会成员行贿以牟取</w:t>
      </w:r>
      <w:r>
        <w:fldChar w:fldCharType="begin"/>
      </w:r>
      <w:r>
        <w:instrText xml:space="preserve"> HYPERLINK "http://hhb.cbi360.net/TenderBangSoso.aspx" \t "https://www.cbi360.net/hyjd/20170619/_blank" </w:instrText>
      </w:r>
      <w:r>
        <w:fldChar w:fldCharType="separate"/>
      </w:r>
      <w:r>
        <w:rPr>
          <w:rStyle w:val="33"/>
          <w:rFonts w:hint="eastAsia" w:ascii="宋体" w:hAnsi="宋体"/>
          <w:color w:val="auto"/>
          <w:szCs w:val="21"/>
          <w:u w:val="none"/>
          <w:shd w:val="clear" w:color="auto" w:fill="FFFFFF"/>
        </w:rPr>
        <w:t>中标</w:t>
      </w:r>
      <w:r>
        <w:rPr>
          <w:rStyle w:val="33"/>
          <w:rFonts w:hint="eastAsia" w:ascii="宋体" w:hAnsi="宋体"/>
          <w:color w:val="auto"/>
          <w:szCs w:val="21"/>
          <w:u w:val="none"/>
          <w:shd w:val="clear" w:color="auto" w:fill="FFFFFF"/>
        </w:rPr>
        <w:fldChar w:fldCharType="end"/>
      </w:r>
      <w:r>
        <w:rPr>
          <w:rFonts w:hint="eastAsia" w:ascii="宋体" w:hAnsi="宋体"/>
          <w:sz w:val="21"/>
          <w:szCs w:val="21"/>
          <w:shd w:val="clear" w:color="auto" w:fill="FFFFFF"/>
        </w:rPr>
        <w:t>;</w:t>
      </w:r>
    </w:p>
    <w:p>
      <w:pPr>
        <w:pStyle w:val="24"/>
        <w:widowControl/>
        <w:shd w:val="clear" w:color="auto" w:fill="FFFFFF"/>
        <w:spacing w:after="300" w:afterAutospacing="0" w:line="336" w:lineRule="atLeast"/>
        <w:ind w:firstLine="420" w:firstLineChars="200"/>
        <w:rPr>
          <w:rFonts w:ascii="宋体" w:hAnsi="宋体"/>
          <w:sz w:val="21"/>
          <w:szCs w:val="21"/>
          <w:shd w:val="clear" w:color="auto" w:fill="FFFFFF"/>
        </w:rPr>
      </w:pPr>
      <w:r>
        <w:rPr>
          <w:rFonts w:hint="eastAsia" w:ascii="宋体" w:hAnsi="宋体"/>
          <w:sz w:val="21"/>
          <w:szCs w:val="21"/>
          <w:shd w:val="clear" w:color="auto" w:fill="FFFFFF"/>
        </w:rPr>
        <w:t>六、不以他人名义投标或者以其他方式弄虚作假，骗取中标;</w:t>
      </w:r>
    </w:p>
    <w:p>
      <w:pPr>
        <w:pStyle w:val="24"/>
        <w:widowControl/>
        <w:shd w:val="clear" w:color="auto" w:fill="FFFFFF"/>
        <w:spacing w:after="300" w:afterAutospacing="0" w:line="336" w:lineRule="atLeast"/>
        <w:ind w:firstLine="420" w:firstLineChars="200"/>
        <w:rPr>
          <w:rFonts w:ascii="宋体" w:hAnsi="宋体"/>
          <w:sz w:val="21"/>
          <w:szCs w:val="21"/>
          <w:shd w:val="clear" w:color="auto" w:fill="FFFFFF"/>
        </w:rPr>
      </w:pPr>
      <w:r>
        <w:rPr>
          <w:rFonts w:hint="eastAsia" w:ascii="宋体" w:hAnsi="宋体"/>
          <w:sz w:val="21"/>
          <w:szCs w:val="21"/>
          <w:shd w:val="clear" w:color="auto" w:fill="FFFFFF"/>
        </w:rPr>
        <w:t>七、不扰乱长葛市政府采购市场秩序;</w:t>
      </w:r>
    </w:p>
    <w:p>
      <w:pPr>
        <w:pStyle w:val="24"/>
        <w:widowControl/>
        <w:shd w:val="clear" w:color="auto" w:fill="FFFFFF"/>
        <w:spacing w:after="300" w:afterAutospacing="0" w:line="336" w:lineRule="atLeast"/>
        <w:ind w:firstLine="420" w:firstLineChars="200"/>
        <w:rPr>
          <w:rFonts w:ascii="宋体" w:hAnsi="宋体"/>
          <w:sz w:val="21"/>
          <w:szCs w:val="21"/>
          <w:shd w:val="clear" w:color="auto" w:fill="FFFFFF"/>
        </w:rPr>
      </w:pPr>
      <w:r>
        <w:rPr>
          <w:rFonts w:hint="eastAsia" w:ascii="宋体" w:hAnsi="宋体"/>
          <w:sz w:val="21"/>
          <w:szCs w:val="21"/>
          <w:shd w:val="clear" w:color="auto" w:fill="FFFFFF"/>
        </w:rPr>
        <w:t>八、不在</w:t>
      </w:r>
      <w:r>
        <w:fldChar w:fldCharType="begin"/>
      </w:r>
      <w:r>
        <w:instrText xml:space="preserve"> HYPERLINK "http://www.cbi360.net/hyjd/1zt99.html" \t "https://www.cbi360.net/hyjd/20170619/_blank" </w:instrText>
      </w:r>
      <w:r>
        <w:fldChar w:fldCharType="separate"/>
      </w:r>
      <w:r>
        <w:rPr>
          <w:rStyle w:val="33"/>
          <w:rFonts w:hint="eastAsia" w:ascii="宋体" w:hAnsi="宋体"/>
          <w:color w:val="auto"/>
          <w:szCs w:val="21"/>
          <w:u w:val="none"/>
          <w:shd w:val="clear" w:color="auto" w:fill="FFFFFF"/>
        </w:rPr>
        <w:t>开标</w:t>
      </w:r>
      <w:r>
        <w:rPr>
          <w:rStyle w:val="33"/>
          <w:rFonts w:hint="eastAsia" w:ascii="宋体" w:hAnsi="宋体"/>
          <w:color w:val="auto"/>
          <w:szCs w:val="21"/>
          <w:u w:val="none"/>
          <w:shd w:val="clear" w:color="auto" w:fill="FFFFFF"/>
        </w:rPr>
        <w:fldChar w:fldCharType="end"/>
      </w:r>
      <w:r>
        <w:rPr>
          <w:rFonts w:hint="eastAsia" w:ascii="宋体" w:hAnsi="宋体"/>
          <w:sz w:val="21"/>
          <w:szCs w:val="21"/>
          <w:shd w:val="clear" w:color="auto" w:fill="FFFFFF"/>
        </w:rPr>
        <w:t>后进行虚假恶意投诉;</w:t>
      </w:r>
    </w:p>
    <w:p>
      <w:pPr>
        <w:pStyle w:val="24"/>
        <w:widowControl/>
        <w:shd w:val="clear" w:color="auto" w:fill="FFFFFF"/>
        <w:spacing w:after="300" w:afterAutospacing="0" w:line="336" w:lineRule="atLeast"/>
        <w:ind w:firstLine="420" w:firstLineChars="200"/>
        <w:rPr>
          <w:rFonts w:ascii="宋体" w:hAnsi="宋体"/>
          <w:sz w:val="21"/>
          <w:szCs w:val="21"/>
          <w:shd w:val="clear" w:color="auto" w:fill="FFFFFF"/>
        </w:rPr>
      </w:pPr>
      <w:r>
        <w:rPr>
          <w:rFonts w:hint="eastAsia" w:ascii="宋体" w:hAnsi="宋体"/>
          <w:sz w:val="21"/>
          <w:szCs w:val="21"/>
          <w:shd w:val="clear" w:color="auto" w:fill="FFFFFF"/>
        </w:rPr>
        <w:t>九、中标后不得将</w:t>
      </w:r>
      <w:r>
        <w:fldChar w:fldCharType="begin"/>
      </w:r>
      <w:r>
        <w:instrText xml:space="preserve"> HYPERLINK "http://www.cbi360.net/hyjd/1zt49.html" \t "https://www.cbi360.net/hyjd/20170619/_blank" </w:instrText>
      </w:r>
      <w:r>
        <w:fldChar w:fldCharType="separate"/>
      </w:r>
      <w:r>
        <w:rPr>
          <w:rStyle w:val="33"/>
          <w:rFonts w:hint="eastAsia" w:ascii="宋体" w:hAnsi="宋体"/>
          <w:color w:val="auto"/>
          <w:szCs w:val="21"/>
          <w:u w:val="none"/>
          <w:shd w:val="clear" w:color="auto" w:fill="FFFFFF"/>
        </w:rPr>
        <w:t>招标文件</w:t>
      </w:r>
      <w:r>
        <w:rPr>
          <w:rStyle w:val="33"/>
          <w:rFonts w:hint="eastAsia" w:ascii="宋体" w:hAnsi="宋体"/>
          <w:color w:val="auto"/>
          <w:szCs w:val="21"/>
          <w:u w:val="none"/>
          <w:shd w:val="clear" w:color="auto" w:fill="FFFFFF"/>
        </w:rPr>
        <w:fldChar w:fldCharType="end"/>
      </w:r>
      <w:r>
        <w:rPr>
          <w:rFonts w:hint="eastAsia" w:ascii="宋体" w:hAnsi="宋体"/>
          <w:sz w:val="21"/>
          <w:szCs w:val="21"/>
          <w:shd w:val="clear" w:color="auto" w:fill="FFFFFF"/>
        </w:rPr>
        <w:t>规定不予转包、分包的项目转包、分包于他人。</w:t>
      </w:r>
    </w:p>
    <w:p>
      <w:pPr>
        <w:pStyle w:val="24"/>
        <w:widowControl/>
        <w:shd w:val="clear" w:color="auto" w:fill="FFFFFF"/>
        <w:spacing w:after="300" w:afterAutospacing="0" w:line="360" w:lineRule="auto"/>
        <w:ind w:firstLine="420" w:firstLineChars="200"/>
        <w:rPr>
          <w:rFonts w:ascii="宋体" w:hAnsi="宋体"/>
          <w:sz w:val="21"/>
          <w:szCs w:val="21"/>
          <w:shd w:val="clear" w:color="auto" w:fill="FFFFFF"/>
        </w:rPr>
      </w:pPr>
      <w:r>
        <w:rPr>
          <w:rFonts w:hint="eastAsia" w:ascii="宋体" w:hAnsi="宋体"/>
          <w:sz w:val="21"/>
          <w:szCs w:val="21"/>
          <w:shd w:val="clear" w:color="auto" w:fill="FFFFFF"/>
        </w:rPr>
        <w:t>本公司若有违反本承诺内容的行为，愿意承担法律责任，包括：愿意接受相关行政主管部门作出的处罚，愿意接受长葛市政府采购监督管理办公室作出的罚没履约担保或者现金处罚、限制交易和停止交易等市场准入与清出的处理。</w:t>
      </w:r>
    </w:p>
    <w:p>
      <w:pPr>
        <w:pStyle w:val="24"/>
        <w:widowControl/>
        <w:shd w:val="clear" w:color="auto" w:fill="FFFFFF"/>
        <w:spacing w:after="300" w:afterAutospacing="0" w:line="336" w:lineRule="atLeast"/>
        <w:rPr>
          <w:rFonts w:ascii="宋体" w:hAnsi="宋体"/>
          <w:sz w:val="21"/>
          <w:szCs w:val="21"/>
          <w:shd w:val="clear" w:color="auto" w:fill="FFFFFF"/>
        </w:rPr>
      </w:pPr>
    </w:p>
    <w:p>
      <w:pPr>
        <w:pStyle w:val="24"/>
        <w:widowControl/>
        <w:shd w:val="clear" w:color="auto" w:fill="FFFFFF"/>
        <w:spacing w:after="300" w:afterAutospacing="0" w:line="336" w:lineRule="atLeast"/>
        <w:ind w:firstLine="3570" w:firstLineChars="1700"/>
        <w:rPr>
          <w:rFonts w:ascii="宋体" w:hAnsi="宋体"/>
          <w:sz w:val="21"/>
          <w:szCs w:val="21"/>
          <w:shd w:val="clear" w:color="auto" w:fill="FFFFFF"/>
        </w:rPr>
      </w:pPr>
      <w:r>
        <w:rPr>
          <w:rFonts w:hint="eastAsia" w:ascii="宋体" w:hAnsi="宋体"/>
          <w:sz w:val="21"/>
          <w:szCs w:val="21"/>
          <w:shd w:val="clear" w:color="auto" w:fill="FFFFFF"/>
        </w:rPr>
        <w:t>法定代表人或者被委托人（签字)：</w:t>
      </w:r>
    </w:p>
    <w:p>
      <w:pPr>
        <w:pStyle w:val="24"/>
        <w:widowControl/>
        <w:shd w:val="clear" w:color="auto" w:fill="FFFFFF"/>
        <w:spacing w:after="300" w:afterAutospacing="0" w:line="336" w:lineRule="atLeast"/>
        <w:ind w:firstLine="3570" w:firstLineChars="1700"/>
        <w:rPr>
          <w:rFonts w:ascii="宋体" w:hAnsi="宋体"/>
          <w:sz w:val="21"/>
          <w:szCs w:val="21"/>
          <w:shd w:val="clear" w:color="auto" w:fill="FFFFFF"/>
        </w:rPr>
      </w:pPr>
      <w:r>
        <w:rPr>
          <w:rFonts w:hint="eastAsia" w:ascii="宋体" w:hAnsi="宋体"/>
          <w:sz w:val="21"/>
          <w:szCs w:val="21"/>
          <w:shd w:val="clear" w:color="auto" w:fill="FFFFFF"/>
        </w:rPr>
        <w:t>投标商名称(盖章)：</w:t>
      </w:r>
    </w:p>
    <w:p>
      <w:pPr>
        <w:pStyle w:val="24"/>
        <w:widowControl/>
        <w:shd w:val="clear" w:color="auto" w:fill="FFFFFF"/>
        <w:spacing w:after="300" w:afterAutospacing="0" w:line="336" w:lineRule="atLeast"/>
        <w:ind w:firstLine="6300" w:firstLineChars="3000"/>
        <w:rPr>
          <w:rFonts w:ascii="宋体" w:hAnsi="宋体"/>
          <w:sz w:val="21"/>
          <w:szCs w:val="21"/>
          <w:shd w:val="clear" w:color="auto" w:fill="FFFFFF"/>
        </w:rPr>
      </w:pPr>
      <w:r>
        <w:rPr>
          <w:rFonts w:hint="eastAsia" w:ascii="宋体" w:hAnsi="宋体"/>
          <w:sz w:val="21"/>
          <w:szCs w:val="21"/>
          <w:shd w:val="clear" w:color="auto" w:fill="FFFFFF"/>
        </w:rPr>
        <w:t>年月日</w:t>
      </w:r>
    </w:p>
    <w:p>
      <w:pPr>
        <w:autoSpaceDE w:val="0"/>
        <w:autoSpaceDN w:val="0"/>
        <w:adjustRightInd w:val="0"/>
        <w:spacing w:line="360" w:lineRule="auto"/>
        <w:jc w:val="center"/>
        <w:rPr>
          <w:rFonts w:ascii="宋体" w:cs="宋体"/>
          <w:sz w:val="24"/>
          <w:szCs w:val="21"/>
          <w:lang w:val="zh-CN"/>
        </w:rPr>
      </w:pPr>
    </w:p>
    <w:p>
      <w:pPr>
        <w:autoSpaceDE w:val="0"/>
        <w:autoSpaceDN w:val="0"/>
        <w:adjustRightInd w:val="0"/>
        <w:spacing w:line="360" w:lineRule="auto"/>
        <w:ind w:right="-11"/>
        <w:rPr>
          <w:rFonts w:ascii="宋体" w:cs="宋体"/>
          <w:sz w:val="24"/>
          <w:szCs w:val="21"/>
          <w:lang w:val="zh-CN"/>
        </w:rPr>
      </w:pPr>
    </w:p>
    <w:p>
      <w:pPr>
        <w:autoSpaceDE w:val="0"/>
        <w:autoSpaceDN w:val="0"/>
        <w:adjustRightInd w:val="0"/>
        <w:spacing w:line="360" w:lineRule="auto"/>
        <w:jc w:val="center"/>
        <w:rPr>
          <w:rFonts w:cs="宋体" w:asciiTheme="minorEastAsia" w:hAnsiTheme="minorEastAsia"/>
          <w:sz w:val="22"/>
          <w:lang w:val="zh-CN"/>
        </w:rPr>
      </w:pPr>
    </w:p>
    <w:p>
      <w:pPr>
        <w:autoSpaceDE w:val="0"/>
        <w:autoSpaceDN w:val="0"/>
        <w:adjustRightInd w:val="0"/>
        <w:spacing w:line="360" w:lineRule="auto"/>
        <w:jc w:val="center"/>
        <w:rPr>
          <w:rFonts w:cs="宋体" w:asciiTheme="minorEastAsia" w:hAnsiTheme="minorEastAsia"/>
          <w:sz w:val="22"/>
          <w:lang w:val="zh-CN"/>
        </w:rPr>
      </w:pPr>
    </w:p>
    <w:p>
      <w:pPr>
        <w:autoSpaceDE w:val="0"/>
        <w:autoSpaceDN w:val="0"/>
        <w:adjustRightInd w:val="0"/>
        <w:spacing w:line="360" w:lineRule="auto"/>
        <w:outlineLvl w:val="0"/>
        <w:rPr>
          <w:rFonts w:ascii="宋体" w:cs="宋体"/>
          <w:lang w:val="zh-CN"/>
        </w:rPr>
      </w:pPr>
    </w:p>
    <w:p>
      <w:pPr>
        <w:autoSpaceDE w:val="0"/>
        <w:autoSpaceDN w:val="0"/>
        <w:adjustRightInd w:val="0"/>
        <w:spacing w:line="360" w:lineRule="auto"/>
        <w:jc w:val="center"/>
        <w:outlineLvl w:val="0"/>
        <w:rPr>
          <w:rFonts w:ascii="宋体" w:hAnsi="宋体"/>
          <w:b/>
          <w:bCs/>
          <w:sz w:val="24"/>
        </w:rPr>
      </w:pPr>
    </w:p>
    <w:p>
      <w:pPr>
        <w:autoSpaceDE w:val="0"/>
        <w:autoSpaceDN w:val="0"/>
        <w:adjustRightInd w:val="0"/>
        <w:spacing w:line="360" w:lineRule="auto"/>
        <w:jc w:val="center"/>
        <w:outlineLvl w:val="0"/>
        <w:rPr>
          <w:rFonts w:ascii="宋体" w:hAnsi="宋体"/>
          <w:b/>
          <w:bCs/>
          <w:sz w:val="24"/>
        </w:rPr>
      </w:pPr>
      <w:r>
        <w:rPr>
          <w:rFonts w:hint="eastAsia" w:ascii="宋体" w:hAnsi="宋体"/>
          <w:b/>
          <w:bCs/>
          <w:sz w:val="24"/>
        </w:rPr>
        <w:t xml:space="preserve">3.6 其他资格证书或材料 </w:t>
      </w:r>
    </w:p>
    <w:p>
      <w:pPr>
        <w:jc w:val="center"/>
        <w:rPr>
          <w:rFonts w:hAnsi="宋体"/>
          <w:b/>
          <w:snapToGrid w:val="0"/>
          <w:kern w:val="0"/>
          <w:sz w:val="44"/>
          <w:szCs w:val="36"/>
        </w:rPr>
      </w:pPr>
      <w:r>
        <w:rPr>
          <w:rFonts w:hint="eastAsia" w:cs="黑体" w:asciiTheme="minorEastAsia" w:hAnsiTheme="minorEastAsia"/>
          <w:b/>
          <w:bCs/>
          <w:sz w:val="28"/>
          <w:szCs w:val="28"/>
          <w:lang w:val="zh-CN"/>
        </w:rPr>
        <w:br w:type="page"/>
      </w:r>
      <w:r>
        <w:rPr>
          <w:rFonts w:hint="eastAsia" w:cs="黑体" w:asciiTheme="minorEastAsia" w:hAnsiTheme="minorEastAsia"/>
          <w:b/>
          <w:bCs/>
          <w:sz w:val="36"/>
          <w:szCs w:val="28"/>
          <w:lang w:val="zh-CN"/>
        </w:rPr>
        <w:t>四、符合性审查证明材料</w:t>
      </w:r>
    </w:p>
    <w:p>
      <w:pPr>
        <w:autoSpaceDE w:val="0"/>
        <w:autoSpaceDN w:val="0"/>
        <w:adjustRightInd w:val="0"/>
        <w:spacing w:line="360" w:lineRule="auto"/>
        <w:jc w:val="center"/>
        <w:outlineLvl w:val="0"/>
        <w:rPr>
          <w:rFonts w:ascii="宋体" w:hAnsi="宋体"/>
          <w:b/>
          <w:bCs/>
          <w:color w:val="000000"/>
          <w:sz w:val="24"/>
        </w:rPr>
      </w:pPr>
      <w:r>
        <w:rPr>
          <w:rFonts w:hint="eastAsia" w:ascii="宋体" w:hAnsi="宋体"/>
          <w:b/>
          <w:bCs/>
          <w:color w:val="000000"/>
          <w:sz w:val="24"/>
        </w:rPr>
        <w:t>4.1 投标分项报价表</w:t>
      </w:r>
    </w:p>
    <w:p>
      <w:pPr>
        <w:spacing w:before="50" w:afterLines="50" w:line="360" w:lineRule="auto"/>
        <w:contextualSpacing/>
        <w:jc w:val="left"/>
        <w:rPr>
          <w:rFonts w:asciiTheme="minorEastAsia" w:hAnsiTheme="minorEastAsia"/>
          <w:color w:val="000000"/>
          <w:sz w:val="24"/>
          <w:szCs w:val="21"/>
        </w:rPr>
      </w:pPr>
      <w:r>
        <w:rPr>
          <w:rFonts w:hint="eastAsia" w:asciiTheme="minorEastAsia" w:hAnsiTheme="minorEastAsia"/>
          <w:color w:val="000000"/>
          <w:sz w:val="24"/>
          <w:szCs w:val="21"/>
        </w:rPr>
        <w:t>项目编号：</w:t>
      </w:r>
    </w:p>
    <w:p>
      <w:pPr>
        <w:autoSpaceDE w:val="0"/>
        <w:autoSpaceDN w:val="0"/>
        <w:adjustRightInd w:val="0"/>
        <w:spacing w:line="360" w:lineRule="auto"/>
        <w:outlineLvl w:val="0"/>
        <w:rPr>
          <w:rFonts w:hAnsi="宋体"/>
          <w:b/>
          <w:snapToGrid w:val="0"/>
          <w:kern w:val="0"/>
          <w:sz w:val="24"/>
          <w:szCs w:val="21"/>
        </w:rPr>
      </w:pPr>
      <w:r>
        <w:rPr>
          <w:rFonts w:hint="eastAsia" w:asciiTheme="minorEastAsia" w:hAnsiTheme="minorEastAsia"/>
          <w:color w:val="000000"/>
          <w:sz w:val="24"/>
          <w:szCs w:val="21"/>
        </w:rPr>
        <w:t xml:space="preserve">项目名称：   </w:t>
      </w:r>
    </w:p>
    <w:tbl>
      <w:tblPr>
        <w:tblStyle w:val="26"/>
        <w:tblW w:w="9400" w:type="dxa"/>
        <w:tblInd w:w="0" w:type="dxa"/>
        <w:tblLayout w:type="fixed"/>
        <w:tblCellMar>
          <w:top w:w="0" w:type="dxa"/>
          <w:left w:w="108" w:type="dxa"/>
          <w:bottom w:w="0" w:type="dxa"/>
          <w:right w:w="108" w:type="dxa"/>
        </w:tblCellMar>
      </w:tblPr>
      <w:tblGrid>
        <w:gridCol w:w="534"/>
        <w:gridCol w:w="1134"/>
        <w:gridCol w:w="1417"/>
        <w:gridCol w:w="1343"/>
        <w:gridCol w:w="783"/>
        <w:gridCol w:w="851"/>
        <w:gridCol w:w="1066"/>
        <w:gridCol w:w="1080"/>
        <w:gridCol w:w="1192"/>
      </w:tblGrid>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 w:val="24"/>
                <w:szCs w:val="21"/>
                <w:lang w:val="zh-CN"/>
              </w:rPr>
            </w:pPr>
            <w:r>
              <w:rPr>
                <w:rFonts w:hint="eastAsia" w:cs="宋体" w:asciiTheme="minorEastAsia" w:hAnsiTheme="minorEastAsia"/>
                <w:b/>
                <w:sz w:val="24"/>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1"/>
                <w:lang w:val="zh-CN"/>
              </w:rPr>
            </w:pPr>
            <w:r>
              <w:rPr>
                <w:rFonts w:hint="eastAsia" w:cs="宋体" w:asciiTheme="minorEastAsia" w:hAnsiTheme="minorEastAsia"/>
                <w:b/>
                <w:sz w:val="24"/>
                <w:szCs w:val="21"/>
                <w:lang w:val="zh-CN"/>
              </w:rPr>
              <w:t>名称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rPr>
                <w:rFonts w:cs="宋体" w:asciiTheme="minorEastAsia" w:hAnsiTheme="minorEastAsia"/>
                <w:b/>
                <w:sz w:val="24"/>
                <w:szCs w:val="21"/>
                <w:lang w:val="zh-CN"/>
              </w:rPr>
            </w:pPr>
            <w:r>
              <w:rPr>
                <w:rFonts w:hint="eastAsia" w:cs="宋体" w:asciiTheme="minorEastAsia" w:hAnsiTheme="minorEastAsia"/>
                <w:b/>
                <w:sz w:val="24"/>
                <w:szCs w:val="21"/>
                <w:lang w:val="zh-CN"/>
              </w:rPr>
              <w:t>规格型号</w:t>
            </w:r>
          </w:p>
        </w:tc>
        <w:tc>
          <w:tcPr>
            <w:tcW w:w="13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1"/>
                <w:lang w:val="zh-CN"/>
              </w:rPr>
            </w:pPr>
            <w:r>
              <w:rPr>
                <w:rFonts w:hint="eastAsia" w:cs="宋体" w:asciiTheme="minorEastAsia" w:hAnsiTheme="minorEastAsia"/>
                <w:b/>
                <w:sz w:val="24"/>
                <w:szCs w:val="21"/>
                <w:lang w:val="zh-CN"/>
              </w:rPr>
              <w:t>技术</w:t>
            </w:r>
          </w:p>
          <w:p>
            <w:pPr>
              <w:autoSpaceDE w:val="0"/>
              <w:autoSpaceDN w:val="0"/>
              <w:adjustRightInd w:val="0"/>
              <w:spacing w:line="360" w:lineRule="auto"/>
              <w:jc w:val="center"/>
              <w:rPr>
                <w:rFonts w:cs="宋体" w:asciiTheme="minorEastAsia" w:hAnsiTheme="minorEastAsia"/>
                <w:b/>
                <w:sz w:val="24"/>
                <w:szCs w:val="21"/>
                <w:lang w:val="zh-CN"/>
              </w:rPr>
            </w:pPr>
            <w:r>
              <w:rPr>
                <w:rFonts w:hint="eastAsia" w:cs="宋体" w:asciiTheme="minorEastAsia" w:hAnsiTheme="minorEastAsia"/>
                <w:b/>
                <w:sz w:val="24"/>
                <w:szCs w:val="21"/>
                <w:lang w:val="zh-CN"/>
              </w:rPr>
              <w:t>参数</w:t>
            </w:r>
          </w:p>
        </w:tc>
        <w:tc>
          <w:tcPr>
            <w:tcW w:w="78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1"/>
                <w:lang w:val="zh-CN"/>
              </w:rPr>
            </w:pPr>
            <w:r>
              <w:rPr>
                <w:rFonts w:hint="eastAsia" w:cs="宋体" w:asciiTheme="minorEastAsia" w:hAnsiTheme="minorEastAsia"/>
                <w:b/>
                <w:sz w:val="24"/>
                <w:szCs w:val="21"/>
                <w:lang w:val="zh-CN"/>
              </w:rPr>
              <w:t>单位</w:t>
            </w:r>
          </w:p>
        </w:tc>
        <w:tc>
          <w:tcPr>
            <w:tcW w:w="851"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1"/>
                <w:lang w:val="zh-CN"/>
              </w:rPr>
            </w:pPr>
            <w:r>
              <w:rPr>
                <w:rFonts w:hint="eastAsia" w:cs="宋体" w:asciiTheme="minorEastAsia" w:hAnsiTheme="minorEastAsia"/>
                <w:b/>
                <w:sz w:val="24"/>
                <w:szCs w:val="21"/>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1"/>
                <w:lang w:val="zh-CN"/>
              </w:rPr>
            </w:pPr>
            <w:r>
              <w:rPr>
                <w:rFonts w:hint="eastAsia" w:cs="宋体" w:asciiTheme="minorEastAsia" w:hAnsiTheme="minorEastAsia"/>
                <w:b/>
                <w:sz w:val="24"/>
                <w:szCs w:val="21"/>
                <w:lang w:val="zh-CN"/>
              </w:rPr>
              <w:t>单价（元）</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 w:val="24"/>
                <w:szCs w:val="21"/>
                <w:lang w:val="zh-CN"/>
              </w:rPr>
            </w:pPr>
            <w:r>
              <w:rPr>
                <w:rFonts w:hint="eastAsia" w:cs="宋体" w:asciiTheme="minorEastAsia" w:hAnsiTheme="minorEastAsia"/>
                <w:b/>
                <w:sz w:val="24"/>
                <w:szCs w:val="21"/>
                <w:lang w:val="zh-CN"/>
              </w:rPr>
              <w:t>金额（元）</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 w:val="24"/>
                <w:szCs w:val="21"/>
                <w:lang w:val="zh-CN"/>
              </w:rPr>
            </w:pPr>
            <w:r>
              <w:rPr>
                <w:rFonts w:hint="eastAsia" w:cs="宋体" w:asciiTheme="minorEastAsia" w:hAnsiTheme="minorEastAsia"/>
                <w:b/>
                <w:sz w:val="24"/>
                <w:szCs w:val="21"/>
                <w:lang w:val="zh-CN"/>
              </w:rPr>
              <w:t>产地及</w:t>
            </w:r>
          </w:p>
          <w:p>
            <w:pPr>
              <w:autoSpaceDE w:val="0"/>
              <w:autoSpaceDN w:val="0"/>
              <w:adjustRightInd w:val="0"/>
              <w:spacing w:line="360" w:lineRule="auto"/>
              <w:ind w:left="120" w:hanging="120"/>
              <w:jc w:val="center"/>
              <w:rPr>
                <w:rFonts w:cs="宋体" w:asciiTheme="minorEastAsia" w:hAnsiTheme="minorEastAsia"/>
                <w:b/>
                <w:sz w:val="24"/>
                <w:szCs w:val="21"/>
                <w:lang w:val="zh-CN"/>
              </w:rPr>
            </w:pPr>
            <w:r>
              <w:rPr>
                <w:rFonts w:hint="eastAsia" w:cs="宋体" w:asciiTheme="minorEastAsia" w:hAnsiTheme="minorEastAsia"/>
                <w:b/>
                <w:sz w:val="24"/>
                <w:szCs w:val="21"/>
                <w:lang w:val="zh-CN"/>
              </w:rPr>
              <w:t>厂家</w:t>
            </w:r>
          </w:p>
        </w:tc>
      </w:tr>
      <w:tr>
        <w:tblPrEx>
          <w:tblCellMar>
            <w:top w:w="0" w:type="dxa"/>
            <w:left w:w="108" w:type="dxa"/>
            <w:bottom w:w="0" w:type="dxa"/>
            <w:right w:w="108" w:type="dxa"/>
          </w:tblCellMar>
        </w:tblPrEx>
        <w:trPr>
          <w:trHeight w:val="586"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 w:val="24"/>
                <w:szCs w:val="21"/>
              </w:rPr>
            </w:pPr>
            <w:r>
              <w:rPr>
                <w:rFonts w:hint="eastAsia" w:asciiTheme="minorEastAsia" w:hAnsiTheme="minorEastAsia"/>
                <w:sz w:val="24"/>
                <w:szCs w:val="21"/>
              </w:rPr>
              <w:t>1</w:t>
            </w:r>
          </w:p>
        </w:tc>
        <w:tc>
          <w:tcPr>
            <w:tcW w:w="1134" w:type="dxa"/>
            <w:tcBorders>
              <w:top w:val="single" w:color="auto" w:sz="6" w:space="0"/>
              <w:left w:val="single" w:color="auto" w:sz="6" w:space="0"/>
              <w:bottom w:val="single" w:color="auto" w:sz="6" w:space="0"/>
              <w:right w:val="single" w:color="auto" w:sz="6" w:space="0"/>
            </w:tcBorders>
            <w:vAlign w:val="center"/>
          </w:tcPr>
          <w:p>
            <w:pPr>
              <w:pStyle w:val="24"/>
              <w:widowControl/>
              <w:jc w:val="center"/>
              <w:rPr>
                <w:rFonts w:ascii="宋体" w:hAnsi="宋体" w:cs="宋体"/>
                <w:b/>
                <w:color w:val="000000"/>
                <w:sz w:val="32"/>
                <w:szCs w:val="28"/>
              </w:rPr>
            </w:pPr>
          </w:p>
        </w:tc>
        <w:tc>
          <w:tcPr>
            <w:tcW w:w="1417" w:type="dxa"/>
            <w:tcBorders>
              <w:top w:val="single" w:color="auto" w:sz="6" w:space="0"/>
              <w:left w:val="single" w:color="auto" w:sz="6" w:space="0"/>
              <w:bottom w:val="single" w:color="auto" w:sz="6" w:space="0"/>
              <w:right w:val="single" w:color="auto" w:sz="6" w:space="0"/>
            </w:tcBorders>
            <w:vAlign w:val="center"/>
          </w:tcPr>
          <w:p>
            <w:pPr>
              <w:pStyle w:val="24"/>
              <w:widowControl/>
              <w:jc w:val="center"/>
              <w:rPr>
                <w:rFonts w:ascii="宋体" w:hAnsi="宋体" w:cs="宋体"/>
                <w:b/>
                <w:color w:val="000000"/>
                <w:sz w:val="32"/>
                <w:szCs w:val="28"/>
              </w:rPr>
            </w:pPr>
          </w:p>
        </w:tc>
        <w:tc>
          <w:tcPr>
            <w:tcW w:w="1343" w:type="dxa"/>
            <w:tcBorders>
              <w:top w:val="single" w:color="auto" w:sz="6" w:space="0"/>
              <w:left w:val="single" w:color="auto" w:sz="6" w:space="0"/>
              <w:bottom w:val="single" w:color="auto" w:sz="6" w:space="0"/>
              <w:right w:val="single" w:color="auto" w:sz="6" w:space="0"/>
            </w:tcBorders>
            <w:vAlign w:val="center"/>
          </w:tcPr>
          <w:p>
            <w:pPr>
              <w:pStyle w:val="24"/>
              <w:widowControl/>
              <w:jc w:val="center"/>
              <w:rPr>
                <w:rFonts w:ascii="宋体" w:hAnsi="宋体" w:cs="宋体"/>
                <w:b/>
                <w:color w:val="000000"/>
                <w:sz w:val="32"/>
                <w:szCs w:val="28"/>
              </w:rPr>
            </w:pPr>
          </w:p>
        </w:tc>
        <w:tc>
          <w:tcPr>
            <w:tcW w:w="783" w:type="dxa"/>
            <w:tcBorders>
              <w:top w:val="single" w:color="auto" w:sz="6" w:space="0"/>
              <w:left w:val="single" w:color="auto" w:sz="6" w:space="0"/>
              <w:bottom w:val="single" w:color="auto" w:sz="6" w:space="0"/>
              <w:right w:val="single" w:color="auto" w:sz="6" w:space="0"/>
            </w:tcBorders>
            <w:vAlign w:val="center"/>
          </w:tcPr>
          <w:p>
            <w:pPr>
              <w:pStyle w:val="24"/>
              <w:widowControl/>
              <w:jc w:val="center"/>
              <w:rPr>
                <w:rFonts w:ascii="宋体" w:hAnsi="宋体" w:cs="宋体"/>
                <w:b/>
                <w:color w:val="000000"/>
                <w:sz w:val="32"/>
                <w:szCs w:val="28"/>
              </w:rPr>
            </w:pPr>
          </w:p>
        </w:tc>
        <w:tc>
          <w:tcPr>
            <w:tcW w:w="851" w:type="dxa"/>
            <w:tcBorders>
              <w:top w:val="single" w:color="auto" w:sz="6" w:space="0"/>
              <w:left w:val="single" w:color="auto" w:sz="6" w:space="0"/>
              <w:bottom w:val="single" w:color="auto" w:sz="6" w:space="0"/>
              <w:right w:val="single" w:color="auto" w:sz="6" w:space="0"/>
            </w:tcBorders>
            <w:vAlign w:val="center"/>
          </w:tcPr>
          <w:p>
            <w:pPr>
              <w:pStyle w:val="24"/>
              <w:widowControl/>
              <w:jc w:val="center"/>
              <w:rPr>
                <w:rFonts w:ascii="宋体" w:hAnsi="宋体" w:cs="宋体"/>
                <w:b/>
                <w:color w:val="000000"/>
                <w:sz w:val="32"/>
                <w:szCs w:val="28"/>
              </w:rPr>
            </w:pPr>
          </w:p>
        </w:tc>
        <w:tc>
          <w:tcPr>
            <w:tcW w:w="1066" w:type="dxa"/>
            <w:tcBorders>
              <w:top w:val="single" w:color="auto" w:sz="6" w:space="0"/>
              <w:left w:val="single" w:color="auto" w:sz="6" w:space="0"/>
              <w:bottom w:val="single" w:color="auto" w:sz="6" w:space="0"/>
              <w:right w:val="single" w:color="auto" w:sz="6" w:space="0"/>
            </w:tcBorders>
            <w:vAlign w:val="center"/>
          </w:tcPr>
          <w:p>
            <w:pPr>
              <w:pStyle w:val="24"/>
              <w:widowControl/>
              <w:jc w:val="center"/>
              <w:rPr>
                <w:rFonts w:ascii="宋体" w:hAnsi="宋体" w:cs="宋体"/>
                <w:b/>
                <w:color w:val="000000"/>
                <w:sz w:val="32"/>
                <w:szCs w:val="28"/>
              </w:rPr>
            </w:pPr>
          </w:p>
        </w:tc>
        <w:tc>
          <w:tcPr>
            <w:tcW w:w="1080" w:type="dxa"/>
            <w:tcBorders>
              <w:top w:val="single" w:color="auto" w:sz="6" w:space="0"/>
              <w:left w:val="single" w:color="auto" w:sz="6" w:space="0"/>
              <w:bottom w:val="single" w:color="auto" w:sz="6" w:space="0"/>
              <w:right w:val="single" w:color="auto" w:sz="6" w:space="0"/>
            </w:tcBorders>
            <w:vAlign w:val="center"/>
          </w:tcPr>
          <w:p>
            <w:pPr>
              <w:pStyle w:val="24"/>
              <w:widowControl/>
              <w:jc w:val="center"/>
              <w:rPr>
                <w:rFonts w:ascii="宋体" w:hAnsi="宋体" w:cs="宋体"/>
                <w:b/>
                <w:color w:val="000000"/>
                <w:sz w:val="32"/>
                <w:szCs w:val="28"/>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1"/>
              </w:rPr>
            </w:pPr>
          </w:p>
        </w:tc>
      </w:tr>
      <w:tr>
        <w:tblPrEx>
          <w:tblCellMar>
            <w:top w:w="0" w:type="dxa"/>
            <w:left w:w="108" w:type="dxa"/>
            <w:bottom w:w="0" w:type="dxa"/>
            <w:right w:w="108" w:type="dxa"/>
          </w:tblCellMar>
        </w:tblPrEx>
        <w:trPr>
          <w:trHeight w:val="602"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 w:val="24"/>
                <w:szCs w:val="21"/>
              </w:rPr>
            </w:pPr>
            <w:r>
              <w:rPr>
                <w:rFonts w:hint="eastAsia" w:asciiTheme="minorEastAsia" w:hAnsiTheme="minorEastAsia"/>
                <w:sz w:val="24"/>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1"/>
              </w:rPr>
            </w:pPr>
          </w:p>
        </w:tc>
        <w:tc>
          <w:tcPr>
            <w:tcW w:w="134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1"/>
              </w:rPr>
            </w:pPr>
          </w:p>
        </w:tc>
        <w:tc>
          <w:tcPr>
            <w:tcW w:w="78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1"/>
              </w:rPr>
            </w:pPr>
          </w:p>
        </w:tc>
        <w:tc>
          <w:tcPr>
            <w:tcW w:w="85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1"/>
              </w:rPr>
            </w:pPr>
          </w:p>
        </w:tc>
      </w:tr>
      <w:tr>
        <w:tblPrEx>
          <w:tblCellMar>
            <w:top w:w="0" w:type="dxa"/>
            <w:left w:w="108" w:type="dxa"/>
            <w:bottom w:w="0" w:type="dxa"/>
            <w:right w:w="108" w:type="dxa"/>
          </w:tblCellMar>
        </w:tblPrEx>
        <w:trPr>
          <w:trHeight w:val="528"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 w:val="24"/>
                <w:szCs w:val="21"/>
              </w:rPr>
            </w:pPr>
            <w:r>
              <w:rPr>
                <w:rFonts w:hint="eastAsia" w:cs="宋体" w:asciiTheme="minorEastAsia" w:hAnsiTheme="minorEastAsia"/>
                <w:sz w:val="24"/>
                <w:szCs w:val="21"/>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firstLineChars="50"/>
              <w:rPr>
                <w:rFonts w:cs="宋体" w:asciiTheme="minorEastAsia" w:hAnsiTheme="minorEastAsia"/>
                <w:sz w:val="24"/>
                <w:szCs w:val="21"/>
                <w:lang w:val="zh-CN"/>
              </w:rPr>
            </w:pPr>
            <w:r>
              <w:rPr>
                <w:rFonts w:hint="eastAsia" w:cs="宋体" w:asciiTheme="minorEastAsia" w:hAnsiTheme="minorEastAsia"/>
                <w:sz w:val="24"/>
                <w:szCs w:val="21"/>
                <w:lang w:val="zh-CN"/>
              </w:rPr>
              <w:t>大写：　　　　　　小写：</w:t>
            </w:r>
          </w:p>
        </w:tc>
      </w:tr>
    </w:tbl>
    <w:p>
      <w:pPr>
        <w:autoSpaceDE w:val="0"/>
        <w:autoSpaceDN w:val="0"/>
        <w:adjustRightInd w:val="0"/>
        <w:spacing w:line="480" w:lineRule="auto"/>
        <w:rPr>
          <w:rFonts w:cs="宋体" w:asciiTheme="minorEastAsia" w:hAnsiTheme="minorEastAsia"/>
          <w:sz w:val="24"/>
          <w:szCs w:val="21"/>
          <w:lang w:val="zh-CN"/>
        </w:rPr>
      </w:pPr>
      <w:r>
        <w:rPr>
          <w:rFonts w:hint="eastAsia" w:cs="宋体" w:asciiTheme="minorEastAsia" w:hAnsiTheme="minorEastAsia"/>
          <w:sz w:val="24"/>
          <w:szCs w:val="21"/>
          <w:lang w:val="zh-CN"/>
        </w:rPr>
        <w:t>投标人（公章）：</w:t>
      </w:r>
    </w:p>
    <w:p>
      <w:pPr>
        <w:autoSpaceDE w:val="0"/>
        <w:autoSpaceDN w:val="0"/>
        <w:adjustRightInd w:val="0"/>
        <w:spacing w:line="480" w:lineRule="auto"/>
        <w:rPr>
          <w:rFonts w:cs="宋体" w:asciiTheme="minorEastAsia" w:hAnsiTheme="minorEastAsia"/>
          <w:sz w:val="24"/>
          <w:lang w:val="zh-CN"/>
        </w:rPr>
      </w:pPr>
      <w:r>
        <w:rPr>
          <w:rFonts w:hint="eastAsia" w:cs="宋体" w:asciiTheme="minorEastAsia" w:hAnsiTheme="minorEastAsia"/>
          <w:sz w:val="24"/>
          <w:szCs w:val="21"/>
          <w:lang w:val="zh-CN"/>
        </w:rPr>
        <w:t>投标人法定代表人（或授权代表）签字：</w:t>
      </w:r>
    </w:p>
    <w:p>
      <w:pPr>
        <w:spacing w:line="300" w:lineRule="exact"/>
        <w:rPr>
          <w:rFonts w:asciiTheme="minorEastAsia" w:hAnsiTheme="minorEastAsia"/>
          <w:color w:val="000000"/>
          <w:sz w:val="24"/>
        </w:rPr>
      </w:pPr>
    </w:p>
    <w:p>
      <w:pPr>
        <w:autoSpaceDE w:val="0"/>
        <w:autoSpaceDN w:val="0"/>
        <w:adjustRightInd w:val="0"/>
        <w:spacing w:line="360" w:lineRule="auto"/>
        <w:jc w:val="center"/>
        <w:outlineLvl w:val="0"/>
        <w:rPr>
          <w:rFonts w:ascii="宋体" w:hAnsi="宋体"/>
          <w:b/>
          <w:bCs/>
          <w:color w:val="000000"/>
          <w:sz w:val="24"/>
        </w:rPr>
      </w:pPr>
      <w:r>
        <w:rPr>
          <w:rFonts w:hint="eastAsia" w:ascii="宋体" w:hAnsi="宋体"/>
          <w:b/>
          <w:bCs/>
          <w:color w:val="000000"/>
          <w:sz w:val="24"/>
        </w:rPr>
        <w:t>4.2 技术规格偏离表</w:t>
      </w:r>
    </w:p>
    <w:p>
      <w:pPr>
        <w:spacing w:before="50" w:afterLines="50" w:line="360" w:lineRule="auto"/>
        <w:contextualSpacing/>
        <w:jc w:val="left"/>
        <w:rPr>
          <w:rFonts w:asciiTheme="minorEastAsia" w:hAnsiTheme="minorEastAsia"/>
          <w:color w:val="000000"/>
          <w:sz w:val="24"/>
          <w:szCs w:val="21"/>
        </w:rPr>
      </w:pPr>
      <w:r>
        <w:rPr>
          <w:rFonts w:hint="eastAsia" w:asciiTheme="minorEastAsia" w:hAnsiTheme="minorEastAsia"/>
          <w:color w:val="000000"/>
          <w:sz w:val="24"/>
          <w:szCs w:val="21"/>
        </w:rPr>
        <w:t>项目编号：</w:t>
      </w:r>
    </w:p>
    <w:p>
      <w:pPr>
        <w:autoSpaceDE w:val="0"/>
        <w:autoSpaceDN w:val="0"/>
        <w:adjustRightInd w:val="0"/>
        <w:spacing w:line="360" w:lineRule="auto"/>
        <w:outlineLvl w:val="0"/>
        <w:rPr>
          <w:rFonts w:hAnsi="宋体"/>
          <w:b/>
          <w:snapToGrid w:val="0"/>
          <w:kern w:val="0"/>
          <w:sz w:val="24"/>
          <w:szCs w:val="21"/>
        </w:rPr>
      </w:pPr>
      <w:r>
        <w:rPr>
          <w:rFonts w:hint="eastAsia" w:asciiTheme="minorEastAsia" w:hAnsiTheme="minorEastAsia"/>
          <w:color w:val="000000"/>
          <w:sz w:val="24"/>
          <w:szCs w:val="21"/>
        </w:rPr>
        <w:t xml:space="preserve">项目名称：   </w:t>
      </w:r>
    </w:p>
    <w:tbl>
      <w:tblPr>
        <w:tblStyle w:val="26"/>
        <w:tblW w:w="9322" w:type="dxa"/>
        <w:tblInd w:w="0" w:type="dxa"/>
        <w:tblLayout w:type="fixed"/>
        <w:tblCellMar>
          <w:top w:w="0" w:type="dxa"/>
          <w:left w:w="108" w:type="dxa"/>
          <w:bottom w:w="0" w:type="dxa"/>
          <w:right w:w="108" w:type="dxa"/>
        </w:tblCellMar>
      </w:tblPr>
      <w:tblGrid>
        <w:gridCol w:w="828"/>
        <w:gridCol w:w="1265"/>
        <w:gridCol w:w="1559"/>
        <w:gridCol w:w="1559"/>
        <w:gridCol w:w="1560"/>
        <w:gridCol w:w="1134"/>
        <w:gridCol w:w="1417"/>
      </w:tblGrid>
      <w:tr>
        <w:tblPrEx>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1"/>
              </w:rPr>
            </w:pPr>
            <w:r>
              <w:rPr>
                <w:rFonts w:hint="eastAsia" w:ascii="宋体" w:hAnsi="宋体" w:eastAsia="宋体" w:cs="宋体"/>
                <w:b/>
                <w:bCs/>
                <w:sz w:val="24"/>
                <w:szCs w:val="21"/>
              </w:rPr>
              <w:t>序号</w:t>
            </w:r>
          </w:p>
        </w:tc>
        <w:tc>
          <w:tcPr>
            <w:tcW w:w="126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1"/>
              </w:rPr>
            </w:pPr>
            <w:r>
              <w:rPr>
                <w:rFonts w:hint="eastAsia" w:ascii="宋体" w:hAnsi="宋体" w:eastAsia="宋体" w:cs="宋体"/>
                <w:b/>
                <w:bCs/>
                <w:sz w:val="24"/>
                <w:szCs w:val="21"/>
              </w:rPr>
              <w:t>货物服务</w:t>
            </w:r>
          </w:p>
          <w:p>
            <w:pPr>
              <w:pStyle w:val="9"/>
              <w:jc w:val="center"/>
              <w:rPr>
                <w:rFonts w:ascii="宋体" w:hAnsi="宋体" w:eastAsia="宋体" w:cs="宋体"/>
                <w:b/>
                <w:bCs/>
                <w:sz w:val="24"/>
                <w:szCs w:val="21"/>
              </w:rPr>
            </w:pPr>
            <w:r>
              <w:rPr>
                <w:rFonts w:hint="eastAsia" w:ascii="宋体" w:hAnsi="宋体" w:eastAsia="宋体" w:cs="宋体"/>
                <w:b/>
                <w:bCs/>
                <w:sz w:val="24"/>
                <w:szCs w:val="21"/>
              </w:rPr>
              <w:t>名称</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1"/>
              </w:rPr>
            </w:pPr>
            <w:r>
              <w:rPr>
                <w:rFonts w:hint="eastAsia" w:ascii="宋体" w:hAnsi="宋体" w:eastAsia="宋体" w:cs="宋体"/>
                <w:b/>
                <w:bCs/>
                <w:sz w:val="24"/>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1"/>
              </w:rPr>
            </w:pPr>
            <w:r>
              <w:rPr>
                <w:rFonts w:hint="eastAsia" w:ascii="宋体" w:hAnsi="宋体" w:eastAsia="宋体" w:cs="宋体"/>
                <w:b/>
                <w:bCs/>
                <w:sz w:val="24"/>
                <w:szCs w:val="21"/>
              </w:rPr>
              <w:t>招标文件</w:t>
            </w:r>
          </w:p>
          <w:p>
            <w:pPr>
              <w:pStyle w:val="9"/>
              <w:jc w:val="center"/>
              <w:rPr>
                <w:rFonts w:ascii="宋体" w:hAnsi="宋体" w:eastAsia="宋体" w:cs="宋体"/>
                <w:b/>
                <w:bCs/>
                <w:sz w:val="24"/>
                <w:szCs w:val="21"/>
              </w:rPr>
            </w:pPr>
            <w:r>
              <w:rPr>
                <w:rFonts w:hint="eastAsia" w:ascii="宋体" w:hAnsi="宋体" w:eastAsia="宋体" w:cs="宋体"/>
                <w:b/>
                <w:bCs/>
                <w:sz w:val="24"/>
                <w:szCs w:val="21"/>
              </w:rPr>
              <w:t>技术参数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1"/>
              </w:rPr>
            </w:pPr>
            <w:r>
              <w:rPr>
                <w:rFonts w:hint="eastAsia" w:ascii="宋体" w:hAnsi="宋体" w:eastAsia="宋体" w:cs="宋体"/>
                <w:b/>
                <w:bCs/>
                <w:sz w:val="24"/>
                <w:szCs w:val="21"/>
              </w:rPr>
              <w:t>投标技术</w:t>
            </w:r>
          </w:p>
          <w:p>
            <w:pPr>
              <w:pStyle w:val="9"/>
              <w:jc w:val="center"/>
              <w:rPr>
                <w:rFonts w:ascii="宋体" w:hAnsi="宋体" w:eastAsia="宋体" w:cs="宋体"/>
                <w:b/>
                <w:bCs/>
                <w:sz w:val="24"/>
                <w:szCs w:val="21"/>
              </w:rPr>
            </w:pPr>
            <w:r>
              <w:rPr>
                <w:rFonts w:hint="eastAsia" w:ascii="宋体" w:hAnsi="宋体" w:eastAsia="宋体" w:cs="宋体"/>
                <w:b/>
                <w:bCs/>
                <w:sz w:val="24"/>
                <w:szCs w:val="21"/>
              </w:rPr>
              <w:t>参数</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1"/>
              </w:rPr>
            </w:pPr>
            <w:r>
              <w:rPr>
                <w:rFonts w:hint="eastAsia" w:ascii="宋体" w:hAnsi="宋体" w:eastAsia="宋体" w:cs="宋体"/>
                <w:b/>
                <w:bCs/>
                <w:sz w:val="24"/>
                <w:szCs w:val="21"/>
              </w:rPr>
              <w:t>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1"/>
              </w:rPr>
            </w:pPr>
            <w:r>
              <w:rPr>
                <w:rFonts w:hint="eastAsia" w:ascii="宋体" w:hAnsi="宋体" w:eastAsia="宋体" w:cs="宋体"/>
                <w:b/>
                <w:bCs/>
                <w:sz w:val="24"/>
                <w:szCs w:val="21"/>
              </w:rPr>
              <w:t>偏离情况说明</w:t>
            </w:r>
          </w:p>
        </w:tc>
      </w:tr>
      <w:tr>
        <w:tblPrEx>
          <w:tblCellMar>
            <w:top w:w="0" w:type="dxa"/>
            <w:left w:w="108" w:type="dxa"/>
            <w:bottom w:w="0" w:type="dxa"/>
            <w:right w:w="108" w:type="dxa"/>
          </w:tblCellMar>
        </w:tblPrEx>
        <w:trPr>
          <w:trHeight w:val="498"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 w:val="24"/>
                <w:szCs w:val="21"/>
              </w:rPr>
            </w:pPr>
            <w:r>
              <w:rPr>
                <w:rFonts w:hint="eastAsia" w:asciiTheme="minorEastAsia" w:hAnsiTheme="minorEastAsia"/>
                <w:bCs/>
                <w:sz w:val="24"/>
                <w:szCs w:val="21"/>
              </w:rPr>
              <w:t>1</w:t>
            </w:r>
          </w:p>
        </w:tc>
        <w:tc>
          <w:tcPr>
            <w:tcW w:w="126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1"/>
              </w:rPr>
            </w:pP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 w:val="24"/>
                <w:szCs w:val="21"/>
              </w:rPr>
            </w:pPr>
          </w:p>
        </w:tc>
      </w:tr>
      <w:tr>
        <w:tblPrEx>
          <w:tblCellMar>
            <w:top w:w="0" w:type="dxa"/>
            <w:left w:w="108" w:type="dxa"/>
            <w:bottom w:w="0" w:type="dxa"/>
            <w:right w:w="108" w:type="dxa"/>
          </w:tblCellMar>
        </w:tblPrEx>
        <w:trPr>
          <w:trHeight w:val="545"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 w:val="24"/>
                <w:szCs w:val="21"/>
              </w:rPr>
            </w:pPr>
            <w:r>
              <w:rPr>
                <w:rFonts w:hint="eastAsia" w:asciiTheme="minorEastAsia" w:hAnsiTheme="minorEastAsia"/>
                <w:sz w:val="24"/>
                <w:szCs w:val="21"/>
              </w:rPr>
              <w:t>…</w:t>
            </w:r>
          </w:p>
        </w:tc>
        <w:tc>
          <w:tcPr>
            <w:tcW w:w="126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1"/>
              </w:rPr>
            </w:pP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 w:val="24"/>
                <w:szCs w:val="21"/>
              </w:rPr>
            </w:pPr>
          </w:p>
        </w:tc>
      </w:tr>
    </w:tbl>
    <w:p>
      <w:pPr>
        <w:autoSpaceDE w:val="0"/>
        <w:autoSpaceDN w:val="0"/>
        <w:adjustRightInd w:val="0"/>
        <w:spacing w:line="480" w:lineRule="auto"/>
        <w:rPr>
          <w:rFonts w:cs="宋体" w:asciiTheme="minorEastAsia" w:hAnsiTheme="minorEastAsia"/>
          <w:sz w:val="24"/>
          <w:szCs w:val="21"/>
          <w:lang w:val="zh-CN"/>
        </w:rPr>
      </w:pPr>
      <w:r>
        <w:rPr>
          <w:rFonts w:hint="eastAsia" w:cs="宋体" w:asciiTheme="minorEastAsia" w:hAnsiTheme="minorEastAsia"/>
          <w:sz w:val="24"/>
          <w:szCs w:val="21"/>
          <w:lang w:val="zh-CN"/>
        </w:rPr>
        <w:t>投标人（公章）：</w:t>
      </w:r>
    </w:p>
    <w:p>
      <w:pPr>
        <w:autoSpaceDE w:val="0"/>
        <w:autoSpaceDN w:val="0"/>
        <w:adjustRightInd w:val="0"/>
        <w:spacing w:line="480" w:lineRule="auto"/>
        <w:rPr>
          <w:rFonts w:cs="宋体" w:asciiTheme="minorEastAsia" w:hAnsiTheme="minorEastAsia"/>
          <w:sz w:val="24"/>
          <w:szCs w:val="21"/>
          <w:lang w:val="zh-CN"/>
        </w:rPr>
      </w:pPr>
      <w:r>
        <w:rPr>
          <w:rFonts w:hint="eastAsia" w:cs="宋体" w:asciiTheme="minorEastAsia" w:hAnsiTheme="minorEastAsia"/>
          <w:sz w:val="24"/>
          <w:szCs w:val="21"/>
          <w:lang w:val="zh-CN"/>
        </w:rPr>
        <w:t>投标人法定代表人（或授权代表）签字：</w:t>
      </w:r>
    </w:p>
    <w:p>
      <w:pPr>
        <w:autoSpaceDE w:val="0"/>
        <w:autoSpaceDN w:val="0"/>
        <w:adjustRightInd w:val="0"/>
        <w:spacing w:line="480" w:lineRule="auto"/>
        <w:rPr>
          <w:rFonts w:cs="宋体" w:asciiTheme="minorEastAsia" w:hAnsiTheme="minorEastAsia"/>
          <w:sz w:val="24"/>
          <w:szCs w:val="21"/>
          <w:lang w:val="zh-CN"/>
        </w:rPr>
      </w:pPr>
    </w:p>
    <w:p>
      <w:pPr>
        <w:autoSpaceDE w:val="0"/>
        <w:autoSpaceDN w:val="0"/>
        <w:adjustRightInd w:val="0"/>
        <w:spacing w:line="360" w:lineRule="auto"/>
        <w:jc w:val="center"/>
        <w:outlineLvl w:val="0"/>
        <w:rPr>
          <w:rFonts w:ascii="宋体" w:hAnsi="宋体"/>
          <w:b/>
          <w:bCs/>
          <w:color w:val="000000"/>
          <w:sz w:val="24"/>
        </w:rPr>
      </w:pPr>
    </w:p>
    <w:p>
      <w:pPr>
        <w:jc w:val="center"/>
        <w:rPr>
          <w:rFonts w:ascii="方正小标宋简体" w:hAnsi="方正小标宋简体" w:eastAsia="方正小标宋简体" w:cs="方正小标宋简体"/>
          <w:sz w:val="40"/>
          <w:szCs w:val="32"/>
        </w:rPr>
      </w:pPr>
    </w:p>
    <w:p>
      <w:pPr>
        <w:jc w:val="center"/>
        <w:rPr>
          <w:rFonts w:ascii="方正小标宋简体" w:hAnsi="方正小标宋简体" w:eastAsia="方正小标宋简体" w:cs="方正小标宋简体"/>
          <w:sz w:val="36"/>
          <w:szCs w:val="32"/>
        </w:rPr>
      </w:pPr>
    </w:p>
    <w:p>
      <w:pPr>
        <w:autoSpaceDE w:val="0"/>
        <w:autoSpaceDN w:val="0"/>
        <w:adjustRightInd w:val="0"/>
        <w:spacing w:line="360" w:lineRule="auto"/>
        <w:jc w:val="center"/>
        <w:outlineLvl w:val="0"/>
        <w:rPr>
          <w:rFonts w:ascii="宋体" w:hAnsi="宋体"/>
          <w:b/>
          <w:bCs/>
          <w:color w:val="000000"/>
          <w:sz w:val="24"/>
        </w:rPr>
      </w:pPr>
      <w:r>
        <w:rPr>
          <w:rFonts w:hint="eastAsia" w:ascii="宋体" w:hAnsi="宋体"/>
          <w:b/>
          <w:bCs/>
          <w:color w:val="000000"/>
          <w:sz w:val="24"/>
        </w:rPr>
        <w:t>4.3 技术方案（实施方案）</w:t>
      </w:r>
    </w:p>
    <w:p>
      <w:pPr>
        <w:snapToGrid w:val="0"/>
        <w:spacing w:line="360" w:lineRule="auto"/>
        <w:jc w:val="center"/>
        <w:rPr>
          <w:rFonts w:hAnsi="宋体"/>
          <w:b/>
          <w:snapToGrid w:val="0"/>
          <w:kern w:val="0"/>
          <w:sz w:val="44"/>
          <w:szCs w:val="36"/>
        </w:rPr>
      </w:pPr>
    </w:p>
    <w:p>
      <w:pPr>
        <w:autoSpaceDE w:val="0"/>
        <w:autoSpaceDN w:val="0"/>
        <w:adjustRightInd w:val="0"/>
        <w:spacing w:line="360" w:lineRule="auto"/>
        <w:jc w:val="center"/>
        <w:rPr>
          <w:rFonts w:cs="宋体" w:asciiTheme="minorEastAsia" w:hAnsiTheme="minorEastAsia"/>
          <w:sz w:val="24"/>
          <w:szCs w:val="21"/>
          <w:lang w:val="zh-CN"/>
        </w:rPr>
      </w:pPr>
      <w:r>
        <w:rPr>
          <w:rFonts w:hint="eastAsia" w:cs="宋体" w:asciiTheme="minorEastAsia" w:hAnsiTheme="minorEastAsia"/>
          <w:sz w:val="24"/>
          <w:szCs w:val="21"/>
          <w:lang w:val="zh-CN"/>
        </w:rPr>
        <w:t>（投标人根据招标文件要求自行编制）</w:t>
      </w:r>
    </w:p>
    <w:p>
      <w:pPr>
        <w:snapToGrid w:val="0"/>
        <w:spacing w:line="360" w:lineRule="auto"/>
        <w:rPr>
          <w:rFonts w:hAnsi="宋体"/>
          <w:b/>
          <w:snapToGrid w:val="0"/>
          <w:kern w:val="0"/>
          <w:sz w:val="44"/>
          <w:szCs w:val="36"/>
        </w:rPr>
      </w:pPr>
    </w:p>
    <w:p>
      <w:pPr>
        <w:autoSpaceDE w:val="0"/>
        <w:autoSpaceDN w:val="0"/>
        <w:adjustRightInd w:val="0"/>
        <w:spacing w:line="360" w:lineRule="auto"/>
        <w:jc w:val="center"/>
        <w:outlineLvl w:val="0"/>
        <w:rPr>
          <w:rFonts w:ascii="宋体" w:hAnsi="宋体"/>
          <w:b/>
          <w:bCs/>
          <w:color w:val="000000"/>
          <w:sz w:val="24"/>
        </w:rPr>
      </w:pPr>
      <w:r>
        <w:rPr>
          <w:rFonts w:hint="eastAsia" w:ascii="宋体" w:hAnsi="宋体"/>
          <w:b/>
          <w:bCs/>
          <w:color w:val="000000"/>
          <w:sz w:val="24"/>
        </w:rPr>
        <w:t>4.4 业绩情况表</w:t>
      </w:r>
    </w:p>
    <w:p>
      <w:pPr>
        <w:autoSpaceDE w:val="0"/>
        <w:autoSpaceDN w:val="0"/>
        <w:adjustRightInd w:val="0"/>
        <w:spacing w:line="360" w:lineRule="auto"/>
        <w:jc w:val="center"/>
        <w:outlineLvl w:val="0"/>
        <w:rPr>
          <w:rFonts w:ascii="宋体" w:hAnsi="宋体"/>
          <w:b/>
          <w:bCs/>
          <w:color w:val="000000"/>
          <w:sz w:val="36"/>
          <w:szCs w:val="28"/>
        </w:rPr>
      </w:pPr>
    </w:p>
    <w:p>
      <w:pPr>
        <w:spacing w:before="50" w:afterLines="50" w:line="360" w:lineRule="auto"/>
        <w:contextualSpacing/>
        <w:jc w:val="left"/>
        <w:rPr>
          <w:rFonts w:asciiTheme="minorEastAsia" w:hAnsiTheme="minorEastAsia"/>
          <w:color w:val="000000"/>
          <w:sz w:val="24"/>
          <w:szCs w:val="21"/>
        </w:rPr>
      </w:pPr>
      <w:r>
        <w:rPr>
          <w:rFonts w:hint="eastAsia" w:asciiTheme="minorEastAsia" w:hAnsiTheme="minorEastAsia"/>
          <w:color w:val="000000"/>
          <w:sz w:val="24"/>
          <w:szCs w:val="21"/>
        </w:rPr>
        <w:t>项目编号：</w:t>
      </w:r>
    </w:p>
    <w:p>
      <w:pPr>
        <w:snapToGrid w:val="0"/>
        <w:spacing w:line="360" w:lineRule="auto"/>
        <w:rPr>
          <w:rFonts w:hAnsi="宋体"/>
          <w:b/>
          <w:snapToGrid w:val="0"/>
          <w:kern w:val="0"/>
          <w:sz w:val="24"/>
          <w:szCs w:val="21"/>
        </w:rPr>
      </w:pPr>
      <w:r>
        <w:rPr>
          <w:rFonts w:hint="eastAsia" w:asciiTheme="minorEastAsia" w:hAnsiTheme="minorEastAsia"/>
          <w:color w:val="000000"/>
          <w:sz w:val="24"/>
          <w:szCs w:val="21"/>
        </w:rPr>
        <w:t xml:space="preserve">项目名称：   </w:t>
      </w:r>
    </w:p>
    <w:tbl>
      <w:tblPr>
        <w:tblStyle w:val="26"/>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pPr>
              <w:pStyle w:val="9"/>
              <w:jc w:val="center"/>
              <w:rPr>
                <w:rFonts w:ascii="宋体" w:hAnsi="宋体" w:eastAsia="宋体" w:cs="Times New Roman"/>
                <w:b/>
                <w:bCs/>
                <w:sz w:val="24"/>
                <w:szCs w:val="21"/>
              </w:rPr>
            </w:pPr>
            <w:r>
              <w:rPr>
                <w:rFonts w:hint="eastAsia" w:ascii="宋体" w:hAnsi="宋体" w:eastAsia="宋体" w:cs="宋体"/>
                <w:b/>
                <w:bCs/>
                <w:sz w:val="24"/>
                <w:szCs w:val="21"/>
              </w:rPr>
              <w:t>序号</w:t>
            </w:r>
          </w:p>
        </w:tc>
        <w:tc>
          <w:tcPr>
            <w:tcW w:w="1808" w:type="dxa"/>
            <w:shd w:val="clear" w:color="auto" w:fill="F3F3F3"/>
            <w:vAlign w:val="center"/>
          </w:tcPr>
          <w:p>
            <w:pPr>
              <w:pStyle w:val="9"/>
              <w:jc w:val="center"/>
              <w:rPr>
                <w:rFonts w:ascii="宋体" w:hAnsi="宋体" w:eastAsia="宋体" w:cs="Times New Roman"/>
                <w:b/>
                <w:bCs/>
                <w:sz w:val="24"/>
                <w:szCs w:val="21"/>
              </w:rPr>
            </w:pPr>
            <w:r>
              <w:rPr>
                <w:rFonts w:hint="eastAsia" w:ascii="宋体" w:hAnsi="宋体" w:eastAsia="宋体" w:cs="宋体"/>
                <w:b/>
                <w:bCs/>
                <w:sz w:val="24"/>
                <w:szCs w:val="21"/>
              </w:rPr>
              <w:t>客户单位名称</w:t>
            </w:r>
          </w:p>
        </w:tc>
        <w:tc>
          <w:tcPr>
            <w:tcW w:w="3579" w:type="dxa"/>
            <w:shd w:val="clear" w:color="auto" w:fill="F3F3F3"/>
            <w:vAlign w:val="center"/>
          </w:tcPr>
          <w:p>
            <w:pPr>
              <w:pStyle w:val="9"/>
              <w:jc w:val="center"/>
              <w:rPr>
                <w:rFonts w:ascii="宋体" w:hAnsi="宋体" w:eastAsia="宋体" w:cs="Times New Roman"/>
                <w:b/>
                <w:bCs/>
                <w:sz w:val="24"/>
                <w:szCs w:val="21"/>
              </w:rPr>
            </w:pPr>
            <w:r>
              <w:rPr>
                <w:rFonts w:hint="eastAsia" w:ascii="宋体" w:hAnsi="宋体" w:eastAsia="宋体" w:cs="宋体"/>
                <w:b/>
                <w:bCs/>
                <w:sz w:val="24"/>
                <w:szCs w:val="21"/>
              </w:rPr>
              <w:t>项目名称及主要内容</w:t>
            </w:r>
          </w:p>
        </w:tc>
        <w:tc>
          <w:tcPr>
            <w:tcW w:w="1440" w:type="dxa"/>
            <w:shd w:val="clear" w:color="auto" w:fill="F3F3F3"/>
            <w:vAlign w:val="center"/>
          </w:tcPr>
          <w:p>
            <w:pPr>
              <w:pStyle w:val="9"/>
              <w:jc w:val="center"/>
              <w:rPr>
                <w:rFonts w:ascii="宋体" w:hAnsi="宋体" w:eastAsia="宋体" w:cs="宋体"/>
                <w:b/>
                <w:bCs/>
                <w:sz w:val="24"/>
                <w:szCs w:val="21"/>
              </w:rPr>
            </w:pPr>
            <w:r>
              <w:rPr>
                <w:rFonts w:hint="eastAsia" w:ascii="宋体" w:hAnsi="宋体" w:eastAsia="宋体" w:cs="宋体"/>
                <w:b/>
                <w:bCs/>
                <w:sz w:val="24"/>
                <w:szCs w:val="21"/>
              </w:rPr>
              <w:t>合同金额</w:t>
            </w:r>
          </w:p>
          <w:p>
            <w:pPr>
              <w:pStyle w:val="9"/>
              <w:jc w:val="center"/>
              <w:rPr>
                <w:rFonts w:ascii="宋体" w:hAnsi="宋体" w:eastAsia="宋体" w:cs="Times New Roman"/>
                <w:b/>
                <w:bCs/>
                <w:sz w:val="24"/>
                <w:szCs w:val="21"/>
              </w:rPr>
            </w:pPr>
            <w:r>
              <w:rPr>
                <w:rFonts w:hint="eastAsia" w:ascii="宋体" w:hAnsi="宋体" w:eastAsia="宋体" w:cs="宋体"/>
                <w:b/>
                <w:bCs/>
                <w:sz w:val="24"/>
                <w:szCs w:val="21"/>
              </w:rPr>
              <w:t>（万元）</w:t>
            </w:r>
          </w:p>
        </w:tc>
        <w:tc>
          <w:tcPr>
            <w:tcW w:w="1706" w:type="dxa"/>
            <w:shd w:val="clear" w:color="auto" w:fill="F3F3F3"/>
            <w:vAlign w:val="center"/>
          </w:tcPr>
          <w:p>
            <w:pPr>
              <w:pStyle w:val="9"/>
              <w:jc w:val="center"/>
              <w:rPr>
                <w:rFonts w:ascii="宋体" w:hAnsi="宋体" w:eastAsia="宋体" w:cs="Times New Roman"/>
                <w:b/>
                <w:bCs/>
                <w:sz w:val="24"/>
                <w:szCs w:val="21"/>
              </w:rPr>
            </w:pPr>
            <w:r>
              <w:rPr>
                <w:rFonts w:hint="eastAsia" w:ascii="宋体" w:hAnsi="宋体" w:eastAsia="宋体" w:cs="宋体"/>
                <w:b/>
                <w:bCs/>
                <w:sz w:val="24"/>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4"/>
                <w:szCs w:val="21"/>
              </w:rPr>
            </w:pPr>
            <w:r>
              <w:rPr>
                <w:rFonts w:ascii="宋体" w:hAnsi="宋体" w:eastAsia="宋体" w:cs="宋体"/>
                <w:sz w:val="24"/>
                <w:szCs w:val="21"/>
              </w:rPr>
              <w:t>1</w:t>
            </w:r>
          </w:p>
        </w:tc>
        <w:tc>
          <w:tcPr>
            <w:tcW w:w="1808" w:type="dxa"/>
            <w:vAlign w:val="center"/>
          </w:tcPr>
          <w:p>
            <w:pPr>
              <w:pStyle w:val="9"/>
              <w:spacing w:line="360" w:lineRule="auto"/>
              <w:rPr>
                <w:rFonts w:ascii="宋体" w:hAnsi="宋体" w:eastAsia="宋体" w:cs="Times New Roman"/>
                <w:sz w:val="24"/>
                <w:szCs w:val="21"/>
              </w:rPr>
            </w:pPr>
          </w:p>
        </w:tc>
        <w:tc>
          <w:tcPr>
            <w:tcW w:w="3579" w:type="dxa"/>
            <w:vAlign w:val="center"/>
          </w:tcPr>
          <w:p>
            <w:pPr>
              <w:pStyle w:val="9"/>
              <w:spacing w:line="360" w:lineRule="auto"/>
              <w:rPr>
                <w:rFonts w:ascii="宋体" w:hAnsi="宋体" w:eastAsia="宋体" w:cs="Times New Roman"/>
                <w:sz w:val="24"/>
                <w:szCs w:val="21"/>
              </w:rPr>
            </w:pPr>
          </w:p>
        </w:tc>
        <w:tc>
          <w:tcPr>
            <w:tcW w:w="1440" w:type="dxa"/>
            <w:vAlign w:val="center"/>
          </w:tcPr>
          <w:p>
            <w:pPr>
              <w:pStyle w:val="9"/>
              <w:spacing w:line="360" w:lineRule="auto"/>
              <w:rPr>
                <w:rFonts w:ascii="宋体" w:hAnsi="宋体" w:eastAsia="宋体" w:cs="Times New Roman"/>
                <w:sz w:val="24"/>
                <w:szCs w:val="21"/>
              </w:rPr>
            </w:pPr>
          </w:p>
        </w:tc>
        <w:tc>
          <w:tcPr>
            <w:tcW w:w="1706" w:type="dxa"/>
            <w:vAlign w:val="center"/>
          </w:tcPr>
          <w:p>
            <w:pPr>
              <w:pStyle w:val="9"/>
              <w:spacing w:line="360" w:lineRule="auto"/>
              <w:rPr>
                <w:rFonts w:ascii="宋体" w:hAnsi="宋体" w:eastAsia="宋体"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4"/>
                <w:szCs w:val="21"/>
              </w:rPr>
            </w:pPr>
            <w:r>
              <w:rPr>
                <w:rFonts w:ascii="宋体" w:hAnsi="宋体" w:eastAsia="宋体" w:cs="宋体"/>
                <w:sz w:val="24"/>
                <w:szCs w:val="21"/>
              </w:rPr>
              <w:t>2</w:t>
            </w:r>
          </w:p>
        </w:tc>
        <w:tc>
          <w:tcPr>
            <w:tcW w:w="1808" w:type="dxa"/>
            <w:vAlign w:val="center"/>
          </w:tcPr>
          <w:p>
            <w:pPr>
              <w:pStyle w:val="9"/>
              <w:spacing w:line="360" w:lineRule="auto"/>
              <w:rPr>
                <w:rFonts w:ascii="宋体" w:hAnsi="宋体" w:eastAsia="宋体" w:cs="Times New Roman"/>
                <w:sz w:val="24"/>
                <w:szCs w:val="21"/>
              </w:rPr>
            </w:pPr>
          </w:p>
        </w:tc>
        <w:tc>
          <w:tcPr>
            <w:tcW w:w="3579" w:type="dxa"/>
            <w:vAlign w:val="center"/>
          </w:tcPr>
          <w:p>
            <w:pPr>
              <w:pStyle w:val="9"/>
              <w:spacing w:line="360" w:lineRule="auto"/>
              <w:rPr>
                <w:rFonts w:ascii="宋体" w:hAnsi="宋体" w:eastAsia="宋体" w:cs="Times New Roman"/>
                <w:sz w:val="24"/>
                <w:szCs w:val="21"/>
              </w:rPr>
            </w:pPr>
          </w:p>
        </w:tc>
        <w:tc>
          <w:tcPr>
            <w:tcW w:w="1440" w:type="dxa"/>
            <w:vAlign w:val="center"/>
          </w:tcPr>
          <w:p>
            <w:pPr>
              <w:pStyle w:val="9"/>
              <w:spacing w:line="360" w:lineRule="auto"/>
              <w:rPr>
                <w:rFonts w:ascii="宋体" w:hAnsi="宋体" w:eastAsia="宋体" w:cs="Times New Roman"/>
                <w:sz w:val="24"/>
                <w:szCs w:val="21"/>
              </w:rPr>
            </w:pPr>
          </w:p>
        </w:tc>
        <w:tc>
          <w:tcPr>
            <w:tcW w:w="1706" w:type="dxa"/>
            <w:vAlign w:val="center"/>
          </w:tcPr>
          <w:p>
            <w:pPr>
              <w:pStyle w:val="9"/>
              <w:spacing w:line="360" w:lineRule="auto"/>
              <w:rPr>
                <w:rFonts w:ascii="宋体" w:hAnsi="宋体" w:eastAsia="宋体"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4"/>
                <w:szCs w:val="21"/>
              </w:rPr>
            </w:pPr>
            <w:r>
              <w:rPr>
                <w:rFonts w:ascii="宋体" w:hAnsi="宋体" w:eastAsia="宋体" w:cs="宋体"/>
                <w:sz w:val="24"/>
                <w:szCs w:val="21"/>
              </w:rPr>
              <w:t>3</w:t>
            </w:r>
          </w:p>
        </w:tc>
        <w:tc>
          <w:tcPr>
            <w:tcW w:w="1808" w:type="dxa"/>
            <w:vAlign w:val="center"/>
          </w:tcPr>
          <w:p>
            <w:pPr>
              <w:pStyle w:val="9"/>
              <w:spacing w:line="360" w:lineRule="auto"/>
              <w:rPr>
                <w:rFonts w:ascii="宋体" w:hAnsi="宋体" w:eastAsia="宋体" w:cs="Times New Roman"/>
                <w:sz w:val="24"/>
                <w:szCs w:val="21"/>
              </w:rPr>
            </w:pPr>
          </w:p>
        </w:tc>
        <w:tc>
          <w:tcPr>
            <w:tcW w:w="3579" w:type="dxa"/>
            <w:vAlign w:val="center"/>
          </w:tcPr>
          <w:p>
            <w:pPr>
              <w:pStyle w:val="9"/>
              <w:spacing w:line="360" w:lineRule="auto"/>
              <w:rPr>
                <w:rFonts w:ascii="宋体" w:hAnsi="宋体" w:eastAsia="宋体" w:cs="Times New Roman"/>
                <w:sz w:val="24"/>
                <w:szCs w:val="21"/>
              </w:rPr>
            </w:pPr>
          </w:p>
        </w:tc>
        <w:tc>
          <w:tcPr>
            <w:tcW w:w="1440" w:type="dxa"/>
            <w:vAlign w:val="center"/>
          </w:tcPr>
          <w:p>
            <w:pPr>
              <w:pStyle w:val="9"/>
              <w:spacing w:line="360" w:lineRule="auto"/>
              <w:rPr>
                <w:rFonts w:ascii="宋体" w:hAnsi="宋体" w:eastAsia="宋体" w:cs="Times New Roman"/>
                <w:sz w:val="24"/>
                <w:szCs w:val="21"/>
              </w:rPr>
            </w:pPr>
          </w:p>
        </w:tc>
        <w:tc>
          <w:tcPr>
            <w:tcW w:w="1706" w:type="dxa"/>
            <w:vAlign w:val="center"/>
          </w:tcPr>
          <w:p>
            <w:pPr>
              <w:pStyle w:val="9"/>
              <w:spacing w:line="360" w:lineRule="auto"/>
              <w:rPr>
                <w:rFonts w:ascii="宋体" w:hAnsi="宋体" w:eastAsia="宋体"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4"/>
                <w:szCs w:val="21"/>
              </w:rPr>
            </w:pPr>
            <w:r>
              <w:rPr>
                <w:rFonts w:ascii="宋体" w:hAnsi="宋体" w:eastAsia="宋体" w:cs="宋体"/>
                <w:sz w:val="24"/>
                <w:szCs w:val="21"/>
              </w:rPr>
              <w:t>4</w:t>
            </w:r>
          </w:p>
        </w:tc>
        <w:tc>
          <w:tcPr>
            <w:tcW w:w="1808" w:type="dxa"/>
            <w:vAlign w:val="center"/>
          </w:tcPr>
          <w:p>
            <w:pPr>
              <w:rPr>
                <w:rFonts w:ascii="宋体"/>
                <w:sz w:val="24"/>
                <w:szCs w:val="21"/>
              </w:rPr>
            </w:pPr>
          </w:p>
        </w:tc>
        <w:tc>
          <w:tcPr>
            <w:tcW w:w="3579" w:type="dxa"/>
            <w:vAlign w:val="center"/>
          </w:tcPr>
          <w:p>
            <w:pPr>
              <w:rPr>
                <w:rFonts w:ascii="宋体"/>
                <w:sz w:val="24"/>
                <w:szCs w:val="21"/>
              </w:rPr>
            </w:pPr>
          </w:p>
        </w:tc>
        <w:tc>
          <w:tcPr>
            <w:tcW w:w="1440" w:type="dxa"/>
            <w:vAlign w:val="center"/>
          </w:tcPr>
          <w:p>
            <w:pPr>
              <w:rPr>
                <w:rFonts w:ascii="宋体"/>
                <w:sz w:val="24"/>
                <w:szCs w:val="21"/>
              </w:rPr>
            </w:pPr>
          </w:p>
        </w:tc>
        <w:tc>
          <w:tcPr>
            <w:tcW w:w="1706" w:type="dxa"/>
            <w:vAlign w:val="center"/>
          </w:tcPr>
          <w:p>
            <w:pPr>
              <w:rPr>
                <w:rFonts w:asci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Times New Roman"/>
                <w:sz w:val="24"/>
                <w:szCs w:val="21"/>
              </w:rPr>
            </w:pPr>
            <w:r>
              <w:rPr>
                <w:rFonts w:hint="eastAsia" w:ascii="宋体" w:hAnsi="宋体" w:eastAsia="宋体" w:cs="宋体"/>
                <w:sz w:val="24"/>
                <w:szCs w:val="21"/>
              </w:rPr>
              <w:t>……</w:t>
            </w:r>
          </w:p>
        </w:tc>
        <w:tc>
          <w:tcPr>
            <w:tcW w:w="1808" w:type="dxa"/>
            <w:vAlign w:val="center"/>
          </w:tcPr>
          <w:p>
            <w:pPr>
              <w:rPr>
                <w:rFonts w:ascii="宋体"/>
                <w:sz w:val="24"/>
                <w:szCs w:val="21"/>
              </w:rPr>
            </w:pPr>
          </w:p>
        </w:tc>
        <w:tc>
          <w:tcPr>
            <w:tcW w:w="3579" w:type="dxa"/>
            <w:vAlign w:val="center"/>
          </w:tcPr>
          <w:p>
            <w:pPr>
              <w:rPr>
                <w:rFonts w:ascii="宋体"/>
                <w:sz w:val="24"/>
                <w:szCs w:val="21"/>
              </w:rPr>
            </w:pPr>
          </w:p>
        </w:tc>
        <w:tc>
          <w:tcPr>
            <w:tcW w:w="1440" w:type="dxa"/>
            <w:vAlign w:val="center"/>
          </w:tcPr>
          <w:p>
            <w:pPr>
              <w:rPr>
                <w:rFonts w:ascii="宋体"/>
                <w:sz w:val="24"/>
                <w:szCs w:val="21"/>
              </w:rPr>
            </w:pPr>
          </w:p>
        </w:tc>
        <w:tc>
          <w:tcPr>
            <w:tcW w:w="1706" w:type="dxa"/>
            <w:vAlign w:val="center"/>
          </w:tcPr>
          <w:p>
            <w:pPr>
              <w:rPr>
                <w:rFonts w:ascii="宋体"/>
                <w:sz w:val="24"/>
                <w:szCs w:val="21"/>
              </w:rPr>
            </w:pPr>
          </w:p>
        </w:tc>
      </w:tr>
    </w:tbl>
    <w:p>
      <w:pPr>
        <w:autoSpaceDE w:val="0"/>
        <w:autoSpaceDN w:val="0"/>
        <w:adjustRightInd w:val="0"/>
        <w:spacing w:line="480" w:lineRule="auto"/>
        <w:rPr>
          <w:rFonts w:cs="宋体" w:asciiTheme="minorEastAsia" w:hAnsiTheme="minorEastAsia"/>
          <w:sz w:val="24"/>
          <w:szCs w:val="21"/>
          <w:lang w:val="zh-CN"/>
        </w:rPr>
      </w:pPr>
      <w:r>
        <w:rPr>
          <w:rFonts w:hint="eastAsia" w:cs="宋体" w:asciiTheme="minorEastAsia" w:hAnsiTheme="minorEastAsia"/>
          <w:sz w:val="24"/>
          <w:szCs w:val="21"/>
          <w:lang w:val="zh-CN"/>
        </w:rPr>
        <w:t>投标人（公章）：</w:t>
      </w:r>
    </w:p>
    <w:p>
      <w:pPr>
        <w:autoSpaceDE w:val="0"/>
        <w:autoSpaceDN w:val="0"/>
        <w:adjustRightInd w:val="0"/>
        <w:spacing w:line="480" w:lineRule="auto"/>
        <w:rPr>
          <w:rFonts w:cs="宋体" w:asciiTheme="minorEastAsia" w:hAnsiTheme="minorEastAsia"/>
          <w:sz w:val="24"/>
          <w:szCs w:val="21"/>
          <w:lang w:val="zh-CN"/>
        </w:rPr>
      </w:pPr>
      <w:r>
        <w:rPr>
          <w:rFonts w:hint="eastAsia" w:cs="宋体" w:asciiTheme="minorEastAsia" w:hAnsiTheme="minorEastAsia"/>
          <w:sz w:val="24"/>
          <w:szCs w:val="21"/>
          <w:lang w:val="zh-CN"/>
        </w:rPr>
        <w:t>投标人法定代表人（或授权代表）签字：</w:t>
      </w:r>
    </w:p>
    <w:p>
      <w:pPr>
        <w:autoSpaceDE w:val="0"/>
        <w:autoSpaceDN w:val="0"/>
        <w:adjustRightInd w:val="0"/>
        <w:spacing w:line="480" w:lineRule="auto"/>
        <w:rPr>
          <w:rFonts w:cs="宋体" w:asciiTheme="minorEastAsia" w:hAnsiTheme="minorEastAsia"/>
          <w:sz w:val="24"/>
          <w:lang w:val="zh-CN"/>
        </w:rPr>
      </w:pPr>
    </w:p>
    <w:p>
      <w:pPr>
        <w:autoSpaceDE w:val="0"/>
        <w:autoSpaceDN w:val="0"/>
        <w:adjustRightInd w:val="0"/>
        <w:spacing w:line="360" w:lineRule="auto"/>
        <w:jc w:val="center"/>
        <w:outlineLvl w:val="0"/>
        <w:rPr>
          <w:rFonts w:ascii="宋体" w:hAnsi="宋体"/>
          <w:b/>
          <w:bCs/>
          <w:color w:val="000000"/>
          <w:sz w:val="24"/>
        </w:rPr>
      </w:pPr>
      <w:r>
        <w:rPr>
          <w:rFonts w:hint="eastAsia" w:ascii="宋体" w:hAnsi="宋体"/>
          <w:b/>
          <w:bCs/>
          <w:color w:val="000000"/>
          <w:sz w:val="24"/>
        </w:rPr>
        <w:t>4.5 售后服务方案</w:t>
      </w:r>
    </w:p>
    <w:p>
      <w:pPr>
        <w:autoSpaceDE w:val="0"/>
        <w:autoSpaceDN w:val="0"/>
        <w:adjustRightInd w:val="0"/>
        <w:spacing w:line="360" w:lineRule="auto"/>
        <w:jc w:val="center"/>
        <w:outlineLvl w:val="0"/>
        <w:rPr>
          <w:rFonts w:ascii="宋体" w:hAnsi="宋体"/>
          <w:b/>
          <w:bCs/>
          <w:color w:val="000000"/>
          <w:sz w:val="44"/>
          <w:szCs w:val="36"/>
        </w:rPr>
      </w:pPr>
    </w:p>
    <w:p>
      <w:pPr>
        <w:autoSpaceDE w:val="0"/>
        <w:autoSpaceDN w:val="0"/>
        <w:adjustRightInd w:val="0"/>
        <w:spacing w:line="360" w:lineRule="auto"/>
        <w:jc w:val="center"/>
        <w:rPr>
          <w:rFonts w:cs="宋体" w:asciiTheme="minorEastAsia" w:hAnsiTheme="minorEastAsia"/>
          <w:sz w:val="24"/>
          <w:szCs w:val="21"/>
          <w:lang w:val="zh-CN"/>
        </w:rPr>
      </w:pPr>
      <w:r>
        <w:rPr>
          <w:rFonts w:hint="eastAsia" w:cs="宋体" w:asciiTheme="minorEastAsia" w:hAnsiTheme="minorEastAsia"/>
          <w:sz w:val="24"/>
          <w:szCs w:val="21"/>
          <w:lang w:val="zh-CN"/>
        </w:rPr>
        <w:t>（投标人根据招标文件要求自行编制）</w:t>
      </w:r>
    </w:p>
    <w:p>
      <w:pPr>
        <w:autoSpaceDE w:val="0"/>
        <w:autoSpaceDN w:val="0"/>
        <w:adjustRightInd w:val="0"/>
        <w:spacing w:line="360" w:lineRule="auto"/>
        <w:jc w:val="center"/>
        <w:outlineLvl w:val="0"/>
        <w:rPr>
          <w:rFonts w:ascii="宋体" w:hAnsi="宋体"/>
          <w:b/>
          <w:bCs/>
          <w:color w:val="000000"/>
          <w:sz w:val="44"/>
          <w:szCs w:val="36"/>
        </w:rPr>
      </w:pPr>
    </w:p>
    <w:p>
      <w:pPr>
        <w:jc w:val="center"/>
        <w:rPr>
          <w:rFonts w:ascii="方正小标宋简体" w:hAnsi="方正小标宋简体" w:eastAsia="方正小标宋简体" w:cs="方正小标宋简体"/>
          <w:sz w:val="40"/>
          <w:szCs w:val="32"/>
        </w:rPr>
      </w:pPr>
    </w:p>
    <w:p>
      <w:pPr>
        <w:autoSpaceDE w:val="0"/>
        <w:autoSpaceDN w:val="0"/>
        <w:adjustRightInd w:val="0"/>
        <w:spacing w:line="360" w:lineRule="auto"/>
        <w:jc w:val="center"/>
        <w:outlineLvl w:val="0"/>
        <w:rPr>
          <w:rFonts w:ascii="宋体" w:hAnsi="宋体"/>
          <w:b/>
          <w:bCs/>
          <w:color w:val="000000"/>
          <w:sz w:val="24"/>
        </w:rPr>
      </w:pPr>
      <w:r>
        <w:rPr>
          <w:rFonts w:hint="eastAsia" w:ascii="宋体" w:hAnsi="宋体"/>
          <w:b/>
          <w:bCs/>
          <w:color w:val="000000"/>
          <w:sz w:val="24"/>
        </w:rPr>
        <w:t>4.6 中小企业声明函</w:t>
      </w:r>
    </w:p>
    <w:p>
      <w:pPr>
        <w:spacing w:line="360" w:lineRule="auto"/>
        <w:jc w:val="center"/>
        <w:rPr>
          <w:rFonts w:ascii="宋体" w:hAnsi="宋体"/>
          <w:b/>
          <w:bCs/>
          <w:color w:val="000000"/>
          <w:sz w:val="24"/>
          <w:szCs w:val="21"/>
        </w:rPr>
      </w:pPr>
    </w:p>
    <w:p>
      <w:pPr>
        <w:widowControl/>
        <w:spacing w:before="100" w:beforeAutospacing="1" w:after="100" w:afterAutospacing="1" w:line="360" w:lineRule="auto"/>
        <w:ind w:firstLine="420"/>
        <w:contextualSpacing/>
        <w:jc w:val="left"/>
        <w:rPr>
          <w:rFonts w:ascii="宋体" w:hAnsi="宋体" w:cs="Arial"/>
          <w:color w:val="000000"/>
          <w:kern w:val="0"/>
          <w:sz w:val="24"/>
          <w:szCs w:val="21"/>
        </w:rPr>
      </w:pPr>
      <w:r>
        <w:rPr>
          <w:rFonts w:hint="eastAsia" w:ascii="宋体" w:hAnsi="宋体" w:cs="Arial"/>
          <w:color w:val="000000"/>
          <w:kern w:val="0"/>
          <w:sz w:val="24"/>
          <w:szCs w:val="21"/>
        </w:rPr>
        <w:t>本公司郑重声明，根据《政府采购促进中小企业发展暂行办法》（财库[2011]181号）的规定，本公司为（请填写：中型、小型、微型）企业。即，本公司同时满足以下条件：</w:t>
      </w:r>
      <w:r>
        <w:rPr>
          <w:rFonts w:hint="eastAsia" w:ascii="宋体" w:hAnsi="宋体" w:cs="Arial"/>
          <w:color w:val="000000"/>
          <w:kern w:val="0"/>
          <w:sz w:val="24"/>
          <w:szCs w:val="21"/>
        </w:rPr>
        <w:br w:type="textWrapping"/>
      </w:r>
      <w:r>
        <w:rPr>
          <w:rFonts w:hint="eastAsia" w:ascii="宋体" w:hAnsi="宋体" w:cs="Arial"/>
          <w:color w:val="000000"/>
          <w:kern w:val="0"/>
          <w:sz w:val="24"/>
          <w:szCs w:val="21"/>
        </w:rPr>
        <w:t>　　根据《工业和信息化部、国家统计局、国家发展和改革委员会、财政部关于印发中小企业划型标准规定的通知》（工信部联企业[2011]300号）规定的划分标准，</w:t>
      </w:r>
      <w:r>
        <w:rPr>
          <w:rFonts w:hint="eastAsia"/>
          <w:color w:val="000000"/>
          <w:sz w:val="24"/>
          <w:szCs w:val="21"/>
        </w:rPr>
        <w:t>按照《国家统计局关于印发统计上大中小微型企业划分办法的通知》（国统字</w:t>
      </w:r>
      <w:r>
        <w:rPr>
          <w:color w:val="000000"/>
          <w:sz w:val="24"/>
          <w:szCs w:val="21"/>
        </w:rPr>
        <w:t>[2011] 75</w:t>
      </w:r>
      <w:r>
        <w:rPr>
          <w:rFonts w:hint="eastAsia"/>
          <w:color w:val="000000"/>
          <w:sz w:val="24"/>
          <w:szCs w:val="21"/>
        </w:rPr>
        <w:t>号）规定，本公司所属行业为，截至上一财年末，公司资产总额万元，营业收入万元，从业人员人，</w:t>
      </w:r>
      <w:r>
        <w:rPr>
          <w:rFonts w:hint="eastAsia" w:ascii="宋体" w:hAnsi="宋体" w:cs="Arial"/>
          <w:color w:val="000000"/>
          <w:kern w:val="0"/>
          <w:sz w:val="24"/>
          <w:szCs w:val="21"/>
        </w:rPr>
        <w:t>本公司为（请填写：中型、小型、微型）企业。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 w:val="24"/>
          <w:szCs w:val="21"/>
        </w:rPr>
      </w:pPr>
      <w:r>
        <w:rPr>
          <w:rFonts w:hint="eastAsia" w:ascii="宋体" w:hAnsi="宋体" w:cs="Arial"/>
          <w:color w:val="000000"/>
          <w:kern w:val="0"/>
          <w:sz w:val="24"/>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 w:val="24"/>
          <w:szCs w:val="21"/>
        </w:rPr>
      </w:pPr>
    </w:p>
    <w:p>
      <w:pPr>
        <w:widowControl/>
        <w:spacing w:before="100" w:beforeAutospacing="1" w:after="100" w:afterAutospacing="1" w:line="360" w:lineRule="auto"/>
        <w:ind w:left="3885" w:leftChars="1850"/>
        <w:jc w:val="left"/>
        <w:rPr>
          <w:rFonts w:ascii="宋体" w:hAnsi="宋体" w:cs="Arial"/>
          <w:color w:val="000000"/>
          <w:kern w:val="0"/>
          <w:sz w:val="24"/>
          <w:szCs w:val="21"/>
        </w:rPr>
      </w:pPr>
    </w:p>
    <w:p>
      <w:pPr>
        <w:widowControl/>
        <w:spacing w:before="100" w:beforeAutospacing="1" w:after="100" w:afterAutospacing="1" w:line="360" w:lineRule="auto"/>
        <w:ind w:left="3885" w:leftChars="1850"/>
        <w:jc w:val="left"/>
        <w:rPr>
          <w:rFonts w:ascii="宋体" w:hAnsi="宋体" w:cs="Arial"/>
          <w:color w:val="000000"/>
          <w:kern w:val="0"/>
          <w:sz w:val="24"/>
          <w:szCs w:val="21"/>
        </w:rPr>
      </w:pPr>
      <w:r>
        <w:rPr>
          <w:rFonts w:hint="eastAsia" w:ascii="宋体" w:hAnsi="宋体" w:cs="Arial"/>
          <w:color w:val="000000"/>
          <w:kern w:val="0"/>
          <w:sz w:val="24"/>
          <w:szCs w:val="21"/>
        </w:rPr>
        <w:t>企业名称（盖章）：　　　　　　　　　</w:t>
      </w:r>
      <w:r>
        <w:rPr>
          <w:rFonts w:hint="eastAsia" w:ascii="宋体" w:hAnsi="宋体" w:cs="Arial"/>
          <w:color w:val="000000"/>
          <w:kern w:val="0"/>
          <w:sz w:val="24"/>
          <w:szCs w:val="21"/>
        </w:rPr>
        <w:br w:type="textWrapping"/>
      </w:r>
      <w:r>
        <w:rPr>
          <w:rFonts w:hint="eastAsia" w:ascii="宋体" w:hAnsi="宋体" w:cs="Arial"/>
          <w:color w:val="000000"/>
          <w:kern w:val="0"/>
          <w:sz w:val="24"/>
          <w:szCs w:val="21"/>
        </w:rPr>
        <w:t xml:space="preserve">日　  期：      </w:t>
      </w:r>
      <w:r>
        <w:rPr>
          <w:rFonts w:hint="eastAsia" w:cs="宋体" w:asciiTheme="minorEastAsia" w:hAnsiTheme="minorEastAsia"/>
          <w:sz w:val="24"/>
          <w:szCs w:val="21"/>
        </w:rPr>
        <w:t>年    月    日</w:t>
      </w:r>
    </w:p>
    <w:p>
      <w:pPr>
        <w:widowControl/>
        <w:spacing w:before="100" w:beforeAutospacing="1" w:after="100" w:afterAutospacing="1" w:line="360" w:lineRule="auto"/>
        <w:jc w:val="left"/>
        <w:rPr>
          <w:rFonts w:ascii="宋体" w:hAnsi="宋体"/>
          <w:color w:val="000000"/>
          <w:sz w:val="24"/>
          <w:szCs w:val="21"/>
        </w:rPr>
      </w:pPr>
    </w:p>
    <w:p>
      <w:pPr>
        <w:widowControl/>
        <w:spacing w:before="100" w:beforeAutospacing="1" w:after="100" w:afterAutospacing="1" w:line="360" w:lineRule="auto"/>
        <w:jc w:val="left"/>
        <w:rPr>
          <w:rFonts w:ascii="宋体" w:hAnsi="宋体"/>
          <w:color w:val="000000"/>
          <w:sz w:val="24"/>
          <w:szCs w:val="21"/>
        </w:rPr>
      </w:pPr>
    </w:p>
    <w:p>
      <w:pPr>
        <w:widowControl/>
        <w:spacing w:before="100" w:beforeAutospacing="1" w:after="100" w:afterAutospacing="1" w:line="360" w:lineRule="auto"/>
        <w:contextualSpacing/>
        <w:jc w:val="left"/>
        <w:rPr>
          <w:rFonts w:ascii="宋体" w:hAnsi="宋体"/>
          <w:color w:val="000000"/>
          <w:sz w:val="24"/>
          <w:szCs w:val="21"/>
        </w:rPr>
      </w:pPr>
      <w:r>
        <w:rPr>
          <w:rFonts w:hint="eastAsia" w:ascii="宋体" w:hAnsi="宋体"/>
          <w:color w:val="000000"/>
          <w:sz w:val="24"/>
          <w:szCs w:val="21"/>
        </w:rPr>
        <w:t>说明：</w:t>
      </w:r>
    </w:p>
    <w:p>
      <w:pPr>
        <w:widowControl/>
        <w:spacing w:before="100" w:beforeAutospacing="1" w:after="100" w:afterAutospacing="1" w:line="360" w:lineRule="auto"/>
        <w:contextualSpacing/>
        <w:jc w:val="left"/>
        <w:rPr>
          <w:rFonts w:ascii="宋体" w:hAnsi="宋体" w:cs="Arial"/>
          <w:color w:val="000000"/>
          <w:kern w:val="0"/>
          <w:sz w:val="24"/>
          <w:szCs w:val="21"/>
        </w:rPr>
      </w:pPr>
      <w:r>
        <w:rPr>
          <w:rFonts w:hint="eastAsia" w:ascii="宋体" w:hAnsi="宋体" w:cs="Arial"/>
          <w:color w:val="000000"/>
          <w:kern w:val="0"/>
          <w:sz w:val="24"/>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 w:val="24"/>
          <w:szCs w:val="21"/>
        </w:rPr>
      </w:pPr>
      <w:r>
        <w:rPr>
          <w:rFonts w:hint="eastAsia" w:ascii="宋体" w:hAnsi="宋体" w:cs="Arial"/>
          <w:color w:val="000000"/>
          <w:kern w:val="0"/>
          <w:sz w:val="24"/>
          <w:szCs w:val="21"/>
        </w:rPr>
        <w:t>2、如投标人为联合投标的，联合投标人需分别填写上述《中小企业声明函》。</w:t>
      </w:r>
    </w:p>
    <w:p>
      <w:pPr>
        <w:jc w:val="center"/>
        <w:rPr>
          <w:rFonts w:ascii="方正小标宋简体" w:hAnsi="方正小标宋简体" w:eastAsia="方正小标宋简体" w:cs="方正小标宋简体"/>
          <w:sz w:val="40"/>
          <w:szCs w:val="32"/>
        </w:rPr>
      </w:pPr>
    </w:p>
    <w:p>
      <w:pPr>
        <w:jc w:val="center"/>
        <w:rPr>
          <w:rFonts w:ascii="方正小标宋简体" w:hAnsi="方正小标宋简体" w:eastAsia="方正小标宋简体" w:cs="方正小标宋简体"/>
          <w:sz w:val="36"/>
          <w:szCs w:val="32"/>
        </w:rPr>
      </w:pPr>
    </w:p>
    <w:p>
      <w:pPr>
        <w:jc w:val="center"/>
        <w:rPr>
          <w:rFonts w:ascii="方正小标宋简体" w:hAnsi="方正小标宋简体" w:eastAsia="方正小标宋简体" w:cs="方正小标宋简体"/>
          <w:sz w:val="36"/>
          <w:szCs w:val="32"/>
        </w:rPr>
      </w:pPr>
    </w:p>
    <w:p>
      <w:pPr>
        <w:autoSpaceDE w:val="0"/>
        <w:autoSpaceDN w:val="0"/>
        <w:adjustRightInd w:val="0"/>
        <w:spacing w:line="360" w:lineRule="auto"/>
        <w:jc w:val="center"/>
        <w:outlineLvl w:val="0"/>
        <w:rPr>
          <w:rFonts w:ascii="宋体" w:hAnsi="宋体"/>
          <w:b/>
          <w:bCs/>
          <w:color w:val="000000"/>
          <w:sz w:val="24"/>
        </w:rPr>
      </w:pPr>
    </w:p>
    <w:p>
      <w:pPr>
        <w:autoSpaceDE w:val="0"/>
        <w:autoSpaceDN w:val="0"/>
        <w:adjustRightInd w:val="0"/>
        <w:spacing w:line="360" w:lineRule="auto"/>
        <w:jc w:val="center"/>
        <w:outlineLvl w:val="0"/>
        <w:rPr>
          <w:rFonts w:ascii="宋体" w:hAnsi="宋体"/>
          <w:b/>
          <w:bCs/>
          <w:color w:val="000000"/>
          <w:sz w:val="24"/>
        </w:rPr>
      </w:pPr>
      <w:r>
        <w:rPr>
          <w:rFonts w:hint="eastAsia" w:ascii="宋体" w:hAnsi="宋体"/>
          <w:b/>
          <w:bCs/>
          <w:color w:val="000000"/>
          <w:sz w:val="24"/>
        </w:rPr>
        <w:t>4.7 残疾人福利性单位声明函</w:t>
      </w:r>
    </w:p>
    <w:p>
      <w:pPr>
        <w:spacing w:line="360" w:lineRule="auto"/>
        <w:rPr>
          <w:rFonts w:ascii="宋体" w:hAnsi="宋体"/>
          <w:sz w:val="24"/>
          <w:szCs w:val="21"/>
        </w:rPr>
      </w:pPr>
    </w:p>
    <w:p>
      <w:pPr>
        <w:spacing w:line="360" w:lineRule="auto"/>
        <w:ind w:firstLine="480" w:firstLineChars="200"/>
        <w:rPr>
          <w:rFonts w:ascii="宋体" w:hAnsi="宋体"/>
          <w:sz w:val="24"/>
          <w:szCs w:val="21"/>
        </w:rPr>
      </w:pPr>
      <w:r>
        <w:rPr>
          <w:rFonts w:hint="eastAsia" w:ascii="宋体" w:hAnsi="宋体"/>
          <w:sz w:val="24"/>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sz w:val="24"/>
          <w:szCs w:val="21"/>
        </w:rPr>
      </w:pPr>
      <w:r>
        <w:rPr>
          <w:rFonts w:hint="eastAsia" w:ascii="宋体" w:hAnsi="宋体"/>
          <w:sz w:val="24"/>
          <w:szCs w:val="21"/>
        </w:rPr>
        <w:t>本单位对上述声明的真实性负责。如有虚假，将依法承担相应责任。</w:t>
      </w:r>
    </w:p>
    <w:p>
      <w:pPr>
        <w:spacing w:line="360" w:lineRule="auto"/>
        <w:rPr>
          <w:rFonts w:ascii="宋体" w:hAnsi="宋体"/>
          <w:sz w:val="24"/>
          <w:szCs w:val="21"/>
        </w:rPr>
      </w:pPr>
    </w:p>
    <w:p>
      <w:pPr>
        <w:spacing w:line="360" w:lineRule="auto"/>
        <w:rPr>
          <w:rFonts w:ascii="宋体" w:hAnsi="宋体"/>
          <w:sz w:val="24"/>
          <w:szCs w:val="21"/>
        </w:rPr>
      </w:pPr>
    </w:p>
    <w:p>
      <w:pPr>
        <w:spacing w:line="360" w:lineRule="auto"/>
        <w:rPr>
          <w:rFonts w:ascii="宋体" w:hAnsi="宋体"/>
          <w:sz w:val="24"/>
          <w:szCs w:val="21"/>
        </w:rPr>
      </w:pPr>
      <w:r>
        <w:rPr>
          <w:rFonts w:hint="eastAsia" w:ascii="宋体" w:hAnsi="宋体"/>
          <w:sz w:val="24"/>
          <w:szCs w:val="21"/>
        </w:rPr>
        <w:t xml:space="preserve">                                    单位名称（盖章）：</w:t>
      </w:r>
    </w:p>
    <w:p>
      <w:pPr>
        <w:spacing w:line="360" w:lineRule="auto"/>
        <w:rPr>
          <w:rFonts w:ascii="宋体" w:hAnsi="宋体"/>
          <w:sz w:val="24"/>
          <w:szCs w:val="21"/>
        </w:rPr>
      </w:pPr>
      <w:r>
        <w:rPr>
          <w:rFonts w:hint="eastAsia" w:ascii="宋体" w:hAnsi="宋体"/>
          <w:sz w:val="24"/>
          <w:szCs w:val="21"/>
        </w:rPr>
        <w:t xml:space="preserve">                                    日    期：      </w:t>
      </w:r>
      <w:r>
        <w:rPr>
          <w:rFonts w:hint="eastAsia" w:cs="宋体" w:asciiTheme="minorEastAsia" w:hAnsiTheme="minorEastAsia"/>
          <w:sz w:val="24"/>
          <w:szCs w:val="21"/>
        </w:rPr>
        <w:t>年    月    日</w:t>
      </w: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autoSpaceDE w:val="0"/>
        <w:autoSpaceDN w:val="0"/>
        <w:adjustRightInd w:val="0"/>
        <w:spacing w:line="360" w:lineRule="auto"/>
        <w:jc w:val="center"/>
        <w:outlineLvl w:val="0"/>
        <w:rPr>
          <w:rFonts w:ascii="宋体" w:hAnsi="宋体"/>
          <w:b/>
          <w:bCs/>
          <w:color w:val="000000"/>
          <w:sz w:val="24"/>
        </w:rPr>
      </w:pPr>
      <w:r>
        <w:rPr>
          <w:rFonts w:hint="eastAsia" w:ascii="宋体" w:hAnsi="宋体"/>
          <w:b/>
          <w:bCs/>
          <w:color w:val="000000"/>
          <w:sz w:val="24"/>
        </w:rPr>
        <w:t xml:space="preserve">4.8 所投产品符合国家强制性要求承诺函 </w:t>
      </w:r>
    </w:p>
    <w:p>
      <w:pPr>
        <w:autoSpaceDE w:val="0"/>
        <w:autoSpaceDN w:val="0"/>
        <w:adjustRightInd w:val="0"/>
        <w:spacing w:line="360" w:lineRule="auto"/>
        <w:jc w:val="center"/>
        <w:outlineLvl w:val="0"/>
        <w:rPr>
          <w:rFonts w:ascii="宋体" w:hAnsi="宋体"/>
          <w:b/>
          <w:bCs/>
          <w:color w:val="000000"/>
          <w:sz w:val="36"/>
          <w:szCs w:val="28"/>
        </w:rPr>
      </w:pPr>
    </w:p>
    <w:p>
      <w:pPr>
        <w:spacing w:line="360" w:lineRule="auto"/>
        <w:jc w:val="center"/>
        <w:rPr>
          <w:rFonts w:ascii="宋体" w:hAnsi="宋体" w:cs="Arial"/>
          <w:color w:val="000000"/>
          <w:kern w:val="0"/>
          <w:sz w:val="24"/>
          <w:szCs w:val="21"/>
        </w:rPr>
      </w:pPr>
      <w:r>
        <w:rPr>
          <w:rFonts w:hint="eastAsia" w:ascii="宋体" w:hAnsi="宋体" w:cs="Arial"/>
          <w:color w:val="000000"/>
          <w:kern w:val="0"/>
          <w:sz w:val="24"/>
          <w:szCs w:val="21"/>
        </w:rPr>
        <w:t>投标人所投产品涉及国家有属强制性规定的，须承诺其所投产品符合国家强制性要求（如CCC认证，格式自拟）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color w:val="000000"/>
          <w:sz w:val="44"/>
          <w:szCs w:val="36"/>
        </w:rPr>
      </w:pPr>
    </w:p>
    <w:p>
      <w:pPr>
        <w:jc w:val="center"/>
        <w:rPr>
          <w:rFonts w:ascii="方正小标宋简体" w:hAnsi="方正小标宋简体" w:eastAsia="方正小标宋简体" w:cs="方正小标宋简体"/>
          <w:sz w:val="40"/>
          <w:szCs w:val="32"/>
        </w:rPr>
      </w:pPr>
    </w:p>
    <w:p>
      <w:pPr>
        <w:jc w:val="center"/>
        <w:rPr>
          <w:rFonts w:ascii="方正小标宋简体" w:hAnsi="方正小标宋简体" w:eastAsia="方正小标宋简体" w:cs="方正小标宋简体"/>
          <w:sz w:val="40"/>
          <w:szCs w:val="32"/>
        </w:rPr>
      </w:pPr>
    </w:p>
    <w:p>
      <w:pPr>
        <w:jc w:val="center"/>
        <w:rPr>
          <w:rFonts w:ascii="方正小标宋简体" w:hAnsi="方正小标宋简体" w:eastAsia="方正小标宋简体" w:cs="方正小标宋简体"/>
          <w:sz w:val="36"/>
          <w:szCs w:val="32"/>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pPr>
        <w:jc w:val="center"/>
        <w:rPr>
          <w:rFonts w:ascii="方正小标宋简体" w:hAnsi="方正小标宋简体" w:eastAsia="方正小标宋简体" w:cs="方正小标宋简体"/>
          <w:sz w:val="32"/>
          <w:szCs w:val="32"/>
        </w:rPr>
      </w:pPr>
    </w:p>
    <w:p>
      <w:pPr>
        <w:jc w:val="center"/>
        <w:rPr>
          <w:rFonts w:ascii="方正小标宋简体" w:hAnsi="方正小标宋简体" w:eastAsia="方正小标宋简体" w:cs="方正小标宋简体"/>
          <w:sz w:val="32"/>
          <w:szCs w:val="32"/>
        </w:rPr>
      </w:pPr>
    </w:p>
    <w:p>
      <w:pPr>
        <w:jc w:val="center"/>
        <w:rPr>
          <w:rFonts w:ascii="方正小标宋简体" w:hAnsi="方正小标宋简体" w:eastAsia="方正小标宋简体" w:cs="方正小标宋简体"/>
          <w:sz w:val="32"/>
          <w:szCs w:val="32"/>
        </w:rPr>
      </w:pPr>
    </w:p>
    <w:p>
      <w:pPr>
        <w:jc w:val="center"/>
        <w:rPr>
          <w:rFonts w:ascii="方正小标宋简体" w:hAnsi="方正小标宋简体" w:eastAsia="方正小标宋简体" w:cs="方正小标宋简体"/>
          <w:sz w:val="32"/>
          <w:szCs w:val="32"/>
        </w:rPr>
      </w:pPr>
    </w:p>
    <w:p>
      <w:pPr>
        <w:jc w:val="center"/>
        <w:rPr>
          <w:rFonts w:ascii="方正小标宋简体" w:hAnsi="方正小标宋简体" w:eastAsia="方正小标宋简体" w:cs="方正小标宋简体"/>
          <w:sz w:val="32"/>
          <w:szCs w:val="32"/>
        </w:rPr>
      </w:pPr>
    </w:p>
    <w:p>
      <w:pPr>
        <w:jc w:val="center"/>
        <w:rPr>
          <w:rFonts w:ascii="方正小标宋简体" w:hAnsi="方正小标宋简体" w:eastAsia="方正小标宋简体" w:cs="方正小标宋简体"/>
          <w:sz w:val="32"/>
          <w:szCs w:val="32"/>
        </w:rPr>
      </w:pPr>
    </w:p>
    <w:p>
      <w:pPr>
        <w:jc w:val="center"/>
        <w:rPr>
          <w:rFonts w:ascii="方正小标宋简体" w:hAnsi="方正小标宋简体" w:eastAsia="方正小标宋简体" w:cs="方正小标宋简体"/>
          <w:sz w:val="32"/>
          <w:szCs w:val="32"/>
        </w:rPr>
      </w:pPr>
    </w:p>
    <w:p>
      <w:pPr>
        <w:jc w:val="center"/>
        <w:rPr>
          <w:rFonts w:ascii="方正小标宋简体" w:hAnsi="方正小标宋简体" w:eastAsia="方正小标宋简体" w:cs="方正小标宋简体"/>
          <w:sz w:val="32"/>
          <w:szCs w:val="32"/>
        </w:rPr>
      </w:pPr>
    </w:p>
    <w:p>
      <w:pPr>
        <w:jc w:val="center"/>
        <w:rPr>
          <w:rFonts w:ascii="方正小标宋简体" w:hAnsi="方正小标宋简体" w:eastAsia="方正小标宋简体" w:cs="方正小标宋简体"/>
          <w:sz w:val="32"/>
          <w:szCs w:val="32"/>
        </w:rPr>
      </w:pPr>
    </w:p>
    <w:sectPr>
      <w:footerReference r:id="rId3" w:type="default"/>
      <w:pgSz w:w="11906" w:h="16838"/>
      <w:pgMar w:top="1440" w:right="1486" w:bottom="1440" w:left="13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方正小标宋简体">
    <w:altName w:val="方正舒体"/>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MS Mincho">
    <w:panose1 w:val="02020609040205080304"/>
    <w:charset w:val="80"/>
    <w:family w:val="modern"/>
    <w:pitch w:val="default"/>
    <w:sig w:usb0="E00002FF" w:usb1="6AC7FDFB" w:usb2="00000012" w:usb3="00000000" w:csb0="4002009F" w:csb1="DFD7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TimesNewRomanPSMT">
    <w:altName w:val="宋体"/>
    <w:panose1 w:val="00000000000000000000"/>
    <w:charset w:val="00"/>
    <w:family w:val="roman"/>
    <w:pitch w:val="default"/>
    <w:sig w:usb0="00000000" w:usb1="00000000" w:usb2="00000010" w:usb3="00000000" w:csb0="00040001" w:csb1="00000000"/>
  </w:font>
  <w:font w:name="新宋体">
    <w:panose1 w:val="02010609030101010101"/>
    <w:charset w:val="86"/>
    <w:family w:val="modern"/>
    <w:pitch w:val="default"/>
    <w:sig w:usb0="00000003" w:usb1="288F0000" w:usb2="00000006" w:usb3="00000000" w:csb0="00040001" w:csb1="00000000"/>
  </w:font>
  <w:font w:name="ˎ̥">
    <w:altName w:val="Times New Roman"/>
    <w:panose1 w:val="00000000000000000000"/>
    <w:charset w:val="01"/>
    <w:family w:val="roman"/>
    <w:pitch w:val="default"/>
    <w:sig w:usb0="00000000" w:usb1="00000000" w:usb2="00000000" w:usb3="00000000" w:csb0="00040001"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pict>
        <v:shape id="_x0000_s1029" o:spid="_x0000_s1029" o:spt="202" type="#_x0000_t202" style="position:absolute;left:0pt;margin-top:2.25pt;height:12.05pt;width:10.55pt;mso-position-horizontal:center;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40</w:t>
                </w:r>
                <w:r>
                  <w:rPr>
                    <w:rFonts w:hint="eastAsia"/>
                    <w:sz w:val="18"/>
                  </w:rPr>
                  <w:fldChar w:fldCharType="end"/>
                </w:r>
              </w:p>
            </w:txbxContent>
          </v:textbox>
        </v:shape>
      </w:pict>
    </w:r>
    <w:r>
      <w:pict>
        <v:shape id="_x0000_s1028" o:spid="_x0000_s1028" o:spt="202" type="#_x0000_t202" style="position:absolute;left:0pt;margin-left:0pt;margin-top:0pt;height:10.35pt;width:9.05pt;mso-position-horizontal-relative:margin;mso-wrap-style:none;z-index:251657216;mso-width-relative:page;mso-height-relative:page;" filled="f" stroked="f" coordsize="21600,21600">
          <v:path/>
          <v:fill on="f" focussize="0,0"/>
          <v:stroke on="f" joinstyle="miter"/>
          <v:imagedata o:title=""/>
          <o:lock v:ext="edit"/>
          <v:textbox inset="0mm,0mm,0mm,0mm" style="mso-fit-shape-to-text:t;">
            <w:txbxContent>
              <w:p>
                <w:pPr>
                  <w:snapToGrid w:val="0"/>
                  <w:rPr>
                    <w:sz w:val="18"/>
                  </w:rPr>
                </w:pP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9874DF3"/>
    <w:multiLevelType w:val="singleLevel"/>
    <w:tmpl w:val="B9874DF3"/>
    <w:lvl w:ilvl="0" w:tentative="0">
      <w:start w:val="3"/>
      <w:numFmt w:val="decimal"/>
      <w:suff w:val="space"/>
      <w:lvlText w:val="%1."/>
      <w:lvlJc w:val="left"/>
    </w:lvl>
  </w:abstractNum>
  <w:abstractNum w:abstractNumId="1">
    <w:nsid w:val="F9E43746"/>
    <w:multiLevelType w:val="singleLevel"/>
    <w:tmpl w:val="F9E43746"/>
    <w:lvl w:ilvl="0" w:tentative="0">
      <w:start w:val="1"/>
      <w:numFmt w:val="decimal"/>
      <w:suff w:val="nothing"/>
      <w:lvlText w:val="%1、"/>
      <w:lvlJc w:val="left"/>
    </w:lvl>
  </w:abstractNum>
  <w:abstractNum w:abstractNumId="2">
    <w:nsid w:val="0CD0B89D"/>
    <w:multiLevelType w:val="singleLevel"/>
    <w:tmpl w:val="0CD0B89D"/>
    <w:lvl w:ilvl="0" w:tentative="0">
      <w:start w:val="1"/>
      <w:numFmt w:val="chineseCounting"/>
      <w:suff w:val="nothing"/>
      <w:lvlText w:val="%1、"/>
      <w:lvlJc w:val="left"/>
      <w:rPr>
        <w:rFonts w:hint="eastAsia"/>
      </w:rPr>
    </w:lvl>
  </w:abstractNum>
  <w:abstractNum w:abstractNumId="3">
    <w:nsid w:val="0FD46054"/>
    <w:multiLevelType w:val="multilevel"/>
    <w:tmpl w:val="0FD46054"/>
    <w:lvl w:ilvl="0" w:tentative="0">
      <w:start w:val="1"/>
      <w:numFmt w:val="decimal"/>
      <w:lvlText w:val="%1."/>
      <w:lvlJc w:val="left"/>
      <w:pPr>
        <w:tabs>
          <w:tab w:val="left" w:pos="420"/>
        </w:tabs>
        <w:ind w:left="420" w:hanging="420"/>
      </w:pPr>
      <w:rPr>
        <w:rFonts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4">
    <w:nsid w:val="20B8E44B"/>
    <w:multiLevelType w:val="singleLevel"/>
    <w:tmpl w:val="20B8E44B"/>
    <w:lvl w:ilvl="0" w:tentative="0">
      <w:start w:val="1"/>
      <w:numFmt w:val="chineseCounting"/>
      <w:suff w:val="nothing"/>
      <w:lvlText w:val="%1、"/>
      <w:lvlJc w:val="left"/>
      <w:rPr>
        <w:rFonts w:hint="eastAsia"/>
      </w:rPr>
    </w:lvl>
  </w:abstractNum>
  <w:abstractNum w:abstractNumId="5">
    <w:nsid w:val="41E82009"/>
    <w:multiLevelType w:val="multilevel"/>
    <w:tmpl w:val="41E82009"/>
    <w:lvl w:ilvl="0" w:tentative="0">
      <w:start w:val="3"/>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59F817C2"/>
    <w:multiLevelType w:val="singleLevel"/>
    <w:tmpl w:val="59F817C2"/>
    <w:lvl w:ilvl="0" w:tentative="0">
      <w:start w:val="2"/>
      <w:numFmt w:val="chineseCounting"/>
      <w:suff w:val="space"/>
      <w:lvlText w:val="第%1章"/>
      <w:lvlJc w:val="left"/>
      <w:rPr>
        <w:rFonts w:cs="Times New Roman"/>
      </w:rPr>
    </w:lvl>
  </w:abstractNum>
  <w:abstractNum w:abstractNumId="7">
    <w:nsid w:val="59F817E8"/>
    <w:multiLevelType w:val="singleLevel"/>
    <w:tmpl w:val="59F817E8"/>
    <w:lvl w:ilvl="0" w:tentative="0">
      <w:start w:val="1"/>
      <w:numFmt w:val="chineseCounting"/>
      <w:pStyle w:val="97"/>
      <w:suff w:val="nothing"/>
      <w:lvlText w:val="%1、"/>
      <w:lvlJc w:val="left"/>
      <w:rPr>
        <w:rFonts w:cs="Times New Roman"/>
      </w:rPr>
    </w:lvl>
  </w:abstractNum>
  <w:abstractNum w:abstractNumId="8">
    <w:nsid w:val="7D9B67D0"/>
    <w:multiLevelType w:val="multilevel"/>
    <w:tmpl w:val="7D9B67D0"/>
    <w:lvl w:ilvl="0" w:tentative="0">
      <w:start w:val="1"/>
      <w:numFmt w:val="chineseCountingThousand"/>
      <w:suff w:val="nothing"/>
      <w:lvlText w:val="第%1部分"/>
      <w:lvlJc w:val="center"/>
      <w:pPr>
        <w:ind w:left="0" w:firstLine="288"/>
      </w:pPr>
      <w:rPr>
        <w:rFonts w:hint="eastAsia"/>
        <w:sz w:val="28"/>
        <w:szCs w:val="28"/>
      </w:rPr>
    </w:lvl>
    <w:lvl w:ilvl="1" w:tentative="0">
      <w:start w:val="1"/>
      <w:numFmt w:val="chineseCountingThousand"/>
      <w:suff w:val="nothing"/>
      <w:lvlText w:val="%2、"/>
      <w:lvlJc w:val="left"/>
      <w:pPr>
        <w:ind w:left="180" w:firstLine="0"/>
      </w:pPr>
      <w:rPr>
        <w:rFonts w:hint="eastAsia"/>
      </w:rPr>
    </w:lvl>
    <w:lvl w:ilvl="2" w:tentative="0">
      <w:start w:val="1"/>
      <w:numFmt w:val="chineseCountingThousand"/>
      <w:suff w:val="nothing"/>
      <w:lvlText w:val="(%3)"/>
      <w:lvlJc w:val="left"/>
      <w:pPr>
        <w:ind w:left="360" w:firstLine="0"/>
      </w:pPr>
      <w:rPr>
        <w:rFonts w:hint="eastAsia"/>
      </w:rPr>
    </w:lvl>
    <w:lvl w:ilvl="3" w:tentative="0">
      <w:start w:val="1"/>
      <w:numFmt w:val="decimal"/>
      <w:suff w:val="nothing"/>
      <w:lvlText w:val="%4、"/>
      <w:lvlJc w:val="left"/>
      <w:pPr>
        <w:ind w:left="0" w:firstLine="0"/>
      </w:pPr>
      <w:rPr>
        <w:rFonts w:hint="eastAsia"/>
      </w:rPr>
    </w:lvl>
    <w:lvl w:ilvl="4" w:tentative="0">
      <w:start w:val="1"/>
      <w:numFmt w:val="upperLetter"/>
      <w:pStyle w:val="7"/>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8"/>
  </w:num>
  <w:num w:numId="2">
    <w:abstractNumId w:val="7"/>
  </w:num>
  <w:num w:numId="3">
    <w:abstractNumId w:val="0"/>
  </w:num>
  <w:num w:numId="4">
    <w:abstractNumId w:val="6"/>
  </w:num>
  <w:num w:numId="5">
    <w:abstractNumId w:val="2"/>
  </w:num>
  <w:num w:numId="6">
    <w:abstractNumId w:val="4"/>
  </w:num>
  <w:num w:numId="7">
    <w:abstractNumId w:val="5"/>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DD2A78"/>
    <w:rsid w:val="00022A08"/>
    <w:rsid w:val="00032E95"/>
    <w:rsid w:val="00050412"/>
    <w:rsid w:val="00051673"/>
    <w:rsid w:val="00053A88"/>
    <w:rsid w:val="00054368"/>
    <w:rsid w:val="00070530"/>
    <w:rsid w:val="000717B0"/>
    <w:rsid w:val="00071E6B"/>
    <w:rsid w:val="000A5558"/>
    <w:rsid w:val="000C62D0"/>
    <w:rsid w:val="00127DD3"/>
    <w:rsid w:val="0014051C"/>
    <w:rsid w:val="00192343"/>
    <w:rsid w:val="001932BA"/>
    <w:rsid w:val="001B17C2"/>
    <w:rsid w:val="001C7757"/>
    <w:rsid w:val="002127A4"/>
    <w:rsid w:val="00222970"/>
    <w:rsid w:val="0026083F"/>
    <w:rsid w:val="002F02B1"/>
    <w:rsid w:val="00304977"/>
    <w:rsid w:val="003226C6"/>
    <w:rsid w:val="003254CB"/>
    <w:rsid w:val="0032644E"/>
    <w:rsid w:val="00341215"/>
    <w:rsid w:val="00384950"/>
    <w:rsid w:val="003C6465"/>
    <w:rsid w:val="003F6AC1"/>
    <w:rsid w:val="004055AD"/>
    <w:rsid w:val="0041430D"/>
    <w:rsid w:val="004213C8"/>
    <w:rsid w:val="00424EDF"/>
    <w:rsid w:val="00436A78"/>
    <w:rsid w:val="00437C36"/>
    <w:rsid w:val="00442EC0"/>
    <w:rsid w:val="00443B40"/>
    <w:rsid w:val="00450B5A"/>
    <w:rsid w:val="00454903"/>
    <w:rsid w:val="00461667"/>
    <w:rsid w:val="00466977"/>
    <w:rsid w:val="0047448D"/>
    <w:rsid w:val="00474A07"/>
    <w:rsid w:val="004767F6"/>
    <w:rsid w:val="00480677"/>
    <w:rsid w:val="00492C7D"/>
    <w:rsid w:val="004A4E21"/>
    <w:rsid w:val="004C5B63"/>
    <w:rsid w:val="004E77D5"/>
    <w:rsid w:val="00503797"/>
    <w:rsid w:val="0051767C"/>
    <w:rsid w:val="00520ABD"/>
    <w:rsid w:val="00545228"/>
    <w:rsid w:val="005529BE"/>
    <w:rsid w:val="0055440B"/>
    <w:rsid w:val="00556474"/>
    <w:rsid w:val="00571271"/>
    <w:rsid w:val="005B21E8"/>
    <w:rsid w:val="005D6C17"/>
    <w:rsid w:val="006235FE"/>
    <w:rsid w:val="00623916"/>
    <w:rsid w:val="0064164D"/>
    <w:rsid w:val="00647A5B"/>
    <w:rsid w:val="00655158"/>
    <w:rsid w:val="00662FF6"/>
    <w:rsid w:val="00667709"/>
    <w:rsid w:val="00675C67"/>
    <w:rsid w:val="00693BBD"/>
    <w:rsid w:val="006B0C63"/>
    <w:rsid w:val="006C1779"/>
    <w:rsid w:val="006C2E78"/>
    <w:rsid w:val="006C44E3"/>
    <w:rsid w:val="006C4F35"/>
    <w:rsid w:val="006D003A"/>
    <w:rsid w:val="006F7CD1"/>
    <w:rsid w:val="007120A9"/>
    <w:rsid w:val="007131BE"/>
    <w:rsid w:val="00727874"/>
    <w:rsid w:val="007370C1"/>
    <w:rsid w:val="00771682"/>
    <w:rsid w:val="00772F5F"/>
    <w:rsid w:val="0077546A"/>
    <w:rsid w:val="007976B5"/>
    <w:rsid w:val="007B31F2"/>
    <w:rsid w:val="007B410E"/>
    <w:rsid w:val="007B41CF"/>
    <w:rsid w:val="007B5A8D"/>
    <w:rsid w:val="007E5924"/>
    <w:rsid w:val="0080586B"/>
    <w:rsid w:val="00806BC1"/>
    <w:rsid w:val="00831D77"/>
    <w:rsid w:val="00851E8E"/>
    <w:rsid w:val="0085292D"/>
    <w:rsid w:val="0085317D"/>
    <w:rsid w:val="00854C28"/>
    <w:rsid w:val="0085741D"/>
    <w:rsid w:val="00887D58"/>
    <w:rsid w:val="008C72F2"/>
    <w:rsid w:val="008D0FF4"/>
    <w:rsid w:val="008E11D9"/>
    <w:rsid w:val="008F64E5"/>
    <w:rsid w:val="00904FCE"/>
    <w:rsid w:val="0091654A"/>
    <w:rsid w:val="009237E9"/>
    <w:rsid w:val="00933393"/>
    <w:rsid w:val="00962A68"/>
    <w:rsid w:val="009640B0"/>
    <w:rsid w:val="0097643C"/>
    <w:rsid w:val="009864F3"/>
    <w:rsid w:val="009958A0"/>
    <w:rsid w:val="009B56B8"/>
    <w:rsid w:val="009C67F6"/>
    <w:rsid w:val="009F6705"/>
    <w:rsid w:val="00A452BC"/>
    <w:rsid w:val="00A479EA"/>
    <w:rsid w:val="00A564F2"/>
    <w:rsid w:val="00A57758"/>
    <w:rsid w:val="00A719BF"/>
    <w:rsid w:val="00AA0E5D"/>
    <w:rsid w:val="00AC1BF1"/>
    <w:rsid w:val="00AC37A9"/>
    <w:rsid w:val="00AD57E0"/>
    <w:rsid w:val="00AD745F"/>
    <w:rsid w:val="00AD7840"/>
    <w:rsid w:val="00AE2966"/>
    <w:rsid w:val="00B0227D"/>
    <w:rsid w:val="00B1634A"/>
    <w:rsid w:val="00B2616B"/>
    <w:rsid w:val="00B63731"/>
    <w:rsid w:val="00B90355"/>
    <w:rsid w:val="00B91933"/>
    <w:rsid w:val="00B94A24"/>
    <w:rsid w:val="00BC2710"/>
    <w:rsid w:val="00BC2830"/>
    <w:rsid w:val="00BF3FDE"/>
    <w:rsid w:val="00C05B23"/>
    <w:rsid w:val="00C33DA7"/>
    <w:rsid w:val="00C66717"/>
    <w:rsid w:val="00C851EC"/>
    <w:rsid w:val="00CA3EE9"/>
    <w:rsid w:val="00CA7858"/>
    <w:rsid w:val="00CB712F"/>
    <w:rsid w:val="00CD0670"/>
    <w:rsid w:val="00CE2B90"/>
    <w:rsid w:val="00CE66B2"/>
    <w:rsid w:val="00D0657F"/>
    <w:rsid w:val="00D12E79"/>
    <w:rsid w:val="00D31538"/>
    <w:rsid w:val="00D45897"/>
    <w:rsid w:val="00D474CE"/>
    <w:rsid w:val="00D651C3"/>
    <w:rsid w:val="00D67079"/>
    <w:rsid w:val="00D836A2"/>
    <w:rsid w:val="00D84CBA"/>
    <w:rsid w:val="00DA0C0D"/>
    <w:rsid w:val="00DA1E40"/>
    <w:rsid w:val="00DB05D8"/>
    <w:rsid w:val="00DB5C02"/>
    <w:rsid w:val="00DC44E3"/>
    <w:rsid w:val="00DC6494"/>
    <w:rsid w:val="00DC76FB"/>
    <w:rsid w:val="00DD2A78"/>
    <w:rsid w:val="00DF170D"/>
    <w:rsid w:val="00E177EB"/>
    <w:rsid w:val="00E27896"/>
    <w:rsid w:val="00E44BC9"/>
    <w:rsid w:val="00E66D4A"/>
    <w:rsid w:val="00E75EA1"/>
    <w:rsid w:val="00ED2341"/>
    <w:rsid w:val="00ED5623"/>
    <w:rsid w:val="00EE6DEB"/>
    <w:rsid w:val="00EF32F9"/>
    <w:rsid w:val="00EF5671"/>
    <w:rsid w:val="00F257C8"/>
    <w:rsid w:val="00F33C42"/>
    <w:rsid w:val="00F40A82"/>
    <w:rsid w:val="00F50F8C"/>
    <w:rsid w:val="00F5447C"/>
    <w:rsid w:val="00F73940"/>
    <w:rsid w:val="00F80D5D"/>
    <w:rsid w:val="00F90128"/>
    <w:rsid w:val="00FA0D22"/>
    <w:rsid w:val="00FC2A86"/>
    <w:rsid w:val="00FD5890"/>
    <w:rsid w:val="00FE2B0A"/>
    <w:rsid w:val="00FF1C87"/>
    <w:rsid w:val="00FF5694"/>
    <w:rsid w:val="00FF7D2E"/>
    <w:rsid w:val="02A23E7D"/>
    <w:rsid w:val="03F9645D"/>
    <w:rsid w:val="05A06FCD"/>
    <w:rsid w:val="086B353E"/>
    <w:rsid w:val="0D333E83"/>
    <w:rsid w:val="0DCF35A8"/>
    <w:rsid w:val="13F71BF2"/>
    <w:rsid w:val="18F77407"/>
    <w:rsid w:val="22792CBC"/>
    <w:rsid w:val="2A9F292B"/>
    <w:rsid w:val="2C882213"/>
    <w:rsid w:val="2CD37080"/>
    <w:rsid w:val="2F7C088C"/>
    <w:rsid w:val="33D267CA"/>
    <w:rsid w:val="36924351"/>
    <w:rsid w:val="3CA856BB"/>
    <w:rsid w:val="40A27B9E"/>
    <w:rsid w:val="443179E8"/>
    <w:rsid w:val="494145BE"/>
    <w:rsid w:val="4A6437D7"/>
    <w:rsid w:val="4E7E7563"/>
    <w:rsid w:val="522448D7"/>
    <w:rsid w:val="58902F08"/>
    <w:rsid w:val="5A627891"/>
    <w:rsid w:val="628D658F"/>
    <w:rsid w:val="64905703"/>
    <w:rsid w:val="6A12503B"/>
    <w:rsid w:val="6F8F4BEB"/>
    <w:rsid w:val="723C71A9"/>
    <w:rsid w:val="76B14FC9"/>
    <w:rsid w:val="772D1696"/>
    <w:rsid w:val="7B805AFD"/>
    <w:rsid w:val="7DD706CE"/>
    <w:rsid w:val="7E2503B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99"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iPriority="99" w:semiHidden="0"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iPriority="99" w:name="Body Text Indent 2"/>
    <w:lsdException w:uiPriority="99"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4">
    <w:name w:val="heading 2"/>
    <w:basedOn w:val="1"/>
    <w:next w:val="5"/>
    <w:link w:val="35"/>
    <w:qFormat/>
    <w:uiPriority w:val="0"/>
    <w:pPr>
      <w:keepNext/>
      <w:keepLines/>
      <w:spacing w:before="260" w:after="260" w:line="415" w:lineRule="auto"/>
      <w:outlineLvl w:val="1"/>
    </w:pPr>
    <w:rPr>
      <w:rFonts w:ascii="Arial" w:hAnsi="Arial" w:eastAsia="黑体"/>
      <w:b/>
      <w:bCs/>
      <w:sz w:val="32"/>
      <w:szCs w:val="32"/>
    </w:rPr>
  </w:style>
  <w:style w:type="paragraph" w:styleId="6">
    <w:name w:val="heading 3"/>
    <w:basedOn w:val="1"/>
    <w:next w:val="1"/>
    <w:link w:val="36"/>
    <w:qFormat/>
    <w:uiPriority w:val="0"/>
    <w:pPr>
      <w:keepNext/>
      <w:keepLines/>
      <w:spacing w:before="260" w:after="260" w:line="415" w:lineRule="auto"/>
      <w:outlineLvl w:val="2"/>
    </w:pPr>
    <w:rPr>
      <w:b/>
      <w:bCs/>
      <w:sz w:val="32"/>
      <w:szCs w:val="32"/>
    </w:rPr>
  </w:style>
  <w:style w:type="paragraph" w:styleId="7">
    <w:name w:val="heading 5"/>
    <w:basedOn w:val="1"/>
    <w:next w:val="1"/>
    <w:link w:val="37"/>
    <w:qFormat/>
    <w:uiPriority w:val="0"/>
    <w:pPr>
      <w:keepNext/>
      <w:keepLines/>
      <w:numPr>
        <w:ilvl w:val="4"/>
        <w:numId w:val="1"/>
      </w:numPr>
      <w:adjustRightInd w:val="0"/>
      <w:spacing w:before="280" w:after="290" w:line="376" w:lineRule="atLeast"/>
      <w:jc w:val="left"/>
      <w:textAlignment w:val="baseline"/>
      <w:outlineLvl w:val="4"/>
    </w:pPr>
    <w:rPr>
      <w:b/>
      <w:bCs/>
      <w:sz w:val="28"/>
      <w:szCs w:val="28"/>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2">
    <w:name w:val="No Spacing"/>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
    <w:name w:val="文档正文"/>
    <w:basedOn w:val="1"/>
    <w:qFormat/>
    <w:uiPriority w:val="0"/>
    <w:pPr>
      <w:adjustRightInd w:val="0"/>
      <w:spacing w:line="480" w:lineRule="atLeast"/>
      <w:ind w:firstLine="567"/>
      <w:textAlignment w:val="baseline"/>
    </w:pPr>
    <w:rPr>
      <w:rFonts w:ascii="仿宋_GB2312" w:eastAsia="仿宋_GB2312"/>
      <w:kern w:val="0"/>
      <w:sz w:val="28"/>
    </w:rPr>
  </w:style>
  <w:style w:type="paragraph" w:styleId="8">
    <w:name w:val="Normal Indent"/>
    <w:basedOn w:val="1"/>
    <w:qFormat/>
    <w:uiPriority w:val="0"/>
    <w:pPr>
      <w:adjustRightInd w:val="0"/>
      <w:spacing w:line="360" w:lineRule="atLeast"/>
      <w:ind w:firstLine="420" w:firstLineChars="200"/>
      <w:jc w:val="left"/>
      <w:textAlignment w:val="baseline"/>
    </w:pPr>
    <w:rPr>
      <w:kern w:val="0"/>
      <w:sz w:val="24"/>
      <w:szCs w:val="20"/>
    </w:rPr>
  </w:style>
  <w:style w:type="paragraph" w:styleId="9">
    <w:name w:val="caption"/>
    <w:basedOn w:val="1"/>
    <w:next w:val="1"/>
    <w:qFormat/>
    <w:uiPriority w:val="99"/>
    <w:rPr>
      <w:rFonts w:ascii="Arial" w:hAnsi="Arial" w:eastAsia="黑体" w:cs="Arial"/>
      <w:sz w:val="20"/>
      <w:szCs w:val="20"/>
    </w:rPr>
  </w:style>
  <w:style w:type="paragraph" w:styleId="10">
    <w:name w:val="Document Map"/>
    <w:basedOn w:val="1"/>
    <w:link w:val="72"/>
    <w:qFormat/>
    <w:uiPriority w:val="0"/>
    <w:rPr>
      <w:rFonts w:ascii="宋体"/>
      <w:sz w:val="18"/>
      <w:szCs w:val="18"/>
    </w:rPr>
  </w:style>
  <w:style w:type="paragraph" w:styleId="11">
    <w:name w:val="annotation text"/>
    <w:basedOn w:val="1"/>
    <w:link w:val="81"/>
    <w:qFormat/>
    <w:uiPriority w:val="0"/>
    <w:pPr>
      <w:jc w:val="left"/>
    </w:pPr>
  </w:style>
  <w:style w:type="paragraph" w:styleId="12">
    <w:name w:val="Body Text 3"/>
    <w:basedOn w:val="1"/>
    <w:link w:val="83"/>
    <w:qFormat/>
    <w:uiPriority w:val="0"/>
    <w:rPr>
      <w:rFonts w:ascii="宋体"/>
      <w:sz w:val="24"/>
      <w:szCs w:val="20"/>
    </w:rPr>
  </w:style>
  <w:style w:type="paragraph" w:styleId="13">
    <w:name w:val="Body Text"/>
    <w:basedOn w:val="1"/>
    <w:link w:val="74"/>
    <w:unhideWhenUsed/>
    <w:qFormat/>
    <w:uiPriority w:val="99"/>
    <w:pPr>
      <w:spacing w:after="120"/>
    </w:pPr>
  </w:style>
  <w:style w:type="paragraph" w:styleId="14">
    <w:name w:val="Body Text Indent"/>
    <w:basedOn w:val="1"/>
    <w:link w:val="103"/>
    <w:semiHidden/>
    <w:unhideWhenUsed/>
    <w:qFormat/>
    <w:uiPriority w:val="99"/>
    <w:pPr>
      <w:spacing w:after="120"/>
      <w:ind w:left="420" w:leftChars="200"/>
    </w:pPr>
  </w:style>
  <w:style w:type="paragraph" w:styleId="15">
    <w:name w:val="Block Text"/>
    <w:basedOn w:val="1"/>
    <w:qFormat/>
    <w:uiPriority w:val="0"/>
    <w:pPr>
      <w:spacing w:after="120"/>
      <w:ind w:left="1440" w:leftChars="700" w:right="700" w:rightChars="700"/>
    </w:pPr>
  </w:style>
  <w:style w:type="paragraph" w:styleId="16">
    <w:name w:val="Plain Text"/>
    <w:basedOn w:val="1"/>
    <w:link w:val="71"/>
    <w:qFormat/>
    <w:uiPriority w:val="99"/>
    <w:rPr>
      <w:rFonts w:ascii="Courier New" w:hAnsi="Courier New"/>
      <w:szCs w:val="20"/>
    </w:rPr>
  </w:style>
  <w:style w:type="paragraph" w:styleId="17">
    <w:name w:val="Body Text Indent 2"/>
    <w:basedOn w:val="1"/>
    <w:link w:val="96"/>
    <w:semiHidden/>
    <w:unhideWhenUsed/>
    <w:qFormat/>
    <w:uiPriority w:val="99"/>
    <w:pPr>
      <w:spacing w:after="120" w:line="480" w:lineRule="auto"/>
      <w:ind w:left="420" w:leftChars="200"/>
    </w:pPr>
  </w:style>
  <w:style w:type="paragraph" w:styleId="18">
    <w:name w:val="Balloon Text"/>
    <w:basedOn w:val="1"/>
    <w:link w:val="102"/>
    <w:semiHidden/>
    <w:unhideWhenUsed/>
    <w:qFormat/>
    <w:uiPriority w:val="99"/>
    <w:rPr>
      <w:sz w:val="18"/>
      <w:szCs w:val="18"/>
    </w:rPr>
  </w:style>
  <w:style w:type="paragraph" w:styleId="19">
    <w:name w:val="footer"/>
    <w:basedOn w:val="1"/>
    <w:link w:val="80"/>
    <w:qFormat/>
    <w:uiPriority w:val="0"/>
    <w:pPr>
      <w:tabs>
        <w:tab w:val="center" w:pos="4153"/>
        <w:tab w:val="right" w:pos="8306"/>
      </w:tabs>
      <w:snapToGrid w:val="0"/>
      <w:jc w:val="left"/>
    </w:pPr>
    <w:rPr>
      <w:rFonts w:asciiTheme="minorHAnsi" w:hAnsiTheme="minorHAnsi" w:eastAsiaTheme="minorEastAsia" w:cstheme="minorBidi"/>
      <w:sz w:val="18"/>
    </w:rPr>
  </w:style>
  <w:style w:type="paragraph" w:styleId="20">
    <w:name w:val="header"/>
    <w:basedOn w:val="1"/>
    <w:link w:val="76"/>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heme="minorHAnsi" w:hAnsiTheme="minorHAnsi" w:eastAsiaTheme="minorEastAsia" w:cstheme="minorBidi"/>
      <w:sz w:val="18"/>
    </w:rPr>
  </w:style>
  <w:style w:type="paragraph" w:styleId="21">
    <w:name w:val="Body Text 2"/>
    <w:basedOn w:val="1"/>
    <w:link w:val="79"/>
    <w:qFormat/>
    <w:uiPriority w:val="0"/>
    <w:pPr>
      <w:spacing w:after="120" w:line="480" w:lineRule="auto"/>
    </w:pPr>
    <w:rPr>
      <w:rFonts w:asciiTheme="minorHAnsi" w:hAnsiTheme="minorHAnsi" w:eastAsiaTheme="minorEastAsia" w:cstheme="minorBidi"/>
    </w:rPr>
  </w:style>
  <w:style w:type="paragraph" w:styleId="22">
    <w:name w:val="Message Header"/>
    <w:basedOn w:val="1"/>
    <w:link w:val="73"/>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23">
    <w:name w:val="HTML Preformatted"/>
    <w:basedOn w:val="1"/>
    <w:link w:val="82"/>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24">
    <w:name w:val="Normal (Web)"/>
    <w:basedOn w:val="1"/>
    <w:qFormat/>
    <w:uiPriority w:val="0"/>
    <w:pPr>
      <w:spacing w:before="100" w:beforeAutospacing="1" w:after="100" w:afterAutospacing="1"/>
      <w:jc w:val="left"/>
    </w:pPr>
    <w:rPr>
      <w:kern w:val="0"/>
      <w:sz w:val="24"/>
    </w:rPr>
  </w:style>
  <w:style w:type="paragraph" w:styleId="25">
    <w:name w:val="Body Text First Indent"/>
    <w:basedOn w:val="13"/>
    <w:next w:val="1"/>
    <w:link w:val="75"/>
    <w:qFormat/>
    <w:uiPriority w:val="0"/>
    <w:pPr>
      <w:ind w:firstLine="420" w:firstLineChars="100"/>
    </w:pPr>
    <w:rPr>
      <w:rFonts w:ascii="宋体"/>
      <w:kern w:val="0"/>
      <w:sz w:val="34"/>
      <w:szCs w:val="20"/>
    </w:rPr>
  </w:style>
  <w:style w:type="table" w:styleId="27">
    <w:name w:val="Table Grid"/>
    <w:basedOn w:val="2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Strong"/>
    <w:qFormat/>
    <w:uiPriority w:val="0"/>
    <w:rPr>
      <w:rFonts w:ascii="Times New Roman" w:hAnsi="Times New Roman" w:cs="Times New Roman"/>
      <w:b/>
      <w:bCs/>
      <w:sz w:val="21"/>
      <w:szCs w:val="20"/>
    </w:rPr>
  </w:style>
  <w:style w:type="character" w:styleId="30">
    <w:name w:val="page number"/>
    <w:basedOn w:val="28"/>
    <w:qFormat/>
    <w:uiPriority w:val="0"/>
    <w:rPr>
      <w:rFonts w:ascii="Times New Roman" w:hAnsi="Times New Roman"/>
      <w:sz w:val="21"/>
      <w:szCs w:val="20"/>
    </w:rPr>
  </w:style>
  <w:style w:type="character" w:styleId="31">
    <w:name w:val="FollowedHyperlink"/>
    <w:qFormat/>
    <w:uiPriority w:val="99"/>
    <w:rPr>
      <w:rFonts w:ascii="Times New Roman" w:hAnsi="Times New Roman"/>
      <w:color w:val="000000"/>
      <w:sz w:val="21"/>
      <w:szCs w:val="20"/>
      <w:u w:val="none"/>
    </w:rPr>
  </w:style>
  <w:style w:type="character" w:styleId="32">
    <w:name w:val="Emphasis"/>
    <w:qFormat/>
    <w:uiPriority w:val="0"/>
    <w:rPr>
      <w:rFonts w:ascii="Times New Roman" w:hAnsi="Times New Roman" w:cs="Times New Roman"/>
      <w:color w:val="CC0000"/>
      <w:sz w:val="21"/>
      <w:szCs w:val="20"/>
    </w:rPr>
  </w:style>
  <w:style w:type="character" w:styleId="33">
    <w:name w:val="Hyperlink"/>
    <w:basedOn w:val="28"/>
    <w:qFormat/>
    <w:uiPriority w:val="99"/>
    <w:rPr>
      <w:rFonts w:ascii="Times New Roman" w:hAnsi="Times New Roman"/>
      <w:color w:val="0000FF"/>
      <w:sz w:val="21"/>
      <w:szCs w:val="20"/>
      <w:u w:val="single"/>
    </w:rPr>
  </w:style>
  <w:style w:type="character" w:customStyle="1" w:styleId="34">
    <w:name w:val="标题 1 Char"/>
    <w:basedOn w:val="28"/>
    <w:link w:val="3"/>
    <w:qFormat/>
    <w:uiPriority w:val="0"/>
    <w:rPr>
      <w:rFonts w:ascii="Times New Roman" w:hAnsi="Times New Roman" w:eastAsia="宋体" w:cs="Times New Roman"/>
      <w:b/>
      <w:bCs/>
      <w:kern w:val="44"/>
      <w:sz w:val="44"/>
      <w:szCs w:val="44"/>
    </w:rPr>
  </w:style>
  <w:style w:type="character" w:customStyle="1" w:styleId="35">
    <w:name w:val="标题 2 Char"/>
    <w:basedOn w:val="28"/>
    <w:link w:val="4"/>
    <w:qFormat/>
    <w:uiPriority w:val="0"/>
    <w:rPr>
      <w:rFonts w:ascii="Arial" w:hAnsi="Arial" w:eastAsia="黑体" w:cs="Times New Roman"/>
      <w:b/>
      <w:bCs/>
      <w:sz w:val="32"/>
      <w:szCs w:val="32"/>
    </w:rPr>
  </w:style>
  <w:style w:type="character" w:customStyle="1" w:styleId="36">
    <w:name w:val="标题 3 Char"/>
    <w:basedOn w:val="28"/>
    <w:link w:val="6"/>
    <w:qFormat/>
    <w:uiPriority w:val="0"/>
    <w:rPr>
      <w:rFonts w:ascii="Times New Roman" w:hAnsi="Times New Roman" w:eastAsia="宋体" w:cs="Times New Roman"/>
      <w:b/>
      <w:bCs/>
      <w:sz w:val="32"/>
      <w:szCs w:val="32"/>
    </w:rPr>
  </w:style>
  <w:style w:type="character" w:customStyle="1" w:styleId="37">
    <w:name w:val="标题 5 Char"/>
    <w:basedOn w:val="28"/>
    <w:link w:val="7"/>
    <w:qFormat/>
    <w:uiPriority w:val="0"/>
    <w:rPr>
      <w:rFonts w:ascii="Times New Roman" w:hAnsi="Times New Roman" w:eastAsia="宋体" w:cs="Times New Roman"/>
      <w:b/>
      <w:bCs/>
      <w:sz w:val="28"/>
      <w:szCs w:val="28"/>
    </w:rPr>
  </w:style>
  <w:style w:type="character" w:customStyle="1" w:styleId="38">
    <w:name w:val="font41"/>
    <w:qFormat/>
    <w:uiPriority w:val="0"/>
    <w:rPr>
      <w:rFonts w:hint="eastAsia" w:ascii="宋体" w:hAnsi="宋体" w:eastAsia="宋体"/>
      <w:color w:val="000000"/>
      <w:sz w:val="32"/>
      <w:szCs w:val="32"/>
      <w:u w:val="none"/>
    </w:rPr>
  </w:style>
  <w:style w:type="character" w:customStyle="1" w:styleId="39">
    <w:name w:val="hover25"/>
    <w:basedOn w:val="28"/>
    <w:qFormat/>
    <w:uiPriority w:val="0"/>
    <w:rPr>
      <w:rFonts w:ascii="Times New Roman" w:hAnsi="Times New Roman"/>
      <w:sz w:val="21"/>
      <w:szCs w:val="20"/>
    </w:rPr>
  </w:style>
  <w:style w:type="character" w:customStyle="1" w:styleId="40">
    <w:name w:val="tit1"/>
    <w:basedOn w:val="28"/>
    <w:qFormat/>
    <w:uiPriority w:val="0"/>
    <w:rPr>
      <w:rFonts w:ascii="Times New Roman" w:hAnsi="Times New Roman"/>
      <w:sz w:val="21"/>
      <w:szCs w:val="20"/>
    </w:rPr>
  </w:style>
  <w:style w:type="character" w:customStyle="1" w:styleId="41">
    <w:name w:val="页眉 Char"/>
    <w:link w:val="20"/>
    <w:qFormat/>
    <w:uiPriority w:val="0"/>
    <w:rPr>
      <w:sz w:val="18"/>
      <w:szCs w:val="24"/>
    </w:rPr>
  </w:style>
  <w:style w:type="character" w:customStyle="1" w:styleId="42">
    <w:name w:val="red3"/>
    <w:qFormat/>
    <w:uiPriority w:val="0"/>
    <w:rPr>
      <w:rFonts w:ascii="Times New Roman" w:hAnsi="Times New Roman"/>
      <w:color w:val="FF0000"/>
      <w:sz w:val="21"/>
      <w:szCs w:val="20"/>
    </w:rPr>
  </w:style>
  <w:style w:type="character" w:customStyle="1" w:styleId="43">
    <w:name w:val="font91"/>
    <w:qFormat/>
    <w:uiPriority w:val="0"/>
    <w:rPr>
      <w:rFonts w:hint="default" w:ascii="Times New Roman" w:hAnsi="Times New Roman" w:cs="Times New Roman"/>
      <w:color w:val="000000"/>
      <w:sz w:val="20"/>
      <w:szCs w:val="20"/>
      <w:u w:val="none"/>
    </w:rPr>
  </w:style>
  <w:style w:type="character" w:customStyle="1" w:styleId="44">
    <w:name w:val="red1"/>
    <w:qFormat/>
    <w:uiPriority w:val="0"/>
    <w:rPr>
      <w:rFonts w:ascii="Times New Roman" w:hAnsi="Times New Roman"/>
      <w:color w:val="FF0000"/>
      <w:sz w:val="18"/>
      <w:szCs w:val="18"/>
    </w:rPr>
  </w:style>
  <w:style w:type="character" w:customStyle="1" w:styleId="45">
    <w:name w:val="font81"/>
    <w:qFormat/>
    <w:uiPriority w:val="0"/>
    <w:rPr>
      <w:rFonts w:ascii="Symbol" w:hAnsi="Symbol" w:cs="Symbol"/>
      <w:color w:val="000000"/>
      <w:sz w:val="20"/>
      <w:szCs w:val="20"/>
      <w:u w:val="none"/>
    </w:rPr>
  </w:style>
  <w:style w:type="character" w:customStyle="1" w:styleId="46">
    <w:name w:val="right"/>
    <w:qFormat/>
    <w:uiPriority w:val="0"/>
    <w:rPr>
      <w:rFonts w:ascii="Times New Roman" w:hAnsi="Times New Roman"/>
      <w:color w:val="999999"/>
      <w:sz w:val="18"/>
      <w:szCs w:val="18"/>
    </w:rPr>
  </w:style>
  <w:style w:type="character" w:customStyle="1" w:styleId="47">
    <w:name w:val="sl"/>
    <w:basedOn w:val="28"/>
    <w:qFormat/>
    <w:uiPriority w:val="0"/>
    <w:rPr>
      <w:rFonts w:ascii="Times New Roman" w:hAnsi="Times New Roman"/>
      <w:sz w:val="21"/>
      <w:szCs w:val="20"/>
    </w:rPr>
  </w:style>
  <w:style w:type="character" w:customStyle="1" w:styleId="48">
    <w:name w:val="font01"/>
    <w:qFormat/>
    <w:uiPriority w:val="0"/>
    <w:rPr>
      <w:rFonts w:hint="eastAsia" w:ascii="宋体" w:hAnsi="宋体" w:eastAsia="宋体"/>
      <w:color w:val="000000"/>
      <w:sz w:val="24"/>
      <w:szCs w:val="24"/>
      <w:u w:val="none"/>
    </w:rPr>
  </w:style>
  <w:style w:type="character" w:customStyle="1" w:styleId="49">
    <w:name w:val="页脚 Char"/>
    <w:link w:val="19"/>
    <w:qFormat/>
    <w:uiPriority w:val="0"/>
    <w:rPr>
      <w:sz w:val="18"/>
      <w:szCs w:val="24"/>
    </w:rPr>
  </w:style>
  <w:style w:type="character" w:customStyle="1" w:styleId="50">
    <w:name w:val="blue"/>
    <w:qFormat/>
    <w:uiPriority w:val="0"/>
    <w:rPr>
      <w:rFonts w:ascii="Times New Roman" w:hAnsi="Times New Roman"/>
      <w:color w:val="0371C6"/>
      <w:sz w:val="21"/>
      <w:szCs w:val="21"/>
    </w:rPr>
  </w:style>
  <w:style w:type="character" w:customStyle="1" w:styleId="51">
    <w:name w:val="red"/>
    <w:qFormat/>
    <w:uiPriority w:val="0"/>
    <w:rPr>
      <w:rFonts w:ascii="Times New Roman" w:hAnsi="Times New Roman"/>
      <w:color w:val="FF0000"/>
      <w:sz w:val="18"/>
      <w:szCs w:val="18"/>
    </w:rPr>
  </w:style>
  <w:style w:type="character" w:customStyle="1" w:styleId="52">
    <w:name w:val="font51"/>
    <w:qFormat/>
    <w:uiPriority w:val="0"/>
    <w:rPr>
      <w:rFonts w:hint="eastAsia" w:ascii="宋体" w:hAnsi="宋体" w:eastAsia="宋体" w:cs="宋体"/>
      <w:color w:val="000000"/>
      <w:sz w:val="21"/>
      <w:szCs w:val="21"/>
      <w:u w:val="none"/>
    </w:rPr>
  </w:style>
  <w:style w:type="character" w:customStyle="1" w:styleId="53">
    <w:name w:val="apple-style-span"/>
    <w:qFormat/>
    <w:uiPriority w:val="0"/>
  </w:style>
  <w:style w:type="character" w:customStyle="1" w:styleId="54">
    <w:name w:val="font61"/>
    <w:qFormat/>
    <w:uiPriority w:val="0"/>
    <w:rPr>
      <w:rFonts w:hint="eastAsia" w:ascii="宋体" w:hAnsi="宋体" w:eastAsia="宋体" w:cs="宋体"/>
      <w:color w:val="000000"/>
      <w:sz w:val="20"/>
      <w:szCs w:val="20"/>
      <w:u w:val="none"/>
    </w:rPr>
  </w:style>
  <w:style w:type="character" w:customStyle="1" w:styleId="55">
    <w:name w:val="tit"/>
    <w:basedOn w:val="28"/>
    <w:qFormat/>
    <w:uiPriority w:val="0"/>
    <w:rPr>
      <w:rFonts w:ascii="Times New Roman" w:hAnsi="Times New Roman"/>
      <w:sz w:val="21"/>
      <w:szCs w:val="20"/>
    </w:rPr>
  </w:style>
  <w:style w:type="character" w:customStyle="1" w:styleId="56">
    <w:name w:val="font71"/>
    <w:qFormat/>
    <w:uiPriority w:val="0"/>
    <w:rPr>
      <w:rFonts w:hint="eastAsia" w:ascii="宋体" w:hAnsi="宋体" w:eastAsia="宋体" w:cs="宋体"/>
      <w:color w:val="000000"/>
      <w:sz w:val="20"/>
      <w:szCs w:val="20"/>
      <w:u w:val="none"/>
    </w:rPr>
  </w:style>
  <w:style w:type="character" w:customStyle="1" w:styleId="57">
    <w:name w:val="gb-jt"/>
    <w:basedOn w:val="28"/>
    <w:qFormat/>
    <w:uiPriority w:val="0"/>
    <w:rPr>
      <w:rFonts w:ascii="Times New Roman" w:hAnsi="Times New Roman"/>
      <w:sz w:val="21"/>
      <w:szCs w:val="20"/>
    </w:rPr>
  </w:style>
  <w:style w:type="character" w:customStyle="1" w:styleId="58">
    <w:name w:val="red2"/>
    <w:qFormat/>
    <w:uiPriority w:val="0"/>
    <w:rPr>
      <w:rFonts w:ascii="Times New Roman" w:hAnsi="Times New Roman"/>
      <w:color w:val="CC0000"/>
      <w:sz w:val="21"/>
      <w:szCs w:val="20"/>
    </w:rPr>
  </w:style>
  <w:style w:type="character" w:customStyle="1" w:styleId="59">
    <w:name w:val="font21"/>
    <w:qFormat/>
    <w:uiPriority w:val="0"/>
    <w:rPr>
      <w:rFonts w:hint="eastAsia" w:ascii="仿宋_GB2312" w:hAnsi="Times New Roman" w:eastAsia="仿宋_GB2312" w:cs="仿宋_GB2312"/>
      <w:color w:val="000000"/>
      <w:sz w:val="22"/>
      <w:szCs w:val="22"/>
      <w:u w:val="none"/>
    </w:rPr>
  </w:style>
  <w:style w:type="character" w:customStyle="1" w:styleId="60">
    <w:name w:val="lsl"/>
    <w:basedOn w:val="28"/>
    <w:qFormat/>
    <w:uiPriority w:val="0"/>
    <w:rPr>
      <w:rFonts w:ascii="Times New Roman" w:hAnsi="Times New Roman"/>
      <w:sz w:val="21"/>
      <w:szCs w:val="20"/>
    </w:rPr>
  </w:style>
  <w:style w:type="character" w:customStyle="1" w:styleId="61">
    <w:name w:val="lsr"/>
    <w:basedOn w:val="28"/>
    <w:qFormat/>
    <w:uiPriority w:val="0"/>
    <w:rPr>
      <w:rFonts w:ascii="Times New Roman" w:hAnsi="Times New Roman"/>
      <w:sz w:val="21"/>
      <w:szCs w:val="20"/>
    </w:rPr>
  </w:style>
  <w:style w:type="character" w:customStyle="1" w:styleId="62">
    <w:name w:val="hover"/>
    <w:basedOn w:val="28"/>
    <w:qFormat/>
    <w:uiPriority w:val="0"/>
    <w:rPr>
      <w:rFonts w:ascii="Times New Roman" w:hAnsi="Times New Roman"/>
      <w:sz w:val="21"/>
      <w:szCs w:val="20"/>
    </w:rPr>
  </w:style>
  <w:style w:type="character" w:customStyle="1" w:styleId="63">
    <w:name w:val="正文文本 2 Char"/>
    <w:link w:val="21"/>
    <w:qFormat/>
    <w:uiPriority w:val="0"/>
    <w:rPr>
      <w:szCs w:val="24"/>
    </w:rPr>
  </w:style>
  <w:style w:type="character" w:customStyle="1" w:styleId="64">
    <w:name w:val="ca-161"/>
    <w:qFormat/>
    <w:uiPriority w:val="0"/>
    <w:rPr>
      <w:rFonts w:hint="eastAsia" w:ascii="宋体" w:hAnsi="宋体" w:eastAsia="宋体"/>
      <w:spacing w:val="0"/>
      <w:sz w:val="21"/>
      <w:szCs w:val="21"/>
    </w:rPr>
  </w:style>
  <w:style w:type="character" w:customStyle="1" w:styleId="65">
    <w:name w:val="hover24"/>
    <w:basedOn w:val="28"/>
    <w:qFormat/>
    <w:uiPriority w:val="0"/>
    <w:rPr>
      <w:rFonts w:ascii="Times New Roman" w:hAnsi="Times New Roman"/>
      <w:sz w:val="21"/>
      <w:szCs w:val="20"/>
    </w:rPr>
  </w:style>
  <w:style w:type="character" w:customStyle="1" w:styleId="66">
    <w:name w:val="green1"/>
    <w:qFormat/>
    <w:uiPriority w:val="0"/>
    <w:rPr>
      <w:rFonts w:ascii="Times New Roman" w:hAnsi="Times New Roman"/>
      <w:color w:val="66AE00"/>
      <w:sz w:val="18"/>
      <w:szCs w:val="18"/>
    </w:rPr>
  </w:style>
  <w:style w:type="character" w:customStyle="1" w:styleId="67">
    <w:name w:val="font11"/>
    <w:qFormat/>
    <w:uiPriority w:val="0"/>
    <w:rPr>
      <w:rFonts w:hint="default" w:ascii="Times New Roman" w:hAnsi="Times New Roman" w:cs="Times New Roman"/>
      <w:color w:val="000000"/>
      <w:sz w:val="32"/>
      <w:szCs w:val="32"/>
      <w:u w:val="none"/>
    </w:rPr>
  </w:style>
  <w:style w:type="character" w:customStyle="1" w:styleId="68">
    <w:name w:val="sr"/>
    <w:basedOn w:val="28"/>
    <w:qFormat/>
    <w:uiPriority w:val="0"/>
    <w:rPr>
      <w:rFonts w:ascii="Times New Roman" w:hAnsi="Times New Roman"/>
      <w:sz w:val="21"/>
      <w:szCs w:val="20"/>
    </w:rPr>
  </w:style>
  <w:style w:type="character" w:customStyle="1" w:styleId="69">
    <w:name w:val="green"/>
    <w:qFormat/>
    <w:uiPriority w:val="0"/>
    <w:rPr>
      <w:rFonts w:ascii="Times New Roman" w:hAnsi="Times New Roman"/>
      <w:color w:val="66AE00"/>
      <w:sz w:val="18"/>
      <w:szCs w:val="18"/>
    </w:rPr>
  </w:style>
  <w:style w:type="character" w:customStyle="1" w:styleId="70">
    <w:name w:val="down"/>
    <w:qFormat/>
    <w:uiPriority w:val="0"/>
    <w:rPr>
      <w:rFonts w:ascii="Times New Roman" w:hAnsi="Times New Roman"/>
      <w:sz w:val="21"/>
      <w:szCs w:val="20"/>
      <w:shd w:val="clear" w:color="auto" w:fill="DAEEF9"/>
    </w:rPr>
  </w:style>
  <w:style w:type="character" w:customStyle="1" w:styleId="71">
    <w:name w:val="纯文本 Char"/>
    <w:basedOn w:val="28"/>
    <w:link w:val="16"/>
    <w:qFormat/>
    <w:uiPriority w:val="99"/>
    <w:rPr>
      <w:rFonts w:ascii="Courier New" w:hAnsi="Courier New" w:eastAsia="宋体" w:cs="Times New Roman"/>
      <w:szCs w:val="20"/>
    </w:rPr>
  </w:style>
  <w:style w:type="character" w:customStyle="1" w:styleId="72">
    <w:name w:val="文档结构图 Char"/>
    <w:basedOn w:val="28"/>
    <w:link w:val="10"/>
    <w:qFormat/>
    <w:uiPriority w:val="0"/>
    <w:rPr>
      <w:rFonts w:ascii="宋体" w:hAnsi="Times New Roman" w:eastAsia="宋体" w:cs="Times New Roman"/>
      <w:sz w:val="18"/>
      <w:szCs w:val="18"/>
    </w:rPr>
  </w:style>
  <w:style w:type="character" w:customStyle="1" w:styleId="73">
    <w:name w:val="信息标题 Char"/>
    <w:basedOn w:val="28"/>
    <w:link w:val="22"/>
    <w:qFormat/>
    <w:uiPriority w:val="99"/>
    <w:rPr>
      <w:rFonts w:ascii="Arial" w:hAnsi="Arial" w:eastAsia="宋体" w:cs="Times New Roman"/>
      <w:sz w:val="24"/>
      <w:szCs w:val="24"/>
      <w:shd w:val="pct20" w:color="auto" w:fill="auto"/>
    </w:rPr>
  </w:style>
  <w:style w:type="character" w:customStyle="1" w:styleId="74">
    <w:name w:val="正文文本 Char"/>
    <w:basedOn w:val="28"/>
    <w:link w:val="13"/>
    <w:qFormat/>
    <w:uiPriority w:val="99"/>
    <w:rPr>
      <w:rFonts w:ascii="Times New Roman" w:hAnsi="Times New Roman" w:eastAsia="宋体" w:cs="Times New Roman"/>
      <w:szCs w:val="24"/>
    </w:rPr>
  </w:style>
  <w:style w:type="character" w:customStyle="1" w:styleId="75">
    <w:name w:val="正文首行缩进 Char"/>
    <w:basedOn w:val="74"/>
    <w:link w:val="25"/>
    <w:qFormat/>
    <w:uiPriority w:val="0"/>
    <w:rPr>
      <w:rFonts w:ascii="宋体"/>
      <w:kern w:val="0"/>
      <w:sz w:val="34"/>
      <w:szCs w:val="20"/>
    </w:rPr>
  </w:style>
  <w:style w:type="character" w:customStyle="1" w:styleId="76">
    <w:name w:val="页眉 Char1"/>
    <w:basedOn w:val="28"/>
    <w:link w:val="20"/>
    <w:semiHidden/>
    <w:qFormat/>
    <w:uiPriority w:val="99"/>
    <w:rPr>
      <w:rFonts w:ascii="Times New Roman" w:hAnsi="Times New Roman" w:eastAsia="宋体" w:cs="Times New Roman"/>
      <w:sz w:val="18"/>
      <w:szCs w:val="18"/>
    </w:rPr>
  </w:style>
  <w:style w:type="paragraph" w:customStyle="1" w:styleId="77">
    <w:name w:val="列出段落1"/>
    <w:basedOn w:val="1"/>
    <w:qFormat/>
    <w:uiPriority w:val="0"/>
    <w:pPr>
      <w:ind w:firstLine="420" w:firstLineChars="200"/>
    </w:pPr>
    <w:rPr>
      <w:szCs w:val="20"/>
    </w:rPr>
  </w:style>
  <w:style w:type="paragraph" w:customStyle="1" w:styleId="78">
    <w:name w:val="日期1"/>
    <w:basedOn w:val="1"/>
    <w:next w:val="1"/>
    <w:link w:val="99"/>
    <w:qFormat/>
    <w:uiPriority w:val="0"/>
    <w:rPr>
      <w:sz w:val="24"/>
    </w:rPr>
  </w:style>
  <w:style w:type="character" w:customStyle="1" w:styleId="79">
    <w:name w:val="正文文本 2 Char1"/>
    <w:basedOn w:val="28"/>
    <w:link w:val="21"/>
    <w:semiHidden/>
    <w:qFormat/>
    <w:uiPriority w:val="99"/>
    <w:rPr>
      <w:rFonts w:ascii="Times New Roman" w:hAnsi="Times New Roman" w:eastAsia="宋体" w:cs="Times New Roman"/>
      <w:szCs w:val="24"/>
    </w:rPr>
  </w:style>
  <w:style w:type="character" w:customStyle="1" w:styleId="80">
    <w:name w:val="页脚 Char1"/>
    <w:basedOn w:val="28"/>
    <w:link w:val="19"/>
    <w:semiHidden/>
    <w:qFormat/>
    <w:uiPriority w:val="99"/>
    <w:rPr>
      <w:rFonts w:ascii="Times New Roman" w:hAnsi="Times New Roman" w:eastAsia="宋体" w:cs="Times New Roman"/>
      <w:sz w:val="18"/>
      <w:szCs w:val="18"/>
    </w:rPr>
  </w:style>
  <w:style w:type="character" w:customStyle="1" w:styleId="81">
    <w:name w:val="批注文字 Char"/>
    <w:basedOn w:val="28"/>
    <w:link w:val="11"/>
    <w:qFormat/>
    <w:uiPriority w:val="0"/>
    <w:rPr>
      <w:rFonts w:ascii="Times New Roman" w:hAnsi="Times New Roman" w:eastAsia="宋体" w:cs="Times New Roman"/>
      <w:szCs w:val="24"/>
    </w:rPr>
  </w:style>
  <w:style w:type="character" w:customStyle="1" w:styleId="82">
    <w:name w:val="HTML 预设格式 Char"/>
    <w:basedOn w:val="28"/>
    <w:link w:val="23"/>
    <w:qFormat/>
    <w:uiPriority w:val="0"/>
    <w:rPr>
      <w:rFonts w:ascii="宋体" w:hAnsi="宋体" w:eastAsia="宋体" w:cs="Times New Roman"/>
      <w:kern w:val="0"/>
      <w:sz w:val="24"/>
      <w:szCs w:val="24"/>
    </w:rPr>
  </w:style>
  <w:style w:type="character" w:customStyle="1" w:styleId="83">
    <w:name w:val="正文文本 3 Char"/>
    <w:basedOn w:val="28"/>
    <w:link w:val="12"/>
    <w:qFormat/>
    <w:uiPriority w:val="0"/>
    <w:rPr>
      <w:rFonts w:ascii="宋体" w:hAnsi="Times New Roman" w:eastAsia="宋体" w:cs="Times New Roman"/>
      <w:sz w:val="24"/>
      <w:szCs w:val="20"/>
    </w:rPr>
  </w:style>
  <w:style w:type="paragraph" w:customStyle="1" w:styleId="84">
    <w:name w:val="Char Char Char Char Char Char Char"/>
    <w:basedOn w:val="10"/>
    <w:qFormat/>
    <w:uiPriority w:val="0"/>
    <w:pPr>
      <w:shd w:val="clear" w:color="auto" w:fill="000080"/>
    </w:pPr>
    <w:rPr>
      <w:rFonts w:ascii="Times New Roman"/>
      <w:sz w:val="21"/>
      <w:szCs w:val="20"/>
    </w:rPr>
  </w:style>
  <w:style w:type="paragraph" w:customStyle="1" w:styleId="85">
    <w:name w:val="列出段落2"/>
    <w:basedOn w:val="1"/>
    <w:qFormat/>
    <w:uiPriority w:val="34"/>
    <w:pPr>
      <w:ind w:firstLine="420" w:firstLineChars="200"/>
    </w:pPr>
    <w:rPr>
      <w:rFonts w:ascii="Calibri" w:hAnsi="Calibri"/>
    </w:rPr>
  </w:style>
  <w:style w:type="paragraph" w:customStyle="1" w:styleId="86">
    <w:name w:val="Char1 Char Char Char Char Char Char"/>
    <w:basedOn w:val="1"/>
    <w:qFormat/>
    <w:uiPriority w:val="0"/>
  </w:style>
  <w:style w:type="paragraph" w:customStyle="1" w:styleId="87">
    <w:name w:val="列出段落3"/>
    <w:basedOn w:val="1"/>
    <w:unhideWhenUsed/>
    <w:qFormat/>
    <w:uiPriority w:val="0"/>
    <w:pPr>
      <w:ind w:firstLine="420" w:firstLineChars="200"/>
    </w:pPr>
    <w:rPr>
      <w:rFonts w:ascii="Calibri" w:hAnsi="Calibri"/>
      <w:szCs w:val="22"/>
    </w:rPr>
  </w:style>
  <w:style w:type="paragraph" w:customStyle="1" w:styleId="88">
    <w:name w:val="p0"/>
    <w:basedOn w:val="1"/>
    <w:qFormat/>
    <w:uiPriority w:val="0"/>
    <w:pPr>
      <w:widowControl/>
    </w:pPr>
    <w:rPr>
      <w:kern w:val="0"/>
      <w:szCs w:val="21"/>
    </w:rPr>
  </w:style>
  <w:style w:type="paragraph" w:customStyle="1" w:styleId="89">
    <w:name w:val="正文 New New New New"/>
    <w:qFormat/>
    <w:uiPriority w:val="0"/>
    <w:pPr>
      <w:widowControl w:val="0"/>
      <w:jc w:val="both"/>
    </w:pPr>
    <w:rPr>
      <w:rFonts w:ascii="Times New Roman" w:hAnsi="Times New Roman" w:eastAsia="宋体" w:cs="Times New Roman"/>
      <w:szCs w:val="24"/>
      <w:lang w:val="en-US" w:eastAsia="zh-CN" w:bidi="ar-SA"/>
    </w:rPr>
  </w:style>
  <w:style w:type="paragraph" w:styleId="90">
    <w:name w:val="List Paragraph"/>
    <w:basedOn w:val="1"/>
    <w:qFormat/>
    <w:uiPriority w:val="99"/>
    <w:pPr>
      <w:ind w:firstLine="420" w:firstLineChars="200"/>
    </w:pPr>
  </w:style>
  <w:style w:type="paragraph" w:customStyle="1" w:styleId="91">
    <w:name w:val="Char1"/>
    <w:basedOn w:val="1"/>
    <w:qFormat/>
    <w:uiPriority w:val="0"/>
    <w:rPr>
      <w:rFonts w:ascii="仿宋_GB2312" w:eastAsia="仿宋_GB2312"/>
      <w:b/>
      <w:sz w:val="32"/>
      <w:szCs w:val="32"/>
    </w:rPr>
  </w:style>
  <w:style w:type="paragraph" w:customStyle="1" w:styleId="92">
    <w:name w:val="正文缩进1"/>
    <w:basedOn w:val="1"/>
    <w:qFormat/>
    <w:uiPriority w:val="0"/>
    <w:pPr>
      <w:adjustRightInd w:val="0"/>
      <w:spacing w:line="360" w:lineRule="atLeast"/>
      <w:ind w:firstLine="420" w:firstLineChars="200"/>
      <w:jc w:val="left"/>
      <w:textAlignment w:val="baseline"/>
    </w:pPr>
    <w:rPr>
      <w:kern w:val="0"/>
      <w:sz w:val="24"/>
      <w:szCs w:val="20"/>
    </w:rPr>
  </w:style>
  <w:style w:type="paragraph" w:customStyle="1" w:styleId="93">
    <w:name w:val="正文文本缩进1"/>
    <w:basedOn w:val="1"/>
    <w:link w:val="98"/>
    <w:qFormat/>
    <w:uiPriority w:val="0"/>
    <w:pPr>
      <w:spacing w:line="360" w:lineRule="auto"/>
      <w:ind w:firstLine="480" w:firstLineChars="200"/>
    </w:pPr>
    <w:rPr>
      <w:rFonts w:ascii="宋体"/>
      <w:sz w:val="24"/>
    </w:rPr>
  </w:style>
  <w:style w:type="paragraph" w:customStyle="1" w:styleId="94">
    <w:name w:val="列出段落31"/>
    <w:basedOn w:val="1"/>
    <w:qFormat/>
    <w:uiPriority w:val="99"/>
    <w:pPr>
      <w:ind w:firstLine="420" w:firstLineChars="200"/>
    </w:pPr>
    <w:rPr>
      <w:rFonts w:ascii="Calibri" w:hAnsi="Calibri"/>
    </w:rPr>
  </w:style>
  <w:style w:type="paragraph" w:customStyle="1" w:styleId="95">
    <w:name w:val="普通(网站)1"/>
    <w:basedOn w:val="1"/>
    <w:uiPriority w:val="0"/>
    <w:pPr>
      <w:spacing w:beforeAutospacing="1" w:afterAutospacing="1"/>
      <w:jc w:val="left"/>
    </w:pPr>
    <w:rPr>
      <w:rFonts w:cs="黑体"/>
      <w:kern w:val="0"/>
      <w:sz w:val="24"/>
    </w:rPr>
  </w:style>
  <w:style w:type="character" w:customStyle="1" w:styleId="96">
    <w:name w:val="正文文本缩进 2 Char"/>
    <w:basedOn w:val="28"/>
    <w:link w:val="17"/>
    <w:semiHidden/>
    <w:qFormat/>
    <w:uiPriority w:val="99"/>
    <w:rPr>
      <w:rFonts w:ascii="Times New Roman" w:hAnsi="Times New Roman" w:eastAsia="宋体" w:cs="Times New Roman"/>
      <w:szCs w:val="24"/>
    </w:rPr>
  </w:style>
  <w:style w:type="paragraph" w:customStyle="1" w:styleId="97">
    <w:name w:val="样式 样式 样式 样式 标题 2 + 宋体 五号 非加粗 黑色 + 段前: 6 磅 段后: 0 磅 行距: 单倍行距 + 段前:..."/>
    <w:basedOn w:val="1"/>
    <w:qFormat/>
    <w:uiPriority w:val="0"/>
    <w:pPr>
      <w:keepNext/>
      <w:keepLines/>
      <w:numPr>
        <w:ilvl w:val="0"/>
        <w:numId w:val="2"/>
      </w:numPr>
      <w:adjustRightInd w:val="0"/>
      <w:spacing w:before="240"/>
      <w:jc w:val="left"/>
      <w:textAlignment w:val="baseline"/>
      <w:outlineLvl w:val="1"/>
    </w:pPr>
    <w:rPr>
      <w:rFonts w:ascii="宋体" w:hAnsi="宋体" w:cs="宋体"/>
      <w:b/>
      <w:bCs/>
      <w:color w:val="000000"/>
      <w:kern w:val="0"/>
      <w:sz w:val="24"/>
      <w:szCs w:val="20"/>
    </w:rPr>
  </w:style>
  <w:style w:type="character" w:customStyle="1" w:styleId="98">
    <w:name w:val="正文文本缩进 Char Char"/>
    <w:link w:val="93"/>
    <w:qFormat/>
    <w:uiPriority w:val="0"/>
    <w:rPr>
      <w:rFonts w:ascii="宋体" w:hAnsi="Times New Roman" w:eastAsia="宋体" w:cs="Times New Roman"/>
      <w:sz w:val="24"/>
      <w:szCs w:val="24"/>
    </w:rPr>
  </w:style>
  <w:style w:type="character" w:customStyle="1" w:styleId="99">
    <w:name w:val="日期 Char Char"/>
    <w:link w:val="78"/>
    <w:qFormat/>
    <w:uiPriority w:val="0"/>
    <w:rPr>
      <w:rFonts w:ascii="Times New Roman" w:hAnsi="Times New Roman" w:eastAsia="宋体" w:cs="Times New Roman"/>
      <w:sz w:val="24"/>
      <w:szCs w:val="24"/>
    </w:rPr>
  </w:style>
  <w:style w:type="character" w:customStyle="1" w:styleId="100">
    <w:name w:val="标题 2 Char1"/>
    <w:basedOn w:val="28"/>
    <w:qFormat/>
    <w:uiPriority w:val="0"/>
    <w:rPr>
      <w:rFonts w:ascii="Arial" w:hAnsi="Arial" w:eastAsia="黑体" w:cs="Times New Roman"/>
      <w:b/>
      <w:bCs/>
      <w:kern w:val="0"/>
      <w:sz w:val="32"/>
      <w:szCs w:val="32"/>
    </w:rPr>
  </w:style>
  <w:style w:type="paragraph" w:customStyle="1" w:styleId="101">
    <w:name w:val="Table Paragraph"/>
    <w:basedOn w:val="1"/>
    <w:qFormat/>
    <w:uiPriority w:val="1"/>
    <w:rPr>
      <w:rFonts w:asciiTheme="minorHAnsi" w:hAnsiTheme="minorHAnsi" w:eastAsiaTheme="minorEastAsia" w:cstheme="minorBidi"/>
      <w:szCs w:val="22"/>
    </w:rPr>
  </w:style>
  <w:style w:type="character" w:customStyle="1" w:styleId="102">
    <w:name w:val="批注框文本 Char"/>
    <w:basedOn w:val="28"/>
    <w:link w:val="18"/>
    <w:semiHidden/>
    <w:qFormat/>
    <w:uiPriority w:val="99"/>
    <w:rPr>
      <w:rFonts w:ascii="Times New Roman" w:hAnsi="Times New Roman"/>
      <w:kern w:val="2"/>
      <w:sz w:val="18"/>
      <w:szCs w:val="18"/>
    </w:rPr>
  </w:style>
  <w:style w:type="character" w:customStyle="1" w:styleId="103">
    <w:name w:val="正文文本缩进 Char"/>
    <w:basedOn w:val="28"/>
    <w:link w:val="14"/>
    <w:semiHidden/>
    <w:qFormat/>
    <w:uiPriority w:val="99"/>
    <w:rPr>
      <w:rFonts w:ascii="Times New Roman" w:hAnsi="Times New Roman"/>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Info spid="_x0000_s1028"/>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6B3EBE4-2182-4FFB-B09E-D756DAC4B705}">
  <ds:schemaRefs/>
</ds:datastoreItem>
</file>

<file path=docProps/app.xml><?xml version="1.0" encoding="utf-8"?>
<Properties xmlns="http://schemas.openxmlformats.org/officeDocument/2006/extended-properties" xmlns:vt="http://schemas.openxmlformats.org/officeDocument/2006/docPropsVTypes">
  <Template>Normal</Template>
  <Company>MS</Company>
  <Pages>62</Pages>
  <Words>5396</Words>
  <Characters>30762</Characters>
  <Lines>256</Lines>
  <Paragraphs>72</Paragraphs>
  <TotalTime>34</TotalTime>
  <ScaleCrop>false</ScaleCrop>
  <LinksUpToDate>false</LinksUpToDate>
  <CharactersWithSpaces>36086</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2019-09-16T09:54:00Z</dcterms:created>
  <dc:creator>Administrator</dc:creator>
  <cp:lastModifiedBy>幸子</cp:lastModifiedBy>
  <cp:lastPrinted>2019-07-24T07:12:00Z</cp:lastPrinted>
  <dcterms:modified xsi:type="dcterms:W3CDTF">2019-10-29T09:07:01Z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