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838" w:rsidRPr="00B21418" w:rsidRDefault="002E5838" w:rsidP="002E5838">
      <w:pPr>
        <w:pStyle w:val="20"/>
        <w:numPr>
          <w:ilvl w:val="1"/>
          <w:numId w:val="2"/>
        </w:numPr>
      </w:pPr>
      <w:bookmarkStart w:id="0" w:name="_Toc25077028"/>
      <w:r w:rsidRPr="00B21418">
        <w:rPr>
          <w:rFonts w:hint="eastAsia"/>
        </w:rPr>
        <w:t>投标分项报价表</w:t>
      </w:r>
      <w:bookmarkStart w:id="1" w:name="_GoBack"/>
      <w:bookmarkEnd w:id="0"/>
      <w:bookmarkEnd w:id="1"/>
    </w:p>
    <w:p w:rsidR="002E5838" w:rsidRPr="00BD3FD6" w:rsidRDefault="002E5838" w:rsidP="002E5838">
      <w:pPr>
        <w:rPr>
          <w:rFonts w:asciiTheme="minorEastAsia" w:hAnsiTheme="minorEastAsia"/>
          <w:sz w:val="24"/>
          <w:szCs w:val="24"/>
        </w:rPr>
      </w:pPr>
      <w:r w:rsidRPr="00BD3FD6">
        <w:rPr>
          <w:rFonts w:asciiTheme="minorEastAsia" w:hAnsiTheme="minorEastAsia" w:hint="eastAsia"/>
          <w:sz w:val="24"/>
          <w:szCs w:val="24"/>
        </w:rPr>
        <w:t>项目编号：</w:t>
      </w:r>
      <w:r>
        <w:rPr>
          <w:rFonts w:asciiTheme="minorEastAsia" w:hAnsiTheme="minorEastAsia" w:hint="eastAsia"/>
          <w:sz w:val="24"/>
          <w:szCs w:val="24"/>
        </w:rPr>
        <w:t>ZFCG-G2019158号</w:t>
      </w:r>
    </w:p>
    <w:p w:rsidR="002E5838" w:rsidRPr="00BD3FD6" w:rsidRDefault="002E5838" w:rsidP="002E5838">
      <w:pPr>
        <w:rPr>
          <w:rFonts w:asciiTheme="minorEastAsia" w:hAnsiTheme="minorEastAsia"/>
          <w:b/>
          <w:snapToGrid w:val="0"/>
          <w:kern w:val="0"/>
          <w:sz w:val="24"/>
          <w:szCs w:val="24"/>
        </w:rPr>
      </w:pPr>
      <w:r w:rsidRPr="00BD3FD6">
        <w:rPr>
          <w:rFonts w:asciiTheme="minorEastAsia" w:hAnsiTheme="minorEastAsia" w:hint="eastAsia"/>
          <w:sz w:val="24"/>
          <w:szCs w:val="24"/>
        </w:rPr>
        <w:t>项目名称：</w:t>
      </w:r>
      <w:r>
        <w:rPr>
          <w:rFonts w:asciiTheme="minorEastAsia" w:hAnsiTheme="minorEastAsia"/>
          <w:sz w:val="24"/>
          <w:szCs w:val="24"/>
        </w:rPr>
        <w:t>语音识别系统租赁</w:t>
      </w:r>
      <w:r w:rsidRPr="00BD3FD6">
        <w:rPr>
          <w:rFonts w:asciiTheme="minorEastAsia" w:hAnsiTheme="minorEastAsia" w:hint="eastAsia"/>
          <w:sz w:val="24"/>
          <w:szCs w:val="24"/>
        </w:rPr>
        <w:t xml:space="preserve">   </w:t>
      </w:r>
    </w:p>
    <w:tbl>
      <w:tblPr>
        <w:tblW w:w="14142" w:type="dxa"/>
        <w:tblLayout w:type="fixed"/>
        <w:tblLook w:val="0000" w:firstRow="0" w:lastRow="0" w:firstColumn="0" w:lastColumn="0" w:noHBand="0" w:noVBand="0"/>
      </w:tblPr>
      <w:tblGrid>
        <w:gridCol w:w="534"/>
        <w:gridCol w:w="1134"/>
        <w:gridCol w:w="1701"/>
        <w:gridCol w:w="5528"/>
        <w:gridCol w:w="709"/>
        <w:gridCol w:w="850"/>
        <w:gridCol w:w="1134"/>
        <w:gridCol w:w="1276"/>
        <w:gridCol w:w="1276"/>
      </w:tblGrid>
      <w:tr w:rsidR="002E5838" w:rsidRPr="007248F4" w:rsidTr="002258C2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E5838" w:rsidRPr="007248F4" w:rsidRDefault="002E5838" w:rsidP="002258C2">
            <w:r w:rsidRPr="007248F4">
              <w:rPr>
                <w:rFonts w:hint="eastAsia"/>
              </w:rPr>
              <w:t>序号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E5838" w:rsidRPr="007248F4" w:rsidRDefault="002E5838" w:rsidP="002258C2">
            <w:r w:rsidRPr="007248F4">
              <w:rPr>
                <w:rFonts w:hint="eastAsia"/>
              </w:rPr>
              <w:t>名</w:t>
            </w:r>
            <w:r w:rsidRPr="007248F4">
              <w:t xml:space="preserve"> </w:t>
            </w:r>
            <w:r w:rsidRPr="007248F4">
              <w:rPr>
                <w:rFonts w:hint="eastAsia"/>
              </w:rPr>
              <w:t>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E5838" w:rsidRPr="007248F4" w:rsidRDefault="002E5838" w:rsidP="002258C2">
            <w:r w:rsidRPr="007248F4">
              <w:rPr>
                <w:rFonts w:hint="eastAsia"/>
              </w:rPr>
              <w:t>规格型号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E5838" w:rsidRPr="007248F4" w:rsidRDefault="002E5838" w:rsidP="002258C2">
            <w:pPr>
              <w:jc w:val="center"/>
            </w:pPr>
            <w:r w:rsidRPr="007248F4">
              <w:rPr>
                <w:rFonts w:hint="eastAsia"/>
              </w:rPr>
              <w:t>技术参数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E5838" w:rsidRPr="007248F4" w:rsidRDefault="002E5838" w:rsidP="002258C2">
            <w:pPr>
              <w:jc w:val="center"/>
            </w:pPr>
            <w:r w:rsidRPr="007248F4">
              <w:rPr>
                <w:rFonts w:hint="eastAsia"/>
              </w:rPr>
              <w:t>单</w:t>
            </w:r>
            <w:r w:rsidRPr="007248F4">
              <w:t xml:space="preserve"> </w:t>
            </w:r>
            <w:r w:rsidRPr="007248F4">
              <w:rPr>
                <w:rFonts w:hint="eastAsia"/>
              </w:rPr>
              <w:t>位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E5838" w:rsidRPr="007248F4" w:rsidRDefault="002E5838" w:rsidP="002258C2">
            <w:pPr>
              <w:jc w:val="center"/>
            </w:pPr>
            <w:r w:rsidRPr="007248F4">
              <w:rPr>
                <w:rFonts w:hint="eastAsia"/>
              </w:rPr>
              <w:t>数</w:t>
            </w:r>
            <w:r w:rsidRPr="007248F4">
              <w:t xml:space="preserve"> </w:t>
            </w:r>
            <w:r w:rsidRPr="007248F4">
              <w:rPr>
                <w:rFonts w:hint="eastAsia"/>
              </w:rPr>
              <w:t>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E5838" w:rsidRPr="007248F4" w:rsidRDefault="002E5838" w:rsidP="002258C2">
            <w:pPr>
              <w:jc w:val="center"/>
            </w:pPr>
            <w:r w:rsidRPr="007248F4">
              <w:rPr>
                <w:rFonts w:hint="eastAsia"/>
              </w:rPr>
              <w:t>单价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E5838" w:rsidRPr="007248F4" w:rsidRDefault="002E5838" w:rsidP="002258C2">
            <w:pPr>
              <w:jc w:val="center"/>
            </w:pPr>
            <w:r w:rsidRPr="007248F4">
              <w:rPr>
                <w:rFonts w:hint="eastAsia"/>
              </w:rPr>
              <w:t>总价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E5838" w:rsidRPr="007248F4" w:rsidRDefault="002E5838" w:rsidP="002258C2">
            <w:r w:rsidRPr="007248F4">
              <w:rPr>
                <w:rFonts w:hint="eastAsia"/>
              </w:rPr>
              <w:t>产地及</w:t>
            </w:r>
          </w:p>
          <w:p w:rsidR="002E5838" w:rsidRPr="007248F4" w:rsidRDefault="002E5838" w:rsidP="002258C2">
            <w:r w:rsidRPr="007248F4">
              <w:rPr>
                <w:rFonts w:hint="eastAsia"/>
              </w:rPr>
              <w:t>厂家</w:t>
            </w:r>
          </w:p>
        </w:tc>
      </w:tr>
      <w:tr w:rsidR="002E5838" w:rsidRPr="007248F4" w:rsidTr="002258C2">
        <w:trPr>
          <w:trHeight w:val="41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821629" w:rsidRDefault="002E5838" w:rsidP="002258C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21629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821629" w:rsidRDefault="002E5838" w:rsidP="002258C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智能语音支撑平台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D3688B" w:rsidRDefault="002E5838" w:rsidP="002258C2">
            <w:pPr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C5459E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讯飞语音平台系统V3.5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838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本次所投产品为</w:t>
            </w:r>
            <w:r w:rsidRPr="00C5459E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讯飞语音平台系统V3.5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，</w:t>
            </w:r>
            <w:r>
              <w:rPr>
                <w:rFonts w:asciiTheme="minorEastAsia" w:hAnsiTheme="minorEastAsia" w:cs="Times New Roman" w:hint="eastAsia"/>
                <w:szCs w:val="21"/>
              </w:rPr>
              <w:t>详细参数如下：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1、语音合成功能：</w:t>
            </w:r>
            <w:r>
              <w:rPr>
                <w:rFonts w:asciiTheme="minorEastAsia" w:hAnsiTheme="minorEastAsia" w:cs="Times New Roman" w:hint="eastAsia"/>
                <w:szCs w:val="21"/>
              </w:rPr>
              <w:t>可以</w:t>
            </w:r>
            <w:r w:rsidRPr="00821629">
              <w:rPr>
                <w:rFonts w:asciiTheme="minorEastAsia" w:hAnsiTheme="minorEastAsia" w:cs="Times New Roman" w:hint="eastAsia"/>
                <w:szCs w:val="21"/>
              </w:rPr>
              <w:t>将开庭前的法庭纪律等信息通过文本合成的方式，由机器以清晰、宏亮的声音自动播报出来。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2、高精度文本分析：对输入的文本中多音字、特殊符号（如标点、数字）、韵律短语等智能分析和处理。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3、语音识别功能：将各方人员所说的多条不同语音流实时识别为对应的文字内容，并且能够正确的返回到客户端设备上，供书记员进行校对和修改。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4、针对法院庭审等业务场景专门定制的法言法语模型，实现针对普通话语音识别准确率达到90%及以上 。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5、</w:t>
            </w:r>
            <w:r>
              <w:rPr>
                <w:rFonts w:asciiTheme="minorEastAsia" w:hAnsiTheme="minorEastAsia" w:cs="Times New Roman" w:hint="eastAsia"/>
                <w:szCs w:val="21"/>
              </w:rPr>
              <w:t>我公司将</w:t>
            </w:r>
            <w:r w:rsidRPr="00821629">
              <w:rPr>
                <w:rFonts w:asciiTheme="minorEastAsia" w:hAnsiTheme="minorEastAsia" w:cs="Times New Roman" w:hint="eastAsia"/>
                <w:szCs w:val="21"/>
              </w:rPr>
              <w:t>系统在本地法院内网中进行所有软硬件设备的安装部署，全部数据都保存在本地服务器上，与外网无任</w:t>
            </w:r>
            <w:r w:rsidRPr="00821629">
              <w:rPr>
                <w:rFonts w:asciiTheme="minorEastAsia" w:hAnsiTheme="minorEastAsia" w:cs="Times New Roman" w:hint="eastAsia"/>
                <w:szCs w:val="21"/>
              </w:rPr>
              <w:lastRenderedPageBreak/>
              <w:t>何数据交互。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6、个案信息识别：支持庭前将案件资料导入到系统中，以生成个案识别模型，用于提升系统的整体识别效果。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7、智能文本顺滑：针对语音识别第一次识别错误的结果，能够根据陈述人后面说话的识别结果对第一次的错误结果进行纠正。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821629">
              <w:rPr>
                <w:rFonts w:asciiTheme="minorEastAsia" w:hAnsiTheme="minorEastAsia" w:cs="Times New Roman"/>
                <w:szCs w:val="21"/>
              </w:rPr>
              <w:t>8、</w:t>
            </w:r>
            <w:r w:rsidRPr="00821629">
              <w:rPr>
                <w:rFonts w:asciiTheme="minorEastAsia" w:hAnsiTheme="minorEastAsia" w:cs="仿宋" w:hint="eastAsia"/>
                <w:kern w:val="0"/>
                <w:szCs w:val="21"/>
              </w:rPr>
              <w:t>为保证产品及接口兼容性</w:t>
            </w:r>
            <w:r>
              <w:rPr>
                <w:rFonts w:asciiTheme="minorEastAsia" w:hAnsiTheme="minorEastAsia" w:cs="仿宋" w:hint="eastAsia"/>
                <w:kern w:val="0"/>
                <w:szCs w:val="21"/>
              </w:rPr>
              <w:t>我公司</w:t>
            </w:r>
            <w:r w:rsidRPr="00821629">
              <w:rPr>
                <w:rFonts w:asciiTheme="minorEastAsia" w:hAnsiTheme="minorEastAsia" w:cs="仿宋" w:hint="eastAsia"/>
                <w:kern w:val="0"/>
                <w:szCs w:val="21"/>
              </w:rPr>
              <w:t>所投的智能语音支撑平台、智能语音庭审系统、智能媒体主机、智慧语音助手系统、智慧语音助手麦克风</w:t>
            </w:r>
            <w:r>
              <w:rPr>
                <w:rFonts w:asciiTheme="minorEastAsia" w:hAnsiTheme="minorEastAsia" w:cs="仿宋" w:hint="eastAsia"/>
                <w:kern w:val="0"/>
                <w:szCs w:val="21"/>
              </w:rPr>
              <w:t>均为</w:t>
            </w:r>
            <w:r w:rsidRPr="00821629">
              <w:rPr>
                <w:rFonts w:asciiTheme="minorEastAsia" w:hAnsiTheme="minorEastAsia" w:cs="仿宋" w:hint="eastAsia"/>
                <w:kern w:val="0"/>
                <w:szCs w:val="21"/>
              </w:rPr>
              <w:t>同一品牌</w:t>
            </w:r>
            <w:r>
              <w:rPr>
                <w:rFonts w:asciiTheme="minorEastAsia" w:hAnsiTheme="minorEastAsia" w:cs="仿宋" w:hint="eastAsia"/>
                <w:kern w:val="0"/>
                <w:szCs w:val="21"/>
              </w:rPr>
              <w:t>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D3688B" w:rsidRDefault="002E5838" w:rsidP="002258C2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/>
                <w:szCs w:val="21"/>
              </w:rPr>
              <w:lastRenderedPageBreak/>
              <w:t>套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D3688B" w:rsidRDefault="002E5838" w:rsidP="002258C2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D3688B" w:rsidRDefault="002E5838" w:rsidP="002258C2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820000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D3688B" w:rsidRDefault="002E5838" w:rsidP="002258C2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820000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D3688B" w:rsidRDefault="002E5838" w:rsidP="002258C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合肥</w:t>
            </w:r>
            <w:r>
              <w:rPr>
                <w:rFonts w:asciiTheme="minorEastAsia" w:hAnsiTheme="minorEastAsia" w:hint="eastAsia"/>
                <w:szCs w:val="21"/>
              </w:rPr>
              <w:t>/科大讯飞股份有限公司</w:t>
            </w:r>
          </w:p>
        </w:tc>
      </w:tr>
      <w:tr w:rsidR="002E5838" w:rsidRPr="007248F4" w:rsidTr="002258C2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821629" w:rsidRDefault="002E5838" w:rsidP="002258C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21629">
              <w:rPr>
                <w:rFonts w:asciiTheme="minorEastAsia" w:hAnsiTheme="minorEastAsia" w:hint="eastAsia"/>
                <w:szCs w:val="21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821629" w:rsidRDefault="002E5838" w:rsidP="002258C2">
            <w:pPr>
              <w:jc w:val="center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智能语音庭审系统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4439E8" w:rsidRDefault="002E5838" w:rsidP="002258C2">
            <w:pPr>
              <w:jc w:val="center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C5459E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讯飞智能庭审系统V2.0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838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本次所投产品为</w:t>
            </w:r>
            <w:r w:rsidRPr="00C5459E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讯飞智能庭审系统V2.0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，</w:t>
            </w:r>
            <w:r>
              <w:rPr>
                <w:rFonts w:asciiTheme="minorEastAsia" w:hAnsiTheme="minorEastAsia" w:cs="Times New Roman" w:hint="eastAsia"/>
                <w:szCs w:val="21"/>
              </w:rPr>
              <w:t>详细参数如下：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1、内网部署：</w:t>
            </w:r>
            <w:r>
              <w:rPr>
                <w:rFonts w:asciiTheme="minorEastAsia" w:hAnsiTheme="minorEastAsia" w:cs="Times New Roman" w:hint="eastAsia"/>
                <w:szCs w:val="21"/>
              </w:rPr>
              <w:t>我公司将</w:t>
            </w:r>
            <w:r w:rsidRPr="00821629">
              <w:rPr>
                <w:rFonts w:asciiTheme="minorEastAsia" w:hAnsiTheme="minorEastAsia" w:cs="Times New Roman" w:hint="eastAsia"/>
                <w:szCs w:val="21"/>
              </w:rPr>
              <w:t>系统在本地法院内网中进行所有软硬件设备的安装部署，全部数据都保存在本地服务器上，与外网无任何数据交互。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2、集中采音方式：</w:t>
            </w:r>
            <w:r w:rsidRPr="00C5459E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讯飞智能庭审系统V2.0</w:t>
            </w:r>
            <w:r w:rsidRPr="00821629">
              <w:rPr>
                <w:rFonts w:asciiTheme="minorEastAsia" w:hAnsiTheme="minorEastAsia" w:cs="Times New Roman" w:hint="eastAsia"/>
                <w:szCs w:val="21"/>
              </w:rPr>
              <w:t>系统</w:t>
            </w:r>
            <w:r>
              <w:rPr>
                <w:rFonts w:asciiTheme="minorEastAsia" w:hAnsiTheme="minorEastAsia" w:cs="Times New Roman" w:hint="eastAsia"/>
                <w:szCs w:val="21"/>
              </w:rPr>
              <w:t>可以</w:t>
            </w:r>
            <w:r w:rsidRPr="00821629">
              <w:rPr>
                <w:rFonts w:asciiTheme="minorEastAsia" w:hAnsiTheme="minorEastAsia" w:cs="Times New Roman" w:hint="eastAsia"/>
                <w:szCs w:val="21"/>
              </w:rPr>
              <w:t>对庭审各方通过麦克风设备输入的语音采用集中式的采音设备。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3、系统扩展性：系统前端语音识别处理设备支持轻便化部</w:t>
            </w:r>
            <w:r w:rsidRPr="00821629">
              <w:rPr>
                <w:rFonts w:asciiTheme="minorEastAsia" w:hAnsiTheme="minorEastAsia" w:cs="Times New Roman" w:hint="eastAsia"/>
                <w:szCs w:val="21"/>
              </w:rPr>
              <w:lastRenderedPageBreak/>
              <w:t>署，通过在单个科技法庭中添加单一设备即可支持12路的语音信号输入，同时针对具体法庭需求可实现平滑扩展。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4、案件模板应用：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（1）模板导入：通过导入庭前准备的模板（支持doc/docx格式），可减少书记员庭审过程中记录量，辅助生成完整笔录，提升记录效率。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（2）模板库存储：支持通过模板库可快速应用保存过的模板。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5、机器自我学习：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（1）庭前导入案件资料：系统支持自学习训练成个案资源包，提高系统转写识别率；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（2）添加个性化词汇（人名、地名、公司名等），训练后可提高转写识别率；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6、多角色区分识别转文字：支持配置法庭麦克风对应的陈述人角色信息，从而可以实现在庭审过程中区分多角色的说话内容分别进行识别；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7、麦克风配置与控制：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lastRenderedPageBreak/>
              <w:t>（1）支持书记员在配置中心完成角色永久配置，并支持在客户端完成一次性角色配置，实现角色配置的灵活性；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（2）支持书记员远程对说话人的麦克风进行音频传输控制，可在客户端对麦克风切换“设为静音”与“取消静音”；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8、庭审状态控制：支持书记员根据现场情况切换“开庭”、“休庭”、“闭庭”。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9、笔录智能修正：针对转写错误的地方，系统支持快速智能修正。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（1）个性化词快捷替换：支持书记员选中错误文本，点击个性化词汇完成替换，并支持快捷键替换。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（2）无效语气词自动过滤：在识别过程中，对说话人说出的无效语气词进行自动过滤，不进行返回到客户端上；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（3）文本顺滑：对口语化的文本进行分句、加标点，并对文本内容的流利性进行处理；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（4）格式规整：支持时间、金额、身份证号码、年月日等等常见的数字格式进行自动规整为便于阅读的格式；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(</w:t>
            </w:r>
            <w:r w:rsidRPr="00821629">
              <w:rPr>
                <w:rFonts w:asciiTheme="minorEastAsia" w:hAnsiTheme="minorEastAsia" w:cs="Times New Roman"/>
                <w:szCs w:val="21"/>
              </w:rPr>
              <w:t>5</w:t>
            </w:r>
            <w:r w:rsidRPr="00821629">
              <w:rPr>
                <w:rFonts w:asciiTheme="minorEastAsia" w:hAnsiTheme="minorEastAsia" w:cs="Times New Roman" w:hint="eastAsia"/>
                <w:szCs w:val="21"/>
              </w:rPr>
              <w:t>)快捷操控转写:支持通过快捷键来控制转写状态（插入</w:t>
            </w:r>
            <w:r w:rsidRPr="00821629">
              <w:rPr>
                <w:rFonts w:asciiTheme="minorEastAsia" w:hAnsiTheme="minorEastAsia" w:cs="Times New Roman" w:hint="eastAsia"/>
                <w:szCs w:val="21"/>
              </w:rPr>
              <w:lastRenderedPageBreak/>
              <w:t>转写/停止转写）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10、辅助修改功能：按照正常word操作习惯提供正常的增删改、复制、粘贴、字号、段落、页面（页眉、页脚、页码），编辑（查找、替换、撤销、恢复）等。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11、音频测听：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（1）标记打点回听：支持在庭审过程中对不确认内容进行打点标记，休庭时可回听标记之处对应的录音；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（2）单句回听：在修改笔录时支持书记员直接将光标放在句子之中，右键或者点击上方的回听按钮，可从该句开始播放原始语音；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12、智能查找替换：支持书记员通过输入正确结果，系统可通过音相近快速搜索到转写错误的文本，并快速替换。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13、庭审信息自动播报：对于开庭需要宣读的法庭纪律、审判人员入庭、证人出庭等内容，能够通过客户端软件由系统进行自动播报，并且可以通过客户端软件人工调整播报语速。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14、导出/打印：支持书记员从系统的客户端软件中将庭审</w:t>
            </w:r>
            <w:r w:rsidRPr="00821629">
              <w:rPr>
                <w:rFonts w:asciiTheme="minorEastAsia" w:hAnsiTheme="minorEastAsia" w:cs="Times New Roman" w:hint="eastAsia"/>
                <w:szCs w:val="21"/>
              </w:rPr>
              <w:lastRenderedPageBreak/>
              <w:t>生成的笔录导出为Word文档，也支持在客户端打印。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15、系统架构：要求采用C/S架构。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16、系统控制：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（1）出字效果控制：系统支持转写效果，分为整句出字和实时出字，可以自主选择，实时生效。</w:t>
            </w:r>
          </w:p>
          <w:p w:rsidR="002E5838" w:rsidRPr="00821629" w:rsidRDefault="002E5838" w:rsidP="002258C2">
            <w:pPr>
              <w:spacing w:line="360" w:lineRule="auto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（2）自动保存设置：系统默认2min自动保存，防止断网断电数据损失，也支持自主配置自动保存时间。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D3688B" w:rsidRDefault="002E5838" w:rsidP="002258C2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/>
                <w:szCs w:val="21"/>
              </w:rPr>
              <w:lastRenderedPageBreak/>
              <w:t>套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D3688B" w:rsidRDefault="002E5838" w:rsidP="002258C2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D3688B" w:rsidRDefault="002E5838" w:rsidP="002258C2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102000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D3688B" w:rsidRDefault="002E5838" w:rsidP="002258C2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1224000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D3688B" w:rsidRDefault="002E5838" w:rsidP="002258C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合肥</w:t>
            </w:r>
            <w:r>
              <w:rPr>
                <w:rFonts w:asciiTheme="minorEastAsia" w:hAnsiTheme="minorEastAsia" w:hint="eastAsia"/>
                <w:szCs w:val="21"/>
              </w:rPr>
              <w:t>/科大讯飞股份有限公司</w:t>
            </w:r>
          </w:p>
        </w:tc>
      </w:tr>
      <w:tr w:rsidR="002E5838" w:rsidRPr="007248F4" w:rsidTr="002258C2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821629" w:rsidRDefault="002E5838" w:rsidP="002258C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21629">
              <w:rPr>
                <w:rFonts w:asciiTheme="minorEastAsia" w:hAnsiTheme="minorEastAsia" w:hint="eastAsia"/>
                <w:szCs w:val="21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821629" w:rsidRDefault="002E5838" w:rsidP="002258C2">
            <w:pPr>
              <w:jc w:val="center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智能媒体主机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393CE8" w:rsidRDefault="002E5838" w:rsidP="002258C2">
            <w:pPr>
              <w:jc w:val="center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C5459E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讯飞IFLY Matrix V200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838" w:rsidRDefault="002E5838" w:rsidP="002258C2">
            <w:pPr>
              <w:spacing w:line="360" w:lineRule="auto"/>
              <w:jc w:val="left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本次所投产品为</w:t>
            </w:r>
            <w:r w:rsidRPr="00C5459E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讯飞IFLY Matrix V200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，</w:t>
            </w:r>
            <w:r>
              <w:rPr>
                <w:rFonts w:asciiTheme="minorEastAsia" w:hAnsiTheme="minorEastAsia" w:cs="Times New Roman" w:hint="eastAsia"/>
                <w:szCs w:val="21"/>
              </w:rPr>
              <w:t>详细参数如下：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1、音频输入参数：</w:t>
            </w:r>
          </w:p>
          <w:p w:rsidR="002E5838" w:rsidRPr="00821629" w:rsidRDefault="002E5838" w:rsidP="002258C2">
            <w:pPr>
              <w:spacing w:line="360" w:lineRule="auto"/>
              <w:ind w:firstLineChars="100" w:firstLine="210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 xml:space="preserve">1) 频响：22Hz to 8kHz(+/-0.1dB) </w:t>
            </w:r>
          </w:p>
          <w:p w:rsidR="002E5838" w:rsidRPr="00821629" w:rsidRDefault="002E5838" w:rsidP="002258C2">
            <w:pPr>
              <w:spacing w:line="360" w:lineRule="auto"/>
              <w:ind w:firstLineChars="100" w:firstLine="210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2) 动态范围：96dB, A 计权</w:t>
            </w:r>
          </w:p>
          <w:p w:rsidR="002E5838" w:rsidRPr="00821629" w:rsidRDefault="002E5838" w:rsidP="002258C2">
            <w:pPr>
              <w:spacing w:line="360" w:lineRule="auto"/>
              <w:ind w:firstLineChars="100" w:firstLine="210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3) 噪声级别：-96dB, A 计权</w:t>
            </w:r>
          </w:p>
          <w:p w:rsidR="002E5838" w:rsidRPr="00821629" w:rsidRDefault="002E5838" w:rsidP="002258C2">
            <w:pPr>
              <w:spacing w:line="360" w:lineRule="auto"/>
              <w:ind w:firstLineChars="100" w:firstLine="210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4) 阻抗：1.8K 欧</w:t>
            </w:r>
          </w:p>
          <w:p w:rsidR="002E5838" w:rsidRPr="00821629" w:rsidRDefault="002E5838" w:rsidP="002258C2">
            <w:pPr>
              <w:spacing w:line="360" w:lineRule="auto"/>
              <w:ind w:firstLineChars="100" w:firstLine="210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 xml:space="preserve">5) 输入电平：平衡+4dBu / 非平衡-10dBV </w:t>
            </w:r>
          </w:p>
          <w:p w:rsidR="002E5838" w:rsidRPr="00821629" w:rsidRDefault="002E5838" w:rsidP="002258C2">
            <w:pPr>
              <w:spacing w:line="360" w:lineRule="auto"/>
              <w:ind w:firstLineChars="100" w:firstLine="210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 xml:space="preserve">6) 可调节增益范围：0dB ~ +53dB 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2、音频输出参数：</w:t>
            </w:r>
          </w:p>
          <w:p w:rsidR="002E5838" w:rsidRPr="00821629" w:rsidRDefault="002E5838" w:rsidP="002258C2">
            <w:pPr>
              <w:spacing w:line="360" w:lineRule="auto"/>
              <w:ind w:firstLineChars="100" w:firstLine="210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 xml:space="preserve">1) 频响：22Hz to 8kHz(+/-0.1dB) </w:t>
            </w:r>
          </w:p>
          <w:p w:rsidR="002E5838" w:rsidRPr="00821629" w:rsidRDefault="002E5838" w:rsidP="002258C2">
            <w:pPr>
              <w:spacing w:line="360" w:lineRule="auto"/>
              <w:ind w:firstLineChars="100" w:firstLine="210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lastRenderedPageBreak/>
              <w:t>2) 动态范围：96dB, A 计权</w:t>
            </w:r>
          </w:p>
          <w:p w:rsidR="002E5838" w:rsidRPr="00821629" w:rsidRDefault="002E5838" w:rsidP="002258C2">
            <w:pPr>
              <w:spacing w:line="360" w:lineRule="auto"/>
              <w:ind w:firstLineChars="100" w:firstLine="210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3) 噪声级别：-96dB, A 计权</w:t>
            </w:r>
          </w:p>
          <w:p w:rsidR="002E5838" w:rsidRPr="00821629" w:rsidRDefault="002E5838" w:rsidP="002258C2">
            <w:pPr>
              <w:spacing w:line="360" w:lineRule="auto"/>
              <w:ind w:firstLineChars="100" w:firstLine="210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 xml:space="preserve">4) 阻抗：100 欧 </w:t>
            </w:r>
          </w:p>
          <w:p w:rsidR="002E5838" w:rsidRPr="00821629" w:rsidRDefault="002E5838" w:rsidP="002258C2">
            <w:pPr>
              <w:spacing w:line="360" w:lineRule="auto"/>
              <w:ind w:firstLineChars="100" w:firstLine="210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 xml:space="preserve">5) 输出电平：平衡+4dBu / 非平衡-10dBV 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3、接口默认数字音频参数</w:t>
            </w:r>
          </w:p>
          <w:p w:rsidR="002E5838" w:rsidRPr="00821629" w:rsidRDefault="002E5838" w:rsidP="002258C2">
            <w:pPr>
              <w:spacing w:line="360" w:lineRule="auto"/>
              <w:ind w:firstLineChars="100" w:firstLine="210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1）采样率：16kHz</w:t>
            </w:r>
          </w:p>
          <w:p w:rsidR="002E5838" w:rsidRPr="00821629" w:rsidRDefault="002E5838" w:rsidP="002258C2">
            <w:pPr>
              <w:spacing w:line="360" w:lineRule="auto"/>
              <w:ind w:firstLineChars="100" w:firstLine="210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2）位深：16Bit</w:t>
            </w:r>
          </w:p>
          <w:p w:rsidR="002E5838" w:rsidRPr="00821629" w:rsidRDefault="002E5838" w:rsidP="002258C2">
            <w:pPr>
              <w:spacing w:line="360" w:lineRule="auto"/>
              <w:ind w:firstLineChars="100" w:firstLine="210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3）通道：12通道</w:t>
            </w:r>
          </w:p>
          <w:p w:rsidR="002E5838" w:rsidRPr="00821629" w:rsidRDefault="002E5838" w:rsidP="002258C2">
            <w:pPr>
              <w:spacing w:line="360" w:lineRule="auto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821629">
              <w:rPr>
                <w:rFonts w:asciiTheme="minorEastAsia" w:hAnsiTheme="minorEastAsia"/>
                <w:szCs w:val="21"/>
              </w:rPr>
              <w:t>4</w:t>
            </w:r>
            <w:r w:rsidRPr="00821629">
              <w:rPr>
                <w:rFonts w:asciiTheme="minorEastAsia" w:hAnsiTheme="minorEastAsia" w:hint="eastAsia"/>
                <w:szCs w:val="21"/>
              </w:rPr>
              <w:t>、光纤接口：input*1，output*1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D3688B" w:rsidRDefault="002E5838" w:rsidP="002258C2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/>
                <w:szCs w:val="21"/>
              </w:rPr>
              <w:lastRenderedPageBreak/>
              <w:t>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D3688B" w:rsidRDefault="002E5838" w:rsidP="002258C2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D3688B" w:rsidRDefault="002E5838" w:rsidP="002258C2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17000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D3688B" w:rsidRDefault="002E5838" w:rsidP="002258C2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204000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D3688B" w:rsidRDefault="002E5838" w:rsidP="002258C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合肥</w:t>
            </w:r>
            <w:r>
              <w:rPr>
                <w:rFonts w:asciiTheme="minorEastAsia" w:hAnsiTheme="minorEastAsia" w:hint="eastAsia"/>
                <w:szCs w:val="21"/>
              </w:rPr>
              <w:t>/科大讯飞股份有限公司</w:t>
            </w:r>
          </w:p>
        </w:tc>
      </w:tr>
      <w:tr w:rsidR="002E5838" w:rsidRPr="007248F4" w:rsidTr="002258C2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821629" w:rsidRDefault="002E5838" w:rsidP="002258C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21629">
              <w:rPr>
                <w:rFonts w:asciiTheme="minorEastAsia" w:hAnsiTheme="minorEastAsia" w:hint="eastAsia"/>
                <w:szCs w:val="21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821629" w:rsidRDefault="002E5838" w:rsidP="002258C2">
            <w:pPr>
              <w:widowControl/>
              <w:jc w:val="center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智慧语音助手系统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4439E8" w:rsidRDefault="002E5838" w:rsidP="002258C2">
            <w:pPr>
              <w:jc w:val="center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C5459E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讯飞智慧语音助手软件V2.0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838" w:rsidRDefault="002E5838" w:rsidP="002258C2">
            <w:pPr>
              <w:spacing w:line="360" w:lineRule="auto"/>
              <w:jc w:val="left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本次所投产品为</w:t>
            </w:r>
            <w:r w:rsidRPr="00C5459E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讯飞智慧语音助手软件V2.0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，</w:t>
            </w:r>
            <w:r>
              <w:rPr>
                <w:rFonts w:asciiTheme="minorEastAsia" w:hAnsiTheme="minorEastAsia" w:cs="Times New Roman" w:hint="eastAsia"/>
                <w:szCs w:val="21"/>
              </w:rPr>
              <w:t>详细参数如下：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1、账户系统：提供，“游客模式”和“账户登陆”两种使用模式，在游客状态下，软件定位为法官桌面的工具软件，在账户登陆下，可以使用更多的个性化功能，通过账号可跨设备快速关联个人的热词库、资料包等。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2、智能语音输入：提供桌面语音输入功能，提供两种识别转写模式：</w:t>
            </w:r>
          </w:p>
          <w:p w:rsidR="002E5838" w:rsidRPr="00821629" w:rsidRDefault="002E5838" w:rsidP="002258C2">
            <w:pPr>
              <w:spacing w:line="360" w:lineRule="auto"/>
              <w:ind w:firstLineChars="100" w:firstLine="210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lastRenderedPageBreak/>
              <w:t>(1)WORD\WPS 模式：在该模式下，只有当用户处于word\wps的文档编辑过程，才会进行语音识别结果的输出展示，防止在不同使用场景的，语音识别误输入。</w:t>
            </w:r>
          </w:p>
          <w:p w:rsidR="002E5838" w:rsidRPr="00821629" w:rsidRDefault="002E5838" w:rsidP="002258C2">
            <w:pPr>
              <w:spacing w:line="360" w:lineRule="auto"/>
              <w:ind w:firstLineChars="100" w:firstLine="210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(2)全场景模式：在该模式下，用户可以在任意文本输入框，进行语音识别转写，包括txt文档、网页输入框等。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3、音量控制优化：提供产品的音量增益调节，可以自如的控制使用现场的语音识别收音距离。增益越大，收音距离越大；增益越小，收音距离越短，同时防干扰性越强。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4、资料包优化：支持个案资料文档的导入训练，提高识别率。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5、热词优化：支持通过添加个性化热词，如：人名、地名等难以识别的关键词，针对性提升个性化词语的识别准确度。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6、软键盘输入：支持软键盘拼音输入方式，满足拼音输入习惯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7、手写板输入：支持手写输入方式，对一些生僻字、数字、符号等均可以通过手写板识别</w:t>
            </w:r>
          </w:p>
          <w:p w:rsidR="002E5838" w:rsidRPr="00821629" w:rsidRDefault="002E5838" w:rsidP="002258C2">
            <w:pPr>
              <w:spacing w:line="360" w:lineRule="auto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lastRenderedPageBreak/>
              <w:t>8、识别状态自动关闭设置：支持语音识别状态自动关闭，自定义时间间隔，当检测到一定时间没有音源输入后，自动关闭语音识别。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D3688B" w:rsidRDefault="002E5838" w:rsidP="002258C2">
            <w:pPr>
              <w:widowControl/>
              <w:jc w:val="center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szCs w:val="21"/>
              </w:rPr>
              <w:lastRenderedPageBreak/>
              <w:t>套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D3688B" w:rsidRDefault="002E5838" w:rsidP="002258C2">
            <w:pPr>
              <w:widowControl/>
              <w:jc w:val="center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D3688B" w:rsidRDefault="002E5838" w:rsidP="002258C2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9400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D3688B" w:rsidRDefault="002E5838" w:rsidP="002258C2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582800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D3688B" w:rsidRDefault="002E5838" w:rsidP="002258C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合肥</w:t>
            </w:r>
            <w:r>
              <w:rPr>
                <w:rFonts w:asciiTheme="minorEastAsia" w:hAnsiTheme="minorEastAsia" w:hint="eastAsia"/>
                <w:szCs w:val="21"/>
              </w:rPr>
              <w:t>/科大讯飞股份有限公司</w:t>
            </w:r>
          </w:p>
        </w:tc>
      </w:tr>
      <w:tr w:rsidR="002E5838" w:rsidRPr="007248F4" w:rsidTr="002258C2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821629" w:rsidRDefault="002E5838" w:rsidP="002258C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21629">
              <w:rPr>
                <w:rFonts w:asciiTheme="minorEastAsia" w:hAnsiTheme="minorEastAsia" w:hint="eastAsia"/>
                <w:szCs w:val="21"/>
              </w:rPr>
              <w:lastRenderedPageBreak/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821629" w:rsidRDefault="002E5838" w:rsidP="002258C2">
            <w:pPr>
              <w:widowControl/>
              <w:jc w:val="center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智慧语音助手麦克风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4439E8" w:rsidRDefault="002E5838" w:rsidP="002258C2">
            <w:pPr>
              <w:jc w:val="center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C5459E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讯飞IMI-G100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838" w:rsidRDefault="002E5838" w:rsidP="002258C2">
            <w:pPr>
              <w:spacing w:line="360" w:lineRule="auto"/>
              <w:jc w:val="left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本次所投产品为</w:t>
            </w:r>
            <w:r w:rsidRPr="00C5459E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讯飞IMI-G100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，</w:t>
            </w:r>
            <w:r>
              <w:rPr>
                <w:rFonts w:asciiTheme="minorEastAsia" w:hAnsiTheme="minorEastAsia" w:cs="Times New Roman" w:hint="eastAsia"/>
                <w:szCs w:val="21"/>
              </w:rPr>
              <w:t>详细参数如下：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1) 指向性：全指向MIC，通过算法实现降噪和指向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2) 供电需求：USB接口 5V/500mA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3) 发言开关：触摸感应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4) 系统兼容：XP、win7、win10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5) 频率响应：20Hz-7.5kHz（-3dB）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6) 信噪比：&gt;80dB A+（线路）</w:t>
            </w:r>
          </w:p>
          <w:p w:rsidR="002E5838" w:rsidRPr="00821629" w:rsidRDefault="002E5838" w:rsidP="002258C2">
            <w:pPr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7) 失真比：&lt;1%（at 1kHz）</w:t>
            </w:r>
          </w:p>
          <w:p w:rsidR="002E5838" w:rsidRPr="00821629" w:rsidRDefault="002E5838" w:rsidP="002258C2">
            <w:pPr>
              <w:spacing w:line="360" w:lineRule="auto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8)  灵敏度:-44±3dB/1V/Pa（at 1kHz）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D3688B" w:rsidRDefault="002E5838" w:rsidP="002258C2">
            <w:pPr>
              <w:widowControl/>
              <w:jc w:val="center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szCs w:val="21"/>
              </w:rPr>
              <w:t>套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D3688B" w:rsidRDefault="002E5838" w:rsidP="002258C2">
            <w:pPr>
              <w:widowControl/>
              <w:jc w:val="center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D3688B" w:rsidRDefault="002E5838" w:rsidP="002258C2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6000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D3688B" w:rsidRDefault="002E5838" w:rsidP="002258C2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372000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D3688B" w:rsidRDefault="002E5838" w:rsidP="002258C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合肥</w:t>
            </w:r>
            <w:r>
              <w:rPr>
                <w:rFonts w:asciiTheme="minorEastAsia" w:hAnsiTheme="minorEastAsia" w:hint="eastAsia"/>
                <w:szCs w:val="21"/>
              </w:rPr>
              <w:t>/科大讯飞股份有限公司</w:t>
            </w:r>
          </w:p>
        </w:tc>
      </w:tr>
      <w:tr w:rsidR="002E5838" w:rsidRPr="007248F4" w:rsidTr="002258C2">
        <w:trPr>
          <w:trHeight w:val="553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821629" w:rsidRDefault="002E5838" w:rsidP="002258C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21629">
              <w:rPr>
                <w:rFonts w:asciiTheme="minorEastAsia" w:hAnsiTheme="minorEastAsia" w:hint="eastAsia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821629" w:rsidRDefault="002E5838" w:rsidP="002258C2">
            <w:pPr>
              <w:widowControl/>
              <w:jc w:val="center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821629">
              <w:rPr>
                <w:rFonts w:asciiTheme="minorEastAsia" w:hAnsiTheme="minorEastAsia" w:cs="Times New Roman" w:hint="eastAsia"/>
                <w:szCs w:val="21"/>
              </w:rPr>
              <w:t>服务器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4439E8" w:rsidRDefault="002E5838" w:rsidP="002258C2">
            <w:pPr>
              <w:jc w:val="center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C5459E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曙光天阔A620-G30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0058AF" w:rsidRDefault="002E5838" w:rsidP="002258C2">
            <w:pPr>
              <w:spacing w:line="360" w:lineRule="auto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本次所投产品为</w:t>
            </w:r>
            <w:r w:rsidRPr="00C5459E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曙光天阔A620-G30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，</w:t>
            </w:r>
            <w:r>
              <w:rPr>
                <w:rFonts w:asciiTheme="minorEastAsia" w:hAnsiTheme="minorEastAsia" w:cs="Times New Roman" w:hint="eastAsia"/>
                <w:szCs w:val="21"/>
              </w:rPr>
              <w:t>详细参数如下：</w:t>
            </w:r>
          </w:p>
          <w:p w:rsidR="002E5838" w:rsidRPr="00040CD7" w:rsidRDefault="002E5838" w:rsidP="002258C2">
            <w:pPr>
              <w:spacing w:line="360" w:lineRule="auto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040CD7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1、2U机架式服务器；</w:t>
            </w:r>
          </w:p>
          <w:p w:rsidR="002E5838" w:rsidRPr="00040CD7" w:rsidRDefault="002E5838" w:rsidP="002258C2">
            <w:pPr>
              <w:spacing w:line="360" w:lineRule="auto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040CD7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 xml:space="preserve">2、处理器：配置2颗AMD 7261型号的CPU，每颗CPU主频2.5GHz，每颗CPU为8核心，每颗CPU支持的最大内存速度为2666MHz； </w:t>
            </w:r>
          </w:p>
          <w:p w:rsidR="002E5838" w:rsidRPr="00040CD7" w:rsidRDefault="002E5838" w:rsidP="002258C2">
            <w:pPr>
              <w:spacing w:line="360" w:lineRule="auto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040CD7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lastRenderedPageBreak/>
              <w:t>3、内存：配置16GB DDR4 2666MHz ECC RDIMM内存*4，</w:t>
            </w:r>
            <w:r w:rsidRPr="00040CD7"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  <w:u w:val="single"/>
              </w:rPr>
              <w:t>支持32个内存插槽，最大可支持4TB内存容量</w:t>
            </w:r>
            <w:r w:rsidRPr="00040CD7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；</w:t>
            </w:r>
          </w:p>
          <w:p w:rsidR="002E5838" w:rsidRPr="00040CD7" w:rsidRDefault="002E5838" w:rsidP="002258C2">
            <w:pPr>
              <w:spacing w:line="360" w:lineRule="auto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040CD7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4、硬盘：配置2块600G 2.5吋10K 12Gb SAS硬盘，支持12个前置热插拔3.5硬盘或24个2.5硬盘，可支持2个后置SAS/SATA/SSD硬盘，支持2个内置M.2 SATA/PCIE SSD，内置2个SD卡；</w:t>
            </w:r>
          </w:p>
          <w:p w:rsidR="002E5838" w:rsidRPr="00040CD7" w:rsidRDefault="002E5838" w:rsidP="002258C2">
            <w:pPr>
              <w:spacing w:line="360" w:lineRule="auto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040CD7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5、硬盘控制器：配置2GB Cache 12Gb RAID控制器，支持RAID 0/1/5/6/50/60，支持电容掉电保护；</w:t>
            </w:r>
          </w:p>
          <w:p w:rsidR="002E5838" w:rsidRPr="00040CD7" w:rsidRDefault="002E5838" w:rsidP="002258C2">
            <w:pPr>
              <w:spacing w:line="360" w:lineRule="auto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040CD7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6、网卡：板载I350芯片高端双口千兆网卡，支持NCSI、网络唤醒，网络冗余，负载均衡等网络高级特性。支持扩展双口10G RJ45、双口10G SFP+、双口25G及40G QSFP+等多种网络；</w:t>
            </w:r>
          </w:p>
          <w:p w:rsidR="002E5838" w:rsidRPr="00040CD7" w:rsidRDefault="002E5838" w:rsidP="002258C2">
            <w:pPr>
              <w:spacing w:line="360" w:lineRule="auto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040CD7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7、扩展插槽：最大支持10个PCI-E 3.0插槽；</w:t>
            </w:r>
          </w:p>
          <w:p w:rsidR="002E5838" w:rsidRPr="00040CD7" w:rsidRDefault="002E5838" w:rsidP="002258C2">
            <w:pPr>
              <w:spacing w:line="360" w:lineRule="auto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040CD7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8、电源：配置热插拔铂金1+1冗余电源，单个电源功率550W；</w:t>
            </w:r>
          </w:p>
          <w:p w:rsidR="002E5838" w:rsidRPr="00040CD7" w:rsidRDefault="002E5838" w:rsidP="002258C2">
            <w:pPr>
              <w:spacing w:line="360" w:lineRule="auto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040CD7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9、风扇：配置4个热插拔高速系统风扇；</w:t>
            </w:r>
          </w:p>
          <w:p w:rsidR="002E5838" w:rsidRPr="00040CD7" w:rsidRDefault="002E5838" w:rsidP="002258C2">
            <w:pPr>
              <w:spacing w:line="360" w:lineRule="auto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040CD7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10、支持离线光诊断功能，可断电环境下诊断主板关键信</w:t>
            </w:r>
            <w:r w:rsidRPr="00040CD7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lastRenderedPageBreak/>
              <w:t xml:space="preserve">息故障； </w:t>
            </w:r>
          </w:p>
          <w:p w:rsidR="002E5838" w:rsidRPr="00040CD7" w:rsidRDefault="002E5838" w:rsidP="002258C2">
            <w:pPr>
              <w:spacing w:line="360" w:lineRule="auto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040CD7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 xml:space="preserve">▲11、监控屏：配置1块LCM液晶监控模块（机箱自带，集成式，非外插）,可以显示服务器信息，CPU温度、风扇转速、当前使用功率等状态，管理接口IP地址，监控服务器工作状态，显示硬件故障报警，便于管理员快速找到故障部件，迅速排查故障，降低宕机损失； </w:t>
            </w:r>
          </w:p>
          <w:p w:rsidR="002E5838" w:rsidRPr="00040CD7" w:rsidRDefault="002E5838" w:rsidP="002258C2">
            <w:pPr>
              <w:spacing w:line="360" w:lineRule="auto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040CD7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▲12、服务器安全防护软件，配置生产制造商安全防护软件，提供如下功能：</w:t>
            </w:r>
          </w:p>
          <w:p w:rsidR="002E5838" w:rsidRPr="00040CD7" w:rsidRDefault="002E5838" w:rsidP="002258C2">
            <w:pPr>
              <w:spacing w:line="360" w:lineRule="auto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040CD7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1）服务器优化功能，提升服务器主机系统安全；</w:t>
            </w:r>
          </w:p>
          <w:p w:rsidR="002E5838" w:rsidRPr="00040CD7" w:rsidRDefault="002E5838" w:rsidP="002258C2">
            <w:pPr>
              <w:spacing w:line="360" w:lineRule="auto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040CD7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2）网络防火墙功能，三层防护层层过滤，为服务器网络安全保驾护航；</w:t>
            </w:r>
          </w:p>
          <w:p w:rsidR="002E5838" w:rsidRPr="00040CD7" w:rsidRDefault="002E5838" w:rsidP="002258C2">
            <w:pPr>
              <w:spacing w:line="360" w:lineRule="auto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040CD7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3）数据保护功能，防止数据恶意窃取及篡改；</w:t>
            </w:r>
          </w:p>
          <w:p w:rsidR="002E5838" w:rsidRPr="00040CD7" w:rsidRDefault="002E5838" w:rsidP="002258C2">
            <w:pPr>
              <w:spacing w:line="360" w:lineRule="auto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040CD7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4）日志审计功能，防护日志记录服务器被攻击情况。</w:t>
            </w:r>
          </w:p>
          <w:p w:rsidR="002E5838" w:rsidRPr="00821629" w:rsidRDefault="002E5838" w:rsidP="002258C2">
            <w:pPr>
              <w:spacing w:line="360" w:lineRule="auto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040CD7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13、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配置</w:t>
            </w:r>
            <w:r w:rsidRPr="00040CD7"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正版windows server 2012 R2简体中文版。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D3688B" w:rsidRDefault="002E5838" w:rsidP="002258C2">
            <w:pPr>
              <w:widowControl/>
              <w:jc w:val="center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szCs w:val="21"/>
              </w:rPr>
              <w:lastRenderedPageBreak/>
              <w:t>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D3688B" w:rsidRDefault="002E5838" w:rsidP="002258C2">
            <w:pPr>
              <w:widowControl/>
              <w:jc w:val="center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D3688B" w:rsidRDefault="002E5838" w:rsidP="002258C2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33600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D3688B" w:rsidRDefault="002E5838" w:rsidP="002258C2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67200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D3688B" w:rsidRDefault="002E5838" w:rsidP="002258C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天津</w:t>
            </w:r>
            <w:r>
              <w:rPr>
                <w:rFonts w:asciiTheme="minorEastAsia" w:hAnsiTheme="minorEastAsia" w:hint="eastAsia"/>
                <w:szCs w:val="21"/>
              </w:rPr>
              <w:t>/</w:t>
            </w:r>
            <w:r w:rsidRPr="006A7F8D">
              <w:rPr>
                <w:rFonts w:asciiTheme="minorEastAsia" w:hAnsiTheme="minorEastAsia" w:hint="eastAsia"/>
                <w:szCs w:val="21"/>
              </w:rPr>
              <w:t>曙光信息产业（北京）有限公司</w:t>
            </w:r>
          </w:p>
        </w:tc>
      </w:tr>
      <w:tr w:rsidR="002E5838" w:rsidRPr="007248F4" w:rsidTr="002258C2">
        <w:trPr>
          <w:trHeight w:val="851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5D0CEE" w:rsidRDefault="002E5838" w:rsidP="002258C2">
            <w:pPr>
              <w:rPr>
                <w:sz w:val="24"/>
                <w:szCs w:val="24"/>
              </w:rPr>
            </w:pPr>
            <w:r w:rsidRPr="005D0CEE">
              <w:rPr>
                <w:rFonts w:hint="eastAsia"/>
                <w:sz w:val="24"/>
                <w:szCs w:val="24"/>
              </w:rPr>
              <w:lastRenderedPageBreak/>
              <w:t>合</w:t>
            </w:r>
            <w:r w:rsidRPr="005D0CEE">
              <w:rPr>
                <w:sz w:val="24"/>
                <w:szCs w:val="24"/>
              </w:rPr>
              <w:t xml:space="preserve">  </w:t>
            </w:r>
            <w:r w:rsidRPr="005D0CEE">
              <w:rPr>
                <w:rFonts w:hint="eastAsia"/>
                <w:sz w:val="24"/>
                <w:szCs w:val="24"/>
              </w:rPr>
              <w:t>计</w:t>
            </w:r>
          </w:p>
        </w:tc>
        <w:tc>
          <w:tcPr>
            <w:tcW w:w="1247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38" w:rsidRPr="005D0CEE" w:rsidRDefault="002E5838" w:rsidP="002258C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5D0CEE">
              <w:rPr>
                <w:rFonts w:asciiTheme="minorEastAsia" w:hAnsiTheme="minorEastAsia" w:hint="eastAsia"/>
                <w:sz w:val="24"/>
                <w:szCs w:val="24"/>
              </w:rPr>
              <w:t>大写：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叁佰贰拾柒万</w:t>
            </w:r>
            <w:r w:rsidRPr="005D0CEE">
              <w:rPr>
                <w:rFonts w:asciiTheme="minorEastAsia" w:hAnsiTheme="minorEastAsia" w:hint="eastAsia"/>
                <w:sz w:val="24"/>
                <w:szCs w:val="24"/>
              </w:rPr>
              <w:t>元整</w:t>
            </w:r>
            <w:r w:rsidRPr="005D0CEE">
              <w:rPr>
                <w:rFonts w:asciiTheme="minorEastAsia" w:hAnsiTheme="minorEastAsia"/>
              </w:rPr>
              <w:t xml:space="preserve">          </w:t>
            </w:r>
            <w:r w:rsidRPr="005D0CEE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5D0CEE">
              <w:rPr>
                <w:rFonts w:asciiTheme="minorEastAsia" w:hAnsiTheme="minorEastAsia" w:hint="eastAsia"/>
                <w:sz w:val="24"/>
                <w:szCs w:val="24"/>
              </w:rPr>
              <w:t>小写：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3270000.00</w:t>
            </w:r>
            <w:r w:rsidRPr="005D0CEE">
              <w:rPr>
                <w:rFonts w:asciiTheme="minorEastAsia" w:hAnsiTheme="minorEastAsia" w:hint="eastAsia"/>
                <w:sz w:val="24"/>
                <w:szCs w:val="24"/>
              </w:rPr>
              <w:t>元</w:t>
            </w:r>
          </w:p>
        </w:tc>
      </w:tr>
    </w:tbl>
    <w:p w:rsidR="002E5838" w:rsidRDefault="002E5838" w:rsidP="002E5838">
      <w:pPr>
        <w:spacing w:line="480" w:lineRule="auto"/>
        <w:rPr>
          <w:sz w:val="24"/>
          <w:szCs w:val="24"/>
        </w:rPr>
      </w:pPr>
    </w:p>
    <w:p w:rsidR="002E5838" w:rsidRPr="00BD3FD6" w:rsidRDefault="002E5838" w:rsidP="002E5838">
      <w:pPr>
        <w:spacing w:line="480" w:lineRule="auto"/>
        <w:rPr>
          <w:sz w:val="24"/>
          <w:szCs w:val="24"/>
        </w:rPr>
      </w:pPr>
      <w:r w:rsidRPr="00BD3FD6">
        <w:rPr>
          <w:rFonts w:hint="eastAsia"/>
          <w:sz w:val="24"/>
          <w:szCs w:val="24"/>
        </w:rPr>
        <w:lastRenderedPageBreak/>
        <w:t>投标人（公章）：</w:t>
      </w:r>
      <w:r>
        <w:rPr>
          <w:rFonts w:hint="eastAsia"/>
          <w:sz w:val="24"/>
          <w:szCs w:val="24"/>
        </w:rPr>
        <w:t>河南捷威特信息技术有限公司</w:t>
      </w:r>
    </w:p>
    <w:p w:rsidR="002E5838" w:rsidRPr="00BD3FD6" w:rsidRDefault="002E5838" w:rsidP="002E5838">
      <w:pPr>
        <w:spacing w:line="480" w:lineRule="auto"/>
        <w:rPr>
          <w:sz w:val="24"/>
          <w:szCs w:val="24"/>
        </w:rPr>
      </w:pPr>
      <w:r w:rsidRPr="00BD3FD6">
        <w:rPr>
          <w:rFonts w:hint="eastAsia"/>
          <w:sz w:val="24"/>
          <w:szCs w:val="24"/>
        </w:rPr>
        <w:t>投标人法定代表人</w:t>
      </w:r>
      <w:r>
        <w:rPr>
          <w:rFonts w:hint="eastAsia"/>
          <w:sz w:val="24"/>
          <w:szCs w:val="24"/>
        </w:rPr>
        <w:t>（单位负责人）或授权代表</w:t>
      </w:r>
      <w:r w:rsidRPr="00BD3FD6">
        <w:rPr>
          <w:rFonts w:hint="eastAsia"/>
          <w:sz w:val="24"/>
          <w:szCs w:val="24"/>
        </w:rPr>
        <w:t>签字：</w:t>
      </w:r>
    </w:p>
    <w:p w:rsidR="001E58E5" w:rsidRPr="002E5838" w:rsidRDefault="001E58E5"/>
    <w:sectPr w:rsidR="001E58E5" w:rsidRPr="002E5838" w:rsidSect="0034367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AC5" w:rsidRDefault="00E93AC5" w:rsidP="002E5838">
      <w:r>
        <w:separator/>
      </w:r>
    </w:p>
  </w:endnote>
  <w:endnote w:type="continuationSeparator" w:id="0">
    <w:p w:rsidR="00E93AC5" w:rsidRDefault="00E93AC5" w:rsidP="002E5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AC5" w:rsidRDefault="00E93AC5" w:rsidP="002E5838">
      <w:r>
        <w:separator/>
      </w:r>
    </w:p>
  </w:footnote>
  <w:footnote w:type="continuationSeparator" w:id="0">
    <w:p w:rsidR="00E93AC5" w:rsidRDefault="00E93AC5" w:rsidP="002E5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97763"/>
    <w:multiLevelType w:val="multilevel"/>
    <w:tmpl w:val="0409001D"/>
    <w:styleLink w:val="1"/>
    <w:lvl w:ilvl="0">
      <w:start w:val="4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4B7F0B3E"/>
    <w:multiLevelType w:val="multilevel"/>
    <w:tmpl w:val="0409001D"/>
    <w:numStyleLink w:val="1"/>
  </w:abstractNum>
  <w:abstractNum w:abstractNumId="2">
    <w:nsid w:val="699D72DB"/>
    <w:multiLevelType w:val="multilevel"/>
    <w:tmpl w:val="ADB219A0"/>
    <w:styleLink w:val="2"/>
    <w:lvl w:ilvl="0">
      <w:start w:val="1"/>
      <w:numFmt w:val="upperRoman"/>
      <w:lvlText w:val="%1."/>
      <w:lvlJc w:val="left"/>
      <w:pPr>
        <w:ind w:left="0" w:firstLine="0"/>
      </w:pPr>
      <w:rPr>
        <w:rFonts w:hint="eastAsia"/>
      </w:rPr>
    </w:lvl>
    <w:lvl w:ilvl="1">
      <w:start w:val="8"/>
      <w:numFmt w:val="decimal"/>
      <w:lvlText w:val="%2.2"/>
      <w:lvlJc w:val="left"/>
      <w:pPr>
        <w:ind w:left="851" w:firstLine="0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1701" w:firstLine="0"/>
      </w:pPr>
      <w:rPr>
        <w:rFonts w:hint="eastAsia"/>
      </w:rPr>
    </w:lvl>
    <w:lvl w:ilvl="3">
      <w:start w:val="1"/>
      <w:numFmt w:val="lowerLetter"/>
      <w:lvlText w:val="%4)"/>
      <w:lvlJc w:val="left"/>
      <w:pPr>
        <w:ind w:left="2551" w:firstLine="0"/>
      </w:pPr>
      <w:rPr>
        <w:rFonts w:hint="eastAsia"/>
      </w:rPr>
    </w:lvl>
    <w:lvl w:ilvl="4">
      <w:start w:val="1"/>
      <w:numFmt w:val="decimal"/>
      <w:lvlText w:val="(%5)"/>
      <w:lvlJc w:val="left"/>
      <w:pPr>
        <w:ind w:left="3402" w:firstLine="0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4252" w:firstLine="0"/>
      </w:pPr>
      <w:rPr>
        <w:rFonts w:hint="eastAsia"/>
      </w:rPr>
    </w:lvl>
    <w:lvl w:ilvl="6">
      <w:start w:val="1"/>
      <w:numFmt w:val="lowerRoman"/>
      <w:lvlText w:val="(%7)"/>
      <w:lvlJc w:val="left"/>
      <w:pPr>
        <w:ind w:left="5102" w:firstLine="0"/>
      </w:pPr>
      <w:rPr>
        <w:rFonts w:hint="eastAsia"/>
      </w:rPr>
    </w:lvl>
    <w:lvl w:ilvl="7">
      <w:start w:val="1"/>
      <w:numFmt w:val="lowerLetter"/>
      <w:lvlText w:val="(%8)"/>
      <w:lvlJc w:val="left"/>
      <w:pPr>
        <w:ind w:left="5953" w:firstLine="0"/>
      </w:pPr>
      <w:rPr>
        <w:rFonts w:hint="eastAsia"/>
      </w:rPr>
    </w:lvl>
    <w:lvl w:ilvl="8">
      <w:start w:val="1"/>
      <w:numFmt w:val="lowerRoman"/>
      <w:lvlText w:val="(%9)"/>
      <w:lvlJc w:val="left"/>
      <w:pPr>
        <w:ind w:left="6803" w:firstLine="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CA4"/>
    <w:rsid w:val="001E58E5"/>
    <w:rsid w:val="002C0CA4"/>
    <w:rsid w:val="002E5838"/>
    <w:rsid w:val="00343672"/>
    <w:rsid w:val="004F1EB4"/>
    <w:rsid w:val="00B260A0"/>
    <w:rsid w:val="00E93AC5"/>
    <w:rsid w:val="00F8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838"/>
    <w:pPr>
      <w:widowControl w:val="0"/>
      <w:jc w:val="both"/>
    </w:pPr>
  </w:style>
  <w:style w:type="paragraph" w:styleId="20">
    <w:name w:val="heading 2"/>
    <w:aliases w:val="栖霞2级标题,H2,h2,2,Header 2,l2,Level 2 Head,heading 2,H2normal full,Heading 2 Hidden,标题 4.1,1.1Heading 2,1.1 Heading 2,第一章 标题 2,Heading 2 CCBS,PIM2,Titre3,HD2,sect 1.2,H21,sect 1.21,H22,sect 1.22,H211,sect 1.211,H23,sect 1.23,H212,sect 1.212,ISO1,节,节1"/>
    <w:basedOn w:val="a"/>
    <w:next w:val="a"/>
    <w:link w:val="2Char"/>
    <w:unhideWhenUsed/>
    <w:qFormat/>
    <w:rsid w:val="002E583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2">
    <w:name w:val="样式2"/>
    <w:uiPriority w:val="99"/>
    <w:rsid w:val="00B260A0"/>
    <w:pPr>
      <w:numPr>
        <w:numId w:val="1"/>
      </w:numPr>
    </w:pPr>
  </w:style>
  <w:style w:type="paragraph" w:styleId="3">
    <w:name w:val="toc 3"/>
    <w:basedOn w:val="a"/>
    <w:next w:val="a"/>
    <w:autoRedefine/>
    <w:uiPriority w:val="39"/>
    <w:unhideWhenUsed/>
    <w:qFormat/>
    <w:rsid w:val="004F1EB4"/>
    <w:pPr>
      <w:ind w:leftChars="400" w:left="840"/>
    </w:pPr>
    <w:rPr>
      <w:rFonts w:ascii="Calibri" w:eastAsia="宋体" w:hAnsi="Calibri" w:cs="Times New Roman"/>
      <w:szCs w:val="24"/>
    </w:rPr>
  </w:style>
  <w:style w:type="paragraph" w:styleId="a3">
    <w:name w:val="header"/>
    <w:basedOn w:val="a"/>
    <w:link w:val="Char"/>
    <w:uiPriority w:val="99"/>
    <w:unhideWhenUsed/>
    <w:rsid w:val="002E58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58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58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5838"/>
    <w:rPr>
      <w:sz w:val="18"/>
      <w:szCs w:val="18"/>
    </w:rPr>
  </w:style>
  <w:style w:type="character" w:customStyle="1" w:styleId="2Char">
    <w:name w:val="标题 2 Char"/>
    <w:aliases w:val="栖霞2级标题 Char,H2 Char,h2 Char,2 Char,Header 2 Char,l2 Char,Level 2 Head Char,heading 2 Char,H2normal full Char,Heading 2 Hidden Char,标题 4.1 Char,1.1Heading 2 Char,1.1 Heading 2 Char,第一章 标题 2 Char,Heading 2 CCBS Char,PIM2 Char,Titre3 Char,节 Char"/>
    <w:basedOn w:val="a0"/>
    <w:link w:val="20"/>
    <w:rsid w:val="002E5838"/>
    <w:rPr>
      <w:rFonts w:asciiTheme="majorHAnsi" w:eastAsiaTheme="majorEastAsia" w:hAnsiTheme="majorHAnsi" w:cstheme="majorBidi"/>
      <w:b/>
      <w:bCs/>
      <w:sz w:val="32"/>
      <w:szCs w:val="32"/>
    </w:rPr>
  </w:style>
  <w:style w:type="numbering" w:customStyle="1" w:styleId="1">
    <w:name w:val="样式1"/>
    <w:uiPriority w:val="99"/>
    <w:rsid w:val="002E5838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838"/>
    <w:pPr>
      <w:widowControl w:val="0"/>
      <w:jc w:val="both"/>
    </w:pPr>
  </w:style>
  <w:style w:type="paragraph" w:styleId="20">
    <w:name w:val="heading 2"/>
    <w:aliases w:val="栖霞2级标题,H2,h2,2,Header 2,l2,Level 2 Head,heading 2,H2normal full,Heading 2 Hidden,标题 4.1,1.1Heading 2,1.1 Heading 2,第一章 标题 2,Heading 2 CCBS,PIM2,Titre3,HD2,sect 1.2,H21,sect 1.21,H22,sect 1.22,H211,sect 1.211,H23,sect 1.23,H212,sect 1.212,ISO1,节,节1"/>
    <w:basedOn w:val="a"/>
    <w:next w:val="a"/>
    <w:link w:val="2Char"/>
    <w:unhideWhenUsed/>
    <w:qFormat/>
    <w:rsid w:val="002E583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2">
    <w:name w:val="样式2"/>
    <w:uiPriority w:val="99"/>
    <w:rsid w:val="00B260A0"/>
    <w:pPr>
      <w:numPr>
        <w:numId w:val="1"/>
      </w:numPr>
    </w:pPr>
  </w:style>
  <w:style w:type="paragraph" w:styleId="3">
    <w:name w:val="toc 3"/>
    <w:basedOn w:val="a"/>
    <w:next w:val="a"/>
    <w:autoRedefine/>
    <w:uiPriority w:val="39"/>
    <w:unhideWhenUsed/>
    <w:qFormat/>
    <w:rsid w:val="004F1EB4"/>
    <w:pPr>
      <w:ind w:leftChars="400" w:left="840"/>
    </w:pPr>
    <w:rPr>
      <w:rFonts w:ascii="Calibri" w:eastAsia="宋体" w:hAnsi="Calibri" w:cs="Times New Roman"/>
      <w:szCs w:val="24"/>
    </w:rPr>
  </w:style>
  <w:style w:type="paragraph" w:styleId="a3">
    <w:name w:val="header"/>
    <w:basedOn w:val="a"/>
    <w:link w:val="Char"/>
    <w:uiPriority w:val="99"/>
    <w:unhideWhenUsed/>
    <w:rsid w:val="002E58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58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58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5838"/>
    <w:rPr>
      <w:sz w:val="18"/>
      <w:szCs w:val="18"/>
    </w:rPr>
  </w:style>
  <w:style w:type="character" w:customStyle="1" w:styleId="2Char">
    <w:name w:val="标题 2 Char"/>
    <w:aliases w:val="栖霞2级标题 Char,H2 Char,h2 Char,2 Char,Header 2 Char,l2 Char,Level 2 Head Char,heading 2 Char,H2normal full Char,Heading 2 Hidden Char,标题 4.1 Char,1.1Heading 2 Char,1.1 Heading 2 Char,第一章 标题 2 Char,Heading 2 CCBS Char,PIM2 Char,Titre3 Char,节 Char"/>
    <w:basedOn w:val="a0"/>
    <w:link w:val="20"/>
    <w:rsid w:val="002E5838"/>
    <w:rPr>
      <w:rFonts w:asciiTheme="majorHAnsi" w:eastAsiaTheme="majorEastAsia" w:hAnsiTheme="majorHAnsi" w:cstheme="majorBidi"/>
      <w:b/>
      <w:bCs/>
      <w:sz w:val="32"/>
      <w:szCs w:val="32"/>
    </w:rPr>
  </w:style>
  <w:style w:type="numbering" w:customStyle="1" w:styleId="1">
    <w:name w:val="样式1"/>
    <w:uiPriority w:val="99"/>
    <w:rsid w:val="002E5838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657</Words>
  <Characters>3746</Characters>
  <Application>Microsoft Office Word</Application>
  <DocSecurity>0</DocSecurity>
  <Lines>31</Lines>
  <Paragraphs>8</Paragraphs>
  <ScaleCrop>false</ScaleCrop>
  <Company/>
  <LinksUpToDate>false</LinksUpToDate>
  <CharactersWithSpaces>4395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aa</cp:lastModifiedBy>
  <cp:revision>3</cp:revision>
  <dcterms:created xsi:type="dcterms:W3CDTF">2019-11-25T03:46:00Z</dcterms:created>
  <dcterms:modified xsi:type="dcterms:W3CDTF">2019-11-25T03:50:00Z</dcterms:modified>
</cp:coreProperties>
</file>