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宋体"/>
          <w:b/>
          <w:bCs/>
          <w:sz w:val="44"/>
          <w:szCs w:val="44"/>
        </w:rPr>
      </w:pPr>
    </w:p>
    <w:p>
      <w:pPr>
        <w:pStyle w:val="45"/>
        <w:spacing w:line="240" w:lineRule="auto"/>
        <w:jc w:val="center"/>
        <w:rPr>
          <w:rFonts w:ascii="黑体" w:hAnsi="黑体" w:eastAsia="黑体" w:cs="黑体"/>
          <w:b/>
          <w:bCs/>
          <w:sz w:val="48"/>
          <w:szCs w:val="48"/>
        </w:rPr>
      </w:pPr>
      <w:r>
        <w:rPr>
          <w:rFonts w:hint="eastAsia" w:ascii="黑体" w:hAnsi="黑体" w:eastAsia="黑体" w:cs="黑体"/>
          <w:b/>
          <w:bCs/>
          <w:sz w:val="48"/>
          <w:szCs w:val="48"/>
        </w:rPr>
        <w:t>禹州市人民医院所需多参数监护仪等医疗设备采购项目</w:t>
      </w:r>
    </w:p>
    <w:p>
      <w:pPr>
        <w:pStyle w:val="45"/>
        <w:spacing w:line="240" w:lineRule="auto"/>
        <w:jc w:val="center"/>
        <w:rPr>
          <w:rFonts w:ascii="黑体" w:hAnsi="黑体" w:eastAsia="黑体" w:cs="黑体"/>
          <w:b/>
          <w:bCs/>
          <w:sz w:val="48"/>
          <w:szCs w:val="48"/>
        </w:rPr>
      </w:pPr>
    </w:p>
    <w:p>
      <w:pPr>
        <w:pStyle w:val="45"/>
        <w:spacing w:line="240" w:lineRule="auto"/>
        <w:jc w:val="center"/>
        <w:rPr>
          <w:rFonts w:ascii="黑体" w:hAnsi="黑体" w:eastAsia="黑体" w:cs="黑体"/>
          <w:b/>
          <w:bCs/>
          <w:sz w:val="48"/>
          <w:szCs w:val="48"/>
        </w:rPr>
      </w:pPr>
    </w:p>
    <w:p>
      <w:pPr>
        <w:pStyle w:val="3"/>
        <w:numPr>
          <w:ilvl w:val="0"/>
          <w:numId w:val="0"/>
        </w:numPr>
        <w:rPr>
          <w:rFonts w:ascii="宋体" w:cs="宋体"/>
        </w:rPr>
      </w:pPr>
    </w:p>
    <w:p>
      <w:pPr>
        <w:jc w:val="center"/>
        <w:rPr>
          <w:rFonts w:ascii="宋体" w:cs="宋体"/>
          <w:bCs/>
          <w:color w:val="000000"/>
          <w:w w:val="90"/>
          <w:sz w:val="72"/>
          <w:szCs w:val="72"/>
        </w:rPr>
      </w:pPr>
      <w:r>
        <w:rPr>
          <w:rFonts w:hint="eastAsia" w:ascii="宋体" w:hAnsi="宋体" w:cs="宋体"/>
          <w:bCs/>
          <w:color w:val="000000"/>
          <w:w w:val="90"/>
          <w:sz w:val="72"/>
          <w:szCs w:val="72"/>
        </w:rPr>
        <w:t>招　标　文　件</w:t>
      </w:r>
    </w:p>
    <w:p>
      <w:pPr>
        <w:rPr>
          <w:rFonts w:ascii="宋体" w:cs="宋体"/>
          <w:color w:val="000000"/>
        </w:rPr>
      </w:pPr>
    </w:p>
    <w:p>
      <w:pPr>
        <w:pStyle w:val="2"/>
      </w:pPr>
    </w:p>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pStyle w:val="21"/>
        <w:ind w:firstLine="0" w:firstLineChars="0"/>
        <w:rPr>
          <w:rFonts w:hAnsi="宋体" w:cs="宋体"/>
          <w:color w:val="000000"/>
        </w:rPr>
      </w:pPr>
    </w:p>
    <w:p>
      <w:pPr>
        <w:rPr>
          <w:rFonts w:ascii="宋体" w:cs="宋体"/>
          <w:color w:val="000000"/>
        </w:rPr>
      </w:pPr>
    </w:p>
    <w:p>
      <w:pPr>
        <w:rPr>
          <w:rFonts w:ascii="微软简隶书" w:eastAsia="微软简隶书"/>
          <w:color w:val="000000"/>
        </w:rPr>
      </w:pPr>
    </w:p>
    <w:p>
      <w:pPr>
        <w:adjustRightInd w:val="0"/>
        <w:snapToGrid w:val="0"/>
        <w:spacing w:line="600" w:lineRule="auto"/>
        <w:ind w:firstLine="643" w:firstLineChars="200"/>
        <w:jc w:val="left"/>
        <w:rPr>
          <w:rFonts w:ascii="宋体" w:hAnsi="宋体" w:cs="宋体"/>
          <w:color w:val="000000"/>
          <w:sz w:val="28"/>
          <w:u w:val="single"/>
        </w:rPr>
      </w:pPr>
      <w:r>
        <w:rPr>
          <w:rFonts w:hint="eastAsia" w:ascii="宋体" w:hAnsi="宋体" w:cs="宋体"/>
          <w:b/>
          <w:bCs/>
          <w:color w:val="000000"/>
          <w:sz w:val="32"/>
          <w:szCs w:val="32"/>
        </w:rPr>
        <w:t>项目编号</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 YZCG-DL2019033  </w:t>
      </w:r>
      <w:r>
        <w:rPr>
          <w:rFonts w:hint="eastAsia" w:ascii="宋体" w:hAnsi="宋体" w:cs="宋体"/>
          <w:color w:val="000000"/>
          <w:sz w:val="32"/>
          <w:szCs w:val="32"/>
          <w:u w:val="single"/>
        </w:rPr>
        <w:tab/>
      </w:r>
    </w:p>
    <w:p>
      <w:pPr>
        <w:adjustRightInd w:val="0"/>
        <w:snapToGrid w:val="0"/>
        <w:spacing w:line="600" w:lineRule="auto"/>
        <w:ind w:firstLine="643" w:firstLineChars="200"/>
        <w:rPr>
          <w:rFonts w:ascii="宋体" w:hAnsi="宋体" w:cs="宋体"/>
          <w:color w:val="000000"/>
          <w:sz w:val="32"/>
          <w:szCs w:val="32"/>
          <w:u w:val="single"/>
        </w:rPr>
      </w:pPr>
      <w:r>
        <w:rPr>
          <w:rFonts w:hint="eastAsia" w:ascii="宋体" w:hAnsi="宋体" w:cs="宋体"/>
          <w:b/>
          <w:bCs/>
          <w:color w:val="000000"/>
          <w:sz w:val="32"/>
          <w:szCs w:val="32"/>
        </w:rPr>
        <w:t>采购单位</w:t>
      </w:r>
      <w:r>
        <w:rPr>
          <w:rFonts w:hint="eastAsia" w:ascii="宋体" w:hAnsi="宋体" w:cs="宋体"/>
          <w:color w:val="000000"/>
          <w:sz w:val="32"/>
          <w:szCs w:val="32"/>
        </w:rPr>
        <w:t>：</w:t>
      </w:r>
      <w:r>
        <w:rPr>
          <w:rFonts w:hint="eastAsia" w:ascii="宋体" w:hAnsi="宋体" w:cs="宋体"/>
          <w:color w:val="000000"/>
          <w:sz w:val="32"/>
          <w:szCs w:val="32"/>
          <w:u w:val="single"/>
        </w:rPr>
        <w:t xml:space="preserve">禹州市人民医院            </w:t>
      </w:r>
    </w:p>
    <w:p>
      <w:pPr>
        <w:adjustRightInd w:val="0"/>
        <w:snapToGrid w:val="0"/>
        <w:spacing w:line="600" w:lineRule="auto"/>
        <w:ind w:firstLine="643" w:firstLineChars="200"/>
        <w:rPr>
          <w:rFonts w:ascii="宋体" w:hAnsi="宋体" w:cs="宋体"/>
          <w:sz w:val="32"/>
          <w:szCs w:val="32"/>
          <w:u w:val="single"/>
        </w:rPr>
      </w:pPr>
      <w:r>
        <w:rPr>
          <w:rFonts w:hint="eastAsia" w:ascii="宋体" w:hAnsi="宋体" w:cs="宋体"/>
          <w:b/>
          <w:bCs/>
          <w:color w:val="000000"/>
          <w:sz w:val="32"/>
          <w:szCs w:val="32"/>
        </w:rPr>
        <w:t>采购代理机构</w:t>
      </w:r>
      <w:r>
        <w:rPr>
          <w:rFonts w:hint="eastAsia" w:ascii="宋体" w:hAnsi="宋体" w:cs="宋体"/>
          <w:color w:val="000000"/>
          <w:sz w:val="32"/>
          <w:szCs w:val="32"/>
        </w:rPr>
        <w:t>：</w:t>
      </w:r>
      <w:r>
        <w:rPr>
          <w:rFonts w:hint="eastAsia" w:ascii="宋体" w:hAnsi="宋体" w:cs="宋体"/>
          <w:color w:val="000000"/>
          <w:sz w:val="32"/>
          <w:szCs w:val="32"/>
          <w:u w:val="single"/>
        </w:rPr>
        <w:t>中科经纬工程技术有限公司</w:t>
      </w:r>
    </w:p>
    <w:p>
      <w:pPr>
        <w:adjustRightInd w:val="0"/>
        <w:snapToGrid w:val="0"/>
        <w:spacing w:line="600" w:lineRule="auto"/>
        <w:ind w:firstLine="643" w:firstLineChars="200"/>
        <w:rPr>
          <w:rFonts w:ascii="宋体" w:hAnsi="宋体" w:cs="宋体"/>
          <w:color w:val="000000"/>
          <w:sz w:val="32"/>
          <w:szCs w:val="32"/>
          <w:u w:val="single"/>
        </w:rPr>
      </w:pPr>
      <w:r>
        <w:rPr>
          <w:rFonts w:hint="eastAsia" w:ascii="宋体" w:hAnsi="宋体" w:cs="宋体"/>
          <w:b/>
          <w:bCs/>
          <w:color w:val="000000"/>
          <w:sz w:val="32"/>
          <w:szCs w:val="32"/>
        </w:rPr>
        <w:t>行政主管部门：</w:t>
      </w:r>
      <w:r>
        <w:rPr>
          <w:rFonts w:hint="eastAsia" w:ascii="宋体" w:hAnsi="宋体" w:cs="宋体"/>
          <w:color w:val="000000"/>
          <w:sz w:val="32"/>
          <w:szCs w:val="32"/>
          <w:u w:val="single"/>
        </w:rPr>
        <w:t>禹州市卫生健康委员会</w:t>
      </w:r>
    </w:p>
    <w:p>
      <w:pPr>
        <w:pStyle w:val="10"/>
      </w:pPr>
    </w:p>
    <w:p>
      <w:pPr>
        <w:adjustRightInd w:val="0"/>
        <w:snapToGrid w:val="0"/>
        <w:spacing w:line="600" w:lineRule="auto"/>
        <w:jc w:val="center"/>
        <w:rPr>
          <w:rFonts w:ascii="华文中宋" w:hAnsi="华文中宋" w:eastAsia="华文中宋"/>
          <w:bCs/>
          <w:color w:val="000000"/>
          <w:kern w:val="36"/>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40" w:right="1474" w:bottom="1440" w:left="1474" w:header="907" w:footer="907" w:gutter="0"/>
          <w:pgNumType w:start="0"/>
          <w:cols w:space="720" w:num="1"/>
          <w:titlePg/>
          <w:docGrid w:linePitch="286" w:charSpace="0"/>
        </w:sectPr>
      </w:pPr>
      <w:r>
        <w:rPr>
          <w:rFonts w:hint="eastAsia" w:ascii="华文中宋" w:eastAsia="华文中宋"/>
          <w:color w:val="000000"/>
          <w:sz w:val="32"/>
          <w:szCs w:val="32"/>
        </w:rPr>
        <w:t>二零一九年十一月</w:t>
      </w:r>
    </w:p>
    <w:p>
      <w:pPr>
        <w:autoSpaceDE w:val="0"/>
        <w:autoSpaceDN w:val="0"/>
        <w:adjustRightInd w:val="0"/>
        <w:spacing w:line="700" w:lineRule="exact"/>
        <w:ind w:firstLine="3092" w:firstLineChars="700"/>
        <w:rPr>
          <w:rFonts w:ascii="宋体" w:cs="宋体"/>
          <w:b/>
          <w:bCs/>
          <w:sz w:val="44"/>
          <w:szCs w:val="44"/>
          <w:lang w:val="zh-CN"/>
        </w:rPr>
      </w:pPr>
      <w:r>
        <w:rPr>
          <w:rFonts w:hint="eastAsia" w:ascii="宋体" w:hAnsi="宋体" w:cs="宋体"/>
          <w:b/>
          <w:bCs/>
          <w:sz w:val="44"/>
          <w:szCs w:val="44"/>
          <w:lang w:val="zh-CN"/>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第一章投标邀请</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第二章项目需求</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第三章</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第四章</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第八章</w:t>
      </w:r>
      <w:r>
        <w:rPr>
          <w:rFonts w:hint="eastAsia" w:ascii="宋体" w:hAnsi="宋体" w:cs="宋体"/>
          <w:b/>
          <w:kern w:val="0"/>
          <w:sz w:val="32"/>
          <w:szCs w:val="32"/>
        </w:rPr>
        <w:t>投标文件有关格式</w:t>
      </w:r>
    </w:p>
    <w:p>
      <w:pPr>
        <w:pStyle w:val="21"/>
        <w:ind w:firstLine="321"/>
        <w:rPr>
          <w:rFonts w:hAnsi="宋体" w:cs="宋体"/>
          <w:b/>
          <w:sz w:val="32"/>
          <w:szCs w:val="32"/>
        </w:rPr>
      </w:pPr>
    </w:p>
    <w:p>
      <w:pPr>
        <w:pStyle w:val="21"/>
        <w:ind w:firstLine="321"/>
        <w:rPr>
          <w:rFonts w:hAnsi="宋体" w:cs="宋体"/>
          <w:b/>
          <w:sz w:val="32"/>
          <w:szCs w:val="32"/>
        </w:rPr>
      </w:pPr>
    </w:p>
    <w:p>
      <w:pPr>
        <w:pStyle w:val="21"/>
        <w:ind w:firstLine="321"/>
        <w:rPr>
          <w:rFonts w:hAnsi="宋体" w:cs="宋体"/>
          <w:b/>
          <w:sz w:val="32"/>
          <w:szCs w:val="32"/>
        </w:rPr>
      </w:pPr>
    </w:p>
    <w:p>
      <w:pPr>
        <w:pStyle w:val="45"/>
        <w:rPr>
          <w:rFonts w:ascii="宋体" w:cs="宋体"/>
        </w:rPr>
      </w:pPr>
    </w:p>
    <w:p>
      <w:pPr>
        <w:pStyle w:val="20"/>
        <w:widowControl/>
        <w:numPr>
          <w:ilvl w:val="0"/>
          <w:numId w:val="6"/>
        </w:numPr>
        <w:shd w:val="clear" w:color="auto" w:fill="FFFFFF"/>
        <w:spacing w:line="315" w:lineRule="atLeast"/>
        <w:jc w:val="center"/>
        <w:rPr>
          <w:rFonts w:asci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360" w:lineRule="auto"/>
        <w:rPr>
          <w:rFonts w:ascii="宋体" w:cs="宋体"/>
          <w:b/>
          <w:sz w:val="24"/>
          <w:szCs w:val="24"/>
        </w:rPr>
      </w:pPr>
    </w:p>
    <w:p>
      <w:pPr>
        <w:spacing w:line="400" w:lineRule="exact"/>
        <w:jc w:val="center"/>
        <w:rPr>
          <w:rFonts w:ascii="宋体" w:hAnsi="宋体" w:cs="宋体"/>
          <w:b/>
          <w:bCs/>
          <w:sz w:val="32"/>
          <w:szCs w:val="32"/>
        </w:rPr>
      </w:pPr>
      <w:r>
        <w:rPr>
          <w:rFonts w:hint="eastAsia" w:ascii="宋体" w:hAnsi="宋体" w:cs="宋体"/>
          <w:b/>
          <w:bCs/>
          <w:sz w:val="32"/>
          <w:szCs w:val="32"/>
        </w:rPr>
        <w:t>禹州市人民医院所需多参数监护仪等医疗设备采购项目</w:t>
      </w:r>
    </w:p>
    <w:p>
      <w:pPr>
        <w:spacing w:line="400" w:lineRule="exact"/>
        <w:jc w:val="center"/>
        <w:rPr>
          <w:rFonts w:ascii="宋体" w:cs="宋体"/>
          <w:b/>
          <w:bCs/>
          <w:sz w:val="36"/>
          <w:szCs w:val="36"/>
        </w:rPr>
      </w:pPr>
      <w:r>
        <w:rPr>
          <w:rFonts w:hint="eastAsia" w:ascii="宋体" w:hAnsi="宋体" w:cs="宋体"/>
          <w:b/>
          <w:bCs/>
          <w:sz w:val="32"/>
          <w:szCs w:val="32"/>
        </w:rPr>
        <w:t>招标公告</w:t>
      </w:r>
    </w:p>
    <w:p>
      <w:pPr>
        <w:spacing w:line="276" w:lineRule="auto"/>
        <w:ind w:firstLine="420" w:firstLineChars="200"/>
        <w:jc w:val="left"/>
        <w:rPr>
          <w:rFonts w:ascii="宋体" w:cs="宋体"/>
          <w:szCs w:val="21"/>
        </w:rPr>
      </w:pPr>
      <w:r>
        <w:rPr>
          <w:rFonts w:hint="eastAsia" w:ascii="宋体" w:cs="宋体"/>
          <w:szCs w:val="21"/>
        </w:rPr>
        <w:t>中科经纬工程技术有限公司受禹州市人民医院的委托，就“禹州市人民医院所需多参数监护仪等医疗设备采购项目”进行公开招标，欢迎合格投标人前来投标。</w:t>
      </w:r>
    </w:p>
    <w:p>
      <w:pPr>
        <w:pStyle w:val="64"/>
        <w:widowControl/>
        <w:shd w:val="clear" w:color="auto" w:fill="FFFFFF"/>
        <w:spacing w:line="276" w:lineRule="auto"/>
        <w:jc w:val="left"/>
        <w:rPr>
          <w:rFonts w:ascii="宋体" w:cs="宋体"/>
          <w:szCs w:val="21"/>
        </w:rPr>
      </w:pPr>
      <w:r>
        <w:rPr>
          <w:rFonts w:hint="eastAsia" w:ascii="宋体" w:hAnsi="宋体" w:cs="宋体"/>
          <w:szCs w:val="21"/>
        </w:rPr>
        <w:t>一、项目基本情况</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、采购人：禹州市人民医院</w:t>
      </w:r>
    </w:p>
    <w:p>
      <w:pPr>
        <w:widowControl/>
        <w:shd w:val="clear" w:color="auto" w:fill="FFFFFF"/>
        <w:spacing w:line="276" w:lineRule="auto"/>
        <w:ind w:firstLine="420" w:firstLineChars="200"/>
        <w:jc w:val="left"/>
        <w:rPr>
          <w:rFonts w:ascii="宋体" w:cs="宋体"/>
          <w:bCs/>
          <w:szCs w:val="21"/>
        </w:rPr>
      </w:pPr>
      <w:r>
        <w:rPr>
          <w:rFonts w:ascii="宋体" w:hAnsi="宋体" w:cs="宋体"/>
          <w:szCs w:val="21"/>
        </w:rPr>
        <w:t>2</w:t>
      </w:r>
      <w:r>
        <w:rPr>
          <w:rFonts w:hint="eastAsia" w:ascii="宋体" w:hAnsi="宋体" w:cs="宋体"/>
          <w:szCs w:val="21"/>
        </w:rPr>
        <w:t>、项目名称：</w:t>
      </w:r>
      <w:r>
        <w:rPr>
          <w:rFonts w:hint="eastAsia" w:ascii="宋体" w:cs="宋体"/>
          <w:szCs w:val="21"/>
        </w:rPr>
        <w:t>禹州市人民医院所需多参数监护仪等医疗设备采购项目</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3</w:t>
      </w:r>
      <w:r>
        <w:rPr>
          <w:rFonts w:hint="eastAsia" w:ascii="宋体" w:hAnsi="宋体" w:cs="宋体"/>
          <w:szCs w:val="21"/>
        </w:rPr>
        <w:t>、采购编号：</w:t>
      </w:r>
      <w:r>
        <w:rPr>
          <w:rFonts w:hint="eastAsia"/>
        </w:rPr>
        <w:t>YZCG-DL2019033</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4</w:t>
      </w:r>
      <w:r>
        <w:rPr>
          <w:rFonts w:hint="eastAsia" w:ascii="宋体" w:hAnsi="宋体" w:cs="宋体"/>
          <w:szCs w:val="21"/>
        </w:rPr>
        <w:t>、项目需求：本项目为禹州市人民医院所需多参数监护仪等医疗设备采购项目（详见招标文件第二章项目需求）；</w:t>
      </w:r>
    </w:p>
    <w:p>
      <w:pPr>
        <w:widowControl/>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5、采购预算： 126万元；</w:t>
      </w:r>
    </w:p>
    <w:p>
      <w:pPr>
        <w:widowControl/>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6、采购限价： 126万元；</w:t>
      </w:r>
    </w:p>
    <w:p>
      <w:pPr>
        <w:pStyle w:val="2"/>
        <w:spacing w:line="276" w:lineRule="auto"/>
      </w:pPr>
      <w:r>
        <w:rPr>
          <w:rFonts w:hint="eastAsia"/>
        </w:rPr>
        <w:t>7、交付时间：合同签订后60天内；</w:t>
      </w:r>
    </w:p>
    <w:p>
      <w:pPr>
        <w:pStyle w:val="2"/>
        <w:spacing w:line="276" w:lineRule="auto"/>
      </w:pPr>
      <w:r>
        <w:rPr>
          <w:rFonts w:hint="eastAsia"/>
        </w:rPr>
        <w:t>8、服务地点：禹州市人民医院；</w:t>
      </w:r>
    </w:p>
    <w:p>
      <w:pPr>
        <w:pStyle w:val="2"/>
        <w:spacing w:line="276" w:lineRule="auto"/>
      </w:pPr>
      <w:r>
        <w:rPr>
          <w:rFonts w:hint="eastAsia"/>
        </w:rPr>
        <w:t>9、标段划分：本项目共划分为一个标段；</w:t>
      </w:r>
      <w:r>
        <w:t xml:space="preserve"> </w:t>
      </w:r>
    </w:p>
    <w:p>
      <w:pPr>
        <w:widowControl/>
        <w:shd w:val="clear" w:color="auto" w:fill="FFFFFF"/>
        <w:spacing w:line="276" w:lineRule="auto"/>
        <w:ind w:firstLine="420" w:firstLineChars="200"/>
        <w:rPr>
          <w:rFonts w:ascii="宋体" w:cs="宋体"/>
          <w:szCs w:val="21"/>
        </w:rPr>
      </w:pPr>
      <w:r>
        <w:rPr>
          <w:rFonts w:hint="eastAsia" w:ascii="宋体" w:hAnsi="宋体" w:cs="宋体"/>
          <w:szCs w:val="21"/>
        </w:rPr>
        <w:t>二、需要落实的政府采购政策</w:t>
      </w:r>
    </w:p>
    <w:p>
      <w:pPr>
        <w:widowControl/>
        <w:shd w:val="clear" w:color="auto" w:fill="FFFFFF"/>
        <w:spacing w:line="276" w:lineRule="auto"/>
        <w:ind w:firstLine="641"/>
        <w:jc w:val="left"/>
        <w:rPr>
          <w:rFonts w:ascii="宋体" w:cs="宋体"/>
          <w:szCs w:val="21"/>
        </w:rPr>
      </w:pPr>
      <w:r>
        <w:rPr>
          <w:rFonts w:hint="eastAsia" w:ascii="宋体" w:hAnsi="宋体" w:cs="宋体"/>
          <w:szCs w:val="21"/>
        </w:rPr>
        <w:t>本项目落实节约能源、保护环境、扶持不发达地区和少数民族地区、促进中小企业、监狱企业发展等政府采购政策。（详见招标文件）</w:t>
      </w:r>
    </w:p>
    <w:p>
      <w:pPr>
        <w:widowControl/>
        <w:numPr>
          <w:ilvl w:val="0"/>
          <w:numId w:val="7"/>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供应商资格要求：</w:t>
      </w:r>
    </w:p>
    <w:p>
      <w:pPr>
        <w:widowControl/>
        <w:numPr>
          <w:ilvl w:val="0"/>
          <w:numId w:val="8"/>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符合《政府采购法》第二十二条之规定，具有独立法人资格及相应的经营范围（以营业执照为准）；</w:t>
      </w:r>
    </w:p>
    <w:p>
      <w:pPr>
        <w:widowControl/>
        <w:numPr>
          <w:ilvl w:val="0"/>
          <w:numId w:val="8"/>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投标人须具有《医疗器械生产许可证》或《医疗器械经营许可证》；</w:t>
      </w:r>
    </w:p>
    <w:p>
      <w:pPr>
        <w:widowControl/>
        <w:numPr>
          <w:ilvl w:val="0"/>
          <w:numId w:val="8"/>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被委托人是须是本单位职工，须提供公司为本人缴纳社会保险证明；</w:t>
      </w:r>
    </w:p>
    <w:p>
      <w:pPr>
        <w:widowControl/>
        <w:shd w:val="clear" w:color="auto" w:fill="FFFFFF"/>
        <w:spacing w:line="276" w:lineRule="auto"/>
        <w:ind w:left="420" w:leftChars="200"/>
        <w:jc w:val="left"/>
        <w:rPr>
          <w:rFonts w:ascii="宋体" w:cs="宋体"/>
          <w:szCs w:val="21"/>
        </w:rPr>
      </w:pPr>
      <w:r>
        <w:rPr>
          <w:rFonts w:ascii="宋体" w:hAnsi="宋体" w:cs="宋体"/>
          <w:szCs w:val="21"/>
        </w:rPr>
        <w:t>4</w:t>
      </w:r>
      <w:r>
        <w:rPr>
          <w:rFonts w:hint="eastAsia" w:ascii="宋体" w:hAnsi="宋体" w:cs="宋体"/>
          <w:szCs w:val="21"/>
        </w:rPr>
        <w:t>、本项目不接受联合体投标。</w:t>
      </w:r>
    </w:p>
    <w:p>
      <w:pPr>
        <w:widowControl/>
        <w:shd w:val="clear" w:color="auto" w:fill="FFFFFF"/>
        <w:spacing w:line="276" w:lineRule="auto"/>
        <w:ind w:firstLine="422" w:firstLineChars="200"/>
        <w:jc w:val="left"/>
        <w:rPr>
          <w:rFonts w:ascii="宋体" w:cs="宋体"/>
          <w:b/>
          <w:color w:val="000000"/>
          <w:kern w:val="0"/>
          <w:szCs w:val="21"/>
        </w:rPr>
      </w:pPr>
      <w:r>
        <w:rPr>
          <w:rFonts w:hint="eastAsia" w:ascii="宋体" w:hAnsi="宋体" w:cs="宋体"/>
          <w:b/>
          <w:color w:val="000000"/>
          <w:kern w:val="0"/>
          <w:szCs w:val="21"/>
        </w:rPr>
        <w:t>四、获取招标文件的方式、时间、地点</w:t>
      </w:r>
    </w:p>
    <w:p>
      <w:pPr>
        <w:wordWrap w:val="0"/>
        <w:topLinePunct/>
        <w:snapToGrid w:val="0"/>
        <w:spacing w:line="276"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zh-CN"/>
        </w:rPr>
        <w:t>、持</w:t>
      </w:r>
      <w:r>
        <w:rPr>
          <w:rFonts w:ascii="宋体" w:hAnsi="宋体" w:cs="宋体"/>
          <w:szCs w:val="21"/>
        </w:rPr>
        <w:t>CA</w:t>
      </w:r>
      <w:r>
        <w:rPr>
          <w:rFonts w:hint="eastAsia" w:ascii="宋体" w:hAnsi="宋体" w:cs="宋体"/>
          <w:szCs w:val="21"/>
          <w:lang w:val="zh-CN"/>
        </w:rPr>
        <w:t>数字认证证书</w:t>
      </w:r>
      <w:r>
        <w:rPr>
          <w:rFonts w:hint="eastAsia" w:ascii="宋体" w:hAnsi="宋体" w:cs="宋体"/>
          <w:szCs w:val="21"/>
        </w:rPr>
        <w:t>，</w:t>
      </w:r>
      <w:r>
        <w:rPr>
          <w:rFonts w:hint="eastAsia" w:ascii="宋体" w:hAnsi="宋体" w:cs="宋体"/>
          <w:szCs w:val="21"/>
          <w:lang w:val="zh-CN"/>
        </w:rPr>
        <w:t>登录</w:t>
      </w:r>
      <w:r>
        <w:fldChar w:fldCharType="begin"/>
      </w:r>
      <w:r>
        <w:instrText xml:space="preserve"> HYPERLINK "http://221.14.6.70:8088/ggzy/eps/public/RegistAllJcxx.html" </w:instrText>
      </w:r>
      <w:r>
        <w:fldChar w:fldCharType="separate"/>
      </w:r>
      <w:r>
        <w:rPr>
          <w:rStyle w:val="29"/>
          <w:rFonts w:ascii="宋体" w:hAnsi="宋体" w:cs="宋体"/>
          <w:szCs w:val="21"/>
        </w:rPr>
        <w:t>http://221.14.6.70:8088/ggzy/eps/public/RegistAllJcxx.html</w:t>
      </w:r>
      <w:r>
        <w:rPr>
          <w:rStyle w:val="29"/>
          <w:rFonts w:ascii="宋体" w:hAnsi="宋体" w:cs="宋体"/>
          <w:szCs w:val="21"/>
        </w:rPr>
        <w:fldChar w:fldCharType="end"/>
      </w:r>
      <w:r>
        <w:rPr>
          <w:rFonts w:hint="eastAsia" w:ascii="宋体" w:hAnsi="宋体" w:cs="宋体"/>
          <w:szCs w:val="21"/>
          <w:lang w:val="zh-CN"/>
        </w:rPr>
        <w:t>进行免费注册登记</w:t>
      </w:r>
      <w:r>
        <w:rPr>
          <w:rFonts w:hint="eastAsia" w:ascii="宋体" w:hAnsi="宋体" w:cs="宋体"/>
          <w:szCs w:val="21"/>
        </w:rPr>
        <w:t>（</w:t>
      </w:r>
      <w:r>
        <w:rPr>
          <w:rFonts w:hint="eastAsia" w:ascii="宋体" w:hAnsi="宋体" w:cs="宋体"/>
          <w:szCs w:val="21"/>
          <w:lang w:val="zh-CN"/>
        </w:rPr>
        <w:t>详见全国公共资源交易平台</w:t>
      </w:r>
      <w:r>
        <w:rPr>
          <w:rFonts w:hint="eastAsia" w:ascii="宋体" w:hAnsi="宋体" w:cs="宋体"/>
          <w:szCs w:val="21"/>
        </w:rPr>
        <w:t>（</w:t>
      </w:r>
      <w:r>
        <w:rPr>
          <w:rFonts w:hint="eastAsia" w:ascii="宋体" w:hAnsi="宋体" w:cs="宋体"/>
          <w:szCs w:val="21"/>
          <w:lang w:val="zh-CN"/>
        </w:rPr>
        <w:t>河南省</w:t>
      </w:r>
      <w:r>
        <w:rPr>
          <w:rFonts w:hint="eastAsia" w:ascii="宋体" w:hAnsi="宋体" w:cs="宋体"/>
          <w:szCs w:val="21"/>
        </w:rPr>
        <w:t>·</w:t>
      </w:r>
      <w:r>
        <w:rPr>
          <w:rFonts w:hint="eastAsia" w:ascii="宋体" w:hAnsi="宋体" w:cs="宋体"/>
          <w:szCs w:val="21"/>
          <w:lang w:val="zh-CN"/>
        </w:rPr>
        <w:t>许昌市</w:t>
      </w:r>
      <w:r>
        <w:rPr>
          <w:rFonts w:hint="eastAsia" w:ascii="宋体" w:hAnsi="宋体" w:cs="宋体"/>
          <w:szCs w:val="21"/>
        </w:rPr>
        <w:t>）“</w:t>
      </w:r>
      <w:r>
        <w:rPr>
          <w:rFonts w:hint="eastAsia" w:ascii="宋体" w:hAnsi="宋体" w:cs="宋体"/>
          <w:szCs w:val="21"/>
          <w:lang w:val="zh-CN"/>
        </w:rPr>
        <w:t>常见问题解答</w:t>
      </w:r>
      <w:r>
        <w:rPr>
          <w:rFonts w:ascii="宋体" w:cs="宋体"/>
          <w:szCs w:val="21"/>
        </w:rPr>
        <w:t>-</w:t>
      </w:r>
      <w:r>
        <w:rPr>
          <w:rFonts w:hint="eastAsia" w:ascii="宋体" w:hAnsi="宋体" w:cs="宋体"/>
          <w:szCs w:val="21"/>
          <w:lang w:val="zh-CN"/>
        </w:rPr>
        <w:t>诚信库网上注册相关资料下载</w:t>
      </w:r>
      <w:r>
        <w:rPr>
          <w:rFonts w:hint="eastAsia" w:ascii="宋体" w:hAnsi="宋体" w:cs="宋体"/>
          <w:szCs w:val="21"/>
        </w:rPr>
        <w:t>”）；</w:t>
      </w:r>
    </w:p>
    <w:p>
      <w:pPr>
        <w:wordWrap w:val="0"/>
        <w:topLinePunct/>
        <w:autoSpaceDE w:val="0"/>
        <w:autoSpaceDN w:val="0"/>
        <w:adjustRightInd w:val="0"/>
        <w:snapToGrid w:val="0"/>
        <w:spacing w:line="276" w:lineRule="auto"/>
        <w:ind w:firstLine="420" w:firstLineChars="200"/>
        <w:rPr>
          <w:rFonts w:ascii="宋体" w:cs="宋体"/>
          <w:szCs w:val="21"/>
        </w:rPr>
      </w:pPr>
      <w:r>
        <w:rPr>
          <w:rFonts w:ascii="宋体" w:hAnsi="宋体" w:cs="宋体"/>
          <w:szCs w:val="21"/>
        </w:rPr>
        <w:t>2</w:t>
      </w:r>
      <w:r>
        <w:rPr>
          <w:rFonts w:hint="eastAsia" w:ascii="宋体" w:hAnsi="宋体" w:cs="宋体"/>
          <w:szCs w:val="21"/>
          <w:lang w:val="zh-CN"/>
        </w:rPr>
        <w:t>、在投标截止时间前登录</w:t>
      </w:r>
      <w:r>
        <w:fldChar w:fldCharType="begin"/>
      </w:r>
      <w:r>
        <w:instrText xml:space="preserve"> HYPERLINK "http://ggzy.xuchang.gov.cn/" </w:instrText>
      </w:r>
      <w:r>
        <w:fldChar w:fldCharType="separate"/>
      </w:r>
      <w:r>
        <w:rPr>
          <w:rStyle w:val="29"/>
          <w:rFonts w:ascii="宋体" w:hAnsi="宋体" w:cs="宋体"/>
          <w:szCs w:val="21"/>
        </w:rPr>
        <w:t>http://ggzy.xuchang.gov.cn/</w:t>
      </w:r>
      <w:r>
        <w:rPr>
          <w:rStyle w:val="29"/>
          <w:rFonts w:ascii="宋体" w:hAnsi="宋体" w:cs="宋体"/>
          <w:szCs w:val="21"/>
        </w:rPr>
        <w:fldChar w:fldCharType="end"/>
      </w:r>
      <w:r>
        <w:rPr>
          <w:rFonts w:hint="eastAsia" w:ascii="宋体" w:hAnsi="宋体" w:cs="宋体"/>
          <w:szCs w:val="21"/>
        </w:rPr>
        <w:t>，</w:t>
      </w:r>
      <w:r>
        <w:rPr>
          <w:rFonts w:hint="eastAsia" w:ascii="宋体" w:hAnsi="宋体" w:cs="宋体"/>
          <w:szCs w:val="21"/>
          <w:lang w:val="zh-CN"/>
        </w:rPr>
        <w:t>自行下载招标文件</w:t>
      </w:r>
      <w:r>
        <w:rPr>
          <w:rFonts w:hint="eastAsia" w:ascii="宋体" w:hAnsi="宋体" w:cs="宋体"/>
          <w:szCs w:val="21"/>
        </w:rPr>
        <w:t>（</w:t>
      </w:r>
      <w:r>
        <w:rPr>
          <w:rFonts w:hint="eastAsia" w:ascii="宋体" w:hAnsi="宋体" w:cs="宋体"/>
          <w:szCs w:val="21"/>
          <w:lang w:val="zh-CN"/>
        </w:rPr>
        <w:t>详见全国公共资源交易平台</w:t>
      </w:r>
      <w:r>
        <w:rPr>
          <w:rFonts w:hint="eastAsia" w:ascii="宋体" w:hAnsi="宋体" w:cs="宋体"/>
          <w:szCs w:val="21"/>
        </w:rPr>
        <w:t>（</w:t>
      </w:r>
      <w:r>
        <w:rPr>
          <w:rFonts w:hint="eastAsia" w:ascii="宋体" w:hAnsi="宋体" w:cs="宋体"/>
          <w:szCs w:val="21"/>
          <w:lang w:val="zh-CN"/>
        </w:rPr>
        <w:t>河南省</w:t>
      </w:r>
      <w:r>
        <w:rPr>
          <w:rFonts w:hint="eastAsia" w:ascii="宋体" w:hAnsi="宋体" w:cs="宋体"/>
          <w:szCs w:val="21"/>
        </w:rPr>
        <w:t>·</w:t>
      </w:r>
      <w:r>
        <w:rPr>
          <w:rFonts w:hint="eastAsia" w:ascii="宋体" w:hAnsi="宋体" w:cs="宋体"/>
          <w:szCs w:val="21"/>
          <w:lang w:val="zh-CN"/>
        </w:rPr>
        <w:t>许昌市</w:t>
      </w:r>
      <w:r>
        <w:rPr>
          <w:rFonts w:hint="eastAsia" w:ascii="宋体" w:hAnsi="宋体" w:cs="宋体"/>
          <w:szCs w:val="21"/>
        </w:rPr>
        <w:t>）“</w:t>
      </w:r>
      <w:r>
        <w:rPr>
          <w:rFonts w:hint="eastAsia" w:ascii="宋体" w:hAnsi="宋体" w:cs="宋体"/>
          <w:szCs w:val="21"/>
          <w:lang w:val="zh-CN"/>
        </w:rPr>
        <w:t>常见问题解答</w:t>
      </w:r>
      <w:r>
        <w:rPr>
          <w:rFonts w:ascii="宋体" w:cs="宋体"/>
          <w:szCs w:val="21"/>
        </w:rPr>
        <w:t>-</w:t>
      </w:r>
      <w:r>
        <w:rPr>
          <w:rFonts w:hint="eastAsia" w:ascii="宋体" w:hAnsi="宋体" w:cs="宋体"/>
          <w:szCs w:val="21"/>
          <w:lang w:val="zh-CN"/>
        </w:rPr>
        <w:t>交易系统操作手册</w:t>
      </w:r>
      <w:r>
        <w:rPr>
          <w:rFonts w:hint="eastAsia" w:ascii="宋体" w:hAnsi="宋体" w:cs="宋体"/>
          <w:szCs w:val="21"/>
        </w:rPr>
        <w:t>”）</w:t>
      </w:r>
      <w:r>
        <w:rPr>
          <w:rFonts w:hint="eastAsia" w:ascii="宋体" w:hAnsi="宋体" w:cs="宋体"/>
          <w:szCs w:val="21"/>
          <w:lang w:val="zh-CN"/>
        </w:rPr>
        <w:t>。</w:t>
      </w:r>
    </w:p>
    <w:p>
      <w:pPr>
        <w:wordWrap w:val="0"/>
        <w:topLinePunct/>
        <w:autoSpaceDE w:val="0"/>
        <w:autoSpaceDN w:val="0"/>
        <w:adjustRightInd w:val="0"/>
        <w:snapToGrid w:val="0"/>
        <w:spacing w:line="276" w:lineRule="auto"/>
        <w:ind w:firstLine="420" w:firstLineChars="200"/>
        <w:rPr>
          <w:rFonts w:ascii="宋体" w:cs="宋体"/>
          <w:szCs w:val="21"/>
        </w:rPr>
      </w:pPr>
      <w:r>
        <w:rPr>
          <w:rFonts w:ascii="宋体" w:hAnsi="宋体" w:cs="宋体"/>
          <w:szCs w:val="21"/>
        </w:rPr>
        <w:t>3</w:t>
      </w:r>
      <w:r>
        <w:rPr>
          <w:rFonts w:hint="eastAsia" w:ascii="宋体" w:hAnsi="宋体" w:cs="宋体"/>
          <w:szCs w:val="21"/>
        </w:rPr>
        <w:t>、未通过全国公共资源交易平台（河南省·许昌市）下载招标文件的投标企业，拒收其递交的投标文件。</w:t>
      </w:r>
    </w:p>
    <w:p>
      <w:pPr>
        <w:wordWrap w:val="0"/>
        <w:topLinePunct/>
        <w:autoSpaceDE w:val="0"/>
        <w:autoSpaceDN w:val="0"/>
        <w:adjustRightInd w:val="0"/>
        <w:snapToGrid w:val="0"/>
        <w:spacing w:line="276" w:lineRule="auto"/>
        <w:ind w:firstLine="420" w:firstLineChars="200"/>
        <w:rPr>
          <w:rFonts w:ascii="宋体" w:cs="宋体"/>
          <w:szCs w:val="21"/>
        </w:rPr>
      </w:pPr>
      <w:r>
        <w:rPr>
          <w:rFonts w:ascii="宋体" w:hAnsi="宋体" w:cs="宋体"/>
          <w:szCs w:val="21"/>
        </w:rPr>
        <w:t>4</w:t>
      </w:r>
      <w:r>
        <w:rPr>
          <w:rFonts w:hint="eastAsia" w:ascii="宋体" w:hAnsi="宋体" w:cs="宋体"/>
          <w:szCs w:val="21"/>
        </w:rPr>
        <w:t>、招标文件每份售价人民</w:t>
      </w:r>
      <w:r>
        <w:rPr>
          <w:rFonts w:ascii="宋体" w:hAnsi="宋体" w:cs="宋体"/>
          <w:szCs w:val="21"/>
        </w:rPr>
        <w:t>500</w:t>
      </w:r>
      <w:r>
        <w:rPr>
          <w:rFonts w:hint="eastAsia" w:ascii="宋体" w:hAnsi="宋体" w:cs="宋体"/>
          <w:szCs w:val="21"/>
        </w:rPr>
        <w:t>元（开标时现场收取现金），于递交投标文件时缴纳给采购代理机构，售后不退。</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五、投标截止时间、开标时间及地点：</w:t>
      </w:r>
    </w:p>
    <w:p>
      <w:pPr>
        <w:widowControl/>
        <w:shd w:val="clear" w:color="auto" w:fill="FFFFFF"/>
        <w:spacing w:line="276" w:lineRule="auto"/>
        <w:ind w:firstLine="420" w:firstLineChars="200"/>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、投标截止及开标时间：2019年12月23日8时30分（北京时间），逾期送达或不符合规定的投标文件不予接受。</w:t>
      </w:r>
    </w:p>
    <w:p>
      <w:pPr>
        <w:spacing w:line="276" w:lineRule="auto"/>
        <w:ind w:firstLine="420" w:firstLineChars="200"/>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、开标地点：</w:t>
      </w:r>
      <w:r>
        <w:rPr>
          <w:rFonts w:hint="eastAsia" w:ascii="宋体" w:hAnsi="宋体" w:cs="宋体"/>
          <w:szCs w:val="21"/>
        </w:rPr>
        <w:t>禹州市公共资源交易中心第</w:t>
      </w:r>
      <w:r>
        <w:rPr>
          <w:rFonts w:hint="eastAsia" w:ascii="宋体" w:hAnsi="宋体" w:cs="宋体"/>
          <w:szCs w:val="21"/>
          <w:lang w:eastAsia="zh-CN"/>
        </w:rPr>
        <w:t>一</w:t>
      </w:r>
      <w:bookmarkStart w:id="20" w:name="_GoBack"/>
      <w:bookmarkEnd w:id="20"/>
      <w:r>
        <w:rPr>
          <w:rFonts w:hint="eastAsia" w:ascii="宋体" w:hAnsi="宋体" w:cs="宋体"/>
          <w:szCs w:val="21"/>
        </w:rPr>
        <w:t>开标室（禹州市行政服务中心楼</w:t>
      </w:r>
      <w:r>
        <w:rPr>
          <w:rFonts w:ascii="宋体" w:hAnsi="宋体" w:cs="宋体"/>
          <w:szCs w:val="21"/>
        </w:rPr>
        <w:t>9</w:t>
      </w:r>
      <w:r>
        <w:rPr>
          <w:rFonts w:hint="eastAsia" w:ascii="宋体" w:hAnsi="宋体" w:cs="宋体"/>
          <w:szCs w:val="21"/>
        </w:rPr>
        <w:t>楼）</w:t>
      </w:r>
    </w:p>
    <w:p>
      <w:pPr>
        <w:spacing w:line="276" w:lineRule="auto"/>
        <w:ind w:firstLine="420" w:firstLineChars="200"/>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、本项目为全流程电子化交易项目，投标人须提交电子投标文件和纸质投标文件。</w:t>
      </w:r>
    </w:p>
    <w:p>
      <w:pPr>
        <w:spacing w:line="276" w:lineRule="auto"/>
        <w:ind w:firstLine="420" w:firstLineChars="200"/>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）加密电子投标文件（</w:t>
      </w:r>
      <w:r>
        <w:rPr>
          <w:rFonts w:ascii="宋体" w:hAnsi="宋体" w:cs="宋体"/>
          <w:color w:val="000000"/>
          <w:kern w:val="0"/>
          <w:szCs w:val="21"/>
        </w:rPr>
        <w:t>.file</w:t>
      </w:r>
      <w:r>
        <w:rPr>
          <w:rFonts w:hint="eastAsia" w:ascii="宋体" w:hAnsi="宋体" w:cs="宋体"/>
          <w:color w:val="000000"/>
          <w:kern w:val="0"/>
          <w:szCs w:val="21"/>
        </w:rPr>
        <w:t>格式）须在投标截止时间（开标时间）前通过《全国公共资源交易平台</w:t>
      </w:r>
      <w:r>
        <w:rPr>
          <w:rFonts w:ascii="宋体" w:hAnsi="宋体" w:cs="宋体"/>
          <w:color w:val="000000"/>
          <w:kern w:val="0"/>
          <w:szCs w:val="21"/>
        </w:rPr>
        <w:t>(</w:t>
      </w:r>
      <w:r>
        <w:rPr>
          <w:rFonts w:hint="eastAsia" w:ascii="宋体" w:hAnsi="宋体" w:cs="宋体"/>
          <w:color w:val="000000"/>
          <w:kern w:val="0"/>
          <w:szCs w:val="21"/>
        </w:rPr>
        <w:t>河南省</w:t>
      </w:r>
      <w:r>
        <w:rPr>
          <w:rFonts w:ascii="宋体" w:hAnsi="宋体" w:cs="宋体"/>
          <w:color w:val="000000"/>
          <w:kern w:val="0"/>
          <w:szCs w:val="21"/>
        </w:rPr>
        <w:t>?</w:t>
      </w:r>
      <w:r>
        <w:rPr>
          <w:rFonts w:hint="eastAsia" w:ascii="宋体" w:hAnsi="宋体" w:cs="宋体"/>
          <w:color w:val="000000"/>
          <w:kern w:val="0"/>
          <w:szCs w:val="21"/>
        </w:rPr>
        <w:t>许昌市</w:t>
      </w:r>
      <w:r>
        <w:rPr>
          <w:rFonts w:ascii="宋体" w:hAnsi="宋体" w:cs="宋体"/>
          <w:color w:val="000000"/>
          <w:kern w:val="0"/>
          <w:szCs w:val="21"/>
        </w:rPr>
        <w:t>)</w:t>
      </w:r>
      <w:r>
        <w:rPr>
          <w:rFonts w:hint="eastAsia" w:ascii="宋体" w:hAnsi="宋体" w:cs="宋体"/>
          <w:color w:val="000000"/>
          <w:kern w:val="0"/>
          <w:szCs w:val="21"/>
        </w:rPr>
        <w:t>》公共资源交易系统成功上传。</w:t>
      </w:r>
    </w:p>
    <w:p>
      <w:pPr>
        <w:spacing w:line="276" w:lineRule="auto"/>
        <w:ind w:firstLine="420" w:firstLineChars="200"/>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）纸质投标文件（正本</w:t>
      </w:r>
      <w:r>
        <w:rPr>
          <w:rFonts w:ascii="宋体" w:hAnsi="宋体" w:cs="宋体"/>
          <w:color w:val="000000"/>
          <w:kern w:val="0"/>
          <w:szCs w:val="21"/>
        </w:rPr>
        <w:t>1</w:t>
      </w:r>
      <w:r>
        <w:rPr>
          <w:rFonts w:hint="eastAsia" w:ascii="宋体" w:hAnsi="宋体" w:cs="宋体"/>
          <w:color w:val="000000"/>
          <w:kern w:val="0"/>
          <w:szCs w:val="21"/>
        </w:rPr>
        <w:t>份、副本3份）和备份文件</w:t>
      </w:r>
      <w:r>
        <w:rPr>
          <w:rFonts w:ascii="宋体" w:hAnsi="宋体" w:cs="宋体"/>
          <w:color w:val="000000"/>
          <w:kern w:val="0"/>
          <w:szCs w:val="21"/>
        </w:rPr>
        <w:t>1</w:t>
      </w:r>
      <w:r>
        <w:rPr>
          <w:rFonts w:hint="eastAsia" w:ascii="宋体" w:hAnsi="宋体" w:cs="宋体"/>
          <w:color w:val="000000"/>
          <w:kern w:val="0"/>
          <w:szCs w:val="21"/>
        </w:rPr>
        <w:t>份（使用电子介质存储）在投标截止时间（开标时间）前递交至本项目开标地点。</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六、本次招标公告同时在《中国政府采购网》、《河南省政府采购网》、《全国公共资源交易平台（河南省·许昌市）》发布等。</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七、代理机构及采购单位地址、联系人、联系电话</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采购单位：禹州市人民医院</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地址：禹州市康复路1号</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联系人：席先生      </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联系电话：0374-6068578   </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代理机构：中科经纬工程技术有限公司</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联系人：郭先生</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联系电话：18103745221</w:t>
      </w:r>
    </w:p>
    <w:p>
      <w:pPr>
        <w:widowControl/>
        <w:shd w:val="clear" w:color="auto" w:fill="FFFFFF"/>
        <w:spacing w:line="276" w:lineRule="auto"/>
        <w:ind w:firstLine="641"/>
        <w:jc w:val="left"/>
        <w:rPr>
          <w:rFonts w:ascii="宋体" w:cs="宋体"/>
          <w:color w:val="000000" w:themeColor="text1"/>
          <w:szCs w:val="21"/>
        </w:rPr>
      </w:pPr>
      <w:r>
        <w:rPr>
          <w:rFonts w:hint="eastAsia" w:ascii="宋体" w:hAnsi="宋体" w:cs="宋体"/>
          <w:color w:val="000000" w:themeColor="text1"/>
          <w:kern w:val="0"/>
          <w:szCs w:val="21"/>
        </w:rPr>
        <w:t>行政主管部门：禹州市卫生健康委员会</w:t>
      </w:r>
    </w:p>
    <w:p>
      <w:pPr>
        <w:spacing w:line="276" w:lineRule="auto"/>
        <w:ind w:firstLine="2310" w:firstLineChars="1100"/>
        <w:rPr>
          <w:rFonts w:ascii="宋体" w:cs="宋体"/>
          <w:szCs w:val="21"/>
        </w:rPr>
      </w:pPr>
    </w:p>
    <w:p>
      <w:pPr>
        <w:spacing w:line="276" w:lineRule="auto"/>
        <w:ind w:firstLine="3990" w:firstLineChars="1900"/>
        <w:jc w:val="right"/>
        <w:rPr>
          <w:color w:val="000000" w:themeColor="text1"/>
        </w:rPr>
      </w:pPr>
      <w:r>
        <w:rPr>
          <w:rFonts w:ascii="宋体" w:hAnsi="宋体" w:cs="宋体"/>
          <w:color w:val="000000" w:themeColor="text1"/>
          <w:szCs w:val="21"/>
        </w:rPr>
        <w:t xml:space="preserve"> 2019</w:t>
      </w:r>
      <w:r>
        <w:rPr>
          <w:rFonts w:hint="eastAsia" w:ascii="宋体" w:hAnsi="宋体" w:cs="宋体"/>
          <w:color w:val="000000" w:themeColor="text1"/>
          <w:szCs w:val="21"/>
        </w:rPr>
        <w:t>年11月25日</w:t>
      </w:r>
    </w:p>
    <w:p>
      <w:pPr>
        <w:spacing w:line="276" w:lineRule="auto"/>
        <w:rPr>
          <w:rFonts w:ascii="宋体" w:cs="宋体"/>
          <w:b/>
          <w:szCs w:val="21"/>
        </w:rPr>
      </w:pPr>
      <w:r>
        <w:rPr>
          <w:rFonts w:hint="eastAsia" w:ascii="宋体" w:hAnsi="宋体" w:cs="宋体"/>
          <w:b/>
          <w:szCs w:val="21"/>
        </w:rPr>
        <w:t>温馨提示：</w:t>
      </w:r>
    </w:p>
    <w:p>
      <w:pPr>
        <w:spacing w:line="276" w:lineRule="auto"/>
        <w:ind w:firstLine="422" w:firstLineChars="200"/>
        <w:rPr>
          <w:rFonts w:ascii="宋体" w:cs="宋体"/>
          <w:b/>
          <w:szCs w:val="21"/>
        </w:rPr>
      </w:pPr>
      <w:r>
        <w:rPr>
          <w:rFonts w:hint="eastAsia" w:ascii="宋体" w:hAnsi="宋体" w:cs="宋体"/>
          <w:b/>
          <w:szCs w:val="21"/>
        </w:rPr>
        <w:t>本项目为全流程电子化交易项目，请认真阅读招标文件，并注意以下事项。</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1.</w:t>
      </w:r>
      <w:r>
        <w:rPr>
          <w:rFonts w:hint="eastAsia" w:ascii="宋体" w:hAnsi="宋体" w:cs="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2.</w:t>
      </w:r>
      <w:r>
        <w:rPr>
          <w:rFonts w:hint="eastAsia" w:ascii="宋体" w:hAnsi="宋体" w:cs="宋体"/>
          <w:b/>
          <w:color w:val="000000"/>
          <w:szCs w:val="21"/>
        </w:rPr>
        <w:t>电子文件下载、制作、提交期间和开标（</w:t>
      </w:r>
      <w:r>
        <w:rPr>
          <w:rFonts w:hint="eastAsia" w:ascii="宋体" w:hAnsi="宋体" w:cs="宋体"/>
          <w:szCs w:val="21"/>
        </w:rPr>
        <w:t>电子投标文件的解密</w:t>
      </w:r>
      <w:r>
        <w:rPr>
          <w:rFonts w:hint="eastAsia" w:ascii="宋体" w:hAnsi="宋体" w:cs="宋体"/>
          <w:b/>
          <w:color w:val="000000"/>
          <w:szCs w:val="21"/>
        </w:rPr>
        <w:t>）环节，投标人须使用</w:t>
      </w:r>
      <w:r>
        <w:rPr>
          <w:rFonts w:ascii="宋体" w:hAnsi="宋体" w:cs="宋体"/>
          <w:b/>
          <w:color w:val="000000"/>
          <w:szCs w:val="21"/>
        </w:rPr>
        <w:t>CA</w:t>
      </w:r>
      <w:r>
        <w:rPr>
          <w:rFonts w:hint="eastAsia" w:ascii="宋体" w:hAnsi="宋体" w:cs="宋体"/>
          <w:b/>
          <w:color w:val="000000"/>
          <w:szCs w:val="21"/>
        </w:rPr>
        <w:t>数字证书（证书须在有效期内）。</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3.</w:t>
      </w:r>
      <w:r>
        <w:rPr>
          <w:rFonts w:hint="eastAsia" w:ascii="宋体" w:hAnsi="宋体" w:cs="宋体"/>
          <w:b/>
          <w:color w:val="000000"/>
          <w:szCs w:val="21"/>
        </w:rPr>
        <w:t>电子投标文件的制作</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3.1 </w:t>
      </w:r>
      <w:r>
        <w:rPr>
          <w:rFonts w:hint="eastAsia" w:ascii="宋体" w:hAnsi="宋体" w:cs="宋体"/>
          <w:color w:val="000000"/>
          <w:szCs w:val="21"/>
        </w:rPr>
        <w:t>投标人登录《全国公共资源交易平台</w:t>
      </w:r>
      <w:r>
        <w:rPr>
          <w:rFonts w:ascii="宋体" w:hAnsi="宋体" w:cs="宋体"/>
          <w:color w:val="000000"/>
          <w:szCs w:val="21"/>
        </w:rPr>
        <w:t>(</w:t>
      </w:r>
      <w:r>
        <w:rPr>
          <w:rFonts w:hint="eastAsia" w:ascii="宋体" w:hAnsi="宋体" w:cs="宋体"/>
          <w:color w:val="000000"/>
          <w:szCs w:val="21"/>
        </w:rPr>
        <w:t>河南省</w:t>
      </w:r>
      <w:r>
        <w:rPr>
          <w:rFonts w:ascii="宋体" w:hAnsi="宋体" w:cs="宋体"/>
          <w:color w:val="000000"/>
          <w:szCs w:val="21"/>
        </w:rPr>
        <w:t>?</w:t>
      </w:r>
      <w:r>
        <w:rPr>
          <w:rFonts w:hint="eastAsia" w:ascii="宋体" w:hAnsi="宋体" w:cs="宋体"/>
          <w:color w:val="000000"/>
          <w:szCs w:val="21"/>
        </w:rPr>
        <w:t>许昌市</w:t>
      </w:r>
      <w:r>
        <w:rPr>
          <w:rFonts w:ascii="宋体" w:hAnsi="宋体" w:cs="宋体"/>
          <w:color w:val="000000"/>
          <w:szCs w:val="21"/>
        </w:rPr>
        <w:t>)</w:t>
      </w:r>
      <w:r>
        <w:rPr>
          <w:rFonts w:hint="eastAsia" w:ascii="宋体" w:hAnsi="宋体" w:cs="宋体"/>
          <w:color w:val="000000"/>
          <w:szCs w:val="21"/>
        </w:rPr>
        <w:t>》公共资源交易系统（</w:t>
      </w:r>
      <w:r>
        <w:fldChar w:fldCharType="begin"/>
      </w:r>
      <w:r>
        <w:instrText xml:space="preserve"> HYPERLINK "http://221.14.6.70:8088/ggzy/" </w:instrText>
      </w:r>
      <w:r>
        <w:fldChar w:fldCharType="separate"/>
      </w:r>
      <w:r>
        <w:rPr>
          <w:rStyle w:val="29"/>
          <w:rFonts w:ascii="宋体" w:hAnsi="宋体" w:cs="宋体"/>
          <w:szCs w:val="21"/>
        </w:rPr>
        <w:t>http://221.14.6.70:8088/ggzy/</w:t>
      </w:r>
      <w:r>
        <w:rPr>
          <w:rStyle w:val="29"/>
          <w:rFonts w:ascii="宋体" w:hAnsi="宋体" w:cs="宋体"/>
          <w:szCs w:val="21"/>
        </w:rPr>
        <w:fldChar w:fldCharType="end"/>
      </w:r>
      <w:r>
        <w:rPr>
          <w:rFonts w:hint="eastAsia" w:ascii="宋体" w:hAnsi="宋体" w:cs="宋体"/>
          <w:color w:val="000000"/>
          <w:szCs w:val="21"/>
        </w:rPr>
        <w:t>）下载“许昌投标文件制作系统</w:t>
      </w:r>
      <w:r>
        <w:rPr>
          <w:rFonts w:ascii="宋体" w:hAnsi="宋体" w:cs="宋体"/>
          <w:color w:val="000000"/>
          <w:szCs w:val="21"/>
        </w:rPr>
        <w:t>SEARUN V1.0</w:t>
      </w:r>
      <w:r>
        <w:rPr>
          <w:rFonts w:hint="eastAsia" w:ascii="宋体" w:hAnsi="宋体" w:cs="宋体"/>
          <w:color w:val="000000"/>
          <w:szCs w:val="21"/>
        </w:rPr>
        <w:t>”，按招标文件要求制作电子投标文件。</w:t>
      </w:r>
    </w:p>
    <w:p>
      <w:pPr>
        <w:tabs>
          <w:tab w:val="left" w:pos="7095"/>
        </w:tabs>
        <w:spacing w:line="276" w:lineRule="auto"/>
        <w:ind w:firstLine="420" w:firstLineChars="200"/>
        <w:contextualSpacing/>
        <w:rPr>
          <w:rFonts w:ascii="宋体" w:cs="宋体"/>
          <w:color w:val="000000"/>
          <w:szCs w:val="21"/>
        </w:rPr>
      </w:pPr>
      <w:r>
        <w:rPr>
          <w:rFonts w:hint="eastAsia" w:ascii="宋体" w:hAnsi="宋体" w:cs="宋体"/>
          <w:color w:val="000000"/>
          <w:szCs w:val="21"/>
        </w:rPr>
        <w:t>电子投标文件的制作，参考《全国公共资源交易平台</w:t>
      </w:r>
      <w:r>
        <w:rPr>
          <w:rFonts w:ascii="宋体" w:hAnsi="宋体" w:cs="宋体"/>
          <w:color w:val="000000"/>
          <w:szCs w:val="21"/>
        </w:rPr>
        <w:t>(</w:t>
      </w:r>
      <w:r>
        <w:rPr>
          <w:rFonts w:hint="eastAsia" w:ascii="宋体" w:hAnsi="宋体" w:cs="宋体"/>
          <w:color w:val="000000"/>
          <w:szCs w:val="21"/>
        </w:rPr>
        <w:t>河南省</w:t>
      </w:r>
      <w:r>
        <w:rPr>
          <w:rFonts w:ascii="宋体" w:hAnsi="宋体" w:cs="宋体"/>
          <w:color w:val="000000"/>
          <w:szCs w:val="21"/>
        </w:rPr>
        <w:t>?</w:t>
      </w:r>
      <w:r>
        <w:rPr>
          <w:rFonts w:hint="eastAsia" w:ascii="宋体" w:hAnsi="宋体" w:cs="宋体"/>
          <w:color w:val="000000"/>
          <w:szCs w:val="21"/>
        </w:rPr>
        <w:t>许昌市</w:t>
      </w:r>
      <w:r>
        <w:rPr>
          <w:rFonts w:ascii="宋体" w:hAnsi="宋体" w:cs="宋体"/>
          <w:color w:val="000000"/>
          <w:szCs w:val="21"/>
        </w:rPr>
        <w:t>)</w:t>
      </w:r>
      <w:r>
        <w:rPr>
          <w:rFonts w:hint="eastAsia" w:ascii="宋体" w:hAnsi="宋体" w:cs="宋体"/>
          <w:color w:val="000000"/>
          <w:szCs w:val="21"/>
        </w:rPr>
        <w:t>》公共资源交易系统</w:t>
      </w:r>
      <w:r>
        <w:rPr>
          <w:rFonts w:ascii="宋体" w:hAnsi="宋体" w:cs="宋体"/>
          <w:color w:val="000000"/>
          <w:szCs w:val="21"/>
        </w:rPr>
        <w:t>——</w:t>
      </w:r>
      <w:r>
        <w:rPr>
          <w:rFonts w:hint="eastAsia" w:ascii="宋体" w:hAnsi="宋体" w:cs="宋体"/>
          <w:color w:val="000000"/>
          <w:szCs w:val="21"/>
        </w:rPr>
        <w:t>组件下载</w:t>
      </w:r>
      <w:r>
        <w:rPr>
          <w:rFonts w:ascii="宋体" w:hAnsi="宋体" w:cs="宋体"/>
          <w:color w:val="000000"/>
          <w:szCs w:val="21"/>
        </w:rPr>
        <w:t>——</w:t>
      </w:r>
      <w:r>
        <w:rPr>
          <w:rFonts w:hint="eastAsia" w:ascii="宋体" w:hAnsi="宋体" w:cs="宋体"/>
          <w:color w:val="000000"/>
          <w:szCs w:val="21"/>
        </w:rPr>
        <w:t>交易系统操作手册（投标人、供应商）。</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3.2 </w:t>
      </w:r>
      <w:r>
        <w:rPr>
          <w:rFonts w:hint="eastAsia" w:ascii="宋体" w:hAnsi="宋体" w:cs="宋体"/>
          <w:color w:val="000000"/>
          <w:szCs w:val="21"/>
        </w:rPr>
        <w:t>投标人须将招标文件要求的资质、业绩、荣誉及相关人员证明材料等资料原件扫描件（或图片）制作到所提交的电子投标文件中。</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3.3</w:t>
      </w:r>
      <w:r>
        <w:rPr>
          <w:rFonts w:hint="eastAsia" w:ascii="宋体" w:hAnsi="宋体" w:cs="宋体"/>
          <w:color w:val="000000"/>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276" w:lineRule="auto"/>
        <w:ind w:left="105" w:leftChars="50" w:firstLine="315" w:firstLineChars="150"/>
        <w:contextualSpacing/>
        <w:rPr>
          <w:rFonts w:ascii="宋体" w:cs="宋体"/>
          <w:color w:val="000000"/>
          <w:szCs w:val="21"/>
        </w:rPr>
      </w:pPr>
      <w:r>
        <w:rPr>
          <w:rFonts w:hint="eastAsia" w:ascii="宋体" w:hAnsi="宋体" w:cs="宋体"/>
          <w:color w:val="000000"/>
          <w:szCs w:val="21"/>
        </w:rPr>
        <w:t>一个标段对应生成一个文件夹（</w:t>
      </w:r>
      <w:r>
        <w:rPr>
          <w:rFonts w:ascii="宋体" w:hAnsi="宋体" w:cs="宋体"/>
          <w:color w:val="000000"/>
          <w:szCs w:val="21"/>
        </w:rPr>
        <w:t>xxxx</w:t>
      </w:r>
      <w:r>
        <w:rPr>
          <w:rFonts w:hint="eastAsia" w:ascii="宋体" w:hAnsi="宋体" w:cs="宋体"/>
          <w:color w:val="000000"/>
          <w:szCs w:val="21"/>
        </w:rPr>
        <w:t>项目</w:t>
      </w:r>
      <w:r>
        <w:rPr>
          <w:rFonts w:ascii="宋体" w:hAnsi="宋体" w:cs="宋体"/>
          <w:color w:val="000000"/>
          <w:szCs w:val="21"/>
        </w:rPr>
        <w:t>xx</w:t>
      </w:r>
      <w:r>
        <w:rPr>
          <w:rFonts w:hint="eastAsia" w:ascii="宋体" w:hAnsi="宋体" w:cs="宋体"/>
          <w:color w:val="000000"/>
          <w:szCs w:val="21"/>
        </w:rPr>
        <w:t>标段）</w:t>
      </w:r>
      <w:r>
        <w:rPr>
          <w:rFonts w:ascii="宋体" w:hAnsi="宋体" w:cs="宋体"/>
          <w:color w:val="000000"/>
          <w:szCs w:val="21"/>
        </w:rPr>
        <w:t xml:space="preserve">, </w:t>
      </w:r>
      <w:r>
        <w:rPr>
          <w:rFonts w:hint="eastAsia" w:ascii="宋体" w:hAnsi="宋体" w:cs="宋体"/>
          <w:color w:val="000000"/>
          <w:szCs w:val="21"/>
        </w:rPr>
        <w:t>其中包含</w:t>
      </w:r>
      <w:r>
        <w:rPr>
          <w:rFonts w:ascii="宋体" w:hAnsi="宋体" w:cs="宋体"/>
          <w:color w:val="000000"/>
          <w:szCs w:val="21"/>
        </w:rPr>
        <w:t>2</w:t>
      </w:r>
      <w:r>
        <w:rPr>
          <w:rFonts w:hint="eastAsia" w:ascii="宋体" w:hAnsi="宋体" w:cs="宋体"/>
          <w:color w:val="000000"/>
          <w:szCs w:val="21"/>
        </w:rPr>
        <w:t>个文件和</w:t>
      </w:r>
      <w:r>
        <w:rPr>
          <w:rFonts w:ascii="宋体" w:hAnsi="宋体" w:cs="宋体"/>
          <w:color w:val="000000"/>
          <w:szCs w:val="21"/>
        </w:rPr>
        <w:t>1</w:t>
      </w:r>
      <w:r>
        <w:rPr>
          <w:rFonts w:hint="eastAsia" w:ascii="宋体" w:hAnsi="宋体" w:cs="宋体"/>
          <w:color w:val="000000"/>
          <w:szCs w:val="21"/>
        </w:rPr>
        <w:t>个文件夹。后缀名为“</w:t>
      </w:r>
      <w:r>
        <w:rPr>
          <w:rFonts w:ascii="宋体" w:hAnsi="宋体" w:cs="宋体"/>
          <w:color w:val="000000"/>
          <w:szCs w:val="21"/>
        </w:rPr>
        <w:t>.file</w:t>
      </w:r>
      <w:r>
        <w:rPr>
          <w:rFonts w:hint="eastAsia" w:ascii="宋体" w:hAnsi="宋体" w:cs="宋体"/>
          <w:color w:val="000000"/>
          <w:szCs w:val="21"/>
        </w:rPr>
        <w:t>”的文件用于电子投标使用，后缀名为“</w:t>
      </w:r>
      <w:r>
        <w:rPr>
          <w:rFonts w:ascii="宋体" w:hAnsi="宋体" w:cs="宋体"/>
          <w:color w:val="000000"/>
          <w:szCs w:val="21"/>
        </w:rPr>
        <w:t>.PDF</w:t>
      </w:r>
      <w:r>
        <w:rPr>
          <w:rFonts w:hint="eastAsia" w:ascii="宋体" w:hAnsi="宋体" w:cs="宋体"/>
          <w:color w:val="000000"/>
          <w:szCs w:val="21"/>
        </w:rPr>
        <w:t>”的文件用于打印纸质投标文件，名称为“备份”的文件夹使用电子介质存储，供开标现场备用。</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4.</w:t>
      </w:r>
      <w:r>
        <w:rPr>
          <w:rFonts w:hint="eastAsia" w:ascii="宋体" w:hAnsi="宋体" w:cs="宋体"/>
          <w:b/>
          <w:color w:val="000000"/>
          <w:szCs w:val="21"/>
        </w:rPr>
        <w:t>加密电子投标文件的提交</w:t>
      </w:r>
    </w:p>
    <w:p>
      <w:pPr>
        <w:tabs>
          <w:tab w:val="left" w:pos="7095"/>
        </w:tabs>
        <w:spacing w:line="276" w:lineRule="auto"/>
        <w:contextualSpacing/>
        <w:rPr>
          <w:rFonts w:ascii="宋体" w:cs="宋体"/>
          <w:color w:val="000000"/>
          <w:szCs w:val="21"/>
        </w:rPr>
      </w:pPr>
      <w:r>
        <w:rPr>
          <w:rFonts w:ascii="宋体" w:hAnsi="宋体" w:cs="宋体"/>
          <w:color w:val="000000"/>
          <w:szCs w:val="21"/>
        </w:rPr>
        <w:t xml:space="preserve">    4.1</w:t>
      </w:r>
      <w:r>
        <w:rPr>
          <w:rFonts w:hint="eastAsia" w:ascii="宋体" w:hAnsi="宋体" w:cs="宋体"/>
          <w:color w:val="000000"/>
          <w:szCs w:val="21"/>
        </w:rPr>
        <w:t>加密电子投标文件应在招标文件规定的投标截止时间（开标时间）之前成功提交至《全国公共资源交易平台</w:t>
      </w:r>
      <w:r>
        <w:rPr>
          <w:rFonts w:ascii="宋体" w:hAnsi="宋体" w:cs="宋体"/>
          <w:color w:val="000000"/>
          <w:szCs w:val="21"/>
        </w:rPr>
        <w:t>(</w:t>
      </w:r>
      <w:r>
        <w:rPr>
          <w:rFonts w:hint="eastAsia" w:ascii="宋体" w:hAnsi="宋体" w:cs="宋体"/>
          <w:color w:val="000000"/>
          <w:szCs w:val="21"/>
        </w:rPr>
        <w:t>河南省</w:t>
      </w:r>
      <w:r>
        <w:rPr>
          <w:rFonts w:ascii="宋体" w:hAnsi="宋体" w:cs="宋体"/>
          <w:color w:val="000000"/>
          <w:szCs w:val="21"/>
        </w:rPr>
        <w:t>?</w:t>
      </w:r>
      <w:r>
        <w:rPr>
          <w:rFonts w:hint="eastAsia" w:ascii="宋体" w:hAnsi="宋体" w:cs="宋体"/>
          <w:color w:val="000000"/>
          <w:szCs w:val="21"/>
        </w:rPr>
        <w:t>许昌市</w:t>
      </w:r>
      <w:r>
        <w:rPr>
          <w:rFonts w:ascii="宋体" w:hAnsi="宋体" w:cs="宋体"/>
          <w:color w:val="000000"/>
          <w:szCs w:val="21"/>
        </w:rPr>
        <w:t>)</w:t>
      </w:r>
      <w:r>
        <w:rPr>
          <w:rFonts w:hint="eastAsia" w:ascii="宋体" w:hAnsi="宋体" w:cs="宋体"/>
          <w:color w:val="000000"/>
          <w:szCs w:val="21"/>
        </w:rPr>
        <w:t>》公共资源交易系统（</w:t>
      </w:r>
      <w:r>
        <w:fldChar w:fldCharType="begin"/>
      </w:r>
      <w:r>
        <w:instrText xml:space="preserve"> HYPERLINK "http://221.14.6.70:8088/ggzy/" </w:instrText>
      </w:r>
      <w:r>
        <w:fldChar w:fldCharType="separate"/>
      </w:r>
      <w:r>
        <w:rPr>
          <w:rStyle w:val="29"/>
          <w:rFonts w:ascii="宋体" w:hAnsi="宋体" w:cs="宋体"/>
          <w:szCs w:val="21"/>
        </w:rPr>
        <w:t>http://221.14.6.70:8088/ggzy/</w:t>
      </w:r>
      <w:r>
        <w:rPr>
          <w:rStyle w:val="29"/>
          <w:rFonts w:ascii="宋体" w:hAnsi="宋体" w:cs="宋体"/>
          <w:szCs w:val="21"/>
        </w:rPr>
        <w:fldChar w:fldCharType="end"/>
      </w:r>
      <w:r>
        <w:rPr>
          <w:rFonts w:hint="eastAsia" w:ascii="宋体" w:hAnsi="宋体" w:cs="宋体"/>
          <w:color w:val="000000"/>
          <w:szCs w:val="21"/>
        </w:rPr>
        <w:t>）。</w:t>
      </w:r>
    </w:p>
    <w:p>
      <w:pPr>
        <w:tabs>
          <w:tab w:val="left" w:pos="7095"/>
        </w:tabs>
        <w:spacing w:line="276" w:lineRule="auto"/>
        <w:ind w:firstLine="420" w:firstLineChars="200"/>
        <w:contextualSpacing/>
        <w:rPr>
          <w:rFonts w:ascii="宋体" w:cs="宋体"/>
          <w:color w:val="000000"/>
          <w:szCs w:val="21"/>
        </w:rPr>
      </w:pPr>
      <w:r>
        <w:rPr>
          <w:rFonts w:hint="eastAsia" w:ascii="宋体" w:hAnsi="宋体" w:cs="宋体"/>
          <w:color w:val="000000"/>
          <w:szCs w:val="21"/>
        </w:rPr>
        <w:t>投标人应充分考虑并预留技术处理和上传数据所需时间。</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4.2 </w:t>
      </w:r>
      <w:r>
        <w:rPr>
          <w:rFonts w:hint="eastAsia" w:ascii="宋体" w:hAnsi="宋体" w:cs="宋体"/>
          <w:color w:val="000000"/>
          <w:szCs w:val="21"/>
        </w:rPr>
        <w:t>投标人对同一项目多个标段进行投标的，加密电子投标文件应按标段分别提交。</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4.3 </w:t>
      </w:r>
      <w:r>
        <w:rPr>
          <w:rFonts w:hint="eastAsia" w:ascii="宋体" w:hAnsi="宋体" w:cs="宋体"/>
          <w:color w:val="000000"/>
          <w:szCs w:val="21"/>
        </w:rPr>
        <w:t>加密电子投标文件成功提交后，投标人应打印“投标文件提交回执单”供开标现场备查。</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5.</w:t>
      </w:r>
      <w:r>
        <w:rPr>
          <w:rFonts w:hint="eastAsia" w:ascii="宋体" w:hAnsi="宋体" w:cs="宋体"/>
          <w:b/>
          <w:color w:val="000000"/>
          <w:szCs w:val="21"/>
        </w:rPr>
        <w:t>评标依据</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5.1</w:t>
      </w:r>
      <w:r>
        <w:rPr>
          <w:rFonts w:hint="eastAsia" w:ascii="宋体" w:hAnsi="宋体" w:cs="宋体"/>
          <w:color w:val="000000"/>
          <w:szCs w:val="21"/>
        </w:rPr>
        <w:t>采用全流程电子化交易评标时，评标委员会以电子投标文件为依据评标。</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5.2</w:t>
      </w:r>
      <w:r>
        <w:rPr>
          <w:rFonts w:hint="eastAsia" w:ascii="宋体" w:hAnsi="宋体" w:cs="宋体"/>
          <w:color w:val="000000"/>
          <w:szCs w:val="21"/>
        </w:rPr>
        <w:t>全流程电子化交易如因系统异常情况无法完成，将以人工方式进行。评标委员会以纸质投标文件为依据评标。</w:t>
      </w: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numPr>
          <w:ilvl w:val="0"/>
          <w:numId w:val="9"/>
        </w:numPr>
        <w:spacing w:line="276" w:lineRule="auto"/>
        <w:jc w:val="center"/>
        <w:rPr>
          <w:rFonts w:ascii="宋体" w:cs="宋体"/>
          <w:b/>
          <w:kern w:val="0"/>
          <w:sz w:val="36"/>
          <w:szCs w:val="36"/>
        </w:rPr>
      </w:pPr>
      <w:r>
        <w:rPr>
          <w:rFonts w:hint="eastAsia" w:ascii="宋体" w:hAnsi="宋体" w:cs="宋体"/>
          <w:b/>
          <w:kern w:val="0"/>
          <w:sz w:val="36"/>
          <w:szCs w:val="36"/>
        </w:rPr>
        <w:t>项目需求</w:t>
      </w:r>
    </w:p>
    <w:p>
      <w:pPr>
        <w:spacing w:line="276" w:lineRule="auto"/>
        <w:rPr>
          <w:rFonts w:ascii="宋体" w:hAnsi="宋体" w:cs="宋体" w:eastAsiaTheme="minorEastAsia"/>
          <w:b/>
          <w:sz w:val="24"/>
          <w:szCs w:val="24"/>
        </w:rPr>
      </w:pPr>
      <w:r>
        <w:rPr>
          <w:rFonts w:hint="eastAsia" w:ascii="宋体" w:hAnsi="宋体" w:cs="宋体"/>
          <w:b/>
          <w:sz w:val="24"/>
          <w:szCs w:val="24"/>
        </w:rPr>
        <w:t>一、采购清单</w:t>
      </w:r>
    </w:p>
    <w:p>
      <w:pPr>
        <w:spacing w:line="276" w:lineRule="auto"/>
        <w:rPr>
          <w:rFonts w:ascii="宋体" w:hAnsi="宋体" w:cs="宋体"/>
          <w:b/>
          <w:sz w:val="24"/>
          <w:szCs w:val="24"/>
        </w:rPr>
      </w:pPr>
      <w:r>
        <w:rPr>
          <w:rFonts w:hint="eastAsia" w:ascii="宋体" w:hAnsi="宋体" w:cs="宋体"/>
          <w:b/>
          <w:sz w:val="24"/>
          <w:szCs w:val="24"/>
        </w:rPr>
        <w:t>技术参数</w:t>
      </w:r>
    </w:p>
    <w:p>
      <w:pPr>
        <w:spacing w:line="276" w:lineRule="auto"/>
        <w:rPr>
          <w:rFonts w:ascii="宋体" w:hAnsi="宋体" w:cs="宋体"/>
          <w:b/>
          <w:sz w:val="30"/>
          <w:szCs w:val="30"/>
        </w:rPr>
      </w:pPr>
      <w:r>
        <w:rPr>
          <w:rFonts w:hint="eastAsia"/>
          <w:b/>
          <w:bCs/>
          <w:sz w:val="30"/>
          <w:szCs w:val="30"/>
        </w:rPr>
        <w:t>禹州市人民医院康复医疗设备购置清单和主要技术参数及要求</w:t>
      </w:r>
    </w:p>
    <w:tbl>
      <w:tblPr>
        <w:tblStyle w:val="23"/>
        <w:tblW w:w="912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3690"/>
        <w:gridCol w:w="1125"/>
        <w:gridCol w:w="124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45"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690"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设备名称</w:t>
            </w:r>
          </w:p>
        </w:tc>
        <w:tc>
          <w:tcPr>
            <w:tcW w:w="1125"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数量</w:t>
            </w:r>
          </w:p>
        </w:tc>
        <w:tc>
          <w:tcPr>
            <w:tcW w:w="1245"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预计金额</w:t>
            </w:r>
          </w:p>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（万元）</w:t>
            </w:r>
          </w:p>
        </w:tc>
        <w:tc>
          <w:tcPr>
            <w:tcW w:w="1815"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主要技术参数及要求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spacing w:line="360" w:lineRule="auto"/>
              <w:jc w:val="center"/>
              <w:rPr>
                <w:rFonts w:asciiTheme="majorEastAsia" w:hAnsiTheme="majorEastAsia" w:eastAsiaTheme="majorEastAsia" w:cstheme="majorEastAsia"/>
                <w:color w:val="000000"/>
                <w:sz w:val="24"/>
                <w:szCs w:val="24"/>
              </w:rPr>
            </w:pPr>
            <w:r>
              <w:rPr>
                <w:rFonts w:asciiTheme="majorEastAsia" w:hAnsiTheme="majorEastAsia" w:eastAsiaTheme="majorEastAsia" w:cstheme="majorEastAsia"/>
                <w:color w:val="000000"/>
                <w:sz w:val="24"/>
                <w:szCs w:val="24"/>
              </w:rPr>
              <w:t>1</w:t>
            </w:r>
          </w:p>
        </w:tc>
        <w:tc>
          <w:tcPr>
            <w:tcW w:w="3690" w:type="dxa"/>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小儿多参数监护系统</w:t>
            </w:r>
          </w:p>
        </w:tc>
        <w:tc>
          <w:tcPr>
            <w:tcW w:w="1125" w:type="dxa"/>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20台</w:t>
            </w:r>
          </w:p>
        </w:tc>
        <w:tc>
          <w:tcPr>
            <w:tcW w:w="1245" w:type="dxa"/>
            <w:vAlign w:val="center"/>
          </w:tcPr>
          <w:p>
            <w:pPr>
              <w:spacing w:line="360"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见参数（一）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spacing w:line="360" w:lineRule="auto"/>
              <w:jc w:val="center"/>
              <w:rPr>
                <w:rFonts w:asciiTheme="majorEastAsia" w:hAnsiTheme="majorEastAsia" w:eastAsiaTheme="majorEastAsia" w:cstheme="majorEastAsia"/>
                <w:color w:val="000000"/>
                <w:sz w:val="24"/>
                <w:szCs w:val="24"/>
              </w:rPr>
            </w:pPr>
            <w:r>
              <w:rPr>
                <w:rFonts w:asciiTheme="majorEastAsia" w:hAnsiTheme="majorEastAsia" w:eastAsiaTheme="majorEastAsia" w:cstheme="majorEastAsia"/>
                <w:color w:val="000000"/>
                <w:sz w:val="24"/>
                <w:szCs w:val="24"/>
              </w:rPr>
              <w:t>2</w:t>
            </w:r>
          </w:p>
        </w:tc>
        <w:tc>
          <w:tcPr>
            <w:tcW w:w="3690" w:type="dxa"/>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多参数监护仪51台</w:t>
            </w:r>
          </w:p>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（含2台带有呼气末二氧化碳）</w:t>
            </w:r>
          </w:p>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中央监护系统3套</w:t>
            </w:r>
          </w:p>
        </w:tc>
        <w:tc>
          <w:tcPr>
            <w:tcW w:w="1125" w:type="dxa"/>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51台</w:t>
            </w:r>
          </w:p>
        </w:tc>
        <w:tc>
          <w:tcPr>
            <w:tcW w:w="1245" w:type="dxa"/>
            <w:vAlign w:val="center"/>
          </w:tcPr>
          <w:p>
            <w:pPr>
              <w:spacing w:line="360"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见参数（二）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5" w:type="dxa"/>
            <w:vAlign w:val="center"/>
          </w:tcPr>
          <w:p>
            <w:pPr>
              <w:spacing w:line="360" w:lineRule="auto"/>
              <w:jc w:val="center"/>
              <w:rPr>
                <w:rFonts w:asciiTheme="majorEastAsia" w:hAnsiTheme="majorEastAsia" w:eastAsiaTheme="majorEastAsia" w:cstheme="majorEastAsia"/>
                <w:color w:val="000000"/>
                <w:sz w:val="24"/>
                <w:szCs w:val="24"/>
              </w:rPr>
            </w:pPr>
            <w:r>
              <w:rPr>
                <w:rFonts w:asciiTheme="majorEastAsia" w:hAnsiTheme="majorEastAsia" w:eastAsiaTheme="majorEastAsia" w:cstheme="majorEastAsia"/>
                <w:color w:val="000000"/>
                <w:sz w:val="24"/>
                <w:szCs w:val="24"/>
              </w:rPr>
              <w:t>3</w:t>
            </w:r>
          </w:p>
        </w:tc>
        <w:tc>
          <w:tcPr>
            <w:tcW w:w="3690" w:type="dxa"/>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心电监护仪</w:t>
            </w:r>
          </w:p>
        </w:tc>
        <w:tc>
          <w:tcPr>
            <w:tcW w:w="1125" w:type="dxa"/>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10台</w:t>
            </w:r>
          </w:p>
        </w:tc>
        <w:tc>
          <w:tcPr>
            <w:tcW w:w="1245" w:type="dxa"/>
            <w:vAlign w:val="center"/>
          </w:tcPr>
          <w:p>
            <w:pPr>
              <w:spacing w:line="360"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见参数（三）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5" w:type="dxa"/>
            <w:vAlign w:val="center"/>
          </w:tcPr>
          <w:p>
            <w:pPr>
              <w:spacing w:line="360" w:lineRule="auto"/>
              <w:jc w:val="center"/>
              <w:rPr>
                <w:rFonts w:asciiTheme="majorEastAsia" w:hAnsiTheme="majorEastAsia" w:eastAsiaTheme="majorEastAsia" w:cstheme="majorEastAsia"/>
                <w:color w:val="000000"/>
                <w:sz w:val="24"/>
                <w:szCs w:val="24"/>
              </w:rPr>
            </w:pPr>
            <w:r>
              <w:rPr>
                <w:rFonts w:asciiTheme="majorEastAsia" w:hAnsiTheme="majorEastAsia" w:eastAsiaTheme="majorEastAsia" w:cstheme="majorEastAsia"/>
                <w:color w:val="000000"/>
                <w:sz w:val="24"/>
                <w:szCs w:val="24"/>
              </w:rPr>
              <w:t>4</w:t>
            </w:r>
          </w:p>
        </w:tc>
        <w:tc>
          <w:tcPr>
            <w:tcW w:w="3690" w:type="dxa"/>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单通道注射泵</w:t>
            </w:r>
          </w:p>
        </w:tc>
        <w:tc>
          <w:tcPr>
            <w:tcW w:w="1125" w:type="dxa"/>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7台</w:t>
            </w:r>
          </w:p>
        </w:tc>
        <w:tc>
          <w:tcPr>
            <w:tcW w:w="1245" w:type="dxa"/>
            <w:vAlign w:val="center"/>
          </w:tcPr>
          <w:p>
            <w:pPr>
              <w:spacing w:line="360"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见参数（四）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5" w:type="dxa"/>
            <w:vAlign w:val="center"/>
          </w:tcPr>
          <w:p>
            <w:pPr>
              <w:spacing w:line="360" w:lineRule="auto"/>
              <w:jc w:val="center"/>
              <w:rPr>
                <w:rFonts w:asciiTheme="majorEastAsia" w:hAnsiTheme="majorEastAsia" w:eastAsiaTheme="majorEastAsia" w:cstheme="majorEastAsia"/>
                <w:color w:val="000000"/>
                <w:sz w:val="24"/>
                <w:szCs w:val="24"/>
              </w:rPr>
            </w:pPr>
            <w:r>
              <w:rPr>
                <w:rFonts w:asciiTheme="majorEastAsia" w:hAnsiTheme="majorEastAsia" w:eastAsiaTheme="majorEastAsia" w:cstheme="majorEastAsia"/>
                <w:color w:val="000000"/>
                <w:sz w:val="24"/>
                <w:szCs w:val="24"/>
              </w:rPr>
              <w:t>5</w:t>
            </w:r>
          </w:p>
        </w:tc>
        <w:tc>
          <w:tcPr>
            <w:tcW w:w="3690" w:type="dxa"/>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双通道注射泵</w:t>
            </w:r>
          </w:p>
        </w:tc>
        <w:tc>
          <w:tcPr>
            <w:tcW w:w="1125" w:type="dxa"/>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5台</w:t>
            </w:r>
          </w:p>
        </w:tc>
        <w:tc>
          <w:tcPr>
            <w:tcW w:w="1245" w:type="dxa"/>
            <w:vAlign w:val="center"/>
          </w:tcPr>
          <w:p>
            <w:pPr>
              <w:spacing w:line="360"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见参数（五）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935" w:type="dxa"/>
            <w:gridSpan w:val="2"/>
            <w:vAlign w:val="center"/>
          </w:tcPr>
          <w:p>
            <w:pPr>
              <w:pStyle w:val="20"/>
              <w:widowControl/>
              <w:spacing w:line="276" w:lineRule="auto"/>
              <w:ind w:firstLine="1084" w:firstLineChars="450"/>
              <w:rPr>
                <w:rFonts w:asciiTheme="majorEastAsia" w:hAnsiTheme="majorEastAsia" w:eastAsiaTheme="majorEastAsia" w:cstheme="majorEastAsia"/>
                <w:b/>
                <w:color w:val="000000"/>
              </w:rPr>
            </w:pPr>
            <w:r>
              <w:rPr>
                <w:rFonts w:hint="eastAsia" w:asciiTheme="majorEastAsia" w:hAnsiTheme="majorEastAsia" w:eastAsiaTheme="majorEastAsia" w:cstheme="majorEastAsia"/>
                <w:b/>
                <w:color w:val="000000"/>
              </w:rPr>
              <w:t>合计</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93台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p>
        </w:tc>
      </w:tr>
    </w:tbl>
    <w:p>
      <w:pPr>
        <w:pStyle w:val="21"/>
        <w:spacing w:line="276" w:lineRule="auto"/>
        <w:ind w:firstLine="241"/>
        <w:rPr>
          <w:rFonts w:hAnsi="宋体" w:cs="宋体"/>
          <w:b/>
          <w:sz w:val="24"/>
          <w:szCs w:val="24"/>
        </w:rPr>
      </w:pPr>
      <w:r>
        <w:rPr>
          <w:rFonts w:hint="eastAsia" w:hAnsi="宋体" w:cs="宋体"/>
          <w:b/>
          <w:sz w:val="24"/>
          <w:szCs w:val="24"/>
        </w:rPr>
        <w:t>参数一：       小儿多参数监护系统</w:t>
      </w:r>
    </w:p>
    <w:p>
      <w:pPr>
        <w:pStyle w:val="21"/>
        <w:spacing w:line="276" w:lineRule="auto"/>
        <w:ind w:firstLine="240"/>
        <w:rPr>
          <w:rFonts w:hAnsi="宋体" w:cs="宋体"/>
          <w:sz w:val="24"/>
          <w:szCs w:val="24"/>
        </w:rPr>
      </w:pPr>
      <w:r>
        <w:rPr>
          <w:rFonts w:hint="eastAsia" w:hAnsi="宋体" w:cs="宋体"/>
          <w:sz w:val="24"/>
          <w:szCs w:val="24"/>
        </w:rPr>
        <w:t>一、设备名称：</w:t>
      </w:r>
      <w:r>
        <w:rPr>
          <w:rFonts w:hint="eastAsia" w:hAnsi="宋体" w:cs="宋体"/>
          <w:bCs/>
          <w:sz w:val="24"/>
          <w:szCs w:val="24"/>
        </w:rPr>
        <w:t>小儿</w:t>
      </w:r>
      <w:r>
        <w:rPr>
          <w:rFonts w:hint="eastAsia" w:hAnsi="宋体" w:cs="宋体"/>
          <w:sz w:val="24"/>
          <w:szCs w:val="24"/>
        </w:rPr>
        <w:t>多参数监护系统。</w:t>
      </w:r>
    </w:p>
    <w:p>
      <w:pPr>
        <w:pStyle w:val="21"/>
        <w:spacing w:line="276" w:lineRule="auto"/>
        <w:ind w:firstLine="240"/>
        <w:rPr>
          <w:rFonts w:hAnsi="宋体" w:cs="宋体"/>
          <w:sz w:val="24"/>
          <w:szCs w:val="24"/>
        </w:rPr>
      </w:pPr>
      <w:r>
        <w:rPr>
          <w:rFonts w:hint="eastAsia" w:hAnsi="宋体" w:cs="宋体"/>
          <w:sz w:val="24"/>
          <w:szCs w:val="24"/>
        </w:rPr>
        <w:t>二、数量：一套（参数监护仪20台，中央站系统1套）。</w:t>
      </w:r>
    </w:p>
    <w:p>
      <w:pPr>
        <w:pStyle w:val="21"/>
        <w:spacing w:line="276" w:lineRule="auto"/>
        <w:ind w:firstLine="240"/>
        <w:rPr>
          <w:rFonts w:hAnsi="宋体" w:cs="宋体"/>
          <w:sz w:val="24"/>
          <w:szCs w:val="24"/>
        </w:rPr>
      </w:pPr>
      <w:r>
        <w:rPr>
          <w:rFonts w:hint="eastAsia" w:hAnsi="宋体" w:cs="宋体"/>
          <w:sz w:val="24"/>
          <w:szCs w:val="24"/>
        </w:rPr>
        <w:t>三、设备用途及说明：</w:t>
      </w:r>
      <w:r>
        <w:rPr>
          <w:rFonts w:hint="eastAsia" w:hAnsi="宋体" w:cs="宋体"/>
          <w:bCs/>
          <w:sz w:val="24"/>
          <w:szCs w:val="24"/>
        </w:rPr>
        <w:t>用于监测小儿</w:t>
      </w:r>
      <w:r>
        <w:rPr>
          <w:rFonts w:hint="eastAsia" w:hAnsi="宋体" w:cs="宋体"/>
          <w:sz w:val="24"/>
          <w:szCs w:val="24"/>
        </w:rPr>
        <w:t>心电、呼吸、血压、体温、动脉血氧饱和度等多项生理参数。</w:t>
      </w:r>
    </w:p>
    <w:p>
      <w:pPr>
        <w:pStyle w:val="21"/>
        <w:spacing w:line="276" w:lineRule="auto"/>
        <w:ind w:firstLine="240"/>
        <w:rPr>
          <w:rFonts w:hAnsi="宋体" w:cs="宋体"/>
          <w:sz w:val="24"/>
          <w:szCs w:val="24"/>
        </w:rPr>
      </w:pPr>
      <w:r>
        <w:rPr>
          <w:rFonts w:hint="eastAsia" w:hAnsi="宋体" w:cs="宋体"/>
          <w:sz w:val="24"/>
          <w:szCs w:val="24"/>
        </w:rPr>
        <w:t>四、主要技术参数及要求：</w:t>
      </w:r>
    </w:p>
    <w:p>
      <w:pPr>
        <w:pStyle w:val="21"/>
        <w:spacing w:line="276" w:lineRule="auto"/>
        <w:ind w:firstLine="240"/>
        <w:rPr>
          <w:rFonts w:hAnsi="宋体" w:cs="宋体"/>
          <w:sz w:val="24"/>
          <w:szCs w:val="24"/>
        </w:rPr>
      </w:pPr>
      <w:r>
        <w:rPr>
          <w:rFonts w:hint="eastAsia" w:hAnsi="宋体" w:cs="宋体"/>
          <w:sz w:val="24"/>
          <w:szCs w:val="24"/>
        </w:rPr>
        <w:t>1、适用于对成人、小儿和新生儿的监护，含ST段测量及心律失常分析；</w:t>
      </w:r>
    </w:p>
    <w:p>
      <w:pPr>
        <w:pStyle w:val="21"/>
        <w:spacing w:line="276" w:lineRule="auto"/>
        <w:ind w:firstLine="240"/>
        <w:rPr>
          <w:rFonts w:hAnsi="宋体" w:cs="宋体"/>
          <w:sz w:val="24"/>
          <w:szCs w:val="24"/>
        </w:rPr>
      </w:pPr>
      <w:r>
        <w:rPr>
          <w:rFonts w:hint="eastAsia" w:hAnsi="宋体" w:cs="宋体"/>
          <w:sz w:val="24"/>
          <w:szCs w:val="24"/>
        </w:rPr>
        <w:t>2、≥10英寸LED高清触摸显示屏；</w:t>
      </w:r>
    </w:p>
    <w:p>
      <w:pPr>
        <w:pStyle w:val="21"/>
        <w:spacing w:line="276" w:lineRule="auto"/>
        <w:ind w:firstLine="240"/>
        <w:rPr>
          <w:rFonts w:hAnsi="宋体" w:cs="宋体"/>
          <w:sz w:val="24"/>
          <w:szCs w:val="24"/>
        </w:rPr>
      </w:pPr>
      <w:r>
        <w:rPr>
          <w:rFonts w:hint="eastAsia" w:hAnsi="宋体" w:cs="宋体"/>
          <w:sz w:val="24"/>
          <w:szCs w:val="24"/>
        </w:rPr>
        <w:t>3、支持按键、触摸、飞梭三重操作；</w:t>
      </w:r>
    </w:p>
    <w:p>
      <w:pPr>
        <w:pStyle w:val="21"/>
        <w:spacing w:line="276" w:lineRule="auto"/>
        <w:ind w:firstLine="240"/>
        <w:rPr>
          <w:rFonts w:hAnsi="宋体" w:cs="宋体"/>
          <w:sz w:val="24"/>
          <w:szCs w:val="24"/>
        </w:rPr>
      </w:pPr>
      <w:r>
        <w:rPr>
          <w:rFonts w:hint="eastAsia" w:hAnsi="宋体" w:cs="宋体"/>
          <w:sz w:val="24"/>
          <w:szCs w:val="24"/>
        </w:rPr>
        <w:t>4、整机无风扇设计；</w:t>
      </w:r>
    </w:p>
    <w:p>
      <w:pPr>
        <w:pStyle w:val="21"/>
        <w:spacing w:line="276" w:lineRule="auto"/>
        <w:ind w:firstLine="240"/>
        <w:rPr>
          <w:rFonts w:hAnsi="宋体" w:cs="宋体"/>
          <w:sz w:val="24"/>
          <w:szCs w:val="24"/>
        </w:rPr>
      </w:pPr>
      <w:r>
        <w:rPr>
          <w:rFonts w:hint="eastAsia" w:hAnsi="宋体" w:cs="宋体"/>
          <w:sz w:val="24"/>
          <w:szCs w:val="24"/>
        </w:rPr>
        <w:t>5、符合IPX1级防水标准；</w:t>
      </w:r>
    </w:p>
    <w:p>
      <w:pPr>
        <w:pStyle w:val="21"/>
        <w:spacing w:line="276" w:lineRule="auto"/>
        <w:ind w:firstLine="240"/>
        <w:rPr>
          <w:rFonts w:hAnsi="宋体" w:cs="宋体"/>
          <w:sz w:val="24"/>
          <w:szCs w:val="24"/>
        </w:rPr>
      </w:pPr>
      <w:r>
        <w:rPr>
          <w:rFonts w:hint="eastAsia" w:hAnsi="宋体" w:cs="宋体"/>
          <w:sz w:val="24"/>
          <w:szCs w:val="24"/>
        </w:rPr>
        <w:t>6、支持3/5/12导联ECG测量技术，导联自动识别；</w:t>
      </w:r>
    </w:p>
    <w:p>
      <w:pPr>
        <w:pStyle w:val="21"/>
        <w:spacing w:line="276" w:lineRule="auto"/>
        <w:ind w:firstLine="240"/>
        <w:rPr>
          <w:rFonts w:hAnsi="宋体" w:cs="宋体"/>
          <w:sz w:val="24"/>
          <w:szCs w:val="24"/>
        </w:rPr>
      </w:pPr>
      <w:r>
        <w:rPr>
          <w:rFonts w:hint="eastAsia" w:hAnsi="宋体" w:cs="宋体"/>
          <w:sz w:val="24"/>
          <w:szCs w:val="24"/>
        </w:rPr>
        <w:t>7、具有ECG波形全屏7导联，可长时间重点观察同一导联波形；</w:t>
      </w:r>
    </w:p>
    <w:p>
      <w:pPr>
        <w:pStyle w:val="21"/>
        <w:spacing w:line="276" w:lineRule="auto"/>
        <w:ind w:firstLine="240"/>
        <w:rPr>
          <w:rFonts w:hAnsi="宋体" w:cs="宋体"/>
          <w:sz w:val="24"/>
          <w:szCs w:val="24"/>
        </w:rPr>
      </w:pPr>
      <w:r>
        <w:rPr>
          <w:rFonts w:hint="eastAsia" w:hAnsi="宋体" w:cs="宋体"/>
          <w:sz w:val="24"/>
          <w:szCs w:val="24"/>
        </w:rPr>
        <w:t>8、具有增强滤波，滤除呼吸干扰功能；</w:t>
      </w:r>
    </w:p>
    <w:p>
      <w:pPr>
        <w:pStyle w:val="21"/>
        <w:spacing w:line="276" w:lineRule="auto"/>
        <w:ind w:firstLine="240"/>
        <w:rPr>
          <w:rFonts w:hAnsi="宋体" w:cs="宋体"/>
          <w:sz w:val="24"/>
          <w:szCs w:val="24"/>
        </w:rPr>
      </w:pPr>
      <w:r>
        <w:rPr>
          <w:rFonts w:hint="eastAsia" w:hAnsi="宋体" w:cs="宋体"/>
          <w:sz w:val="24"/>
          <w:szCs w:val="24"/>
        </w:rPr>
        <w:t>9、可设置SpO</w:t>
      </w:r>
      <w:r>
        <w:rPr>
          <w:rFonts w:hint="eastAsia" w:hAnsi="宋体" w:cs="宋体"/>
          <w:sz w:val="24"/>
          <w:szCs w:val="24"/>
          <w:vertAlign w:val="subscript"/>
        </w:rPr>
        <w:t>2</w:t>
      </w:r>
      <w:r>
        <w:rPr>
          <w:rFonts w:hint="eastAsia" w:hAnsi="宋体" w:cs="宋体"/>
          <w:sz w:val="24"/>
          <w:szCs w:val="24"/>
        </w:rPr>
        <w:t>与NIBP同侧测量模式，减少误报警；</w:t>
      </w:r>
    </w:p>
    <w:p>
      <w:pPr>
        <w:pStyle w:val="21"/>
        <w:spacing w:line="276" w:lineRule="auto"/>
        <w:ind w:firstLine="240"/>
        <w:rPr>
          <w:rFonts w:hAnsi="宋体" w:cs="宋体"/>
          <w:sz w:val="24"/>
          <w:szCs w:val="24"/>
        </w:rPr>
      </w:pPr>
      <w:r>
        <w:rPr>
          <w:rFonts w:hint="eastAsia" w:hAnsi="宋体" w:cs="宋体"/>
          <w:sz w:val="24"/>
          <w:szCs w:val="24"/>
        </w:rPr>
        <w:t>10、NIBP具有手动、自动、连续、整点测量四种测量模式，可选择初始充气压力，提升测量的精准性和患者的舒适性；</w:t>
      </w:r>
    </w:p>
    <w:p>
      <w:pPr>
        <w:pStyle w:val="21"/>
        <w:spacing w:line="276" w:lineRule="auto"/>
        <w:ind w:firstLine="240"/>
        <w:rPr>
          <w:rFonts w:hAnsi="宋体" w:cs="宋体"/>
          <w:bCs/>
          <w:sz w:val="24"/>
          <w:szCs w:val="24"/>
        </w:rPr>
      </w:pPr>
      <w:r>
        <w:rPr>
          <w:rFonts w:hint="eastAsia" w:hAnsi="宋体" w:cs="宋体"/>
          <w:bCs/>
          <w:sz w:val="24"/>
          <w:szCs w:val="24"/>
        </w:rPr>
        <w:t>11、系统功能：</w:t>
      </w:r>
    </w:p>
    <w:p>
      <w:pPr>
        <w:pStyle w:val="21"/>
        <w:spacing w:line="276" w:lineRule="auto"/>
        <w:ind w:firstLine="240"/>
        <w:rPr>
          <w:rFonts w:hAnsi="宋体" w:cs="宋体"/>
          <w:sz w:val="24"/>
          <w:szCs w:val="24"/>
        </w:rPr>
      </w:pPr>
      <w:r>
        <w:rPr>
          <w:rFonts w:hint="eastAsia" w:hAnsi="宋体" w:cs="宋体"/>
          <w:sz w:val="24"/>
          <w:szCs w:val="24"/>
        </w:rPr>
        <w:t>11.1 支持中文手写输入；</w:t>
      </w:r>
    </w:p>
    <w:p>
      <w:pPr>
        <w:pStyle w:val="21"/>
        <w:spacing w:line="276" w:lineRule="auto"/>
        <w:ind w:firstLine="240"/>
        <w:rPr>
          <w:rFonts w:hAnsi="宋体" w:cs="宋体"/>
          <w:sz w:val="24"/>
          <w:szCs w:val="24"/>
        </w:rPr>
      </w:pPr>
      <w:r>
        <w:rPr>
          <w:rFonts w:hint="eastAsia" w:hAnsi="宋体" w:cs="宋体"/>
          <w:sz w:val="24"/>
          <w:szCs w:val="24"/>
        </w:rPr>
        <w:t>11.2 支持屏幕亮度可调；</w:t>
      </w:r>
    </w:p>
    <w:p>
      <w:pPr>
        <w:pStyle w:val="21"/>
        <w:spacing w:line="276" w:lineRule="auto"/>
        <w:ind w:firstLine="240"/>
        <w:rPr>
          <w:rFonts w:hAnsi="宋体" w:cs="宋体"/>
          <w:sz w:val="24"/>
          <w:szCs w:val="24"/>
        </w:rPr>
      </w:pPr>
      <w:r>
        <w:rPr>
          <w:rFonts w:hint="eastAsia" w:hAnsi="宋体" w:cs="宋体"/>
          <w:sz w:val="24"/>
          <w:szCs w:val="24"/>
        </w:rPr>
        <w:t>11.3 记录仪实时记录时间≥4种可设；</w:t>
      </w:r>
    </w:p>
    <w:p>
      <w:pPr>
        <w:pStyle w:val="21"/>
        <w:spacing w:line="276" w:lineRule="auto"/>
        <w:ind w:firstLine="240"/>
        <w:rPr>
          <w:rFonts w:hAnsi="宋体" w:cs="宋体"/>
          <w:sz w:val="24"/>
          <w:szCs w:val="24"/>
        </w:rPr>
      </w:pPr>
      <w:r>
        <w:rPr>
          <w:rFonts w:hint="eastAsia" w:hAnsi="宋体" w:cs="宋体"/>
          <w:sz w:val="24"/>
          <w:szCs w:val="24"/>
        </w:rPr>
        <w:t>11.4 快捷键配置菜单，对各区域快捷键分区管理，可灵活选择调换快捷键功能及位置；</w:t>
      </w:r>
    </w:p>
    <w:p>
      <w:pPr>
        <w:pStyle w:val="21"/>
        <w:spacing w:line="276" w:lineRule="auto"/>
        <w:ind w:firstLine="240"/>
        <w:rPr>
          <w:rFonts w:hAnsi="宋体" w:cs="宋体"/>
          <w:sz w:val="24"/>
          <w:szCs w:val="24"/>
        </w:rPr>
      </w:pPr>
      <w:r>
        <w:rPr>
          <w:rFonts w:hint="eastAsia" w:hAnsi="宋体" w:cs="宋体"/>
          <w:sz w:val="24"/>
          <w:szCs w:val="24"/>
        </w:rPr>
        <w:t>11.5 报警集中设置功能，便于管理，操作方便，节省时间；</w:t>
      </w:r>
    </w:p>
    <w:p>
      <w:pPr>
        <w:pStyle w:val="21"/>
        <w:spacing w:line="276" w:lineRule="auto"/>
        <w:ind w:firstLine="240"/>
        <w:rPr>
          <w:rFonts w:hAnsi="宋体" w:cs="宋体"/>
          <w:sz w:val="24"/>
          <w:szCs w:val="24"/>
        </w:rPr>
      </w:pPr>
      <w:r>
        <w:rPr>
          <w:rFonts w:hint="eastAsia" w:hAnsi="宋体" w:cs="宋体"/>
          <w:sz w:val="24"/>
          <w:szCs w:val="24"/>
        </w:rPr>
        <w:t>11.6 手动触发事件功能，可将实时三个参数波形数据转存为生理报警事件，便于后续进行查看分析；</w:t>
      </w:r>
    </w:p>
    <w:p>
      <w:pPr>
        <w:pStyle w:val="21"/>
        <w:spacing w:line="276" w:lineRule="auto"/>
        <w:ind w:firstLine="240"/>
        <w:rPr>
          <w:rFonts w:hAnsi="宋体" w:cs="宋体"/>
          <w:sz w:val="24"/>
          <w:szCs w:val="24"/>
        </w:rPr>
      </w:pPr>
      <w:r>
        <w:rPr>
          <w:rFonts w:hint="eastAsia" w:hAnsi="宋体" w:cs="宋体"/>
          <w:sz w:val="24"/>
          <w:szCs w:val="24"/>
        </w:rPr>
        <w:t>11.7 具备监护模式、待机模式、夜间模式、隐私模式；</w:t>
      </w:r>
    </w:p>
    <w:p>
      <w:pPr>
        <w:pStyle w:val="21"/>
        <w:spacing w:line="276" w:lineRule="auto"/>
        <w:ind w:firstLine="240"/>
        <w:rPr>
          <w:rFonts w:hAnsi="宋体" w:cs="宋体"/>
          <w:sz w:val="24"/>
          <w:szCs w:val="24"/>
        </w:rPr>
      </w:pPr>
      <w:r>
        <w:rPr>
          <w:rFonts w:hint="eastAsia" w:hAnsi="宋体" w:cs="宋体"/>
          <w:sz w:val="24"/>
          <w:szCs w:val="24"/>
        </w:rPr>
        <w:t>11.8 具备五种默认科室配置，并可自定义配置；</w:t>
      </w:r>
    </w:p>
    <w:p>
      <w:pPr>
        <w:pStyle w:val="21"/>
        <w:spacing w:line="276" w:lineRule="auto"/>
        <w:ind w:firstLine="240"/>
        <w:rPr>
          <w:rFonts w:hAnsi="宋体" w:cs="宋体"/>
          <w:sz w:val="24"/>
          <w:szCs w:val="24"/>
        </w:rPr>
      </w:pPr>
      <w:r>
        <w:rPr>
          <w:rFonts w:hint="eastAsia" w:hAnsi="宋体" w:cs="宋体"/>
          <w:sz w:val="24"/>
          <w:szCs w:val="24"/>
        </w:rPr>
        <w:t>11.9 具备大字体界面、趋势共存界面、呼吸氧合图界面、列表界面、他床观察界面、全屏7导界面、半屏7导界面等；</w:t>
      </w:r>
    </w:p>
    <w:p>
      <w:pPr>
        <w:pStyle w:val="21"/>
        <w:spacing w:line="276" w:lineRule="auto"/>
        <w:ind w:firstLine="240"/>
        <w:rPr>
          <w:rFonts w:hAnsi="宋体" w:cs="宋体"/>
          <w:sz w:val="24"/>
          <w:szCs w:val="24"/>
        </w:rPr>
      </w:pPr>
      <w:r>
        <w:rPr>
          <w:rFonts w:hint="eastAsia" w:hAnsi="宋体" w:cs="宋体"/>
          <w:sz w:val="24"/>
          <w:szCs w:val="24"/>
        </w:rPr>
        <w:t>11.10 界面动态布局，可以调整波形和参数位置；</w:t>
      </w:r>
    </w:p>
    <w:p>
      <w:pPr>
        <w:pStyle w:val="21"/>
        <w:spacing w:line="276" w:lineRule="auto"/>
        <w:ind w:firstLine="240"/>
        <w:rPr>
          <w:rFonts w:hAnsi="宋体" w:cs="宋体"/>
          <w:sz w:val="24"/>
          <w:szCs w:val="24"/>
        </w:rPr>
      </w:pPr>
      <w:r>
        <w:rPr>
          <w:rFonts w:hint="eastAsia" w:hAnsi="宋体" w:cs="宋体"/>
          <w:sz w:val="24"/>
          <w:szCs w:val="24"/>
        </w:rPr>
        <w:t>11.11 支持数据存储功能，应至少存储160小时趋势图/表、200组报警事件、2000组无创血压测量数据、48小时全息波形回顾；</w:t>
      </w:r>
    </w:p>
    <w:p>
      <w:pPr>
        <w:pStyle w:val="21"/>
        <w:spacing w:line="276" w:lineRule="auto"/>
        <w:ind w:firstLine="240"/>
        <w:rPr>
          <w:rFonts w:hAnsi="宋体" w:cs="宋体"/>
          <w:sz w:val="24"/>
          <w:szCs w:val="24"/>
        </w:rPr>
      </w:pPr>
      <w:r>
        <w:rPr>
          <w:rFonts w:hint="eastAsia" w:hAnsi="宋体" w:cs="宋体"/>
          <w:sz w:val="24"/>
          <w:szCs w:val="24"/>
        </w:rPr>
        <w:t>11.12 具有无主病档自动删除功能和存满删除旧病档功能；</w:t>
      </w:r>
    </w:p>
    <w:p>
      <w:pPr>
        <w:pStyle w:val="21"/>
        <w:spacing w:line="276" w:lineRule="auto"/>
        <w:ind w:firstLine="240"/>
        <w:rPr>
          <w:rFonts w:hAnsi="宋体" w:cs="宋体"/>
          <w:sz w:val="24"/>
          <w:szCs w:val="24"/>
        </w:rPr>
      </w:pPr>
      <w:r>
        <w:rPr>
          <w:rFonts w:hint="eastAsia" w:hAnsi="宋体" w:cs="宋体"/>
          <w:sz w:val="24"/>
          <w:szCs w:val="24"/>
        </w:rPr>
        <w:t>11.13 支持有线、无线混合联网连接监护中央站；</w:t>
      </w:r>
    </w:p>
    <w:p>
      <w:pPr>
        <w:pStyle w:val="21"/>
        <w:spacing w:line="276" w:lineRule="auto"/>
        <w:ind w:firstLine="240"/>
        <w:rPr>
          <w:rFonts w:hAnsi="宋体" w:cs="宋体"/>
          <w:sz w:val="24"/>
          <w:szCs w:val="24"/>
        </w:rPr>
      </w:pPr>
      <w:r>
        <w:rPr>
          <w:rFonts w:hint="eastAsia" w:hAnsi="宋体" w:cs="宋体"/>
          <w:sz w:val="24"/>
          <w:szCs w:val="24"/>
        </w:rPr>
        <w:t>12、中央监护系统：</w:t>
      </w:r>
    </w:p>
    <w:p>
      <w:pPr>
        <w:pStyle w:val="21"/>
        <w:spacing w:line="276" w:lineRule="auto"/>
        <w:ind w:firstLine="240"/>
        <w:rPr>
          <w:rFonts w:hAnsi="宋体" w:cs="宋体"/>
          <w:sz w:val="24"/>
          <w:szCs w:val="24"/>
        </w:rPr>
      </w:pPr>
      <w:r>
        <w:rPr>
          <w:rFonts w:hint="eastAsia" w:hAnsi="宋体" w:cs="宋体"/>
          <w:sz w:val="24"/>
          <w:szCs w:val="24"/>
        </w:rPr>
        <w:t>12.1 主机：CPU:双核，内存≥4G，显存≥2G，硬盘≥1T，配备激光打印机1台；</w:t>
      </w:r>
    </w:p>
    <w:p>
      <w:pPr>
        <w:pStyle w:val="21"/>
        <w:spacing w:line="276" w:lineRule="auto"/>
        <w:ind w:firstLine="240"/>
        <w:rPr>
          <w:rFonts w:hAnsi="宋体" w:cs="宋体"/>
          <w:sz w:val="24"/>
          <w:szCs w:val="24"/>
        </w:rPr>
      </w:pPr>
      <w:r>
        <w:rPr>
          <w:rFonts w:hint="eastAsia" w:hAnsi="宋体" w:cs="宋体"/>
          <w:sz w:val="24"/>
          <w:szCs w:val="24"/>
        </w:rPr>
        <w:t>12.2 液晶显示屏≥21英寸,可升级四屏显示。</w:t>
      </w:r>
    </w:p>
    <w:p>
      <w:pPr>
        <w:pStyle w:val="21"/>
        <w:spacing w:line="276" w:lineRule="auto"/>
        <w:ind w:firstLine="240"/>
        <w:rPr>
          <w:rFonts w:hAnsi="宋体" w:cs="宋体"/>
          <w:sz w:val="24"/>
          <w:szCs w:val="24"/>
        </w:rPr>
      </w:pPr>
      <w:r>
        <w:rPr>
          <w:rFonts w:hint="eastAsia" w:hAnsi="宋体" w:cs="宋体"/>
          <w:sz w:val="24"/>
          <w:szCs w:val="24"/>
        </w:rPr>
        <w:t>12.3 中央监护系统支持来自监护仪端监测：心电（ECG），呼吸（RESP），无创血压（NIBP）,血氧(SPO</w:t>
      </w:r>
      <w:r>
        <w:rPr>
          <w:rFonts w:hint="eastAsia" w:hAnsi="宋体" w:cs="宋体"/>
          <w:sz w:val="24"/>
          <w:szCs w:val="24"/>
          <w:vertAlign w:val="subscript"/>
        </w:rPr>
        <w:t>2</w:t>
      </w:r>
      <w:r>
        <w:rPr>
          <w:rFonts w:hint="eastAsia" w:hAnsi="宋体" w:cs="宋体"/>
          <w:sz w:val="24"/>
          <w:szCs w:val="24"/>
        </w:rPr>
        <w:t>),脉率(PR)，体温(TEMP)，有创血压(IBP)，呼末二氧化碳（ETCO</w:t>
      </w:r>
      <w:r>
        <w:rPr>
          <w:rFonts w:hint="eastAsia" w:hAnsi="宋体" w:cs="宋体"/>
          <w:sz w:val="24"/>
          <w:szCs w:val="24"/>
          <w:vertAlign w:val="subscript"/>
        </w:rPr>
        <w:t>2</w:t>
      </w:r>
      <w:r>
        <w:rPr>
          <w:rFonts w:hint="eastAsia" w:hAnsi="宋体" w:cs="宋体"/>
          <w:sz w:val="24"/>
          <w:szCs w:val="24"/>
        </w:rPr>
        <w:t>），麻醉气体（AG）,无创血流动力学（ICG），有创心输出量（C.O.），麻醉深度（BIS）、胎心率（FHR）、胎动（FM）、宫缩压（TOCO）等参数的显示和数据存储。</w:t>
      </w:r>
    </w:p>
    <w:p>
      <w:pPr>
        <w:pStyle w:val="21"/>
        <w:spacing w:line="276" w:lineRule="auto"/>
        <w:ind w:firstLine="240"/>
        <w:rPr>
          <w:rFonts w:hAnsi="宋体" w:cs="宋体"/>
          <w:sz w:val="24"/>
          <w:szCs w:val="24"/>
        </w:rPr>
      </w:pPr>
      <w:r>
        <w:rPr>
          <w:rFonts w:hint="eastAsia" w:hAnsi="宋体" w:cs="宋体"/>
          <w:sz w:val="24"/>
          <w:szCs w:val="24"/>
        </w:rPr>
        <w:t>12.4 中央监护系统支持工作站, 浏览站, 远程查询系统等多种产品形态互连,满足科室在护士站，医生办公室，会议室和科室外进行病人监护信息的集中查看；</w:t>
      </w:r>
    </w:p>
    <w:p>
      <w:pPr>
        <w:pStyle w:val="21"/>
        <w:spacing w:line="276" w:lineRule="auto"/>
        <w:ind w:firstLine="240"/>
        <w:rPr>
          <w:rFonts w:hAnsi="宋体" w:cs="宋体"/>
          <w:sz w:val="24"/>
          <w:szCs w:val="24"/>
        </w:rPr>
      </w:pPr>
      <w:r>
        <w:rPr>
          <w:rFonts w:hint="eastAsia" w:hAnsi="宋体" w:cs="宋体"/>
          <w:sz w:val="24"/>
          <w:szCs w:val="24"/>
        </w:rPr>
        <w:t>12.5 混合联网，可同时支持胎监、遥测、病人监护仪系列子机联网；</w:t>
      </w:r>
    </w:p>
    <w:p>
      <w:pPr>
        <w:pStyle w:val="21"/>
        <w:spacing w:line="276" w:lineRule="auto"/>
        <w:ind w:firstLine="240"/>
        <w:rPr>
          <w:rFonts w:hAnsi="宋体" w:cs="宋体"/>
          <w:sz w:val="24"/>
          <w:szCs w:val="24"/>
        </w:rPr>
      </w:pPr>
      <w:r>
        <w:rPr>
          <w:rFonts w:hint="eastAsia" w:hAnsi="宋体" w:cs="宋体"/>
          <w:sz w:val="24"/>
          <w:szCs w:val="24"/>
        </w:rPr>
        <w:t>12.6 支持多屏显示：单屏，双屏，四屏任意选择；单屏显示器最多可显示32床监护信息，双屏可显示64床， 四屏可达到128床监护信息, 满足科室不同病床数量的集中监护需要；</w:t>
      </w:r>
    </w:p>
    <w:p>
      <w:pPr>
        <w:pStyle w:val="21"/>
        <w:spacing w:line="276" w:lineRule="auto"/>
        <w:ind w:firstLine="240"/>
        <w:rPr>
          <w:rFonts w:hAnsi="宋体" w:cs="宋体"/>
          <w:sz w:val="24"/>
          <w:szCs w:val="24"/>
        </w:rPr>
      </w:pPr>
      <w:r>
        <w:rPr>
          <w:rFonts w:hint="eastAsia" w:hAnsi="宋体" w:cs="宋体"/>
          <w:sz w:val="24"/>
          <w:szCs w:val="24"/>
        </w:rPr>
        <w:t>12.7 自动识别接入显示器的尺寸，并自动布局适应显示，方便根据科室需求进行灵活配置；</w:t>
      </w:r>
    </w:p>
    <w:p>
      <w:pPr>
        <w:pStyle w:val="21"/>
        <w:spacing w:line="276" w:lineRule="auto"/>
        <w:ind w:firstLine="240"/>
        <w:rPr>
          <w:rFonts w:hAnsi="宋体" w:cs="宋体"/>
          <w:sz w:val="24"/>
          <w:szCs w:val="24"/>
        </w:rPr>
      </w:pPr>
      <w:r>
        <w:rPr>
          <w:rFonts w:hint="eastAsia" w:hAnsi="宋体" w:cs="宋体"/>
          <w:sz w:val="24"/>
          <w:szCs w:val="24"/>
        </w:rPr>
        <w:t>12.8 重点床位监护(实时波形、波形冻结、波形回顾、趋势回顾、报警回顾、报警设置、显示设置)，显示单台床边机的全面信息；</w:t>
      </w:r>
    </w:p>
    <w:p>
      <w:pPr>
        <w:pStyle w:val="21"/>
        <w:spacing w:line="276" w:lineRule="auto"/>
        <w:ind w:firstLine="240"/>
        <w:rPr>
          <w:rFonts w:hAnsi="宋体" w:cs="宋体"/>
          <w:sz w:val="24"/>
          <w:szCs w:val="24"/>
        </w:rPr>
      </w:pPr>
      <w:r>
        <w:rPr>
          <w:rFonts w:hint="eastAsia" w:hAnsi="宋体" w:cs="宋体"/>
          <w:sz w:val="24"/>
          <w:szCs w:val="24"/>
        </w:rPr>
        <w:t>12.9 中央站支持大字体模式显示当前监护窗口或大字体显示所有监护窗口；</w:t>
      </w:r>
    </w:p>
    <w:p>
      <w:pPr>
        <w:pStyle w:val="21"/>
        <w:spacing w:line="276" w:lineRule="auto"/>
        <w:ind w:firstLine="240"/>
        <w:rPr>
          <w:rFonts w:hAnsi="宋体" w:cs="宋体"/>
          <w:sz w:val="24"/>
          <w:szCs w:val="24"/>
        </w:rPr>
      </w:pPr>
      <w:r>
        <w:rPr>
          <w:rFonts w:hint="eastAsia" w:hAnsi="宋体" w:cs="宋体"/>
          <w:sz w:val="24"/>
          <w:szCs w:val="24"/>
        </w:rPr>
        <w:t>12.10 监护仪和中央系统智能双向识别，可自动显示床旁机类型，床号；</w:t>
      </w:r>
    </w:p>
    <w:p>
      <w:pPr>
        <w:pStyle w:val="21"/>
        <w:spacing w:line="276" w:lineRule="auto"/>
        <w:ind w:firstLine="240"/>
        <w:rPr>
          <w:rFonts w:hAnsi="宋体" w:cs="宋体"/>
          <w:sz w:val="24"/>
          <w:szCs w:val="24"/>
        </w:rPr>
      </w:pPr>
      <w:r>
        <w:rPr>
          <w:rFonts w:hint="eastAsia" w:hAnsi="宋体" w:cs="宋体"/>
          <w:sz w:val="24"/>
          <w:szCs w:val="24"/>
        </w:rPr>
        <w:t>12.11 远程双向控制：控制床旁机的病人信息、启动或停止血压测量、调整自动血压测量时间。控制床旁机心电导联，增益，滤波方式调节，控制床旁机参数报警范围和报警级别；</w:t>
      </w:r>
    </w:p>
    <w:p>
      <w:pPr>
        <w:pStyle w:val="21"/>
        <w:spacing w:line="276" w:lineRule="auto"/>
        <w:ind w:firstLine="240"/>
        <w:rPr>
          <w:rFonts w:hAnsi="宋体" w:cs="宋体"/>
          <w:sz w:val="24"/>
          <w:szCs w:val="24"/>
        </w:rPr>
      </w:pPr>
      <w:r>
        <w:rPr>
          <w:rFonts w:hint="eastAsia" w:hAnsi="宋体" w:cs="宋体"/>
          <w:sz w:val="24"/>
          <w:szCs w:val="24"/>
        </w:rPr>
        <w:t>12.12支持医院标准HL7协议，支持连接医院HIS系统；</w:t>
      </w:r>
    </w:p>
    <w:p>
      <w:pPr>
        <w:pStyle w:val="21"/>
        <w:spacing w:line="276" w:lineRule="auto"/>
        <w:ind w:firstLine="240"/>
        <w:rPr>
          <w:rFonts w:hAnsi="宋体" w:cs="宋体"/>
          <w:sz w:val="24"/>
          <w:szCs w:val="24"/>
        </w:rPr>
      </w:pPr>
      <w:r>
        <w:rPr>
          <w:rFonts w:hint="eastAsia" w:hAnsi="宋体" w:cs="宋体"/>
          <w:sz w:val="24"/>
          <w:szCs w:val="24"/>
        </w:rPr>
        <w:t>12.13 病历管理功能，支持多达11种条件的检索功能；</w:t>
      </w:r>
    </w:p>
    <w:p>
      <w:pPr>
        <w:pStyle w:val="21"/>
        <w:spacing w:line="276" w:lineRule="auto"/>
        <w:ind w:firstLine="240"/>
        <w:rPr>
          <w:rFonts w:hAnsi="宋体" w:cs="宋体"/>
          <w:sz w:val="24"/>
          <w:szCs w:val="24"/>
        </w:rPr>
      </w:pPr>
      <w:r>
        <w:rPr>
          <w:rFonts w:hint="eastAsia" w:hAnsi="宋体" w:cs="宋体"/>
          <w:sz w:val="24"/>
          <w:szCs w:val="24"/>
        </w:rPr>
        <w:t>12.14 海量存储，支持20,000 个历史病人监护数据的存储与回顾；</w:t>
      </w:r>
    </w:p>
    <w:p>
      <w:pPr>
        <w:pStyle w:val="21"/>
        <w:spacing w:line="276" w:lineRule="auto"/>
        <w:ind w:firstLine="240"/>
        <w:rPr>
          <w:rFonts w:hAnsi="宋体" w:cs="宋体"/>
          <w:sz w:val="24"/>
          <w:szCs w:val="24"/>
        </w:rPr>
      </w:pPr>
      <w:r>
        <w:rPr>
          <w:rFonts w:hint="eastAsia" w:hAnsi="宋体" w:cs="宋体"/>
          <w:sz w:val="24"/>
          <w:szCs w:val="24"/>
        </w:rPr>
        <w:t>12.15 支持移动硬盘和U盘导入导出病例数据，具有掉电保存功能；</w:t>
      </w:r>
    </w:p>
    <w:p>
      <w:pPr>
        <w:pStyle w:val="21"/>
        <w:spacing w:line="276" w:lineRule="auto"/>
        <w:ind w:firstLine="240"/>
        <w:rPr>
          <w:rFonts w:hAnsi="宋体" w:cs="宋体"/>
          <w:sz w:val="24"/>
          <w:szCs w:val="24"/>
        </w:rPr>
      </w:pPr>
      <w:r>
        <w:rPr>
          <w:rFonts w:hint="eastAsia" w:hAnsi="宋体" w:cs="宋体"/>
          <w:sz w:val="24"/>
          <w:szCs w:val="24"/>
        </w:rPr>
        <w:t>12.16 具有胎监诊断自动评分功能。具有胎监实时监护打印报告和胎监诊断回顾打印报告；</w:t>
      </w:r>
    </w:p>
    <w:p>
      <w:pPr>
        <w:pStyle w:val="21"/>
        <w:spacing w:line="276" w:lineRule="auto"/>
        <w:ind w:firstLine="240"/>
        <w:rPr>
          <w:rFonts w:hAnsi="宋体" w:cs="宋体"/>
          <w:sz w:val="24"/>
          <w:szCs w:val="24"/>
        </w:rPr>
      </w:pPr>
      <w:r>
        <w:rPr>
          <w:rFonts w:hint="eastAsia" w:hAnsi="宋体" w:cs="宋体"/>
          <w:sz w:val="24"/>
          <w:szCs w:val="24"/>
        </w:rPr>
        <w:t>12.17强大的报警系统，全参数同屏集中设置，应用至所有病床，简化操作；</w:t>
      </w:r>
    </w:p>
    <w:p>
      <w:pPr>
        <w:pStyle w:val="21"/>
        <w:spacing w:line="276" w:lineRule="auto"/>
        <w:ind w:firstLine="240"/>
        <w:rPr>
          <w:rFonts w:hAnsi="宋体" w:cs="宋体"/>
          <w:sz w:val="24"/>
          <w:szCs w:val="24"/>
        </w:rPr>
      </w:pPr>
      <w:r>
        <w:rPr>
          <w:rFonts w:hint="eastAsia" w:hAnsi="宋体" w:cs="宋体"/>
          <w:sz w:val="24"/>
          <w:szCs w:val="24"/>
        </w:rPr>
        <w:t>12.18中央站可选配3通道热敏打印机，便于医护人员整理病例报告；</w:t>
      </w:r>
    </w:p>
    <w:p>
      <w:pPr>
        <w:pStyle w:val="21"/>
        <w:spacing w:line="276" w:lineRule="auto"/>
        <w:ind w:firstLine="240"/>
        <w:rPr>
          <w:rFonts w:hAnsi="宋体" w:cs="宋体"/>
          <w:b/>
          <w:sz w:val="24"/>
          <w:szCs w:val="24"/>
        </w:rPr>
      </w:pPr>
      <w:r>
        <w:rPr>
          <w:rFonts w:hint="eastAsia" w:hAnsi="宋体" w:cs="宋体"/>
          <w:sz w:val="24"/>
          <w:szCs w:val="24"/>
        </w:rPr>
        <w:t>12.19支持冻结打印、回顾打印、实时打印、趋势打印、NIBP列表打印、报警事件列表打印、报警波形打印，具有打印预览功能；</w:t>
      </w:r>
    </w:p>
    <w:p>
      <w:pPr>
        <w:pStyle w:val="21"/>
        <w:spacing w:line="276" w:lineRule="auto"/>
        <w:ind w:firstLine="241"/>
        <w:rPr>
          <w:rFonts w:hAnsi="宋体" w:cs="宋体"/>
          <w:b/>
          <w:sz w:val="24"/>
          <w:szCs w:val="24"/>
        </w:rPr>
      </w:pPr>
      <w:r>
        <w:rPr>
          <w:rFonts w:hint="eastAsia" w:hAnsi="宋体" w:cs="宋体"/>
          <w:b/>
          <w:sz w:val="24"/>
          <w:szCs w:val="24"/>
        </w:rPr>
        <w:br w:type="page"/>
      </w:r>
      <w:r>
        <w:rPr>
          <w:rFonts w:hint="eastAsia" w:hAnsi="宋体" w:cs="宋体"/>
          <w:b/>
          <w:sz w:val="24"/>
          <w:szCs w:val="24"/>
        </w:rPr>
        <w:t>参数二：多参数监护仪主要技术参数及要求</w:t>
      </w:r>
    </w:p>
    <w:p>
      <w:pPr>
        <w:pStyle w:val="21"/>
        <w:spacing w:line="276" w:lineRule="auto"/>
        <w:ind w:firstLine="240"/>
        <w:rPr>
          <w:rFonts w:hAnsi="宋体" w:cs="宋体"/>
          <w:sz w:val="24"/>
          <w:szCs w:val="24"/>
        </w:rPr>
      </w:pPr>
      <w:r>
        <w:rPr>
          <w:rFonts w:hint="eastAsia" w:hAnsi="宋体" w:cs="宋体"/>
          <w:sz w:val="24"/>
          <w:szCs w:val="24"/>
        </w:rPr>
        <w:t>一、设备名称：多参数监护仪</w:t>
      </w:r>
    </w:p>
    <w:p>
      <w:pPr>
        <w:pStyle w:val="21"/>
        <w:spacing w:line="276" w:lineRule="auto"/>
        <w:ind w:firstLine="240"/>
        <w:rPr>
          <w:rFonts w:hAnsi="宋体" w:cs="宋体"/>
          <w:sz w:val="24"/>
          <w:szCs w:val="24"/>
        </w:rPr>
      </w:pPr>
      <w:r>
        <w:rPr>
          <w:rFonts w:hint="eastAsia" w:hAnsi="宋体" w:cs="宋体"/>
          <w:sz w:val="24"/>
          <w:szCs w:val="24"/>
        </w:rPr>
        <w:t>二、数量：</w:t>
      </w:r>
      <w:r>
        <w:rPr>
          <w:rFonts w:hint="eastAsia" w:hAnsi="宋体" w:cs="宋体"/>
          <w:bCs/>
          <w:sz w:val="24"/>
          <w:szCs w:val="24"/>
        </w:rPr>
        <w:t>1批</w:t>
      </w:r>
      <w:r>
        <w:rPr>
          <w:rFonts w:hint="eastAsia" w:hAnsi="宋体" w:cs="宋体"/>
          <w:sz w:val="24"/>
          <w:szCs w:val="24"/>
        </w:rPr>
        <w:t>（多参数监护仪51台，中央监护系统主机3套）。</w:t>
      </w:r>
    </w:p>
    <w:p>
      <w:pPr>
        <w:pStyle w:val="21"/>
        <w:spacing w:line="276" w:lineRule="auto"/>
        <w:ind w:firstLine="240"/>
        <w:rPr>
          <w:rFonts w:hAnsi="宋体" w:cs="宋体"/>
          <w:sz w:val="24"/>
          <w:szCs w:val="24"/>
        </w:rPr>
      </w:pPr>
      <w:r>
        <w:rPr>
          <w:rFonts w:hint="eastAsia" w:hAnsi="宋体" w:cs="宋体"/>
          <w:sz w:val="24"/>
          <w:szCs w:val="24"/>
        </w:rPr>
        <w:t>三、设备用途及说明：用于对人体</w:t>
      </w:r>
      <w:r>
        <w:rPr>
          <w:rFonts w:hint="eastAsia" w:hAnsi="宋体" w:cs="宋体"/>
          <w:bCs/>
          <w:sz w:val="24"/>
          <w:szCs w:val="24"/>
        </w:rPr>
        <w:t>电（ECG）、呼吸(RESP)、无创血压(NIBP)、血氧饱和度(SpO2)、脉搏(PR)、通道体温(TEMP) 等</w:t>
      </w:r>
      <w:r>
        <w:rPr>
          <w:rFonts w:hint="eastAsia" w:hAnsi="宋体" w:cs="宋体"/>
          <w:sz w:val="24"/>
          <w:szCs w:val="24"/>
        </w:rPr>
        <w:t>多项生理参数的持续监护。</w:t>
      </w:r>
    </w:p>
    <w:p>
      <w:pPr>
        <w:pStyle w:val="21"/>
        <w:spacing w:line="276" w:lineRule="auto"/>
        <w:ind w:firstLine="240"/>
        <w:rPr>
          <w:rFonts w:hAnsi="宋体" w:cs="宋体"/>
          <w:sz w:val="24"/>
          <w:szCs w:val="24"/>
        </w:rPr>
      </w:pPr>
      <w:r>
        <w:rPr>
          <w:rFonts w:hint="eastAsia" w:hAnsi="宋体" w:cs="宋体"/>
          <w:sz w:val="24"/>
          <w:szCs w:val="24"/>
        </w:rPr>
        <w:t>四、多参数仪主要技术参数及要求（51台）：</w:t>
      </w:r>
    </w:p>
    <w:p>
      <w:pPr>
        <w:pStyle w:val="21"/>
        <w:spacing w:line="276" w:lineRule="auto"/>
        <w:ind w:firstLine="0" w:firstLineChars="0"/>
        <w:rPr>
          <w:rFonts w:hAnsi="宋体" w:cs="宋体"/>
          <w:bCs/>
          <w:sz w:val="24"/>
          <w:szCs w:val="24"/>
        </w:rPr>
      </w:pPr>
      <w:r>
        <w:rPr>
          <w:rFonts w:hint="eastAsia" w:hAnsi="宋体" w:cs="宋体"/>
          <w:bCs/>
          <w:sz w:val="24"/>
          <w:szCs w:val="24"/>
        </w:rPr>
        <w:t>1、≥10寸大屏幕彩色TFT显示屏；</w:t>
      </w:r>
    </w:p>
    <w:p>
      <w:pPr>
        <w:pStyle w:val="21"/>
        <w:spacing w:line="276" w:lineRule="auto"/>
        <w:ind w:firstLine="0" w:firstLineChars="0"/>
        <w:rPr>
          <w:rFonts w:hAnsi="宋体" w:cs="宋体"/>
          <w:bCs/>
          <w:sz w:val="24"/>
          <w:szCs w:val="24"/>
        </w:rPr>
      </w:pPr>
      <w:r>
        <w:rPr>
          <w:rFonts w:hint="eastAsia" w:hAnsi="宋体" w:cs="宋体"/>
          <w:bCs/>
          <w:sz w:val="24"/>
          <w:szCs w:val="24"/>
        </w:rPr>
        <w:t>2、支持同屏显示≥</w:t>
      </w:r>
      <w:r>
        <w:rPr>
          <w:rFonts w:hint="eastAsia" w:hAnsi="宋体" w:cs="宋体"/>
          <w:sz w:val="24"/>
          <w:szCs w:val="24"/>
        </w:rPr>
        <w:t>8道波形和全部监测数据；</w:t>
      </w:r>
    </w:p>
    <w:p>
      <w:pPr>
        <w:pStyle w:val="21"/>
        <w:spacing w:line="276" w:lineRule="auto"/>
        <w:ind w:firstLine="0" w:firstLineChars="0"/>
        <w:rPr>
          <w:rFonts w:hAnsi="宋体" w:cs="宋体"/>
          <w:bCs/>
          <w:sz w:val="24"/>
          <w:szCs w:val="24"/>
        </w:rPr>
      </w:pPr>
      <w:r>
        <w:rPr>
          <w:rFonts w:hint="eastAsia" w:hAnsi="宋体" w:cs="宋体"/>
          <w:bCs/>
          <w:sz w:val="24"/>
          <w:szCs w:val="24"/>
        </w:rPr>
        <w:t>3、支持七导心电波形同屏显示、心电波形级联；</w:t>
      </w:r>
    </w:p>
    <w:p>
      <w:pPr>
        <w:pStyle w:val="21"/>
        <w:spacing w:line="276" w:lineRule="auto"/>
        <w:ind w:firstLine="0" w:firstLineChars="0"/>
        <w:rPr>
          <w:rFonts w:hAnsi="宋体" w:cs="宋体"/>
          <w:bCs/>
          <w:sz w:val="24"/>
          <w:szCs w:val="24"/>
        </w:rPr>
      </w:pPr>
      <w:r>
        <w:rPr>
          <w:rFonts w:hint="eastAsia" w:hAnsi="宋体" w:cs="宋体"/>
          <w:bCs/>
          <w:sz w:val="24"/>
          <w:szCs w:val="24"/>
        </w:rPr>
        <w:t>4、具备大字体显示功能</w:t>
      </w:r>
      <w:r>
        <w:rPr>
          <w:rFonts w:hint="eastAsia" w:hAnsi="宋体" w:cs="宋体"/>
          <w:sz w:val="24"/>
          <w:szCs w:val="24"/>
        </w:rPr>
        <w:t>；</w:t>
      </w:r>
    </w:p>
    <w:p>
      <w:pPr>
        <w:pStyle w:val="21"/>
        <w:spacing w:line="276" w:lineRule="auto"/>
        <w:ind w:firstLine="0" w:firstLineChars="0"/>
        <w:rPr>
          <w:rFonts w:hAnsi="宋体" w:cs="宋体"/>
          <w:bCs/>
          <w:sz w:val="24"/>
          <w:szCs w:val="24"/>
        </w:rPr>
      </w:pPr>
      <w:r>
        <w:rPr>
          <w:rFonts w:hint="eastAsia" w:hAnsi="宋体" w:cs="宋体"/>
          <w:bCs/>
          <w:sz w:val="24"/>
          <w:szCs w:val="24"/>
        </w:rPr>
        <w:t>5、具有呼吸氧合图观察界面，同步显示心率、呼吸、血氧饱和度参数，准确反映患者三个参数间的关联反应，帮助医生准确作出判断；</w:t>
      </w:r>
    </w:p>
    <w:p>
      <w:pPr>
        <w:pStyle w:val="21"/>
        <w:spacing w:line="276" w:lineRule="auto"/>
        <w:ind w:firstLine="0" w:firstLineChars="0"/>
        <w:rPr>
          <w:rFonts w:hAnsi="宋体" w:cs="宋体"/>
          <w:bCs/>
          <w:sz w:val="24"/>
          <w:szCs w:val="24"/>
        </w:rPr>
      </w:pPr>
      <w:r>
        <w:rPr>
          <w:rFonts w:hint="eastAsia" w:hAnsi="宋体" w:cs="宋体"/>
          <w:bCs/>
          <w:sz w:val="24"/>
          <w:szCs w:val="24"/>
        </w:rPr>
        <w:t>6、具有短趋势共存界面显示，方便同屏查看实时数据及趋势；</w:t>
      </w:r>
    </w:p>
    <w:p>
      <w:pPr>
        <w:pStyle w:val="21"/>
        <w:spacing w:line="276" w:lineRule="auto"/>
        <w:ind w:firstLine="240"/>
        <w:rPr>
          <w:rFonts w:hAnsi="宋体" w:cs="宋体"/>
          <w:bCs/>
          <w:sz w:val="24"/>
          <w:szCs w:val="24"/>
        </w:rPr>
      </w:pPr>
      <w:r>
        <w:rPr>
          <w:rFonts w:hint="eastAsia" w:hAnsi="宋体" w:cs="宋体"/>
          <w:bCs/>
          <w:sz w:val="24"/>
          <w:szCs w:val="24"/>
        </w:rPr>
        <w:t>7、支持同屏显示多组血压测量结果，便于实时查看血压测量趋势；8、数据存储、回顾：</w:t>
      </w:r>
    </w:p>
    <w:p>
      <w:pPr>
        <w:pStyle w:val="21"/>
        <w:spacing w:line="276" w:lineRule="auto"/>
        <w:ind w:firstLine="0" w:firstLineChars="0"/>
        <w:rPr>
          <w:rFonts w:hAnsi="宋体" w:cs="宋体"/>
          <w:bCs/>
          <w:sz w:val="24"/>
          <w:szCs w:val="24"/>
        </w:rPr>
      </w:pPr>
      <w:r>
        <w:rPr>
          <w:rFonts w:hint="eastAsia" w:hAnsi="宋体" w:cs="宋体"/>
          <w:bCs/>
          <w:sz w:val="24"/>
          <w:szCs w:val="24"/>
        </w:rPr>
        <w:t>8.1 ≥72小时趋势图/表存储回顾；</w:t>
      </w:r>
    </w:p>
    <w:p>
      <w:pPr>
        <w:pStyle w:val="21"/>
        <w:spacing w:line="276" w:lineRule="auto"/>
        <w:ind w:firstLine="0" w:firstLineChars="0"/>
        <w:rPr>
          <w:rFonts w:hAnsi="宋体" w:cs="宋体"/>
          <w:bCs/>
          <w:sz w:val="24"/>
          <w:szCs w:val="24"/>
        </w:rPr>
      </w:pPr>
      <w:r>
        <w:rPr>
          <w:rFonts w:hint="eastAsia" w:hAnsi="宋体" w:cs="宋体"/>
          <w:bCs/>
          <w:sz w:val="24"/>
          <w:szCs w:val="24"/>
        </w:rPr>
        <w:t>8.2 ≥720秒波形冻结回顾</w:t>
      </w:r>
    </w:p>
    <w:p>
      <w:pPr>
        <w:pStyle w:val="21"/>
        <w:spacing w:line="276" w:lineRule="auto"/>
        <w:ind w:firstLine="0" w:firstLineChars="0"/>
        <w:rPr>
          <w:rFonts w:hAnsi="宋体" w:cs="宋体"/>
          <w:bCs/>
          <w:sz w:val="24"/>
          <w:szCs w:val="24"/>
        </w:rPr>
      </w:pPr>
      <w:r>
        <w:rPr>
          <w:rFonts w:hint="eastAsia" w:hAnsi="宋体" w:cs="宋体"/>
          <w:bCs/>
          <w:sz w:val="24"/>
          <w:szCs w:val="24"/>
        </w:rPr>
        <w:t>8.3 ≥500组无创血压测量回顾；</w:t>
      </w:r>
    </w:p>
    <w:p>
      <w:pPr>
        <w:pStyle w:val="21"/>
        <w:spacing w:line="276" w:lineRule="auto"/>
        <w:ind w:firstLine="0" w:firstLineChars="0"/>
        <w:rPr>
          <w:rFonts w:hAnsi="宋体" w:cs="宋体"/>
          <w:bCs/>
          <w:sz w:val="24"/>
          <w:szCs w:val="24"/>
        </w:rPr>
      </w:pPr>
      <w:r>
        <w:rPr>
          <w:rFonts w:hint="eastAsia" w:hAnsi="宋体" w:cs="宋体"/>
          <w:bCs/>
          <w:sz w:val="24"/>
          <w:szCs w:val="24"/>
        </w:rPr>
        <w:t>8.4 具备USB数据接口，可实现监测数据存储容量扩充；</w:t>
      </w:r>
    </w:p>
    <w:p>
      <w:pPr>
        <w:pStyle w:val="21"/>
        <w:spacing w:line="276" w:lineRule="auto"/>
        <w:ind w:firstLine="0" w:firstLineChars="0"/>
        <w:rPr>
          <w:rFonts w:hAnsi="宋体" w:cs="宋体"/>
          <w:bCs/>
          <w:sz w:val="24"/>
          <w:szCs w:val="24"/>
        </w:rPr>
      </w:pPr>
      <w:r>
        <w:rPr>
          <w:rFonts w:hint="eastAsia" w:hAnsi="宋体" w:cs="宋体"/>
          <w:bCs/>
          <w:sz w:val="24"/>
          <w:szCs w:val="24"/>
        </w:rPr>
        <w:t>9、性能：</w:t>
      </w:r>
    </w:p>
    <w:p>
      <w:pPr>
        <w:pStyle w:val="21"/>
        <w:spacing w:line="276" w:lineRule="auto"/>
        <w:ind w:firstLine="0" w:firstLineChars="0"/>
        <w:rPr>
          <w:rFonts w:hAnsi="宋体" w:cs="宋体"/>
          <w:bCs/>
          <w:sz w:val="24"/>
          <w:szCs w:val="24"/>
        </w:rPr>
      </w:pPr>
      <w:r>
        <w:rPr>
          <w:rFonts w:hint="eastAsia" w:hAnsi="宋体" w:cs="宋体"/>
          <w:bCs/>
          <w:sz w:val="24"/>
          <w:szCs w:val="24"/>
        </w:rPr>
        <w:t xml:space="preserve">9.1 中英文操作界面，全中文按键面板； </w:t>
      </w:r>
    </w:p>
    <w:p>
      <w:pPr>
        <w:pStyle w:val="21"/>
        <w:spacing w:line="276" w:lineRule="auto"/>
        <w:ind w:firstLine="0" w:firstLineChars="0"/>
        <w:rPr>
          <w:rFonts w:hAnsi="宋体" w:cs="宋体"/>
          <w:bCs/>
          <w:sz w:val="24"/>
          <w:szCs w:val="24"/>
        </w:rPr>
      </w:pPr>
      <w:r>
        <w:rPr>
          <w:rFonts w:hint="eastAsia" w:hAnsi="宋体" w:cs="宋体"/>
          <w:bCs/>
          <w:sz w:val="24"/>
          <w:szCs w:val="24"/>
        </w:rPr>
        <w:t>9.2 心电增益：×0.125、×0.25、×0.5、×1、×2、×4 六档及自动方式可选；</w:t>
      </w:r>
    </w:p>
    <w:p>
      <w:pPr>
        <w:pStyle w:val="21"/>
        <w:spacing w:line="276" w:lineRule="auto"/>
        <w:ind w:firstLine="0" w:firstLineChars="0"/>
        <w:rPr>
          <w:rFonts w:hAnsi="宋体" w:cs="宋体"/>
          <w:bCs/>
          <w:sz w:val="24"/>
          <w:szCs w:val="24"/>
        </w:rPr>
      </w:pPr>
      <w:r>
        <w:rPr>
          <w:rFonts w:hint="eastAsia" w:hAnsi="宋体" w:cs="宋体"/>
          <w:bCs/>
          <w:sz w:val="24"/>
          <w:szCs w:val="24"/>
        </w:rPr>
        <w:t>9.3心电波形速度：6.25 mm/s、12.5mm/s、25mm/s、50mm/s；</w:t>
      </w:r>
    </w:p>
    <w:p>
      <w:pPr>
        <w:pStyle w:val="21"/>
        <w:spacing w:line="276" w:lineRule="auto"/>
        <w:ind w:firstLine="0" w:firstLineChars="0"/>
        <w:rPr>
          <w:rFonts w:hAnsi="宋体" w:cs="宋体"/>
          <w:bCs/>
          <w:sz w:val="24"/>
          <w:szCs w:val="24"/>
        </w:rPr>
      </w:pPr>
      <w:r>
        <w:rPr>
          <w:rFonts w:hint="eastAsia" w:hAnsi="宋体" w:cs="宋体"/>
          <w:bCs/>
          <w:sz w:val="24"/>
          <w:szCs w:val="24"/>
        </w:rPr>
        <w:t>9.4 共模抑制比：诊断≥95db，监护、手术≥105db；</w:t>
      </w:r>
    </w:p>
    <w:p>
      <w:pPr>
        <w:pStyle w:val="21"/>
        <w:spacing w:line="276" w:lineRule="auto"/>
        <w:ind w:firstLine="0" w:firstLineChars="0"/>
        <w:rPr>
          <w:rFonts w:hAnsi="宋体" w:cs="宋体"/>
          <w:bCs/>
          <w:sz w:val="24"/>
          <w:szCs w:val="24"/>
        </w:rPr>
      </w:pPr>
      <w:r>
        <w:rPr>
          <w:rFonts w:hint="eastAsia" w:hAnsi="宋体" w:cs="宋体"/>
          <w:bCs/>
          <w:sz w:val="24"/>
          <w:szCs w:val="24"/>
        </w:rPr>
        <w:t>9.5成人血压测量范围：10mmHg -- 270mmHg</w:t>
      </w:r>
    </w:p>
    <w:p>
      <w:pPr>
        <w:pStyle w:val="21"/>
        <w:spacing w:line="276" w:lineRule="auto"/>
        <w:ind w:firstLine="0" w:firstLineChars="0"/>
        <w:rPr>
          <w:rFonts w:hAnsi="宋体" w:cs="宋体"/>
          <w:bCs/>
          <w:sz w:val="24"/>
          <w:szCs w:val="24"/>
        </w:rPr>
      </w:pPr>
      <w:r>
        <w:rPr>
          <w:rFonts w:hint="eastAsia" w:hAnsi="宋体" w:cs="宋体"/>
          <w:bCs/>
          <w:sz w:val="24"/>
          <w:szCs w:val="24"/>
        </w:rPr>
        <w:t>9.6脉率测量范围：25--300 bpm；</w:t>
      </w:r>
    </w:p>
    <w:p>
      <w:pPr>
        <w:pStyle w:val="21"/>
        <w:spacing w:line="276" w:lineRule="auto"/>
        <w:ind w:firstLine="0" w:firstLineChars="0"/>
        <w:rPr>
          <w:rFonts w:hAnsi="宋体" w:cs="宋体"/>
          <w:bCs/>
          <w:sz w:val="24"/>
          <w:szCs w:val="24"/>
        </w:rPr>
      </w:pPr>
      <w:r>
        <w:rPr>
          <w:rFonts w:hint="eastAsia" w:hAnsi="宋体" w:cs="宋体"/>
          <w:bCs/>
          <w:sz w:val="24"/>
          <w:szCs w:val="24"/>
        </w:rPr>
        <w:t>9.7呼吸率测量范围：0--150 rpm；</w:t>
      </w:r>
    </w:p>
    <w:p>
      <w:pPr>
        <w:pStyle w:val="21"/>
        <w:spacing w:line="276" w:lineRule="auto"/>
        <w:ind w:firstLine="0" w:firstLineChars="0"/>
        <w:rPr>
          <w:rFonts w:hAnsi="宋体" w:cs="宋体"/>
          <w:bCs/>
          <w:sz w:val="24"/>
          <w:szCs w:val="24"/>
        </w:rPr>
      </w:pPr>
      <w:r>
        <w:rPr>
          <w:rFonts w:hint="eastAsia" w:hAnsi="宋体" w:cs="宋体"/>
          <w:bCs/>
          <w:sz w:val="24"/>
          <w:szCs w:val="24"/>
        </w:rPr>
        <w:t>10、具有待机功能，暂时停止所有监护操作，退出该状态，即可进行监护；</w:t>
      </w:r>
    </w:p>
    <w:p>
      <w:pPr>
        <w:pStyle w:val="21"/>
        <w:spacing w:line="276" w:lineRule="auto"/>
        <w:ind w:firstLine="0" w:firstLineChars="0"/>
        <w:rPr>
          <w:rFonts w:hAnsi="宋体" w:cs="宋体"/>
          <w:bCs/>
          <w:sz w:val="24"/>
          <w:szCs w:val="24"/>
        </w:rPr>
      </w:pPr>
      <w:r>
        <w:rPr>
          <w:rFonts w:hint="eastAsia" w:hAnsi="宋体" w:cs="宋体"/>
          <w:bCs/>
          <w:sz w:val="24"/>
          <w:szCs w:val="24"/>
        </w:rPr>
        <w:t>11、具有药物浓度计算和滴定表计算功能；</w:t>
      </w:r>
    </w:p>
    <w:p>
      <w:pPr>
        <w:pStyle w:val="21"/>
        <w:spacing w:line="276" w:lineRule="auto"/>
        <w:ind w:firstLine="0" w:firstLineChars="0"/>
        <w:rPr>
          <w:rFonts w:hAnsi="宋体" w:cs="宋体"/>
          <w:bCs/>
          <w:sz w:val="24"/>
          <w:szCs w:val="24"/>
        </w:rPr>
      </w:pPr>
      <w:r>
        <w:rPr>
          <w:rFonts w:hint="eastAsia" w:hAnsi="宋体" w:cs="宋体"/>
          <w:bCs/>
          <w:sz w:val="24"/>
          <w:szCs w:val="24"/>
        </w:rPr>
        <w:t>12、具有脉搏调制音，通过心跳声音的音调变化来判断血氧饱和度的高低变化；</w:t>
      </w:r>
    </w:p>
    <w:p>
      <w:pPr>
        <w:pStyle w:val="21"/>
        <w:spacing w:line="276" w:lineRule="auto"/>
        <w:ind w:firstLine="240"/>
        <w:rPr>
          <w:rFonts w:hAnsi="宋体" w:cs="宋体"/>
          <w:bCs/>
          <w:sz w:val="24"/>
          <w:szCs w:val="24"/>
        </w:rPr>
      </w:pPr>
      <w:r>
        <w:rPr>
          <w:rFonts w:hint="eastAsia" w:hAnsi="宋体" w:cs="宋体"/>
          <w:bCs/>
          <w:sz w:val="24"/>
          <w:szCs w:val="24"/>
        </w:rPr>
        <w:t>13、具有护士呼叫功能；</w:t>
      </w:r>
    </w:p>
    <w:p>
      <w:pPr>
        <w:pStyle w:val="21"/>
        <w:spacing w:line="276" w:lineRule="auto"/>
        <w:ind w:firstLine="240"/>
        <w:rPr>
          <w:rFonts w:hAnsi="宋体" w:cs="宋体"/>
          <w:bCs/>
          <w:sz w:val="24"/>
          <w:szCs w:val="24"/>
        </w:rPr>
      </w:pPr>
      <w:r>
        <w:rPr>
          <w:rFonts w:hint="eastAsia" w:hAnsi="宋体" w:cs="宋体"/>
          <w:bCs/>
          <w:sz w:val="24"/>
          <w:szCs w:val="24"/>
        </w:rPr>
        <w:t>14、支持掉电数据存储功能，配有USB数据接口；</w:t>
      </w:r>
    </w:p>
    <w:p>
      <w:pPr>
        <w:pStyle w:val="21"/>
        <w:spacing w:line="276" w:lineRule="auto"/>
        <w:ind w:firstLine="240"/>
        <w:rPr>
          <w:rFonts w:hAnsi="宋体" w:cs="宋体"/>
          <w:bCs/>
          <w:sz w:val="24"/>
          <w:szCs w:val="24"/>
        </w:rPr>
      </w:pPr>
      <w:r>
        <w:rPr>
          <w:rFonts w:hint="eastAsia" w:hAnsi="宋体" w:cs="宋体"/>
          <w:bCs/>
          <w:sz w:val="24"/>
          <w:szCs w:val="24"/>
        </w:rPr>
        <w:t>15、具备VGA接口，支持外接显示器(选配)；</w:t>
      </w:r>
    </w:p>
    <w:p>
      <w:pPr>
        <w:pStyle w:val="21"/>
        <w:spacing w:line="276" w:lineRule="auto"/>
        <w:ind w:firstLine="240"/>
        <w:rPr>
          <w:rFonts w:hAnsi="宋体" w:cs="宋体"/>
          <w:bCs/>
          <w:sz w:val="24"/>
          <w:szCs w:val="24"/>
        </w:rPr>
      </w:pPr>
      <w:r>
        <w:rPr>
          <w:rFonts w:hint="eastAsia" w:hAnsi="宋体" w:cs="宋体"/>
          <w:bCs/>
          <w:sz w:val="24"/>
          <w:szCs w:val="24"/>
        </w:rPr>
        <w:t>16、多参数监护仪配套呼气末二氧化碳（EtCO2）模块（2套）：</w:t>
      </w:r>
    </w:p>
    <w:p>
      <w:pPr>
        <w:pStyle w:val="21"/>
        <w:spacing w:line="276" w:lineRule="auto"/>
        <w:ind w:firstLine="240"/>
        <w:rPr>
          <w:rFonts w:hAnsi="宋体" w:cs="宋体"/>
          <w:bCs/>
          <w:sz w:val="24"/>
          <w:szCs w:val="24"/>
        </w:rPr>
      </w:pPr>
      <w:r>
        <w:rPr>
          <w:rFonts w:hint="eastAsia" w:hAnsi="宋体" w:cs="宋体"/>
          <w:bCs/>
          <w:sz w:val="24"/>
          <w:szCs w:val="24"/>
        </w:rPr>
        <w:t>16.1 测量参数：EtCO</w:t>
      </w:r>
      <w:r>
        <w:rPr>
          <w:rFonts w:hint="eastAsia" w:hAnsi="宋体" w:cs="宋体"/>
          <w:bCs/>
          <w:sz w:val="24"/>
          <w:szCs w:val="24"/>
          <w:vertAlign w:val="subscript"/>
        </w:rPr>
        <w:t>2</w:t>
      </w:r>
      <w:r>
        <w:rPr>
          <w:rFonts w:hint="eastAsia" w:hAnsi="宋体" w:cs="宋体"/>
          <w:bCs/>
          <w:sz w:val="24"/>
          <w:szCs w:val="24"/>
        </w:rPr>
        <w:t xml:space="preserve"> /FiCO</w:t>
      </w:r>
      <w:r>
        <w:rPr>
          <w:rFonts w:hint="eastAsia" w:hAnsi="宋体" w:cs="宋体"/>
          <w:bCs/>
          <w:sz w:val="24"/>
          <w:szCs w:val="24"/>
          <w:vertAlign w:val="subscript"/>
        </w:rPr>
        <w:t>2</w:t>
      </w:r>
      <w:r>
        <w:rPr>
          <w:rFonts w:hint="eastAsia" w:hAnsi="宋体" w:cs="宋体"/>
          <w:bCs/>
          <w:sz w:val="24"/>
          <w:szCs w:val="24"/>
        </w:rPr>
        <w:t xml:space="preserve"> /AwRR</w:t>
      </w:r>
    </w:p>
    <w:p>
      <w:pPr>
        <w:pStyle w:val="21"/>
        <w:spacing w:line="276" w:lineRule="auto"/>
        <w:ind w:firstLine="240"/>
        <w:rPr>
          <w:rFonts w:hAnsi="宋体" w:cs="宋体"/>
          <w:bCs/>
          <w:sz w:val="24"/>
          <w:szCs w:val="24"/>
        </w:rPr>
      </w:pPr>
      <w:r>
        <w:rPr>
          <w:rFonts w:hint="eastAsia" w:hAnsi="宋体" w:cs="宋体"/>
          <w:bCs/>
          <w:sz w:val="24"/>
          <w:szCs w:val="24"/>
        </w:rPr>
        <w:t>16.2 测量单位：mmHg/kpa/%</w:t>
      </w:r>
    </w:p>
    <w:p>
      <w:pPr>
        <w:pStyle w:val="21"/>
        <w:spacing w:line="276" w:lineRule="auto"/>
        <w:ind w:firstLine="0" w:firstLineChars="0"/>
        <w:rPr>
          <w:rFonts w:hAnsi="宋体" w:cs="宋体"/>
          <w:bCs/>
          <w:sz w:val="24"/>
          <w:szCs w:val="24"/>
        </w:rPr>
      </w:pPr>
      <w:r>
        <w:rPr>
          <w:rFonts w:hint="eastAsia" w:hAnsi="宋体" w:cs="宋体"/>
          <w:bCs/>
          <w:sz w:val="24"/>
          <w:szCs w:val="24"/>
        </w:rPr>
        <w:t>16.3 测量范围：EtCO</w:t>
      </w:r>
      <w:r>
        <w:rPr>
          <w:rFonts w:hint="eastAsia" w:hAnsi="宋体" w:cs="宋体"/>
          <w:bCs/>
          <w:sz w:val="24"/>
          <w:szCs w:val="24"/>
          <w:vertAlign w:val="subscript"/>
        </w:rPr>
        <w:t xml:space="preserve">2  </w:t>
      </w:r>
      <w:r>
        <w:rPr>
          <w:rFonts w:hint="eastAsia" w:hAnsi="宋体" w:cs="宋体"/>
          <w:bCs/>
          <w:sz w:val="24"/>
          <w:szCs w:val="24"/>
        </w:rPr>
        <w:t>0mmHg -- 150mmHg(0 -- 20%)、AwRR 2 rpm -- 150 rpm。</w:t>
      </w:r>
    </w:p>
    <w:p>
      <w:pPr>
        <w:pStyle w:val="21"/>
        <w:spacing w:line="276" w:lineRule="auto"/>
        <w:ind w:firstLine="240"/>
        <w:rPr>
          <w:rFonts w:hAnsi="宋体" w:cs="宋体"/>
          <w:bCs/>
          <w:sz w:val="24"/>
          <w:szCs w:val="24"/>
        </w:rPr>
      </w:pPr>
      <w:r>
        <w:rPr>
          <w:rFonts w:hint="eastAsia" w:hAnsi="宋体" w:cs="宋体"/>
          <w:bCs/>
          <w:sz w:val="24"/>
          <w:szCs w:val="24"/>
        </w:rPr>
        <w:t>16.4 分辨率：EtCO</w:t>
      </w:r>
      <w:r>
        <w:rPr>
          <w:rFonts w:hint="eastAsia" w:hAnsi="宋体" w:cs="宋体"/>
          <w:bCs/>
          <w:sz w:val="24"/>
          <w:szCs w:val="24"/>
          <w:vertAlign w:val="subscript"/>
        </w:rPr>
        <w:t xml:space="preserve">2  </w:t>
      </w:r>
      <w:r>
        <w:rPr>
          <w:rFonts w:hint="eastAsia" w:hAnsi="宋体" w:cs="宋体"/>
          <w:bCs/>
          <w:sz w:val="24"/>
          <w:szCs w:val="24"/>
        </w:rPr>
        <w:t>1mmHg 、AwRR  1rpm。</w:t>
      </w:r>
    </w:p>
    <w:p>
      <w:pPr>
        <w:pStyle w:val="21"/>
        <w:spacing w:line="276" w:lineRule="auto"/>
        <w:ind w:firstLine="240"/>
        <w:rPr>
          <w:rFonts w:hAnsi="宋体" w:cs="宋体"/>
          <w:bCs/>
          <w:sz w:val="24"/>
          <w:szCs w:val="24"/>
        </w:rPr>
      </w:pPr>
      <w:r>
        <w:rPr>
          <w:rFonts w:hint="eastAsia" w:hAnsi="宋体" w:cs="宋体"/>
          <w:bCs/>
          <w:sz w:val="24"/>
          <w:szCs w:val="24"/>
        </w:rPr>
        <w:t>16.5 支持联网功能。</w:t>
      </w:r>
    </w:p>
    <w:p>
      <w:pPr>
        <w:pStyle w:val="21"/>
        <w:spacing w:line="276" w:lineRule="auto"/>
        <w:ind w:firstLine="240"/>
        <w:rPr>
          <w:rFonts w:hAnsi="宋体" w:cs="宋体"/>
          <w:bCs/>
          <w:sz w:val="24"/>
          <w:szCs w:val="24"/>
        </w:rPr>
      </w:pPr>
      <w:r>
        <w:rPr>
          <w:rFonts w:hint="eastAsia" w:hAnsi="宋体" w:cs="宋体"/>
          <w:bCs/>
          <w:sz w:val="24"/>
          <w:szCs w:val="24"/>
        </w:rPr>
        <w:t>五、中央监护仪系统主要技术参数及要求（三套）：</w:t>
      </w:r>
    </w:p>
    <w:p>
      <w:pPr>
        <w:pStyle w:val="21"/>
        <w:spacing w:line="276" w:lineRule="auto"/>
        <w:ind w:firstLine="240"/>
        <w:rPr>
          <w:rFonts w:hAnsi="宋体" w:cs="宋体"/>
          <w:bCs/>
          <w:sz w:val="24"/>
          <w:szCs w:val="24"/>
        </w:rPr>
      </w:pPr>
      <w:r>
        <w:rPr>
          <w:rFonts w:hint="eastAsia" w:hAnsi="宋体" w:cs="宋体"/>
          <w:sz w:val="24"/>
          <w:szCs w:val="24"/>
        </w:rPr>
        <w:t>1、支持对监护设备心电（ECG），ST段，心率(HR)，呼吸(RESP)，血压(NIBP)，血氧(SpO2)，脉率(PR)，体温(TEMP)，双有创血压(IBP)，呼末二氧化碳（EtCO2）、心排（C.O.）、麻醉（AG）、呼吸力学（RM）、ICG、BIS等参数值及波形的显示；</w:t>
      </w:r>
    </w:p>
    <w:p>
      <w:pPr>
        <w:pStyle w:val="21"/>
        <w:spacing w:line="276" w:lineRule="auto"/>
        <w:ind w:firstLine="240"/>
        <w:rPr>
          <w:rFonts w:hAnsi="宋体" w:cs="宋体"/>
          <w:bCs/>
          <w:sz w:val="24"/>
          <w:szCs w:val="24"/>
        </w:rPr>
      </w:pPr>
      <w:r>
        <w:rPr>
          <w:rFonts w:hint="eastAsia" w:hAnsi="宋体" w:cs="宋体"/>
          <w:sz w:val="24"/>
          <w:szCs w:val="24"/>
        </w:rPr>
        <w:t>2、</w:t>
      </w:r>
      <w:r>
        <w:rPr>
          <w:rFonts w:hint="eastAsia" w:hAnsi="宋体" w:cs="宋体"/>
          <w:bCs/>
          <w:sz w:val="24"/>
          <w:szCs w:val="24"/>
        </w:rPr>
        <w:t>≥</w:t>
      </w:r>
      <w:r>
        <w:rPr>
          <w:rFonts w:hint="eastAsia" w:hAnsi="宋体" w:cs="宋体"/>
          <w:sz w:val="24"/>
          <w:szCs w:val="24"/>
        </w:rPr>
        <w:t>20寸液晶屏显示,具备支持宽屏和普屏功能；</w:t>
      </w:r>
    </w:p>
    <w:p>
      <w:pPr>
        <w:pStyle w:val="21"/>
        <w:spacing w:line="276" w:lineRule="auto"/>
        <w:ind w:firstLine="240"/>
        <w:rPr>
          <w:rFonts w:hAnsi="宋体" w:cs="宋体"/>
          <w:bCs/>
          <w:sz w:val="24"/>
          <w:szCs w:val="24"/>
        </w:rPr>
      </w:pPr>
      <w:r>
        <w:rPr>
          <w:rFonts w:hint="eastAsia" w:hAnsi="宋体" w:cs="宋体"/>
          <w:bCs/>
          <w:sz w:val="24"/>
          <w:szCs w:val="24"/>
        </w:rPr>
        <w:t>3、支持WiFi、无线、遥测、混合等方式联网通讯，支持床边监护仪和遥测设备共用一套网络联网通讯；</w:t>
      </w:r>
    </w:p>
    <w:p>
      <w:pPr>
        <w:pStyle w:val="21"/>
        <w:spacing w:line="276" w:lineRule="auto"/>
        <w:ind w:firstLine="240"/>
        <w:rPr>
          <w:rFonts w:hAnsi="宋体" w:cs="宋体"/>
          <w:bCs/>
          <w:sz w:val="24"/>
          <w:szCs w:val="24"/>
        </w:rPr>
      </w:pPr>
      <w:r>
        <w:rPr>
          <w:rFonts w:hint="eastAsia" w:hAnsi="宋体" w:cs="宋体"/>
          <w:bCs/>
          <w:sz w:val="24"/>
          <w:szCs w:val="24"/>
        </w:rPr>
        <w:t>4、支持</w:t>
      </w:r>
      <w:r>
        <w:rPr>
          <w:rFonts w:hint="eastAsia" w:hAnsi="宋体" w:cs="宋体"/>
          <w:sz w:val="24"/>
          <w:szCs w:val="24"/>
        </w:rPr>
        <w:t>人远程监护、呼叫病人功能；</w:t>
      </w:r>
    </w:p>
    <w:p>
      <w:pPr>
        <w:pStyle w:val="21"/>
        <w:spacing w:line="276" w:lineRule="auto"/>
        <w:ind w:firstLine="240"/>
        <w:rPr>
          <w:rFonts w:hAnsi="宋体" w:cs="宋体"/>
          <w:sz w:val="24"/>
          <w:szCs w:val="24"/>
        </w:rPr>
      </w:pPr>
      <w:r>
        <w:rPr>
          <w:rFonts w:hint="eastAsia" w:hAnsi="宋体" w:cs="宋体"/>
          <w:bCs/>
          <w:sz w:val="24"/>
          <w:szCs w:val="24"/>
        </w:rPr>
        <w:t>5、</w:t>
      </w:r>
      <w:r>
        <w:rPr>
          <w:rFonts w:hint="eastAsia" w:hAnsi="宋体" w:cs="宋体"/>
          <w:sz w:val="24"/>
          <w:szCs w:val="24"/>
        </w:rPr>
        <w:t>心电波形显示增益：</w:t>
      </w:r>
      <w:r>
        <w:rPr>
          <w:rFonts w:hint="eastAsia" w:hAnsi="宋体" w:cs="宋体"/>
          <w:bCs/>
          <w:sz w:val="24"/>
          <w:szCs w:val="24"/>
        </w:rPr>
        <w:t>×0.125、×0.25、×0.5、×1、×2、×4</w:t>
      </w:r>
      <w:r>
        <w:rPr>
          <w:rFonts w:hint="eastAsia" w:hAnsi="宋体" w:cs="宋体"/>
          <w:sz w:val="24"/>
          <w:szCs w:val="24"/>
        </w:rPr>
        <w:t>和自动可选；</w:t>
      </w:r>
    </w:p>
    <w:p>
      <w:pPr>
        <w:pStyle w:val="21"/>
        <w:spacing w:line="276" w:lineRule="auto"/>
        <w:ind w:firstLine="240"/>
        <w:rPr>
          <w:rFonts w:hAnsi="宋体" w:cs="宋体"/>
          <w:sz w:val="24"/>
          <w:szCs w:val="24"/>
        </w:rPr>
      </w:pPr>
      <w:r>
        <w:rPr>
          <w:rFonts w:hint="eastAsia" w:hAnsi="宋体" w:cs="宋体"/>
          <w:sz w:val="24"/>
          <w:szCs w:val="24"/>
        </w:rPr>
        <w:t>6、波形速度：6.25mm/s, 12.5mm/s, 25mm/s, 50mm/s可选；</w:t>
      </w:r>
    </w:p>
    <w:p>
      <w:pPr>
        <w:pStyle w:val="21"/>
        <w:spacing w:line="276" w:lineRule="auto"/>
        <w:ind w:firstLine="240"/>
        <w:rPr>
          <w:rFonts w:hAnsi="宋体" w:cs="宋体"/>
          <w:bCs/>
          <w:sz w:val="24"/>
          <w:szCs w:val="24"/>
        </w:rPr>
      </w:pPr>
      <w:r>
        <w:rPr>
          <w:rFonts w:hint="eastAsia" w:hAnsi="宋体" w:cs="宋体"/>
          <w:sz w:val="24"/>
          <w:szCs w:val="24"/>
        </w:rPr>
        <w:t>7、具有起搏开关指示、呼叫护士图标、无线信号强度指示、遥测设备电池电量指示；</w:t>
      </w:r>
    </w:p>
    <w:p>
      <w:pPr>
        <w:pStyle w:val="21"/>
        <w:spacing w:line="276" w:lineRule="auto"/>
        <w:ind w:firstLine="240"/>
        <w:rPr>
          <w:rFonts w:hAnsi="宋体" w:cs="宋体"/>
          <w:sz w:val="24"/>
          <w:szCs w:val="24"/>
        </w:rPr>
      </w:pPr>
      <w:r>
        <w:rPr>
          <w:rFonts w:hint="eastAsia" w:hAnsi="宋体" w:cs="宋体"/>
          <w:sz w:val="24"/>
          <w:szCs w:val="24"/>
        </w:rPr>
        <w:t>8、遥测设备所有报警在中央站显示；</w:t>
      </w:r>
    </w:p>
    <w:p>
      <w:pPr>
        <w:pStyle w:val="21"/>
        <w:spacing w:line="276" w:lineRule="auto"/>
        <w:ind w:firstLine="240"/>
        <w:rPr>
          <w:rFonts w:hAnsi="宋体" w:cs="宋体"/>
          <w:bCs/>
          <w:sz w:val="24"/>
          <w:szCs w:val="24"/>
        </w:rPr>
      </w:pPr>
      <w:r>
        <w:rPr>
          <w:rFonts w:hint="eastAsia" w:hAnsi="宋体" w:cs="宋体"/>
          <w:sz w:val="24"/>
          <w:szCs w:val="24"/>
        </w:rPr>
        <w:t>9、支持最大64床接入，遥测设备及床边监护仪可有线、无线混合接入；</w:t>
      </w:r>
    </w:p>
    <w:p>
      <w:pPr>
        <w:pStyle w:val="21"/>
        <w:spacing w:line="276" w:lineRule="auto"/>
        <w:ind w:firstLine="240"/>
        <w:rPr>
          <w:rFonts w:hAnsi="宋体" w:cs="宋体"/>
          <w:bCs/>
          <w:sz w:val="24"/>
          <w:szCs w:val="24"/>
        </w:rPr>
      </w:pPr>
      <w:r>
        <w:rPr>
          <w:rFonts w:hint="eastAsia" w:hAnsi="宋体" w:cs="宋体"/>
          <w:bCs/>
          <w:sz w:val="24"/>
          <w:szCs w:val="24"/>
        </w:rPr>
        <w:t>10、具自动识别床位功能</w:t>
      </w:r>
      <w:r>
        <w:rPr>
          <w:rFonts w:hint="eastAsia" w:hAnsi="宋体" w:cs="宋体"/>
          <w:sz w:val="24"/>
          <w:szCs w:val="24"/>
        </w:rPr>
        <w:t>；</w:t>
      </w:r>
    </w:p>
    <w:p>
      <w:pPr>
        <w:pStyle w:val="21"/>
        <w:spacing w:line="276" w:lineRule="auto"/>
        <w:ind w:firstLine="240"/>
        <w:rPr>
          <w:rFonts w:hAnsi="宋体" w:cs="宋体"/>
          <w:bCs/>
          <w:sz w:val="24"/>
          <w:szCs w:val="24"/>
        </w:rPr>
      </w:pPr>
      <w:r>
        <w:rPr>
          <w:rFonts w:hint="eastAsia" w:hAnsi="宋体" w:cs="宋体"/>
          <w:sz w:val="24"/>
          <w:szCs w:val="24"/>
        </w:rPr>
        <w:t>11.支持单床全信息显示、大字体模式显示当前监护窗口或大字体显示所有监护窗口；</w:t>
      </w:r>
    </w:p>
    <w:p>
      <w:pPr>
        <w:pStyle w:val="21"/>
        <w:spacing w:line="276" w:lineRule="auto"/>
        <w:ind w:firstLine="240"/>
        <w:rPr>
          <w:rFonts w:hAnsi="宋体" w:cs="宋体"/>
          <w:bCs/>
          <w:sz w:val="24"/>
          <w:szCs w:val="24"/>
        </w:rPr>
      </w:pPr>
      <w:r>
        <w:rPr>
          <w:rFonts w:hint="eastAsia" w:hAnsi="宋体" w:cs="宋体"/>
          <w:bCs/>
          <w:sz w:val="24"/>
          <w:szCs w:val="24"/>
        </w:rPr>
        <w:t>12.支持</w:t>
      </w:r>
      <w:r>
        <w:rPr>
          <w:rFonts w:hint="eastAsia" w:hAnsi="宋体" w:cs="宋体"/>
          <w:sz w:val="24"/>
          <w:szCs w:val="24"/>
        </w:rPr>
        <w:t>通过无线网络对遥测设备进行远程控制，包括病人信息、参数配置等内容；</w:t>
      </w:r>
    </w:p>
    <w:p>
      <w:pPr>
        <w:pStyle w:val="21"/>
        <w:spacing w:line="276" w:lineRule="auto"/>
        <w:ind w:firstLine="240"/>
        <w:rPr>
          <w:rFonts w:hAnsi="宋体" w:cs="宋体"/>
          <w:bCs/>
          <w:sz w:val="24"/>
          <w:szCs w:val="24"/>
        </w:rPr>
      </w:pPr>
      <w:r>
        <w:rPr>
          <w:rFonts w:hint="eastAsia" w:hAnsi="宋体" w:cs="宋体"/>
          <w:sz w:val="24"/>
          <w:szCs w:val="24"/>
        </w:rPr>
        <w:t>13.具趋势图、表数据存储及回顾功能，存储时间</w:t>
      </w:r>
      <w:r>
        <w:rPr>
          <w:rFonts w:hint="eastAsia" w:hAnsi="宋体" w:cs="宋体"/>
          <w:bCs/>
          <w:sz w:val="24"/>
          <w:szCs w:val="24"/>
        </w:rPr>
        <w:t>≥</w:t>
      </w:r>
      <w:r>
        <w:rPr>
          <w:rFonts w:hint="eastAsia" w:hAnsi="宋体" w:cs="宋体"/>
          <w:sz w:val="24"/>
          <w:szCs w:val="24"/>
        </w:rPr>
        <w:t>10天；</w:t>
      </w:r>
    </w:p>
    <w:p>
      <w:pPr>
        <w:pStyle w:val="21"/>
        <w:spacing w:line="276" w:lineRule="auto"/>
        <w:ind w:firstLine="240"/>
        <w:rPr>
          <w:rFonts w:hAnsi="宋体" w:cs="宋体"/>
          <w:bCs/>
          <w:sz w:val="24"/>
          <w:szCs w:val="24"/>
        </w:rPr>
      </w:pPr>
      <w:r>
        <w:rPr>
          <w:rFonts w:hint="eastAsia" w:hAnsi="宋体" w:cs="宋体"/>
          <w:bCs/>
          <w:sz w:val="24"/>
          <w:szCs w:val="24"/>
        </w:rPr>
        <w:t>14.支持≥720组报警记录存储、回顾，</w:t>
      </w:r>
      <w:r>
        <w:rPr>
          <w:rFonts w:hint="eastAsia" w:hAnsi="宋体" w:cs="宋体"/>
          <w:sz w:val="24"/>
          <w:szCs w:val="24"/>
        </w:rPr>
        <w:t>支持使用外部移动设备保存数据</w:t>
      </w:r>
    </w:p>
    <w:p>
      <w:pPr>
        <w:pStyle w:val="21"/>
        <w:spacing w:line="276" w:lineRule="auto"/>
        <w:ind w:firstLine="240"/>
        <w:rPr>
          <w:rFonts w:hAnsi="宋体" w:cs="宋体"/>
          <w:bCs/>
          <w:sz w:val="24"/>
          <w:szCs w:val="24"/>
        </w:rPr>
      </w:pPr>
      <w:r>
        <w:rPr>
          <w:rFonts w:hint="eastAsia" w:hAnsi="宋体" w:cs="宋体"/>
          <w:bCs/>
          <w:sz w:val="24"/>
          <w:szCs w:val="24"/>
        </w:rPr>
        <w:t>15.</w:t>
      </w:r>
      <w:r>
        <w:rPr>
          <w:rFonts w:hint="eastAsia" w:hAnsi="宋体" w:cs="宋体"/>
          <w:sz w:val="24"/>
          <w:szCs w:val="24"/>
        </w:rPr>
        <w:t>支持每台监护设备</w:t>
      </w:r>
      <w:r>
        <w:rPr>
          <w:rFonts w:hint="eastAsia" w:hAnsi="宋体" w:cs="宋体"/>
          <w:bCs/>
          <w:sz w:val="24"/>
          <w:szCs w:val="24"/>
        </w:rPr>
        <w:t>≥</w:t>
      </w:r>
      <w:r>
        <w:rPr>
          <w:rFonts w:hint="eastAsia" w:hAnsi="宋体" w:cs="宋体"/>
          <w:sz w:val="24"/>
          <w:szCs w:val="24"/>
        </w:rPr>
        <w:t>72小时的全息生理波形存储和回顾；</w:t>
      </w:r>
    </w:p>
    <w:p>
      <w:pPr>
        <w:pStyle w:val="21"/>
        <w:spacing w:line="276" w:lineRule="auto"/>
        <w:ind w:firstLine="240"/>
        <w:rPr>
          <w:rFonts w:hAnsi="宋体" w:cs="宋体"/>
          <w:bCs/>
          <w:sz w:val="24"/>
          <w:szCs w:val="24"/>
        </w:rPr>
      </w:pPr>
      <w:r>
        <w:rPr>
          <w:rFonts w:hint="eastAsia" w:hAnsi="宋体" w:cs="宋体"/>
          <w:sz w:val="24"/>
          <w:szCs w:val="24"/>
        </w:rPr>
        <w:t>16.配套打印机3台；</w:t>
      </w:r>
    </w:p>
    <w:p>
      <w:pPr>
        <w:pStyle w:val="21"/>
        <w:spacing w:line="276" w:lineRule="auto"/>
        <w:ind w:firstLine="240"/>
        <w:rPr>
          <w:rFonts w:hAnsi="宋体" w:cs="宋体"/>
          <w:sz w:val="24"/>
          <w:szCs w:val="24"/>
        </w:rPr>
      </w:pPr>
    </w:p>
    <w:p>
      <w:pPr>
        <w:pStyle w:val="21"/>
        <w:spacing w:line="276" w:lineRule="auto"/>
        <w:ind w:firstLine="241"/>
        <w:rPr>
          <w:rFonts w:hAnsi="宋体" w:cs="宋体"/>
          <w:b/>
          <w:sz w:val="24"/>
          <w:szCs w:val="24"/>
        </w:rPr>
      </w:pPr>
      <w:r>
        <w:rPr>
          <w:rFonts w:hint="eastAsia" w:hAnsi="宋体" w:cs="宋体"/>
          <w:b/>
          <w:sz w:val="24"/>
          <w:szCs w:val="24"/>
        </w:rPr>
        <w:t>参数三：       心电监护仪主要技术参数及要求</w:t>
      </w:r>
    </w:p>
    <w:p>
      <w:pPr>
        <w:pStyle w:val="21"/>
        <w:spacing w:line="276" w:lineRule="auto"/>
        <w:ind w:firstLine="240"/>
        <w:rPr>
          <w:rFonts w:hAnsi="宋体" w:cs="宋体"/>
          <w:sz w:val="24"/>
          <w:szCs w:val="24"/>
        </w:rPr>
      </w:pPr>
      <w:r>
        <w:rPr>
          <w:rFonts w:hint="eastAsia" w:hAnsi="宋体" w:cs="宋体"/>
          <w:sz w:val="24"/>
          <w:szCs w:val="24"/>
        </w:rPr>
        <w:t>一、设备名称：</w:t>
      </w:r>
      <w:r>
        <w:rPr>
          <w:rFonts w:hint="eastAsia" w:hAnsi="宋体" w:cs="宋体"/>
          <w:bCs/>
          <w:sz w:val="24"/>
          <w:szCs w:val="24"/>
        </w:rPr>
        <w:t>心电</w:t>
      </w:r>
      <w:r>
        <w:rPr>
          <w:rFonts w:hint="eastAsia" w:hAnsi="宋体" w:cs="宋体"/>
          <w:sz w:val="24"/>
          <w:szCs w:val="24"/>
        </w:rPr>
        <w:t>监护仪。</w:t>
      </w:r>
    </w:p>
    <w:p>
      <w:pPr>
        <w:pStyle w:val="21"/>
        <w:spacing w:line="276" w:lineRule="auto"/>
        <w:ind w:firstLine="240"/>
        <w:rPr>
          <w:rFonts w:hAnsi="宋体" w:cs="宋体"/>
          <w:sz w:val="24"/>
          <w:szCs w:val="24"/>
        </w:rPr>
      </w:pPr>
      <w:r>
        <w:rPr>
          <w:rFonts w:hint="eastAsia" w:hAnsi="宋体" w:cs="宋体"/>
          <w:sz w:val="24"/>
          <w:szCs w:val="24"/>
        </w:rPr>
        <w:t>二、数量：10台。</w:t>
      </w:r>
    </w:p>
    <w:p>
      <w:pPr>
        <w:pStyle w:val="21"/>
        <w:spacing w:line="276" w:lineRule="auto"/>
        <w:ind w:firstLine="240"/>
        <w:rPr>
          <w:rFonts w:hAnsi="宋体" w:cs="宋体"/>
          <w:sz w:val="24"/>
          <w:szCs w:val="24"/>
        </w:rPr>
      </w:pPr>
      <w:r>
        <w:rPr>
          <w:rFonts w:hint="eastAsia" w:hAnsi="宋体" w:cs="宋体"/>
          <w:sz w:val="24"/>
          <w:szCs w:val="24"/>
        </w:rPr>
        <w:t>三、设备用途及说明：用于监测心电等多项生理参数的持续监护。</w:t>
      </w:r>
    </w:p>
    <w:p>
      <w:pPr>
        <w:pStyle w:val="21"/>
        <w:spacing w:line="276" w:lineRule="auto"/>
        <w:ind w:firstLine="240"/>
        <w:rPr>
          <w:rFonts w:hAnsi="宋体" w:cs="宋体"/>
          <w:sz w:val="24"/>
          <w:szCs w:val="24"/>
        </w:rPr>
      </w:pPr>
      <w:r>
        <w:rPr>
          <w:rFonts w:hint="eastAsia" w:hAnsi="宋体" w:cs="宋体"/>
          <w:sz w:val="24"/>
          <w:szCs w:val="24"/>
        </w:rPr>
        <w:t>四、主要技术参数及要求</w:t>
      </w:r>
    </w:p>
    <w:p>
      <w:pPr>
        <w:pStyle w:val="21"/>
        <w:spacing w:line="276" w:lineRule="auto"/>
        <w:ind w:firstLine="0" w:firstLineChars="0"/>
        <w:rPr>
          <w:rFonts w:hAnsi="宋体" w:cs="宋体"/>
          <w:sz w:val="24"/>
          <w:szCs w:val="24"/>
        </w:rPr>
      </w:pPr>
      <w:r>
        <w:rPr>
          <w:rFonts w:hint="eastAsia" w:hAnsi="宋体" w:cs="宋体"/>
          <w:sz w:val="24"/>
          <w:szCs w:val="24"/>
        </w:rPr>
        <w:t>1、便携一体式设计。</w:t>
      </w:r>
    </w:p>
    <w:p>
      <w:pPr>
        <w:pStyle w:val="21"/>
        <w:spacing w:line="276" w:lineRule="auto"/>
        <w:ind w:firstLine="0" w:firstLineChars="0"/>
        <w:rPr>
          <w:rFonts w:hAnsi="宋体" w:cs="宋体"/>
          <w:sz w:val="24"/>
          <w:szCs w:val="24"/>
        </w:rPr>
      </w:pPr>
      <w:r>
        <w:rPr>
          <w:rFonts w:hint="eastAsia" w:hAnsi="宋体" w:cs="宋体"/>
          <w:sz w:val="24"/>
          <w:szCs w:val="24"/>
        </w:rPr>
        <w:t>2、</w:t>
      </w:r>
      <w:r>
        <w:rPr>
          <w:rFonts w:hint="eastAsia" w:hAnsi="宋体" w:cs="宋体"/>
          <w:bCs/>
          <w:sz w:val="24"/>
          <w:szCs w:val="24"/>
        </w:rPr>
        <w:t>≥</w:t>
      </w:r>
      <w:r>
        <w:rPr>
          <w:rFonts w:hint="eastAsia" w:hAnsi="宋体" w:cs="宋体"/>
          <w:sz w:val="24"/>
          <w:szCs w:val="24"/>
        </w:rPr>
        <w:t>10寸LED彩色液晶显示屏设计。</w:t>
      </w:r>
    </w:p>
    <w:p>
      <w:pPr>
        <w:pStyle w:val="21"/>
        <w:spacing w:line="276" w:lineRule="auto"/>
        <w:ind w:firstLine="0" w:firstLineChars="0"/>
        <w:rPr>
          <w:rFonts w:hAnsi="宋体" w:cs="宋体"/>
          <w:sz w:val="24"/>
          <w:szCs w:val="24"/>
        </w:rPr>
      </w:pPr>
      <w:r>
        <w:rPr>
          <w:rFonts w:hint="eastAsia" w:hAnsi="宋体" w:cs="宋体"/>
          <w:sz w:val="24"/>
          <w:szCs w:val="24"/>
        </w:rPr>
        <w:t>3、具备声、光双重三级报警。</w:t>
      </w:r>
    </w:p>
    <w:p>
      <w:pPr>
        <w:pStyle w:val="21"/>
        <w:spacing w:line="276" w:lineRule="auto"/>
        <w:ind w:firstLine="0" w:firstLineChars="0"/>
        <w:rPr>
          <w:rFonts w:hAnsi="宋体" w:cs="宋体"/>
          <w:sz w:val="24"/>
          <w:szCs w:val="24"/>
        </w:rPr>
      </w:pPr>
      <w:r>
        <w:rPr>
          <w:rFonts w:hint="eastAsia" w:hAnsi="宋体" w:cs="宋体"/>
          <w:sz w:val="24"/>
          <w:szCs w:val="24"/>
        </w:rPr>
        <w:t xml:space="preserve">4、标配内置高容量锂电池，连续工作≥3小时。   </w:t>
      </w:r>
    </w:p>
    <w:p>
      <w:pPr>
        <w:pStyle w:val="21"/>
        <w:spacing w:line="276" w:lineRule="auto"/>
        <w:ind w:firstLine="0" w:firstLineChars="0"/>
        <w:rPr>
          <w:rFonts w:hAnsi="宋体" w:cs="宋体"/>
          <w:sz w:val="24"/>
          <w:szCs w:val="24"/>
        </w:rPr>
      </w:pPr>
      <w:r>
        <w:rPr>
          <w:rFonts w:hint="eastAsia" w:hAnsi="宋体" w:cs="宋体"/>
          <w:sz w:val="24"/>
          <w:szCs w:val="24"/>
        </w:rPr>
        <w:t>6、具备报警集中设置和音量调节快捷键功能。</w:t>
      </w:r>
    </w:p>
    <w:p>
      <w:pPr>
        <w:pStyle w:val="21"/>
        <w:spacing w:line="276" w:lineRule="auto"/>
        <w:ind w:firstLine="0" w:firstLineChars="0"/>
        <w:rPr>
          <w:rFonts w:hAnsi="宋体" w:cs="宋体"/>
          <w:sz w:val="24"/>
          <w:szCs w:val="24"/>
        </w:rPr>
      </w:pPr>
      <w:r>
        <w:rPr>
          <w:rFonts w:hint="eastAsia" w:hAnsi="宋体" w:cs="宋体"/>
          <w:sz w:val="24"/>
          <w:szCs w:val="24"/>
        </w:rPr>
        <w:t>7、具有掉电存储功能，全息心电波形存储回放时间≥120分钟。</w:t>
      </w:r>
    </w:p>
    <w:p>
      <w:pPr>
        <w:pStyle w:val="21"/>
        <w:spacing w:line="276" w:lineRule="auto"/>
        <w:ind w:firstLine="0" w:firstLineChars="0"/>
        <w:rPr>
          <w:rFonts w:hAnsi="宋体" w:cs="宋体"/>
          <w:sz w:val="24"/>
          <w:szCs w:val="24"/>
        </w:rPr>
      </w:pPr>
      <w:r>
        <w:rPr>
          <w:rFonts w:hint="eastAsia" w:hAnsi="宋体" w:cs="宋体"/>
          <w:sz w:val="24"/>
          <w:szCs w:val="24"/>
        </w:rPr>
        <w:t>8、存储：具备≥120小时趋势图表回顾，≥1500组血压数据查询，≥100条报警数据回放。</w:t>
      </w:r>
    </w:p>
    <w:p>
      <w:pPr>
        <w:pStyle w:val="21"/>
        <w:spacing w:line="276" w:lineRule="auto"/>
        <w:ind w:firstLine="0" w:firstLineChars="0"/>
        <w:rPr>
          <w:rFonts w:hAnsi="宋体" w:cs="宋体"/>
          <w:sz w:val="24"/>
          <w:szCs w:val="24"/>
        </w:rPr>
      </w:pPr>
      <w:r>
        <w:rPr>
          <w:rFonts w:hint="eastAsia" w:hAnsi="宋体" w:cs="宋体"/>
          <w:sz w:val="24"/>
          <w:szCs w:val="24"/>
        </w:rPr>
        <w:t>9、具备趋势共存界面、呼吸氧合图界面、大字体显示界面、标准</w:t>
      </w:r>
    </w:p>
    <w:p>
      <w:pPr>
        <w:pStyle w:val="21"/>
        <w:spacing w:line="276" w:lineRule="auto"/>
        <w:ind w:firstLine="0" w:firstLineChars="0"/>
        <w:rPr>
          <w:rFonts w:hAnsi="宋体" w:cs="宋体"/>
          <w:sz w:val="24"/>
          <w:szCs w:val="24"/>
        </w:rPr>
      </w:pPr>
      <w:r>
        <w:rPr>
          <w:rFonts w:hint="eastAsia" w:hAnsi="宋体" w:cs="宋体"/>
          <w:sz w:val="24"/>
          <w:szCs w:val="24"/>
        </w:rPr>
        <w:t>显示界面、全屏7导等多种显示界面，并支持一键快速切换功能。</w:t>
      </w:r>
    </w:p>
    <w:p>
      <w:pPr>
        <w:pStyle w:val="21"/>
        <w:spacing w:line="276" w:lineRule="auto"/>
        <w:ind w:firstLine="0" w:firstLineChars="0"/>
        <w:rPr>
          <w:rFonts w:hAnsi="宋体" w:cs="宋体"/>
          <w:sz w:val="24"/>
          <w:szCs w:val="24"/>
        </w:rPr>
      </w:pPr>
      <w:r>
        <w:rPr>
          <w:rFonts w:hint="eastAsia" w:hAnsi="宋体" w:cs="宋体"/>
          <w:sz w:val="24"/>
          <w:szCs w:val="24"/>
        </w:rPr>
        <w:t>10、快捷设置菜单，全中文操作系统，。</w:t>
      </w:r>
    </w:p>
    <w:p>
      <w:pPr>
        <w:pStyle w:val="21"/>
        <w:spacing w:line="276" w:lineRule="auto"/>
        <w:ind w:firstLine="0" w:firstLineChars="0"/>
        <w:rPr>
          <w:rFonts w:hAnsi="宋体" w:cs="宋体"/>
          <w:sz w:val="24"/>
          <w:szCs w:val="24"/>
        </w:rPr>
      </w:pPr>
      <w:r>
        <w:rPr>
          <w:rFonts w:hint="eastAsia" w:hAnsi="宋体" w:cs="宋体"/>
          <w:sz w:val="24"/>
          <w:szCs w:val="24"/>
        </w:rPr>
        <w:t>11、具备屏幕亮度调节功能。</w:t>
      </w:r>
    </w:p>
    <w:p>
      <w:pPr>
        <w:pStyle w:val="21"/>
        <w:spacing w:line="276" w:lineRule="auto"/>
        <w:ind w:firstLine="0" w:firstLineChars="0"/>
        <w:rPr>
          <w:rFonts w:hAnsi="宋体" w:cs="宋体"/>
          <w:sz w:val="24"/>
          <w:szCs w:val="24"/>
        </w:rPr>
      </w:pPr>
      <w:r>
        <w:rPr>
          <w:rFonts w:hint="eastAsia" w:hAnsi="宋体" w:cs="宋体"/>
          <w:sz w:val="24"/>
          <w:szCs w:val="24"/>
        </w:rPr>
        <w:t xml:space="preserve">12、 标准配置：心电（ECG），呼吸（Resp），无创血压（NIBP），血氧饱和度（SpO2），脉搏（PR）和体温（Temp） </w:t>
      </w:r>
    </w:p>
    <w:p>
      <w:pPr>
        <w:pStyle w:val="21"/>
        <w:spacing w:line="276" w:lineRule="auto"/>
        <w:ind w:firstLine="0" w:firstLineChars="0"/>
        <w:rPr>
          <w:rFonts w:hAnsi="宋体" w:cs="宋体"/>
          <w:bCs/>
          <w:sz w:val="24"/>
          <w:szCs w:val="24"/>
        </w:rPr>
      </w:pPr>
      <w:r>
        <w:rPr>
          <w:rFonts w:hint="eastAsia" w:hAnsi="宋体" w:cs="宋体"/>
          <w:bCs/>
          <w:sz w:val="24"/>
          <w:szCs w:val="24"/>
        </w:rPr>
        <w:t>12.1心电监测 ：</w:t>
      </w:r>
    </w:p>
    <w:p>
      <w:pPr>
        <w:pStyle w:val="21"/>
        <w:spacing w:line="276" w:lineRule="auto"/>
        <w:ind w:firstLine="0" w:firstLineChars="0"/>
        <w:rPr>
          <w:rFonts w:hAnsi="宋体" w:cs="宋体"/>
          <w:sz w:val="24"/>
          <w:szCs w:val="24"/>
        </w:rPr>
      </w:pPr>
      <w:r>
        <w:rPr>
          <w:rFonts w:hint="eastAsia" w:hAnsi="宋体" w:cs="宋体"/>
          <w:sz w:val="24"/>
          <w:szCs w:val="24"/>
        </w:rPr>
        <w:t>12.1.1支持3/5导心电测量，提供监护，诊断，手术模式。</w:t>
      </w:r>
    </w:p>
    <w:p>
      <w:pPr>
        <w:pStyle w:val="21"/>
        <w:spacing w:line="276" w:lineRule="auto"/>
        <w:ind w:firstLine="0" w:firstLineChars="0"/>
        <w:rPr>
          <w:rFonts w:hAnsi="宋体" w:cs="宋体"/>
          <w:sz w:val="24"/>
          <w:szCs w:val="24"/>
        </w:rPr>
      </w:pPr>
      <w:r>
        <w:rPr>
          <w:rFonts w:hint="eastAsia" w:hAnsi="宋体" w:cs="宋体"/>
          <w:sz w:val="24"/>
          <w:szCs w:val="24"/>
        </w:rPr>
        <w:t>12.1.2 心率测量范围：成人15--300bpm，小儿/新生儿 15--350bpm  。</w:t>
      </w:r>
    </w:p>
    <w:p>
      <w:pPr>
        <w:pStyle w:val="21"/>
        <w:spacing w:line="276" w:lineRule="auto"/>
        <w:ind w:firstLine="0" w:firstLineChars="0"/>
        <w:rPr>
          <w:rFonts w:hAnsi="宋体" w:cs="宋体"/>
          <w:sz w:val="24"/>
          <w:szCs w:val="24"/>
        </w:rPr>
      </w:pPr>
      <w:r>
        <w:rPr>
          <w:rFonts w:hint="eastAsia" w:hAnsi="宋体" w:cs="宋体"/>
          <w:sz w:val="24"/>
          <w:szCs w:val="24"/>
        </w:rPr>
        <w:t>12.1.3具备智能导联脱落监测功能，电极脱离提示 。</w:t>
      </w:r>
    </w:p>
    <w:p>
      <w:pPr>
        <w:pStyle w:val="21"/>
        <w:spacing w:line="276" w:lineRule="auto"/>
        <w:ind w:firstLine="0" w:firstLineChars="0"/>
        <w:rPr>
          <w:rFonts w:hAnsi="宋体" w:cs="宋体"/>
          <w:sz w:val="24"/>
          <w:szCs w:val="24"/>
        </w:rPr>
      </w:pPr>
      <w:r>
        <w:rPr>
          <w:rFonts w:hint="eastAsia" w:hAnsi="宋体" w:cs="宋体"/>
          <w:sz w:val="24"/>
          <w:szCs w:val="24"/>
        </w:rPr>
        <w:t>12.1.4 导联增益: ×0.25、×0.5、×1、×2、×4、自动。</w:t>
      </w:r>
    </w:p>
    <w:p>
      <w:pPr>
        <w:pStyle w:val="21"/>
        <w:spacing w:line="276" w:lineRule="auto"/>
        <w:ind w:firstLine="240"/>
        <w:rPr>
          <w:rFonts w:hAnsi="宋体" w:cs="宋体"/>
          <w:sz w:val="24"/>
          <w:szCs w:val="24"/>
        </w:rPr>
      </w:pPr>
      <w:r>
        <w:rPr>
          <w:rFonts w:hint="eastAsia" w:hAnsi="宋体" w:cs="宋体"/>
          <w:bCs/>
          <w:sz w:val="24"/>
          <w:szCs w:val="24"/>
        </w:rPr>
        <w:t>12.2呼吸监测：</w:t>
      </w:r>
    </w:p>
    <w:p>
      <w:pPr>
        <w:pStyle w:val="21"/>
        <w:spacing w:line="276" w:lineRule="auto"/>
        <w:ind w:firstLine="240"/>
        <w:rPr>
          <w:rFonts w:hAnsi="宋体" w:cs="宋体"/>
          <w:sz w:val="24"/>
          <w:szCs w:val="24"/>
        </w:rPr>
      </w:pPr>
      <w:r>
        <w:rPr>
          <w:rFonts w:hint="eastAsia" w:hAnsi="宋体" w:cs="宋体"/>
          <w:sz w:val="24"/>
          <w:szCs w:val="24"/>
        </w:rPr>
        <w:t>12.2.1 测量方法：阻抗呼吸法。</w:t>
      </w:r>
    </w:p>
    <w:p>
      <w:pPr>
        <w:pStyle w:val="21"/>
        <w:spacing w:line="276" w:lineRule="auto"/>
        <w:ind w:firstLine="240"/>
        <w:rPr>
          <w:rFonts w:hAnsi="宋体" w:cs="宋体"/>
          <w:sz w:val="24"/>
          <w:szCs w:val="24"/>
        </w:rPr>
      </w:pPr>
      <w:r>
        <w:rPr>
          <w:rFonts w:hint="eastAsia" w:hAnsi="宋体" w:cs="宋体"/>
          <w:sz w:val="24"/>
          <w:szCs w:val="24"/>
        </w:rPr>
        <w:t>12.2.2呼吸测量模式：RA-LA/RA-LL/LA-RL/LL-RL四种可选择。</w:t>
      </w:r>
    </w:p>
    <w:p>
      <w:pPr>
        <w:pStyle w:val="21"/>
        <w:spacing w:line="276" w:lineRule="auto"/>
        <w:ind w:firstLine="240"/>
        <w:rPr>
          <w:rFonts w:hAnsi="宋体" w:cs="宋体"/>
          <w:sz w:val="24"/>
          <w:szCs w:val="24"/>
        </w:rPr>
      </w:pPr>
      <w:r>
        <w:rPr>
          <w:rFonts w:hint="eastAsia" w:hAnsi="宋体" w:cs="宋体"/>
          <w:bCs/>
          <w:sz w:val="24"/>
          <w:szCs w:val="24"/>
        </w:rPr>
        <w:t>12.3</w:t>
      </w:r>
      <w:r>
        <w:rPr>
          <w:rFonts w:hint="eastAsia" w:hAnsi="宋体" w:cs="宋体"/>
          <w:sz w:val="24"/>
          <w:szCs w:val="24"/>
        </w:rPr>
        <w:t>血氧测量范围：0%--100%。</w:t>
      </w:r>
    </w:p>
    <w:p>
      <w:pPr>
        <w:pStyle w:val="21"/>
        <w:spacing w:line="276" w:lineRule="auto"/>
        <w:ind w:firstLine="240"/>
        <w:rPr>
          <w:rFonts w:hAnsi="宋体" w:cs="宋体"/>
          <w:bCs/>
          <w:sz w:val="24"/>
          <w:szCs w:val="24"/>
        </w:rPr>
      </w:pPr>
      <w:r>
        <w:rPr>
          <w:rFonts w:hint="eastAsia" w:hAnsi="宋体" w:cs="宋体"/>
          <w:bCs/>
          <w:sz w:val="24"/>
          <w:szCs w:val="24"/>
        </w:rPr>
        <w:t>12.4无创血压监测：</w:t>
      </w:r>
    </w:p>
    <w:p>
      <w:pPr>
        <w:pStyle w:val="21"/>
        <w:spacing w:line="276" w:lineRule="auto"/>
        <w:ind w:firstLine="240"/>
        <w:rPr>
          <w:rFonts w:hAnsi="宋体" w:cs="宋体"/>
          <w:sz w:val="24"/>
          <w:szCs w:val="24"/>
        </w:rPr>
      </w:pPr>
      <w:r>
        <w:rPr>
          <w:rFonts w:hint="eastAsia" w:hAnsi="宋体" w:cs="宋体"/>
          <w:sz w:val="24"/>
          <w:szCs w:val="24"/>
        </w:rPr>
        <w:t>12.4.1 测量方法：采用连续振荡法。</w:t>
      </w:r>
    </w:p>
    <w:p>
      <w:pPr>
        <w:pStyle w:val="21"/>
        <w:spacing w:line="276" w:lineRule="auto"/>
        <w:ind w:firstLine="240"/>
        <w:rPr>
          <w:rFonts w:hAnsi="宋体" w:cs="宋体"/>
          <w:sz w:val="24"/>
          <w:szCs w:val="24"/>
        </w:rPr>
      </w:pPr>
      <w:r>
        <w:rPr>
          <w:rFonts w:hint="eastAsia" w:hAnsi="宋体" w:cs="宋体"/>
          <w:sz w:val="24"/>
          <w:szCs w:val="24"/>
        </w:rPr>
        <w:t>12.4.2 操作模式：手动、自动、连续。</w:t>
      </w:r>
    </w:p>
    <w:p>
      <w:pPr>
        <w:pStyle w:val="21"/>
        <w:spacing w:line="276" w:lineRule="auto"/>
        <w:ind w:firstLine="240"/>
        <w:rPr>
          <w:rFonts w:hAnsi="宋体" w:cs="宋体"/>
          <w:sz w:val="24"/>
          <w:szCs w:val="24"/>
        </w:rPr>
      </w:pPr>
      <w:r>
        <w:rPr>
          <w:rFonts w:hint="eastAsia" w:hAnsi="宋体" w:cs="宋体"/>
          <w:sz w:val="24"/>
          <w:szCs w:val="24"/>
        </w:rPr>
        <w:t>12.4.3 测量参数：收缩压、舒张压、平均压。</w:t>
      </w:r>
    </w:p>
    <w:p>
      <w:pPr>
        <w:pStyle w:val="21"/>
        <w:spacing w:line="276" w:lineRule="auto"/>
        <w:ind w:firstLine="240"/>
        <w:rPr>
          <w:rFonts w:hAnsi="宋体" w:cs="宋体"/>
          <w:sz w:val="24"/>
          <w:szCs w:val="24"/>
        </w:rPr>
      </w:pPr>
      <w:r>
        <w:rPr>
          <w:rFonts w:hint="eastAsia" w:hAnsi="宋体" w:cs="宋体"/>
          <w:sz w:val="24"/>
          <w:szCs w:val="24"/>
        </w:rPr>
        <w:t>12.4.4 NIBP可选择初始充气压力，提升测量的准确性和患者舒适性。</w:t>
      </w:r>
    </w:p>
    <w:p>
      <w:pPr>
        <w:pStyle w:val="21"/>
        <w:spacing w:line="276" w:lineRule="auto"/>
        <w:ind w:firstLine="240"/>
        <w:rPr>
          <w:rFonts w:hAnsi="宋体" w:cs="宋体"/>
          <w:sz w:val="24"/>
          <w:szCs w:val="24"/>
        </w:rPr>
      </w:pPr>
      <w:r>
        <w:rPr>
          <w:rFonts w:hint="eastAsia" w:hAnsi="宋体" w:cs="宋体"/>
          <w:sz w:val="24"/>
          <w:szCs w:val="24"/>
        </w:rPr>
        <w:t>12.4.5 提供NIBP测量列表同屏显示功能。</w:t>
      </w:r>
    </w:p>
    <w:p>
      <w:pPr>
        <w:pStyle w:val="21"/>
        <w:spacing w:line="276" w:lineRule="auto"/>
        <w:ind w:firstLine="240"/>
        <w:rPr>
          <w:rFonts w:hAnsi="宋体" w:cs="宋体"/>
          <w:sz w:val="24"/>
          <w:szCs w:val="24"/>
        </w:rPr>
      </w:pPr>
      <w:r>
        <w:rPr>
          <w:rFonts w:hint="eastAsia" w:hAnsi="宋体" w:cs="宋体"/>
          <w:sz w:val="24"/>
          <w:szCs w:val="24"/>
        </w:rPr>
        <w:t>12.4.6自动血压测量时间间隔：1--480分钟可选。</w:t>
      </w:r>
    </w:p>
    <w:p>
      <w:pPr>
        <w:pStyle w:val="21"/>
        <w:spacing w:line="276" w:lineRule="auto"/>
        <w:ind w:firstLine="240"/>
        <w:rPr>
          <w:rFonts w:hAnsi="宋体" w:cs="宋体"/>
          <w:bCs/>
          <w:sz w:val="24"/>
          <w:szCs w:val="24"/>
        </w:rPr>
      </w:pPr>
      <w:r>
        <w:rPr>
          <w:rFonts w:hint="eastAsia" w:hAnsi="宋体" w:cs="宋体"/>
          <w:bCs/>
          <w:sz w:val="24"/>
          <w:szCs w:val="24"/>
        </w:rPr>
        <w:t>12.5体温监测：</w:t>
      </w:r>
    </w:p>
    <w:p>
      <w:pPr>
        <w:pStyle w:val="21"/>
        <w:spacing w:line="276" w:lineRule="auto"/>
        <w:ind w:firstLine="240"/>
        <w:rPr>
          <w:rFonts w:hAnsi="宋体" w:cs="宋体"/>
          <w:sz w:val="24"/>
          <w:szCs w:val="24"/>
        </w:rPr>
      </w:pPr>
      <w:r>
        <w:rPr>
          <w:rFonts w:hint="eastAsia" w:hAnsi="宋体" w:cs="宋体"/>
          <w:sz w:val="24"/>
          <w:szCs w:val="24"/>
        </w:rPr>
        <w:t>12.5.1 测量方法：热敏电阻法。</w:t>
      </w:r>
    </w:p>
    <w:p>
      <w:pPr>
        <w:pStyle w:val="21"/>
        <w:spacing w:line="276" w:lineRule="auto"/>
        <w:ind w:firstLine="240"/>
        <w:rPr>
          <w:rFonts w:hAnsi="宋体" w:cs="宋体"/>
          <w:sz w:val="24"/>
          <w:szCs w:val="24"/>
        </w:rPr>
      </w:pPr>
      <w:r>
        <w:rPr>
          <w:rFonts w:hint="eastAsia" w:hAnsi="宋体" w:cs="宋体"/>
          <w:sz w:val="24"/>
          <w:szCs w:val="24"/>
        </w:rPr>
        <w:t>12.5.2 支持两通道体温监测。</w:t>
      </w:r>
    </w:p>
    <w:p>
      <w:pPr>
        <w:pStyle w:val="21"/>
        <w:spacing w:line="276" w:lineRule="auto"/>
        <w:ind w:firstLine="240"/>
        <w:rPr>
          <w:rFonts w:hAnsi="宋体" w:cs="宋体"/>
          <w:b/>
          <w:sz w:val="24"/>
          <w:szCs w:val="24"/>
        </w:rPr>
      </w:pPr>
      <w:r>
        <w:rPr>
          <w:rFonts w:hint="eastAsia" w:hAnsi="宋体" w:cs="宋体"/>
          <w:sz w:val="24"/>
          <w:szCs w:val="24"/>
        </w:rPr>
        <w:t>12.5.3 支持两通道体温差值的计算。</w:t>
      </w:r>
    </w:p>
    <w:p>
      <w:pPr>
        <w:pStyle w:val="21"/>
        <w:spacing w:line="276" w:lineRule="auto"/>
        <w:ind w:firstLine="241"/>
        <w:rPr>
          <w:rFonts w:hAnsi="宋体" w:cs="宋体"/>
          <w:b/>
          <w:sz w:val="24"/>
          <w:szCs w:val="24"/>
        </w:rPr>
      </w:pPr>
      <w:r>
        <w:rPr>
          <w:rFonts w:hint="eastAsia" w:hAnsi="宋体" w:cs="宋体"/>
          <w:b/>
          <w:sz w:val="24"/>
          <w:szCs w:val="24"/>
        </w:rPr>
        <w:t>参数四：单通道注射泵主要技术参数及要求</w:t>
      </w:r>
    </w:p>
    <w:p>
      <w:pPr>
        <w:pStyle w:val="21"/>
        <w:spacing w:line="276" w:lineRule="auto"/>
        <w:ind w:firstLine="240"/>
        <w:rPr>
          <w:rFonts w:hAnsi="宋体" w:cs="宋体"/>
          <w:sz w:val="24"/>
          <w:szCs w:val="24"/>
        </w:rPr>
      </w:pPr>
      <w:r>
        <w:rPr>
          <w:rFonts w:hint="eastAsia" w:hAnsi="宋体" w:cs="宋体"/>
          <w:sz w:val="24"/>
          <w:szCs w:val="24"/>
        </w:rPr>
        <w:t>一、设备名称：单通道注射泵。</w:t>
      </w:r>
    </w:p>
    <w:p>
      <w:pPr>
        <w:pStyle w:val="21"/>
        <w:spacing w:line="276" w:lineRule="auto"/>
        <w:ind w:firstLine="240"/>
        <w:rPr>
          <w:rFonts w:hAnsi="宋体" w:cs="宋体"/>
          <w:sz w:val="24"/>
          <w:szCs w:val="24"/>
        </w:rPr>
      </w:pPr>
      <w:r>
        <w:rPr>
          <w:rFonts w:hint="eastAsia" w:hAnsi="宋体" w:cs="宋体"/>
          <w:sz w:val="24"/>
          <w:szCs w:val="24"/>
        </w:rPr>
        <w:t>二、数量：7台</w:t>
      </w:r>
    </w:p>
    <w:p>
      <w:pPr>
        <w:pStyle w:val="21"/>
        <w:spacing w:line="276" w:lineRule="auto"/>
        <w:ind w:firstLine="240"/>
        <w:rPr>
          <w:rFonts w:hAnsi="宋体" w:cs="宋体"/>
          <w:sz w:val="24"/>
          <w:szCs w:val="24"/>
        </w:rPr>
      </w:pPr>
      <w:r>
        <w:rPr>
          <w:rFonts w:hint="eastAsia" w:hAnsi="宋体" w:cs="宋体"/>
          <w:sz w:val="24"/>
          <w:szCs w:val="24"/>
        </w:rPr>
        <w:t>三、设备用途及说明：</w:t>
      </w:r>
      <w:r>
        <w:rPr>
          <w:rFonts w:hAnsi="宋体" w:cs="宋体"/>
          <w:sz w:val="24"/>
          <w:szCs w:val="24"/>
        </w:rPr>
        <w:t>用于对患者进行恒速静脉输注液体或药物。</w:t>
      </w:r>
    </w:p>
    <w:p>
      <w:pPr>
        <w:pStyle w:val="21"/>
        <w:spacing w:line="276" w:lineRule="auto"/>
        <w:ind w:firstLine="240"/>
        <w:rPr>
          <w:rFonts w:hAnsi="宋体" w:cs="宋体"/>
          <w:sz w:val="24"/>
          <w:szCs w:val="24"/>
        </w:rPr>
      </w:pPr>
      <w:r>
        <w:rPr>
          <w:rFonts w:hint="eastAsia" w:hAnsi="宋体" w:cs="宋体"/>
          <w:sz w:val="24"/>
          <w:szCs w:val="24"/>
        </w:rPr>
        <w:t>四、主要技术参数及要求：</w:t>
      </w:r>
    </w:p>
    <w:p>
      <w:pPr>
        <w:pStyle w:val="21"/>
        <w:spacing w:line="276" w:lineRule="auto"/>
        <w:ind w:firstLine="240"/>
        <w:rPr>
          <w:rFonts w:hAnsi="宋体" w:cs="宋体"/>
          <w:bCs/>
          <w:sz w:val="24"/>
          <w:szCs w:val="24"/>
        </w:rPr>
      </w:pPr>
      <w:r>
        <w:rPr>
          <w:rFonts w:hint="eastAsia" w:hAnsi="宋体" w:cs="宋体"/>
          <w:bCs/>
          <w:sz w:val="24"/>
          <w:szCs w:val="24"/>
        </w:rPr>
        <w:t>1、电源：AC 220V 、50/60Hz；外部直流电源：DC 12V 。</w:t>
      </w:r>
    </w:p>
    <w:p>
      <w:pPr>
        <w:pStyle w:val="21"/>
        <w:spacing w:line="276" w:lineRule="auto"/>
        <w:ind w:firstLine="240"/>
        <w:rPr>
          <w:rFonts w:hAnsi="宋体" w:cs="宋体"/>
          <w:bCs/>
          <w:sz w:val="24"/>
          <w:szCs w:val="24"/>
        </w:rPr>
      </w:pPr>
      <w:r>
        <w:rPr>
          <w:rFonts w:hint="eastAsia" w:hAnsi="宋体" w:cs="宋体"/>
          <w:bCs/>
          <w:sz w:val="24"/>
          <w:szCs w:val="24"/>
        </w:rPr>
        <w:t>2、触摸屏操作、数字键盘输入。</w:t>
      </w:r>
    </w:p>
    <w:p>
      <w:pPr>
        <w:pStyle w:val="21"/>
        <w:spacing w:line="276" w:lineRule="auto"/>
        <w:ind w:firstLine="240"/>
        <w:rPr>
          <w:rFonts w:hAnsi="宋体" w:cs="宋体"/>
          <w:bCs/>
          <w:sz w:val="24"/>
          <w:szCs w:val="24"/>
        </w:rPr>
      </w:pPr>
      <w:r>
        <w:rPr>
          <w:rFonts w:hint="eastAsia" w:hAnsi="宋体" w:cs="宋体"/>
          <w:bCs/>
          <w:sz w:val="24"/>
          <w:szCs w:val="24"/>
        </w:rPr>
        <w:t>3、适用的注射器规格：5ml、10ml、20ml、30ml、50（60）ml。</w:t>
      </w:r>
    </w:p>
    <w:p>
      <w:pPr>
        <w:pStyle w:val="21"/>
        <w:spacing w:line="276" w:lineRule="auto"/>
        <w:ind w:firstLine="240"/>
        <w:rPr>
          <w:rFonts w:hAnsi="宋体" w:cs="宋体"/>
          <w:bCs/>
          <w:sz w:val="24"/>
          <w:szCs w:val="24"/>
        </w:rPr>
      </w:pPr>
      <w:r>
        <w:rPr>
          <w:rFonts w:hint="eastAsia" w:hAnsi="宋体" w:cs="宋体"/>
          <w:bCs/>
          <w:sz w:val="24"/>
          <w:szCs w:val="24"/>
        </w:rPr>
        <w:t>4、注射模式：≥8种：速度模式、时间模式、体重模式、梯度模式、首剂量模式、序列模式、TIVA模式、微量模式</w:t>
      </w:r>
    </w:p>
    <w:p>
      <w:pPr>
        <w:pStyle w:val="21"/>
        <w:spacing w:line="276" w:lineRule="auto"/>
        <w:ind w:firstLine="240"/>
        <w:rPr>
          <w:rFonts w:hAnsi="宋体" w:cs="宋体"/>
          <w:bCs/>
          <w:sz w:val="24"/>
          <w:szCs w:val="24"/>
        </w:rPr>
      </w:pPr>
      <w:r>
        <w:rPr>
          <w:rFonts w:hint="eastAsia" w:hAnsi="宋体" w:cs="宋体"/>
          <w:bCs/>
          <w:sz w:val="24"/>
          <w:szCs w:val="24"/>
        </w:rPr>
        <w:t>5、注射速度设定范围：</w:t>
      </w:r>
      <w:bookmarkStart w:id="0" w:name="_Hlk496691799"/>
      <w:bookmarkStart w:id="1" w:name="_Hlk496691446"/>
      <w:r>
        <w:rPr>
          <w:rFonts w:hint="eastAsia" w:hAnsi="宋体" w:cs="宋体"/>
          <w:bCs/>
          <w:sz w:val="24"/>
          <w:szCs w:val="24"/>
        </w:rPr>
        <w:t>0.10--1800.0ml/h</w:t>
      </w:r>
      <w:bookmarkEnd w:id="0"/>
    </w:p>
    <w:bookmarkEnd w:id="1"/>
    <w:p>
      <w:pPr>
        <w:pStyle w:val="21"/>
        <w:spacing w:line="276" w:lineRule="auto"/>
        <w:ind w:firstLine="240"/>
        <w:rPr>
          <w:rFonts w:hAnsi="宋体" w:cs="宋体"/>
          <w:bCs/>
          <w:sz w:val="24"/>
          <w:szCs w:val="24"/>
        </w:rPr>
      </w:pPr>
      <w:r>
        <w:rPr>
          <w:rFonts w:hint="eastAsia" w:hAnsi="宋体" w:cs="宋体"/>
          <w:bCs/>
          <w:sz w:val="24"/>
          <w:szCs w:val="24"/>
        </w:rPr>
        <w:t>6、预置量设定范围:0.1 -- 99.99ml（最小增量0.01）</w:t>
      </w:r>
    </w:p>
    <w:p>
      <w:pPr>
        <w:pStyle w:val="21"/>
        <w:spacing w:line="276" w:lineRule="auto"/>
        <w:ind w:firstLine="240"/>
        <w:rPr>
          <w:rFonts w:hAnsi="宋体" w:cs="宋体"/>
          <w:bCs/>
          <w:sz w:val="24"/>
          <w:szCs w:val="24"/>
        </w:rPr>
      </w:pPr>
      <w:r>
        <w:rPr>
          <w:rFonts w:hint="eastAsia" w:hAnsi="宋体" w:cs="宋体"/>
          <w:bCs/>
          <w:sz w:val="24"/>
          <w:szCs w:val="24"/>
        </w:rPr>
        <w:t>7、注射精度:机械精度≤±1%;  注射器的精度≤：±2%</w:t>
      </w:r>
    </w:p>
    <w:p>
      <w:pPr>
        <w:pStyle w:val="21"/>
        <w:spacing w:line="276" w:lineRule="auto"/>
        <w:ind w:firstLine="240"/>
        <w:rPr>
          <w:rFonts w:hAnsi="宋体" w:cs="宋体"/>
          <w:bCs/>
          <w:sz w:val="24"/>
          <w:szCs w:val="24"/>
        </w:rPr>
      </w:pPr>
      <w:r>
        <w:rPr>
          <w:rFonts w:hint="eastAsia" w:hAnsi="宋体" w:cs="宋体"/>
          <w:bCs/>
          <w:sz w:val="24"/>
          <w:szCs w:val="24"/>
        </w:rPr>
        <w:t>8、快推功能（BOLUS）：0.1 -- 1800ml/h，分手动快推、快速定量快推、自动快推。自动快推可以自定义速度、快推预置量和时间。</w:t>
      </w:r>
    </w:p>
    <w:p>
      <w:pPr>
        <w:pStyle w:val="21"/>
        <w:spacing w:line="276" w:lineRule="auto"/>
        <w:ind w:firstLine="240"/>
        <w:rPr>
          <w:rFonts w:hAnsi="宋体" w:cs="宋体"/>
          <w:bCs/>
          <w:sz w:val="24"/>
          <w:szCs w:val="24"/>
        </w:rPr>
      </w:pPr>
      <w:r>
        <w:rPr>
          <w:rFonts w:hint="eastAsia" w:hAnsi="宋体" w:cs="宋体"/>
          <w:bCs/>
          <w:sz w:val="24"/>
          <w:szCs w:val="24"/>
        </w:rPr>
        <w:t>9、KVO速度：0.1 -- 5ml/h可调</w:t>
      </w:r>
      <w:bookmarkStart w:id="2" w:name="_Hlk496695784"/>
    </w:p>
    <w:bookmarkEnd w:id="2"/>
    <w:p>
      <w:pPr>
        <w:pStyle w:val="21"/>
        <w:spacing w:line="276" w:lineRule="auto"/>
        <w:ind w:firstLine="240"/>
        <w:rPr>
          <w:rFonts w:hAnsi="宋体" w:cs="宋体"/>
          <w:bCs/>
          <w:sz w:val="24"/>
          <w:szCs w:val="24"/>
        </w:rPr>
      </w:pPr>
      <w:r>
        <w:rPr>
          <w:rFonts w:hint="eastAsia" w:hAnsi="宋体" w:cs="宋体"/>
          <w:bCs/>
          <w:sz w:val="24"/>
          <w:szCs w:val="24"/>
        </w:rPr>
        <w:t>10、阻塞级别：225mmHg -- 975mmHg，≥9级可选择</w:t>
      </w:r>
    </w:p>
    <w:p>
      <w:pPr>
        <w:pStyle w:val="21"/>
        <w:spacing w:line="276" w:lineRule="auto"/>
        <w:ind w:firstLine="240"/>
        <w:rPr>
          <w:rFonts w:hAnsi="宋体" w:cs="宋体"/>
          <w:bCs/>
          <w:sz w:val="24"/>
          <w:szCs w:val="24"/>
        </w:rPr>
      </w:pPr>
      <w:r>
        <w:rPr>
          <w:rFonts w:hint="eastAsia" w:hAnsi="宋体" w:cs="宋体"/>
          <w:bCs/>
          <w:sz w:val="24"/>
          <w:szCs w:val="24"/>
        </w:rPr>
        <w:t>11、报警：输注即将完成、输注完成、注射器排空、注射器即将排空、输注阻塞、压力值过大、电池电量低、电池耗竭、无电池、无外部电源、注射器无法识别、注射器安装错误、待机结束、无法启动注射、遗忘操作；报警音量可调。</w:t>
      </w:r>
    </w:p>
    <w:p>
      <w:pPr>
        <w:pStyle w:val="21"/>
        <w:spacing w:line="276" w:lineRule="auto"/>
        <w:ind w:firstLine="240"/>
        <w:rPr>
          <w:rFonts w:hAnsi="宋体" w:cs="宋体"/>
          <w:bCs/>
          <w:sz w:val="24"/>
          <w:szCs w:val="24"/>
        </w:rPr>
      </w:pPr>
      <w:r>
        <w:rPr>
          <w:rFonts w:hint="eastAsia" w:hAnsi="宋体" w:cs="宋体"/>
          <w:bCs/>
          <w:sz w:val="24"/>
          <w:szCs w:val="24"/>
        </w:rPr>
        <w:t>12、事件记录功能：能够存储、回放≥1000个事件。</w:t>
      </w:r>
    </w:p>
    <w:p>
      <w:pPr>
        <w:pStyle w:val="21"/>
        <w:spacing w:line="276" w:lineRule="auto"/>
        <w:ind w:firstLine="240"/>
        <w:rPr>
          <w:rFonts w:hAnsi="宋体" w:cs="宋体"/>
          <w:bCs/>
          <w:sz w:val="24"/>
          <w:szCs w:val="24"/>
        </w:rPr>
      </w:pPr>
      <w:r>
        <w:rPr>
          <w:rFonts w:hint="eastAsia" w:hAnsi="宋体" w:cs="宋体"/>
          <w:bCs/>
          <w:sz w:val="24"/>
          <w:szCs w:val="24"/>
        </w:rPr>
        <w:t>13、可选配无线联网功能：注射泵信息联网，连接静脉输注中央站。</w:t>
      </w:r>
    </w:p>
    <w:p>
      <w:pPr>
        <w:pStyle w:val="21"/>
        <w:spacing w:line="276" w:lineRule="auto"/>
        <w:ind w:firstLine="240"/>
        <w:rPr>
          <w:rFonts w:hAnsi="宋体" w:cs="宋体"/>
          <w:bCs/>
          <w:sz w:val="24"/>
          <w:szCs w:val="24"/>
        </w:rPr>
      </w:pPr>
      <w:r>
        <w:rPr>
          <w:rFonts w:hint="eastAsia" w:hAnsi="宋体" w:cs="宋体"/>
          <w:bCs/>
          <w:sz w:val="24"/>
          <w:szCs w:val="24"/>
        </w:rPr>
        <w:t>14、字体放大功能：输液过程中字体3级放大。</w:t>
      </w:r>
    </w:p>
    <w:p>
      <w:pPr>
        <w:pStyle w:val="21"/>
        <w:spacing w:line="276" w:lineRule="auto"/>
        <w:ind w:firstLine="240"/>
        <w:rPr>
          <w:rFonts w:hAnsi="宋体" w:cs="宋体"/>
          <w:bCs/>
          <w:sz w:val="24"/>
          <w:szCs w:val="24"/>
        </w:rPr>
      </w:pPr>
      <w:r>
        <w:rPr>
          <w:rFonts w:hint="eastAsia" w:hAnsi="宋体" w:cs="宋体"/>
          <w:bCs/>
          <w:sz w:val="24"/>
          <w:szCs w:val="24"/>
        </w:rPr>
        <w:t>15电池续航时间：≥6小时。</w:t>
      </w:r>
    </w:p>
    <w:p>
      <w:pPr>
        <w:pStyle w:val="21"/>
        <w:spacing w:line="276" w:lineRule="auto"/>
        <w:ind w:firstLine="241"/>
        <w:rPr>
          <w:rFonts w:hAnsi="宋体" w:cs="宋体"/>
          <w:b/>
          <w:sz w:val="24"/>
          <w:szCs w:val="24"/>
        </w:rPr>
      </w:pPr>
      <w:r>
        <w:rPr>
          <w:rFonts w:hint="eastAsia" w:hAnsi="宋体" w:cs="宋体"/>
          <w:b/>
          <w:sz w:val="24"/>
          <w:szCs w:val="24"/>
        </w:rPr>
        <w:t>参数五：双通道注射泵主要技术参数及要求</w:t>
      </w:r>
    </w:p>
    <w:p>
      <w:pPr>
        <w:pStyle w:val="21"/>
        <w:spacing w:line="276" w:lineRule="auto"/>
        <w:ind w:firstLine="240"/>
        <w:rPr>
          <w:rFonts w:hAnsi="宋体" w:cs="宋体"/>
          <w:sz w:val="24"/>
          <w:szCs w:val="24"/>
        </w:rPr>
      </w:pPr>
      <w:r>
        <w:rPr>
          <w:rFonts w:hint="eastAsia" w:hAnsi="宋体" w:cs="宋体"/>
          <w:sz w:val="24"/>
          <w:szCs w:val="24"/>
        </w:rPr>
        <w:t>一、设备名称：双通道注射泵。</w:t>
      </w:r>
    </w:p>
    <w:p>
      <w:pPr>
        <w:pStyle w:val="21"/>
        <w:spacing w:line="276" w:lineRule="auto"/>
        <w:ind w:firstLine="240"/>
        <w:rPr>
          <w:rFonts w:hAnsi="宋体" w:cs="宋体"/>
          <w:bCs/>
          <w:sz w:val="24"/>
          <w:szCs w:val="24"/>
        </w:rPr>
      </w:pPr>
      <w:r>
        <w:rPr>
          <w:rFonts w:hint="eastAsia" w:hAnsi="宋体" w:cs="宋体"/>
          <w:sz w:val="24"/>
          <w:szCs w:val="24"/>
        </w:rPr>
        <w:t>二、数量：</w:t>
      </w:r>
      <w:r>
        <w:rPr>
          <w:rFonts w:hint="eastAsia" w:hAnsi="宋体" w:cs="宋体"/>
          <w:bCs/>
          <w:sz w:val="24"/>
          <w:szCs w:val="24"/>
        </w:rPr>
        <w:t>5台。</w:t>
      </w:r>
    </w:p>
    <w:p>
      <w:pPr>
        <w:pStyle w:val="21"/>
        <w:spacing w:line="276" w:lineRule="auto"/>
        <w:ind w:firstLine="240"/>
        <w:rPr>
          <w:rFonts w:hAnsi="宋体" w:cs="宋体"/>
          <w:sz w:val="24"/>
          <w:szCs w:val="24"/>
        </w:rPr>
      </w:pPr>
      <w:r>
        <w:rPr>
          <w:rFonts w:hint="eastAsia" w:hAnsi="宋体" w:cs="宋体"/>
          <w:sz w:val="24"/>
          <w:szCs w:val="24"/>
        </w:rPr>
        <w:t>三、设备用途及说明：</w:t>
      </w:r>
      <w:r>
        <w:rPr>
          <w:rFonts w:hAnsi="宋体" w:cs="宋体"/>
          <w:sz w:val="24"/>
          <w:szCs w:val="24"/>
        </w:rPr>
        <w:t>用于对患者进行恒速静脉输注液体或药物。</w:t>
      </w:r>
    </w:p>
    <w:p>
      <w:pPr>
        <w:pStyle w:val="21"/>
        <w:spacing w:line="276" w:lineRule="auto"/>
        <w:ind w:firstLine="240"/>
        <w:rPr>
          <w:rFonts w:hAnsi="宋体" w:cs="宋体"/>
          <w:sz w:val="24"/>
          <w:szCs w:val="24"/>
        </w:rPr>
      </w:pPr>
      <w:r>
        <w:rPr>
          <w:rFonts w:hint="eastAsia" w:hAnsi="宋体" w:cs="宋体"/>
          <w:sz w:val="24"/>
          <w:szCs w:val="24"/>
        </w:rPr>
        <w:t>四、主要技术参数及要求</w:t>
      </w:r>
    </w:p>
    <w:p>
      <w:pPr>
        <w:pStyle w:val="21"/>
        <w:spacing w:line="276" w:lineRule="auto"/>
        <w:ind w:firstLine="240"/>
        <w:rPr>
          <w:rFonts w:hAnsi="宋体" w:cs="宋体"/>
          <w:bCs/>
          <w:sz w:val="24"/>
          <w:szCs w:val="24"/>
        </w:rPr>
      </w:pPr>
      <w:r>
        <w:rPr>
          <w:rFonts w:hint="eastAsia" w:hAnsi="宋体" w:cs="宋体"/>
          <w:bCs/>
          <w:sz w:val="24"/>
          <w:szCs w:val="24"/>
        </w:rPr>
        <w:t>1、电源：AC 220V 、50/60Hz；外部直流电源：DC 12V 。</w:t>
      </w:r>
    </w:p>
    <w:p>
      <w:pPr>
        <w:pStyle w:val="21"/>
        <w:spacing w:line="276" w:lineRule="auto"/>
        <w:ind w:firstLine="240"/>
        <w:rPr>
          <w:rFonts w:hAnsi="宋体" w:cs="宋体"/>
          <w:bCs/>
          <w:sz w:val="24"/>
          <w:szCs w:val="24"/>
        </w:rPr>
      </w:pPr>
      <w:r>
        <w:rPr>
          <w:rFonts w:hint="eastAsia" w:hAnsi="宋体" w:cs="宋体"/>
          <w:bCs/>
          <w:sz w:val="24"/>
          <w:szCs w:val="24"/>
        </w:rPr>
        <w:t>2、触摸屏操作、数字键盘输入。</w:t>
      </w:r>
    </w:p>
    <w:p>
      <w:pPr>
        <w:pStyle w:val="21"/>
        <w:spacing w:line="276" w:lineRule="auto"/>
        <w:ind w:firstLine="240"/>
        <w:rPr>
          <w:rFonts w:hAnsi="宋体" w:cs="宋体"/>
          <w:bCs/>
          <w:sz w:val="24"/>
          <w:szCs w:val="24"/>
        </w:rPr>
      </w:pPr>
      <w:r>
        <w:rPr>
          <w:rFonts w:hint="eastAsia" w:hAnsi="宋体" w:cs="宋体"/>
          <w:bCs/>
          <w:sz w:val="24"/>
          <w:szCs w:val="24"/>
        </w:rPr>
        <w:t>3、适用的注射器规格：5ml、10ml、20ml、30ml、50（60）ml。</w:t>
      </w:r>
    </w:p>
    <w:p>
      <w:pPr>
        <w:pStyle w:val="21"/>
        <w:spacing w:line="276" w:lineRule="auto"/>
        <w:ind w:firstLine="240"/>
        <w:rPr>
          <w:rFonts w:hAnsi="宋体" w:cs="宋体"/>
          <w:bCs/>
          <w:sz w:val="24"/>
          <w:szCs w:val="24"/>
        </w:rPr>
      </w:pPr>
      <w:r>
        <w:rPr>
          <w:rFonts w:hint="eastAsia" w:hAnsi="宋体" w:cs="宋体"/>
          <w:bCs/>
          <w:sz w:val="24"/>
          <w:szCs w:val="24"/>
        </w:rPr>
        <w:t>4、注射模式：≥8种：速度模式、时间模式、体重模式、梯度模式、首剂量模式、序列模式、TIVA模式、微量模式</w:t>
      </w:r>
    </w:p>
    <w:p>
      <w:pPr>
        <w:pStyle w:val="21"/>
        <w:spacing w:line="276" w:lineRule="auto"/>
        <w:ind w:firstLine="240"/>
        <w:rPr>
          <w:rFonts w:hAnsi="宋体" w:cs="宋体"/>
          <w:bCs/>
          <w:sz w:val="24"/>
          <w:szCs w:val="24"/>
        </w:rPr>
      </w:pPr>
      <w:r>
        <w:rPr>
          <w:rFonts w:hint="eastAsia" w:hAnsi="宋体" w:cs="宋体"/>
          <w:bCs/>
          <w:sz w:val="24"/>
          <w:szCs w:val="24"/>
        </w:rPr>
        <w:t>5、注射速度设定范围：0.10--1800.0ml/h</w:t>
      </w:r>
    </w:p>
    <w:p>
      <w:pPr>
        <w:pStyle w:val="21"/>
        <w:spacing w:line="276" w:lineRule="auto"/>
        <w:ind w:firstLine="240"/>
        <w:rPr>
          <w:rFonts w:hAnsi="宋体" w:cs="宋体"/>
          <w:bCs/>
          <w:sz w:val="24"/>
          <w:szCs w:val="24"/>
        </w:rPr>
      </w:pPr>
      <w:r>
        <w:rPr>
          <w:rFonts w:hint="eastAsia" w:hAnsi="宋体" w:cs="宋体"/>
          <w:bCs/>
          <w:sz w:val="24"/>
          <w:szCs w:val="24"/>
        </w:rPr>
        <w:t>6、预置量设定范围:0.1 -- 99.99ml（最小增量0.01）</w:t>
      </w:r>
    </w:p>
    <w:p>
      <w:pPr>
        <w:pStyle w:val="21"/>
        <w:spacing w:line="276" w:lineRule="auto"/>
        <w:ind w:firstLine="240"/>
        <w:rPr>
          <w:rFonts w:hAnsi="宋体" w:cs="宋体"/>
          <w:bCs/>
          <w:sz w:val="24"/>
          <w:szCs w:val="24"/>
        </w:rPr>
      </w:pPr>
      <w:r>
        <w:rPr>
          <w:rFonts w:hint="eastAsia" w:hAnsi="宋体" w:cs="宋体"/>
          <w:bCs/>
          <w:sz w:val="24"/>
          <w:szCs w:val="24"/>
        </w:rPr>
        <w:t>7、注射精度:机械精度≤±1%;  注射器的精度≤：±2%</w:t>
      </w:r>
    </w:p>
    <w:p>
      <w:pPr>
        <w:pStyle w:val="21"/>
        <w:spacing w:line="276" w:lineRule="auto"/>
        <w:ind w:firstLine="240"/>
        <w:rPr>
          <w:rFonts w:hAnsi="宋体" w:cs="宋体"/>
          <w:bCs/>
          <w:sz w:val="24"/>
          <w:szCs w:val="24"/>
        </w:rPr>
      </w:pPr>
      <w:r>
        <w:rPr>
          <w:rFonts w:hint="eastAsia" w:hAnsi="宋体" w:cs="宋体"/>
          <w:bCs/>
          <w:sz w:val="24"/>
          <w:szCs w:val="24"/>
        </w:rPr>
        <w:t>8、快推功能（BOLUS）：0.1 -- 1800ml/h，分手动快推、快速定量快推、自动快推。自动快推可以自定义速度、快推预置量和时间。</w:t>
      </w:r>
    </w:p>
    <w:p>
      <w:pPr>
        <w:pStyle w:val="21"/>
        <w:spacing w:line="276" w:lineRule="auto"/>
        <w:ind w:firstLine="240"/>
        <w:rPr>
          <w:rFonts w:hAnsi="宋体" w:cs="宋体"/>
          <w:bCs/>
          <w:sz w:val="24"/>
          <w:szCs w:val="24"/>
        </w:rPr>
      </w:pPr>
      <w:r>
        <w:rPr>
          <w:rFonts w:hint="eastAsia" w:hAnsi="宋体" w:cs="宋体"/>
          <w:bCs/>
          <w:sz w:val="24"/>
          <w:szCs w:val="24"/>
        </w:rPr>
        <w:t>9、KVO速度：0.1 -- 5ml/h可调</w:t>
      </w:r>
    </w:p>
    <w:p>
      <w:pPr>
        <w:pStyle w:val="21"/>
        <w:spacing w:line="276" w:lineRule="auto"/>
        <w:ind w:firstLine="240"/>
        <w:rPr>
          <w:rFonts w:hAnsi="宋体" w:cs="宋体"/>
          <w:bCs/>
          <w:sz w:val="24"/>
          <w:szCs w:val="24"/>
        </w:rPr>
      </w:pPr>
      <w:r>
        <w:rPr>
          <w:rFonts w:hint="eastAsia" w:hAnsi="宋体" w:cs="宋体"/>
          <w:bCs/>
          <w:sz w:val="24"/>
          <w:szCs w:val="24"/>
        </w:rPr>
        <w:t>10、阻塞级别：225mmHg -- 975mmHg，≥9级可选择</w:t>
      </w:r>
    </w:p>
    <w:p>
      <w:pPr>
        <w:pStyle w:val="21"/>
        <w:spacing w:line="276" w:lineRule="auto"/>
        <w:ind w:firstLine="240"/>
        <w:rPr>
          <w:rFonts w:hAnsi="宋体" w:cs="宋体"/>
          <w:bCs/>
          <w:sz w:val="24"/>
          <w:szCs w:val="24"/>
        </w:rPr>
      </w:pPr>
      <w:r>
        <w:rPr>
          <w:rFonts w:hint="eastAsia" w:hAnsi="宋体" w:cs="宋体"/>
          <w:bCs/>
          <w:sz w:val="24"/>
          <w:szCs w:val="24"/>
        </w:rPr>
        <w:t>11、报警：输注即将完成、输注完成、注射器排空、注射器即将排空、输注阻塞、压力值过大、电池电量低、电池耗竭、无电池、无外部电源、注射器无法识别、注射器安装错误、待机结束、无法启动注射、遗忘操作；报警音量可调。</w:t>
      </w:r>
    </w:p>
    <w:p>
      <w:pPr>
        <w:pStyle w:val="21"/>
        <w:spacing w:line="276" w:lineRule="auto"/>
        <w:ind w:firstLine="240"/>
        <w:rPr>
          <w:rFonts w:hAnsi="宋体" w:cs="宋体"/>
          <w:bCs/>
          <w:sz w:val="24"/>
          <w:szCs w:val="24"/>
        </w:rPr>
      </w:pPr>
      <w:r>
        <w:rPr>
          <w:rFonts w:hint="eastAsia" w:hAnsi="宋体" w:cs="宋体"/>
          <w:bCs/>
          <w:sz w:val="24"/>
          <w:szCs w:val="24"/>
        </w:rPr>
        <w:t>12、事件记录功能：能够存储、回放≥1000个事件。</w:t>
      </w:r>
    </w:p>
    <w:p>
      <w:pPr>
        <w:pStyle w:val="21"/>
        <w:spacing w:line="276" w:lineRule="auto"/>
        <w:ind w:firstLine="240"/>
        <w:rPr>
          <w:rFonts w:hAnsi="宋体" w:cs="宋体"/>
          <w:bCs/>
          <w:sz w:val="24"/>
          <w:szCs w:val="24"/>
        </w:rPr>
      </w:pPr>
      <w:r>
        <w:rPr>
          <w:rFonts w:hint="eastAsia" w:hAnsi="宋体" w:cs="宋体"/>
          <w:bCs/>
          <w:sz w:val="24"/>
          <w:szCs w:val="24"/>
        </w:rPr>
        <w:t>13、可选配无线联网功能：注射泵信息联网，连接静脉输注中央站。</w:t>
      </w:r>
    </w:p>
    <w:p>
      <w:pPr>
        <w:pStyle w:val="21"/>
        <w:spacing w:line="276" w:lineRule="auto"/>
        <w:ind w:firstLine="240"/>
        <w:rPr>
          <w:rFonts w:hAnsi="宋体" w:cs="宋体"/>
          <w:bCs/>
          <w:sz w:val="24"/>
          <w:szCs w:val="24"/>
        </w:rPr>
      </w:pPr>
      <w:r>
        <w:rPr>
          <w:rFonts w:hint="eastAsia" w:hAnsi="宋体" w:cs="宋体"/>
          <w:bCs/>
          <w:sz w:val="24"/>
          <w:szCs w:val="24"/>
        </w:rPr>
        <w:t>14、字体放大功能：输液过程中字体3级放大。</w:t>
      </w:r>
    </w:p>
    <w:p>
      <w:pPr>
        <w:pStyle w:val="21"/>
        <w:spacing w:line="276" w:lineRule="auto"/>
        <w:ind w:firstLine="240"/>
        <w:rPr>
          <w:rFonts w:hAnsi="宋体" w:cs="宋体"/>
          <w:bCs/>
          <w:sz w:val="24"/>
          <w:szCs w:val="24"/>
        </w:rPr>
      </w:pPr>
      <w:r>
        <w:rPr>
          <w:rFonts w:hint="eastAsia" w:hAnsi="宋体" w:cs="宋体"/>
          <w:bCs/>
          <w:sz w:val="24"/>
          <w:szCs w:val="24"/>
        </w:rPr>
        <w:t>15、电池续航时间：≥6小时。</w:t>
      </w:r>
    </w:p>
    <w:p>
      <w:pPr>
        <w:pStyle w:val="21"/>
        <w:spacing w:line="276" w:lineRule="auto"/>
        <w:ind w:firstLine="240"/>
        <w:rPr>
          <w:rFonts w:hAnsi="宋体" w:cs="宋体"/>
          <w:b/>
          <w:bCs/>
          <w:sz w:val="24"/>
          <w:szCs w:val="24"/>
        </w:rPr>
      </w:pPr>
      <w:r>
        <w:rPr>
          <w:rFonts w:hint="eastAsia" w:hAnsi="宋体" w:cs="宋体"/>
          <w:bCs/>
          <w:sz w:val="24"/>
          <w:szCs w:val="24"/>
        </w:rPr>
        <w:t>16、双通道一根电源线，保证A、B通道同时供电，A、B通道可独立、级联使用，双通道一体机，A、B通道不同颜色设计便于观察、防止误操作。</w:t>
      </w:r>
    </w:p>
    <w:p>
      <w:pPr>
        <w:pStyle w:val="21"/>
        <w:spacing w:line="276" w:lineRule="auto"/>
        <w:ind w:firstLine="0" w:firstLineChars="0"/>
        <w:rPr>
          <w:rFonts w:hAnsi="宋体" w:cs="宋体"/>
          <w:b/>
          <w:sz w:val="24"/>
          <w:szCs w:val="24"/>
        </w:rPr>
      </w:pPr>
      <w:r>
        <w:rPr>
          <w:rFonts w:hint="eastAsia" w:hAnsi="宋体" w:cs="宋体"/>
          <w:b/>
          <w:sz w:val="24"/>
          <w:szCs w:val="24"/>
        </w:rPr>
        <w:t>总体要求</w:t>
      </w:r>
    </w:p>
    <w:p>
      <w:pPr>
        <w:pStyle w:val="21"/>
        <w:spacing w:line="276" w:lineRule="auto"/>
        <w:ind w:firstLine="240"/>
        <w:rPr>
          <w:rFonts w:hAnsi="宋体" w:cs="宋体"/>
          <w:sz w:val="24"/>
          <w:szCs w:val="24"/>
        </w:rPr>
      </w:pPr>
      <w:r>
        <w:rPr>
          <w:rFonts w:hAnsi="宋体" w:cs="宋体"/>
          <w:sz w:val="24"/>
          <w:szCs w:val="24"/>
        </w:rPr>
        <w:t>1</w:t>
      </w:r>
      <w:r>
        <w:rPr>
          <w:rFonts w:hint="eastAsia" w:hAnsi="宋体" w:cs="宋体"/>
          <w:sz w:val="24"/>
          <w:szCs w:val="24"/>
        </w:rPr>
        <w:t>、免费培训医师、技师、操作及维修人员，免费负责设备的安装及调试。</w:t>
      </w:r>
    </w:p>
    <w:p>
      <w:pPr>
        <w:pStyle w:val="21"/>
        <w:spacing w:line="276" w:lineRule="auto"/>
        <w:ind w:firstLine="240"/>
        <w:rPr>
          <w:rFonts w:hAnsi="宋体" w:cs="宋体"/>
          <w:sz w:val="24"/>
          <w:szCs w:val="24"/>
        </w:rPr>
      </w:pPr>
      <w:r>
        <w:rPr>
          <w:rFonts w:hAnsi="宋体" w:cs="宋体"/>
          <w:sz w:val="24"/>
          <w:szCs w:val="24"/>
        </w:rPr>
        <w:t>2</w:t>
      </w:r>
      <w:r>
        <w:rPr>
          <w:rFonts w:hint="eastAsia" w:hAnsi="宋体" w:cs="宋体"/>
          <w:sz w:val="24"/>
          <w:szCs w:val="24"/>
        </w:rPr>
        <w:t>、公司信誉度高，具有完善的售后服务，设备出现故障</w:t>
      </w:r>
      <w:r>
        <w:rPr>
          <w:rFonts w:hAnsi="宋体" w:cs="宋体"/>
          <w:sz w:val="24"/>
          <w:szCs w:val="24"/>
        </w:rPr>
        <w:t xml:space="preserve">, </w:t>
      </w:r>
      <w:r>
        <w:rPr>
          <w:rFonts w:hint="eastAsia" w:hAnsi="宋体" w:cs="宋体"/>
          <w:sz w:val="24"/>
          <w:szCs w:val="24"/>
        </w:rPr>
        <w:t>接到通知后</w:t>
      </w:r>
      <w:r>
        <w:rPr>
          <w:rFonts w:hAnsi="宋体" w:cs="宋体"/>
          <w:sz w:val="24"/>
          <w:szCs w:val="24"/>
        </w:rPr>
        <w:t>48</w:t>
      </w:r>
      <w:r>
        <w:rPr>
          <w:rFonts w:hint="eastAsia" w:hAnsi="宋体" w:cs="宋体"/>
          <w:sz w:val="24"/>
          <w:szCs w:val="24"/>
        </w:rPr>
        <w:t>小时内工程人员应到达现场。</w:t>
      </w:r>
    </w:p>
    <w:p>
      <w:pPr>
        <w:pStyle w:val="21"/>
        <w:spacing w:line="276" w:lineRule="auto"/>
        <w:ind w:firstLine="240"/>
        <w:rPr>
          <w:rFonts w:hAnsi="宋体" w:cs="宋体"/>
          <w:sz w:val="24"/>
          <w:szCs w:val="24"/>
        </w:rPr>
      </w:pPr>
      <w:r>
        <w:rPr>
          <w:rFonts w:hAnsi="宋体" w:cs="宋体"/>
          <w:sz w:val="24"/>
          <w:szCs w:val="24"/>
        </w:rPr>
        <w:t>3</w:t>
      </w:r>
      <w:r>
        <w:rPr>
          <w:rFonts w:hint="eastAsia" w:hAnsi="宋体" w:cs="宋体"/>
          <w:sz w:val="24"/>
          <w:szCs w:val="24"/>
        </w:rPr>
        <w:t>、提供设备使用说明书和维修指导说明书。</w:t>
      </w:r>
    </w:p>
    <w:p>
      <w:pPr>
        <w:pStyle w:val="21"/>
        <w:spacing w:line="276" w:lineRule="auto"/>
        <w:ind w:firstLine="240"/>
        <w:rPr>
          <w:rFonts w:hAnsi="宋体" w:cs="宋体"/>
          <w:sz w:val="24"/>
          <w:szCs w:val="24"/>
        </w:rPr>
      </w:pPr>
      <w:r>
        <w:rPr>
          <w:rFonts w:hAnsi="宋体" w:cs="宋体"/>
          <w:sz w:val="24"/>
          <w:szCs w:val="24"/>
        </w:rPr>
        <w:t>4</w:t>
      </w:r>
      <w:r>
        <w:rPr>
          <w:rFonts w:hint="eastAsia" w:hAnsi="宋体" w:cs="宋体"/>
          <w:sz w:val="24"/>
          <w:szCs w:val="24"/>
        </w:rPr>
        <w:t>、设备交付正常使用前所发生的所有费用均由公司承担。</w:t>
      </w:r>
    </w:p>
    <w:p>
      <w:pPr>
        <w:pStyle w:val="21"/>
        <w:spacing w:line="276" w:lineRule="auto"/>
        <w:ind w:firstLine="240"/>
        <w:rPr>
          <w:rFonts w:hAnsi="宋体" w:cs="宋体"/>
          <w:sz w:val="24"/>
          <w:szCs w:val="24"/>
        </w:rPr>
      </w:pPr>
      <w:r>
        <w:rPr>
          <w:rFonts w:hAnsi="宋体" w:cs="宋体"/>
          <w:sz w:val="24"/>
          <w:szCs w:val="24"/>
        </w:rPr>
        <w:t>5</w:t>
      </w:r>
      <w:r>
        <w:rPr>
          <w:rFonts w:hint="eastAsia" w:hAnsi="宋体" w:cs="宋体"/>
          <w:sz w:val="24"/>
          <w:szCs w:val="24"/>
        </w:rPr>
        <w:t>、整机质保期为1年，在质保期内维修工程师提供至少2次的上门维护保养工作。</w:t>
      </w:r>
    </w:p>
    <w:p>
      <w:pPr>
        <w:pStyle w:val="21"/>
        <w:spacing w:line="276" w:lineRule="auto"/>
        <w:ind w:firstLine="240"/>
        <w:rPr>
          <w:rFonts w:hAnsi="宋体" w:cs="宋体"/>
          <w:bCs/>
          <w:sz w:val="24"/>
          <w:szCs w:val="24"/>
        </w:rPr>
      </w:pPr>
      <w:r>
        <w:rPr>
          <w:rFonts w:hAnsi="宋体" w:cs="宋体"/>
          <w:sz w:val="24"/>
          <w:szCs w:val="24"/>
        </w:rPr>
        <w:t>6</w:t>
      </w:r>
      <w:r>
        <w:rPr>
          <w:rFonts w:hint="eastAsia" w:hAnsi="宋体" w:cs="宋体"/>
          <w:sz w:val="24"/>
          <w:szCs w:val="24"/>
        </w:rPr>
        <w:t>、付款方式：设备安装验收培训使用合格后，一个月付全款的</w:t>
      </w:r>
      <w:r>
        <w:rPr>
          <w:rFonts w:hAnsi="宋体" w:cs="宋体"/>
          <w:sz w:val="24"/>
          <w:szCs w:val="24"/>
        </w:rPr>
        <w:t>70%</w:t>
      </w:r>
      <w:r>
        <w:rPr>
          <w:rFonts w:hint="eastAsia" w:hAnsi="宋体" w:cs="宋体"/>
          <w:sz w:val="24"/>
          <w:szCs w:val="24"/>
        </w:rPr>
        <w:t>，剩余</w:t>
      </w:r>
      <w:r>
        <w:rPr>
          <w:rFonts w:hAnsi="宋体" w:cs="宋体"/>
          <w:sz w:val="24"/>
          <w:szCs w:val="24"/>
        </w:rPr>
        <w:t>30%</w:t>
      </w:r>
      <w:r>
        <w:rPr>
          <w:rFonts w:hint="eastAsia" w:hAnsi="宋体" w:cs="宋体"/>
          <w:sz w:val="24"/>
          <w:szCs w:val="24"/>
        </w:rPr>
        <w:t>满一年付清。</w:t>
      </w: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autoSpaceDE w:val="0"/>
        <w:autoSpaceDN w:val="0"/>
        <w:adjustRightInd w:val="0"/>
        <w:spacing w:line="276" w:lineRule="auto"/>
        <w:ind w:firstLine="1807" w:firstLineChars="500"/>
        <w:rPr>
          <w:rFonts w:ascii="宋体" w:cs="宋体"/>
          <w:b/>
          <w:kern w:val="0"/>
          <w:sz w:val="36"/>
          <w:szCs w:val="36"/>
        </w:rPr>
      </w:pPr>
      <w:r>
        <w:rPr>
          <w:rFonts w:hint="eastAsia" w:ascii="宋体" w:hAnsi="宋体" w:cs="宋体"/>
          <w:b/>
          <w:kern w:val="0"/>
          <w:sz w:val="36"/>
          <w:szCs w:val="36"/>
        </w:rPr>
        <w:t>第三章投标人须知前附表</w:t>
      </w:r>
    </w:p>
    <w:p>
      <w:pPr>
        <w:autoSpaceDE w:val="0"/>
        <w:autoSpaceDN w:val="0"/>
        <w:adjustRightInd w:val="0"/>
        <w:spacing w:line="276" w:lineRule="auto"/>
        <w:rPr>
          <w:rFonts w:ascii="宋体" w:cs="宋体"/>
          <w:b/>
          <w:kern w:val="0"/>
          <w:sz w:val="36"/>
          <w:szCs w:val="36"/>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23"/>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宋体"/>
                <w:b/>
                <w:szCs w:val="21"/>
              </w:rPr>
            </w:pPr>
            <w:r>
              <w:rPr>
                <w:rFonts w:hint="eastAsia" w:ascii="宋体" w:hAnsi="宋体" w:cs="宋体"/>
                <w:b/>
                <w:szCs w:val="21"/>
              </w:rPr>
              <w:t>序号</w:t>
            </w:r>
          </w:p>
        </w:tc>
        <w:tc>
          <w:tcPr>
            <w:tcW w:w="2023" w:type="dxa"/>
            <w:vAlign w:val="center"/>
          </w:tcPr>
          <w:p>
            <w:pPr>
              <w:autoSpaceDE w:val="0"/>
              <w:autoSpaceDN w:val="0"/>
              <w:adjustRightInd w:val="0"/>
              <w:spacing w:line="276" w:lineRule="auto"/>
              <w:jc w:val="center"/>
              <w:rPr>
                <w:rFonts w:ascii="宋体" w:cs="宋体"/>
                <w:b/>
                <w:szCs w:val="21"/>
              </w:rPr>
            </w:pPr>
            <w:r>
              <w:rPr>
                <w:rFonts w:hint="eastAsia" w:ascii="宋体" w:hAnsi="宋体" w:cs="宋体"/>
                <w:b/>
                <w:szCs w:val="21"/>
              </w:rPr>
              <w:t>条款名称</w:t>
            </w:r>
          </w:p>
        </w:tc>
        <w:tc>
          <w:tcPr>
            <w:tcW w:w="7058" w:type="dxa"/>
            <w:vAlign w:val="center"/>
          </w:tcPr>
          <w:p>
            <w:pPr>
              <w:autoSpaceDE w:val="0"/>
              <w:autoSpaceDN w:val="0"/>
              <w:adjustRightInd w:val="0"/>
              <w:spacing w:line="276" w:lineRule="auto"/>
              <w:jc w:val="center"/>
              <w:rPr>
                <w:rFonts w:ascii="宋体" w:cs="宋体"/>
                <w:b/>
                <w:szCs w:val="21"/>
              </w:rPr>
            </w:pPr>
            <w:r>
              <w:rPr>
                <w:rFonts w:hint="eastAsia" w:ascii="宋体" w:hAnsi="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采购项目</w:t>
            </w:r>
          </w:p>
        </w:tc>
        <w:tc>
          <w:tcPr>
            <w:tcW w:w="7058" w:type="dxa"/>
          </w:tcPr>
          <w:p>
            <w:pPr>
              <w:spacing w:line="276" w:lineRule="auto"/>
            </w:pPr>
            <w:r>
              <w:rPr>
                <w:rFonts w:hint="eastAsia"/>
              </w:rPr>
              <w:t>项目名称：禹州市人民医院所需多参数监护仪等医疗设备采购项目；</w:t>
            </w:r>
          </w:p>
          <w:p>
            <w:pPr>
              <w:autoSpaceDE w:val="0"/>
              <w:autoSpaceDN w:val="0"/>
              <w:adjustRightInd w:val="0"/>
              <w:spacing w:line="276" w:lineRule="auto"/>
            </w:pPr>
            <w:r>
              <w:rPr>
                <w:rFonts w:hint="eastAsia"/>
              </w:rPr>
              <w:t>项目编号：YZCG-DL2019033</w:t>
            </w:r>
          </w:p>
          <w:p>
            <w:pPr>
              <w:autoSpaceDE w:val="0"/>
              <w:autoSpaceDN w:val="0"/>
              <w:adjustRightInd w:val="0"/>
              <w:spacing w:line="276" w:lineRule="auto"/>
            </w:pPr>
            <w:r>
              <w:rPr>
                <w:rFonts w:hint="eastAsia"/>
              </w:rPr>
              <w:t>项目主要内容、数量及要求：本项目为禹州市人民医院所需多参数监护仪等医疗设备采购项目（详见招标文件第二章项目需求）；</w:t>
            </w:r>
          </w:p>
          <w:p>
            <w:pPr>
              <w:widowControl/>
              <w:shd w:val="clear" w:color="auto" w:fill="FFFFFF"/>
              <w:spacing w:line="276" w:lineRule="auto"/>
              <w:jc w:val="left"/>
            </w:pPr>
            <w:r>
              <w:rPr>
                <w:rFonts w:hint="eastAsia"/>
              </w:rPr>
              <w:t>项目地址：禹州市人民医院</w:t>
            </w:r>
          </w:p>
          <w:p>
            <w:pPr>
              <w:pStyle w:val="2"/>
              <w:spacing w:line="276" w:lineRule="auto"/>
              <w:ind w:firstLine="0"/>
              <w:jc w:val="left"/>
            </w:pPr>
            <w:r>
              <w:rPr>
                <w:rFonts w:hint="eastAsia" w:ascii="Calibri" w:hAnsi="Calibri"/>
                <w:szCs w:val="22"/>
              </w:rPr>
              <w:t>交付日期：合同签订后60天内；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采购人</w:t>
            </w:r>
          </w:p>
        </w:tc>
        <w:tc>
          <w:tcPr>
            <w:tcW w:w="7058" w:type="dxa"/>
            <w:vAlign w:val="center"/>
          </w:tcPr>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采购单位：禹州市人民医院</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地址：禹州市康复路1号</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联系人：席先生          </w:t>
            </w:r>
          </w:p>
          <w:p>
            <w:pPr>
              <w:widowControl/>
              <w:shd w:val="clear" w:color="auto" w:fill="FFFFFF"/>
              <w:spacing w:line="276" w:lineRule="auto"/>
              <w:jc w:val="left"/>
              <w:rPr>
                <w:rFonts w:ascii="宋体" w:cs="宋体"/>
                <w:color w:val="FF0000"/>
                <w:szCs w:val="21"/>
              </w:rPr>
            </w:pPr>
            <w:r>
              <w:rPr>
                <w:rFonts w:hint="eastAsia" w:ascii="宋体" w:hAnsi="宋体" w:cs="宋体"/>
                <w:color w:val="000000" w:themeColor="text1"/>
                <w:kern w:val="0"/>
                <w:szCs w:val="21"/>
              </w:rPr>
              <w:t xml:space="preserve">联系电话：0374-6068578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代理机构</w:t>
            </w:r>
          </w:p>
        </w:tc>
        <w:tc>
          <w:tcPr>
            <w:tcW w:w="7058" w:type="dxa"/>
            <w:vAlign w:val="center"/>
          </w:tcPr>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代理机构：中科经纬工程技术有限公司</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联系人：郭先生</w:t>
            </w:r>
          </w:p>
          <w:p>
            <w:pPr>
              <w:widowControl/>
              <w:shd w:val="clear" w:color="auto" w:fill="FFFFFF"/>
              <w:spacing w:line="276" w:lineRule="auto"/>
              <w:jc w:val="left"/>
              <w:rPr>
                <w:rFonts w:ascii="宋体" w:hAnsi="宋体" w:cs="宋体"/>
                <w:color w:val="FF0000"/>
                <w:kern w:val="0"/>
                <w:szCs w:val="21"/>
              </w:rPr>
            </w:pPr>
            <w:r>
              <w:rPr>
                <w:rFonts w:hint="eastAsia" w:ascii="宋体" w:hAnsi="宋体" w:cs="宋体"/>
                <w:color w:val="000000" w:themeColor="text1"/>
                <w:kern w:val="0"/>
                <w:szCs w:val="21"/>
              </w:rPr>
              <w:t>联系电话：18103745221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4</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投标人资格</w:t>
            </w:r>
          </w:p>
        </w:tc>
        <w:tc>
          <w:tcPr>
            <w:tcW w:w="7058" w:type="dxa"/>
            <w:vAlign w:val="center"/>
          </w:tcPr>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一、法人或者其他组织的营业执照等证明文件，自然人的身份证明</w:t>
            </w:r>
          </w:p>
          <w:p>
            <w:pPr>
              <w:autoSpaceDE w:val="0"/>
              <w:autoSpaceDN w:val="0"/>
              <w:adjustRightInd w:val="0"/>
              <w:spacing w:line="276" w:lineRule="auto"/>
              <w:ind w:right="-11"/>
              <w:rPr>
                <w:rFonts w:ascii="宋体" w:cs="宋体"/>
                <w:szCs w:val="21"/>
                <w:lang w:val="zh-CN"/>
              </w:rPr>
            </w:pPr>
            <w:r>
              <w:rPr>
                <w:rFonts w:ascii="宋体" w:hAnsi="宋体" w:cs="宋体"/>
                <w:szCs w:val="21"/>
              </w:rPr>
              <w:t>1</w:t>
            </w:r>
            <w:r>
              <w:rPr>
                <w:rFonts w:hint="eastAsia" w:ascii="宋体" w:hAnsi="宋体" w:cs="宋体"/>
                <w:szCs w:val="21"/>
                <w:lang w:val="zh-CN"/>
              </w:rPr>
              <w:t>、企业法人营业执照或营业执照。（企业提供）</w:t>
            </w:r>
          </w:p>
          <w:p>
            <w:pPr>
              <w:autoSpaceDE w:val="0"/>
              <w:autoSpaceDN w:val="0"/>
              <w:adjustRightInd w:val="0"/>
              <w:spacing w:line="276" w:lineRule="auto"/>
              <w:ind w:right="-11"/>
              <w:rPr>
                <w:rFonts w:ascii="宋体" w:cs="宋体"/>
                <w:szCs w:val="21"/>
                <w:lang w:val="zh-CN"/>
              </w:rPr>
            </w:pPr>
            <w:r>
              <w:rPr>
                <w:rFonts w:ascii="宋体" w:hAnsi="宋体" w:cs="宋体"/>
                <w:szCs w:val="21"/>
                <w:lang w:val="zh-CN"/>
              </w:rPr>
              <w:t>2</w:t>
            </w:r>
            <w:r>
              <w:rPr>
                <w:rFonts w:hint="eastAsia" w:ascii="宋体" w:hAnsi="宋体" w:cs="宋体"/>
                <w:szCs w:val="21"/>
                <w:lang w:val="zh-CN"/>
              </w:rPr>
              <w:t>、事业单位法人证书。（事业单位提供）</w:t>
            </w:r>
          </w:p>
          <w:p>
            <w:pPr>
              <w:autoSpaceDE w:val="0"/>
              <w:autoSpaceDN w:val="0"/>
              <w:adjustRightInd w:val="0"/>
              <w:spacing w:line="276" w:lineRule="auto"/>
              <w:ind w:right="-11"/>
              <w:rPr>
                <w:rFonts w:ascii="宋体" w:cs="宋体"/>
                <w:szCs w:val="21"/>
                <w:lang w:val="zh-CN"/>
              </w:rPr>
            </w:pPr>
            <w:r>
              <w:rPr>
                <w:rFonts w:ascii="宋体" w:hAnsi="宋体" w:cs="宋体"/>
                <w:szCs w:val="21"/>
                <w:lang w:val="zh-CN"/>
              </w:rPr>
              <w:t>3</w:t>
            </w:r>
            <w:r>
              <w:rPr>
                <w:rFonts w:hint="eastAsia" w:ascii="宋体" w:hAnsi="宋体" w:cs="宋体"/>
                <w:szCs w:val="21"/>
                <w:lang w:val="zh-CN"/>
              </w:rPr>
              <w:t>、执业许可证。（非企业专业服务机构提供）</w:t>
            </w:r>
          </w:p>
          <w:p>
            <w:pPr>
              <w:autoSpaceDE w:val="0"/>
              <w:autoSpaceDN w:val="0"/>
              <w:adjustRightInd w:val="0"/>
              <w:spacing w:line="276" w:lineRule="auto"/>
              <w:ind w:right="-11"/>
              <w:rPr>
                <w:rFonts w:ascii="宋体" w:cs="宋体"/>
                <w:szCs w:val="21"/>
                <w:lang w:val="zh-CN"/>
              </w:rPr>
            </w:pPr>
            <w:r>
              <w:rPr>
                <w:rFonts w:ascii="宋体" w:hAnsi="宋体" w:cs="宋体"/>
                <w:szCs w:val="21"/>
                <w:lang w:val="zh-CN"/>
              </w:rPr>
              <w:t>4</w:t>
            </w:r>
            <w:r>
              <w:rPr>
                <w:rFonts w:hint="eastAsia" w:ascii="宋体" w:hAnsi="宋体" w:cs="宋体"/>
                <w:szCs w:val="21"/>
                <w:lang w:val="zh-CN"/>
              </w:rPr>
              <w:t>、个体工商户营业执照。（个体工商户提供）</w:t>
            </w:r>
          </w:p>
          <w:p>
            <w:pPr>
              <w:autoSpaceDE w:val="0"/>
              <w:autoSpaceDN w:val="0"/>
              <w:adjustRightInd w:val="0"/>
              <w:spacing w:line="276" w:lineRule="auto"/>
              <w:jc w:val="left"/>
              <w:rPr>
                <w:rFonts w:ascii="宋体" w:cs="宋体"/>
                <w:szCs w:val="21"/>
                <w:lang w:val="zh-CN"/>
              </w:rPr>
            </w:pPr>
            <w:r>
              <w:rPr>
                <w:rFonts w:ascii="宋体" w:hAnsi="宋体" w:cs="宋体"/>
                <w:szCs w:val="21"/>
                <w:lang w:val="zh-CN"/>
              </w:rPr>
              <w:t>5</w:t>
            </w:r>
            <w:r>
              <w:rPr>
                <w:rFonts w:hint="eastAsia" w:ascii="宋体" w:hAnsi="宋体" w:cs="宋体"/>
                <w:szCs w:val="21"/>
                <w:lang w:val="zh-CN"/>
              </w:rPr>
              <w:t>、自然人身份证明。（自然人提供）</w:t>
            </w:r>
          </w:p>
          <w:p>
            <w:pPr>
              <w:autoSpaceDE w:val="0"/>
              <w:autoSpaceDN w:val="0"/>
              <w:adjustRightInd w:val="0"/>
              <w:spacing w:line="276" w:lineRule="auto"/>
              <w:jc w:val="left"/>
              <w:rPr>
                <w:rFonts w:ascii="宋体" w:cs="宋体"/>
                <w:szCs w:val="21"/>
              </w:rPr>
            </w:pPr>
            <w:r>
              <w:rPr>
                <w:rFonts w:ascii="宋体" w:hAnsi="宋体" w:cs="宋体"/>
                <w:szCs w:val="21"/>
                <w:lang w:val="zh-CN"/>
              </w:rPr>
              <w:t>6</w:t>
            </w:r>
            <w:r>
              <w:rPr>
                <w:rFonts w:hint="eastAsia" w:ascii="宋体" w:hAnsi="宋体" w:cs="宋体"/>
                <w:szCs w:val="21"/>
                <w:lang w:val="zh-CN"/>
              </w:rPr>
              <w:t>、民办非企业单位登记证书。（民办非企业单位提供）</w:t>
            </w:r>
          </w:p>
          <w:p>
            <w:pPr>
              <w:autoSpaceDE w:val="0"/>
              <w:autoSpaceDN w:val="0"/>
              <w:adjustRightInd w:val="0"/>
              <w:spacing w:line="276" w:lineRule="auto"/>
              <w:jc w:val="left"/>
              <w:rPr>
                <w:rFonts w:ascii="宋体" w:cs="宋体"/>
                <w:szCs w:val="21"/>
              </w:rPr>
            </w:pPr>
            <w:r>
              <w:rPr>
                <w:rFonts w:hint="eastAsia" w:ascii="宋体" w:hAnsi="宋体" w:cs="宋体"/>
                <w:szCs w:val="21"/>
              </w:rPr>
              <w:t>二、财务状况报告相关材料</w:t>
            </w:r>
          </w:p>
          <w:p>
            <w:pPr>
              <w:autoSpaceDE w:val="0"/>
              <w:autoSpaceDN w:val="0"/>
              <w:adjustRightInd w:val="0"/>
              <w:spacing w:line="276" w:lineRule="auto"/>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）供应商是法人（法人包括企业法人、机关法人、事业单位法人和社会团体法人），提供本单位：</w:t>
            </w:r>
          </w:p>
          <w:p>
            <w:pPr>
              <w:spacing w:line="276" w:lineRule="auto"/>
              <w:rPr>
                <w:rFonts w:ascii="宋体" w:cs="宋体"/>
                <w:szCs w:val="21"/>
              </w:rPr>
            </w:pPr>
            <w:r>
              <w:rPr>
                <w:rFonts w:hint="eastAsia" w:ascii="宋体" w:hAnsi="宋体" w:cs="宋体"/>
                <w:szCs w:val="21"/>
              </w:rPr>
              <w:t>①</w:t>
            </w:r>
            <w:r>
              <w:rPr>
                <w:rFonts w:ascii="宋体" w:hAnsi="宋体" w:cs="宋体"/>
                <w:szCs w:val="21"/>
              </w:rPr>
              <w:t>2018</w:t>
            </w:r>
            <w:r>
              <w:rPr>
                <w:rFonts w:hint="eastAsia" w:ascii="宋体" w:hAnsi="宋体" w:cs="宋体"/>
                <w:szCs w:val="21"/>
              </w:rPr>
              <w:t>年度经审计的财务报告，包括资产负债表、利润表、现金流量表、所有者权益变动表及其附注；</w:t>
            </w:r>
          </w:p>
          <w:p>
            <w:pPr>
              <w:spacing w:line="276" w:lineRule="auto"/>
              <w:rPr>
                <w:rFonts w:ascii="宋体" w:cs="宋体"/>
                <w:szCs w:val="21"/>
              </w:rPr>
            </w:pPr>
            <w:r>
              <w:rPr>
                <w:rFonts w:hint="eastAsia" w:ascii="宋体" w:hAnsi="宋体" w:cs="宋体"/>
                <w:szCs w:val="21"/>
              </w:rPr>
              <w:t>②基本开户银行出具的资信证明；</w:t>
            </w:r>
          </w:p>
          <w:p>
            <w:pPr>
              <w:spacing w:line="276" w:lineRule="auto"/>
              <w:rPr>
                <w:rFonts w:ascii="宋体" w:cs="宋体"/>
                <w:szCs w:val="21"/>
              </w:rPr>
            </w:pPr>
            <w:r>
              <w:rPr>
                <w:rFonts w:hint="eastAsia" w:ascii="宋体" w:hAnsi="宋体" w:cs="宋体"/>
                <w:szCs w:val="21"/>
              </w:rPr>
              <w:t>③财政部门认可的政府采购专业担保机构的证明文件和担保机构出具的投标担保函。</w:t>
            </w:r>
          </w:p>
          <w:p>
            <w:pPr>
              <w:spacing w:line="276" w:lineRule="auto"/>
              <w:rPr>
                <w:rFonts w:ascii="宋体" w:cs="宋体"/>
                <w:szCs w:val="21"/>
              </w:rPr>
            </w:pPr>
            <w:r>
              <w:rPr>
                <w:rFonts w:hint="eastAsia" w:ascii="宋体" w:hAnsi="宋体" w:cs="宋体"/>
                <w:szCs w:val="21"/>
                <w:lang w:val="zh-CN"/>
              </w:rPr>
              <w:t>注：仅需提供序号</w:t>
            </w:r>
            <w:r>
              <w:rPr>
                <w:rFonts w:hint="eastAsia" w:ascii="宋体" w:hAnsi="宋体" w:cs="宋体"/>
                <w:szCs w:val="21"/>
              </w:rPr>
              <w:t>①～③其中之一即可。</w:t>
            </w:r>
          </w:p>
          <w:p>
            <w:pPr>
              <w:spacing w:line="276" w:lineRule="auto"/>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）供应商（其他组织和自然人）提供本单位：</w:t>
            </w:r>
          </w:p>
          <w:p>
            <w:pPr>
              <w:spacing w:line="276" w:lineRule="auto"/>
              <w:rPr>
                <w:rFonts w:ascii="宋体" w:cs="宋体"/>
                <w:szCs w:val="21"/>
              </w:rPr>
            </w:pPr>
            <w:r>
              <w:rPr>
                <w:rFonts w:hint="eastAsia" w:ascii="宋体" w:hAnsi="宋体" w:cs="宋体"/>
                <w:szCs w:val="21"/>
              </w:rPr>
              <w:t>①</w:t>
            </w:r>
            <w:r>
              <w:rPr>
                <w:rFonts w:ascii="宋体" w:hAnsi="宋体" w:cs="宋体"/>
                <w:szCs w:val="21"/>
              </w:rPr>
              <w:t>2018</w:t>
            </w:r>
            <w:r>
              <w:rPr>
                <w:rFonts w:hint="eastAsia" w:ascii="宋体" w:hAnsi="宋体" w:cs="宋体"/>
                <w:szCs w:val="21"/>
              </w:rPr>
              <w:t>年度经审计的财务报告，包括资产负债表、利润表、现金流量表、所有者权益变动表及其附注；</w:t>
            </w:r>
          </w:p>
          <w:p>
            <w:pPr>
              <w:spacing w:line="276" w:lineRule="auto"/>
              <w:rPr>
                <w:rFonts w:ascii="宋体" w:cs="宋体"/>
                <w:szCs w:val="21"/>
              </w:rPr>
            </w:pPr>
            <w:r>
              <w:rPr>
                <w:rFonts w:hint="eastAsia" w:ascii="宋体" w:hAnsi="宋体" w:cs="宋体"/>
                <w:szCs w:val="21"/>
              </w:rPr>
              <w:t>②银行出具的资信证明；</w:t>
            </w:r>
          </w:p>
          <w:p>
            <w:pPr>
              <w:spacing w:line="276" w:lineRule="auto"/>
              <w:rPr>
                <w:rFonts w:ascii="宋体" w:cs="宋体"/>
                <w:szCs w:val="21"/>
              </w:rPr>
            </w:pPr>
            <w:r>
              <w:rPr>
                <w:rFonts w:hint="eastAsia" w:ascii="宋体" w:hAnsi="宋体" w:cs="宋体"/>
                <w:szCs w:val="21"/>
              </w:rPr>
              <w:t>③财政部门认可的政府采购专业担保机构的证明文件和担保机构出具的投标担保函。</w:t>
            </w:r>
          </w:p>
          <w:p>
            <w:pPr>
              <w:autoSpaceDE w:val="0"/>
              <w:autoSpaceDN w:val="0"/>
              <w:adjustRightInd w:val="0"/>
              <w:spacing w:line="276" w:lineRule="auto"/>
              <w:ind w:right="-11"/>
              <w:rPr>
                <w:rFonts w:ascii="宋体" w:cs="宋体"/>
                <w:szCs w:val="21"/>
              </w:rPr>
            </w:pPr>
            <w:r>
              <w:rPr>
                <w:rFonts w:hint="eastAsia" w:ascii="宋体" w:hAnsi="宋体" w:cs="宋体"/>
                <w:szCs w:val="21"/>
                <w:lang w:val="zh-CN"/>
              </w:rPr>
              <w:t>注：仅需提供序号</w:t>
            </w:r>
            <w:r>
              <w:rPr>
                <w:rFonts w:hint="eastAsia" w:ascii="宋体" w:hAnsi="宋体" w:cs="宋体"/>
                <w:szCs w:val="21"/>
              </w:rPr>
              <w:t>①～③其中之一即可。</w:t>
            </w:r>
          </w:p>
          <w:p>
            <w:pPr>
              <w:autoSpaceDE w:val="0"/>
              <w:autoSpaceDN w:val="0"/>
              <w:adjustRightInd w:val="0"/>
              <w:spacing w:line="276" w:lineRule="auto"/>
              <w:ind w:right="-11"/>
              <w:rPr>
                <w:rFonts w:ascii="宋体" w:cs="宋体"/>
                <w:szCs w:val="21"/>
                <w:lang w:val="zh-CN"/>
              </w:rPr>
            </w:pPr>
            <w:r>
              <w:rPr>
                <w:rFonts w:hint="eastAsia" w:ascii="宋体" w:hAnsi="宋体" w:cs="宋体"/>
                <w:szCs w:val="21"/>
              </w:rPr>
              <w:t>三、依法缴纳税收相关材料</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参加本次政府采购项目截止时间前三个月内任意一个月缴纳税收凭据。（依法免税的供应商，应提供相应文件证明依法免税）</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四、依法缴纳社会保障资金的证明材料</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五、履行合同所必须的设备和专业技术能力的证明材料</w:t>
            </w:r>
          </w:p>
          <w:p>
            <w:pPr>
              <w:autoSpaceDE w:val="0"/>
              <w:autoSpaceDN w:val="0"/>
              <w:adjustRightInd w:val="0"/>
              <w:spacing w:line="276" w:lineRule="auto"/>
              <w:jc w:val="left"/>
              <w:rPr>
                <w:rFonts w:ascii="宋体" w:cs="宋体"/>
                <w:szCs w:val="21"/>
                <w:lang w:val="zh-CN"/>
              </w:rPr>
            </w:pPr>
            <w:r>
              <w:rPr>
                <w:rFonts w:hint="eastAsia" w:ascii="宋体" w:hAnsi="宋体" w:cs="宋体"/>
                <w:szCs w:val="21"/>
                <w:lang w:val="zh-CN"/>
              </w:rPr>
              <w:t>①相关设备的购置发票、专业技术人员职称证书、用工合同等；</w:t>
            </w:r>
          </w:p>
          <w:p>
            <w:pPr>
              <w:spacing w:line="276" w:lineRule="auto"/>
              <w:rPr>
                <w:rFonts w:ascii="宋体" w:cs="宋体"/>
                <w:szCs w:val="21"/>
              </w:rPr>
            </w:pPr>
            <w:r>
              <w:rPr>
                <w:rFonts w:hint="eastAsia" w:ascii="宋体" w:hAnsi="宋体" w:cs="宋体"/>
                <w:szCs w:val="21"/>
              </w:rPr>
              <w:t>②供应商具备履行合同所必须的设备和专业技术能力承诺函或声明（承诺函或声明格式自拟）。</w:t>
            </w:r>
          </w:p>
          <w:p>
            <w:pPr>
              <w:autoSpaceDE w:val="0"/>
              <w:autoSpaceDN w:val="0"/>
              <w:adjustRightInd w:val="0"/>
              <w:spacing w:line="276" w:lineRule="auto"/>
              <w:ind w:right="-11"/>
              <w:rPr>
                <w:rFonts w:ascii="宋体" w:cs="宋体"/>
                <w:szCs w:val="21"/>
              </w:rPr>
            </w:pPr>
            <w:r>
              <w:rPr>
                <w:rFonts w:hint="eastAsia" w:ascii="宋体" w:hAnsi="宋体" w:cs="宋体"/>
                <w:szCs w:val="21"/>
                <w:lang w:val="zh-CN"/>
              </w:rPr>
              <w:t>注：仅需提供序号</w:t>
            </w:r>
            <w:r>
              <w:rPr>
                <w:rFonts w:hint="eastAsia" w:ascii="宋体" w:hAnsi="宋体" w:cs="宋体"/>
                <w:szCs w:val="21"/>
              </w:rPr>
              <w:t>①～②其中之一即可。</w:t>
            </w:r>
          </w:p>
          <w:p>
            <w:pPr>
              <w:autoSpaceDE w:val="0"/>
              <w:autoSpaceDN w:val="0"/>
              <w:adjustRightInd w:val="0"/>
              <w:spacing w:line="276" w:lineRule="auto"/>
              <w:ind w:right="-11"/>
              <w:rPr>
                <w:rFonts w:ascii="宋体" w:cs="宋体"/>
                <w:szCs w:val="21"/>
                <w:lang w:val="zh-CN"/>
              </w:rPr>
            </w:pPr>
            <w:r>
              <w:rPr>
                <w:rFonts w:hint="eastAsia" w:ascii="宋体" w:hAnsi="宋体" w:cs="宋体"/>
                <w:szCs w:val="21"/>
              </w:rPr>
              <w:t>六、</w:t>
            </w:r>
            <w:r>
              <w:rPr>
                <w:rFonts w:hint="eastAsia" w:ascii="宋体" w:hAnsi="宋体" w:cs="宋体"/>
                <w:szCs w:val="21"/>
                <w:lang w:val="zh-CN"/>
              </w:rPr>
              <w:t>参加政府采购活动前</w:t>
            </w:r>
            <w:r>
              <w:rPr>
                <w:rFonts w:ascii="宋体" w:hAnsi="宋体" w:cs="宋体"/>
                <w:szCs w:val="21"/>
                <w:lang w:val="zh-CN"/>
              </w:rPr>
              <w:t>3</w:t>
            </w:r>
            <w:r>
              <w:rPr>
                <w:rFonts w:hint="eastAsia" w:ascii="宋体" w:hAnsi="宋体" w:cs="宋体"/>
                <w:szCs w:val="21"/>
                <w:lang w:val="zh-CN"/>
              </w:rPr>
              <w:t>年内在经营活动中没有重大违法记录的声明</w:t>
            </w:r>
          </w:p>
          <w:p>
            <w:pPr>
              <w:autoSpaceDE w:val="0"/>
              <w:autoSpaceDN w:val="0"/>
              <w:spacing w:line="276" w:lineRule="auto"/>
              <w:contextualSpacing/>
              <w:jc w:val="left"/>
              <w:rPr>
                <w:rFonts w:ascii="宋体" w:cs="宋体"/>
                <w:szCs w:val="21"/>
                <w:lang w:val="zh-CN"/>
              </w:rPr>
            </w:pPr>
            <w:r>
              <w:rPr>
                <w:rFonts w:hint="eastAsia" w:ascii="宋体" w:hAnsi="宋体" w:cs="宋体"/>
                <w:szCs w:val="21"/>
                <w:lang w:val="zh-CN"/>
              </w:rPr>
              <w:t>供应商“参加政府采购活动前</w:t>
            </w:r>
            <w:r>
              <w:rPr>
                <w:rFonts w:ascii="宋体" w:hAnsi="宋体" w:cs="宋体"/>
                <w:szCs w:val="21"/>
                <w:lang w:val="zh-CN"/>
              </w:rPr>
              <w:t>3</w:t>
            </w:r>
            <w:r>
              <w:rPr>
                <w:rFonts w:hint="eastAsia" w:ascii="宋体" w:hAnsi="宋体" w:cs="宋体"/>
                <w:szCs w:val="21"/>
                <w:lang w:val="zh-CN"/>
              </w:rPr>
              <w:t>年内在经营活动中没有重大违法记录的书面声明”。重大违法记录，是指供应商因违法经营受到刑事处罚或者责令停产停业、吊销许可证或者执照、较大数额罚款等行政处罚。</w:t>
            </w:r>
          </w:p>
          <w:p>
            <w:pPr>
              <w:autoSpaceDE w:val="0"/>
              <w:autoSpaceDN w:val="0"/>
              <w:spacing w:line="276" w:lineRule="auto"/>
              <w:contextualSpacing/>
              <w:jc w:val="left"/>
              <w:rPr>
                <w:rFonts w:ascii="宋体" w:cs="宋体"/>
                <w:szCs w:val="21"/>
              </w:rPr>
            </w:pPr>
            <w:r>
              <w:rPr>
                <w:rFonts w:hint="eastAsia" w:ascii="宋体" w:hAnsi="宋体" w:cs="宋体"/>
                <w:szCs w:val="21"/>
                <w:lang w:val="zh-CN"/>
              </w:rPr>
              <w:t>七、</w:t>
            </w:r>
            <w:r>
              <w:rPr>
                <w:rFonts w:hint="eastAsia" w:ascii="宋体" w:hAnsi="宋体" w:cs="宋体"/>
                <w:szCs w:val="21"/>
              </w:rPr>
              <w:t>未被列入“信用中国”网站</w:t>
            </w:r>
            <w:r>
              <w:rPr>
                <w:rFonts w:ascii="宋体" w:hAnsi="宋体" w:cs="宋体"/>
                <w:szCs w:val="21"/>
              </w:rPr>
              <w:t>(www.creditchina.gov.cn)</w:t>
            </w:r>
            <w:r>
              <w:rPr>
                <w:rFonts w:hint="eastAsia" w:ascii="宋体" w:hAnsi="宋体" w:cs="宋体"/>
                <w:szCs w:val="21"/>
              </w:rPr>
              <w:t>失信被执行人、重大税收违法案件当事人名单、政府采购严重违法失信名单的供应商；“中国政府采购网”</w:t>
            </w:r>
            <w:r>
              <w:rPr>
                <w:rFonts w:ascii="宋体" w:hAnsi="宋体" w:cs="宋体"/>
                <w:szCs w:val="21"/>
              </w:rPr>
              <w:t xml:space="preserve"> (www.ccgp.gov.cn)</w:t>
            </w:r>
            <w:r>
              <w:rPr>
                <w:rFonts w:hint="eastAsia" w:ascii="宋体" w:hAnsi="宋体" w:cs="宋体"/>
                <w:szCs w:val="21"/>
              </w:rPr>
              <w:t>政府采购严重违法失信行为记录名单的供应商</w:t>
            </w:r>
            <w:r>
              <w:rPr>
                <w:rFonts w:hint="eastAsia" w:ascii="宋体" w:hAnsi="宋体" w:cs="宋体"/>
                <w:szCs w:val="21"/>
                <w:lang w:val="zh-CN"/>
              </w:rPr>
              <w:t>；</w:t>
            </w:r>
            <w:r>
              <w:rPr>
                <w:rFonts w:hint="eastAsia" w:ascii="宋体" w:hAnsi="宋体" w:cs="宋体"/>
                <w:szCs w:val="21"/>
              </w:rPr>
              <w:t>“国家企业信用公示系统”网站（</w:t>
            </w:r>
            <w:r>
              <w:rPr>
                <w:rFonts w:ascii="宋体" w:hAnsi="宋体" w:cs="宋体"/>
                <w:szCs w:val="21"/>
              </w:rPr>
              <w:t>www.gsxt.gov.cn</w:t>
            </w:r>
            <w:r>
              <w:rPr>
                <w:rFonts w:hint="eastAsia" w:ascii="宋体" w:hAnsi="宋体" w:cs="宋体"/>
                <w:szCs w:val="21"/>
              </w:rPr>
              <w:t>）严重违法失信企业名单（黑名单）的供应商；“中国社会组织公共服务平台”网站（</w:t>
            </w:r>
            <w:r>
              <w:rPr>
                <w:rFonts w:ascii="宋体" w:hAnsi="宋体" w:cs="宋体"/>
                <w:szCs w:val="21"/>
              </w:rPr>
              <w:t>www.chinanpo.gov.cn</w:t>
            </w:r>
            <w:r>
              <w:rPr>
                <w:rFonts w:hint="eastAsia" w:ascii="宋体" w:hAnsi="宋体" w:cs="宋体"/>
                <w:szCs w:val="21"/>
              </w:rPr>
              <w:t>）严重违法失信社会组织名单的供应商（联合体形式响应的，联合体成员存在不良信用记录，视同联合体存在不良信用记录）。</w:t>
            </w:r>
          </w:p>
          <w:p>
            <w:pPr>
              <w:spacing w:line="276" w:lineRule="auto"/>
              <w:rPr>
                <w:rFonts w:ascii="宋体" w:cs="宋体"/>
                <w:szCs w:val="21"/>
              </w:rPr>
            </w:pPr>
            <w:r>
              <w:rPr>
                <w:rFonts w:ascii="宋体" w:hAnsi="宋体" w:cs="宋体"/>
                <w:szCs w:val="21"/>
              </w:rPr>
              <w:t>1</w:t>
            </w:r>
            <w:r>
              <w:rPr>
                <w:rFonts w:hint="eastAsia" w:ascii="宋体" w:hAnsi="宋体" w:cs="宋体"/>
                <w:szCs w:val="21"/>
              </w:rPr>
              <w:t>、查询渠道：</w:t>
            </w:r>
          </w:p>
          <w:p>
            <w:pPr>
              <w:spacing w:line="276" w:lineRule="auto"/>
              <w:rPr>
                <w:rFonts w:ascii="宋体" w:cs="宋体"/>
                <w:szCs w:val="21"/>
              </w:rPr>
            </w:pPr>
            <w:r>
              <w:rPr>
                <w:rFonts w:hint="eastAsia" w:ascii="宋体" w:hAnsi="宋体" w:cs="宋体"/>
                <w:szCs w:val="21"/>
              </w:rPr>
              <w:t>①“信用中国”网站（</w:t>
            </w:r>
            <w:r>
              <w:fldChar w:fldCharType="begin"/>
            </w:r>
            <w:r>
              <w:instrText xml:space="preserve"> HYPERLINK "http://www.creditchina.gov.cn" </w:instrText>
            </w:r>
            <w:r>
              <w:fldChar w:fldCharType="separate"/>
            </w:r>
            <w:r>
              <w:rPr>
                <w:rFonts w:ascii="宋体" w:hAnsi="宋体" w:cs="宋体"/>
                <w:szCs w:val="21"/>
              </w:rPr>
              <w:t>www.creditchina.gov.cn</w:t>
            </w:r>
            <w:r>
              <w:rPr>
                <w:rFonts w:ascii="宋体" w:hAnsi="宋体" w:cs="宋体"/>
                <w:szCs w:val="21"/>
              </w:rPr>
              <w:fldChar w:fldCharType="end"/>
            </w:r>
            <w:r>
              <w:rPr>
                <w:rFonts w:hint="eastAsia" w:ascii="宋体" w:hAnsi="宋体" w:cs="宋体"/>
                <w:szCs w:val="21"/>
              </w:rPr>
              <w:t>）</w:t>
            </w:r>
          </w:p>
          <w:p>
            <w:pPr>
              <w:spacing w:line="276" w:lineRule="auto"/>
              <w:rPr>
                <w:rFonts w:ascii="宋体" w:cs="宋体"/>
                <w:szCs w:val="21"/>
              </w:rPr>
            </w:pPr>
            <w:r>
              <w:rPr>
                <w:rFonts w:hint="eastAsia" w:ascii="宋体" w:hAnsi="宋体" w:cs="宋体"/>
                <w:szCs w:val="21"/>
              </w:rPr>
              <w:t>②“中国政府采购网”（</w:t>
            </w:r>
            <w:r>
              <w:rPr>
                <w:rFonts w:ascii="宋体" w:hAnsi="宋体" w:cs="宋体"/>
                <w:szCs w:val="21"/>
              </w:rPr>
              <w:t>www.ccgp.gov.cn</w:t>
            </w:r>
            <w:r>
              <w:rPr>
                <w:rFonts w:hint="eastAsia" w:ascii="宋体" w:hAnsi="宋体" w:cs="宋体"/>
                <w:szCs w:val="21"/>
              </w:rPr>
              <w:t>）</w:t>
            </w:r>
          </w:p>
          <w:p>
            <w:pPr>
              <w:spacing w:line="276" w:lineRule="auto"/>
              <w:rPr>
                <w:rFonts w:ascii="宋体" w:cs="宋体"/>
                <w:szCs w:val="21"/>
              </w:rPr>
            </w:pPr>
            <w:r>
              <w:rPr>
                <w:rFonts w:hint="eastAsia" w:ascii="宋体" w:hAnsi="宋体" w:cs="宋体"/>
                <w:szCs w:val="21"/>
              </w:rPr>
              <w:t>③“国家企业信用公示系统”网站（</w:t>
            </w:r>
            <w:r>
              <w:fldChar w:fldCharType="begin"/>
            </w:r>
            <w:r>
              <w:instrText xml:space="preserve"> HYPERLINK "http://www.gsxt.gov.cn" </w:instrText>
            </w:r>
            <w:r>
              <w:fldChar w:fldCharType="separate"/>
            </w:r>
            <w:r>
              <w:rPr>
                <w:rFonts w:ascii="宋体" w:hAnsi="宋体" w:cs="宋体"/>
                <w:szCs w:val="21"/>
              </w:rPr>
              <w:t>www.gsxt.gov.cn</w:t>
            </w:r>
            <w:r>
              <w:rPr>
                <w:rFonts w:ascii="宋体" w:hAnsi="宋体" w:cs="宋体"/>
                <w:szCs w:val="21"/>
              </w:rPr>
              <w:fldChar w:fldCharType="end"/>
            </w:r>
            <w:r>
              <w:rPr>
                <w:rFonts w:hint="eastAsia" w:ascii="宋体" w:hAnsi="宋体" w:cs="宋体"/>
                <w:szCs w:val="21"/>
              </w:rPr>
              <w:t>）</w:t>
            </w:r>
          </w:p>
          <w:p>
            <w:pPr>
              <w:spacing w:line="276" w:lineRule="auto"/>
              <w:rPr>
                <w:rFonts w:ascii="宋体" w:cs="宋体"/>
                <w:szCs w:val="21"/>
              </w:rPr>
            </w:pPr>
            <w:r>
              <w:rPr>
                <w:rFonts w:hint="eastAsia" w:ascii="宋体" w:hAnsi="宋体" w:cs="宋体"/>
                <w:szCs w:val="21"/>
              </w:rPr>
              <w:t>④“中国社会组织公共服务平台”网站（</w:t>
            </w:r>
            <w:r>
              <w:rPr>
                <w:rFonts w:ascii="宋体" w:hAnsi="宋体" w:cs="宋体"/>
                <w:szCs w:val="21"/>
              </w:rPr>
              <w:t>www.chinanpo.gov.cn</w:t>
            </w:r>
            <w:r>
              <w:rPr>
                <w:rFonts w:hint="eastAsia" w:ascii="宋体" w:hAnsi="宋体" w:cs="宋体"/>
                <w:szCs w:val="21"/>
              </w:rPr>
              <w:t>）（仅查询社会组织）；</w:t>
            </w:r>
          </w:p>
          <w:p>
            <w:pPr>
              <w:autoSpaceDE w:val="0"/>
              <w:autoSpaceDN w:val="0"/>
              <w:spacing w:line="276" w:lineRule="auto"/>
              <w:contextualSpacing/>
              <w:rPr>
                <w:rFonts w:ascii="宋体" w:cs="宋体"/>
                <w:szCs w:val="21"/>
              </w:rPr>
            </w:pPr>
            <w:r>
              <w:rPr>
                <w:rFonts w:ascii="宋体" w:hAnsi="宋体" w:cs="宋体"/>
                <w:szCs w:val="21"/>
              </w:rPr>
              <w:t>2</w:t>
            </w:r>
            <w:r>
              <w:rPr>
                <w:rFonts w:hint="eastAsia" w:ascii="宋体" w:hAnsi="宋体" w:cs="宋体"/>
                <w:szCs w:val="21"/>
              </w:rPr>
              <w:t>、截止时间：同投标截止时间；</w:t>
            </w:r>
          </w:p>
          <w:p>
            <w:pPr>
              <w:autoSpaceDE w:val="0"/>
              <w:autoSpaceDN w:val="0"/>
              <w:spacing w:line="276" w:lineRule="auto"/>
              <w:contextualSpacing/>
              <w:rPr>
                <w:rFonts w:ascii="宋体" w:cs="宋体"/>
                <w:szCs w:val="21"/>
              </w:rPr>
            </w:pPr>
            <w:r>
              <w:rPr>
                <w:rFonts w:ascii="宋体" w:hAnsi="宋体" w:cs="宋体"/>
                <w:szCs w:val="21"/>
              </w:rPr>
              <w:t>3</w:t>
            </w:r>
            <w:r>
              <w:rPr>
                <w:rFonts w:hint="eastAsia" w:ascii="宋体" w:hAnsi="宋体" w:cs="宋体"/>
                <w:szCs w:val="21"/>
              </w:rPr>
              <w:t>、信用信息查询记录和证据留存具体方式：经采购人确认的查询结果网页截图作为查询记录和证据，与其他采购文件一并保存；</w:t>
            </w:r>
          </w:p>
          <w:p>
            <w:pPr>
              <w:autoSpaceDE w:val="0"/>
              <w:autoSpaceDN w:val="0"/>
              <w:spacing w:line="276" w:lineRule="auto"/>
              <w:contextualSpacing/>
              <w:rPr>
                <w:rFonts w:ascii="宋体" w:cs="宋体"/>
                <w:szCs w:val="21"/>
              </w:rPr>
            </w:pPr>
            <w:r>
              <w:rPr>
                <w:rFonts w:ascii="宋体" w:hAnsi="宋体" w:cs="宋体"/>
                <w:szCs w:val="21"/>
              </w:rPr>
              <w:t>4</w:t>
            </w:r>
            <w:r>
              <w:rPr>
                <w:rFonts w:hint="eastAsia" w:ascii="宋体" w:hAnsi="宋体" w:cs="宋体"/>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276" w:lineRule="auto"/>
              <w:contextualSpacing/>
              <w:rPr>
                <w:rFonts w:ascii="宋体" w:cs="宋体"/>
                <w:szCs w:val="21"/>
              </w:rPr>
            </w:pPr>
            <w:r>
              <w:rPr>
                <w:rFonts w:ascii="宋体" w:hAnsi="宋体" w:cs="宋体"/>
                <w:szCs w:val="21"/>
              </w:rPr>
              <w:t>5</w:t>
            </w:r>
            <w:r>
              <w:rPr>
                <w:rFonts w:hint="eastAsia" w:ascii="宋体" w:hAnsi="宋体" w:cs="宋体"/>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5</w:t>
            </w:r>
          </w:p>
        </w:tc>
        <w:tc>
          <w:tcPr>
            <w:tcW w:w="202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联合体投标</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position w:val="-4"/>
                <w:sz w:val="31"/>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6</w:t>
            </w:r>
          </w:p>
        </w:tc>
        <w:tc>
          <w:tcPr>
            <w:tcW w:w="202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最高限价</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本项目最高限价： 126万元</w:t>
            </w:r>
          </w:p>
          <w:p>
            <w:pPr>
              <w:autoSpaceDE w:val="0"/>
              <w:autoSpaceDN w:val="0"/>
              <w:adjustRightInd w:val="0"/>
              <w:spacing w:line="276" w:lineRule="auto"/>
              <w:rPr>
                <w:rFonts w:ascii="宋体" w:cs="宋体"/>
                <w:bCs/>
                <w:szCs w:val="21"/>
                <w:lang w:val="zh-CN"/>
              </w:rPr>
            </w:pPr>
            <w:r>
              <w:rPr>
                <w:rFonts w:hint="eastAsia" w:asci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7</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7058" w:type="dxa"/>
            <w:vAlign w:val="center"/>
          </w:tcPr>
          <w:p>
            <w:pPr>
              <w:autoSpaceDE w:val="0"/>
              <w:autoSpaceDN w:val="0"/>
              <w:adjustRightInd w:val="0"/>
              <w:spacing w:line="276"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position w:val="-4"/>
                <w:sz w:val="31"/>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276"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8</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7058" w:type="dxa"/>
            <w:vAlign w:val="center"/>
          </w:tcPr>
          <w:p>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9</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进口产品参与</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10</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投标有效期</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szCs w:val="21"/>
              </w:rPr>
              <w:t>60</w:t>
            </w:r>
            <w:r>
              <w:rPr>
                <w:rFonts w:hint="eastAsia" w:ascii="宋体" w:hAnsi="宋体" w:cs="宋体"/>
                <w:szCs w:val="21"/>
              </w:rPr>
              <w:t>天（自</w:t>
            </w:r>
            <w:r>
              <w:rPr>
                <w:rFonts w:hint="eastAsia" w:ascii="宋体" w:hAnsi="宋体" w:cs="宋体"/>
                <w:kern w:val="0"/>
                <w:szCs w:val="21"/>
              </w:rPr>
              <w:t>提交投标文件的截止之日起算</w:t>
            </w:r>
            <w:r>
              <w:rPr>
                <w:rFonts w:hint="eastAsia" w:ascii="宋体" w:hAnsi="宋体" w:cs="宋体"/>
                <w:szCs w:val="21"/>
              </w:rPr>
              <w:t>）</w:t>
            </w:r>
          </w:p>
          <w:p>
            <w:pPr>
              <w:autoSpaceDE w:val="0"/>
              <w:autoSpaceDN w:val="0"/>
              <w:adjustRightInd w:val="0"/>
              <w:spacing w:line="276" w:lineRule="auto"/>
              <w:rPr>
                <w:rFonts w:ascii="宋体" w:cs="宋体"/>
                <w:szCs w:val="21"/>
              </w:rPr>
            </w:pPr>
            <w:r>
              <w:rPr>
                <w:rFonts w:hint="eastAsia" w:ascii="宋体" w:hAnsi="宋体" w:cs="宋体"/>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11</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中标人将本项目的非主体、非关键性</w:t>
            </w:r>
          </w:p>
          <w:p>
            <w:pPr>
              <w:autoSpaceDE w:val="0"/>
              <w:autoSpaceDN w:val="0"/>
              <w:adjustRightInd w:val="0"/>
              <w:spacing w:line="276" w:lineRule="auto"/>
              <w:jc w:val="center"/>
              <w:rPr>
                <w:rFonts w:ascii="宋体" w:cs="宋体"/>
                <w:szCs w:val="21"/>
              </w:rPr>
            </w:pPr>
            <w:r>
              <w:rPr>
                <w:rFonts w:hint="eastAsia" w:ascii="宋体" w:hAnsi="宋体" w:cs="宋体"/>
                <w:bCs/>
                <w:szCs w:val="21"/>
                <w:lang w:val="zh-CN"/>
              </w:rPr>
              <w:t>工作分包</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12</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投标截止及</w:t>
            </w:r>
          </w:p>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开标时间</w:t>
            </w:r>
          </w:p>
        </w:tc>
        <w:tc>
          <w:tcPr>
            <w:tcW w:w="7058" w:type="dxa"/>
            <w:vAlign w:val="center"/>
          </w:tcPr>
          <w:p>
            <w:pPr>
              <w:autoSpaceDE w:val="0"/>
              <w:autoSpaceDN w:val="0"/>
              <w:adjustRightInd w:val="0"/>
              <w:spacing w:line="276" w:lineRule="auto"/>
              <w:rPr>
                <w:rFonts w:ascii="宋体" w:cs="宋体"/>
                <w:bCs/>
                <w:szCs w:val="21"/>
                <w:lang w:val="zh-CN"/>
              </w:rPr>
            </w:pPr>
            <w:r>
              <w:rPr>
                <w:rFonts w:ascii="宋体" w:hAnsi="宋体" w:cs="宋体"/>
                <w:b/>
                <w:bCs/>
                <w:szCs w:val="21"/>
              </w:rPr>
              <w:t>2019</w:t>
            </w:r>
            <w:r>
              <w:rPr>
                <w:rFonts w:hint="eastAsia" w:ascii="宋体" w:hAnsi="宋体" w:cs="宋体"/>
                <w:b/>
                <w:bCs/>
                <w:szCs w:val="21"/>
                <w:lang w:val="zh-CN"/>
              </w:rPr>
              <w:t>年12月23日8时30分</w:t>
            </w:r>
            <w:r>
              <w:rPr>
                <w:rFonts w:hint="eastAsia" w:ascii="宋体" w:hAnsi="宋体" w:cs="宋体"/>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13</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递交投标文件</w:t>
            </w:r>
          </w:p>
          <w:p>
            <w:pPr>
              <w:autoSpaceDE w:val="0"/>
              <w:autoSpaceDN w:val="0"/>
              <w:adjustRightInd w:val="0"/>
              <w:spacing w:line="276" w:lineRule="auto"/>
              <w:jc w:val="center"/>
              <w:rPr>
                <w:rFonts w:ascii="宋体" w:cs="宋体"/>
                <w:szCs w:val="21"/>
              </w:rPr>
            </w:pPr>
            <w:r>
              <w:rPr>
                <w:rFonts w:hint="eastAsia" w:ascii="宋体" w:hAnsi="宋体" w:cs="宋体"/>
                <w:szCs w:val="21"/>
              </w:rPr>
              <w:t>及开标地点</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禹州市公共资源交易中心开标一 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14</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7058" w:type="dxa"/>
            <w:vAlign w:val="center"/>
          </w:tcPr>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缴纳截止时间：同投标截止时间。</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投标保证金金额：贰</w:t>
            </w:r>
            <w:r>
              <w:rPr>
                <w:rFonts w:hint="eastAsia" w:ascii="宋体" w:hAnsi="宋体" w:cs="宋体"/>
                <w:szCs w:val="21"/>
              </w:rPr>
              <w:t>万元整</w:t>
            </w:r>
            <w:r>
              <w:rPr>
                <w:rFonts w:hint="eastAsia" w:ascii="宋体" w:hAnsi="宋体" w:cs="宋体"/>
                <w:szCs w:val="21"/>
                <w:lang w:val="zh-CN"/>
              </w:rPr>
              <w:t>（¥</w:t>
            </w:r>
            <w:r>
              <w:rPr>
                <w:rFonts w:hint="eastAsia" w:ascii="宋体" w:hAnsi="宋体" w:cs="宋体"/>
                <w:szCs w:val="21"/>
              </w:rPr>
              <w:t xml:space="preserve">20000.00 </w:t>
            </w:r>
            <w:r>
              <w:rPr>
                <w:rFonts w:hint="eastAsia" w:ascii="宋体" w:hAnsi="宋体" w:cs="宋体"/>
                <w:szCs w:val="21"/>
                <w:lang w:val="zh-CN"/>
              </w:rPr>
              <w:t>元）</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三、投标保证金缴纳方式：</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1、投标人网上下载招标文件后，登录</w:t>
            </w:r>
            <w:r>
              <w:fldChar w:fldCharType="begin"/>
            </w:r>
            <w:r>
              <w:instrText xml:space="preserve"> HYPERLINK "http://221.14.6.70:8088/ggzy" </w:instrText>
            </w:r>
            <w:r>
              <w:fldChar w:fldCharType="separate"/>
            </w:r>
            <w:r>
              <w:rPr>
                <w:rStyle w:val="29"/>
                <w:rFonts w:hint="eastAsia" w:ascii="宋体" w:hAnsi="宋体" w:cs="宋体"/>
                <w:color w:val="auto"/>
                <w:szCs w:val="21"/>
                <w:lang w:val="zh-CN"/>
              </w:rPr>
              <w:t>http://221.14.6.70:8088/ggzy</w:t>
            </w:r>
            <w:r>
              <w:rPr>
                <w:rStyle w:val="29"/>
                <w:rFonts w:hint="eastAsia" w:ascii="宋体" w:hAnsi="宋体" w:cs="宋体"/>
                <w:color w:val="auto"/>
                <w:szCs w:val="21"/>
                <w:lang w:val="zh-CN"/>
              </w:rPr>
              <w:fldChar w:fldCharType="end"/>
            </w:r>
            <w:r>
              <w:rPr>
                <w:rFonts w:hint="eastAsia" w:ascii="宋体" w:hAnsi="宋体" w:cs="宋体"/>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2、成功缴纳后重新登录前述系统，依次点击“会员向导”→“参与投标”→“保证金绑定”→“绑定”进行投标保证金绑定。</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3、《保证金缴纳绑定操作指南》获取方法：登录许昌公共资源交易系统-组件下载-《保证金缴纳绑定操作指南》。</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4、投标人要严格按照“保证金缴纳说明单”内容缴纳、成功绑定投标保证金，未绑定标段的投标保证金，视为未按时交纳。并将缴纳凭证“</w:t>
            </w:r>
            <w:r>
              <w:rPr>
                <w:rFonts w:hint="eastAsia" w:ascii="宋体" w:hAnsi="宋体" w:cs="宋体"/>
                <w:szCs w:val="21"/>
              </w:rPr>
              <w:t>禹州市</w:t>
            </w:r>
            <w:r>
              <w:rPr>
                <w:rFonts w:hint="eastAsia" w:ascii="宋体" w:hAnsi="宋体" w:cs="宋体"/>
                <w:szCs w:val="21"/>
                <w:lang w:val="zh-CN"/>
              </w:rPr>
              <w:t>公共资源交易中心保证金缴纳回执”附于投标文件中，同时在开标现场提供一份“</w:t>
            </w:r>
            <w:r>
              <w:rPr>
                <w:rFonts w:hint="eastAsia" w:ascii="宋体" w:hAnsi="宋体" w:cs="宋体"/>
                <w:szCs w:val="21"/>
              </w:rPr>
              <w:t>禹州市</w:t>
            </w:r>
            <w:r>
              <w:rPr>
                <w:rFonts w:hint="eastAsia" w:ascii="宋体" w:hAnsi="宋体" w:cs="宋体"/>
                <w:szCs w:val="21"/>
                <w:lang w:val="zh-CN"/>
              </w:rPr>
              <w:t>公共资源交易中心保证金缴纳回执”以备查询。</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注：保证金缴纳情况以“许昌公共资源交易项目供应商投标人缴费情况统计表”为准。</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5、每个投标人每个项目每个标段只有唯一缴纳账号，切勿重复缴纳或错误缴纳。</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7、不同投标人的投标保证金不得从同一单位或者个人的账户转出。</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8、未按上述规定操作引起的无效投标，由投标人自行负责。</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9、汇款凭证无需备注项目编号和项目名称。</w:t>
            </w:r>
          </w:p>
          <w:p>
            <w:pPr>
              <w:pStyle w:val="45"/>
              <w:spacing w:line="276" w:lineRule="auto"/>
              <w:rPr>
                <w:rFonts w:ascii="宋体" w:cs="宋体"/>
                <w:sz w:val="21"/>
                <w:szCs w:val="21"/>
                <w:lang w:val="zh-CN"/>
              </w:rPr>
            </w:pPr>
            <w:r>
              <w:rPr>
                <w:rFonts w:hint="eastAsia" w:ascii="宋体" w:hAnsi="宋体" w:cs="宋体"/>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15</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公告发布</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color w:val="000000"/>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16</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采购人澄清或修改招标文件时间</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投标截止时间</w:t>
            </w:r>
            <w:r>
              <w:rPr>
                <w:rFonts w:ascii="宋体" w:hAnsi="宋体" w:cs="宋体"/>
                <w:bCs/>
                <w:szCs w:val="21"/>
                <w:lang w:val="zh-CN"/>
              </w:rPr>
              <w:t>15</w:t>
            </w:r>
            <w:r>
              <w:rPr>
                <w:rFonts w:hint="eastAsia" w:ascii="宋体" w:hAnsi="宋体" w:cs="宋体"/>
                <w:bCs/>
                <w:szCs w:val="21"/>
                <w:lang w:val="zh-CN"/>
              </w:rPr>
              <w:t>日前（</w:t>
            </w:r>
            <w:r>
              <w:rPr>
                <w:rFonts w:hint="eastAsia" w:ascii="宋体" w:hAnsi="宋体" w:cs="宋体"/>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17</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投标人对采购文件质疑截止时间</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18</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投标文件份数</w:t>
            </w:r>
          </w:p>
        </w:tc>
        <w:tc>
          <w:tcPr>
            <w:tcW w:w="7058" w:type="dxa"/>
            <w:vAlign w:val="center"/>
          </w:tcPr>
          <w:p>
            <w:pPr>
              <w:autoSpaceDE w:val="0"/>
              <w:autoSpaceDN w:val="0"/>
              <w:adjustRightInd w:val="0"/>
              <w:spacing w:line="276" w:lineRule="auto"/>
              <w:rPr>
                <w:rFonts w:ascii="宋体" w:cs="宋体"/>
                <w:color w:val="000000"/>
                <w:szCs w:val="21"/>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电子投标文件：成功上传至《全国公共资源交易平台（河南省·许昌市）》公共资源交易系统加密电子投标文件</w:t>
            </w:r>
            <w:r>
              <w:rPr>
                <w:rFonts w:ascii="宋体" w:hAnsi="宋体" w:cs="宋体"/>
                <w:szCs w:val="21"/>
              </w:rPr>
              <w:t>1</w:t>
            </w:r>
            <w:r>
              <w:rPr>
                <w:rFonts w:hint="eastAsia" w:ascii="宋体" w:hAnsi="宋体" w:cs="宋体"/>
                <w:szCs w:val="21"/>
              </w:rPr>
              <w:t>份</w:t>
            </w:r>
            <w:r>
              <w:rPr>
                <w:rFonts w:hint="eastAsia" w:ascii="宋体" w:hAnsi="宋体" w:cs="宋体"/>
                <w:szCs w:val="21"/>
                <w:lang w:val="zh-CN"/>
              </w:rPr>
              <w:t>（文件格式为：</w:t>
            </w:r>
            <w:r>
              <w:rPr>
                <w:rFonts w:ascii="宋体" w:hAnsi="宋体" w:cs="宋体"/>
                <w:szCs w:val="21"/>
                <w:lang w:val="zh-CN"/>
              </w:rPr>
              <w:t xml:space="preserve"> XXX</w:t>
            </w:r>
            <w:r>
              <w:rPr>
                <w:rFonts w:hint="eastAsia" w:ascii="宋体" w:hAnsi="宋体" w:cs="宋体"/>
                <w:szCs w:val="21"/>
                <w:lang w:val="zh-CN"/>
              </w:rPr>
              <w:t>公司</w:t>
            </w:r>
            <w:r>
              <w:rPr>
                <w:rFonts w:ascii="宋体" w:hAnsi="宋体" w:cs="宋体"/>
                <w:szCs w:val="21"/>
                <w:lang w:val="zh-CN"/>
              </w:rPr>
              <w:t>XXX</w:t>
            </w:r>
            <w:r>
              <w:rPr>
                <w:rFonts w:hint="eastAsia" w:ascii="宋体" w:hAnsi="宋体" w:cs="宋体"/>
                <w:szCs w:val="21"/>
                <w:lang w:val="zh-CN"/>
              </w:rPr>
              <w:t>项目编号</w:t>
            </w:r>
            <w:r>
              <w:rPr>
                <w:rFonts w:ascii="宋体" w:hAnsi="宋体" w:cs="宋体"/>
                <w:szCs w:val="21"/>
                <w:lang w:val="zh-CN"/>
              </w:rPr>
              <w:t>.file</w:t>
            </w:r>
            <w:r>
              <w:rPr>
                <w:rFonts w:hint="eastAsia" w:ascii="宋体" w:hAnsi="宋体" w:cs="宋体"/>
                <w:szCs w:val="21"/>
                <w:lang w:val="zh-CN"/>
              </w:rPr>
              <w:t>）。</w:t>
            </w:r>
            <w:r>
              <w:rPr>
                <w:rFonts w:hint="eastAsia" w:ascii="宋体" w:hAnsi="宋体" w:cs="宋体"/>
                <w:szCs w:val="21"/>
              </w:rPr>
              <w:t>使用电子介质存储的备份文件</w:t>
            </w:r>
            <w:r>
              <w:rPr>
                <w:rFonts w:ascii="宋体" w:hAnsi="宋体" w:cs="宋体"/>
                <w:szCs w:val="21"/>
              </w:rPr>
              <w:t>1</w:t>
            </w:r>
            <w:r>
              <w:rPr>
                <w:rFonts w:hint="eastAsia" w:ascii="宋体" w:hAnsi="宋体" w:cs="宋体"/>
                <w:szCs w:val="21"/>
              </w:rPr>
              <w:t>份（文件格式为：名称为“备份”的文件夹）。</w:t>
            </w:r>
          </w:p>
          <w:p>
            <w:pPr>
              <w:autoSpaceDE w:val="0"/>
              <w:autoSpaceDN w:val="0"/>
              <w:adjustRightInd w:val="0"/>
              <w:spacing w:line="276" w:lineRule="auto"/>
              <w:rPr>
                <w:rFonts w:ascii="宋体" w:cs="宋体"/>
                <w:szCs w:val="21"/>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纸质投标文件：正本</w:t>
            </w:r>
            <w:r>
              <w:rPr>
                <w:rFonts w:hint="eastAsia" w:ascii="宋体" w:hAnsi="宋体" w:cs="宋体"/>
                <w:b/>
                <w:szCs w:val="21"/>
              </w:rPr>
              <w:t>一</w:t>
            </w:r>
            <w:r>
              <w:rPr>
                <w:rFonts w:hint="eastAsia" w:ascii="宋体" w:hAnsi="宋体" w:cs="宋体"/>
                <w:szCs w:val="21"/>
              </w:rPr>
              <w:t>份，副本三份。使用格式为“投标文件（供打印）</w:t>
            </w:r>
            <w:r>
              <w:rPr>
                <w:rFonts w:ascii="宋体" w:hAnsi="宋体" w:cs="宋体"/>
                <w:szCs w:val="21"/>
              </w:rPr>
              <w:t>.PDF</w:t>
            </w:r>
            <w:r>
              <w:rPr>
                <w:rFonts w:hint="eastAsia" w:ascii="宋体" w:hAnsi="宋体" w:cs="宋体"/>
                <w:szCs w:val="21"/>
              </w:rPr>
              <w:t>”的文件</w:t>
            </w:r>
          </w:p>
          <w:p>
            <w:pPr>
              <w:autoSpaceDE w:val="0"/>
              <w:autoSpaceDN w:val="0"/>
              <w:adjustRightInd w:val="0"/>
              <w:spacing w:line="276" w:lineRule="auto"/>
              <w:rPr>
                <w:rFonts w:ascii="宋体" w:cs="宋体"/>
                <w:bCs/>
                <w:szCs w:val="21"/>
                <w:highlight w:val="lightGray"/>
                <w:lang w:val="zh-CN"/>
              </w:rPr>
            </w:pPr>
            <w:r>
              <w:rPr>
                <w:rFonts w:hint="eastAsia" w:ascii="宋体" w:hAnsi="宋体" w:cs="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19</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投标文件的</w:t>
            </w:r>
          </w:p>
          <w:p>
            <w:pPr>
              <w:autoSpaceDE w:val="0"/>
              <w:autoSpaceDN w:val="0"/>
              <w:adjustRightInd w:val="0"/>
              <w:spacing w:line="276" w:lineRule="auto"/>
              <w:jc w:val="center"/>
              <w:rPr>
                <w:rFonts w:ascii="宋体" w:cs="宋体"/>
                <w:szCs w:val="21"/>
              </w:rPr>
            </w:pPr>
            <w:r>
              <w:rPr>
                <w:rFonts w:hint="eastAsia" w:ascii="宋体" w:hAnsi="宋体" w:cs="宋体"/>
                <w:szCs w:val="21"/>
              </w:rPr>
              <w:t>签署盖章</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电子投标文件：按招标文件要求加盖电子印章和法人电子印章。</w:t>
            </w:r>
          </w:p>
          <w:p>
            <w:pPr>
              <w:autoSpaceDE w:val="0"/>
              <w:autoSpaceDN w:val="0"/>
              <w:adjustRightInd w:val="0"/>
              <w:spacing w:line="276" w:lineRule="auto"/>
              <w:rPr>
                <w:rFonts w:ascii="宋体" w:cs="宋体"/>
                <w:szCs w:val="21"/>
                <w:highlight w:val="lightGray"/>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纸质投标文件：投标文件封面加盖投标人公章（投标文件是指投标人电子投标文件制作完成后生成的后缀名为“</w:t>
            </w:r>
            <w:r>
              <w:rPr>
                <w:rFonts w:ascii="宋体" w:hAnsi="宋体" w:cs="宋体"/>
                <w:szCs w:val="21"/>
              </w:rPr>
              <w:t>.PDF</w:t>
            </w:r>
            <w:r>
              <w:rPr>
                <w:rFonts w:hint="eastAsia" w:ascii="宋体" w:hAnsi="宋体" w:cs="宋体"/>
                <w:szCs w:val="21"/>
              </w:rPr>
              <w:t>”的文件打印的纸质投标文件）。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20</w:t>
            </w:r>
          </w:p>
        </w:tc>
        <w:tc>
          <w:tcPr>
            <w:tcW w:w="2023"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仿宋"/>
                <w:sz w:val="24"/>
              </w:rPr>
              <w:t>封套上应载明的信息</w:t>
            </w:r>
          </w:p>
        </w:tc>
        <w:tc>
          <w:tcPr>
            <w:tcW w:w="7058" w:type="dxa"/>
            <w:vAlign w:val="center"/>
          </w:tcPr>
          <w:p>
            <w:pPr>
              <w:autoSpaceDE w:val="0"/>
              <w:autoSpaceDN w:val="0"/>
              <w:adjustRightInd w:val="0"/>
              <w:spacing w:line="420" w:lineRule="exact"/>
              <w:rPr>
                <w:rFonts w:ascii="宋体" w:hAnsi="宋体"/>
                <w:bCs/>
                <w:sz w:val="24"/>
              </w:rPr>
            </w:pPr>
            <w:r>
              <w:rPr>
                <w:rFonts w:hint="eastAsia" w:ascii="宋体" w:hAnsi="宋体"/>
                <w:bCs/>
                <w:sz w:val="24"/>
              </w:rPr>
              <w:t>供应商的名称：</w:t>
            </w:r>
          </w:p>
          <w:p>
            <w:pPr>
              <w:autoSpaceDE w:val="0"/>
              <w:autoSpaceDN w:val="0"/>
              <w:adjustRightInd w:val="0"/>
              <w:spacing w:line="420" w:lineRule="exact"/>
              <w:rPr>
                <w:rFonts w:ascii="宋体" w:hAnsi="宋体"/>
                <w:bCs/>
                <w:sz w:val="24"/>
                <w:u w:val="single"/>
              </w:rPr>
            </w:pPr>
            <w:r>
              <w:rPr>
                <w:rFonts w:hint="eastAsia" w:ascii="宋体" w:hAnsi="宋体"/>
                <w:bCs/>
                <w:sz w:val="24"/>
              </w:rPr>
              <w:t>招标编号：</w:t>
            </w:r>
          </w:p>
          <w:p>
            <w:pPr>
              <w:autoSpaceDE w:val="0"/>
              <w:autoSpaceDN w:val="0"/>
              <w:adjustRightInd w:val="0"/>
              <w:spacing w:line="420" w:lineRule="exact"/>
              <w:rPr>
                <w:rFonts w:ascii="宋体" w:hAnsi="宋体"/>
                <w:bCs/>
                <w:sz w:val="24"/>
                <w:u w:val="single"/>
              </w:rPr>
            </w:pPr>
            <w:r>
              <w:rPr>
                <w:rFonts w:hint="eastAsia" w:ascii="宋体" w:hAnsi="宋体"/>
                <w:bCs/>
                <w:sz w:val="24"/>
              </w:rPr>
              <w:t>项目名称：               标段</w:t>
            </w:r>
          </w:p>
          <w:p>
            <w:pPr>
              <w:autoSpaceDE w:val="0"/>
              <w:autoSpaceDN w:val="0"/>
              <w:adjustRightInd w:val="0"/>
              <w:spacing w:line="420" w:lineRule="exact"/>
              <w:rPr>
                <w:rFonts w:ascii="宋体" w:hAnsi="宋体"/>
                <w:bCs/>
                <w:sz w:val="24"/>
              </w:rPr>
            </w:pPr>
            <w:r>
              <w:rPr>
                <w:rFonts w:hint="eastAsia" w:ascii="宋体" w:hAnsi="宋体"/>
                <w:bCs/>
                <w:sz w:val="24"/>
              </w:rPr>
              <w:t>在年月日时分（开标时间）前不得开启</w:t>
            </w:r>
          </w:p>
          <w:p>
            <w:pPr>
              <w:autoSpaceDE w:val="0"/>
              <w:autoSpaceDN w:val="0"/>
              <w:adjustRightInd w:val="0"/>
              <w:spacing w:line="420" w:lineRule="exact"/>
              <w:rPr>
                <w:rFonts w:ascii="宋体" w:hAnsi="宋体" w:cs="宋体"/>
                <w:b/>
                <w:szCs w:val="21"/>
              </w:rPr>
            </w:pPr>
            <w:r>
              <w:rPr>
                <w:rFonts w:hint="eastAsia" w:ascii="宋体" w:hAnsi="宋体"/>
                <w:bCs/>
                <w:sz w:val="24"/>
              </w:rPr>
              <w:t>（投标文件包开口处应以密封条密封，并加盖骑缝章）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1</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评标委员会组建</w:t>
            </w:r>
          </w:p>
        </w:tc>
        <w:tc>
          <w:tcPr>
            <w:tcW w:w="7058" w:type="dxa"/>
            <w:vAlign w:val="center"/>
          </w:tcPr>
          <w:p>
            <w:pPr>
              <w:autoSpaceDE w:val="0"/>
              <w:autoSpaceDN w:val="0"/>
              <w:adjustRightInd w:val="0"/>
              <w:spacing w:line="276" w:lineRule="auto"/>
              <w:rPr>
                <w:rFonts w:ascii="宋体" w:cs="宋体"/>
                <w:bCs/>
                <w:sz w:val="24"/>
                <w:szCs w:val="24"/>
                <w:lang w:val="zh-CN"/>
              </w:rPr>
            </w:pPr>
            <w:r>
              <w:rPr>
                <w:rFonts w:hint="eastAsia" w:ascii="宋体" w:hAnsi="宋体" w:cs="宋体"/>
                <w:szCs w:val="21"/>
              </w:rPr>
              <w:t>由采购人代表</w:t>
            </w:r>
            <w:r>
              <w:rPr>
                <w:rFonts w:ascii="宋体" w:hAnsi="宋体" w:cs="宋体"/>
                <w:szCs w:val="21"/>
              </w:rPr>
              <w:t>1</w:t>
            </w:r>
            <w:r>
              <w:rPr>
                <w:rFonts w:hint="eastAsia" w:ascii="宋体" w:hAnsi="宋体" w:cs="宋体"/>
                <w:szCs w:val="21"/>
              </w:rPr>
              <w:t>人和评审专家</w:t>
            </w:r>
            <w:r>
              <w:rPr>
                <w:rFonts w:ascii="宋体" w:hAnsi="宋体" w:cs="宋体"/>
                <w:szCs w:val="21"/>
              </w:rPr>
              <w:t>4</w:t>
            </w:r>
            <w:r>
              <w:rPr>
                <w:rFonts w:hint="eastAsia" w:ascii="宋体" w:hAnsi="宋体" w:cs="宋体"/>
                <w:szCs w:val="21"/>
              </w:rPr>
              <w:t>人共</w:t>
            </w:r>
            <w:r>
              <w:rPr>
                <w:rFonts w:ascii="宋体" w:hAnsi="宋体" w:cs="宋体"/>
                <w:szCs w:val="21"/>
              </w:rPr>
              <w:t>5</w:t>
            </w:r>
            <w:r>
              <w:rPr>
                <w:rFonts w:hint="eastAsia" w:ascii="宋体" w:hAnsi="宋体" w:cs="宋体"/>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2</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szCs w:val="21"/>
              </w:rPr>
              <w:t>评标方法</w:t>
            </w:r>
          </w:p>
        </w:tc>
        <w:tc>
          <w:tcPr>
            <w:tcW w:w="7058" w:type="dxa"/>
            <w:vAlign w:val="center"/>
          </w:tcPr>
          <w:p>
            <w:pPr>
              <w:autoSpaceDE w:val="0"/>
              <w:autoSpaceDN w:val="0"/>
              <w:adjustRightInd w:val="0"/>
              <w:spacing w:line="276"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position w:val="-4"/>
                <w:sz w:val="31"/>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3</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授权函</w:t>
            </w:r>
          </w:p>
        </w:tc>
        <w:tc>
          <w:tcPr>
            <w:tcW w:w="7058" w:type="dxa"/>
            <w:vAlign w:val="center"/>
          </w:tcPr>
          <w:p>
            <w:pPr>
              <w:autoSpaceDE w:val="0"/>
              <w:autoSpaceDN w:val="0"/>
              <w:adjustRightInd w:val="0"/>
              <w:spacing w:line="276" w:lineRule="auto"/>
              <w:rPr>
                <w:rFonts w:ascii="宋体" w:cs="宋体"/>
                <w:bCs/>
                <w:sz w:val="24"/>
                <w:szCs w:val="24"/>
                <w:lang w:val="zh-CN"/>
              </w:rPr>
            </w:pPr>
            <w:r>
              <w:rPr>
                <w:rFonts w:hint="eastAsia" w:ascii="宋体" w:hAnsi="宋体" w:cs="宋体"/>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szCs w:val="21"/>
                <w:lang w:val="zh-CN"/>
              </w:rPr>
              <w:t>2</w:t>
            </w:r>
            <w:r>
              <w:rPr>
                <w:rFonts w:hint="eastAsia" w:ascii="宋体" w:hAnsi="宋体" w:cs="宋体"/>
                <w:szCs w:val="21"/>
                <w:lang w:val="zh-CN"/>
              </w:rPr>
              <w:t>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4</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履约保证金</w:t>
            </w:r>
          </w:p>
        </w:tc>
        <w:tc>
          <w:tcPr>
            <w:tcW w:w="7058" w:type="dxa"/>
            <w:vAlign w:val="center"/>
          </w:tcPr>
          <w:p>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无要求</w:t>
            </w:r>
          </w:p>
          <w:p>
            <w:pPr>
              <w:autoSpaceDE w:val="0"/>
              <w:autoSpaceDN w:val="0"/>
              <w:adjustRightInd w:val="0"/>
              <w:spacing w:line="276" w:lineRule="auto"/>
              <w:rPr>
                <w:rFonts w:ascii="宋体" w:cs="宋体"/>
                <w:bCs/>
                <w:szCs w:val="21"/>
                <w:lang w:val="zh-CN"/>
              </w:rPr>
            </w:pPr>
            <w:r>
              <w:rPr>
                <w:rFonts w:hint="eastAsia" w:ascii="宋体" w:hAnsi="宋体" w:cs="宋体"/>
                <w:b/>
                <w:bCs/>
                <w:szCs w:val="21"/>
                <w:lang w:val="zh-CN"/>
              </w:rPr>
              <w:sym w:font="Wingdings 2" w:char="0052"/>
            </w:r>
            <w:r>
              <w:rPr>
                <w:rFonts w:hint="eastAsia" w:ascii="宋体" w:hAnsi="宋体" w:cs="宋体"/>
                <w:color w:val="333333"/>
                <w:szCs w:val="21"/>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5</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代理服务费</w:t>
            </w:r>
          </w:p>
        </w:tc>
        <w:tc>
          <w:tcPr>
            <w:tcW w:w="7058" w:type="dxa"/>
            <w:vAlign w:val="center"/>
          </w:tcPr>
          <w:p>
            <w:pPr>
              <w:autoSpaceDE w:val="0"/>
              <w:autoSpaceDN w:val="0"/>
              <w:spacing w:line="276" w:lineRule="auto"/>
              <w:contextualSpacing/>
              <w:rPr>
                <w:rFonts w:ascii="宋体" w:cs="宋体"/>
                <w:bCs/>
                <w:sz w:val="24"/>
                <w:szCs w:val="24"/>
                <w:lang w:val="zh-CN"/>
              </w:rPr>
            </w:pPr>
            <w:r>
              <w:rPr>
                <w:rFonts w:hint="eastAsia" w:ascii="宋体" w:hAnsi="宋体" w:cs="宋体"/>
                <w:color w:val="333333"/>
                <w:szCs w:val="21"/>
              </w:rPr>
              <w:t>招标代理服务费由中标人支付，招标代理服务费根据《国家计委〈计价格〔</w:t>
            </w:r>
            <w:r>
              <w:rPr>
                <w:rFonts w:ascii="宋体" w:hAnsi="宋体" w:cs="宋体"/>
                <w:color w:val="333333"/>
                <w:szCs w:val="21"/>
              </w:rPr>
              <w:t>2002</w:t>
            </w:r>
            <w:r>
              <w:rPr>
                <w:rFonts w:hint="eastAsia" w:ascii="宋体" w:hAnsi="宋体" w:cs="宋体"/>
                <w:color w:val="333333"/>
                <w:szCs w:val="21"/>
              </w:rPr>
              <w:t>〕</w:t>
            </w:r>
            <w:r>
              <w:rPr>
                <w:rFonts w:ascii="宋体" w:hAnsi="宋体" w:cs="宋体"/>
                <w:color w:val="333333"/>
                <w:szCs w:val="21"/>
              </w:rPr>
              <w:t>1980</w:t>
            </w:r>
            <w:r>
              <w:rPr>
                <w:rFonts w:hint="eastAsia" w:ascii="宋体" w:hAnsi="宋体" w:cs="宋体"/>
                <w:color w:val="333333"/>
                <w:szCs w:val="21"/>
              </w:rPr>
              <w:t>号〉》及《国家发展改革委办公厅〈发改办价格〔</w:t>
            </w:r>
            <w:r>
              <w:rPr>
                <w:rFonts w:ascii="宋体" w:hAnsi="宋体" w:cs="宋体"/>
                <w:color w:val="333333"/>
                <w:szCs w:val="21"/>
              </w:rPr>
              <w:t>2003</w:t>
            </w:r>
            <w:r>
              <w:rPr>
                <w:rFonts w:hint="eastAsia" w:ascii="宋体" w:hAnsi="宋体" w:cs="宋体"/>
                <w:color w:val="333333"/>
                <w:szCs w:val="21"/>
              </w:rPr>
              <w:t>〕</w:t>
            </w:r>
            <w:r>
              <w:rPr>
                <w:rFonts w:ascii="宋体" w:hAnsi="宋体" w:cs="宋体"/>
                <w:color w:val="333333"/>
                <w:szCs w:val="21"/>
              </w:rPr>
              <w:t>857</w:t>
            </w:r>
            <w:r>
              <w:rPr>
                <w:rFonts w:hint="eastAsia" w:ascii="宋体" w:hAnsi="宋体" w:cs="宋体"/>
                <w:color w:val="333333"/>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6</w:t>
            </w:r>
          </w:p>
        </w:tc>
        <w:tc>
          <w:tcPr>
            <w:tcW w:w="2023" w:type="dxa"/>
            <w:vAlign w:val="center"/>
          </w:tcPr>
          <w:p>
            <w:pPr>
              <w:autoSpaceDE w:val="0"/>
              <w:autoSpaceDN w:val="0"/>
              <w:adjustRightInd w:val="0"/>
              <w:spacing w:line="276" w:lineRule="auto"/>
              <w:jc w:val="center"/>
              <w:rPr>
                <w:rFonts w:ascii="宋体" w:cs="宋体"/>
                <w:color w:val="333333"/>
                <w:szCs w:val="21"/>
              </w:rPr>
            </w:pPr>
            <w:r>
              <w:rPr>
                <w:rFonts w:hint="eastAsia" w:ascii="宋体" w:hAnsi="宋体" w:cs="宋体"/>
                <w:color w:val="333333"/>
                <w:szCs w:val="21"/>
              </w:rPr>
              <w:t>中标通知书</w:t>
            </w:r>
          </w:p>
        </w:tc>
        <w:tc>
          <w:tcPr>
            <w:tcW w:w="7058" w:type="dxa"/>
            <w:vAlign w:val="center"/>
          </w:tcPr>
          <w:p>
            <w:pPr>
              <w:autoSpaceDE w:val="0"/>
              <w:autoSpaceDN w:val="0"/>
              <w:adjustRightInd w:val="0"/>
              <w:spacing w:line="276" w:lineRule="auto"/>
              <w:rPr>
                <w:rFonts w:ascii="宋体" w:cs="宋体"/>
                <w:color w:val="333333"/>
                <w:szCs w:val="21"/>
              </w:rPr>
            </w:pPr>
            <w:r>
              <w:rPr>
                <w:rFonts w:hint="eastAsia" w:ascii="宋体" w:hAnsi="宋体" w:cs="宋体"/>
                <w:color w:val="333333"/>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7</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电子化采购模式</w:t>
            </w:r>
          </w:p>
        </w:tc>
        <w:tc>
          <w:tcPr>
            <w:tcW w:w="7058" w:type="dxa"/>
            <w:vAlign w:val="center"/>
          </w:tcPr>
          <w:p>
            <w:pPr>
              <w:autoSpaceDE w:val="0"/>
              <w:autoSpaceDN w:val="0"/>
              <w:adjustRightInd w:val="0"/>
              <w:spacing w:line="276" w:lineRule="auto"/>
              <w:contextualSpacing/>
              <w:rPr>
                <w:rFonts w:ascii="宋体" w:cs="宋体"/>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ascii="宋体"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276" w:lineRule="auto"/>
              <w:contextualSpacing/>
              <w:rPr>
                <w:rFonts w:ascii="宋体" w:cs="宋体"/>
                <w:bCs/>
                <w:szCs w:val="21"/>
                <w:lang w:val="zh-CN"/>
              </w:rPr>
            </w:pPr>
            <w:r>
              <w:rPr>
                <w:rFonts w:hint="eastAsia" w:ascii="宋体"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8</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投标人代表出席开标会及其他</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开标时各投标人的法定代表人（持身份证原件）或授权委托人（持身份证原件及法人授权委托书原件）到开标现场签到，缺席或逾期不到者视为自动放弃投标。各投标单位参加会议人数不得多于</w:t>
            </w:r>
            <w:r>
              <w:rPr>
                <w:rFonts w:ascii="宋体" w:hAnsi="宋体" w:cs="宋体"/>
                <w:szCs w:val="21"/>
                <w:lang w:val="zh-CN"/>
              </w:rPr>
              <w:t>2</w:t>
            </w:r>
            <w:r>
              <w:rPr>
                <w:rFonts w:hint="eastAsia" w:ascii="宋体" w:hAnsi="宋体" w:cs="宋体"/>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9</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解释权</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构成本招标文件的各个组成文件应互为解释，互为说明；</w:t>
            </w:r>
          </w:p>
          <w:p>
            <w:pPr>
              <w:autoSpaceDE w:val="0"/>
              <w:autoSpaceDN w:val="0"/>
              <w:adjustRightInd w:val="0"/>
              <w:spacing w:line="276" w:lineRule="auto"/>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、除招标文件中有特别规定外，仅适用于招标投标阶段的规定，按招标公告（投标邀请书）、投标人须知、评标办法的先后顺序解释；</w:t>
            </w:r>
          </w:p>
          <w:p>
            <w:pPr>
              <w:autoSpaceDE w:val="0"/>
              <w:autoSpaceDN w:val="0"/>
              <w:adjustRightInd w:val="0"/>
              <w:spacing w:line="276" w:lineRule="auto"/>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、同一组成文件中就同一事项的规定或约定不一致的，以编排顺序在后者为准；</w:t>
            </w:r>
          </w:p>
          <w:p>
            <w:pPr>
              <w:autoSpaceDE w:val="0"/>
              <w:autoSpaceDN w:val="0"/>
              <w:adjustRightInd w:val="0"/>
              <w:spacing w:line="276" w:lineRule="auto"/>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、同一组成文件不同版本之间有不一致的，以形成时间在后者为准；</w:t>
            </w:r>
          </w:p>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30</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知识产权</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hint="eastAsia" w:ascii="宋体" w:hAnsi="宋体" w:cs="宋体"/>
                <w:szCs w:val="21"/>
              </w:rPr>
              <w:t>1</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投标费用</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hint="eastAsia" w:ascii="宋体" w:hAnsi="宋体" w:cs="宋体"/>
                <w:szCs w:val="21"/>
              </w:rPr>
              <w:t>2</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纪律和监督</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hint="eastAsia" w:ascii="宋体" w:hAnsi="宋体" w:cs="宋体"/>
                <w:szCs w:val="21"/>
              </w:rPr>
              <w:t>3</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投标文件的拒收</w:t>
            </w:r>
          </w:p>
        </w:tc>
        <w:tc>
          <w:tcPr>
            <w:tcW w:w="7058" w:type="dxa"/>
            <w:vAlign w:val="center"/>
          </w:tcPr>
          <w:p>
            <w:pPr>
              <w:autoSpaceDE w:val="0"/>
              <w:autoSpaceDN w:val="0"/>
              <w:adjustRightInd w:val="0"/>
              <w:spacing w:line="276" w:lineRule="auto"/>
              <w:contextualSpacing/>
              <w:rPr>
                <w:lang w:val="zh-CN"/>
              </w:rPr>
            </w:pPr>
            <w:r>
              <w:rPr>
                <w:lang w:val="zh-CN"/>
              </w:rPr>
              <w:t>1</w:t>
            </w:r>
            <w:r>
              <w:rPr>
                <w:rFonts w:hint="eastAsia"/>
                <w:lang w:val="zh-CN"/>
              </w:rPr>
              <w:t>、逾期送达的或未按照招标文件要求密封的纸质投标文件、及仅提供纸质投标文件的，采购人不予受理。</w:t>
            </w:r>
          </w:p>
          <w:p>
            <w:pPr>
              <w:autoSpaceDE w:val="0"/>
              <w:autoSpaceDN w:val="0"/>
              <w:adjustRightInd w:val="0"/>
              <w:spacing w:line="276" w:lineRule="auto"/>
              <w:contextualSpacing/>
              <w:rPr>
                <w:lang w:val="zh-CN"/>
              </w:rPr>
            </w:pPr>
            <w:r>
              <w:rPr>
                <w:lang w:val="zh-CN"/>
              </w:rPr>
              <w:t>2</w:t>
            </w:r>
            <w:r>
              <w:rPr>
                <w:rFonts w:hint="eastAsia"/>
                <w:lang w:val="zh-CN"/>
              </w:rPr>
              <w:t>、未通过全国公共资源交易平台（河南省</w:t>
            </w:r>
            <w:r>
              <w:rPr>
                <w:lang w:val="zh-CN"/>
              </w:rPr>
              <w:t>.</w:t>
            </w:r>
            <w:r>
              <w:rPr>
                <w:rFonts w:hint="eastAsia"/>
                <w:lang w:val="zh-CN"/>
              </w:rPr>
              <w:t>许昌市）下载采购文件的。</w:t>
            </w:r>
          </w:p>
          <w:p>
            <w:pPr>
              <w:autoSpaceDE w:val="0"/>
              <w:autoSpaceDN w:val="0"/>
              <w:adjustRightInd w:val="0"/>
              <w:spacing w:line="276" w:lineRule="auto"/>
              <w:contextualSpacing/>
              <w:rPr>
                <w:lang w:val="zh-CN"/>
              </w:rPr>
            </w:pPr>
            <w:r>
              <w:rPr>
                <w:lang w:val="zh-CN"/>
              </w:rPr>
              <w:t>3</w:t>
            </w:r>
            <w:r>
              <w:rPr>
                <w:rFonts w:hint="eastAsia"/>
                <w:lang w:val="zh-CN"/>
              </w:rPr>
              <w:t>、开标时法定代表人未持本人有效身份证原件或授权委托人未持有效的授权委托书原件及本人身份证原件到开标现场并签到的；</w:t>
            </w:r>
          </w:p>
          <w:p>
            <w:pPr>
              <w:autoSpaceDE w:val="0"/>
              <w:autoSpaceDN w:val="0"/>
              <w:adjustRightInd w:val="0"/>
              <w:spacing w:line="276" w:lineRule="auto"/>
              <w:contextualSpacing/>
              <w:rPr>
                <w:lang w:val="zh-CN"/>
              </w:rPr>
            </w:pPr>
            <w:r>
              <w:rPr>
                <w:rFonts w:hint="eastAsia"/>
              </w:rPr>
              <w:t>4</w:t>
            </w:r>
            <w:r>
              <w:rPr>
                <w:rFonts w:hint="eastAsia"/>
                <w:lang w:val="zh-CN"/>
              </w:rPr>
              <w:t>、投标截止时间前未按照规定支付招标文件费用的；</w:t>
            </w:r>
          </w:p>
          <w:p>
            <w:pPr>
              <w:pStyle w:val="10"/>
            </w:pPr>
            <w:r>
              <w:rPr>
                <w:rFonts w:hint="eastAsia"/>
              </w:rPr>
              <w:t>5、</w:t>
            </w:r>
            <w:r>
              <w:rPr>
                <w:rFonts w:hint="eastAsia" w:ascii="宋体" w:hAnsi="宋体" w:cs="宋体"/>
                <w:szCs w:val="21"/>
              </w:rPr>
              <w:t>未按招标文件要求缴纳投标保证金的；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contextualSpacing/>
              <w:jc w:val="center"/>
              <w:rPr>
                <w:rFonts w:ascii="宋体" w:cs="宋体"/>
                <w:szCs w:val="21"/>
              </w:rPr>
            </w:pPr>
            <w:r>
              <w:rPr>
                <w:rFonts w:ascii="宋体" w:hAnsi="宋体" w:cs="宋体"/>
                <w:szCs w:val="21"/>
                <w:lang w:val="zh-CN"/>
              </w:rPr>
              <w:t>3</w:t>
            </w:r>
            <w:r>
              <w:rPr>
                <w:rFonts w:hint="eastAsia" w:ascii="宋体" w:hAnsi="宋体" w:cs="宋体"/>
                <w:szCs w:val="21"/>
              </w:rPr>
              <w:t>4</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特别提示</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按照《关于推进全流程电子化交易和在线监管工作有关问题的通知》（许公管办</w:t>
            </w:r>
            <w:r>
              <w:rPr>
                <w:rFonts w:ascii="宋体" w:hAnsi="宋体" w:cs="宋体"/>
                <w:szCs w:val="21"/>
                <w:lang w:val="zh-CN"/>
              </w:rPr>
              <w:t>[2019]3</w:t>
            </w:r>
            <w:r>
              <w:rPr>
                <w:rFonts w:hint="eastAsia" w:ascii="宋体" w:hAnsi="宋体" w:cs="宋体"/>
                <w:szCs w:val="21"/>
                <w:lang w:val="zh-CN"/>
              </w:rPr>
              <w:t>号）规定：</w:t>
            </w:r>
          </w:p>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不同供应商电子投标文件制作硬件特征码（网卡</w:t>
            </w:r>
            <w:r>
              <w:rPr>
                <w:rFonts w:ascii="宋体" w:hAnsi="宋体" w:cs="宋体"/>
                <w:szCs w:val="21"/>
                <w:lang w:val="zh-CN"/>
              </w:rPr>
              <w:t>MAC</w:t>
            </w:r>
            <w:r>
              <w:rPr>
                <w:rFonts w:hint="eastAsia" w:ascii="宋体" w:hAnsi="宋体" w:cs="宋体"/>
                <w:szCs w:val="21"/>
                <w:lang w:val="zh-CN"/>
              </w:rPr>
              <w:t>地址、</w:t>
            </w:r>
            <w:r>
              <w:rPr>
                <w:rFonts w:ascii="宋体" w:hAnsi="宋体" w:cs="宋体"/>
                <w:szCs w:val="21"/>
                <w:lang w:val="zh-CN"/>
              </w:rPr>
              <w:t>CPU</w:t>
            </w:r>
            <w:r>
              <w:rPr>
                <w:rFonts w:hint="eastAsia" w:ascii="宋体" w:hAnsi="宋体" w:cs="宋体"/>
                <w:szCs w:val="21"/>
                <w:lang w:val="zh-CN"/>
              </w:rPr>
              <w:t>序号、硬盘序列号等）雷同时，视为‘不同投标人的投标文件由同一单位或者个人编制’或‘不同投标人委托同一单位或者个人办理响应事宜’，其投标无效。</w:t>
            </w:r>
          </w:p>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rPr>
              <w:t>未尽事宜，按国家有关规定执行。</w:t>
            </w:r>
          </w:p>
        </w:tc>
      </w:tr>
    </w:tbl>
    <w:p>
      <w:pPr>
        <w:widowControl/>
        <w:spacing w:line="276" w:lineRule="auto"/>
        <w:jc w:val="center"/>
        <w:rPr>
          <w:rFonts w:ascii="宋体" w:cs="宋体"/>
          <w:b/>
          <w:kern w:val="0"/>
          <w:sz w:val="28"/>
          <w:szCs w:val="28"/>
        </w:rPr>
      </w:pPr>
      <w:r>
        <w:rPr>
          <w:rFonts w:hint="eastAsia" w:ascii="宋体" w:hAnsi="宋体" w:cs="宋体"/>
          <w:b/>
          <w:kern w:val="0"/>
          <w:sz w:val="36"/>
          <w:szCs w:val="36"/>
        </w:rPr>
        <w:t>第四章投标人须知</w:t>
      </w:r>
    </w:p>
    <w:p>
      <w:pPr>
        <w:numPr>
          <w:ilvl w:val="0"/>
          <w:numId w:val="10"/>
        </w:numPr>
        <w:tabs>
          <w:tab w:val="left" w:pos="1260"/>
        </w:tabs>
        <w:autoSpaceDE w:val="0"/>
        <w:autoSpaceDN w:val="0"/>
        <w:adjustRightInd w:val="0"/>
        <w:spacing w:line="276" w:lineRule="auto"/>
        <w:contextualSpacing/>
        <w:jc w:val="center"/>
        <w:rPr>
          <w:rFonts w:ascii="宋体" w:cs="宋体"/>
          <w:b/>
          <w:kern w:val="0"/>
          <w:sz w:val="28"/>
          <w:szCs w:val="28"/>
        </w:rPr>
      </w:pPr>
      <w:r>
        <w:rPr>
          <w:rFonts w:hint="eastAsia" w:ascii="宋体" w:hAnsi="宋体" w:cs="宋体"/>
          <w:b/>
          <w:kern w:val="0"/>
          <w:sz w:val="28"/>
          <w:szCs w:val="28"/>
        </w:rPr>
        <w:t>概念释义</w:t>
      </w:r>
    </w:p>
    <w:p>
      <w:pPr>
        <w:pStyle w:val="64"/>
        <w:numPr>
          <w:ilvl w:val="0"/>
          <w:numId w:val="11"/>
        </w:numPr>
        <w:autoSpaceDE w:val="0"/>
        <w:autoSpaceDN w:val="0"/>
        <w:spacing w:line="276" w:lineRule="auto"/>
        <w:ind w:firstLineChars="0"/>
        <w:contextualSpacing/>
        <w:rPr>
          <w:rFonts w:ascii="宋体" w:cs="宋体"/>
          <w:b/>
          <w:kern w:val="0"/>
          <w:szCs w:val="21"/>
        </w:rPr>
      </w:pPr>
      <w:r>
        <w:rPr>
          <w:rFonts w:hint="eastAsia" w:ascii="宋体" w:hAnsi="宋体" w:cs="宋体"/>
          <w:b/>
          <w:kern w:val="0"/>
          <w:szCs w:val="21"/>
        </w:rPr>
        <w:t>适用范围</w:t>
      </w:r>
    </w:p>
    <w:p>
      <w:pPr>
        <w:pStyle w:val="64"/>
        <w:numPr>
          <w:ilvl w:val="0"/>
          <w:numId w:val="12"/>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本招标文件仅适用于本次“投标邀请”中所述采购项目。</w:t>
      </w:r>
    </w:p>
    <w:p>
      <w:pPr>
        <w:pStyle w:val="64"/>
        <w:numPr>
          <w:ilvl w:val="1"/>
          <w:numId w:val="11"/>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本招标文件解释权属于“投标邀请”所述的采购人。</w:t>
      </w:r>
    </w:p>
    <w:p>
      <w:pPr>
        <w:pStyle w:val="64"/>
        <w:autoSpaceDE w:val="0"/>
        <w:autoSpaceDN w:val="0"/>
        <w:spacing w:line="276" w:lineRule="auto"/>
        <w:ind w:left="780" w:firstLine="0" w:firstLineChars="0"/>
        <w:contextualSpacing/>
        <w:rPr>
          <w:rFonts w:ascii="宋体" w:cs="宋体"/>
          <w:kern w:val="0"/>
          <w:szCs w:val="21"/>
        </w:rPr>
      </w:pPr>
    </w:p>
    <w:p>
      <w:pPr>
        <w:pStyle w:val="64"/>
        <w:numPr>
          <w:ilvl w:val="0"/>
          <w:numId w:val="11"/>
        </w:numPr>
        <w:autoSpaceDE w:val="0"/>
        <w:autoSpaceDN w:val="0"/>
        <w:spacing w:line="276" w:lineRule="auto"/>
        <w:ind w:firstLineChars="0"/>
        <w:contextualSpacing/>
        <w:rPr>
          <w:rFonts w:ascii="宋体" w:cs="宋体"/>
          <w:b/>
          <w:kern w:val="0"/>
          <w:szCs w:val="21"/>
        </w:rPr>
      </w:pPr>
      <w:r>
        <w:rPr>
          <w:rFonts w:hint="eastAsia" w:ascii="宋体" w:hAnsi="宋体" w:cs="宋体"/>
          <w:b/>
          <w:kern w:val="0"/>
          <w:szCs w:val="21"/>
        </w:rPr>
        <w:t>定义</w:t>
      </w:r>
    </w:p>
    <w:p>
      <w:pPr>
        <w:pStyle w:val="64"/>
        <w:numPr>
          <w:ilvl w:val="0"/>
          <w:numId w:val="12"/>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“采购项目”：“投标人须知前附表”中所述的采购项目。</w:t>
      </w:r>
    </w:p>
    <w:p>
      <w:pPr>
        <w:pStyle w:val="64"/>
        <w:numPr>
          <w:ilvl w:val="1"/>
          <w:numId w:val="11"/>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“招标人”：“投标人须知前附表”中所述的组织本次招标的代理机构和采购人。</w:t>
      </w:r>
    </w:p>
    <w:p>
      <w:pPr>
        <w:pStyle w:val="64"/>
        <w:numPr>
          <w:ilvl w:val="1"/>
          <w:numId w:val="11"/>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“采购人”：是指依法进行政府采购的国家机关、事业单位、团体组织。采购人名称、地址、电话、联系人见“投标人须知前附表”。</w:t>
      </w:r>
    </w:p>
    <w:p>
      <w:pPr>
        <w:pStyle w:val="64"/>
        <w:numPr>
          <w:ilvl w:val="1"/>
          <w:numId w:val="11"/>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“代理机构”：接受采购人委托，代理采购项目的采购代理机构。代理机构名称、地址、电话、联系人见“投标人须知前附表”。</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64"/>
        <w:numPr>
          <w:ilvl w:val="1"/>
          <w:numId w:val="11"/>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“潜在投标人”指符合《中华人民共和国政府采购法》及相关法律法规和本招标文件的</w:t>
      </w:r>
    </w:p>
    <w:p>
      <w:pPr>
        <w:autoSpaceDE w:val="0"/>
        <w:autoSpaceDN w:val="0"/>
        <w:spacing w:line="276" w:lineRule="auto"/>
        <w:contextualSpacing/>
        <w:rPr>
          <w:rFonts w:ascii="宋体" w:cs="宋体"/>
          <w:kern w:val="0"/>
          <w:szCs w:val="21"/>
        </w:rPr>
      </w:pPr>
      <w:r>
        <w:rPr>
          <w:rFonts w:hint="eastAsia" w:ascii="宋体" w:hAnsi="宋体" w:cs="宋体"/>
          <w:kern w:val="0"/>
          <w:szCs w:val="21"/>
        </w:rPr>
        <w:t>各项规定，且按照本项目招标公告及招标文件规定的方式获取招标文件的法人、其他组织或者自然人。</w:t>
      </w:r>
    </w:p>
    <w:p>
      <w:pPr>
        <w:pStyle w:val="64"/>
        <w:numPr>
          <w:ilvl w:val="1"/>
          <w:numId w:val="11"/>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“投标人”：是指符合《中华人民共和国政府采购法》及相关法律法规和本招标文件的</w:t>
      </w:r>
    </w:p>
    <w:p>
      <w:pPr>
        <w:autoSpaceDE w:val="0"/>
        <w:autoSpaceDN w:val="0"/>
        <w:spacing w:line="276" w:lineRule="auto"/>
        <w:contextualSpacing/>
        <w:rPr>
          <w:rFonts w:ascii="宋体" w:cs="宋体"/>
          <w:kern w:val="0"/>
          <w:szCs w:val="21"/>
        </w:rPr>
      </w:pPr>
      <w:r>
        <w:rPr>
          <w:rFonts w:hint="eastAsia" w:ascii="宋体" w:hAnsi="宋体" w:cs="宋体"/>
          <w:kern w:val="0"/>
          <w:szCs w:val="21"/>
        </w:rPr>
        <w:t>各项规定，响应招标、参加投标竞争，从招标人处按规定获取招标文件，并按照招标文件要求向招标人提交投标文件的法人、其他组织或者自然人。</w:t>
      </w:r>
    </w:p>
    <w:p>
      <w:pPr>
        <w:pStyle w:val="64"/>
        <w:numPr>
          <w:ilvl w:val="1"/>
          <w:numId w:val="11"/>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“进口产品”：是指通过中国海关报关验放进入中国境内且产自关境外的产品，包括已</w:t>
      </w:r>
    </w:p>
    <w:p>
      <w:pPr>
        <w:autoSpaceDE w:val="0"/>
        <w:autoSpaceDN w:val="0"/>
        <w:spacing w:line="276" w:lineRule="auto"/>
        <w:contextualSpacing/>
        <w:rPr>
          <w:rFonts w:ascii="宋体" w:cs="宋体"/>
          <w:kern w:val="0"/>
          <w:szCs w:val="21"/>
        </w:rPr>
      </w:pPr>
      <w:r>
        <w:rPr>
          <w:rFonts w:hint="eastAsia" w:ascii="宋体" w:hAnsi="宋体" w:cs="宋体"/>
          <w:kern w:val="0"/>
          <w:szCs w:val="21"/>
        </w:rPr>
        <w:t>经进入中国境内的进口产品。详见《关于政府采购进口产品管理有关问题的通知》</w:t>
      </w:r>
      <w:r>
        <w:rPr>
          <w:rFonts w:ascii="宋体" w:hAnsi="宋体" w:cs="宋体"/>
          <w:kern w:val="0"/>
          <w:szCs w:val="21"/>
        </w:rPr>
        <w:t>(</w:t>
      </w:r>
      <w:r>
        <w:rPr>
          <w:rFonts w:hint="eastAsia" w:ascii="宋体" w:hAnsi="宋体" w:cs="宋体"/>
          <w:kern w:val="0"/>
          <w:szCs w:val="21"/>
        </w:rPr>
        <w:t>财库</w:t>
      </w:r>
      <w:r>
        <w:rPr>
          <w:rFonts w:ascii="宋体" w:hAnsi="宋体" w:cs="宋体"/>
          <w:kern w:val="0"/>
          <w:szCs w:val="21"/>
        </w:rPr>
        <w:t>[2007]119</w:t>
      </w:r>
      <w:r>
        <w:rPr>
          <w:rFonts w:hint="eastAsia" w:ascii="宋体" w:hAnsi="宋体" w:cs="宋体"/>
          <w:kern w:val="0"/>
          <w:szCs w:val="21"/>
        </w:rPr>
        <w:t>号</w:t>
      </w:r>
      <w:r>
        <w:rPr>
          <w:rFonts w:ascii="宋体" w:hAnsi="宋体" w:cs="宋体"/>
          <w:kern w:val="0"/>
          <w:szCs w:val="21"/>
        </w:rPr>
        <w:t>)</w:t>
      </w:r>
      <w:r>
        <w:rPr>
          <w:rFonts w:hint="eastAsia" w:ascii="宋体" w:hAnsi="宋体" w:cs="宋体"/>
          <w:kern w:val="0"/>
          <w:szCs w:val="21"/>
        </w:rPr>
        <w:t>、《关于政府采购进口产品管理有关问题的通知》（财办库［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2.7.1 </w:t>
      </w:r>
      <w:r>
        <w:rPr>
          <w:rFonts w:hint="eastAsia" w:ascii="宋体" w:hAnsi="宋体" w:cs="宋体"/>
          <w:kern w:val="0"/>
          <w:szCs w:val="21"/>
        </w:rPr>
        <w:t>招标文件列明不允许或未列明允许进口产品参加投标的，均视为拒绝进口产品参加投标。</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2.7.2 </w:t>
      </w:r>
      <w:r>
        <w:rPr>
          <w:rFonts w:hint="eastAsia" w:ascii="宋体" w:hAnsi="宋体" w:cs="宋体"/>
          <w:kern w:val="0"/>
          <w:szCs w:val="21"/>
        </w:rPr>
        <w:t>如招标文件中已说明，经财政部门审核同意，允许部分或全部产品采购进口产品，投标人既可提供本国产品，也可以提供进口产品。</w:t>
      </w:r>
    </w:p>
    <w:p>
      <w:pPr>
        <w:autoSpaceDE w:val="0"/>
        <w:autoSpaceDN w:val="0"/>
        <w:spacing w:line="276" w:lineRule="auto"/>
        <w:contextualSpacing/>
        <w:rPr>
          <w:rFonts w:ascii="宋体" w:cs="宋体"/>
          <w:b/>
          <w:kern w:val="0"/>
          <w:szCs w:val="21"/>
        </w:rPr>
      </w:pPr>
      <w:r>
        <w:rPr>
          <w:rFonts w:ascii="宋体" w:hAnsi="宋体" w:cs="宋体"/>
          <w:b/>
          <w:kern w:val="0"/>
          <w:szCs w:val="21"/>
        </w:rPr>
        <w:t>3.</w:t>
      </w:r>
      <w:r>
        <w:rPr>
          <w:rFonts w:hint="eastAsia" w:ascii="宋体" w:hAnsi="宋体" w:cs="宋体"/>
          <w:b/>
          <w:kern w:val="0"/>
          <w:szCs w:val="21"/>
        </w:rPr>
        <w:t>合格的投标人</w:t>
      </w:r>
    </w:p>
    <w:p>
      <w:pPr>
        <w:pStyle w:val="56"/>
        <w:numPr>
          <w:ilvl w:val="0"/>
          <w:numId w:val="0"/>
        </w:numPr>
        <w:tabs>
          <w:tab w:val="left" w:pos="0"/>
        </w:tabs>
        <w:adjustRightInd/>
        <w:spacing w:line="276" w:lineRule="auto"/>
        <w:ind w:firstLine="420" w:firstLineChars="200"/>
        <w:contextualSpacing/>
        <w:rPr>
          <w:rFonts w:cs="宋体"/>
        </w:rPr>
      </w:pPr>
      <w:r>
        <w:rPr>
          <w:rFonts w:cs="宋体"/>
        </w:rPr>
        <w:t>3.1</w:t>
      </w:r>
      <w:r>
        <w:rPr>
          <w:rFonts w:hint="eastAsia" w:cs="宋体"/>
        </w:rPr>
        <w:t>在中华人民共和国境内注册，具有本项目生产、制造、供应或实施能力，符合、承认并承诺履行本招标文件各项规定的法人、其他组织或者自然人。</w:t>
      </w:r>
    </w:p>
    <w:p>
      <w:pPr>
        <w:spacing w:line="276" w:lineRule="auto"/>
        <w:ind w:firstLine="420" w:firstLineChars="200"/>
        <w:contextualSpacing/>
        <w:rPr>
          <w:rFonts w:ascii="宋体" w:cs="宋体"/>
          <w:kern w:val="0"/>
          <w:szCs w:val="21"/>
        </w:rPr>
      </w:pPr>
      <w:r>
        <w:rPr>
          <w:rFonts w:ascii="宋体" w:hAnsi="宋体" w:cs="宋体"/>
          <w:kern w:val="0"/>
          <w:szCs w:val="21"/>
        </w:rPr>
        <w:t xml:space="preserve">3.2 </w:t>
      </w:r>
      <w:r>
        <w:rPr>
          <w:rFonts w:hint="eastAsia" w:ascii="宋体" w:hAnsi="宋体" w:cs="宋体"/>
          <w:kern w:val="0"/>
          <w:szCs w:val="21"/>
        </w:rPr>
        <w:t>符合本项目“投标邀请”和“投标人须知前附表”中规定的合格投标人所必须具备的条件。</w:t>
      </w:r>
    </w:p>
    <w:p>
      <w:pPr>
        <w:spacing w:line="276" w:lineRule="auto"/>
        <w:ind w:firstLine="420" w:firstLineChars="200"/>
        <w:contextualSpacing/>
        <w:rPr>
          <w:rFonts w:ascii="宋体" w:cs="宋体"/>
          <w:szCs w:val="21"/>
        </w:rPr>
      </w:pPr>
      <w:r>
        <w:rPr>
          <w:rFonts w:ascii="宋体" w:hAnsi="宋体" w:cs="宋体"/>
          <w:szCs w:val="21"/>
        </w:rPr>
        <w:t>3.3</w:t>
      </w:r>
      <w:r>
        <w:rPr>
          <w:rFonts w:hint="eastAsia" w:ascii="宋体" w:hAnsi="宋体" w:cs="宋体"/>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13"/>
        </w:numPr>
        <w:spacing w:line="276" w:lineRule="auto"/>
        <w:ind w:firstLine="420" w:firstLineChars="200"/>
        <w:contextualSpacing/>
        <w:rPr>
          <w:rFonts w:ascii="宋体" w:cs="宋体"/>
          <w:szCs w:val="21"/>
        </w:rPr>
      </w:pPr>
      <w:r>
        <w:rPr>
          <w:rFonts w:hint="eastAsia" w:ascii="宋体" w:hAnsi="宋体" w:cs="宋体"/>
          <w:szCs w:val="21"/>
        </w:rPr>
        <w:t>查询渠道：“信用中国”网站（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）、“国家企业信用公示系统”网站（</w:t>
      </w:r>
      <w:r>
        <w:rPr>
          <w:rFonts w:ascii="宋体" w:hAnsi="宋体" w:cs="宋体"/>
          <w:szCs w:val="21"/>
        </w:rPr>
        <w:t>www.gsxt.gov.cn</w:t>
      </w:r>
      <w:r>
        <w:rPr>
          <w:rFonts w:hint="eastAsia" w:ascii="宋体" w:hAnsi="宋体" w:cs="宋体"/>
          <w:szCs w:val="21"/>
        </w:rPr>
        <w:t>）、“中国社会组织公共服务平台”网站（</w:t>
      </w:r>
      <w:r>
        <w:rPr>
          <w:rFonts w:ascii="宋体" w:hAnsi="宋体" w:cs="宋体"/>
          <w:szCs w:val="21"/>
        </w:rPr>
        <w:t>www.chinanpo.gov.cn</w:t>
      </w:r>
      <w:r>
        <w:rPr>
          <w:rFonts w:hint="eastAsia" w:ascii="宋体" w:hAnsi="宋体" w:cs="宋体"/>
          <w:szCs w:val="21"/>
        </w:rPr>
        <w:t>）；</w:t>
      </w:r>
    </w:p>
    <w:p>
      <w:pPr>
        <w:numPr>
          <w:ilvl w:val="0"/>
          <w:numId w:val="13"/>
        </w:numPr>
        <w:spacing w:line="276" w:lineRule="auto"/>
        <w:ind w:firstLine="420" w:firstLineChars="200"/>
        <w:contextualSpacing/>
        <w:rPr>
          <w:rFonts w:ascii="宋体" w:cs="宋体"/>
          <w:szCs w:val="21"/>
        </w:rPr>
      </w:pPr>
      <w:r>
        <w:rPr>
          <w:rFonts w:hint="eastAsia" w:ascii="宋体" w:hAnsi="宋体" w:cs="宋体"/>
          <w:szCs w:val="21"/>
        </w:rPr>
        <w:t>截止时间：同投标截止时间；</w:t>
      </w:r>
    </w:p>
    <w:p>
      <w:pPr>
        <w:numPr>
          <w:ilvl w:val="0"/>
          <w:numId w:val="13"/>
        </w:numPr>
        <w:spacing w:line="276" w:lineRule="auto"/>
        <w:ind w:firstLine="420" w:firstLineChars="200"/>
        <w:contextualSpacing/>
        <w:rPr>
          <w:rFonts w:ascii="宋体" w:cs="宋体"/>
          <w:szCs w:val="21"/>
        </w:rPr>
      </w:pPr>
      <w:r>
        <w:rPr>
          <w:rFonts w:hint="eastAsia" w:ascii="宋体" w:hAnsi="宋体" w:cs="宋体"/>
          <w:szCs w:val="21"/>
        </w:rPr>
        <w:t>信用信息查询记录和证据留存具体方式：经采购人确认的查询结果网页截图作为查询记录和证据，与其他采购文件一并保存；</w:t>
      </w:r>
    </w:p>
    <w:p>
      <w:pPr>
        <w:spacing w:line="276" w:lineRule="auto"/>
        <w:ind w:firstLine="420" w:firstLineChars="200"/>
        <w:contextualSpacing/>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46"/>
        <w:spacing w:line="276" w:lineRule="auto"/>
        <w:ind w:firstLine="420"/>
        <w:rPr>
          <w:rFonts w:cs="宋体"/>
          <w:szCs w:val="21"/>
        </w:rPr>
      </w:pPr>
      <w:r>
        <w:rPr>
          <w:rFonts w:hint="eastAsia" w:cs="宋体"/>
          <w:szCs w:val="21"/>
        </w:rPr>
        <w:t>（</w:t>
      </w:r>
      <w:r>
        <w:rPr>
          <w:rFonts w:cs="宋体"/>
          <w:szCs w:val="21"/>
        </w:rPr>
        <w:t>5</w:t>
      </w:r>
      <w:r>
        <w:rPr>
          <w:rFonts w:hint="eastAsia" w:cs="宋体"/>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3.4 </w:t>
      </w:r>
      <w:r>
        <w:rPr>
          <w:rFonts w:hint="eastAsia" w:ascii="宋体" w:hAnsi="宋体" w:cs="宋体"/>
          <w:kern w:val="0"/>
          <w:szCs w:val="21"/>
        </w:rPr>
        <w:t>单位负责人为同一人或者存在直接控股、管理关系的不同供应商，不得参加同一合同项下的政府采购活动；</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3.5 </w:t>
      </w: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3.6 </w:t>
      </w:r>
      <w:r>
        <w:rPr>
          <w:rFonts w:hint="eastAsia" w:ascii="宋体" w:hAnsi="宋体" w:cs="宋体"/>
          <w:kern w:val="0"/>
          <w:szCs w:val="21"/>
        </w:rPr>
        <w:t>“投标邀请”和“投标人须知前附表”规定接受联合体投标的，除应符合本章第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w:t>
      </w:r>
      <w:r>
        <w:rPr>
          <w:rFonts w:ascii="宋体" w:hAnsi="宋体" w:cs="宋体"/>
          <w:kern w:val="0"/>
          <w:szCs w:val="21"/>
        </w:rPr>
        <w:t>3.2</w:t>
      </w:r>
      <w:r>
        <w:rPr>
          <w:rFonts w:hint="eastAsia" w:ascii="宋体" w:hAnsi="宋体" w:cs="宋体"/>
          <w:kern w:val="0"/>
          <w:szCs w:val="21"/>
        </w:rPr>
        <w:t>项要求外，还应遵守以下规定：</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）在投标文件中向采购人提交联合体协议书，明确联合体各方承担的工作和义务；</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）联合体中有同类资质的供应商按联合体分工承担相同工作的，应当按照资质等级较低的供应商确定资质等级；</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）招标人根据采购项目的特殊要求规定投标人特定条件的，联合体各方中至少应当有一方符合采购规定的特定条件。</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）联合体各方不得再单独参加或者与其他供应商另外组成联合体参加同一合同项下的政府采购活动。</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3.7 </w:t>
      </w:r>
      <w:r>
        <w:rPr>
          <w:rFonts w:hint="eastAsia" w:ascii="宋体" w:hAnsi="宋体" w:cs="宋体"/>
          <w:kern w:val="0"/>
          <w:szCs w:val="21"/>
        </w:rPr>
        <w:t>法律、行政法规规定的其他条件。</w:t>
      </w:r>
    </w:p>
    <w:p>
      <w:pPr>
        <w:pStyle w:val="64"/>
        <w:autoSpaceDE w:val="0"/>
        <w:autoSpaceDN w:val="0"/>
        <w:spacing w:line="276" w:lineRule="auto"/>
        <w:ind w:firstLine="0" w:firstLineChars="0"/>
        <w:contextualSpacing/>
        <w:rPr>
          <w:rFonts w:ascii="宋体" w:cs="宋体"/>
          <w:b/>
          <w:kern w:val="0"/>
          <w:szCs w:val="21"/>
        </w:rPr>
      </w:pPr>
      <w:r>
        <w:rPr>
          <w:rFonts w:ascii="宋体" w:hAnsi="宋体" w:cs="宋体"/>
          <w:b/>
          <w:kern w:val="0"/>
          <w:szCs w:val="21"/>
        </w:rPr>
        <w:t>4.</w:t>
      </w:r>
      <w:r>
        <w:rPr>
          <w:rFonts w:hint="eastAsia" w:ascii="宋体" w:hAnsi="宋体" w:cs="宋体"/>
          <w:b/>
          <w:kern w:val="0"/>
          <w:szCs w:val="21"/>
        </w:rPr>
        <w:t>合格的货物和服务</w:t>
      </w:r>
    </w:p>
    <w:p>
      <w:pPr>
        <w:pStyle w:val="64"/>
        <w:autoSpaceDE w:val="0"/>
        <w:autoSpaceDN w:val="0"/>
        <w:spacing w:line="276" w:lineRule="auto"/>
        <w:contextualSpacing/>
        <w:rPr>
          <w:rFonts w:ascii="宋体" w:cs="宋体"/>
          <w:kern w:val="0"/>
          <w:szCs w:val="21"/>
        </w:rPr>
      </w:pPr>
      <w:r>
        <w:rPr>
          <w:rFonts w:ascii="宋体" w:hAnsi="宋体" w:cs="宋体"/>
          <w:kern w:val="0"/>
          <w:szCs w:val="21"/>
        </w:rPr>
        <w:t xml:space="preserve">4.1 </w:t>
      </w:r>
      <w:r>
        <w:rPr>
          <w:rFonts w:hint="eastAsia" w:ascii="宋体" w:hAnsi="宋体" w:cs="宋体"/>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4"/>
        <w:autoSpaceDE w:val="0"/>
        <w:autoSpaceDN w:val="0"/>
        <w:spacing w:line="276" w:lineRule="auto"/>
        <w:contextualSpacing/>
        <w:rPr>
          <w:rFonts w:ascii="宋体" w:cs="宋体"/>
          <w:kern w:val="0"/>
          <w:szCs w:val="21"/>
        </w:rPr>
      </w:pPr>
      <w:r>
        <w:rPr>
          <w:rFonts w:ascii="宋体" w:hAnsi="宋体" w:cs="宋体"/>
          <w:kern w:val="0"/>
          <w:szCs w:val="21"/>
        </w:rPr>
        <w:t xml:space="preserve">4.2 </w:t>
      </w:r>
      <w:r>
        <w:rPr>
          <w:rFonts w:hint="eastAsia" w:ascii="宋体" w:hAnsi="宋体" w:cs="宋体"/>
          <w:kern w:val="0"/>
          <w:szCs w:val="21"/>
        </w:rPr>
        <w:t>投标人所提供的服务应当没有侵犯任何第三方的知识产权、技术秘密等合法权利。</w:t>
      </w:r>
    </w:p>
    <w:p>
      <w:pPr>
        <w:pStyle w:val="64"/>
        <w:autoSpaceDE w:val="0"/>
        <w:autoSpaceDN w:val="0"/>
        <w:spacing w:line="276" w:lineRule="auto"/>
        <w:contextualSpacing/>
        <w:rPr>
          <w:rFonts w:ascii="宋体" w:cs="宋体"/>
          <w:kern w:val="0"/>
          <w:szCs w:val="21"/>
        </w:rPr>
      </w:pPr>
      <w:r>
        <w:rPr>
          <w:rFonts w:ascii="宋体" w:hAnsi="宋体" w:cs="宋体"/>
          <w:kern w:val="0"/>
          <w:szCs w:val="21"/>
        </w:rPr>
        <w:t xml:space="preserve">4.3 </w:t>
      </w:r>
      <w:r>
        <w:rPr>
          <w:rFonts w:hint="eastAsia" w:ascii="宋体" w:hAnsi="宋体" w:cs="宋体"/>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hint="eastAsia" w:ascii="宋体" w:hAnsi="宋体" w:cs="宋体"/>
          <w:kern w:val="0"/>
          <w:szCs w:val="21"/>
        </w:rPr>
        <w:t>认证）。投标人不能提供超出此目录范畴外的替代品。</w:t>
      </w:r>
    </w:p>
    <w:p>
      <w:pPr>
        <w:pStyle w:val="64"/>
        <w:autoSpaceDE w:val="0"/>
        <w:autoSpaceDN w:val="0"/>
        <w:spacing w:line="276" w:lineRule="auto"/>
        <w:contextualSpacing/>
        <w:rPr>
          <w:rFonts w:ascii="宋体" w:cs="宋体"/>
          <w:kern w:val="0"/>
          <w:szCs w:val="21"/>
        </w:rPr>
      </w:pPr>
      <w:r>
        <w:rPr>
          <w:rFonts w:ascii="宋体" w:hAnsi="宋体" w:cs="宋体"/>
          <w:kern w:val="0"/>
          <w:szCs w:val="21"/>
        </w:rPr>
        <w:t>4.4</w:t>
      </w:r>
      <w:r>
        <w:rPr>
          <w:rFonts w:hint="eastAsia" w:ascii="宋体" w:hAnsi="宋体" w:cs="宋体"/>
          <w:kern w:val="0"/>
          <w:szCs w:val="21"/>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》。投标人不能提供超出此目录范畴外的替代品。</w:t>
      </w:r>
    </w:p>
    <w:p>
      <w:pPr>
        <w:autoSpaceDE w:val="0"/>
        <w:autoSpaceDN w:val="0"/>
        <w:spacing w:line="276" w:lineRule="auto"/>
        <w:contextualSpacing/>
        <w:rPr>
          <w:rFonts w:ascii="宋体" w:cs="宋体"/>
          <w:b/>
          <w:kern w:val="0"/>
          <w:szCs w:val="21"/>
        </w:rPr>
      </w:pPr>
      <w:r>
        <w:rPr>
          <w:rFonts w:ascii="宋体" w:hAnsi="宋体" w:cs="宋体"/>
          <w:b/>
          <w:kern w:val="0"/>
          <w:szCs w:val="21"/>
        </w:rPr>
        <w:t>5</w:t>
      </w:r>
      <w:r>
        <w:rPr>
          <w:rFonts w:hint="eastAsia" w:ascii="宋体" w:hAnsi="宋体" w:cs="宋体"/>
          <w:b/>
          <w:kern w:val="0"/>
          <w:szCs w:val="21"/>
        </w:rPr>
        <w:t>．投标费用</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autoSpaceDE w:val="0"/>
        <w:autoSpaceDN w:val="0"/>
        <w:spacing w:line="276" w:lineRule="auto"/>
        <w:contextualSpacing/>
        <w:rPr>
          <w:rFonts w:ascii="宋体" w:cs="宋体"/>
          <w:b/>
          <w:kern w:val="0"/>
          <w:szCs w:val="21"/>
        </w:rPr>
      </w:pPr>
      <w:r>
        <w:rPr>
          <w:rFonts w:ascii="宋体" w:hAnsi="宋体" w:cs="宋体"/>
          <w:b/>
          <w:kern w:val="0"/>
          <w:szCs w:val="21"/>
        </w:rPr>
        <w:t>6</w:t>
      </w:r>
      <w:r>
        <w:rPr>
          <w:rFonts w:hint="eastAsia" w:ascii="宋体" w:hAnsi="宋体" w:cs="宋体"/>
          <w:b/>
          <w:kern w:val="0"/>
          <w:szCs w:val="21"/>
        </w:rPr>
        <w:t>．信息发布</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Cs w:val="21"/>
        </w:rPr>
        <w:t>《中国政府采购网》、《河南省政府采购网》、</w:t>
      </w:r>
      <w:r>
        <w:rPr>
          <w:rFonts w:hint="eastAsia" w:ascii="宋体" w:hAnsi="宋体" w:cs="宋体"/>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276" w:lineRule="auto"/>
        <w:contextualSpacing/>
        <w:rPr>
          <w:rFonts w:ascii="宋体" w:cs="宋体"/>
          <w:b/>
          <w:kern w:val="0"/>
          <w:szCs w:val="21"/>
        </w:rPr>
      </w:pPr>
      <w:r>
        <w:rPr>
          <w:rFonts w:ascii="宋体" w:hAnsi="宋体" w:cs="宋体"/>
          <w:b/>
          <w:kern w:val="0"/>
          <w:szCs w:val="21"/>
        </w:rPr>
        <w:t>7.</w:t>
      </w:r>
      <w:r>
        <w:rPr>
          <w:rFonts w:hint="eastAsia" w:ascii="宋体" w:hAnsi="宋体" w:cs="宋体"/>
          <w:b/>
          <w:kern w:val="0"/>
          <w:szCs w:val="21"/>
        </w:rPr>
        <w:t>采购代理机构代理费用收取标准和方式</w:t>
      </w:r>
    </w:p>
    <w:p>
      <w:pPr>
        <w:autoSpaceDE w:val="0"/>
        <w:autoSpaceDN w:val="0"/>
        <w:spacing w:line="276" w:lineRule="auto"/>
        <w:ind w:firstLine="420" w:firstLineChars="200"/>
        <w:contextualSpacing/>
        <w:rPr>
          <w:rFonts w:ascii="宋体" w:cs="宋体"/>
          <w:szCs w:val="21"/>
        </w:rPr>
      </w:pPr>
      <w:r>
        <w:rPr>
          <w:rFonts w:hint="eastAsia" w:ascii="宋体" w:hAnsi="宋体" w:cs="宋体"/>
          <w:szCs w:val="21"/>
        </w:rPr>
        <w:t>见投标人须知前附表。</w:t>
      </w:r>
    </w:p>
    <w:p>
      <w:pPr>
        <w:autoSpaceDE w:val="0"/>
        <w:autoSpaceDN w:val="0"/>
        <w:spacing w:line="276" w:lineRule="auto"/>
        <w:contextualSpacing/>
        <w:rPr>
          <w:rFonts w:ascii="宋体" w:cs="宋体"/>
          <w:b/>
          <w:kern w:val="0"/>
          <w:szCs w:val="21"/>
        </w:rPr>
      </w:pPr>
      <w:r>
        <w:rPr>
          <w:rFonts w:ascii="宋体" w:hAnsi="宋体" w:cs="宋体"/>
          <w:b/>
          <w:kern w:val="0"/>
          <w:szCs w:val="21"/>
        </w:rPr>
        <w:t xml:space="preserve">8. </w:t>
      </w:r>
      <w:r>
        <w:rPr>
          <w:rFonts w:hint="eastAsia" w:ascii="宋体" w:hAnsi="宋体" w:cs="宋体"/>
          <w:b/>
          <w:kern w:val="0"/>
          <w:szCs w:val="21"/>
        </w:rPr>
        <w:t>其他</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276" w:lineRule="auto"/>
        <w:contextualSpacing/>
        <w:rPr>
          <w:rFonts w:ascii="宋体" w:cs="宋体"/>
          <w:kern w:val="0"/>
          <w:szCs w:val="21"/>
        </w:rPr>
      </w:pPr>
    </w:p>
    <w:p>
      <w:pPr>
        <w:tabs>
          <w:tab w:val="left" w:pos="1260"/>
        </w:tabs>
        <w:autoSpaceDE w:val="0"/>
        <w:autoSpaceDN w:val="0"/>
        <w:spacing w:line="276" w:lineRule="auto"/>
        <w:contextualSpacing/>
        <w:jc w:val="center"/>
        <w:rPr>
          <w:rFonts w:ascii="宋体" w:cs="宋体"/>
          <w:b/>
          <w:kern w:val="0"/>
          <w:szCs w:val="21"/>
        </w:rPr>
      </w:pPr>
      <w:r>
        <w:rPr>
          <w:rFonts w:hint="eastAsia" w:ascii="宋体" w:hAnsi="宋体" w:cs="宋体"/>
          <w:b/>
          <w:kern w:val="0"/>
          <w:szCs w:val="21"/>
        </w:rPr>
        <w:t>二、招标文件说明</w:t>
      </w:r>
    </w:p>
    <w:p>
      <w:pPr>
        <w:autoSpaceDE w:val="0"/>
        <w:autoSpaceDN w:val="0"/>
        <w:spacing w:line="276" w:lineRule="auto"/>
        <w:contextualSpacing/>
        <w:rPr>
          <w:rFonts w:ascii="宋体" w:cs="宋体"/>
          <w:b/>
          <w:kern w:val="0"/>
          <w:szCs w:val="21"/>
        </w:rPr>
      </w:pPr>
      <w:r>
        <w:rPr>
          <w:rFonts w:ascii="宋体" w:hAnsi="宋体" w:cs="宋体"/>
          <w:b/>
          <w:kern w:val="0"/>
          <w:szCs w:val="21"/>
        </w:rPr>
        <w:t>9</w:t>
      </w:r>
      <w:r>
        <w:rPr>
          <w:rFonts w:hint="eastAsia" w:ascii="宋体" w:hAnsi="宋体" w:cs="宋体"/>
          <w:b/>
          <w:kern w:val="0"/>
          <w:szCs w:val="21"/>
        </w:rPr>
        <w:t>．招标文件构成</w:t>
      </w:r>
    </w:p>
    <w:p>
      <w:pPr>
        <w:autoSpaceDE w:val="0"/>
        <w:autoSpaceDN w:val="0"/>
        <w:spacing w:line="276" w:lineRule="auto"/>
        <w:contextualSpacing/>
        <w:rPr>
          <w:rFonts w:ascii="宋体" w:cs="宋体"/>
          <w:kern w:val="0"/>
          <w:szCs w:val="21"/>
        </w:rPr>
      </w:pPr>
      <w:r>
        <w:rPr>
          <w:rFonts w:ascii="宋体" w:hAnsi="宋体" w:cs="宋体"/>
          <w:kern w:val="0"/>
          <w:szCs w:val="21"/>
        </w:rPr>
        <w:t xml:space="preserve">9.1 </w:t>
      </w:r>
      <w:r>
        <w:rPr>
          <w:rFonts w:hint="eastAsia" w:ascii="宋体" w:hAnsi="宋体" w:cs="宋体"/>
          <w:kern w:val="0"/>
          <w:szCs w:val="21"/>
        </w:rPr>
        <w:t>招标文件由以下部分组成：</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）投标邀请（招标公告）</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）项目需求</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）投标人须知前附表</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）投标人须知</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）政府采购政策功能</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）资格审查与评标</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）合同条款及格式</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）投标文件有关格式</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）本项目招标文件的</w:t>
      </w:r>
      <w:r>
        <w:rPr>
          <w:rFonts w:hint="eastAsia" w:ascii="宋体" w:hAnsi="宋体" w:cs="宋体"/>
          <w:color w:val="0070C0"/>
          <w:kern w:val="0"/>
          <w:szCs w:val="21"/>
        </w:rPr>
        <w:t>附件</w:t>
      </w:r>
      <w:r>
        <w:rPr>
          <w:rFonts w:hint="eastAsia" w:ascii="宋体" w:hAnsi="宋体" w:cs="宋体"/>
          <w:kern w:val="0"/>
          <w:szCs w:val="21"/>
        </w:rPr>
        <w:t>澄清、答复、修改、补充内容（如有的话）</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9.2 </w:t>
      </w: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9.3 </w:t>
      </w: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276" w:lineRule="auto"/>
        <w:contextualSpacing/>
        <w:rPr>
          <w:rFonts w:ascii="宋体" w:cs="宋体"/>
          <w:b/>
          <w:kern w:val="0"/>
          <w:szCs w:val="21"/>
        </w:rPr>
      </w:pPr>
      <w:r>
        <w:rPr>
          <w:rFonts w:ascii="宋体" w:hAnsi="宋体" w:cs="宋体"/>
          <w:b/>
          <w:kern w:val="0"/>
          <w:szCs w:val="21"/>
        </w:rPr>
        <w:t>10.</w:t>
      </w:r>
      <w:r>
        <w:rPr>
          <w:rFonts w:hint="eastAsia" w:ascii="宋体" w:hAnsi="宋体" w:cs="宋体"/>
          <w:b/>
          <w:kern w:val="0"/>
          <w:szCs w:val="21"/>
        </w:rPr>
        <w:t>现场考察、开标前答疑会</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10.1 </w:t>
      </w:r>
      <w:r>
        <w:rPr>
          <w:rFonts w:hint="eastAsia" w:ascii="宋体" w:hAnsi="宋体" w:cs="宋体"/>
          <w:kern w:val="0"/>
          <w:szCs w:val="21"/>
        </w:rPr>
        <w:t>招标人根据采购项目的具体情况，可以在招标文件公告期满后，组织已获取招标文件的潜在投标人现场考察或者召开开标前答疑会。</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10.1.1 </w:t>
      </w: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10.2 </w:t>
      </w:r>
      <w:r>
        <w:rPr>
          <w:rFonts w:hint="eastAsia" w:ascii="宋体" w:hAnsi="宋体" w:cs="宋体"/>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10.3 </w:t>
      </w:r>
      <w:r>
        <w:rPr>
          <w:rFonts w:hint="eastAsia" w:ascii="宋体" w:hAnsi="宋体" w:cs="宋体"/>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10.4 </w:t>
      </w:r>
      <w:r>
        <w:rPr>
          <w:rFonts w:hint="eastAsia" w:ascii="宋体" w:hAnsi="宋体" w:cs="宋体"/>
          <w:kern w:val="0"/>
          <w:szCs w:val="21"/>
        </w:rPr>
        <w:t>现场考察及参加开标前答疑会所发生的费用及一切责任由投标人自行承担。</w:t>
      </w:r>
    </w:p>
    <w:p>
      <w:pPr>
        <w:autoSpaceDE w:val="0"/>
        <w:autoSpaceDN w:val="0"/>
        <w:spacing w:line="276" w:lineRule="auto"/>
        <w:contextualSpacing/>
        <w:rPr>
          <w:rFonts w:ascii="宋体" w:cs="宋体"/>
          <w:b/>
          <w:kern w:val="0"/>
          <w:szCs w:val="21"/>
        </w:rPr>
      </w:pPr>
      <w:r>
        <w:rPr>
          <w:rFonts w:ascii="宋体" w:hAnsi="宋体" w:cs="宋体"/>
          <w:b/>
          <w:kern w:val="0"/>
          <w:szCs w:val="21"/>
        </w:rPr>
        <w:t>11.</w:t>
      </w:r>
      <w:r>
        <w:rPr>
          <w:rFonts w:hint="eastAsia" w:ascii="宋体" w:hAnsi="宋体" w:cs="宋体"/>
          <w:b/>
          <w:kern w:val="0"/>
          <w:szCs w:val="21"/>
        </w:rPr>
        <w:t>招标文件的澄清或修改</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11.1 </w:t>
      </w:r>
      <w:r>
        <w:rPr>
          <w:rFonts w:hint="eastAsia" w:ascii="宋体" w:hAnsi="宋体" w:cs="宋体"/>
          <w:kern w:val="0"/>
          <w:szCs w:val="21"/>
        </w:rPr>
        <w:t>在投标截止期前，无论出于何种原因，招标人可主动地或在解答潜在投标人提出的澄清问题时对招标文件进行修改。</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11.2 </w:t>
      </w: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11.3 </w:t>
      </w: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11.4 </w:t>
      </w:r>
      <w:r>
        <w:rPr>
          <w:rFonts w:hint="eastAsia" w:ascii="宋体" w:hAnsi="宋体" w:cs="宋体"/>
          <w:kern w:val="0"/>
          <w:szCs w:val="21"/>
        </w:rPr>
        <w:t>如果澄清或者修改发出的时间距规定的投标截止时间不足</w:t>
      </w:r>
      <w:r>
        <w:rPr>
          <w:rFonts w:ascii="宋体" w:hAnsi="宋体" w:cs="宋体"/>
          <w:kern w:val="0"/>
          <w:szCs w:val="21"/>
        </w:rPr>
        <w:t>15</w:t>
      </w:r>
      <w:r>
        <w:rPr>
          <w:rFonts w:hint="eastAsia" w:ascii="宋体" w:hAnsi="宋体" w:cs="宋体"/>
          <w:kern w:val="0"/>
          <w:szCs w:val="21"/>
        </w:rPr>
        <w:t>日，招标人将顺延提交投标文件的截止时间。</w:t>
      </w:r>
    </w:p>
    <w:p>
      <w:pPr>
        <w:tabs>
          <w:tab w:val="left" w:pos="1260"/>
        </w:tabs>
        <w:autoSpaceDE w:val="0"/>
        <w:autoSpaceDN w:val="0"/>
        <w:spacing w:line="276" w:lineRule="auto"/>
        <w:contextualSpacing/>
        <w:rPr>
          <w:rFonts w:ascii="宋体" w:cs="宋体"/>
          <w:b/>
          <w:kern w:val="0"/>
          <w:szCs w:val="21"/>
        </w:rPr>
      </w:pPr>
    </w:p>
    <w:p>
      <w:pPr>
        <w:numPr>
          <w:ilvl w:val="0"/>
          <w:numId w:val="10"/>
        </w:numPr>
        <w:tabs>
          <w:tab w:val="left" w:pos="1260"/>
        </w:tabs>
        <w:autoSpaceDE w:val="0"/>
        <w:autoSpaceDN w:val="0"/>
        <w:spacing w:line="276" w:lineRule="auto"/>
        <w:contextualSpacing/>
        <w:jc w:val="center"/>
        <w:rPr>
          <w:rFonts w:cs="宋体"/>
        </w:rPr>
      </w:pPr>
      <w:r>
        <w:rPr>
          <w:rFonts w:hint="eastAsia" w:ascii="宋体" w:hAnsi="宋体" w:cs="宋体"/>
          <w:b/>
          <w:kern w:val="0"/>
          <w:sz w:val="28"/>
          <w:szCs w:val="28"/>
        </w:rPr>
        <w:t>投标文件的编制</w:t>
      </w:r>
    </w:p>
    <w:p>
      <w:pPr>
        <w:autoSpaceDE w:val="0"/>
        <w:autoSpaceDN w:val="0"/>
        <w:spacing w:line="276" w:lineRule="auto"/>
        <w:contextualSpacing/>
        <w:rPr>
          <w:rFonts w:ascii="宋体" w:cs="宋体"/>
          <w:b/>
          <w:kern w:val="0"/>
          <w:szCs w:val="21"/>
        </w:rPr>
      </w:pPr>
      <w:r>
        <w:rPr>
          <w:rFonts w:ascii="宋体" w:hAnsi="宋体" w:cs="宋体"/>
          <w:b/>
          <w:kern w:val="0"/>
          <w:szCs w:val="21"/>
        </w:rPr>
        <w:t>12</w:t>
      </w:r>
      <w:r>
        <w:rPr>
          <w:rFonts w:hint="eastAsia" w:ascii="宋体" w:hAnsi="宋体" w:cs="宋体"/>
          <w:b/>
          <w:kern w:val="0"/>
          <w:szCs w:val="21"/>
        </w:rPr>
        <w:t>．投标的语言及计量单位</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 xml:space="preserve">1 </w:t>
      </w: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12.2 </w:t>
      </w: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autoSpaceDE w:val="0"/>
        <w:autoSpaceDN w:val="0"/>
        <w:spacing w:line="276" w:lineRule="auto"/>
        <w:contextualSpacing/>
        <w:rPr>
          <w:rFonts w:ascii="宋体" w:cs="宋体"/>
          <w:b/>
          <w:kern w:val="0"/>
          <w:szCs w:val="21"/>
        </w:rPr>
      </w:pPr>
      <w:r>
        <w:rPr>
          <w:rFonts w:ascii="宋体" w:hAnsi="宋体" w:cs="宋体"/>
          <w:b/>
          <w:kern w:val="0"/>
          <w:szCs w:val="21"/>
        </w:rPr>
        <w:t xml:space="preserve">13. </w:t>
      </w:r>
      <w:r>
        <w:rPr>
          <w:rFonts w:hint="eastAsia" w:ascii="宋体" w:hAnsi="宋体" w:cs="宋体"/>
          <w:b/>
          <w:kern w:val="0"/>
          <w:szCs w:val="21"/>
        </w:rPr>
        <w:t>投标报价</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13.1 </w:t>
      </w:r>
      <w:r>
        <w:rPr>
          <w:rFonts w:hint="eastAsia" w:ascii="宋体" w:hAnsi="宋体" w:cs="宋体"/>
          <w:kern w:val="0"/>
          <w:szCs w:val="21"/>
        </w:rPr>
        <w:t>本次招标项目的投标均以</w:t>
      </w:r>
      <w:r>
        <w:rPr>
          <w:rFonts w:hint="eastAsia" w:ascii="宋体" w:hAnsi="宋体" w:cs="宋体"/>
          <w:b/>
          <w:kern w:val="0"/>
          <w:szCs w:val="21"/>
        </w:rPr>
        <w:t>人民币</w:t>
      </w:r>
      <w:r>
        <w:rPr>
          <w:rFonts w:hint="eastAsia" w:ascii="宋体" w:hAnsi="宋体" w:cs="宋体"/>
          <w:kern w:val="0"/>
          <w:szCs w:val="21"/>
        </w:rPr>
        <w:t>为计算单位。</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13.2 </w:t>
      </w:r>
      <w:r>
        <w:rPr>
          <w:rFonts w:hint="eastAsia" w:ascii="宋体" w:hAnsi="宋体" w:cs="宋体"/>
          <w:kern w:val="0"/>
          <w:szCs w:val="21"/>
        </w:rPr>
        <w:t>采购人不得向投标人索要或者接受其给予的赠品、回扣或者与采购无关的其他商品、服务。</w:t>
      </w:r>
    </w:p>
    <w:p>
      <w:pPr>
        <w:pStyle w:val="47"/>
        <w:spacing w:line="276" w:lineRule="auto"/>
        <w:rPr>
          <w:rFonts w:ascii="宋体" w:cs="宋体"/>
          <w:kern w:val="0"/>
          <w:szCs w:val="21"/>
        </w:rPr>
      </w:pPr>
      <w:r>
        <w:rPr>
          <w:rFonts w:ascii="宋体" w:hAnsi="宋体" w:cs="宋体"/>
          <w:kern w:val="0"/>
          <w:szCs w:val="21"/>
        </w:rPr>
        <w:t xml:space="preserve">13.3 </w:t>
      </w:r>
      <w:r>
        <w:rPr>
          <w:rFonts w:hint="eastAsia" w:ascii="宋体" w:hAnsi="宋体" w:cs="宋体"/>
          <w:kern w:val="0"/>
          <w:szCs w:val="21"/>
        </w:rPr>
        <w:t>投标人应对项目要求的全部内容进行报价，少报漏报将导致其投标</w:t>
      </w:r>
      <w:r>
        <w:rPr>
          <w:rFonts w:hint="eastAsia" w:ascii="宋体" w:hAnsi="宋体" w:cs="宋体"/>
          <w:szCs w:val="21"/>
          <w:lang w:val="en-GB"/>
        </w:rPr>
        <w:t>为非实质性响应予以拒绝。</w:t>
      </w:r>
    </w:p>
    <w:p>
      <w:pPr>
        <w:spacing w:line="276" w:lineRule="auto"/>
        <w:ind w:firstLine="420" w:firstLineChars="200"/>
        <w:outlineLvl w:val="0"/>
        <w:rPr>
          <w:rFonts w:ascii="宋体" w:cs="宋体"/>
          <w:kern w:val="0"/>
          <w:szCs w:val="21"/>
        </w:rPr>
      </w:pPr>
      <w:r>
        <w:rPr>
          <w:rFonts w:ascii="宋体" w:hAnsi="宋体" w:cs="宋体"/>
          <w:kern w:val="0"/>
          <w:szCs w:val="21"/>
        </w:rPr>
        <w:t xml:space="preserve">13.4 </w:t>
      </w: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13.5 </w:t>
      </w:r>
      <w:r>
        <w:rPr>
          <w:rFonts w:hint="eastAsia" w:ascii="宋体" w:hAnsi="宋体" w:cs="宋体"/>
          <w:kern w:val="0"/>
          <w:szCs w:val="21"/>
        </w:rPr>
        <w:t>本项目所涉及的运输、施工、安装、集成、调试、验收、备品和工具等费用均包含在投标报价中。</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13.6 </w:t>
      </w: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13.7 </w:t>
      </w:r>
      <w:r>
        <w:rPr>
          <w:rFonts w:hint="eastAsia" w:ascii="宋体" w:hAnsi="宋体" w:cs="宋体"/>
          <w:kern w:val="0"/>
          <w:szCs w:val="21"/>
        </w:rPr>
        <w:t>报价不得高于本项目最高限价，且不低于成本价。</w:t>
      </w:r>
      <w:r>
        <w:rPr>
          <w:rFonts w:hint="eastAsia" w:ascii="宋体" w:hAnsi="宋体" w:cs="宋体"/>
          <w:szCs w:val="21"/>
          <w:lang w:val="en-GB"/>
        </w:rPr>
        <w:t>本次招标实行“最高限价（项目控制金额上限）”</w:t>
      </w:r>
      <w:r>
        <w:rPr>
          <w:rFonts w:ascii="宋体" w:cs="宋体"/>
          <w:szCs w:val="21"/>
          <w:lang w:val="en-GB"/>
        </w:rPr>
        <w:t>,</w:t>
      </w:r>
      <w:r>
        <w:rPr>
          <w:rFonts w:hint="eastAsia" w:ascii="宋体" w:hAnsi="宋体" w:cs="宋体"/>
          <w:szCs w:val="21"/>
          <w:lang w:val="en-GB"/>
        </w:rPr>
        <w:t>投标人的投标报价高于最高限价（项目控制金额上限）的，该投标人的投标文件将被视为非实质性响应予以拒绝。</w:t>
      </w:r>
    </w:p>
    <w:p>
      <w:pPr>
        <w:autoSpaceDE w:val="0"/>
        <w:autoSpaceDN w:val="0"/>
        <w:spacing w:line="276" w:lineRule="auto"/>
        <w:contextualSpacing/>
        <w:rPr>
          <w:rFonts w:ascii="宋体" w:cs="宋体"/>
          <w:kern w:val="0"/>
          <w:szCs w:val="21"/>
        </w:rPr>
      </w:pPr>
      <w:r>
        <w:rPr>
          <w:rFonts w:ascii="宋体" w:hAnsi="宋体" w:cs="宋体"/>
          <w:kern w:val="0"/>
          <w:szCs w:val="21"/>
        </w:rPr>
        <w:t xml:space="preserve">13.8 </w:t>
      </w:r>
      <w:r>
        <w:rPr>
          <w:rFonts w:hint="eastAsia" w:ascii="宋体" w:hAnsi="宋体" w:cs="宋体"/>
          <w:kern w:val="0"/>
          <w:szCs w:val="21"/>
        </w:rPr>
        <w:t>最低报价不能作为中标的保证。</w:t>
      </w:r>
    </w:p>
    <w:p>
      <w:pPr>
        <w:autoSpaceDE w:val="0"/>
        <w:autoSpaceDN w:val="0"/>
        <w:spacing w:line="276" w:lineRule="auto"/>
        <w:contextualSpacing/>
        <w:rPr>
          <w:rFonts w:ascii="宋体" w:cs="宋体"/>
          <w:b/>
          <w:kern w:val="0"/>
          <w:szCs w:val="21"/>
        </w:rPr>
      </w:pPr>
      <w:r>
        <w:rPr>
          <w:rFonts w:ascii="宋体" w:hAnsi="宋体" w:cs="宋体"/>
          <w:b/>
          <w:kern w:val="0"/>
          <w:szCs w:val="21"/>
        </w:rPr>
        <w:t>14</w:t>
      </w:r>
      <w:r>
        <w:rPr>
          <w:rFonts w:hint="eastAsia" w:ascii="宋体" w:hAnsi="宋体" w:cs="宋体"/>
          <w:b/>
          <w:kern w:val="0"/>
          <w:szCs w:val="21"/>
        </w:rPr>
        <w:t>．投标有效期</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14.1 </w:t>
      </w:r>
      <w:r>
        <w:rPr>
          <w:rFonts w:hint="eastAsia" w:ascii="宋体" w:hAnsi="宋体" w:cs="宋体"/>
          <w:kern w:val="0"/>
          <w:szCs w:val="21"/>
        </w:rPr>
        <w:t>投标有效期从提交投标文件的截止之日起算。本项目投标有效期详</w:t>
      </w:r>
      <w:r>
        <w:rPr>
          <w:rFonts w:hint="eastAsia" w:ascii="宋体" w:hAnsi="宋体" w:cs="宋体"/>
          <w:szCs w:val="21"/>
          <w:lang w:val="zh-CN"/>
        </w:rPr>
        <w:t>见投标人须知前附表。</w:t>
      </w:r>
      <w:r>
        <w:rPr>
          <w:rFonts w:hint="eastAsia" w:ascii="宋体" w:hAnsi="宋体" w:cs="宋体"/>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14.2 </w:t>
      </w:r>
      <w:r>
        <w:rPr>
          <w:rFonts w:hint="eastAsia" w:ascii="宋体" w:hAnsi="宋体" w:cs="宋体"/>
          <w:kern w:val="0"/>
          <w:szCs w:val="21"/>
        </w:rPr>
        <w:t>投标有效期内投标人撤销投标文件的，招标人将不退还投标保证金。</w:t>
      </w:r>
    </w:p>
    <w:p>
      <w:pPr>
        <w:widowControl/>
        <w:tabs>
          <w:tab w:val="left" w:pos="636"/>
        </w:tabs>
        <w:spacing w:line="276" w:lineRule="auto"/>
        <w:ind w:firstLine="420" w:firstLineChars="200"/>
        <w:contextualSpacing/>
        <w:rPr>
          <w:rFonts w:ascii="宋体" w:cs="宋体"/>
          <w:kern w:val="0"/>
          <w:szCs w:val="21"/>
        </w:rPr>
      </w:pPr>
      <w:r>
        <w:rPr>
          <w:rFonts w:ascii="宋体" w:hAnsi="宋体" w:cs="宋体"/>
          <w:kern w:val="0"/>
          <w:szCs w:val="21"/>
        </w:rPr>
        <w:t xml:space="preserve">14.3 </w:t>
      </w:r>
      <w:r>
        <w:rPr>
          <w:rFonts w:hint="eastAsia" w:ascii="宋体" w:hAnsi="宋体" w:cs="宋体"/>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14.4 </w:t>
      </w:r>
      <w:r>
        <w:rPr>
          <w:rFonts w:hint="eastAsia" w:ascii="宋体" w:hAnsi="宋体" w:cs="宋体"/>
          <w:kern w:val="0"/>
          <w:szCs w:val="21"/>
        </w:rPr>
        <w:t>中标人的投标文件作为项目合同的附件，其有效期至中标人全部合同义务履行完毕为止。</w:t>
      </w:r>
    </w:p>
    <w:p>
      <w:pPr>
        <w:autoSpaceDE w:val="0"/>
        <w:autoSpaceDN w:val="0"/>
        <w:spacing w:line="276" w:lineRule="auto"/>
        <w:contextualSpacing/>
        <w:rPr>
          <w:rFonts w:ascii="宋体" w:cs="宋体"/>
          <w:b/>
          <w:kern w:val="0"/>
          <w:szCs w:val="21"/>
        </w:rPr>
      </w:pPr>
      <w:r>
        <w:rPr>
          <w:rFonts w:ascii="宋体" w:hAnsi="宋体" w:cs="宋体"/>
          <w:b/>
          <w:kern w:val="0"/>
          <w:szCs w:val="21"/>
        </w:rPr>
        <w:t>15</w:t>
      </w:r>
      <w:r>
        <w:rPr>
          <w:rFonts w:hint="eastAsia" w:ascii="宋体" w:hAnsi="宋体" w:cs="宋体"/>
          <w:b/>
          <w:kern w:val="0"/>
          <w:szCs w:val="21"/>
        </w:rPr>
        <w:t>．投标文件构成</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15.1 </w:t>
      </w:r>
      <w:r>
        <w:rPr>
          <w:rFonts w:hint="eastAsia" w:ascii="宋体" w:hAnsi="宋体" w:cs="宋体"/>
          <w:kern w:val="0"/>
          <w:szCs w:val="21"/>
        </w:rPr>
        <w:t>投标文件的构成应符合法律法规及招标文件的要求。</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15.2 </w:t>
      </w:r>
      <w:r>
        <w:rPr>
          <w:rFonts w:hint="eastAsia" w:ascii="宋体" w:hAnsi="宋体" w:cs="宋体"/>
          <w:kern w:val="0"/>
          <w:szCs w:val="21"/>
        </w:rPr>
        <w:t>投标人应当按照招标文件的要求编制投标文件。投标文件应当对招标文件提出的要求和条件作出明确响应。</w:t>
      </w:r>
    </w:p>
    <w:p>
      <w:pPr>
        <w:spacing w:line="276" w:lineRule="auto"/>
        <w:ind w:firstLine="420" w:firstLineChars="200"/>
        <w:contextualSpacing/>
        <w:rPr>
          <w:rFonts w:ascii="宋体" w:cs="宋体"/>
          <w:kern w:val="0"/>
          <w:szCs w:val="21"/>
        </w:rPr>
      </w:pPr>
      <w:r>
        <w:rPr>
          <w:rFonts w:ascii="宋体" w:hAnsi="宋体" w:cs="宋体"/>
          <w:kern w:val="0"/>
          <w:szCs w:val="21"/>
        </w:rPr>
        <w:t xml:space="preserve">15.3 </w:t>
      </w:r>
      <w:r>
        <w:rPr>
          <w:rFonts w:hint="eastAsia" w:ascii="宋体" w:hAnsi="宋体" w:cs="宋体"/>
          <w:kern w:val="0"/>
          <w:szCs w:val="21"/>
        </w:rPr>
        <w:t>投标文件由资格证明材料、符合性证明材料、其它材料等组成。</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15.4 </w:t>
      </w: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276" w:lineRule="auto"/>
        <w:ind w:firstLine="420" w:firstLineChars="200"/>
        <w:rPr>
          <w:rFonts w:ascii="宋体" w:cs="宋体"/>
          <w:color w:val="000000"/>
          <w:szCs w:val="21"/>
        </w:rPr>
      </w:pPr>
      <w:r>
        <w:rPr>
          <w:rFonts w:ascii="宋体" w:hAnsi="宋体" w:cs="宋体"/>
          <w:kern w:val="0"/>
          <w:szCs w:val="21"/>
        </w:rPr>
        <w:t xml:space="preserve">15.5 </w:t>
      </w:r>
      <w:r>
        <w:rPr>
          <w:rFonts w:hint="eastAsia" w:ascii="宋体" w:hAnsi="宋体" w:cs="宋体"/>
          <w:color w:val="000000"/>
          <w:szCs w:val="21"/>
        </w:rPr>
        <w:t>投标人登录许昌公共资源交易系统下载“许昌投标文件制作系统</w:t>
      </w:r>
      <w:r>
        <w:rPr>
          <w:rFonts w:ascii="宋体" w:hAnsi="宋体" w:cs="宋体"/>
          <w:color w:val="000000"/>
          <w:szCs w:val="21"/>
        </w:rPr>
        <w:t>SEARUN V1.0</w:t>
      </w:r>
      <w:r>
        <w:rPr>
          <w:rFonts w:hint="eastAsia" w:ascii="宋体" w:hAnsi="宋体" w:cs="宋体"/>
          <w:color w:val="000000"/>
          <w:szCs w:val="21"/>
        </w:rPr>
        <w:t>”，按招标文件要求根据所投标段制作电子投标文件。</w:t>
      </w:r>
    </w:p>
    <w:p>
      <w:pPr>
        <w:tabs>
          <w:tab w:val="left" w:pos="7095"/>
        </w:tabs>
        <w:spacing w:line="276" w:lineRule="auto"/>
        <w:rPr>
          <w:rFonts w:ascii="宋体" w:cs="宋体"/>
          <w:color w:val="000000"/>
          <w:szCs w:val="21"/>
        </w:rPr>
      </w:pPr>
      <w:r>
        <w:rPr>
          <w:rFonts w:hint="eastAsia" w:ascii="宋体" w:hAnsi="宋体" w:cs="宋体"/>
          <w:color w:val="000000"/>
          <w:szCs w:val="21"/>
        </w:rPr>
        <w:t>一个标段对应生成一个文件夹（</w:t>
      </w:r>
      <w:r>
        <w:rPr>
          <w:rFonts w:ascii="宋体" w:hAnsi="宋体" w:cs="宋体"/>
          <w:color w:val="000000"/>
          <w:szCs w:val="21"/>
        </w:rPr>
        <w:t>xxxx</w:t>
      </w:r>
      <w:r>
        <w:rPr>
          <w:rFonts w:hint="eastAsia" w:ascii="宋体" w:hAnsi="宋体" w:cs="宋体"/>
          <w:color w:val="000000"/>
          <w:szCs w:val="21"/>
        </w:rPr>
        <w:t>项目</w:t>
      </w:r>
      <w:r>
        <w:rPr>
          <w:rFonts w:ascii="宋体" w:hAnsi="宋体" w:cs="宋体"/>
          <w:color w:val="000000"/>
          <w:szCs w:val="21"/>
        </w:rPr>
        <w:t>xx</w:t>
      </w:r>
      <w:r>
        <w:rPr>
          <w:rFonts w:hint="eastAsia" w:ascii="宋体" w:hAnsi="宋体" w:cs="宋体"/>
          <w:color w:val="000000"/>
          <w:szCs w:val="21"/>
        </w:rPr>
        <w:t>标段）</w:t>
      </w:r>
      <w:r>
        <w:rPr>
          <w:rFonts w:ascii="宋体" w:hAnsi="宋体" w:cs="宋体"/>
          <w:color w:val="000000"/>
          <w:szCs w:val="21"/>
        </w:rPr>
        <w:t xml:space="preserve">, </w:t>
      </w:r>
      <w:r>
        <w:rPr>
          <w:rFonts w:hint="eastAsia" w:ascii="宋体" w:hAnsi="宋体" w:cs="宋体"/>
          <w:color w:val="000000"/>
          <w:szCs w:val="21"/>
        </w:rPr>
        <w:t>其中包含</w:t>
      </w:r>
      <w:r>
        <w:rPr>
          <w:rFonts w:ascii="宋体" w:hAnsi="宋体" w:cs="宋体"/>
          <w:color w:val="000000"/>
          <w:szCs w:val="21"/>
        </w:rPr>
        <w:t>2</w:t>
      </w:r>
      <w:r>
        <w:rPr>
          <w:rFonts w:hint="eastAsia" w:ascii="宋体" w:hAnsi="宋体" w:cs="宋体"/>
          <w:color w:val="000000"/>
          <w:szCs w:val="21"/>
        </w:rPr>
        <w:t>个文件和</w:t>
      </w:r>
      <w:r>
        <w:rPr>
          <w:rFonts w:ascii="宋体" w:hAnsi="宋体" w:cs="宋体"/>
          <w:color w:val="000000"/>
          <w:szCs w:val="21"/>
        </w:rPr>
        <w:t>1</w:t>
      </w:r>
      <w:r>
        <w:rPr>
          <w:rFonts w:hint="eastAsia" w:ascii="宋体" w:hAnsi="宋体" w:cs="宋体"/>
          <w:color w:val="000000"/>
          <w:szCs w:val="21"/>
        </w:rPr>
        <w:t>个文件夹。后缀名为“</w:t>
      </w:r>
      <w:r>
        <w:rPr>
          <w:rFonts w:ascii="宋体" w:hAnsi="宋体" w:cs="宋体"/>
          <w:color w:val="000000"/>
          <w:szCs w:val="21"/>
        </w:rPr>
        <w:t>.file</w:t>
      </w:r>
      <w:r>
        <w:rPr>
          <w:rFonts w:hint="eastAsia" w:ascii="宋体" w:hAnsi="宋体" w:cs="宋体"/>
          <w:color w:val="000000"/>
          <w:szCs w:val="21"/>
        </w:rPr>
        <w:t>”的文件用于电子投标使用，后缀名为“</w:t>
      </w:r>
      <w:r>
        <w:rPr>
          <w:rFonts w:ascii="宋体" w:hAnsi="宋体" w:cs="宋体"/>
          <w:color w:val="000000"/>
          <w:szCs w:val="21"/>
        </w:rPr>
        <w:t>.PDF</w:t>
      </w:r>
      <w:r>
        <w:rPr>
          <w:rFonts w:hint="eastAsia" w:ascii="宋体" w:hAnsi="宋体" w:cs="宋体"/>
          <w:color w:val="000000"/>
          <w:szCs w:val="21"/>
        </w:rPr>
        <w:t>”的文件用于打印纸质投标文件，名称为“备份”的文件夹使用电子介质存储，供开标现场备用。</w:t>
      </w:r>
    </w:p>
    <w:p>
      <w:pPr>
        <w:autoSpaceDE w:val="0"/>
        <w:autoSpaceDN w:val="0"/>
        <w:spacing w:line="276" w:lineRule="auto"/>
        <w:contextualSpacing/>
        <w:rPr>
          <w:rFonts w:ascii="宋体" w:cs="宋体"/>
          <w:b/>
          <w:kern w:val="0"/>
          <w:szCs w:val="21"/>
        </w:rPr>
      </w:pPr>
      <w:r>
        <w:rPr>
          <w:rFonts w:hint="eastAsia" w:ascii="宋体" w:hAnsi="宋体" w:cs="宋体"/>
          <w:szCs w:val="21"/>
        </w:rPr>
        <w:t>电子投标文件制作技术咨询：</w:t>
      </w:r>
      <w:r>
        <w:rPr>
          <w:rFonts w:ascii="宋体" w:hAnsi="宋体" w:cs="宋体"/>
          <w:b/>
          <w:kern w:val="0"/>
          <w:szCs w:val="21"/>
        </w:rPr>
        <w:t>0374-2961598</w:t>
      </w:r>
      <w:r>
        <w:rPr>
          <w:rFonts w:hint="eastAsia" w:ascii="宋体" w:hAnsi="宋体" w:cs="宋体"/>
          <w:kern w:val="0"/>
          <w:szCs w:val="21"/>
        </w:rPr>
        <w:t>。</w:t>
      </w:r>
    </w:p>
    <w:p>
      <w:pPr>
        <w:autoSpaceDE w:val="0"/>
        <w:autoSpaceDN w:val="0"/>
        <w:spacing w:line="276" w:lineRule="auto"/>
        <w:contextualSpacing/>
        <w:rPr>
          <w:rFonts w:ascii="宋体" w:cs="宋体"/>
          <w:b/>
          <w:kern w:val="0"/>
          <w:szCs w:val="21"/>
        </w:rPr>
      </w:pPr>
      <w:r>
        <w:rPr>
          <w:rFonts w:ascii="宋体" w:hAnsi="宋体" w:cs="宋体"/>
          <w:b/>
          <w:kern w:val="0"/>
          <w:szCs w:val="21"/>
        </w:rPr>
        <w:t>16.</w:t>
      </w:r>
      <w:r>
        <w:rPr>
          <w:rFonts w:hint="eastAsia" w:ascii="宋体" w:hAnsi="宋体" w:cs="宋体"/>
          <w:b/>
          <w:kern w:val="0"/>
          <w:szCs w:val="21"/>
        </w:rPr>
        <w:t>投标文件格式</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16.1 </w:t>
      </w:r>
      <w:r>
        <w:rPr>
          <w:rFonts w:hint="eastAsia" w:ascii="宋体" w:hAnsi="宋体" w:cs="宋体"/>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b/>
          <w:kern w:val="0"/>
          <w:szCs w:val="21"/>
        </w:rPr>
        <w:t>A4</w:t>
      </w:r>
      <w:r>
        <w:rPr>
          <w:rFonts w:hint="eastAsia" w:ascii="宋体" w:hAnsi="宋体" w:cs="宋体"/>
          <w:kern w:val="0"/>
          <w:szCs w:val="21"/>
        </w:rPr>
        <w:t>幅面装订成册，并在投标文件封面上注明：正本</w:t>
      </w:r>
      <w:r>
        <w:rPr>
          <w:rFonts w:ascii="宋体" w:hAnsi="宋体" w:cs="宋体"/>
          <w:kern w:val="0"/>
          <w:szCs w:val="21"/>
        </w:rPr>
        <w:t>/</w:t>
      </w:r>
      <w:r>
        <w:rPr>
          <w:rFonts w:hint="eastAsia" w:ascii="宋体" w:hAnsi="宋体" w:cs="宋体"/>
          <w:kern w:val="0"/>
          <w:szCs w:val="21"/>
        </w:rPr>
        <w:t>副本、所投项目名称、项目编号、投标人名称、日期等字样。</w:t>
      </w:r>
    </w:p>
    <w:p>
      <w:pPr>
        <w:autoSpaceDE w:val="0"/>
        <w:autoSpaceDN w:val="0"/>
        <w:spacing w:line="276" w:lineRule="auto"/>
        <w:ind w:firstLine="420" w:firstLineChars="200"/>
        <w:contextualSpacing/>
        <w:rPr>
          <w:rFonts w:ascii="宋体" w:hAnsi="宋体" w:cs="宋体"/>
          <w:kern w:val="0"/>
          <w:szCs w:val="21"/>
        </w:rPr>
      </w:pPr>
      <w:r>
        <w:rPr>
          <w:rFonts w:ascii="宋体" w:hAnsi="宋体" w:cs="宋体"/>
          <w:kern w:val="0"/>
          <w:szCs w:val="21"/>
        </w:rPr>
        <w:t xml:space="preserve">16.2 </w:t>
      </w:r>
      <w:r>
        <w:rPr>
          <w:rFonts w:hint="eastAsia" w:ascii="宋体" w:hAnsi="宋体" w:cs="宋体"/>
          <w:kern w:val="0"/>
          <w:szCs w:val="21"/>
        </w:rPr>
        <w:t>投标人应按招标文件提供的格式编写投标文件。招标文件未提供标准格式的投标人可自行拟定。</w:t>
      </w:r>
    </w:p>
    <w:p>
      <w:pPr>
        <w:pStyle w:val="2"/>
        <w:ind w:firstLine="0"/>
        <w:rPr>
          <w:b/>
          <w:bCs/>
        </w:rPr>
      </w:pPr>
      <w:r>
        <w:rPr>
          <w:rFonts w:hint="eastAsia"/>
          <w:b/>
          <w:bCs/>
        </w:rPr>
        <w:t>17. 投标保证金</w:t>
      </w:r>
    </w:p>
    <w:p>
      <w:pPr>
        <w:pStyle w:val="2"/>
      </w:pPr>
      <w:r>
        <w:rPr>
          <w:rFonts w:hint="eastAsia"/>
        </w:rPr>
        <w:t>17.1投标保证金的缴纳</w:t>
      </w:r>
    </w:p>
    <w:p>
      <w:pPr>
        <w:pStyle w:val="2"/>
      </w:pPr>
      <w:r>
        <w:rPr>
          <w:rFonts w:hint="eastAsia"/>
        </w:rPr>
        <w:t>17.1 .1投标人应按“投标人须知前附表”规定时间及金额提交投标保证金，并作为其投标的一部分。未按要求提交投标保证金的投标文件为无效投标。</w:t>
      </w:r>
    </w:p>
    <w:p>
      <w:pPr>
        <w:pStyle w:val="2"/>
      </w:pPr>
      <w:r>
        <w:rPr>
          <w:rFonts w:hint="eastAsia"/>
        </w:rPr>
        <w:t>17.1.2 投标保证金用于避免和减少本次招标由于投标人的行为而给采购人带来的损失。</w:t>
      </w:r>
    </w:p>
    <w:p>
      <w:pPr>
        <w:pStyle w:val="2"/>
      </w:pPr>
      <w:r>
        <w:rPr>
          <w:rFonts w:hint="eastAsia"/>
        </w:rPr>
        <w:t xml:space="preserve">17.1.3 投标保证金的递交方式：银行转帐、银行电汇（均需从投标人注册银行账户转出），不接受以现金方式缴纳的投标保证金。凡以现金方式缴纳投标保证金而影响其投标结果的，由投标人自行负责。 </w:t>
      </w:r>
    </w:p>
    <w:p>
      <w:pPr>
        <w:pStyle w:val="2"/>
      </w:pPr>
      <w:r>
        <w:rPr>
          <w:rFonts w:hint="eastAsia"/>
        </w:rPr>
        <w:t>17.1.4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pStyle w:val="2"/>
      </w:pPr>
      <w:r>
        <w:rPr>
          <w:rFonts w:hint="eastAsia"/>
        </w:rPr>
        <w:t>17.1.5 投标保证金缴纳方式：</w:t>
      </w:r>
    </w:p>
    <w:p>
      <w:pPr>
        <w:pStyle w:val="2"/>
      </w:pPr>
      <w:r>
        <w:rPr>
          <w:rFonts w:hint="eastAsia"/>
        </w:rPr>
        <w:t>17.1.5.1 投标人网上下载招标文件后，登录http://221.14.6.70:8088/ggzy系统，依次点击“会员向导”→“参与投标”→“费用缴纳说明”→“保证金缴纳说明单”，获取缴费说明单，根据每个标段的缴纳说明单在缴纳截止时间前缴纳；</w:t>
      </w:r>
    </w:p>
    <w:p>
      <w:pPr>
        <w:pStyle w:val="2"/>
      </w:pPr>
      <w:r>
        <w:rPr>
          <w:rFonts w:hint="eastAsia"/>
        </w:rPr>
        <w:t>17.1.5.2 成功缴纳后重新登录前述系统，依次点击“会员向导”→“参与投标”→“保证金绑定”→“绑定”进行投标保证金绑定。</w:t>
      </w:r>
    </w:p>
    <w:p>
      <w:pPr>
        <w:pStyle w:val="2"/>
      </w:pPr>
      <w:r>
        <w:rPr>
          <w:rFonts w:hint="eastAsia"/>
        </w:rPr>
        <w:t>17.1.5.3 《保证金缴纳绑定操作指南》获取方法：登录许昌公共资源交易系统-组件下载-《保证金缴纳绑定操作指南》。</w:t>
      </w:r>
    </w:p>
    <w:p>
      <w:pPr>
        <w:pStyle w:val="2"/>
      </w:pPr>
      <w:r>
        <w:rPr>
          <w:rFonts w:hint="eastAsia"/>
        </w:rPr>
        <w:t>17.1.5.4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pStyle w:val="2"/>
      </w:pPr>
      <w:r>
        <w:rPr>
          <w:rFonts w:hint="eastAsia"/>
        </w:rPr>
        <w:t>注：保证金缴纳情况以“许昌公共资源交易项目供应商投标人缴费情况统计表”为准。</w:t>
      </w:r>
    </w:p>
    <w:p>
      <w:pPr>
        <w:pStyle w:val="2"/>
      </w:pPr>
      <w:r>
        <w:rPr>
          <w:rFonts w:hint="eastAsia"/>
        </w:rPr>
        <w:t>17.1.6 每个投标人每个项目每个标段只有唯一缴纳账号，切勿重复缴纳或错误缴纳。</w:t>
      </w:r>
    </w:p>
    <w:p>
      <w:pPr>
        <w:pStyle w:val="2"/>
      </w:pPr>
      <w:r>
        <w:rPr>
          <w:rFonts w:hint="eastAsia"/>
        </w:rPr>
        <w:t>17.1.7 投标人所提交的投标保证金仅限当次投标项目（标段）有效，不得重复替代使用。一个招标项目有多个标段或者有多个项目同时招标的，投标人必须按项目、标段分别提交投标保证金。</w:t>
      </w:r>
    </w:p>
    <w:p>
      <w:pPr>
        <w:pStyle w:val="2"/>
      </w:pPr>
      <w:r>
        <w:rPr>
          <w:rFonts w:hint="eastAsia"/>
        </w:rPr>
        <w:t>17.1.8 不同投标人的投标保证金不得从同一单位或者个人的账户转出。</w:t>
      </w:r>
    </w:p>
    <w:p>
      <w:pPr>
        <w:pStyle w:val="2"/>
      </w:pPr>
      <w:r>
        <w:rPr>
          <w:rFonts w:hint="eastAsia"/>
        </w:rPr>
        <w:t>17.1.9 未按上述规定操作引起的无效投标，由投标人自行负责。</w:t>
      </w:r>
    </w:p>
    <w:p>
      <w:pPr>
        <w:pStyle w:val="2"/>
      </w:pPr>
      <w:r>
        <w:rPr>
          <w:rFonts w:hint="eastAsia"/>
        </w:rPr>
        <w:t>17.1.10 汇款凭证无需备注项目编号和项目名称。</w:t>
      </w:r>
    </w:p>
    <w:p>
      <w:pPr>
        <w:pStyle w:val="2"/>
      </w:pPr>
      <w:r>
        <w:rPr>
          <w:rFonts w:hint="eastAsia"/>
        </w:rPr>
        <w:t>17.2 投标保证金的退还</w:t>
      </w:r>
    </w:p>
    <w:p>
      <w:pPr>
        <w:pStyle w:val="2"/>
      </w:pPr>
      <w:r>
        <w:rPr>
          <w:rFonts w:hint="eastAsia"/>
        </w:rPr>
        <w:t>16.2.1 退还投标保证金时，区别中标与否，按不同时序由银行按来款途径退还原账户。</w:t>
      </w:r>
    </w:p>
    <w:p>
      <w:pPr>
        <w:pStyle w:val="2"/>
      </w:pPr>
      <w:r>
        <w:rPr>
          <w:rFonts w:hint="eastAsia"/>
        </w:rPr>
        <w:t>17.2.1.1 自中标通知书发出之日起5个工作日内退还未中标人的投标保证金。（电话：0374-8112523）</w:t>
      </w:r>
    </w:p>
    <w:p>
      <w:pPr>
        <w:pStyle w:val="2"/>
      </w:pPr>
      <w:r>
        <w:rPr>
          <w:rFonts w:hint="eastAsia"/>
        </w:rPr>
        <w:t>17.2.1.2 自采购合同签订并备案后5个工作日内退还中标人的投标保证金（0374-8112523）</w:t>
      </w:r>
    </w:p>
    <w:p>
      <w:pPr>
        <w:pStyle w:val="2"/>
      </w:pPr>
      <w:r>
        <w:rPr>
          <w:rFonts w:hint="eastAsia"/>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电话：0374-8112523）。</w:t>
      </w:r>
    </w:p>
    <w:p>
      <w:pPr>
        <w:pStyle w:val="2"/>
      </w:pPr>
      <w:r>
        <w:rPr>
          <w:rFonts w:hint="eastAsia"/>
        </w:rPr>
        <w:t>17.2.1.4 因投标人自身原因无法及时退还投标保证金，滞留三年以上的，投标保证金上缴财政。</w:t>
      </w:r>
    </w:p>
    <w:p>
      <w:pPr>
        <w:pStyle w:val="2"/>
      </w:pPr>
      <w:r>
        <w:rPr>
          <w:rFonts w:hint="eastAsia"/>
        </w:rPr>
        <w:t>17.2.2 有下列情形之一的，投标保证金不予退还</w:t>
      </w:r>
    </w:p>
    <w:p>
      <w:pPr>
        <w:pStyle w:val="2"/>
      </w:pPr>
      <w:r>
        <w:rPr>
          <w:rFonts w:hint="eastAsia"/>
        </w:rPr>
        <w:t>17.2.2.1 投标有效期内投标人撤销投标文件的；</w:t>
      </w:r>
    </w:p>
    <w:p>
      <w:pPr>
        <w:pStyle w:val="2"/>
      </w:pPr>
      <w:r>
        <w:rPr>
          <w:rFonts w:hint="eastAsia"/>
        </w:rPr>
        <w:t>17.2.2.2 投标人在投标文件中提供虚假材料的；</w:t>
      </w:r>
    </w:p>
    <w:p>
      <w:pPr>
        <w:pStyle w:val="2"/>
      </w:pPr>
      <w:r>
        <w:rPr>
          <w:rFonts w:hint="eastAsia"/>
        </w:rPr>
        <w:t>17.2.2.3 除因不可抗力或招标文件认可的情形以外，中标人不与采购人签订合同的；</w:t>
      </w:r>
    </w:p>
    <w:p>
      <w:pPr>
        <w:pStyle w:val="2"/>
      </w:pPr>
      <w:r>
        <w:rPr>
          <w:rFonts w:hint="eastAsia"/>
        </w:rPr>
        <w:t>17.2.2.4 投标人与采购人、其他投标人或者采购代理机构恶意串通的；</w:t>
      </w:r>
    </w:p>
    <w:p>
      <w:pPr>
        <w:pStyle w:val="2"/>
      </w:pPr>
      <w:r>
        <w:rPr>
          <w:rFonts w:hint="eastAsia"/>
        </w:rPr>
        <w:t>17.2.2.5 法律法规及招标文件规定的其他情形。</w:t>
      </w:r>
    </w:p>
    <w:p>
      <w:pPr>
        <w:pStyle w:val="2"/>
      </w:pPr>
      <w:r>
        <w:rPr>
          <w:rFonts w:hint="eastAsia"/>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276" w:lineRule="auto"/>
        <w:contextualSpacing/>
        <w:rPr>
          <w:rFonts w:ascii="宋体" w:cs="宋体"/>
          <w:b/>
          <w:szCs w:val="21"/>
          <w:lang w:val="zh-CN"/>
        </w:rPr>
      </w:pPr>
      <w:r>
        <w:rPr>
          <w:rFonts w:hint="eastAsia" w:ascii="宋体" w:hAnsi="宋体" w:cs="宋体"/>
          <w:b/>
          <w:szCs w:val="21"/>
        </w:rPr>
        <w:t>18</w:t>
      </w:r>
      <w:r>
        <w:rPr>
          <w:rFonts w:ascii="宋体" w:cs="宋体"/>
          <w:b/>
          <w:szCs w:val="21"/>
          <w:lang w:val="zh-CN"/>
        </w:rPr>
        <w:t>.</w:t>
      </w:r>
      <w:r>
        <w:rPr>
          <w:rFonts w:hint="eastAsia" w:ascii="宋体" w:hAnsi="宋体" w:cs="宋体"/>
          <w:b/>
          <w:szCs w:val="21"/>
          <w:lang w:val="zh-CN"/>
        </w:rPr>
        <w:t>投标文件的数量和签署盖章</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rPr>
        <w:t>18</w:t>
      </w:r>
      <w:r>
        <w:rPr>
          <w:rFonts w:ascii="宋体" w:hAnsi="宋体" w:cs="宋体"/>
          <w:szCs w:val="21"/>
          <w:lang w:val="zh-CN"/>
        </w:rPr>
        <w:t xml:space="preserve">.1 </w:t>
      </w:r>
      <w:r>
        <w:rPr>
          <w:rFonts w:hint="eastAsia" w:ascii="宋体" w:hAnsi="宋体" w:cs="宋体"/>
          <w:szCs w:val="21"/>
          <w:lang w:val="zh-CN"/>
        </w:rPr>
        <w:t>投标人应提交投标文件份数见“投标人须知前附表”。</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rPr>
        <w:t>8</w:t>
      </w:r>
      <w:r>
        <w:rPr>
          <w:rFonts w:ascii="宋体" w:hAnsi="宋体" w:cs="宋体"/>
          <w:szCs w:val="21"/>
          <w:lang w:val="zh-CN"/>
        </w:rPr>
        <w:t xml:space="preserve">.2 </w:t>
      </w:r>
      <w:r>
        <w:rPr>
          <w:rFonts w:hint="eastAsia" w:ascii="宋体" w:hAnsi="宋体" w:cs="宋体"/>
          <w:szCs w:val="21"/>
          <w:lang w:val="zh-CN"/>
        </w:rPr>
        <w:t>在招标文件中已明示需盖章及签名之处，</w:t>
      </w:r>
      <w:r>
        <w:rPr>
          <w:rFonts w:hint="eastAsia" w:ascii="宋体" w:hAnsi="宋体" w:cs="宋体"/>
          <w:szCs w:val="21"/>
        </w:rPr>
        <w:t>电子投标文件应按招标文件要求加盖投标人电子印章和法人电子印章或授权代表电子印章。</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1</w:t>
      </w:r>
      <w:r>
        <w:rPr>
          <w:rFonts w:hint="eastAsia" w:ascii="宋体" w:hAnsi="宋体" w:cs="宋体"/>
          <w:szCs w:val="21"/>
        </w:rPr>
        <w:t>8</w:t>
      </w:r>
      <w:r>
        <w:rPr>
          <w:rFonts w:ascii="宋体" w:hAnsi="宋体" w:cs="宋体"/>
          <w:szCs w:val="21"/>
          <w:lang w:val="zh-CN"/>
        </w:rPr>
        <w:t xml:space="preserve">.3 </w:t>
      </w:r>
      <w:r>
        <w:rPr>
          <w:rFonts w:hint="eastAsia" w:ascii="宋体" w:hAnsi="宋体" w:cs="宋体"/>
          <w:szCs w:val="21"/>
          <w:lang w:val="zh-CN"/>
        </w:rPr>
        <w:t>纸质投标文件</w:t>
      </w:r>
      <w:r>
        <w:rPr>
          <w:rFonts w:hint="eastAsia" w:ascii="宋体" w:hAnsi="宋体" w:cs="宋体"/>
          <w:szCs w:val="21"/>
        </w:rPr>
        <w:t>是指投标人电子投标文件制作完成后生成的后缀名为“</w:t>
      </w:r>
      <w:r>
        <w:rPr>
          <w:rFonts w:ascii="宋体" w:hAnsi="宋体" w:cs="宋体"/>
          <w:szCs w:val="21"/>
        </w:rPr>
        <w:t>.PDF</w:t>
      </w:r>
      <w:r>
        <w:rPr>
          <w:rFonts w:hint="eastAsia" w:ascii="宋体" w:hAnsi="宋体" w:cs="宋体"/>
          <w:szCs w:val="21"/>
        </w:rPr>
        <w:t>”的文件打印的投标文件。</w:t>
      </w:r>
      <w:r>
        <w:rPr>
          <w:rFonts w:hint="eastAsia" w:ascii="宋体" w:hAnsi="宋体" w:cs="宋体"/>
          <w:szCs w:val="21"/>
          <w:lang w:val="zh-CN"/>
        </w:rPr>
        <w:t>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rPr>
        <w:t>8</w:t>
      </w:r>
      <w:r>
        <w:rPr>
          <w:rFonts w:ascii="宋体" w:hAnsi="宋体" w:cs="宋体"/>
          <w:szCs w:val="21"/>
          <w:lang w:val="zh-CN"/>
        </w:rPr>
        <w:t xml:space="preserve">.4 </w:t>
      </w:r>
      <w:r>
        <w:rPr>
          <w:rFonts w:hint="eastAsia" w:ascii="宋体" w:hAnsi="宋体" w:cs="宋体"/>
          <w:szCs w:val="21"/>
          <w:lang w:val="zh-CN"/>
        </w:rPr>
        <w:t>纸质投标文件副本可以是纸质投标文件的正本复印而成。</w:t>
      </w:r>
    </w:p>
    <w:p>
      <w:pPr>
        <w:tabs>
          <w:tab w:val="left" w:pos="1260"/>
        </w:tabs>
        <w:autoSpaceDE w:val="0"/>
        <w:autoSpaceDN w:val="0"/>
        <w:spacing w:line="276" w:lineRule="auto"/>
        <w:contextualSpacing/>
        <w:jc w:val="center"/>
        <w:rPr>
          <w:rFonts w:asci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19</w:t>
      </w:r>
      <w:r>
        <w:rPr>
          <w:rFonts w:ascii="宋体" w:cs="宋体"/>
          <w:b/>
          <w:szCs w:val="21"/>
          <w:lang w:val="zh-CN"/>
        </w:rPr>
        <w:t>.</w:t>
      </w:r>
      <w:r>
        <w:rPr>
          <w:rFonts w:hint="eastAsia" w:ascii="宋体" w:hAnsi="宋体" w:cs="宋体"/>
          <w:b/>
          <w:szCs w:val="21"/>
          <w:lang w:val="zh-CN"/>
        </w:rPr>
        <w:t>投标文件的密封</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rPr>
        <w:t>19</w:t>
      </w:r>
      <w:r>
        <w:rPr>
          <w:rFonts w:ascii="宋体" w:hAnsi="宋体" w:cs="宋体"/>
          <w:szCs w:val="21"/>
          <w:lang w:val="zh-CN"/>
        </w:rPr>
        <w:t xml:space="preserve">.1 </w:t>
      </w:r>
      <w:r>
        <w:rPr>
          <w:rFonts w:hint="eastAsia" w:ascii="宋体" w:hAnsi="宋体" w:cs="宋体"/>
          <w:szCs w:val="21"/>
          <w:lang w:val="zh-CN"/>
        </w:rPr>
        <w:t>投标人应将纸质投标文件“正本”、“副本”密封包装。</w:t>
      </w:r>
      <w:r>
        <w:rPr>
          <w:rFonts w:hint="eastAsia" w:ascii="宋体" w:hAnsi="宋体" w:cs="宋体"/>
          <w:szCs w:val="21"/>
        </w:rPr>
        <w:t>使用电子介质存储的投标文件单独密封包装，并随纸质投标文件一并提交。</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rPr>
        <w:t>19</w:t>
      </w:r>
      <w:r>
        <w:rPr>
          <w:rFonts w:ascii="宋体" w:hAnsi="宋体" w:cs="宋体"/>
          <w:szCs w:val="21"/>
          <w:lang w:val="zh-CN"/>
        </w:rPr>
        <w:t xml:space="preserve">.2 </w:t>
      </w:r>
      <w:r>
        <w:rPr>
          <w:rFonts w:hint="eastAsia" w:ascii="宋体" w:hAnsi="宋体" w:cs="宋体"/>
          <w:szCs w:val="21"/>
          <w:lang w:val="zh-CN"/>
        </w:rPr>
        <w:t>投标文件如果未按规定密封，招标人将拒绝接收。</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20</w:t>
      </w:r>
      <w:r>
        <w:rPr>
          <w:rFonts w:hint="eastAsia" w:ascii="宋体" w:hAnsi="宋体" w:cs="宋体"/>
          <w:b/>
          <w:szCs w:val="21"/>
          <w:lang w:val="zh-CN"/>
        </w:rPr>
        <w:t>．投标截止时间</w:t>
      </w:r>
    </w:p>
    <w:p>
      <w:pPr>
        <w:tabs>
          <w:tab w:val="left" w:pos="1260"/>
        </w:tabs>
        <w:autoSpaceDE w:val="0"/>
        <w:autoSpaceDN w:val="0"/>
        <w:spacing w:line="276" w:lineRule="auto"/>
        <w:ind w:firstLine="420" w:firstLineChars="200"/>
        <w:contextualSpacing/>
        <w:rPr>
          <w:rFonts w:ascii="宋体" w:cs="宋体"/>
          <w:bCs/>
          <w:szCs w:val="21"/>
        </w:rPr>
      </w:pPr>
      <w:r>
        <w:rPr>
          <w:rFonts w:ascii="宋体" w:hAnsi="宋体" w:cs="宋体"/>
          <w:szCs w:val="21"/>
        </w:rPr>
        <w:t>20</w:t>
      </w:r>
      <w:r>
        <w:rPr>
          <w:rFonts w:hint="eastAsia" w:ascii="宋体" w:hAnsi="宋体" w:cs="宋体"/>
          <w:szCs w:val="21"/>
          <w:lang w:val="zh-CN"/>
        </w:rPr>
        <w:t>．</w:t>
      </w:r>
      <w:r>
        <w:rPr>
          <w:rFonts w:ascii="宋体" w:hAnsi="宋体" w:cs="宋体"/>
          <w:szCs w:val="21"/>
          <w:lang w:val="zh-CN"/>
        </w:rPr>
        <w:t xml:space="preserve">1 </w:t>
      </w:r>
      <w:r>
        <w:rPr>
          <w:rFonts w:hint="eastAsia" w:ascii="宋体" w:hAnsi="宋体" w:cs="宋体"/>
          <w:szCs w:val="21"/>
          <w:lang w:val="zh-CN"/>
        </w:rPr>
        <w:t>投标人必须在</w:t>
      </w:r>
      <w:r>
        <w:rPr>
          <w:rFonts w:hint="eastAsia" w:ascii="宋体" w:hAnsi="宋体" w:cs="宋体"/>
          <w:kern w:val="0"/>
          <w:szCs w:val="21"/>
        </w:rPr>
        <w:t>“投标邀请”</w:t>
      </w:r>
      <w:r>
        <w:rPr>
          <w:rFonts w:hint="eastAsia" w:ascii="宋体" w:hAnsi="宋体" w:cs="宋体"/>
          <w:bCs/>
          <w:szCs w:val="21"/>
        </w:rPr>
        <w:t>和“投标人须知前附表”中规定的投标截止时间前，将所有投标文件送达招标文件指定的开标地点。</w:t>
      </w:r>
    </w:p>
    <w:p>
      <w:pPr>
        <w:tabs>
          <w:tab w:val="left" w:pos="1260"/>
        </w:tabs>
        <w:autoSpaceDE w:val="0"/>
        <w:autoSpaceDN w:val="0"/>
        <w:spacing w:line="276" w:lineRule="auto"/>
        <w:ind w:firstLine="420" w:firstLineChars="200"/>
        <w:contextualSpacing/>
        <w:rPr>
          <w:rFonts w:ascii="宋体" w:cs="宋体"/>
          <w:bCs/>
          <w:szCs w:val="21"/>
        </w:rPr>
      </w:pPr>
      <w:r>
        <w:rPr>
          <w:rFonts w:ascii="宋体" w:hAnsi="宋体" w:cs="宋体"/>
          <w:bCs/>
          <w:szCs w:val="21"/>
        </w:rPr>
        <w:t xml:space="preserve">20.2 </w:t>
      </w:r>
      <w:r>
        <w:rPr>
          <w:rFonts w:hint="eastAsia" w:ascii="宋体" w:hAnsi="宋体" w:cs="宋体"/>
          <w:bCs/>
          <w:szCs w:val="21"/>
        </w:rPr>
        <w:t>招标人收到投标文件后，应当如实记载投标文件的送达时间和密封情况，签收保存，并向投标人出具签收回执。任何单位和个人不得在开标前开启投标文件。</w:t>
      </w:r>
    </w:p>
    <w:p>
      <w:pPr>
        <w:autoSpaceDE w:val="0"/>
        <w:autoSpaceDN w:val="0"/>
        <w:spacing w:line="276" w:lineRule="auto"/>
        <w:ind w:firstLine="420" w:firstLineChars="200"/>
        <w:contextualSpacing/>
        <w:rPr>
          <w:rFonts w:ascii="宋体" w:cs="宋体"/>
          <w:bCs/>
          <w:szCs w:val="21"/>
        </w:rPr>
      </w:pPr>
      <w:r>
        <w:rPr>
          <w:rFonts w:ascii="宋体" w:hAnsi="宋体" w:cs="宋体"/>
          <w:szCs w:val="21"/>
          <w:lang w:val="zh-CN"/>
        </w:rPr>
        <w:t xml:space="preserve">20.3 </w:t>
      </w:r>
      <w:r>
        <w:rPr>
          <w:rFonts w:hint="eastAsia" w:ascii="宋体" w:hAnsi="宋体" w:cs="宋体"/>
          <w:bCs/>
          <w:szCs w:val="21"/>
        </w:rPr>
        <w:t>招标人可以按本须知第</w:t>
      </w:r>
      <w:r>
        <w:rPr>
          <w:rFonts w:ascii="宋体" w:hAnsi="宋体" w:cs="宋体"/>
          <w:bCs/>
          <w:szCs w:val="21"/>
        </w:rPr>
        <w:t>10</w:t>
      </w:r>
      <w:r>
        <w:rPr>
          <w:rFonts w:hint="eastAsia" w:ascii="宋体" w:hAnsi="宋体" w:cs="宋体"/>
          <w:bCs/>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21</w:t>
      </w:r>
      <w:r>
        <w:rPr>
          <w:rFonts w:ascii="宋体" w:hAnsi="宋体" w:cs="宋体"/>
          <w:b/>
          <w:szCs w:val="21"/>
          <w:lang w:val="zh-CN"/>
        </w:rPr>
        <w:t xml:space="preserve">. </w:t>
      </w:r>
      <w:r>
        <w:rPr>
          <w:rFonts w:hint="eastAsia" w:ascii="宋体" w:hAnsi="宋体" w:cs="宋体"/>
          <w:b/>
          <w:szCs w:val="21"/>
          <w:lang w:val="zh-CN"/>
        </w:rPr>
        <w:t>迟交的投标文件</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投标截止时间之后送达</w:t>
      </w:r>
      <w:r>
        <w:rPr>
          <w:rFonts w:ascii="宋体" w:hAnsi="宋体" w:cs="宋体"/>
          <w:szCs w:val="21"/>
          <w:lang w:val="zh-CN"/>
        </w:rPr>
        <w:t>/</w:t>
      </w:r>
      <w:r>
        <w:rPr>
          <w:rFonts w:hint="eastAsia" w:ascii="宋体" w:hAnsi="宋体" w:cs="宋体"/>
          <w:szCs w:val="21"/>
          <w:lang w:val="zh-CN"/>
        </w:rPr>
        <w:t>上传的投标文件，招标人将拒绝接收。</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2</w:t>
      </w:r>
      <w:r>
        <w:rPr>
          <w:rFonts w:ascii="宋体" w:hAnsi="宋体" w:cs="宋体"/>
          <w:b/>
          <w:szCs w:val="21"/>
          <w:lang w:val="zh-CN"/>
        </w:rPr>
        <w:t xml:space="preserve">. </w:t>
      </w:r>
      <w:r>
        <w:rPr>
          <w:rFonts w:hint="eastAsia" w:ascii="宋体" w:hAnsi="宋体" w:cs="宋体"/>
          <w:b/>
          <w:szCs w:val="21"/>
          <w:lang w:val="zh-CN"/>
        </w:rPr>
        <w:t>投标文件的修改和撤回</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.1 </w:t>
      </w:r>
      <w:r>
        <w:rPr>
          <w:rFonts w:hint="eastAsia" w:ascii="宋体" w:hAnsi="宋体" w:cs="宋体"/>
          <w:szCs w:val="21"/>
          <w:lang w:val="zh-CN"/>
        </w:rPr>
        <w:t>投标人在投标截止时间前，对所递交的纸质投标文件进行补充、修改或者撤回的，须书面通知招标人。</w:t>
      </w:r>
    </w:p>
    <w:p>
      <w:pPr>
        <w:tabs>
          <w:tab w:val="left" w:pos="1260"/>
        </w:tabs>
        <w:autoSpaceDE w:val="0"/>
        <w:autoSpaceDN w:val="0"/>
        <w:spacing w:line="276" w:lineRule="auto"/>
        <w:contextualSpacing/>
        <w:rPr>
          <w:rFonts w:ascii="宋体" w:cs="宋体"/>
          <w:szCs w:val="21"/>
          <w:lang w:val="zh-CN"/>
        </w:rPr>
      </w:pPr>
      <w:r>
        <w:rPr>
          <w:rFonts w:hint="eastAsia" w:ascii="宋体" w:hAnsi="宋体" w:cs="宋体"/>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.2 </w:t>
      </w:r>
      <w:r>
        <w:rPr>
          <w:rFonts w:hint="eastAsia" w:ascii="宋体" w:hAnsi="宋体" w:cs="宋体"/>
          <w:bCs/>
          <w:szCs w:val="21"/>
        </w:rPr>
        <w:t>投标人</w:t>
      </w:r>
      <w:r>
        <w:rPr>
          <w:rFonts w:hint="eastAsia" w:ascii="宋体" w:hAnsi="宋体" w:cs="宋体"/>
          <w:szCs w:val="21"/>
          <w:lang w:val="zh-CN"/>
        </w:rPr>
        <w:t>补充、修改的内容并作为投标文件的组成部分。</w:t>
      </w:r>
      <w:r>
        <w:rPr>
          <w:rFonts w:hint="eastAsia" w:ascii="宋体" w:hAnsi="宋体" w:cs="宋体"/>
          <w:bCs/>
          <w:szCs w:val="21"/>
        </w:rPr>
        <w:t>补充或修改</w:t>
      </w:r>
      <w:r>
        <w:rPr>
          <w:rFonts w:hint="eastAsia" w:ascii="宋体" w:hAnsi="宋体" w:cs="宋体"/>
          <w:szCs w:val="21"/>
          <w:lang w:val="zh-CN"/>
        </w:rPr>
        <w:t>应当按招标文件要求签署、盖章、</w:t>
      </w:r>
      <w:r>
        <w:rPr>
          <w:rFonts w:hint="eastAsia" w:ascii="宋体" w:hAnsi="宋体" w:cs="宋体"/>
          <w:bCs/>
          <w:szCs w:val="21"/>
        </w:rPr>
        <w:t>密封</w:t>
      </w:r>
      <w:r>
        <w:rPr>
          <w:rFonts w:hint="eastAsia" w:ascii="宋体" w:hAnsi="宋体" w:cs="宋体"/>
          <w:szCs w:val="21"/>
          <w:lang w:val="zh-CN"/>
        </w:rPr>
        <w:t>、递交，</w:t>
      </w:r>
      <w:r>
        <w:rPr>
          <w:rFonts w:hint="eastAsia" w:ascii="宋体" w:hAnsi="宋体" w:cs="宋体"/>
          <w:bCs/>
          <w:szCs w:val="21"/>
        </w:rPr>
        <w:t>并应注明“修改”或“补充”字样。</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.3 </w:t>
      </w:r>
      <w:r>
        <w:rPr>
          <w:rFonts w:hint="eastAsia" w:ascii="宋体" w:hAnsi="宋体" w:cs="宋体"/>
          <w:szCs w:val="21"/>
          <w:lang w:val="zh-CN"/>
        </w:rPr>
        <w:t>投标人在递交投标文件后，可以撤回其投标，但投标人必须在规定的投标截止时间前以书面形式告知招标人。</w:t>
      </w:r>
    </w:p>
    <w:p>
      <w:pPr>
        <w:autoSpaceDE w:val="0"/>
        <w:autoSpaceDN w:val="0"/>
        <w:spacing w:line="276" w:lineRule="auto"/>
        <w:ind w:firstLine="420" w:firstLineChars="200"/>
        <w:contextualSpacing/>
        <w:rPr>
          <w:rFonts w:ascii="宋体" w:cs="宋体"/>
          <w:kern w:val="0"/>
          <w:szCs w:val="21"/>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.4  </w:t>
      </w:r>
      <w:r>
        <w:rPr>
          <w:rFonts w:hint="eastAsia" w:ascii="宋体" w:hAnsi="宋体" w:cs="宋体"/>
          <w:kern w:val="0"/>
          <w:szCs w:val="21"/>
        </w:rPr>
        <w:t>投标人不得在投标有效期内撤销投标文件，否则招标人将不退还其投标保证金。</w:t>
      </w:r>
    </w:p>
    <w:p>
      <w:pPr>
        <w:autoSpaceDE w:val="0"/>
        <w:autoSpaceDN w:val="0"/>
        <w:spacing w:line="276" w:lineRule="auto"/>
        <w:ind w:firstLine="422" w:firstLineChars="200"/>
        <w:contextualSpacing/>
        <w:rPr>
          <w:rFonts w:ascii="宋体" w:cs="宋体"/>
          <w:b/>
          <w:kern w:val="0"/>
          <w:szCs w:val="21"/>
        </w:rPr>
      </w:pPr>
      <w:r>
        <w:rPr>
          <w:rFonts w:ascii="宋体" w:hAnsi="宋体" w:cs="宋体"/>
          <w:b/>
          <w:kern w:val="0"/>
          <w:szCs w:val="21"/>
        </w:rPr>
        <w:t>23</w:t>
      </w:r>
      <w:r>
        <w:rPr>
          <w:rFonts w:hint="eastAsia" w:ascii="宋体" w:hAnsi="宋体" w:cs="宋体"/>
          <w:b/>
          <w:kern w:val="0"/>
          <w:szCs w:val="21"/>
        </w:rPr>
        <w:t>．</w:t>
      </w:r>
      <w:r>
        <w:rPr>
          <w:rFonts w:hint="eastAsia" w:ascii="宋体" w:hAnsi="宋体" w:cs="宋体"/>
          <w:b/>
          <w:szCs w:val="21"/>
        </w:rPr>
        <w:t>除投标人须知前附表另有规定外，投标人所提交的电子投标文件、纸质投标文件及电子介质存储的备份文件不予退还。</w:t>
      </w:r>
    </w:p>
    <w:p>
      <w:pPr>
        <w:autoSpaceDE w:val="0"/>
        <w:autoSpaceDN w:val="0"/>
        <w:spacing w:line="276" w:lineRule="auto"/>
        <w:contextualSpacing/>
        <w:rPr>
          <w:rFonts w:ascii="宋体" w:cs="宋体"/>
          <w:kern w:val="0"/>
          <w:szCs w:val="21"/>
        </w:rPr>
      </w:pPr>
    </w:p>
    <w:p>
      <w:pPr>
        <w:tabs>
          <w:tab w:val="left" w:pos="1260"/>
        </w:tabs>
        <w:autoSpaceDE w:val="0"/>
        <w:autoSpaceDN w:val="0"/>
        <w:spacing w:line="276" w:lineRule="auto"/>
        <w:contextualSpacing/>
        <w:jc w:val="center"/>
        <w:rPr>
          <w:rFonts w:asci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4</w:t>
      </w:r>
      <w:r>
        <w:rPr>
          <w:rFonts w:ascii="宋体" w:hAnsi="宋体" w:cs="宋体"/>
          <w:b/>
          <w:szCs w:val="21"/>
          <w:lang w:val="zh-CN"/>
        </w:rPr>
        <w:t xml:space="preserve">. </w:t>
      </w:r>
      <w:r>
        <w:rPr>
          <w:rFonts w:hint="eastAsia" w:ascii="宋体" w:hAnsi="宋体" w:cs="宋体"/>
          <w:b/>
          <w:szCs w:val="21"/>
          <w:lang w:val="zh-CN"/>
        </w:rPr>
        <w:t>开标</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.1 </w:t>
      </w:r>
      <w:r>
        <w:rPr>
          <w:rFonts w:hint="eastAsia" w:ascii="宋体" w:hAnsi="宋体" w:cs="宋体"/>
          <w:szCs w:val="21"/>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.2 </w:t>
      </w:r>
      <w:r>
        <w:rPr>
          <w:rFonts w:hint="eastAsia" w:ascii="宋体" w:hAnsi="宋体" w:cs="宋体"/>
          <w:szCs w:val="21"/>
          <w:lang w:val="zh-CN"/>
        </w:rPr>
        <w:t>招标人应当对开标、评标现场活动进行全程录音录像。录音录像应当清晰可辨，音像资料作为采购文件一并存档。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.3 </w:t>
      </w:r>
      <w:r>
        <w:rPr>
          <w:rFonts w:hint="eastAsia" w:ascii="宋体" w:hAnsi="宋体" w:cs="宋体"/>
          <w:szCs w:val="21"/>
          <w:lang w:val="zh-CN"/>
        </w:rPr>
        <w:t>开标时，由投标人或者其推选的代表检查纸质投标文件和</w:t>
      </w:r>
      <w:r>
        <w:rPr>
          <w:rFonts w:hint="eastAsia" w:ascii="宋体" w:hAnsi="宋体" w:cs="宋体"/>
          <w:szCs w:val="21"/>
        </w:rPr>
        <w:t>备份文件</w:t>
      </w:r>
      <w:r>
        <w:rPr>
          <w:rFonts w:hint="eastAsia" w:ascii="宋体" w:hAnsi="宋体" w:cs="宋体"/>
          <w:szCs w:val="21"/>
          <w:lang w:val="zh-CN"/>
        </w:rPr>
        <w:t>（</w:t>
      </w:r>
      <w:r>
        <w:rPr>
          <w:rFonts w:hint="eastAsia" w:ascii="宋体" w:hAnsi="宋体" w:cs="宋体"/>
          <w:szCs w:val="21"/>
        </w:rPr>
        <w:t>使用电子介质存储</w:t>
      </w:r>
      <w:r>
        <w:rPr>
          <w:rFonts w:hint="eastAsia" w:ascii="宋体" w:hAnsi="宋体" w:cs="宋体"/>
          <w:szCs w:val="21"/>
          <w:lang w:val="zh-CN"/>
        </w:rPr>
        <w:t>）</w:t>
      </w:r>
      <w:r>
        <w:rPr>
          <w:rFonts w:hint="eastAsia" w:ascii="宋体" w:hAnsi="宋体" w:cs="宋体"/>
          <w:szCs w:val="21"/>
        </w:rPr>
        <w:t>的</w:t>
      </w:r>
      <w:r>
        <w:rPr>
          <w:rFonts w:hint="eastAsia" w:ascii="宋体" w:hAnsi="宋体" w:cs="宋体"/>
          <w:szCs w:val="21"/>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 xml:space="preserve">24.3.1 </w:t>
      </w:r>
      <w:r>
        <w:rPr>
          <w:rFonts w:hint="eastAsia" w:ascii="宋体" w:hAnsi="宋体" w:cs="宋体"/>
          <w:szCs w:val="21"/>
          <w:lang w:val="zh-CN"/>
        </w:rPr>
        <w:t>电子投标文件的解密</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全流程电子化交易项目电子投标文件采用双重加密。解密需分标段进行两次解密。</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w:t>
      </w:r>
      <w:r>
        <w:rPr>
          <w:rFonts w:ascii="宋体" w:hAnsi="宋体" w:cs="宋体"/>
          <w:szCs w:val="21"/>
          <w:lang w:val="zh-CN"/>
        </w:rPr>
        <w:t>1</w:t>
      </w:r>
      <w:r>
        <w:rPr>
          <w:rFonts w:hint="eastAsia" w:ascii="宋体" w:hAnsi="宋体" w:cs="宋体"/>
          <w:szCs w:val="21"/>
          <w:lang w:val="zh-CN"/>
        </w:rPr>
        <w:t>）投标人解密：投标人使用本单位</w:t>
      </w:r>
      <w:r>
        <w:rPr>
          <w:rFonts w:ascii="宋体" w:hAnsi="宋体" w:cs="宋体"/>
          <w:szCs w:val="21"/>
          <w:lang w:val="zh-CN"/>
        </w:rPr>
        <w:t>CA</w:t>
      </w:r>
      <w:r>
        <w:rPr>
          <w:rFonts w:hint="eastAsia" w:ascii="宋体" w:hAnsi="宋体" w:cs="宋体"/>
          <w:szCs w:val="21"/>
          <w:lang w:val="zh-CN"/>
        </w:rPr>
        <w:t>数字证书远程或现场进行解密。需开标现场使用一体机进行解密的，请在代理机构引导下进行。</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w:t>
      </w:r>
      <w:r>
        <w:rPr>
          <w:rFonts w:ascii="宋体" w:hAnsi="宋体" w:cs="宋体"/>
          <w:szCs w:val="21"/>
          <w:lang w:val="zh-CN"/>
        </w:rPr>
        <w:t>2</w:t>
      </w:r>
      <w:r>
        <w:rPr>
          <w:rFonts w:hint="eastAsia" w:ascii="宋体" w:hAnsi="宋体" w:cs="宋体"/>
          <w:szCs w:val="21"/>
          <w:lang w:val="zh-CN"/>
        </w:rPr>
        <w:t>）代理机构解密：代理机构按电子投标文件到达交易系统的先后顺序，使用本单位</w:t>
      </w:r>
      <w:r>
        <w:rPr>
          <w:rFonts w:ascii="宋体" w:hAnsi="宋体" w:cs="宋体"/>
          <w:szCs w:val="21"/>
          <w:lang w:val="zh-CN"/>
        </w:rPr>
        <w:t>CA</w:t>
      </w:r>
      <w:r>
        <w:rPr>
          <w:rFonts w:hint="eastAsia" w:ascii="宋体" w:hAnsi="宋体" w:cs="宋体"/>
          <w:szCs w:val="21"/>
          <w:lang w:val="zh-CN"/>
        </w:rPr>
        <w:t>数字证书进行再次解密。</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 xml:space="preserve">24.3.2 </w:t>
      </w:r>
      <w:r>
        <w:rPr>
          <w:rFonts w:hint="eastAsia" w:ascii="宋体" w:hAnsi="宋体" w:cs="宋体"/>
          <w:szCs w:val="21"/>
          <w:lang w:val="zh-CN"/>
        </w:rPr>
        <w:t>电子投标文件解密异常情况处理</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w:t>
      </w:r>
      <w:r>
        <w:rPr>
          <w:rFonts w:ascii="宋体" w:hAnsi="宋体" w:cs="宋体"/>
          <w:szCs w:val="21"/>
          <w:lang w:val="zh-CN"/>
        </w:rPr>
        <w:t>1</w:t>
      </w:r>
      <w:r>
        <w:rPr>
          <w:rFonts w:hint="eastAsia" w:ascii="宋体" w:hAnsi="宋体" w:cs="宋体"/>
          <w:szCs w:val="21"/>
          <w:lang w:val="zh-CN"/>
        </w:rPr>
        <w:t>）因电子交易系统异常无法解密电子投标文件的，使用纸质投标文件以人工方式进行。</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w:t>
      </w:r>
      <w:r>
        <w:rPr>
          <w:rFonts w:ascii="宋体" w:hAnsi="宋体" w:cs="宋体"/>
          <w:szCs w:val="21"/>
          <w:lang w:val="zh-CN"/>
        </w:rPr>
        <w:t>2</w:t>
      </w:r>
      <w:r>
        <w:rPr>
          <w:rFonts w:hint="eastAsia" w:ascii="宋体" w:hAnsi="宋体" w:cs="宋体"/>
          <w:szCs w:val="21"/>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.4 </w:t>
      </w:r>
      <w:r>
        <w:rPr>
          <w:rFonts w:hint="eastAsia" w:ascii="宋体" w:hAnsi="宋体" w:cs="宋体"/>
          <w:szCs w:val="21"/>
          <w:lang w:val="zh-CN"/>
        </w:rPr>
        <w:t>投标人不足</w:t>
      </w:r>
      <w:r>
        <w:rPr>
          <w:rFonts w:ascii="宋体" w:hAnsi="宋体" w:cs="宋体"/>
          <w:szCs w:val="21"/>
          <w:lang w:val="zh-CN"/>
        </w:rPr>
        <w:t>3</w:t>
      </w:r>
      <w:r>
        <w:rPr>
          <w:rFonts w:hint="eastAsia" w:ascii="宋体" w:hAnsi="宋体" w:cs="宋体"/>
          <w:szCs w:val="21"/>
          <w:lang w:val="zh-CN"/>
        </w:rPr>
        <w:t>家的，不得开标。</w:t>
      </w:r>
    </w:p>
    <w:p>
      <w:pPr>
        <w:tabs>
          <w:tab w:val="left" w:pos="1260"/>
        </w:tabs>
        <w:autoSpaceDE w:val="0"/>
        <w:autoSpaceDN w:val="0"/>
        <w:spacing w:line="276" w:lineRule="auto"/>
        <w:ind w:firstLine="420" w:firstLineChars="200"/>
        <w:contextualSpacing/>
        <w:rPr>
          <w:rFonts w:ascii="宋体" w:cs="宋体"/>
          <w:bCs/>
          <w:szCs w:val="21"/>
        </w:rPr>
      </w:pPr>
      <w:r>
        <w:rPr>
          <w:rFonts w:ascii="宋体" w:hAnsi="宋体" w:cs="宋体"/>
          <w:szCs w:val="21"/>
          <w:lang w:val="zh-CN"/>
        </w:rPr>
        <w:t>2</w:t>
      </w:r>
      <w:r>
        <w:rPr>
          <w:rFonts w:ascii="宋体" w:hAnsi="宋体" w:cs="宋体"/>
          <w:szCs w:val="21"/>
        </w:rPr>
        <w:t>4</w:t>
      </w:r>
      <w:r>
        <w:rPr>
          <w:rFonts w:ascii="宋体" w:cs="宋体"/>
          <w:szCs w:val="21"/>
          <w:lang w:val="zh-CN"/>
        </w:rPr>
        <w:t>.</w:t>
      </w:r>
      <w:r>
        <w:rPr>
          <w:rFonts w:ascii="宋体" w:hAnsi="宋体" w:cs="宋体"/>
          <w:bCs/>
          <w:szCs w:val="21"/>
        </w:rPr>
        <w:t xml:space="preserve">5 </w:t>
      </w:r>
      <w:r>
        <w:rPr>
          <w:rFonts w:hint="eastAsia" w:ascii="宋体" w:hAnsi="宋体" w:cs="宋体"/>
          <w:bCs/>
          <w:szCs w:val="21"/>
        </w:rPr>
        <w:t>开标过程</w:t>
      </w:r>
      <w:r>
        <w:rPr>
          <w:rFonts w:hint="eastAsia" w:ascii="宋体" w:hAnsi="宋体" w:cs="宋体"/>
          <w:szCs w:val="21"/>
          <w:lang w:val="zh-CN"/>
        </w:rPr>
        <w:t>由采购代理机构负</w:t>
      </w:r>
      <w:r>
        <w:rPr>
          <w:rFonts w:hint="eastAsia" w:ascii="宋体" w:hAnsi="宋体" w:cs="宋体"/>
          <w:bCs/>
          <w:szCs w:val="21"/>
        </w:rPr>
        <w:t>责记录，由参加开标的各投标人代表和相关工作人员签字确认后随采购文件一并存档。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bCs/>
          <w:szCs w:val="21"/>
        </w:rPr>
        <w:t xml:space="preserve">24.6 </w:t>
      </w:r>
      <w:r>
        <w:rPr>
          <w:rFonts w:hint="eastAsia" w:ascii="宋体" w:hAnsi="宋体" w:cs="宋体"/>
          <w:szCs w:val="21"/>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.7 </w:t>
      </w:r>
      <w:r>
        <w:rPr>
          <w:rFonts w:hint="eastAsia" w:ascii="宋体" w:hAnsi="宋体" w:cs="宋体"/>
          <w:szCs w:val="21"/>
          <w:lang w:val="zh-CN"/>
        </w:rPr>
        <w:t>投标人未参加开标的，视同认可开标结果。</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5</w:t>
      </w:r>
      <w:r>
        <w:rPr>
          <w:rFonts w:ascii="宋体" w:hAnsi="宋体" w:cs="宋体"/>
          <w:b/>
          <w:szCs w:val="21"/>
          <w:lang w:val="zh-CN"/>
        </w:rPr>
        <w:t xml:space="preserve">. </w:t>
      </w:r>
      <w:r>
        <w:rPr>
          <w:rFonts w:hint="eastAsia" w:ascii="宋体" w:hAnsi="宋体" w:cs="宋体"/>
          <w:b/>
          <w:szCs w:val="21"/>
          <w:lang w:val="zh-CN"/>
        </w:rPr>
        <w:t>资格审查</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bCs/>
          <w:szCs w:val="21"/>
        </w:rPr>
        <w:t>开标结束后，采购人依法对投标人的资格进行审查。</w:t>
      </w:r>
      <w:r>
        <w:rPr>
          <w:rFonts w:hint="eastAsia" w:ascii="宋体" w:hAnsi="宋体" w:cs="宋体"/>
          <w:szCs w:val="21"/>
          <w:lang w:val="zh-CN"/>
        </w:rPr>
        <w:t>合格投标人不足</w:t>
      </w:r>
      <w:r>
        <w:rPr>
          <w:rFonts w:ascii="宋体" w:hAnsi="宋体" w:cs="宋体"/>
          <w:szCs w:val="21"/>
          <w:lang w:val="zh-CN"/>
        </w:rPr>
        <w:t>3</w:t>
      </w:r>
      <w:r>
        <w:rPr>
          <w:rFonts w:hint="eastAsia" w:ascii="宋体" w:hAnsi="宋体" w:cs="宋体"/>
          <w:szCs w:val="21"/>
          <w:lang w:val="zh-CN"/>
        </w:rPr>
        <w:t>家的，不得评标。</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6</w:t>
      </w:r>
      <w:r>
        <w:rPr>
          <w:rFonts w:ascii="宋体" w:cs="宋体"/>
          <w:b/>
          <w:szCs w:val="21"/>
          <w:lang w:val="zh-CN"/>
        </w:rPr>
        <w:t>.</w:t>
      </w:r>
      <w:r>
        <w:rPr>
          <w:rFonts w:hint="eastAsia" w:ascii="宋体" w:hAnsi="宋体" w:cs="宋体"/>
          <w:b/>
          <w:szCs w:val="21"/>
          <w:lang w:val="zh-CN"/>
        </w:rPr>
        <w:t>评标委员会的组成</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hint="eastAsia" w:ascii="宋体" w:hAnsi="宋体" w:cs="宋体"/>
          <w:szCs w:val="21"/>
          <w:lang w:val="zh-CN"/>
        </w:rPr>
        <w:t>．</w:t>
      </w:r>
      <w:r>
        <w:rPr>
          <w:rFonts w:ascii="宋体" w:hAnsi="宋体" w:cs="宋体"/>
          <w:szCs w:val="21"/>
          <w:lang w:val="zh-CN"/>
        </w:rPr>
        <w:t xml:space="preserve">1 </w:t>
      </w:r>
      <w:r>
        <w:rPr>
          <w:rFonts w:hint="eastAsia" w:ascii="宋体" w:hAnsi="宋体" w:cs="宋体"/>
          <w:szCs w:val="21"/>
          <w:lang w:val="zh-CN"/>
        </w:rPr>
        <w:t>招标人将依法组建评标委员会，评标委员会由采购人代表和评审专家组成，成员人数应当为</w:t>
      </w:r>
      <w:r>
        <w:rPr>
          <w:rFonts w:ascii="宋体" w:hAnsi="宋体" w:cs="宋体"/>
          <w:szCs w:val="21"/>
          <w:lang w:val="zh-CN"/>
        </w:rPr>
        <w:t>5</w:t>
      </w:r>
      <w:r>
        <w:rPr>
          <w:rFonts w:hint="eastAsia" w:ascii="宋体" w:hAnsi="宋体" w:cs="宋体"/>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26.1.1 </w:t>
      </w:r>
      <w:r>
        <w:rPr>
          <w:rFonts w:hint="eastAsia" w:ascii="宋体" w:hAnsi="宋体" w:cs="宋体"/>
          <w:szCs w:val="21"/>
          <w:lang w:val="zh-CN"/>
        </w:rPr>
        <w:t>采购项目符合下列情形之一的，评标委员会成员人数应当为</w:t>
      </w:r>
      <w:r>
        <w:rPr>
          <w:rFonts w:ascii="宋体" w:hAnsi="宋体" w:cs="宋体"/>
          <w:szCs w:val="21"/>
          <w:lang w:val="zh-CN"/>
        </w:rPr>
        <w:t>7</w:t>
      </w:r>
      <w:r>
        <w:rPr>
          <w:rFonts w:hint="eastAsia" w:ascii="宋体" w:hAnsi="宋体" w:cs="宋体"/>
          <w:szCs w:val="21"/>
          <w:lang w:val="zh-CN"/>
        </w:rPr>
        <w:t>人以上单数：</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（一）采购预算金额在</w:t>
      </w:r>
      <w:r>
        <w:rPr>
          <w:rFonts w:ascii="宋体" w:hAnsi="宋体" w:cs="宋体"/>
          <w:szCs w:val="21"/>
          <w:lang w:val="zh-CN"/>
        </w:rPr>
        <w:t>1000</w:t>
      </w:r>
      <w:r>
        <w:rPr>
          <w:rFonts w:hint="eastAsia" w:ascii="宋体" w:hAnsi="宋体" w:cs="宋体"/>
          <w:szCs w:val="21"/>
          <w:lang w:val="zh-CN"/>
        </w:rPr>
        <w:t>万元以上；</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（二）技术复杂；</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（三）社会影响较大。</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.2 </w:t>
      </w:r>
      <w:r>
        <w:rPr>
          <w:rFonts w:hint="eastAsia" w:ascii="宋体" w:hAnsi="宋体" w:cs="宋体"/>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.3 </w:t>
      </w:r>
      <w:r>
        <w:rPr>
          <w:rFonts w:hint="eastAsia" w:ascii="宋体" w:hAnsi="宋体" w:cs="宋体"/>
          <w:szCs w:val="21"/>
          <w:lang w:val="zh-CN"/>
        </w:rPr>
        <w:t>评审专家与投标人存在下列利害关系之一的</w:t>
      </w:r>
      <w:r>
        <w:rPr>
          <w:rFonts w:ascii="宋体" w:cs="宋体"/>
          <w:szCs w:val="21"/>
          <w:lang w:val="zh-CN"/>
        </w:rPr>
        <w:t>,</w:t>
      </w:r>
      <w:r>
        <w:rPr>
          <w:rFonts w:hint="eastAsia" w:ascii="宋体" w:hAnsi="宋体" w:cs="宋体"/>
          <w:szCs w:val="21"/>
          <w:lang w:val="zh-CN"/>
        </w:rPr>
        <w:t>应当回避</w:t>
      </w:r>
      <w:r>
        <w:rPr>
          <w:rFonts w:ascii="宋体" w:hAnsi="宋体" w:cs="宋体"/>
          <w:szCs w:val="21"/>
          <w:lang w:val="zh-CN"/>
        </w:rPr>
        <w:t>:</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一</w:t>
      </w:r>
      <w:r>
        <w:rPr>
          <w:rFonts w:ascii="宋体" w:hAnsi="宋体" w:cs="宋体"/>
          <w:szCs w:val="21"/>
          <w:lang w:val="zh-CN"/>
        </w:rPr>
        <w:t>)</w:t>
      </w:r>
      <w:r>
        <w:rPr>
          <w:rFonts w:hint="eastAsia" w:ascii="宋体" w:hAnsi="宋体" w:cs="宋体"/>
          <w:szCs w:val="21"/>
          <w:lang w:val="zh-CN"/>
        </w:rPr>
        <w:t>参加采购活动前三年内</w:t>
      </w:r>
      <w:r>
        <w:rPr>
          <w:rFonts w:ascii="宋体" w:cs="宋体"/>
          <w:szCs w:val="21"/>
          <w:lang w:val="zh-CN"/>
        </w:rPr>
        <w:t>,</w:t>
      </w:r>
      <w:r>
        <w:rPr>
          <w:rFonts w:hint="eastAsia" w:ascii="宋体" w:hAnsi="宋体" w:cs="宋体"/>
          <w:szCs w:val="21"/>
          <w:lang w:val="zh-CN"/>
        </w:rPr>
        <w:t>与供应商存在劳动关系</w:t>
      </w:r>
      <w:r>
        <w:rPr>
          <w:rFonts w:ascii="宋体" w:cs="宋体"/>
          <w:szCs w:val="21"/>
          <w:lang w:val="zh-CN"/>
        </w:rPr>
        <w:t>,</w:t>
      </w:r>
      <w:r>
        <w:rPr>
          <w:rFonts w:hint="eastAsia" w:ascii="宋体" w:hAnsi="宋体" w:cs="宋体"/>
          <w:szCs w:val="21"/>
          <w:lang w:val="zh-CN"/>
        </w:rPr>
        <w:t>或者担任过供应商的董事、监事</w:t>
      </w:r>
      <w:r>
        <w:rPr>
          <w:rFonts w:ascii="宋体" w:cs="宋体"/>
          <w:szCs w:val="21"/>
          <w:lang w:val="zh-CN"/>
        </w:rPr>
        <w:t>,</w:t>
      </w:r>
      <w:r>
        <w:rPr>
          <w:rFonts w:hint="eastAsia" w:ascii="宋体" w:hAnsi="宋体" w:cs="宋体"/>
          <w:szCs w:val="21"/>
          <w:lang w:val="zh-CN"/>
        </w:rPr>
        <w:t>或者是供应商的控股股东或实际控制人；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二</w:t>
      </w:r>
      <w:r>
        <w:rPr>
          <w:rFonts w:ascii="宋体" w:hAnsi="宋体" w:cs="宋体"/>
          <w:szCs w:val="21"/>
          <w:lang w:val="zh-CN"/>
        </w:rPr>
        <w:t>)</w:t>
      </w:r>
      <w:r>
        <w:rPr>
          <w:rFonts w:hint="eastAsia" w:ascii="宋体" w:hAnsi="宋体" w:cs="宋体"/>
          <w:szCs w:val="21"/>
          <w:lang w:val="zh-CN"/>
        </w:rPr>
        <w:t>与供应商的法定代表人或者负责人有夫妻、直系血亲、三代以内旁系血亲或者近姻亲关系；</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三</w:t>
      </w:r>
      <w:r>
        <w:rPr>
          <w:rFonts w:ascii="宋体" w:hAnsi="宋体" w:cs="宋体"/>
          <w:szCs w:val="21"/>
          <w:lang w:val="zh-CN"/>
        </w:rPr>
        <w:t>)</w:t>
      </w:r>
      <w:r>
        <w:rPr>
          <w:rFonts w:hint="eastAsia" w:ascii="宋体" w:hAnsi="宋体" w:cs="宋体"/>
          <w:szCs w:val="21"/>
          <w:lang w:val="zh-CN"/>
        </w:rPr>
        <w:t>与供应商有其他可能影响政府采购活动公平、公正进行的关系。</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.4 </w:t>
      </w:r>
      <w:r>
        <w:rPr>
          <w:rFonts w:hint="eastAsia" w:ascii="宋体" w:hAnsi="宋体" w:cs="宋体"/>
          <w:szCs w:val="21"/>
          <w:lang w:val="zh-CN"/>
        </w:rPr>
        <w:t>评审专家发现本人与参加采购活动的供应商有利害关系的</w:t>
      </w:r>
      <w:r>
        <w:rPr>
          <w:rFonts w:ascii="宋体" w:cs="宋体"/>
          <w:szCs w:val="21"/>
          <w:lang w:val="zh-CN"/>
        </w:rPr>
        <w:t>,</w:t>
      </w:r>
      <w:r>
        <w:rPr>
          <w:rFonts w:hint="eastAsia" w:ascii="宋体" w:hAnsi="宋体" w:cs="宋体"/>
          <w:szCs w:val="21"/>
          <w:lang w:val="zh-CN"/>
        </w:rPr>
        <w:t>应当主动提出回避。采购人或者代理机构发现评审专家与参加采购活动的供应商有利害关系的</w:t>
      </w:r>
      <w:r>
        <w:rPr>
          <w:rFonts w:ascii="宋体" w:cs="宋体"/>
          <w:szCs w:val="21"/>
          <w:lang w:val="zh-CN"/>
        </w:rPr>
        <w:t>,</w:t>
      </w:r>
      <w:r>
        <w:rPr>
          <w:rFonts w:hint="eastAsia" w:ascii="宋体" w:hAnsi="宋体" w:cs="宋体"/>
          <w:szCs w:val="21"/>
          <w:lang w:val="zh-CN"/>
        </w:rPr>
        <w:t>应当要求其回避。</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.5 </w:t>
      </w:r>
      <w:r>
        <w:rPr>
          <w:rFonts w:hint="eastAsia" w:ascii="宋体" w:hAnsi="宋体" w:cs="宋体"/>
          <w:szCs w:val="21"/>
          <w:lang w:val="zh-CN"/>
        </w:rPr>
        <w:t>采购人不得担任评标小组长。</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.6 </w:t>
      </w:r>
      <w:r>
        <w:rPr>
          <w:rFonts w:hint="eastAsia" w:ascii="宋体" w:hAnsi="宋体" w:cs="宋体"/>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26.7 </w:t>
      </w:r>
      <w:r>
        <w:rPr>
          <w:rFonts w:hint="eastAsia" w:ascii="宋体" w:hAnsi="宋体" w:cs="宋体"/>
          <w:szCs w:val="21"/>
          <w:lang w:val="zh-CN"/>
        </w:rPr>
        <w:t>评标委员会成员名单在评标结果公告前应当保密。</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7</w:t>
      </w:r>
      <w:r>
        <w:rPr>
          <w:rFonts w:ascii="宋体" w:hAnsi="宋体" w:cs="宋体"/>
          <w:b/>
          <w:szCs w:val="21"/>
          <w:lang w:val="zh-CN"/>
        </w:rPr>
        <w:t xml:space="preserve">. </w:t>
      </w:r>
      <w:r>
        <w:rPr>
          <w:rFonts w:hint="eastAsia" w:ascii="宋体" w:hAnsi="宋体" w:cs="宋体"/>
          <w:b/>
          <w:szCs w:val="21"/>
          <w:lang w:val="zh-CN"/>
        </w:rPr>
        <w:t>符合性审查</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.1 </w:t>
      </w:r>
      <w:r>
        <w:rPr>
          <w:rFonts w:hint="eastAsia" w:ascii="宋体" w:hAnsi="宋体" w:cs="宋体"/>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.2 </w:t>
      </w:r>
      <w:r>
        <w:rPr>
          <w:rFonts w:hint="eastAsia" w:ascii="宋体" w:hAnsi="宋体" w:cs="宋体"/>
          <w:szCs w:val="21"/>
          <w:lang w:val="zh-CN"/>
        </w:rPr>
        <w:t>审查、评价投标文件是否符合招标文件的商务、技术等实质性要求。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.3 </w:t>
      </w:r>
      <w:r>
        <w:rPr>
          <w:rFonts w:hint="eastAsia" w:ascii="宋体" w:hAnsi="宋体" w:cs="宋体"/>
          <w:szCs w:val="21"/>
          <w:lang w:val="zh-CN"/>
        </w:rPr>
        <w:t>可要求投标人对投标文件有关事项作出澄清或者说明。</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8</w:t>
      </w:r>
      <w:r>
        <w:rPr>
          <w:rFonts w:ascii="宋体" w:hAnsi="宋体" w:cs="宋体"/>
          <w:b/>
          <w:szCs w:val="21"/>
          <w:lang w:val="zh-CN"/>
        </w:rPr>
        <w:t xml:space="preserve">. </w:t>
      </w:r>
      <w:r>
        <w:rPr>
          <w:rFonts w:hint="eastAsia" w:ascii="宋体" w:hAnsi="宋体" w:cs="宋体"/>
          <w:b/>
          <w:szCs w:val="21"/>
          <w:lang w:val="zh-CN"/>
        </w:rPr>
        <w:t>投标文件的澄清</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.1 </w:t>
      </w:r>
      <w:r>
        <w:rPr>
          <w:rFonts w:hint="eastAsia" w:ascii="宋体" w:hAnsi="宋体" w:cs="宋体"/>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.2 </w:t>
      </w:r>
      <w:r>
        <w:rPr>
          <w:rFonts w:hint="eastAsia" w:ascii="宋体" w:hAnsi="宋体" w:cs="宋体"/>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.3 </w:t>
      </w:r>
      <w:r>
        <w:rPr>
          <w:rFonts w:hint="eastAsia" w:ascii="宋体" w:hAnsi="宋体" w:cs="宋体"/>
          <w:szCs w:val="21"/>
          <w:lang w:val="zh-CN"/>
        </w:rPr>
        <w:t>投标人的澄清文件是其投标文件的组成部分。</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9</w:t>
      </w:r>
      <w:r>
        <w:rPr>
          <w:rFonts w:ascii="宋体" w:hAnsi="宋体" w:cs="宋体"/>
          <w:b/>
          <w:szCs w:val="21"/>
          <w:lang w:val="zh-CN"/>
        </w:rPr>
        <w:t xml:space="preserve">. </w:t>
      </w:r>
      <w:r>
        <w:rPr>
          <w:rFonts w:hint="eastAsia" w:ascii="宋体" w:hAnsi="宋体" w:cs="宋体"/>
          <w:b/>
          <w:szCs w:val="21"/>
          <w:lang w:val="zh-CN"/>
        </w:rPr>
        <w:t>投标文件报价出现前后不一致的修正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.1 </w:t>
      </w:r>
      <w:r>
        <w:rPr>
          <w:rFonts w:hint="eastAsia" w:ascii="宋体" w:hAnsi="宋体" w:cs="宋体"/>
          <w:szCs w:val="21"/>
          <w:lang w:val="zh-CN"/>
        </w:rPr>
        <w:t>投标文件中开标一览表</w:t>
      </w:r>
      <w:r>
        <w:rPr>
          <w:rFonts w:ascii="宋体" w:hAnsi="宋体" w:cs="宋体"/>
          <w:szCs w:val="21"/>
          <w:lang w:val="zh-CN"/>
        </w:rPr>
        <w:t>(</w:t>
      </w:r>
      <w:r>
        <w:rPr>
          <w:rFonts w:hint="eastAsia" w:ascii="宋体" w:hAnsi="宋体" w:cs="宋体"/>
          <w:szCs w:val="21"/>
          <w:lang w:val="zh-CN"/>
        </w:rPr>
        <w:t>报价表</w:t>
      </w:r>
      <w:r>
        <w:rPr>
          <w:rFonts w:ascii="宋体" w:hAnsi="宋体" w:cs="宋体"/>
          <w:szCs w:val="21"/>
          <w:lang w:val="zh-CN"/>
        </w:rPr>
        <w:t>)</w:t>
      </w:r>
      <w:r>
        <w:rPr>
          <w:rFonts w:hint="eastAsia" w:ascii="宋体" w:hAnsi="宋体" w:cs="宋体"/>
          <w:szCs w:val="21"/>
          <w:lang w:val="zh-CN"/>
        </w:rPr>
        <w:t>内容与投标文件中相应内容不一致的，以开标一览表</w:t>
      </w:r>
      <w:r>
        <w:rPr>
          <w:rFonts w:ascii="宋体" w:hAnsi="宋体" w:cs="宋体"/>
          <w:szCs w:val="21"/>
          <w:lang w:val="zh-CN"/>
        </w:rPr>
        <w:t>(</w:t>
      </w:r>
      <w:r>
        <w:rPr>
          <w:rFonts w:hint="eastAsia" w:ascii="宋体" w:hAnsi="宋体" w:cs="宋体"/>
          <w:szCs w:val="21"/>
          <w:lang w:val="zh-CN"/>
        </w:rPr>
        <w:t>报价表</w:t>
      </w:r>
      <w:r>
        <w:rPr>
          <w:rFonts w:ascii="宋体" w:hAnsi="宋体" w:cs="宋体"/>
          <w:szCs w:val="21"/>
          <w:lang w:val="zh-CN"/>
        </w:rPr>
        <w:t>)</w:t>
      </w:r>
      <w:r>
        <w:rPr>
          <w:rFonts w:hint="eastAsia" w:ascii="宋体" w:hAnsi="宋体" w:cs="宋体"/>
          <w:szCs w:val="21"/>
          <w:lang w:val="zh-CN"/>
        </w:rPr>
        <w:t>为准；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.2 </w:t>
      </w:r>
      <w:r>
        <w:rPr>
          <w:rFonts w:hint="eastAsia" w:ascii="宋体" w:hAnsi="宋体" w:cs="宋体"/>
          <w:szCs w:val="21"/>
          <w:lang w:val="zh-CN"/>
        </w:rPr>
        <w:t>大写金额和小写金额不一致的，以大写金额为准；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.3 </w:t>
      </w:r>
      <w:r>
        <w:rPr>
          <w:rFonts w:hint="eastAsia" w:ascii="宋体" w:hAnsi="宋体" w:cs="宋体"/>
          <w:szCs w:val="21"/>
          <w:lang w:val="zh-CN"/>
        </w:rPr>
        <w:t>单价金额小数点或者百分比有明显错位的，以开标一览表的总价为准，并修改单价；</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.4 </w:t>
      </w:r>
      <w:r>
        <w:rPr>
          <w:rFonts w:hint="eastAsia" w:ascii="宋体" w:hAnsi="宋体" w:cs="宋体"/>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hint="eastAsia" w:ascii="宋体" w:hAnsi="宋体" w:cs="宋体"/>
          <w:szCs w:val="21"/>
          <w:lang w:val="zh-CN"/>
        </w:rPr>
        <w:t>规定经投标人确认后产生约束力，投标人不确认的，其投标无效。</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30.</w:t>
      </w:r>
      <w:r>
        <w:rPr>
          <w:rFonts w:hint="eastAsia" w:ascii="宋体" w:hAnsi="宋体" w:cs="宋体"/>
          <w:b/>
          <w:szCs w:val="21"/>
          <w:lang w:val="zh-CN"/>
        </w:rPr>
        <w:t>投标无效情形</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 </w:t>
      </w:r>
      <w:r>
        <w:rPr>
          <w:rFonts w:hint="eastAsia" w:ascii="宋体" w:hAnsi="宋体" w:cs="宋体"/>
          <w:szCs w:val="21"/>
          <w:lang w:val="zh-CN"/>
        </w:rPr>
        <w:t>投标文件属下列情况之一的，按照无效投标处理：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30.1.1 </w:t>
      </w:r>
      <w:r>
        <w:rPr>
          <w:rFonts w:hint="eastAsia" w:ascii="宋体" w:hAnsi="宋体" w:cs="宋体"/>
          <w:szCs w:val="21"/>
          <w:lang w:val="zh-CN"/>
        </w:rPr>
        <w:t>未按照招标文件的规定提供投标保承诺函的；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30.1.2 </w:t>
      </w:r>
      <w:r>
        <w:rPr>
          <w:rFonts w:hint="eastAsia" w:ascii="宋体" w:hAnsi="宋体" w:cs="宋体"/>
          <w:szCs w:val="21"/>
          <w:lang w:val="zh-CN"/>
        </w:rPr>
        <w:t>投标文件未按招标文件要求签署、盖章的；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30.1.3 </w:t>
      </w:r>
      <w:r>
        <w:rPr>
          <w:rFonts w:hint="eastAsia" w:ascii="宋体" w:hAnsi="宋体" w:cs="宋体"/>
          <w:szCs w:val="21"/>
          <w:lang w:val="zh-CN"/>
        </w:rPr>
        <w:t>不具备招标文件中规定的资格要求的；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30.1.4 </w:t>
      </w:r>
      <w:r>
        <w:rPr>
          <w:rFonts w:hint="eastAsia" w:ascii="宋体" w:hAnsi="宋体" w:cs="宋体"/>
          <w:szCs w:val="21"/>
          <w:lang w:val="zh-CN"/>
        </w:rPr>
        <w:t>报价超过招标文件中规定的预算金额或者最高限价的；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30.1.5</w:t>
      </w:r>
      <w:r>
        <w:rPr>
          <w:rFonts w:hint="eastAsia" w:ascii="宋体" w:hAnsi="宋体" w:cs="宋体"/>
          <w:szCs w:val="21"/>
          <w:lang w:val="zh-CN"/>
        </w:rPr>
        <w:t>投标文件内容模糊清，无法辨认的；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30.1.6 </w:t>
      </w:r>
      <w:r>
        <w:rPr>
          <w:rFonts w:hint="eastAsia" w:ascii="宋体" w:hAnsi="宋体" w:cs="宋体"/>
          <w:szCs w:val="21"/>
          <w:lang w:val="zh-CN"/>
        </w:rPr>
        <w:t>投标文件含有采购人不能接受的附加条件的。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 </w:t>
      </w:r>
      <w:r>
        <w:rPr>
          <w:rFonts w:hint="eastAsia" w:ascii="宋体" w:hAnsi="宋体" w:cs="宋体"/>
          <w:szCs w:val="21"/>
          <w:lang w:val="zh-CN"/>
        </w:rPr>
        <w:t>有下列情形之一的，视为投标人串通投标，其投标无效：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30.2.1 </w:t>
      </w:r>
      <w:r>
        <w:rPr>
          <w:rFonts w:hint="eastAsia" w:ascii="宋体" w:hAnsi="宋体" w:cs="宋体"/>
          <w:szCs w:val="21"/>
          <w:lang w:val="zh-CN"/>
        </w:rPr>
        <w:t>不同投标人的投标文件由同一单位或者个人编制；</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30.2.2 </w:t>
      </w:r>
      <w:r>
        <w:rPr>
          <w:rFonts w:hint="eastAsia" w:ascii="宋体" w:hAnsi="宋体" w:cs="宋体"/>
          <w:szCs w:val="21"/>
          <w:lang w:val="zh-CN"/>
        </w:rPr>
        <w:t>不同投标人委托同一单位或者个人办理投标事宜；</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30.2.3 </w:t>
      </w:r>
      <w:r>
        <w:rPr>
          <w:rFonts w:hint="eastAsia" w:ascii="宋体" w:hAnsi="宋体" w:cs="宋体"/>
          <w:szCs w:val="21"/>
          <w:lang w:val="zh-CN"/>
        </w:rPr>
        <w:t>不同投标人的投标文件载明的项目管理成员或者联系人员为同一人；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30.2.4 </w:t>
      </w:r>
      <w:r>
        <w:rPr>
          <w:rFonts w:hint="eastAsia" w:ascii="宋体" w:hAnsi="宋体" w:cs="宋体"/>
          <w:szCs w:val="21"/>
          <w:lang w:val="zh-CN"/>
        </w:rPr>
        <w:t>不同投标人的投标文件异常一致或者投标报价呈规律性差异；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30.2.5 </w:t>
      </w:r>
      <w:r>
        <w:rPr>
          <w:rFonts w:hint="eastAsia" w:ascii="宋体" w:hAnsi="宋体" w:cs="宋体"/>
          <w:szCs w:val="21"/>
          <w:lang w:val="zh-CN"/>
        </w:rPr>
        <w:t>不同投标人的投标文件相互混装；</w:t>
      </w:r>
    </w:p>
    <w:p>
      <w:pPr>
        <w:pStyle w:val="14"/>
        <w:spacing w:line="276" w:lineRule="auto"/>
        <w:ind w:firstLine="420" w:firstLineChars="200"/>
        <w:rPr>
          <w:rFonts w:ascii="宋体" w:cs="宋体"/>
          <w:sz w:val="21"/>
          <w:szCs w:val="21"/>
        </w:rPr>
      </w:pPr>
      <w:r>
        <w:rPr>
          <w:rFonts w:ascii="宋体" w:hAnsi="宋体" w:cs="宋体"/>
          <w:sz w:val="21"/>
          <w:szCs w:val="21"/>
          <w:lang w:val="zh-CN"/>
        </w:rPr>
        <w:t>30.3</w:t>
      </w:r>
      <w:r>
        <w:rPr>
          <w:rFonts w:hint="eastAsia" w:ascii="宋体" w:hAnsi="宋体" w:cs="宋体"/>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276" w:lineRule="auto"/>
        <w:ind w:firstLine="420" w:firstLineChars="200"/>
        <w:rPr>
          <w:rFonts w:ascii="宋体" w:cs="宋体"/>
          <w:sz w:val="21"/>
          <w:szCs w:val="21"/>
        </w:rPr>
      </w:pPr>
      <w:r>
        <w:rPr>
          <w:rFonts w:hint="eastAsia" w:ascii="宋体" w:hAnsi="宋体" w:cs="宋体"/>
          <w:sz w:val="21"/>
          <w:szCs w:val="21"/>
        </w:rPr>
        <w:t>（一）提供虚假材料谋取中标、成交的；</w:t>
      </w:r>
    </w:p>
    <w:p>
      <w:pPr>
        <w:pStyle w:val="14"/>
        <w:spacing w:line="276" w:lineRule="auto"/>
        <w:ind w:firstLine="420" w:firstLineChars="200"/>
        <w:rPr>
          <w:rFonts w:ascii="宋体" w:cs="宋体"/>
          <w:sz w:val="21"/>
          <w:szCs w:val="21"/>
        </w:rPr>
      </w:pPr>
      <w:r>
        <w:rPr>
          <w:rFonts w:hint="eastAsia" w:ascii="宋体" w:hAnsi="宋体" w:cs="宋体"/>
          <w:sz w:val="21"/>
          <w:szCs w:val="21"/>
        </w:rPr>
        <w:t>（二）采取不正当手段诋毁、排挤其他供应商的；</w:t>
      </w:r>
    </w:p>
    <w:p>
      <w:pPr>
        <w:pStyle w:val="14"/>
        <w:spacing w:line="276" w:lineRule="auto"/>
        <w:ind w:firstLine="420" w:firstLineChars="200"/>
        <w:rPr>
          <w:rFonts w:ascii="宋体" w:cs="宋体"/>
          <w:sz w:val="21"/>
          <w:szCs w:val="21"/>
        </w:rPr>
      </w:pPr>
      <w:r>
        <w:rPr>
          <w:rFonts w:hint="eastAsia" w:ascii="宋体" w:hAnsi="宋体" w:cs="宋体"/>
          <w:sz w:val="21"/>
          <w:szCs w:val="21"/>
        </w:rPr>
        <w:t>（三）与采购人、其他供应商或者采购代理机构恶意串通的；</w:t>
      </w:r>
    </w:p>
    <w:p>
      <w:pPr>
        <w:pStyle w:val="14"/>
        <w:spacing w:line="276" w:lineRule="auto"/>
        <w:ind w:firstLine="420" w:firstLineChars="200"/>
        <w:rPr>
          <w:rFonts w:ascii="宋体" w:cs="宋体"/>
          <w:sz w:val="21"/>
          <w:szCs w:val="21"/>
        </w:rPr>
      </w:pPr>
      <w:r>
        <w:rPr>
          <w:rFonts w:hint="eastAsia" w:ascii="宋体" w:hAnsi="宋体" w:cs="宋体"/>
          <w:sz w:val="21"/>
          <w:szCs w:val="21"/>
        </w:rPr>
        <w:t>（四）向采购人、采购代理机构行贿或者提供其他不正当利益的；</w:t>
      </w:r>
    </w:p>
    <w:p>
      <w:pPr>
        <w:pStyle w:val="14"/>
        <w:spacing w:line="276" w:lineRule="auto"/>
        <w:ind w:firstLine="420" w:firstLineChars="200"/>
        <w:rPr>
          <w:rFonts w:ascii="宋体" w:cs="宋体"/>
          <w:sz w:val="21"/>
          <w:szCs w:val="21"/>
        </w:rPr>
      </w:pPr>
      <w:r>
        <w:rPr>
          <w:rFonts w:hint="eastAsia" w:ascii="宋体" w:hAnsi="宋体" w:cs="宋体"/>
          <w:sz w:val="21"/>
          <w:szCs w:val="21"/>
        </w:rPr>
        <w:t>（五）在招标采购过程中与采购人进行协商谈判的；</w:t>
      </w:r>
    </w:p>
    <w:p>
      <w:pPr>
        <w:pStyle w:val="14"/>
        <w:spacing w:line="276" w:lineRule="auto"/>
        <w:ind w:firstLine="420" w:firstLineChars="200"/>
        <w:rPr>
          <w:rFonts w:ascii="宋体" w:cs="宋体"/>
          <w:sz w:val="21"/>
          <w:szCs w:val="21"/>
        </w:rPr>
      </w:pPr>
      <w:r>
        <w:rPr>
          <w:rFonts w:hint="eastAsia" w:ascii="宋体" w:hAnsi="宋体" w:cs="宋体"/>
          <w:sz w:val="21"/>
          <w:szCs w:val="21"/>
        </w:rPr>
        <w:t>（六）拒绝有关部门监督检查或者提供虚假情况的。</w:t>
      </w:r>
    </w:p>
    <w:p>
      <w:pPr>
        <w:pStyle w:val="14"/>
        <w:spacing w:line="276" w:lineRule="auto"/>
        <w:ind w:firstLine="420" w:firstLineChars="200"/>
        <w:rPr>
          <w:rFonts w:ascii="宋体" w:cs="宋体"/>
          <w:kern w:val="0"/>
          <w:sz w:val="21"/>
          <w:szCs w:val="21"/>
        </w:rPr>
      </w:pPr>
      <w:r>
        <w:rPr>
          <w:rFonts w:hint="eastAsia" w:ascii="宋体" w:hAnsi="宋体" w:cs="宋体"/>
          <w:sz w:val="21"/>
          <w:szCs w:val="21"/>
        </w:rPr>
        <w:t>投标人有前款第（一）至（五）项情形之一的，中标、成交无效。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30.4 </w:t>
      </w:r>
      <w:r>
        <w:rPr>
          <w:rFonts w:hint="eastAsia" w:ascii="宋体" w:hAnsi="宋体" w:cs="宋体"/>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30.5 </w:t>
      </w:r>
      <w:r>
        <w:rPr>
          <w:rFonts w:hint="eastAsia" w:ascii="宋体" w:hAnsi="宋体" w:cs="宋体"/>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30.6 </w:t>
      </w:r>
      <w:r>
        <w:rPr>
          <w:rFonts w:hint="eastAsia" w:ascii="宋体" w:hAnsi="宋体" w:cs="宋体"/>
          <w:szCs w:val="21"/>
          <w:lang w:val="zh-CN"/>
        </w:rPr>
        <w:t>法律、法规和招标文件规定的其他无效情形。</w:t>
      </w:r>
    </w:p>
    <w:p>
      <w:pPr>
        <w:tabs>
          <w:tab w:val="left" w:pos="1260"/>
        </w:tabs>
        <w:autoSpaceDE w:val="0"/>
        <w:autoSpaceDN w:val="0"/>
        <w:spacing w:line="276" w:lineRule="auto"/>
        <w:contextualSpacing/>
        <w:rPr>
          <w:rFonts w:ascii="宋体" w:cs="宋体"/>
          <w:b/>
          <w:bCs/>
          <w:szCs w:val="21"/>
          <w:lang w:val="zh-CN"/>
        </w:rPr>
      </w:pPr>
      <w:r>
        <w:rPr>
          <w:rFonts w:ascii="宋体" w:hAnsi="宋体" w:cs="宋体"/>
          <w:szCs w:val="21"/>
          <w:lang w:val="zh-CN"/>
        </w:rPr>
        <w:t>31.</w:t>
      </w:r>
      <w:r>
        <w:rPr>
          <w:rFonts w:hint="eastAsia" w:ascii="宋体" w:hAnsi="宋体" w:cs="宋体"/>
          <w:b/>
          <w:bCs/>
          <w:szCs w:val="21"/>
          <w:lang w:val="zh-CN"/>
        </w:rPr>
        <w:t>相同品牌投标人的认定（服务类项目不适用本条款规定）</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31.1 </w:t>
      </w:r>
      <w:r>
        <w:rPr>
          <w:rFonts w:hint="eastAsia" w:ascii="宋体" w:hAnsi="宋体" w:cs="宋体"/>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31.2 </w:t>
      </w:r>
      <w:r>
        <w:rPr>
          <w:rFonts w:hint="eastAsia" w:ascii="宋体" w:hAnsi="宋体" w:cs="宋体"/>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szCs w:val="21"/>
          <w:lang w:val="zh-CN"/>
        </w:rPr>
        <w:t>;</w:t>
      </w:r>
      <w:r>
        <w:rPr>
          <w:rFonts w:hint="eastAsia" w:ascii="宋体" w:hAnsi="宋体" w:cs="宋体"/>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32</w:t>
      </w:r>
      <w:r>
        <w:rPr>
          <w:rFonts w:ascii="宋体" w:hAnsi="宋体" w:cs="宋体"/>
          <w:b/>
          <w:szCs w:val="21"/>
          <w:lang w:val="zh-CN"/>
        </w:rPr>
        <w:t xml:space="preserve">. </w:t>
      </w:r>
      <w:r>
        <w:rPr>
          <w:rFonts w:hint="eastAsia" w:ascii="宋体" w:hAnsi="宋体" w:cs="宋体"/>
          <w:b/>
          <w:szCs w:val="21"/>
          <w:lang w:val="zh-CN"/>
        </w:rPr>
        <w:t>投标文件的比较与评价</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33.</w:t>
      </w:r>
      <w:r>
        <w:rPr>
          <w:rFonts w:hint="eastAsia" w:ascii="宋体" w:hAnsi="宋体" w:cs="宋体"/>
          <w:b/>
          <w:szCs w:val="21"/>
          <w:lang w:val="zh-CN"/>
        </w:rPr>
        <w:t>评标方法、评标标准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 </w:t>
      </w:r>
      <w:r>
        <w:rPr>
          <w:rFonts w:hint="eastAsia" w:ascii="宋体" w:hAnsi="宋体" w:cs="宋体"/>
          <w:szCs w:val="21"/>
          <w:lang w:val="zh-CN"/>
        </w:rPr>
        <w:t>评标方法分为最低评标价法和综合评分法。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 </w:t>
      </w:r>
      <w:r>
        <w:rPr>
          <w:rFonts w:hint="eastAsia" w:ascii="宋体" w:hAnsi="宋体" w:cs="宋体"/>
          <w:szCs w:val="21"/>
          <w:lang w:val="zh-CN"/>
        </w:rPr>
        <w:t>最低评标价法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rPr>
        <w:t>33</w:t>
      </w:r>
      <w:r>
        <w:rPr>
          <w:rFonts w:ascii="宋体" w:hAnsi="宋体" w:cs="宋体"/>
          <w:szCs w:val="21"/>
          <w:lang w:val="zh-CN"/>
        </w:rPr>
        <w:t xml:space="preserve">.1.1.1 </w:t>
      </w:r>
      <w:r>
        <w:rPr>
          <w:rFonts w:hint="eastAsia" w:ascii="宋体" w:hAnsi="宋体" w:cs="宋体"/>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.1.1.2 </w:t>
      </w:r>
      <w:r>
        <w:rPr>
          <w:rFonts w:hint="eastAsia" w:ascii="宋体" w:hAnsi="宋体" w:cs="宋体"/>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.1.2 </w:t>
      </w:r>
      <w:r>
        <w:rPr>
          <w:rFonts w:hint="eastAsia" w:ascii="宋体" w:hAnsi="宋体" w:cs="宋体"/>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 </w:t>
      </w:r>
      <w:r>
        <w:rPr>
          <w:rFonts w:hint="eastAsia" w:ascii="宋体" w:hAnsi="宋体" w:cs="宋体"/>
          <w:szCs w:val="21"/>
          <w:lang w:val="zh-CN"/>
        </w:rPr>
        <w:t>价格分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.2.1 </w:t>
      </w:r>
      <w:r>
        <w:rPr>
          <w:rFonts w:hint="eastAsia" w:ascii="宋体" w:hAnsi="宋体" w:cs="宋体"/>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276" w:lineRule="auto"/>
        <w:contextualSpacing/>
        <w:rPr>
          <w:rFonts w:ascii="宋体" w:cs="宋体"/>
          <w:szCs w:val="21"/>
          <w:lang w:val="zh-CN"/>
        </w:rPr>
      </w:pPr>
      <w:r>
        <w:rPr>
          <w:rFonts w:hint="eastAsia" w:ascii="宋体" w:hAnsi="宋体" w:cs="宋体"/>
          <w:szCs w:val="21"/>
          <w:lang w:val="zh-CN"/>
        </w:rPr>
        <w:t>投标报价得分</w:t>
      </w:r>
      <w:r>
        <w:rPr>
          <w:rFonts w:ascii="宋体" w:hAnsi="宋体" w:cs="宋体"/>
          <w:szCs w:val="21"/>
          <w:lang w:val="zh-CN"/>
        </w:rPr>
        <w:t>=(</w:t>
      </w: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投标报价</w:t>
      </w:r>
      <w:r>
        <w:rPr>
          <w:rFonts w:ascii="宋体" w:hAnsi="宋体" w:cs="宋体"/>
          <w:szCs w:val="21"/>
          <w:lang w:val="zh-CN"/>
        </w:rPr>
        <w:t>)</w:t>
      </w:r>
      <w:r>
        <w:rPr>
          <w:rFonts w:hint="eastAsia" w:ascii="宋体" w:hAnsi="宋体" w:cs="宋体"/>
          <w:szCs w:val="21"/>
          <w:lang w:val="zh-CN"/>
        </w:rPr>
        <w:t>×</w:t>
      </w:r>
      <w:r>
        <w:rPr>
          <w:rFonts w:ascii="宋体" w:hAnsi="宋体" w:cs="宋体"/>
          <w:szCs w:val="21"/>
          <w:lang w:val="zh-CN"/>
        </w:rPr>
        <w:t>100</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评标总得分</w:t>
      </w:r>
      <w:r>
        <w:rPr>
          <w:rFonts w:ascii="宋体" w:hAnsi="宋体" w:cs="宋体"/>
          <w:szCs w:val="21"/>
          <w:lang w:val="zh-CN"/>
        </w:rPr>
        <w:t>=F1</w:t>
      </w:r>
      <w:r>
        <w:rPr>
          <w:rFonts w:hint="eastAsia" w:ascii="宋体" w:hAnsi="宋体" w:cs="宋体"/>
          <w:szCs w:val="21"/>
          <w:lang w:val="zh-CN"/>
        </w:rPr>
        <w:t>×</w:t>
      </w:r>
      <w:r>
        <w:rPr>
          <w:rFonts w:ascii="宋体" w:hAnsi="宋体" w:cs="宋体"/>
          <w:szCs w:val="21"/>
          <w:lang w:val="zh-CN"/>
        </w:rPr>
        <w:t>A1+F2</w:t>
      </w:r>
      <w:r>
        <w:rPr>
          <w:rFonts w:hint="eastAsia" w:ascii="宋体" w:hAnsi="宋体" w:cs="宋体"/>
          <w:szCs w:val="21"/>
          <w:lang w:val="zh-CN"/>
        </w:rPr>
        <w:t>×</w:t>
      </w:r>
      <w:r>
        <w:rPr>
          <w:rFonts w:ascii="宋体" w:hAnsi="宋体" w:cs="宋体"/>
          <w:szCs w:val="21"/>
          <w:lang w:val="zh-CN"/>
        </w:rPr>
        <w:t>A2+</w:t>
      </w:r>
      <w:r>
        <w:rPr>
          <w:rFonts w:hint="eastAsia" w:ascii="宋体" w:hAnsi="宋体" w:cs="宋体"/>
          <w:szCs w:val="21"/>
          <w:lang w:val="zh-CN"/>
        </w:rPr>
        <w:t>……</w:t>
      </w:r>
      <w:r>
        <w:rPr>
          <w:rFonts w:ascii="宋体" w:hAnsi="宋体" w:cs="宋体"/>
          <w:szCs w:val="21"/>
          <w:lang w:val="zh-CN"/>
        </w:rPr>
        <w:t>+Fn</w:t>
      </w:r>
      <w:r>
        <w:rPr>
          <w:rFonts w:hint="eastAsia" w:ascii="宋体" w:hAnsi="宋体" w:cs="宋体"/>
          <w:szCs w:val="21"/>
          <w:lang w:val="zh-CN"/>
        </w:rPr>
        <w:t>×</w:t>
      </w:r>
      <w:r>
        <w:rPr>
          <w:rFonts w:ascii="宋体" w:hAnsi="宋体" w:cs="宋体"/>
          <w:szCs w:val="21"/>
          <w:lang w:val="zh-CN"/>
        </w:rPr>
        <w:t>An</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F1</w:t>
      </w:r>
      <w:r>
        <w:rPr>
          <w:rFonts w:hint="eastAsia" w:ascii="宋体" w:hAnsi="宋体" w:cs="宋体"/>
          <w:szCs w:val="21"/>
          <w:lang w:val="zh-CN"/>
        </w:rPr>
        <w:t>、</w:t>
      </w:r>
      <w:r>
        <w:rPr>
          <w:rFonts w:ascii="宋体" w:hAnsi="宋体" w:cs="宋体"/>
          <w:szCs w:val="21"/>
          <w:lang w:val="zh-CN"/>
        </w:rPr>
        <w:t>F2</w:t>
      </w:r>
      <w:r>
        <w:rPr>
          <w:rFonts w:hint="eastAsia" w:ascii="宋体" w:hAnsi="宋体" w:cs="宋体"/>
          <w:szCs w:val="21"/>
          <w:lang w:val="zh-CN"/>
        </w:rPr>
        <w:t>……</w:t>
      </w:r>
      <w:r>
        <w:rPr>
          <w:rFonts w:ascii="宋体" w:hAnsi="宋体" w:cs="宋体"/>
          <w:szCs w:val="21"/>
          <w:lang w:val="zh-CN"/>
        </w:rPr>
        <w:t>Fn</w:t>
      </w:r>
      <w:r>
        <w:rPr>
          <w:rFonts w:hint="eastAsia" w:ascii="宋体" w:hAnsi="宋体" w:cs="宋体"/>
          <w:szCs w:val="21"/>
          <w:lang w:val="zh-CN"/>
        </w:rPr>
        <w:t>分别为各项评审因素的得分</w:t>
      </w:r>
      <w:r>
        <w:rPr>
          <w:rFonts w:ascii="宋体" w:hAnsi="宋体" w:cs="宋体"/>
          <w:szCs w:val="21"/>
          <w:lang w:val="zh-CN"/>
        </w:rPr>
        <w:t>;</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A1</w:t>
      </w:r>
      <w:r>
        <w:rPr>
          <w:rFonts w:hint="eastAsia" w:ascii="宋体" w:hAnsi="宋体" w:cs="宋体"/>
          <w:szCs w:val="21"/>
          <w:lang w:val="zh-CN"/>
        </w:rPr>
        <w:t>、</w:t>
      </w:r>
      <w:r>
        <w:rPr>
          <w:rFonts w:ascii="宋体" w:hAnsi="宋体" w:cs="宋体"/>
          <w:szCs w:val="21"/>
          <w:lang w:val="zh-CN"/>
        </w:rPr>
        <w:t>A2</w:t>
      </w:r>
      <w:r>
        <w:rPr>
          <w:rFonts w:hint="eastAsia" w:ascii="宋体" w:hAnsi="宋体" w:cs="宋体"/>
          <w:szCs w:val="21"/>
          <w:lang w:val="zh-CN"/>
        </w:rPr>
        <w:t>、……</w:t>
      </w:r>
      <w:r>
        <w:rPr>
          <w:rFonts w:ascii="宋体" w:hAnsi="宋体" w:cs="宋体"/>
          <w:szCs w:val="21"/>
          <w:lang w:val="zh-CN"/>
        </w:rPr>
        <w:t xml:space="preserve">An </w:t>
      </w:r>
      <w:r>
        <w:rPr>
          <w:rFonts w:hint="eastAsia" w:ascii="宋体" w:hAnsi="宋体" w:cs="宋体"/>
          <w:szCs w:val="21"/>
          <w:lang w:val="zh-CN"/>
        </w:rPr>
        <w:t>分别为各项评审因素所占的权重</w:t>
      </w:r>
      <w:r>
        <w:rPr>
          <w:rFonts w:ascii="宋体" w:hAnsi="宋体" w:cs="宋体"/>
          <w:szCs w:val="21"/>
          <w:lang w:val="zh-CN"/>
        </w:rPr>
        <w:t>(A1+A2+</w:t>
      </w:r>
      <w:r>
        <w:rPr>
          <w:rFonts w:hint="eastAsia" w:ascii="宋体" w:hAnsi="宋体" w:cs="宋体"/>
          <w:szCs w:val="21"/>
          <w:lang w:val="zh-CN"/>
        </w:rPr>
        <w:t>……</w:t>
      </w:r>
      <w:r>
        <w:rPr>
          <w:rFonts w:ascii="宋体" w:hAnsi="宋体" w:cs="宋体"/>
          <w:szCs w:val="21"/>
          <w:lang w:val="zh-CN"/>
        </w:rPr>
        <w:t>+An=1)</w:t>
      </w:r>
      <w:r>
        <w:rPr>
          <w:rFonts w:hint="eastAsia" w:ascii="宋体" w:hAnsi="宋体" w:cs="宋体"/>
          <w:szCs w:val="21"/>
          <w:lang w:val="zh-CN"/>
        </w:rPr>
        <w:t>。</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.2.2 </w:t>
      </w:r>
      <w:r>
        <w:rPr>
          <w:rFonts w:hint="eastAsia" w:ascii="宋体" w:hAnsi="宋体" w:cs="宋体"/>
          <w:szCs w:val="21"/>
          <w:lang w:val="zh-CN"/>
        </w:rPr>
        <w:t>评标过程中，不得去掉报价中的最高报价和最低报价。</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.2.3 </w:t>
      </w:r>
      <w:r>
        <w:rPr>
          <w:rFonts w:hint="eastAsia" w:ascii="宋体" w:hAnsi="宋体" w:cs="宋体"/>
          <w:szCs w:val="21"/>
          <w:lang w:val="zh-CN"/>
        </w:rPr>
        <w:t>因落实政府采购政策进行价格调整的，以调整后的价格计算评标基准价和投标报价。</w:t>
      </w:r>
    </w:p>
    <w:p>
      <w:pPr>
        <w:tabs>
          <w:tab w:val="left" w:pos="1260"/>
        </w:tabs>
        <w:autoSpaceDE w:val="0"/>
        <w:autoSpaceDN w:val="0"/>
        <w:spacing w:line="276" w:lineRule="auto"/>
        <w:ind w:firstLine="420" w:firstLineChars="200"/>
        <w:contextualSpacing/>
        <w:rPr>
          <w:rFonts w:ascii="宋体" w:cs="宋体"/>
          <w:b/>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.3</w:t>
      </w:r>
      <w:r>
        <w:rPr>
          <w:rFonts w:hint="eastAsia" w:ascii="宋体" w:hAnsi="宋体" w:cs="宋体"/>
          <w:b/>
          <w:szCs w:val="21"/>
          <w:lang w:val="zh-CN"/>
        </w:rPr>
        <w:t>本次评标具体评标方法、评标标准见（第六章资格审查与</w:t>
      </w:r>
      <w:r>
        <w:rPr>
          <w:rFonts w:hint="eastAsia" w:ascii="宋体" w:hAnsi="宋体" w:cs="宋体"/>
          <w:b/>
          <w:kern w:val="0"/>
          <w:szCs w:val="21"/>
        </w:rPr>
        <w:t>评标</w:t>
      </w:r>
      <w:r>
        <w:rPr>
          <w:rFonts w:hint="eastAsia" w:ascii="宋体" w:hAnsi="宋体" w:cs="宋体"/>
          <w:b/>
          <w:szCs w:val="21"/>
          <w:lang w:val="zh-CN"/>
        </w:rPr>
        <w:t>）。</w:t>
      </w:r>
    </w:p>
    <w:p>
      <w:pPr>
        <w:tabs>
          <w:tab w:val="left" w:pos="1260"/>
        </w:tabs>
        <w:autoSpaceDE w:val="0"/>
        <w:autoSpaceDN w:val="0"/>
        <w:spacing w:line="276" w:lineRule="auto"/>
        <w:contextualSpacing/>
        <w:rPr>
          <w:rFonts w:ascii="宋体" w:cs="宋体"/>
          <w:szCs w:val="21"/>
          <w:lang w:val="zh-CN"/>
        </w:rPr>
      </w:pPr>
      <w:r>
        <w:rPr>
          <w:rFonts w:ascii="宋体" w:hAnsi="宋体" w:cs="宋体"/>
          <w:b/>
          <w:bCs/>
          <w:szCs w:val="21"/>
          <w:lang w:val="zh-CN"/>
        </w:rPr>
        <w:t>3</w:t>
      </w:r>
      <w:r>
        <w:rPr>
          <w:rFonts w:ascii="宋体" w:hAnsi="宋体" w:cs="宋体"/>
          <w:b/>
          <w:bCs/>
          <w:szCs w:val="21"/>
        </w:rPr>
        <w:t>4</w:t>
      </w:r>
      <w:r>
        <w:rPr>
          <w:rFonts w:ascii="宋体" w:hAnsi="宋体" w:cs="宋体"/>
          <w:b/>
          <w:bCs/>
          <w:szCs w:val="21"/>
          <w:lang w:val="zh-CN"/>
        </w:rPr>
        <w:t xml:space="preserve">. </w:t>
      </w:r>
      <w:r>
        <w:rPr>
          <w:rFonts w:hint="eastAsia" w:ascii="宋体" w:hAnsi="宋体" w:cs="宋体"/>
          <w:b/>
          <w:bCs/>
          <w:szCs w:val="21"/>
          <w:lang w:val="zh-CN"/>
        </w:rPr>
        <w:t>推荐中标候选人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.1 </w:t>
      </w:r>
      <w:r>
        <w:rPr>
          <w:rFonts w:hint="eastAsia" w:ascii="宋体" w:hAnsi="宋体" w:cs="宋体"/>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.2 </w:t>
      </w:r>
      <w:r>
        <w:rPr>
          <w:rFonts w:hint="eastAsia" w:ascii="宋体" w:hAnsi="宋体" w:cs="宋体"/>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5</w:t>
      </w:r>
      <w:r>
        <w:rPr>
          <w:rFonts w:ascii="宋体" w:cs="宋体"/>
          <w:b/>
          <w:szCs w:val="21"/>
          <w:lang w:val="zh-CN"/>
        </w:rPr>
        <w:t>.</w:t>
      </w:r>
      <w:r>
        <w:rPr>
          <w:rFonts w:hint="eastAsia" w:ascii="宋体" w:hAnsi="宋体" w:cs="宋体"/>
          <w:b/>
          <w:szCs w:val="21"/>
          <w:lang w:val="zh-CN"/>
        </w:rPr>
        <w:t>评审意见无效情形</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评标委员会及其成员有下列行为之一的，其评审意见无效：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.1 </w:t>
      </w:r>
      <w:r>
        <w:rPr>
          <w:rFonts w:hint="eastAsia" w:ascii="宋体" w:hAnsi="宋体" w:cs="宋体"/>
          <w:szCs w:val="21"/>
          <w:lang w:val="zh-CN"/>
        </w:rPr>
        <w:t>确定参与评标至评标结束前私自接触投标人；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.2 </w:t>
      </w:r>
      <w:r>
        <w:rPr>
          <w:rFonts w:hint="eastAsia" w:ascii="宋体" w:hAnsi="宋体" w:cs="宋体"/>
          <w:szCs w:val="21"/>
          <w:lang w:val="zh-CN"/>
        </w:rPr>
        <w:t>接受投标人提出的与投标文件不一致的澄清或者说明，《投标人须知》</w:t>
      </w:r>
      <w:r>
        <w:rPr>
          <w:rFonts w:ascii="宋体" w:hAnsi="宋体" w:cs="宋体"/>
          <w:szCs w:val="21"/>
          <w:lang w:val="zh-CN"/>
        </w:rPr>
        <w:t>2</w:t>
      </w:r>
      <w:r>
        <w:rPr>
          <w:rFonts w:ascii="宋体" w:hAnsi="宋体" w:cs="宋体"/>
          <w:szCs w:val="21"/>
        </w:rPr>
        <w:t>6</w:t>
      </w:r>
      <w:r>
        <w:rPr>
          <w:rFonts w:hint="eastAsia" w:ascii="宋体" w:hAnsi="宋体" w:cs="宋体"/>
          <w:szCs w:val="21"/>
          <w:lang w:val="zh-CN"/>
        </w:rPr>
        <w:t>条规定的情形除外；</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.3 </w:t>
      </w:r>
      <w:r>
        <w:rPr>
          <w:rFonts w:hint="eastAsia" w:ascii="宋体" w:hAnsi="宋体" w:cs="宋体"/>
          <w:szCs w:val="21"/>
          <w:lang w:val="zh-CN"/>
        </w:rPr>
        <w:t>违反评标纪律发表倾向性意见或者征询采购人的倾向性意见；</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.4 </w:t>
      </w:r>
      <w:r>
        <w:rPr>
          <w:rFonts w:hint="eastAsia" w:ascii="宋体" w:hAnsi="宋体" w:cs="宋体"/>
          <w:szCs w:val="21"/>
          <w:lang w:val="zh-CN"/>
        </w:rPr>
        <w:t>对需要专业判断的主观评审因素协商评分；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35.5 </w:t>
      </w:r>
      <w:r>
        <w:rPr>
          <w:rFonts w:hint="eastAsia" w:ascii="宋体" w:hAnsi="宋体" w:cs="宋体"/>
          <w:szCs w:val="21"/>
          <w:lang w:val="zh-CN"/>
        </w:rPr>
        <w:t>在评标过程中擅离职守，影响评标程序正常进行的；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.6 </w:t>
      </w:r>
      <w:r>
        <w:rPr>
          <w:rFonts w:hint="eastAsia" w:ascii="宋体" w:hAnsi="宋体" w:cs="宋体"/>
          <w:szCs w:val="21"/>
          <w:lang w:val="zh-CN"/>
        </w:rPr>
        <w:t>记录、复制或者带走任何评标资料；</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.7 </w:t>
      </w:r>
      <w:r>
        <w:rPr>
          <w:rFonts w:hint="eastAsia" w:ascii="宋体" w:hAnsi="宋体" w:cs="宋体"/>
          <w:szCs w:val="21"/>
          <w:lang w:val="zh-CN"/>
        </w:rPr>
        <w:t>其他不遵守评标纪律的行为。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6</w:t>
      </w:r>
      <w:r>
        <w:rPr>
          <w:rFonts w:ascii="宋体" w:hAnsi="宋体" w:cs="宋体"/>
          <w:b/>
          <w:szCs w:val="21"/>
          <w:lang w:val="zh-CN"/>
        </w:rPr>
        <w:t xml:space="preserve">. </w:t>
      </w:r>
      <w:r>
        <w:rPr>
          <w:rFonts w:hint="eastAsia" w:ascii="宋体" w:hAnsi="宋体" w:cs="宋体"/>
          <w:b/>
          <w:szCs w:val="21"/>
          <w:lang w:val="zh-CN"/>
        </w:rPr>
        <w:t>保密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.1 </w:t>
      </w:r>
      <w:r>
        <w:rPr>
          <w:rFonts w:hint="eastAsia" w:ascii="宋体" w:hAnsi="宋体" w:cs="宋体"/>
          <w:szCs w:val="21"/>
          <w:lang w:val="zh-CN"/>
        </w:rPr>
        <w:t>评审专家应当遵守评审工作纪律，不得泄露评审文件、评审情况和评审中获悉的商业秘密。</w:t>
      </w:r>
    </w:p>
    <w:p>
      <w:pPr>
        <w:tabs>
          <w:tab w:val="left" w:pos="1260"/>
        </w:tabs>
        <w:autoSpaceDE w:val="0"/>
        <w:autoSpaceDN w:val="0"/>
        <w:spacing w:line="276" w:lineRule="auto"/>
        <w:ind w:firstLine="420" w:firstLineChars="200"/>
        <w:contextualSpacing/>
        <w:rPr>
          <w:rFonts w:ascii="宋体" w:cs="宋体"/>
          <w:sz w:val="24"/>
          <w:szCs w:val="24"/>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.2 </w:t>
      </w:r>
      <w:r>
        <w:rPr>
          <w:rFonts w:hint="eastAsia" w:ascii="宋体" w:hAnsi="宋体" w:cs="宋体"/>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276" w:lineRule="auto"/>
        <w:contextualSpacing/>
        <w:rPr>
          <w:rFonts w:ascii="宋体" w:cs="宋体"/>
          <w:sz w:val="24"/>
          <w:szCs w:val="24"/>
          <w:lang w:val="zh-CN"/>
        </w:rPr>
      </w:pPr>
    </w:p>
    <w:p>
      <w:pPr>
        <w:tabs>
          <w:tab w:val="left" w:pos="1260"/>
        </w:tabs>
        <w:autoSpaceDE w:val="0"/>
        <w:autoSpaceDN w:val="0"/>
        <w:spacing w:line="276" w:lineRule="auto"/>
        <w:contextualSpacing/>
        <w:jc w:val="center"/>
        <w:rPr>
          <w:rFonts w:asci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7</w:t>
      </w:r>
      <w:r>
        <w:rPr>
          <w:rFonts w:ascii="宋体" w:hAnsi="宋体" w:cs="宋体"/>
          <w:b/>
          <w:szCs w:val="21"/>
          <w:lang w:val="zh-CN"/>
        </w:rPr>
        <w:t xml:space="preserve">. </w:t>
      </w:r>
      <w:r>
        <w:rPr>
          <w:rFonts w:hint="eastAsia" w:ascii="宋体" w:hAnsi="宋体" w:cs="宋体"/>
          <w:b/>
          <w:szCs w:val="21"/>
          <w:lang w:val="zh-CN"/>
        </w:rPr>
        <w:t>确定中标人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.1 </w:t>
      </w:r>
      <w:r>
        <w:rPr>
          <w:rFonts w:hint="eastAsia" w:ascii="宋体" w:hAnsi="宋体" w:cs="宋体"/>
          <w:szCs w:val="21"/>
          <w:lang w:val="zh-CN"/>
        </w:rPr>
        <w:t>采购人应当自收到评标报告之日起</w:t>
      </w:r>
      <w:r>
        <w:rPr>
          <w:rFonts w:ascii="宋体" w:hAnsi="宋体" w:cs="宋体"/>
          <w:szCs w:val="21"/>
        </w:rPr>
        <w:t>5</w:t>
      </w:r>
      <w:r>
        <w:rPr>
          <w:rFonts w:hint="eastAsia" w:ascii="宋体" w:hAnsi="宋体" w:cs="宋体"/>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.2 </w:t>
      </w:r>
      <w:r>
        <w:rPr>
          <w:rFonts w:hint="eastAsia" w:ascii="宋体" w:hAnsi="宋体" w:cs="宋体"/>
          <w:szCs w:val="21"/>
          <w:lang w:val="zh-CN"/>
        </w:rPr>
        <w:t>采购人在收到评标报告</w:t>
      </w:r>
      <w:r>
        <w:rPr>
          <w:rFonts w:ascii="宋体" w:hAnsi="宋体" w:cs="宋体"/>
          <w:szCs w:val="21"/>
          <w:lang w:val="zh-CN"/>
        </w:rPr>
        <w:t>5</w:t>
      </w:r>
      <w:r>
        <w:rPr>
          <w:rFonts w:hint="eastAsia" w:ascii="宋体" w:hAnsi="宋体" w:cs="宋体"/>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8</w:t>
      </w:r>
      <w:r>
        <w:rPr>
          <w:rFonts w:ascii="宋体" w:hAnsi="宋体" w:cs="宋体"/>
          <w:b/>
          <w:szCs w:val="21"/>
          <w:lang w:val="zh-CN"/>
        </w:rPr>
        <w:t xml:space="preserve">. </w:t>
      </w:r>
      <w:r>
        <w:rPr>
          <w:rFonts w:hint="eastAsia" w:ascii="宋体" w:hAnsi="宋体" w:cs="宋体"/>
          <w:b/>
          <w:szCs w:val="21"/>
          <w:lang w:val="zh-CN"/>
        </w:rPr>
        <w:t>中标公告、发出中标通知书</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.1 </w:t>
      </w:r>
      <w:r>
        <w:rPr>
          <w:rFonts w:hint="eastAsia" w:ascii="宋体" w:hAnsi="宋体" w:cs="宋体"/>
          <w:szCs w:val="21"/>
          <w:lang w:val="zh-CN"/>
        </w:rPr>
        <w:t>采购人确认中标人后，招标人在公告中标结果的同时，向中标人发出中标通知书。</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.2 </w:t>
      </w:r>
      <w:r>
        <w:rPr>
          <w:rFonts w:hint="eastAsia" w:ascii="宋体" w:hAnsi="宋体" w:cs="宋体"/>
          <w:szCs w:val="21"/>
          <w:lang w:val="zh-CN"/>
        </w:rPr>
        <w:t>中标通知书发出后，采购人不得违法改变中标结果，中标人无正当理由不得放弃中标。</w:t>
      </w:r>
    </w:p>
    <w:p>
      <w:pPr>
        <w:tabs>
          <w:tab w:val="left" w:pos="1260"/>
        </w:tabs>
        <w:autoSpaceDE w:val="0"/>
        <w:autoSpaceDN w:val="0"/>
        <w:spacing w:line="276" w:lineRule="auto"/>
        <w:ind w:firstLine="420" w:firstLineChars="200"/>
        <w:contextualSpacing/>
        <w:rPr>
          <w:rFonts w:ascii="宋体" w:cs="宋体"/>
          <w:bCs/>
          <w:szCs w:val="21"/>
          <w:lang w:val="zh-CN"/>
        </w:rPr>
      </w:pPr>
      <w:r>
        <w:rPr>
          <w:rFonts w:ascii="宋体" w:hAnsi="宋体" w:cs="宋体"/>
          <w:szCs w:val="21"/>
        </w:rPr>
        <w:t xml:space="preserve">38.3 </w:t>
      </w: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39.</w:t>
      </w:r>
      <w:r>
        <w:rPr>
          <w:rFonts w:hint="eastAsia" w:ascii="宋体" w:hAnsi="宋体" w:cs="宋体"/>
          <w:b/>
          <w:szCs w:val="21"/>
          <w:lang w:val="zh-CN"/>
        </w:rPr>
        <w:t>质疑提出与答复</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39.1 </w:t>
      </w:r>
      <w:r>
        <w:rPr>
          <w:rFonts w:hint="eastAsia" w:ascii="宋体" w:hAnsi="宋体" w:cs="宋体"/>
          <w:szCs w:val="21"/>
        </w:rPr>
        <w:t>供应商认为采购文件、采购过程和中标结果使自己的权益受到损害的，可以按照</w:t>
      </w:r>
      <w:r>
        <w:rPr>
          <w:rFonts w:hint="eastAsia" w:ascii="宋体" w:hAnsi="宋体" w:cs="宋体"/>
          <w:bCs/>
          <w:kern w:val="0"/>
          <w:szCs w:val="21"/>
          <w:lang w:val="zh-CN"/>
        </w:rPr>
        <w:t>财政部</w:t>
      </w:r>
      <w:r>
        <w:rPr>
          <w:rFonts w:ascii="宋体" w:hAnsi="宋体" w:cs="宋体"/>
          <w:bCs/>
          <w:kern w:val="0"/>
          <w:szCs w:val="21"/>
          <w:lang w:val="zh-CN"/>
        </w:rPr>
        <w:t>94</w:t>
      </w:r>
      <w:r>
        <w:rPr>
          <w:rFonts w:hint="eastAsia" w:ascii="宋体" w:hAnsi="宋体" w:cs="宋体"/>
          <w:bCs/>
          <w:kern w:val="0"/>
          <w:szCs w:val="21"/>
          <w:lang w:val="zh-CN"/>
        </w:rPr>
        <w:t>号令</w:t>
      </w:r>
      <w:r>
        <w:rPr>
          <w:rFonts w:hint="eastAsia" w:ascii="宋体" w:hAnsi="宋体" w:cs="宋体"/>
          <w:bCs/>
          <w:szCs w:val="21"/>
          <w:lang w:val="zh-CN"/>
        </w:rPr>
        <w:t>提出质</w:t>
      </w:r>
      <w:r>
        <w:rPr>
          <w:rFonts w:hint="eastAsia" w:ascii="宋体" w:hAnsi="宋体" w:cs="宋体"/>
          <w:szCs w:val="21"/>
        </w:rPr>
        <w:t>疑。提出质疑的供应商应当是参与本项目采购活动的供应商。</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39.1.1 </w:t>
      </w:r>
      <w:r>
        <w:rPr>
          <w:rFonts w:hint="eastAsia" w:ascii="宋体" w:hAnsi="宋体" w:cs="宋体"/>
          <w:szCs w:val="21"/>
        </w:rPr>
        <w:t>对采购文件提出质疑的，潜在投标人应已依法获取采购文件，且应当在获取采购文件或者采购文件公告期限届满之日起</w:t>
      </w:r>
      <w:r>
        <w:rPr>
          <w:rFonts w:ascii="宋体" w:hAnsi="宋体" w:cs="宋体"/>
          <w:szCs w:val="21"/>
        </w:rPr>
        <w:t>7</w:t>
      </w:r>
      <w:r>
        <w:rPr>
          <w:rFonts w:hint="eastAsia" w:ascii="宋体" w:hAnsi="宋体" w:cs="宋体"/>
          <w:szCs w:val="21"/>
        </w:rPr>
        <w:t>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39.1.2 </w:t>
      </w:r>
      <w:r>
        <w:rPr>
          <w:rFonts w:hint="eastAsia" w:ascii="宋体" w:hAnsi="宋体" w:cs="宋体"/>
          <w:szCs w:val="21"/>
        </w:rPr>
        <w:t>对采购过程提出质疑的，为各采购程序环节结束之日起七个工作日内，以书面形式向采购人和采购代理机构一次性提出；</w:t>
      </w:r>
      <w:r>
        <w:rPr>
          <w:rFonts w:ascii="宋体" w:cs="宋体"/>
          <w:szCs w:val="21"/>
        </w:rPr>
        <w:br w:type="textWrapping"/>
      </w:r>
      <w:r>
        <w:rPr>
          <w:rFonts w:ascii="宋体" w:hAnsi="宋体" w:cs="宋体"/>
          <w:szCs w:val="21"/>
        </w:rPr>
        <w:t xml:space="preserve">39.1.3 </w:t>
      </w:r>
      <w:r>
        <w:rPr>
          <w:rFonts w:hint="eastAsia" w:ascii="宋体" w:hAnsi="宋体" w:cs="宋体"/>
          <w:szCs w:val="21"/>
        </w:rPr>
        <w:t>对中标结果提出质疑的，为中标结果公告期限届满之日起七个工作日内，以书面形式向采购人和采购代理机构一次性提出。</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39.2 </w:t>
      </w:r>
      <w:r>
        <w:rPr>
          <w:rFonts w:hint="eastAsia" w:ascii="宋体" w:hAnsi="宋体" w:cs="宋体"/>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39.2.1 </w:t>
      </w:r>
      <w:r>
        <w:rPr>
          <w:rFonts w:hint="eastAsia" w:ascii="宋体" w:hAnsi="宋体" w:cs="宋体"/>
          <w:szCs w:val="21"/>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39.2.2 </w:t>
      </w:r>
      <w:r>
        <w:rPr>
          <w:rFonts w:hint="eastAsia" w:ascii="宋体" w:hAnsi="宋体" w:cs="宋体"/>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 </w:t>
      </w:r>
      <w:r>
        <w:rPr>
          <w:rFonts w:hint="eastAsia" w:ascii="宋体" w:hAnsi="宋体" w:cs="宋体"/>
          <w:szCs w:val="21"/>
        </w:rPr>
        <w:t>答复</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39.3.1 </w:t>
      </w:r>
      <w:r>
        <w:rPr>
          <w:rFonts w:hint="eastAsia" w:ascii="宋体" w:hAnsi="宋体" w:cs="宋体"/>
          <w:szCs w:val="21"/>
        </w:rPr>
        <w:t>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39.3.2 </w:t>
      </w:r>
      <w:r>
        <w:rPr>
          <w:rFonts w:hint="eastAsia" w:ascii="宋体" w:hAnsi="宋体" w:cs="宋体"/>
          <w:szCs w:val="21"/>
        </w:rPr>
        <w:t>对采购过程提出质疑的，质疑供应商和其他有关供应商在法定时限内联系采购单位领取书面质疑回复函。</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39.3.3 </w:t>
      </w:r>
      <w:r>
        <w:rPr>
          <w:rFonts w:hint="eastAsia" w:ascii="宋体" w:hAnsi="宋体" w:cs="宋体"/>
          <w:szCs w:val="21"/>
        </w:rPr>
        <w:t>对中标结果提出质疑的，质疑供应商和其他有关供应商在法定时限内联系采购单位领取书面质疑回复函。</w:t>
      </w:r>
    </w:p>
    <w:p>
      <w:pPr>
        <w:tabs>
          <w:tab w:val="left" w:pos="1260"/>
        </w:tabs>
        <w:autoSpaceDE w:val="0"/>
        <w:autoSpaceDN w:val="0"/>
        <w:spacing w:line="276" w:lineRule="auto"/>
        <w:contextualSpacing/>
        <w:rPr>
          <w:rFonts w:ascii="宋体" w:cs="宋体"/>
          <w:b/>
          <w:szCs w:val="21"/>
        </w:rPr>
      </w:pPr>
      <w:r>
        <w:rPr>
          <w:rFonts w:ascii="宋体" w:hAnsi="宋体" w:cs="宋体"/>
          <w:b/>
          <w:szCs w:val="21"/>
        </w:rPr>
        <w:t>40.</w:t>
      </w:r>
      <w:r>
        <w:rPr>
          <w:rFonts w:hint="eastAsia" w:ascii="宋体" w:hAnsi="宋体" w:cs="宋体"/>
          <w:b/>
          <w:szCs w:val="21"/>
          <w:lang w:val="zh-CN"/>
        </w:rPr>
        <w:t>签订合同</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采购人应当自中标通知书发出之日起</w:t>
      </w:r>
      <w:r>
        <w:rPr>
          <w:rFonts w:ascii="宋体" w:hAnsi="宋体" w:cs="宋体"/>
          <w:szCs w:val="21"/>
          <w:lang w:val="zh-CN"/>
        </w:rPr>
        <w:t>30</w:t>
      </w:r>
      <w:r>
        <w:rPr>
          <w:rFonts w:hint="eastAsia" w:ascii="宋体" w:hAnsi="宋体" w:cs="宋体"/>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276" w:lineRule="auto"/>
        <w:contextualSpacing/>
        <w:rPr>
          <w:rFonts w:ascii="宋体" w:cs="宋体"/>
          <w:b/>
          <w:szCs w:val="21"/>
        </w:rPr>
      </w:pPr>
      <w:r>
        <w:rPr>
          <w:rFonts w:ascii="宋体" w:hAnsi="宋体" w:cs="宋体"/>
          <w:b/>
          <w:szCs w:val="21"/>
        </w:rPr>
        <w:t>41.</w:t>
      </w:r>
      <w:r>
        <w:rPr>
          <w:rFonts w:hint="eastAsia" w:ascii="宋体" w:hAnsi="宋体" w:cs="宋体"/>
          <w:b/>
          <w:szCs w:val="21"/>
        </w:rPr>
        <w:t>履约保证金</w:t>
      </w:r>
    </w:p>
    <w:p>
      <w:pPr>
        <w:autoSpaceDE w:val="0"/>
        <w:autoSpaceDN w:val="0"/>
        <w:spacing w:line="276" w:lineRule="auto"/>
        <w:ind w:firstLine="420" w:firstLineChars="200"/>
        <w:contextualSpacing/>
        <w:rPr>
          <w:rFonts w:ascii="宋体" w:cs="宋体"/>
          <w:b/>
          <w:szCs w:val="21"/>
        </w:rPr>
      </w:pPr>
      <w:r>
        <w:rPr>
          <w:rFonts w:hint="eastAsia" w:ascii="宋体" w:hAnsi="宋体" w:cs="宋体"/>
          <w:kern w:val="0"/>
          <w:szCs w:val="21"/>
        </w:rPr>
        <w:t>“投标人须知前附表”中规定</w:t>
      </w:r>
      <w:r>
        <w:rPr>
          <w:rFonts w:hint="eastAsia" w:ascii="宋体" w:hAnsi="宋体" w:cs="宋体"/>
          <w:color w:val="333333"/>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333333"/>
          <w:szCs w:val="21"/>
        </w:rPr>
        <w:t>10%</w:t>
      </w:r>
      <w:r>
        <w:rPr>
          <w:rFonts w:hint="eastAsia" w:ascii="宋体" w:hAnsi="宋体" w:cs="宋体"/>
          <w:color w:val="333333"/>
          <w:szCs w:val="21"/>
        </w:rPr>
        <w:t>。</w:t>
      </w:r>
      <w:r>
        <w:rPr>
          <w:rFonts w:ascii="宋体" w:cs="宋体"/>
          <w:color w:val="333333"/>
          <w:szCs w:val="21"/>
        </w:rPr>
        <w:br w:type="textWrapping"/>
      </w:r>
      <w:r>
        <w:rPr>
          <w:rFonts w:ascii="宋体" w:hAnsi="宋体" w:cs="宋体"/>
          <w:b/>
          <w:szCs w:val="21"/>
        </w:rPr>
        <w:t xml:space="preserve">42. </w:t>
      </w:r>
      <w:r>
        <w:rPr>
          <w:rFonts w:hint="eastAsia" w:ascii="宋体" w:hAnsi="宋体" w:cs="宋体"/>
          <w:b/>
          <w:szCs w:val="21"/>
        </w:rPr>
        <w:t>其他</w:t>
      </w:r>
    </w:p>
    <w:p>
      <w:pPr>
        <w:tabs>
          <w:tab w:val="left" w:pos="1260"/>
        </w:tabs>
        <w:autoSpaceDE w:val="0"/>
        <w:autoSpaceDN w:val="0"/>
        <w:spacing w:line="276" w:lineRule="auto"/>
        <w:ind w:firstLine="420" w:firstLineChars="200"/>
        <w:contextualSpacing/>
        <w:jc w:val="left"/>
        <w:rPr>
          <w:rFonts w:ascii="宋体" w:cs="宋体"/>
          <w:kern w:val="0"/>
          <w:szCs w:val="21"/>
        </w:rPr>
      </w:pPr>
      <w:r>
        <w:rPr>
          <w:rFonts w:hint="eastAsia" w:ascii="宋体" w:hAnsi="宋体" w:cs="宋体"/>
          <w:kern w:val="0"/>
          <w:szCs w:val="21"/>
        </w:rPr>
        <w:t>本次招标文件未尽事项，以法律法规规定的为准。</w:t>
      </w:r>
    </w:p>
    <w:p>
      <w:pPr>
        <w:widowControl/>
        <w:spacing w:line="276" w:lineRule="auto"/>
        <w:jc w:val="left"/>
        <w:rPr>
          <w:rFonts w:ascii="宋体" w:cs="宋体"/>
          <w:b/>
          <w:kern w:val="0"/>
          <w:sz w:val="36"/>
          <w:szCs w:val="36"/>
        </w:rPr>
      </w:pPr>
    </w:p>
    <w:p>
      <w:pPr>
        <w:pStyle w:val="21"/>
        <w:spacing w:line="276" w:lineRule="auto"/>
        <w:ind w:firstLine="361"/>
        <w:rPr>
          <w:rFonts w:cs="宋体"/>
          <w:b/>
          <w:sz w:val="36"/>
          <w:szCs w:val="36"/>
        </w:rPr>
      </w:pPr>
    </w:p>
    <w:p>
      <w:pPr>
        <w:tabs>
          <w:tab w:val="left" w:pos="1260"/>
        </w:tabs>
        <w:autoSpaceDE w:val="0"/>
        <w:autoSpaceDN w:val="0"/>
        <w:adjustRightInd w:val="0"/>
        <w:spacing w:line="276" w:lineRule="auto"/>
        <w:contextualSpacing/>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cs="宋体"/>
          <w:b/>
          <w:kern w:val="0"/>
          <w:sz w:val="36"/>
          <w:szCs w:val="36"/>
        </w:rPr>
      </w:pPr>
      <w:r>
        <w:rPr>
          <w:rFonts w:hint="eastAsia" w:ascii="宋体" w:hAnsi="宋体" w:cs="宋体"/>
          <w:b/>
          <w:kern w:val="0"/>
          <w:sz w:val="36"/>
          <w:szCs w:val="36"/>
        </w:rPr>
        <w:t>第五章政府采购政策功能</w:t>
      </w:r>
    </w:p>
    <w:p>
      <w:pPr>
        <w:spacing w:line="276" w:lineRule="auto"/>
        <w:ind w:firstLine="420" w:firstLineChars="200"/>
        <w:contextualSpacing/>
        <w:rPr>
          <w:rFonts w:ascii="宋体" w:cs="宋体"/>
          <w:szCs w:val="21"/>
          <w:lang w:val="zh-CN"/>
        </w:rPr>
      </w:pPr>
      <w:r>
        <w:rPr>
          <w:rFonts w:hint="eastAsia" w:ascii="宋体" w:hAnsi="宋体" w:cs="宋体"/>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276" w:lineRule="auto"/>
        <w:ind w:firstLine="422" w:firstLineChars="200"/>
        <w:contextualSpacing/>
        <w:rPr>
          <w:rFonts w:ascii="宋体" w:cs="宋体"/>
          <w:b/>
          <w:szCs w:val="21"/>
          <w:lang w:val="zh-CN"/>
        </w:rPr>
      </w:pPr>
      <w:r>
        <w:rPr>
          <w:rFonts w:hint="eastAsia" w:ascii="宋体" w:hAnsi="宋体" w:cs="宋体"/>
          <w:b/>
          <w:szCs w:val="21"/>
          <w:lang w:val="zh-CN"/>
        </w:rPr>
        <w:t>一、促进中小企业发展（不含民办非企业）</w:t>
      </w:r>
    </w:p>
    <w:p>
      <w:pPr>
        <w:topLinePunct/>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、按照财政部、工业和信息化部发布的《政府采购促进中小企业发展暂行办法》（财库</w:t>
      </w:r>
      <w:r>
        <w:rPr>
          <w:rFonts w:ascii="宋体" w:hAnsi="宋体" w:cs="宋体"/>
          <w:szCs w:val="21"/>
          <w:lang w:val="zh-CN"/>
        </w:rPr>
        <w:t>[2011]181</w:t>
      </w:r>
      <w:r>
        <w:rPr>
          <w:rFonts w:hint="eastAsia" w:ascii="宋体" w:hAnsi="宋体" w:cs="宋体"/>
          <w:szCs w:val="21"/>
          <w:lang w:val="zh-CN"/>
        </w:rPr>
        <w:t>号）规定，本项目为非专门面向中小企业采购的项目，对小型和微型企业投标人产品的价格给予</w:t>
      </w:r>
      <w:r>
        <w:rPr>
          <w:rFonts w:ascii="宋体" w:hAnsi="宋体" w:cs="宋体"/>
          <w:szCs w:val="21"/>
          <w:lang w:val="zh-CN"/>
        </w:rPr>
        <w:t>6%-10%</w:t>
      </w:r>
      <w:r>
        <w:rPr>
          <w:rFonts w:hint="eastAsia" w:ascii="宋体" w:hAnsi="宋体" w:cs="宋体"/>
          <w:szCs w:val="21"/>
          <w:lang w:val="zh-CN"/>
        </w:rPr>
        <w:t>的扣除，用扣除后的价格参与评审。</w:t>
      </w:r>
    </w:p>
    <w:p>
      <w:pPr>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、如果本项目为非专门面向中小企业采购且接受联合体投标，联合协议中约定小型或微型企业的协议合同金额占到联合体协议合同总金额</w:t>
      </w:r>
      <w:r>
        <w:rPr>
          <w:rFonts w:ascii="宋体" w:hAnsi="宋体" w:cs="宋体"/>
          <w:szCs w:val="21"/>
          <w:lang w:val="zh-CN"/>
        </w:rPr>
        <w:t>30%</w:t>
      </w:r>
      <w:r>
        <w:rPr>
          <w:rFonts w:hint="eastAsia" w:ascii="宋体" w:hAnsi="宋体" w:cs="宋体"/>
          <w:szCs w:val="21"/>
          <w:lang w:val="zh-CN"/>
        </w:rPr>
        <w:t>以上的，给予联合体</w:t>
      </w:r>
      <w:r>
        <w:rPr>
          <w:rFonts w:ascii="宋体" w:hAnsi="宋体" w:cs="宋体"/>
          <w:szCs w:val="21"/>
          <w:lang w:val="zh-CN"/>
        </w:rPr>
        <w:t>2%-3%</w:t>
      </w:r>
      <w:r>
        <w:rPr>
          <w:rFonts w:hint="eastAsia" w:ascii="宋体" w:hAnsi="宋体" w:cs="宋体"/>
          <w:szCs w:val="21"/>
          <w:lang w:val="zh-CN"/>
        </w:rPr>
        <w:t>的价格扣除，用扣除后的价格参与评审。</w:t>
      </w:r>
    </w:p>
    <w:p>
      <w:pPr>
        <w:topLinePunct/>
        <w:spacing w:line="276"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276" w:lineRule="auto"/>
        <w:ind w:firstLine="420" w:firstLineChars="200"/>
        <w:contextualSpacing/>
        <w:rPr>
          <w:rFonts w:ascii="宋体" w:cs="宋体"/>
          <w:szCs w:val="21"/>
          <w:lang w:val="zh-CN"/>
        </w:rPr>
      </w:pPr>
      <w:r>
        <w:rPr>
          <w:rFonts w:ascii="宋体" w:hAnsi="宋体" w:cs="宋体"/>
          <w:szCs w:val="21"/>
          <w:lang w:val="zh-CN"/>
        </w:rPr>
        <w:t>4</w:t>
      </w:r>
      <w:r>
        <w:rPr>
          <w:rFonts w:hint="eastAsia" w:ascii="宋体" w:hAnsi="宋体" w:cs="宋体"/>
          <w:szCs w:val="21"/>
          <w:lang w:val="zh-CN"/>
        </w:rPr>
        <w:t>、中小企业投标应提供《中小企业声明函》，如为联合投标的，联合体各方需分别填写《中小企业声明函》。</w:t>
      </w:r>
    </w:p>
    <w:p>
      <w:pPr>
        <w:topLinePunct/>
        <w:spacing w:line="276" w:lineRule="auto"/>
        <w:ind w:firstLine="422" w:firstLineChars="200"/>
        <w:contextualSpacing/>
        <w:rPr>
          <w:rFonts w:ascii="宋体" w:cs="宋体"/>
          <w:b/>
          <w:szCs w:val="21"/>
          <w:lang w:val="zh-CN"/>
        </w:rPr>
      </w:pPr>
      <w:r>
        <w:rPr>
          <w:rFonts w:hint="eastAsia" w:ascii="宋体" w:hAnsi="宋体" w:cs="宋体"/>
          <w:b/>
          <w:szCs w:val="21"/>
          <w:lang w:val="zh-CN"/>
        </w:rPr>
        <w:t>二、支持监狱企业发展</w:t>
      </w:r>
    </w:p>
    <w:p>
      <w:pPr>
        <w:spacing w:line="276" w:lineRule="auto"/>
        <w:ind w:firstLine="420" w:firstLineChars="200"/>
        <w:contextualSpacing/>
        <w:rPr>
          <w:rFonts w:ascii="宋体" w:cs="宋体"/>
          <w:szCs w:val="21"/>
          <w:lang w:val="zh-CN"/>
        </w:rPr>
      </w:pPr>
      <w:r>
        <w:rPr>
          <w:rFonts w:hint="eastAsia" w:ascii="宋体" w:hAnsi="宋体" w:cs="宋体"/>
          <w:szCs w:val="21"/>
          <w:lang w:val="zh-CN"/>
        </w:rPr>
        <w:t>按照财政部、司法部发布的《关于政府采购支持监狱企业发展有关问题的通知》（</w:t>
      </w:r>
      <w:bookmarkStart w:id="3" w:name="OLE_LINK6"/>
      <w:r>
        <w:rPr>
          <w:rFonts w:hint="eastAsia" w:ascii="宋体" w:hAnsi="宋体" w:cs="宋体"/>
          <w:szCs w:val="21"/>
          <w:lang w:val="zh-CN"/>
        </w:rPr>
        <w:t>财库</w:t>
      </w:r>
      <w:r>
        <w:rPr>
          <w:rFonts w:ascii="宋体" w:hAnsi="宋体" w:cs="宋体"/>
          <w:szCs w:val="21"/>
          <w:lang w:val="zh-CN"/>
        </w:rPr>
        <w:t>[2014]68</w:t>
      </w:r>
      <w:r>
        <w:rPr>
          <w:rFonts w:hint="eastAsia" w:ascii="宋体" w:hAnsi="宋体" w:cs="宋体"/>
          <w:szCs w:val="21"/>
          <w:lang w:val="zh-CN"/>
        </w:rPr>
        <w:t>号</w:t>
      </w:r>
      <w:bookmarkEnd w:id="3"/>
      <w:r>
        <w:rPr>
          <w:rFonts w:hint="eastAsia" w:ascii="宋体" w:hAnsi="宋体" w:cs="宋体"/>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Cs w:val="21"/>
          <w:lang w:val="zh-CN"/>
        </w:rPr>
        <w:t>(</w:t>
      </w:r>
      <w:r>
        <w:rPr>
          <w:rFonts w:hint="eastAsia" w:ascii="宋体" w:hAnsi="宋体" w:cs="宋体"/>
          <w:szCs w:val="21"/>
          <w:lang w:val="zh-CN"/>
        </w:rPr>
        <w:t>含新疆生产建设兵团</w:t>
      </w:r>
      <w:r>
        <w:rPr>
          <w:rFonts w:ascii="宋体" w:hAnsi="宋体" w:cs="宋体"/>
          <w:szCs w:val="21"/>
          <w:lang w:val="zh-CN"/>
        </w:rPr>
        <w:t>)</w:t>
      </w:r>
      <w:r>
        <w:rPr>
          <w:rFonts w:hint="eastAsia" w:ascii="宋体" w:hAnsi="宋体" w:cs="宋体"/>
          <w:szCs w:val="21"/>
          <w:lang w:val="zh-CN"/>
        </w:rPr>
        <w:t>出具的属于监狱企业的证明文件。</w:t>
      </w:r>
    </w:p>
    <w:p>
      <w:pPr>
        <w:spacing w:line="276" w:lineRule="auto"/>
        <w:ind w:firstLine="422" w:firstLineChars="200"/>
        <w:contextualSpacing/>
        <w:rPr>
          <w:rFonts w:ascii="宋体" w:cs="宋体"/>
          <w:b/>
          <w:szCs w:val="21"/>
          <w:lang w:val="zh-CN"/>
        </w:rPr>
      </w:pPr>
      <w:r>
        <w:rPr>
          <w:rFonts w:hint="eastAsia" w:ascii="宋体" w:hAnsi="宋体" w:cs="宋体"/>
          <w:b/>
          <w:szCs w:val="21"/>
          <w:lang w:val="zh-CN"/>
        </w:rPr>
        <w:t>三、促进残疾人就业</w:t>
      </w:r>
    </w:p>
    <w:p>
      <w:pPr>
        <w:pStyle w:val="14"/>
        <w:spacing w:line="276" w:lineRule="auto"/>
        <w:ind w:firstLine="420" w:firstLineChars="200"/>
        <w:contextualSpacing/>
        <w:rPr>
          <w:rFonts w:ascii="宋体" w:cs="宋体"/>
          <w:sz w:val="21"/>
          <w:szCs w:val="21"/>
          <w:lang w:val="zh-CN"/>
        </w:rPr>
      </w:pPr>
      <w:r>
        <w:rPr>
          <w:rFonts w:ascii="宋体" w:hAnsi="宋体" w:cs="宋体"/>
          <w:sz w:val="21"/>
          <w:szCs w:val="21"/>
          <w:lang w:val="zh-CN"/>
        </w:rPr>
        <w:t>1</w:t>
      </w:r>
      <w:r>
        <w:rPr>
          <w:rFonts w:hint="eastAsia" w:ascii="宋体" w:hAnsi="宋体" w:cs="宋体"/>
          <w:sz w:val="21"/>
          <w:szCs w:val="21"/>
          <w:lang w:val="zh-CN"/>
        </w:rPr>
        <w:t>、按照财政部、民政部、中国残疾人联合会和残疾人发布的《三部门联合发布关于促进残疾人就业政府采购政策的通知》（财库</w:t>
      </w:r>
      <w:r>
        <w:rPr>
          <w:rFonts w:ascii="宋体" w:hAnsi="宋体" w:cs="宋体"/>
          <w:sz w:val="21"/>
          <w:szCs w:val="21"/>
          <w:lang w:val="zh-CN"/>
        </w:rPr>
        <w:t>[2017]141</w:t>
      </w:r>
      <w:r>
        <w:rPr>
          <w:rFonts w:hint="eastAsia" w:ascii="宋体" w:hAnsi="宋体" w:cs="宋体"/>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000000"/>
          <w:sz w:val="21"/>
          <w:szCs w:val="21"/>
        </w:rPr>
        <w:t>残疾人福利性单位属于小型、微型企业的，不重复享受政策。</w:t>
      </w:r>
    </w:p>
    <w:p>
      <w:pPr>
        <w:pStyle w:val="14"/>
        <w:spacing w:line="276" w:lineRule="auto"/>
        <w:ind w:firstLine="420" w:firstLineChars="200"/>
        <w:contextualSpacing/>
        <w:rPr>
          <w:rFonts w:ascii="宋体" w:cs="宋体"/>
          <w:sz w:val="21"/>
          <w:szCs w:val="21"/>
          <w:lang w:val="zh-CN"/>
        </w:rPr>
      </w:pPr>
      <w:r>
        <w:rPr>
          <w:rFonts w:ascii="宋体" w:hAnsi="宋体" w:cs="宋体"/>
          <w:sz w:val="21"/>
          <w:szCs w:val="21"/>
          <w:lang w:val="zh-CN"/>
        </w:rPr>
        <w:t>2</w:t>
      </w:r>
      <w:r>
        <w:rPr>
          <w:rFonts w:hint="eastAsia" w:ascii="宋体" w:hAnsi="宋体" w:cs="宋体"/>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276" w:lineRule="auto"/>
        <w:ind w:firstLine="420" w:firstLineChars="200"/>
        <w:contextualSpacing/>
        <w:rPr>
          <w:rFonts w:ascii="宋体" w:hAnsi="宋体" w:cs="宋体"/>
          <w:sz w:val="21"/>
          <w:szCs w:val="21"/>
          <w:lang w:val="zh-CN"/>
        </w:rPr>
      </w:pPr>
      <w:r>
        <w:rPr>
          <w:rFonts w:ascii="宋体" w:hAnsi="宋体" w:cs="宋体"/>
          <w:sz w:val="21"/>
          <w:szCs w:val="21"/>
          <w:lang w:val="zh-CN"/>
        </w:rPr>
        <w:t>3</w:t>
      </w:r>
      <w:r>
        <w:rPr>
          <w:rFonts w:hint="eastAsia" w:ascii="宋体" w:hAnsi="宋体" w:cs="宋体"/>
          <w:sz w:val="21"/>
          <w:szCs w:val="21"/>
          <w:lang w:val="zh-CN"/>
        </w:rPr>
        <w:t>、中标人为残疾人福利性单位的，招标人应当随中标结果同时公告其《残疾人福利性单位声明函》，接受社会监督。</w:t>
      </w:r>
    </w:p>
    <w:p>
      <w:pPr>
        <w:pStyle w:val="14"/>
        <w:spacing w:line="276" w:lineRule="auto"/>
        <w:ind w:left="282" w:hanging="282" w:hangingChars="78"/>
        <w:contextualSpacing/>
        <w:jc w:val="center"/>
        <w:rPr>
          <w:rFonts w:ascii="宋体" w:cs="宋体"/>
          <w:b/>
          <w:kern w:val="0"/>
          <w:sz w:val="36"/>
          <w:szCs w:val="36"/>
        </w:rPr>
      </w:pPr>
    </w:p>
    <w:p>
      <w:pPr>
        <w:pStyle w:val="14"/>
        <w:spacing w:line="276" w:lineRule="auto"/>
        <w:ind w:left="282" w:hanging="282" w:hangingChars="78"/>
        <w:contextualSpacing/>
        <w:jc w:val="center"/>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ind w:firstLine="2168" w:firstLineChars="600"/>
        <w:contextualSpacing/>
        <w:rPr>
          <w:rFonts w:ascii="宋体" w:cs="宋体"/>
          <w:lang w:val="zh-CN"/>
        </w:rPr>
      </w:pPr>
      <w:r>
        <w:rPr>
          <w:rFonts w:hint="eastAsia" w:ascii="宋体" w:hAnsi="宋体" w:cs="宋体"/>
          <w:b/>
          <w:kern w:val="0"/>
          <w:sz w:val="36"/>
          <w:szCs w:val="36"/>
        </w:rPr>
        <w:t>第六章资格审查与评标</w:t>
      </w:r>
    </w:p>
    <w:p>
      <w:pPr>
        <w:pStyle w:val="14"/>
        <w:spacing w:line="276" w:lineRule="auto"/>
        <w:contextualSpacing/>
        <w:jc w:val="center"/>
        <w:rPr>
          <w:rFonts w:ascii="宋体" w:cs="宋体"/>
          <w:b/>
          <w:sz w:val="32"/>
          <w:szCs w:val="32"/>
          <w:lang w:val="zh-CN"/>
        </w:rPr>
      </w:pPr>
      <w:r>
        <w:rPr>
          <w:rFonts w:hint="eastAsia" w:ascii="宋体" w:hAnsi="宋体" w:cs="宋体"/>
          <w:b/>
          <w:sz w:val="32"/>
          <w:szCs w:val="32"/>
          <w:lang w:val="zh-CN"/>
        </w:rPr>
        <w:t>一、资格审查</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（一）开标结束后，采购人（采购代理机构）依法对投标人资格进行审查。</w:t>
      </w:r>
    </w:p>
    <w:p>
      <w:pPr>
        <w:spacing w:line="276" w:lineRule="auto"/>
        <w:ind w:right="420" w:rightChars="200" w:firstLine="420" w:firstLineChars="200"/>
        <w:contextualSpacing/>
        <w:rPr>
          <w:rFonts w:ascii="宋体" w:cs="宋体"/>
          <w:szCs w:val="21"/>
          <w:lang w:val="zh-CN"/>
        </w:rPr>
      </w:pPr>
      <w:r>
        <w:rPr>
          <w:rFonts w:hint="eastAsia" w:ascii="宋体" w:hAnsi="宋体" w:cs="宋体"/>
          <w:szCs w:val="21"/>
          <w:lang w:val="zh-CN"/>
        </w:rPr>
        <w:t>（二）资格证明材料（本栏所列内容为本项目的资格审查条件，如有一项不符合要求，则不能进入下一步评审）。</w:t>
      </w:r>
    </w:p>
    <w:p>
      <w:pPr>
        <w:spacing w:line="276" w:lineRule="auto"/>
        <w:ind w:right="420" w:rightChars="200" w:firstLine="420" w:firstLineChars="200"/>
        <w:contextualSpacing/>
        <w:rPr>
          <w:rFonts w:ascii="宋体" w:cs="宋体"/>
          <w:szCs w:val="21"/>
          <w:lang w:val="zh-CN"/>
        </w:rPr>
      </w:pPr>
      <w:r>
        <w:rPr>
          <w:rFonts w:hint="eastAsia" w:ascii="宋体" w:hAnsi="宋体" w:cs="宋体"/>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jc w:val="center"/>
              <w:rPr>
                <w:rFonts w:ascii="宋体" w:cs="宋体"/>
                <w:b/>
                <w:szCs w:val="21"/>
              </w:rPr>
            </w:pPr>
            <w:r>
              <w:rPr>
                <w:rFonts w:hint="eastAsia" w:ascii="宋体" w:hAnsi="宋体" w:cs="宋体"/>
                <w:b/>
                <w:szCs w:val="21"/>
              </w:rPr>
              <w:t>序号</w:t>
            </w:r>
          </w:p>
        </w:tc>
        <w:tc>
          <w:tcPr>
            <w:tcW w:w="2410" w:type="dxa"/>
            <w:vAlign w:val="center"/>
          </w:tcPr>
          <w:p>
            <w:pPr>
              <w:spacing w:line="276" w:lineRule="auto"/>
              <w:jc w:val="center"/>
              <w:rPr>
                <w:rFonts w:ascii="宋体" w:cs="宋体"/>
                <w:b/>
                <w:szCs w:val="21"/>
              </w:rPr>
            </w:pPr>
            <w:r>
              <w:rPr>
                <w:rFonts w:hint="eastAsia" w:ascii="宋体" w:hAnsi="宋体" w:cs="宋体"/>
                <w:b/>
                <w:szCs w:val="21"/>
              </w:rPr>
              <w:t>资格审查因素</w:t>
            </w:r>
          </w:p>
        </w:tc>
        <w:tc>
          <w:tcPr>
            <w:tcW w:w="5954" w:type="dxa"/>
            <w:vAlign w:val="center"/>
          </w:tcPr>
          <w:p>
            <w:pPr>
              <w:spacing w:line="276" w:lineRule="auto"/>
              <w:jc w:val="center"/>
              <w:rPr>
                <w:rFonts w:ascii="宋体" w:cs="宋体"/>
                <w:b/>
                <w:szCs w:val="21"/>
              </w:rPr>
            </w:pPr>
            <w:r>
              <w:rPr>
                <w:rFonts w:hint="eastAsia" w:ascii="宋体" w:hAnsi="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jc w:val="center"/>
              <w:rPr>
                <w:rFonts w:ascii="宋体" w:hAnsi="宋体" w:cs="宋体"/>
                <w:b/>
                <w:szCs w:val="21"/>
              </w:rPr>
            </w:pPr>
            <w:r>
              <w:rPr>
                <w:rFonts w:ascii="宋体" w:hAnsi="宋体" w:cs="宋体"/>
                <w:b/>
                <w:szCs w:val="21"/>
              </w:rPr>
              <w:t>1</w:t>
            </w:r>
          </w:p>
        </w:tc>
        <w:tc>
          <w:tcPr>
            <w:tcW w:w="2410" w:type="dxa"/>
            <w:vAlign w:val="center"/>
          </w:tcPr>
          <w:p>
            <w:pPr>
              <w:spacing w:line="276" w:lineRule="auto"/>
              <w:jc w:val="center"/>
              <w:rPr>
                <w:rFonts w:ascii="宋体" w:cs="宋体"/>
                <w:b/>
                <w:szCs w:val="21"/>
              </w:rPr>
            </w:pPr>
            <w:r>
              <w:rPr>
                <w:rFonts w:hint="eastAsia" w:ascii="宋体" w:hAnsi="宋体" w:cs="宋体"/>
                <w:b/>
                <w:szCs w:val="21"/>
              </w:rPr>
              <w:t>投标函</w:t>
            </w:r>
          </w:p>
        </w:tc>
        <w:tc>
          <w:tcPr>
            <w:tcW w:w="5954" w:type="dxa"/>
            <w:vAlign w:val="center"/>
          </w:tcPr>
          <w:p>
            <w:pPr>
              <w:spacing w:line="276" w:lineRule="auto"/>
              <w:rPr>
                <w:rFonts w:ascii="宋体" w:cs="宋体"/>
                <w:b/>
                <w:szCs w:val="21"/>
              </w:rPr>
            </w:pPr>
            <w:r>
              <w:rPr>
                <w:rFonts w:hint="eastAsia" w:ascii="宋体" w:hAnsi="宋体" w:cs="宋体"/>
                <w:bCs/>
                <w:szCs w:val="21"/>
              </w:rPr>
              <w:t>参考招标文件第八章</w:t>
            </w:r>
            <w:r>
              <w:rPr>
                <w:rFonts w:ascii="宋体" w:hAnsi="宋体" w:cs="宋体"/>
                <w:bCs/>
                <w:szCs w:val="21"/>
              </w:rPr>
              <w:t>3.1</w:t>
            </w:r>
            <w:r>
              <w:rPr>
                <w:rFonts w:hint="eastAsia" w:ascii="宋体" w:hAnsi="宋体" w:cs="宋体"/>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2</w:t>
            </w:r>
          </w:p>
        </w:tc>
        <w:tc>
          <w:tcPr>
            <w:tcW w:w="2410" w:type="dxa"/>
            <w:vAlign w:val="center"/>
          </w:tcPr>
          <w:p>
            <w:pPr>
              <w:spacing w:line="276" w:lineRule="auto"/>
              <w:rPr>
                <w:rFonts w:ascii="宋体" w:cs="宋体"/>
                <w:b/>
                <w:szCs w:val="21"/>
              </w:rPr>
            </w:pPr>
            <w:r>
              <w:rPr>
                <w:rFonts w:hint="eastAsia" w:ascii="宋体" w:hAnsi="宋体" w:cs="宋体"/>
                <w:b/>
                <w:bCs/>
                <w:szCs w:val="21"/>
              </w:rPr>
              <w:t>法人或者其他组织的营业执照等证明文件，自然人的身份证明</w:t>
            </w:r>
          </w:p>
        </w:tc>
        <w:tc>
          <w:tcPr>
            <w:tcW w:w="5954" w:type="dxa"/>
            <w:vAlign w:val="center"/>
          </w:tcPr>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）企业法人营业执照或营业执照。（企业投标提供）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）事业单位法人证书。（事业单位投标提供）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）执业许可证。（非企业专业服务机构投标提供）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）个体工商户营业执照。（个体工商户投标提供）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）自然人身份证明。（自然人投标提供）</w:t>
            </w:r>
          </w:p>
          <w:p>
            <w:pPr>
              <w:spacing w:line="276" w:lineRule="auto"/>
              <w:jc w:val="left"/>
              <w:rPr>
                <w:rFonts w:ascii="宋体" w:cs="宋体"/>
                <w:b/>
                <w:bCs/>
                <w:szCs w:val="21"/>
              </w:rPr>
            </w:pPr>
            <w:r>
              <w:rPr>
                <w:rFonts w:hint="eastAsia" w:ascii="宋体" w:hAnsi="宋体" w:cs="宋体"/>
                <w:bCs/>
                <w:szCs w:val="21"/>
              </w:rPr>
              <w:t>（</w:t>
            </w:r>
            <w:r>
              <w:rPr>
                <w:rFonts w:ascii="宋体" w:hAnsi="宋体" w:cs="宋体"/>
                <w:bCs/>
                <w:szCs w:val="21"/>
              </w:rPr>
              <w:t>6</w:t>
            </w:r>
            <w:r>
              <w:rPr>
                <w:rFonts w:hint="eastAsia" w:ascii="宋体" w:hAnsi="宋体" w:cs="宋体"/>
                <w:bCs/>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3</w:t>
            </w:r>
          </w:p>
        </w:tc>
        <w:tc>
          <w:tcPr>
            <w:tcW w:w="2410" w:type="dxa"/>
            <w:vAlign w:val="center"/>
          </w:tcPr>
          <w:p>
            <w:pPr>
              <w:spacing w:line="276" w:lineRule="auto"/>
              <w:rPr>
                <w:rFonts w:ascii="宋体" w:cs="宋体"/>
                <w:b/>
                <w:szCs w:val="21"/>
              </w:rPr>
            </w:pPr>
            <w:r>
              <w:rPr>
                <w:rFonts w:hint="eastAsia" w:ascii="宋体" w:hAnsi="宋体" w:cs="宋体"/>
                <w:b/>
                <w:bCs/>
                <w:szCs w:val="21"/>
              </w:rPr>
              <w:t>财务状况报告相关材料</w:t>
            </w:r>
          </w:p>
        </w:tc>
        <w:tc>
          <w:tcPr>
            <w:tcW w:w="5954" w:type="dxa"/>
          </w:tcPr>
          <w:p>
            <w:pPr>
              <w:spacing w:line="276" w:lineRule="auto"/>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）投标人是法人（法人包括企业法人、机关法人、事业单位法人和社会团体法人），提供本单位：</w:t>
            </w:r>
          </w:p>
          <w:p>
            <w:pPr>
              <w:spacing w:line="276" w:lineRule="auto"/>
              <w:rPr>
                <w:rFonts w:ascii="宋体" w:cs="宋体"/>
                <w:bCs/>
                <w:szCs w:val="21"/>
              </w:rPr>
            </w:pPr>
            <w:r>
              <w:rPr>
                <w:rFonts w:hint="eastAsia" w:ascii="宋体" w:hAnsi="宋体" w:cs="宋体"/>
                <w:bCs/>
                <w:szCs w:val="21"/>
              </w:rPr>
              <w:t>①</w:t>
            </w:r>
            <w:r>
              <w:rPr>
                <w:rFonts w:ascii="宋体" w:hAnsi="宋体" w:cs="宋体"/>
                <w:bCs/>
                <w:szCs w:val="21"/>
              </w:rPr>
              <w:t>2018</w:t>
            </w:r>
            <w:r>
              <w:rPr>
                <w:rFonts w:hint="eastAsia" w:ascii="宋体" w:hAnsi="宋体" w:cs="宋体"/>
                <w:bCs/>
                <w:szCs w:val="21"/>
              </w:rPr>
              <w:t>年度经审计的财务报告，包括资产负债表、利润表、现金流量表、所有者权益变动表及其附注；</w:t>
            </w:r>
          </w:p>
          <w:p>
            <w:pPr>
              <w:spacing w:line="276" w:lineRule="auto"/>
              <w:rPr>
                <w:rFonts w:ascii="宋体" w:cs="宋体"/>
                <w:bCs/>
                <w:szCs w:val="21"/>
              </w:rPr>
            </w:pPr>
            <w:r>
              <w:rPr>
                <w:rFonts w:hint="eastAsia" w:ascii="宋体" w:hAnsi="宋体" w:cs="宋体"/>
                <w:bCs/>
                <w:szCs w:val="21"/>
              </w:rPr>
              <w:t>②基本开户银行出具的资信证明；</w:t>
            </w:r>
          </w:p>
          <w:p>
            <w:pPr>
              <w:spacing w:line="276" w:lineRule="auto"/>
              <w:rPr>
                <w:rFonts w:ascii="宋体" w:cs="宋体"/>
                <w:bCs/>
                <w:szCs w:val="21"/>
              </w:rPr>
            </w:pPr>
            <w:r>
              <w:rPr>
                <w:rFonts w:hint="eastAsia" w:ascii="宋体" w:hAnsi="宋体" w:cs="宋体"/>
                <w:bCs/>
                <w:szCs w:val="21"/>
              </w:rPr>
              <w:t>③财政部门认可的政府采购专业担保机构的证明文件和担保机构出具的投标担保函。</w:t>
            </w:r>
          </w:p>
          <w:p>
            <w:pPr>
              <w:spacing w:line="276" w:lineRule="auto"/>
              <w:rPr>
                <w:rFonts w:ascii="宋体" w:cs="宋体"/>
                <w:bCs/>
                <w:szCs w:val="21"/>
              </w:rPr>
            </w:pPr>
            <w:r>
              <w:rPr>
                <w:rFonts w:hint="eastAsia" w:ascii="宋体" w:hAnsi="宋体" w:cs="宋体"/>
                <w:sz w:val="24"/>
                <w:szCs w:val="24"/>
                <w:lang w:val="zh-CN"/>
              </w:rPr>
              <w:t>注：仅需提供序号</w:t>
            </w:r>
            <w:r>
              <w:rPr>
                <w:rFonts w:hint="eastAsia" w:ascii="宋体" w:hAnsi="宋体" w:cs="宋体"/>
                <w:color w:val="000000"/>
                <w:sz w:val="24"/>
                <w:szCs w:val="24"/>
              </w:rPr>
              <w:t>①～③其中之一即可。</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）投标人（其他组织和自然人）提供本单位：</w:t>
            </w:r>
          </w:p>
          <w:p>
            <w:pPr>
              <w:spacing w:line="276" w:lineRule="auto"/>
              <w:rPr>
                <w:rFonts w:ascii="宋体" w:cs="宋体"/>
                <w:bCs/>
                <w:szCs w:val="21"/>
              </w:rPr>
            </w:pPr>
            <w:r>
              <w:rPr>
                <w:rFonts w:hint="eastAsia" w:ascii="宋体" w:hAnsi="宋体" w:cs="宋体"/>
                <w:bCs/>
                <w:szCs w:val="21"/>
              </w:rPr>
              <w:t>①</w:t>
            </w:r>
            <w:r>
              <w:rPr>
                <w:rFonts w:ascii="宋体" w:hAnsi="宋体" w:cs="宋体"/>
                <w:bCs/>
                <w:szCs w:val="21"/>
              </w:rPr>
              <w:t>2018</w:t>
            </w:r>
            <w:r>
              <w:rPr>
                <w:rFonts w:hint="eastAsia" w:ascii="宋体" w:hAnsi="宋体" w:cs="宋体"/>
                <w:bCs/>
                <w:szCs w:val="21"/>
              </w:rPr>
              <w:t>年度经审计的财务报告，包括资产负债表、利润表、现金流量表、所有者权益变动表及其附注；</w:t>
            </w:r>
          </w:p>
          <w:p>
            <w:pPr>
              <w:spacing w:line="276" w:lineRule="auto"/>
              <w:rPr>
                <w:rFonts w:ascii="宋体" w:cs="宋体"/>
                <w:bCs/>
                <w:szCs w:val="21"/>
              </w:rPr>
            </w:pPr>
            <w:r>
              <w:rPr>
                <w:rFonts w:hint="eastAsia" w:ascii="宋体" w:hAnsi="宋体" w:cs="宋体"/>
                <w:bCs/>
                <w:szCs w:val="21"/>
              </w:rPr>
              <w:t>②银行出具的资信证明；</w:t>
            </w:r>
          </w:p>
          <w:p>
            <w:pPr>
              <w:spacing w:line="276" w:lineRule="auto"/>
              <w:rPr>
                <w:rFonts w:ascii="宋体" w:cs="宋体"/>
                <w:bCs/>
                <w:szCs w:val="21"/>
              </w:rPr>
            </w:pPr>
            <w:r>
              <w:rPr>
                <w:rFonts w:hint="eastAsia" w:ascii="宋体" w:hAnsi="宋体" w:cs="宋体"/>
                <w:bCs/>
                <w:szCs w:val="21"/>
              </w:rPr>
              <w:t>③财政部门认可的政府采购专业担保机构的证明文件和担保机构出具的投标担保函。</w:t>
            </w:r>
          </w:p>
          <w:p>
            <w:pPr>
              <w:spacing w:line="276" w:lineRule="auto"/>
              <w:rPr>
                <w:rFonts w:ascii="宋体" w:cs="宋体"/>
                <w:b/>
                <w:bCs/>
                <w:szCs w:val="21"/>
              </w:rPr>
            </w:pPr>
            <w:r>
              <w:rPr>
                <w:rFonts w:hint="eastAsia" w:ascii="宋体" w:hAnsi="宋体" w:cs="宋体"/>
                <w:sz w:val="24"/>
                <w:szCs w:val="24"/>
                <w:lang w:val="zh-CN"/>
              </w:rPr>
              <w:t>注：仅需提供序号</w:t>
            </w:r>
            <w:r>
              <w:rPr>
                <w:rFonts w:hint="eastAsia" w:ascii="宋体" w:hAnsi="宋体" w:cs="宋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4</w:t>
            </w:r>
          </w:p>
        </w:tc>
        <w:tc>
          <w:tcPr>
            <w:tcW w:w="2410" w:type="dxa"/>
            <w:vAlign w:val="center"/>
          </w:tcPr>
          <w:p>
            <w:pPr>
              <w:spacing w:line="276" w:lineRule="auto"/>
              <w:rPr>
                <w:rFonts w:ascii="宋体" w:cs="宋体"/>
                <w:b/>
                <w:szCs w:val="21"/>
              </w:rPr>
            </w:pPr>
            <w:r>
              <w:rPr>
                <w:rFonts w:hint="eastAsia" w:ascii="宋体" w:hAnsi="宋体" w:cs="宋体"/>
                <w:b/>
                <w:bCs/>
                <w:szCs w:val="21"/>
              </w:rPr>
              <w:t>依法缴纳税收相关材料</w:t>
            </w:r>
          </w:p>
        </w:tc>
        <w:tc>
          <w:tcPr>
            <w:tcW w:w="5954" w:type="dxa"/>
          </w:tcPr>
          <w:p>
            <w:pPr>
              <w:spacing w:line="276" w:lineRule="auto"/>
              <w:rPr>
                <w:rFonts w:ascii="宋体" w:cs="宋体"/>
                <w:b/>
                <w:bCs/>
                <w:szCs w:val="21"/>
              </w:rPr>
            </w:pPr>
            <w:r>
              <w:rPr>
                <w:rFonts w:hint="eastAsia" w:ascii="宋体" w:hAnsi="宋体" w:cs="宋体"/>
                <w:bCs/>
                <w:szCs w:val="21"/>
              </w:rPr>
              <w:t>投标人提供参加本次政府采购项目投标截止时间前三个月内任意一个月缴纳税收凭据。（依法免税的投标人，应提供相应文件证明依法免税）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5</w:t>
            </w:r>
          </w:p>
        </w:tc>
        <w:tc>
          <w:tcPr>
            <w:tcW w:w="2410" w:type="dxa"/>
            <w:vAlign w:val="center"/>
          </w:tcPr>
          <w:p>
            <w:pPr>
              <w:spacing w:line="276" w:lineRule="auto"/>
              <w:rPr>
                <w:rFonts w:ascii="宋体" w:cs="宋体"/>
                <w:bCs/>
                <w:szCs w:val="21"/>
              </w:rPr>
            </w:pPr>
            <w:r>
              <w:rPr>
                <w:rFonts w:hint="eastAsia" w:ascii="宋体" w:hAnsi="宋体" w:cs="宋体"/>
                <w:b/>
                <w:bCs/>
                <w:szCs w:val="21"/>
              </w:rPr>
              <w:t>依法缴纳社会保障资金的证明材料</w:t>
            </w:r>
          </w:p>
        </w:tc>
        <w:tc>
          <w:tcPr>
            <w:tcW w:w="5954" w:type="dxa"/>
          </w:tcPr>
          <w:p>
            <w:pPr>
              <w:spacing w:line="276" w:lineRule="auto"/>
              <w:rPr>
                <w:rFonts w:ascii="宋体" w:cs="宋体"/>
                <w:b/>
                <w:bCs/>
                <w:szCs w:val="21"/>
              </w:rPr>
            </w:pPr>
            <w:r>
              <w:rPr>
                <w:rFonts w:hint="eastAsia" w:ascii="宋体" w:hAnsi="宋体" w:cs="宋体"/>
                <w:bCs/>
                <w:szCs w:val="21"/>
              </w:rPr>
              <w:t>投标人提供参加本次政府采购项目投标截止时间前三个月内任意一个月缴纳社会保险凭据。（依法不需要缴纳社会保障资金的投标人，应提供相应文件证明依法不需要缴纳社会保障资金）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6</w:t>
            </w:r>
          </w:p>
        </w:tc>
        <w:tc>
          <w:tcPr>
            <w:tcW w:w="2410" w:type="dxa"/>
            <w:vAlign w:val="center"/>
          </w:tcPr>
          <w:p>
            <w:pPr>
              <w:spacing w:line="276" w:lineRule="auto"/>
              <w:rPr>
                <w:rFonts w:ascii="宋体" w:cs="宋体"/>
                <w:b/>
                <w:szCs w:val="21"/>
              </w:rPr>
            </w:pPr>
            <w:r>
              <w:rPr>
                <w:rFonts w:hint="eastAsia" w:ascii="宋体" w:hAnsi="宋体" w:cs="宋体"/>
                <w:b/>
                <w:bCs/>
                <w:szCs w:val="21"/>
              </w:rPr>
              <w:t>履行合同所必须的设备和专业技术能力的证明材料</w:t>
            </w:r>
          </w:p>
        </w:tc>
        <w:tc>
          <w:tcPr>
            <w:tcW w:w="5954" w:type="dxa"/>
          </w:tcPr>
          <w:p>
            <w:pPr>
              <w:spacing w:line="276" w:lineRule="auto"/>
              <w:rPr>
                <w:rFonts w:ascii="宋体" w:cs="宋体"/>
                <w:bCs/>
                <w:szCs w:val="21"/>
              </w:rPr>
            </w:pPr>
            <w:r>
              <w:rPr>
                <w:rFonts w:hint="eastAsia" w:ascii="宋体" w:hAnsi="宋体" w:cs="宋体"/>
                <w:bCs/>
                <w:szCs w:val="21"/>
              </w:rPr>
              <w:t>①与本项目投标相关设备的购置发票、专业技术人员职称证书、用工合同等；</w:t>
            </w:r>
          </w:p>
          <w:p>
            <w:pPr>
              <w:spacing w:line="276" w:lineRule="auto"/>
              <w:rPr>
                <w:rFonts w:ascii="宋体" w:cs="宋体"/>
                <w:bCs/>
                <w:szCs w:val="21"/>
              </w:rPr>
            </w:pPr>
            <w:r>
              <w:rPr>
                <w:rFonts w:hint="eastAsia" w:ascii="宋体" w:hAnsi="宋体" w:cs="宋体"/>
                <w:bCs/>
                <w:szCs w:val="21"/>
              </w:rPr>
              <w:t>②投标人具备履行合同所必须的设备和专业技术能力承诺函或声明（承诺函或声明格式自拟）。</w:t>
            </w:r>
          </w:p>
          <w:p>
            <w:pPr>
              <w:spacing w:line="276" w:lineRule="auto"/>
              <w:rPr>
                <w:rFonts w:ascii="宋体" w:cs="宋体"/>
                <w:b/>
                <w:bCs/>
                <w:szCs w:val="21"/>
              </w:rPr>
            </w:pPr>
            <w:r>
              <w:rPr>
                <w:rFonts w:hint="eastAsia" w:ascii="宋体" w:hAnsi="宋体" w:cs="宋体"/>
                <w:sz w:val="24"/>
                <w:szCs w:val="24"/>
                <w:lang w:val="zh-CN"/>
              </w:rPr>
              <w:t>注：仅需提供序号</w:t>
            </w:r>
            <w:r>
              <w:rPr>
                <w:rFonts w:hint="eastAsia" w:ascii="宋体" w:hAnsi="宋体" w:cs="宋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7</w:t>
            </w:r>
          </w:p>
        </w:tc>
        <w:tc>
          <w:tcPr>
            <w:tcW w:w="2410" w:type="dxa"/>
            <w:vAlign w:val="center"/>
          </w:tcPr>
          <w:p>
            <w:pPr>
              <w:spacing w:line="276" w:lineRule="auto"/>
              <w:rPr>
                <w:rFonts w:ascii="宋体" w:cs="宋体"/>
                <w:bCs/>
                <w:szCs w:val="21"/>
              </w:rPr>
            </w:pPr>
            <w:r>
              <w:rPr>
                <w:rFonts w:hint="eastAsia" w:ascii="宋体" w:hAnsi="宋体" w:cs="宋体"/>
                <w:b/>
                <w:bCs/>
                <w:szCs w:val="21"/>
              </w:rPr>
              <w:t>参加政府采购活动前</w:t>
            </w:r>
            <w:r>
              <w:rPr>
                <w:rFonts w:ascii="宋体" w:hAnsi="宋体" w:cs="宋体"/>
                <w:b/>
                <w:bCs/>
                <w:szCs w:val="21"/>
              </w:rPr>
              <w:t>3</w:t>
            </w:r>
            <w:r>
              <w:rPr>
                <w:rFonts w:hint="eastAsia" w:ascii="宋体" w:hAnsi="宋体" w:cs="宋体"/>
                <w:b/>
                <w:bCs/>
                <w:szCs w:val="21"/>
              </w:rPr>
              <w:t>年内在经营活动中没有重大违法记录的声明</w:t>
            </w:r>
          </w:p>
        </w:tc>
        <w:tc>
          <w:tcPr>
            <w:tcW w:w="5954" w:type="dxa"/>
            <w:vAlign w:val="center"/>
          </w:tcPr>
          <w:p>
            <w:pPr>
              <w:spacing w:line="276" w:lineRule="auto"/>
              <w:jc w:val="left"/>
              <w:rPr>
                <w:rFonts w:ascii="宋体" w:cs="宋体"/>
                <w:b/>
                <w:bCs/>
                <w:szCs w:val="21"/>
              </w:rPr>
            </w:pPr>
            <w:r>
              <w:rPr>
                <w:rFonts w:hint="eastAsia" w:ascii="宋体" w:hAnsi="宋体" w:cs="宋体"/>
                <w:bCs/>
                <w:szCs w:val="21"/>
              </w:rPr>
              <w:t>按照招标文件提供格式填写。投标人“参加政府采购活动前</w:t>
            </w:r>
            <w:r>
              <w:rPr>
                <w:rFonts w:ascii="宋体" w:hAnsi="宋体" w:cs="宋体"/>
                <w:bCs/>
                <w:szCs w:val="21"/>
              </w:rPr>
              <w:t>3</w:t>
            </w:r>
            <w:r>
              <w:rPr>
                <w:rFonts w:hint="eastAsia" w:ascii="宋体" w:hAnsi="宋体" w:cs="宋体"/>
                <w:bCs/>
                <w:szCs w:val="21"/>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8</w:t>
            </w:r>
          </w:p>
        </w:tc>
        <w:tc>
          <w:tcPr>
            <w:tcW w:w="2410" w:type="dxa"/>
            <w:vAlign w:val="center"/>
          </w:tcPr>
          <w:p>
            <w:pPr>
              <w:spacing w:line="276" w:lineRule="auto"/>
              <w:rPr>
                <w:rFonts w:ascii="宋体" w:cs="宋体"/>
                <w:bCs/>
                <w:szCs w:val="21"/>
              </w:rPr>
            </w:pPr>
            <w:r>
              <w:rPr>
                <w:rFonts w:hint="eastAsia" w:ascii="宋体" w:hAnsi="宋体" w:cs="宋体"/>
                <w:b/>
                <w:bCs/>
                <w:szCs w:val="21"/>
              </w:rPr>
              <w:t>信用记录查询及使用</w:t>
            </w:r>
          </w:p>
        </w:tc>
        <w:tc>
          <w:tcPr>
            <w:tcW w:w="5954" w:type="dxa"/>
          </w:tcPr>
          <w:p>
            <w:pPr>
              <w:spacing w:line="276" w:lineRule="auto"/>
              <w:rPr>
                <w:rFonts w:ascii="宋体" w:cs="宋体"/>
                <w:bCs/>
                <w:szCs w:val="21"/>
              </w:rPr>
            </w:pPr>
            <w:r>
              <w:rPr>
                <w:rFonts w:hint="eastAsia" w:ascii="宋体" w:hAnsi="宋体" w:cs="宋体"/>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cs="宋体"/>
                <w:color w:val="000000"/>
                <w:szCs w:val="21"/>
              </w:rPr>
              <w:t>“中国社会组织公共服务平台”网站（</w:t>
            </w:r>
            <w:r>
              <w:rPr>
                <w:rFonts w:ascii="宋体" w:hAnsi="宋体" w:cs="宋体"/>
                <w:color w:val="000000"/>
                <w:szCs w:val="21"/>
              </w:rPr>
              <w:t>www.chinanpo.gov.cn</w:t>
            </w:r>
            <w:r>
              <w:rPr>
                <w:rFonts w:hint="eastAsia" w:ascii="宋体" w:hAnsi="宋体" w:cs="宋体"/>
                <w:color w:val="000000"/>
                <w:szCs w:val="21"/>
              </w:rPr>
              <w:t>）严重违法失信社会组织名单的投标人</w:t>
            </w:r>
            <w:r>
              <w:rPr>
                <w:rFonts w:hint="eastAsia" w:ascii="宋体" w:hAnsi="宋体" w:cs="宋体"/>
                <w:b/>
                <w:color w:val="000000"/>
                <w:szCs w:val="21"/>
              </w:rPr>
              <w:t>；</w:t>
            </w:r>
            <w:r>
              <w:rPr>
                <w:rFonts w:hint="eastAsia" w:ascii="宋体" w:hAnsi="宋体" w:cs="宋体"/>
                <w:bCs/>
                <w:szCs w:val="21"/>
              </w:rPr>
              <w:t>（联合体形式投标的，联合体成员存在不良信用记录，视同联合体存在不良信用记录）。</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）查询渠道：</w:t>
            </w:r>
          </w:p>
          <w:p>
            <w:pPr>
              <w:spacing w:line="276" w:lineRule="auto"/>
              <w:rPr>
                <w:rFonts w:ascii="宋体" w:cs="宋体"/>
                <w:bCs/>
                <w:szCs w:val="21"/>
              </w:rPr>
            </w:pPr>
            <w:r>
              <w:rPr>
                <w:rFonts w:hint="eastAsia" w:ascii="宋体" w:hAnsi="宋体" w:cs="宋体"/>
                <w:bCs/>
                <w:szCs w:val="21"/>
              </w:rPr>
              <w:t>①“信用中国”网站（</w:t>
            </w:r>
            <w:r>
              <w:fldChar w:fldCharType="begin"/>
            </w:r>
            <w:r>
              <w:instrText xml:space="preserve"> HYPERLINK "http://www.creditchina.gov.cn" </w:instrText>
            </w:r>
            <w:r>
              <w:fldChar w:fldCharType="separate"/>
            </w:r>
            <w:r>
              <w:rPr>
                <w:rStyle w:val="29"/>
                <w:rFonts w:ascii="宋体" w:hAnsi="宋体" w:cs="宋体"/>
                <w:bCs/>
                <w:szCs w:val="21"/>
              </w:rPr>
              <w:t>www.creditchina.gov.cn</w:t>
            </w:r>
            <w:r>
              <w:rPr>
                <w:rStyle w:val="29"/>
                <w:rFonts w:ascii="宋体" w:hAnsi="宋体" w:cs="宋体"/>
                <w:bCs/>
                <w:szCs w:val="21"/>
              </w:rPr>
              <w:fldChar w:fldCharType="end"/>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②“中国政府采购网”（</w:t>
            </w:r>
            <w:r>
              <w:rPr>
                <w:rFonts w:ascii="宋体" w:hAnsi="宋体" w:cs="宋体"/>
                <w:bCs/>
                <w:szCs w:val="21"/>
              </w:rPr>
              <w:t>www.ccgp.gov.cn</w:t>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③“国家企业信用公示系统”网站（</w:t>
            </w:r>
            <w:r>
              <w:fldChar w:fldCharType="begin"/>
            </w:r>
            <w:r>
              <w:instrText xml:space="preserve"> HYPERLINK "http://www.gsxt.gov.cn" </w:instrText>
            </w:r>
            <w:r>
              <w:fldChar w:fldCharType="separate"/>
            </w:r>
            <w:r>
              <w:rPr>
                <w:rStyle w:val="29"/>
                <w:rFonts w:ascii="宋体" w:hAnsi="宋体" w:cs="宋体"/>
                <w:bCs/>
                <w:szCs w:val="21"/>
              </w:rPr>
              <w:t>www.gsxt.gov.cn</w:t>
            </w:r>
            <w:r>
              <w:rPr>
                <w:rStyle w:val="29"/>
                <w:rFonts w:ascii="宋体" w:hAnsi="宋体" w:cs="宋体"/>
                <w:bCs/>
                <w:szCs w:val="21"/>
              </w:rPr>
              <w:fldChar w:fldCharType="end"/>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④</w:t>
            </w:r>
            <w:r>
              <w:rPr>
                <w:rFonts w:hint="eastAsia" w:ascii="宋体" w:hAnsi="宋体" w:cs="宋体"/>
                <w:color w:val="000000"/>
                <w:szCs w:val="21"/>
              </w:rPr>
              <w:t>“中国社会组织公共服务平台”网站（</w:t>
            </w:r>
            <w:r>
              <w:rPr>
                <w:rFonts w:ascii="宋体" w:hAnsi="宋体" w:cs="宋体"/>
                <w:color w:val="000000"/>
                <w:szCs w:val="21"/>
              </w:rPr>
              <w:t>www.chinanpo.gov.cn</w:t>
            </w:r>
            <w:r>
              <w:rPr>
                <w:rFonts w:hint="eastAsia" w:ascii="宋体" w:hAnsi="宋体" w:cs="宋体"/>
                <w:color w:val="000000"/>
                <w:szCs w:val="21"/>
              </w:rPr>
              <w:t>）（仅查询社会组织）</w:t>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）截止时间：同投标截止时间；</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）信用信息查询记录和证据留存具体方式：经采购人确认的查询结果网页截图作为查询记录和证据，与其他采购文件一并保存；</w:t>
            </w:r>
          </w:p>
          <w:p>
            <w:pPr>
              <w:spacing w:line="276" w:lineRule="auto"/>
              <w:rPr>
                <w:rFonts w:ascii="宋体" w:cs="宋体"/>
                <w:b/>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）信用信息的使用原则：经采购人认定的被列入失信被执行人、重大税收违法案件当事人名单、政府采购严重违法失信行为记录名单的投标人，严重违法失信企业名单（黑名单）、</w:t>
            </w:r>
            <w:r>
              <w:rPr>
                <w:rFonts w:hint="eastAsia" w:ascii="宋体" w:hAnsi="宋体" w:cs="宋体"/>
                <w:color w:val="000000"/>
                <w:szCs w:val="21"/>
              </w:rPr>
              <w:t>严重违法失信社会组织</w:t>
            </w:r>
            <w:r>
              <w:rPr>
                <w:rFonts w:hint="eastAsia" w:ascii="宋体" w:hAnsi="宋体" w:cs="宋体"/>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ascii="宋体" w:hAnsi="宋体" w:cs="宋体"/>
                <w:b/>
                <w:bCs/>
                <w:szCs w:val="21"/>
              </w:rPr>
            </w:pPr>
            <w:r>
              <w:rPr>
                <w:rFonts w:ascii="宋体" w:hAnsi="宋体" w:cs="宋体"/>
                <w:b/>
                <w:bCs/>
                <w:szCs w:val="21"/>
              </w:rPr>
              <w:t>9</w:t>
            </w:r>
          </w:p>
        </w:tc>
        <w:tc>
          <w:tcPr>
            <w:tcW w:w="2410" w:type="dxa"/>
            <w:vAlign w:val="center"/>
          </w:tcPr>
          <w:p>
            <w:pPr>
              <w:spacing w:line="276" w:lineRule="auto"/>
              <w:rPr>
                <w:rFonts w:ascii="宋体" w:cs="宋体"/>
                <w:b/>
                <w:szCs w:val="21"/>
              </w:rPr>
            </w:pPr>
            <w:r>
              <w:rPr>
                <w:rFonts w:hint="eastAsia" w:ascii="宋体" w:hAnsi="宋体" w:cs="宋体"/>
                <w:b/>
                <w:szCs w:val="21"/>
              </w:rPr>
              <w:t>投标人须具备的特殊</w:t>
            </w:r>
          </w:p>
          <w:p>
            <w:pPr>
              <w:spacing w:line="276" w:lineRule="auto"/>
              <w:rPr>
                <w:rFonts w:ascii="宋体" w:cs="宋体"/>
                <w:b/>
                <w:bCs/>
                <w:szCs w:val="21"/>
              </w:rPr>
            </w:pPr>
            <w:r>
              <w:rPr>
                <w:rFonts w:hint="eastAsia" w:ascii="宋体" w:hAnsi="宋体" w:cs="宋体"/>
                <w:b/>
                <w:szCs w:val="21"/>
              </w:rPr>
              <w:t>资质证书</w:t>
            </w:r>
          </w:p>
        </w:tc>
        <w:tc>
          <w:tcPr>
            <w:tcW w:w="5954" w:type="dxa"/>
            <w:vAlign w:val="center"/>
          </w:tcPr>
          <w:p>
            <w:pPr>
              <w:spacing w:line="276" w:lineRule="auto"/>
              <w:rPr>
                <w:rFonts w:ascii="宋体" w:cs="宋体"/>
                <w:b/>
                <w:bCs/>
                <w:szCs w:val="21"/>
              </w:rPr>
            </w:pPr>
            <w:r>
              <w:rPr>
                <w:rFonts w:hint="eastAsia" w:asciiTheme="minorEastAsia" w:hAnsiTheme="minorEastAsia"/>
                <w:szCs w:val="21"/>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ascii="宋体" w:hAnsi="宋体" w:cs="宋体"/>
                <w:b/>
                <w:bCs/>
                <w:szCs w:val="21"/>
              </w:rPr>
            </w:pPr>
            <w:r>
              <w:rPr>
                <w:rFonts w:hint="eastAsia" w:ascii="宋体" w:hAnsi="宋体" w:cs="宋体"/>
                <w:b/>
                <w:bCs/>
                <w:szCs w:val="21"/>
              </w:rPr>
              <w:t>10</w:t>
            </w:r>
          </w:p>
        </w:tc>
        <w:tc>
          <w:tcPr>
            <w:tcW w:w="2410" w:type="dxa"/>
            <w:vAlign w:val="center"/>
          </w:tcPr>
          <w:p>
            <w:pPr>
              <w:spacing w:line="276" w:lineRule="auto"/>
              <w:rPr>
                <w:rFonts w:ascii="宋体" w:cs="宋体"/>
                <w:b/>
                <w:bCs/>
                <w:szCs w:val="21"/>
              </w:rPr>
            </w:pPr>
            <w:r>
              <w:rPr>
                <w:rFonts w:hint="eastAsia" w:ascii="宋体" w:hAnsi="宋体" w:cs="宋体"/>
                <w:b/>
                <w:bCs/>
                <w:szCs w:val="21"/>
              </w:rPr>
              <w:t>投标</w:t>
            </w:r>
            <w:r>
              <w:rPr>
                <w:rFonts w:hint="eastAsia" w:ascii="宋体" w:hAnsi="宋体" w:cs="宋体"/>
                <w:b/>
                <w:szCs w:val="21"/>
                <w:lang w:val="zh-CN"/>
              </w:rPr>
              <w:t>报价</w:t>
            </w:r>
          </w:p>
        </w:tc>
        <w:tc>
          <w:tcPr>
            <w:tcW w:w="5954" w:type="dxa"/>
          </w:tcPr>
          <w:p>
            <w:pPr>
              <w:spacing w:line="276" w:lineRule="auto"/>
              <w:rPr>
                <w:rFonts w:ascii="宋体" w:cs="宋体"/>
                <w:b/>
                <w:bCs/>
                <w:szCs w:val="21"/>
              </w:rPr>
            </w:pPr>
            <w:r>
              <w:rPr>
                <w:rFonts w:hint="eastAsia" w:ascii="宋体" w:hAnsi="宋体" w:cs="宋体"/>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ascii="宋体" w:cs="宋体"/>
                <w:b/>
                <w:bCs/>
                <w:szCs w:val="21"/>
              </w:rPr>
            </w:pPr>
            <w:r>
              <w:rPr>
                <w:rFonts w:hint="eastAsia" w:ascii="宋体" w:hAnsi="宋体" w:cs="宋体"/>
                <w:b/>
                <w:szCs w:val="21"/>
              </w:rPr>
              <w:t>11</w:t>
            </w:r>
          </w:p>
        </w:tc>
        <w:tc>
          <w:tcPr>
            <w:tcW w:w="2410" w:type="dxa"/>
            <w:vAlign w:val="center"/>
          </w:tcPr>
          <w:p>
            <w:pPr>
              <w:spacing w:line="276" w:lineRule="auto"/>
              <w:rPr>
                <w:rFonts w:ascii="宋体" w:cs="宋体"/>
                <w:szCs w:val="21"/>
              </w:rPr>
            </w:pPr>
            <w:r>
              <w:rPr>
                <w:rFonts w:hint="eastAsia" w:ascii="宋体" w:hAnsi="宋体" w:cs="宋体"/>
                <w:b/>
                <w:bCs/>
                <w:szCs w:val="21"/>
              </w:rPr>
              <w:t>联合体协议</w:t>
            </w:r>
          </w:p>
        </w:tc>
        <w:tc>
          <w:tcPr>
            <w:tcW w:w="5954" w:type="dxa"/>
          </w:tcPr>
          <w:p>
            <w:pPr>
              <w:spacing w:line="276" w:lineRule="auto"/>
              <w:rPr>
                <w:rFonts w:ascii="宋体" w:cs="宋体"/>
                <w:b/>
                <w:szCs w:val="21"/>
              </w:rPr>
            </w:pPr>
            <w:r>
              <w:rPr>
                <w:rFonts w:hint="eastAsia" w:ascii="宋体" w:hAnsi="宋体" w:cs="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contextualSpacing/>
              <w:jc w:val="center"/>
              <w:rPr>
                <w:rFonts w:ascii="宋体" w:hAnsi="宋体" w:cs="宋体"/>
                <w:b/>
                <w:szCs w:val="21"/>
              </w:rPr>
            </w:pPr>
            <w:r>
              <w:rPr>
                <w:rFonts w:hint="eastAsia" w:ascii="宋体" w:hAnsi="宋体" w:cs="宋体"/>
                <w:b/>
                <w:szCs w:val="21"/>
              </w:rPr>
              <w:t>12</w:t>
            </w:r>
          </w:p>
        </w:tc>
        <w:tc>
          <w:tcPr>
            <w:tcW w:w="2410" w:type="dxa"/>
            <w:vAlign w:val="center"/>
          </w:tcPr>
          <w:p>
            <w:pPr>
              <w:spacing w:line="276" w:lineRule="auto"/>
              <w:contextualSpacing/>
              <w:rPr>
                <w:rFonts w:ascii="宋体" w:cs="宋体"/>
                <w:b/>
                <w:bCs/>
                <w:szCs w:val="21"/>
              </w:rPr>
            </w:pPr>
            <w:r>
              <w:rPr>
                <w:rFonts w:hint="eastAsia" w:ascii="宋体" w:hAnsi="宋体" w:cs="宋体"/>
                <w:b/>
                <w:szCs w:val="21"/>
              </w:rPr>
              <w:t>投标人身份证明及授权</w:t>
            </w:r>
          </w:p>
        </w:tc>
        <w:tc>
          <w:tcPr>
            <w:tcW w:w="5954" w:type="dxa"/>
          </w:tcPr>
          <w:p>
            <w:pPr>
              <w:spacing w:line="276" w:lineRule="auto"/>
              <w:rPr>
                <w:rFonts w:ascii="宋体" w:cs="宋体"/>
                <w:szCs w:val="21"/>
                <w:lang w:val="zh-CN"/>
              </w:rPr>
            </w:pPr>
            <w:r>
              <w:rPr>
                <w:rFonts w:hint="eastAsia" w:ascii="宋体" w:hAnsi="宋体" w:cs="宋体"/>
                <w:szCs w:val="21"/>
                <w:lang w:val="zh-CN"/>
              </w:rPr>
              <w:t>（</w:t>
            </w:r>
            <w:r>
              <w:rPr>
                <w:rFonts w:ascii="宋体" w:hAnsi="宋体" w:cs="宋体"/>
                <w:szCs w:val="21"/>
                <w:lang w:val="zh-CN"/>
              </w:rPr>
              <w:t>1</w:t>
            </w:r>
            <w:r>
              <w:rPr>
                <w:rFonts w:hint="eastAsia" w:ascii="宋体" w:hAnsi="宋体" w:cs="宋体"/>
                <w:szCs w:val="21"/>
                <w:lang w:val="zh-CN"/>
              </w:rPr>
              <w:t>）法定代表人身份证明或提供法定代表人授权委托书及被授权人身份证明和社保证明。（法人投标提供）</w:t>
            </w:r>
          </w:p>
          <w:p>
            <w:pPr>
              <w:spacing w:line="276" w:lineRule="auto"/>
              <w:rPr>
                <w:rFonts w:ascii="宋体" w:cs="宋体"/>
                <w:szCs w:val="21"/>
                <w:lang w:val="zh-CN"/>
              </w:rPr>
            </w:pPr>
            <w:r>
              <w:rPr>
                <w:rFonts w:hint="eastAsia" w:ascii="宋体" w:hAnsi="宋体" w:cs="宋体"/>
                <w:szCs w:val="21"/>
                <w:lang w:val="zh-CN"/>
              </w:rPr>
              <w:t>（</w:t>
            </w:r>
            <w:r>
              <w:rPr>
                <w:rFonts w:ascii="宋体" w:hAnsi="宋体" w:cs="宋体"/>
                <w:szCs w:val="21"/>
                <w:lang w:val="zh-CN"/>
              </w:rPr>
              <w:t>2</w:t>
            </w:r>
            <w:r>
              <w:rPr>
                <w:rFonts w:hint="eastAsia" w:ascii="宋体" w:hAnsi="宋体" w:cs="宋体"/>
                <w:szCs w:val="21"/>
                <w:lang w:val="zh-CN"/>
              </w:rPr>
              <w:t>）单位负责人身份证明或提供单位负责人授权委托书及被授权人身份证明和社保证明。（非法人投标提供）</w:t>
            </w:r>
          </w:p>
          <w:p>
            <w:pPr>
              <w:spacing w:line="276" w:lineRule="auto"/>
              <w:rPr>
                <w:rFonts w:ascii="宋体" w:cs="宋体"/>
                <w:b/>
                <w:szCs w:val="21"/>
                <w:lang w:val="zh-CN"/>
              </w:rPr>
            </w:pPr>
            <w:r>
              <w:rPr>
                <w:rFonts w:hint="eastAsia" w:ascii="宋体" w:hAnsi="宋体" w:cs="宋体"/>
                <w:b/>
                <w:szCs w:val="21"/>
                <w:lang w:val="zh-CN"/>
              </w:rPr>
              <w:t>注：</w:t>
            </w:r>
          </w:p>
          <w:p>
            <w:pPr>
              <w:spacing w:line="276" w:lineRule="auto"/>
              <w:rPr>
                <w:rFonts w:ascii="宋体" w:cs="宋体"/>
                <w:szCs w:val="21"/>
                <w:lang w:val="zh-CN"/>
              </w:rPr>
            </w:pPr>
            <w:r>
              <w:rPr>
                <w:rFonts w:hint="eastAsia" w:ascii="宋体" w:hAnsi="宋体" w:cs="宋体"/>
                <w:szCs w:val="21"/>
                <w:lang w:val="zh-CN"/>
              </w:rPr>
              <w:t>①企业（银行、保险、石油石化、电力、电信等行业除外）、事业单位和社会团体投标人以法人身份参加投标的，法定代表人应与实际提交的“营业执照等证明文件”载明的一致。</w:t>
            </w:r>
          </w:p>
          <w:p>
            <w:pPr>
              <w:spacing w:line="276" w:lineRule="auto"/>
              <w:contextualSpacing/>
              <w:rPr>
                <w:rFonts w:ascii="宋体" w:cs="宋体"/>
                <w:szCs w:val="21"/>
                <w:lang w:val="zh-CN"/>
              </w:rPr>
            </w:pPr>
            <w:r>
              <w:rPr>
                <w:rFonts w:hint="eastAsia" w:ascii="宋体" w:hAnsi="宋体" w:cs="宋体"/>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276" w:lineRule="auto"/>
              <w:contextualSpacing/>
              <w:rPr>
                <w:rFonts w:ascii="宋体" w:cs="宋体"/>
                <w:b/>
                <w:bCs/>
                <w:szCs w:val="21"/>
              </w:rPr>
            </w:pPr>
            <w:r>
              <w:rPr>
                <w:rFonts w:hint="eastAsia" w:ascii="宋体" w:hAnsi="宋体" w:cs="宋体"/>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ascii="宋体" w:hAnsi="宋体" w:cs="宋体"/>
                <w:b/>
                <w:szCs w:val="21"/>
              </w:rPr>
            </w:pPr>
            <w:r>
              <w:rPr>
                <w:rFonts w:ascii="宋体" w:hAnsi="宋体" w:cs="宋体"/>
                <w:b/>
                <w:szCs w:val="21"/>
              </w:rPr>
              <w:t>14</w:t>
            </w:r>
          </w:p>
        </w:tc>
        <w:tc>
          <w:tcPr>
            <w:tcW w:w="2410" w:type="dxa"/>
            <w:vAlign w:val="center"/>
          </w:tcPr>
          <w:p>
            <w:pPr>
              <w:spacing w:line="276" w:lineRule="auto"/>
              <w:rPr>
                <w:rFonts w:ascii="宋体" w:cs="宋体"/>
                <w:b/>
                <w:szCs w:val="21"/>
              </w:rPr>
            </w:pPr>
            <w:r>
              <w:rPr>
                <w:rFonts w:hint="eastAsia" w:ascii="宋体" w:hAnsi="宋体" w:cs="宋体"/>
                <w:b/>
                <w:bCs/>
                <w:szCs w:val="21"/>
              </w:rPr>
              <w:t>单位负责人为同一人或者存在直接控股、管理关系的不同供应商，不得参加同一合同项下的政府采购活动</w:t>
            </w:r>
          </w:p>
        </w:tc>
        <w:tc>
          <w:tcPr>
            <w:tcW w:w="5954" w:type="dxa"/>
            <w:vAlign w:val="center"/>
          </w:tcPr>
          <w:p>
            <w:pPr>
              <w:spacing w:line="276" w:lineRule="auto"/>
              <w:rPr>
                <w:rFonts w:ascii="宋体" w:cs="宋体"/>
                <w:szCs w:val="21"/>
                <w:lang w:val="zh-CN"/>
              </w:rPr>
            </w:pPr>
            <w:r>
              <w:rPr>
                <w:rFonts w:hint="eastAsia" w:ascii="宋体" w:hAnsi="宋体" w:cs="宋体"/>
                <w:szCs w:val="21"/>
                <w:lang w:val="zh-CN"/>
              </w:rPr>
              <w:t>投标人提供与参加本项目投标的其他供应商之间，单位负责人不为同一人并且不存在直接控股、管理关系承诺函（承诺函格式自拟）。</w:t>
            </w:r>
          </w:p>
          <w:p>
            <w:pPr>
              <w:spacing w:line="276" w:lineRule="auto"/>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ascii="宋体" w:hAnsi="宋体" w:cs="宋体"/>
                <w:b/>
                <w:szCs w:val="21"/>
              </w:rPr>
            </w:pPr>
            <w:r>
              <w:rPr>
                <w:rFonts w:hint="eastAsia" w:ascii="宋体" w:hAnsi="宋体" w:cs="宋体"/>
                <w:b/>
                <w:szCs w:val="21"/>
              </w:rPr>
              <w:t>13</w:t>
            </w:r>
          </w:p>
        </w:tc>
        <w:tc>
          <w:tcPr>
            <w:tcW w:w="2410" w:type="dxa"/>
            <w:vAlign w:val="center"/>
          </w:tcPr>
          <w:p>
            <w:pPr>
              <w:spacing w:line="276" w:lineRule="auto"/>
              <w:rPr>
                <w:rFonts w:ascii="宋体" w:cs="宋体"/>
                <w:b/>
                <w:bCs/>
                <w:szCs w:val="21"/>
              </w:rPr>
            </w:pPr>
            <w:r>
              <w:rPr>
                <w:rFonts w:hint="eastAsia" w:ascii="宋体" w:hAnsi="宋体" w:cs="宋体"/>
                <w:b/>
                <w:bCs/>
                <w:szCs w:val="21"/>
              </w:rPr>
              <w:t>为本项目提供整体设计、规范编制或者项目管理、监理、检测等服务的供应商不得参加本项目投标</w:t>
            </w:r>
          </w:p>
        </w:tc>
        <w:tc>
          <w:tcPr>
            <w:tcW w:w="5954" w:type="dxa"/>
            <w:vAlign w:val="center"/>
          </w:tcPr>
          <w:p>
            <w:pPr>
              <w:spacing w:line="276" w:lineRule="auto"/>
              <w:rPr>
                <w:rFonts w:ascii="宋体" w:cs="宋体"/>
                <w:szCs w:val="21"/>
                <w:lang w:val="zh-CN"/>
              </w:rPr>
            </w:pPr>
            <w:r>
              <w:rPr>
                <w:rFonts w:hint="eastAsia" w:ascii="宋体" w:hAnsi="宋体" w:cs="宋体"/>
                <w:szCs w:val="21"/>
                <w:lang w:val="zh-CN"/>
              </w:rPr>
              <w:t>投标人提供未为本项目提供整体设计、规范编制或者项目管理、监理、检测等服务承诺函（承诺函格式自拟）。</w:t>
            </w:r>
          </w:p>
          <w:p>
            <w:pPr>
              <w:spacing w:line="276" w:lineRule="auto"/>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ascii="宋体" w:hAnsi="宋体" w:cs="宋体"/>
                <w:b/>
                <w:szCs w:val="21"/>
              </w:rPr>
            </w:pPr>
            <w:r>
              <w:rPr>
                <w:rFonts w:hint="eastAsia" w:ascii="宋体" w:hAnsi="宋体" w:cs="宋体"/>
                <w:b/>
                <w:szCs w:val="21"/>
              </w:rPr>
              <w:t>14</w:t>
            </w:r>
          </w:p>
        </w:tc>
        <w:tc>
          <w:tcPr>
            <w:tcW w:w="2410" w:type="dxa"/>
            <w:vAlign w:val="center"/>
          </w:tcPr>
          <w:p>
            <w:pPr>
              <w:spacing w:line="276" w:lineRule="auto"/>
              <w:rPr>
                <w:rFonts w:ascii="宋体" w:cs="宋体"/>
                <w:b/>
                <w:bCs/>
                <w:szCs w:val="21"/>
              </w:rPr>
            </w:pPr>
            <w:r>
              <w:rPr>
                <w:rFonts w:hint="eastAsia" w:ascii="宋体" w:hAnsi="宋体" w:cs="宋体"/>
                <w:b/>
                <w:bCs/>
                <w:szCs w:val="21"/>
              </w:rPr>
              <w:t>供应商资格要求</w:t>
            </w:r>
          </w:p>
        </w:tc>
        <w:tc>
          <w:tcPr>
            <w:tcW w:w="5954" w:type="dxa"/>
          </w:tcPr>
          <w:p>
            <w:pPr>
              <w:spacing w:line="276" w:lineRule="auto"/>
              <w:rPr>
                <w:rFonts w:ascii="宋体" w:cs="宋体"/>
                <w:szCs w:val="21"/>
                <w:lang w:val="zh-CN"/>
              </w:rPr>
            </w:pPr>
            <w:r>
              <w:rPr>
                <w:rFonts w:ascii="宋体" w:hAnsi="宋体" w:cs="宋体"/>
                <w:szCs w:val="21"/>
                <w:lang w:val="zh-CN"/>
              </w:rPr>
              <w:t>1</w:t>
            </w:r>
            <w:r>
              <w:rPr>
                <w:rFonts w:hint="eastAsia" w:ascii="宋体" w:hAnsi="宋体" w:cs="宋体"/>
                <w:szCs w:val="21"/>
                <w:lang w:val="zh-CN"/>
              </w:rPr>
              <w:t>、符合《政府采购法》第二十二条之规定，具有独立法人资格及相应的经营范围（以营业执照为准）；</w:t>
            </w:r>
          </w:p>
          <w:p>
            <w:pPr>
              <w:spacing w:line="276" w:lineRule="auto"/>
              <w:rPr>
                <w:rFonts w:ascii="宋体" w:cs="宋体"/>
                <w:szCs w:val="21"/>
                <w:lang w:val="zh-CN"/>
              </w:rPr>
            </w:pPr>
            <w:r>
              <w:rPr>
                <w:rFonts w:ascii="宋体" w:hAnsi="宋体" w:cs="宋体"/>
                <w:szCs w:val="21"/>
                <w:lang w:val="zh-CN"/>
              </w:rPr>
              <w:t>2</w:t>
            </w:r>
            <w:r>
              <w:rPr>
                <w:rFonts w:hint="eastAsia" w:ascii="宋体" w:hAnsi="宋体" w:cs="宋体"/>
                <w:szCs w:val="21"/>
                <w:lang w:val="zh-CN"/>
              </w:rPr>
              <w:t>、投标人须具有《医疗器械生产许可证》或《医疗器械经营许可证》；</w:t>
            </w:r>
          </w:p>
          <w:p>
            <w:pPr>
              <w:spacing w:line="276" w:lineRule="auto"/>
              <w:rPr>
                <w:rFonts w:ascii="宋体" w:cs="宋体"/>
                <w:szCs w:val="21"/>
                <w:lang w:val="zh-CN"/>
              </w:rPr>
            </w:pPr>
            <w:r>
              <w:rPr>
                <w:rFonts w:ascii="宋体" w:hAnsi="宋体" w:cs="宋体"/>
                <w:szCs w:val="21"/>
                <w:lang w:val="zh-CN"/>
              </w:rPr>
              <w:t>3</w:t>
            </w:r>
            <w:r>
              <w:rPr>
                <w:rFonts w:hint="eastAsia" w:ascii="宋体" w:hAnsi="宋体" w:cs="宋体"/>
                <w:szCs w:val="21"/>
                <w:lang w:val="zh-CN"/>
              </w:rPr>
              <w:t>、被委托人是须是本单位职工，须提供公司为本人缴纳社会保险证明；</w:t>
            </w:r>
          </w:p>
          <w:p>
            <w:pPr>
              <w:spacing w:line="276" w:lineRule="auto"/>
              <w:rPr>
                <w:rFonts w:ascii="宋体" w:cs="宋体"/>
                <w:szCs w:val="21"/>
                <w:lang w:val="zh-CN"/>
              </w:rPr>
            </w:pPr>
            <w:r>
              <w:rPr>
                <w:rFonts w:ascii="宋体" w:hAnsi="宋体" w:cs="宋体"/>
                <w:szCs w:val="21"/>
                <w:lang w:val="zh-CN"/>
              </w:rPr>
              <w:t>4</w:t>
            </w:r>
            <w:r>
              <w:rPr>
                <w:rFonts w:hint="eastAsia" w:ascii="宋体" w:hAnsi="宋体" w:cs="宋体"/>
                <w:szCs w:val="21"/>
                <w:lang w:val="zh-CN"/>
              </w:rPr>
              <w:t>、本项目不接受联合体投标。</w:t>
            </w:r>
          </w:p>
        </w:tc>
      </w:tr>
    </w:tbl>
    <w:p>
      <w:pPr>
        <w:pStyle w:val="14"/>
        <w:spacing w:line="276" w:lineRule="auto"/>
        <w:contextualSpacing/>
        <w:jc w:val="center"/>
        <w:rPr>
          <w:rFonts w:ascii="宋体" w:hAnsi="宋体" w:cs="宋体"/>
          <w:b/>
          <w:sz w:val="32"/>
          <w:szCs w:val="32"/>
          <w:lang w:val="zh-CN"/>
        </w:rPr>
      </w:pPr>
    </w:p>
    <w:p>
      <w:pPr>
        <w:pStyle w:val="14"/>
        <w:spacing w:line="276" w:lineRule="auto"/>
        <w:contextualSpacing/>
        <w:jc w:val="center"/>
        <w:rPr>
          <w:rFonts w:ascii="宋体" w:hAnsi="宋体" w:cs="宋体"/>
          <w:b/>
          <w:sz w:val="32"/>
          <w:szCs w:val="32"/>
          <w:lang w:val="zh-CN"/>
        </w:rPr>
      </w:pPr>
    </w:p>
    <w:p>
      <w:pPr>
        <w:pStyle w:val="14"/>
        <w:spacing w:line="276" w:lineRule="auto"/>
        <w:contextualSpacing/>
        <w:jc w:val="center"/>
        <w:rPr>
          <w:rFonts w:ascii="宋体" w:hAnsi="宋体" w:cs="宋体"/>
          <w:b/>
          <w:sz w:val="32"/>
          <w:szCs w:val="32"/>
          <w:lang w:val="zh-CN"/>
        </w:rPr>
      </w:pPr>
    </w:p>
    <w:p>
      <w:pPr>
        <w:pStyle w:val="14"/>
        <w:spacing w:line="276" w:lineRule="auto"/>
        <w:contextualSpacing/>
        <w:jc w:val="center"/>
        <w:rPr>
          <w:rFonts w:ascii="宋体" w:cs="宋体"/>
          <w:b/>
          <w:sz w:val="32"/>
          <w:szCs w:val="32"/>
          <w:lang w:val="zh-CN"/>
        </w:rPr>
      </w:pPr>
      <w:r>
        <w:rPr>
          <w:rFonts w:hint="eastAsia" w:ascii="宋体" w:hAnsi="宋体" w:cs="宋体"/>
          <w:b/>
          <w:sz w:val="32"/>
          <w:szCs w:val="32"/>
          <w:lang w:val="zh-CN"/>
        </w:rPr>
        <w:t>二、评标</w:t>
      </w:r>
    </w:p>
    <w:p>
      <w:pPr>
        <w:pStyle w:val="14"/>
        <w:spacing w:line="276" w:lineRule="auto"/>
        <w:ind w:firstLine="422" w:firstLineChars="200"/>
        <w:contextualSpacing/>
        <w:rPr>
          <w:rFonts w:ascii="宋体" w:cs="宋体"/>
          <w:b/>
          <w:sz w:val="21"/>
          <w:szCs w:val="21"/>
          <w:lang w:val="zh-CN"/>
        </w:rPr>
      </w:pPr>
      <w:r>
        <w:rPr>
          <w:rFonts w:hint="eastAsia" w:ascii="宋体" w:hAnsi="宋体" w:cs="宋体"/>
          <w:b/>
          <w:sz w:val="21"/>
          <w:szCs w:val="21"/>
          <w:lang w:val="zh-CN"/>
        </w:rPr>
        <w:t>（一）评标方法</w:t>
      </w:r>
    </w:p>
    <w:p>
      <w:pPr>
        <w:pStyle w:val="14"/>
        <w:spacing w:line="276" w:lineRule="auto"/>
        <w:ind w:firstLine="420" w:firstLineChars="200"/>
        <w:contextualSpacing/>
        <w:rPr>
          <w:rFonts w:ascii="宋体" w:cs="宋体"/>
          <w:sz w:val="21"/>
          <w:szCs w:val="21"/>
        </w:rPr>
      </w:pPr>
      <w:r>
        <w:rPr>
          <w:rFonts w:hint="eastAsia" w:ascii="宋体" w:hAnsi="宋体" w:cs="宋体"/>
          <w:sz w:val="21"/>
          <w:szCs w:val="21"/>
          <w:lang w:val="zh-CN"/>
        </w:rPr>
        <w:t>本项目采用综合评分法。</w:t>
      </w:r>
    </w:p>
    <w:p>
      <w:pPr>
        <w:pStyle w:val="14"/>
        <w:spacing w:line="276" w:lineRule="auto"/>
        <w:ind w:firstLine="422" w:firstLineChars="200"/>
        <w:contextualSpacing/>
        <w:rPr>
          <w:rFonts w:ascii="宋体" w:cs="宋体"/>
          <w:b/>
          <w:sz w:val="21"/>
          <w:szCs w:val="21"/>
          <w:lang w:val="zh-CN"/>
        </w:rPr>
      </w:pPr>
      <w:r>
        <w:rPr>
          <w:rFonts w:hint="eastAsia" w:ascii="宋体" w:hAnsi="宋体" w:cs="宋体"/>
          <w:b/>
          <w:sz w:val="21"/>
          <w:szCs w:val="21"/>
          <w:lang w:val="zh-CN"/>
        </w:rPr>
        <w:t>（二）评标委员会负责具体评标事务，并独立履行下列职责</w:t>
      </w:r>
    </w:p>
    <w:p>
      <w:pPr>
        <w:pStyle w:val="14"/>
        <w:spacing w:line="276" w:lineRule="auto"/>
        <w:ind w:firstLine="422" w:firstLineChars="200"/>
        <w:contextualSpacing/>
        <w:jc w:val="left"/>
        <w:rPr>
          <w:rFonts w:ascii="宋体" w:cs="宋体"/>
          <w:b/>
          <w:sz w:val="21"/>
          <w:szCs w:val="21"/>
          <w:lang w:val="zh-CN"/>
        </w:rPr>
      </w:pPr>
      <w:r>
        <w:rPr>
          <w:rFonts w:ascii="宋体" w:hAnsi="宋体" w:cs="宋体"/>
          <w:b/>
          <w:sz w:val="21"/>
          <w:szCs w:val="21"/>
          <w:lang w:val="zh-CN"/>
        </w:rPr>
        <w:t>1</w:t>
      </w:r>
      <w:r>
        <w:rPr>
          <w:rFonts w:hint="eastAsia" w:ascii="宋体" w:hAnsi="宋体" w:cs="宋体"/>
          <w:b/>
          <w:sz w:val="21"/>
          <w:szCs w:val="21"/>
          <w:lang w:val="zh-CN"/>
        </w:rPr>
        <w:t>、审查、评价投标文件是否符合招标文件的商务、技术等实质性要求；</w:t>
      </w:r>
    </w:p>
    <w:p>
      <w:pPr>
        <w:pStyle w:val="14"/>
        <w:spacing w:line="276" w:lineRule="auto"/>
        <w:ind w:firstLine="420" w:firstLineChars="200"/>
        <w:contextualSpacing/>
        <w:jc w:val="left"/>
        <w:rPr>
          <w:rFonts w:ascii="宋体" w:cs="宋体"/>
          <w:sz w:val="21"/>
          <w:szCs w:val="21"/>
          <w:lang w:val="zh-CN"/>
        </w:rPr>
      </w:pPr>
      <w:r>
        <w:rPr>
          <w:rFonts w:hint="eastAsia" w:ascii="宋体" w:hAnsi="宋体" w:cs="宋体"/>
          <w:sz w:val="21"/>
          <w:szCs w:val="21"/>
          <w:lang w:val="zh-CN"/>
        </w:rPr>
        <w:t>评标委员会对符合资格的投标人的投标文件进行符合性审查，以确定其是否满足招标文件的商务、技术等实质性要求。</w:t>
      </w:r>
    </w:p>
    <w:p>
      <w:pPr>
        <w:pStyle w:val="14"/>
        <w:spacing w:line="276" w:lineRule="auto"/>
        <w:ind w:firstLine="420" w:firstLineChars="200"/>
        <w:contextualSpacing/>
        <w:jc w:val="left"/>
        <w:rPr>
          <w:rFonts w:ascii="宋体" w:cs="宋体"/>
          <w:sz w:val="21"/>
          <w:szCs w:val="21"/>
          <w:lang w:val="zh-CN"/>
        </w:rPr>
      </w:pPr>
      <w:r>
        <w:rPr>
          <w:rFonts w:hint="eastAsia" w:ascii="宋体" w:hAnsi="宋体" w:cs="宋体"/>
          <w:sz w:val="21"/>
          <w:szCs w:val="21"/>
          <w:lang w:val="zh-CN"/>
        </w:rPr>
        <w:t>注：符合性审查中所涉及到的证书及材料，均应在电子投标文件中提供原件扫描件（或图片）。</w:t>
      </w:r>
    </w:p>
    <w:p>
      <w:pPr>
        <w:pStyle w:val="14"/>
        <w:spacing w:line="276" w:lineRule="auto"/>
        <w:ind w:firstLine="422" w:firstLineChars="200"/>
        <w:contextualSpacing/>
        <w:rPr>
          <w:rFonts w:ascii="宋体" w:cs="宋体"/>
          <w:b/>
          <w:sz w:val="21"/>
          <w:szCs w:val="21"/>
          <w:lang w:val="zh-CN"/>
        </w:rPr>
      </w:pPr>
      <w:r>
        <w:rPr>
          <w:rFonts w:ascii="宋体" w:hAnsi="宋体" w:cs="宋体"/>
          <w:b/>
          <w:sz w:val="21"/>
          <w:szCs w:val="21"/>
          <w:lang w:val="zh-CN"/>
        </w:rPr>
        <w:t>2</w:t>
      </w:r>
      <w:r>
        <w:rPr>
          <w:rFonts w:hint="eastAsia" w:ascii="宋体" w:hAnsi="宋体" w:cs="宋体"/>
          <w:b/>
          <w:sz w:val="21"/>
          <w:szCs w:val="21"/>
          <w:lang w:val="zh-CN"/>
        </w:rPr>
        <w:t>、要求投标人对投标文件有关事项作出澄清或者说明；</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276" w:lineRule="auto"/>
        <w:ind w:firstLine="465"/>
        <w:contextualSpacing/>
        <w:jc w:val="left"/>
        <w:rPr>
          <w:rFonts w:ascii="宋体" w:cs="宋体"/>
          <w:b/>
          <w:sz w:val="21"/>
          <w:szCs w:val="21"/>
          <w:lang w:val="zh-CN"/>
        </w:rPr>
      </w:pPr>
      <w:r>
        <w:rPr>
          <w:rFonts w:ascii="宋体" w:hAnsi="宋体" w:cs="宋体"/>
          <w:b/>
          <w:sz w:val="21"/>
          <w:szCs w:val="21"/>
          <w:lang w:val="zh-CN"/>
        </w:rPr>
        <w:t>3</w:t>
      </w:r>
      <w:r>
        <w:rPr>
          <w:rFonts w:hint="eastAsia" w:ascii="宋体" w:hAnsi="宋体" w:cs="宋体"/>
          <w:b/>
          <w:sz w:val="21"/>
          <w:szCs w:val="21"/>
          <w:lang w:val="zh-CN"/>
        </w:rPr>
        <w:t>、对投标文件进行比较和评价；</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注：评标标准中所涉及到的证书及材料，均应在电子投标文件中提供原件扫描件（或图片）。</w:t>
      </w:r>
    </w:p>
    <w:p>
      <w:pPr>
        <w:pStyle w:val="14"/>
        <w:spacing w:line="276" w:lineRule="auto"/>
        <w:ind w:firstLine="422" w:firstLineChars="200"/>
        <w:contextualSpacing/>
        <w:rPr>
          <w:rFonts w:ascii="宋体" w:cs="宋体"/>
          <w:b/>
          <w:sz w:val="21"/>
          <w:szCs w:val="21"/>
          <w:lang w:val="zh-CN"/>
        </w:rPr>
      </w:pPr>
      <w:r>
        <w:rPr>
          <w:rFonts w:hint="eastAsia" w:ascii="宋体" w:hAnsi="宋体" w:cs="宋体"/>
          <w:b/>
          <w:sz w:val="21"/>
          <w:szCs w:val="21"/>
          <w:lang w:val="zh-CN"/>
        </w:rPr>
        <w:t>（</w:t>
      </w:r>
      <w:r>
        <w:rPr>
          <w:rFonts w:ascii="宋体" w:hAnsi="宋体" w:cs="宋体"/>
          <w:b/>
          <w:sz w:val="21"/>
          <w:szCs w:val="21"/>
          <w:lang w:val="zh-CN"/>
        </w:rPr>
        <w:t>1</w:t>
      </w:r>
      <w:r>
        <w:rPr>
          <w:rFonts w:hint="eastAsia" w:ascii="宋体" w:hAnsi="宋体" w:cs="宋体"/>
          <w:b/>
          <w:sz w:val="21"/>
          <w:szCs w:val="21"/>
          <w:lang w:val="zh-CN"/>
        </w:rPr>
        <w:t>）价格分计算</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276" w:lineRule="auto"/>
        <w:ind w:firstLine="420" w:firstLineChars="200"/>
        <w:contextualSpacing/>
        <w:rPr>
          <w:rFonts w:ascii="宋体" w:cs="宋体"/>
          <w:sz w:val="21"/>
          <w:szCs w:val="21"/>
          <w:lang w:val="zh-CN"/>
        </w:rPr>
      </w:pPr>
      <w:r>
        <w:rPr>
          <w:rFonts w:ascii="宋体" w:hAnsi="宋体" w:cs="宋体"/>
          <w:sz w:val="21"/>
          <w:szCs w:val="21"/>
          <w:lang w:val="zh-CN"/>
        </w:rPr>
        <w:t>1</w:t>
      </w:r>
      <w:r>
        <w:rPr>
          <w:rFonts w:hint="eastAsia" w:ascii="宋体" w:hAnsi="宋体" w:cs="宋体"/>
          <w:sz w:val="21"/>
          <w:szCs w:val="21"/>
          <w:lang w:val="zh-CN"/>
        </w:rPr>
        <w:t>）如果本项目非专门面向中小企业采购，对小型和微型企业产品的价格给予</w:t>
      </w:r>
      <w:r>
        <w:rPr>
          <w:rFonts w:ascii="宋体" w:hAnsi="宋体" w:cs="宋体"/>
          <w:sz w:val="21"/>
          <w:szCs w:val="21"/>
          <w:lang w:val="zh-CN"/>
        </w:rPr>
        <w:t>6%</w:t>
      </w:r>
      <w:r>
        <w:rPr>
          <w:rFonts w:hint="eastAsia" w:ascii="宋体" w:hAnsi="宋体" w:cs="宋体"/>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sz w:val="21"/>
          <w:szCs w:val="21"/>
          <w:lang w:val="zh-CN"/>
        </w:rPr>
        <w:t>30%</w:t>
      </w:r>
      <w:r>
        <w:rPr>
          <w:rFonts w:hint="eastAsia" w:ascii="宋体" w:hAnsi="宋体" w:cs="宋体"/>
          <w:sz w:val="21"/>
          <w:szCs w:val="21"/>
          <w:lang w:val="zh-CN"/>
        </w:rPr>
        <w:t>以上的，给予联合体</w:t>
      </w:r>
      <w:r>
        <w:rPr>
          <w:rFonts w:ascii="宋体" w:hAnsi="宋体" w:cs="宋体"/>
          <w:sz w:val="21"/>
          <w:szCs w:val="21"/>
          <w:lang w:val="zh-CN"/>
        </w:rPr>
        <w:t>2%</w:t>
      </w:r>
      <w:r>
        <w:rPr>
          <w:rFonts w:hint="eastAsia" w:ascii="宋体" w:hAnsi="宋体" w:cs="宋体"/>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小型和微型企业不包含民办非企业单位。</w:t>
      </w:r>
    </w:p>
    <w:p>
      <w:pPr>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）监狱企业视同小型、微型企业，对监狱企业价格给予</w:t>
      </w:r>
      <w:r>
        <w:rPr>
          <w:rFonts w:ascii="宋体" w:hAnsi="宋体" w:cs="宋体"/>
          <w:szCs w:val="21"/>
          <w:lang w:val="zh-CN"/>
        </w:rPr>
        <w:t>6%</w:t>
      </w:r>
      <w:r>
        <w:rPr>
          <w:rFonts w:hint="eastAsia" w:ascii="宋体" w:hAnsi="宋体" w:cs="宋体"/>
          <w:szCs w:val="21"/>
          <w:lang w:val="zh-CN"/>
        </w:rPr>
        <w:t>的扣除，用扣除后的价格参与评审。监狱企业应当提供由省级以上监狱管理局、戒毒管理局</w:t>
      </w:r>
      <w:r>
        <w:rPr>
          <w:rFonts w:ascii="宋体" w:hAnsi="宋体" w:cs="宋体"/>
          <w:szCs w:val="21"/>
          <w:lang w:val="zh-CN"/>
        </w:rPr>
        <w:t>(</w:t>
      </w:r>
      <w:r>
        <w:rPr>
          <w:rFonts w:hint="eastAsia" w:ascii="宋体" w:hAnsi="宋体" w:cs="宋体"/>
          <w:szCs w:val="21"/>
          <w:lang w:val="zh-CN"/>
        </w:rPr>
        <w:t>含新疆生产建设兵团</w:t>
      </w:r>
      <w:r>
        <w:rPr>
          <w:rFonts w:ascii="宋体" w:hAnsi="宋体" w:cs="宋体"/>
          <w:szCs w:val="21"/>
          <w:lang w:val="zh-CN"/>
        </w:rPr>
        <w:t>)</w:t>
      </w:r>
      <w:r>
        <w:rPr>
          <w:rFonts w:hint="eastAsia" w:ascii="宋体" w:hAnsi="宋体" w:cs="宋体"/>
          <w:szCs w:val="21"/>
          <w:lang w:val="zh-CN"/>
        </w:rPr>
        <w:t>出具的属于监狱企业的证明文件。</w:t>
      </w:r>
    </w:p>
    <w:p>
      <w:pPr>
        <w:pStyle w:val="14"/>
        <w:spacing w:line="276" w:lineRule="auto"/>
        <w:ind w:firstLine="420" w:firstLineChars="200"/>
        <w:contextualSpacing/>
        <w:rPr>
          <w:rFonts w:ascii="宋体" w:cs="宋体"/>
          <w:color w:val="000000"/>
          <w:sz w:val="21"/>
          <w:szCs w:val="21"/>
        </w:rPr>
      </w:pPr>
      <w:r>
        <w:rPr>
          <w:rFonts w:ascii="宋体" w:hAnsi="宋体" w:cs="宋体"/>
          <w:sz w:val="21"/>
          <w:szCs w:val="21"/>
          <w:lang w:val="zh-CN"/>
        </w:rPr>
        <w:t>3</w:t>
      </w:r>
      <w:r>
        <w:rPr>
          <w:rFonts w:hint="eastAsia" w:ascii="宋体" w:hAnsi="宋体" w:cs="宋体"/>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sz w:val="21"/>
          <w:szCs w:val="21"/>
          <w:lang w:val="zh-CN"/>
        </w:rPr>
        <w:t>6%</w:t>
      </w:r>
      <w:r>
        <w:rPr>
          <w:rFonts w:hint="eastAsia" w:ascii="宋体" w:hAnsi="宋体" w:cs="宋体"/>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000000"/>
          <w:sz w:val="21"/>
          <w:szCs w:val="21"/>
        </w:rPr>
        <w:t>残疾人福利性单位属于小型、微型企业的，不重复享受政策。</w:t>
      </w:r>
    </w:p>
    <w:p>
      <w:pPr>
        <w:pStyle w:val="14"/>
        <w:spacing w:line="276" w:lineRule="auto"/>
        <w:ind w:firstLine="422" w:firstLineChars="200"/>
        <w:contextualSpacing/>
        <w:rPr>
          <w:rFonts w:ascii="宋体" w:cs="宋体"/>
          <w:b/>
          <w:sz w:val="21"/>
          <w:szCs w:val="21"/>
          <w:lang w:val="zh-CN"/>
        </w:rPr>
      </w:pPr>
      <w:r>
        <w:rPr>
          <w:rFonts w:hint="eastAsia" w:ascii="宋体" w:hAnsi="宋体" w:cs="宋体"/>
          <w:b/>
          <w:color w:val="000000"/>
          <w:sz w:val="21"/>
          <w:szCs w:val="21"/>
        </w:rPr>
        <w:t>（</w:t>
      </w:r>
      <w:r>
        <w:rPr>
          <w:rFonts w:ascii="宋体" w:hAnsi="宋体" w:cs="宋体"/>
          <w:b/>
          <w:color w:val="000000"/>
          <w:sz w:val="21"/>
          <w:szCs w:val="21"/>
        </w:rPr>
        <w:t>2</w:t>
      </w:r>
      <w:r>
        <w:rPr>
          <w:rFonts w:hint="eastAsia" w:ascii="宋体" w:hAnsi="宋体" w:cs="宋体"/>
          <w:b/>
          <w:color w:val="000000"/>
          <w:sz w:val="21"/>
          <w:szCs w:val="21"/>
        </w:rPr>
        <w:t>）</w:t>
      </w:r>
      <w:r>
        <w:rPr>
          <w:rFonts w:hint="eastAsia" w:ascii="宋体" w:hAnsi="宋体" w:cs="宋体"/>
          <w:b/>
          <w:sz w:val="21"/>
          <w:szCs w:val="21"/>
          <w:lang w:val="zh-CN"/>
        </w:rPr>
        <w:t>关于相同品牌产品</w:t>
      </w:r>
      <w:r>
        <w:rPr>
          <w:rFonts w:hint="eastAsia" w:ascii="宋体" w:hAnsi="宋体" w:cs="宋体"/>
          <w:b/>
          <w:bCs/>
          <w:sz w:val="21"/>
          <w:szCs w:val="21"/>
          <w:lang w:val="zh-CN"/>
        </w:rPr>
        <w:t>（服务类项目不适用本条款规定）</w:t>
      </w:r>
    </w:p>
    <w:p>
      <w:pPr>
        <w:pStyle w:val="14"/>
        <w:spacing w:line="276" w:lineRule="auto"/>
        <w:ind w:firstLine="465"/>
        <w:contextualSpacing/>
        <w:jc w:val="left"/>
        <w:rPr>
          <w:rFonts w:ascii="宋体" w:cs="宋体"/>
          <w:sz w:val="21"/>
          <w:szCs w:val="21"/>
          <w:lang w:val="zh-CN"/>
        </w:rPr>
      </w:pPr>
      <w:r>
        <w:rPr>
          <w:rFonts w:hint="eastAsia" w:ascii="宋体" w:hAnsi="宋体" w:cs="宋体"/>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276" w:lineRule="auto"/>
        <w:ind w:firstLine="465"/>
        <w:contextualSpacing/>
        <w:jc w:val="left"/>
        <w:rPr>
          <w:rFonts w:ascii="宋体" w:cs="宋体"/>
          <w:sz w:val="21"/>
          <w:szCs w:val="21"/>
          <w:lang w:val="zh-CN"/>
        </w:rPr>
      </w:pPr>
      <w:r>
        <w:rPr>
          <w:rFonts w:hint="eastAsia" w:ascii="宋体" w:hAnsi="宋体" w:cs="宋体"/>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276" w:lineRule="auto"/>
        <w:ind w:firstLine="465"/>
        <w:contextualSpacing/>
        <w:jc w:val="left"/>
        <w:rPr>
          <w:rFonts w:ascii="宋体" w:cs="宋体"/>
          <w:b/>
          <w:sz w:val="21"/>
          <w:szCs w:val="21"/>
          <w:lang w:val="zh-CN"/>
        </w:rPr>
      </w:pPr>
      <w:r>
        <w:rPr>
          <w:rFonts w:hint="eastAsia" w:ascii="宋体" w:hAnsi="宋体" w:cs="宋体"/>
          <w:b/>
          <w:sz w:val="21"/>
          <w:szCs w:val="21"/>
          <w:lang w:val="zh-CN"/>
        </w:rPr>
        <w:t>（</w:t>
      </w:r>
      <w:r>
        <w:rPr>
          <w:rFonts w:ascii="宋体" w:hAnsi="宋体" w:cs="宋体"/>
          <w:b/>
          <w:sz w:val="21"/>
          <w:szCs w:val="21"/>
          <w:lang w:val="zh-CN"/>
        </w:rPr>
        <w:t>3</w:t>
      </w:r>
      <w:r>
        <w:rPr>
          <w:rFonts w:hint="eastAsia" w:ascii="宋体" w:hAnsi="宋体" w:cs="宋体"/>
          <w:b/>
          <w:sz w:val="21"/>
          <w:szCs w:val="21"/>
          <w:lang w:val="zh-CN"/>
        </w:rPr>
        <w:t>）关于强制性产品认证</w:t>
      </w:r>
    </w:p>
    <w:p>
      <w:pPr>
        <w:spacing w:line="276" w:lineRule="auto"/>
        <w:ind w:firstLine="420" w:firstLineChars="200"/>
        <w:contextualSpacing/>
        <w:rPr>
          <w:rFonts w:ascii="宋体" w:cs="宋体"/>
          <w:kern w:val="0"/>
          <w:szCs w:val="21"/>
        </w:rPr>
      </w:pPr>
      <w:r>
        <w:rPr>
          <w:rFonts w:ascii="宋体" w:hAnsi="宋体" w:cs="宋体"/>
          <w:szCs w:val="21"/>
          <w:lang w:val="zh-CN"/>
        </w:rPr>
        <w:t>1</w:t>
      </w:r>
      <w:r>
        <w:rPr>
          <w:rFonts w:hint="eastAsia" w:ascii="宋体" w:hAnsi="宋体" w:cs="宋体"/>
          <w:szCs w:val="21"/>
          <w:lang w:val="zh-CN"/>
        </w:rPr>
        <w:t>）如投标人所投产品属于“中国强制性产品认证”（</w:t>
      </w:r>
      <w:r>
        <w:rPr>
          <w:rFonts w:ascii="宋体" w:hAnsi="宋体" w:cs="宋体"/>
          <w:szCs w:val="21"/>
          <w:lang w:val="zh-CN"/>
        </w:rPr>
        <w:t>3C</w:t>
      </w:r>
      <w:r>
        <w:rPr>
          <w:rFonts w:hint="eastAsia" w:ascii="宋体" w:hAnsi="宋体" w:cs="宋体"/>
          <w:szCs w:val="21"/>
          <w:lang w:val="zh-CN"/>
        </w:rPr>
        <w:t>认证）范围内</w:t>
      </w:r>
      <w:r>
        <w:rPr>
          <w:rFonts w:ascii="宋体" w:cs="宋体"/>
          <w:szCs w:val="21"/>
          <w:lang w:val="zh-CN"/>
        </w:rPr>
        <w:t>,</w:t>
      </w:r>
      <w:r>
        <w:rPr>
          <w:rFonts w:hint="eastAsia" w:ascii="宋体" w:hAnsi="宋体" w:cs="宋体"/>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276" w:lineRule="auto"/>
        <w:ind w:firstLine="420" w:firstLineChars="200"/>
        <w:contextualSpacing/>
        <w:rPr>
          <w:rFonts w:ascii="宋体" w:cs="宋体"/>
          <w:szCs w:val="21"/>
          <w:lang w:val="zh-CN"/>
        </w:rPr>
      </w:pPr>
      <w:r>
        <w:rPr>
          <w:rFonts w:ascii="宋体" w:hAnsi="宋体" w:cs="宋体"/>
          <w:kern w:val="0"/>
          <w:szCs w:val="21"/>
        </w:rPr>
        <w:t>2)</w:t>
      </w:r>
      <w:r>
        <w:rPr>
          <w:rFonts w:hint="eastAsia" w:ascii="宋体" w:hAnsi="宋体" w:cs="宋体"/>
          <w:kern w:val="0"/>
          <w:szCs w:val="21"/>
        </w:rPr>
        <w:t>投标人所投产品如被列入《信息安全产品强制性认证目录》，</w:t>
      </w:r>
      <w:r>
        <w:rPr>
          <w:rFonts w:hint="eastAsia" w:ascii="宋体" w:hAnsi="宋体" w:cs="宋体"/>
          <w:szCs w:val="21"/>
          <w:lang w:val="zh-CN"/>
        </w:rPr>
        <w:t>则投标文件中应根据本项目招标文件“第二章项目需求”提供：</w:t>
      </w:r>
    </w:p>
    <w:p>
      <w:pPr>
        <w:wordWrap w:val="0"/>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）产品查询结果截图并加盖投标人公章；</w:t>
      </w:r>
    </w:p>
    <w:p>
      <w:pPr>
        <w:wordWrap w:val="0"/>
        <w:autoSpaceDE w:val="0"/>
        <w:autoSpaceDN w:val="0"/>
        <w:spacing w:line="276" w:lineRule="auto"/>
        <w:ind w:firstLine="420" w:firstLineChars="200"/>
        <w:contextualSpacing/>
        <w:rPr>
          <w:rFonts w:ascii="宋体" w:cs="宋体"/>
          <w:szCs w:val="21"/>
          <w:lang w:val="zh-CN"/>
        </w:rPr>
      </w:pPr>
      <w:r>
        <w:rPr>
          <w:rFonts w:hint="eastAsia" w:ascii="宋体" w:hAnsi="宋体" w:cs="宋体"/>
          <w:kern w:val="0"/>
          <w:szCs w:val="21"/>
        </w:rPr>
        <w:t>②中国信息安全认证中心</w:t>
      </w:r>
      <w:r>
        <w:rPr>
          <w:rFonts w:hint="eastAsia" w:ascii="宋体" w:hAnsi="宋体" w:cs="宋体"/>
          <w:szCs w:val="21"/>
          <w:lang w:val="zh-CN"/>
        </w:rPr>
        <w:t>颁发的《中国国家信息安全产品认证证书》加盖投标人公章的原件扫描件（或图片）。</w:t>
      </w:r>
    </w:p>
    <w:p>
      <w:pPr>
        <w:wordWrap w:val="0"/>
        <w:spacing w:line="276" w:lineRule="auto"/>
        <w:ind w:firstLine="420" w:firstLineChars="200"/>
        <w:contextualSpacing/>
        <w:rPr>
          <w:rFonts w:ascii="宋体" w:cs="宋体"/>
          <w:kern w:val="0"/>
          <w:szCs w:val="21"/>
        </w:rPr>
      </w:pPr>
      <w:r>
        <w:rPr>
          <w:rFonts w:hint="eastAsia" w:ascii="宋体" w:hAnsi="宋体" w:cs="宋体"/>
          <w:szCs w:val="21"/>
          <w:lang w:val="zh-CN"/>
        </w:rPr>
        <w:t>注：仅需提供序号</w:t>
      </w:r>
      <w:r>
        <w:rPr>
          <w:rFonts w:hint="eastAsia" w:ascii="宋体" w:hAnsi="宋体" w:cs="宋体"/>
          <w:color w:val="000000"/>
          <w:szCs w:val="21"/>
        </w:rPr>
        <w:t>①～②其中之一即可。</w:t>
      </w:r>
    </w:p>
    <w:p>
      <w:pPr>
        <w:tabs>
          <w:tab w:val="left" w:pos="1260"/>
        </w:tabs>
        <w:autoSpaceDE w:val="0"/>
        <w:autoSpaceDN w:val="0"/>
        <w:spacing w:line="276" w:lineRule="auto"/>
        <w:ind w:firstLine="422" w:firstLineChars="200"/>
        <w:contextualSpacing/>
        <w:rPr>
          <w:rFonts w:ascii="宋体" w:cs="宋体"/>
          <w:b/>
          <w:szCs w:val="21"/>
          <w:lang w:val="zh-CN"/>
        </w:rPr>
      </w:pPr>
      <w:r>
        <w:rPr>
          <w:rFonts w:hint="eastAsia" w:ascii="宋体" w:hAnsi="宋体" w:cs="宋体"/>
          <w:b/>
          <w:szCs w:val="21"/>
          <w:lang w:val="zh-CN"/>
        </w:rPr>
        <w:t>（</w:t>
      </w:r>
      <w:r>
        <w:rPr>
          <w:rFonts w:ascii="宋体" w:hAnsi="宋体" w:cs="宋体"/>
          <w:b/>
          <w:szCs w:val="21"/>
          <w:lang w:val="zh-CN"/>
        </w:rPr>
        <w:t>4</w:t>
      </w:r>
      <w:r>
        <w:rPr>
          <w:rFonts w:hint="eastAsia" w:ascii="宋体" w:hAnsi="宋体" w:cs="宋体"/>
          <w:b/>
          <w:szCs w:val="21"/>
          <w:lang w:val="zh-CN"/>
        </w:rPr>
        <w:t>）投标无效情形</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）符合性审查资料未按招标文件要求签署、盖章的；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）有下列情形之一的，视为投标人串通投标，其投标无效：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a.</w:t>
      </w:r>
      <w:r>
        <w:rPr>
          <w:rFonts w:hint="eastAsia" w:ascii="宋体" w:hAnsi="宋体" w:cs="宋体"/>
          <w:szCs w:val="21"/>
          <w:lang w:val="zh-CN"/>
        </w:rPr>
        <w:t>不同投标人的投标文件由同一单位或者个人编制；</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b.</w:t>
      </w:r>
      <w:r>
        <w:rPr>
          <w:rFonts w:hint="eastAsia" w:ascii="宋体" w:hAnsi="宋体" w:cs="宋体"/>
          <w:szCs w:val="21"/>
          <w:lang w:val="zh-CN"/>
        </w:rPr>
        <w:t>不同投标人委托同一单位或者个人办理投标事宜；</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c.</w:t>
      </w:r>
      <w:r>
        <w:rPr>
          <w:rFonts w:hint="eastAsia" w:ascii="宋体" w:hAnsi="宋体" w:cs="宋体"/>
          <w:szCs w:val="21"/>
          <w:lang w:val="zh-CN"/>
        </w:rPr>
        <w:t>不同投标人的投标文件载明的项目管理成员或者联系人员为同一人；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d.</w:t>
      </w:r>
      <w:r>
        <w:rPr>
          <w:rFonts w:hint="eastAsia" w:ascii="宋体" w:hAnsi="宋体" w:cs="宋体"/>
          <w:szCs w:val="21"/>
          <w:lang w:val="zh-CN"/>
        </w:rPr>
        <w:t>不同投标人的投标文件异常一致或者投标报价呈规律性差异；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e.</w:t>
      </w:r>
      <w:r>
        <w:rPr>
          <w:rFonts w:hint="eastAsia" w:ascii="宋体" w:hAnsi="宋体" w:cs="宋体"/>
          <w:szCs w:val="21"/>
          <w:lang w:val="zh-CN"/>
        </w:rPr>
        <w:t>不同投标人的投标文件相互混装；</w:t>
      </w:r>
    </w:p>
    <w:p>
      <w:pPr>
        <w:spacing w:line="276" w:lineRule="auto"/>
        <w:ind w:firstLine="420" w:firstLineChars="200"/>
        <w:contextualSpacing/>
        <w:rPr>
          <w:rFonts w:ascii="宋体" w:cs="宋体"/>
          <w:szCs w:val="21"/>
          <w:lang w:val="zh-CN"/>
        </w:rPr>
      </w:pPr>
      <w:r>
        <w:rPr>
          <w:rFonts w:ascii="宋体" w:hAnsi="宋体" w:cs="宋体"/>
          <w:szCs w:val="21"/>
          <w:lang w:val="zh-CN"/>
        </w:rPr>
        <w:t>4</w:t>
      </w:r>
      <w:r>
        <w:rPr>
          <w:rFonts w:hint="eastAsia" w:ascii="宋体" w:hAnsi="宋体" w:cs="宋体"/>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5</w:t>
      </w:r>
      <w:r>
        <w:rPr>
          <w:rFonts w:hint="eastAsia" w:ascii="宋体" w:hAnsi="宋体" w:cs="宋体"/>
          <w:szCs w:val="21"/>
          <w:lang w:val="zh-CN"/>
        </w:rPr>
        <w:t>）法律、法规和招标文件规定的其他无效情形。</w:t>
      </w:r>
    </w:p>
    <w:p>
      <w:pPr>
        <w:pStyle w:val="45"/>
        <w:spacing w:line="276" w:lineRule="auto"/>
        <w:rPr>
          <w:rFonts w:ascii="宋体" w:cs="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）评分标准</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分值构成</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价格分值：40 分</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商务部分：</w:t>
            </w:r>
            <w:r>
              <w:rPr>
                <w:rFonts w:hint="eastAsia" w:ascii="宋体" w:hAnsi="宋体" w:cs="宋体"/>
                <w:color w:val="000000"/>
                <w:szCs w:val="21"/>
              </w:rPr>
              <w:t>25</w:t>
            </w:r>
            <w:r>
              <w:rPr>
                <w:rFonts w:hint="eastAsia" w:ascii="宋体" w:hAnsi="宋体" w:cs="宋体"/>
                <w:color w:val="000000"/>
                <w:szCs w:val="21"/>
                <w:lang w:val="en-GB"/>
              </w:rPr>
              <w:t>分</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技术部分：</w:t>
            </w:r>
            <w:r>
              <w:rPr>
                <w:rFonts w:hint="eastAsia" w:ascii="宋体" w:hAnsi="宋体" w:cs="宋体"/>
                <w:color w:val="000000"/>
                <w:szCs w:val="21"/>
              </w:rPr>
              <w:t>35</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一、价格部分（满分</w:t>
            </w:r>
            <w:r>
              <w:rPr>
                <w:rFonts w:hint="eastAsia" w:ascii="宋体" w:hAnsi="宋体" w:cs="宋体"/>
                <w:color w:val="000000"/>
                <w:szCs w:val="21"/>
              </w:rPr>
              <w:t>40</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投标报价</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评标基准价：满足招标文件要求的有效投标报价中，最低的投标报价为评标基准价。</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投标报价得分=（评标基准价/投标报价）×</w:t>
            </w:r>
            <w:r>
              <w:rPr>
                <w:rFonts w:hint="eastAsia" w:ascii="宋体" w:hAnsi="宋体" w:cs="宋体"/>
                <w:color w:val="000000"/>
                <w:szCs w:val="21"/>
              </w:rPr>
              <w:t>40</w:t>
            </w:r>
            <w:r>
              <w:rPr>
                <w:rFonts w:hint="eastAsia" w:ascii="宋体" w:hAnsi="宋体" w:cs="宋体"/>
                <w:color w:val="000000"/>
                <w:szCs w:val="21"/>
                <w:lang w:val="en-GB"/>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40</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二、商务部分（满分</w:t>
            </w:r>
            <w:r>
              <w:rPr>
                <w:rFonts w:hint="eastAsia" w:ascii="宋体" w:hAnsi="宋体" w:cs="宋体"/>
                <w:color w:val="000000"/>
                <w:szCs w:val="21"/>
              </w:rPr>
              <w:t>25</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668"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color w:val="000000"/>
                <w:szCs w:val="21"/>
                <w:lang w:val="en-GB"/>
              </w:rPr>
            </w:pPr>
          </w:p>
          <w:p>
            <w:pPr>
              <w:spacing w:line="276" w:lineRule="auto"/>
              <w:jc w:val="center"/>
              <w:rPr>
                <w:rFonts w:ascii="宋体" w:hAnsi="宋体" w:cs="宋体"/>
                <w:color w:val="000000"/>
                <w:szCs w:val="21"/>
                <w:lang w:val="en-GB"/>
              </w:rPr>
            </w:pP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企业业绩</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szCs w:val="21"/>
                <w:lang w:val="en-GB"/>
              </w:rPr>
            </w:pPr>
            <w:r>
              <w:rPr>
                <w:rFonts w:hint="eastAsia" w:ascii="宋体" w:hAnsi="宋体" w:cs="宋体"/>
                <w:color w:val="000000"/>
                <w:szCs w:val="21"/>
                <w:lang w:val="en-GB"/>
              </w:rPr>
              <w:t>1、投标人2016年1月1日以来，具有类似项目业绩单次合同金额</w:t>
            </w:r>
            <w:r>
              <w:rPr>
                <w:rFonts w:hint="eastAsia" w:ascii="宋体" w:hAnsi="宋体" w:cs="宋体"/>
                <w:color w:val="000000"/>
                <w:szCs w:val="21"/>
              </w:rPr>
              <w:t>不低于本项目最高限价的</w:t>
            </w:r>
            <w:r>
              <w:rPr>
                <w:rFonts w:hint="eastAsia" w:ascii="宋体" w:hAnsi="宋体" w:cs="宋体"/>
                <w:color w:val="000000"/>
                <w:szCs w:val="21"/>
                <w:lang w:val="en-GB"/>
              </w:rPr>
              <w:t>。每提供一份得</w:t>
            </w:r>
            <w:r>
              <w:rPr>
                <w:rFonts w:hint="eastAsia" w:ascii="宋体" w:hAnsi="宋体" w:cs="宋体"/>
                <w:color w:val="000000"/>
                <w:szCs w:val="21"/>
              </w:rPr>
              <w:t>4</w:t>
            </w:r>
            <w:r>
              <w:rPr>
                <w:rFonts w:hint="eastAsia" w:ascii="宋体" w:hAnsi="宋体" w:cs="宋体"/>
                <w:color w:val="000000"/>
                <w:szCs w:val="21"/>
                <w:lang w:val="en-GB"/>
              </w:rPr>
              <w:t>分，最多得</w:t>
            </w:r>
            <w:r>
              <w:rPr>
                <w:rFonts w:hint="eastAsia" w:ascii="宋体" w:hAnsi="宋体" w:cs="宋体"/>
                <w:color w:val="000000"/>
                <w:szCs w:val="21"/>
              </w:rPr>
              <w:t>12</w:t>
            </w:r>
            <w:r>
              <w:rPr>
                <w:rFonts w:hint="eastAsia" w:ascii="宋体" w:hAnsi="宋体" w:cs="宋体"/>
                <w:color w:val="000000"/>
                <w:szCs w:val="21"/>
                <w:lang w:val="en-GB"/>
              </w:rPr>
              <w:t>分，不提供者为0分。（所提供业绩仅限于与医疗机构签订合同）</w:t>
            </w:r>
          </w:p>
          <w:p>
            <w:pPr>
              <w:spacing w:line="276" w:lineRule="auto"/>
              <w:jc w:val="center"/>
              <w:rPr>
                <w:rFonts w:ascii="宋体" w:hAnsi="宋体" w:cs="宋体"/>
                <w:color w:val="000000"/>
                <w:szCs w:val="21"/>
                <w:lang w:val="en-GB"/>
              </w:rPr>
            </w:pPr>
            <w:r>
              <w:rPr>
                <w:rFonts w:hint="eastAsia" w:ascii="宋体" w:hAnsi="宋体" w:cs="宋体"/>
                <w:color w:val="000000"/>
                <w:szCs w:val="21"/>
              </w:rPr>
              <w:t>以中标通知书或合同书原件为准，标书中附原件扫描件（或图片）。</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12</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66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000000"/>
                <w:szCs w:val="21"/>
                <w:lang w:val="en-GB"/>
              </w:rPr>
            </w:pP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综合实力</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szCs w:val="21"/>
              </w:rPr>
            </w:pPr>
            <w:r>
              <w:rPr>
                <w:rFonts w:hint="eastAsia" w:ascii="宋体" w:hAnsi="宋体" w:cs="宋体"/>
                <w:color w:val="000000"/>
                <w:szCs w:val="21"/>
              </w:rPr>
              <w:t>生产厂家或投标人提供ISO9001质量管理体系认证证书、ISO13485医疗器械质量管理体系认证证书、ISO14001环境体系认证证书、OHSAS18001职业健康安全管理体系认证证书，每一项得2分</w:t>
            </w:r>
            <w:r>
              <w:rPr>
                <w:rFonts w:hint="eastAsia" w:ascii="宋体" w:hAnsi="宋体" w:cs="宋体"/>
                <w:color w:val="000000"/>
                <w:szCs w:val="21"/>
                <w:lang w:val="en-GB"/>
              </w:rPr>
              <w:t>，不提供者为0分</w:t>
            </w:r>
            <w:r>
              <w:rPr>
                <w:rFonts w:hint="eastAsia" w:ascii="宋体" w:hAnsi="宋体" w:cs="宋体"/>
                <w:color w:val="000000"/>
                <w:szCs w:val="21"/>
              </w:rPr>
              <w:t>。（标书中附原件扫描件（或图片））</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8</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企业信誉</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1、</w:t>
            </w:r>
            <w:r>
              <w:rPr>
                <w:rFonts w:hint="eastAsia" w:ascii="宋体" w:hAnsi="宋体" w:cs="宋体"/>
                <w:color w:val="000000"/>
                <w:szCs w:val="21"/>
                <w:lang w:val="en-GB"/>
              </w:rPr>
              <w:t>投标人提供第三方机构评定的AAA级企业信用等级证书得</w:t>
            </w:r>
            <w:r>
              <w:rPr>
                <w:rFonts w:hint="eastAsia" w:ascii="宋体" w:hAnsi="宋体" w:cs="宋体"/>
                <w:color w:val="000000"/>
                <w:szCs w:val="21"/>
              </w:rPr>
              <w:t>3</w:t>
            </w:r>
            <w:r>
              <w:rPr>
                <w:rFonts w:hint="eastAsia" w:ascii="宋体" w:hAnsi="宋体" w:cs="宋体"/>
                <w:color w:val="000000"/>
                <w:szCs w:val="21"/>
                <w:lang w:val="en-GB"/>
              </w:rPr>
              <w:t>分，不提供者为0分。(投标时需提供信用等级证书</w:t>
            </w:r>
            <w:r>
              <w:rPr>
                <w:rFonts w:hint="eastAsia" w:ascii="宋体" w:hAnsi="宋体" w:cs="宋体"/>
                <w:color w:val="000000"/>
                <w:szCs w:val="21"/>
              </w:rPr>
              <w:t>原件扫描件（或图片）</w:t>
            </w:r>
            <w:r>
              <w:rPr>
                <w:rFonts w:hint="eastAsia" w:ascii="宋体" w:hAnsi="宋体" w:cs="宋体"/>
                <w:color w:val="000000"/>
                <w:szCs w:val="21"/>
                <w:lang w:val="en-GB"/>
              </w:rPr>
              <w:t>)</w:t>
            </w:r>
          </w:p>
          <w:p>
            <w:pPr>
              <w:spacing w:line="276" w:lineRule="auto"/>
              <w:jc w:val="center"/>
              <w:rPr>
                <w:rFonts w:ascii="宋体" w:hAnsi="宋体" w:cs="宋体"/>
                <w:color w:val="000000"/>
                <w:szCs w:val="21"/>
                <w:lang w:val="en-GB"/>
              </w:rPr>
            </w:pPr>
            <w:r>
              <w:rPr>
                <w:rFonts w:hint="eastAsia" w:ascii="宋体" w:hAnsi="宋体" w:cs="宋体"/>
                <w:color w:val="000000"/>
                <w:szCs w:val="21"/>
              </w:rPr>
              <w:t>2、</w:t>
            </w:r>
            <w:r>
              <w:rPr>
                <w:rFonts w:hint="eastAsia" w:ascii="宋体" w:hAnsi="宋体" w:cs="宋体"/>
                <w:color w:val="000000"/>
                <w:szCs w:val="21"/>
                <w:lang w:val="en-GB"/>
              </w:rPr>
              <w:t>201</w:t>
            </w:r>
            <w:r>
              <w:rPr>
                <w:rFonts w:hint="eastAsia" w:ascii="宋体" w:hAnsi="宋体" w:cs="宋体"/>
                <w:color w:val="000000"/>
                <w:szCs w:val="21"/>
              </w:rPr>
              <w:t>6</w:t>
            </w:r>
            <w:r>
              <w:rPr>
                <w:rFonts w:hint="eastAsia" w:ascii="宋体" w:hAnsi="宋体" w:cs="宋体"/>
                <w:color w:val="000000"/>
                <w:szCs w:val="21"/>
                <w:lang w:val="en-GB"/>
              </w:rPr>
              <w:t>年以来，投标人被企业所在地工商部门评为重</w:t>
            </w:r>
            <w:r>
              <w:rPr>
                <w:rFonts w:hint="eastAsia" w:ascii="宋体" w:hAnsi="宋体" w:cs="宋体"/>
                <w:color w:val="000000"/>
                <w:szCs w:val="21"/>
              </w:rPr>
              <w:t>合同守</w:t>
            </w:r>
            <w:r>
              <w:rPr>
                <w:rFonts w:hint="eastAsia" w:ascii="宋体" w:hAnsi="宋体" w:cs="宋体"/>
                <w:color w:val="000000"/>
                <w:szCs w:val="21"/>
                <w:lang w:val="en-GB"/>
              </w:rPr>
              <w:t>信用企业的得</w:t>
            </w:r>
            <w:r>
              <w:rPr>
                <w:rFonts w:hint="eastAsia" w:ascii="宋体" w:hAnsi="宋体" w:cs="宋体"/>
                <w:color w:val="000000"/>
                <w:szCs w:val="21"/>
              </w:rPr>
              <w:t>2</w:t>
            </w:r>
            <w:r>
              <w:rPr>
                <w:rFonts w:hint="eastAsia" w:ascii="宋体" w:hAnsi="宋体" w:cs="宋体"/>
                <w:color w:val="000000"/>
                <w:szCs w:val="21"/>
                <w:lang w:val="en-GB"/>
              </w:rPr>
              <w:t>分，不提供者为0分。（提供证书</w:t>
            </w:r>
            <w:r>
              <w:rPr>
                <w:rFonts w:hint="eastAsia" w:ascii="宋体" w:hAnsi="宋体" w:cs="宋体"/>
                <w:color w:val="000000"/>
                <w:szCs w:val="21"/>
              </w:rPr>
              <w:t>原件扫描件（或图片）</w:t>
            </w:r>
            <w:r>
              <w:rPr>
                <w:rFonts w:hint="eastAsia" w:ascii="宋体" w:hAnsi="宋体" w:cs="宋体"/>
                <w:color w:val="000000"/>
                <w:szCs w:val="21"/>
                <w:lang w:val="en-GB"/>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三、技术部分（满分</w:t>
            </w:r>
            <w:r>
              <w:rPr>
                <w:rFonts w:hint="eastAsia" w:ascii="宋体" w:hAnsi="宋体" w:cs="宋体"/>
                <w:color w:val="000000"/>
                <w:szCs w:val="21"/>
              </w:rPr>
              <w:t>35</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restart"/>
            <w:tcBorders>
              <w:left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投标文件的规范响应程度</w:t>
            </w:r>
          </w:p>
          <w:p>
            <w:pPr>
              <w:spacing w:line="276" w:lineRule="auto"/>
              <w:jc w:val="center"/>
              <w:rPr>
                <w:rFonts w:ascii="宋体" w:hAnsi="宋体" w:cs="宋体"/>
                <w:color w:val="000000"/>
                <w:szCs w:val="21"/>
                <w:lang w:val="en-GB"/>
              </w:rPr>
            </w:pP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szCs w:val="21"/>
                <w:lang w:val="en-GB"/>
              </w:rPr>
            </w:pPr>
            <w:r>
              <w:rPr>
                <w:rFonts w:hint="eastAsia" w:ascii="宋体" w:hAnsi="宋体" w:cs="宋体"/>
                <w:color w:val="000000"/>
                <w:szCs w:val="21"/>
                <w:lang w:val="en-GB"/>
              </w:rPr>
              <w:t>1、投标文件的编制符合招标文件的规定，装订整齐规范的，得</w:t>
            </w:r>
            <w:r>
              <w:rPr>
                <w:rFonts w:hint="eastAsia" w:ascii="宋体" w:hAnsi="宋体" w:cs="宋体"/>
                <w:color w:val="000000"/>
                <w:szCs w:val="21"/>
              </w:rPr>
              <w:t>3</w:t>
            </w:r>
            <w:r>
              <w:rPr>
                <w:rFonts w:hint="eastAsia" w:ascii="宋体" w:hAnsi="宋体" w:cs="宋体"/>
                <w:color w:val="000000"/>
                <w:szCs w:val="21"/>
                <w:lang w:val="en-GB"/>
              </w:rPr>
              <w:t>分，否则不得分。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Borders>
              <w:left w:val="single" w:color="auto" w:sz="4" w:space="0"/>
              <w:right w:val="single" w:color="auto" w:sz="4" w:space="0"/>
            </w:tcBorders>
            <w:vAlign w:val="center"/>
          </w:tcPr>
          <w:p>
            <w:pPr>
              <w:spacing w:line="276" w:lineRule="auto"/>
              <w:jc w:val="center"/>
              <w:rPr>
                <w:rFonts w:ascii="宋体" w:hAnsi="宋体" w:cs="宋体"/>
                <w:color w:val="000000"/>
                <w:szCs w:val="21"/>
                <w:lang w:val="en-GB"/>
              </w:rPr>
            </w:pP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szCs w:val="21"/>
                <w:lang w:val="en-GB"/>
              </w:rPr>
            </w:pPr>
            <w:r>
              <w:rPr>
                <w:rFonts w:hint="eastAsia" w:ascii="宋体" w:hAnsi="宋体" w:cs="宋体"/>
                <w:color w:val="000000"/>
                <w:szCs w:val="21"/>
                <w:lang w:val="en-GB"/>
              </w:rPr>
              <w:t>2、投标人编制投标文件逻辑严紧、描述规范、无文字错误的，得</w:t>
            </w:r>
            <w:r>
              <w:rPr>
                <w:rFonts w:hint="eastAsia" w:ascii="宋体" w:hAnsi="宋体" w:cs="宋体"/>
                <w:color w:val="000000"/>
                <w:szCs w:val="21"/>
              </w:rPr>
              <w:t>2</w:t>
            </w:r>
            <w:r>
              <w:rPr>
                <w:rFonts w:hint="eastAsia" w:ascii="宋体" w:hAnsi="宋体" w:cs="宋体"/>
                <w:color w:val="000000"/>
                <w:szCs w:val="21"/>
                <w:lang w:val="en-GB"/>
              </w:rPr>
              <w:t>分，否则不得分。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668" w:type="dxa"/>
            <w:vMerge w:val="continue"/>
            <w:tcBorders>
              <w:left w:val="single" w:color="auto" w:sz="4" w:space="0"/>
              <w:right w:val="single" w:color="auto" w:sz="4" w:space="0"/>
            </w:tcBorders>
            <w:vAlign w:val="center"/>
          </w:tcPr>
          <w:p>
            <w:pPr>
              <w:spacing w:line="276" w:lineRule="auto"/>
              <w:jc w:val="center"/>
              <w:rPr>
                <w:rFonts w:ascii="宋体" w:hAnsi="宋体" w:cs="宋体"/>
                <w:color w:val="000000"/>
                <w:szCs w:val="21"/>
                <w:lang w:val="en-GB"/>
              </w:rPr>
            </w:pP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szCs w:val="21"/>
                <w:lang w:val="en-GB"/>
              </w:rPr>
            </w:pPr>
            <w:r>
              <w:rPr>
                <w:rFonts w:hint="eastAsia" w:ascii="宋体" w:hAnsi="宋体" w:cs="宋体"/>
                <w:color w:val="000000"/>
                <w:szCs w:val="21"/>
                <w:lang w:val="en-GB"/>
              </w:rPr>
              <w:t>①未实质性响应招标文件要求的视为无效投标。</w:t>
            </w:r>
          </w:p>
          <w:p>
            <w:pPr>
              <w:spacing w:line="276" w:lineRule="auto"/>
              <w:jc w:val="left"/>
              <w:rPr>
                <w:rFonts w:ascii="宋体" w:hAnsi="宋体" w:cs="宋体"/>
                <w:color w:val="000000"/>
                <w:szCs w:val="21"/>
                <w:lang w:val="en-GB"/>
              </w:rPr>
            </w:pPr>
            <w:r>
              <w:rPr>
                <w:rFonts w:hint="eastAsia" w:ascii="宋体" w:hAnsi="宋体" w:cs="宋体"/>
                <w:color w:val="000000"/>
                <w:szCs w:val="21"/>
                <w:lang w:val="en-GB"/>
              </w:rPr>
              <w:t>②根据投标人对所投产品配置的成熟性、稳定性、可维修性及产品性能与配置等情况，基本全部满足的得</w:t>
            </w:r>
            <w:r>
              <w:rPr>
                <w:rFonts w:hint="eastAsia" w:ascii="宋体" w:hAnsi="宋体" w:cs="宋体"/>
                <w:color w:val="000000"/>
                <w:szCs w:val="21"/>
              </w:rPr>
              <w:t>14</w:t>
            </w:r>
            <w:r>
              <w:rPr>
                <w:rFonts w:hint="eastAsia" w:ascii="宋体" w:hAnsi="宋体" w:cs="宋体"/>
                <w:color w:val="000000"/>
                <w:szCs w:val="21"/>
                <w:lang w:val="en-GB"/>
              </w:rPr>
              <w:t>分。</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w:t>
            </w:r>
            <w:r>
              <w:rPr>
                <w:rFonts w:hint="eastAsia" w:ascii="宋体" w:hAnsi="宋体" w:cs="宋体"/>
                <w:color w:val="000000"/>
                <w:szCs w:val="21"/>
              </w:rPr>
              <w:t>16</w:t>
            </w:r>
            <w:r>
              <w:rPr>
                <w:rFonts w:hint="eastAsia" w:ascii="宋体" w:hAnsi="宋体" w:cs="宋体"/>
                <w:color w:val="000000"/>
                <w:szCs w:val="21"/>
                <w:lang w:val="en-GB"/>
              </w:rPr>
              <w:t>分（仅进行了简单概况的或不能完整提供有效证明文件的不得分）。满分</w:t>
            </w:r>
            <w:r>
              <w:rPr>
                <w:rFonts w:hint="eastAsia" w:ascii="宋体" w:hAnsi="宋体" w:cs="宋体"/>
                <w:color w:val="000000"/>
                <w:szCs w:val="21"/>
              </w:rPr>
              <w:t>30</w:t>
            </w:r>
            <w:r>
              <w:rPr>
                <w:rFonts w:hint="eastAsia" w:ascii="宋体" w:hAnsi="宋体" w:cs="宋体"/>
                <w:color w:val="000000"/>
                <w:szCs w:val="21"/>
                <w:lang w:val="en-GB"/>
              </w:rPr>
              <w:t>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30分</w:t>
            </w:r>
          </w:p>
        </w:tc>
      </w:tr>
    </w:tbl>
    <w:p>
      <w:pPr>
        <w:pStyle w:val="45"/>
        <w:spacing w:line="276" w:lineRule="auto"/>
        <w:rPr>
          <w:rFonts w:ascii="宋体" w:cs="宋体"/>
          <w:szCs w:val="21"/>
        </w:rPr>
      </w:pPr>
    </w:p>
    <w:p>
      <w:pPr>
        <w:spacing w:line="276" w:lineRule="auto"/>
        <w:rPr>
          <w:rFonts w:ascii="宋体" w:cs="宋体"/>
          <w:b/>
          <w:szCs w:val="21"/>
          <w:lang w:val="zh-CN"/>
        </w:rPr>
      </w:pPr>
      <w:r>
        <w:rPr>
          <w:rFonts w:hint="eastAsia" w:ascii="宋体" w:hAnsi="宋体" w:cs="宋体"/>
          <w:b/>
          <w:szCs w:val="21"/>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序号</w:t>
            </w:r>
          </w:p>
        </w:tc>
        <w:tc>
          <w:tcPr>
            <w:tcW w:w="2823"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情形</w:t>
            </w:r>
          </w:p>
        </w:tc>
        <w:tc>
          <w:tcPr>
            <w:tcW w:w="2552"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rPr>
              <w:t>价格扣除</w:t>
            </w:r>
            <w:r>
              <w:rPr>
                <w:rFonts w:hint="eastAsia" w:ascii="宋体" w:hAnsi="宋体" w:cs="宋体"/>
                <w:b/>
                <w:color w:val="000000"/>
                <w:szCs w:val="21"/>
                <w:lang w:val="en-GB"/>
              </w:rPr>
              <w:t>比例</w:t>
            </w:r>
          </w:p>
        </w:tc>
        <w:tc>
          <w:tcPr>
            <w:tcW w:w="2835"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非联合体投标人</w:t>
            </w:r>
          </w:p>
          <w:p>
            <w:pPr>
              <w:spacing w:line="276" w:lineRule="auto"/>
              <w:jc w:val="center"/>
              <w:rPr>
                <w:rFonts w:ascii="宋体" w:cs="宋体"/>
                <w:b/>
                <w:color w:val="000000"/>
                <w:szCs w:val="21"/>
                <w:lang w:val="en-GB"/>
              </w:rPr>
            </w:pPr>
            <w:r>
              <w:rPr>
                <w:rFonts w:hint="eastAsia" w:ascii="宋体" w:hAnsi="宋体" w:cs="宋体"/>
                <w:color w:val="000000"/>
                <w:szCs w:val="21"/>
                <w:lang w:val="en-GB"/>
              </w:rPr>
              <w:t>（投标人须为中小企业）</w:t>
            </w:r>
          </w:p>
        </w:tc>
        <w:tc>
          <w:tcPr>
            <w:tcW w:w="2552" w:type="dxa"/>
            <w:vAlign w:val="center"/>
          </w:tcPr>
          <w:p>
            <w:pPr>
              <w:spacing w:line="276" w:lineRule="auto"/>
              <w:jc w:val="center"/>
              <w:rPr>
                <w:rFonts w:ascii="宋体" w:cs="宋体"/>
                <w:b/>
                <w:szCs w:val="21"/>
                <w:lang w:val="en-GB"/>
              </w:rPr>
            </w:pPr>
            <w:r>
              <w:rPr>
                <w:rFonts w:hint="eastAsia" w:ascii="宋体" w:hAnsi="宋体" w:cs="宋体"/>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小型和微型企业产品的价格</w:t>
            </w:r>
            <w:r>
              <w:rPr>
                <w:rFonts w:hint="eastAsia" w:ascii="宋体" w:hAnsi="宋体" w:cs="宋体"/>
                <w:color w:val="000000"/>
                <w:szCs w:val="21"/>
                <w:lang w:val="en-GB"/>
              </w:rPr>
              <w:t>×</w:t>
            </w:r>
            <w:r>
              <w:rPr>
                <w:rFonts w:ascii="宋体" w:hAnsi="宋体" w:cs="宋体"/>
                <w:color w:val="000000"/>
                <w:szCs w:val="21"/>
                <w:lang w:val="en-GB"/>
              </w:rPr>
              <w:t>6%</w:t>
            </w:r>
          </w:p>
          <w:p>
            <w:pPr>
              <w:spacing w:line="276" w:lineRule="auto"/>
              <w:jc w:val="center"/>
              <w:rPr>
                <w:rFonts w:ascii="宋体" w:cs="宋体"/>
                <w:b/>
                <w:color w:val="000000"/>
                <w:szCs w:val="21"/>
                <w:lang w:val="en-GB"/>
              </w:rPr>
            </w:pPr>
          </w:p>
        </w:tc>
      </w:tr>
    </w:tbl>
    <w:p>
      <w:pPr>
        <w:pStyle w:val="45"/>
        <w:spacing w:line="276" w:lineRule="auto"/>
        <w:rPr>
          <w:rFonts w:ascii="宋体" w:cs="宋体"/>
          <w:szCs w:val="21"/>
        </w:rPr>
      </w:pPr>
    </w:p>
    <w:p>
      <w:pPr>
        <w:spacing w:line="276" w:lineRule="auto"/>
        <w:rPr>
          <w:rFonts w:ascii="宋体" w:cs="宋体"/>
          <w:b/>
          <w:szCs w:val="21"/>
          <w:lang w:val="zh-CN"/>
        </w:rPr>
      </w:pPr>
      <w:r>
        <w:rPr>
          <w:rFonts w:hint="eastAsia" w:ascii="宋体" w:hAnsi="宋体" w:cs="宋体"/>
          <w:b/>
          <w:szCs w:val="21"/>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序号</w:t>
            </w:r>
          </w:p>
        </w:tc>
        <w:tc>
          <w:tcPr>
            <w:tcW w:w="2823"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情形</w:t>
            </w:r>
          </w:p>
        </w:tc>
        <w:tc>
          <w:tcPr>
            <w:tcW w:w="2552"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rPr>
              <w:t>价格扣除</w:t>
            </w:r>
            <w:r>
              <w:rPr>
                <w:rFonts w:hint="eastAsia" w:ascii="宋体" w:hAnsi="宋体" w:cs="宋体"/>
                <w:b/>
                <w:color w:val="000000"/>
                <w:szCs w:val="21"/>
                <w:lang w:val="en-GB"/>
              </w:rPr>
              <w:t>比例</w:t>
            </w:r>
          </w:p>
        </w:tc>
        <w:tc>
          <w:tcPr>
            <w:tcW w:w="2835"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非联合体投标人</w:t>
            </w:r>
          </w:p>
          <w:p>
            <w:pPr>
              <w:spacing w:line="276" w:lineRule="auto"/>
              <w:jc w:val="center"/>
              <w:rPr>
                <w:rFonts w:ascii="宋体" w:cs="宋体"/>
                <w:b/>
                <w:color w:val="000000"/>
                <w:szCs w:val="21"/>
                <w:lang w:val="en-GB"/>
              </w:rPr>
            </w:pPr>
            <w:r>
              <w:rPr>
                <w:rFonts w:hint="eastAsia" w:ascii="宋体" w:hAnsi="宋体" w:cs="宋体"/>
                <w:color w:val="000000"/>
                <w:szCs w:val="21"/>
                <w:lang w:val="en-GB"/>
              </w:rPr>
              <w:t>（投标人须为中小企业）</w:t>
            </w:r>
          </w:p>
        </w:tc>
        <w:tc>
          <w:tcPr>
            <w:tcW w:w="2552" w:type="dxa"/>
            <w:vAlign w:val="center"/>
          </w:tcPr>
          <w:p>
            <w:pPr>
              <w:spacing w:line="276" w:lineRule="auto"/>
              <w:jc w:val="center"/>
              <w:rPr>
                <w:rFonts w:ascii="宋体" w:cs="宋体"/>
                <w:b/>
                <w:szCs w:val="21"/>
                <w:lang w:val="en-GB"/>
              </w:rPr>
            </w:pPr>
            <w:r>
              <w:rPr>
                <w:rFonts w:hint="eastAsia" w:ascii="宋体" w:hAnsi="宋体" w:cs="宋体"/>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Merge w:val="restart"/>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小型和微型企业产品的价格</w:t>
            </w:r>
            <w:r>
              <w:rPr>
                <w:rFonts w:hint="eastAsia" w:ascii="宋体" w:hAnsi="宋体" w:cs="宋体"/>
                <w:color w:val="000000"/>
                <w:szCs w:val="21"/>
                <w:lang w:val="en-GB"/>
              </w:rPr>
              <w:t>×</w:t>
            </w:r>
            <w:r>
              <w:rPr>
                <w:rFonts w:ascii="宋体" w:hAnsi="宋体" w:cs="宋体"/>
                <w:color w:val="000000"/>
                <w:szCs w:val="21"/>
                <w:lang w:val="en-GB"/>
              </w:rPr>
              <w:t>6%</w:t>
            </w:r>
          </w:p>
          <w:p>
            <w:pPr>
              <w:spacing w:line="276" w:lineRule="auto"/>
              <w:jc w:val="center"/>
              <w:rPr>
                <w:rFonts w:ascii="宋体" w:cs="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2</w:t>
            </w:r>
          </w:p>
        </w:tc>
        <w:tc>
          <w:tcPr>
            <w:tcW w:w="2823" w:type="dxa"/>
            <w:vAlign w:val="center"/>
          </w:tcPr>
          <w:p>
            <w:pPr>
              <w:spacing w:line="276" w:lineRule="auto"/>
              <w:jc w:val="center"/>
              <w:rPr>
                <w:rFonts w:ascii="宋体" w:cs="宋体"/>
                <w:b/>
                <w:color w:val="000000"/>
                <w:szCs w:val="21"/>
              </w:rPr>
            </w:pPr>
            <w:r>
              <w:rPr>
                <w:rFonts w:hint="eastAsia" w:ascii="宋体" w:hAnsi="宋体" w:cs="宋体"/>
                <w:color w:val="000000"/>
                <w:szCs w:val="21"/>
                <w:lang w:val="en-GB"/>
              </w:rPr>
              <w:t>联合体各方均为小型、微型企业</w:t>
            </w:r>
          </w:p>
        </w:tc>
        <w:tc>
          <w:tcPr>
            <w:tcW w:w="2552" w:type="dxa"/>
            <w:vAlign w:val="center"/>
          </w:tcPr>
          <w:p>
            <w:pPr>
              <w:spacing w:line="276" w:lineRule="auto"/>
              <w:jc w:val="center"/>
              <w:rPr>
                <w:rFonts w:ascii="宋体" w:hAnsi="宋体" w:cs="宋体"/>
                <w:szCs w:val="21"/>
              </w:rPr>
            </w:pPr>
            <w:r>
              <w:rPr>
                <w:rFonts w:hint="eastAsia" w:ascii="宋体" w:hAnsi="宋体" w:cs="宋体"/>
                <w:color w:val="000000"/>
                <w:szCs w:val="21"/>
              </w:rPr>
              <w:t>对小型和微型企业产品的价格扣除</w:t>
            </w:r>
            <w:r>
              <w:rPr>
                <w:rFonts w:ascii="宋体" w:hAnsi="宋体" w:cs="宋体"/>
                <w:szCs w:val="21"/>
                <w:u w:val="single"/>
              </w:rPr>
              <w:t>6</w:t>
            </w:r>
            <w:r>
              <w:rPr>
                <w:rFonts w:ascii="宋体" w:hAnsi="宋体" w:cs="宋体"/>
                <w:szCs w:val="21"/>
              </w:rPr>
              <w:t>%</w:t>
            </w:r>
          </w:p>
          <w:p>
            <w:pPr>
              <w:spacing w:line="276" w:lineRule="auto"/>
              <w:jc w:val="center"/>
              <w:rPr>
                <w:rFonts w:ascii="宋体" w:cs="宋体"/>
                <w:b/>
                <w:szCs w:val="21"/>
                <w:lang w:val="en-GB"/>
              </w:rPr>
            </w:pPr>
            <w:r>
              <w:rPr>
                <w:rFonts w:hint="eastAsia" w:ascii="宋体" w:hAnsi="宋体" w:cs="宋体"/>
                <w:szCs w:val="21"/>
              </w:rPr>
              <w:t>（不再享受序号</w:t>
            </w:r>
            <w:r>
              <w:rPr>
                <w:rFonts w:ascii="宋体" w:hAnsi="宋体" w:cs="宋体"/>
                <w:szCs w:val="21"/>
              </w:rPr>
              <w:t>3</w:t>
            </w:r>
            <w:r>
              <w:rPr>
                <w:rFonts w:hint="eastAsia" w:ascii="宋体" w:hAnsi="宋体" w:cs="宋体"/>
                <w:szCs w:val="21"/>
              </w:rPr>
              <w:t>的价格折扣）</w:t>
            </w:r>
          </w:p>
        </w:tc>
        <w:tc>
          <w:tcPr>
            <w:tcW w:w="2835" w:type="dxa"/>
            <w:vMerge w:val="continue"/>
          </w:tcPr>
          <w:p>
            <w:pPr>
              <w:spacing w:line="276" w:lineRule="auto"/>
              <w:rPr>
                <w:rFonts w:ascii="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3</w:t>
            </w:r>
          </w:p>
        </w:tc>
        <w:tc>
          <w:tcPr>
            <w:tcW w:w="2823" w:type="dxa"/>
            <w:vAlign w:val="center"/>
          </w:tcPr>
          <w:p>
            <w:pPr>
              <w:spacing w:line="276" w:lineRule="auto"/>
              <w:jc w:val="center"/>
              <w:rPr>
                <w:rFonts w:ascii="宋体" w:cs="宋体"/>
                <w:b/>
                <w:color w:val="000000"/>
                <w:szCs w:val="21"/>
                <w:lang w:val="en-GB"/>
              </w:rPr>
            </w:pPr>
            <w:r>
              <w:rPr>
                <w:rFonts w:hint="eastAsia" w:ascii="宋体" w:hAnsi="宋体" w:cs="宋体"/>
                <w:color w:val="000000"/>
                <w:szCs w:val="21"/>
                <w:lang w:val="en-GB"/>
              </w:rPr>
              <w:t>联合体一方为小型、微型企业且小型、微型企业协议合同金额占联合体协议合同总金额</w:t>
            </w:r>
            <w:r>
              <w:rPr>
                <w:rFonts w:ascii="宋体" w:hAnsi="宋体" w:cs="宋体"/>
                <w:color w:val="000000"/>
                <w:szCs w:val="21"/>
                <w:lang w:val="en-GB"/>
              </w:rPr>
              <w:t>30%</w:t>
            </w:r>
            <w:r>
              <w:rPr>
                <w:rFonts w:hint="eastAsia" w:ascii="宋体" w:hAnsi="宋体" w:cs="宋体"/>
                <w:color w:val="000000"/>
                <w:szCs w:val="21"/>
                <w:lang w:val="en-GB"/>
              </w:rPr>
              <w:t>以上的</w:t>
            </w:r>
          </w:p>
        </w:tc>
        <w:tc>
          <w:tcPr>
            <w:tcW w:w="2552"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对联合体总金额扣除</w:t>
            </w:r>
          </w:p>
          <w:p>
            <w:pPr>
              <w:spacing w:line="276" w:lineRule="auto"/>
              <w:jc w:val="center"/>
              <w:rPr>
                <w:rFonts w:ascii="宋体" w:cs="宋体"/>
                <w:b/>
                <w:szCs w:val="21"/>
                <w:lang w:val="en-GB"/>
              </w:rPr>
            </w:pPr>
            <w:r>
              <w:rPr>
                <w:rFonts w:ascii="宋体" w:hAnsi="宋体" w:cs="宋体"/>
                <w:szCs w:val="21"/>
                <w:u w:val="single"/>
              </w:rPr>
              <w:t xml:space="preserve"> 2 </w:t>
            </w:r>
            <w:r>
              <w:rPr>
                <w:rFonts w:ascii="宋体" w:hAnsi="宋体" w:cs="宋体"/>
                <w:szCs w:val="21"/>
              </w:rPr>
              <w:t>%</w:t>
            </w:r>
          </w:p>
        </w:tc>
        <w:tc>
          <w:tcPr>
            <w:tcW w:w="2835" w:type="dxa"/>
            <w:vAlign w:val="center"/>
          </w:tcPr>
          <w:p>
            <w:pPr>
              <w:spacing w:line="276" w:lineRule="auto"/>
              <w:jc w:val="center"/>
              <w:rPr>
                <w:rFonts w:ascii="宋体" w:cs="宋体"/>
                <w:color w:val="FF0000"/>
                <w:szCs w:val="21"/>
                <w:u w:val="single"/>
              </w:rPr>
            </w:pPr>
            <w:r>
              <w:rPr>
                <w:rFonts w:hint="eastAsia" w:ascii="宋体" w:hAnsi="宋体" w:cs="宋体"/>
                <w:color w:val="000000"/>
                <w:szCs w:val="21"/>
                <w:lang w:val="en-GB"/>
              </w:rPr>
              <w:t>评标价格＝投标报价×</w:t>
            </w:r>
            <w:r>
              <w:rPr>
                <w:rFonts w:ascii="宋体" w:hAnsi="宋体" w:cs="宋体"/>
                <w:color w:val="000000"/>
                <w:szCs w:val="21"/>
              </w:rPr>
              <w:t>(1-</w:t>
            </w:r>
            <w:r>
              <w:rPr>
                <w:rFonts w:ascii="宋体" w:hAnsi="宋体" w:cs="宋体"/>
                <w:color w:val="000000"/>
                <w:szCs w:val="21"/>
                <w:u w:val="single"/>
              </w:rPr>
              <w:t>2%)</w:t>
            </w:r>
          </w:p>
          <w:p>
            <w:pPr>
              <w:spacing w:line="276" w:lineRule="auto"/>
              <w:jc w:val="center"/>
              <w:rPr>
                <w:rFonts w:ascii="宋体" w:cs="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4</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监狱企业</w:t>
            </w:r>
          </w:p>
        </w:tc>
        <w:tc>
          <w:tcPr>
            <w:tcW w:w="2552"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视同小型、微型企业</w:t>
            </w:r>
          </w:p>
          <w:p>
            <w:pPr>
              <w:spacing w:line="276" w:lineRule="auto"/>
              <w:jc w:val="center"/>
              <w:rPr>
                <w:rFonts w:ascii="宋体" w:cs="宋体"/>
                <w:color w:val="000000"/>
                <w:szCs w:val="21"/>
                <w:lang w:val="en-GB"/>
              </w:rPr>
            </w:pPr>
            <w:r>
              <w:rPr>
                <w:rFonts w:hint="eastAsia" w:ascii="宋体" w:hAnsi="宋体" w:cs="宋体"/>
                <w:color w:val="000000"/>
                <w:szCs w:val="21"/>
                <w:lang w:val="en-GB"/>
              </w:rPr>
              <w:t>对监狱企业产品价格扣除</w:t>
            </w:r>
            <w:r>
              <w:rPr>
                <w:rFonts w:ascii="宋体" w:hAnsi="宋体" w:cs="宋体"/>
                <w:szCs w:val="21"/>
                <w:u w:val="single"/>
              </w:rPr>
              <w:t>6</w:t>
            </w:r>
            <w:r>
              <w:rPr>
                <w:rFonts w:ascii="宋体" w:hAnsi="宋体" w:cs="宋体"/>
                <w:szCs w:val="21"/>
              </w:rPr>
              <w:t>%</w:t>
            </w:r>
          </w:p>
        </w:tc>
        <w:tc>
          <w:tcPr>
            <w:tcW w:w="2835" w:type="dxa"/>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监狱企业产品的价格</w:t>
            </w:r>
            <w:r>
              <w:rPr>
                <w:rFonts w:hint="eastAsia" w:ascii="宋体" w:hAnsi="宋体" w:cs="宋体"/>
                <w:color w:val="000000"/>
                <w:szCs w:val="21"/>
                <w:lang w:val="en-GB"/>
              </w:rPr>
              <w:t>×</w:t>
            </w:r>
            <w:r>
              <w:rPr>
                <w:rFonts w:ascii="宋体" w:hAnsi="宋体" w:cs="宋体"/>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5</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残疾人福利性单位</w:t>
            </w:r>
          </w:p>
        </w:tc>
        <w:tc>
          <w:tcPr>
            <w:tcW w:w="2552"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视同小型、微型企业</w:t>
            </w:r>
          </w:p>
          <w:p>
            <w:pPr>
              <w:spacing w:line="276" w:lineRule="auto"/>
              <w:jc w:val="center"/>
              <w:rPr>
                <w:rFonts w:ascii="宋体" w:cs="宋体"/>
                <w:color w:val="000000"/>
                <w:szCs w:val="21"/>
                <w:lang w:val="en-GB"/>
              </w:rPr>
            </w:pPr>
            <w:r>
              <w:rPr>
                <w:rFonts w:hint="eastAsia" w:ascii="宋体" w:hAnsi="宋体" w:cs="宋体"/>
                <w:color w:val="000000"/>
                <w:szCs w:val="21"/>
                <w:lang w:val="en-GB"/>
              </w:rPr>
              <w:t>对残疾人福利性单位产品价格扣除</w:t>
            </w:r>
            <w:r>
              <w:rPr>
                <w:rFonts w:ascii="宋体" w:hAnsi="宋体" w:cs="宋体"/>
                <w:szCs w:val="21"/>
                <w:u w:val="single"/>
              </w:rPr>
              <w:t>6</w:t>
            </w:r>
            <w:r>
              <w:rPr>
                <w:rFonts w:ascii="宋体" w:hAnsi="宋体" w:cs="宋体"/>
                <w:szCs w:val="21"/>
              </w:rPr>
              <w:t>%</w:t>
            </w:r>
          </w:p>
        </w:tc>
        <w:tc>
          <w:tcPr>
            <w:tcW w:w="2835" w:type="dxa"/>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残疾人福利性单位产品的价格</w:t>
            </w:r>
            <w:r>
              <w:rPr>
                <w:rFonts w:hint="eastAsia" w:ascii="宋体" w:hAnsi="宋体" w:cs="宋体"/>
                <w:color w:val="000000"/>
                <w:szCs w:val="21"/>
                <w:lang w:val="en-GB"/>
              </w:rPr>
              <w:t>×</w:t>
            </w:r>
            <w:r>
              <w:rPr>
                <w:rFonts w:ascii="宋体" w:hAnsi="宋体" w:cs="宋体"/>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276" w:lineRule="auto"/>
              <w:ind w:left="-2" w:leftChars="-1" w:firstLine="420" w:firstLineChars="200"/>
              <w:jc w:val="left"/>
              <w:rPr>
                <w:rFonts w:ascii="宋体" w:cs="宋体"/>
                <w:szCs w:val="21"/>
                <w:lang w:val="zh-CN"/>
              </w:rPr>
            </w:pPr>
            <w:r>
              <w:rPr>
                <w:rFonts w:ascii="宋体" w:hAnsi="宋体" w:cs="宋体"/>
                <w:szCs w:val="21"/>
                <w:lang w:val="zh-CN"/>
              </w:rPr>
              <w:t>1</w:t>
            </w:r>
            <w:r>
              <w:rPr>
                <w:rFonts w:hint="eastAsia" w:ascii="宋体" w:hAnsi="宋体" w:cs="宋体"/>
                <w:szCs w:val="21"/>
                <w:lang w:val="zh-CN"/>
              </w:rPr>
              <w:t>、中小企业应在投标文件提供《中小企业声明函》。监狱企业应当在投标文件中提供由省级以上监狱管理局、戒毒管理局</w:t>
            </w:r>
            <w:r>
              <w:rPr>
                <w:rFonts w:ascii="宋体" w:hAnsi="宋体" w:cs="宋体"/>
                <w:szCs w:val="21"/>
                <w:lang w:val="zh-CN"/>
              </w:rPr>
              <w:t>(</w:t>
            </w:r>
            <w:r>
              <w:rPr>
                <w:rFonts w:hint="eastAsia" w:ascii="宋体" w:hAnsi="宋体" w:cs="宋体"/>
                <w:szCs w:val="21"/>
                <w:lang w:val="zh-CN"/>
              </w:rPr>
              <w:t>含新疆生产建设兵团</w:t>
            </w:r>
            <w:r>
              <w:rPr>
                <w:rFonts w:ascii="宋体" w:hAnsi="宋体" w:cs="宋体"/>
                <w:szCs w:val="21"/>
                <w:lang w:val="zh-CN"/>
              </w:rPr>
              <w:t>)</w:t>
            </w:r>
            <w:r>
              <w:rPr>
                <w:rFonts w:hint="eastAsia" w:ascii="宋体" w:hAnsi="宋体" w:cs="宋体"/>
                <w:szCs w:val="21"/>
                <w:lang w:val="zh-CN"/>
              </w:rPr>
              <w:t>出具的属于监狱企业的证明文件。残疾人福利性单位应当在投标文件中提供《残疾人福利性单位声明函》。</w:t>
            </w:r>
          </w:p>
          <w:p>
            <w:pPr>
              <w:widowControl/>
              <w:adjustRightInd w:val="0"/>
              <w:spacing w:line="276" w:lineRule="auto"/>
              <w:ind w:left="-2" w:leftChars="-1" w:firstLine="420" w:firstLineChars="200"/>
              <w:jc w:val="left"/>
              <w:rPr>
                <w:rFonts w:ascii="宋体" w:cs="宋体"/>
                <w:szCs w:val="21"/>
                <w:lang w:val="zh-CN"/>
              </w:rPr>
            </w:pPr>
            <w:r>
              <w:rPr>
                <w:rFonts w:ascii="宋体" w:hAnsi="宋体" w:cs="宋体"/>
                <w:szCs w:val="21"/>
                <w:lang w:val="zh-CN"/>
              </w:rPr>
              <w:t>2</w:t>
            </w:r>
            <w:r>
              <w:rPr>
                <w:rFonts w:hint="eastAsia" w:ascii="宋体" w:hAnsi="宋体" w:cs="宋体"/>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276" w:lineRule="auto"/>
              <w:ind w:left="-88" w:leftChars="-42" w:firstLine="449" w:firstLineChars="214"/>
              <w:jc w:val="left"/>
              <w:rPr>
                <w:rFonts w:ascii="宋体" w:cs="宋体"/>
                <w:szCs w:val="21"/>
                <w:lang w:val="zh-CN"/>
              </w:rPr>
            </w:pP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评标价格的最低价</w:t>
            </w:r>
          </w:p>
          <w:p>
            <w:pPr>
              <w:adjustRightInd w:val="0"/>
              <w:spacing w:line="276" w:lineRule="auto"/>
              <w:ind w:left="-88" w:leftChars="-42" w:firstLine="449" w:firstLineChars="214"/>
              <w:jc w:val="left"/>
              <w:rPr>
                <w:rFonts w:ascii="宋体" w:cs="宋体"/>
                <w:szCs w:val="21"/>
                <w:lang w:val="zh-CN"/>
              </w:rPr>
            </w:pPr>
            <w:r>
              <w:rPr>
                <w:rFonts w:hint="eastAsia" w:ascii="宋体" w:hAnsi="宋体" w:cs="宋体"/>
                <w:szCs w:val="21"/>
                <w:lang w:val="zh-CN"/>
              </w:rPr>
              <w:t>其他投标报价得分</w:t>
            </w:r>
            <w:r>
              <w:rPr>
                <w:rFonts w:ascii="宋体" w:hAnsi="宋体" w:cs="宋体"/>
                <w:szCs w:val="21"/>
                <w:lang w:val="zh-CN"/>
              </w:rPr>
              <w:t>=</w:t>
            </w: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评标价格）×评标标准中价格分值</w:t>
            </w:r>
          </w:p>
        </w:tc>
      </w:tr>
    </w:tbl>
    <w:p>
      <w:pPr>
        <w:spacing w:line="276" w:lineRule="auto"/>
        <w:rPr>
          <w:rFonts w:ascii="宋体" w:cs="宋体"/>
          <w:bCs/>
          <w:szCs w:val="21"/>
          <w:lang w:val="en-GB"/>
        </w:rPr>
      </w:pPr>
      <w:r>
        <w:rPr>
          <w:rFonts w:hint="eastAsia" w:ascii="宋体" w:hAnsi="宋体" w:cs="宋体"/>
          <w:bCs/>
          <w:szCs w:val="21"/>
          <w:lang w:val="en-GB"/>
        </w:rPr>
        <w:t>备注：</w:t>
      </w:r>
    </w:p>
    <w:p>
      <w:pPr>
        <w:spacing w:line="276" w:lineRule="auto"/>
        <w:ind w:firstLine="420" w:firstLineChars="200"/>
        <w:rPr>
          <w:rFonts w:ascii="宋体" w:cs="宋体"/>
          <w:bCs/>
          <w:szCs w:val="21"/>
          <w:lang w:val="en-GB"/>
        </w:rPr>
      </w:pPr>
      <w:r>
        <w:rPr>
          <w:rFonts w:hint="eastAsia" w:ascii="宋体" w:hAnsi="宋体" w:cs="宋体"/>
          <w:szCs w:val="21"/>
        </w:rPr>
        <w:t>对投标人挂靠借用资质、提供虚假业绩、证书投标行为，一经发现，将按照《政府采购法》给与行政处罚，将其列入“中国政府采购网”政府采购严重违法失信行为记录名单，并予以公示。</w:t>
      </w:r>
    </w:p>
    <w:p>
      <w:pPr>
        <w:spacing w:line="276" w:lineRule="auto"/>
        <w:ind w:firstLine="420" w:firstLineChars="200"/>
        <w:rPr>
          <w:rFonts w:ascii="宋体" w:cs="宋体"/>
          <w:bCs/>
          <w:szCs w:val="21"/>
          <w:lang w:val="en-GB"/>
        </w:rPr>
      </w:pPr>
      <w:r>
        <w:rPr>
          <w:rFonts w:ascii="宋体" w:hAnsi="宋体" w:cs="宋体"/>
          <w:bCs/>
          <w:szCs w:val="21"/>
          <w:lang w:val="en-GB"/>
        </w:rPr>
        <w:t>a</w:t>
      </w:r>
      <w:r>
        <w:rPr>
          <w:rFonts w:hint="eastAsia" w:ascii="宋体" w:hAnsi="宋体" w:cs="宋体"/>
          <w:bCs/>
          <w:szCs w:val="21"/>
          <w:lang w:val="en-GB"/>
        </w:rPr>
        <w:t>、不接受联合体投标的项目，本表中第</w:t>
      </w:r>
      <w:r>
        <w:rPr>
          <w:rFonts w:ascii="宋体" w:hAnsi="宋体" w:cs="宋体"/>
          <w:bCs/>
          <w:szCs w:val="21"/>
          <w:lang w:val="en-GB"/>
        </w:rPr>
        <w:t>2</w:t>
      </w:r>
      <w:r>
        <w:rPr>
          <w:rFonts w:hint="eastAsia" w:ascii="宋体" w:hAnsi="宋体" w:cs="宋体"/>
          <w:bCs/>
          <w:szCs w:val="21"/>
          <w:lang w:val="en-GB"/>
        </w:rPr>
        <w:t>项、第</w:t>
      </w:r>
      <w:r>
        <w:rPr>
          <w:rFonts w:ascii="宋体" w:hAnsi="宋体" w:cs="宋体"/>
          <w:bCs/>
          <w:szCs w:val="21"/>
          <w:lang w:val="en-GB"/>
        </w:rPr>
        <w:t>3</w:t>
      </w:r>
      <w:r>
        <w:rPr>
          <w:rFonts w:hint="eastAsia" w:ascii="宋体" w:hAnsi="宋体" w:cs="宋体"/>
          <w:bCs/>
          <w:szCs w:val="21"/>
          <w:lang w:val="en-GB"/>
        </w:rPr>
        <w:t>项情形不适用。</w:t>
      </w:r>
    </w:p>
    <w:p>
      <w:pPr>
        <w:spacing w:line="276" w:lineRule="auto"/>
        <w:ind w:firstLine="420" w:firstLineChars="200"/>
        <w:rPr>
          <w:rFonts w:ascii="宋体" w:cs="宋体"/>
          <w:bCs/>
          <w:szCs w:val="21"/>
          <w:lang w:val="en-GB"/>
        </w:rPr>
      </w:pPr>
      <w:r>
        <w:rPr>
          <w:rFonts w:ascii="宋体" w:hAnsi="宋体" w:cs="宋体"/>
          <w:bCs/>
          <w:szCs w:val="21"/>
          <w:lang w:val="en-GB"/>
        </w:rPr>
        <w:t>b</w:t>
      </w:r>
      <w:r>
        <w:rPr>
          <w:rFonts w:hint="eastAsia" w:ascii="宋体" w:hAnsi="宋体" w:cs="宋体"/>
          <w:bCs/>
          <w:szCs w:val="21"/>
          <w:lang w:val="en-GB"/>
        </w:rPr>
        <w:t>、小型和微型企业产品包括货物及其提供的服务与工程。</w:t>
      </w:r>
    </w:p>
    <w:p>
      <w:pPr>
        <w:spacing w:line="276" w:lineRule="auto"/>
        <w:ind w:firstLine="420" w:firstLineChars="200"/>
        <w:rPr>
          <w:rFonts w:ascii="宋体" w:cs="宋体"/>
          <w:bCs/>
          <w:szCs w:val="21"/>
          <w:lang w:val="en-GB"/>
        </w:rPr>
      </w:pPr>
      <w:r>
        <w:rPr>
          <w:rFonts w:ascii="宋体" w:hAnsi="宋体" w:cs="宋体"/>
          <w:bCs/>
          <w:szCs w:val="21"/>
          <w:lang w:val="en-GB"/>
        </w:rPr>
        <w:t>c</w:t>
      </w:r>
      <w:r>
        <w:rPr>
          <w:rFonts w:hint="eastAsia" w:ascii="宋体" w:hAnsi="宋体" w:cs="宋体"/>
          <w:bCs/>
          <w:szCs w:val="21"/>
          <w:lang w:val="en-GB"/>
        </w:rPr>
        <w:t>、中小企业、残疾人福利性单位提供其他企业制造的货物的，则该货物的制造商也必须为上述企业，否则不能享受价格优惠。</w:t>
      </w:r>
    </w:p>
    <w:p>
      <w:pPr>
        <w:spacing w:line="276" w:lineRule="auto"/>
        <w:ind w:firstLine="420" w:firstLineChars="200"/>
        <w:rPr>
          <w:rFonts w:ascii="宋体" w:cs="宋体"/>
          <w:bCs/>
          <w:szCs w:val="21"/>
          <w:lang w:val="en-GB"/>
        </w:rPr>
      </w:pPr>
      <w:r>
        <w:rPr>
          <w:rFonts w:ascii="宋体" w:hAnsi="宋体" w:cs="宋体"/>
          <w:bCs/>
          <w:szCs w:val="21"/>
          <w:lang w:val="en-GB"/>
        </w:rPr>
        <w:t>d</w:t>
      </w:r>
      <w:r>
        <w:rPr>
          <w:rFonts w:hint="eastAsia" w:ascii="宋体" w:hAnsi="宋体" w:cs="宋体"/>
          <w:bCs/>
          <w:szCs w:val="21"/>
          <w:lang w:val="en-GB"/>
        </w:rPr>
        <w:t>、残疾人福利性单位属于小型、微型企业的，不重复享受政策。</w:t>
      </w:r>
    </w:p>
    <w:p>
      <w:pPr>
        <w:pStyle w:val="14"/>
        <w:spacing w:line="276" w:lineRule="auto"/>
        <w:ind w:firstLine="422" w:firstLineChars="200"/>
        <w:contextualSpacing/>
        <w:rPr>
          <w:rFonts w:ascii="宋体" w:cs="宋体"/>
          <w:sz w:val="21"/>
          <w:szCs w:val="21"/>
          <w:lang w:val="zh-CN"/>
        </w:rPr>
      </w:pPr>
      <w:r>
        <w:rPr>
          <w:rFonts w:hint="eastAsia" w:ascii="宋体" w:hAnsi="宋体" w:cs="宋体"/>
          <w:b/>
          <w:sz w:val="21"/>
          <w:szCs w:val="21"/>
          <w:lang w:val="zh-CN"/>
        </w:rPr>
        <w:t>（</w:t>
      </w:r>
      <w:r>
        <w:rPr>
          <w:rFonts w:ascii="宋体" w:hAnsi="宋体" w:cs="宋体"/>
          <w:b/>
          <w:sz w:val="21"/>
          <w:szCs w:val="21"/>
        </w:rPr>
        <w:t>5</w:t>
      </w:r>
      <w:r>
        <w:rPr>
          <w:rFonts w:hint="eastAsia" w:ascii="宋体" w:hAnsi="宋体" w:cs="宋体"/>
          <w:b/>
          <w:sz w:val="21"/>
          <w:szCs w:val="21"/>
          <w:lang w:val="zh-CN"/>
        </w:rPr>
        <w:t>）评标结果汇总完成后，除下列情形外，任何人不得修改评标结果：</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）分值汇总计算错误的；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）分项评分超出评分标准范围的；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）评标委员会成员对客观评审因素评分不一致的；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4</w:t>
      </w:r>
      <w:r>
        <w:rPr>
          <w:rFonts w:hint="eastAsia" w:ascii="宋体" w:hAnsi="宋体" w:cs="宋体"/>
          <w:szCs w:val="21"/>
          <w:lang w:val="zh-CN"/>
        </w:rPr>
        <w:t>）经评标委员会认定评分畸高、畸低的。</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276" w:lineRule="auto"/>
        <w:ind w:firstLine="422" w:firstLineChars="200"/>
        <w:contextualSpacing/>
        <w:rPr>
          <w:rFonts w:ascii="宋体" w:cs="宋体"/>
          <w:b/>
          <w:szCs w:val="21"/>
          <w:lang w:val="zh-CN"/>
        </w:rPr>
      </w:pPr>
      <w:r>
        <w:rPr>
          <w:rFonts w:hint="eastAsia" w:ascii="宋体" w:hAnsi="宋体" w:cs="宋体"/>
          <w:b/>
          <w:szCs w:val="21"/>
          <w:lang w:val="zh-CN"/>
        </w:rPr>
        <w:t>（</w:t>
      </w:r>
      <w:r>
        <w:rPr>
          <w:rFonts w:ascii="宋体" w:hAnsi="宋体" w:cs="宋体"/>
          <w:b/>
          <w:szCs w:val="21"/>
        </w:rPr>
        <w:t>6</w:t>
      </w:r>
      <w:r>
        <w:rPr>
          <w:rFonts w:hint="eastAsia" w:ascii="宋体" w:hAnsi="宋体" w:cs="宋体"/>
          <w:b/>
          <w:szCs w:val="21"/>
          <w:lang w:val="zh-CN"/>
        </w:rPr>
        <w:t>）评标委员会争议处理</w:t>
      </w:r>
    </w:p>
    <w:p>
      <w:pPr>
        <w:tabs>
          <w:tab w:val="left" w:pos="1260"/>
        </w:tabs>
        <w:autoSpaceDE w:val="0"/>
        <w:autoSpaceDN w:val="0"/>
        <w:spacing w:line="276" w:lineRule="auto"/>
        <w:ind w:firstLine="630" w:firstLineChars="300"/>
        <w:contextualSpacing/>
        <w:rPr>
          <w:rFonts w:ascii="宋体" w:cs="宋体"/>
          <w:szCs w:val="21"/>
          <w:lang w:val="zh-CN"/>
        </w:rPr>
      </w:pPr>
      <w:r>
        <w:rPr>
          <w:rFonts w:hint="eastAsia" w:ascii="宋体" w:hAnsi="宋体" w:cs="宋体"/>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276" w:lineRule="auto"/>
        <w:ind w:firstLine="632" w:firstLineChars="300"/>
        <w:contextualSpacing/>
        <w:rPr>
          <w:rFonts w:ascii="宋体" w:cs="宋体"/>
          <w:b/>
          <w:szCs w:val="21"/>
          <w:lang w:val="zh-CN"/>
        </w:rPr>
      </w:pPr>
      <w:r>
        <w:rPr>
          <w:rFonts w:hint="eastAsia" w:ascii="宋体" w:hAnsi="宋体" w:cs="宋体"/>
          <w:b/>
          <w:szCs w:val="21"/>
          <w:lang w:val="zh-CN"/>
        </w:rPr>
        <w:t>确定中标候选人名单，评标委员会按得分从高到低推荐</w:t>
      </w:r>
      <w:r>
        <w:rPr>
          <w:rFonts w:hint="eastAsia" w:ascii="宋体" w:hAnsi="宋体" w:cs="宋体"/>
          <w:b/>
          <w:szCs w:val="21"/>
        </w:rPr>
        <w:t>三</w:t>
      </w:r>
      <w:r>
        <w:rPr>
          <w:rFonts w:hint="eastAsia" w:ascii="宋体" w:hAnsi="宋体" w:cs="宋体"/>
          <w:b/>
          <w:szCs w:val="21"/>
          <w:lang w:val="zh-CN"/>
        </w:rPr>
        <w:t>名中标人。</w:t>
      </w:r>
    </w:p>
    <w:p>
      <w:pPr>
        <w:adjustRightInd w:val="0"/>
        <w:snapToGrid w:val="0"/>
        <w:spacing w:line="276" w:lineRule="auto"/>
        <w:ind w:firstLine="420" w:firstLineChars="200"/>
        <w:rPr>
          <w:rFonts w:ascii="宋体" w:cs="宋体"/>
          <w:szCs w:val="21"/>
        </w:rPr>
      </w:pPr>
    </w:p>
    <w:p>
      <w:pPr>
        <w:adjustRightInd w:val="0"/>
        <w:snapToGrid w:val="0"/>
        <w:spacing w:line="276" w:lineRule="auto"/>
        <w:ind w:firstLine="420" w:firstLineChars="200"/>
        <w:rPr>
          <w:rFonts w:ascii="宋体" w:cs="宋体"/>
          <w:szCs w:val="21"/>
        </w:rPr>
      </w:pPr>
    </w:p>
    <w:p>
      <w:pPr>
        <w:pStyle w:val="14"/>
        <w:spacing w:line="276" w:lineRule="auto"/>
        <w:contextualSpacing/>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contextualSpacing/>
        <w:jc w:val="center"/>
        <w:rPr>
          <w:rFonts w:ascii="宋体" w:cs="宋体"/>
          <w:b/>
          <w:kern w:val="0"/>
          <w:sz w:val="36"/>
          <w:szCs w:val="36"/>
        </w:rPr>
      </w:pPr>
      <w:r>
        <w:rPr>
          <w:rFonts w:hint="eastAsia" w:ascii="宋体" w:hAnsi="宋体" w:cs="宋体"/>
          <w:b/>
          <w:kern w:val="0"/>
          <w:sz w:val="36"/>
          <w:szCs w:val="36"/>
        </w:rPr>
        <w:t>第七章合同条款及格式</w:t>
      </w:r>
    </w:p>
    <w:p>
      <w:pPr>
        <w:pStyle w:val="14"/>
        <w:spacing w:line="276" w:lineRule="auto"/>
        <w:contextualSpacing/>
        <w:jc w:val="center"/>
        <w:rPr>
          <w:rFonts w:ascii="宋体" w:cs="宋体"/>
          <w:b/>
          <w:kern w:val="0"/>
          <w:sz w:val="36"/>
          <w:szCs w:val="36"/>
        </w:rPr>
      </w:pPr>
    </w:p>
    <w:p>
      <w:pPr>
        <w:spacing w:line="276" w:lineRule="auto"/>
        <w:jc w:val="center"/>
        <w:rPr>
          <w:rFonts w:ascii="宋体" w:cs="宋体"/>
          <w:b/>
          <w:bCs/>
          <w:szCs w:val="21"/>
        </w:rPr>
      </w:pPr>
      <w:r>
        <w:rPr>
          <w:rFonts w:hint="eastAsia" w:ascii="宋体" w:hAnsi="宋体" w:cs="宋体"/>
          <w:b/>
          <w:bCs/>
          <w:szCs w:val="21"/>
        </w:rPr>
        <w:t>（此合同仅供参考。以最终采购人与中标人签定的合同条款为准进行公示，</w:t>
      </w:r>
    </w:p>
    <w:p>
      <w:pPr>
        <w:spacing w:line="276" w:lineRule="auto"/>
        <w:jc w:val="center"/>
        <w:rPr>
          <w:rFonts w:ascii="宋体" w:cs="宋体"/>
          <w:b/>
          <w:bCs/>
          <w:szCs w:val="21"/>
        </w:rPr>
      </w:pPr>
      <w:r>
        <w:rPr>
          <w:rFonts w:hint="eastAsia" w:ascii="宋体" w:hAnsi="宋体" w:cs="宋体"/>
          <w:b/>
          <w:bCs/>
          <w:szCs w:val="21"/>
        </w:rPr>
        <w:t>最终签定合同的主要条款不能与招标文件有冲突）</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 </w:t>
      </w:r>
      <w:r>
        <w:rPr>
          <w:rFonts w:hint="eastAsia" w:ascii="宋体" w:hAnsi="宋体" w:cs="宋体"/>
          <w:szCs w:val="21"/>
          <w:lang w:val="zh-CN"/>
        </w:rPr>
        <w:t>定义</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hint="eastAsia" w:ascii="宋体" w:hAnsi="宋体" w:cs="宋体"/>
          <w:szCs w:val="21"/>
        </w:rPr>
        <w:t>“</w:t>
      </w:r>
      <w:r>
        <w:rPr>
          <w:rFonts w:hint="eastAsia" w:ascii="宋体" w:hAnsi="宋体" w:cs="宋体"/>
          <w:szCs w:val="21"/>
          <w:lang w:val="zh-CN"/>
        </w:rPr>
        <w:t>合同</w:t>
      </w:r>
      <w:r>
        <w:rPr>
          <w:rFonts w:hint="eastAsia" w:ascii="宋体" w:hAnsi="宋体" w:cs="宋体"/>
          <w:szCs w:val="21"/>
        </w:rPr>
        <w:t>”</w:t>
      </w:r>
      <w:r>
        <w:rPr>
          <w:rFonts w:hint="eastAsia" w:ascii="宋体" w:hAnsi="宋体" w:cs="宋体"/>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hint="eastAsia" w:ascii="宋体" w:hAnsi="宋体" w:cs="宋体"/>
          <w:szCs w:val="21"/>
        </w:rPr>
        <w:t>“</w:t>
      </w:r>
      <w:r>
        <w:rPr>
          <w:rFonts w:hint="eastAsia" w:ascii="宋体" w:hAnsi="宋体" w:cs="宋体"/>
          <w:szCs w:val="21"/>
          <w:lang w:val="zh-CN"/>
        </w:rPr>
        <w:t>合同价格</w:t>
      </w:r>
      <w:r>
        <w:rPr>
          <w:rFonts w:hint="eastAsia" w:ascii="宋体" w:hAnsi="宋体" w:cs="宋体"/>
          <w:szCs w:val="21"/>
        </w:rPr>
        <w:t>”</w:t>
      </w:r>
      <w:r>
        <w:rPr>
          <w:rFonts w:hint="eastAsia" w:ascii="宋体" w:hAnsi="宋体" w:cs="宋体"/>
          <w:szCs w:val="21"/>
          <w:lang w:val="zh-CN"/>
        </w:rPr>
        <w:t>系指根据合同规定，在乙方全面正确地履行合同义务时应支付给乙方的款项。</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hint="eastAsia" w:ascii="宋体" w:hAnsi="宋体" w:cs="宋体"/>
          <w:szCs w:val="21"/>
        </w:rPr>
        <w:t>“</w:t>
      </w:r>
      <w:r>
        <w:rPr>
          <w:rFonts w:hint="eastAsia" w:ascii="宋体" w:hAnsi="宋体" w:cs="宋体"/>
          <w:szCs w:val="21"/>
          <w:lang w:val="zh-CN"/>
        </w:rPr>
        <w:t>甲方</w:t>
      </w:r>
      <w:r>
        <w:rPr>
          <w:rFonts w:hint="eastAsia" w:ascii="宋体" w:hAnsi="宋体" w:cs="宋体"/>
          <w:szCs w:val="21"/>
        </w:rPr>
        <w:t>”</w:t>
      </w:r>
      <w:r>
        <w:rPr>
          <w:rFonts w:hint="eastAsia" w:ascii="宋体" w:hAnsi="宋体" w:cs="宋体"/>
          <w:szCs w:val="21"/>
          <w:lang w:val="zh-CN"/>
        </w:rPr>
        <w:t>系指通过招标方式，接受合同服务的采购人</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hint="eastAsia" w:ascii="宋体" w:hAnsi="宋体" w:cs="宋体"/>
          <w:szCs w:val="21"/>
        </w:rPr>
        <w:t>“</w:t>
      </w:r>
      <w:r>
        <w:rPr>
          <w:rFonts w:hint="eastAsia" w:ascii="宋体" w:hAnsi="宋体" w:cs="宋体"/>
          <w:szCs w:val="21"/>
          <w:lang w:val="zh-CN"/>
        </w:rPr>
        <w:t>乙方</w:t>
      </w:r>
      <w:r>
        <w:rPr>
          <w:rFonts w:hint="eastAsia" w:ascii="宋体" w:hAnsi="宋体" w:cs="宋体"/>
          <w:szCs w:val="21"/>
        </w:rPr>
        <w:t>”</w:t>
      </w:r>
      <w:r>
        <w:rPr>
          <w:rFonts w:hint="eastAsia" w:ascii="宋体" w:hAnsi="宋体" w:cs="宋体"/>
          <w:szCs w:val="21"/>
          <w:lang w:val="zh-CN"/>
        </w:rPr>
        <w:t>系指中标后提供合同服务的</w:t>
      </w:r>
      <w:r>
        <w:rPr>
          <w:rFonts w:hint="eastAsia" w:ascii="宋体" w:hAnsi="宋体" w:cs="宋体"/>
          <w:bCs/>
          <w:szCs w:val="21"/>
          <w:lang w:val="zh-CN"/>
        </w:rPr>
        <w:t>中标方</w:t>
      </w:r>
      <w:r>
        <w:rPr>
          <w:rFonts w:hint="eastAsia" w:ascii="宋体" w:hAnsi="宋体" w:cs="宋体"/>
          <w:szCs w:val="21"/>
          <w:lang w:val="zh-CN"/>
        </w:rPr>
        <w:t>或供应商。</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2.</w:t>
      </w:r>
      <w:r>
        <w:rPr>
          <w:rFonts w:hint="eastAsia" w:ascii="宋体" w:hAnsi="宋体" w:cs="宋体"/>
          <w:szCs w:val="21"/>
          <w:lang w:val="zh-CN"/>
        </w:rPr>
        <w:t>适用范围</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本合同条款仅适用于本次招标活动。</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3.</w:t>
      </w:r>
      <w:r>
        <w:rPr>
          <w:rFonts w:hint="eastAsia" w:ascii="宋体" w:hAnsi="宋体" w:cs="宋体"/>
          <w:szCs w:val="21"/>
          <w:lang w:val="zh-CN"/>
        </w:rPr>
        <w:t>技术规格和标准</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本合同项下所提供货物设备和服务应与本招标文件规定的标准相一致。</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4.</w:t>
      </w:r>
      <w:r>
        <w:rPr>
          <w:rFonts w:hint="eastAsia" w:ascii="宋体" w:hAnsi="宋体" w:cs="宋体"/>
          <w:szCs w:val="21"/>
          <w:lang w:val="zh-CN"/>
        </w:rPr>
        <w:t>合同期限</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即自</w:t>
      </w:r>
      <w:r>
        <w:rPr>
          <w:rFonts w:ascii="宋体" w:cs="宋体"/>
          <w:szCs w:val="21"/>
          <w:lang w:val="zh-CN"/>
        </w:rPr>
        <w:tab/>
      </w:r>
      <w:r>
        <w:rPr>
          <w:rFonts w:hint="eastAsia" w:ascii="宋体" w:hAnsi="宋体" w:cs="宋体"/>
          <w:szCs w:val="21"/>
          <w:lang w:val="zh-CN"/>
        </w:rPr>
        <w:t>年</w:t>
      </w:r>
      <w:r>
        <w:rPr>
          <w:rFonts w:ascii="宋体" w:cs="宋体"/>
          <w:szCs w:val="21"/>
          <w:lang w:val="zh-CN"/>
        </w:rPr>
        <w:tab/>
      </w:r>
      <w:r>
        <w:rPr>
          <w:rFonts w:hint="eastAsia" w:ascii="宋体" w:hAnsi="宋体" w:cs="宋体"/>
          <w:szCs w:val="21"/>
          <w:lang w:val="zh-CN"/>
        </w:rPr>
        <w:t>月</w:t>
      </w:r>
      <w:r>
        <w:rPr>
          <w:rFonts w:ascii="宋体" w:cs="宋体"/>
          <w:szCs w:val="21"/>
          <w:lang w:val="zh-CN"/>
        </w:rPr>
        <w:tab/>
      </w:r>
      <w:r>
        <w:rPr>
          <w:rFonts w:hint="eastAsia" w:ascii="宋体" w:hAnsi="宋体" w:cs="宋体"/>
          <w:szCs w:val="21"/>
          <w:lang w:val="zh-CN"/>
        </w:rPr>
        <w:t>日起至</w:t>
      </w:r>
      <w:r>
        <w:rPr>
          <w:rFonts w:ascii="宋体" w:cs="宋体"/>
          <w:szCs w:val="21"/>
          <w:lang w:val="zh-CN"/>
        </w:rPr>
        <w:tab/>
      </w:r>
      <w:r>
        <w:rPr>
          <w:rFonts w:hint="eastAsia" w:ascii="宋体" w:hAnsi="宋体" w:cs="宋体"/>
          <w:szCs w:val="21"/>
          <w:lang w:val="zh-CN"/>
        </w:rPr>
        <w:t>年</w:t>
      </w:r>
      <w:r>
        <w:rPr>
          <w:rFonts w:ascii="宋体" w:cs="宋体"/>
          <w:szCs w:val="21"/>
          <w:lang w:val="zh-CN"/>
        </w:rPr>
        <w:tab/>
      </w:r>
      <w:r>
        <w:rPr>
          <w:rFonts w:hint="eastAsia" w:ascii="宋体" w:hAnsi="宋体" w:cs="宋体"/>
          <w:szCs w:val="21"/>
          <w:lang w:val="zh-CN"/>
        </w:rPr>
        <w:t>月</w:t>
      </w:r>
      <w:r>
        <w:rPr>
          <w:rFonts w:ascii="宋体" w:cs="宋体"/>
          <w:szCs w:val="21"/>
          <w:lang w:val="zh-CN"/>
        </w:rPr>
        <w:tab/>
      </w:r>
      <w:r>
        <w:rPr>
          <w:rFonts w:hint="eastAsia" w:ascii="宋体" w:hAnsi="宋体" w:cs="宋体"/>
          <w:szCs w:val="21"/>
          <w:lang w:val="zh-CN"/>
        </w:rPr>
        <w:t>日止。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5.</w:t>
      </w:r>
      <w:r>
        <w:rPr>
          <w:rFonts w:hint="eastAsia" w:ascii="宋体" w:hAnsi="宋体" w:cs="宋体"/>
          <w:szCs w:val="21"/>
          <w:lang w:val="zh-CN"/>
        </w:rPr>
        <w:t>价格</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w:t>
      </w:r>
      <w:r>
        <w:rPr>
          <w:rFonts w:hint="eastAsia" w:ascii="宋体" w:hAnsi="宋体" w:cs="宋体"/>
          <w:szCs w:val="21"/>
          <w:lang w:val="zh-CN"/>
        </w:rPr>
        <w:t>索赔</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w:t>
      </w:r>
      <w:r>
        <w:rPr>
          <w:rFonts w:hint="eastAsia" w:ascii="宋体" w:hAnsi="宋体" w:cs="宋体"/>
          <w:szCs w:val="21"/>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6.1.1</w:t>
      </w:r>
      <w:r>
        <w:rPr>
          <w:rFonts w:hint="eastAsia" w:ascii="宋体" w:hAnsi="宋体" w:cs="宋体"/>
          <w:szCs w:val="21"/>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6.1.2</w:t>
      </w:r>
      <w:r>
        <w:rPr>
          <w:rFonts w:hint="eastAsia" w:ascii="宋体" w:hAnsi="宋体" w:cs="宋体"/>
          <w:szCs w:val="21"/>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6.2 </w:t>
      </w:r>
      <w:r>
        <w:rPr>
          <w:rFonts w:hint="eastAsia" w:ascii="宋体" w:hAnsi="宋体" w:cs="宋体"/>
          <w:szCs w:val="21"/>
          <w:lang w:val="zh-CN"/>
        </w:rPr>
        <w:t>如果甲方提出索赔通知后</w:t>
      </w:r>
      <w:r>
        <w:rPr>
          <w:rFonts w:ascii="宋体" w:hAnsi="宋体" w:cs="宋体"/>
          <w:szCs w:val="21"/>
          <w:lang w:val="zh-CN"/>
        </w:rPr>
        <w:t xml:space="preserve"> 30</w:t>
      </w:r>
      <w:r>
        <w:rPr>
          <w:rFonts w:hint="eastAsia" w:ascii="宋体" w:hAnsi="宋体" w:cs="宋体"/>
          <w:szCs w:val="21"/>
          <w:lang w:val="zh-CN"/>
        </w:rPr>
        <w:t>天内乙方未能予以签复，该索赔应视为已被乙方接受。若乙方未能在甲方提出索赔通知的</w:t>
      </w:r>
      <w:r>
        <w:rPr>
          <w:rFonts w:ascii="宋体" w:hAnsi="宋体" w:cs="宋体"/>
          <w:szCs w:val="21"/>
          <w:lang w:val="zh-CN"/>
        </w:rPr>
        <w:t xml:space="preserve"> 30</w:t>
      </w:r>
      <w:r>
        <w:rPr>
          <w:rFonts w:hint="eastAsia" w:ascii="宋体" w:hAnsi="宋体" w:cs="宋体"/>
          <w:szCs w:val="21"/>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w:t>
      </w:r>
      <w:r>
        <w:rPr>
          <w:rFonts w:hint="eastAsia" w:ascii="宋体" w:hAnsi="宋体" w:cs="宋体"/>
          <w:szCs w:val="21"/>
          <w:lang w:val="zh-CN"/>
        </w:rPr>
        <w:t>不可抗力</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7.1</w:t>
      </w:r>
      <w:r>
        <w:rPr>
          <w:rFonts w:hint="eastAsia" w:ascii="宋体" w:hAnsi="宋体" w:cs="宋体"/>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7.2</w:t>
      </w:r>
      <w:r>
        <w:rPr>
          <w:rFonts w:hint="eastAsia" w:ascii="宋体" w:hAnsi="宋体" w:cs="宋体"/>
          <w:szCs w:val="21"/>
          <w:lang w:val="zh-CN"/>
        </w:rPr>
        <w:t>受损一方应在不可抗力事故发生后尽快用电报、传真或电传通知对方，并于事故发生后</w:t>
      </w:r>
      <w:r>
        <w:rPr>
          <w:rFonts w:ascii="宋体" w:hAnsi="宋体" w:cs="宋体"/>
          <w:szCs w:val="21"/>
          <w:lang w:val="zh-CN"/>
        </w:rPr>
        <w:t xml:space="preserve"> 14</w:t>
      </w:r>
      <w:r>
        <w:rPr>
          <w:rFonts w:hint="eastAsia" w:ascii="宋体" w:hAnsi="宋体" w:cs="宋体"/>
          <w:szCs w:val="21"/>
          <w:lang w:val="zh-CN"/>
        </w:rPr>
        <w:t>天内将有关部门出具的证明文件用特快专递或挂号信寄给对方审阅确认。一旦不可抗力事故的影响持续</w:t>
      </w:r>
      <w:r>
        <w:rPr>
          <w:rFonts w:ascii="宋体" w:hAnsi="宋体" w:cs="宋体"/>
          <w:szCs w:val="21"/>
          <w:lang w:val="zh-CN"/>
        </w:rPr>
        <w:t xml:space="preserve"> 60</w:t>
      </w:r>
      <w:r>
        <w:rPr>
          <w:rFonts w:hint="eastAsia" w:ascii="宋体" w:hAnsi="宋体" w:cs="宋体"/>
          <w:szCs w:val="21"/>
          <w:lang w:val="zh-CN"/>
        </w:rPr>
        <w:t>天以上，双方应通过友好协商，在合理的时间内达成进一步履行合同的协议。</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w:t>
      </w:r>
      <w:r>
        <w:rPr>
          <w:rFonts w:hint="eastAsia" w:ascii="宋体" w:hAnsi="宋体" w:cs="宋体"/>
          <w:szCs w:val="21"/>
          <w:lang w:val="zh-CN"/>
        </w:rPr>
        <w:t>履约保证金</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8.1</w:t>
      </w:r>
      <w:r>
        <w:rPr>
          <w:rFonts w:hint="eastAsia" w:ascii="宋体" w:hAnsi="宋体" w:cs="宋体"/>
          <w:szCs w:val="21"/>
          <w:lang w:val="zh-CN"/>
        </w:rPr>
        <w:t>履约保证金的有效期至供货完毕且验收合格。</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8.2</w:t>
      </w:r>
      <w:r>
        <w:rPr>
          <w:rFonts w:hint="eastAsia" w:ascii="宋体" w:hAnsi="宋体" w:cs="宋体"/>
          <w:szCs w:val="21"/>
          <w:lang w:val="zh-CN"/>
        </w:rPr>
        <w:t>乙方提供的履约保证金按规定格式转帐支票、电汇的形式提供，与此有关的费用由乙方负担。</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8.4</w:t>
      </w:r>
      <w:r>
        <w:rPr>
          <w:rFonts w:hint="eastAsia" w:ascii="宋体" w:hAnsi="宋体" w:cs="宋体"/>
          <w:szCs w:val="21"/>
          <w:lang w:val="zh-CN"/>
        </w:rPr>
        <w:t>如果乙方未能按合同规定履行其义务，甲方有权从履约保证金取得补偿。</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w:t>
      </w:r>
      <w:r>
        <w:rPr>
          <w:rFonts w:hint="eastAsia" w:ascii="宋体" w:hAnsi="宋体" w:cs="宋体"/>
          <w:szCs w:val="21"/>
          <w:lang w:val="zh-CN"/>
        </w:rPr>
        <w:t>争议的解决</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9.1</w:t>
      </w:r>
      <w:r>
        <w:rPr>
          <w:rFonts w:hint="eastAsia" w:ascii="宋体" w:hAnsi="宋体" w:cs="宋体"/>
          <w:szCs w:val="21"/>
          <w:lang w:val="zh-CN"/>
        </w:rPr>
        <w:t>在执行合同中发生的与本合同有关的争端，双方应通过友好协商解决，经协商在</w:t>
      </w:r>
      <w:r>
        <w:rPr>
          <w:rFonts w:ascii="宋体" w:hAnsi="宋体" w:cs="宋体"/>
          <w:szCs w:val="21"/>
          <w:lang w:val="zh-CN"/>
        </w:rPr>
        <w:t xml:space="preserve"> 60</w:t>
      </w:r>
      <w:r>
        <w:rPr>
          <w:rFonts w:hint="eastAsia" w:ascii="宋体" w:hAnsi="宋体" w:cs="宋体"/>
          <w:szCs w:val="21"/>
          <w:lang w:val="zh-CN"/>
        </w:rPr>
        <w:t>天内不能达成协议时，应提交仲裁。</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9.2 </w:t>
      </w:r>
      <w:r>
        <w:rPr>
          <w:rFonts w:hint="eastAsia" w:ascii="宋体" w:hAnsi="宋体" w:cs="宋体"/>
          <w:szCs w:val="21"/>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9.3 </w:t>
      </w:r>
      <w:r>
        <w:rPr>
          <w:rFonts w:hint="eastAsia" w:ascii="宋体" w:hAnsi="宋体" w:cs="宋体"/>
          <w:szCs w:val="21"/>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9.4 </w:t>
      </w:r>
      <w:r>
        <w:rPr>
          <w:rFonts w:hint="eastAsia" w:ascii="宋体" w:hAnsi="宋体" w:cs="宋体"/>
          <w:szCs w:val="21"/>
          <w:lang w:val="zh-CN"/>
        </w:rPr>
        <w:t>仲裁裁决应为最终决定，并对双方具有约束力。</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9.5 </w:t>
      </w:r>
      <w:r>
        <w:rPr>
          <w:rFonts w:hint="eastAsia" w:ascii="宋体" w:hAnsi="宋体" w:cs="宋体"/>
          <w:szCs w:val="21"/>
          <w:lang w:val="zh-CN"/>
        </w:rPr>
        <w:t>除另有裁决外，仲裁费应由败诉方负担。</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9.6 </w:t>
      </w:r>
      <w:r>
        <w:rPr>
          <w:rFonts w:hint="eastAsia" w:ascii="宋体" w:hAnsi="宋体" w:cs="宋体"/>
          <w:szCs w:val="21"/>
          <w:lang w:val="zh-CN"/>
        </w:rPr>
        <w:t>在仲裁期间，除正在进行的仲裁部分外，合同其他部分继续执行。</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w:t>
      </w:r>
      <w:r>
        <w:rPr>
          <w:rFonts w:hint="eastAsia" w:ascii="宋体" w:hAnsi="宋体" w:cs="宋体"/>
          <w:szCs w:val="21"/>
          <w:lang w:val="zh-CN"/>
        </w:rPr>
        <w:t>合同终止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10.1</w:t>
      </w:r>
      <w:r>
        <w:rPr>
          <w:rFonts w:hint="eastAsia" w:ascii="宋体" w:hAnsi="宋体" w:cs="宋体"/>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10.2 </w:t>
      </w:r>
      <w:r>
        <w:rPr>
          <w:rFonts w:hint="eastAsia" w:ascii="宋体" w:hAnsi="宋体" w:cs="宋体"/>
          <w:szCs w:val="21"/>
          <w:lang w:val="zh-CN"/>
        </w:rPr>
        <w:t>出现下列情况时合同自动终止：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10.2.1</w:t>
      </w:r>
      <w:r>
        <w:rPr>
          <w:rFonts w:hint="eastAsia" w:ascii="宋体" w:hAnsi="宋体" w:cs="宋体"/>
          <w:szCs w:val="21"/>
          <w:lang w:val="zh-CN"/>
        </w:rPr>
        <w:t>发生不可抗力时。</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10.2.2</w:t>
      </w:r>
      <w:r>
        <w:rPr>
          <w:rFonts w:hint="eastAsia" w:ascii="宋体" w:hAnsi="宋体" w:cs="宋体"/>
          <w:szCs w:val="21"/>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hint="eastAsia" w:ascii="宋体" w:hAnsi="宋体" w:cs="宋体"/>
          <w:szCs w:val="21"/>
          <w:lang w:val="zh-CN"/>
        </w:rPr>
        <w:t>合同修改</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hint="eastAsia" w:ascii="宋体" w:hAnsi="宋体" w:cs="宋体"/>
          <w:szCs w:val="21"/>
          <w:lang w:val="zh-CN"/>
        </w:rPr>
        <w:t>适用法律</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本合同应按中华人民共和国的法律解释。</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hint="eastAsia" w:ascii="宋体" w:hAnsi="宋体" w:cs="宋体"/>
          <w:szCs w:val="21"/>
          <w:lang w:val="zh-CN"/>
        </w:rPr>
        <w:t>主导语言与计量单位</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13.1 </w:t>
      </w:r>
      <w:r>
        <w:rPr>
          <w:rFonts w:hint="eastAsia" w:ascii="宋体" w:hAnsi="宋体" w:cs="宋体"/>
          <w:szCs w:val="21"/>
          <w:lang w:val="zh-CN"/>
        </w:rPr>
        <w:t>合同书写应用中文书写。甲乙双方及相关部门各执一份，具有同等法律效力。</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13.2 </w:t>
      </w:r>
      <w:r>
        <w:rPr>
          <w:rFonts w:hint="eastAsia" w:ascii="宋体" w:hAnsi="宋体" w:cs="宋体"/>
          <w:szCs w:val="21"/>
          <w:lang w:val="zh-CN"/>
        </w:rPr>
        <w:t>除技术规格另有规定外，计量单位均使用中华人民共和国法定计量单位。</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hint="eastAsia" w:ascii="宋体" w:hAnsi="宋体" w:cs="宋体"/>
          <w:szCs w:val="21"/>
          <w:lang w:val="zh-CN"/>
        </w:rPr>
        <w:t>合同生效</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除非合同中另有说明，本合同经双方签字盖章，并在招标人收到乙方的履约保证金后，即开始生效。</w:t>
      </w:r>
    </w:p>
    <w:p>
      <w:pPr>
        <w:pStyle w:val="14"/>
        <w:spacing w:line="276" w:lineRule="auto"/>
        <w:contextualSpacing/>
        <w:rPr>
          <w:rFonts w:ascii="宋体" w:cs="宋体"/>
          <w:b/>
          <w:kern w:val="0"/>
          <w:sz w:val="21"/>
          <w:szCs w:val="21"/>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cs="宋体"/>
          <w:b/>
          <w:kern w:val="0"/>
          <w:sz w:val="32"/>
          <w:szCs w:val="32"/>
        </w:rPr>
      </w:pPr>
      <w:r>
        <w:rPr>
          <w:rFonts w:hint="eastAsia" w:ascii="宋体" w:hAnsi="宋体" w:cs="宋体"/>
          <w:b/>
          <w:kern w:val="0"/>
          <w:sz w:val="32"/>
          <w:szCs w:val="32"/>
        </w:rPr>
        <w:t>第八章投标文件有关格式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bookmarkStart w:id="4" w:name="_Toc32729_WPSOffice_Level1"/>
      <w:bookmarkStart w:id="5" w:name="_Toc20663_WPSOffice_Level1"/>
      <w:r>
        <w:rPr>
          <w:rFonts w:hint="eastAsia" w:cs="宋体" w:asciiTheme="majorEastAsia" w:hAnsiTheme="majorEastAsia" w:eastAsiaTheme="majorEastAsia"/>
          <w:b/>
          <w:kern w:val="0"/>
          <w:sz w:val="36"/>
          <w:szCs w:val="36"/>
        </w:rPr>
        <w:t>如涉及本项目的提供）</w:t>
      </w:r>
    </w:p>
    <w:p>
      <w:pPr>
        <w:spacing w:line="480" w:lineRule="exact"/>
        <w:ind w:firstLine="540" w:firstLineChars="192"/>
        <w:rPr>
          <w:rFonts w:ascii="宋体" w:hAnsi="宋体" w:cs="黑体"/>
          <w:b/>
          <w:color w:val="000000"/>
          <w:kern w:val="0"/>
          <w:sz w:val="28"/>
          <w:szCs w:val="28"/>
        </w:rPr>
      </w:pPr>
      <w:r>
        <w:rPr>
          <w:rFonts w:hint="eastAsia" w:ascii="宋体" w:hAnsi="宋体" w:cs="黑体"/>
          <w:b/>
          <w:color w:val="000000"/>
          <w:kern w:val="0"/>
          <w:sz w:val="28"/>
          <w:szCs w:val="28"/>
        </w:rPr>
        <w:t>注：</w:t>
      </w:r>
    </w:p>
    <w:p>
      <w:pPr>
        <w:spacing w:line="480" w:lineRule="exact"/>
        <w:ind w:firstLine="463" w:firstLineChars="192"/>
        <w:rPr>
          <w:rFonts w:ascii="宋体" w:hAnsi="宋体" w:cs="黑体"/>
          <w:b/>
          <w:color w:val="000000"/>
          <w:kern w:val="0"/>
          <w:sz w:val="24"/>
          <w:szCs w:val="24"/>
        </w:rPr>
      </w:pPr>
      <w:r>
        <w:rPr>
          <w:rFonts w:hint="eastAsia" w:ascii="宋体" w:hAnsi="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cs="黑体"/>
          <w:b/>
          <w:color w:val="000000"/>
          <w:kern w:val="0"/>
          <w:sz w:val="24"/>
          <w:szCs w:val="24"/>
        </w:rPr>
      </w:pPr>
      <w:r>
        <w:rPr>
          <w:rFonts w:hint="eastAsia" w:ascii="宋体" w:hAnsi="宋体" w:cs="黑体"/>
          <w:b/>
          <w:color w:val="000000"/>
          <w:kern w:val="0"/>
          <w:sz w:val="24"/>
          <w:szCs w:val="24"/>
        </w:rPr>
        <w:t>2.没有给定格式的，投标人可以自行设计。</w:t>
      </w:r>
    </w:p>
    <w:p>
      <w:pPr>
        <w:spacing w:after="120"/>
        <w:ind w:left="63" w:right="63" w:firstLine="280" w:firstLineChars="100"/>
        <w:jc w:val="right"/>
        <w:rPr>
          <w:rFonts w:ascii="宋体" w:hAnsi="宋体" w:cs="宋体"/>
          <w:kern w:val="0"/>
          <w:sz w:val="28"/>
          <w:szCs w:val="21"/>
        </w:rPr>
      </w:pPr>
    </w:p>
    <w:p>
      <w:pPr>
        <w:spacing w:after="120"/>
        <w:ind w:left="63" w:right="63" w:firstLine="280" w:firstLineChars="100"/>
        <w:jc w:val="right"/>
        <w:rPr>
          <w:rFonts w:ascii="宋体" w:hAnsi="宋体" w:cs="宋体"/>
          <w:kern w:val="0"/>
          <w:sz w:val="28"/>
          <w:szCs w:val="21"/>
        </w:rPr>
      </w:pPr>
    </w:p>
    <w:p>
      <w:pPr>
        <w:spacing w:after="120"/>
        <w:ind w:left="63" w:right="63" w:firstLine="280" w:firstLineChars="100"/>
        <w:jc w:val="right"/>
        <w:rPr>
          <w:rFonts w:ascii="宋体" w:hAnsi="宋体" w:cs="宋体"/>
          <w:kern w:val="0"/>
          <w:sz w:val="28"/>
          <w:szCs w:val="21"/>
        </w:rPr>
      </w:pPr>
    </w:p>
    <w:p>
      <w:pPr>
        <w:spacing w:after="120"/>
        <w:ind w:left="63" w:right="63" w:firstLine="280" w:firstLineChars="100"/>
        <w:jc w:val="right"/>
        <w:rPr>
          <w:rFonts w:ascii="宋体" w:hAnsi="宋体" w:cs="宋体"/>
          <w:kern w:val="0"/>
          <w:sz w:val="28"/>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after="120"/>
        <w:ind w:left="63" w:right="63" w:firstLine="280" w:firstLineChars="100"/>
        <w:jc w:val="right"/>
        <w:rPr>
          <w:rFonts w:ascii="宋体" w:hAnsi="宋体" w:cs="宋体"/>
          <w:kern w:val="0"/>
          <w:sz w:val="28"/>
          <w:szCs w:val="21"/>
        </w:rPr>
      </w:pPr>
    </w:p>
    <w:p>
      <w:pPr>
        <w:spacing w:after="120"/>
        <w:ind w:left="63" w:right="63" w:firstLine="280" w:firstLineChars="100"/>
        <w:jc w:val="right"/>
        <w:rPr>
          <w:rFonts w:ascii="宋体" w:hAnsi="宋体" w:cs="宋体"/>
          <w:kern w:val="0"/>
          <w:sz w:val="28"/>
          <w:szCs w:val="21"/>
        </w:rPr>
      </w:pPr>
    </w:p>
    <w:p>
      <w:pPr>
        <w:spacing w:after="120"/>
        <w:ind w:left="63" w:right="63" w:firstLine="280" w:firstLineChars="100"/>
        <w:jc w:val="right"/>
        <w:rPr>
          <w:rFonts w:ascii="宋体" w:hAnsi="宋体" w:cs="宋体"/>
          <w:kern w:val="0"/>
          <w:sz w:val="28"/>
          <w:szCs w:val="21"/>
        </w:rPr>
      </w:pPr>
      <w:r>
        <w:rPr>
          <w:rFonts w:hint="eastAsia" w:ascii="宋体" w:hAnsi="宋体" w:cs="宋体"/>
          <w:kern w:val="0"/>
          <w:sz w:val="28"/>
          <w:szCs w:val="21"/>
        </w:rPr>
        <w:t>（正/副本）</w:t>
      </w:r>
      <w:bookmarkEnd w:id="4"/>
      <w:bookmarkEnd w:id="5"/>
    </w:p>
    <w:p>
      <w:pPr>
        <w:spacing w:after="120"/>
        <w:ind w:left="63" w:right="63" w:firstLine="240" w:firstLineChars="100"/>
        <w:rPr>
          <w:rFonts w:ascii="宋体" w:hAnsi="宋体" w:cs="宋体"/>
          <w:kern w:val="0"/>
          <w:sz w:val="24"/>
          <w:szCs w:val="20"/>
        </w:rPr>
      </w:pPr>
    </w:p>
    <w:p>
      <w:pPr>
        <w:spacing w:line="480" w:lineRule="auto"/>
        <w:rPr>
          <w:rFonts w:ascii="宋体" w:hAnsi="宋体" w:cs="宋体"/>
          <w:sz w:val="24"/>
        </w:rPr>
      </w:pPr>
      <w:r>
        <w:rPr>
          <w:rFonts w:hint="eastAsia" w:ascii="宋体" w:hAnsi="宋体" w:cs="宋体"/>
          <w:sz w:val="36"/>
          <w:szCs w:val="36"/>
          <w:u w:val="single"/>
        </w:rPr>
        <w:t xml:space="preserve">                   （项目名称、标段）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380" w:lineRule="exact"/>
        <w:rPr>
          <w:rFonts w:ascii="宋体" w:hAnsi="宋体" w:cs="宋体"/>
          <w:sz w:val="24"/>
        </w:rPr>
      </w:pPr>
    </w:p>
    <w:p>
      <w:pPr>
        <w:spacing w:line="480" w:lineRule="auto"/>
        <w:rPr>
          <w:rFonts w:ascii="宋体" w:hAnsi="宋体" w:cs="宋体"/>
          <w:sz w:val="24"/>
        </w:rPr>
      </w:pPr>
      <w:bookmarkStart w:id="6" w:name="_Toc7428_WPSOffice_Level1"/>
      <w:bookmarkStart w:id="7" w:name="_Toc27760_WPSOffice_Level1"/>
      <w:r>
        <w:rPr>
          <w:rFonts w:hint="eastAsia" w:ascii="宋体" w:hAnsi="宋体" w:cs="宋体"/>
          <w:sz w:val="28"/>
          <w:szCs w:val="28"/>
        </w:rPr>
        <w:t>投 标 人：（全称并加盖公章）</w:t>
      </w:r>
      <w:bookmarkEnd w:id="6"/>
      <w:bookmarkEnd w:id="7"/>
    </w:p>
    <w:p>
      <w:pPr>
        <w:spacing w:line="480" w:lineRule="auto"/>
        <w:rPr>
          <w:rFonts w:ascii="宋体" w:hAnsi="宋体" w:cs="宋体"/>
          <w:b/>
          <w:bCs/>
          <w:sz w:val="28"/>
          <w:szCs w:val="28"/>
        </w:rPr>
      </w:pPr>
      <w:bookmarkStart w:id="8" w:name="_Toc28157_WPSOffice_Level1"/>
      <w:bookmarkStart w:id="9" w:name="_Toc4840_WPSOffice_Level1"/>
      <w:r>
        <w:rPr>
          <w:rFonts w:hint="eastAsia" w:ascii="宋体" w:hAnsi="宋体" w:cs="宋体"/>
          <w:sz w:val="28"/>
          <w:szCs w:val="28"/>
        </w:rPr>
        <w:t>法定代表人或委托代理人（签字）：</w:t>
      </w:r>
      <w:bookmarkEnd w:id="8"/>
      <w:bookmarkEnd w:id="9"/>
    </w:p>
    <w:p>
      <w:pPr>
        <w:spacing w:line="480" w:lineRule="auto"/>
        <w:rPr>
          <w:rFonts w:ascii="宋体" w:hAnsi="宋体" w:cs="宋体"/>
          <w:sz w:val="24"/>
        </w:rPr>
      </w:pPr>
      <w:bookmarkStart w:id="10" w:name="_Toc2311_WPSOffice_Level1"/>
      <w:bookmarkStart w:id="11" w:name="_Toc15640_WPSOffice_Level1"/>
      <w:r>
        <w:rPr>
          <w:rFonts w:hint="eastAsia" w:ascii="宋体" w:hAnsi="宋体" w:cs="宋体"/>
          <w:sz w:val="28"/>
          <w:szCs w:val="28"/>
        </w:rPr>
        <w:t>日    期：年 月 日</w:t>
      </w:r>
      <w:bookmarkEnd w:id="10"/>
      <w:bookmarkEnd w:id="11"/>
    </w:p>
    <w:p>
      <w:pPr>
        <w:pStyle w:val="10"/>
        <w:rPr>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cs="黑体"/>
          <w:b/>
          <w:bCs/>
          <w:sz w:val="44"/>
          <w:szCs w:val="44"/>
          <w:lang w:val="zh-CN"/>
        </w:rPr>
      </w:pPr>
      <w:bookmarkStart w:id="12" w:name="_Toc184023138"/>
      <w:bookmarkStart w:id="13" w:name="_Toc186274126"/>
      <w:bookmarkStart w:id="14" w:name="_Toc174185203"/>
    </w:p>
    <w:p>
      <w:pPr>
        <w:pStyle w:val="10"/>
        <w:rPr>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cs="黑体"/>
          <w:b/>
          <w:bCs/>
          <w:sz w:val="44"/>
          <w:szCs w:val="44"/>
          <w:lang w:val="zh-CN"/>
        </w:rPr>
      </w:pPr>
      <w:r>
        <w:rPr>
          <w:rFonts w:hint="eastAsia" w:ascii="宋体" w:hAnsi="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cs="黑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cs="黑体"/>
          <w:b/>
          <w:bCs/>
          <w:sz w:val="32"/>
          <w:szCs w:val="32"/>
          <w:lang w:val="zh-CN"/>
        </w:rPr>
      </w:pPr>
      <w:r>
        <w:rPr>
          <w:rFonts w:hint="eastAsia" w:ascii="宋体" w:hAnsi="宋体" w:cs="黑体"/>
          <w:b/>
          <w:bCs/>
          <w:sz w:val="32"/>
          <w:szCs w:val="32"/>
          <w:lang w:val="zh-CN"/>
        </w:rPr>
        <w:t>一、投标人应答索引表</w:t>
      </w:r>
    </w:p>
    <w:p>
      <w:pPr>
        <w:keepNext/>
        <w:keepLines/>
        <w:tabs>
          <w:tab w:val="left" w:pos="660"/>
        </w:tabs>
        <w:adjustRightInd w:val="0"/>
        <w:snapToGrid w:val="0"/>
        <w:spacing w:line="360" w:lineRule="auto"/>
        <w:ind w:firstLine="643" w:firstLineChars="200"/>
        <w:jc w:val="left"/>
        <w:textAlignment w:val="baseline"/>
        <w:rPr>
          <w:rFonts w:ascii="宋体" w:hAnsi="宋体" w:cs="黑体"/>
          <w:b/>
          <w:bCs/>
          <w:sz w:val="32"/>
          <w:szCs w:val="32"/>
          <w:lang w:val="zh-CN"/>
        </w:rPr>
      </w:pPr>
      <w:r>
        <w:rPr>
          <w:rFonts w:hint="eastAsia" w:ascii="宋体" w:hAnsi="宋体" w:cs="黑体"/>
          <w:b/>
          <w:bCs/>
          <w:sz w:val="32"/>
          <w:szCs w:val="32"/>
          <w:lang w:val="zh-CN"/>
        </w:rPr>
        <w:t>二、开标一览表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pStyle w:val="10"/>
        <w:rPr>
          <w:lang w:val="zh-CN"/>
        </w:rPr>
      </w:pPr>
    </w:p>
    <w:p>
      <w:pPr>
        <w:pStyle w:val="10"/>
        <w:rPr>
          <w:lang w:val="zh-CN"/>
        </w:rPr>
      </w:pPr>
    </w:p>
    <w:p>
      <w:pPr>
        <w:pStyle w:val="10"/>
        <w:rPr>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60"/>
        <w:numPr>
          <w:ilvl w:val="0"/>
          <w:numId w:val="0"/>
        </w:numPr>
        <w:tabs>
          <w:tab w:val="left" w:pos="660"/>
        </w:tabs>
        <w:snapToGrid w:val="0"/>
        <w:spacing w:before="0" w:line="276" w:lineRule="auto"/>
        <w:rPr>
          <w:color w:val="auto"/>
          <w:kern w:val="2"/>
          <w:sz w:val="28"/>
          <w:szCs w:val="28"/>
          <w:lang w:val="zh-CN"/>
        </w:rPr>
      </w:pPr>
    </w:p>
    <w:p>
      <w:pPr>
        <w:pStyle w:val="60"/>
        <w:numPr>
          <w:ilvl w:val="0"/>
          <w:numId w:val="0"/>
        </w:numPr>
        <w:tabs>
          <w:tab w:val="left" w:pos="660"/>
        </w:tabs>
        <w:snapToGrid w:val="0"/>
        <w:spacing w:before="0" w:line="276" w:lineRule="auto"/>
        <w:rPr>
          <w:color w:val="auto"/>
          <w:kern w:val="2"/>
          <w:sz w:val="28"/>
          <w:szCs w:val="28"/>
          <w:lang w:val="zh-CN"/>
        </w:rPr>
      </w:pPr>
    </w:p>
    <w:p>
      <w:pPr>
        <w:pStyle w:val="60"/>
        <w:numPr>
          <w:ilvl w:val="0"/>
          <w:numId w:val="0"/>
        </w:numPr>
        <w:tabs>
          <w:tab w:val="left" w:pos="660"/>
        </w:tabs>
        <w:snapToGrid w:val="0"/>
        <w:spacing w:before="0" w:line="276" w:lineRule="auto"/>
        <w:rPr>
          <w:color w:val="auto"/>
          <w:kern w:val="2"/>
          <w:sz w:val="28"/>
          <w:szCs w:val="28"/>
          <w:lang w:val="zh-CN"/>
        </w:rPr>
      </w:pPr>
      <w:r>
        <w:rPr>
          <w:rFonts w:hint="eastAsia"/>
          <w:color w:val="auto"/>
          <w:kern w:val="2"/>
          <w:sz w:val="28"/>
          <w:szCs w:val="28"/>
          <w:lang w:val="zh-CN"/>
        </w:rPr>
        <w:t>一、投标人应答索引表</w:t>
      </w:r>
      <w:bookmarkEnd w:id="12"/>
      <w:bookmarkEnd w:id="13"/>
      <w:bookmarkEnd w:id="14"/>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276" w:lineRule="auto"/>
              <w:jc w:val="center"/>
              <w:rPr>
                <w:rFonts w:ascii="宋体" w:cs="宋体"/>
                <w:b/>
                <w:szCs w:val="21"/>
              </w:rPr>
            </w:pPr>
            <w:r>
              <w:rPr>
                <w:rFonts w:hint="eastAsia" w:ascii="宋体" w:hAnsi="宋体" w:cs="宋体"/>
                <w:b/>
                <w:szCs w:val="21"/>
              </w:rPr>
              <w:t>序号</w:t>
            </w:r>
          </w:p>
        </w:tc>
        <w:tc>
          <w:tcPr>
            <w:tcW w:w="3751" w:type="dxa"/>
            <w:gridSpan w:val="4"/>
            <w:vAlign w:val="center"/>
          </w:tcPr>
          <w:p>
            <w:pPr>
              <w:snapToGrid w:val="0"/>
              <w:spacing w:line="276" w:lineRule="auto"/>
              <w:jc w:val="center"/>
              <w:rPr>
                <w:rFonts w:ascii="宋体" w:cs="宋体"/>
                <w:b/>
                <w:szCs w:val="21"/>
              </w:rPr>
            </w:pPr>
            <w:r>
              <w:rPr>
                <w:rFonts w:hint="eastAsia" w:ascii="宋体" w:hAnsi="宋体" w:cs="宋体"/>
                <w:b/>
                <w:szCs w:val="21"/>
              </w:rPr>
              <w:t>项目</w:t>
            </w:r>
          </w:p>
        </w:tc>
        <w:tc>
          <w:tcPr>
            <w:tcW w:w="1559" w:type="dxa"/>
            <w:vAlign w:val="center"/>
          </w:tcPr>
          <w:p>
            <w:pPr>
              <w:snapToGrid w:val="0"/>
              <w:spacing w:line="276" w:lineRule="auto"/>
              <w:jc w:val="center"/>
              <w:rPr>
                <w:rFonts w:ascii="宋体" w:cs="宋体"/>
                <w:b/>
                <w:szCs w:val="21"/>
              </w:rPr>
            </w:pPr>
            <w:r>
              <w:rPr>
                <w:rFonts w:hint="eastAsia" w:ascii="宋体" w:hAnsi="宋体" w:cs="宋体"/>
                <w:b/>
                <w:szCs w:val="21"/>
              </w:rPr>
              <w:t>投标人应答</w:t>
            </w:r>
          </w:p>
          <w:p>
            <w:pPr>
              <w:snapToGrid w:val="0"/>
              <w:spacing w:line="276" w:lineRule="auto"/>
              <w:jc w:val="center"/>
              <w:rPr>
                <w:rFonts w:ascii="宋体" w:cs="宋体"/>
                <w:b/>
                <w:szCs w:val="21"/>
              </w:rPr>
            </w:pPr>
            <w:r>
              <w:rPr>
                <w:rFonts w:hint="eastAsia" w:ascii="宋体" w:hAnsi="宋体" w:cs="宋体"/>
                <w:b/>
                <w:szCs w:val="21"/>
              </w:rPr>
              <w:t>（有</w:t>
            </w:r>
            <w:r>
              <w:rPr>
                <w:rFonts w:ascii="宋体" w:hAnsi="宋体" w:cs="宋体"/>
                <w:b/>
                <w:szCs w:val="21"/>
              </w:rPr>
              <w:t>/</w:t>
            </w:r>
            <w:r>
              <w:rPr>
                <w:rFonts w:hint="eastAsia" w:ascii="宋体" w:hAnsi="宋体" w:cs="宋体"/>
                <w:b/>
                <w:szCs w:val="21"/>
              </w:rPr>
              <w:t>没有）</w:t>
            </w:r>
          </w:p>
        </w:tc>
        <w:tc>
          <w:tcPr>
            <w:tcW w:w="1560" w:type="dxa"/>
            <w:vAlign w:val="center"/>
          </w:tcPr>
          <w:p>
            <w:pPr>
              <w:snapToGrid w:val="0"/>
              <w:spacing w:line="276" w:lineRule="auto"/>
              <w:jc w:val="center"/>
              <w:rPr>
                <w:rFonts w:ascii="宋体" w:cs="宋体"/>
                <w:b/>
                <w:szCs w:val="21"/>
              </w:rPr>
            </w:pPr>
            <w:r>
              <w:rPr>
                <w:rFonts w:hint="eastAsia" w:ascii="宋体" w:hAnsi="宋体" w:cs="宋体"/>
                <w:b/>
                <w:szCs w:val="21"/>
              </w:rPr>
              <w:t>投标文件中所在页码</w:t>
            </w:r>
          </w:p>
        </w:tc>
        <w:tc>
          <w:tcPr>
            <w:tcW w:w="2018" w:type="dxa"/>
            <w:vAlign w:val="center"/>
          </w:tcPr>
          <w:p>
            <w:pPr>
              <w:snapToGrid w:val="0"/>
              <w:spacing w:line="276" w:lineRule="auto"/>
              <w:jc w:val="center"/>
              <w:rPr>
                <w:rFonts w:ascii="宋体" w:cs="宋体"/>
                <w:b/>
                <w:szCs w:val="21"/>
              </w:rPr>
            </w:pPr>
            <w:r>
              <w:rPr>
                <w:rFonts w:hint="eastAsia" w:ascii="宋体" w:hAnsi="宋体" w:cs="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kern w:val="0"/>
                <w:sz w:val="21"/>
                <w:szCs w:val="21"/>
              </w:rPr>
              <w:t>投标人应答索引表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开标一览表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3</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kern w:val="0"/>
                <w:sz w:val="21"/>
                <w:szCs w:val="21"/>
              </w:rPr>
              <w:t>投标函</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4</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bCs/>
                <w:sz w:val="21"/>
                <w:szCs w:val="21"/>
                <w:lang w:val="zh-CN"/>
              </w:rPr>
              <w:t>法定代表人（单位负责人）资格证明书</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5</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法定代表人（单位负责人）授权书</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6</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营业执照等证明</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7</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bCs/>
                <w:sz w:val="21"/>
                <w:szCs w:val="21"/>
              </w:rPr>
              <w:t>依法纳税凭据复印件</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8</w:t>
            </w:r>
          </w:p>
        </w:tc>
        <w:tc>
          <w:tcPr>
            <w:tcW w:w="774" w:type="dxa"/>
            <w:vMerge w:val="restart"/>
            <w:tcBorders>
              <w:right w:val="single" w:color="auto" w:sz="4" w:space="0"/>
            </w:tcBorders>
            <w:vAlign w:val="center"/>
          </w:tcPr>
          <w:p>
            <w:pPr>
              <w:snapToGrid w:val="0"/>
              <w:spacing w:line="276" w:lineRule="auto"/>
              <w:jc w:val="center"/>
              <w:rPr>
                <w:rFonts w:ascii="宋体" w:cs="宋体"/>
                <w:szCs w:val="21"/>
              </w:rPr>
            </w:pPr>
            <w:r>
              <w:rPr>
                <w:rFonts w:hint="eastAsia" w:ascii="宋体" w:hAnsi="宋体" w:cs="宋体"/>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276" w:lineRule="auto"/>
              <w:rPr>
                <w:rFonts w:ascii="宋体" w:cs="宋体"/>
                <w:szCs w:val="21"/>
              </w:rPr>
            </w:pPr>
            <w:r>
              <w:rPr>
                <w:rFonts w:hint="eastAsia" w:ascii="宋体" w:hAnsi="宋体" w:cs="宋体"/>
                <w:szCs w:val="21"/>
              </w:rPr>
              <w:t>经审计财务报告</w:t>
            </w: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资产负债表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利润表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现金流量表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所有者权益变动表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附注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2977" w:type="dxa"/>
            <w:gridSpan w:val="3"/>
            <w:tcBorders>
              <w:left w:val="single" w:color="auto" w:sz="4" w:space="0"/>
            </w:tcBorders>
            <w:vAlign w:val="center"/>
          </w:tcPr>
          <w:p>
            <w:pPr>
              <w:snapToGrid w:val="0"/>
              <w:spacing w:line="276" w:lineRule="auto"/>
              <w:rPr>
                <w:rFonts w:ascii="宋体" w:cs="宋体"/>
                <w:szCs w:val="21"/>
              </w:rPr>
            </w:pPr>
            <w:r>
              <w:rPr>
                <w:rFonts w:hint="eastAsia" w:ascii="宋体" w:hAnsi="宋体" w:cs="宋体"/>
                <w:szCs w:val="21"/>
              </w:rPr>
              <w:t>基本开户银行资信证明</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2977" w:type="dxa"/>
            <w:gridSpan w:val="3"/>
            <w:tcBorders>
              <w:left w:val="single" w:color="auto" w:sz="4" w:space="0"/>
            </w:tcBorders>
            <w:vAlign w:val="center"/>
          </w:tcPr>
          <w:p>
            <w:pPr>
              <w:snapToGrid w:val="0"/>
              <w:spacing w:line="276" w:lineRule="auto"/>
              <w:rPr>
                <w:rFonts w:ascii="宋体" w:cs="宋体"/>
                <w:szCs w:val="21"/>
              </w:rPr>
            </w:pPr>
            <w:r>
              <w:rPr>
                <w:rFonts w:hint="eastAsia" w:ascii="宋体" w:hAnsi="宋体" w:cs="宋体"/>
                <w:szCs w:val="21"/>
              </w:rPr>
              <w:t>银行资信证明</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2977" w:type="dxa"/>
            <w:gridSpan w:val="3"/>
            <w:tcBorders>
              <w:left w:val="single" w:color="auto" w:sz="4" w:space="0"/>
            </w:tcBorders>
            <w:vAlign w:val="center"/>
          </w:tcPr>
          <w:p>
            <w:pPr>
              <w:snapToGrid w:val="0"/>
              <w:spacing w:line="276" w:lineRule="auto"/>
              <w:rPr>
                <w:rFonts w:ascii="宋体" w:cs="宋体"/>
                <w:szCs w:val="21"/>
              </w:rPr>
            </w:pPr>
            <w:r>
              <w:rPr>
                <w:rFonts w:hint="eastAsia" w:ascii="宋体" w:hAnsi="宋体" w:cs="宋体"/>
                <w:szCs w:val="21"/>
              </w:rPr>
              <w:t>政府采购投标担保函</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9</w:t>
            </w:r>
          </w:p>
        </w:tc>
        <w:tc>
          <w:tcPr>
            <w:tcW w:w="3751" w:type="dxa"/>
            <w:gridSpan w:val="4"/>
            <w:vAlign w:val="center"/>
          </w:tcPr>
          <w:p>
            <w:pPr>
              <w:snapToGrid w:val="0"/>
              <w:spacing w:line="276" w:lineRule="auto"/>
              <w:rPr>
                <w:rFonts w:ascii="宋体" w:cs="宋体"/>
                <w:szCs w:val="21"/>
              </w:rPr>
            </w:pPr>
            <w:r>
              <w:rPr>
                <w:rFonts w:hint="eastAsia" w:ascii="宋体" w:hAnsi="宋体" w:cs="宋体"/>
                <w:bCs/>
                <w:szCs w:val="21"/>
              </w:rPr>
              <w:t>依法缴纳社会保险凭据复印件</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10</w:t>
            </w:r>
          </w:p>
        </w:tc>
        <w:tc>
          <w:tcPr>
            <w:tcW w:w="774" w:type="dxa"/>
            <w:vMerge w:val="restart"/>
            <w:tcBorders>
              <w:right w:val="single" w:color="auto" w:sz="6" w:space="0"/>
            </w:tcBorders>
            <w:vAlign w:val="center"/>
          </w:tcPr>
          <w:p>
            <w:pPr>
              <w:snapToGrid w:val="0"/>
              <w:spacing w:line="276" w:lineRule="auto"/>
              <w:jc w:val="center"/>
              <w:rPr>
                <w:rFonts w:ascii="宋体" w:cs="宋体"/>
                <w:szCs w:val="21"/>
              </w:rPr>
            </w:pPr>
            <w:r>
              <w:rPr>
                <w:rFonts w:hint="eastAsia" w:ascii="宋体" w:hAnsi="宋体" w:cs="宋体"/>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276" w:lineRule="auto"/>
              <w:jc w:val="left"/>
              <w:rPr>
                <w:rFonts w:ascii="宋体" w:cs="宋体"/>
                <w:szCs w:val="21"/>
              </w:rPr>
            </w:pPr>
            <w:r>
              <w:rPr>
                <w:rFonts w:hint="eastAsia" w:ascii="宋体" w:hAnsi="宋体" w:cs="宋体"/>
                <w:szCs w:val="21"/>
              </w:rPr>
              <w:t>证明材料</w:t>
            </w: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设备购置发票</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技术人员职称证书</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pStyle w:val="14"/>
              <w:kinsoku w:val="0"/>
              <w:overflowPunct w:val="0"/>
              <w:autoSpaceDE w:val="0"/>
              <w:autoSpaceDN w:val="0"/>
              <w:spacing w:line="276" w:lineRule="auto"/>
              <w:rPr>
                <w:rFonts w:ascii="宋体" w:cs="宋体"/>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用工合同</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pStyle w:val="14"/>
              <w:kinsoku w:val="0"/>
              <w:overflowPunct w:val="0"/>
              <w:autoSpaceDE w:val="0"/>
              <w:autoSpaceDN w:val="0"/>
              <w:spacing w:line="276" w:lineRule="auto"/>
              <w:rPr>
                <w:rFonts w:ascii="宋体" w:cs="宋体"/>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sz w:val="21"/>
                <w:szCs w:val="21"/>
              </w:rPr>
              <w:t>投标人相关承诺函或声明</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11</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kern w:val="0"/>
                <w:sz w:val="21"/>
                <w:szCs w:val="21"/>
              </w:rPr>
              <w:t>没有重大违法记录的声明</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12</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bCs/>
                <w:kern w:val="0"/>
                <w:sz w:val="21"/>
                <w:szCs w:val="21"/>
              </w:rPr>
              <w:t>投标人须具备的特殊资质证书</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13</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sz w:val="21"/>
                <w:szCs w:val="21"/>
                <w:lang w:val="zh-CN"/>
              </w:rPr>
              <w:t>投标承诺函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4"/>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bCs/>
                <w:sz w:val="21"/>
                <w:szCs w:val="21"/>
                <w:lang w:val="zh-CN"/>
              </w:rPr>
              <w:t>联合体协议</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15</w:t>
            </w:r>
          </w:p>
        </w:tc>
        <w:tc>
          <w:tcPr>
            <w:tcW w:w="3751" w:type="dxa"/>
            <w:gridSpan w:val="4"/>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bCs/>
                <w:sz w:val="21"/>
                <w:szCs w:val="21"/>
                <w:lang w:val="zh-CN"/>
              </w:rPr>
              <w:t>投标人与参加本项目投标的其他供应商之间，单位负责人不为同一人并且不存在直接控股、管理关系承诺函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16</w:t>
            </w:r>
          </w:p>
        </w:tc>
        <w:tc>
          <w:tcPr>
            <w:tcW w:w="3751" w:type="dxa"/>
            <w:gridSpan w:val="4"/>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sz w:val="21"/>
                <w:szCs w:val="21"/>
                <w:lang w:val="zh-CN"/>
              </w:rPr>
              <w:t>投标人未为本项目提供整体设计、规范编制或者项目管理、监理、检测等服务承诺函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投标分项报价表</w:t>
            </w:r>
          </w:p>
        </w:tc>
        <w:tc>
          <w:tcPr>
            <w:tcW w:w="1559" w:type="dxa"/>
            <w:tcBorders>
              <w:top w:val="double" w:color="auto" w:sz="4" w:space="0"/>
            </w:tcBorders>
            <w:vAlign w:val="center"/>
          </w:tcPr>
          <w:p>
            <w:pPr>
              <w:spacing w:line="276" w:lineRule="auto"/>
              <w:jc w:val="center"/>
              <w:rPr>
                <w:rFonts w:ascii="宋体" w:cs="宋体"/>
                <w:szCs w:val="21"/>
              </w:rPr>
            </w:pPr>
          </w:p>
        </w:tc>
        <w:tc>
          <w:tcPr>
            <w:tcW w:w="1560" w:type="dxa"/>
            <w:tcBorders>
              <w:top w:val="double" w:color="auto" w:sz="4" w:space="0"/>
            </w:tcBorders>
            <w:vAlign w:val="center"/>
          </w:tcPr>
          <w:p>
            <w:pPr>
              <w:snapToGrid w:val="0"/>
              <w:spacing w:line="276" w:lineRule="auto"/>
              <w:rPr>
                <w:rFonts w:ascii="宋体" w:cs="宋体"/>
                <w:szCs w:val="21"/>
              </w:rPr>
            </w:pPr>
          </w:p>
        </w:tc>
        <w:tc>
          <w:tcPr>
            <w:tcW w:w="2018" w:type="dxa"/>
            <w:tcBorders>
              <w:top w:val="double" w:color="auto" w:sz="4" w:space="0"/>
            </w:tcBorders>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18</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技术规格偏离表</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19</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技术方案（实施方案）</w:t>
            </w:r>
          </w:p>
        </w:tc>
        <w:tc>
          <w:tcPr>
            <w:tcW w:w="1559" w:type="dxa"/>
            <w:vAlign w:val="center"/>
          </w:tcPr>
          <w:p>
            <w:pPr>
              <w:spacing w:line="276" w:lineRule="auto"/>
              <w:jc w:val="center"/>
              <w:rPr>
                <w:rFonts w:ascii="宋体" w:cs="宋体"/>
                <w:szCs w:val="21"/>
              </w:rPr>
            </w:pPr>
          </w:p>
        </w:tc>
        <w:tc>
          <w:tcPr>
            <w:tcW w:w="1560" w:type="dxa"/>
            <w:tcBorders>
              <w:top w:val="single" w:color="auto" w:sz="4" w:space="0"/>
            </w:tcBorders>
            <w:vAlign w:val="center"/>
          </w:tcPr>
          <w:p>
            <w:pPr>
              <w:snapToGrid w:val="0"/>
              <w:spacing w:line="276" w:lineRule="auto"/>
              <w:rPr>
                <w:rFonts w:ascii="宋体" w:cs="宋体"/>
                <w:szCs w:val="21"/>
              </w:rPr>
            </w:pPr>
          </w:p>
        </w:tc>
        <w:tc>
          <w:tcPr>
            <w:tcW w:w="2018" w:type="dxa"/>
            <w:tcBorders>
              <w:top w:val="single" w:color="auto" w:sz="4" w:space="0"/>
            </w:tcBorders>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20</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售后服务方案</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21</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业绩情况表</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22</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中小企业声明函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23</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sz w:val="21"/>
                <w:szCs w:val="21"/>
                <w:lang w:val="zh-CN"/>
              </w:rPr>
              <w:t>残疾人福利性单位声明函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24</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监狱企业证明文件</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276" w:lineRule="auto"/>
              <w:rPr>
                <w:rFonts w:ascii="宋体" w:cs="宋体"/>
                <w:bCs/>
                <w:kern w:val="0"/>
                <w:sz w:val="21"/>
                <w:szCs w:val="21"/>
              </w:rPr>
            </w:pPr>
            <w:r>
              <w:rPr>
                <w:rFonts w:ascii="宋体" w:hAnsi="宋体" w:cs="宋体"/>
                <w:bCs/>
                <w:kern w:val="0"/>
                <w:sz w:val="21"/>
                <w:szCs w:val="21"/>
              </w:rPr>
              <w:t>CCC</w:t>
            </w:r>
            <w:r>
              <w:rPr>
                <w:rFonts w:hint="eastAsia" w:ascii="宋体" w:hAnsi="宋体" w:cs="宋体"/>
                <w:bCs/>
                <w:kern w:val="0"/>
                <w:sz w:val="21"/>
                <w:szCs w:val="21"/>
              </w:rPr>
              <w:t>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sz w:val="21"/>
                <w:szCs w:val="21"/>
                <w:lang w:val="zh-CN"/>
              </w:rPr>
              <w:t>所投产品符合国家强制性要求承诺函</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276" w:lineRule="auto"/>
              <w:jc w:val="center"/>
              <w:textAlignment w:val="baseline"/>
              <w:rPr>
                <w:rFonts w:ascii="宋体" w:cs="宋体"/>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276" w:lineRule="auto"/>
              <w:rPr>
                <w:rFonts w:ascii="宋体" w:cs="宋体"/>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27</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其它资料</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bl>
    <w:p>
      <w:pPr>
        <w:tabs>
          <w:tab w:val="left" w:pos="1260"/>
        </w:tabs>
        <w:autoSpaceDE w:val="0"/>
        <w:autoSpaceDN w:val="0"/>
        <w:adjustRightInd w:val="0"/>
        <w:spacing w:line="276" w:lineRule="auto"/>
        <w:ind w:left="420" w:leftChars="-1" w:hanging="422" w:hangingChars="176"/>
        <w:contextualSpacing/>
        <w:rPr>
          <w:rFonts w:ascii="宋体" w:cs="宋体"/>
          <w:color w:val="000000"/>
          <w:sz w:val="24"/>
          <w:szCs w:val="24"/>
        </w:rPr>
      </w:pPr>
      <w:r>
        <w:rPr>
          <w:rFonts w:hint="eastAsia" w:ascii="宋体" w:hAnsi="宋体" w:cs="宋体"/>
          <w:color w:val="000000"/>
          <w:sz w:val="24"/>
          <w:szCs w:val="24"/>
        </w:rPr>
        <w:t>注：①本表序号</w:t>
      </w:r>
      <w:r>
        <w:rPr>
          <w:rFonts w:ascii="宋体" w:hAnsi="宋体" w:cs="宋体"/>
          <w:color w:val="000000"/>
          <w:sz w:val="24"/>
          <w:szCs w:val="24"/>
        </w:rPr>
        <w:t>8</w:t>
      </w:r>
      <w:r>
        <w:rPr>
          <w:rFonts w:hint="eastAsia" w:ascii="宋体" w:hAnsi="宋体" w:cs="宋体"/>
          <w:color w:val="000000"/>
          <w:sz w:val="24"/>
          <w:szCs w:val="24"/>
        </w:rPr>
        <w:t>请按照本招标文件“第六章资格审查与评标”资格审查表中序号</w:t>
      </w:r>
      <w:r>
        <w:rPr>
          <w:rFonts w:ascii="宋体" w:hAnsi="宋体" w:cs="宋体"/>
          <w:color w:val="000000"/>
          <w:sz w:val="24"/>
          <w:szCs w:val="24"/>
        </w:rPr>
        <w:t>3</w:t>
      </w:r>
      <w:r>
        <w:rPr>
          <w:rFonts w:hint="eastAsia" w:ascii="宋体" w:hAnsi="宋体" w:cs="宋体"/>
          <w:color w:val="000000"/>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276" w:lineRule="auto"/>
        <w:ind w:left="424" w:leftChars="202"/>
        <w:contextualSpacing/>
        <w:rPr>
          <w:rFonts w:ascii="宋体" w:cs="宋体"/>
          <w:color w:val="000000"/>
          <w:sz w:val="24"/>
          <w:szCs w:val="24"/>
        </w:rPr>
      </w:pPr>
      <w:r>
        <w:rPr>
          <w:rFonts w:hint="eastAsia" w:ascii="宋体" w:hAnsi="宋体" w:cs="宋体"/>
          <w:color w:val="000000"/>
          <w:sz w:val="24"/>
          <w:szCs w:val="24"/>
        </w:rPr>
        <w:t>②本表序号</w:t>
      </w:r>
      <w:r>
        <w:rPr>
          <w:rFonts w:ascii="宋体" w:hAnsi="宋体" w:cs="宋体"/>
          <w:color w:val="000000"/>
          <w:sz w:val="24"/>
          <w:szCs w:val="24"/>
        </w:rPr>
        <w:t>10</w:t>
      </w:r>
      <w:r>
        <w:rPr>
          <w:rFonts w:hint="eastAsia" w:ascii="宋体" w:hAnsi="宋体" w:cs="宋体"/>
          <w:color w:val="000000"/>
          <w:sz w:val="24"/>
          <w:szCs w:val="24"/>
        </w:rPr>
        <w:t>请按照本招标文件“第六章资格审查与评标”资格审查表中序号</w:t>
      </w:r>
      <w:r>
        <w:rPr>
          <w:rFonts w:ascii="宋体" w:hAnsi="宋体" w:cs="宋体"/>
          <w:color w:val="000000"/>
          <w:sz w:val="24"/>
          <w:szCs w:val="24"/>
        </w:rPr>
        <w:t>6</w:t>
      </w:r>
      <w:r>
        <w:rPr>
          <w:rFonts w:hint="eastAsia" w:ascii="宋体" w:hAnsi="宋体" w:cs="宋体"/>
          <w:color w:val="000000"/>
          <w:sz w:val="24"/>
          <w:szCs w:val="24"/>
        </w:rPr>
        <w:t>要求提供，根据所提供证明材料或承诺函（声明）情况填写其中一项即可。</w:t>
      </w:r>
    </w:p>
    <w:p>
      <w:pPr>
        <w:tabs>
          <w:tab w:val="left" w:pos="1260"/>
        </w:tabs>
        <w:autoSpaceDE w:val="0"/>
        <w:autoSpaceDN w:val="0"/>
        <w:adjustRightInd w:val="0"/>
        <w:spacing w:line="276" w:lineRule="auto"/>
        <w:ind w:left="424" w:leftChars="202"/>
        <w:contextualSpacing/>
        <w:rPr>
          <w:rFonts w:ascii="宋体" w:cs="宋体"/>
          <w:color w:val="000000"/>
          <w:sz w:val="24"/>
          <w:szCs w:val="24"/>
        </w:rPr>
      </w:pPr>
      <w:r>
        <w:rPr>
          <w:rFonts w:hint="eastAsia" w:ascii="宋体" w:hAnsi="宋体" w:cs="宋体"/>
          <w:color w:val="000000"/>
          <w:sz w:val="24"/>
          <w:szCs w:val="24"/>
        </w:rPr>
        <w:t>③本表序号</w:t>
      </w:r>
      <w:r>
        <w:rPr>
          <w:rFonts w:ascii="宋体" w:hAnsi="宋体" w:cs="宋体"/>
          <w:color w:val="000000"/>
          <w:sz w:val="24"/>
          <w:szCs w:val="24"/>
        </w:rPr>
        <w:t>26</w:t>
      </w:r>
      <w:r>
        <w:rPr>
          <w:rFonts w:hint="eastAsia" w:ascii="宋体" w:hAnsi="宋体" w:cs="宋体"/>
          <w:color w:val="000000"/>
          <w:sz w:val="24"/>
          <w:szCs w:val="24"/>
        </w:rPr>
        <w:t>请根据所投产品提供证书或截图情况填写其中一项即可。</w:t>
      </w:r>
    </w:p>
    <w:p>
      <w:pPr>
        <w:pStyle w:val="14"/>
        <w:spacing w:line="276" w:lineRule="auto"/>
        <w:jc w:val="center"/>
        <w:rPr>
          <w:rFonts w:ascii="宋体" w:cs="宋体"/>
          <w:b/>
          <w:snapToGrid w:val="0"/>
          <w:kern w:val="0"/>
          <w:sz w:val="28"/>
          <w:szCs w:val="28"/>
        </w:rPr>
      </w:pPr>
    </w:p>
    <w:p>
      <w:pPr>
        <w:pStyle w:val="14"/>
        <w:spacing w:line="276" w:lineRule="auto"/>
        <w:rPr>
          <w:rFonts w:ascii="宋体" w:hAnsi="宋体" w:cs="宋体"/>
          <w:b/>
          <w:snapToGrid w:val="0"/>
          <w:kern w:val="0"/>
          <w:sz w:val="28"/>
          <w:szCs w:val="28"/>
        </w:rPr>
      </w:pPr>
    </w:p>
    <w:p>
      <w:pPr>
        <w:pStyle w:val="14"/>
        <w:spacing w:line="276" w:lineRule="auto"/>
        <w:rPr>
          <w:rFonts w:ascii="宋体" w:hAnsi="宋体" w:cs="宋体"/>
          <w:b/>
          <w:snapToGrid w:val="0"/>
          <w:kern w:val="0"/>
          <w:sz w:val="28"/>
          <w:szCs w:val="28"/>
        </w:rPr>
      </w:pPr>
    </w:p>
    <w:p>
      <w:pPr>
        <w:pStyle w:val="14"/>
        <w:spacing w:line="276" w:lineRule="auto"/>
        <w:jc w:val="center"/>
        <w:rPr>
          <w:rFonts w:ascii="宋体" w:cs="宋体"/>
          <w:b/>
          <w:snapToGrid w:val="0"/>
          <w:kern w:val="0"/>
          <w:sz w:val="28"/>
          <w:szCs w:val="28"/>
        </w:rPr>
      </w:pPr>
      <w:r>
        <w:rPr>
          <w:rFonts w:hint="eastAsia" w:ascii="宋体" w:hAnsi="宋体" w:cs="宋体"/>
          <w:b/>
          <w:snapToGrid w:val="0"/>
          <w:kern w:val="0"/>
          <w:sz w:val="28"/>
          <w:szCs w:val="28"/>
        </w:rPr>
        <w:t>二、开标一览表</w:t>
      </w:r>
    </w:p>
    <w:p>
      <w:pPr>
        <w:pStyle w:val="14"/>
        <w:spacing w:line="276" w:lineRule="auto"/>
        <w:jc w:val="center"/>
        <w:rPr>
          <w:rFonts w:ascii="宋体" w:cs="宋体"/>
          <w:b/>
          <w:snapToGrid w:val="0"/>
          <w:kern w:val="0"/>
          <w:sz w:val="28"/>
          <w:szCs w:val="28"/>
        </w:rPr>
      </w:pP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spacing w:line="276" w:lineRule="auto"/>
        <w:contextualSpacing/>
        <w:rPr>
          <w:rFonts w:ascii="宋体" w:cs="宋体"/>
          <w:color w:val="000000"/>
          <w:szCs w:val="21"/>
        </w:rPr>
      </w:pPr>
      <w:r>
        <w:rPr>
          <w:rFonts w:hint="eastAsia" w:ascii="宋体" w:hAnsi="宋体" w:cs="宋体"/>
          <w:color w:val="000000"/>
          <w:szCs w:val="21"/>
        </w:rPr>
        <w:t>项目名称：</w:t>
      </w:r>
      <w:r>
        <w:rPr>
          <w:rFonts w:hint="eastAsia" w:ascii="宋体" w:hAnsi="宋体" w:cs="宋体"/>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r>
              <w:rPr>
                <w:rFonts w:hint="eastAsia" w:ascii="宋体" w:hAnsi="宋体" w:cs="宋体"/>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（全称）</w:t>
      </w:r>
      <w:r>
        <w:rPr>
          <w:rFonts w:hint="eastAsia" w:ascii="宋体" w:hAnsi="宋体" w:cs="宋体"/>
          <w:szCs w:val="21"/>
          <w:lang w:val="zh-CN"/>
        </w:rPr>
        <w:t>（公章）：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日期：年月日</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注：</w:t>
      </w:r>
      <w:r>
        <w:rPr>
          <w:rFonts w:ascii="宋体" w:hAnsi="宋体" w:cs="宋体"/>
          <w:szCs w:val="21"/>
          <w:lang w:val="zh-CN"/>
        </w:rPr>
        <w:t>1</w:t>
      </w:r>
      <w:r>
        <w:rPr>
          <w:rFonts w:hint="eastAsia" w:ascii="宋体" w:hAnsi="宋体" w:cs="宋体"/>
          <w:szCs w:val="21"/>
          <w:lang w:val="zh-CN"/>
        </w:rPr>
        <w:t>、交付日期指完成该项目的最终时间（日历天）。</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、如招标公告明确项目交付日期以年为单位，本表应填写完成该项目的年限。</w:t>
      </w:r>
    </w:p>
    <w:p>
      <w:pPr>
        <w:autoSpaceDE w:val="0"/>
        <w:autoSpaceDN w:val="0"/>
        <w:adjustRightInd w:val="0"/>
        <w:spacing w:line="276" w:lineRule="auto"/>
        <w:rPr>
          <w:rFonts w:ascii="宋体" w:cs="宋体"/>
          <w:sz w:val="24"/>
          <w:lang w:val="zh-CN"/>
        </w:rPr>
      </w:pPr>
    </w:p>
    <w:p>
      <w:pPr>
        <w:autoSpaceDE w:val="0"/>
        <w:autoSpaceDN w:val="0"/>
        <w:adjustRightInd w:val="0"/>
        <w:spacing w:line="276" w:lineRule="auto"/>
        <w:rPr>
          <w:rFonts w:ascii="宋体" w:cs="宋体"/>
          <w:b/>
          <w:bCs/>
          <w:sz w:val="44"/>
          <w:szCs w:val="44"/>
          <w:lang w:val="zh-CN"/>
        </w:rPr>
      </w:pPr>
    </w:p>
    <w:p>
      <w:pPr>
        <w:autoSpaceDE w:val="0"/>
        <w:autoSpaceDN w:val="0"/>
        <w:adjustRightInd w:val="0"/>
        <w:spacing w:line="276" w:lineRule="auto"/>
        <w:jc w:val="center"/>
        <w:rPr>
          <w:rFonts w:ascii="宋体"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autoSpaceDE w:val="0"/>
        <w:autoSpaceDN w:val="0"/>
        <w:adjustRightInd w:val="0"/>
        <w:spacing w:line="276" w:lineRule="auto"/>
        <w:rPr>
          <w:rFonts w:ascii="宋体" w:cs="宋体"/>
          <w:b/>
          <w:bCs/>
          <w:sz w:val="28"/>
          <w:szCs w:val="28"/>
          <w:lang w:val="zh-CN"/>
        </w:rPr>
      </w:pPr>
    </w:p>
    <w:p>
      <w:pPr>
        <w:autoSpaceDE w:val="0"/>
        <w:autoSpaceDN w:val="0"/>
        <w:adjustRightInd w:val="0"/>
        <w:spacing w:line="276" w:lineRule="auto"/>
        <w:jc w:val="center"/>
        <w:rPr>
          <w:rFonts w:ascii="宋体" w:cs="宋体"/>
          <w:b/>
          <w:bCs/>
          <w:sz w:val="28"/>
          <w:szCs w:val="28"/>
          <w:lang w:val="zh-CN"/>
        </w:rPr>
      </w:pPr>
      <w:r>
        <w:rPr>
          <w:rFonts w:hint="eastAsia" w:ascii="宋体" w:hAnsi="宋体" w:cs="宋体"/>
          <w:b/>
          <w:bCs/>
          <w:sz w:val="28"/>
          <w:szCs w:val="28"/>
          <w:lang w:val="zh-CN"/>
        </w:rPr>
        <w:t>三、资格审查证明材料</w:t>
      </w:r>
    </w:p>
    <w:p>
      <w:pPr>
        <w:pStyle w:val="14"/>
        <w:spacing w:line="276" w:lineRule="auto"/>
        <w:rPr>
          <w:rFonts w:ascii="宋体" w:cs="宋体"/>
          <w:b/>
          <w:snapToGrid w:val="0"/>
          <w:kern w:val="0"/>
          <w:szCs w:val="24"/>
        </w:rPr>
      </w:pPr>
    </w:p>
    <w:p>
      <w:pPr>
        <w:pStyle w:val="14"/>
        <w:spacing w:line="276" w:lineRule="auto"/>
        <w:jc w:val="center"/>
        <w:rPr>
          <w:rFonts w:ascii="宋体" w:cs="宋体"/>
          <w:b/>
          <w:snapToGrid w:val="0"/>
          <w:kern w:val="0"/>
          <w:szCs w:val="24"/>
        </w:rPr>
      </w:pPr>
      <w:r>
        <w:rPr>
          <w:rFonts w:ascii="宋体" w:hAnsi="宋体" w:cs="宋体"/>
          <w:b/>
          <w:snapToGrid w:val="0"/>
          <w:kern w:val="0"/>
          <w:szCs w:val="24"/>
        </w:rPr>
        <w:t xml:space="preserve">3.1 </w:t>
      </w:r>
      <w:r>
        <w:rPr>
          <w:rFonts w:hint="eastAsia" w:ascii="宋体" w:hAnsi="宋体" w:cs="宋体"/>
          <w:b/>
          <w:snapToGrid w:val="0"/>
          <w:kern w:val="0"/>
          <w:szCs w:val="24"/>
        </w:rPr>
        <w:t>投标函</w:t>
      </w:r>
    </w:p>
    <w:p>
      <w:pPr>
        <w:pStyle w:val="14"/>
        <w:spacing w:line="276" w:lineRule="auto"/>
        <w:jc w:val="center"/>
        <w:rPr>
          <w:rFonts w:ascii="宋体" w:cs="宋体"/>
          <w:b/>
          <w:snapToGrid w:val="0"/>
          <w:kern w:val="0"/>
          <w:sz w:val="28"/>
          <w:szCs w:val="28"/>
        </w:rPr>
      </w:pPr>
    </w:p>
    <w:p>
      <w:pPr>
        <w:adjustRightInd w:val="0"/>
        <w:spacing w:line="276" w:lineRule="auto"/>
        <w:contextualSpacing/>
        <w:rPr>
          <w:rFonts w:ascii="宋体" w:cs="宋体"/>
          <w:b/>
          <w:snapToGrid w:val="0"/>
          <w:kern w:val="0"/>
          <w:szCs w:val="21"/>
        </w:rPr>
      </w:pPr>
      <w:r>
        <w:rPr>
          <w:rFonts w:hint="eastAsia" w:ascii="宋体" w:hAnsi="宋体" w:cs="宋体"/>
          <w:snapToGrid w:val="0"/>
          <w:kern w:val="0"/>
          <w:szCs w:val="21"/>
        </w:rPr>
        <w:t>致：</w:t>
      </w:r>
      <w:r>
        <w:rPr>
          <w:rFonts w:hint="eastAsia" w:ascii="宋体" w:hAnsi="宋体" w:cs="宋体"/>
          <w:b/>
          <w:snapToGrid w:val="0"/>
          <w:kern w:val="0"/>
          <w:szCs w:val="21"/>
        </w:rPr>
        <w:t>（采购人）</w:t>
      </w:r>
    </w:p>
    <w:p>
      <w:pPr>
        <w:adjustRightInd w:val="0"/>
        <w:spacing w:line="276" w:lineRule="auto"/>
        <w:ind w:firstLine="420" w:firstLineChars="200"/>
        <w:contextualSpacing/>
        <w:outlineLvl w:val="0"/>
        <w:rPr>
          <w:rFonts w:ascii="宋体" w:cs="宋体"/>
          <w:snapToGrid w:val="0"/>
          <w:kern w:val="0"/>
          <w:szCs w:val="21"/>
        </w:rPr>
      </w:pPr>
      <w:r>
        <w:rPr>
          <w:rFonts w:hint="eastAsia" w:ascii="宋体" w:hAnsi="宋体" w:cs="宋体"/>
          <w:snapToGrid w:val="0"/>
          <w:kern w:val="0"/>
          <w:szCs w:val="21"/>
        </w:rPr>
        <w:t>根据贵方（项目名称、标段、招标编号）采购的招标公告及投标邀请，</w:t>
      </w:r>
      <w:r>
        <w:rPr>
          <w:rFonts w:ascii="宋体" w:hAnsi="宋体" w:cs="宋体"/>
          <w:snapToGrid w:val="0"/>
          <w:kern w:val="0"/>
          <w:szCs w:val="21"/>
        </w:rPr>
        <w:t>_______</w:t>
      </w:r>
      <w:r>
        <w:rPr>
          <w:rFonts w:hint="eastAsia" w:ascii="宋体" w:hAnsi="宋体" w:cs="宋体"/>
          <w:snapToGrid w:val="0"/>
          <w:kern w:val="0"/>
          <w:szCs w:val="21"/>
        </w:rPr>
        <w:t>（姓名和职务）被正式授权并代表投标人（投标人名称、地址）提交。</w:t>
      </w:r>
    </w:p>
    <w:p>
      <w:pPr>
        <w:pStyle w:val="14"/>
        <w:adjustRightInd w:val="0"/>
        <w:spacing w:line="276" w:lineRule="auto"/>
        <w:ind w:firstLine="420" w:firstLineChars="200"/>
        <w:contextualSpacing/>
        <w:rPr>
          <w:rFonts w:ascii="宋体" w:cs="宋体"/>
          <w:snapToGrid w:val="0"/>
          <w:kern w:val="0"/>
          <w:sz w:val="21"/>
          <w:szCs w:val="21"/>
        </w:rPr>
      </w:pPr>
      <w:r>
        <w:rPr>
          <w:rFonts w:hint="eastAsia" w:ascii="宋体" w:hAnsi="宋体" w:cs="宋体"/>
          <w:snapToGrid w:val="0"/>
          <w:kern w:val="0"/>
          <w:sz w:val="21"/>
          <w:szCs w:val="21"/>
        </w:rPr>
        <w:t>我方确认收到贵方提供的（项目名称、标段、招标编号）招标文件的全部内容。</w:t>
      </w:r>
    </w:p>
    <w:p>
      <w:pPr>
        <w:pStyle w:val="14"/>
        <w:adjustRightInd w:val="0"/>
        <w:spacing w:line="276" w:lineRule="auto"/>
        <w:ind w:firstLine="420" w:firstLineChars="200"/>
        <w:contextualSpacing/>
        <w:rPr>
          <w:rFonts w:ascii="宋体" w:cs="宋体"/>
          <w:snapToGrid w:val="0"/>
          <w:kern w:val="0"/>
          <w:sz w:val="21"/>
          <w:szCs w:val="21"/>
        </w:rPr>
      </w:pPr>
      <w:r>
        <w:rPr>
          <w:rFonts w:hint="eastAsia" w:ascii="宋体" w:hAnsi="宋体" w:cs="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sz w:val="21"/>
          <w:szCs w:val="21"/>
        </w:rPr>
        <w:t>已完全理解并接受招标文件的各项规定和要求及资金支付规定，对招标文件的合理性、合法性不再有异议。</w:t>
      </w:r>
    </w:p>
    <w:p>
      <w:pPr>
        <w:adjustRightInd w:val="0"/>
        <w:spacing w:line="276" w:lineRule="auto"/>
        <w:ind w:firstLine="420" w:firstLineChars="200"/>
        <w:contextualSpacing/>
        <w:rPr>
          <w:rFonts w:ascii="宋体" w:cs="宋体"/>
          <w:snapToGrid w:val="0"/>
          <w:kern w:val="0"/>
          <w:szCs w:val="21"/>
        </w:rPr>
      </w:pPr>
      <w:r>
        <w:rPr>
          <w:rFonts w:ascii="宋体" w:hAnsi="宋体" w:cs="宋体"/>
          <w:i/>
          <w:snapToGrid w:val="0"/>
          <w:kern w:val="0"/>
          <w:szCs w:val="21"/>
          <w:u w:val="single"/>
        </w:rPr>
        <w:t>(</w:t>
      </w:r>
      <w:r>
        <w:rPr>
          <w:rFonts w:hint="eastAsia" w:ascii="宋体" w:hAnsi="宋体" w:cs="宋体"/>
          <w:i/>
          <w:snapToGrid w:val="0"/>
          <w:kern w:val="0"/>
          <w:szCs w:val="21"/>
          <w:u w:val="single"/>
        </w:rPr>
        <w:t>投标人名称</w:t>
      </w:r>
      <w:r>
        <w:rPr>
          <w:rFonts w:ascii="宋体" w:hAnsi="宋体" w:cs="宋体"/>
          <w:i/>
          <w:snapToGrid w:val="0"/>
          <w:kern w:val="0"/>
          <w:szCs w:val="21"/>
          <w:u w:val="single"/>
        </w:rPr>
        <w:t xml:space="preserve">)     </w:t>
      </w:r>
      <w:r>
        <w:rPr>
          <w:rFonts w:hint="eastAsia" w:ascii="宋体" w:hAnsi="宋体" w:cs="宋体"/>
          <w:snapToGrid w:val="0"/>
          <w:kern w:val="0"/>
          <w:szCs w:val="21"/>
        </w:rPr>
        <w:t>作为投标人正式授权</w:t>
      </w:r>
      <w:r>
        <w:rPr>
          <w:rFonts w:ascii="宋体" w:hAnsi="宋体" w:cs="宋体"/>
          <w:i/>
          <w:snapToGrid w:val="0"/>
          <w:kern w:val="0"/>
          <w:szCs w:val="21"/>
          <w:u w:val="single"/>
        </w:rPr>
        <w:t>(</w:t>
      </w:r>
      <w:r>
        <w:rPr>
          <w:rFonts w:hint="eastAsia" w:ascii="宋体" w:hAnsi="宋体" w:cs="宋体"/>
          <w:i/>
          <w:snapToGrid w:val="0"/>
          <w:kern w:val="0"/>
          <w:szCs w:val="21"/>
          <w:u w:val="single"/>
        </w:rPr>
        <w:t>授权代表全名</w:t>
      </w:r>
      <w:r>
        <w:rPr>
          <w:rFonts w:ascii="宋体" w:hAnsi="宋体" w:cs="宋体"/>
          <w:i/>
          <w:snapToGrid w:val="0"/>
          <w:kern w:val="0"/>
          <w:szCs w:val="21"/>
          <w:u w:val="single"/>
        </w:rPr>
        <w:t xml:space="preserve">, </w:t>
      </w:r>
      <w:r>
        <w:rPr>
          <w:rFonts w:hint="eastAsia" w:ascii="宋体" w:hAnsi="宋体" w:cs="宋体"/>
          <w:i/>
          <w:snapToGrid w:val="0"/>
          <w:kern w:val="0"/>
          <w:szCs w:val="21"/>
          <w:u w:val="single"/>
        </w:rPr>
        <w:t>职务</w:t>
      </w:r>
      <w:r>
        <w:rPr>
          <w:rFonts w:ascii="宋体" w:hAnsi="宋体" w:cs="宋体"/>
          <w:i/>
          <w:snapToGrid w:val="0"/>
          <w:kern w:val="0"/>
          <w:szCs w:val="21"/>
          <w:u w:val="single"/>
        </w:rPr>
        <w:t xml:space="preserve">)       </w:t>
      </w:r>
      <w:r>
        <w:rPr>
          <w:rFonts w:hint="eastAsia" w:ascii="宋体" w:hAnsi="宋体" w:cs="宋体"/>
          <w:snapToGrid w:val="0"/>
          <w:kern w:val="0"/>
          <w:szCs w:val="21"/>
        </w:rPr>
        <w:t>代表我方全权处理有关本投标的一切事宜。</w:t>
      </w:r>
    </w:p>
    <w:p>
      <w:pPr>
        <w:adjustRightInd w:val="0"/>
        <w:spacing w:line="276" w:lineRule="auto"/>
        <w:ind w:firstLine="420" w:firstLineChars="200"/>
        <w:contextualSpacing/>
        <w:rPr>
          <w:rFonts w:ascii="宋体" w:cs="宋体"/>
          <w:snapToGrid w:val="0"/>
          <w:kern w:val="0"/>
          <w:szCs w:val="21"/>
        </w:rPr>
      </w:pPr>
      <w:r>
        <w:rPr>
          <w:rFonts w:hint="eastAsia" w:ascii="宋体" w:hAnsi="宋体" w:cs="宋体"/>
          <w:snapToGrid w:val="0"/>
          <w:kern w:val="0"/>
          <w:szCs w:val="21"/>
        </w:rPr>
        <w:t>在此提交的投标文件，正本一份，副本</w:t>
      </w:r>
      <w:r>
        <w:rPr>
          <w:rFonts w:hint="eastAsia" w:ascii="宋体" w:hAnsi="宋体" w:cs="宋体"/>
          <w:snapToGrid w:val="0"/>
          <w:kern w:val="0"/>
          <w:szCs w:val="21"/>
          <w:u w:val="single"/>
        </w:rPr>
        <w:t>三</w:t>
      </w:r>
      <w:r>
        <w:rPr>
          <w:rFonts w:hint="eastAsia" w:ascii="宋体" w:hAnsi="宋体" w:cs="宋体"/>
          <w:snapToGrid w:val="0"/>
          <w:kern w:val="0"/>
          <w:szCs w:val="21"/>
        </w:rPr>
        <w:t>份。</w:t>
      </w:r>
    </w:p>
    <w:p>
      <w:pPr>
        <w:adjustRightInd w:val="0"/>
        <w:spacing w:line="276" w:lineRule="auto"/>
        <w:ind w:firstLine="420" w:firstLineChars="200"/>
        <w:contextualSpacing/>
        <w:rPr>
          <w:rFonts w:ascii="宋体" w:cs="宋体"/>
          <w:szCs w:val="21"/>
        </w:rPr>
      </w:pPr>
      <w:r>
        <w:rPr>
          <w:rFonts w:hint="eastAsia" w:ascii="宋体" w:hAnsi="宋体" w:cs="宋体"/>
          <w:szCs w:val="21"/>
        </w:rPr>
        <w:t>我方已完全明白招标文件的所有条款要求，并申明如下：</w:t>
      </w:r>
    </w:p>
    <w:p>
      <w:pPr>
        <w:adjustRightInd w:val="0"/>
        <w:spacing w:line="276" w:lineRule="auto"/>
        <w:ind w:firstLine="420" w:firstLineChars="200"/>
        <w:contextualSpacing/>
        <w:rPr>
          <w:rFonts w:ascii="宋体" w:cs="宋体"/>
          <w:szCs w:val="21"/>
        </w:rPr>
      </w:pPr>
      <w:r>
        <w:rPr>
          <w:rFonts w:hint="eastAsia" w:ascii="宋体" w:hAnsi="宋体" w:cs="宋体"/>
          <w:szCs w:val="21"/>
        </w:rPr>
        <w:t>一、按招标文件提供的全部货物与相关服务的投标总价详见《开标一览表》。</w:t>
      </w:r>
    </w:p>
    <w:p>
      <w:pPr>
        <w:adjustRightInd w:val="0"/>
        <w:spacing w:line="276" w:lineRule="auto"/>
        <w:ind w:firstLine="420" w:firstLineChars="200"/>
        <w:contextualSpacing/>
        <w:rPr>
          <w:rFonts w:ascii="宋体" w:cs="宋体"/>
          <w:szCs w:val="21"/>
        </w:rPr>
      </w:pPr>
      <w:r>
        <w:rPr>
          <w:rFonts w:hint="eastAsia" w:ascii="宋体" w:hAnsi="宋体" w:cs="宋体"/>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三、我方明白并同意，在规定的开标日之后，投标有效期之内撤销投标的，则贵方将不予退还履约保证金。</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四、我方同意按照贵方可能提出的要求而提供与投标有关的任何其它数据、信息或资料。</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五、我方理解贵方不一定接受最低投标价或任何贵方可能收到的投标。</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六、我方如果中标，将保证履行招标文件及其澄清、修改文件（如果有）中的全部责任和义务，按质、按量、按期完成《项目需求》及《合同书》中的全部任务。</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七、我方在此保证所提交的所有文件和全部说明是真实的和正确的。</w:t>
      </w:r>
    </w:p>
    <w:p>
      <w:pPr>
        <w:pStyle w:val="14"/>
        <w:adjustRightInd w:val="0"/>
        <w:spacing w:line="276" w:lineRule="auto"/>
        <w:ind w:firstLine="420" w:firstLineChars="200"/>
        <w:contextualSpacing/>
        <w:rPr>
          <w:rFonts w:ascii="宋体" w:hAnsi="宋体" w:cs="宋体"/>
          <w:sz w:val="21"/>
          <w:szCs w:val="21"/>
        </w:rPr>
      </w:pPr>
      <w:r>
        <w:rPr>
          <w:rFonts w:hint="eastAsia" w:ascii="宋体" w:hAnsi="宋体" w:cs="宋体"/>
          <w:sz w:val="21"/>
          <w:szCs w:val="21"/>
        </w:rPr>
        <w:t>八、我方投标报价已包含应向知识产权所有权人支付的所有相关税费，并保证采购人在中国使用我方提供的货物时，如有第三方提出侵犯其知识产权主张的，责任由我方承担。</w:t>
      </w:r>
    </w:p>
    <w:p>
      <w:pPr>
        <w:pStyle w:val="14"/>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九、我方具备《政府采购法》第二十二条规定的条件；承诺如下：</w:t>
      </w:r>
    </w:p>
    <w:p>
      <w:pPr>
        <w:pStyle w:val="14"/>
        <w:adjustRightInd w:val="0"/>
        <w:spacing w:line="276" w:lineRule="auto"/>
        <w:ind w:firstLine="420" w:firstLineChars="200"/>
        <w:contextualSpacing/>
        <w:rPr>
          <w:rFonts w:ascii="宋体" w:cs="宋体"/>
          <w:sz w:val="21"/>
          <w:szCs w:val="21"/>
        </w:rPr>
      </w:pPr>
      <w:r>
        <w:rPr>
          <w:rFonts w:ascii="宋体" w:hAnsi="宋体" w:cs="宋体"/>
          <w:sz w:val="21"/>
          <w:szCs w:val="21"/>
        </w:rPr>
        <w:t xml:space="preserve">1. </w:t>
      </w:r>
      <w:r>
        <w:rPr>
          <w:rFonts w:hint="eastAsia" w:ascii="宋体" w:hAnsi="宋体" w:cs="宋体"/>
          <w:sz w:val="21"/>
          <w:szCs w:val="21"/>
        </w:rPr>
        <w:t>具有独立承担民事责任能力的在中华人民共和国境内注册的法人或其他组织或自然人，有效的营业执照（或事业法人登记证或身份证等相关证明）。</w:t>
      </w:r>
    </w:p>
    <w:p>
      <w:pPr>
        <w:adjustRightInd w:val="0"/>
        <w:spacing w:line="276" w:lineRule="auto"/>
        <w:ind w:firstLine="441" w:firstLineChars="210"/>
        <w:contextualSpacing/>
        <w:rPr>
          <w:rFonts w:ascii="宋体" w:cs="宋体"/>
          <w:szCs w:val="21"/>
        </w:rPr>
      </w:pPr>
      <w:r>
        <w:rPr>
          <w:rFonts w:ascii="宋体" w:hAnsi="宋体" w:cs="宋体"/>
          <w:szCs w:val="21"/>
        </w:rPr>
        <w:t xml:space="preserve">2. </w:t>
      </w:r>
      <w:r>
        <w:rPr>
          <w:rFonts w:hint="eastAsia" w:ascii="宋体" w:hAnsi="宋体" w:cs="宋体"/>
          <w:szCs w:val="21"/>
        </w:rPr>
        <w:t>我方已依法缴纳了各项税费及社会保险费用，如有需要，可随时向采购人提供近三个月内的相关缴费证明，以便核查。</w:t>
      </w:r>
    </w:p>
    <w:p>
      <w:pPr>
        <w:adjustRightInd w:val="0"/>
        <w:spacing w:line="276" w:lineRule="auto"/>
        <w:ind w:firstLine="441" w:firstLineChars="210"/>
        <w:contextualSpacing/>
        <w:rPr>
          <w:rFonts w:ascii="宋体" w:cs="宋体"/>
          <w:szCs w:val="21"/>
        </w:rPr>
      </w:pPr>
      <w:r>
        <w:rPr>
          <w:rFonts w:ascii="宋体" w:hAnsi="宋体" w:cs="宋体"/>
          <w:szCs w:val="21"/>
        </w:rPr>
        <w:t xml:space="preserve">3. </w:t>
      </w:r>
      <w:r>
        <w:rPr>
          <w:rFonts w:hint="eastAsia" w:ascii="宋体" w:hAnsi="宋体" w:cs="宋体"/>
          <w:szCs w:val="21"/>
        </w:rPr>
        <w:t>我方已依法建立健全的财务会计制度，如有需要，可随时向采购人提供相关证明材料，以便核查。</w:t>
      </w:r>
    </w:p>
    <w:p>
      <w:pPr>
        <w:adjustRightInd w:val="0"/>
        <w:spacing w:line="276" w:lineRule="auto"/>
        <w:ind w:firstLine="441" w:firstLineChars="210"/>
        <w:contextualSpacing/>
        <w:rPr>
          <w:rFonts w:ascii="宋体" w:cs="宋体"/>
          <w:szCs w:val="21"/>
        </w:rPr>
      </w:pPr>
      <w:r>
        <w:rPr>
          <w:rFonts w:ascii="宋体" w:hAnsi="宋体" w:cs="宋体"/>
          <w:szCs w:val="21"/>
        </w:rPr>
        <w:t xml:space="preserve">4. </w:t>
      </w:r>
      <w:r>
        <w:rPr>
          <w:rFonts w:hint="eastAsia" w:ascii="宋体" w:hAnsi="宋体" w:cs="宋体"/>
          <w:szCs w:val="21"/>
        </w:rPr>
        <w:t>参加政府采购活动前三年内，在经营活动中没有重大违法记录。</w:t>
      </w:r>
    </w:p>
    <w:p>
      <w:pPr>
        <w:adjustRightInd w:val="0"/>
        <w:spacing w:line="276" w:lineRule="auto"/>
        <w:ind w:firstLine="441" w:firstLineChars="210"/>
        <w:contextualSpacing/>
        <w:rPr>
          <w:rFonts w:ascii="宋体" w:cs="宋体"/>
          <w:szCs w:val="21"/>
        </w:rPr>
      </w:pPr>
      <w:r>
        <w:rPr>
          <w:rFonts w:ascii="宋体" w:hAnsi="宋体" w:cs="宋体"/>
          <w:szCs w:val="21"/>
        </w:rPr>
        <w:t xml:space="preserve">5. </w:t>
      </w:r>
      <w:r>
        <w:rPr>
          <w:rFonts w:hint="eastAsia" w:ascii="宋体" w:hAnsi="宋体" w:cs="宋体"/>
          <w:szCs w:val="21"/>
        </w:rPr>
        <w:t>符合法律、行政法规规定的其他条件。</w:t>
      </w:r>
    </w:p>
    <w:p>
      <w:pPr>
        <w:adjustRightInd w:val="0"/>
        <w:spacing w:line="276" w:lineRule="auto"/>
        <w:ind w:firstLine="441" w:firstLineChars="210"/>
        <w:contextualSpacing/>
        <w:rPr>
          <w:rFonts w:ascii="宋体" w:cs="宋体"/>
          <w:szCs w:val="21"/>
        </w:rPr>
      </w:pPr>
      <w:r>
        <w:rPr>
          <w:rFonts w:hint="eastAsia" w:ascii="宋体" w:hAnsi="宋体" w:cs="宋体"/>
          <w:szCs w:val="21"/>
        </w:rPr>
        <w:t>以上内容如有虚假或与事实不符的，评审委员会可将我方做无效投标处理，我方愿意承担相应的法律责任。</w:t>
      </w:r>
    </w:p>
    <w:p>
      <w:pPr>
        <w:pStyle w:val="14"/>
        <w:adjustRightInd w:val="0"/>
        <w:spacing w:line="276" w:lineRule="auto"/>
        <w:ind w:firstLine="420" w:firstLineChars="200"/>
        <w:contextualSpacing/>
        <w:rPr>
          <w:rFonts w:ascii="宋体" w:cs="宋体"/>
          <w:sz w:val="21"/>
          <w:szCs w:val="21"/>
        </w:rPr>
      </w:pPr>
      <w:r>
        <w:rPr>
          <w:rFonts w:hint="eastAsia" w:ascii="宋体" w:hAnsi="宋体" w:cs="宋体"/>
          <w:sz w:val="21"/>
          <w:szCs w:val="21"/>
        </w:rPr>
        <w:t>十、我方具备履行合同所必需的设备和专业技术能力。</w:t>
      </w:r>
    </w:p>
    <w:p>
      <w:pPr>
        <w:pStyle w:val="14"/>
        <w:adjustRightInd w:val="0"/>
        <w:spacing w:line="276" w:lineRule="auto"/>
        <w:ind w:firstLine="420" w:firstLineChars="200"/>
        <w:contextualSpacing/>
        <w:rPr>
          <w:rFonts w:ascii="宋体" w:cs="宋体"/>
          <w:sz w:val="21"/>
          <w:szCs w:val="21"/>
        </w:rPr>
      </w:pPr>
      <w:r>
        <w:rPr>
          <w:rFonts w:hint="eastAsia" w:ascii="宋体" w:hAnsi="宋体" w:cs="宋体"/>
          <w:snapToGrid w:val="0"/>
          <w:kern w:val="0"/>
          <w:sz w:val="21"/>
          <w:szCs w:val="21"/>
        </w:rPr>
        <w:t>十一、</w:t>
      </w:r>
      <w:r>
        <w:rPr>
          <w:rFonts w:hint="eastAsia" w:ascii="宋体" w:hAnsi="宋体" w:cs="宋体"/>
          <w:sz w:val="21"/>
          <w:szCs w:val="21"/>
        </w:rPr>
        <w:t>我方对在本函及投标文件中所作的所有承诺承担法律责任。</w:t>
      </w:r>
    </w:p>
    <w:p>
      <w:pPr>
        <w:pStyle w:val="14"/>
        <w:adjustRightInd w:val="0"/>
        <w:snapToGrid w:val="0"/>
        <w:spacing w:line="276" w:lineRule="auto"/>
        <w:rPr>
          <w:rFonts w:ascii="宋体" w:cs="宋体"/>
          <w:sz w:val="21"/>
          <w:szCs w:val="21"/>
        </w:rPr>
      </w:pPr>
    </w:p>
    <w:p>
      <w:pPr>
        <w:pStyle w:val="14"/>
        <w:adjustRightInd w:val="0"/>
        <w:snapToGrid w:val="0"/>
        <w:spacing w:line="276" w:lineRule="auto"/>
        <w:rPr>
          <w:rFonts w:ascii="宋体" w:cs="宋体"/>
          <w:sz w:val="21"/>
          <w:szCs w:val="21"/>
        </w:rPr>
      </w:pPr>
    </w:p>
    <w:p>
      <w:pPr>
        <w:pStyle w:val="14"/>
        <w:adjustRightInd w:val="0"/>
        <w:snapToGrid w:val="0"/>
        <w:spacing w:line="276" w:lineRule="auto"/>
        <w:rPr>
          <w:rFonts w:ascii="宋体" w:cs="宋体"/>
          <w:sz w:val="21"/>
          <w:szCs w:val="21"/>
        </w:rPr>
      </w:pPr>
      <w:r>
        <w:rPr>
          <w:rFonts w:hint="eastAsia" w:ascii="宋体" w:hAnsi="宋体" w:cs="宋体"/>
          <w:sz w:val="21"/>
          <w:szCs w:val="21"/>
        </w:rPr>
        <w:t>所有与本招标有关的一切正式往来请寄：</w:t>
      </w:r>
    </w:p>
    <w:p>
      <w:pPr>
        <w:adjustRightInd w:val="0"/>
        <w:snapToGrid w:val="0"/>
        <w:spacing w:line="276" w:lineRule="auto"/>
        <w:rPr>
          <w:rFonts w:ascii="宋体" w:cs="宋体"/>
          <w:szCs w:val="21"/>
        </w:rPr>
      </w:pPr>
      <w:r>
        <w:rPr>
          <w:rFonts w:hint="eastAsia" w:ascii="宋体" w:hAnsi="宋体" w:cs="宋体"/>
          <w:szCs w:val="21"/>
        </w:rPr>
        <w:t>地址：</w:t>
      </w:r>
      <w:r>
        <w:rPr>
          <w:rFonts w:ascii="宋体" w:hAnsi="宋体" w:cs="宋体"/>
          <w:szCs w:val="21"/>
        </w:rPr>
        <w:t xml:space="preserve">.  </w:t>
      </w:r>
      <w:r>
        <w:rPr>
          <w:rFonts w:hint="eastAsia" w:ascii="宋体" w:hAnsi="宋体" w:cs="宋体"/>
          <w:szCs w:val="21"/>
        </w:rPr>
        <w:t>邮政编码：</w:t>
      </w:r>
      <w:r>
        <w:rPr>
          <w:rFonts w:ascii="宋体" w:cs="宋体"/>
          <w:szCs w:val="21"/>
        </w:rPr>
        <w:t>.</w:t>
      </w:r>
    </w:p>
    <w:p>
      <w:pPr>
        <w:adjustRightInd w:val="0"/>
        <w:snapToGrid w:val="0"/>
        <w:spacing w:line="276" w:lineRule="auto"/>
        <w:rPr>
          <w:rFonts w:ascii="宋体" w:cs="宋体"/>
          <w:szCs w:val="21"/>
        </w:rPr>
      </w:pPr>
      <w:r>
        <w:rPr>
          <w:rFonts w:hint="eastAsia" w:ascii="宋体" w:hAnsi="宋体" w:cs="宋体"/>
          <w:szCs w:val="21"/>
        </w:rPr>
        <w:t>电话：</w:t>
      </w:r>
      <w:r>
        <w:rPr>
          <w:rFonts w:ascii="宋体" w:hAnsi="宋体" w:cs="宋体"/>
          <w:szCs w:val="21"/>
        </w:rPr>
        <w:t xml:space="preserve">.  </w:t>
      </w:r>
      <w:r>
        <w:rPr>
          <w:rFonts w:hint="eastAsia" w:ascii="宋体" w:hAnsi="宋体" w:cs="宋体"/>
          <w:szCs w:val="21"/>
        </w:rPr>
        <w:t>传真：</w:t>
      </w:r>
      <w:r>
        <w:rPr>
          <w:rFonts w:ascii="宋体" w:cs="宋体"/>
          <w:szCs w:val="21"/>
        </w:rPr>
        <w:t>.</w:t>
      </w:r>
    </w:p>
    <w:p>
      <w:pPr>
        <w:adjustRightInd w:val="0"/>
        <w:snapToGrid w:val="0"/>
        <w:spacing w:line="276" w:lineRule="auto"/>
        <w:rPr>
          <w:rFonts w:ascii="宋体" w:cs="宋体"/>
          <w:szCs w:val="21"/>
          <w:u w:val="single"/>
        </w:rPr>
      </w:pPr>
      <w:r>
        <w:rPr>
          <w:rFonts w:hint="eastAsia" w:ascii="宋体" w:hAnsi="宋体" w:cs="宋体"/>
          <w:szCs w:val="21"/>
        </w:rPr>
        <w:t>投标人代表姓名：</w:t>
      </w:r>
      <w:r>
        <w:rPr>
          <w:rFonts w:ascii="宋体" w:hAnsi="宋体" w:cs="宋体"/>
          <w:szCs w:val="21"/>
        </w:rPr>
        <w:t xml:space="preserve">.  </w:t>
      </w:r>
      <w:r>
        <w:rPr>
          <w:rFonts w:hint="eastAsia" w:ascii="宋体" w:hAnsi="宋体" w:cs="宋体"/>
          <w:szCs w:val="21"/>
        </w:rPr>
        <w:t>职务：</w:t>
      </w:r>
      <w:r>
        <w:rPr>
          <w:rFonts w:ascii="宋体" w:cs="宋体"/>
          <w:szCs w:val="21"/>
        </w:rPr>
        <w:t>.</w:t>
      </w:r>
    </w:p>
    <w:p>
      <w:pPr>
        <w:adjustRightInd w:val="0"/>
        <w:snapToGrid w:val="0"/>
        <w:spacing w:line="276" w:lineRule="auto"/>
        <w:rPr>
          <w:rFonts w:ascii="宋体" w:cs="宋体"/>
          <w:szCs w:val="21"/>
          <w:u w:val="single"/>
        </w:rPr>
      </w:pPr>
    </w:p>
    <w:p>
      <w:pPr>
        <w:adjustRightInd w:val="0"/>
        <w:snapToGrid w:val="0"/>
        <w:spacing w:line="276" w:lineRule="auto"/>
        <w:rPr>
          <w:rFonts w:ascii="宋体" w:cs="宋体"/>
          <w:szCs w:val="21"/>
          <w:u w:val="single"/>
        </w:rPr>
      </w:pPr>
    </w:p>
    <w:p>
      <w:pPr>
        <w:adjustRightInd w:val="0"/>
        <w:snapToGrid w:val="0"/>
        <w:spacing w:line="276" w:lineRule="auto"/>
        <w:rPr>
          <w:rFonts w:asci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276" w:lineRule="auto"/>
        <w:rPr>
          <w:rFonts w:ascii="宋体" w:cs="宋体"/>
          <w:szCs w:val="21"/>
        </w:rPr>
      </w:pPr>
      <w:r>
        <w:rPr>
          <w:rFonts w:hint="eastAsia" w:ascii="宋体" w:hAnsi="宋体" w:cs="宋体"/>
          <w:szCs w:val="21"/>
        </w:rPr>
        <w:t>投标人名称（盖章）：</w:t>
      </w:r>
    </w:p>
    <w:p>
      <w:pPr>
        <w:adjustRightInd w:val="0"/>
        <w:snapToGrid w:val="0"/>
        <w:spacing w:line="276" w:lineRule="auto"/>
        <w:ind w:firstLine="4305" w:firstLineChars="2050"/>
        <w:rPr>
          <w:rFonts w:ascii="宋体" w:cs="宋体"/>
          <w:szCs w:val="21"/>
        </w:rPr>
      </w:pPr>
    </w:p>
    <w:p>
      <w:pPr>
        <w:adjustRightInd w:val="0"/>
        <w:snapToGrid w:val="0"/>
        <w:spacing w:line="276" w:lineRule="auto"/>
        <w:ind w:firstLine="4305" w:firstLineChars="2050"/>
        <w:rPr>
          <w:rFonts w:ascii="宋体" w:cs="宋体"/>
          <w:szCs w:val="21"/>
        </w:rPr>
      </w:pPr>
    </w:p>
    <w:p>
      <w:pPr>
        <w:adjustRightInd w:val="0"/>
        <w:snapToGrid w:val="0"/>
        <w:spacing w:line="276" w:lineRule="auto"/>
        <w:ind w:firstLine="4305" w:firstLineChars="2050"/>
        <w:rPr>
          <w:rFonts w:ascii="宋体" w:cs="宋体"/>
          <w:szCs w:val="21"/>
        </w:rPr>
      </w:pPr>
      <w:r>
        <w:rPr>
          <w:rFonts w:hint="eastAsia" w:ascii="宋体" w:hAnsi="宋体" w:cs="宋体"/>
          <w:szCs w:val="21"/>
        </w:rPr>
        <w:t>日期：年月日</w:t>
      </w:r>
    </w:p>
    <w:p>
      <w:pPr>
        <w:adjustRightInd w:val="0"/>
        <w:snapToGrid w:val="0"/>
        <w:spacing w:line="276" w:lineRule="auto"/>
        <w:ind w:firstLine="4305" w:firstLineChars="2050"/>
        <w:rPr>
          <w:rFonts w:ascii="宋体" w:cs="宋体"/>
          <w:szCs w:val="21"/>
        </w:rPr>
      </w:pPr>
    </w:p>
    <w:p>
      <w:pPr>
        <w:pStyle w:val="21"/>
        <w:spacing w:line="276" w:lineRule="auto"/>
        <w:ind w:firstLine="340"/>
        <w:rPr>
          <w:rFonts w:cs="宋体"/>
          <w:szCs w:val="21"/>
        </w:rPr>
      </w:pPr>
    </w:p>
    <w:p>
      <w:pPr>
        <w:adjustRightInd w:val="0"/>
        <w:snapToGrid w:val="0"/>
        <w:spacing w:line="276" w:lineRule="auto"/>
        <w:ind w:firstLine="4305" w:firstLineChars="2050"/>
        <w:rPr>
          <w:rFonts w:ascii="宋体" w:cs="宋体"/>
          <w:szCs w:val="21"/>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cs="宋体"/>
          <w:b/>
          <w:bCs/>
          <w:color w:val="000000"/>
          <w:sz w:val="24"/>
          <w:szCs w:val="24"/>
        </w:rPr>
      </w:pPr>
      <w:r>
        <w:rPr>
          <w:rFonts w:ascii="宋体" w:hAnsi="宋体" w:cs="宋体"/>
          <w:b/>
          <w:bCs/>
          <w:color w:val="000000"/>
          <w:sz w:val="24"/>
          <w:szCs w:val="24"/>
        </w:rPr>
        <w:t xml:space="preserve">3.2 </w:t>
      </w:r>
      <w:r>
        <w:rPr>
          <w:rFonts w:hint="eastAsia" w:ascii="宋体" w:hAnsi="宋体" w:cs="宋体"/>
          <w:b/>
          <w:bCs/>
          <w:color w:val="000000"/>
          <w:sz w:val="24"/>
          <w:szCs w:val="24"/>
        </w:rPr>
        <w:t>法定代表人（单位负责人）资格证明书</w:t>
      </w:r>
    </w:p>
    <w:p>
      <w:pPr>
        <w:autoSpaceDE w:val="0"/>
        <w:autoSpaceDN w:val="0"/>
        <w:adjustRightInd w:val="0"/>
        <w:spacing w:line="276" w:lineRule="auto"/>
        <w:ind w:firstLine="616" w:firstLineChars="257"/>
        <w:rPr>
          <w:rFonts w:ascii="宋体" w:cs="宋体"/>
          <w:color w:val="000000"/>
          <w:sz w:val="24"/>
          <w:szCs w:val="24"/>
        </w:rPr>
      </w:pP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单位名称：</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地址：</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姓名：性别：年龄：职务：</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本人系</w:t>
      </w:r>
      <w:r>
        <w:rPr>
          <w:rFonts w:hint="eastAsia" w:hAnsi="宋体" w:cs="宋体"/>
          <w:i/>
          <w:snapToGrid w:val="0"/>
          <w:sz w:val="21"/>
          <w:szCs w:val="21"/>
          <w:u w:val="single"/>
        </w:rPr>
        <w:t>投标人名称</w:t>
      </w:r>
      <w:r>
        <w:rPr>
          <w:rFonts w:hint="eastAsia" w:hAnsi="宋体" w:cs="宋体"/>
          <w:color w:val="000000"/>
          <w:sz w:val="21"/>
          <w:szCs w:val="21"/>
        </w:rPr>
        <w:t>的法定代表人（单位负责人）。就参加贵方招标编号为</w:t>
      </w:r>
      <w:r>
        <w:rPr>
          <w:rFonts w:hint="eastAsia" w:hAnsi="宋体" w:cs="宋体"/>
          <w:i/>
          <w:color w:val="000000"/>
          <w:sz w:val="21"/>
          <w:szCs w:val="21"/>
          <w:u w:val="single"/>
        </w:rPr>
        <w:t>项目编号</w:t>
      </w:r>
      <w:r>
        <w:rPr>
          <w:rFonts w:hint="eastAsia" w:hAnsi="宋体" w:cs="宋体"/>
          <w:color w:val="000000"/>
          <w:sz w:val="21"/>
          <w:szCs w:val="21"/>
        </w:rPr>
        <w:t>的</w:t>
      </w:r>
      <w:r>
        <w:rPr>
          <w:rFonts w:hint="eastAsia" w:hAnsi="宋体" w:cs="宋体"/>
          <w:i/>
          <w:color w:val="000000"/>
          <w:sz w:val="21"/>
          <w:szCs w:val="21"/>
          <w:u w:val="single"/>
        </w:rPr>
        <w:t>项目名称、标段</w:t>
      </w:r>
      <w:r>
        <w:rPr>
          <w:rFonts w:hint="eastAsia" w:hAnsi="宋体" w:cs="宋体"/>
          <w:color w:val="000000"/>
          <w:sz w:val="21"/>
          <w:szCs w:val="21"/>
        </w:rPr>
        <w:t>公开招标项目的投标报价，签署上述项目的投标文件及合同的执行、完成、服务和保修，签署合同和处理与之有关的一切事务。</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特此证明。</w:t>
      </w:r>
    </w:p>
    <w:p>
      <w:pPr>
        <w:pStyle w:val="52"/>
        <w:spacing w:line="276" w:lineRule="auto"/>
        <w:ind w:firstLine="472" w:firstLineChars="225"/>
        <w:jc w:val="left"/>
        <w:rPr>
          <w:rFonts w:cs="宋体"/>
          <w:color w:val="000000"/>
          <w:sz w:val="21"/>
          <w:szCs w:val="21"/>
        </w:rPr>
      </w:pPr>
    </w:p>
    <w:p>
      <w:pPr>
        <w:pStyle w:val="52"/>
        <w:spacing w:line="276" w:lineRule="auto"/>
        <w:ind w:firstLine="472" w:firstLineChars="225"/>
        <w:jc w:val="left"/>
        <w:rPr>
          <w:rFonts w:cs="宋体"/>
          <w:color w:val="000000"/>
          <w:sz w:val="21"/>
          <w:szCs w:val="21"/>
        </w:rPr>
      </w:pPr>
    </w:p>
    <w:p>
      <w:pPr>
        <w:pStyle w:val="52"/>
        <w:spacing w:line="276" w:lineRule="auto"/>
        <w:ind w:left="-538" w:leftChars="-256" w:firstLine="539" w:firstLineChars="257"/>
        <w:jc w:val="center"/>
        <w:rPr>
          <w:rFonts w:cs="宋体"/>
          <w:bCs/>
          <w:color w:val="000000"/>
          <w:sz w:val="21"/>
          <w:szCs w:val="21"/>
        </w:rPr>
      </w:pPr>
      <w:r>
        <w:rPr>
          <w:rFonts w:hint="eastAsia" w:hAnsi="宋体" w:cs="宋体"/>
          <w:bCs/>
          <w:color w:val="000000"/>
          <w:sz w:val="21"/>
          <w:szCs w:val="21"/>
        </w:rPr>
        <w:t>【此处请粘贴法定代表人（单位负责人）身份证复印件，需清晰反映身份证有效期限】</w:t>
      </w:r>
    </w:p>
    <w:p>
      <w:pPr>
        <w:pStyle w:val="52"/>
        <w:spacing w:line="276" w:lineRule="auto"/>
        <w:ind w:left="-538" w:leftChars="-256" w:firstLine="539" w:firstLineChars="257"/>
        <w:jc w:val="center"/>
        <w:rPr>
          <w:rFonts w:cs="宋体"/>
          <w:bCs/>
          <w:color w:val="000000"/>
          <w:sz w:val="21"/>
          <w:szCs w:val="21"/>
        </w:rPr>
      </w:pPr>
    </w:p>
    <w:p>
      <w:pPr>
        <w:autoSpaceDE w:val="0"/>
        <w:autoSpaceDN w:val="0"/>
        <w:adjustRightInd w:val="0"/>
        <w:spacing w:line="276" w:lineRule="auto"/>
        <w:ind w:right="-11"/>
        <w:rPr>
          <w:rFonts w:ascii="宋体" w:cs="宋体"/>
          <w:szCs w:val="21"/>
          <w:lang w:val="zh-CN"/>
        </w:rPr>
      </w:pPr>
    </w:p>
    <w:p>
      <w:pPr>
        <w:autoSpaceDE w:val="0"/>
        <w:autoSpaceDN w:val="0"/>
        <w:adjustRightInd w:val="0"/>
        <w:spacing w:line="276" w:lineRule="auto"/>
        <w:ind w:right="-11"/>
        <w:rPr>
          <w:rFonts w:ascii="宋体" w:cs="宋体"/>
          <w:szCs w:val="21"/>
          <w:lang w:val="zh-CN"/>
        </w:rPr>
      </w:pPr>
    </w:p>
    <w:p>
      <w:pPr>
        <w:pStyle w:val="2"/>
        <w:rPr>
          <w:lang w:val="zh-CN"/>
        </w:rPr>
      </w:pPr>
    </w:p>
    <w:p>
      <w:pPr>
        <w:autoSpaceDE w:val="0"/>
        <w:autoSpaceDN w:val="0"/>
        <w:adjustRightInd w:val="0"/>
        <w:spacing w:line="276" w:lineRule="auto"/>
        <w:ind w:right="-11"/>
        <w:rPr>
          <w:rFonts w:ascii="宋体" w:cs="宋体"/>
          <w:szCs w:val="21"/>
          <w:lang w:val="zh-CN"/>
        </w:rPr>
      </w:pPr>
    </w:p>
    <w:p>
      <w:pPr>
        <w:spacing w:line="276" w:lineRule="auto"/>
        <w:ind w:firstLine="3937" w:firstLineChars="1875"/>
        <w:rPr>
          <w:rFonts w:ascii="宋体" w:cs="宋体"/>
          <w:color w:val="000000"/>
          <w:szCs w:val="21"/>
          <w:u w:val="single"/>
        </w:rPr>
      </w:pPr>
      <w:r>
        <w:rPr>
          <w:rFonts w:hint="eastAsia" w:ascii="宋体" w:hAnsi="宋体" w:cs="宋体"/>
          <w:color w:val="000000"/>
          <w:szCs w:val="21"/>
        </w:rPr>
        <w:t>投标人名称（并加盖公章）：</w:t>
      </w:r>
    </w:p>
    <w:p>
      <w:pPr>
        <w:pStyle w:val="55"/>
        <w:spacing w:before="60" w:line="276" w:lineRule="auto"/>
        <w:ind w:firstLine="3937" w:firstLineChars="1875"/>
        <w:rPr>
          <w:rFonts w:ascii="宋体" w:cs="宋体"/>
          <w:color w:val="000000"/>
          <w:sz w:val="21"/>
          <w:szCs w:val="21"/>
        </w:rPr>
      </w:pPr>
      <w:r>
        <w:rPr>
          <w:rFonts w:hint="eastAsia" w:ascii="宋体" w:hAnsi="宋体" w:cs="宋体"/>
          <w:color w:val="000000"/>
          <w:sz w:val="21"/>
          <w:szCs w:val="21"/>
        </w:rPr>
        <w:t>签署日期：年月日</w:t>
      </w:r>
    </w:p>
    <w:p>
      <w:pPr>
        <w:pStyle w:val="54"/>
        <w:spacing w:line="276" w:lineRule="auto"/>
        <w:rPr>
          <w:rFonts w:ascii="宋体" w:cs="宋体"/>
          <w:color w:val="000000"/>
          <w:sz w:val="21"/>
          <w:szCs w:val="21"/>
        </w:rPr>
      </w:pPr>
    </w:p>
    <w:p>
      <w:pPr>
        <w:spacing w:line="276" w:lineRule="auto"/>
        <w:rPr>
          <w:rFonts w:ascii="宋体" w:cs="宋体"/>
          <w:szCs w:val="21"/>
        </w:rPr>
      </w:pPr>
    </w:p>
    <w:p>
      <w:pPr>
        <w:spacing w:line="276" w:lineRule="auto"/>
        <w:ind w:firstLine="420" w:firstLineChars="200"/>
        <w:rPr>
          <w:rFonts w:ascii="宋体" w:cs="宋体"/>
          <w:bCs/>
          <w:color w:val="000000"/>
          <w:kern w:val="12"/>
          <w:szCs w:val="21"/>
        </w:rPr>
      </w:pPr>
      <w:r>
        <w:rPr>
          <w:rFonts w:hint="eastAsia" w:ascii="宋体" w:hAnsi="宋体" w:cs="宋体"/>
          <w:bCs/>
          <w:color w:val="000000"/>
          <w:kern w:val="12"/>
          <w:szCs w:val="21"/>
        </w:rPr>
        <w:t>说明：法定代表人（单位负责人）参加本招标项目投标的，仅须出具此证明书。</w:t>
      </w:r>
    </w:p>
    <w:p>
      <w:pPr>
        <w:spacing w:line="276" w:lineRule="auto"/>
        <w:jc w:val="center"/>
        <w:rPr>
          <w:rFonts w:ascii="宋体"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spacing w:line="276" w:lineRule="auto"/>
        <w:jc w:val="center"/>
        <w:rPr>
          <w:rFonts w:ascii="宋体" w:cs="宋体"/>
          <w:b/>
          <w:bCs/>
          <w:color w:val="000000"/>
          <w:sz w:val="24"/>
          <w:szCs w:val="24"/>
        </w:rPr>
      </w:pPr>
      <w:r>
        <w:rPr>
          <w:rFonts w:ascii="宋体" w:hAnsi="宋体" w:cs="宋体"/>
          <w:b/>
          <w:bCs/>
          <w:color w:val="000000"/>
          <w:sz w:val="24"/>
          <w:szCs w:val="24"/>
        </w:rPr>
        <w:t xml:space="preserve">3.3 </w:t>
      </w:r>
      <w:r>
        <w:rPr>
          <w:rFonts w:hint="eastAsia" w:ascii="宋体" w:hAnsi="宋体" w:cs="宋体"/>
          <w:b/>
          <w:bCs/>
          <w:color w:val="000000"/>
          <w:sz w:val="24"/>
          <w:szCs w:val="24"/>
        </w:rPr>
        <w:t>法定代表人（单位负责人）授权书</w:t>
      </w:r>
    </w:p>
    <w:p>
      <w:pPr>
        <w:spacing w:line="276" w:lineRule="auto"/>
        <w:jc w:val="center"/>
        <w:rPr>
          <w:rFonts w:ascii="宋体" w:cs="宋体"/>
          <w:b/>
          <w:bCs/>
          <w:color w:val="000000"/>
          <w:sz w:val="36"/>
          <w:szCs w:val="36"/>
        </w:rPr>
      </w:pPr>
    </w:p>
    <w:p>
      <w:pPr>
        <w:adjustRightInd w:val="0"/>
        <w:spacing w:line="276" w:lineRule="auto"/>
        <w:ind w:firstLine="441" w:firstLineChars="210"/>
        <w:contextualSpacing/>
        <w:rPr>
          <w:rFonts w:ascii="宋体" w:cs="宋体"/>
          <w:szCs w:val="21"/>
        </w:rPr>
      </w:pPr>
      <w:r>
        <w:rPr>
          <w:rFonts w:hint="eastAsia" w:ascii="宋体" w:hAnsi="宋体" w:cs="宋体"/>
          <w:szCs w:val="21"/>
        </w:rPr>
        <w:t>本人</w:t>
      </w:r>
      <w:r>
        <w:rPr>
          <w:rFonts w:hint="eastAsia" w:ascii="宋体" w:hAnsi="宋体" w:cs="宋体"/>
          <w:szCs w:val="21"/>
          <w:u w:val="single"/>
        </w:rPr>
        <w:t>　</w:t>
      </w:r>
      <w:r>
        <w:rPr>
          <w:rFonts w:hint="eastAsia" w:ascii="宋体" w:hAnsi="宋体" w:cs="宋体"/>
          <w:i/>
          <w:snapToGrid w:val="0"/>
          <w:szCs w:val="21"/>
          <w:u w:val="single"/>
        </w:rPr>
        <w:t>法人姓名</w:t>
      </w:r>
      <w:r>
        <w:rPr>
          <w:rFonts w:hint="eastAsia" w:ascii="宋体" w:hAnsi="宋体" w:cs="宋体"/>
          <w:szCs w:val="21"/>
        </w:rPr>
        <w:t>系</w:t>
      </w:r>
      <w:r>
        <w:rPr>
          <w:rFonts w:hint="eastAsia" w:ascii="宋体" w:hAnsi="宋体" w:cs="宋体"/>
          <w:szCs w:val="21"/>
          <w:u w:val="single"/>
        </w:rPr>
        <w:t>　</w:t>
      </w:r>
      <w:r>
        <w:rPr>
          <w:rFonts w:hint="eastAsia" w:ascii="宋体" w:hAnsi="宋体" w:cs="宋体"/>
          <w:i/>
          <w:snapToGrid w:val="0"/>
          <w:szCs w:val="21"/>
          <w:u w:val="single"/>
        </w:rPr>
        <w:t>投标人名称</w:t>
      </w:r>
      <w:r>
        <w:rPr>
          <w:rFonts w:hint="eastAsia" w:ascii="宋体" w:hAnsi="宋体" w:cs="宋体"/>
          <w:szCs w:val="21"/>
        </w:rPr>
        <w:t>的法定代表人（单位负责人），现委托</w:t>
      </w:r>
      <w:r>
        <w:rPr>
          <w:rFonts w:hint="eastAsia" w:ascii="宋体" w:hAnsi="宋体" w:cs="宋体"/>
          <w:szCs w:val="21"/>
          <w:u w:val="single"/>
        </w:rPr>
        <w:t>　</w:t>
      </w:r>
      <w:r>
        <w:rPr>
          <w:rFonts w:hint="eastAsia" w:ascii="宋体" w:hAnsi="宋体" w:cs="宋体"/>
          <w:i/>
          <w:snapToGrid w:val="0"/>
          <w:szCs w:val="21"/>
          <w:u w:val="single"/>
        </w:rPr>
        <w:t>姓名，职务</w:t>
      </w:r>
      <w:r>
        <w:rPr>
          <w:rFonts w:hint="eastAsia" w:ascii="宋体" w:hAnsi="宋体" w:cs="宋体"/>
          <w:szCs w:val="21"/>
        </w:rPr>
        <w:t>以我方的名义参加贵方</w:t>
      </w:r>
      <w:r>
        <w:rPr>
          <w:rFonts w:ascii="宋体" w:hAnsi="宋体" w:cs="宋体"/>
          <w:szCs w:val="21"/>
        </w:rPr>
        <w:t>______________________</w:t>
      </w:r>
      <w:r>
        <w:rPr>
          <w:rFonts w:hint="eastAsia" w:ascii="宋体" w:hAnsi="宋体" w:cs="宋体"/>
          <w:szCs w:val="21"/>
        </w:rPr>
        <w:t>项目的投标活动，并代表我方全权办理针对上述项目的投标、开标、投标文件澄清、签约等一切具体事务和签署相关文件。</w:t>
      </w:r>
    </w:p>
    <w:p>
      <w:pPr>
        <w:adjustRightInd w:val="0"/>
        <w:spacing w:line="276" w:lineRule="auto"/>
        <w:ind w:firstLine="441" w:firstLineChars="210"/>
        <w:contextualSpacing/>
        <w:rPr>
          <w:rFonts w:ascii="宋体" w:cs="宋体"/>
          <w:szCs w:val="21"/>
        </w:rPr>
      </w:pPr>
      <w:r>
        <w:rPr>
          <w:rFonts w:hint="eastAsia" w:ascii="宋体" w:hAnsi="宋体" w:cs="宋体"/>
          <w:szCs w:val="21"/>
        </w:rPr>
        <w:t>我方对被授权人的签名事项负全部责任。</w:t>
      </w:r>
    </w:p>
    <w:p>
      <w:pPr>
        <w:adjustRightInd w:val="0"/>
        <w:spacing w:line="276" w:lineRule="auto"/>
        <w:ind w:firstLine="441" w:firstLineChars="210"/>
        <w:contextualSpacing/>
        <w:rPr>
          <w:rFonts w:asci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276" w:lineRule="auto"/>
        <w:ind w:firstLine="441" w:firstLineChars="210"/>
        <w:contextualSpacing/>
        <w:rPr>
          <w:rFonts w:ascii="宋体" w:cs="宋体"/>
          <w:szCs w:val="21"/>
        </w:rPr>
      </w:pPr>
      <w:r>
        <w:rPr>
          <w:rFonts w:hint="eastAsia" w:ascii="宋体" w:hAnsi="宋体" w:cs="宋体"/>
          <w:szCs w:val="21"/>
        </w:rPr>
        <w:t>被授权人无转委托权，特此委托。</w:t>
      </w:r>
    </w:p>
    <w:p>
      <w:pPr>
        <w:spacing w:line="276" w:lineRule="auto"/>
        <w:ind w:firstLine="420" w:firstLineChars="200"/>
        <w:rPr>
          <w:rFonts w:ascii="宋体" w:cs="宋体"/>
          <w:szCs w:val="21"/>
        </w:rPr>
      </w:pPr>
      <w:r>
        <w:rPr>
          <w:rFonts w:hint="eastAsia" w:ascii="宋体" w:hAnsi="宋体" w:cs="宋体"/>
          <w:szCs w:val="21"/>
        </w:rPr>
        <w:t>投标人名称：</w:t>
      </w:r>
      <w:r>
        <w:rPr>
          <w:rFonts w:hint="eastAsia" w:ascii="宋体" w:hAnsi="宋体" w:cs="宋体"/>
          <w:szCs w:val="21"/>
          <w:u w:val="single"/>
        </w:rPr>
        <w:t>（全称）</w:t>
      </w:r>
      <w:r>
        <w:rPr>
          <w:rFonts w:hint="eastAsia" w:ascii="宋体" w:hAnsi="宋体" w:cs="宋体"/>
          <w:szCs w:val="21"/>
        </w:rPr>
        <w:t>（盖单位公章）</w:t>
      </w:r>
    </w:p>
    <w:p>
      <w:pPr>
        <w:spacing w:line="276" w:lineRule="auto"/>
        <w:ind w:firstLine="420" w:firstLineChars="200"/>
        <w:rPr>
          <w:rFonts w:ascii="宋体" w:cs="宋体"/>
          <w:szCs w:val="21"/>
        </w:rPr>
      </w:pPr>
      <w:r>
        <w:rPr>
          <w:rFonts w:hint="eastAsia" w:ascii="宋体" w:hAnsi="宋体" w:cs="宋体"/>
          <w:szCs w:val="21"/>
        </w:rPr>
        <w:t>法定代表人（单位负责人）：（签字或加盖名章）</w:t>
      </w:r>
    </w:p>
    <w:p>
      <w:pPr>
        <w:spacing w:line="276" w:lineRule="auto"/>
        <w:ind w:firstLine="420" w:firstLineChars="200"/>
        <w:rPr>
          <w:rFonts w:ascii="宋体" w:cs="宋体"/>
          <w:szCs w:val="21"/>
        </w:rPr>
      </w:pPr>
      <w:r>
        <w:rPr>
          <w:rFonts w:hint="eastAsia" w:ascii="宋体" w:hAnsi="宋体" w:cs="宋体"/>
          <w:szCs w:val="21"/>
        </w:rPr>
        <w:t>法定代表人（单位负责人）授权代表：（签字或加盖名章）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pacing w:line="276" w:lineRule="auto"/>
              <w:jc w:val="center"/>
              <w:rPr>
                <w:rFonts w:ascii="宋体" w:cs="宋体"/>
                <w:szCs w:val="21"/>
              </w:rPr>
            </w:pPr>
            <w:r>
              <w:rPr>
                <w:rFonts w:hint="eastAsia" w:ascii="宋体" w:hAnsi="宋体" w:cs="宋体"/>
                <w:szCs w:val="21"/>
              </w:rPr>
              <w:t>法定代表人（单位负责人）身份证（正面）</w:t>
            </w:r>
          </w:p>
        </w:tc>
        <w:tc>
          <w:tcPr>
            <w:tcW w:w="4485" w:type="dxa"/>
            <w:gridSpan w:val="2"/>
            <w:vAlign w:val="center"/>
          </w:tcPr>
          <w:p>
            <w:pPr>
              <w:spacing w:line="276" w:lineRule="auto"/>
              <w:jc w:val="center"/>
              <w:rPr>
                <w:rFonts w:ascii="宋体" w:cs="宋体"/>
                <w:szCs w:val="21"/>
              </w:rPr>
            </w:pPr>
            <w:r>
              <w:rPr>
                <w:rFonts w:hint="eastAsia" w:ascii="宋体" w:hAnsi="宋体" w:cs="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pacing w:line="276" w:lineRule="auto"/>
              <w:jc w:val="center"/>
              <w:rPr>
                <w:rFonts w:ascii="宋体" w:cs="宋体"/>
                <w:szCs w:val="21"/>
              </w:rPr>
            </w:pPr>
            <w:bookmarkStart w:id="15" w:name="_资格证明文件"/>
            <w:bookmarkEnd w:id="15"/>
            <w:bookmarkStart w:id="16" w:name="_Toc364329026"/>
            <w:r>
              <w:rPr>
                <w:rFonts w:hint="eastAsia" w:ascii="宋体" w:hAnsi="宋体" w:cs="宋体"/>
                <w:szCs w:val="21"/>
              </w:rPr>
              <w:t>法定代表人（单位负责人）授权代表身份证</w:t>
            </w:r>
          </w:p>
          <w:p>
            <w:pPr>
              <w:spacing w:line="276" w:lineRule="auto"/>
              <w:jc w:val="center"/>
              <w:rPr>
                <w:rFonts w:ascii="宋体" w:cs="宋体"/>
                <w:szCs w:val="21"/>
              </w:rPr>
            </w:pPr>
            <w:r>
              <w:rPr>
                <w:rFonts w:hint="eastAsia" w:ascii="宋体" w:hAnsi="宋体" w:cs="宋体"/>
                <w:szCs w:val="21"/>
              </w:rPr>
              <w:t>（正面）</w:t>
            </w:r>
            <w:bookmarkEnd w:id="16"/>
          </w:p>
        </w:tc>
        <w:tc>
          <w:tcPr>
            <w:tcW w:w="4492" w:type="dxa"/>
            <w:gridSpan w:val="2"/>
            <w:vAlign w:val="center"/>
          </w:tcPr>
          <w:p>
            <w:pPr>
              <w:spacing w:line="276" w:lineRule="auto"/>
              <w:jc w:val="center"/>
              <w:rPr>
                <w:rFonts w:ascii="宋体" w:cs="宋体"/>
                <w:szCs w:val="21"/>
              </w:rPr>
            </w:pPr>
            <w:bookmarkStart w:id="17" w:name="_Toc364329027"/>
            <w:r>
              <w:rPr>
                <w:rFonts w:hint="eastAsia" w:ascii="宋体" w:hAnsi="宋体" w:cs="宋体"/>
                <w:szCs w:val="21"/>
              </w:rPr>
              <w:t>法定代表人（单位负责人）授权代表身份证</w:t>
            </w:r>
          </w:p>
          <w:p>
            <w:pPr>
              <w:spacing w:line="276" w:lineRule="auto"/>
              <w:jc w:val="center"/>
              <w:rPr>
                <w:rFonts w:ascii="宋体" w:cs="宋体"/>
                <w:szCs w:val="21"/>
              </w:rPr>
            </w:pPr>
            <w:r>
              <w:rPr>
                <w:rFonts w:hint="eastAsia" w:ascii="宋体" w:hAnsi="宋体" w:cs="宋体"/>
                <w:szCs w:val="21"/>
              </w:rPr>
              <w:t>（反面）</w:t>
            </w:r>
            <w:bookmarkEnd w:id="17"/>
          </w:p>
        </w:tc>
      </w:tr>
    </w:tbl>
    <w:p>
      <w:pPr>
        <w:spacing w:line="276" w:lineRule="auto"/>
        <w:ind w:left="2" w:firstLine="357" w:firstLineChars="149"/>
        <w:rPr>
          <w:rFonts w:ascii="宋体" w:cs="宋体"/>
          <w:sz w:val="24"/>
          <w:szCs w:val="24"/>
        </w:rPr>
      </w:pPr>
    </w:p>
    <w:p>
      <w:pPr>
        <w:widowControl/>
        <w:spacing w:before="100" w:beforeAutospacing="1" w:after="100" w:afterAutospacing="1" w:line="276" w:lineRule="auto"/>
        <w:jc w:val="center"/>
        <w:rPr>
          <w:rFonts w:ascii="宋体" w:hAnsi="宋体" w:cs="宋体"/>
          <w:b/>
          <w:bCs/>
          <w:color w:val="000000"/>
          <w:sz w:val="24"/>
          <w:szCs w:val="24"/>
        </w:rPr>
      </w:pPr>
    </w:p>
    <w:p>
      <w:pPr>
        <w:pStyle w:val="2"/>
      </w:pPr>
    </w:p>
    <w:p>
      <w:pPr>
        <w:widowControl/>
        <w:spacing w:before="100" w:beforeAutospacing="1" w:after="100" w:afterAutospacing="1" w:line="276" w:lineRule="auto"/>
        <w:jc w:val="center"/>
        <w:rPr>
          <w:rFonts w:ascii="宋体" w:hAnsi="宋体" w:cs="宋体"/>
          <w:b/>
          <w:bCs/>
          <w:color w:val="000000"/>
          <w:sz w:val="24"/>
          <w:szCs w:val="24"/>
        </w:rPr>
      </w:pPr>
    </w:p>
    <w:p>
      <w:pPr>
        <w:pStyle w:val="2"/>
      </w:pPr>
    </w:p>
    <w:p>
      <w:pPr>
        <w:pStyle w:val="10"/>
      </w:pPr>
    </w:p>
    <w:p>
      <w:pPr>
        <w:widowControl/>
        <w:spacing w:before="100" w:beforeAutospacing="1" w:after="100" w:afterAutospacing="1" w:line="276" w:lineRule="auto"/>
        <w:jc w:val="center"/>
        <w:rPr>
          <w:rFonts w:ascii="宋体" w:cs="宋体"/>
          <w:b/>
          <w:bCs/>
          <w:color w:val="000000"/>
          <w:sz w:val="24"/>
          <w:szCs w:val="24"/>
        </w:rPr>
      </w:pPr>
      <w:r>
        <w:rPr>
          <w:rFonts w:ascii="宋体" w:hAnsi="宋体" w:cs="宋体"/>
          <w:b/>
          <w:bCs/>
          <w:color w:val="000000"/>
          <w:sz w:val="24"/>
          <w:szCs w:val="24"/>
        </w:rPr>
        <w:t xml:space="preserve">3.4 </w:t>
      </w:r>
      <w:r>
        <w:rPr>
          <w:rFonts w:hint="eastAsia" w:ascii="宋体" w:hAnsi="宋体" w:cs="宋体"/>
          <w:b/>
          <w:bCs/>
          <w:color w:val="000000"/>
          <w:sz w:val="24"/>
          <w:szCs w:val="24"/>
        </w:rPr>
        <w:t>没有重大违法记录的声明</w:t>
      </w:r>
    </w:p>
    <w:p>
      <w:pPr>
        <w:spacing w:beforeLines="50" w:afterLines="50" w:line="276" w:lineRule="auto"/>
        <w:jc w:val="center"/>
        <w:rPr>
          <w:rFonts w:ascii="宋体" w:cs="宋体"/>
          <w:color w:val="000000"/>
          <w:kern w:val="0"/>
          <w:sz w:val="28"/>
          <w:szCs w:val="28"/>
        </w:rPr>
      </w:pPr>
      <w:r>
        <w:rPr>
          <w:rFonts w:hint="eastAsia" w:ascii="宋体" w:hAnsi="宋体" w:cs="宋体"/>
          <w:color w:val="000000"/>
          <w:kern w:val="0"/>
          <w:sz w:val="28"/>
          <w:szCs w:val="28"/>
        </w:rPr>
        <w:t>声　明</w:t>
      </w:r>
    </w:p>
    <w:p>
      <w:pPr>
        <w:spacing w:beforeLines="50" w:afterLines="50" w:line="276" w:lineRule="auto"/>
        <w:ind w:firstLine="420" w:firstLineChars="200"/>
        <w:rPr>
          <w:rFonts w:asci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276" w:lineRule="auto"/>
        <w:ind w:firstLine="420" w:firstLineChars="200"/>
        <w:rPr>
          <w:rFonts w:ascii="宋体" w:cs="宋体"/>
          <w:szCs w:val="21"/>
          <w:lang w:val="zh-CN"/>
        </w:rPr>
      </w:pPr>
      <w:r>
        <w:rPr>
          <w:rFonts w:hint="eastAsia" w:ascii="宋体" w:hAnsi="宋体" w:cs="宋体"/>
          <w:szCs w:val="21"/>
          <w:lang w:val="zh-CN"/>
        </w:rPr>
        <w:t>特此声明。</w:t>
      </w:r>
    </w:p>
    <w:p>
      <w:pPr>
        <w:spacing w:beforeLines="50" w:afterLines="50" w:line="276" w:lineRule="auto"/>
        <w:ind w:firstLine="420" w:firstLineChars="200"/>
        <w:rPr>
          <w:rFonts w:asci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276" w:lineRule="auto"/>
        <w:ind w:firstLine="495" w:firstLineChars="236"/>
        <w:rPr>
          <w:rFonts w:ascii="宋体" w:cs="宋体"/>
          <w:szCs w:val="21"/>
          <w:lang w:val="zh-CN"/>
        </w:rPr>
      </w:pPr>
    </w:p>
    <w:p>
      <w:pPr>
        <w:spacing w:beforeLines="50" w:afterLines="50" w:line="276" w:lineRule="auto"/>
        <w:ind w:right="420" w:firstLine="4800" w:firstLineChars="2286"/>
        <w:rPr>
          <w:rFonts w:ascii="宋体" w:cs="宋体"/>
          <w:szCs w:val="21"/>
          <w:lang w:val="zh-CN"/>
        </w:rPr>
      </w:pPr>
      <w:r>
        <w:rPr>
          <w:rFonts w:hint="eastAsia" w:ascii="宋体" w:hAnsi="宋体" w:cs="宋体"/>
          <w:szCs w:val="21"/>
          <w:lang w:val="zh-CN"/>
        </w:rPr>
        <w:t>单位名称（盖章）：</w:t>
      </w:r>
    </w:p>
    <w:p>
      <w:pPr>
        <w:spacing w:beforeLines="50" w:afterLines="50" w:line="276" w:lineRule="auto"/>
        <w:ind w:right="420" w:firstLine="4800" w:firstLineChars="2286"/>
        <w:rPr>
          <w:rFonts w:ascii="宋体" w:cs="宋体"/>
          <w:szCs w:val="21"/>
          <w:lang w:val="zh-CN"/>
        </w:rPr>
      </w:pPr>
      <w:r>
        <w:rPr>
          <w:rFonts w:hint="eastAsia" w:ascii="宋体" w:hAnsi="宋体" w:cs="宋体"/>
          <w:szCs w:val="21"/>
          <w:lang w:val="zh-CN"/>
        </w:rPr>
        <w:t>日期：</w:t>
      </w:r>
      <w:r>
        <w:rPr>
          <w:rFonts w:hint="eastAsia" w:ascii="宋体" w:hAnsi="宋体" w:cs="宋体"/>
          <w:szCs w:val="21"/>
        </w:rPr>
        <w:t>年月日</w:t>
      </w: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r>
        <w:rPr>
          <w:rFonts w:hint="eastAsia" w:ascii="宋体" w:hAnsi="宋体" w:cs="宋体"/>
          <w:b/>
          <w:bCs/>
          <w:color w:val="000000"/>
          <w:sz w:val="24"/>
          <w:szCs w:val="24"/>
        </w:rPr>
        <w:t>3.5 投标保证金</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420" w:lineRule="exact"/>
        <w:jc w:val="center"/>
        <w:rPr>
          <w:rFonts w:ascii="宋体" w:hAnsi="Times New Roman" w:cs="仿宋_GB2312"/>
          <w:kern w:val="0"/>
          <w:szCs w:val="21"/>
        </w:rPr>
      </w:pPr>
      <w:r>
        <w:rPr>
          <w:rFonts w:hint="eastAsia" w:ascii="宋体" w:hAnsi="Times New Roman" w:cs="仿宋_GB2312"/>
          <w:kern w:val="0"/>
          <w:szCs w:val="21"/>
        </w:rPr>
        <w:t>（附许昌</w:t>
      </w:r>
      <w:r>
        <w:rPr>
          <w:rFonts w:hint="eastAsia" w:ascii="宋体" w:hAnsi="Times New Roman" w:cs="宋体"/>
          <w:kern w:val="0"/>
          <w:szCs w:val="21"/>
          <w:lang w:val="zh-CN"/>
        </w:rPr>
        <w:t>公共资源交易中心保证金缴纳回执及企业基本账户开户许可证复印件</w:t>
      </w:r>
      <w:r>
        <w:rPr>
          <w:rFonts w:hint="eastAsia" w:ascii="宋体" w:hAnsi="Times New Roman" w:cs="仿宋_GB2312"/>
          <w:kern w:val="0"/>
          <w:szCs w:val="21"/>
        </w:rPr>
        <w:t>）</w:t>
      </w:r>
    </w:p>
    <w:p>
      <w:pPr>
        <w:pStyle w:val="45"/>
        <w:spacing w:line="276" w:lineRule="auto"/>
        <w:rPr>
          <w:rFonts w:ascii="宋体" w:cs="宋体"/>
          <w:b/>
          <w:bCs/>
          <w:color w:val="000000"/>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cs="宋体"/>
          <w:b/>
          <w:bCs/>
          <w:color w:val="000000"/>
          <w:sz w:val="24"/>
          <w:szCs w:val="24"/>
        </w:rPr>
      </w:pPr>
      <w:r>
        <w:rPr>
          <w:rFonts w:ascii="宋体" w:hAnsi="宋体" w:cs="宋体"/>
          <w:b/>
          <w:bCs/>
          <w:color w:val="000000"/>
          <w:sz w:val="24"/>
          <w:szCs w:val="24"/>
        </w:rPr>
        <w:t xml:space="preserve"> 3.</w:t>
      </w:r>
      <w:r>
        <w:rPr>
          <w:rFonts w:hint="eastAsia" w:ascii="宋体" w:hAnsi="宋体" w:cs="宋体"/>
          <w:b/>
          <w:bCs/>
          <w:color w:val="000000"/>
          <w:sz w:val="24"/>
          <w:szCs w:val="24"/>
        </w:rPr>
        <w:t>6投标承诺函</w:t>
      </w:r>
    </w:p>
    <w:p>
      <w:pPr>
        <w:autoSpaceDE w:val="0"/>
        <w:autoSpaceDN w:val="0"/>
        <w:adjustRightInd w:val="0"/>
        <w:spacing w:line="276" w:lineRule="auto"/>
        <w:jc w:val="center"/>
        <w:outlineLvl w:val="0"/>
        <w:rPr>
          <w:rFonts w:ascii="宋体" w:cs="宋体"/>
          <w:b/>
          <w:snapToGrid w:val="0"/>
          <w:kern w:val="0"/>
          <w:sz w:val="36"/>
          <w:szCs w:val="36"/>
        </w:rPr>
      </w:pPr>
    </w:p>
    <w:p>
      <w:pPr>
        <w:pStyle w:val="20"/>
        <w:widowControl/>
        <w:shd w:val="clear" w:color="auto" w:fill="FFFFFF"/>
        <w:spacing w:after="300" w:line="276" w:lineRule="auto"/>
        <w:ind w:firstLine="420" w:firstLineChars="200"/>
        <w:rPr>
          <w:rFonts w:ascii="宋体" w:cs="宋体"/>
          <w:color w:val="000000"/>
          <w:sz w:val="21"/>
          <w:szCs w:val="21"/>
        </w:rPr>
      </w:pPr>
      <w:r>
        <w:rPr>
          <w:rFonts w:hint="eastAsia" w:ascii="宋体" w:hAnsi="宋体" w:cs="宋体"/>
          <w:color w:val="000000"/>
          <w:sz w:val="21"/>
          <w:szCs w:val="21"/>
        </w:rPr>
        <w:t>本企业郑重承诺：</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一、将遵循公开、公平、公正和诚实信用的原则参加</w:t>
      </w:r>
      <w:r>
        <w:rPr>
          <w:rFonts w:ascii="宋体" w:hAnsi="宋体" w:cs="宋体"/>
          <w:color w:val="000000"/>
          <w:sz w:val="21"/>
          <w:szCs w:val="21"/>
        </w:rPr>
        <w:t>(</w:t>
      </w:r>
      <w:r>
        <w:rPr>
          <w:rFonts w:hint="eastAsia" w:ascii="宋体" w:hAnsi="宋体" w:cs="宋体"/>
          <w:color w:val="FF0000"/>
          <w:sz w:val="21"/>
          <w:szCs w:val="21"/>
        </w:rPr>
        <w:t>具体政府采购项目名称、标段</w:t>
      </w:r>
      <w:r>
        <w:rPr>
          <w:rFonts w:hint="eastAsia" w:ascii="宋体" w:hAnsi="宋体" w:cs="宋体"/>
          <w:color w:val="000000"/>
          <w:sz w:val="21"/>
          <w:szCs w:val="21"/>
        </w:rPr>
        <w:t>）的投标</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二、本次投标所提供的一切材料都是真实、有效、合法的</w:t>
      </w:r>
      <w:r>
        <w:rPr>
          <w:rFonts w:ascii="宋体" w:hAnsi="宋体" w:cs="宋体"/>
          <w:color w:val="000000"/>
          <w:sz w:val="21"/>
          <w:szCs w:val="21"/>
        </w:rPr>
        <w:t xml:space="preserve">; </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三、不与其他投标人相互串通投标报价，不排挤其他投标人的公平竞争，不损害采购人或其他投标人的合法权益</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四、不与采购人或集中采购机构串通投标，不损害国家利益、社会公共利益或者他人的合法权益</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宋体" w:hAnsi="宋体" w:cs="宋体"/>
          <w:color w:val="000000"/>
          <w:sz w:val="21"/>
          <w:szCs w:val="21"/>
        </w:rPr>
        <w:t>评标</w:t>
      </w:r>
      <w:r>
        <w:rPr>
          <w:rFonts w:hint="eastAsia" w:ascii="宋体" w:hAnsi="宋体" w:cs="宋体"/>
          <w:color w:val="000000"/>
          <w:sz w:val="21"/>
          <w:szCs w:val="21"/>
        </w:rPr>
        <w:fldChar w:fldCharType="end"/>
      </w:r>
      <w:r>
        <w:rPr>
          <w:rFonts w:hint="eastAsia" w:ascii="宋体" w:hAnsi="宋体" w:cs="宋体"/>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hAnsi="宋体" w:cs="宋体"/>
          <w:color w:val="000000"/>
          <w:sz w:val="21"/>
          <w:szCs w:val="21"/>
        </w:rPr>
        <w:t>中标</w:t>
      </w:r>
      <w:r>
        <w:rPr>
          <w:rFonts w:hint="eastAsia" w:ascii="宋体" w:hAnsi="宋体" w:cs="宋体"/>
          <w:color w:val="000000"/>
          <w:sz w:val="21"/>
          <w:szCs w:val="21"/>
        </w:rPr>
        <w:fldChar w:fldCharType="end"/>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六、不以他人名义投标或者以其他方式弄虚作假，骗取中标</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七、不扰乱禹州市政府采购市场秩序</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宋体" w:hAnsi="宋体" w:cs="宋体"/>
          <w:color w:val="000000"/>
          <w:sz w:val="21"/>
          <w:szCs w:val="21"/>
        </w:rPr>
        <w:t>开标</w:t>
      </w:r>
      <w:r>
        <w:rPr>
          <w:rFonts w:hint="eastAsia" w:ascii="宋体" w:hAnsi="宋体" w:cs="宋体"/>
          <w:color w:val="000000"/>
          <w:sz w:val="21"/>
          <w:szCs w:val="21"/>
        </w:rPr>
        <w:fldChar w:fldCharType="end"/>
      </w:r>
      <w:r>
        <w:rPr>
          <w:rFonts w:hint="eastAsia" w:ascii="宋体" w:hAnsi="宋体" w:cs="宋体"/>
          <w:color w:val="000000"/>
          <w:sz w:val="21"/>
          <w:szCs w:val="21"/>
        </w:rPr>
        <w:t>后进行虚假恶意投诉</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cs="宋体"/>
          <w:color w:val="000000"/>
          <w:sz w:val="21"/>
          <w:szCs w:val="21"/>
        </w:rPr>
      </w:pPr>
      <w:r>
        <w:rPr>
          <w:rFonts w:hint="eastAsia" w:ascii="宋体" w:hAnsi="宋体" w:cs="宋体"/>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宋体" w:hAnsi="宋体" w:cs="宋体"/>
          <w:color w:val="000000"/>
          <w:sz w:val="21"/>
          <w:szCs w:val="21"/>
        </w:rPr>
        <w:t>招标文件</w:t>
      </w:r>
      <w:r>
        <w:rPr>
          <w:rFonts w:hint="eastAsia" w:ascii="宋体" w:hAnsi="宋体" w:cs="宋体"/>
          <w:color w:val="000000"/>
          <w:sz w:val="21"/>
          <w:szCs w:val="21"/>
        </w:rPr>
        <w:fldChar w:fldCharType="end"/>
      </w:r>
      <w:r>
        <w:rPr>
          <w:rFonts w:hint="eastAsia" w:ascii="宋体" w:hAnsi="宋体" w:cs="宋体"/>
          <w:color w:val="000000"/>
          <w:sz w:val="21"/>
          <w:szCs w:val="21"/>
        </w:rPr>
        <w:t>规定不予转包、分包的项目转包、分包于他人。</w:t>
      </w:r>
    </w:p>
    <w:p>
      <w:pPr>
        <w:pStyle w:val="20"/>
        <w:widowControl/>
        <w:shd w:val="clear" w:color="auto" w:fill="FFFFFF"/>
        <w:spacing w:after="300" w:line="276" w:lineRule="auto"/>
        <w:ind w:firstLine="420" w:firstLineChars="200"/>
        <w:rPr>
          <w:rFonts w:ascii="宋体" w:cs="宋体"/>
          <w:color w:val="000000"/>
          <w:sz w:val="21"/>
          <w:szCs w:val="21"/>
        </w:rPr>
      </w:pPr>
      <w:r>
        <w:rPr>
          <w:rFonts w:hint="eastAsia" w:ascii="宋体" w:hAnsi="宋体" w:cs="宋体"/>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276" w:lineRule="auto"/>
        <w:rPr>
          <w:rFonts w:ascii="宋体" w:cs="宋体"/>
          <w:color w:val="000000"/>
          <w:sz w:val="21"/>
          <w:szCs w:val="21"/>
        </w:rPr>
      </w:pPr>
    </w:p>
    <w:p>
      <w:pPr>
        <w:pStyle w:val="20"/>
        <w:widowControl/>
        <w:shd w:val="clear" w:color="auto" w:fill="FFFFFF"/>
        <w:spacing w:after="300" w:line="276" w:lineRule="auto"/>
        <w:ind w:firstLine="5250" w:firstLineChars="2500"/>
        <w:rPr>
          <w:rFonts w:ascii="宋体" w:cs="宋体"/>
          <w:color w:val="000000"/>
          <w:sz w:val="21"/>
          <w:szCs w:val="21"/>
        </w:rPr>
      </w:pPr>
      <w:r>
        <w:rPr>
          <w:rFonts w:hint="eastAsia" w:ascii="宋体" w:hAnsi="宋体" w:cs="宋体"/>
          <w:color w:val="000000"/>
          <w:sz w:val="21"/>
          <w:szCs w:val="21"/>
        </w:rPr>
        <w:t>投标商名称</w:t>
      </w:r>
      <w:r>
        <w:rPr>
          <w:rFonts w:ascii="宋体" w:hAnsi="宋体" w:cs="宋体"/>
          <w:color w:val="000000"/>
          <w:sz w:val="21"/>
          <w:szCs w:val="21"/>
        </w:rPr>
        <w:t>(</w:t>
      </w:r>
      <w:r>
        <w:rPr>
          <w:rFonts w:hint="eastAsia" w:ascii="宋体" w:hAnsi="宋体" w:cs="宋体"/>
          <w:color w:val="000000"/>
          <w:sz w:val="21"/>
          <w:szCs w:val="21"/>
        </w:rPr>
        <w:t>盖章</w:t>
      </w:r>
      <w:r>
        <w:rPr>
          <w:rFonts w:ascii="宋体" w:hAnsi="宋体" w:cs="宋体"/>
          <w:color w:val="000000"/>
          <w:sz w:val="21"/>
          <w:szCs w:val="21"/>
        </w:rPr>
        <w:t>)</w:t>
      </w:r>
      <w:r>
        <w:rPr>
          <w:rFonts w:hint="eastAsia" w:ascii="宋体" w:hAnsi="宋体" w:cs="宋体"/>
          <w:color w:val="000000"/>
          <w:sz w:val="21"/>
          <w:szCs w:val="21"/>
        </w:rPr>
        <w:t>：</w:t>
      </w:r>
    </w:p>
    <w:p>
      <w:pPr>
        <w:pStyle w:val="20"/>
        <w:widowControl/>
        <w:shd w:val="clear" w:color="auto" w:fill="FFFFFF"/>
        <w:spacing w:after="300" w:line="276" w:lineRule="auto"/>
        <w:ind w:firstLine="6300" w:firstLineChars="3000"/>
        <w:rPr>
          <w:rFonts w:ascii="宋体" w:cs="宋体"/>
          <w:color w:val="000000"/>
          <w:sz w:val="21"/>
          <w:szCs w:val="21"/>
        </w:rPr>
      </w:pPr>
      <w:r>
        <w:rPr>
          <w:rFonts w:hint="eastAsia" w:ascii="宋体" w:hAnsi="宋体" w:cs="宋体"/>
          <w:color w:val="000000"/>
          <w:sz w:val="21"/>
          <w:szCs w:val="21"/>
        </w:rPr>
        <w:t>年月日</w:t>
      </w:r>
    </w:p>
    <w:p>
      <w:pPr>
        <w:autoSpaceDE w:val="0"/>
        <w:autoSpaceDN w:val="0"/>
        <w:adjustRightInd w:val="0"/>
        <w:spacing w:line="276" w:lineRule="auto"/>
        <w:jc w:val="center"/>
        <w:outlineLvl w:val="0"/>
        <w:rPr>
          <w:rFonts w:ascii="宋体" w:cs="宋体"/>
          <w:b/>
          <w:snapToGrid w:val="0"/>
          <w:kern w:val="0"/>
          <w:sz w:val="36"/>
          <w:szCs w:val="36"/>
        </w:rPr>
      </w:pPr>
    </w:p>
    <w:p>
      <w:pPr>
        <w:autoSpaceDE w:val="0"/>
        <w:autoSpaceDN w:val="0"/>
        <w:adjustRightInd w:val="0"/>
        <w:spacing w:line="276" w:lineRule="auto"/>
        <w:ind w:right="-11"/>
        <w:rPr>
          <w:rFonts w:ascii="宋体" w:cs="宋体"/>
          <w:szCs w:val="21"/>
          <w:lang w:val="zh-CN"/>
        </w:rPr>
      </w:pPr>
    </w:p>
    <w:p>
      <w:pPr>
        <w:pStyle w:val="10"/>
        <w:rPr>
          <w:rFonts w:ascii="宋体" w:cs="宋体"/>
          <w:szCs w:val="21"/>
          <w:lang w:val="zh-CN"/>
        </w:rPr>
      </w:pPr>
    </w:p>
    <w:p>
      <w:pPr>
        <w:pStyle w:val="10"/>
        <w:rPr>
          <w:rFonts w:ascii="宋体" w:cs="宋体"/>
          <w:szCs w:val="21"/>
          <w:lang w:val="zh-CN"/>
        </w:rPr>
      </w:pPr>
    </w:p>
    <w:p>
      <w:pPr>
        <w:autoSpaceDE w:val="0"/>
        <w:autoSpaceDN w:val="0"/>
        <w:adjustRightInd w:val="0"/>
        <w:spacing w:line="276" w:lineRule="auto"/>
        <w:jc w:val="center"/>
        <w:outlineLvl w:val="0"/>
        <w:rPr>
          <w:rFonts w:ascii="宋体" w:hAnsi="宋体" w:cs="宋体"/>
          <w:b/>
          <w:bCs/>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7其他资格证书或材料</w:t>
      </w: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autoSpaceDE w:val="0"/>
        <w:autoSpaceDN w:val="0"/>
        <w:adjustRightInd w:val="0"/>
        <w:spacing w:line="276" w:lineRule="auto"/>
        <w:jc w:val="center"/>
        <w:rPr>
          <w:rFonts w:ascii="宋体" w:hAnsi="宋体" w:cs="宋体"/>
          <w:b/>
          <w:bCs/>
          <w:sz w:val="28"/>
          <w:szCs w:val="28"/>
          <w:lang w:val="zh-CN"/>
        </w:rPr>
      </w:pPr>
    </w:p>
    <w:p>
      <w:pPr>
        <w:autoSpaceDE w:val="0"/>
        <w:autoSpaceDN w:val="0"/>
        <w:adjustRightInd w:val="0"/>
        <w:spacing w:line="276" w:lineRule="auto"/>
        <w:jc w:val="center"/>
        <w:rPr>
          <w:rFonts w:ascii="宋体" w:cs="宋体"/>
          <w:b/>
          <w:snapToGrid w:val="0"/>
          <w:kern w:val="0"/>
          <w:sz w:val="36"/>
          <w:szCs w:val="36"/>
        </w:rPr>
      </w:pPr>
      <w:r>
        <w:rPr>
          <w:rFonts w:hint="eastAsia" w:ascii="宋体" w:hAnsi="宋体" w:cs="宋体"/>
          <w:b/>
          <w:bCs/>
          <w:sz w:val="28"/>
          <w:szCs w:val="28"/>
          <w:lang w:val="zh-CN"/>
        </w:rPr>
        <w:t>四、符合性审查证明材料</w:t>
      </w:r>
    </w:p>
    <w:p>
      <w:pPr>
        <w:autoSpaceDE w:val="0"/>
        <w:autoSpaceDN w:val="0"/>
        <w:adjustRightInd w:val="0"/>
        <w:spacing w:line="276" w:lineRule="auto"/>
        <w:jc w:val="center"/>
        <w:outlineLvl w:val="0"/>
        <w:rPr>
          <w:rFonts w:ascii="宋体" w:cs="宋体"/>
          <w:b/>
          <w:snapToGrid w:val="0"/>
          <w:kern w:val="0"/>
          <w:sz w:val="36"/>
          <w:szCs w:val="36"/>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4.1 </w:t>
      </w:r>
      <w:r>
        <w:rPr>
          <w:rFonts w:hint="eastAsia" w:ascii="宋体" w:hAnsi="宋体" w:cs="宋体"/>
          <w:b/>
          <w:bCs/>
          <w:color w:val="000000"/>
          <w:sz w:val="24"/>
          <w:szCs w:val="24"/>
        </w:rPr>
        <w:t>投标分项报价表</w:t>
      </w: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autoSpaceDE w:val="0"/>
        <w:autoSpaceDN w:val="0"/>
        <w:adjustRightInd w:val="0"/>
        <w:spacing w:line="276" w:lineRule="auto"/>
        <w:outlineLvl w:val="0"/>
        <w:rPr>
          <w:rFonts w:ascii="宋体" w:cs="宋体"/>
          <w:b/>
          <w:snapToGrid w:val="0"/>
          <w:kern w:val="0"/>
          <w:szCs w:val="21"/>
        </w:rPr>
      </w:pPr>
      <w:r>
        <w:rPr>
          <w:rFonts w:hint="eastAsia" w:ascii="宋体" w:hAnsi="宋体" w:cs="宋体"/>
          <w:color w:val="000000"/>
          <w:szCs w:val="21"/>
        </w:rPr>
        <w:t>项目名称：</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firstLine="120"/>
              <w:rPr>
                <w:rFonts w:asci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技术</w:t>
            </w:r>
          </w:p>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firstLine="120"/>
              <w:rPr>
                <w:rFonts w:asci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left="120" w:hanging="120"/>
              <w:jc w:val="center"/>
              <w:rPr>
                <w:rFonts w:ascii="宋体" w:cs="宋体"/>
                <w:b/>
                <w:szCs w:val="21"/>
                <w:lang w:val="zh-CN"/>
              </w:rPr>
            </w:pPr>
            <w:r>
              <w:rPr>
                <w:rFonts w:hint="eastAsia" w:ascii="宋体" w:hAnsi="宋体" w:cs="宋体"/>
                <w:b/>
                <w:szCs w:val="21"/>
                <w:lang w:val="zh-CN"/>
              </w:rPr>
              <w:t>产地及</w:t>
            </w:r>
          </w:p>
          <w:p>
            <w:pPr>
              <w:autoSpaceDE w:val="0"/>
              <w:autoSpaceDN w:val="0"/>
              <w:adjustRightInd w:val="0"/>
              <w:spacing w:line="276" w:lineRule="auto"/>
              <w:ind w:left="120" w:hanging="120"/>
              <w:jc w:val="center"/>
              <w:rPr>
                <w:rFonts w:asci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105" w:firstLineChars="50"/>
              <w:rPr>
                <w:rFonts w:ascii="宋体" w:cs="宋体"/>
                <w:szCs w:val="21"/>
                <w:lang w:val="zh-CN"/>
              </w:rPr>
            </w:pPr>
            <w:r>
              <w:rPr>
                <w:rFonts w:hint="eastAsia" w:ascii="宋体" w:hAnsi="宋体" w:cs="宋体"/>
                <w:szCs w:val="21"/>
                <w:lang w:val="zh-CN"/>
              </w:rPr>
              <w:t>大写：　　　　　　小写：</w:t>
            </w: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 w:val="24"/>
          <w:szCs w:val="24"/>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spacing w:line="276" w:lineRule="auto"/>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4.2 </w:t>
      </w:r>
      <w:r>
        <w:rPr>
          <w:rFonts w:hint="eastAsia" w:ascii="宋体" w:hAnsi="宋体" w:cs="宋体"/>
          <w:b/>
          <w:bCs/>
          <w:color w:val="000000"/>
          <w:sz w:val="24"/>
          <w:szCs w:val="24"/>
        </w:rPr>
        <w:t>技术规格偏离表</w:t>
      </w: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autoSpaceDE w:val="0"/>
        <w:autoSpaceDN w:val="0"/>
        <w:adjustRightInd w:val="0"/>
        <w:spacing w:line="276" w:lineRule="auto"/>
        <w:outlineLvl w:val="0"/>
        <w:rPr>
          <w:rFonts w:ascii="宋体" w:cs="宋体"/>
          <w:b/>
          <w:snapToGrid w:val="0"/>
          <w:kern w:val="0"/>
          <w:szCs w:val="21"/>
        </w:rPr>
      </w:pPr>
      <w:r>
        <w:rPr>
          <w:rFonts w:hint="eastAsia" w:ascii="宋体" w:hAnsi="宋体" w:cs="宋体"/>
          <w:color w:val="000000"/>
          <w:szCs w:val="21"/>
        </w:rPr>
        <w:t>项目名称：</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偏离</w:t>
            </w:r>
          </w:p>
          <w:p>
            <w:pPr>
              <w:spacing w:line="276" w:lineRule="auto"/>
              <w:jc w:val="center"/>
              <w:rPr>
                <w:rFonts w:ascii="宋体" w:cs="宋体"/>
                <w:b/>
                <w:bCs/>
                <w:szCs w:val="21"/>
              </w:rPr>
            </w:pPr>
            <w:r>
              <w:rPr>
                <w:rFonts w:hint="eastAsia" w:ascii="宋体" w:hAnsi="宋体" w:cs="宋体"/>
                <w:b/>
                <w:bCs/>
                <w:szCs w:val="21"/>
              </w:rPr>
              <w:t>（无偏离</w:t>
            </w:r>
            <w:r>
              <w:rPr>
                <w:rFonts w:ascii="宋体" w:hAnsi="宋体" w:cs="宋体"/>
                <w:b/>
                <w:bCs/>
                <w:szCs w:val="21"/>
              </w:rPr>
              <w:t>/</w:t>
            </w:r>
            <w:r>
              <w:rPr>
                <w:rFonts w:hint="eastAsia" w:ascii="宋体" w:hAnsi="宋体" w:cs="宋体"/>
                <w:b/>
                <w:bCs/>
                <w:szCs w:val="21"/>
              </w:rPr>
              <w:t>正偏离</w:t>
            </w:r>
            <w:r>
              <w:rPr>
                <w:rFonts w:ascii="宋体" w:hAnsi="宋体" w:cs="宋体"/>
                <w:b/>
                <w:bCs/>
                <w:szCs w:val="21"/>
              </w:rPr>
              <w:t>/</w:t>
            </w:r>
            <w:r>
              <w:rPr>
                <w:rFonts w:hint="eastAsia" w:ascii="宋体" w:hAnsi="宋体" w:cs="宋体"/>
                <w:b/>
                <w:bCs/>
                <w:szCs w:val="21"/>
              </w:rPr>
              <w:t>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Cs/>
                <w:szCs w:val="21"/>
              </w:rPr>
            </w:pPr>
            <w:r>
              <w:rPr>
                <w:rFonts w:hint="eastAsia" w:ascii="宋体" w:hAnsi="宋体" w:cs="宋体"/>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
                <w:bCs/>
                <w:szCs w:val="21"/>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Cs w:val="21"/>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4.3 </w:t>
      </w:r>
      <w:r>
        <w:rPr>
          <w:rFonts w:hint="eastAsia" w:ascii="宋体" w:hAnsi="宋体" w:cs="宋体"/>
          <w:b/>
          <w:bCs/>
          <w:color w:val="000000"/>
          <w:sz w:val="24"/>
          <w:szCs w:val="24"/>
        </w:rPr>
        <w:t>技术方案（实施方案）</w:t>
      </w:r>
    </w:p>
    <w:p>
      <w:pPr>
        <w:snapToGrid w:val="0"/>
        <w:spacing w:line="276" w:lineRule="auto"/>
        <w:jc w:val="center"/>
        <w:rPr>
          <w:rFonts w:ascii="宋体" w:cs="宋体"/>
          <w:b/>
          <w:snapToGrid w:val="0"/>
          <w:kern w:val="0"/>
          <w:sz w:val="36"/>
          <w:szCs w:val="36"/>
        </w:rPr>
      </w:pPr>
    </w:p>
    <w:p>
      <w:pPr>
        <w:autoSpaceDE w:val="0"/>
        <w:autoSpaceDN w:val="0"/>
        <w:adjustRightInd w:val="0"/>
        <w:spacing w:line="276" w:lineRule="auto"/>
        <w:jc w:val="center"/>
        <w:rPr>
          <w:rFonts w:ascii="宋体" w:cs="宋体"/>
          <w:szCs w:val="21"/>
          <w:lang w:val="zh-CN"/>
        </w:rPr>
      </w:pPr>
      <w:r>
        <w:rPr>
          <w:rFonts w:hint="eastAsia" w:ascii="宋体" w:hAnsi="宋体" w:cs="宋体"/>
          <w:szCs w:val="21"/>
          <w:lang w:val="zh-CN"/>
        </w:rPr>
        <w:t>（投标人根据招标文件要求自行编制）</w:t>
      </w:r>
    </w:p>
    <w:p>
      <w:pPr>
        <w:snapToGrid w:val="0"/>
        <w:spacing w:line="276" w:lineRule="auto"/>
        <w:jc w:val="center"/>
        <w:rPr>
          <w:rFonts w:ascii="宋体" w:cs="宋体"/>
          <w:b/>
          <w:snapToGrid w:val="0"/>
          <w:kern w:val="0"/>
          <w:sz w:val="36"/>
          <w:szCs w:val="36"/>
        </w:rPr>
      </w:pPr>
    </w:p>
    <w:p>
      <w:pPr>
        <w:snapToGrid w:val="0"/>
        <w:spacing w:line="276" w:lineRule="auto"/>
        <w:jc w:val="center"/>
        <w:rPr>
          <w:rFonts w:ascii="宋体" w:cs="宋体"/>
          <w:b/>
          <w:snapToGrid w:val="0"/>
          <w:kern w:val="0"/>
          <w:sz w:val="36"/>
          <w:szCs w:val="36"/>
        </w:rPr>
      </w:pPr>
    </w:p>
    <w:p>
      <w:pPr>
        <w:snapToGrid w:val="0"/>
        <w:spacing w:line="276" w:lineRule="auto"/>
        <w:jc w:val="center"/>
        <w:rPr>
          <w:rFonts w:ascii="宋体" w:cs="宋体"/>
          <w:b/>
          <w:snapToGrid w:val="0"/>
          <w:kern w:val="0"/>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line="276" w:lineRule="auto"/>
        <w:jc w:val="center"/>
        <w:rPr>
          <w:rFonts w:ascii="宋体" w:cs="宋体"/>
          <w:b/>
          <w:snapToGrid w:val="0"/>
          <w:kern w:val="0"/>
          <w:sz w:val="36"/>
          <w:szCs w:val="36"/>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4.4 </w:t>
      </w:r>
      <w:r>
        <w:rPr>
          <w:rFonts w:hint="eastAsia" w:ascii="宋体" w:hAnsi="宋体" w:cs="宋体"/>
          <w:b/>
          <w:bCs/>
          <w:color w:val="000000"/>
          <w:sz w:val="24"/>
          <w:szCs w:val="24"/>
        </w:rPr>
        <w:t>业绩情况表</w:t>
      </w:r>
    </w:p>
    <w:p>
      <w:pPr>
        <w:autoSpaceDE w:val="0"/>
        <w:autoSpaceDN w:val="0"/>
        <w:adjustRightInd w:val="0"/>
        <w:spacing w:line="276" w:lineRule="auto"/>
        <w:jc w:val="center"/>
        <w:outlineLvl w:val="0"/>
        <w:rPr>
          <w:rFonts w:ascii="宋体" w:cs="宋体"/>
          <w:b/>
          <w:bCs/>
          <w:color w:val="000000"/>
          <w:sz w:val="28"/>
          <w:szCs w:val="28"/>
        </w:rPr>
      </w:pP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snapToGrid w:val="0"/>
        <w:spacing w:line="276" w:lineRule="auto"/>
        <w:rPr>
          <w:rFonts w:ascii="宋体" w:cs="宋体"/>
          <w:b/>
          <w:snapToGrid w:val="0"/>
          <w:kern w:val="0"/>
          <w:szCs w:val="21"/>
        </w:rPr>
      </w:pPr>
      <w:r>
        <w:rPr>
          <w:rFonts w:hint="eastAsia" w:ascii="宋体" w:hAnsi="宋体" w:cs="宋体"/>
          <w:color w:val="000000"/>
          <w:szCs w:val="21"/>
        </w:rPr>
        <w:t>项目名称：</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276" w:lineRule="auto"/>
              <w:rPr>
                <w:rFonts w:ascii="宋体" w:hAnsi="宋体" w:eastAsia="宋体" w:cs="宋体"/>
                <w:sz w:val="21"/>
                <w:szCs w:val="21"/>
              </w:rPr>
            </w:pPr>
          </w:p>
        </w:tc>
        <w:tc>
          <w:tcPr>
            <w:tcW w:w="3579" w:type="dxa"/>
            <w:vAlign w:val="center"/>
          </w:tcPr>
          <w:p>
            <w:pPr>
              <w:pStyle w:val="7"/>
              <w:spacing w:line="276" w:lineRule="auto"/>
              <w:rPr>
                <w:rFonts w:ascii="宋体" w:hAnsi="宋体" w:eastAsia="宋体" w:cs="宋体"/>
                <w:sz w:val="21"/>
                <w:szCs w:val="21"/>
              </w:rPr>
            </w:pPr>
          </w:p>
        </w:tc>
        <w:tc>
          <w:tcPr>
            <w:tcW w:w="1440" w:type="dxa"/>
            <w:vAlign w:val="center"/>
          </w:tcPr>
          <w:p>
            <w:pPr>
              <w:pStyle w:val="7"/>
              <w:spacing w:line="276" w:lineRule="auto"/>
              <w:rPr>
                <w:rFonts w:ascii="宋体" w:hAnsi="宋体" w:eastAsia="宋体" w:cs="宋体"/>
                <w:sz w:val="21"/>
                <w:szCs w:val="21"/>
              </w:rPr>
            </w:pPr>
          </w:p>
        </w:tc>
        <w:tc>
          <w:tcPr>
            <w:tcW w:w="1706" w:type="dxa"/>
            <w:vAlign w:val="center"/>
          </w:tcPr>
          <w:p>
            <w:pPr>
              <w:pStyle w:val="7"/>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276" w:lineRule="auto"/>
              <w:rPr>
                <w:rFonts w:ascii="宋体" w:hAnsi="宋体" w:eastAsia="宋体" w:cs="宋体"/>
                <w:sz w:val="21"/>
                <w:szCs w:val="21"/>
              </w:rPr>
            </w:pPr>
          </w:p>
        </w:tc>
        <w:tc>
          <w:tcPr>
            <w:tcW w:w="3579" w:type="dxa"/>
            <w:vAlign w:val="center"/>
          </w:tcPr>
          <w:p>
            <w:pPr>
              <w:pStyle w:val="7"/>
              <w:spacing w:line="276" w:lineRule="auto"/>
              <w:rPr>
                <w:rFonts w:ascii="宋体" w:hAnsi="宋体" w:eastAsia="宋体" w:cs="宋体"/>
                <w:sz w:val="21"/>
                <w:szCs w:val="21"/>
              </w:rPr>
            </w:pPr>
          </w:p>
        </w:tc>
        <w:tc>
          <w:tcPr>
            <w:tcW w:w="1440" w:type="dxa"/>
            <w:vAlign w:val="center"/>
          </w:tcPr>
          <w:p>
            <w:pPr>
              <w:pStyle w:val="7"/>
              <w:spacing w:line="276" w:lineRule="auto"/>
              <w:rPr>
                <w:rFonts w:ascii="宋体" w:hAnsi="宋体" w:eastAsia="宋体" w:cs="宋体"/>
                <w:sz w:val="21"/>
                <w:szCs w:val="21"/>
              </w:rPr>
            </w:pPr>
          </w:p>
        </w:tc>
        <w:tc>
          <w:tcPr>
            <w:tcW w:w="1706" w:type="dxa"/>
            <w:vAlign w:val="center"/>
          </w:tcPr>
          <w:p>
            <w:pPr>
              <w:pStyle w:val="7"/>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276" w:lineRule="auto"/>
              <w:rPr>
                <w:rFonts w:ascii="宋体" w:hAnsi="宋体" w:eastAsia="宋体" w:cs="宋体"/>
                <w:sz w:val="21"/>
                <w:szCs w:val="21"/>
              </w:rPr>
            </w:pPr>
          </w:p>
        </w:tc>
        <w:tc>
          <w:tcPr>
            <w:tcW w:w="3579" w:type="dxa"/>
            <w:vAlign w:val="center"/>
          </w:tcPr>
          <w:p>
            <w:pPr>
              <w:pStyle w:val="7"/>
              <w:spacing w:line="276" w:lineRule="auto"/>
              <w:rPr>
                <w:rFonts w:ascii="宋体" w:hAnsi="宋体" w:eastAsia="宋体" w:cs="宋体"/>
                <w:sz w:val="21"/>
                <w:szCs w:val="21"/>
              </w:rPr>
            </w:pPr>
          </w:p>
        </w:tc>
        <w:tc>
          <w:tcPr>
            <w:tcW w:w="1440" w:type="dxa"/>
            <w:vAlign w:val="center"/>
          </w:tcPr>
          <w:p>
            <w:pPr>
              <w:pStyle w:val="7"/>
              <w:spacing w:line="276" w:lineRule="auto"/>
              <w:rPr>
                <w:rFonts w:ascii="宋体" w:hAnsi="宋体" w:eastAsia="宋体" w:cs="宋体"/>
                <w:sz w:val="21"/>
                <w:szCs w:val="21"/>
              </w:rPr>
            </w:pPr>
          </w:p>
        </w:tc>
        <w:tc>
          <w:tcPr>
            <w:tcW w:w="1706" w:type="dxa"/>
            <w:vAlign w:val="center"/>
          </w:tcPr>
          <w:p>
            <w:pPr>
              <w:pStyle w:val="7"/>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spacing w:line="276" w:lineRule="auto"/>
              <w:rPr>
                <w:rFonts w:ascii="宋体" w:cs="宋体"/>
                <w:szCs w:val="21"/>
              </w:rPr>
            </w:pPr>
          </w:p>
        </w:tc>
        <w:tc>
          <w:tcPr>
            <w:tcW w:w="3579" w:type="dxa"/>
            <w:vAlign w:val="center"/>
          </w:tcPr>
          <w:p>
            <w:pPr>
              <w:spacing w:line="276" w:lineRule="auto"/>
              <w:rPr>
                <w:rFonts w:ascii="宋体" w:cs="宋体"/>
                <w:szCs w:val="21"/>
              </w:rPr>
            </w:pPr>
          </w:p>
        </w:tc>
        <w:tc>
          <w:tcPr>
            <w:tcW w:w="1440" w:type="dxa"/>
            <w:vAlign w:val="center"/>
          </w:tcPr>
          <w:p>
            <w:pPr>
              <w:spacing w:line="276" w:lineRule="auto"/>
              <w:rPr>
                <w:rFonts w:ascii="宋体" w:cs="宋体"/>
                <w:szCs w:val="21"/>
              </w:rPr>
            </w:pPr>
          </w:p>
        </w:tc>
        <w:tc>
          <w:tcPr>
            <w:tcW w:w="1706" w:type="dxa"/>
            <w:vAlign w:val="center"/>
          </w:tcPr>
          <w:p>
            <w:pPr>
              <w:spacing w:line="276"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spacing w:line="276" w:lineRule="auto"/>
              <w:rPr>
                <w:rFonts w:ascii="宋体" w:cs="宋体"/>
                <w:szCs w:val="21"/>
              </w:rPr>
            </w:pPr>
          </w:p>
        </w:tc>
        <w:tc>
          <w:tcPr>
            <w:tcW w:w="3579" w:type="dxa"/>
            <w:vAlign w:val="center"/>
          </w:tcPr>
          <w:p>
            <w:pPr>
              <w:spacing w:line="276" w:lineRule="auto"/>
              <w:rPr>
                <w:rFonts w:ascii="宋体" w:cs="宋体"/>
                <w:szCs w:val="21"/>
              </w:rPr>
            </w:pPr>
          </w:p>
        </w:tc>
        <w:tc>
          <w:tcPr>
            <w:tcW w:w="1440" w:type="dxa"/>
            <w:vAlign w:val="center"/>
          </w:tcPr>
          <w:p>
            <w:pPr>
              <w:spacing w:line="276" w:lineRule="auto"/>
              <w:rPr>
                <w:rFonts w:ascii="宋体" w:cs="宋体"/>
                <w:szCs w:val="21"/>
              </w:rPr>
            </w:pPr>
          </w:p>
        </w:tc>
        <w:tc>
          <w:tcPr>
            <w:tcW w:w="1706" w:type="dxa"/>
            <w:vAlign w:val="center"/>
          </w:tcPr>
          <w:p>
            <w:pPr>
              <w:spacing w:line="276" w:lineRule="auto"/>
              <w:rPr>
                <w:rFonts w:ascii="宋体" w:cs="宋体"/>
                <w:szCs w:val="21"/>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pStyle w:val="21"/>
        <w:spacing w:line="276" w:lineRule="auto"/>
        <w:ind w:firstLine="340"/>
        <w:rPr>
          <w:lang w:val="zh-CN"/>
        </w:rPr>
      </w:pPr>
    </w:p>
    <w:p>
      <w:pPr>
        <w:pStyle w:val="21"/>
        <w:spacing w:line="276" w:lineRule="auto"/>
        <w:ind w:firstLine="340"/>
        <w:rPr>
          <w:lang w:val="zh-CN"/>
        </w:rPr>
      </w:pPr>
    </w:p>
    <w:p>
      <w:pPr>
        <w:autoSpaceDE w:val="0"/>
        <w:autoSpaceDN w:val="0"/>
        <w:adjustRightInd w:val="0"/>
        <w:spacing w:line="276" w:lineRule="auto"/>
        <w:rPr>
          <w:rFonts w:ascii="宋体" w:cs="宋体"/>
          <w:sz w:val="24"/>
          <w:szCs w:val="24"/>
          <w:lang w:val="zh-CN"/>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4.5 </w:t>
      </w:r>
      <w:r>
        <w:rPr>
          <w:rFonts w:hint="eastAsia" w:ascii="宋体" w:hAnsi="宋体" w:cs="宋体"/>
          <w:b/>
          <w:bCs/>
          <w:color w:val="000000"/>
          <w:sz w:val="24"/>
          <w:szCs w:val="24"/>
        </w:rPr>
        <w:t>售后服务方案</w:t>
      </w:r>
    </w:p>
    <w:p>
      <w:pPr>
        <w:autoSpaceDE w:val="0"/>
        <w:autoSpaceDN w:val="0"/>
        <w:adjustRightInd w:val="0"/>
        <w:spacing w:line="276" w:lineRule="auto"/>
        <w:jc w:val="center"/>
        <w:outlineLvl w:val="0"/>
        <w:rPr>
          <w:rFonts w:ascii="宋体" w:cs="宋体"/>
          <w:b/>
          <w:bCs/>
          <w:color w:val="000000"/>
          <w:sz w:val="36"/>
          <w:szCs w:val="36"/>
        </w:rPr>
      </w:pPr>
    </w:p>
    <w:p>
      <w:pPr>
        <w:autoSpaceDE w:val="0"/>
        <w:autoSpaceDN w:val="0"/>
        <w:adjustRightInd w:val="0"/>
        <w:spacing w:line="276" w:lineRule="auto"/>
        <w:jc w:val="center"/>
        <w:rPr>
          <w:rFonts w:asci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276" w:lineRule="auto"/>
        <w:jc w:val="center"/>
        <w:outlineLvl w:val="0"/>
        <w:rPr>
          <w:rFonts w:ascii="宋体" w:cs="宋体"/>
          <w:b/>
          <w:bCs/>
          <w:color w:val="000000"/>
          <w:sz w:val="36"/>
          <w:szCs w:val="36"/>
        </w:rPr>
      </w:pPr>
    </w:p>
    <w:p>
      <w:pPr>
        <w:pStyle w:val="21"/>
        <w:spacing w:line="276" w:lineRule="auto"/>
        <w:ind w:firstLine="340"/>
      </w:pPr>
    </w:p>
    <w:p>
      <w:pPr>
        <w:pStyle w:val="21"/>
        <w:spacing w:line="276" w:lineRule="auto"/>
        <w:ind w:firstLine="340"/>
      </w:pPr>
    </w:p>
    <w:p>
      <w:pPr>
        <w:autoSpaceDE w:val="0"/>
        <w:autoSpaceDN w:val="0"/>
        <w:adjustRightInd w:val="0"/>
        <w:spacing w:line="276" w:lineRule="auto"/>
        <w:jc w:val="center"/>
        <w:outlineLvl w:val="0"/>
        <w:rPr>
          <w:rFonts w:ascii="宋体" w:cs="宋体"/>
          <w:b/>
          <w:bCs/>
          <w:color w:val="000000"/>
          <w:sz w:val="36"/>
          <w:szCs w:val="36"/>
        </w:rPr>
      </w:pPr>
    </w:p>
    <w:p>
      <w:pPr>
        <w:pStyle w:val="2"/>
      </w:pPr>
    </w:p>
    <w:p>
      <w:pPr>
        <w:pStyle w:val="2"/>
      </w:pPr>
    </w:p>
    <w:p>
      <w:pPr>
        <w:pStyle w:val="2"/>
      </w:pPr>
    </w:p>
    <w:p>
      <w:pPr>
        <w:pStyle w:val="2"/>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4.6 </w:t>
      </w:r>
      <w:r>
        <w:rPr>
          <w:rFonts w:hint="eastAsia" w:ascii="宋体" w:hAnsi="宋体" w:cs="宋体"/>
          <w:b/>
          <w:bCs/>
          <w:color w:val="000000"/>
          <w:sz w:val="24"/>
          <w:szCs w:val="24"/>
        </w:rPr>
        <w:t>中小企业声明函</w:t>
      </w:r>
    </w:p>
    <w:p>
      <w:pPr>
        <w:spacing w:line="276" w:lineRule="auto"/>
        <w:jc w:val="center"/>
        <w:rPr>
          <w:rFonts w:ascii="宋体" w:cs="宋体"/>
          <w:b/>
          <w:bCs/>
          <w:color w:val="000000"/>
          <w:szCs w:val="21"/>
        </w:rPr>
      </w:pPr>
    </w:p>
    <w:p>
      <w:pPr>
        <w:widowControl/>
        <w:spacing w:before="100" w:beforeAutospacing="1" w:after="100" w:afterAutospacing="1" w:line="276" w:lineRule="auto"/>
        <w:ind w:firstLine="420"/>
        <w:contextualSpacing/>
        <w:jc w:val="left"/>
        <w:rPr>
          <w:rFonts w:ascii="宋体" w:cs="宋体"/>
          <w:color w:val="000000"/>
          <w:kern w:val="0"/>
          <w:szCs w:val="21"/>
        </w:rPr>
      </w:pPr>
      <w:r>
        <w:rPr>
          <w:rFonts w:hint="eastAsia" w:ascii="宋体" w:hAnsi="宋体" w:cs="宋体"/>
          <w:color w:val="000000"/>
          <w:kern w:val="0"/>
          <w:szCs w:val="21"/>
        </w:rPr>
        <w:t>本公司郑重声明，根据《政府采购促进中小企业发展暂行办法》（财库</w:t>
      </w:r>
      <w:r>
        <w:rPr>
          <w:rFonts w:ascii="宋体" w:hAnsi="宋体" w:cs="宋体"/>
          <w:color w:val="000000"/>
          <w:kern w:val="0"/>
          <w:szCs w:val="21"/>
        </w:rPr>
        <w:t>[2011]181</w:t>
      </w:r>
      <w:r>
        <w:rPr>
          <w:rFonts w:hint="eastAsia" w:ascii="宋体" w:hAnsi="宋体" w:cs="宋体"/>
          <w:color w:val="000000"/>
          <w:kern w:val="0"/>
          <w:szCs w:val="21"/>
        </w:rPr>
        <w:t>号）的规定，本公司为</w:t>
      </w:r>
      <w:r>
        <w:rPr>
          <w:rFonts w:ascii="宋体" w:hAnsi="宋体" w:cs="宋体"/>
          <w:color w:val="000000"/>
          <w:kern w:val="0"/>
          <w:szCs w:val="21"/>
        </w:rPr>
        <w:t>______</w:t>
      </w:r>
      <w:r>
        <w:rPr>
          <w:rFonts w:hint="eastAsia" w:ascii="宋体" w:hAnsi="宋体" w:cs="宋体"/>
          <w:color w:val="000000"/>
          <w:kern w:val="0"/>
          <w:szCs w:val="21"/>
        </w:rPr>
        <w:t>（请填写：中型、小型、微型）企业。即，本公司同时满足以下条件：</w:t>
      </w:r>
      <w:r>
        <w:rPr>
          <w:rFonts w:ascii="宋体" w:cs="宋体"/>
          <w:color w:val="000000"/>
          <w:kern w:val="0"/>
          <w:szCs w:val="21"/>
        </w:rPr>
        <w:br w:type="textWrapping"/>
      </w:r>
      <w:r>
        <w:rPr>
          <w:rFonts w:hint="eastAsia" w:ascii="宋体" w:hAnsi="宋体" w:cs="宋体"/>
          <w:color w:val="000000"/>
          <w:kern w:val="0"/>
          <w:szCs w:val="21"/>
        </w:rPr>
        <w:t>　　根据《工业和信息化部、国家统计局、国家发展和改革委员会、财政部关于印发中小企业划型标准规定的通知》（工信部联企业</w:t>
      </w:r>
      <w:r>
        <w:rPr>
          <w:rFonts w:ascii="宋体" w:hAnsi="宋体" w:cs="宋体"/>
          <w:color w:val="000000"/>
          <w:kern w:val="0"/>
          <w:szCs w:val="21"/>
        </w:rPr>
        <w:t>[2011]300</w:t>
      </w:r>
      <w:r>
        <w:rPr>
          <w:rFonts w:hint="eastAsia" w:ascii="宋体" w:hAnsi="宋体" w:cs="宋体"/>
          <w:color w:val="000000"/>
          <w:kern w:val="0"/>
          <w:szCs w:val="21"/>
        </w:rPr>
        <w:t>号）规定的划分标准，</w:t>
      </w:r>
      <w:r>
        <w:rPr>
          <w:rFonts w:hint="eastAsia" w:ascii="宋体" w:hAnsi="宋体" w:cs="宋体"/>
          <w:color w:val="000000"/>
          <w:szCs w:val="21"/>
        </w:rPr>
        <w:t>按照《国家统计局关于印发统计上大中小微型企业划分办法的通知》（国统字</w:t>
      </w:r>
      <w:r>
        <w:rPr>
          <w:rFonts w:ascii="宋体" w:hAnsi="宋体" w:cs="宋体"/>
          <w:color w:val="000000"/>
          <w:szCs w:val="21"/>
        </w:rPr>
        <w:t>[2011] 75</w:t>
      </w:r>
      <w:r>
        <w:rPr>
          <w:rFonts w:hint="eastAsia" w:ascii="宋体" w:hAnsi="宋体" w:cs="宋体"/>
          <w:color w:val="000000"/>
          <w:szCs w:val="21"/>
        </w:rPr>
        <w:t>号）规定，本公司所属行业为</w:t>
      </w:r>
      <w:r>
        <w:rPr>
          <w:rFonts w:ascii="宋体" w:hAnsi="宋体" w:cs="宋体"/>
          <w:color w:val="000000"/>
          <w:szCs w:val="21"/>
        </w:rPr>
        <w:t>______</w:t>
      </w:r>
      <w:r>
        <w:rPr>
          <w:rFonts w:hint="eastAsia" w:ascii="宋体" w:hAnsi="宋体" w:cs="宋体"/>
          <w:color w:val="000000"/>
          <w:szCs w:val="21"/>
        </w:rPr>
        <w:t>，截至上一财年末，公司资产总额</w:t>
      </w:r>
      <w:r>
        <w:rPr>
          <w:rFonts w:ascii="宋体" w:hAnsi="宋体" w:cs="宋体"/>
          <w:color w:val="000000"/>
          <w:szCs w:val="21"/>
        </w:rPr>
        <w:t>______</w:t>
      </w:r>
      <w:r>
        <w:rPr>
          <w:rFonts w:hint="eastAsia" w:ascii="宋体" w:hAnsi="宋体" w:cs="宋体"/>
          <w:color w:val="000000"/>
          <w:szCs w:val="21"/>
        </w:rPr>
        <w:t>万元，营业收入</w:t>
      </w:r>
      <w:r>
        <w:rPr>
          <w:rFonts w:ascii="宋体" w:hAnsi="宋体" w:cs="宋体"/>
          <w:color w:val="000000"/>
          <w:szCs w:val="21"/>
        </w:rPr>
        <w:t>______</w:t>
      </w:r>
      <w:r>
        <w:rPr>
          <w:rFonts w:hint="eastAsia" w:ascii="宋体" w:hAnsi="宋体" w:cs="宋体"/>
          <w:color w:val="000000"/>
          <w:szCs w:val="21"/>
        </w:rPr>
        <w:t>万元，从业人员</w:t>
      </w:r>
      <w:r>
        <w:rPr>
          <w:rFonts w:ascii="宋体" w:hAnsi="宋体" w:cs="宋体"/>
          <w:color w:val="000000"/>
          <w:szCs w:val="21"/>
        </w:rPr>
        <w:t>______</w:t>
      </w:r>
      <w:r>
        <w:rPr>
          <w:rFonts w:hint="eastAsia" w:ascii="宋体" w:hAnsi="宋体" w:cs="宋体"/>
          <w:color w:val="000000"/>
          <w:szCs w:val="21"/>
        </w:rPr>
        <w:t>人，</w:t>
      </w:r>
      <w:r>
        <w:rPr>
          <w:rFonts w:hint="eastAsia" w:ascii="宋体" w:hAnsi="宋体" w:cs="宋体"/>
          <w:color w:val="000000"/>
          <w:kern w:val="0"/>
          <w:szCs w:val="21"/>
        </w:rPr>
        <w:t>本公司为</w:t>
      </w:r>
      <w:r>
        <w:rPr>
          <w:rFonts w:ascii="宋体" w:hAnsi="宋体" w:cs="宋体"/>
          <w:color w:val="000000"/>
          <w:kern w:val="0"/>
          <w:szCs w:val="21"/>
        </w:rPr>
        <w:t>______</w:t>
      </w:r>
      <w:r>
        <w:rPr>
          <w:rFonts w:hint="eastAsia" w:ascii="宋体" w:hAnsi="宋体" w:cs="宋体"/>
          <w:color w:val="000000"/>
          <w:kern w:val="0"/>
          <w:szCs w:val="21"/>
        </w:rPr>
        <w:t>（请填写：中型、小型、微型）企业。　　</w:t>
      </w:r>
    </w:p>
    <w:p>
      <w:pPr>
        <w:widowControl/>
        <w:spacing w:before="100" w:beforeAutospacing="1" w:after="100" w:afterAutospacing="1" w:line="276" w:lineRule="auto"/>
        <w:ind w:firstLine="420"/>
        <w:contextualSpacing/>
        <w:jc w:val="left"/>
        <w:rPr>
          <w:rFonts w:ascii="宋体" w:cs="宋体"/>
          <w:color w:val="000000"/>
          <w:kern w:val="0"/>
          <w:szCs w:val="21"/>
        </w:rPr>
      </w:pPr>
      <w:r>
        <w:rPr>
          <w:rFonts w:hint="eastAsia" w:ascii="宋体" w:hAnsi="宋体" w:cs="宋体"/>
          <w:color w:val="000000"/>
          <w:kern w:val="0"/>
          <w:szCs w:val="21"/>
        </w:rPr>
        <w:t>本公司对上述声明的真实性负责。如有虚假，将依法承担相应责任。</w:t>
      </w:r>
    </w:p>
    <w:p>
      <w:pPr>
        <w:widowControl/>
        <w:spacing w:before="100" w:beforeAutospacing="1" w:after="100" w:afterAutospacing="1" w:line="276" w:lineRule="auto"/>
        <w:ind w:left="3885" w:leftChars="1850"/>
        <w:jc w:val="left"/>
        <w:rPr>
          <w:rFonts w:ascii="宋体" w:cs="宋体"/>
          <w:color w:val="000000"/>
          <w:kern w:val="0"/>
          <w:szCs w:val="21"/>
        </w:rPr>
      </w:pPr>
    </w:p>
    <w:p>
      <w:pPr>
        <w:widowControl/>
        <w:spacing w:before="100" w:beforeAutospacing="1" w:after="100" w:afterAutospacing="1" w:line="276" w:lineRule="auto"/>
        <w:ind w:left="3885" w:leftChars="1850"/>
        <w:jc w:val="left"/>
        <w:rPr>
          <w:rFonts w:ascii="宋体" w:cs="宋体"/>
          <w:color w:val="000000"/>
          <w:kern w:val="0"/>
          <w:szCs w:val="21"/>
        </w:rPr>
      </w:pPr>
    </w:p>
    <w:p>
      <w:pPr>
        <w:widowControl/>
        <w:spacing w:before="100" w:beforeAutospacing="1" w:after="100" w:afterAutospacing="1" w:line="276" w:lineRule="auto"/>
        <w:ind w:left="3885" w:leftChars="1850"/>
        <w:jc w:val="left"/>
        <w:rPr>
          <w:rFonts w:ascii="宋体" w:cs="宋体"/>
          <w:color w:val="000000"/>
          <w:kern w:val="0"/>
          <w:szCs w:val="21"/>
        </w:rPr>
      </w:pPr>
      <w:r>
        <w:rPr>
          <w:rFonts w:hint="eastAsia" w:ascii="宋体" w:hAnsi="宋体" w:cs="宋体"/>
          <w:color w:val="000000"/>
          <w:kern w:val="0"/>
          <w:szCs w:val="21"/>
        </w:rPr>
        <w:t>企业名称（盖章）：　　　　　　　　　</w:t>
      </w:r>
      <w:r>
        <w:rPr>
          <w:rFonts w:ascii="宋体" w:cs="宋体"/>
          <w:color w:val="000000"/>
          <w:kern w:val="0"/>
          <w:szCs w:val="21"/>
        </w:rPr>
        <w:br w:type="textWrapping"/>
      </w:r>
      <w:r>
        <w:rPr>
          <w:rFonts w:hint="eastAsia" w:ascii="宋体" w:hAnsi="宋体" w:cs="宋体"/>
          <w:color w:val="000000"/>
          <w:kern w:val="0"/>
          <w:szCs w:val="21"/>
        </w:rPr>
        <w:t>日　期：</w:t>
      </w:r>
      <w:r>
        <w:rPr>
          <w:rFonts w:hint="eastAsia" w:ascii="宋体" w:hAnsi="宋体" w:cs="宋体"/>
          <w:szCs w:val="21"/>
        </w:rPr>
        <w:t>年月日</w:t>
      </w:r>
    </w:p>
    <w:p>
      <w:pPr>
        <w:widowControl/>
        <w:spacing w:before="100" w:beforeAutospacing="1" w:after="100" w:afterAutospacing="1" w:line="276" w:lineRule="auto"/>
        <w:contextualSpacing/>
        <w:jc w:val="left"/>
        <w:rPr>
          <w:rFonts w:ascii="宋体" w:cs="宋体"/>
          <w:color w:val="000000"/>
          <w:szCs w:val="21"/>
        </w:rPr>
      </w:pPr>
      <w:r>
        <w:rPr>
          <w:rFonts w:hint="eastAsia" w:ascii="宋体" w:hAnsi="宋体" w:cs="宋体"/>
          <w:color w:val="000000"/>
          <w:szCs w:val="21"/>
        </w:rPr>
        <w:t>说明：</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、如投标人为联合投标的，联合投标人需分别填写上述《中小企业声明函》。</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、小型和微型企业不包括民办非企业。</w:t>
      </w: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pPr>
    </w:p>
    <w:p>
      <w:pPr>
        <w:autoSpaceDE w:val="0"/>
        <w:autoSpaceDN w:val="0"/>
        <w:adjustRightInd w:val="0"/>
        <w:spacing w:line="276" w:lineRule="auto"/>
        <w:jc w:val="center"/>
        <w:outlineLvl w:val="0"/>
        <w:rPr>
          <w:rFonts w:ascii="宋体" w:hAnsi="宋体" w:cs="宋体"/>
          <w:b/>
          <w:bCs/>
          <w:color w:val="000000"/>
          <w:sz w:val="24"/>
          <w:szCs w:val="24"/>
        </w:rPr>
      </w:pPr>
      <w:bookmarkStart w:id="18" w:name="OLE_LINK14"/>
      <w:bookmarkStart w:id="19" w:name="OLE_LINK13"/>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4.7 </w:t>
      </w:r>
      <w:r>
        <w:rPr>
          <w:rFonts w:hint="eastAsia" w:ascii="宋体" w:hAnsi="宋体" w:cs="宋体"/>
          <w:b/>
          <w:bCs/>
          <w:color w:val="000000"/>
          <w:sz w:val="24"/>
          <w:szCs w:val="24"/>
        </w:rPr>
        <w:t>残疾人福利性单位声明函</w:t>
      </w:r>
    </w:p>
    <w:bookmarkEnd w:id="18"/>
    <w:bookmarkEnd w:id="19"/>
    <w:p>
      <w:pPr>
        <w:spacing w:line="276" w:lineRule="auto"/>
        <w:rPr>
          <w:rFonts w:ascii="宋体" w:cs="宋体"/>
          <w:szCs w:val="21"/>
        </w:rPr>
      </w:pPr>
    </w:p>
    <w:p>
      <w:pPr>
        <w:spacing w:line="276"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spacing w:line="276"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pPr>
        <w:spacing w:line="276" w:lineRule="auto"/>
        <w:rPr>
          <w:rFonts w:ascii="宋体" w:cs="宋体"/>
          <w:szCs w:val="21"/>
        </w:rPr>
      </w:pPr>
    </w:p>
    <w:p>
      <w:pPr>
        <w:spacing w:line="276" w:lineRule="auto"/>
        <w:rPr>
          <w:rFonts w:ascii="宋体" w:cs="宋体"/>
          <w:szCs w:val="21"/>
        </w:rPr>
      </w:pPr>
    </w:p>
    <w:p>
      <w:pPr>
        <w:spacing w:line="276" w:lineRule="auto"/>
        <w:rPr>
          <w:rFonts w:ascii="宋体" w:cs="宋体"/>
          <w:szCs w:val="21"/>
        </w:rPr>
      </w:pPr>
      <w:r>
        <w:rPr>
          <w:rFonts w:hint="eastAsia" w:ascii="宋体" w:hAnsi="宋体" w:cs="宋体"/>
          <w:szCs w:val="21"/>
        </w:rPr>
        <w:t>单位名称（盖章）：</w:t>
      </w:r>
    </w:p>
    <w:p>
      <w:pPr>
        <w:spacing w:line="276" w:lineRule="auto"/>
        <w:rPr>
          <w:rFonts w:ascii="宋体" w:cs="宋体"/>
          <w:szCs w:val="21"/>
        </w:rPr>
      </w:pPr>
      <w:r>
        <w:rPr>
          <w:rFonts w:hint="eastAsia" w:ascii="宋体" w:hAnsi="宋体" w:cs="宋体"/>
          <w:szCs w:val="21"/>
        </w:rPr>
        <w:t>日期：年月日</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4.8 </w:t>
      </w:r>
      <w:r>
        <w:rPr>
          <w:rFonts w:hint="eastAsia" w:ascii="宋体" w:hAnsi="宋体" w:cs="宋体"/>
          <w:b/>
          <w:bCs/>
          <w:color w:val="000000"/>
          <w:sz w:val="24"/>
          <w:szCs w:val="24"/>
        </w:rPr>
        <w:t>所投产品符合国家强制性要求承诺函</w:t>
      </w:r>
    </w:p>
    <w:p>
      <w:pPr>
        <w:autoSpaceDE w:val="0"/>
        <w:autoSpaceDN w:val="0"/>
        <w:adjustRightInd w:val="0"/>
        <w:spacing w:line="276" w:lineRule="auto"/>
        <w:jc w:val="center"/>
        <w:outlineLvl w:val="0"/>
        <w:rPr>
          <w:rFonts w:ascii="宋体" w:cs="宋体"/>
          <w:b/>
          <w:bCs/>
          <w:color w:val="000000"/>
          <w:sz w:val="28"/>
          <w:szCs w:val="28"/>
        </w:rPr>
      </w:pPr>
    </w:p>
    <w:p>
      <w:pPr>
        <w:spacing w:line="276" w:lineRule="auto"/>
        <w:jc w:val="center"/>
        <w:rPr>
          <w:rFonts w:ascii="宋体" w:cs="宋体"/>
          <w:color w:val="000000"/>
          <w:kern w:val="0"/>
          <w:szCs w:val="21"/>
        </w:rPr>
      </w:pPr>
      <w:r>
        <w:rPr>
          <w:rFonts w:hint="eastAsia" w:ascii="宋体" w:hAnsi="宋体" w:cs="宋体"/>
          <w:color w:val="000000"/>
          <w:kern w:val="0"/>
          <w:szCs w:val="21"/>
        </w:rPr>
        <w:t>投标人所投产品涉及国家有属强制性规定的，须承诺其所投产品符合国家强制性要求（如</w:t>
      </w:r>
      <w:r>
        <w:rPr>
          <w:rFonts w:ascii="宋体" w:hAnsi="宋体" w:cs="宋体"/>
          <w:color w:val="000000"/>
          <w:kern w:val="0"/>
          <w:szCs w:val="21"/>
        </w:rPr>
        <w:t>CCC</w:t>
      </w:r>
      <w:r>
        <w:rPr>
          <w:rFonts w:hint="eastAsia" w:ascii="宋体" w:hAnsi="宋体" w:cs="宋体"/>
          <w:color w:val="000000"/>
          <w:kern w:val="0"/>
          <w:szCs w:val="21"/>
        </w:rPr>
        <w:t>认证，格式自拟）</w:t>
      </w:r>
    </w:p>
    <w:p>
      <w:pPr>
        <w:widowControl/>
        <w:spacing w:before="100" w:beforeAutospacing="1" w:after="100" w:afterAutospacing="1" w:line="276" w:lineRule="auto"/>
        <w:jc w:val="center"/>
        <w:rPr>
          <w:rFonts w:ascii="宋体" w:cs="宋体"/>
          <w:b/>
          <w:bCs/>
          <w:color w:val="000000"/>
          <w:sz w:val="36"/>
          <w:szCs w:val="36"/>
        </w:rPr>
      </w:pPr>
    </w:p>
    <w:p>
      <w:pPr>
        <w:widowControl/>
        <w:spacing w:before="100" w:beforeAutospacing="1" w:after="100" w:afterAutospacing="1" w:line="276" w:lineRule="auto"/>
        <w:jc w:val="center"/>
        <w:rPr>
          <w:rFonts w:ascii="宋体" w:cs="宋体"/>
          <w:b/>
          <w:bCs/>
          <w:color w:val="000000"/>
          <w:sz w:val="36"/>
          <w:szCs w:val="36"/>
        </w:rPr>
      </w:pPr>
    </w:p>
    <w:p>
      <w:pPr>
        <w:spacing w:line="276" w:lineRule="auto"/>
        <w:rPr>
          <w:rFonts w:ascii="宋体" w:cs="宋体"/>
        </w:rPr>
      </w:pPr>
    </w:p>
    <w:p>
      <w:pPr>
        <w:pStyle w:val="2"/>
      </w:pPr>
    </w:p>
    <w:p>
      <w:pPr>
        <w:pStyle w:val="2"/>
      </w:pPr>
    </w:p>
    <w:p>
      <w:pPr>
        <w:pStyle w:val="2"/>
      </w:pPr>
    </w:p>
    <w:p>
      <w:pPr>
        <w:pStyle w:val="2"/>
      </w:pPr>
    </w:p>
    <w:p>
      <w:pPr>
        <w:spacing w:line="276" w:lineRule="auto"/>
        <w:rPr>
          <w:rFonts w:ascii="宋体" w:cs="宋体"/>
        </w:rPr>
      </w:pPr>
    </w:p>
    <w:p>
      <w:pPr>
        <w:autoSpaceDE w:val="0"/>
        <w:autoSpaceDN w:val="0"/>
        <w:adjustRightInd w:val="0"/>
        <w:spacing w:line="276" w:lineRule="auto"/>
        <w:jc w:val="center"/>
        <w:rPr>
          <w:rFonts w:ascii="宋体" w:cs="宋体"/>
          <w:b/>
          <w:bCs/>
          <w:sz w:val="28"/>
          <w:szCs w:val="28"/>
          <w:lang w:val="zh-CN"/>
        </w:rPr>
      </w:pPr>
    </w:p>
    <w:p>
      <w:pPr>
        <w:autoSpaceDE w:val="0"/>
        <w:autoSpaceDN w:val="0"/>
        <w:adjustRightInd w:val="0"/>
        <w:spacing w:line="276" w:lineRule="auto"/>
        <w:jc w:val="center"/>
        <w:rPr>
          <w:rFonts w:ascii="宋体" w:cs="宋体"/>
          <w:b/>
          <w:bCs/>
          <w:sz w:val="28"/>
          <w:szCs w:val="28"/>
          <w:lang w:val="zh-CN"/>
        </w:rPr>
      </w:pPr>
      <w:r>
        <w:rPr>
          <w:rFonts w:hint="eastAsia" w:ascii="宋体" w:hAnsi="宋体" w:cs="宋体"/>
          <w:b/>
          <w:bCs/>
          <w:sz w:val="28"/>
          <w:szCs w:val="28"/>
          <w:lang w:val="zh-CN"/>
        </w:rPr>
        <w:t>五、其他资料（若有）</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jc w:val="center"/>
        <w:rPr>
          <w:rFonts w:ascii="宋体" w:cs="宋体"/>
          <w:b/>
          <w:bCs/>
          <w:color w:val="000000"/>
          <w:sz w:val="28"/>
          <w:szCs w:val="28"/>
        </w:rPr>
      </w:pPr>
      <w:r>
        <w:rPr>
          <w:rFonts w:hint="eastAsia" w:ascii="宋体" w:hAnsi="宋体" w:cs="宋体"/>
          <w:b/>
          <w:bCs/>
          <w:color w:val="000000"/>
          <w:sz w:val="28"/>
          <w:szCs w:val="28"/>
        </w:rPr>
        <w:t>除招标文件另有规定外，投标人认为需要提交的其他证明材料或资料加盖投标人的单位公章后应在此项下提交。</w:t>
      </w:r>
    </w:p>
    <w:p>
      <w:pPr>
        <w:spacing w:line="276" w:lineRule="auto"/>
        <w:jc w:val="center"/>
        <w:rPr>
          <w:rFonts w:ascii="宋体" w:cs="宋体"/>
          <w:b/>
          <w:bCs/>
          <w:color w:val="000000"/>
          <w:sz w:val="28"/>
          <w:szCs w:val="28"/>
        </w:rPr>
      </w:pPr>
      <w:r>
        <w:rPr>
          <w:rFonts w:ascii="宋体" w:cs="宋体"/>
          <w:b/>
          <w:bCs/>
          <w:color w:val="000000"/>
          <w:sz w:val="28"/>
          <w:szCs w:val="28"/>
        </w:rPr>
        <w:t> </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pStyle w:val="46"/>
        <w:spacing w:line="276" w:lineRule="auto"/>
        <w:ind w:firstLine="0" w:firstLineChars="0"/>
        <w:rPr>
          <w:rFonts w:cs="宋体"/>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10" w:usb3="00000000" w:csb0="0004009F" w:csb1="00000000"/>
  </w:font>
  <w:font w:name="微软简隶书">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85"/>
      </w:rPr>
    </w:pPr>
    <w:r>
      <w:fldChar w:fldCharType="begin"/>
    </w:r>
    <w:r>
      <w:rPr>
        <w:rStyle w:val="85"/>
      </w:rPr>
      <w:instrText xml:space="preserve">PAGE  </w:instrText>
    </w:r>
    <w:r>
      <w:fldChar w:fldCharType="separate"/>
    </w:r>
    <w:r>
      <w:rPr>
        <w:rStyle w:val="85"/>
      </w:rPr>
      <w:t>15</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39436"/>
    <w:multiLevelType w:val="singleLevel"/>
    <w:tmpl w:val="88E39436"/>
    <w:lvl w:ilvl="0" w:tentative="0">
      <w:start w:val="1"/>
      <w:numFmt w:val="decimal"/>
      <w:suff w:val="nothing"/>
      <w:lvlText w:val="（%1）"/>
      <w:lvlJc w:val="left"/>
      <w:rPr>
        <w:rFonts w:cs="Times New Roman"/>
      </w:rPr>
    </w:lvl>
  </w:abstractNum>
  <w:abstractNum w:abstractNumId="1">
    <w:nsid w:val="E7B403A2"/>
    <w:multiLevelType w:val="singleLevel"/>
    <w:tmpl w:val="E7B403A2"/>
    <w:lvl w:ilvl="0" w:tentative="0">
      <w:start w:val="1"/>
      <w:numFmt w:val="chineseCounting"/>
      <w:suff w:val="nothing"/>
      <w:lvlText w:val="%1、"/>
      <w:lvlJc w:val="left"/>
      <w:rPr>
        <w:rFonts w:hint="eastAsia" w:cs="Times New Roman"/>
      </w:rPr>
    </w:lvl>
  </w:abstractNum>
  <w:abstractNum w:abstractNumId="2">
    <w:nsid w:val="EC3911C5"/>
    <w:multiLevelType w:val="singleLevel"/>
    <w:tmpl w:val="EC3911C5"/>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cs="Times New Roman"/>
        <w:sz w:val="28"/>
        <w:szCs w:val="28"/>
      </w:rPr>
    </w:lvl>
    <w:lvl w:ilvl="1" w:tentative="0">
      <w:start w:val="1"/>
      <w:numFmt w:val="chineseCountingThousand"/>
      <w:pStyle w:val="4"/>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4">
    <w:nsid w:val="00000014"/>
    <w:multiLevelType w:val="multilevel"/>
    <w:tmpl w:val="00000014"/>
    <w:lvl w:ilvl="0" w:tentative="0">
      <w:start w:val="1"/>
      <w:numFmt w:val="decimal"/>
      <w:pStyle w:val="56"/>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0000020"/>
    <w:multiLevelType w:val="multilevel"/>
    <w:tmpl w:val="00000020"/>
    <w:lvl w:ilvl="0" w:tentative="0">
      <w:start w:val="1"/>
      <w:numFmt w:val="decimal"/>
      <w:lvlText w:val="%1"/>
      <w:lvlJc w:val="left"/>
      <w:pPr>
        <w:tabs>
          <w:tab w:val="left" w:pos="840"/>
        </w:tabs>
        <w:ind w:left="840" w:hanging="420"/>
      </w:pPr>
      <w:rPr>
        <w:rFonts w:cs="Times New Roman"/>
      </w:rPr>
    </w:lvl>
    <w:lvl w:ilvl="1" w:tentative="0">
      <w:start w:val="1"/>
      <w:numFmt w:val="lowerLetter"/>
      <w:lvlText w:val="%1)"/>
      <w:lvlJc w:val="left"/>
      <w:pPr>
        <w:tabs>
          <w:tab w:val="left" w:pos="1260"/>
        </w:tabs>
        <w:ind w:left="1260" w:hanging="420"/>
      </w:pPr>
      <w:rPr>
        <w:rFonts w:cs="Times New Roman"/>
      </w:rPr>
    </w:lvl>
    <w:lvl w:ilvl="2" w:tentative="0">
      <w:start w:val="1"/>
      <w:numFmt w:val="lowerRoman"/>
      <w:pStyle w:val="82"/>
      <w:lvlText w:val="%1."/>
      <w:lvlJc w:val="right"/>
      <w:pPr>
        <w:tabs>
          <w:tab w:val="left" w:pos="1680"/>
        </w:tabs>
        <w:ind w:left="1680" w:hanging="420"/>
      </w:pPr>
      <w:rPr>
        <w:rFonts w:cs="Times New Roman"/>
      </w:rPr>
    </w:lvl>
    <w:lvl w:ilvl="3" w:tentative="0">
      <w:start w:val="1"/>
      <w:numFmt w:val="decimal"/>
      <w:lvlText w:val="%1."/>
      <w:lvlJc w:val="left"/>
      <w:pPr>
        <w:tabs>
          <w:tab w:val="left" w:pos="2100"/>
        </w:tabs>
        <w:ind w:left="2100" w:hanging="420"/>
      </w:pPr>
      <w:rPr>
        <w:rFonts w:cs="Times New Roman"/>
      </w:rPr>
    </w:lvl>
    <w:lvl w:ilvl="4" w:tentative="0">
      <w:start w:val="1"/>
      <w:numFmt w:val="lowerLetter"/>
      <w:lvlText w:val="%1)"/>
      <w:lvlJc w:val="left"/>
      <w:pPr>
        <w:tabs>
          <w:tab w:val="left" w:pos="2520"/>
        </w:tabs>
        <w:ind w:left="2520" w:hanging="420"/>
      </w:pPr>
      <w:rPr>
        <w:rFonts w:cs="Times New Roman"/>
      </w:rPr>
    </w:lvl>
    <w:lvl w:ilvl="5" w:tentative="0">
      <w:start w:val="1"/>
      <w:numFmt w:val="lowerRoman"/>
      <w:lvlText w:val="%1."/>
      <w:lvlJc w:val="right"/>
      <w:pPr>
        <w:tabs>
          <w:tab w:val="left" w:pos="2940"/>
        </w:tabs>
        <w:ind w:left="2940" w:hanging="420"/>
      </w:pPr>
      <w:rPr>
        <w:rFonts w:cs="Times New Roman"/>
      </w:rPr>
    </w:lvl>
    <w:lvl w:ilvl="6" w:tentative="0">
      <w:start w:val="1"/>
      <w:numFmt w:val="decimal"/>
      <w:lvlText w:val="%1."/>
      <w:lvlJc w:val="left"/>
      <w:pPr>
        <w:tabs>
          <w:tab w:val="left" w:pos="3360"/>
        </w:tabs>
        <w:ind w:left="3360" w:hanging="420"/>
      </w:pPr>
      <w:rPr>
        <w:rFonts w:cs="Times New Roman"/>
      </w:rPr>
    </w:lvl>
    <w:lvl w:ilvl="7" w:tentative="0">
      <w:start w:val="1"/>
      <w:numFmt w:val="lowerLetter"/>
      <w:lvlText w:val="%1)"/>
      <w:lvlJc w:val="left"/>
      <w:pPr>
        <w:tabs>
          <w:tab w:val="left" w:pos="3780"/>
        </w:tabs>
        <w:ind w:left="3780" w:hanging="420"/>
      </w:pPr>
      <w:rPr>
        <w:rFonts w:cs="Times New Roman"/>
      </w:rPr>
    </w:lvl>
    <w:lvl w:ilvl="8" w:tentative="0">
      <w:start w:val="1"/>
      <w:numFmt w:val="lowerRoman"/>
      <w:lvlText w:val="%1."/>
      <w:lvlJc w:val="right"/>
      <w:pPr>
        <w:tabs>
          <w:tab w:val="left" w:pos="4200"/>
        </w:tabs>
        <w:ind w:left="4200" w:hanging="420"/>
      </w:pPr>
      <w:rPr>
        <w:rFonts w:cs="Times New Roman"/>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8">
    <w:nsid w:val="31D40CE9"/>
    <w:multiLevelType w:val="singleLevel"/>
    <w:tmpl w:val="31D40CE9"/>
    <w:lvl w:ilvl="0" w:tentative="0">
      <w:start w:val="1"/>
      <w:numFmt w:val="chineseCounting"/>
      <w:suff w:val="space"/>
      <w:lvlText w:val="第%1章"/>
      <w:lvlJc w:val="left"/>
      <w:rPr>
        <w:rFonts w:hint="eastAsia" w:cs="Times New Roman"/>
      </w:rPr>
    </w:lvl>
  </w:abstractNum>
  <w:abstractNum w:abstractNumId="9">
    <w:nsid w:val="507B42DE"/>
    <w:multiLevelType w:val="singleLevel"/>
    <w:tmpl w:val="507B42DE"/>
    <w:lvl w:ilvl="0" w:tentative="0">
      <w:start w:val="3"/>
      <w:numFmt w:val="chineseCounting"/>
      <w:suff w:val="nothing"/>
      <w:lvlText w:val="%1、"/>
      <w:lvlJc w:val="left"/>
      <w:rPr>
        <w:rFonts w:hint="eastAsia"/>
      </w:rPr>
    </w:lvl>
  </w:abstractNum>
  <w:abstractNum w:abstractNumId="10">
    <w:nsid w:val="50A4E562"/>
    <w:multiLevelType w:val="singleLevel"/>
    <w:tmpl w:val="50A4E562"/>
    <w:lvl w:ilvl="0" w:tentative="0">
      <w:start w:val="0"/>
      <w:numFmt w:val="none"/>
      <w:pStyle w:val="87"/>
      <w:lvlText w:val=""/>
      <w:lvlJc w:val="left"/>
      <w:pPr>
        <w:tabs>
          <w:tab w:val="left" w:pos="360"/>
        </w:tabs>
      </w:pPr>
      <w:rPr>
        <w:rFonts w:cs="Times New Roman"/>
      </w:rPr>
    </w:lvl>
  </w:abstractNum>
  <w:abstractNum w:abstractNumId="11">
    <w:nsid w:val="59F817C2"/>
    <w:multiLevelType w:val="singleLevel"/>
    <w:tmpl w:val="59F817C2"/>
    <w:lvl w:ilvl="0" w:tentative="0">
      <w:start w:val="2"/>
      <w:numFmt w:val="chineseCounting"/>
      <w:suff w:val="space"/>
      <w:lvlText w:val="第%1章"/>
      <w:lvlJc w:val="left"/>
      <w:rPr>
        <w:rFonts w:cs="Times New Roman"/>
      </w:rPr>
    </w:lvl>
  </w:abstractNum>
  <w:abstractNum w:abstractNumId="12">
    <w:nsid w:val="59F817E8"/>
    <w:multiLevelType w:val="singleLevel"/>
    <w:tmpl w:val="59F817E8"/>
    <w:lvl w:ilvl="0" w:tentative="0">
      <w:start w:val="1"/>
      <w:numFmt w:val="chineseCounting"/>
      <w:pStyle w:val="60"/>
      <w:suff w:val="nothing"/>
      <w:lvlText w:val="%1、"/>
      <w:lvlJc w:val="left"/>
      <w:rPr>
        <w:rFonts w:cs="Times New Roman"/>
      </w:rPr>
    </w:lvl>
  </w:abstractNum>
  <w:abstractNum w:abstractNumId="13">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3"/>
  </w:num>
  <w:num w:numId="2">
    <w:abstractNumId w:val="4"/>
  </w:num>
  <w:num w:numId="3">
    <w:abstractNumId w:val="12"/>
  </w:num>
  <w:num w:numId="4">
    <w:abstractNumId w:val="5"/>
  </w:num>
  <w:num w:numId="5">
    <w:abstractNumId w:val="10"/>
  </w:num>
  <w:num w:numId="6">
    <w:abstractNumId w:val="8"/>
  </w:num>
  <w:num w:numId="7">
    <w:abstractNumId w:val="9"/>
  </w:num>
  <w:num w:numId="8">
    <w:abstractNumId w:val="2"/>
  </w:num>
  <w:num w:numId="9">
    <w:abstractNumId w:val="11"/>
  </w:num>
  <w:num w:numId="10">
    <w:abstractNumId w:val="1"/>
  </w:num>
  <w:num w:numId="11">
    <w:abstractNumId w:val="7"/>
  </w:num>
  <w:num w:numId="12">
    <w:abstractNumId w:val="1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874EE"/>
    <w:rsid w:val="00092652"/>
    <w:rsid w:val="000936D5"/>
    <w:rsid w:val="00093BD2"/>
    <w:rsid w:val="00094806"/>
    <w:rsid w:val="00095731"/>
    <w:rsid w:val="000B31C5"/>
    <w:rsid w:val="000B59E9"/>
    <w:rsid w:val="000C05E8"/>
    <w:rsid w:val="000C1D1A"/>
    <w:rsid w:val="000C393F"/>
    <w:rsid w:val="000C57C8"/>
    <w:rsid w:val="000C5930"/>
    <w:rsid w:val="000C6651"/>
    <w:rsid w:val="000C6CC0"/>
    <w:rsid w:val="000C6E80"/>
    <w:rsid w:val="000D3C6A"/>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2652"/>
    <w:rsid w:val="00177750"/>
    <w:rsid w:val="001829C2"/>
    <w:rsid w:val="00183EF7"/>
    <w:rsid w:val="00185ECD"/>
    <w:rsid w:val="0018761C"/>
    <w:rsid w:val="001948F5"/>
    <w:rsid w:val="00195D1B"/>
    <w:rsid w:val="001977EA"/>
    <w:rsid w:val="001A0530"/>
    <w:rsid w:val="001A4C92"/>
    <w:rsid w:val="001A70C2"/>
    <w:rsid w:val="001B079A"/>
    <w:rsid w:val="001B41AD"/>
    <w:rsid w:val="001B6332"/>
    <w:rsid w:val="001B7057"/>
    <w:rsid w:val="001B7C18"/>
    <w:rsid w:val="001C0407"/>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1E85"/>
    <w:rsid w:val="00254745"/>
    <w:rsid w:val="002547DD"/>
    <w:rsid w:val="00254BB4"/>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9494D"/>
    <w:rsid w:val="003A003C"/>
    <w:rsid w:val="003A02F1"/>
    <w:rsid w:val="003A4C56"/>
    <w:rsid w:val="003B488E"/>
    <w:rsid w:val="003B5BE5"/>
    <w:rsid w:val="003C013E"/>
    <w:rsid w:val="003C191A"/>
    <w:rsid w:val="003C3123"/>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5E5"/>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4C9F"/>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4EC6"/>
    <w:rsid w:val="005E4F9E"/>
    <w:rsid w:val="005E6DCD"/>
    <w:rsid w:val="005F09E9"/>
    <w:rsid w:val="005F0B84"/>
    <w:rsid w:val="005F3918"/>
    <w:rsid w:val="006010BB"/>
    <w:rsid w:val="00601DC9"/>
    <w:rsid w:val="00603BB7"/>
    <w:rsid w:val="006070B9"/>
    <w:rsid w:val="00607C6D"/>
    <w:rsid w:val="00615C43"/>
    <w:rsid w:val="006211BD"/>
    <w:rsid w:val="00621788"/>
    <w:rsid w:val="00622134"/>
    <w:rsid w:val="00622A65"/>
    <w:rsid w:val="00622FF6"/>
    <w:rsid w:val="0062349A"/>
    <w:rsid w:val="00625D60"/>
    <w:rsid w:val="006320B9"/>
    <w:rsid w:val="006341CB"/>
    <w:rsid w:val="00636AAD"/>
    <w:rsid w:val="006433C0"/>
    <w:rsid w:val="00644E97"/>
    <w:rsid w:val="00646A94"/>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63E5"/>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42BA"/>
    <w:rsid w:val="0076454C"/>
    <w:rsid w:val="00765E10"/>
    <w:rsid w:val="00771B80"/>
    <w:rsid w:val="00773878"/>
    <w:rsid w:val="00774062"/>
    <w:rsid w:val="00775A7C"/>
    <w:rsid w:val="00775C43"/>
    <w:rsid w:val="00784839"/>
    <w:rsid w:val="00787AC2"/>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7F7EEE"/>
    <w:rsid w:val="00806EB1"/>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C772A"/>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2A81"/>
    <w:rsid w:val="00A44E4A"/>
    <w:rsid w:val="00A5050D"/>
    <w:rsid w:val="00A56A4B"/>
    <w:rsid w:val="00A57099"/>
    <w:rsid w:val="00A577F4"/>
    <w:rsid w:val="00A630FF"/>
    <w:rsid w:val="00A634C2"/>
    <w:rsid w:val="00A71479"/>
    <w:rsid w:val="00A72BD8"/>
    <w:rsid w:val="00A86790"/>
    <w:rsid w:val="00A87250"/>
    <w:rsid w:val="00A9002A"/>
    <w:rsid w:val="00A925CC"/>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6925"/>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A2F17"/>
    <w:rsid w:val="00BA3B12"/>
    <w:rsid w:val="00BA439C"/>
    <w:rsid w:val="00BB1C7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2F6F"/>
    <w:rsid w:val="00C430C9"/>
    <w:rsid w:val="00C45EEC"/>
    <w:rsid w:val="00C51319"/>
    <w:rsid w:val="00C638EC"/>
    <w:rsid w:val="00C7189B"/>
    <w:rsid w:val="00C727B1"/>
    <w:rsid w:val="00C731CA"/>
    <w:rsid w:val="00C75A26"/>
    <w:rsid w:val="00C76728"/>
    <w:rsid w:val="00C8587D"/>
    <w:rsid w:val="00C932A1"/>
    <w:rsid w:val="00C956D7"/>
    <w:rsid w:val="00C97536"/>
    <w:rsid w:val="00CA0494"/>
    <w:rsid w:val="00CA2C12"/>
    <w:rsid w:val="00CA62C1"/>
    <w:rsid w:val="00CA6695"/>
    <w:rsid w:val="00CB5066"/>
    <w:rsid w:val="00CB5576"/>
    <w:rsid w:val="00CC1121"/>
    <w:rsid w:val="00CD4CBE"/>
    <w:rsid w:val="00CD6F6B"/>
    <w:rsid w:val="00CD7E6D"/>
    <w:rsid w:val="00CE0F39"/>
    <w:rsid w:val="00CE3A46"/>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36117"/>
    <w:rsid w:val="00D409E1"/>
    <w:rsid w:val="00D44821"/>
    <w:rsid w:val="00D54C29"/>
    <w:rsid w:val="00D60BC1"/>
    <w:rsid w:val="00D624B7"/>
    <w:rsid w:val="00D85124"/>
    <w:rsid w:val="00D87AE5"/>
    <w:rsid w:val="00D87CA6"/>
    <w:rsid w:val="00D90CE2"/>
    <w:rsid w:val="00D95770"/>
    <w:rsid w:val="00DA3386"/>
    <w:rsid w:val="00DA70EB"/>
    <w:rsid w:val="00DB17FE"/>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2C2"/>
    <w:rsid w:val="00E52D68"/>
    <w:rsid w:val="00E6072E"/>
    <w:rsid w:val="00E63001"/>
    <w:rsid w:val="00E65A25"/>
    <w:rsid w:val="00E670F2"/>
    <w:rsid w:val="00E71FE4"/>
    <w:rsid w:val="00E72B34"/>
    <w:rsid w:val="00E842A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CB4"/>
    <w:rsid w:val="00F27F81"/>
    <w:rsid w:val="00F30ABD"/>
    <w:rsid w:val="00F3359B"/>
    <w:rsid w:val="00F35C0A"/>
    <w:rsid w:val="00F402DA"/>
    <w:rsid w:val="00F41401"/>
    <w:rsid w:val="00F425B3"/>
    <w:rsid w:val="00F43428"/>
    <w:rsid w:val="00F43EFC"/>
    <w:rsid w:val="00F44074"/>
    <w:rsid w:val="00F4626B"/>
    <w:rsid w:val="00F504C4"/>
    <w:rsid w:val="00F51389"/>
    <w:rsid w:val="00F51ED8"/>
    <w:rsid w:val="00F51FCE"/>
    <w:rsid w:val="00F54292"/>
    <w:rsid w:val="00F5466E"/>
    <w:rsid w:val="00F6477D"/>
    <w:rsid w:val="00F652F4"/>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4C4A"/>
    <w:rsid w:val="00FB6D3B"/>
    <w:rsid w:val="00FC0DEB"/>
    <w:rsid w:val="00FC3B66"/>
    <w:rsid w:val="00FC4909"/>
    <w:rsid w:val="00FC4962"/>
    <w:rsid w:val="00FD12DE"/>
    <w:rsid w:val="00FD62FF"/>
    <w:rsid w:val="00FD6CF1"/>
    <w:rsid w:val="00FE2F78"/>
    <w:rsid w:val="00FE4663"/>
    <w:rsid w:val="00FE61C6"/>
    <w:rsid w:val="00FF4EA4"/>
    <w:rsid w:val="010F4760"/>
    <w:rsid w:val="014F25D8"/>
    <w:rsid w:val="01C00D36"/>
    <w:rsid w:val="01EC3A13"/>
    <w:rsid w:val="027C7D92"/>
    <w:rsid w:val="02B4779D"/>
    <w:rsid w:val="02BF0021"/>
    <w:rsid w:val="032449BC"/>
    <w:rsid w:val="03480A0E"/>
    <w:rsid w:val="037217D3"/>
    <w:rsid w:val="03A87C38"/>
    <w:rsid w:val="03C54AE6"/>
    <w:rsid w:val="0458747E"/>
    <w:rsid w:val="04AC3A15"/>
    <w:rsid w:val="04C956AD"/>
    <w:rsid w:val="066B3EC0"/>
    <w:rsid w:val="067B2CDB"/>
    <w:rsid w:val="06853603"/>
    <w:rsid w:val="06F41738"/>
    <w:rsid w:val="07732CDA"/>
    <w:rsid w:val="07A362CA"/>
    <w:rsid w:val="07DA78CD"/>
    <w:rsid w:val="080C2BBA"/>
    <w:rsid w:val="082F3422"/>
    <w:rsid w:val="085938A3"/>
    <w:rsid w:val="08B21831"/>
    <w:rsid w:val="08C0181D"/>
    <w:rsid w:val="08FD5745"/>
    <w:rsid w:val="094E2370"/>
    <w:rsid w:val="096476A1"/>
    <w:rsid w:val="09F961A6"/>
    <w:rsid w:val="0A156B7A"/>
    <w:rsid w:val="0A5E16AE"/>
    <w:rsid w:val="0A65060C"/>
    <w:rsid w:val="0A7C3AAF"/>
    <w:rsid w:val="0A806216"/>
    <w:rsid w:val="0A8D7E57"/>
    <w:rsid w:val="0A997A60"/>
    <w:rsid w:val="0AAE1C85"/>
    <w:rsid w:val="0AB50907"/>
    <w:rsid w:val="0B01317F"/>
    <w:rsid w:val="0B121D85"/>
    <w:rsid w:val="0B4341E8"/>
    <w:rsid w:val="0BBD5765"/>
    <w:rsid w:val="0C1D2223"/>
    <w:rsid w:val="0C3D4298"/>
    <w:rsid w:val="0C9523A6"/>
    <w:rsid w:val="0CA67F00"/>
    <w:rsid w:val="0CAB7FE2"/>
    <w:rsid w:val="0CCE41FE"/>
    <w:rsid w:val="0CD004BF"/>
    <w:rsid w:val="0CF46B6D"/>
    <w:rsid w:val="0CF874BC"/>
    <w:rsid w:val="0D211C32"/>
    <w:rsid w:val="0D403087"/>
    <w:rsid w:val="0D441385"/>
    <w:rsid w:val="0E680E2F"/>
    <w:rsid w:val="0F485C64"/>
    <w:rsid w:val="0FD30C14"/>
    <w:rsid w:val="101B403B"/>
    <w:rsid w:val="110E6851"/>
    <w:rsid w:val="11364127"/>
    <w:rsid w:val="1139362B"/>
    <w:rsid w:val="116D26CD"/>
    <w:rsid w:val="11C23651"/>
    <w:rsid w:val="11C31B13"/>
    <w:rsid w:val="11E13F76"/>
    <w:rsid w:val="11F3176C"/>
    <w:rsid w:val="12060855"/>
    <w:rsid w:val="123143AC"/>
    <w:rsid w:val="129267D1"/>
    <w:rsid w:val="12C422CE"/>
    <w:rsid w:val="135448D0"/>
    <w:rsid w:val="136D51A0"/>
    <w:rsid w:val="13903C42"/>
    <w:rsid w:val="13EB69AF"/>
    <w:rsid w:val="13EF7D11"/>
    <w:rsid w:val="140778EB"/>
    <w:rsid w:val="151662DC"/>
    <w:rsid w:val="155C6126"/>
    <w:rsid w:val="15604D63"/>
    <w:rsid w:val="158908A7"/>
    <w:rsid w:val="160E3E81"/>
    <w:rsid w:val="168D0FF1"/>
    <w:rsid w:val="16EB2042"/>
    <w:rsid w:val="16EE4E99"/>
    <w:rsid w:val="171E620C"/>
    <w:rsid w:val="175F012D"/>
    <w:rsid w:val="17843B5C"/>
    <w:rsid w:val="17A87F25"/>
    <w:rsid w:val="17F27C17"/>
    <w:rsid w:val="1817430C"/>
    <w:rsid w:val="183965F3"/>
    <w:rsid w:val="189035FD"/>
    <w:rsid w:val="18C769E5"/>
    <w:rsid w:val="18D55096"/>
    <w:rsid w:val="18D72E69"/>
    <w:rsid w:val="19114BF9"/>
    <w:rsid w:val="192D0B22"/>
    <w:rsid w:val="198348D6"/>
    <w:rsid w:val="199F2037"/>
    <w:rsid w:val="19BF292B"/>
    <w:rsid w:val="1A08396D"/>
    <w:rsid w:val="1A1A3129"/>
    <w:rsid w:val="1A941051"/>
    <w:rsid w:val="1AFBFFDD"/>
    <w:rsid w:val="1B1653FD"/>
    <w:rsid w:val="1B763E3F"/>
    <w:rsid w:val="1BAE49D7"/>
    <w:rsid w:val="1BE86BD5"/>
    <w:rsid w:val="1C2D1536"/>
    <w:rsid w:val="1C5F0242"/>
    <w:rsid w:val="1CCF2F1D"/>
    <w:rsid w:val="1CF87F0B"/>
    <w:rsid w:val="1CFB73D3"/>
    <w:rsid w:val="1D3B1EEC"/>
    <w:rsid w:val="1D6927C3"/>
    <w:rsid w:val="1D767D0D"/>
    <w:rsid w:val="1E8E722F"/>
    <w:rsid w:val="1F135AEA"/>
    <w:rsid w:val="1F8E45BB"/>
    <w:rsid w:val="1FE15514"/>
    <w:rsid w:val="1FF158F3"/>
    <w:rsid w:val="206C4229"/>
    <w:rsid w:val="208614E5"/>
    <w:rsid w:val="20D54ED0"/>
    <w:rsid w:val="2157706F"/>
    <w:rsid w:val="21DC7D3C"/>
    <w:rsid w:val="21DD4A96"/>
    <w:rsid w:val="2298317C"/>
    <w:rsid w:val="22CE29EE"/>
    <w:rsid w:val="22E53AFD"/>
    <w:rsid w:val="23661F4B"/>
    <w:rsid w:val="23D238B5"/>
    <w:rsid w:val="24D35795"/>
    <w:rsid w:val="25110619"/>
    <w:rsid w:val="255E48CD"/>
    <w:rsid w:val="257F1A92"/>
    <w:rsid w:val="2610222D"/>
    <w:rsid w:val="26B87348"/>
    <w:rsid w:val="271F4B16"/>
    <w:rsid w:val="275038F3"/>
    <w:rsid w:val="27C41449"/>
    <w:rsid w:val="27CD14F5"/>
    <w:rsid w:val="282939DD"/>
    <w:rsid w:val="285E6658"/>
    <w:rsid w:val="28622F0D"/>
    <w:rsid w:val="28E96646"/>
    <w:rsid w:val="28F2008A"/>
    <w:rsid w:val="29356E4B"/>
    <w:rsid w:val="293C5FB1"/>
    <w:rsid w:val="29A55E19"/>
    <w:rsid w:val="29B75F92"/>
    <w:rsid w:val="29F94CB1"/>
    <w:rsid w:val="2A553543"/>
    <w:rsid w:val="2A68766B"/>
    <w:rsid w:val="2A745111"/>
    <w:rsid w:val="2AA46CF7"/>
    <w:rsid w:val="2AF87034"/>
    <w:rsid w:val="2B022C78"/>
    <w:rsid w:val="2C014C3B"/>
    <w:rsid w:val="2CB85854"/>
    <w:rsid w:val="2CCA49E7"/>
    <w:rsid w:val="2D4A693F"/>
    <w:rsid w:val="2E252DC4"/>
    <w:rsid w:val="2EA45CA5"/>
    <w:rsid w:val="2EA679D6"/>
    <w:rsid w:val="2EE200E1"/>
    <w:rsid w:val="2F4262E8"/>
    <w:rsid w:val="2F566BBD"/>
    <w:rsid w:val="2F650AED"/>
    <w:rsid w:val="2FDE234F"/>
    <w:rsid w:val="2FFD3F6B"/>
    <w:rsid w:val="309C4A01"/>
    <w:rsid w:val="30EA79C7"/>
    <w:rsid w:val="30FD56B7"/>
    <w:rsid w:val="31A50810"/>
    <w:rsid w:val="31C73EA6"/>
    <w:rsid w:val="31CD56E9"/>
    <w:rsid w:val="32587A76"/>
    <w:rsid w:val="329E1B24"/>
    <w:rsid w:val="32BF12F4"/>
    <w:rsid w:val="331B3E0E"/>
    <w:rsid w:val="33563CED"/>
    <w:rsid w:val="337B5F7A"/>
    <w:rsid w:val="338A4286"/>
    <w:rsid w:val="339D1431"/>
    <w:rsid w:val="342717F2"/>
    <w:rsid w:val="347F0816"/>
    <w:rsid w:val="34B644B7"/>
    <w:rsid w:val="34F6342A"/>
    <w:rsid w:val="35E354F9"/>
    <w:rsid w:val="36B46A4A"/>
    <w:rsid w:val="36DF6054"/>
    <w:rsid w:val="36E65B38"/>
    <w:rsid w:val="36E75572"/>
    <w:rsid w:val="375656B9"/>
    <w:rsid w:val="375B6549"/>
    <w:rsid w:val="37627558"/>
    <w:rsid w:val="37B91083"/>
    <w:rsid w:val="383731D3"/>
    <w:rsid w:val="39814F94"/>
    <w:rsid w:val="39FD28B4"/>
    <w:rsid w:val="3A3F6D33"/>
    <w:rsid w:val="3A403E64"/>
    <w:rsid w:val="3AC47AB6"/>
    <w:rsid w:val="3ACD31F1"/>
    <w:rsid w:val="3ADD0A2E"/>
    <w:rsid w:val="3B4C7808"/>
    <w:rsid w:val="3B7A3E82"/>
    <w:rsid w:val="3B8D0CE8"/>
    <w:rsid w:val="3BA71EF1"/>
    <w:rsid w:val="3C1651F0"/>
    <w:rsid w:val="3C2006E5"/>
    <w:rsid w:val="3CA03985"/>
    <w:rsid w:val="3CBF1608"/>
    <w:rsid w:val="3CC749D9"/>
    <w:rsid w:val="3CEE53A9"/>
    <w:rsid w:val="3CFB31CE"/>
    <w:rsid w:val="3D102A7D"/>
    <w:rsid w:val="3D2A336E"/>
    <w:rsid w:val="3DCA2531"/>
    <w:rsid w:val="3DDA3322"/>
    <w:rsid w:val="3E3A26DB"/>
    <w:rsid w:val="3E611C77"/>
    <w:rsid w:val="3E980225"/>
    <w:rsid w:val="3EA20E92"/>
    <w:rsid w:val="3F263B0E"/>
    <w:rsid w:val="3F52114C"/>
    <w:rsid w:val="3F7765AC"/>
    <w:rsid w:val="3FF81C25"/>
    <w:rsid w:val="414D7438"/>
    <w:rsid w:val="41572B91"/>
    <w:rsid w:val="41A16B13"/>
    <w:rsid w:val="41EF3AE9"/>
    <w:rsid w:val="41F37A89"/>
    <w:rsid w:val="42065704"/>
    <w:rsid w:val="423A7A11"/>
    <w:rsid w:val="428968C5"/>
    <w:rsid w:val="430D37F8"/>
    <w:rsid w:val="43420F67"/>
    <w:rsid w:val="43475C5B"/>
    <w:rsid w:val="43A54CF0"/>
    <w:rsid w:val="43AF27C5"/>
    <w:rsid w:val="44230E32"/>
    <w:rsid w:val="443E3AC2"/>
    <w:rsid w:val="444772BC"/>
    <w:rsid w:val="444A0A6A"/>
    <w:rsid w:val="444D773E"/>
    <w:rsid w:val="44972791"/>
    <w:rsid w:val="44FE47DB"/>
    <w:rsid w:val="458D2A4C"/>
    <w:rsid w:val="4597582F"/>
    <w:rsid w:val="459D509E"/>
    <w:rsid w:val="45A926DC"/>
    <w:rsid w:val="45FC4042"/>
    <w:rsid w:val="468C1DC0"/>
    <w:rsid w:val="46965AB3"/>
    <w:rsid w:val="474213C0"/>
    <w:rsid w:val="477C4489"/>
    <w:rsid w:val="477E79DB"/>
    <w:rsid w:val="47EC2F8F"/>
    <w:rsid w:val="48A74E72"/>
    <w:rsid w:val="48BB1E61"/>
    <w:rsid w:val="48E44347"/>
    <w:rsid w:val="48E55AD1"/>
    <w:rsid w:val="495D5642"/>
    <w:rsid w:val="4A2342C2"/>
    <w:rsid w:val="4AB4093D"/>
    <w:rsid w:val="4AE22F4C"/>
    <w:rsid w:val="4B391AC2"/>
    <w:rsid w:val="4B536EA5"/>
    <w:rsid w:val="4B7C0C0E"/>
    <w:rsid w:val="4CA91082"/>
    <w:rsid w:val="4D1C4C00"/>
    <w:rsid w:val="4D320C54"/>
    <w:rsid w:val="4D9A1D42"/>
    <w:rsid w:val="4E760DB4"/>
    <w:rsid w:val="4E8F0D2C"/>
    <w:rsid w:val="4E9D24DB"/>
    <w:rsid w:val="4EAC4ADD"/>
    <w:rsid w:val="4EB72836"/>
    <w:rsid w:val="4ED23FD5"/>
    <w:rsid w:val="4EE945C2"/>
    <w:rsid w:val="4EF67103"/>
    <w:rsid w:val="4EF775A1"/>
    <w:rsid w:val="4EFB1FC3"/>
    <w:rsid w:val="4F0D6FBF"/>
    <w:rsid w:val="4F3C1178"/>
    <w:rsid w:val="4F661CEB"/>
    <w:rsid w:val="4FEB5C49"/>
    <w:rsid w:val="505C6771"/>
    <w:rsid w:val="512A422D"/>
    <w:rsid w:val="51E5370B"/>
    <w:rsid w:val="520D0A29"/>
    <w:rsid w:val="52144E4E"/>
    <w:rsid w:val="522A1168"/>
    <w:rsid w:val="527B1821"/>
    <w:rsid w:val="529052C0"/>
    <w:rsid w:val="53076067"/>
    <w:rsid w:val="5310611D"/>
    <w:rsid w:val="53276344"/>
    <w:rsid w:val="53293BFC"/>
    <w:rsid w:val="533D55CA"/>
    <w:rsid w:val="535D3032"/>
    <w:rsid w:val="53C97953"/>
    <w:rsid w:val="53F5577A"/>
    <w:rsid w:val="54300CD9"/>
    <w:rsid w:val="54BC283B"/>
    <w:rsid w:val="55026173"/>
    <w:rsid w:val="55534AE5"/>
    <w:rsid w:val="5590515E"/>
    <w:rsid w:val="55DC71C6"/>
    <w:rsid w:val="55EF2276"/>
    <w:rsid w:val="5624407F"/>
    <w:rsid w:val="562D2F69"/>
    <w:rsid w:val="56925F63"/>
    <w:rsid w:val="56D05595"/>
    <w:rsid w:val="57024892"/>
    <w:rsid w:val="5703196B"/>
    <w:rsid w:val="57140DA8"/>
    <w:rsid w:val="574A43AC"/>
    <w:rsid w:val="578F6420"/>
    <w:rsid w:val="58077CBD"/>
    <w:rsid w:val="5812110B"/>
    <w:rsid w:val="582E1358"/>
    <w:rsid w:val="58323449"/>
    <w:rsid w:val="58854954"/>
    <w:rsid w:val="58FD658D"/>
    <w:rsid w:val="59454145"/>
    <w:rsid w:val="5A027CC5"/>
    <w:rsid w:val="5A836AC3"/>
    <w:rsid w:val="5A850E95"/>
    <w:rsid w:val="5B0C6CA4"/>
    <w:rsid w:val="5BCD4474"/>
    <w:rsid w:val="5C524606"/>
    <w:rsid w:val="5CB749B5"/>
    <w:rsid w:val="5CFD3C28"/>
    <w:rsid w:val="5D511077"/>
    <w:rsid w:val="5DCC21CD"/>
    <w:rsid w:val="5E2C7B65"/>
    <w:rsid w:val="5EB8046C"/>
    <w:rsid w:val="5EC23D91"/>
    <w:rsid w:val="5EEA6FD8"/>
    <w:rsid w:val="5F12044B"/>
    <w:rsid w:val="5F214905"/>
    <w:rsid w:val="5F5D3B89"/>
    <w:rsid w:val="5F7974B8"/>
    <w:rsid w:val="5F91300B"/>
    <w:rsid w:val="5FBD74DE"/>
    <w:rsid w:val="601812B8"/>
    <w:rsid w:val="60A466A6"/>
    <w:rsid w:val="60BD0412"/>
    <w:rsid w:val="60C57DDF"/>
    <w:rsid w:val="616C5D6E"/>
    <w:rsid w:val="61775FA5"/>
    <w:rsid w:val="619B680C"/>
    <w:rsid w:val="62E53998"/>
    <w:rsid w:val="63911AB3"/>
    <w:rsid w:val="63E23CF3"/>
    <w:rsid w:val="64124C78"/>
    <w:rsid w:val="648D2FFF"/>
    <w:rsid w:val="64E155EF"/>
    <w:rsid w:val="653348F4"/>
    <w:rsid w:val="656839C3"/>
    <w:rsid w:val="65725730"/>
    <w:rsid w:val="65B92974"/>
    <w:rsid w:val="65C80747"/>
    <w:rsid w:val="66275478"/>
    <w:rsid w:val="665D6AFD"/>
    <w:rsid w:val="66A00112"/>
    <w:rsid w:val="67123871"/>
    <w:rsid w:val="672B7704"/>
    <w:rsid w:val="67F3380F"/>
    <w:rsid w:val="68493785"/>
    <w:rsid w:val="68594ADA"/>
    <w:rsid w:val="68741D48"/>
    <w:rsid w:val="687D58C0"/>
    <w:rsid w:val="693A6BDC"/>
    <w:rsid w:val="69BB26A2"/>
    <w:rsid w:val="6AAD43BB"/>
    <w:rsid w:val="6AB31C19"/>
    <w:rsid w:val="6B357A50"/>
    <w:rsid w:val="6B5B7DCB"/>
    <w:rsid w:val="6B930197"/>
    <w:rsid w:val="6BB95672"/>
    <w:rsid w:val="6C1E4AF0"/>
    <w:rsid w:val="6C4712E8"/>
    <w:rsid w:val="6C563582"/>
    <w:rsid w:val="6C626D67"/>
    <w:rsid w:val="6C7703E5"/>
    <w:rsid w:val="6C9C46AE"/>
    <w:rsid w:val="6CE55F45"/>
    <w:rsid w:val="6D15465F"/>
    <w:rsid w:val="6D6121F0"/>
    <w:rsid w:val="6D8D5D8A"/>
    <w:rsid w:val="6DC910B0"/>
    <w:rsid w:val="6DE87E82"/>
    <w:rsid w:val="6DFC3DF2"/>
    <w:rsid w:val="6E484BBF"/>
    <w:rsid w:val="6E673C05"/>
    <w:rsid w:val="6E6F4DC3"/>
    <w:rsid w:val="6E7511ED"/>
    <w:rsid w:val="6E76180E"/>
    <w:rsid w:val="6ED546F7"/>
    <w:rsid w:val="6F272507"/>
    <w:rsid w:val="6F992BAA"/>
    <w:rsid w:val="6FEB795E"/>
    <w:rsid w:val="6FF11A89"/>
    <w:rsid w:val="70117814"/>
    <w:rsid w:val="70120EA9"/>
    <w:rsid w:val="70126602"/>
    <w:rsid w:val="70602224"/>
    <w:rsid w:val="70C1699F"/>
    <w:rsid w:val="7151172F"/>
    <w:rsid w:val="71617265"/>
    <w:rsid w:val="71C32A07"/>
    <w:rsid w:val="71E53350"/>
    <w:rsid w:val="71F439EF"/>
    <w:rsid w:val="720E5D3A"/>
    <w:rsid w:val="72170E26"/>
    <w:rsid w:val="72254E2A"/>
    <w:rsid w:val="723A1C6A"/>
    <w:rsid w:val="729A2A72"/>
    <w:rsid w:val="72ED3426"/>
    <w:rsid w:val="73184127"/>
    <w:rsid w:val="73733509"/>
    <w:rsid w:val="73D40348"/>
    <w:rsid w:val="74304EB5"/>
    <w:rsid w:val="74AB41BE"/>
    <w:rsid w:val="750E2FDB"/>
    <w:rsid w:val="75EA3934"/>
    <w:rsid w:val="76AF6448"/>
    <w:rsid w:val="774700AD"/>
    <w:rsid w:val="777E0158"/>
    <w:rsid w:val="77A5121A"/>
    <w:rsid w:val="781B2B5E"/>
    <w:rsid w:val="788A0F31"/>
    <w:rsid w:val="78F56DD8"/>
    <w:rsid w:val="79373D17"/>
    <w:rsid w:val="7A1B6AF6"/>
    <w:rsid w:val="7A38566B"/>
    <w:rsid w:val="7A77760E"/>
    <w:rsid w:val="7AC70899"/>
    <w:rsid w:val="7B2A05A1"/>
    <w:rsid w:val="7B3F7553"/>
    <w:rsid w:val="7B7986D1"/>
    <w:rsid w:val="7B877587"/>
    <w:rsid w:val="7C477889"/>
    <w:rsid w:val="7C5E2592"/>
    <w:rsid w:val="7CCE71AF"/>
    <w:rsid w:val="7D123CDE"/>
    <w:rsid w:val="7DB30B09"/>
    <w:rsid w:val="7DE963B9"/>
    <w:rsid w:val="7E0F106D"/>
    <w:rsid w:val="7E1A218C"/>
    <w:rsid w:val="7E813E2F"/>
    <w:rsid w:val="7EC87594"/>
    <w:rsid w:val="7EE52F06"/>
    <w:rsid w:val="7F226651"/>
    <w:rsid w:val="7F7C60D3"/>
    <w:rsid w:val="7F8D22C5"/>
    <w:rsid w:val="D9F771F6"/>
    <w:rsid w:val="DED61FD1"/>
    <w:rsid w:val="EFB05D5E"/>
    <w:rsid w:val="F557B75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99" w:semiHidden="0"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name="Body Text First Indent 2"/>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4">
    <w:name w:val="heading 2"/>
    <w:basedOn w:val="1"/>
    <w:next w:val="1"/>
    <w:link w:val="32"/>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33"/>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6">
    <w:name w:val="heading 4"/>
    <w:basedOn w:val="1"/>
    <w:next w:val="1"/>
    <w:link w:val="34"/>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5"/>
    </w:pPr>
    <w:rPr>
      <w:rFonts w:ascii="Times New Roman" w:hAnsi="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index 6"/>
    <w:basedOn w:val="1"/>
    <w:next w:val="1"/>
    <w:qFormat/>
    <w:locked/>
    <w:uiPriority w:val="99"/>
    <w:pPr>
      <w:ind w:left="1000" w:leftChars="1000"/>
    </w:pPr>
  </w:style>
  <w:style w:type="paragraph" w:styleId="9">
    <w:name w:val="Body Text 3"/>
    <w:basedOn w:val="1"/>
    <w:link w:val="37"/>
    <w:qFormat/>
    <w:uiPriority w:val="99"/>
    <w:rPr>
      <w:rFonts w:ascii="Times New Roman" w:hAnsi="Times New Roman"/>
      <w:color w:val="FF0000"/>
      <w:sz w:val="24"/>
      <w:szCs w:val="24"/>
    </w:rPr>
  </w:style>
  <w:style w:type="paragraph" w:styleId="10">
    <w:name w:val="Body Text"/>
    <w:basedOn w:val="1"/>
    <w:link w:val="35"/>
    <w:qFormat/>
    <w:uiPriority w:val="99"/>
    <w:pPr>
      <w:spacing w:after="120"/>
    </w:pPr>
  </w:style>
  <w:style w:type="paragraph" w:styleId="11">
    <w:name w:val="Body Text Indent"/>
    <w:basedOn w:val="1"/>
    <w:link w:val="38"/>
    <w:qFormat/>
    <w:uiPriority w:val="99"/>
    <w:pPr>
      <w:spacing w:line="400" w:lineRule="exact"/>
      <w:ind w:left="630"/>
    </w:pPr>
    <w:rPr>
      <w:rFonts w:ascii="楷体_GB2312"/>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39"/>
    <w:qFormat/>
    <w:uiPriority w:val="99"/>
    <w:rPr>
      <w:sz w:val="24"/>
    </w:rPr>
  </w:style>
  <w:style w:type="paragraph" w:styleId="15">
    <w:name w:val="Date"/>
    <w:basedOn w:val="1"/>
    <w:next w:val="1"/>
    <w:link w:val="40"/>
    <w:qFormat/>
    <w:uiPriority w:val="99"/>
    <w:pPr>
      <w:ind w:left="100" w:leftChars="2500"/>
    </w:pPr>
  </w:style>
  <w:style w:type="paragraph" w:styleId="16">
    <w:name w:val="footer"/>
    <w:basedOn w:val="1"/>
    <w:link w:val="41"/>
    <w:qFormat/>
    <w:uiPriority w:val="99"/>
    <w:pPr>
      <w:tabs>
        <w:tab w:val="center" w:pos="4153"/>
        <w:tab w:val="right" w:pos="8306"/>
      </w:tabs>
      <w:snapToGrid w:val="0"/>
      <w:jc w:val="left"/>
    </w:pPr>
    <w:rPr>
      <w:sz w:val="18"/>
      <w:szCs w:val="18"/>
    </w:rPr>
  </w:style>
  <w:style w:type="paragraph" w:styleId="17">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paragraph" w:styleId="21">
    <w:name w:val="Body Text First Indent"/>
    <w:basedOn w:val="10"/>
    <w:link w:val="36"/>
    <w:qFormat/>
    <w:uiPriority w:val="99"/>
    <w:pPr>
      <w:ind w:firstLine="420" w:firstLineChars="100"/>
    </w:pPr>
    <w:rPr>
      <w:rFonts w:ascii="宋体" w:hAnsi="Times New Roman"/>
      <w:kern w:val="0"/>
      <w:sz w:val="34"/>
      <w:szCs w:val="20"/>
    </w:rPr>
  </w:style>
  <w:style w:type="paragraph" w:styleId="22">
    <w:name w:val="Body Text First Indent 2"/>
    <w:basedOn w:val="11"/>
    <w:link w:val="44"/>
    <w:semiHidden/>
    <w:qFormat/>
    <w:uiPriority w:val="99"/>
    <w:pPr>
      <w:spacing w:after="120" w:line="240" w:lineRule="auto"/>
      <w:ind w:left="420" w:leftChars="200" w:firstLine="420" w:firstLineChars="200"/>
    </w:pPr>
    <w:rPr>
      <w:szCs w:val="24"/>
    </w:rPr>
  </w:style>
  <w:style w:type="table" w:styleId="24">
    <w:name w:val="Table Grid"/>
    <w:basedOn w:val="23"/>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cs="Times New Roman"/>
      <w:b/>
      <w:bCs/>
    </w:rPr>
  </w:style>
  <w:style w:type="character" w:styleId="27">
    <w:name w:val="FollowedHyperlink"/>
    <w:basedOn w:val="25"/>
    <w:qFormat/>
    <w:uiPriority w:val="99"/>
    <w:rPr>
      <w:rFonts w:cs="Times New Roman"/>
      <w:color w:val="800080"/>
      <w:u w:val="single"/>
    </w:rPr>
  </w:style>
  <w:style w:type="character" w:styleId="28">
    <w:name w:val="Emphasis"/>
    <w:basedOn w:val="25"/>
    <w:qFormat/>
    <w:uiPriority w:val="99"/>
    <w:rPr>
      <w:rFonts w:cs="Times New Roman"/>
      <w:i/>
      <w:iCs/>
    </w:rPr>
  </w:style>
  <w:style w:type="character" w:styleId="29">
    <w:name w:val="Hyperlink"/>
    <w:basedOn w:val="25"/>
    <w:qFormat/>
    <w:uiPriority w:val="99"/>
    <w:rPr>
      <w:rFonts w:cs="Times New Roman"/>
      <w:color w:val="0000FF"/>
      <w:u w:val="single"/>
    </w:rPr>
  </w:style>
  <w:style w:type="character" w:styleId="30">
    <w:name w:val="annotation reference"/>
    <w:basedOn w:val="25"/>
    <w:qFormat/>
    <w:uiPriority w:val="99"/>
    <w:rPr>
      <w:rFonts w:cs="Times New Roman"/>
      <w:sz w:val="21"/>
      <w:szCs w:val="21"/>
    </w:rPr>
  </w:style>
  <w:style w:type="character" w:customStyle="1" w:styleId="31">
    <w:name w:val="标题 1 Char"/>
    <w:basedOn w:val="25"/>
    <w:link w:val="3"/>
    <w:qFormat/>
    <w:locked/>
    <w:uiPriority w:val="99"/>
    <w:rPr>
      <w:rFonts w:ascii="Calibri" w:hAnsi="Calibri" w:eastAsia="宋体" w:cs="Times New Roman"/>
      <w:b/>
      <w:bCs/>
      <w:kern w:val="44"/>
      <w:sz w:val="44"/>
      <w:szCs w:val="44"/>
    </w:rPr>
  </w:style>
  <w:style w:type="character" w:customStyle="1" w:styleId="32">
    <w:name w:val="标题 2 Char"/>
    <w:basedOn w:val="25"/>
    <w:link w:val="4"/>
    <w:qFormat/>
    <w:locked/>
    <w:uiPriority w:val="99"/>
    <w:rPr>
      <w:rFonts w:ascii="Arial" w:hAnsi="Arial" w:eastAsia="黑体" w:cs="Times New Roman"/>
      <w:b/>
      <w:bCs/>
      <w:kern w:val="0"/>
      <w:sz w:val="32"/>
      <w:szCs w:val="32"/>
    </w:rPr>
  </w:style>
  <w:style w:type="character" w:customStyle="1" w:styleId="33">
    <w:name w:val="标题 3 Char"/>
    <w:basedOn w:val="25"/>
    <w:link w:val="5"/>
    <w:qFormat/>
    <w:locked/>
    <w:uiPriority w:val="99"/>
    <w:rPr>
      <w:rFonts w:ascii="宋体" w:hAnsi="宋体" w:eastAsia="宋体" w:cs="Times New Roman"/>
      <w:b/>
      <w:color w:val="000000"/>
      <w:kern w:val="0"/>
      <w:sz w:val="20"/>
      <w:szCs w:val="20"/>
      <w:lang w:val="en-GB"/>
    </w:rPr>
  </w:style>
  <w:style w:type="character" w:customStyle="1" w:styleId="34">
    <w:name w:val="标题 4 Char"/>
    <w:basedOn w:val="25"/>
    <w:link w:val="6"/>
    <w:qFormat/>
    <w:locked/>
    <w:uiPriority w:val="99"/>
    <w:rPr>
      <w:rFonts w:ascii="Arial" w:hAnsi="Arial" w:eastAsia="黑体" w:cs="Times New Roman"/>
      <w:b/>
      <w:bCs/>
      <w:kern w:val="0"/>
      <w:sz w:val="28"/>
      <w:szCs w:val="28"/>
    </w:rPr>
  </w:style>
  <w:style w:type="character" w:customStyle="1" w:styleId="35">
    <w:name w:val="正文文本 Char"/>
    <w:basedOn w:val="25"/>
    <w:link w:val="10"/>
    <w:semiHidden/>
    <w:qFormat/>
    <w:locked/>
    <w:uiPriority w:val="99"/>
    <w:rPr>
      <w:rFonts w:cs="Times New Roman"/>
    </w:rPr>
  </w:style>
  <w:style w:type="character" w:customStyle="1" w:styleId="36">
    <w:name w:val="正文首行缩进 Char"/>
    <w:basedOn w:val="35"/>
    <w:link w:val="21"/>
    <w:qFormat/>
    <w:locked/>
    <w:uiPriority w:val="99"/>
    <w:rPr>
      <w:rFonts w:ascii="宋体" w:hAnsi="Times New Roman" w:eastAsia="宋体"/>
      <w:kern w:val="0"/>
      <w:sz w:val="20"/>
      <w:szCs w:val="20"/>
    </w:rPr>
  </w:style>
  <w:style w:type="character" w:customStyle="1" w:styleId="37">
    <w:name w:val="正文文本 3 Char"/>
    <w:basedOn w:val="25"/>
    <w:link w:val="9"/>
    <w:qFormat/>
    <w:locked/>
    <w:uiPriority w:val="99"/>
    <w:rPr>
      <w:rFonts w:ascii="Times New Roman" w:hAnsi="Times New Roman" w:eastAsia="宋体" w:cs="Times New Roman"/>
      <w:color w:val="FF0000"/>
      <w:sz w:val="24"/>
      <w:szCs w:val="24"/>
    </w:rPr>
  </w:style>
  <w:style w:type="character" w:customStyle="1" w:styleId="38">
    <w:name w:val="正文文本缩进 Char"/>
    <w:basedOn w:val="25"/>
    <w:link w:val="11"/>
    <w:semiHidden/>
    <w:qFormat/>
    <w:locked/>
    <w:uiPriority w:val="99"/>
    <w:rPr>
      <w:rFonts w:ascii="Calibri" w:hAnsi="Calibri" w:cs="Times New Roman"/>
    </w:rPr>
  </w:style>
  <w:style w:type="character" w:customStyle="1" w:styleId="39">
    <w:name w:val="纯文本 Char"/>
    <w:basedOn w:val="25"/>
    <w:link w:val="14"/>
    <w:qFormat/>
    <w:locked/>
    <w:uiPriority w:val="99"/>
    <w:rPr>
      <w:rFonts w:eastAsia="宋体" w:cs="Times New Roman"/>
      <w:sz w:val="24"/>
    </w:rPr>
  </w:style>
  <w:style w:type="character" w:customStyle="1" w:styleId="40">
    <w:name w:val="日期 Char"/>
    <w:basedOn w:val="25"/>
    <w:link w:val="15"/>
    <w:qFormat/>
    <w:locked/>
    <w:uiPriority w:val="99"/>
    <w:rPr>
      <w:rFonts w:cs="Times New Roman"/>
    </w:rPr>
  </w:style>
  <w:style w:type="character" w:customStyle="1" w:styleId="41">
    <w:name w:val="页脚 Char"/>
    <w:basedOn w:val="25"/>
    <w:link w:val="16"/>
    <w:qFormat/>
    <w:locked/>
    <w:uiPriority w:val="99"/>
    <w:rPr>
      <w:rFonts w:cs="Times New Roman"/>
      <w:sz w:val="18"/>
      <w:szCs w:val="18"/>
    </w:rPr>
  </w:style>
  <w:style w:type="character" w:customStyle="1" w:styleId="42">
    <w:name w:val="页眉 Char"/>
    <w:basedOn w:val="25"/>
    <w:link w:val="17"/>
    <w:qFormat/>
    <w:locked/>
    <w:uiPriority w:val="99"/>
    <w:rPr>
      <w:rFonts w:cs="Times New Roman"/>
      <w:sz w:val="18"/>
      <w:szCs w:val="18"/>
    </w:rPr>
  </w:style>
  <w:style w:type="character" w:customStyle="1" w:styleId="43">
    <w:name w:val="HTML 预设格式 Char"/>
    <w:basedOn w:val="25"/>
    <w:link w:val="19"/>
    <w:semiHidden/>
    <w:qFormat/>
    <w:locked/>
    <w:uiPriority w:val="99"/>
    <w:rPr>
      <w:rFonts w:ascii="宋体" w:hAnsi="宋体" w:eastAsia="宋体" w:cs="宋体"/>
      <w:kern w:val="0"/>
      <w:sz w:val="24"/>
      <w:szCs w:val="24"/>
    </w:rPr>
  </w:style>
  <w:style w:type="character" w:customStyle="1" w:styleId="44">
    <w:name w:val="正文首行缩进 2 Char"/>
    <w:basedOn w:val="38"/>
    <w:link w:val="22"/>
    <w:semiHidden/>
    <w:qFormat/>
    <w:locked/>
    <w:uiPriority w:val="99"/>
  </w:style>
  <w:style w:type="paragraph" w:customStyle="1" w:styleId="45">
    <w:name w:val="无间隔1"/>
    <w:basedOn w:val="1"/>
    <w:qFormat/>
    <w:uiPriority w:val="99"/>
    <w:pPr>
      <w:spacing w:line="400" w:lineRule="exact"/>
    </w:pPr>
    <w:rPr>
      <w:sz w:val="24"/>
    </w:rPr>
  </w:style>
  <w:style w:type="paragraph" w:customStyle="1" w:styleId="46">
    <w:name w:val="*正文"/>
    <w:basedOn w:val="1"/>
    <w:qFormat/>
    <w:uiPriority w:val="99"/>
    <w:pPr>
      <w:keepNext/>
      <w:keepLines/>
      <w:spacing w:line="360" w:lineRule="auto"/>
      <w:ind w:firstLine="200" w:firstLineChars="200"/>
    </w:pPr>
    <w:rPr>
      <w:rFonts w:ascii="宋体" w:hAnsi="宋体"/>
    </w:rPr>
  </w:style>
  <w:style w:type="paragraph" w:customStyle="1" w:styleId="47">
    <w:name w:val="列出段落1"/>
    <w:basedOn w:val="1"/>
    <w:qFormat/>
    <w:uiPriority w:val="99"/>
    <w:pPr>
      <w:ind w:firstLine="420" w:firstLineChars="200"/>
    </w:pPr>
  </w:style>
  <w:style w:type="character" w:customStyle="1" w:styleId="48">
    <w:name w:val="纯文本 Char1"/>
    <w:qFormat/>
    <w:uiPriority w:val="99"/>
    <w:rPr>
      <w:rFonts w:eastAsia="宋体"/>
      <w:sz w:val="24"/>
    </w:rPr>
  </w:style>
  <w:style w:type="paragraph" w:customStyle="1" w:styleId="4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列出段落11"/>
    <w:basedOn w:val="1"/>
    <w:qFormat/>
    <w:uiPriority w:val="99"/>
    <w:pPr>
      <w:ind w:firstLine="420" w:firstLineChars="200"/>
    </w:pPr>
  </w:style>
  <w:style w:type="character" w:customStyle="1" w:styleId="51">
    <w:name w:val="正文文本缩进 Char Char"/>
    <w:link w:val="52"/>
    <w:qFormat/>
    <w:locked/>
    <w:uiPriority w:val="99"/>
    <w:rPr>
      <w:rFonts w:ascii="宋体"/>
      <w:sz w:val="24"/>
    </w:rPr>
  </w:style>
  <w:style w:type="paragraph" w:customStyle="1" w:styleId="52">
    <w:name w:val="正文文本缩进1"/>
    <w:basedOn w:val="1"/>
    <w:link w:val="51"/>
    <w:qFormat/>
    <w:uiPriority w:val="99"/>
    <w:pPr>
      <w:spacing w:line="360" w:lineRule="auto"/>
      <w:ind w:firstLine="480" w:firstLineChars="200"/>
    </w:pPr>
    <w:rPr>
      <w:rFonts w:ascii="宋体" w:hAnsi="Times New Roman"/>
      <w:kern w:val="0"/>
      <w:sz w:val="24"/>
      <w:szCs w:val="20"/>
    </w:rPr>
  </w:style>
  <w:style w:type="character" w:customStyle="1" w:styleId="53">
    <w:name w:val="日期 Char Char"/>
    <w:link w:val="54"/>
    <w:qFormat/>
    <w:locked/>
    <w:uiPriority w:val="99"/>
    <w:rPr>
      <w:sz w:val="24"/>
    </w:rPr>
  </w:style>
  <w:style w:type="paragraph" w:customStyle="1" w:styleId="54">
    <w:name w:val="日期1"/>
    <w:basedOn w:val="1"/>
    <w:next w:val="1"/>
    <w:link w:val="53"/>
    <w:qFormat/>
    <w:uiPriority w:val="99"/>
    <w:rPr>
      <w:rFonts w:ascii="Times New Roman" w:hAnsi="Times New Roman"/>
      <w:kern w:val="0"/>
      <w:sz w:val="24"/>
      <w:szCs w:val="20"/>
    </w:rPr>
  </w:style>
  <w:style w:type="paragraph" w:customStyle="1" w:styleId="55">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6">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7">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8">
    <w:name w:val="edittexttarea"/>
    <w:basedOn w:val="25"/>
    <w:qFormat/>
    <w:uiPriority w:val="99"/>
    <w:rPr>
      <w:rFonts w:cs="Times New Roman"/>
    </w:rPr>
  </w:style>
  <w:style w:type="paragraph" w:customStyle="1" w:styleId="59">
    <w:name w:val="样式 标题 1 + 四号 居中 段前: 12 磅 段后: 12 磅 行距: 单倍行距"/>
    <w:basedOn w:val="3"/>
    <w:qFormat/>
    <w:uiPriority w:val="99"/>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61">
    <w:name w:val="p1"/>
    <w:basedOn w:val="1"/>
    <w:qFormat/>
    <w:uiPriority w:val="99"/>
    <w:pPr>
      <w:spacing w:line="380" w:lineRule="atLeast"/>
      <w:jc w:val="left"/>
    </w:pPr>
    <w:rPr>
      <w:rFonts w:ascii="helvetica neue" w:hAnsi="helvetica neue"/>
      <w:color w:val="000000"/>
      <w:kern w:val="0"/>
      <w:sz w:val="26"/>
      <w:szCs w:val="26"/>
    </w:rPr>
  </w:style>
  <w:style w:type="paragraph" w:customStyle="1" w:styleId="62">
    <w:name w:val="p2"/>
    <w:basedOn w:val="1"/>
    <w:qFormat/>
    <w:uiPriority w:val="99"/>
    <w:pPr>
      <w:spacing w:line="380" w:lineRule="atLeast"/>
      <w:jc w:val="left"/>
    </w:pPr>
    <w:rPr>
      <w:rFonts w:ascii="helvetica neue" w:hAnsi="helvetica neue"/>
      <w:color w:val="000000"/>
      <w:kern w:val="0"/>
      <w:sz w:val="26"/>
      <w:szCs w:val="26"/>
    </w:rPr>
  </w:style>
  <w:style w:type="paragraph" w:customStyle="1" w:styleId="63">
    <w:name w:val="List Paragraph1"/>
    <w:basedOn w:val="1"/>
    <w:qFormat/>
    <w:uiPriority w:val="99"/>
    <w:pPr>
      <w:ind w:firstLine="420" w:firstLineChars="200"/>
    </w:pPr>
    <w:rPr>
      <w:rFonts w:ascii="Times New Roman" w:hAnsi="Times New Roman"/>
      <w:szCs w:val="24"/>
    </w:rPr>
  </w:style>
  <w:style w:type="paragraph" w:styleId="64">
    <w:name w:val="List Paragraph"/>
    <w:basedOn w:val="1"/>
    <w:qFormat/>
    <w:uiPriority w:val="99"/>
    <w:pPr>
      <w:ind w:firstLine="420" w:firstLineChars="200"/>
    </w:pPr>
  </w:style>
  <w:style w:type="character" w:customStyle="1" w:styleId="65">
    <w:name w:val="font01"/>
    <w:basedOn w:val="25"/>
    <w:qFormat/>
    <w:uiPriority w:val="99"/>
    <w:rPr>
      <w:rFonts w:ascii="宋体" w:hAnsi="宋体" w:eastAsia="宋体" w:cs="宋体"/>
      <w:color w:val="000000"/>
      <w:sz w:val="22"/>
      <w:szCs w:val="22"/>
      <w:u w:val="none"/>
    </w:rPr>
  </w:style>
  <w:style w:type="character" w:customStyle="1" w:styleId="66">
    <w:name w:val="font21"/>
    <w:basedOn w:val="25"/>
    <w:qFormat/>
    <w:uiPriority w:val="99"/>
    <w:rPr>
      <w:rFonts w:ascii="宋体" w:hAnsi="宋体" w:eastAsia="宋体" w:cs="宋体"/>
      <w:color w:val="000000"/>
      <w:sz w:val="28"/>
      <w:szCs w:val="28"/>
      <w:u w:val="none"/>
    </w:rPr>
  </w:style>
  <w:style w:type="character" w:customStyle="1" w:styleId="67">
    <w:name w:val="font11"/>
    <w:basedOn w:val="25"/>
    <w:qFormat/>
    <w:uiPriority w:val="99"/>
    <w:rPr>
      <w:rFonts w:ascii="Calibri" w:hAnsi="Calibri" w:cs="Calibri"/>
      <w:color w:val="000000"/>
      <w:sz w:val="28"/>
      <w:szCs w:val="28"/>
      <w:u w:val="none"/>
    </w:rPr>
  </w:style>
  <w:style w:type="character" w:customStyle="1" w:styleId="68">
    <w:name w:val="red"/>
    <w:basedOn w:val="25"/>
    <w:qFormat/>
    <w:uiPriority w:val="99"/>
    <w:rPr>
      <w:rFonts w:cs="Times New Roman"/>
      <w:color w:val="FF0000"/>
      <w:sz w:val="18"/>
      <w:szCs w:val="18"/>
    </w:rPr>
  </w:style>
  <w:style w:type="character" w:customStyle="1" w:styleId="69">
    <w:name w:val="red1"/>
    <w:basedOn w:val="25"/>
    <w:qFormat/>
    <w:uiPriority w:val="99"/>
    <w:rPr>
      <w:rFonts w:cs="Times New Roman"/>
      <w:color w:val="FF0000"/>
      <w:sz w:val="18"/>
      <w:szCs w:val="18"/>
    </w:rPr>
  </w:style>
  <w:style w:type="character" w:customStyle="1" w:styleId="70">
    <w:name w:val="red2"/>
    <w:basedOn w:val="25"/>
    <w:qFormat/>
    <w:uiPriority w:val="99"/>
    <w:rPr>
      <w:rFonts w:cs="Times New Roman"/>
      <w:color w:val="CC0000"/>
    </w:rPr>
  </w:style>
  <w:style w:type="character" w:customStyle="1" w:styleId="71">
    <w:name w:val="red3"/>
    <w:basedOn w:val="25"/>
    <w:qFormat/>
    <w:uiPriority w:val="99"/>
    <w:rPr>
      <w:rFonts w:cs="Times New Roman"/>
      <w:color w:val="FF0000"/>
    </w:rPr>
  </w:style>
  <w:style w:type="character" w:customStyle="1" w:styleId="72">
    <w:name w:val="right"/>
    <w:basedOn w:val="25"/>
    <w:qFormat/>
    <w:uiPriority w:val="99"/>
    <w:rPr>
      <w:rFonts w:cs="Times New Roman"/>
      <w:color w:val="999999"/>
      <w:sz w:val="18"/>
      <w:szCs w:val="18"/>
    </w:rPr>
  </w:style>
  <w:style w:type="character" w:customStyle="1" w:styleId="73">
    <w:name w:val="gb-jt"/>
    <w:basedOn w:val="25"/>
    <w:qFormat/>
    <w:uiPriority w:val="99"/>
    <w:rPr>
      <w:rFonts w:cs="Times New Roman"/>
    </w:rPr>
  </w:style>
  <w:style w:type="character" w:customStyle="1" w:styleId="74">
    <w:name w:val="green"/>
    <w:basedOn w:val="25"/>
    <w:qFormat/>
    <w:uiPriority w:val="99"/>
    <w:rPr>
      <w:rFonts w:cs="Times New Roman"/>
      <w:color w:val="66AE00"/>
      <w:sz w:val="18"/>
      <w:szCs w:val="18"/>
    </w:rPr>
  </w:style>
  <w:style w:type="character" w:customStyle="1" w:styleId="75">
    <w:name w:val="green1"/>
    <w:basedOn w:val="25"/>
    <w:qFormat/>
    <w:uiPriority w:val="99"/>
    <w:rPr>
      <w:rFonts w:cs="Times New Roman"/>
      <w:color w:val="66AE00"/>
      <w:sz w:val="18"/>
      <w:szCs w:val="18"/>
    </w:rPr>
  </w:style>
  <w:style w:type="character" w:customStyle="1" w:styleId="76">
    <w:name w:val="hover25"/>
    <w:basedOn w:val="25"/>
    <w:qFormat/>
    <w:uiPriority w:val="99"/>
    <w:rPr>
      <w:rFonts w:cs="Times New Roman"/>
    </w:rPr>
  </w:style>
  <w:style w:type="character" w:customStyle="1" w:styleId="77">
    <w:name w:val="blue"/>
    <w:basedOn w:val="25"/>
    <w:qFormat/>
    <w:uiPriority w:val="99"/>
    <w:rPr>
      <w:rFonts w:cs="Times New Roman"/>
      <w:color w:val="0371C6"/>
      <w:sz w:val="21"/>
      <w:szCs w:val="21"/>
    </w:rPr>
  </w:style>
  <w:style w:type="character" w:customStyle="1" w:styleId="78">
    <w:name w:val="hover"/>
    <w:basedOn w:val="25"/>
    <w:qFormat/>
    <w:uiPriority w:val="99"/>
    <w:rPr>
      <w:rFonts w:cs="Times New Roman"/>
    </w:rPr>
  </w:style>
  <w:style w:type="paragraph" w:customStyle="1" w:styleId="79">
    <w:name w:val="p0"/>
    <w:basedOn w:val="1"/>
    <w:qFormat/>
    <w:uiPriority w:val="99"/>
    <w:pPr>
      <w:widowControl/>
    </w:pPr>
    <w:rPr>
      <w:rFonts w:ascii="Times New Roman" w:hAnsi="Times New Roman"/>
      <w:kern w:val="0"/>
      <w:szCs w:val="21"/>
    </w:rPr>
  </w:style>
  <w:style w:type="paragraph" w:customStyle="1" w:styleId="80">
    <w:name w:val="p15"/>
    <w:basedOn w:val="1"/>
    <w:qFormat/>
    <w:uiPriority w:val="99"/>
    <w:pPr>
      <w:widowControl/>
      <w:adjustRightInd w:val="0"/>
      <w:jc w:val="left"/>
    </w:pPr>
    <w:rPr>
      <w:rFonts w:ascii="Arial Unicode MS" w:hAnsi="Arial Unicode MS" w:cs="宋体"/>
      <w:color w:val="000000"/>
      <w:kern w:val="0"/>
      <w:sz w:val="24"/>
      <w:szCs w:val="24"/>
    </w:rPr>
  </w:style>
  <w:style w:type="character" w:customStyle="1" w:styleId="81">
    <w:name w:val="NormalCharacter"/>
    <w:qFormat/>
    <w:uiPriority w:val="99"/>
    <w:rPr>
      <w:rFonts w:ascii="Calibri" w:hAnsi="Calibri" w:eastAsia="宋体"/>
      <w:kern w:val="2"/>
      <w:sz w:val="22"/>
      <w:lang w:val="en-US" w:eastAsia="zh-CN"/>
    </w:rPr>
  </w:style>
  <w:style w:type="paragraph" w:customStyle="1" w:styleId="82">
    <w:name w:val="Heading3"/>
    <w:basedOn w:val="1"/>
    <w:next w:val="1"/>
    <w:qFormat/>
    <w:uiPriority w:val="99"/>
    <w:pPr>
      <w:numPr>
        <w:ilvl w:val="2"/>
        <w:numId w:val="4"/>
      </w:numPr>
      <w:tabs>
        <w:tab w:val="left" w:pos="1050"/>
      </w:tabs>
      <w:spacing w:before="240" w:after="240"/>
      <w:ind w:left="0" w:firstLine="0"/>
    </w:pPr>
    <w:rPr>
      <w:rFonts w:ascii="Arial" w:hAnsi="Arial"/>
      <w:b/>
    </w:rPr>
  </w:style>
  <w:style w:type="paragraph" w:customStyle="1" w:styleId="83">
    <w:name w:val="UserStyle_2"/>
    <w:qFormat/>
    <w:uiPriority w:val="99"/>
    <w:rPr>
      <w:rFonts w:ascii="宋体" w:hAnsi="Calibri" w:eastAsia="宋体" w:cs="Times New Roman"/>
      <w:color w:val="000000"/>
      <w:sz w:val="24"/>
      <w:szCs w:val="24"/>
      <w:lang w:val="en-US" w:eastAsia="zh-CN" w:bidi="ar-SA"/>
    </w:rPr>
  </w:style>
  <w:style w:type="paragraph" w:customStyle="1" w:styleId="84">
    <w:name w:val="List Paragraph_6f0b26cd-48bf-44e8-924b-c01f98748c81"/>
    <w:basedOn w:val="1"/>
    <w:qFormat/>
    <w:uiPriority w:val="99"/>
    <w:pPr>
      <w:ind w:firstLine="420" w:firstLineChars="200"/>
    </w:pPr>
  </w:style>
  <w:style w:type="character" w:customStyle="1" w:styleId="85">
    <w:name w:val="页码1"/>
    <w:basedOn w:val="25"/>
    <w:qFormat/>
    <w:uiPriority w:val="0"/>
  </w:style>
  <w:style w:type="character" w:customStyle="1" w:styleId="86">
    <w:name w:val="样式 32 磅 Char"/>
    <w:basedOn w:val="25"/>
    <w:link w:val="87"/>
    <w:qFormat/>
    <w:locked/>
    <w:uiPriority w:val="99"/>
    <w:rPr>
      <w:rFonts w:ascii="华文细黑" w:eastAsia="华文细黑" w:cs="华文细黑"/>
      <w:sz w:val="64"/>
      <w:szCs w:val="64"/>
      <w:lang w:val="en-US" w:eastAsia="zh-CN" w:bidi="ar-SA"/>
    </w:rPr>
  </w:style>
  <w:style w:type="paragraph" w:customStyle="1" w:styleId="87">
    <w:name w:val="样式 32 磅"/>
    <w:next w:val="8"/>
    <w:link w:val="86"/>
    <w:qFormat/>
    <w:uiPriority w:val="99"/>
    <w:pPr>
      <w:numPr>
        <w:ilvl w:val="0"/>
        <w:numId w:val="5"/>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6832</Words>
  <Characters>38949</Characters>
  <Lines>324</Lines>
  <Paragraphs>91</Paragraphs>
  <TotalTime>339</TotalTime>
  <ScaleCrop>false</ScaleCrop>
  <LinksUpToDate>false</LinksUpToDate>
  <CharactersWithSpaces>45690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Administrator</dc:creator>
  <cp:lastModifiedBy>璀灿</cp:lastModifiedBy>
  <cp:lastPrinted>2019-11-02T00:24:00Z</cp:lastPrinted>
  <dcterms:modified xsi:type="dcterms:W3CDTF">2019-11-25T05:17:28Z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