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center"/>
        <w:rPr>
          <w:rFonts w:hAnsi="宋体"/>
          <w:b/>
          <w:snapToGrid w:val="0"/>
          <w:kern w:val="0"/>
          <w:sz w:val="32"/>
          <w:szCs w:val="32"/>
        </w:rPr>
      </w:pPr>
      <w:r>
        <w:rPr>
          <w:rFonts w:hint="eastAsia" w:hAnsi="宋体"/>
          <w:b/>
          <w:snapToGrid w:val="0"/>
          <w:kern w:val="0"/>
          <w:sz w:val="32"/>
          <w:szCs w:val="32"/>
        </w:rPr>
        <w:t>开标一览表</w:t>
      </w:r>
    </w:p>
    <w:tbl>
      <w:tblPr>
        <w:tblStyle w:val="11"/>
        <w:tblpPr w:leftFromText="180" w:rightFromText="180" w:vertAnchor="text" w:horzAnchor="page" w:tblpXSpec="center" w:tblpY="32"/>
        <w:tblOverlap w:val="never"/>
        <w:tblW w:w="8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510"/>
        <w:gridCol w:w="2437"/>
        <w:gridCol w:w="1436"/>
        <w:gridCol w:w="21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1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投标人名称</w:t>
            </w:r>
          </w:p>
        </w:tc>
        <w:tc>
          <w:tcPr>
            <w:tcW w:w="2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投标报价（元）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交货期（天）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投标有效期（天）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鄢陵县乡镇空气站及环境保护监管平台升级项目</w:t>
            </w:r>
          </w:p>
        </w:tc>
        <w:tc>
          <w:tcPr>
            <w:tcW w:w="1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河南盛鼎建设集团有限公司</w:t>
            </w:r>
          </w:p>
        </w:tc>
        <w:tc>
          <w:tcPr>
            <w:tcW w:w="24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大写：壹佰叁拾捌万捌仟肆佰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小写：1388400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合同签订之日起60日历天内</w:t>
            </w:r>
          </w:p>
        </w:tc>
        <w:tc>
          <w:tcPr>
            <w:tcW w:w="21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60天（自提交投标文件的截止之日起算）</w:t>
            </w:r>
          </w:p>
        </w:tc>
      </w:tr>
    </w:tbl>
    <w:p>
      <w:pPr>
        <w:spacing w:line="300" w:lineRule="exact"/>
        <w:rPr>
          <w:rFonts w:ascii="宋体" w:hAnsi="宋体"/>
          <w:sz w:val="24"/>
          <w:szCs w:val="24"/>
        </w:rPr>
      </w:pPr>
    </w:p>
    <w:p>
      <w:pPr>
        <w:snapToGrid w:val="0"/>
        <w:spacing w:before="50" w:afterLines="50"/>
        <w:jc w:val="left"/>
        <w:rPr>
          <w:rFonts w:ascii="宋体" w:hAnsi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szCs w:val="24"/>
        </w:rPr>
      </w:pPr>
      <w:r>
        <w:rPr>
          <w:rFonts w:hint="eastAsia" w:ascii="宋体" w:cs="宋体"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本表为本次招标的所有货物及服务的总报价</w:t>
      </w:r>
      <w:r>
        <w:rPr>
          <w:rFonts w:hint="eastAsia"/>
          <w:sz w:val="24"/>
          <w:szCs w:val="24"/>
        </w:rPr>
        <w:t>是货物</w:t>
      </w:r>
      <w:r>
        <w:rPr>
          <w:rFonts w:ascii="宋体" w:hAnsi="宋体"/>
          <w:sz w:val="24"/>
          <w:szCs w:val="24"/>
          <w:shd w:val="clear" w:color="auto" w:fill="FFFFFF"/>
        </w:rPr>
        <w:t>交付使用前的全部费用，</w:t>
      </w:r>
    </w:p>
    <w:p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jc w:val="right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投标人：</w:t>
      </w:r>
      <w:r>
        <w:rPr>
          <w:rFonts w:hint="eastAsia" w:ascii="宋体" w:cs="宋体"/>
          <w:sz w:val="24"/>
          <w:szCs w:val="24"/>
          <w:u w:val="single"/>
          <w:lang w:val="zh-CN"/>
        </w:rPr>
        <w:t>河南盛鼎建设集团有限公司(全称)</w:t>
      </w:r>
      <w:r>
        <w:rPr>
          <w:rFonts w:hint="eastAsia" w:ascii="宋体" w:cs="宋体"/>
          <w:sz w:val="24"/>
          <w:szCs w:val="24"/>
          <w:lang w:val="zh-CN"/>
        </w:rPr>
        <w:t>（公章）</w:t>
      </w:r>
    </w:p>
    <w:p>
      <w:pPr>
        <w:autoSpaceDE w:val="0"/>
        <w:autoSpaceDN w:val="0"/>
        <w:adjustRightInd w:val="0"/>
        <w:spacing w:line="480" w:lineRule="auto"/>
        <w:jc w:val="right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投标人法定代表人或授权代表：</w:t>
      </w:r>
      <w:r>
        <w:rPr>
          <w:rFonts w:hint="eastAsia" w:asci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cs="宋体"/>
          <w:sz w:val="24"/>
          <w:szCs w:val="24"/>
          <w:lang w:val="zh-CN"/>
        </w:rPr>
        <w:t>（签字或盖章）</w:t>
      </w:r>
    </w:p>
    <w:p>
      <w:pPr>
        <w:autoSpaceDE w:val="0"/>
        <w:autoSpaceDN w:val="0"/>
        <w:adjustRightInd w:val="0"/>
        <w:spacing w:line="480" w:lineRule="auto"/>
        <w:jc w:val="right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 期(年/月/日)：2019年11月20日</w:t>
      </w:r>
    </w:p>
    <w:p>
      <w:pPr>
        <w:rPr>
          <w:rFonts w:hint="eastAsia" w:hAnsi="宋体" w:eastAsia="宋体"/>
          <w:b/>
          <w:snapToGrid w:val="0"/>
          <w:kern w:val="0"/>
          <w:sz w:val="32"/>
          <w:szCs w:val="32"/>
        </w:rPr>
      </w:pPr>
      <w:r>
        <w:rPr>
          <w:rFonts w:hint="eastAsia" w:hAnsi="宋体" w:eastAsia="宋体"/>
          <w:b/>
          <w:snapToGrid w:val="0"/>
          <w:kern w:val="0"/>
          <w:sz w:val="32"/>
          <w:szCs w:val="32"/>
        </w:rPr>
        <w:br w:type="page"/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 w:eastAsia="宋体"/>
          <w:b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hAnsi="宋体" w:eastAsia="宋体"/>
          <w:b/>
          <w:snapToGrid w:val="0"/>
          <w:kern w:val="0"/>
          <w:sz w:val="32"/>
          <w:szCs w:val="32"/>
        </w:rPr>
        <w:t>投标分项报价一览表</w:t>
      </w:r>
    </w:p>
    <w:p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11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836"/>
        <w:gridCol w:w="4406"/>
        <w:gridCol w:w="788"/>
        <w:gridCol w:w="600"/>
        <w:gridCol w:w="754"/>
        <w:gridCol w:w="806"/>
        <w:gridCol w:w="1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4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技术要求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站房建设</w:t>
            </w:r>
          </w:p>
        </w:tc>
        <w:tc>
          <w:tcPr>
            <w:tcW w:w="4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监测站房及辅助设施和监测仪器的安装符合《环境空气颗粒物（PM10和PM2.5）连续自动监测系统安装和验收技术规范》（HJ-655-2013），同时站房面积≥15平方米。（带步梯和护栏）、三级避雷系统等（不含外电接入和点位房屋租赁等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城市空气监测自动站的新建站房的建设和内部设计满足《环境空气质量自动监测技术规范（HJ/T193-2005）》中对站房部分的要求。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站房基础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站房基础采用C25砼，室内外高差25cm，做好建筑物防水及承重考虑，并注意外观处理；具体根据现场选址调整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站房面积及布局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室内建筑面积25.2㎡，具体按照样本图纸及现场制作；站房面积能够容纳所有的监测仪器设备，并预留人员操作和仪器维修的空间。房间设置功能区应考虑自动监测室、缓冲间、空调、消防、通讯设施以及人员操作空间；房顶承重应大于等于250kg/m2，以保障操作人员的安全和设备维护的便利。通向楼顶的步梯须采用不锈钢材质，宽度不低于1.2米，双侧扶手高度不低于1.2米。缓冲间设置玻璃隔断，站房安装安保系统，缓冲间玻璃门设置门禁及指纹密码锁，确保站房和设备的安全，站房设置防盗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板材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板材采用100mm厚夹心岩棉墙板制作，有好的防水、防潮、隔热、保温、阻火等性能，满足《环境空气质量自动监测技术规范（HJ/T193-2005）》中对站房部分的要求。防水、防潮、保温、防火等必须达到设计规范要求；站房的建筑结构能经受 10 级以上的风力；可以现场制作也可以成品吊装；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供电要求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站房供电采用三相供电，分相使用，入室装有配电箱，配电箱内连接入室引线应分别装有三个单相15A空气开关作为三相电源的总开关，分相使用；站房监测仪器供电线路独立走线。电源布设符合国家用电相关安全要求，并满足设计和规划中总用电功率的需要，走线美观，布线加装线槽，接地电阻小于4Ω。 站房根据建筑和消防条例装备要求，设置警示标示。站房供电系统应配有电源过压、过载和漏电保护等稳压电源装置，电源电压波动不超过220v±10%，频率波动不超过（50±1）HZ。配电柜有断电后延缓一定时间重新供电的电源延时智能装置，避免短时间内反复停电对仪器造成的冲击影响。站房的电源插座应尽可能设置在墙壁上，不要设置在地板上，以避免漏水的影响。站房需要配置足够的电源插座板，并根据机位和其他设备的位置合理分布；配备避雷网络保护模块、电源保护模块、通讯保护模块；插座、照明及接地等参照样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配套设施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换气扇（含防雨罩），进出线孔，设备采样孔等；标准实木1200mm*600mm办公桌椅1套，清洁工具1套（拖把、水桶、扫把）、工具箱（不少于15样常用工具）1套，2000mm*1000mm标准碳钢喷塑档案柜1组；站房避雷设施（包含检测报告）；其他灭火器等支架，预埋件等1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站房需有防电磁波干扰的措施，站房尽可能远离无线基站、变压器、高压线等，如果受上述干扰时，需要在站房建造时增加金属屏蔽网。防雷接地装置选材和安装应参照YD5098标准的相关要求。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文化建设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站房操作制度牌等3块,600mm*900mmpvc板材质；钛金牌300mm*600mm，站点标识牌1块，十不准及警示牌PVC板300*600mm，3块；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115700</w:t>
            </w: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center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1388400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郑州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pStyle w:val="6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 w:firstLine="0"/>
              <w:jc w:val="both"/>
              <w:textAlignment w:val="auto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河南盛鼎建设集团有限公司</w:t>
            </w:r>
          </w:p>
          <w:p>
            <w:pPr>
              <w:pStyle w:val="10"/>
              <w:rPr>
                <w:rFonts w:hint="eastAsia"/>
                <w:lang w:eastAsia="zh-CN"/>
              </w:rPr>
            </w:pPr>
          </w:p>
          <w:p>
            <w:pPr>
              <w:pStyle w:val="10"/>
              <w:rPr>
                <w:rFonts w:hint="eastAsia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3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36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大写：壹佰叁拾捌万捌仟肆佰   小写：1388400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投标人：</w:t>
      </w:r>
      <w:r>
        <w:rPr>
          <w:rFonts w:hint="eastAsia" w:ascii="宋体" w:hAnsi="宋体" w:eastAsia="宋体" w:cs="宋体"/>
          <w:sz w:val="24"/>
          <w:szCs w:val="24"/>
        </w:rPr>
        <w:t>河南盛鼎建设集团有限公司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</w:t>
      </w:r>
    </w:p>
    <w:p>
      <w:pPr>
        <w:autoSpaceDE w:val="0"/>
        <w:autoSpaceDN w:val="0"/>
        <w:adjustRightInd w:val="0"/>
        <w:spacing w:line="480" w:lineRule="auto"/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法定代表人或授权代表：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（签字或盖章）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F685A"/>
    <w:multiLevelType w:val="singleLevel"/>
    <w:tmpl w:val="4E4F685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82E33"/>
    <w:rsid w:val="34E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unhideWhenUsed/>
    <w:qFormat/>
    <w:uiPriority w:val="99"/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 w:eastAsia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6">
    <w:name w:val="Body Text First Indent 2"/>
    <w:basedOn w:val="7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hAnsi="Calibri" w:eastAsia="宋体" w:cs="Times New Roman"/>
      <w:kern w:val="2"/>
      <w:szCs w:val="22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Plain Text"/>
    <w:basedOn w:val="1"/>
    <w:qFormat/>
    <w:uiPriority w:val="0"/>
    <w:rPr>
      <w:rFonts w:eastAsia="宋体"/>
      <w:sz w:val="24"/>
    </w:rPr>
  </w:style>
  <w:style w:type="paragraph" w:styleId="10">
    <w:name w:val="Message Header"/>
    <w:basedOn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customStyle="1" w:styleId="13">
    <w:name w:val="正文（无缩进）"/>
    <w:basedOn w:val="1"/>
    <w:qFormat/>
    <w:uiPriority w:val="0"/>
    <w:pPr>
      <w:spacing w:line="360" w:lineRule="auto"/>
      <w:jc w:val="left"/>
    </w:pPr>
    <w:rPr>
      <w:rFonts w:ascii="Calibri" w:hAnsi="Calibri" w:eastAsia="宋体" w:cs="Times New Roman"/>
      <w:sz w:val="24"/>
      <w:szCs w:val="24"/>
    </w:rPr>
  </w:style>
  <w:style w:type="paragraph" w:customStyle="1" w:styleId="14">
    <w:name w:val="正文1"/>
    <w:basedOn w:val="1"/>
    <w:qFormat/>
    <w:uiPriority w:val="0"/>
    <w:pPr>
      <w:adjustRightInd w:val="0"/>
      <w:spacing w:line="360" w:lineRule="auto"/>
      <w:jc w:val="left"/>
    </w:pPr>
    <w:rPr>
      <w:rFonts w:ascii="宋体" w:hAnsi="Times New Roman" w:eastAsia="宋体" w:cs="Times New Roman"/>
      <w:kern w:val="0"/>
      <w:sz w:val="24"/>
      <w:szCs w:val="24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2019-11-21T05:46:00Z</dcterms:created>
  <dc:creator>Administrator</dc:creator>
  <cp:lastModifiedBy>Administrator</cp:lastModifiedBy>
  <dcterms:modified xsi:type="dcterms:W3CDTF">2019-11-21T05:49:43Z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