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76" w:lineRule="auto"/>
        <w:jc w:val="distribute"/>
        <w:rPr>
          <w:rFonts w:ascii="宋体" w:hAnsi="宋体"/>
          <w:b/>
          <w:sz w:val="72"/>
          <w:szCs w:val="72"/>
        </w:rPr>
      </w:pPr>
      <w:r>
        <w:rPr>
          <w:rFonts w:hint="eastAsia" w:ascii="宋体" w:hAnsi="宋体"/>
          <w:b/>
          <w:sz w:val="72"/>
          <w:szCs w:val="72"/>
        </w:rPr>
        <w:t>佛耳湖镇老107国道黑董段形象提升工程</w:t>
      </w:r>
    </w:p>
    <w:p>
      <w:pPr>
        <w:pStyle w:val="6"/>
        <w:adjustRightInd w:val="0"/>
        <w:snapToGrid w:val="0"/>
        <w:spacing w:line="276" w:lineRule="auto"/>
        <w:ind w:firstLine="340"/>
      </w:pPr>
    </w:p>
    <w:p>
      <w:pPr>
        <w:adjustRightInd w:val="0"/>
        <w:snapToGrid w:val="0"/>
        <w:spacing w:line="276" w:lineRule="auto"/>
        <w:jc w:val="center"/>
        <w:rPr>
          <w:rFonts w:ascii="宋体" w:hAnsi="宋体"/>
          <w:b/>
          <w:sz w:val="72"/>
          <w:szCs w:val="72"/>
        </w:rPr>
      </w:pPr>
    </w:p>
    <w:p>
      <w:pPr>
        <w:adjustRightInd w:val="0"/>
        <w:snapToGrid w:val="0"/>
        <w:spacing w:line="276" w:lineRule="auto"/>
        <w:jc w:val="center"/>
        <w:rPr>
          <w:rFonts w:ascii="宋体" w:hAnsi="宋体"/>
          <w:b/>
          <w:sz w:val="72"/>
          <w:szCs w:val="72"/>
        </w:rPr>
      </w:pPr>
    </w:p>
    <w:p>
      <w:pPr>
        <w:adjustRightInd w:val="0"/>
        <w:snapToGrid w:val="0"/>
        <w:spacing w:line="276" w:lineRule="auto"/>
        <w:jc w:val="center"/>
        <w:rPr>
          <w:rFonts w:ascii="宋体" w:hAnsi="宋体"/>
          <w:b/>
          <w:sz w:val="28"/>
        </w:rPr>
      </w:pPr>
      <w:r>
        <w:rPr>
          <w:rFonts w:hint="eastAsia" w:ascii="宋体" w:hAnsi="宋体"/>
          <w:b/>
          <w:sz w:val="72"/>
          <w:szCs w:val="72"/>
        </w:rPr>
        <w:t>竞争性谈判文件</w:t>
      </w:r>
    </w:p>
    <w:p>
      <w:pPr>
        <w:adjustRightInd w:val="0"/>
        <w:snapToGrid w:val="0"/>
        <w:spacing w:line="276" w:lineRule="auto"/>
        <w:jc w:val="center"/>
        <w:rPr>
          <w:rFonts w:ascii="新宋体" w:hAnsi="新宋体" w:eastAsia="新宋体" w:cs="新宋体"/>
          <w:b/>
          <w:bCs/>
          <w:sz w:val="30"/>
          <w:szCs w:val="30"/>
        </w:rPr>
      </w:pPr>
      <w:r>
        <w:rPr>
          <w:rFonts w:hint="eastAsia" w:ascii="新宋体" w:hAnsi="新宋体" w:eastAsia="新宋体" w:cs="新宋体"/>
          <w:b/>
          <w:bCs/>
          <w:sz w:val="30"/>
          <w:szCs w:val="30"/>
        </w:rPr>
        <w:t>项目编号：长招采竞字【2019】135号</w:t>
      </w:r>
    </w:p>
    <w:p>
      <w:pPr>
        <w:adjustRightInd w:val="0"/>
        <w:snapToGrid w:val="0"/>
        <w:spacing w:line="276" w:lineRule="auto"/>
        <w:rPr>
          <w:rFonts w:ascii="宋体" w:hAnsi="宋体"/>
          <w:b/>
          <w:bCs/>
          <w:sz w:val="28"/>
        </w:rPr>
      </w:pPr>
    </w:p>
    <w:p>
      <w:pPr>
        <w:adjustRightInd w:val="0"/>
        <w:snapToGrid w:val="0"/>
        <w:spacing w:line="276" w:lineRule="auto"/>
        <w:jc w:val="center"/>
        <w:rPr>
          <w:rFonts w:ascii="宋体" w:hAnsi="宋体"/>
          <w:b/>
          <w:bCs/>
          <w:sz w:val="28"/>
        </w:rPr>
      </w:pPr>
    </w:p>
    <w:p>
      <w:pPr>
        <w:pStyle w:val="6"/>
        <w:adjustRightInd w:val="0"/>
        <w:snapToGrid w:val="0"/>
        <w:spacing w:line="276" w:lineRule="auto"/>
        <w:ind w:firstLine="281"/>
        <w:rPr>
          <w:rFonts w:hAnsi="宋体"/>
          <w:b/>
          <w:bCs/>
          <w:sz w:val="28"/>
        </w:rPr>
      </w:pPr>
    </w:p>
    <w:p>
      <w:pPr>
        <w:pStyle w:val="6"/>
        <w:adjustRightInd w:val="0"/>
        <w:snapToGrid w:val="0"/>
        <w:spacing w:line="276" w:lineRule="auto"/>
        <w:ind w:firstLine="0" w:firstLineChars="0"/>
        <w:rPr>
          <w:rFonts w:hAnsi="宋体"/>
          <w:b/>
          <w:bCs/>
          <w:sz w:val="28"/>
        </w:rPr>
      </w:pPr>
    </w:p>
    <w:p>
      <w:pPr>
        <w:pStyle w:val="6"/>
        <w:adjustRightInd w:val="0"/>
        <w:snapToGrid w:val="0"/>
        <w:spacing w:line="276" w:lineRule="auto"/>
        <w:ind w:firstLine="281"/>
        <w:rPr>
          <w:rFonts w:hAnsi="宋体"/>
          <w:b/>
          <w:bCs/>
          <w:sz w:val="28"/>
        </w:rPr>
      </w:pPr>
    </w:p>
    <w:p>
      <w:pPr>
        <w:adjustRightInd w:val="0"/>
        <w:snapToGrid w:val="0"/>
        <w:spacing w:line="276" w:lineRule="auto"/>
        <w:jc w:val="left"/>
        <w:rPr>
          <w:rFonts w:ascii="新宋体" w:hAnsi="新宋体" w:eastAsia="新宋体" w:cs="新宋体"/>
          <w:b/>
          <w:bCs/>
          <w:sz w:val="32"/>
          <w:szCs w:val="32"/>
        </w:rPr>
      </w:pPr>
    </w:p>
    <w:p>
      <w:pPr>
        <w:adjustRightInd w:val="0"/>
        <w:snapToGrid w:val="0"/>
        <w:spacing w:line="276" w:lineRule="auto"/>
        <w:ind w:firstLine="1606" w:firstLineChars="500"/>
        <w:jc w:val="left"/>
        <w:rPr>
          <w:rFonts w:ascii="新宋体" w:hAnsi="新宋体" w:eastAsia="新宋体" w:cs="新宋体"/>
          <w:b/>
          <w:bCs/>
          <w:sz w:val="32"/>
          <w:szCs w:val="32"/>
        </w:rPr>
      </w:pPr>
      <w:r>
        <w:rPr>
          <w:rFonts w:hint="eastAsia" w:ascii="新宋体" w:hAnsi="新宋体" w:eastAsia="新宋体" w:cs="新宋体"/>
          <w:b/>
          <w:bCs/>
          <w:sz w:val="32"/>
          <w:szCs w:val="32"/>
        </w:rPr>
        <w:t>采 购 人：长葛市佛耳湖镇人民政府</w:t>
      </w:r>
    </w:p>
    <w:p>
      <w:pPr>
        <w:pStyle w:val="6"/>
        <w:adjustRightInd w:val="0"/>
        <w:snapToGrid w:val="0"/>
        <w:spacing w:line="276" w:lineRule="auto"/>
        <w:ind w:firstLine="340"/>
      </w:pPr>
    </w:p>
    <w:p>
      <w:pPr>
        <w:adjustRightInd w:val="0"/>
        <w:snapToGrid w:val="0"/>
        <w:spacing w:line="276" w:lineRule="auto"/>
        <w:ind w:firstLine="1606" w:firstLineChars="500"/>
        <w:jc w:val="left"/>
        <w:rPr>
          <w:rFonts w:ascii="新宋体" w:hAnsi="新宋体" w:eastAsia="新宋体" w:cs="新宋体"/>
          <w:b/>
          <w:bCs/>
          <w:sz w:val="32"/>
          <w:szCs w:val="32"/>
        </w:rPr>
      </w:pPr>
      <w:r>
        <w:rPr>
          <w:rFonts w:hint="eastAsia" w:ascii="新宋体" w:hAnsi="新宋体" w:eastAsia="新宋体" w:cs="新宋体"/>
          <w:b/>
          <w:bCs/>
          <w:sz w:val="32"/>
          <w:szCs w:val="32"/>
        </w:rPr>
        <w:t>代理机构：智远工程管理有限公司</w:t>
      </w:r>
    </w:p>
    <w:p>
      <w:pPr>
        <w:adjustRightInd w:val="0"/>
        <w:snapToGrid w:val="0"/>
        <w:spacing w:line="276" w:lineRule="auto"/>
        <w:ind w:firstLine="3357" w:firstLineChars="1045"/>
        <w:rPr>
          <w:rFonts w:ascii="新宋体" w:hAnsi="新宋体" w:eastAsia="新宋体" w:cs="新宋体"/>
          <w:b/>
          <w:bCs/>
          <w:sz w:val="32"/>
          <w:szCs w:val="32"/>
        </w:rPr>
      </w:pPr>
    </w:p>
    <w:p>
      <w:pPr>
        <w:adjustRightInd w:val="0"/>
        <w:snapToGrid w:val="0"/>
        <w:spacing w:line="276" w:lineRule="auto"/>
        <w:ind w:firstLine="3357" w:firstLineChars="1045"/>
        <w:rPr>
          <w:rFonts w:cs="黑体" w:asciiTheme="minorEastAsia" w:hAnsiTheme="minorEastAsia"/>
          <w:b/>
          <w:bCs/>
          <w:sz w:val="44"/>
          <w:szCs w:val="44"/>
          <w:lang w:val="zh-CN"/>
        </w:rPr>
        <w:sectPr>
          <w:pgSz w:w="11906" w:h="16838"/>
          <w:pgMar w:top="2098" w:right="1474" w:bottom="1928" w:left="1588" w:header="851" w:footer="992" w:gutter="0"/>
          <w:cols w:space="425" w:num="1"/>
          <w:docGrid w:type="lines" w:linePitch="312" w:charSpace="0"/>
        </w:sectPr>
      </w:pPr>
      <w:r>
        <w:rPr>
          <w:rFonts w:hint="eastAsia" w:ascii="新宋体" w:hAnsi="新宋体" w:eastAsia="新宋体" w:cs="新宋体"/>
          <w:b/>
          <w:bCs/>
          <w:sz w:val="32"/>
          <w:szCs w:val="32"/>
        </w:rPr>
        <w:t>二0一九年十一月</w:t>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pStyle w:val="24"/>
        <w:autoSpaceDE w:val="0"/>
        <w:adjustRightInd w:val="0"/>
        <w:snapToGrid w:val="0"/>
        <w:spacing w:line="276" w:lineRule="auto"/>
        <w:jc w:val="center"/>
        <w:rPr>
          <w:rFonts w:ascii="宋体" w:hAnsi="宋体" w:eastAsia="华文中宋" w:cs="宋体"/>
          <w:b/>
          <w:bCs/>
          <w:sz w:val="36"/>
          <w:szCs w:val="36"/>
        </w:rPr>
      </w:pPr>
      <w:r>
        <w:rPr>
          <w:rFonts w:hint="eastAsia" w:ascii="宋体" w:hAnsi="宋体" w:eastAsia="华文中宋" w:cs="宋体"/>
          <w:b/>
          <w:bCs/>
          <w:sz w:val="36"/>
          <w:szCs w:val="36"/>
        </w:rPr>
        <w:t>竞争性谈判公告</w:t>
      </w:r>
    </w:p>
    <w:p>
      <w:pPr>
        <w:pStyle w:val="24"/>
        <w:widowControl/>
        <w:adjustRightInd w:val="0"/>
        <w:snapToGrid w:val="0"/>
        <w:spacing w:before="226" w:line="276" w:lineRule="auto"/>
        <w:ind w:firstLine="640" w:firstLineChars="200"/>
        <w:rPr>
          <w:rFonts w:ascii="仿宋" w:hAnsi="仿宋" w:eastAsia="仿宋" w:cs="仿宋"/>
          <w:b/>
          <w:bCs/>
          <w:sz w:val="32"/>
          <w:szCs w:val="32"/>
        </w:rPr>
      </w:pPr>
      <w:r>
        <w:rPr>
          <w:rFonts w:hint="eastAsia" w:ascii="仿宋" w:hAnsi="仿宋" w:eastAsia="仿宋" w:cs="仿宋"/>
          <w:sz w:val="32"/>
          <w:szCs w:val="32"/>
        </w:rPr>
        <w:t>智远工程管理有限公司受长葛市佛耳湖镇人民政府的委托，就“佛耳湖镇老107国道黑董段形象提升工程”进行竞争性谈判，欢迎符合条件的竞标人前来参加。</w:t>
      </w:r>
    </w:p>
    <w:p>
      <w:pPr>
        <w:pStyle w:val="24"/>
        <w:numPr>
          <w:ilvl w:val="0"/>
          <w:numId w:val="4"/>
        </w:numPr>
        <w:autoSpaceDE w:val="0"/>
        <w:adjustRightInd w:val="0"/>
        <w:snapToGrid w:val="0"/>
        <w:spacing w:line="276" w:lineRule="auto"/>
        <w:rPr>
          <w:rFonts w:ascii="仿宋" w:hAnsi="仿宋" w:eastAsia="仿宋" w:cs="仿宋_GB2312"/>
          <w:b/>
          <w:color w:val="000000"/>
          <w:sz w:val="32"/>
          <w:szCs w:val="32"/>
          <w:shd w:val="clear" w:color="auto" w:fill="FFFFFF"/>
        </w:rPr>
      </w:pPr>
      <w:r>
        <w:rPr>
          <w:rFonts w:hint="eastAsia" w:ascii="仿宋" w:hAnsi="仿宋" w:eastAsia="仿宋" w:cs="仿宋_GB2312"/>
          <w:b/>
          <w:color w:val="000000"/>
          <w:sz w:val="32"/>
          <w:szCs w:val="32"/>
          <w:shd w:val="clear" w:color="auto" w:fill="FFFFFF"/>
        </w:rPr>
        <w:t>项目基本情况</w:t>
      </w:r>
    </w:p>
    <w:p>
      <w:pPr>
        <w:pStyle w:val="24"/>
        <w:autoSpaceDE w:val="0"/>
        <w:adjustRightInd w:val="0"/>
        <w:snapToGrid w:val="0"/>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1、项目名称：</w:t>
      </w:r>
      <w:r>
        <w:rPr>
          <w:rFonts w:hint="eastAsia" w:ascii="仿宋" w:hAnsi="仿宋" w:eastAsia="仿宋" w:cs="仿宋"/>
          <w:color w:val="000000"/>
          <w:kern w:val="0"/>
          <w:sz w:val="32"/>
          <w:szCs w:val="32"/>
          <w:shd w:val="clear" w:color="auto" w:fill="FFFFFF"/>
        </w:rPr>
        <w:t>佛耳湖镇老107国道黑董段形象提升工程；</w:t>
      </w:r>
    </w:p>
    <w:p>
      <w:pPr>
        <w:pStyle w:val="24"/>
        <w:autoSpaceDE w:val="0"/>
        <w:adjustRightInd w:val="0"/>
        <w:snapToGrid w:val="0"/>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2、项目编号：长招采竞字[2019]135号；</w:t>
      </w:r>
    </w:p>
    <w:p>
      <w:pPr>
        <w:pStyle w:val="24"/>
        <w:autoSpaceDE w:val="0"/>
        <w:adjustRightInd w:val="0"/>
        <w:snapToGrid w:val="0"/>
        <w:spacing w:line="276" w:lineRule="auto"/>
        <w:ind w:firstLine="640" w:firstLineChars="200"/>
        <w:rPr>
          <w:rFonts w:ascii="仿宋" w:hAnsi="仿宋" w:eastAsia="仿宋" w:cs="仿宋"/>
          <w:color w:val="000000"/>
          <w:kern w:val="0"/>
          <w:sz w:val="32"/>
          <w:szCs w:val="32"/>
          <w:shd w:val="clear" w:color="auto" w:fill="FFFFFF"/>
        </w:rPr>
      </w:pPr>
      <w:r>
        <w:rPr>
          <w:rFonts w:hint="eastAsia" w:ascii="仿宋" w:hAnsi="仿宋" w:eastAsia="仿宋" w:cs="仿宋"/>
          <w:sz w:val="32"/>
          <w:szCs w:val="32"/>
        </w:rPr>
        <w:t>3、项目内容：</w:t>
      </w:r>
      <w:r>
        <w:rPr>
          <w:rFonts w:hint="eastAsia" w:ascii="仿宋" w:hAnsi="仿宋" w:eastAsia="仿宋" w:cs="仿宋"/>
          <w:color w:val="000000"/>
          <w:kern w:val="0"/>
          <w:sz w:val="32"/>
          <w:szCs w:val="32"/>
          <w:shd w:val="clear" w:color="auto" w:fill="FFFFFF"/>
        </w:rPr>
        <w:t>佛耳湖镇老107国道黑董段形象提升工程，本工程为提升改造项目，主要包括新建展示墙，原墙体装修改造以及管网敷设。详细内容见谈判文件及工程量清单。</w:t>
      </w:r>
    </w:p>
    <w:p>
      <w:pPr>
        <w:pStyle w:val="24"/>
        <w:autoSpaceDE w:val="0"/>
        <w:adjustRightInd w:val="0"/>
        <w:snapToGrid w:val="0"/>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4、工期：30日历天；</w:t>
      </w:r>
    </w:p>
    <w:p>
      <w:pPr>
        <w:pStyle w:val="24"/>
        <w:autoSpaceDE w:val="0"/>
        <w:adjustRightInd w:val="0"/>
        <w:snapToGrid w:val="0"/>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5、采购最高限价：</w:t>
      </w:r>
      <w:r>
        <w:rPr>
          <w:rFonts w:hint="eastAsia" w:ascii="仿宋" w:hAnsi="仿宋" w:eastAsia="仿宋" w:cs="仿宋"/>
          <w:color w:val="000000"/>
          <w:kern w:val="0"/>
          <w:sz w:val="32"/>
          <w:szCs w:val="32"/>
          <w:shd w:val="clear" w:color="auto" w:fill="FFFFFF"/>
        </w:rPr>
        <w:t>350926.15</w:t>
      </w:r>
      <w:r>
        <w:rPr>
          <w:rFonts w:hint="eastAsia" w:ascii="仿宋" w:hAnsi="仿宋" w:eastAsia="仿宋" w:cs="仿宋"/>
          <w:sz w:val="32"/>
          <w:szCs w:val="32"/>
        </w:rPr>
        <w:t>元;</w:t>
      </w:r>
    </w:p>
    <w:p>
      <w:pPr>
        <w:pStyle w:val="24"/>
        <w:autoSpaceDE w:val="0"/>
        <w:adjustRightInd w:val="0"/>
        <w:snapToGrid w:val="0"/>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6、质量要求：合格（符合国家现行的验收规范和标准）。</w:t>
      </w:r>
    </w:p>
    <w:p>
      <w:pPr>
        <w:pStyle w:val="24"/>
        <w:autoSpaceDE w:val="0"/>
        <w:adjustRightInd w:val="0"/>
        <w:snapToGrid w:val="0"/>
        <w:spacing w:line="276" w:lineRule="auto"/>
        <w:rPr>
          <w:rFonts w:ascii="仿宋" w:hAnsi="仿宋" w:eastAsia="仿宋" w:cs="仿宋"/>
          <w:b/>
          <w:bCs/>
          <w:sz w:val="32"/>
          <w:szCs w:val="32"/>
        </w:rPr>
      </w:pPr>
      <w:r>
        <w:rPr>
          <w:rFonts w:hint="eastAsia" w:ascii="仿宋" w:hAnsi="仿宋" w:eastAsia="仿宋" w:cs="仿宋"/>
          <w:b/>
          <w:bCs/>
          <w:sz w:val="32"/>
          <w:szCs w:val="32"/>
        </w:rPr>
        <w:t>二、需要落实的政府采购政策</w:t>
      </w:r>
    </w:p>
    <w:p>
      <w:pPr>
        <w:pStyle w:val="24"/>
        <w:autoSpaceDE w:val="0"/>
        <w:adjustRightInd w:val="0"/>
        <w:snapToGrid w:val="0"/>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本项目落实节能环保、中小微型企业扶持、支持监狱企业发展、残疾人福利性单位扶持等相关政府采购政策。</w:t>
      </w:r>
    </w:p>
    <w:p>
      <w:pPr>
        <w:pStyle w:val="24"/>
        <w:autoSpaceDE w:val="0"/>
        <w:adjustRightInd w:val="0"/>
        <w:snapToGrid w:val="0"/>
        <w:spacing w:line="276" w:lineRule="auto"/>
        <w:rPr>
          <w:rFonts w:ascii="仿宋" w:hAnsi="仿宋" w:eastAsia="仿宋" w:cs="仿宋"/>
          <w:b/>
          <w:bCs/>
          <w:sz w:val="32"/>
          <w:szCs w:val="32"/>
        </w:rPr>
      </w:pPr>
      <w:r>
        <w:rPr>
          <w:rFonts w:hint="eastAsia" w:ascii="仿宋" w:hAnsi="仿宋" w:eastAsia="仿宋" w:cs="仿宋"/>
          <w:b/>
          <w:bCs/>
          <w:sz w:val="32"/>
          <w:szCs w:val="32"/>
        </w:rPr>
        <w:t>三、竞标人资格要求</w:t>
      </w:r>
    </w:p>
    <w:p>
      <w:pPr>
        <w:pStyle w:val="24"/>
        <w:autoSpaceDE w:val="0"/>
        <w:adjustRightInd w:val="0"/>
        <w:snapToGrid w:val="0"/>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1、符合《中华人民共和国政府采购法》第二十二条之规定；</w:t>
      </w:r>
    </w:p>
    <w:p>
      <w:pPr>
        <w:pStyle w:val="24"/>
        <w:autoSpaceDE w:val="0"/>
        <w:adjustRightInd w:val="0"/>
        <w:snapToGrid w:val="0"/>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2、供应商须具有建筑工程施工总承包三级（含）以上资质，并且具有有效的安全生产许可证，具备独立法人资格，有良好的财务状况，良好的社会信誉，并在人员、设备、资金等方面具备相应的施工能力；拟任项目经理应具有建筑工程专业贰级（含）以上注册建造师资格，取得有效的安全生产考核合格证，且未担任其他在施建设工程的项目经理。</w:t>
      </w:r>
    </w:p>
    <w:p>
      <w:pPr>
        <w:spacing w:line="500" w:lineRule="exact"/>
        <w:ind w:firstLine="720" w:firstLineChars="225"/>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联合体形式响应的，联合体成员存在不良信用记录，视同联合体存在不良信用记录）。</w:t>
      </w:r>
    </w:p>
    <w:p>
      <w:pPr>
        <w:widowControl/>
        <w:shd w:val="clear" w:color="auto" w:fill="FFFFFF"/>
        <w:spacing w:line="500" w:lineRule="exact"/>
        <w:ind w:firstLine="482"/>
        <w:jc w:val="left"/>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widowControl/>
        <w:shd w:val="clear" w:color="auto" w:fill="FFFFFF"/>
        <w:spacing w:line="500" w:lineRule="exact"/>
        <w:ind w:firstLine="482"/>
        <w:jc w:val="left"/>
        <w:rPr>
          <w:rFonts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本项目不接受联合体投标。</w:t>
      </w:r>
    </w:p>
    <w:p>
      <w:pPr>
        <w:spacing w:line="500" w:lineRule="exact"/>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四、谈判文件的获取</w:t>
      </w:r>
    </w:p>
    <w:p>
      <w:pPr>
        <w:widowControl/>
        <w:shd w:val="clear" w:color="auto" w:fill="FFFFFF"/>
        <w:spacing w:line="500" w:lineRule="exact"/>
        <w:ind w:firstLine="482"/>
        <w:jc w:val="left"/>
        <w:rPr>
          <w:rFonts w:hint="eastAsia" w:ascii="仿宋" w:hAnsi="仿宋" w:eastAsia="仿宋" w:cs="仿宋"/>
          <w:sz w:val="32"/>
          <w:szCs w:val="32"/>
        </w:rPr>
      </w:pPr>
      <w:r>
        <w:rPr>
          <w:rFonts w:hint="eastAsia" w:ascii="仿宋" w:hAnsi="仿宋" w:eastAsia="仿宋" w:cs="仿宋"/>
          <w:sz w:val="32"/>
          <w:szCs w:val="32"/>
        </w:rPr>
        <w:t>1、持CA数字认证证书，登录《全国公共资源交易平台（河南省·许昌市）》“系统用户注册”入口http://221.14.6.70:8088/ggzy/eps/public/RegistAllJcxx.html）进行免费注册登记（详见“常见问题解答-诚信库网上注册相关资料下载”）；</w:t>
      </w:r>
    </w:p>
    <w:p>
      <w:pPr>
        <w:widowControl/>
        <w:shd w:val="clear" w:color="auto" w:fill="FFFFFF"/>
        <w:spacing w:line="500" w:lineRule="exact"/>
        <w:ind w:firstLine="482"/>
        <w:jc w:val="left"/>
        <w:rPr>
          <w:rFonts w:hint="eastAsia" w:ascii="仿宋" w:hAnsi="仿宋" w:eastAsia="仿宋" w:cs="仿宋"/>
          <w:sz w:val="32"/>
          <w:szCs w:val="32"/>
        </w:rPr>
      </w:pPr>
      <w:r>
        <w:rPr>
          <w:rFonts w:hint="eastAsia" w:ascii="仿宋" w:hAnsi="仿宋" w:eastAsia="仿宋" w:cs="仿宋"/>
          <w:sz w:val="32"/>
          <w:szCs w:val="32"/>
        </w:rPr>
        <w:t>2、在投标截止时间前均可登录《全国公共资源交易平台（河南省·许昌市）》“投标人/供应商登录”入口（http://221.14.6.70:8088/ggzy/）自行下载采购文件（详见“常见问题解答-交易系统操作手册”）。</w:t>
      </w:r>
    </w:p>
    <w:p>
      <w:pPr>
        <w:spacing w:line="500" w:lineRule="exact"/>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五、投标截止时间、开标时间及地点</w:t>
      </w:r>
    </w:p>
    <w:p>
      <w:pPr>
        <w:widowControl/>
        <w:shd w:val="clear" w:color="auto" w:fill="FFFFFF"/>
        <w:spacing w:line="500" w:lineRule="exact"/>
        <w:ind w:firstLine="482"/>
        <w:jc w:val="left"/>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投标截止及开标时间：2019年11 月1</w:t>
      </w:r>
      <w:r>
        <w:rPr>
          <w:rFonts w:hint="eastAsia" w:ascii="仿宋" w:hAnsi="仿宋" w:eastAsia="仿宋" w:cs="仿宋"/>
          <w:sz w:val="32"/>
          <w:szCs w:val="32"/>
          <w:lang w:val="en-US" w:eastAsia="zh-CN"/>
        </w:rPr>
        <w:t>9</w:t>
      </w:r>
      <w:r>
        <w:rPr>
          <w:rFonts w:hint="eastAsia" w:ascii="仿宋" w:hAnsi="仿宋" w:eastAsia="仿宋" w:cs="仿宋"/>
          <w:sz w:val="32"/>
          <w:szCs w:val="32"/>
        </w:rPr>
        <w:t>日上午</w:t>
      </w:r>
      <w:r>
        <w:rPr>
          <w:rFonts w:hint="eastAsia" w:ascii="仿宋" w:hAnsi="仿宋" w:eastAsia="仿宋" w:cs="仿宋"/>
          <w:sz w:val="32"/>
          <w:szCs w:val="32"/>
          <w:lang w:val="en-US" w:eastAsia="zh-CN"/>
        </w:rPr>
        <w:t>10</w:t>
      </w:r>
      <w:r>
        <w:rPr>
          <w:rFonts w:hint="eastAsia" w:ascii="仿宋" w:hAnsi="仿宋" w:eastAsia="仿宋" w:cs="仿宋"/>
          <w:sz w:val="32"/>
          <w:szCs w:val="32"/>
        </w:rPr>
        <w:t>时30分（北京时间），逾期提交或不符合规定的谈判响应文件不予接受。</w:t>
      </w:r>
    </w:p>
    <w:p>
      <w:pPr>
        <w:widowControl/>
        <w:shd w:val="clear" w:color="auto" w:fill="FFFFFF"/>
        <w:spacing w:line="500" w:lineRule="exact"/>
        <w:ind w:firstLine="482"/>
        <w:jc w:val="left"/>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开标地点：长葛市公共资源交易中心开标</w:t>
      </w:r>
      <w:r>
        <w:rPr>
          <w:rFonts w:hint="eastAsia" w:ascii="仿宋" w:hAnsi="仿宋" w:eastAsia="仿宋" w:cs="仿宋"/>
          <w:sz w:val="32"/>
          <w:szCs w:val="32"/>
          <w:lang w:eastAsia="zh-CN"/>
        </w:rPr>
        <w:t>四</w:t>
      </w:r>
      <w:r>
        <w:rPr>
          <w:rFonts w:hint="eastAsia" w:ascii="仿宋" w:hAnsi="仿宋" w:eastAsia="仿宋" w:cs="仿宋"/>
          <w:sz w:val="32"/>
          <w:szCs w:val="32"/>
        </w:rPr>
        <w:t>室（长葛市葛天大道东段商务区6#楼五楼50</w:t>
      </w:r>
      <w:r>
        <w:rPr>
          <w:rFonts w:hint="eastAsia" w:ascii="仿宋" w:hAnsi="仿宋" w:eastAsia="仿宋" w:cs="仿宋"/>
          <w:sz w:val="32"/>
          <w:szCs w:val="32"/>
          <w:lang w:val="en-US" w:eastAsia="zh-CN"/>
        </w:rPr>
        <w:t>7</w:t>
      </w:r>
      <w:r>
        <w:rPr>
          <w:rFonts w:hint="eastAsia" w:ascii="仿宋" w:hAnsi="仿宋" w:eastAsia="仿宋" w:cs="仿宋"/>
          <w:sz w:val="32"/>
          <w:szCs w:val="32"/>
        </w:rPr>
        <w:t>室）</w:t>
      </w:r>
    </w:p>
    <w:p>
      <w:pPr>
        <w:widowControl/>
        <w:shd w:val="clear" w:color="auto" w:fill="FFFFFF"/>
        <w:spacing w:line="500" w:lineRule="exact"/>
        <w:ind w:firstLine="482"/>
        <w:jc w:val="left"/>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本项目为全流程电子化交易项目，供应商须提交电子投标文件和纸质投标文件。</w:t>
      </w:r>
    </w:p>
    <w:p>
      <w:pPr>
        <w:widowControl/>
        <w:shd w:val="clear" w:color="auto" w:fill="FFFFFF"/>
        <w:spacing w:line="500" w:lineRule="exact"/>
        <w:ind w:firstLine="482"/>
        <w:jc w:val="left"/>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1、加密电子投标文件（.file格式）须在投标截止时间（开标时间）前通过《全国公共资源交易平台(河南省▪许昌市)》公共资源交易系统成功上传。</w:t>
      </w:r>
    </w:p>
    <w:p>
      <w:pPr>
        <w:widowControl/>
        <w:shd w:val="clear" w:color="auto" w:fill="FFFFFF"/>
        <w:spacing w:line="500" w:lineRule="exact"/>
        <w:ind w:firstLine="482"/>
        <w:jc w:val="left"/>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2、纸质投标文件（正本1份、副本1份）和备份文件1份（使用电子介质存储）在投标截止时间（开标时间）前递交至本项目开标地点。</w:t>
      </w:r>
    </w:p>
    <w:p>
      <w:pPr>
        <w:pStyle w:val="24"/>
        <w:autoSpaceDE w:val="0"/>
        <w:adjustRightInd w:val="0"/>
        <w:snapToGrid w:val="0"/>
        <w:spacing w:line="276" w:lineRule="auto"/>
        <w:rPr>
          <w:rFonts w:ascii="仿宋" w:hAnsi="仿宋" w:eastAsia="仿宋" w:cs="仿宋"/>
          <w:b/>
          <w:bCs/>
          <w:sz w:val="32"/>
          <w:szCs w:val="32"/>
        </w:rPr>
      </w:pPr>
      <w:r>
        <w:rPr>
          <w:rFonts w:hint="eastAsia" w:ascii="仿宋" w:hAnsi="仿宋" w:eastAsia="仿宋" w:cs="仿宋"/>
          <w:b/>
          <w:bCs/>
          <w:sz w:val="32"/>
          <w:szCs w:val="32"/>
        </w:rPr>
        <w:t>六、发布公告的媒介</w:t>
      </w:r>
    </w:p>
    <w:p>
      <w:pPr>
        <w:pStyle w:val="24"/>
        <w:autoSpaceDE w:val="0"/>
        <w:adjustRightInd w:val="0"/>
        <w:snapToGrid w:val="0"/>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本次谈判公告同时在《河南省政府采购网》、《全国公共资源交易平台（河南省·许昌市）》、《长葛市人民政府门户网》上发布。</w:t>
      </w:r>
    </w:p>
    <w:p>
      <w:pPr>
        <w:pStyle w:val="24"/>
        <w:autoSpaceDE w:val="0"/>
        <w:adjustRightInd w:val="0"/>
        <w:snapToGrid w:val="0"/>
        <w:spacing w:line="276" w:lineRule="auto"/>
        <w:rPr>
          <w:rFonts w:ascii="仿宋" w:hAnsi="仿宋" w:eastAsia="仿宋" w:cs="仿宋"/>
          <w:b/>
          <w:bCs/>
          <w:sz w:val="32"/>
          <w:szCs w:val="32"/>
        </w:rPr>
      </w:pPr>
      <w:r>
        <w:rPr>
          <w:rFonts w:hint="eastAsia" w:ascii="仿宋" w:hAnsi="仿宋" w:eastAsia="仿宋" w:cs="仿宋"/>
          <w:b/>
          <w:bCs/>
          <w:sz w:val="32"/>
          <w:szCs w:val="32"/>
        </w:rPr>
        <w:t>七、公告期限：</w:t>
      </w:r>
      <w:r>
        <w:rPr>
          <w:rFonts w:hint="eastAsia" w:ascii="仿宋" w:hAnsi="仿宋" w:eastAsia="仿宋" w:cs="仿宋"/>
          <w:sz w:val="32"/>
          <w:szCs w:val="32"/>
        </w:rPr>
        <w:t>自本公告发布之日起3个工作日</w:t>
      </w:r>
    </w:p>
    <w:p>
      <w:pPr>
        <w:pStyle w:val="24"/>
        <w:autoSpaceDE w:val="0"/>
        <w:adjustRightInd w:val="0"/>
        <w:snapToGrid w:val="0"/>
        <w:spacing w:line="276" w:lineRule="auto"/>
        <w:rPr>
          <w:rFonts w:ascii="仿宋" w:hAnsi="仿宋" w:eastAsia="仿宋" w:cs="仿宋"/>
          <w:b/>
          <w:bCs/>
          <w:sz w:val="32"/>
          <w:szCs w:val="32"/>
        </w:rPr>
      </w:pPr>
      <w:r>
        <w:rPr>
          <w:rFonts w:hint="eastAsia" w:ascii="仿宋" w:hAnsi="仿宋" w:eastAsia="仿宋" w:cs="仿宋"/>
          <w:b/>
          <w:bCs/>
          <w:sz w:val="32"/>
          <w:szCs w:val="32"/>
        </w:rPr>
        <w:t>八、采购代理机构及采购人信息</w:t>
      </w:r>
    </w:p>
    <w:p>
      <w:pPr>
        <w:pStyle w:val="24"/>
        <w:autoSpaceDE w:val="0"/>
        <w:adjustRightInd w:val="0"/>
        <w:snapToGrid w:val="0"/>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采购人：长葛市佛耳湖镇人民政府</w:t>
      </w:r>
    </w:p>
    <w:p>
      <w:pPr>
        <w:pStyle w:val="24"/>
        <w:autoSpaceDE w:val="0"/>
        <w:adjustRightInd w:val="0"/>
        <w:snapToGrid w:val="0"/>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联系人：胡先生     电话：18638668656</w:t>
      </w:r>
    </w:p>
    <w:p>
      <w:pPr>
        <w:pStyle w:val="24"/>
        <w:autoSpaceDE w:val="0"/>
        <w:adjustRightInd w:val="0"/>
        <w:snapToGrid w:val="0"/>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地址：长葛市佛耳湖镇人民政府</w:t>
      </w:r>
    </w:p>
    <w:p>
      <w:pPr>
        <w:pStyle w:val="24"/>
        <w:autoSpaceDE w:val="0"/>
        <w:adjustRightInd w:val="0"/>
        <w:snapToGrid w:val="0"/>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代理机构：智远工程管理有限公司</w:t>
      </w:r>
    </w:p>
    <w:p>
      <w:pPr>
        <w:pStyle w:val="24"/>
        <w:autoSpaceDE w:val="0"/>
        <w:adjustRightInd w:val="0"/>
        <w:snapToGrid w:val="0"/>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代理机构联系方式：王女士  联系电话：13569926910</w:t>
      </w:r>
    </w:p>
    <w:p>
      <w:pPr>
        <w:pStyle w:val="24"/>
        <w:autoSpaceDE w:val="0"/>
        <w:adjustRightInd w:val="0"/>
        <w:snapToGrid w:val="0"/>
        <w:spacing w:line="276" w:lineRule="auto"/>
        <w:ind w:firstLine="640" w:firstLineChars="200"/>
        <w:rPr>
          <w:rFonts w:ascii="宋体" w:hAnsi="宋体"/>
          <w:szCs w:val="21"/>
        </w:rPr>
      </w:pPr>
      <w:r>
        <w:rPr>
          <w:rFonts w:hint="eastAsia" w:ascii="仿宋" w:hAnsi="仿宋" w:eastAsia="仿宋" w:cs="仿宋"/>
          <w:sz w:val="32"/>
          <w:szCs w:val="32"/>
        </w:rPr>
        <w:t>代理机构地址：郑州市高新区莲花街11号纽科企业1号楼</w:t>
      </w:r>
    </w:p>
    <w:p>
      <w:pPr>
        <w:spacing w:line="360" w:lineRule="exact"/>
        <w:rPr>
          <w:rFonts w:ascii="仿宋" w:hAnsi="仿宋" w:eastAsia="仿宋" w:cs="仿宋"/>
          <w:b/>
          <w:bCs/>
          <w:sz w:val="32"/>
          <w:szCs w:val="32"/>
        </w:rPr>
      </w:pPr>
      <w:r>
        <w:rPr>
          <w:rFonts w:hint="eastAsia" w:ascii="仿宋" w:hAnsi="仿宋" w:eastAsia="仿宋" w:cs="仿宋"/>
          <w:b/>
          <w:bCs/>
          <w:sz w:val="32"/>
          <w:szCs w:val="32"/>
        </w:rPr>
        <w:t>九、特别提示：</w:t>
      </w:r>
    </w:p>
    <w:p>
      <w:pPr>
        <w:pStyle w:val="24"/>
        <w:autoSpaceDE w:val="0"/>
        <w:adjustRightInd w:val="0"/>
        <w:snapToGrid w:val="0"/>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1、所有投标单位请时刻关注全国公共资源交易平台（河南省.许昌市），澄清、答疑、变更均在全国公共资源交易平台（河南省.许昌市）发布，不再另行通知。如未及时查看影响其投标，后果自负。</w:t>
      </w:r>
    </w:p>
    <w:p>
      <w:pPr>
        <w:pStyle w:val="24"/>
        <w:autoSpaceDE w:val="0"/>
        <w:adjustRightInd w:val="0"/>
        <w:snapToGrid w:val="0"/>
        <w:spacing w:line="276" w:lineRule="auto"/>
        <w:ind w:firstLine="640" w:firstLineChars="200"/>
        <w:rPr>
          <w:rFonts w:hAnsi="宋体"/>
          <w:b/>
          <w:sz w:val="28"/>
          <w:szCs w:val="28"/>
        </w:rPr>
      </w:pPr>
      <w:r>
        <w:rPr>
          <w:rFonts w:hint="eastAsia" w:ascii="仿宋" w:hAnsi="仿宋" w:eastAsia="仿宋" w:cs="仿宋"/>
          <w:sz w:val="32"/>
          <w:szCs w:val="32"/>
        </w:rPr>
        <w:t>2、各投标人对代理公司提供的服务不满意，或认为代理公司在服务过程中有不当行为的，可致电长葛市公共资源交易管理委员会办公室监管股（0374-6189576），经查实后将按规定作出处理。</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本项目为全流程电子化交易项目，请认真阅读谈判文件，并注意以下事项。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9"/>
          <w:rFonts w:hAnsi="宋体"/>
          <w:szCs w:val="21"/>
        </w:rPr>
        <w:t>http://221.14.6.70:8088/ggzy/</w:t>
      </w:r>
      <w:r>
        <w:rPr>
          <w:rStyle w:val="29"/>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9"/>
          <w:rFonts w:hAnsi="宋体"/>
          <w:szCs w:val="21"/>
        </w:rPr>
        <w:t>http://221.14.6.70:8088/ggzy/</w:t>
      </w:r>
      <w:r>
        <w:rPr>
          <w:rStyle w:val="29"/>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autoSpaceDE w:val="0"/>
        <w:autoSpaceDN w:val="0"/>
        <w:spacing w:line="360" w:lineRule="auto"/>
        <w:contextualSpacing/>
        <w:jc w:val="both"/>
        <w:rPr>
          <w:rFonts w:ascii="宋体" w:hAnsi="宋体" w:eastAsia="华文中宋" w:cs="宋体"/>
          <w:b/>
          <w:bCs/>
          <w:sz w:val="36"/>
          <w:szCs w:val="36"/>
        </w:rPr>
      </w:pPr>
    </w:p>
    <w:p>
      <w:pPr>
        <w:autoSpaceDE w:val="0"/>
        <w:autoSpaceDN w:val="0"/>
        <w:spacing w:line="360" w:lineRule="auto"/>
        <w:contextualSpacing/>
        <w:jc w:val="center"/>
        <w:rPr>
          <w:rFonts w:ascii="宋体" w:hAnsi="宋体" w:eastAsia="华文中宋" w:cs="宋体"/>
          <w:b/>
          <w:bCs/>
          <w:sz w:val="36"/>
          <w:szCs w:val="36"/>
        </w:rPr>
      </w:pPr>
      <w:r>
        <w:rPr>
          <w:rFonts w:hint="eastAsia" w:ascii="宋体" w:hAnsi="宋体" w:eastAsia="华文中宋" w:cs="宋体"/>
          <w:b/>
          <w:bCs/>
          <w:sz w:val="36"/>
          <w:szCs w:val="36"/>
        </w:rPr>
        <w:t>第二章 项目需求及相关要求</w:t>
      </w:r>
    </w:p>
    <w:p>
      <w:pPr>
        <w:pStyle w:val="3"/>
        <w:numPr>
          <w:numId w:val="0"/>
        </w:numPr>
        <w:spacing w:before="0" w:after="0" w:line="460" w:lineRule="exact"/>
        <w:ind w:left="254" w:leftChars="0"/>
        <w:rPr>
          <w:rFonts w:ascii="Times New Roman" w:hAnsi="Times New Roman"/>
          <w:b w:val="0"/>
          <w:sz w:val="28"/>
          <w:szCs w:val="28"/>
        </w:rPr>
      </w:pPr>
      <w:r>
        <w:rPr>
          <w:rFonts w:hint="eastAsia" w:ascii="Times New Roman" w:hAnsi="Times New Roman"/>
          <w:b w:val="0"/>
          <w:sz w:val="28"/>
          <w:szCs w:val="28"/>
        </w:rPr>
        <w:t>一、项目基本情况</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1、项目内容：佛耳湖镇老107国道黑董段形象提升工程，本工程为提升改造项目，主要包括新建展示墙，原墙体装修改造以及管网敷设。</w:t>
      </w:r>
    </w:p>
    <w:p>
      <w:pPr>
        <w:autoSpaceDE w:val="0"/>
        <w:autoSpaceDN w:val="0"/>
        <w:spacing w:line="360" w:lineRule="auto"/>
        <w:contextualSpacing/>
        <w:rPr>
          <w:rFonts w:ascii="仿宋" w:hAnsi="仿宋" w:eastAsia="仿宋" w:cs="仿宋"/>
          <w:b/>
          <w:bCs/>
          <w:sz w:val="32"/>
          <w:szCs w:val="32"/>
          <w:lang w:val="zh-CN"/>
        </w:rPr>
      </w:pPr>
      <w:r>
        <w:rPr>
          <w:rFonts w:hint="eastAsia" w:ascii="仿宋" w:hAnsi="仿宋" w:eastAsia="仿宋" w:cs="仿宋"/>
          <w:b/>
          <w:bCs/>
          <w:sz w:val="32"/>
          <w:szCs w:val="32"/>
        </w:rPr>
        <w:t>二</w:t>
      </w:r>
      <w:r>
        <w:rPr>
          <w:rFonts w:hint="eastAsia" w:ascii="仿宋" w:hAnsi="仿宋" w:eastAsia="仿宋" w:cs="仿宋"/>
          <w:b/>
          <w:bCs/>
          <w:sz w:val="32"/>
          <w:szCs w:val="32"/>
          <w:lang w:val="zh-CN"/>
        </w:rPr>
        <w:t>、投标报价依据说明</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1、依据建设单位提供的施工图纸；</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2、清单依据《建设工程工程量清单计价规范》（2013）；</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3、定额依据《河南省房屋建筑与装饰工程预算定额》（HA 01-31-2016）及相关配套文件的规定；</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4、材料价格按2019年第3期《许昌工程造价信息》，未包含的材料价格参考市场价；</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5、税金调整依据建办标函【2019】193号文，按9%计入；</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6、人工费依据按豫建标定【2019】26号文发布的人工费指数进行调整。</w:t>
      </w:r>
    </w:p>
    <w:p>
      <w:pPr>
        <w:autoSpaceDE w:val="0"/>
        <w:autoSpaceDN w:val="0"/>
        <w:adjustRightInd w:val="0"/>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tbl>
      <w:tblPr>
        <w:tblStyle w:val="30"/>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项目名称：佛耳湖镇老107国道黑董段形象提升工程</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项目编号：长招采竞字【2019】135号</w:t>
            </w:r>
          </w:p>
          <w:p>
            <w:pPr>
              <w:autoSpaceDE w:val="0"/>
              <w:autoSpaceDN w:val="0"/>
              <w:spacing w:line="360" w:lineRule="auto"/>
              <w:contextualSpacing/>
              <w:rPr>
                <w:rFonts w:cs="仿宋_GB2312" w:asciiTheme="minorEastAsia" w:hAnsiTheme="minorEastAsia"/>
                <w:szCs w:val="21"/>
              </w:rPr>
            </w:pPr>
            <w:r>
              <w:rPr>
                <w:rFonts w:hint="eastAsia" w:cs="仿宋_GB2312" w:asciiTheme="minorEastAsia" w:hAnsiTheme="minorEastAsia"/>
                <w:szCs w:val="21"/>
              </w:rPr>
              <w:t>项目内容：</w:t>
            </w:r>
            <w:r>
              <w:rPr>
                <w:rFonts w:hint="eastAsia" w:cs="宋体" w:asciiTheme="minorEastAsia" w:hAnsiTheme="minorEastAsia"/>
                <w:kern w:val="0"/>
                <w:szCs w:val="21"/>
              </w:rPr>
              <w:t>佛耳湖镇老107国道黑董段形象提升工程，本工程为提升改造项目，主要包括新建展示墙，原墙体装修改造以及管网敷设。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采购人：长葛市佛耳湖镇人民政府</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联系人：胡主任      电话：18638668656</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地址：长葛市</w:t>
            </w:r>
            <w:r>
              <w:rPr>
                <w:rFonts w:hint="eastAsia" w:cs="宋体" w:asciiTheme="minorEastAsia" w:hAnsiTheme="minorEastAsia"/>
                <w:kern w:val="0"/>
                <w:szCs w:val="21"/>
              </w:rPr>
              <w:t>佛耳湖镇人民政府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代理机构：智远工程管理有限公司</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代理机构联系方式：王女士    联系电话：13569926910</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代理机构地址：郑州市高新区莲花街11号纽科企业1号楼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ascii="宋体" w:hAnsi="宋体" w:cs="仿宋_GB2312"/>
                <w:b/>
                <w:sz w:val="24"/>
                <w:szCs w:val="24"/>
              </w:rPr>
            </w:pPr>
            <w:r>
              <w:rPr>
                <w:rFonts w:hint="eastAsia" w:ascii="宋体" w:hAnsi="宋体" w:cs="仿宋_GB2312"/>
                <w:b/>
                <w:sz w:val="24"/>
                <w:szCs w:val="24"/>
              </w:rPr>
              <w:t>二、资质要求</w:t>
            </w:r>
          </w:p>
          <w:p>
            <w:pPr>
              <w:autoSpaceDE w:val="0"/>
              <w:autoSpaceDN w:val="0"/>
              <w:adjustRightInd w:val="0"/>
              <w:spacing w:line="360" w:lineRule="auto"/>
              <w:ind w:right="-11" w:firstLine="420" w:firstLineChars="200"/>
              <w:rPr>
                <w:rFonts w:cs="宋体" w:asciiTheme="minorEastAsia" w:hAnsiTheme="minorEastAsia"/>
                <w:bCs/>
                <w:szCs w:val="21"/>
                <w:lang w:val="zh-CN"/>
              </w:rPr>
            </w:pPr>
            <w:r>
              <w:rPr>
                <w:rFonts w:hint="eastAsia" w:cs="宋体" w:asciiTheme="minorEastAsia" w:hAnsiTheme="minorEastAsia"/>
                <w:bCs/>
                <w:szCs w:val="21"/>
              </w:rPr>
              <w:t>供应商须具有建筑工程施工总承包三级（含）以上资质，并且具有有效的安全生产许可证，具备独立法人资格，有良好的财务状况，良好的社会信誉，并在人员、设备、资金等方面具备相应的施工能力；拟任项目经理应具有建筑工程专业贰级（含）以上注册建造师资格，取得有效的安全生产考核合格证，且未担任其他在施建设工程的项目经理。</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三、财务状况报告相关材料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①2016年度、2017年度、2018年度经审计的财务报告，包括资产负债表、利润表、现金流量表、所有者权益变动表及其附注；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①2016年度、2017年度、2018年度经审计的财务报告，包括资产负债表、利润表、现金流量表、所有者权益变动表及其附注；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ascii="Times New Roman" w:hAnsi="Times New Roman" w:cs="宋体"/>
                <w:szCs w:val="21"/>
              </w:rPr>
              <w:t>（新注册公司从注册交纳起计算，不足的视为满足）</w:t>
            </w:r>
            <w:r>
              <w:rPr>
                <w:rFonts w:hint="eastAsia" w:ascii="宋体" w:hAnsi="宋体"/>
                <w:color w:val="000000"/>
                <w:szCs w:val="21"/>
              </w:rPr>
              <w:t>。</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四、依法缴纳税收相关材料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pStyle w:val="7"/>
              <w:rPr>
                <w:lang w:val="zh-CN"/>
              </w:rPr>
            </w:pPr>
            <w:r>
              <w:rPr>
                <w:rFonts w:hint="eastAsia" w:ascii="Times New Roman" w:hAnsi="Times New Roman" w:cs="宋体"/>
                <w:szCs w:val="21"/>
              </w:rPr>
              <w:t>（新注册公司从注册交纳起计算，不足的视为满足）</w:t>
            </w:r>
            <w:r>
              <w:rPr>
                <w:rFonts w:hint="eastAsia" w:ascii="宋体" w:hAnsi="宋体"/>
                <w:color w:val="000000"/>
                <w:szCs w:val="21"/>
              </w:rPr>
              <w:t>。</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widowControl/>
              <w:spacing w:before="226" w:line="360" w:lineRule="auto"/>
              <w:jc w:val="left"/>
              <w:rPr>
                <w:rFonts w:cs="仿宋_GB2312" w:asciiTheme="minorEastAsia" w:hAnsiTheme="minorEastAsia"/>
                <w:b/>
                <w:color w:val="000000"/>
                <w:szCs w:val="21"/>
                <w:shd w:val="clear" w:color="auto" w:fill="FFFFFF"/>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(www.ccgp.gov.cn)政府采购严重违法失信行为记录名单的投标人；“中国社会组织公共服务平台”网站（</w:t>
            </w:r>
            <w:r>
              <w:rPr>
                <w:rFonts w:hint="eastAsia" w:cs="仿宋_GB2312" w:asciiTheme="minorEastAsia" w:hAnsiTheme="minorEastAsia"/>
                <w:b/>
                <w:color w:val="000000"/>
                <w:szCs w:val="21"/>
                <w:shd w:val="clear" w:color="auto" w:fill="FFFFFF"/>
              </w:rPr>
              <w:t>www.chinanpo.gov.cn）严重违法失信名单的</w:t>
            </w:r>
            <w:r>
              <w:rPr>
                <w:rFonts w:hint="eastAsia" w:cs="仿宋_GB2312" w:asciiTheme="minorEastAsia" w:hAnsiTheme="minorEastAsia"/>
                <w:b/>
                <w:color w:val="000000"/>
                <w:szCs w:val="21"/>
                <w:shd w:val="clear" w:color="auto" w:fill="FFFFFF"/>
                <w:lang w:eastAsia="zh-CN"/>
              </w:rPr>
              <w:t>社会组织</w:t>
            </w:r>
            <w:r>
              <w:rPr>
                <w:rFonts w:hint="eastAsia" w:cs="仿宋_GB2312" w:asciiTheme="minorEastAsia" w:hAnsiTheme="minorEastAsia"/>
                <w:b/>
                <w:color w:val="000000"/>
                <w:szCs w:val="21"/>
                <w:shd w:val="clear" w:color="auto" w:fill="FFFFFF"/>
              </w:rPr>
              <w:t>。</w:t>
            </w:r>
          </w:p>
          <w:p>
            <w:pPr>
              <w:autoSpaceDE w:val="0"/>
              <w:autoSpaceDN w:val="0"/>
              <w:spacing w:line="360" w:lineRule="auto"/>
              <w:contextualSpacing/>
              <w:jc w:val="left"/>
              <w:rPr>
                <w:rFonts w:cs="宋体" w:asciiTheme="minorEastAsia" w:hAnsiTheme="minorEastAsia"/>
                <w:kern w:val="0"/>
                <w:szCs w:val="21"/>
              </w:rPr>
            </w:pPr>
            <w:r>
              <w:rPr>
                <w:rFonts w:hint="eastAsia" w:cs="仿宋_GB2312" w:asciiTheme="minorEastAsia" w:hAnsiTheme="minorEastAsia"/>
                <w:b/>
                <w:color w:val="000000"/>
                <w:szCs w:val="21"/>
                <w:shd w:val="clear" w:color="auto" w:fill="FFFFFF"/>
              </w:rPr>
              <w:t>（</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cs="宋体" w:asciiTheme="minorEastAsia" w:hAnsiTheme="minorEastAsia"/>
                <w:kern w:val="0"/>
                <w:szCs w:val="21"/>
              </w:rPr>
              <w:t>③</w:t>
            </w:r>
            <w:r>
              <w:rPr>
                <w:rFonts w:hint="eastAsia" w:cs="宋体" w:asciiTheme="minorEastAsia" w:hAnsiTheme="minorEastAsia"/>
                <w:kern w:val="0"/>
                <w:szCs w:val="21"/>
              </w:rPr>
              <w:t>“中国社会组织公共服务平台”（www.chinanpo.gov.cn）（仅查询社会组织）。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w:t>
            </w:r>
            <w:r>
              <w:rPr>
                <w:rFonts w:hint="eastAsia" w:ascii="宋体" w:hAnsi="宋体"/>
                <w:bCs/>
                <w:szCs w:val="21"/>
              </w:rPr>
              <w:t>信用信息的使用原则：经采购人认定的被列入失信被执行人、重大税收违法案件当事人名单、政府采购严重违法失信行为记录名单、严重违法失信名单的社会组织，将拒绝其参与政府采购活动。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rPr>
              <w:t>350926.15元</w:t>
            </w:r>
            <w:r>
              <w:rPr>
                <w:rFonts w:hint="eastAsia" w:cs="宋体" w:asciiTheme="minorEastAsia" w:hAnsiTheme="minorEastAsia"/>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 xml:space="preserve">不允许    </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cs="宋体" w:asciiTheme="minorEastAsia" w:hAnsiTheme="minorEastAsia"/>
                <w:b/>
                <w:color w:val="000000"/>
                <w:kern w:val="0"/>
                <w:szCs w:val="21"/>
                <w:lang w:val="zh-CN"/>
              </w:rPr>
              <w:fldChar w:fldCharType="end"/>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ascii="宋体" w:hAnsi="宋体" w:cs="宋体"/>
                <w:szCs w:val="21"/>
              </w:rPr>
              <w:t>2019</w:t>
            </w:r>
            <w:r>
              <w:rPr>
                <w:rFonts w:hint="eastAsia" w:ascii="宋体" w:hAnsi="宋体" w:cs="宋体"/>
                <w:szCs w:val="21"/>
                <w:lang w:val="zh-CN"/>
              </w:rPr>
              <w:t>年</w:t>
            </w:r>
            <w:r>
              <w:rPr>
                <w:rFonts w:hint="eastAsia" w:ascii="宋体" w:hAnsi="宋体" w:cs="宋体"/>
                <w:szCs w:val="21"/>
              </w:rPr>
              <w:t>11</w:t>
            </w:r>
            <w:r>
              <w:rPr>
                <w:rFonts w:hint="eastAsia" w:ascii="宋体" w:hAnsi="宋体" w:cs="宋体"/>
                <w:szCs w:val="21"/>
                <w:lang w:val="zh-CN"/>
              </w:rPr>
              <w:t>月</w:t>
            </w:r>
            <w:r>
              <w:rPr>
                <w:rFonts w:hint="eastAsia" w:ascii="宋体" w:hAnsi="宋体" w:cs="宋体"/>
                <w:szCs w:val="21"/>
              </w:rPr>
              <w:t>19</w:t>
            </w:r>
            <w:r>
              <w:rPr>
                <w:rFonts w:hint="eastAsia" w:ascii="宋体" w:hAnsi="宋体" w:cs="宋体"/>
                <w:szCs w:val="21"/>
                <w:lang w:val="zh-CN"/>
              </w:rPr>
              <w:t>日</w:t>
            </w:r>
            <w:r>
              <w:rPr>
                <w:rFonts w:hint="eastAsia" w:ascii="宋体" w:hAnsi="宋体" w:cs="宋体"/>
                <w:szCs w:val="21"/>
              </w:rPr>
              <w:t>10</w:t>
            </w:r>
            <w:r>
              <w:rPr>
                <w:rFonts w:hint="eastAsia" w:ascii="宋体" w:hAnsi="宋体" w:cs="宋体"/>
                <w:szCs w:val="21"/>
                <w:lang w:val="zh-CN"/>
              </w:rPr>
              <w:t>时</w:t>
            </w:r>
            <w:r>
              <w:rPr>
                <w:rFonts w:hint="eastAsia" w:ascii="宋体" w:hAnsi="宋体" w:cs="宋体"/>
                <w:szCs w:val="21"/>
              </w:rPr>
              <w:t>30</w:t>
            </w:r>
            <w:r>
              <w:rPr>
                <w:rFonts w:hint="eastAsia" w:ascii="宋体" w:hAnsi="宋体" w:cs="宋体"/>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递交谈判响应文谈判地点</w:t>
            </w:r>
          </w:p>
        </w:tc>
        <w:tc>
          <w:tcPr>
            <w:tcW w:w="6813" w:type="dxa"/>
            <w:vAlign w:val="center"/>
          </w:tcPr>
          <w:p>
            <w:pPr>
              <w:autoSpaceDE w:val="0"/>
              <w:autoSpaceDN w:val="0"/>
              <w:adjustRightInd w:val="0"/>
              <w:spacing w:line="360" w:lineRule="auto"/>
              <w:ind w:left="630" w:hanging="630" w:hangingChars="300"/>
              <w:rPr>
                <w:rFonts w:cs="宋体" w:asciiTheme="minorEastAsia" w:hAnsiTheme="minorEastAsia"/>
                <w:bCs/>
                <w:szCs w:val="21"/>
                <w:lang w:val="zh-CN"/>
              </w:rPr>
            </w:pPr>
            <w:r>
              <w:rPr>
                <w:rFonts w:cs="宋体" w:asciiTheme="minorEastAsia" w:hAnsiTheme="minorEastAsia"/>
                <w:color w:val="000000"/>
                <w:szCs w:val="21"/>
              </w:rPr>
              <w:t>长葛市公共资源交易中心</w:t>
            </w:r>
            <w:r>
              <w:rPr>
                <w:rFonts w:hint="eastAsia" w:cs="宋体" w:asciiTheme="minorEastAsia" w:hAnsiTheme="minorEastAsia"/>
                <w:color w:val="000000"/>
                <w:szCs w:val="21"/>
              </w:rPr>
              <w:t>开标四室</w:t>
            </w:r>
            <w:r>
              <w:rPr>
                <w:rFonts w:cs="宋体" w:asciiTheme="minorEastAsia" w:hAnsiTheme="minorEastAsia"/>
                <w:color w:val="000000"/>
                <w:szCs w:val="21"/>
              </w:rPr>
              <w:t>（长葛市葛天大道东段商务区6#</w:t>
            </w:r>
            <w:r>
              <w:rPr>
                <w:rFonts w:hint="eastAsia" w:cs="宋体" w:asciiTheme="minorEastAsia" w:hAnsiTheme="minorEastAsia"/>
                <w:color w:val="000000"/>
                <w:szCs w:val="21"/>
              </w:rPr>
              <w:t>5</w:t>
            </w:r>
            <w:r>
              <w:rPr>
                <w:rFonts w:cs="宋体" w:asciiTheme="minorEastAsia" w:hAnsiTheme="minorEastAsia"/>
                <w:color w:val="000000"/>
                <w:szCs w:val="21"/>
              </w:rPr>
              <w:t>楼</w:t>
            </w:r>
            <w:r>
              <w:rPr>
                <w:rFonts w:hint="eastAsia" w:cs="宋体" w:asciiTheme="minorEastAsia" w:hAnsiTheme="minorEastAsia"/>
                <w:color w:val="000000"/>
                <w:szCs w:val="21"/>
              </w:rPr>
              <w:t xml:space="preserve">  507室 </w:t>
            </w:r>
            <w:r>
              <w:rPr>
                <w:rFonts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rPr>
              <w:t>按照河南省《关于优化政府采购营商环境有关问题的通知》（豫财购（2019）4号文）的要求，不收取保证金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w:t>
            </w:r>
            <w:r>
              <w:rPr>
                <w:rFonts w:hint="eastAsia" w:cs="仿宋_GB2312" w:asciiTheme="minorEastAsia" w:hAnsiTheme="minorEastAsia"/>
                <w:szCs w:val="21"/>
              </w:rPr>
              <w:t>1人</w:t>
            </w:r>
            <w:r>
              <w:rPr>
                <w:rFonts w:hint="eastAsia" w:cs="仿宋_GB2312" w:asciiTheme="minorEastAsia" w:hAnsiTheme="minorEastAsia"/>
                <w:szCs w:val="21"/>
                <w:lang w:val="zh-CN"/>
              </w:rPr>
              <w:t>和评审专家</w:t>
            </w:r>
            <w:r>
              <w:rPr>
                <w:rFonts w:hint="eastAsia" w:cs="仿宋_GB2312" w:asciiTheme="minorEastAsia" w:hAnsiTheme="minorEastAsia"/>
                <w:szCs w:val="21"/>
              </w:rPr>
              <w:t>2人</w:t>
            </w:r>
            <w:r>
              <w:rPr>
                <w:rFonts w:hint="eastAsia" w:cs="仿宋_GB2312" w:asciiTheme="minorEastAsia" w:hAnsiTheme="minorEastAsia"/>
                <w:szCs w:val="21"/>
                <w:lang w:val="zh-CN"/>
              </w:rPr>
              <w:t>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420" w:lineRule="exact"/>
              <w:jc w:val="left"/>
              <w:rPr>
                <w:rFonts w:cs="宋体" w:asciiTheme="minorEastAsia" w:hAnsiTheme="minorEastAsia"/>
                <w:bCs/>
                <w:szCs w:val="21"/>
                <w:lang w:val="zh-CN"/>
              </w:rPr>
            </w:pPr>
            <w:r>
              <w:rPr>
                <w:rFonts w:hint="eastAsia"/>
              </w:rPr>
              <w:t>招标人代表及监督人员出席开标会议</w:t>
            </w:r>
          </w:p>
        </w:tc>
        <w:tc>
          <w:tcPr>
            <w:tcW w:w="6813" w:type="dxa"/>
            <w:vAlign w:val="center"/>
          </w:tcPr>
          <w:p>
            <w:pPr>
              <w:autoSpaceDE w:val="0"/>
              <w:autoSpaceDN w:val="0"/>
              <w:adjustRightInd w:val="0"/>
              <w:spacing w:line="420" w:lineRule="exact"/>
              <w:jc w:val="left"/>
            </w:pPr>
            <w:r>
              <w:rPr>
                <w:rFonts w:hint="eastAsia"/>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adjustRightInd w:val="0"/>
              <w:spacing w:line="420" w:lineRule="exact"/>
              <w:jc w:val="left"/>
              <w:rPr>
                <w:rFonts w:cs="宋体" w:asciiTheme="minorEastAsia" w:hAnsiTheme="minorEastAsia"/>
                <w:bCs/>
                <w:szCs w:val="21"/>
                <w:lang w:val="zh-CN"/>
              </w:rPr>
            </w:pPr>
            <w:r>
              <w:rPr>
                <w:rFonts w:hint="eastAsia"/>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rPr>
            </w:pPr>
            <w:r>
              <w:rPr>
                <w:rFonts w:hint="eastAsia" w:cs="宋体" w:asciiTheme="minorEastAsia" w:hAnsiTheme="minorEastAsia"/>
                <w:bCs/>
                <w:szCs w:val="21"/>
                <w:lang w:val="zh-CN"/>
              </w:rPr>
              <w:t>履约担保</w:t>
            </w:r>
          </w:p>
        </w:tc>
        <w:tc>
          <w:tcPr>
            <w:tcW w:w="6813" w:type="dxa"/>
            <w:vAlign w:val="center"/>
          </w:tcPr>
          <w:p>
            <w:pPr>
              <w:ind w:firstLine="105" w:firstLineChars="50"/>
              <w:outlineLvl w:val="0"/>
              <w:rPr>
                <w:rFonts w:ascii="宋体" w:hAnsi="宋体" w:cs="宋体"/>
                <w:b/>
                <w:szCs w:val="21"/>
              </w:rPr>
            </w:pPr>
            <w:r>
              <w:rPr>
                <w:rFonts w:hint="eastAsia" w:ascii="宋体" w:hAnsi="宋体" w:cs="宋体"/>
                <w:b/>
                <w:szCs w:val="21"/>
              </w:rPr>
              <w:t>开户行：河南长葛农村商业银行股份有限公司营业部</w:t>
            </w:r>
          </w:p>
          <w:p>
            <w:pPr>
              <w:ind w:firstLine="105" w:firstLineChars="50"/>
              <w:outlineLvl w:val="0"/>
              <w:rPr>
                <w:rFonts w:ascii="宋体" w:hAnsi="宋体" w:cs="宋体"/>
                <w:b/>
                <w:szCs w:val="21"/>
              </w:rPr>
            </w:pPr>
            <w:r>
              <w:rPr>
                <w:rFonts w:hint="eastAsia" w:ascii="宋体" w:hAnsi="宋体" w:cs="宋体"/>
                <w:b/>
                <w:szCs w:val="21"/>
              </w:rPr>
              <w:t>户  名：长葛市公共资源交易中心</w:t>
            </w:r>
          </w:p>
          <w:p>
            <w:pPr>
              <w:ind w:firstLine="105" w:firstLineChars="50"/>
              <w:outlineLvl w:val="0"/>
              <w:rPr>
                <w:rFonts w:ascii="宋体" w:hAnsi="宋体" w:cs="宋体"/>
                <w:b/>
                <w:szCs w:val="21"/>
              </w:rPr>
            </w:pPr>
            <w:r>
              <w:rPr>
                <w:rFonts w:hint="eastAsia" w:ascii="宋体" w:hAnsi="宋体" w:cs="宋体"/>
                <w:b/>
                <w:szCs w:val="21"/>
              </w:rPr>
              <w:t>账  号：13201001800000552</w:t>
            </w:r>
          </w:p>
          <w:p>
            <w:pPr>
              <w:ind w:firstLine="105" w:firstLineChars="50"/>
              <w:outlineLvl w:val="0"/>
              <w:rPr>
                <w:rFonts w:ascii="宋体" w:hAnsi="宋体" w:cs="宋体"/>
                <w:b/>
                <w:szCs w:val="21"/>
              </w:rPr>
            </w:pPr>
            <w:r>
              <w:rPr>
                <w:rFonts w:hint="eastAsia" w:ascii="宋体" w:hAnsi="宋体" w:cs="宋体"/>
                <w:b/>
                <w:szCs w:val="21"/>
              </w:rPr>
              <w:t>履约</w:t>
            </w:r>
            <w:r>
              <w:rPr>
                <w:rFonts w:hint="eastAsia" w:cs="宋体" w:asciiTheme="minorEastAsia" w:hAnsiTheme="minorEastAsia"/>
                <w:bCs/>
                <w:szCs w:val="21"/>
                <w:lang w:val="zh-CN"/>
              </w:rPr>
              <w:t>担保</w:t>
            </w:r>
            <w:r>
              <w:rPr>
                <w:rFonts w:hint="eastAsia" w:ascii="宋体" w:hAnsi="宋体" w:cs="宋体"/>
                <w:b/>
                <w:szCs w:val="21"/>
              </w:rPr>
              <w:t>的形式：基本户转账，在中标人签订合同前办理。</w:t>
            </w:r>
          </w:p>
          <w:p>
            <w:pPr>
              <w:ind w:firstLine="105" w:firstLineChars="50"/>
              <w:outlineLvl w:val="0"/>
              <w:rPr>
                <w:rFonts w:ascii="宋体" w:hAnsi="宋体" w:cs="宋体"/>
                <w:b/>
                <w:szCs w:val="21"/>
              </w:rPr>
            </w:pPr>
            <w:r>
              <w:rPr>
                <w:rFonts w:hint="eastAsia" w:ascii="宋体" w:hAnsi="宋体" w:cs="宋体"/>
                <w:b/>
                <w:szCs w:val="21"/>
              </w:rPr>
              <w:t>履约</w:t>
            </w:r>
            <w:r>
              <w:rPr>
                <w:rFonts w:hint="eastAsia" w:cs="宋体" w:asciiTheme="minorEastAsia" w:hAnsiTheme="minorEastAsia"/>
                <w:bCs/>
                <w:szCs w:val="21"/>
                <w:lang w:val="zh-CN"/>
              </w:rPr>
              <w:t>担保</w:t>
            </w:r>
            <w:r>
              <w:rPr>
                <w:rFonts w:hint="eastAsia" w:ascii="宋体" w:hAnsi="宋体" w:cs="宋体"/>
                <w:b/>
                <w:szCs w:val="21"/>
              </w:rPr>
              <w:t>的金额：中标金额的10%。</w:t>
            </w:r>
          </w:p>
          <w:p>
            <w:pPr>
              <w:autoSpaceDE w:val="0"/>
              <w:autoSpaceDN w:val="0"/>
              <w:adjustRightInd w:val="0"/>
              <w:ind w:firstLine="210" w:firstLineChars="100"/>
              <w:rPr>
                <w:rFonts w:ascii="宋体" w:hAnsi="宋体" w:cs="宋体"/>
                <w:bCs/>
                <w:szCs w:val="21"/>
                <w:lang w:val="zh-CN"/>
              </w:rPr>
            </w:pPr>
            <w:r>
              <w:rPr>
                <w:rFonts w:hint="eastAsia" w:ascii="宋体" w:hAnsi="宋体" w:cs="宋体"/>
                <w:bCs/>
                <w:szCs w:val="21"/>
                <w:lang w:val="zh-CN"/>
              </w:rPr>
              <w:t>供应商在汇款单备注部分注明：此款为长招采竞字</w:t>
            </w:r>
            <w:r>
              <w:rPr>
                <w:rFonts w:ascii="宋体" w:hAnsi="宋体" w:cs="宋体"/>
                <w:bCs/>
                <w:szCs w:val="21"/>
                <w:lang w:val="zh-CN"/>
              </w:rPr>
              <w:t>[2019]</w:t>
            </w:r>
            <w:r>
              <w:rPr>
                <w:rFonts w:hint="eastAsia" w:ascii="宋体" w:hAnsi="宋体" w:cs="宋体"/>
                <w:bCs/>
                <w:szCs w:val="21"/>
              </w:rPr>
              <w:t xml:space="preserve">   号</w:t>
            </w:r>
            <w:r>
              <w:rPr>
                <w:rFonts w:hint="eastAsia" w:ascii="宋体" w:hAnsi="宋体" w:cs="宋体"/>
                <w:bCs/>
                <w:szCs w:val="21"/>
                <w:lang w:val="zh-CN"/>
              </w:rPr>
              <w:t>项目履约担保。</w:t>
            </w:r>
          </w:p>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ascii="宋体" w:hAnsi="宋体" w:cs="宋体"/>
                <w:bCs/>
                <w:szCs w:val="21"/>
                <w:lang w:val="zh-CN"/>
              </w:rPr>
              <w:t>中标人无正当理由不与招标人订立合同，在签订合同时向招标人提出附加条件，或者不按照招标文件要求提交履约担保的，取消其中标资格。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hint="eastAsia" w:ascii="宋体" w:hAnsi="宋体" w:cs="仿宋_GB2312"/>
                <w:szCs w:val="21"/>
                <w:lang w:val="zh-CN"/>
              </w:rPr>
              <w:t>代理服务费由成交供应商支付，</w:t>
            </w:r>
            <w:r>
              <w:rPr>
                <w:rFonts w:hint="eastAsia" w:ascii="宋体" w:hAnsi="宋体" w:cs="仿宋_GB2312"/>
                <w:szCs w:val="21"/>
              </w:rPr>
              <w:t>按照</w:t>
            </w:r>
            <w:r>
              <w:rPr>
                <w:rFonts w:ascii="宋体" w:hAnsi="宋体" w:cs="仿宋_GB2312"/>
                <w:szCs w:val="21"/>
                <w:lang w:val="zh-CN"/>
              </w:rPr>
              <w:t>1</w:t>
            </w:r>
            <w:r>
              <w:rPr>
                <w:rFonts w:hint="eastAsia" w:ascii="宋体" w:hAnsi="宋体" w:cs="仿宋_GB2312"/>
                <w:szCs w:val="21"/>
              </w:rPr>
              <w:t>.5</w:t>
            </w:r>
            <w:r>
              <w:rPr>
                <w:rFonts w:ascii="宋体" w:hAnsi="宋体" w:cs="仿宋_GB2312"/>
                <w:szCs w:val="21"/>
                <w:lang w:val="zh-CN"/>
              </w:rPr>
              <w:t>%</w:t>
            </w:r>
            <w:r>
              <w:rPr>
                <w:rFonts w:hint="eastAsia" w:ascii="宋体" w:hAnsi="宋体" w:cs="仿宋_GB2312"/>
                <w:szCs w:val="21"/>
                <w:lang w:val="zh-CN"/>
              </w:rPr>
              <w:t>计算。中标通知书发出前，以现金或转账形式交纳。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向智远工程管理有限公司发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w:t>
            </w:r>
            <w:r>
              <w:rPr>
                <w:rFonts w:hint="eastAsia" w:cs="宋体" w:asciiTheme="minorEastAsia" w:hAnsiTheme="minorEastAsia"/>
                <w:bCs/>
                <w:szCs w:val="21"/>
              </w:rPr>
              <w:t>代理公司</w:t>
            </w:r>
            <w:r>
              <w:rPr>
                <w:rFonts w:hint="eastAsia" w:cs="宋体" w:asciiTheme="minorEastAsia" w:hAnsiTheme="minorEastAsia"/>
                <w:bCs/>
                <w:szCs w:val="21"/>
                <w:lang w:val="zh-CN"/>
              </w:rPr>
              <w:t>。联系电话：</w:t>
            </w:r>
            <w:r>
              <w:rPr>
                <w:rFonts w:hint="eastAsia" w:cs="宋体" w:asciiTheme="minorEastAsia" w:hAnsiTheme="minorEastAsia"/>
                <w:bCs/>
                <w:szCs w:val="21"/>
              </w:rPr>
              <w:t>13569926910</w:t>
            </w:r>
            <w:r>
              <w:rPr>
                <w:rFonts w:hint="eastAsia" w:cs="宋体" w:asciiTheme="minorEastAsia" w:hAnsiTheme="minorEastAsia"/>
                <w:bCs/>
                <w:szCs w:val="21"/>
                <w:lang w:val="zh-CN"/>
              </w:rPr>
              <w:t>；邮箱：</w:t>
            </w:r>
            <w:r>
              <w:rPr>
                <w:rFonts w:hint="eastAsia" w:cs="宋体" w:asciiTheme="minorEastAsia" w:hAnsiTheme="minorEastAsia"/>
                <w:bCs/>
                <w:szCs w:val="21"/>
              </w:rPr>
              <w:t xml:space="preserve"> 485961939@qq.com</w:t>
            </w:r>
            <w:r>
              <w:rPr>
                <w:rFonts w:hint="eastAsia" w:cs="宋体" w:asciiTheme="minorEastAsia" w:hAnsiTheme="minorEastAsia"/>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宋体" w:hAnsi="宋体" w:cs="仿宋"/>
              </w:rPr>
            </w:pPr>
            <w:r>
              <w:rPr>
                <w:rFonts w:hint="eastAsia" w:ascii="宋体" w:hAnsi="宋体" w:cs="仿宋"/>
              </w:rPr>
              <w:t>按照《关于推进全流程电子化交易和在线监管工作有关问题的通知》（许公管办[2019]3号）规定：</w:t>
            </w:r>
          </w:p>
          <w:p>
            <w:pPr>
              <w:autoSpaceDE w:val="0"/>
              <w:autoSpaceDN w:val="0"/>
              <w:adjustRightInd w:val="0"/>
              <w:spacing w:line="360" w:lineRule="auto"/>
              <w:contextualSpacing/>
              <w:rPr>
                <w:rFonts w:ascii="宋体" w:hAnsi="宋体" w:cs="仿宋"/>
              </w:rPr>
            </w:pPr>
            <w:r>
              <w:rPr>
                <w:rFonts w:hint="eastAsia" w:ascii="宋体" w:hAnsi="宋体" w:cs="仿宋"/>
              </w:rPr>
              <w:t>不同供应商电子投标文件制作硬件特征码（网卡MAC地址、CPU序号、硬盘序列号）均一致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Ansi="宋体" w:cs="宋体"/>
                <w:szCs w:val="21"/>
                <w:lang w:val="zh-CN"/>
              </w:rPr>
            </w:pPr>
            <w:r>
              <w:rPr>
                <w:rFonts w:hint="eastAsia" w:ascii="宋体" w:hAnsi="宋体" w:cs="仿宋"/>
              </w:rPr>
              <w:t>评审专家应严格按照要求查看“硬件特征码” 相关信息并进行评审，在评审报告中显示“不同投标人电子投标文件制作硬件特征码”是否均一致的分析及判定结果。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第四章 供应商须知</w:t>
      </w:r>
    </w:p>
    <w:p>
      <w:pPr>
        <w:tabs>
          <w:tab w:val="left" w:pos="1260"/>
        </w:tabs>
        <w:autoSpaceDE w:val="0"/>
        <w:autoSpaceDN w:val="0"/>
        <w:adjustRightInd w:val="0"/>
        <w:spacing w:line="360" w:lineRule="auto"/>
        <w:contextualSpacing/>
        <w:jc w:val="center"/>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一、概念释义</w:t>
      </w:r>
    </w:p>
    <w:p>
      <w:pPr>
        <w:pStyle w:val="71"/>
        <w:numPr>
          <w:ilvl w:val="0"/>
          <w:numId w:val="5"/>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适用范围</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1.1 本谈判文件仅适用于本次“采购邀请” 和“供应商须知前附表”中所述采购项目的采购。</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1.2 本谈判文件解释权属于“采购邀请” 和“供应商须知前附表”所述的采购人、采购代理公司。</w:t>
      </w:r>
    </w:p>
    <w:p>
      <w:pPr>
        <w:pStyle w:val="71"/>
        <w:numPr>
          <w:ilvl w:val="0"/>
          <w:numId w:val="5"/>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定义</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2.1“采购项目”：系指“供应商须知前附表”中所述的采购项目。</w:t>
      </w:r>
    </w:p>
    <w:p>
      <w:pPr>
        <w:pStyle w:val="71"/>
        <w:autoSpaceDE w:val="0"/>
        <w:autoSpaceDN w:val="0"/>
        <w:spacing w:line="360" w:lineRule="auto"/>
        <w:ind w:left="420" w:firstLine="0"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2.2“采购人、 采购代理机构”：系指“供应商须知前附表”中所述的组织本次采购的代理公司和采购人。</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2.3“供应商”系指从采购人、代理机构处按规定获取谈判文件，并按照谈判文件向采购人、代理公司提交响应文件的供应商。</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2.4“成交供应商”系指成交的供应商。</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2.5“甲方”系指采购人。</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2.6“乙方”系指成交并向采购人提供服务的供应商。</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2.7“服务”系指磋商文件规定的供应商为完成采购项目所需承担的全部义务。</w:t>
      </w:r>
    </w:p>
    <w:p>
      <w:pPr>
        <w:pStyle w:val="71"/>
        <w:autoSpaceDE w:val="0"/>
        <w:autoSpaceDN w:val="0"/>
        <w:spacing w:line="360" w:lineRule="auto"/>
        <w:ind w:left="420" w:firstLine="0"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ind w:firstLine="630" w:firstLineChars="3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2.8.1谈判文件列明不允许或未列明允许进口产品参加响应的，均视为拒绝进口产品参加响应。</w:t>
      </w:r>
    </w:p>
    <w:p>
      <w:pPr>
        <w:autoSpaceDE w:val="0"/>
        <w:autoSpaceDN w:val="0"/>
        <w:spacing w:line="360" w:lineRule="auto"/>
        <w:ind w:firstLine="630" w:firstLineChars="3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2.8.2如响应文件中已说明，经财政部门审核同意，允许部分或全部产品采购进口产品，供应商既可提供本国产品，也可以提供进口产品。</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2.9谈判文件中凡标有“★”的条款均系实质性要求条款。</w:t>
      </w:r>
    </w:p>
    <w:p>
      <w:pPr>
        <w:pStyle w:val="71"/>
        <w:numPr>
          <w:ilvl w:val="0"/>
          <w:numId w:val="5"/>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合格的供应商</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3.1在中华人民共和国境内注册，具有本实施能力，符合、承认并承诺履行本谈判文件各项规定的法人、其他组织或者自然人。</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3.2符合本项目“采购邀请”和“供应商须知前附表”中规定的合格供应商所必须具备的条件。</w:t>
      </w:r>
    </w:p>
    <w:p>
      <w:pPr>
        <w:pStyle w:val="71"/>
        <w:autoSpaceDE w:val="0"/>
        <w:autoSpaceDN w:val="0"/>
        <w:spacing w:line="360" w:lineRule="auto"/>
        <w:ind w:left="420" w:firstLine="0"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3.3政府采购活动中查询及使用响应人信用记录的具体要求为：响应人未被列入失信被执行人、重大税收违法案件当事人名单、政府采购严重违法失信行为记录名单、政府采购活动中查询及使用响应人信用记录的具体要求为：响应人未被列入失信被执行人、重大税收违法案件当事人名单、政府采购严重违法失信行为记录名单、严重违法失信社会组织名单（联合体形式投标的，联合体成员存在不良信用记录，视同联合体存在不良信用记录）。</w:t>
      </w:r>
    </w:p>
    <w:p>
      <w:pPr>
        <w:pStyle w:val="71"/>
        <w:autoSpaceDE w:val="0"/>
        <w:autoSpaceDN w:val="0"/>
        <w:spacing w:line="360" w:lineRule="auto"/>
        <w:ind w:left="420" w:firstLine="0"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(1)查询渠道：“信用中国”网站（www.creditchina.gov.cn）、“中国政府采购网”（www.ccgp.gov.cn）；“中国社会组织公共服务平台”网站（www.chinanpo.gov.cn）（仅查询社会组织）；</w:t>
      </w:r>
    </w:p>
    <w:p>
      <w:pPr>
        <w:pStyle w:val="71"/>
        <w:autoSpaceDE w:val="0"/>
        <w:autoSpaceDN w:val="0"/>
        <w:spacing w:line="360" w:lineRule="auto"/>
        <w:ind w:left="420" w:firstLine="0"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（2）截止时间：同响应截止时间。</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（3）信用信息查询记录和证据留存具体方式：经谈判小组确认的查询结果网页截图作为查询记录和证据，与其他采购文件一并保存。</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4）信用信息的使用原则：经谈判小组认定的被列入失信被执行人、重大税收违法案件当事人名单、政府采购严重违法失信行为记录名单的响应人，严重违法失信社会组织名单的供应商，将拒绝其参与本次政府采购活动。</w:t>
      </w:r>
    </w:p>
    <w:p>
      <w:pPr>
        <w:pStyle w:val="71"/>
        <w:autoSpaceDE w:val="0"/>
        <w:autoSpaceDN w:val="0"/>
        <w:spacing w:line="360" w:lineRule="auto"/>
        <w:ind w:firstLine="48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（5）供应商不良信用记录以谈判小组查询结果为准，谈判小组查询之后，网站信息发生的任何变更不再作为评审依据，供应商自行提供的与网站信息不一致的其他证明材料亦不作为评审依据。</w:t>
      </w:r>
    </w:p>
    <w:p>
      <w:pPr>
        <w:pStyle w:val="71"/>
        <w:autoSpaceDE w:val="0"/>
        <w:autoSpaceDN w:val="0"/>
        <w:spacing w:line="360" w:lineRule="auto"/>
        <w:ind w:firstLine="48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3.4单位负责人为同一人或者存在直接控股、管理关系的不同供应商，不得参加同一合同项下的政府采购活动。违反规定的，相关响应均无效。</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3.5除单一来源外，为采购项目提供整体设计、规范编制或者项目管理、监理、检测等服务的供应商，不得再参加该采购项目的其他采购活动。</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3.6“采购邀请”和“供应商须知前附表”规定接受联合体响应的，除应符合本章第3.1项和3.2项要求外，还应遵守以下规定：</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3.6.1在响应文件中向采购人提交联合体协议书，明确联合体各方承担的工作和义务；</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3.6.2联合体中有同类资质的供应商按联合体分工承担相同工作的，应当按照资质等级较低的供应商确定资质等级；</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3.6.3采购人根据采购项目的特殊要求规定供应商特定条件的，联合体各方中至少应当有一方符合采购规定的特定条件。</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3.6.4联合体各方不得再单独参加或者与其他供应商另外组成联合体参加同一合同项下的政府采购活动。</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3.6.5联合体各方应当共同与采购人签订采购合同，就采购合同约定的事项对采购人</w:t>
      </w:r>
      <w:r>
        <w:rPr>
          <w:rFonts w:hint="eastAsia" w:ascii="宋体" w:hAnsi="宋体" w:eastAsia="宋体" w:cs="仿宋_GB2312"/>
          <w:kern w:val="2"/>
          <w:sz w:val="21"/>
          <w:szCs w:val="21"/>
          <w:lang w:val="zh-CN" w:eastAsia="zh-CN" w:bidi="ar-SA"/>
        </w:rPr>
        <w:fldChar w:fldCharType="begin"/>
      </w:r>
      <w:r>
        <w:rPr>
          <w:rFonts w:hint="eastAsia" w:ascii="宋体" w:hAnsi="宋体" w:eastAsia="宋体" w:cs="仿宋_GB2312"/>
          <w:kern w:val="2"/>
          <w:sz w:val="21"/>
          <w:szCs w:val="21"/>
          <w:lang w:val="zh-CN" w:eastAsia="zh-CN" w:bidi="ar-SA"/>
        </w:rPr>
        <w:instrText xml:space="preserve"> HYPERLINK "https://baike.baidu.com/item/%E6%89%BF%E6%8B%85%E8%BF%9E%E5%B8%A6%E8%B4%A3%E4%BB%BB" \t "_blank" </w:instrText>
      </w:r>
      <w:r>
        <w:rPr>
          <w:rFonts w:hint="eastAsia" w:ascii="宋体" w:hAnsi="宋体" w:eastAsia="宋体" w:cs="仿宋_GB2312"/>
          <w:kern w:val="2"/>
          <w:sz w:val="21"/>
          <w:szCs w:val="21"/>
          <w:lang w:val="zh-CN" w:eastAsia="zh-CN" w:bidi="ar-SA"/>
        </w:rPr>
        <w:fldChar w:fldCharType="separate"/>
      </w:r>
      <w:r>
        <w:rPr>
          <w:rFonts w:hint="eastAsia" w:ascii="宋体" w:hAnsi="宋体" w:eastAsia="宋体" w:cs="仿宋_GB2312"/>
          <w:kern w:val="2"/>
          <w:sz w:val="21"/>
          <w:szCs w:val="21"/>
          <w:lang w:val="zh-CN" w:eastAsia="zh-CN" w:bidi="ar-SA"/>
        </w:rPr>
        <w:t>承担连带责任</w:t>
      </w:r>
      <w:r>
        <w:rPr>
          <w:rFonts w:hint="eastAsia" w:ascii="宋体" w:hAnsi="宋体" w:eastAsia="宋体" w:cs="仿宋_GB2312"/>
          <w:kern w:val="2"/>
          <w:sz w:val="21"/>
          <w:szCs w:val="21"/>
          <w:lang w:val="zh-CN" w:eastAsia="zh-CN" w:bidi="ar-SA"/>
        </w:rPr>
        <w:fldChar w:fldCharType="end"/>
      </w:r>
      <w:r>
        <w:rPr>
          <w:rFonts w:hint="eastAsia" w:ascii="宋体" w:hAnsi="宋体" w:eastAsia="宋体" w:cs="仿宋_GB2312"/>
          <w:kern w:val="2"/>
          <w:sz w:val="21"/>
          <w:szCs w:val="21"/>
          <w:lang w:val="zh-CN" w:eastAsia="zh-CN" w:bidi="ar-SA"/>
        </w:rPr>
        <w:t>。</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3.7法律、行政法规规定的其他条件。</w:t>
      </w:r>
    </w:p>
    <w:p>
      <w:pPr>
        <w:pStyle w:val="71"/>
        <w:numPr>
          <w:ilvl w:val="0"/>
          <w:numId w:val="5"/>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合格的工程量和服务</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4.1供应商的工程量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4.2供应商所提供的服务应当没有侵犯任何第三方的知识产权、技术秘密等合法权利。</w:t>
      </w:r>
    </w:p>
    <w:p>
      <w:pPr>
        <w:pStyle w:val="71"/>
        <w:numPr>
          <w:ilvl w:val="0"/>
          <w:numId w:val="5"/>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谈判费用</w:t>
      </w:r>
    </w:p>
    <w:p>
      <w:pPr>
        <w:autoSpaceDE w:val="0"/>
        <w:autoSpaceDN w:val="0"/>
        <w:spacing w:line="360" w:lineRule="auto"/>
        <w:ind w:firstLine="315" w:firstLineChars="15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不论采购的结果如何，供应商均应自行承担所有与谈判有关的全部费用，采购人、采购代理公司在任何情况下均无义务和责任承担这些费用。</w:t>
      </w:r>
    </w:p>
    <w:p>
      <w:pPr>
        <w:pStyle w:val="71"/>
        <w:numPr>
          <w:ilvl w:val="0"/>
          <w:numId w:val="5"/>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信息发布</w:t>
      </w:r>
    </w:p>
    <w:p>
      <w:pPr>
        <w:autoSpaceDE w:val="0"/>
        <w:autoSpaceDN w:val="0"/>
        <w:spacing w:line="360" w:lineRule="auto"/>
        <w:ind w:firstLine="420" w:firstLineChars="2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本采购项目需要公开的有关信息，包括谈判公告、谈判文件澄清或修改公告、成交公告以及延长响应文件提交截止时间等与采购活动有关的通知，采购人、采购代理机构均将通过在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71"/>
        <w:numPr>
          <w:ilvl w:val="0"/>
          <w:numId w:val="5"/>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代理费用</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代理服务费由成交供应商支付，按照成交价1.5%计算。中标通知书发出前，以现金或转账形式交纳。</w:t>
      </w:r>
    </w:p>
    <w:p>
      <w:pPr>
        <w:pStyle w:val="71"/>
        <w:numPr>
          <w:ilvl w:val="0"/>
          <w:numId w:val="5"/>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其他</w:t>
      </w:r>
    </w:p>
    <w:p>
      <w:pPr>
        <w:autoSpaceDE w:val="0"/>
        <w:autoSpaceDN w:val="0"/>
        <w:spacing w:line="360" w:lineRule="auto"/>
        <w:ind w:firstLine="420" w:firstLineChars="2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contextualSpacing/>
        <w:rPr>
          <w:rFonts w:hint="eastAsia" w:ascii="宋体" w:hAnsi="宋体" w:eastAsia="宋体" w:cs="仿宋_GB2312"/>
          <w:kern w:val="2"/>
          <w:sz w:val="21"/>
          <w:szCs w:val="21"/>
          <w:lang w:val="zh-CN" w:eastAsia="zh-CN" w:bidi="ar-SA"/>
        </w:rPr>
      </w:pPr>
    </w:p>
    <w:p>
      <w:pPr>
        <w:tabs>
          <w:tab w:val="left" w:pos="1260"/>
        </w:tabs>
        <w:autoSpaceDE w:val="0"/>
        <w:autoSpaceDN w:val="0"/>
        <w:spacing w:line="360" w:lineRule="auto"/>
        <w:contextualSpacing/>
        <w:jc w:val="center"/>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二、谈判文件说明</w:t>
      </w:r>
    </w:p>
    <w:p>
      <w:pPr>
        <w:pStyle w:val="71"/>
        <w:numPr>
          <w:ilvl w:val="0"/>
          <w:numId w:val="5"/>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谈判文件构成</w:t>
      </w:r>
    </w:p>
    <w:p>
      <w:pPr>
        <w:pStyle w:val="71"/>
        <w:numPr>
          <w:ilvl w:val="0"/>
          <w:numId w:val="6"/>
        </w:numPr>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谈判文件由以下部分组成：</w:t>
      </w:r>
    </w:p>
    <w:p>
      <w:pPr>
        <w:autoSpaceDE w:val="0"/>
        <w:autoSpaceDN w:val="0"/>
        <w:spacing w:line="360" w:lineRule="auto"/>
        <w:ind w:left="964"/>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第一章 采购邀请函（竞争性谈判公告）</w:t>
      </w:r>
    </w:p>
    <w:p>
      <w:pPr>
        <w:autoSpaceDE w:val="0"/>
        <w:autoSpaceDN w:val="0"/>
        <w:spacing w:line="360" w:lineRule="auto"/>
        <w:ind w:left="964"/>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第二章 采购需求</w:t>
      </w:r>
    </w:p>
    <w:p>
      <w:pPr>
        <w:autoSpaceDE w:val="0"/>
        <w:autoSpaceDN w:val="0"/>
        <w:spacing w:line="360" w:lineRule="auto"/>
        <w:ind w:left="964"/>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第三章 供应商须知前附表</w:t>
      </w:r>
    </w:p>
    <w:p>
      <w:pPr>
        <w:autoSpaceDE w:val="0"/>
        <w:autoSpaceDN w:val="0"/>
        <w:spacing w:line="360" w:lineRule="auto"/>
        <w:ind w:left="964"/>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第四章 供应商须知</w:t>
      </w:r>
    </w:p>
    <w:p>
      <w:pPr>
        <w:autoSpaceDE w:val="0"/>
        <w:autoSpaceDN w:val="0"/>
        <w:spacing w:line="360" w:lineRule="auto"/>
        <w:ind w:left="964"/>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第五章 政府采购政策功能</w:t>
      </w:r>
    </w:p>
    <w:p>
      <w:pPr>
        <w:autoSpaceDE w:val="0"/>
        <w:autoSpaceDN w:val="0"/>
        <w:spacing w:line="360" w:lineRule="auto"/>
        <w:ind w:left="964"/>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第六章 资格审查与评审</w:t>
      </w:r>
    </w:p>
    <w:p>
      <w:pPr>
        <w:autoSpaceDE w:val="0"/>
        <w:autoSpaceDN w:val="0"/>
        <w:spacing w:line="360" w:lineRule="auto"/>
        <w:ind w:left="964"/>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第七章 合同书格式及合同条款</w:t>
      </w:r>
    </w:p>
    <w:p>
      <w:pPr>
        <w:autoSpaceDE w:val="0"/>
        <w:autoSpaceDN w:val="0"/>
        <w:spacing w:line="360" w:lineRule="auto"/>
        <w:ind w:left="964"/>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第八章 响应文件有关格式</w:t>
      </w:r>
    </w:p>
    <w:p>
      <w:pPr>
        <w:pStyle w:val="71"/>
        <w:autoSpaceDE w:val="0"/>
        <w:autoSpaceDN w:val="0"/>
        <w:spacing w:line="360" w:lineRule="auto"/>
        <w:ind w:firstLine="48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71"/>
        <w:numPr>
          <w:ilvl w:val="0"/>
          <w:numId w:val="5"/>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谈判文件的澄清或修改</w:t>
      </w:r>
    </w:p>
    <w:p>
      <w:pPr>
        <w:autoSpaceDE w:val="0"/>
        <w:autoSpaceDN w:val="0"/>
        <w:spacing w:line="360" w:lineRule="auto"/>
        <w:ind w:firstLine="420" w:firstLineChars="2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10.1在谈判响应截止期前，无论出于何种原因，采购人可主动地或在解答供应商提出的澄清问题时对谈判文件进行修改。</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10.2采购人、采购代理公司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10.3澄清或修改公告的内容为谈判文件的组成部分，并对供应商具有约束力。当谈判文件与澄清或修改公告就同一内容的表述不一致时，以最后发出的文件内容为准。</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10.4如果澄清或者修改发出的时间距规定的谈判响应截止时间不足3个工作日的，采购人、采购代理公司将顺延提交响应文件的截止时间。</w:t>
      </w:r>
    </w:p>
    <w:p>
      <w:pPr>
        <w:autoSpaceDE w:val="0"/>
        <w:autoSpaceDN w:val="0"/>
        <w:spacing w:line="360" w:lineRule="auto"/>
        <w:contextualSpacing/>
        <w:rPr>
          <w:rFonts w:hint="eastAsia" w:ascii="宋体" w:hAnsi="宋体" w:eastAsia="宋体" w:cs="仿宋_GB2312"/>
          <w:kern w:val="2"/>
          <w:sz w:val="21"/>
          <w:szCs w:val="21"/>
          <w:lang w:val="zh-CN" w:eastAsia="zh-CN" w:bidi="ar-SA"/>
        </w:rPr>
      </w:pPr>
    </w:p>
    <w:p>
      <w:pPr>
        <w:tabs>
          <w:tab w:val="left" w:pos="1260"/>
        </w:tabs>
        <w:autoSpaceDE w:val="0"/>
        <w:autoSpaceDN w:val="0"/>
        <w:spacing w:line="360" w:lineRule="auto"/>
        <w:contextualSpacing/>
        <w:jc w:val="center"/>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三、响应文件的编制</w:t>
      </w:r>
    </w:p>
    <w:p>
      <w:pPr>
        <w:pStyle w:val="71"/>
        <w:numPr>
          <w:ilvl w:val="0"/>
          <w:numId w:val="5"/>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响应文件的语言及计量单位</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11.1供应商提交的响应文件以及供应商与采购人、 采购代理公司就有关采购事宜的所有来往书面文件均应使用中文。除签名、盖章、专用名称等特殊情形外，以中文以外的文字表述的响应文件视同未提供。</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11.2响应文件计量单位，谈判文件已有明确规定的，使用谈判文件规定的计量单位；谈判文件没有规定的，一律采用中华人民共和国法定计量单位。</w:t>
      </w:r>
    </w:p>
    <w:p>
      <w:pPr>
        <w:pStyle w:val="71"/>
        <w:numPr>
          <w:ilvl w:val="0"/>
          <w:numId w:val="5"/>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报价</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12.1本次谈判项目的报价均以人民币为计算单位。</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12.2采购人不得向供应商索要或者接受其给予的赠品、回扣或者与采购无关的其他商品、服务。</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12.3供应商应对项目要求的全部内容进行报价，少报漏报将导致其响应为非实质性响应予以拒绝。</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施工、设备、国家规定检测、外发包、材料（含辅材）、管理、税费及利润等。经通知参加其他的供应商，在谈判结束后还有一次最终报价的机会。</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12.5本项目所涉及的运输、施工、安装、集成、检测、验收、备品和工具等费用均包含在响应报价中。</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12.6报价不得高于本项目预算金额，且不低于成本价。供应商的响应报价高于预算金额（项目控制金额上限）的，该供应商的响应文件将被视为非实质性响应予以拒绝。</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12.7最低报价不能做为成交的保证。</w:t>
      </w:r>
    </w:p>
    <w:p>
      <w:pPr>
        <w:pStyle w:val="71"/>
        <w:numPr>
          <w:ilvl w:val="0"/>
          <w:numId w:val="5"/>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响应文件有效期</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13.2采购人可根据实际情况，在原报价有效期截止之前，征询供应商是否同意延长响应文件的有效期，供应商同意延长的须作出书面答复。在延长的报价有效期内，供应商将不会被要求和允许修正其报价。</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13.3成交供应商的响应文件作为项目合同的附件，其有效期至成交供应商全部合同义务履行完毕为止。</w:t>
      </w:r>
    </w:p>
    <w:p>
      <w:pPr>
        <w:pStyle w:val="71"/>
        <w:numPr>
          <w:ilvl w:val="0"/>
          <w:numId w:val="5"/>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响应文件构成</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14.1响应文件的构成应符合法律法规及谈判文件的要求。</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14.2供应商应当按照谈判文件的要求编制响应文件。响应文件应当对谈判文件提出的要求和条件作出明确响应。</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14.3响应文件由资格证明材料、符合性证明材料、其它材料等组成。</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pPr>
        <w:autoSpaceDE w:val="0"/>
        <w:autoSpaceDN w:val="0"/>
        <w:spacing w:line="360" w:lineRule="auto"/>
        <w:ind w:firstLine="420" w:firstLineChars="2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电子响应文件制作技术咨询：0374-2961598。</w:t>
      </w:r>
    </w:p>
    <w:p>
      <w:pPr>
        <w:pStyle w:val="71"/>
        <w:numPr>
          <w:ilvl w:val="0"/>
          <w:numId w:val="5"/>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响应文件格式</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15.1响应文件应参照谈判文件第八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15.2供应商应按谈判文件提供的格式编写响应文件。谈判文件未提供标准格式的供应商可自行拟定。</w:t>
      </w:r>
    </w:p>
    <w:p>
      <w:pPr>
        <w:pStyle w:val="71"/>
        <w:numPr>
          <w:ilvl w:val="0"/>
          <w:numId w:val="5"/>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谈判保证金：不收取。</w:t>
      </w:r>
    </w:p>
    <w:p>
      <w:pPr>
        <w:pStyle w:val="71"/>
        <w:numPr>
          <w:ilvl w:val="0"/>
          <w:numId w:val="5"/>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谈判文件的数量和签署盖章</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17.1供应商应提交响应文件份数见“供应商须知前附表”。</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17.2在谈判文件中已明示需盖章及签名之处，电子响应文件应按谈判文件要求加盖供应商电子印章和法人电子印章或授权代表电子印章。</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17.3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17.4纸质响应文件副本可以是纸质响应文件的正本复印而成。</w:t>
      </w:r>
    </w:p>
    <w:p>
      <w:pPr>
        <w:tabs>
          <w:tab w:val="left" w:pos="1260"/>
        </w:tabs>
        <w:autoSpaceDE w:val="0"/>
        <w:autoSpaceDN w:val="0"/>
        <w:spacing w:line="360" w:lineRule="auto"/>
        <w:contextualSpacing/>
        <w:rPr>
          <w:rFonts w:hint="eastAsia" w:ascii="宋体" w:hAnsi="宋体" w:eastAsia="宋体" w:cs="仿宋_GB2312"/>
          <w:kern w:val="2"/>
          <w:sz w:val="21"/>
          <w:szCs w:val="21"/>
          <w:lang w:val="zh-CN" w:eastAsia="zh-CN" w:bidi="ar-SA"/>
        </w:rPr>
      </w:pPr>
    </w:p>
    <w:p>
      <w:pPr>
        <w:tabs>
          <w:tab w:val="left" w:pos="1260"/>
        </w:tabs>
        <w:autoSpaceDE w:val="0"/>
        <w:autoSpaceDN w:val="0"/>
        <w:spacing w:line="360" w:lineRule="auto"/>
        <w:contextualSpacing/>
        <w:jc w:val="center"/>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四、响应文件的递交</w:t>
      </w:r>
    </w:p>
    <w:p>
      <w:pPr>
        <w:pStyle w:val="71"/>
        <w:numPr>
          <w:ilvl w:val="0"/>
          <w:numId w:val="5"/>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响应文件的密封</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18.1供应商应将纸质响应文件“正本”、“ 副本”密封包装。使用电子介质存储的响应文件单独密封包装，并随纸质响应文件一并提交。</w:t>
      </w:r>
    </w:p>
    <w:p>
      <w:pPr>
        <w:pStyle w:val="71"/>
        <w:numPr>
          <w:ilvl w:val="1"/>
          <w:numId w:val="5"/>
        </w:numPr>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响应文件如果未按规定密封，采购人、采购代理公司将拒绝接收。</w:t>
      </w:r>
    </w:p>
    <w:p>
      <w:pPr>
        <w:pStyle w:val="71"/>
        <w:numPr>
          <w:ilvl w:val="0"/>
          <w:numId w:val="5"/>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谈判响应截止时间</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19.1供应商必须在“采购邀请”和“供应商须知前附表”中规定的谈判响应文件截止时间前，将所有响应文件送达谈判文件指定的地点。在递交截止时间以后送达的响应文件，采购人、采购代理公司将予以拒绝。</w:t>
      </w:r>
    </w:p>
    <w:p>
      <w:pPr>
        <w:pStyle w:val="71"/>
        <w:autoSpaceDE w:val="0"/>
        <w:autoSpaceDN w:val="0"/>
        <w:spacing w:line="360" w:lineRule="auto"/>
        <w:ind w:firstLine="48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19.2采购人、采购代理公司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71"/>
        <w:numPr>
          <w:ilvl w:val="0"/>
          <w:numId w:val="5"/>
        </w:numPr>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迟交的响应文件</w:t>
      </w:r>
    </w:p>
    <w:p>
      <w:pPr>
        <w:autoSpaceDE w:val="0"/>
        <w:autoSpaceDN w:val="0"/>
        <w:spacing w:line="360" w:lineRule="auto"/>
        <w:ind w:firstLine="420" w:firstLineChars="2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谈判响应文件截止时间之后送达/上传的响应文件，采购人、采购代理公司将拒绝接收。</w:t>
      </w:r>
    </w:p>
    <w:p>
      <w:pPr>
        <w:pStyle w:val="71"/>
        <w:numPr>
          <w:ilvl w:val="0"/>
          <w:numId w:val="5"/>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响应文件的修改和撤回</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21.1供应商在谈判响应截止时间前，对所递交的纸质响应文件进行补充、修改或者撤回的，须书面通知采购人和采购代理公司。</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供应商应当在谈判响应截止时间前完成电子响应文件的提交，可以补充、修改或撤回。谈判响应截止时间前未完成电子响应文件提交、取得“投标文件提交回执单”的，视为撤回响应文件。</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21.2供应商补充、修改的内容并作为响应文件的组成部分。补充或修改应当按谈判文件要求签署、盖章、密封、递交，并应注明“修改”或“补充”字样。</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21.3供应商不得在投标有效期内撤销响应文件，否则将按照相关法律法规进行处罚。</w:t>
      </w:r>
    </w:p>
    <w:p>
      <w:pPr>
        <w:pStyle w:val="71"/>
        <w:numPr>
          <w:ilvl w:val="0"/>
          <w:numId w:val="5"/>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除供应商须知前附表另有规定外，供应商所提交的电子响应文件、纸质响应文件及电子介质存储的备份文件不予退还。</w:t>
      </w:r>
    </w:p>
    <w:p>
      <w:pPr>
        <w:tabs>
          <w:tab w:val="left" w:pos="1260"/>
        </w:tabs>
        <w:autoSpaceDE w:val="0"/>
        <w:autoSpaceDN w:val="0"/>
        <w:spacing w:line="360" w:lineRule="auto"/>
        <w:contextualSpacing/>
        <w:jc w:val="center"/>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五、谈判和评审</w:t>
      </w:r>
    </w:p>
    <w:p>
      <w:pPr>
        <w:pStyle w:val="71"/>
        <w:numPr>
          <w:ilvl w:val="0"/>
          <w:numId w:val="5"/>
        </w:numPr>
        <w:autoSpaceDE w:val="0"/>
        <w:autoSpaceDN w:val="0"/>
        <w:spacing w:line="360" w:lineRule="auto"/>
        <w:ind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响应文件密封情况检查及解密</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23.1谈判响应截止时间，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（1）电子谈判文件的解密</w:t>
      </w:r>
    </w:p>
    <w:p>
      <w:pPr>
        <w:autoSpaceDE w:val="0"/>
        <w:autoSpaceDN w:val="0"/>
        <w:spacing w:line="360" w:lineRule="auto"/>
        <w:ind w:left="964"/>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全流程电子化交易项目电子谈判文件采用双重加密。解密需分标段进行两次解密。</w:t>
      </w:r>
    </w:p>
    <w:p>
      <w:pPr>
        <w:autoSpaceDE w:val="0"/>
        <w:autoSpaceDN w:val="0"/>
        <w:spacing w:line="360" w:lineRule="auto"/>
        <w:ind w:left="964"/>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a. 供应商解密：供应商使用本单位CA数字证书远程或现场进行解密。需递交响应文件现场使用电脑进行解密的，请在采购代理公司引导下进行。</w:t>
      </w:r>
    </w:p>
    <w:p>
      <w:pPr>
        <w:autoSpaceDE w:val="0"/>
        <w:autoSpaceDN w:val="0"/>
        <w:spacing w:line="360" w:lineRule="auto"/>
        <w:ind w:left="964"/>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b. 采购代理公司解密：采购代理公司按电子响应文件到达交易系统的先后顺序，使用本单位CA数字证书进行再次解密。</w:t>
      </w:r>
    </w:p>
    <w:p>
      <w:pPr>
        <w:autoSpaceDE w:val="0"/>
        <w:autoSpaceDN w:val="0"/>
        <w:spacing w:line="360" w:lineRule="auto"/>
        <w:ind w:left="964"/>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 电子响应文件解密异常情况处理</w:t>
      </w:r>
    </w:p>
    <w:p>
      <w:pPr>
        <w:autoSpaceDE w:val="0"/>
        <w:autoSpaceDN w:val="0"/>
        <w:spacing w:line="360" w:lineRule="auto"/>
        <w:ind w:left="964"/>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 xml:space="preserve"> 因供应商原因电子响应文件解密失败的，由交易系统技术人员协助供应商将备份文件（电子介质存储）导入系统。若备份文件（电子介质存储）无法导入系统或导入系统仍无法解密的，其响应将被拒绝。</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23.2供应商不足3家的，本项目谈判活动终止。</w:t>
      </w:r>
    </w:p>
    <w:p>
      <w:pPr>
        <w:pStyle w:val="71"/>
        <w:autoSpaceDE w:val="0"/>
        <w:autoSpaceDN w:val="0"/>
        <w:spacing w:line="360" w:lineRule="auto"/>
        <w:ind w:left="142" w:firstLine="0"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24．谈判小组组成</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24.1采购人将依法组建谈判小组，谈判小组由采购人代表1人和评审专家2人共3人组成。评审专家依法从政府采购评审专家库中随机抽取。</w:t>
      </w:r>
    </w:p>
    <w:p>
      <w:pPr>
        <w:autoSpaceDE w:val="0"/>
        <w:autoSpaceDN w:val="0"/>
        <w:spacing w:line="360" w:lineRule="auto"/>
        <w:ind w:firstLine="420" w:firstLineChars="2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24.1.1采购人将依法组建谈判小组，谈判小组由评审专家组成，成员人数应当为3人以上单数组成。评审专家依法从政府采购评审专家库中随机抽取。</w:t>
      </w:r>
    </w:p>
    <w:p>
      <w:pPr>
        <w:autoSpaceDE w:val="0"/>
        <w:autoSpaceDN w:val="0"/>
        <w:spacing w:line="360" w:lineRule="auto"/>
        <w:ind w:firstLine="420" w:firstLineChars="2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24.1.2达到公开招标数额标准的货物或者服务采购项目，或者达到招标规模标准的政府采购工程，竞争性谈判小组应当由5人以上单数组成。</w:t>
      </w:r>
    </w:p>
    <w:p>
      <w:pPr>
        <w:pStyle w:val="71"/>
        <w:autoSpaceDE w:val="0"/>
        <w:autoSpaceDN w:val="0"/>
        <w:spacing w:line="360" w:lineRule="auto"/>
        <w:ind w:firstLine="48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24.2采购人不得以评审专家身份参加本部门或本单位采购项目的评审。</w:t>
      </w:r>
    </w:p>
    <w:p>
      <w:pPr>
        <w:pStyle w:val="71"/>
        <w:autoSpaceDE w:val="0"/>
        <w:autoSpaceDN w:val="0"/>
        <w:spacing w:line="360" w:lineRule="auto"/>
        <w:ind w:firstLine="48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24.3谈判小组成员与供应商存在下列利害关系之一的,应当回避:</w:t>
      </w:r>
    </w:p>
    <w:p>
      <w:pPr>
        <w:autoSpaceDE w:val="0"/>
        <w:autoSpaceDN w:val="0"/>
        <w:spacing w:line="360" w:lineRule="auto"/>
        <w:ind w:firstLine="420" w:firstLineChars="2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参加采购活动前三年内,与供应商存在劳动关系,或者担任过供应商的董事、监事,或者是供应商的控股股东或实际控制人；</w:t>
      </w:r>
    </w:p>
    <w:p>
      <w:pPr>
        <w:autoSpaceDE w:val="0"/>
        <w:autoSpaceDN w:val="0"/>
        <w:spacing w:line="360" w:lineRule="auto"/>
        <w:ind w:firstLine="420" w:firstLineChars="2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与供应商的法定代表人或者负责人有夫妻、直系血亲、三代以内旁系血亲或者近姻亲关系；</w:t>
      </w:r>
    </w:p>
    <w:p>
      <w:pPr>
        <w:autoSpaceDE w:val="0"/>
        <w:autoSpaceDN w:val="0"/>
        <w:spacing w:line="360" w:lineRule="auto"/>
        <w:ind w:firstLine="420" w:firstLineChars="2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与供应商有其他可能影响政府采购活动公平、公正进行的关系。</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评审专家发现本人与参加采购活动的供应商有利害关系的,应当主动提出回避。采购人或者采购代理公司发现评审专家与参加采购活动的供应商有利害关系的,应当要求其回避。</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24.4采购人不得担任谈判小组组长。</w:t>
      </w:r>
    </w:p>
    <w:p>
      <w:pPr>
        <w:pStyle w:val="71"/>
        <w:autoSpaceDE w:val="0"/>
        <w:autoSpaceDN w:val="0"/>
        <w:spacing w:line="360" w:lineRule="auto"/>
        <w:ind w:firstLine="315" w:firstLineChars="15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24.5谈判小组成员名单在成交结果公告前应当保密。</w:t>
      </w:r>
    </w:p>
    <w:p>
      <w:pPr>
        <w:pStyle w:val="71"/>
        <w:autoSpaceDE w:val="0"/>
        <w:autoSpaceDN w:val="0"/>
        <w:spacing w:line="360" w:lineRule="auto"/>
        <w:ind w:firstLine="0"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25.资格审查和符合性审查</w:t>
      </w:r>
    </w:p>
    <w:p>
      <w:pPr>
        <w:pStyle w:val="71"/>
        <w:numPr>
          <w:ilvl w:val="0"/>
          <w:numId w:val="7"/>
        </w:numPr>
        <w:autoSpaceDE w:val="0"/>
        <w:autoSpaceDN w:val="0"/>
        <w:spacing w:line="360" w:lineRule="auto"/>
        <w:ind w:left="0" w:firstLine="48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资格审查：谈判小组依据有关法律法规和谈判文件的规定对供应商的资格进行审查。</w:t>
      </w:r>
    </w:p>
    <w:p>
      <w:pPr>
        <w:pStyle w:val="71"/>
        <w:autoSpaceDE w:val="0"/>
        <w:autoSpaceDN w:val="0"/>
        <w:spacing w:line="360" w:lineRule="auto"/>
        <w:ind w:firstLine="482"/>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b/>
          <w:bCs/>
          <w:kern w:val="2"/>
          <w:sz w:val="21"/>
          <w:szCs w:val="21"/>
          <w:lang w:val="zh-CN" w:eastAsia="zh-CN" w:bidi="ar-SA"/>
        </w:rPr>
        <w:t>本项目具体资格审查详见（第六章 资格审查与评审）。</w:t>
      </w:r>
    </w:p>
    <w:p>
      <w:pPr>
        <w:pStyle w:val="71"/>
        <w:numPr>
          <w:ilvl w:val="1"/>
          <w:numId w:val="5"/>
        </w:numPr>
        <w:autoSpaceDE w:val="0"/>
        <w:autoSpaceDN w:val="0"/>
        <w:spacing w:line="360" w:lineRule="auto"/>
        <w:ind w:left="0" w:firstLine="48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符合性审查：依据谈判文件的规定，从响应文件的有效性、完整性和对谈判文件的响应程度进行审查，以确定是否对谈判文件的全部实质性要求作出响应。</w:t>
      </w:r>
    </w:p>
    <w:p>
      <w:pPr>
        <w:pStyle w:val="71"/>
        <w:autoSpaceDE w:val="0"/>
        <w:autoSpaceDN w:val="0"/>
        <w:spacing w:line="360" w:lineRule="auto"/>
        <w:ind w:firstLine="105" w:firstLineChars="5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26.响应文件的澄清</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26.1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71"/>
        <w:autoSpaceDE w:val="0"/>
        <w:autoSpaceDN w:val="0"/>
        <w:spacing w:line="360" w:lineRule="auto"/>
        <w:ind w:firstLine="48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26.2投标人的澄清、说明或者更正应当采用书面形式，供应商的澄清、说明或者更正应当由法定代表人或其授权代表签字或者加盖公章。由授权代表签字的，应当附法定代表人授权书。供应商为自然人的，应当由本人签字并附身份证明。投标人的澄清、说明或者补正不得超出投标文件的范围或者改变投标文件的实质性内容。</w:t>
      </w:r>
    </w:p>
    <w:p>
      <w:pPr>
        <w:pStyle w:val="71"/>
        <w:autoSpaceDE w:val="0"/>
        <w:autoSpaceDN w:val="0"/>
        <w:spacing w:line="360" w:lineRule="auto"/>
        <w:ind w:firstLine="48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26.3供应商的澄清文件是其响应文件的组成部分。</w:t>
      </w:r>
    </w:p>
    <w:p>
      <w:pPr>
        <w:pStyle w:val="71"/>
        <w:autoSpaceDE w:val="0"/>
        <w:autoSpaceDN w:val="0"/>
        <w:spacing w:line="360" w:lineRule="auto"/>
        <w:ind w:firstLine="0"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27.响应文件报价出现前后不一致的修正</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27.1大写金额和小写金额不一致的，以大写金额为准；</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27.2单价金额小数点或者百分比有明显错位的，以开标一览表的总价为准，并修改单价；</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27.3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71"/>
        <w:autoSpaceDE w:val="0"/>
        <w:autoSpaceDN w:val="0"/>
        <w:spacing w:line="360" w:lineRule="auto"/>
        <w:ind w:firstLine="0"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28.响应无效情形</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28.1响应文件属下列情况之一的，按照无效响应处理：</w:t>
      </w:r>
    </w:p>
    <w:p>
      <w:pPr>
        <w:pStyle w:val="71"/>
        <w:autoSpaceDE w:val="0"/>
        <w:autoSpaceDN w:val="0"/>
        <w:spacing w:line="360" w:lineRule="auto"/>
        <w:ind w:firstLine="630" w:firstLineChars="3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28.1.1响应文件未按招标文件要求签署、盖章的；</w:t>
      </w:r>
    </w:p>
    <w:p>
      <w:pPr>
        <w:pStyle w:val="71"/>
        <w:autoSpaceDE w:val="0"/>
        <w:autoSpaceDN w:val="0"/>
        <w:spacing w:line="360" w:lineRule="auto"/>
        <w:ind w:firstLine="630" w:firstLineChars="3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28.1.2不具备谈判文件中规定的资格要求的；</w:t>
      </w:r>
    </w:p>
    <w:p>
      <w:pPr>
        <w:pStyle w:val="71"/>
        <w:autoSpaceDE w:val="0"/>
        <w:autoSpaceDN w:val="0"/>
        <w:spacing w:line="360" w:lineRule="auto"/>
        <w:ind w:firstLine="630" w:firstLineChars="3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28.1.3报价超过谈判文件中规定的预算金额的；</w:t>
      </w:r>
    </w:p>
    <w:p>
      <w:pPr>
        <w:pStyle w:val="71"/>
        <w:autoSpaceDE w:val="0"/>
        <w:autoSpaceDN w:val="0"/>
        <w:spacing w:line="360" w:lineRule="auto"/>
        <w:ind w:firstLine="630" w:firstLineChars="3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28.1.4响应文件含有采购人不能接受的附加条件的。</w:t>
      </w:r>
    </w:p>
    <w:p>
      <w:pPr>
        <w:pStyle w:val="71"/>
        <w:autoSpaceDE w:val="0"/>
        <w:autoSpaceDN w:val="0"/>
        <w:spacing w:line="360" w:lineRule="auto"/>
        <w:ind w:left="480" w:firstLine="0"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28.2有下列情形之一的，视为供应商串通谈判，其响应无效：</w:t>
      </w:r>
    </w:p>
    <w:p>
      <w:pPr>
        <w:pStyle w:val="71"/>
        <w:autoSpaceDE w:val="0"/>
        <w:autoSpaceDN w:val="0"/>
        <w:spacing w:line="360" w:lineRule="auto"/>
        <w:ind w:firstLine="630" w:firstLineChars="3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28.2.1不同供应商的响应文件由同一单位或者个人编制；</w:t>
      </w:r>
    </w:p>
    <w:p>
      <w:pPr>
        <w:pStyle w:val="71"/>
        <w:autoSpaceDE w:val="0"/>
        <w:autoSpaceDN w:val="0"/>
        <w:spacing w:line="360" w:lineRule="auto"/>
        <w:ind w:firstLine="630" w:firstLineChars="3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28.2.2不同供应商委托同一单位或者个人办理响应事宜；</w:t>
      </w:r>
    </w:p>
    <w:p>
      <w:pPr>
        <w:pStyle w:val="71"/>
        <w:autoSpaceDE w:val="0"/>
        <w:autoSpaceDN w:val="0"/>
        <w:spacing w:line="360" w:lineRule="auto"/>
        <w:ind w:firstLine="630" w:firstLineChars="3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28.2.3不同供应商的响应文件载明的项目管理成员或者联系人员为同一人；</w:t>
      </w:r>
    </w:p>
    <w:p>
      <w:pPr>
        <w:pStyle w:val="71"/>
        <w:autoSpaceDE w:val="0"/>
        <w:autoSpaceDN w:val="0"/>
        <w:spacing w:line="360" w:lineRule="auto"/>
        <w:ind w:firstLine="630" w:firstLineChars="3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28.2.4不同供应商的响应文件异常一致或者投标报价呈规律性差异；</w:t>
      </w:r>
    </w:p>
    <w:p>
      <w:pPr>
        <w:pStyle w:val="71"/>
        <w:autoSpaceDE w:val="0"/>
        <w:autoSpaceDN w:val="0"/>
        <w:spacing w:line="360" w:lineRule="auto"/>
        <w:ind w:firstLine="630" w:firstLineChars="3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28.2.5不同供应商的响应文件相互混装；</w:t>
      </w:r>
    </w:p>
    <w:p>
      <w:pPr>
        <w:pStyle w:val="71"/>
        <w:autoSpaceDE w:val="0"/>
        <w:autoSpaceDN w:val="0"/>
        <w:spacing w:line="360" w:lineRule="auto"/>
        <w:ind w:firstLine="48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28.3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28.4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28.5法律、法规和响应文件规定的其他无效情形。</w:t>
      </w:r>
    </w:p>
    <w:p>
      <w:pPr>
        <w:pStyle w:val="71"/>
        <w:autoSpaceDE w:val="0"/>
        <w:autoSpaceDN w:val="0"/>
        <w:spacing w:line="360" w:lineRule="auto"/>
        <w:ind w:left="142" w:firstLine="0"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29.响应文件评审与谈判</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谈判小组应当对响应文件进行评审，并根据谈判文件规定的程序、评定成交的标准等事项与实质性响应谈判文件要求的供应商进行谈判。未实质性响应谈判文件的响应文件按无效处理，并当告知有关供应商。</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谈判小组所有成员应当集中与单一供应商分别进行谈判，并给予所有参加谈判的供应商平等的谈判机会。</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在谈判中，谈判的任何一方不得透露与谈判有关的其他供应商的技术资料、价格和其他信息。</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在谈判过程中，谈判小组可以根据谈判文件和谈判情况实质性变动采购需求中的技术、服务要求以及合同草案条款，但不得变动谈判文件中的其他内容。实质性变动的内容，须经采购人代表确认。</w:t>
      </w:r>
    </w:p>
    <w:p>
      <w:pPr>
        <w:autoSpaceDE w:val="0"/>
        <w:autoSpaceDN w:val="0"/>
        <w:spacing w:line="360" w:lineRule="auto"/>
        <w:ind w:firstLine="420" w:firstLineChars="2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对谈判文件作出的实质性变动是谈判文件的有效组成部分，谈判小组应当及时以书面形式同时通知所有参加谈判的供应商。</w:t>
      </w:r>
    </w:p>
    <w:p>
      <w:pPr>
        <w:autoSpaceDE w:val="0"/>
        <w:autoSpaceDN w:val="0"/>
        <w:spacing w:line="360" w:lineRule="auto"/>
        <w:ind w:firstLine="420" w:firstLineChars="2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谈判文件能够详细列明采购标的的技术、服务要求的，谈判结束后，谈判小组应当要求所有继续参加谈判的供应商在规定时间内提交最后报价，提交最后报价的供应商不得少于3家。</w:t>
      </w:r>
    </w:p>
    <w:p>
      <w:pPr>
        <w:autoSpaceDE w:val="0"/>
        <w:autoSpaceDN w:val="0"/>
        <w:spacing w:line="360" w:lineRule="auto"/>
        <w:ind w:firstLine="420" w:firstLineChars="2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最后报价是供应商响应文件的有效组成部分。</w:t>
      </w:r>
    </w:p>
    <w:p>
      <w:pPr>
        <w:pStyle w:val="71"/>
        <w:autoSpaceDE w:val="0"/>
        <w:autoSpaceDN w:val="0"/>
        <w:spacing w:line="360" w:lineRule="auto"/>
        <w:ind w:firstLine="48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已提交响应文件的供应商，在提交最后报价之前，可以根据谈判情况退出谈判。</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按照《关于推进全流程电子化交易和在线监管工作有关问题的通知》（许公管办[2019]3号）规定，评审专家应严格按照要求查看“硬件特征码” 相关信息并进行评审。</w:t>
      </w:r>
    </w:p>
    <w:p>
      <w:pPr>
        <w:pStyle w:val="71"/>
        <w:autoSpaceDE w:val="0"/>
        <w:autoSpaceDN w:val="0"/>
        <w:spacing w:line="360" w:lineRule="auto"/>
        <w:ind w:left="142" w:firstLine="0"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30.评审方法与提出成交候选人</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hint="eastAsia" w:ascii="宋体" w:hAnsi="宋体" w:eastAsia="宋体" w:cs="仿宋_GB2312"/>
          <w:kern w:val="2"/>
          <w:sz w:val="21"/>
          <w:szCs w:val="21"/>
          <w:lang w:val="zh-CN" w:eastAsia="zh-CN" w:bidi="ar-SA"/>
        </w:rPr>
      </w:pPr>
    </w:p>
    <w:p>
      <w:pPr>
        <w:tabs>
          <w:tab w:val="left" w:pos="1260"/>
        </w:tabs>
        <w:autoSpaceDE w:val="0"/>
        <w:autoSpaceDN w:val="0"/>
        <w:spacing w:line="360" w:lineRule="auto"/>
        <w:contextualSpacing/>
        <w:jc w:val="center"/>
        <w:rPr>
          <w:rFonts w:hint="eastAsia" w:ascii="宋体" w:hAnsi="宋体" w:eastAsia="宋体" w:cs="仿宋_GB2312"/>
          <w:kern w:val="2"/>
          <w:sz w:val="21"/>
          <w:szCs w:val="21"/>
          <w:lang w:val="zh-CN" w:eastAsia="zh-CN" w:bidi="ar-SA"/>
        </w:rPr>
      </w:pPr>
    </w:p>
    <w:p>
      <w:pPr>
        <w:tabs>
          <w:tab w:val="left" w:pos="1260"/>
        </w:tabs>
        <w:autoSpaceDE w:val="0"/>
        <w:autoSpaceDN w:val="0"/>
        <w:spacing w:line="360" w:lineRule="auto"/>
        <w:contextualSpacing/>
        <w:jc w:val="center"/>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六、确定成交供应商和授予合同</w:t>
      </w:r>
    </w:p>
    <w:p>
      <w:pPr>
        <w:pStyle w:val="71"/>
        <w:autoSpaceDE w:val="0"/>
        <w:autoSpaceDN w:val="0"/>
        <w:spacing w:line="360" w:lineRule="auto"/>
        <w:ind w:firstLine="211" w:firstLineChars="10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31.1确定成交供应商</w:t>
      </w:r>
    </w:p>
    <w:p>
      <w:pPr>
        <w:pStyle w:val="71"/>
        <w:autoSpaceDE w:val="0"/>
        <w:autoSpaceDN w:val="0"/>
        <w:spacing w:line="360" w:lineRule="auto"/>
        <w:ind w:firstLine="210" w:firstLineChars="1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31.1．1采购人应当在收到评审报告后5个工作日内，从评审报告提出的成交候选人中，根据质量和服务均能满足采购文件实质性响应要求且最后报价最低的原则确定成交供应商。</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31.1.2采购人逾期未确定成交供应商且不提出异议的，视为确定评审报告提出的最后报价最低的供应商为成交供应商。</w:t>
      </w:r>
    </w:p>
    <w:p>
      <w:pPr>
        <w:pStyle w:val="71"/>
        <w:autoSpaceDE w:val="0"/>
        <w:autoSpaceDN w:val="0"/>
        <w:spacing w:line="360" w:lineRule="auto"/>
        <w:ind w:firstLine="0"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b/>
          <w:bCs/>
          <w:kern w:val="2"/>
          <w:sz w:val="21"/>
          <w:szCs w:val="21"/>
          <w:lang w:val="zh-CN" w:eastAsia="zh-CN" w:bidi="ar-SA"/>
        </w:rPr>
        <w:t>32.</w:t>
      </w:r>
      <w:r>
        <w:rPr>
          <w:rFonts w:hint="eastAsia" w:ascii="宋体" w:hAnsi="宋体" w:eastAsia="宋体" w:cs="仿宋_GB2312"/>
          <w:kern w:val="2"/>
          <w:sz w:val="21"/>
          <w:szCs w:val="21"/>
          <w:lang w:val="zh-CN" w:eastAsia="zh-CN" w:bidi="ar-SA"/>
        </w:rPr>
        <w:t>在谈判采购中，出现下列情形之一的，采购人应当终止竞争性谈判采购活动，发布项目终止公告并说明原因，重新开展采购活动：</w:t>
      </w:r>
    </w:p>
    <w:p>
      <w:pPr>
        <w:pStyle w:val="71"/>
        <w:autoSpaceDE w:val="0"/>
        <w:autoSpaceDN w:val="0"/>
        <w:spacing w:line="360" w:lineRule="auto"/>
        <w:ind w:left="480" w:firstLine="0"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因情况变化，不再符合规定的竞争性谈判采购方式适用情形的；</w:t>
      </w:r>
    </w:p>
    <w:p>
      <w:pPr>
        <w:pStyle w:val="71"/>
        <w:autoSpaceDE w:val="0"/>
        <w:autoSpaceDN w:val="0"/>
        <w:spacing w:line="360" w:lineRule="auto"/>
        <w:ind w:left="480" w:firstLine="0"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出现影响采购公正的违法、违规行为的；</w:t>
      </w:r>
    </w:p>
    <w:p>
      <w:pPr>
        <w:pStyle w:val="71"/>
        <w:autoSpaceDE w:val="0"/>
        <w:autoSpaceDN w:val="0"/>
        <w:spacing w:line="360" w:lineRule="auto"/>
        <w:ind w:firstLine="48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在采购过程中符合竞争要求的供应商或者报价未超过采购预算的供应商不足3家的，但《政府采购非招标采购方式管理办法》第二十七条第二款规定的情形除外。</w:t>
      </w:r>
    </w:p>
    <w:p>
      <w:pPr>
        <w:pStyle w:val="71"/>
        <w:autoSpaceDE w:val="0"/>
        <w:autoSpaceDN w:val="0"/>
        <w:spacing w:line="360" w:lineRule="auto"/>
        <w:ind w:firstLine="0"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33.成交公告、发出成交通知书</w:t>
      </w:r>
    </w:p>
    <w:p>
      <w:pPr>
        <w:pStyle w:val="71"/>
        <w:numPr>
          <w:ilvl w:val="0"/>
          <w:numId w:val="8"/>
        </w:numPr>
        <w:autoSpaceDE w:val="0"/>
        <w:autoSpaceDN w:val="0"/>
        <w:spacing w:line="360" w:lineRule="auto"/>
        <w:ind w:left="0" w:firstLine="544"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采购人确认成交供应商后，采购人在公告成交结果的同时，向成交供应商发出成交通知书。</w:t>
      </w:r>
    </w:p>
    <w:p>
      <w:pPr>
        <w:pStyle w:val="71"/>
        <w:numPr>
          <w:ilvl w:val="1"/>
          <w:numId w:val="9"/>
        </w:numPr>
        <w:autoSpaceDE w:val="0"/>
        <w:autoSpaceDN w:val="0"/>
        <w:spacing w:line="360" w:lineRule="auto"/>
        <w:ind w:left="0" w:firstLine="544"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成交通知书发出后，采购人不得违法改变成交结果，成交供应商无正当理由不得放弃成交。</w:t>
      </w:r>
    </w:p>
    <w:p>
      <w:pPr>
        <w:pStyle w:val="71"/>
        <w:numPr>
          <w:ilvl w:val="1"/>
          <w:numId w:val="9"/>
        </w:numPr>
        <w:autoSpaceDE w:val="0"/>
        <w:autoSpaceDN w:val="0"/>
        <w:spacing w:line="360" w:lineRule="auto"/>
        <w:ind w:left="0" w:firstLine="544"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成交供应商在接到成交通知时，须向采购代理公司发送谈判报价及分项报价一览表（包含主要成交标的的名称、规格型号、数量、单价、服务要求等）电子文档，并同时电话告知采购代理公司联系人。</w:t>
      </w:r>
    </w:p>
    <w:p>
      <w:pPr>
        <w:pStyle w:val="71"/>
        <w:autoSpaceDE w:val="0"/>
        <w:autoSpaceDN w:val="0"/>
        <w:spacing w:line="360" w:lineRule="auto"/>
        <w:ind w:firstLine="0"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34质疑提出与答复</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34.1供应商认为谈判文件、采购过程和成交结果使自己的权益受到损害的，可以按照《政府采购质疑和投诉办法》（财政部令第94号）提出质疑。提出质疑的供应商应当是参与本项目采购活动的供应商。</w:t>
      </w:r>
    </w:p>
    <w:p>
      <w:pPr>
        <w:pStyle w:val="71"/>
        <w:autoSpaceDE w:val="0"/>
        <w:autoSpaceDN w:val="0"/>
        <w:spacing w:line="360" w:lineRule="auto"/>
        <w:ind w:firstLine="48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34.1.1对谈判文件提出质疑的，供应商应已依法获取谈判文件，且应当在获取谈判文件或者谈判文件公告期限届满之日起7个工作日内通过《全国公共资源交易平台（河南省·许昌市）》一次性提出，提出后电话联系本项目谈判公告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20" w:firstLineChars="2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34.1.2对采购过程提出质疑的，为各采购程序环节结束之日起七个工作日内，以书面形式向采购人和采购代理机构一次性提出；</w:t>
      </w:r>
    </w:p>
    <w:p>
      <w:pPr>
        <w:autoSpaceDE w:val="0"/>
        <w:autoSpaceDN w:val="0"/>
        <w:spacing w:line="360" w:lineRule="auto"/>
        <w:ind w:firstLine="420" w:firstLineChars="2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34.1.3对成交结果提出质疑的，为成交结果公告期限届满之日起七个工作日内，以书面形式向采购人和采购代理机构一次性提出。</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34.2采购人、采购代理机构认为供应商质疑不成立，或者成立但未对成交结果构成影响的，继续开展采购活动；认为供应商质疑成立且影响或者可能影响成交结果的，按照下列情况处理：</w:t>
      </w:r>
    </w:p>
    <w:p>
      <w:pPr>
        <w:autoSpaceDE w:val="0"/>
        <w:autoSpaceDN w:val="0"/>
        <w:spacing w:line="360" w:lineRule="auto"/>
        <w:ind w:firstLine="420" w:firstLineChars="2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34.2.1对谈判文件提出的质疑，依法通过澄清或者修改可以继续开展采购活动的，澄清或者修改谈判文件后继续开展采购活动；否则应当修改谈判文件后重新开展采购活动。</w:t>
      </w:r>
    </w:p>
    <w:p>
      <w:pPr>
        <w:autoSpaceDE w:val="0"/>
        <w:autoSpaceDN w:val="0"/>
        <w:spacing w:line="360" w:lineRule="auto"/>
        <w:ind w:firstLine="420" w:firstLineChars="20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34.2.2对采购过程、成交结果提出的质疑，合格供应商符合法定数量时，可以从合格的成交候选人中另行确定成交供应商的，应当依法另行确定成交供应商；否则应当重新开展采购活动。</w:t>
      </w:r>
    </w:p>
    <w:p>
      <w:pPr>
        <w:pStyle w:val="71"/>
        <w:autoSpaceDE w:val="0"/>
        <w:autoSpaceDN w:val="0"/>
        <w:spacing w:line="360" w:lineRule="auto"/>
        <w:ind w:firstLine="0"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35.签订合同</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35.1采购人与成交供应商应当在成交通知书发出之日起30日内，按照谈判文件确定的合同文本以及采购标的、工程量、采购金额、采购数量、技术和服务要求等事项签订政府采购合同。</w:t>
      </w:r>
    </w:p>
    <w:p>
      <w:pPr>
        <w:pStyle w:val="71"/>
        <w:autoSpaceDE w:val="0"/>
        <w:autoSpaceDN w:val="0"/>
        <w:spacing w:line="360" w:lineRule="auto"/>
        <w:ind w:firstLineChars="0"/>
        <w:contextualSpacing/>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35.2采购人不得向成交供应商提出超出采购文件以外的任何要求作为签订合同的条件，不得与成交供应商订立背离谈判文件确定的合同文本以及采购标的、工程量、采购金额、采购数量、技术和服务要求等实质性内容的协议。</w:t>
      </w:r>
    </w:p>
    <w:p>
      <w:pPr>
        <w:pStyle w:val="71"/>
        <w:autoSpaceDE w:val="0"/>
        <w:autoSpaceDN w:val="0"/>
        <w:spacing w:line="360" w:lineRule="auto"/>
        <w:ind w:left="964" w:firstLine="0" w:firstLineChars="0"/>
        <w:contextualSpacing/>
        <w:rPr>
          <w:rFonts w:hint="eastAsia" w:ascii="宋体" w:hAnsi="宋体" w:eastAsia="宋体" w:cs="仿宋_GB2312"/>
          <w:kern w:val="2"/>
          <w:sz w:val="21"/>
          <w:szCs w:val="21"/>
          <w:lang w:val="zh-CN" w:eastAsia="zh-CN" w:bidi="ar-SA"/>
        </w:rPr>
      </w:pPr>
    </w:p>
    <w:p>
      <w:pPr>
        <w:pStyle w:val="71"/>
        <w:autoSpaceDE w:val="0"/>
        <w:autoSpaceDN w:val="0"/>
        <w:spacing w:line="360" w:lineRule="auto"/>
        <w:ind w:firstLine="0" w:firstLineChars="0"/>
        <w:contextualSpacing/>
        <w:rPr>
          <w:rFonts w:hint="eastAsia" w:ascii="宋体" w:hAnsi="宋体" w:eastAsia="宋体" w:cs="仿宋_GB2312"/>
          <w:b/>
          <w:bCs/>
          <w:kern w:val="2"/>
          <w:sz w:val="21"/>
          <w:szCs w:val="21"/>
          <w:lang w:val="zh-CN" w:eastAsia="zh-CN" w:bidi="ar-SA"/>
        </w:rPr>
      </w:pPr>
      <w:r>
        <w:rPr>
          <w:rFonts w:hint="eastAsia" w:ascii="宋体" w:hAnsi="宋体" w:eastAsia="宋体" w:cs="仿宋_GB2312"/>
          <w:b/>
          <w:bCs/>
          <w:kern w:val="2"/>
          <w:sz w:val="21"/>
          <w:szCs w:val="21"/>
          <w:lang w:val="zh-CN" w:eastAsia="zh-CN" w:bidi="ar-SA"/>
        </w:rPr>
        <w:t>36.履约担保</w:t>
      </w:r>
    </w:p>
    <w:p>
      <w:pPr>
        <w:tabs>
          <w:tab w:val="left" w:pos="1260"/>
        </w:tabs>
        <w:autoSpaceDE w:val="0"/>
        <w:autoSpaceDN w:val="0"/>
        <w:adjustRightInd w:val="0"/>
        <w:spacing w:line="360" w:lineRule="auto"/>
        <w:contextualSpacing/>
        <w:jc w:val="left"/>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“供应商须知前附表”中规定中标人提交履约担保的，中标人应当按照供应商须知前附表规定向采购人提交。履约担保的数额不得超过政府采购合同金额的10%。</w:t>
      </w: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hint="eastAsia"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hint="eastAsia"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pStyle w:val="14"/>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4"/>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一、节能能源、保护环境</w:t>
      </w:r>
    </w:p>
    <w:p>
      <w:pPr>
        <w:pStyle w:val="14"/>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按照《财政部、发展改革委、生态环境部、市场监管总局关于调整优化节能产品、环境标志产品政府采购执行机制的通知》（财库〔</w:t>
      </w:r>
      <w:r>
        <w:rPr>
          <w:rFonts w:ascii="宋体" w:hAnsi="宋体" w:cs="仿宋_GB2312"/>
          <w:sz w:val="21"/>
          <w:szCs w:val="21"/>
          <w:lang w:val="zh-CN"/>
        </w:rPr>
        <w:t>2019</w:t>
      </w:r>
      <w:r>
        <w:rPr>
          <w:rFonts w:hint="eastAsia" w:ascii="宋体" w:hAnsi="宋体" w:cs="仿宋_GB2312"/>
          <w:sz w:val="21"/>
          <w:szCs w:val="21"/>
          <w:lang w:val="zh-CN"/>
        </w:rPr>
        <w:t>〕</w:t>
      </w:r>
      <w:r>
        <w:rPr>
          <w:rFonts w:ascii="宋体" w:hAnsi="宋体" w:cs="仿宋_GB2312"/>
          <w:sz w:val="21"/>
          <w:szCs w:val="21"/>
          <w:lang w:val="zh-CN"/>
        </w:rPr>
        <w:t>9</w:t>
      </w:r>
      <w:r>
        <w:rPr>
          <w:rFonts w:hint="eastAsia" w:ascii="宋体" w:hAnsi="宋体" w:cs="仿宋_GB2312"/>
          <w:sz w:val="21"/>
          <w:szCs w:val="21"/>
          <w:lang w:val="zh-CN"/>
        </w:rPr>
        <w:t>号）和</w:t>
      </w:r>
      <w:r>
        <w:rPr>
          <w:rFonts w:hint="eastAsia" w:ascii="宋体" w:hAnsi="宋体" w:cs="仿宋_GB2312"/>
          <w:sz w:val="21"/>
          <w:szCs w:val="21"/>
        </w:rPr>
        <w:t>财政部、生态环境部</w:t>
      </w:r>
      <w:r>
        <w:rPr>
          <w:rFonts w:hint="eastAsia" w:ascii="宋体" w:hAnsi="宋体" w:cs="仿宋_GB2312"/>
          <w:sz w:val="21"/>
          <w:szCs w:val="21"/>
          <w:lang w:val="zh-CN"/>
        </w:rPr>
        <w:t>《关于印发环境标志产品政府采购品目清单的通知》</w:t>
      </w:r>
      <w:r>
        <w:rPr>
          <w:rFonts w:hint="eastAsia" w:ascii="宋体" w:hAnsi="宋体" w:cs="仿宋_GB2312"/>
          <w:sz w:val="21"/>
          <w:szCs w:val="21"/>
        </w:rPr>
        <w:t>（财库</w:t>
      </w:r>
      <w:r>
        <w:rPr>
          <w:rFonts w:ascii="宋体" w:hAnsi="宋体" w:cs="仿宋_GB2312"/>
          <w:sz w:val="21"/>
          <w:szCs w:val="21"/>
        </w:rPr>
        <w:t>[2019]18</w:t>
      </w:r>
      <w:r>
        <w:rPr>
          <w:rFonts w:hint="eastAsia" w:ascii="宋体" w:hAnsi="宋体" w:cs="仿宋_GB2312"/>
          <w:sz w:val="21"/>
          <w:szCs w:val="21"/>
        </w:rPr>
        <w:t>号）以及</w:t>
      </w:r>
      <w:r>
        <w:rPr>
          <w:rFonts w:hint="eastAsia" w:ascii="宋体" w:hAnsi="宋体" w:cs="仿宋_GB2312"/>
          <w:sz w:val="21"/>
          <w:szCs w:val="21"/>
          <w:lang w:val="zh-CN"/>
        </w:rPr>
        <w:t>财政部、发展改革委</w:t>
      </w:r>
      <w:r>
        <w:rPr>
          <w:rFonts w:hint="eastAsia" w:ascii="宋体" w:hAnsi="宋体" w:cs="仿宋_GB2312"/>
          <w:sz w:val="21"/>
          <w:szCs w:val="21"/>
        </w:rPr>
        <w:t>《关于印发节能产品政府采购品目清单的通知》（财库</w:t>
      </w:r>
      <w:r>
        <w:rPr>
          <w:rFonts w:ascii="宋体" w:hAnsi="宋体" w:cs="仿宋_GB2312"/>
          <w:sz w:val="21"/>
          <w:szCs w:val="21"/>
        </w:rPr>
        <w:t>[2019]19</w:t>
      </w:r>
      <w:r>
        <w:rPr>
          <w:rFonts w:hint="eastAsia" w:ascii="宋体" w:hAnsi="宋体" w:cs="仿宋_GB2312"/>
          <w:sz w:val="21"/>
          <w:szCs w:val="21"/>
        </w:rPr>
        <w:t>号）</w:t>
      </w:r>
      <w:r>
        <w:rPr>
          <w:rFonts w:hint="eastAsia" w:ascii="宋体" w:hAnsi="宋体" w:cs="仿宋_GB2312"/>
          <w:sz w:val="21"/>
          <w:szCs w:val="21"/>
          <w:lang w:val="zh-CN"/>
        </w:rPr>
        <w:t>，</w:t>
      </w:r>
      <w:r>
        <w:rPr>
          <w:rFonts w:hint="eastAsia" w:ascii="宋体" w:hAnsi="宋体" w:cs="仿宋_GB2312"/>
          <w:sz w:val="21"/>
          <w:szCs w:val="21"/>
        </w:rPr>
        <w:t>采购属于政府强</w:t>
      </w:r>
      <w:r>
        <w:rPr>
          <w:rFonts w:hint="eastAsia" w:ascii="宋体" w:hAnsi="宋体" w:cs="仿宋_GB2312"/>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二、促进中小企业发展（不含民办非企业）</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1</w:t>
      </w:r>
      <w:r>
        <w:rPr>
          <w:rFonts w:hint="eastAsia" w:ascii="宋体" w:hAnsi="宋体" w:cs="仿宋_GB2312"/>
          <w:szCs w:val="21"/>
          <w:lang w:val="zh-CN"/>
        </w:rPr>
        <w:t>、根据财政部、工业和信息化部发布的《政府采购促进中小企业发展暂行办法》（财库</w:t>
      </w:r>
      <w:r>
        <w:rPr>
          <w:rFonts w:ascii="宋体" w:hAnsi="宋体" w:cs="仿宋_GB2312"/>
          <w:szCs w:val="21"/>
          <w:lang w:val="zh-CN"/>
        </w:rPr>
        <w:t>[2011]181</w:t>
      </w:r>
      <w:r>
        <w:rPr>
          <w:rFonts w:hint="eastAsia" w:ascii="宋体" w:hAnsi="宋体" w:cs="仿宋_GB2312"/>
          <w:szCs w:val="21"/>
          <w:lang w:val="zh-CN"/>
        </w:rPr>
        <w:t>号）规定，本项目为非专门面向中小企业采购的项目，对小型和微型企业产品的价格给予</w:t>
      </w:r>
      <w:r>
        <w:rPr>
          <w:rFonts w:ascii="宋体" w:hAnsi="宋体" w:cs="仿宋_GB2312"/>
          <w:szCs w:val="21"/>
          <w:lang w:val="zh-CN"/>
        </w:rPr>
        <w:t>6%-10%</w:t>
      </w:r>
      <w:r>
        <w:rPr>
          <w:rFonts w:hint="eastAsia" w:ascii="宋体" w:hAnsi="宋体" w:cs="仿宋_GB2312"/>
          <w:szCs w:val="21"/>
          <w:lang w:val="zh-CN"/>
        </w:rPr>
        <w:t>的扣除，用扣除后的价格参与评审。</w:t>
      </w:r>
    </w:p>
    <w:p>
      <w:pPr>
        <w:spacing w:line="360" w:lineRule="auto"/>
        <w:ind w:firstLine="420" w:firstLineChars="200"/>
        <w:contextualSpacing/>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、如果本项目为非专门面向中小企业采购且接受联合体投标，联合协议中约定小型或微型企业的协议合同金额占到联合体协议合同总金额</w:t>
      </w:r>
      <w:r>
        <w:rPr>
          <w:rFonts w:ascii="宋体" w:hAnsi="宋体" w:cs="仿宋_GB2312"/>
          <w:szCs w:val="21"/>
          <w:lang w:val="zh-CN"/>
        </w:rPr>
        <w:t>30%</w:t>
      </w:r>
      <w:r>
        <w:rPr>
          <w:rFonts w:hint="eastAsia" w:ascii="宋体" w:hAnsi="宋体" w:cs="仿宋_GB2312"/>
          <w:szCs w:val="21"/>
          <w:lang w:val="zh-CN"/>
        </w:rPr>
        <w:t>以上的，给予联合体</w:t>
      </w:r>
      <w:r>
        <w:rPr>
          <w:rFonts w:ascii="宋体" w:hAnsi="宋体" w:cs="仿宋_GB2312"/>
          <w:szCs w:val="21"/>
          <w:lang w:val="zh-CN"/>
        </w:rPr>
        <w:t>2%-3%</w:t>
      </w:r>
      <w:r>
        <w:rPr>
          <w:rFonts w:hint="eastAsia" w:ascii="宋体" w:hAnsi="宋体" w:cs="仿宋_GB2312"/>
          <w:szCs w:val="21"/>
          <w:lang w:val="zh-CN"/>
        </w:rPr>
        <w:t>的价格扣除，用扣除后的价格参与评审。</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3</w:t>
      </w:r>
      <w:r>
        <w:rPr>
          <w:rFonts w:hint="eastAsia" w:ascii="宋体" w:hAnsi="宋体" w:cs="仿宋_GB2312"/>
          <w:szCs w:val="21"/>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4</w:t>
      </w:r>
      <w:r>
        <w:rPr>
          <w:rFonts w:hint="eastAsia" w:ascii="宋体" w:hAnsi="宋体" w:cs="仿宋_GB2312"/>
          <w:szCs w:val="21"/>
          <w:lang w:val="zh-CN"/>
        </w:rPr>
        <w:t>、中小企业投标应提供《中小企业声明函》，如为联合投标的，联合体各方需分别填写《中小企业声明函》。</w:t>
      </w:r>
    </w:p>
    <w:p>
      <w:pPr>
        <w:topLinePunct/>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三、支持监狱企业发展</w:t>
      </w:r>
    </w:p>
    <w:p>
      <w:pPr>
        <w:spacing w:line="360" w:lineRule="auto"/>
        <w:ind w:firstLine="420" w:firstLineChars="200"/>
        <w:contextualSpacing/>
        <w:rPr>
          <w:rFonts w:ascii="宋体" w:cs="仿宋_GB2312"/>
          <w:szCs w:val="21"/>
          <w:lang w:val="zh-CN"/>
        </w:rPr>
      </w:pPr>
      <w:r>
        <w:rPr>
          <w:rFonts w:hint="eastAsia" w:ascii="宋体" w:hAnsi="宋体" w:cs="仿宋_GB2312"/>
          <w:szCs w:val="21"/>
          <w:lang w:val="zh-CN"/>
        </w:rPr>
        <w:t>按照财政部、司法部发布的《关于政府采购支持监狱企业发展有关问题的通知》（</w:t>
      </w:r>
      <w:bookmarkStart w:id="0" w:name="OLE_LINK6"/>
      <w:r>
        <w:rPr>
          <w:rFonts w:hint="eastAsia" w:ascii="宋体" w:hAnsi="宋体" w:cs="仿宋_GB2312"/>
          <w:szCs w:val="21"/>
          <w:lang w:val="zh-CN"/>
        </w:rPr>
        <w:t>财库</w:t>
      </w:r>
      <w:r>
        <w:rPr>
          <w:rFonts w:ascii="宋体" w:hAnsi="宋体" w:cs="仿宋_GB2312"/>
          <w:szCs w:val="21"/>
          <w:lang w:val="zh-CN"/>
        </w:rPr>
        <w:t>[2014]68</w:t>
      </w:r>
      <w:r>
        <w:rPr>
          <w:rFonts w:hint="eastAsia" w:ascii="宋体" w:hAnsi="宋体" w:cs="仿宋_GB2312"/>
          <w:szCs w:val="21"/>
          <w:lang w:val="zh-CN"/>
        </w:rPr>
        <w:t>号</w:t>
      </w:r>
      <w:bookmarkEnd w:id="0"/>
      <w:r>
        <w:rPr>
          <w:rFonts w:hint="eastAsia" w:ascii="宋体" w:hAnsi="宋体" w:cs="仿宋_GB2312"/>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szCs w:val="21"/>
          <w:lang w:val="zh-CN"/>
        </w:rPr>
        <w:t>(</w:t>
      </w:r>
      <w:r>
        <w:rPr>
          <w:rFonts w:hint="eastAsia" w:ascii="宋体" w:hAnsi="宋体" w:cs="仿宋_GB2312"/>
          <w:szCs w:val="21"/>
          <w:lang w:val="zh-CN"/>
        </w:rPr>
        <w:t>含新疆生产建设兵团</w:t>
      </w:r>
      <w:r>
        <w:rPr>
          <w:rFonts w:ascii="宋体" w:hAnsi="宋体" w:cs="仿宋_GB2312"/>
          <w:szCs w:val="21"/>
          <w:lang w:val="zh-CN"/>
        </w:rPr>
        <w:t>)</w:t>
      </w:r>
      <w:r>
        <w:rPr>
          <w:rFonts w:hint="eastAsia" w:ascii="宋体" w:hAnsi="宋体" w:cs="仿宋_GB2312"/>
          <w:szCs w:val="21"/>
          <w:lang w:val="zh-CN"/>
        </w:rPr>
        <w:t>出具的属于监狱企业的证明文件。</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四、促进残疾人就业</w:t>
      </w:r>
    </w:p>
    <w:p>
      <w:pPr>
        <w:pStyle w:val="14"/>
        <w:spacing w:line="360" w:lineRule="auto"/>
        <w:ind w:firstLine="420" w:firstLineChars="200"/>
        <w:contextualSpacing/>
        <w:rPr>
          <w:rFonts w:ascii="宋体" w:cs="仿宋_GB2312"/>
          <w:sz w:val="21"/>
          <w:szCs w:val="21"/>
          <w:lang w:val="zh-CN"/>
        </w:rPr>
      </w:pPr>
      <w:r>
        <w:rPr>
          <w:rFonts w:ascii="宋体" w:hAnsi="宋体" w:cs="仿宋_GB2312"/>
          <w:sz w:val="21"/>
          <w:szCs w:val="21"/>
          <w:lang w:val="zh-CN"/>
        </w:rPr>
        <w:t>1</w:t>
      </w:r>
      <w:r>
        <w:rPr>
          <w:rFonts w:hint="eastAsia" w:ascii="宋体" w:hAnsi="宋体" w:cs="仿宋_GB2312"/>
          <w:sz w:val="21"/>
          <w:szCs w:val="21"/>
          <w:lang w:val="zh-CN"/>
        </w:rPr>
        <w:t>、按照财政部、民政部、中国残疾人联合会和残疾人发布的《三部门联合发布关于促进残疾人就业政府采购政策的通知》（财库</w:t>
      </w:r>
      <w:r>
        <w:rPr>
          <w:rFonts w:ascii="宋体" w:hAnsi="宋体" w:cs="仿宋_GB2312"/>
          <w:sz w:val="21"/>
          <w:szCs w:val="21"/>
          <w:lang w:val="zh-CN"/>
        </w:rPr>
        <w:t>[2017]141</w:t>
      </w:r>
      <w:r>
        <w:rPr>
          <w:rFonts w:hint="eastAsia" w:ascii="宋体" w:hAnsi="宋体" w:cs="仿宋_GB2312"/>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sz w:val="21"/>
          <w:szCs w:val="21"/>
        </w:rPr>
        <w:t>残疾人福利性单位属于小型、微型企业的，不重复享受政策。</w:t>
      </w:r>
    </w:p>
    <w:p>
      <w:pPr>
        <w:pStyle w:val="14"/>
        <w:spacing w:line="360" w:lineRule="auto"/>
        <w:ind w:firstLine="420" w:firstLineChars="200"/>
        <w:contextualSpacing/>
        <w:rPr>
          <w:rFonts w:ascii="宋体" w:cs="仿宋_GB2312"/>
          <w:sz w:val="21"/>
          <w:szCs w:val="21"/>
          <w:lang w:val="zh-CN"/>
        </w:rPr>
      </w:pPr>
      <w:r>
        <w:rPr>
          <w:rFonts w:ascii="宋体" w:hAnsi="宋体" w:cs="仿宋_GB2312"/>
          <w:sz w:val="21"/>
          <w:szCs w:val="21"/>
          <w:lang w:val="zh-CN"/>
        </w:rPr>
        <w:t>2</w:t>
      </w:r>
      <w:r>
        <w:rPr>
          <w:rFonts w:hint="eastAsia" w:ascii="宋体" w:hAnsi="宋体" w:cs="仿宋_GB2312"/>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ascii="宋体" w:cs="仿宋_GB2312"/>
          <w:szCs w:val="24"/>
          <w:lang w:val="zh-CN"/>
        </w:rPr>
      </w:pPr>
      <w:r>
        <w:rPr>
          <w:rFonts w:ascii="宋体" w:hAnsi="宋体" w:cs="仿宋_GB2312"/>
          <w:sz w:val="21"/>
          <w:szCs w:val="21"/>
          <w:lang w:val="zh-CN"/>
        </w:rPr>
        <w:t>3</w:t>
      </w:r>
      <w:r>
        <w:rPr>
          <w:rFonts w:hint="eastAsia" w:ascii="宋体" w:hAnsi="宋体" w:cs="仿宋_GB2312"/>
          <w:sz w:val="21"/>
          <w:szCs w:val="21"/>
          <w:lang w:val="zh-CN"/>
        </w:rPr>
        <w:t>、中标人为残疾人福利性单位的，招标人应当随中标结果同时公告其《残疾人福利性单位声明函》，接受社会监督。</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五、支持脱贫攻坚（物业服务采购）</w:t>
      </w:r>
    </w:p>
    <w:p>
      <w:pPr>
        <w:topLinePunct/>
        <w:spacing w:line="360" w:lineRule="auto"/>
        <w:ind w:firstLine="420" w:firstLineChars="200"/>
        <w:contextualSpacing/>
        <w:rPr>
          <w:rFonts w:ascii="宋体" w:hAnsi="宋体" w:cs="仿宋_GB2312"/>
          <w:szCs w:val="21"/>
          <w:lang w:val="zh-CN"/>
        </w:rPr>
      </w:pPr>
      <w:r>
        <w:rPr>
          <w:rFonts w:ascii="宋体" w:hAnsi="宋体" w:cs="仿宋_GB2312"/>
          <w:szCs w:val="21"/>
          <w:lang w:val="zh-CN"/>
        </w:rPr>
        <w:t>1</w:t>
      </w:r>
      <w:r>
        <w:rPr>
          <w:rFonts w:hint="eastAsia" w:ascii="宋体" w:hAnsi="宋体" w:cs="仿宋_GB2312"/>
          <w:szCs w:val="21"/>
          <w:lang w:val="zh-CN"/>
        </w:rPr>
        <w:t>、根据《财政部国务院扶贫办关于运用政府采购政策支持脱贫攻坚的通知》财库〔</w:t>
      </w:r>
      <w:r>
        <w:rPr>
          <w:rFonts w:ascii="宋体" w:hAnsi="宋体" w:cs="仿宋_GB2312"/>
          <w:szCs w:val="21"/>
          <w:lang w:val="zh-CN"/>
        </w:rPr>
        <w:t>2019</w:t>
      </w:r>
      <w:r>
        <w:rPr>
          <w:rFonts w:hint="eastAsia" w:ascii="宋体" w:hAnsi="宋体" w:cs="仿宋_GB2312"/>
          <w:szCs w:val="21"/>
          <w:lang w:val="zh-CN"/>
        </w:rPr>
        <w:t>〕</w:t>
      </w:r>
      <w:r>
        <w:rPr>
          <w:rFonts w:ascii="宋体" w:hAnsi="宋体" w:cs="仿宋_GB2312"/>
          <w:szCs w:val="21"/>
          <w:lang w:val="zh-CN"/>
        </w:rPr>
        <w:t>27</w:t>
      </w:r>
      <w:r>
        <w:rPr>
          <w:rFonts w:hint="eastAsia" w:ascii="宋体" w:hAnsi="宋体" w:cs="仿宋_GB2312"/>
          <w:szCs w:val="21"/>
          <w:lang w:val="zh-CN"/>
        </w:rPr>
        <w:t>号有关要求，鼓励优先采购聘用建档立卡贫困人员物业公司提供的物业服务。各级预算单位使用财政性资金采购物业服务的，有条件的应当优先采购注册地在</w:t>
      </w:r>
      <w:r>
        <w:rPr>
          <w:rFonts w:ascii="宋体" w:hAnsi="宋体" w:cs="仿宋_GB2312"/>
          <w:szCs w:val="21"/>
          <w:lang w:val="zh-CN"/>
        </w:rPr>
        <w:t>832</w:t>
      </w:r>
      <w:r>
        <w:rPr>
          <w:rFonts w:hint="eastAsia" w:ascii="宋体" w:hAnsi="宋体" w:cs="仿宋_GB2312"/>
          <w:szCs w:val="21"/>
          <w:lang w:val="zh-CN"/>
        </w:rPr>
        <w:t>个国家级贫困县域内，且聘用建档立卡贫困人员物业公司提供的物业服务。</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30"/>
        <w:tblW w:w="9795" w:type="dxa"/>
        <w:tblInd w:w="-5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700"/>
        <w:gridCol w:w="6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80" w:type="dxa"/>
            <w:vAlign w:val="center"/>
          </w:tcPr>
          <w:p>
            <w:pPr>
              <w:spacing w:line="360" w:lineRule="auto"/>
              <w:ind w:right="420" w:rightChars="200"/>
              <w:contextualSpacing/>
              <w:jc w:val="center"/>
              <w:rPr>
                <w:rFonts w:cs="仿宋_GB2312" w:asciiTheme="minorEastAsia" w:hAnsiTheme="minorEastAsia"/>
                <w:b/>
                <w:bCs/>
                <w:szCs w:val="21"/>
                <w:lang w:val="zh-CN"/>
              </w:rPr>
            </w:pPr>
            <w:r>
              <w:rPr>
                <w:rFonts w:hint="eastAsia" w:cs="仿宋_GB2312" w:asciiTheme="minorEastAsia" w:hAnsiTheme="minorEastAsia"/>
                <w:b/>
                <w:bCs/>
                <w:szCs w:val="21"/>
                <w:lang w:val="zh-CN"/>
              </w:rPr>
              <w:t>序号</w:t>
            </w:r>
          </w:p>
        </w:tc>
        <w:tc>
          <w:tcPr>
            <w:tcW w:w="2700" w:type="dxa"/>
            <w:vAlign w:val="center"/>
          </w:tcPr>
          <w:p>
            <w:pPr>
              <w:spacing w:line="360" w:lineRule="auto"/>
              <w:ind w:right="420" w:rightChars="200" w:firstLine="422" w:firstLineChars="200"/>
              <w:contextualSpacing/>
              <w:rPr>
                <w:rFonts w:cs="仿宋_GB2312" w:asciiTheme="minorEastAsia" w:hAnsiTheme="minorEastAsia"/>
                <w:b/>
                <w:bCs/>
                <w:szCs w:val="21"/>
                <w:lang w:val="zh-CN"/>
              </w:rPr>
            </w:pPr>
            <w:r>
              <w:rPr>
                <w:rFonts w:hint="eastAsia" w:cs="仿宋_GB2312" w:asciiTheme="minorEastAsia" w:hAnsiTheme="minorEastAsia"/>
                <w:b/>
                <w:bCs/>
                <w:szCs w:val="21"/>
                <w:lang w:val="zh-CN"/>
              </w:rPr>
              <w:t>资格审查因素</w:t>
            </w:r>
          </w:p>
        </w:tc>
        <w:tc>
          <w:tcPr>
            <w:tcW w:w="6015" w:type="dxa"/>
            <w:vAlign w:val="center"/>
          </w:tcPr>
          <w:p>
            <w:pPr>
              <w:spacing w:line="360" w:lineRule="auto"/>
              <w:ind w:right="420" w:rightChars="200" w:firstLine="422" w:firstLineChars="200"/>
              <w:contextualSpacing/>
              <w:rPr>
                <w:rFonts w:cs="仿宋_GB2312" w:asciiTheme="minorEastAsia" w:hAnsiTheme="minorEastAsia"/>
                <w:b/>
                <w:bCs/>
                <w:szCs w:val="21"/>
                <w:lang w:val="zh-CN"/>
              </w:rPr>
            </w:pPr>
            <w:r>
              <w:rPr>
                <w:rFonts w:hint="eastAsia" w:cs="仿宋_GB2312" w:asciiTheme="minorEastAsia" w:hAnsiTheme="minorEastAsia"/>
                <w:b/>
                <w:bCs/>
                <w:szCs w:val="21"/>
                <w:lang w:val="zh-CN"/>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080" w:type="dxa"/>
            <w:vAlign w:val="center"/>
          </w:tcPr>
          <w:p>
            <w:pPr>
              <w:spacing w:line="360" w:lineRule="auto"/>
              <w:ind w:right="420" w:rightChars="200"/>
              <w:contextualSpacing/>
              <w:jc w:val="center"/>
              <w:rPr>
                <w:rFonts w:cs="仿宋_GB2312" w:asciiTheme="minorEastAsia" w:hAnsiTheme="minorEastAsia"/>
                <w:szCs w:val="21"/>
                <w:lang w:val="zh-CN"/>
              </w:rPr>
            </w:pPr>
            <w:r>
              <w:rPr>
                <w:rFonts w:hint="eastAsia" w:cs="仿宋_GB2312" w:asciiTheme="minorEastAsia" w:hAnsiTheme="minorEastAsia"/>
                <w:szCs w:val="21"/>
                <w:lang w:val="zh-CN"/>
              </w:rPr>
              <w:t>1</w:t>
            </w:r>
          </w:p>
        </w:tc>
        <w:tc>
          <w:tcPr>
            <w:tcW w:w="2700" w:type="dxa"/>
            <w:vAlign w:val="center"/>
          </w:tcPr>
          <w:p>
            <w:pPr>
              <w:spacing w:line="360" w:lineRule="auto"/>
              <w:ind w:right="420" w:rightChars="200" w:firstLine="422" w:firstLineChars="200"/>
              <w:contextualSpacing/>
              <w:rPr>
                <w:rFonts w:cs="仿宋_GB2312" w:asciiTheme="minorEastAsia" w:hAnsiTheme="minorEastAsia"/>
                <w:b/>
                <w:bCs/>
                <w:szCs w:val="21"/>
                <w:lang w:val="zh-CN"/>
              </w:rPr>
            </w:pPr>
            <w:r>
              <w:rPr>
                <w:rFonts w:hint="eastAsia" w:cs="仿宋_GB2312" w:asciiTheme="minorEastAsia" w:hAnsiTheme="minorEastAsia"/>
                <w:b/>
                <w:bCs/>
                <w:szCs w:val="21"/>
                <w:lang w:val="zh-CN"/>
              </w:rPr>
              <w:t>投标函</w:t>
            </w:r>
          </w:p>
        </w:tc>
        <w:tc>
          <w:tcPr>
            <w:tcW w:w="6015" w:type="dxa"/>
            <w:vAlign w:val="center"/>
          </w:tcPr>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参考招标文件第八章格式填写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60" w:lineRule="auto"/>
              <w:ind w:right="420" w:rightChars="200"/>
              <w:contextualSpacing/>
              <w:jc w:val="center"/>
              <w:rPr>
                <w:rFonts w:cs="仿宋_GB2312" w:asciiTheme="minorEastAsia" w:hAnsiTheme="minorEastAsia"/>
                <w:szCs w:val="21"/>
                <w:lang w:val="zh-CN"/>
              </w:rPr>
            </w:pPr>
            <w:r>
              <w:rPr>
                <w:rFonts w:hint="eastAsia" w:cs="仿宋_GB2312" w:asciiTheme="minorEastAsia" w:hAnsiTheme="minorEastAsia"/>
                <w:szCs w:val="21"/>
                <w:lang w:val="zh-CN"/>
              </w:rPr>
              <w:t>2</w:t>
            </w:r>
          </w:p>
        </w:tc>
        <w:tc>
          <w:tcPr>
            <w:tcW w:w="2700" w:type="dxa"/>
            <w:vAlign w:val="center"/>
          </w:tcPr>
          <w:p>
            <w:pPr>
              <w:spacing w:line="360" w:lineRule="auto"/>
              <w:ind w:right="420" w:rightChars="200" w:firstLine="211" w:firstLineChars="100"/>
              <w:contextualSpacing/>
              <w:rPr>
                <w:rFonts w:cs="仿宋_GB2312" w:asciiTheme="minorEastAsia" w:hAnsiTheme="minorEastAsia"/>
                <w:b/>
                <w:bCs/>
                <w:szCs w:val="21"/>
                <w:lang w:val="zh-CN"/>
              </w:rPr>
            </w:pPr>
            <w:r>
              <w:rPr>
                <w:rFonts w:hint="eastAsia" w:cs="仿宋_GB2312" w:asciiTheme="minorEastAsia" w:hAnsiTheme="minorEastAsia"/>
                <w:b/>
                <w:bCs/>
                <w:szCs w:val="21"/>
                <w:lang w:val="zh-CN"/>
              </w:rPr>
              <w:t>法人或者其他组织的营业执照等证明文件，自然人的身份证明</w:t>
            </w:r>
          </w:p>
        </w:tc>
        <w:tc>
          <w:tcPr>
            <w:tcW w:w="6015" w:type="dxa"/>
            <w:vAlign w:val="center"/>
          </w:tcPr>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（1）企业法人营业执照或营业执照。（企业提供）</w:t>
            </w:r>
          </w:p>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（2）事业单位法人证书。（事业单位提供）</w:t>
            </w:r>
          </w:p>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（3）执业许可证。（非企业专业服务机构提供）</w:t>
            </w:r>
          </w:p>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（4）个体工商户营业执照。（个体工商户提供）</w:t>
            </w:r>
          </w:p>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（5）自然人身份证明。（自然人提供）</w:t>
            </w:r>
          </w:p>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60" w:lineRule="auto"/>
              <w:ind w:right="420" w:rightChars="200"/>
              <w:contextualSpacing/>
              <w:jc w:val="center"/>
              <w:rPr>
                <w:rFonts w:cs="仿宋_GB2312" w:asciiTheme="minorEastAsia" w:hAnsiTheme="minorEastAsia"/>
                <w:szCs w:val="21"/>
                <w:lang w:val="zh-CN"/>
              </w:rPr>
            </w:pPr>
            <w:r>
              <w:rPr>
                <w:rFonts w:hint="eastAsia" w:cs="仿宋_GB2312" w:asciiTheme="minorEastAsia" w:hAnsiTheme="minorEastAsia"/>
                <w:szCs w:val="21"/>
                <w:lang w:val="zh-CN"/>
              </w:rPr>
              <w:t>3</w:t>
            </w:r>
          </w:p>
        </w:tc>
        <w:tc>
          <w:tcPr>
            <w:tcW w:w="2700" w:type="dxa"/>
            <w:vAlign w:val="center"/>
          </w:tcPr>
          <w:p>
            <w:pPr>
              <w:spacing w:line="360" w:lineRule="auto"/>
              <w:ind w:right="420" w:rightChars="200" w:firstLine="422" w:firstLineChars="200"/>
              <w:contextualSpacing/>
              <w:rPr>
                <w:rFonts w:cs="仿宋_GB2312" w:asciiTheme="minorEastAsia" w:hAnsiTheme="minorEastAsia"/>
                <w:b/>
                <w:bCs/>
                <w:szCs w:val="21"/>
                <w:lang w:val="zh-CN"/>
              </w:rPr>
            </w:pPr>
            <w:r>
              <w:rPr>
                <w:rFonts w:hint="eastAsia" w:cs="仿宋_GB2312" w:asciiTheme="minorEastAsia" w:hAnsiTheme="minorEastAsia"/>
                <w:b/>
                <w:bCs/>
                <w:szCs w:val="21"/>
                <w:lang w:val="zh-CN"/>
              </w:rPr>
              <w:t>资质证书</w:t>
            </w:r>
          </w:p>
        </w:tc>
        <w:tc>
          <w:tcPr>
            <w:tcW w:w="6015" w:type="dxa"/>
            <w:vAlign w:val="center"/>
          </w:tcPr>
          <w:p>
            <w:pPr>
              <w:spacing w:line="360" w:lineRule="auto"/>
              <w:ind w:right="420" w:rightChars="200"/>
              <w:contextualSpacing/>
              <w:rPr>
                <w:rFonts w:cs="仿宋_GB2312" w:asciiTheme="minorEastAsia" w:hAnsiTheme="minorEastAsia"/>
                <w:szCs w:val="21"/>
                <w:lang w:val="zh-CN"/>
              </w:rPr>
            </w:pPr>
            <w:r>
              <w:rPr>
                <w:rFonts w:hint="eastAsia" w:cs="宋体" w:asciiTheme="minorEastAsia" w:hAnsiTheme="minorEastAsia"/>
                <w:bCs/>
                <w:szCs w:val="21"/>
              </w:rPr>
              <w:t>供应商须具有建筑工程施工总承包三级（含）以上资质，并且具有有效的安全生产许可证，具备独立法人资格，有良好的财务状况，良好的社会信誉，并在人员、设备、资金等方面具备相应的施工能力；拟任项目经理应具有建筑工程专业贰级（含）以上注册建造师资格，取得有效的安全生产考核合格证，且未担任其他在施建设工程的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60" w:lineRule="auto"/>
              <w:ind w:right="420" w:rightChars="200"/>
              <w:contextualSpacing/>
              <w:jc w:val="center"/>
              <w:rPr>
                <w:rFonts w:cs="仿宋_GB2312" w:asciiTheme="minorEastAsia" w:hAnsiTheme="minorEastAsia"/>
                <w:szCs w:val="21"/>
                <w:lang w:val="zh-CN"/>
              </w:rPr>
            </w:pPr>
            <w:r>
              <w:rPr>
                <w:rFonts w:hint="eastAsia" w:cs="仿宋_GB2312" w:asciiTheme="minorEastAsia" w:hAnsiTheme="minorEastAsia"/>
                <w:szCs w:val="21"/>
                <w:lang w:val="zh-CN"/>
              </w:rPr>
              <w:t>4</w:t>
            </w:r>
          </w:p>
        </w:tc>
        <w:tc>
          <w:tcPr>
            <w:tcW w:w="2700" w:type="dxa"/>
            <w:vAlign w:val="center"/>
          </w:tcPr>
          <w:p>
            <w:pPr>
              <w:spacing w:line="360" w:lineRule="auto"/>
              <w:ind w:right="420" w:rightChars="200"/>
              <w:contextualSpacing/>
              <w:rPr>
                <w:rFonts w:cs="仿宋_GB2312" w:asciiTheme="minorEastAsia" w:hAnsiTheme="minorEastAsia"/>
                <w:b/>
                <w:bCs/>
                <w:szCs w:val="21"/>
                <w:lang w:val="zh-CN"/>
              </w:rPr>
            </w:pPr>
            <w:r>
              <w:rPr>
                <w:rFonts w:hint="eastAsia" w:cs="仿宋_GB2312" w:asciiTheme="minorEastAsia" w:hAnsiTheme="minorEastAsia"/>
                <w:b/>
                <w:bCs/>
                <w:szCs w:val="21"/>
                <w:lang w:val="zh-CN"/>
              </w:rPr>
              <w:t>财务状况报告相关材料</w:t>
            </w:r>
          </w:p>
        </w:tc>
        <w:tc>
          <w:tcPr>
            <w:tcW w:w="6015" w:type="dxa"/>
          </w:tcPr>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（1）供应商是法人（法人包括企业法人、机关法人、事业单位法人和社会团体法人），提供本单位：</w:t>
            </w:r>
          </w:p>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①2016年度、2017年度、2018年度经审计的财务报告，包括资产负债表、利润表、现金流量表、所有者权益变动表及其附注；（供应商的成立时间少于规定年份的，应提供成立以来的财务状况表）</w:t>
            </w:r>
          </w:p>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②基本开户银行出具的资信证明；</w:t>
            </w:r>
          </w:p>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③财政部门认可的政府采购专业担保机构的证明文件和担保机构出具的投标担保函。</w:t>
            </w:r>
          </w:p>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注：仅需提供序号①～③其中之一即可。</w:t>
            </w:r>
          </w:p>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（2）供应商（其他组织和自然人）提供本单位：</w:t>
            </w:r>
          </w:p>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①2016年度、2017年度、2018年度经审计的财务报告，包括资产负债表、利润表、现金流量表、所有者权益变动表及其附注；（供应商的成立时间少于规定年份的，应提供成立以来的财务状况表）</w:t>
            </w:r>
          </w:p>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②银行出具的资信证明；</w:t>
            </w:r>
          </w:p>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③财政部门认可的政府采购专业担保机构的证明文件和担保机构出具的投标担保函。</w:t>
            </w:r>
          </w:p>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注：仅需提供序号①～③其中之一即可。</w:t>
            </w:r>
          </w:p>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60" w:lineRule="auto"/>
              <w:ind w:right="420" w:rightChars="200"/>
              <w:contextualSpacing/>
              <w:jc w:val="center"/>
              <w:rPr>
                <w:rFonts w:cs="仿宋_GB2312" w:asciiTheme="minorEastAsia" w:hAnsiTheme="minorEastAsia"/>
                <w:szCs w:val="21"/>
                <w:lang w:val="zh-CN"/>
              </w:rPr>
            </w:pPr>
            <w:r>
              <w:rPr>
                <w:rFonts w:hint="eastAsia" w:cs="仿宋_GB2312" w:asciiTheme="minorEastAsia" w:hAnsiTheme="minorEastAsia"/>
                <w:szCs w:val="21"/>
                <w:lang w:val="zh-CN"/>
              </w:rPr>
              <w:t>5</w:t>
            </w:r>
          </w:p>
        </w:tc>
        <w:tc>
          <w:tcPr>
            <w:tcW w:w="2700" w:type="dxa"/>
            <w:vAlign w:val="center"/>
          </w:tcPr>
          <w:p>
            <w:pPr>
              <w:spacing w:line="360" w:lineRule="auto"/>
              <w:ind w:right="420" w:rightChars="200"/>
              <w:contextualSpacing/>
              <w:rPr>
                <w:rFonts w:cs="仿宋_GB2312" w:asciiTheme="minorEastAsia" w:hAnsiTheme="minorEastAsia"/>
                <w:b/>
                <w:bCs/>
                <w:szCs w:val="21"/>
                <w:lang w:val="zh-CN"/>
              </w:rPr>
            </w:pPr>
            <w:r>
              <w:rPr>
                <w:rFonts w:hint="eastAsia" w:cs="仿宋_GB2312" w:asciiTheme="minorEastAsia" w:hAnsiTheme="minorEastAsia"/>
                <w:b/>
                <w:bCs/>
                <w:szCs w:val="21"/>
                <w:lang w:val="zh-CN"/>
              </w:rPr>
              <w:t>依法缴纳税收相关材料</w:t>
            </w:r>
          </w:p>
        </w:tc>
        <w:tc>
          <w:tcPr>
            <w:tcW w:w="6015" w:type="dxa"/>
          </w:tcPr>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供应商提供参加本次政府采购项目投标截止时间前六个月内任意一个月缴纳税收凭据。（依法免税的供应商，应提供相应文件证明依法免税）（新注册公司从注册交纳起计算，不足的视为满足）。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60" w:lineRule="auto"/>
              <w:ind w:right="420" w:rightChars="200"/>
              <w:contextualSpacing/>
              <w:jc w:val="center"/>
              <w:rPr>
                <w:rFonts w:cs="仿宋_GB2312" w:asciiTheme="minorEastAsia" w:hAnsiTheme="minorEastAsia"/>
                <w:szCs w:val="21"/>
                <w:lang w:val="zh-CN"/>
              </w:rPr>
            </w:pPr>
            <w:r>
              <w:rPr>
                <w:rFonts w:hint="eastAsia" w:cs="仿宋_GB2312" w:asciiTheme="minorEastAsia" w:hAnsiTheme="minorEastAsia"/>
                <w:szCs w:val="21"/>
                <w:lang w:val="zh-CN"/>
              </w:rPr>
              <w:t>6</w:t>
            </w:r>
          </w:p>
        </w:tc>
        <w:tc>
          <w:tcPr>
            <w:tcW w:w="2700" w:type="dxa"/>
            <w:vAlign w:val="center"/>
          </w:tcPr>
          <w:p>
            <w:pPr>
              <w:spacing w:line="360" w:lineRule="auto"/>
              <w:ind w:right="420" w:rightChars="200"/>
              <w:contextualSpacing/>
              <w:rPr>
                <w:rFonts w:cs="仿宋_GB2312" w:asciiTheme="minorEastAsia" w:hAnsiTheme="minorEastAsia"/>
                <w:b/>
                <w:bCs/>
                <w:szCs w:val="21"/>
                <w:lang w:val="zh-CN"/>
              </w:rPr>
            </w:pPr>
            <w:r>
              <w:rPr>
                <w:rFonts w:hint="eastAsia" w:cs="仿宋_GB2312" w:asciiTheme="minorEastAsia" w:hAnsiTheme="minorEastAsia"/>
                <w:b/>
                <w:bCs/>
                <w:szCs w:val="21"/>
                <w:lang w:val="zh-CN"/>
              </w:rPr>
              <w:t>依法缴纳社会保障资金的证明材料</w:t>
            </w:r>
          </w:p>
        </w:tc>
        <w:tc>
          <w:tcPr>
            <w:tcW w:w="6015" w:type="dxa"/>
          </w:tcPr>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供应商提供参加本次政府采购项目投标截止时间前六个月内任意一个月缴纳社会保险凭据。（依法不需要缴纳社会保障资金的供应商，应提供相应文件证明依法不需要缴纳社会保障资金）（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60" w:lineRule="auto"/>
              <w:ind w:right="420" w:rightChars="200"/>
              <w:contextualSpacing/>
              <w:jc w:val="center"/>
              <w:rPr>
                <w:rFonts w:cs="仿宋_GB2312" w:asciiTheme="minorEastAsia" w:hAnsiTheme="minorEastAsia"/>
                <w:szCs w:val="21"/>
                <w:lang w:val="zh-CN"/>
              </w:rPr>
            </w:pPr>
            <w:r>
              <w:rPr>
                <w:rFonts w:hint="eastAsia" w:cs="仿宋_GB2312" w:asciiTheme="minorEastAsia" w:hAnsiTheme="minorEastAsia"/>
                <w:szCs w:val="21"/>
                <w:lang w:val="zh-CN"/>
              </w:rPr>
              <w:t>7</w:t>
            </w:r>
          </w:p>
        </w:tc>
        <w:tc>
          <w:tcPr>
            <w:tcW w:w="2700" w:type="dxa"/>
            <w:vAlign w:val="center"/>
          </w:tcPr>
          <w:p>
            <w:pPr>
              <w:spacing w:line="360" w:lineRule="auto"/>
              <w:ind w:right="420" w:rightChars="200" w:firstLine="422" w:firstLineChars="200"/>
              <w:contextualSpacing/>
              <w:rPr>
                <w:rFonts w:cs="仿宋_GB2312" w:asciiTheme="minorEastAsia" w:hAnsiTheme="minorEastAsia"/>
                <w:b/>
                <w:bCs/>
                <w:szCs w:val="21"/>
                <w:lang w:val="zh-CN"/>
              </w:rPr>
            </w:pPr>
            <w:r>
              <w:rPr>
                <w:rFonts w:hint="eastAsia" w:cs="仿宋_GB2312" w:asciiTheme="minorEastAsia" w:hAnsiTheme="minorEastAsia"/>
                <w:b/>
                <w:bCs/>
                <w:szCs w:val="21"/>
                <w:lang w:val="zh-CN"/>
              </w:rPr>
              <w:t>履行合同所必须的设备和专业技术能力的证明材料</w:t>
            </w:r>
          </w:p>
        </w:tc>
        <w:tc>
          <w:tcPr>
            <w:tcW w:w="6015" w:type="dxa"/>
          </w:tcPr>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①与本项目投标相关设备的购置发票、专业技术人员职称证书、用工合同等；</w:t>
            </w:r>
          </w:p>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②供应商具备履行合同所必须的设备和专业技术能力承诺函或声明（承诺函或声明格式自拟）。</w:t>
            </w:r>
          </w:p>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注：仅需提供序号①～②其中之一即可。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center"/>
          </w:tcPr>
          <w:p>
            <w:pPr>
              <w:spacing w:line="360" w:lineRule="auto"/>
              <w:ind w:right="420" w:rightChars="200"/>
              <w:contextualSpacing/>
              <w:jc w:val="center"/>
              <w:rPr>
                <w:rFonts w:cs="仿宋_GB2312" w:asciiTheme="minorEastAsia" w:hAnsiTheme="minorEastAsia"/>
                <w:szCs w:val="21"/>
                <w:lang w:val="zh-CN"/>
              </w:rPr>
            </w:pPr>
            <w:r>
              <w:rPr>
                <w:rFonts w:hint="eastAsia" w:cs="仿宋_GB2312" w:asciiTheme="minorEastAsia" w:hAnsiTheme="minorEastAsia"/>
                <w:szCs w:val="21"/>
                <w:lang w:val="zh-CN"/>
              </w:rPr>
              <w:t>9</w:t>
            </w:r>
          </w:p>
        </w:tc>
        <w:tc>
          <w:tcPr>
            <w:tcW w:w="2700" w:type="dxa"/>
            <w:vAlign w:val="center"/>
          </w:tcPr>
          <w:p>
            <w:pPr>
              <w:spacing w:line="360" w:lineRule="auto"/>
              <w:ind w:right="420" w:rightChars="200"/>
              <w:contextualSpacing/>
              <w:rPr>
                <w:rFonts w:cs="仿宋_GB2312" w:asciiTheme="minorEastAsia" w:hAnsiTheme="minorEastAsia"/>
                <w:b/>
                <w:bCs/>
                <w:szCs w:val="21"/>
                <w:lang w:val="zh-CN"/>
              </w:rPr>
            </w:pPr>
            <w:r>
              <w:rPr>
                <w:rFonts w:hint="eastAsia" w:cs="仿宋_GB2312" w:asciiTheme="minorEastAsia" w:hAnsiTheme="minorEastAsia"/>
                <w:b/>
                <w:bCs/>
                <w:szCs w:val="21"/>
                <w:lang w:val="zh-CN"/>
              </w:rPr>
              <w:t>信用记录查询及使用</w:t>
            </w:r>
          </w:p>
        </w:tc>
        <w:tc>
          <w:tcPr>
            <w:tcW w:w="6015" w:type="dxa"/>
          </w:tcPr>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p>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注：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（1）查询渠道：“信用中国”网站（www.creditchina.gov.cn）、“中国政府采购网”（</w:t>
            </w:r>
            <w:r>
              <w:fldChar w:fldCharType="begin"/>
            </w:r>
            <w:r>
              <w:instrText xml:space="preserve"> HYPERLINK "http://www.ccgp.gov.cn" </w:instrText>
            </w:r>
            <w:r>
              <w:fldChar w:fldCharType="separate"/>
            </w:r>
            <w:r>
              <w:rPr>
                <w:rFonts w:hint="eastAsia" w:cs="仿宋_GB2312" w:asciiTheme="minorEastAsia" w:hAnsiTheme="minorEastAsia"/>
                <w:szCs w:val="21"/>
                <w:lang w:val="zh-CN"/>
              </w:rPr>
              <w:t>www.ccgp.gov.cn</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）；“中国社会组织公共服务平台”网站（www.chinanpo.gov.cn）（仅查询社会组织）；</w:t>
            </w:r>
          </w:p>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（2）截止时间：同投标截止时间；</w:t>
            </w:r>
          </w:p>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（3）信用信息查询记录和证据留存具体方式：经谈判小组确认确认的查询结果网页截图作为查询记录和证据，与其他采购文件一并保存；</w:t>
            </w:r>
          </w:p>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（4）信用信息的使用原则：经采购人认定的被列入失信被执行人、重大税收违法案件当事人名单、政府采购严重违法失信行为记录名单、严重违法失信名单的社会组织，将拒绝其参与政府采购活动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080" w:type="dxa"/>
            <w:vAlign w:val="center"/>
          </w:tcPr>
          <w:p>
            <w:pPr>
              <w:spacing w:line="360" w:lineRule="auto"/>
              <w:jc w:val="center"/>
              <w:rPr>
                <w:rFonts w:asciiTheme="minorEastAsia" w:hAnsiTheme="minorEastAsia"/>
                <w:b/>
                <w:bCs/>
                <w:szCs w:val="21"/>
                <w:lang w:val="zh-CN"/>
              </w:rPr>
            </w:pPr>
            <w:r>
              <w:rPr>
                <w:rFonts w:hint="eastAsia" w:cs="仿宋_GB2312" w:asciiTheme="minorEastAsia" w:hAnsiTheme="minorEastAsia"/>
                <w:szCs w:val="21"/>
              </w:rPr>
              <w:t>10</w:t>
            </w:r>
          </w:p>
        </w:tc>
        <w:tc>
          <w:tcPr>
            <w:tcW w:w="2700" w:type="dxa"/>
            <w:vAlign w:val="center"/>
          </w:tcPr>
          <w:p>
            <w:pPr>
              <w:spacing w:line="360" w:lineRule="auto"/>
              <w:ind w:right="420" w:rightChars="200" w:firstLine="422" w:firstLineChars="200"/>
              <w:contextualSpacing/>
              <w:rPr>
                <w:rFonts w:hint="eastAsia" w:cs="仿宋_GB2312" w:asciiTheme="minorEastAsia" w:hAnsiTheme="minorEastAsia"/>
                <w:b/>
                <w:bCs/>
                <w:szCs w:val="21"/>
                <w:lang w:val="zh-CN"/>
              </w:rPr>
            </w:pPr>
            <w:r>
              <w:rPr>
                <w:rFonts w:hint="eastAsia" w:cs="仿宋_GB2312" w:asciiTheme="minorEastAsia" w:hAnsiTheme="minorEastAsia"/>
                <w:b/>
                <w:bCs/>
                <w:szCs w:val="21"/>
                <w:lang w:val="zh-CN"/>
              </w:rPr>
              <w:t>投标承诺函</w:t>
            </w:r>
          </w:p>
        </w:tc>
        <w:tc>
          <w:tcPr>
            <w:tcW w:w="6015" w:type="dxa"/>
            <w:vAlign w:val="center"/>
          </w:tcPr>
          <w:p>
            <w:pPr>
              <w:spacing w:line="460" w:lineRule="exact"/>
              <w:rPr>
                <w:rFonts w:asciiTheme="minorEastAsia" w:hAnsiTheme="minorEastAsia"/>
                <w:b/>
                <w:bCs/>
                <w:szCs w:val="21"/>
                <w:lang w:val="zh-CN"/>
              </w:rPr>
            </w:pPr>
            <w:r>
              <w:rPr>
                <w:rFonts w:hint="eastAsia" w:cs="仿宋_GB2312" w:asciiTheme="minorEastAsia" w:hAnsiTheme="minorEastAsia"/>
                <w:szCs w:val="21"/>
                <w:lang w:val="zh-CN"/>
              </w:rPr>
              <w:t>参考采购文件第八章格式填写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1080" w:type="dxa"/>
            <w:vAlign w:val="center"/>
          </w:tcPr>
          <w:p>
            <w:pPr>
              <w:spacing w:line="360" w:lineRule="auto"/>
              <w:ind w:right="420" w:rightChars="200"/>
              <w:contextualSpacing/>
              <w:jc w:val="center"/>
              <w:rPr>
                <w:rFonts w:cs="仿宋_GB2312" w:asciiTheme="minorEastAsia" w:hAnsiTheme="minorEastAsia"/>
                <w:szCs w:val="21"/>
              </w:rPr>
            </w:pPr>
            <w:r>
              <w:rPr>
                <w:rFonts w:hint="eastAsia" w:cs="仿宋_GB2312" w:asciiTheme="minorEastAsia" w:hAnsiTheme="minorEastAsia"/>
                <w:szCs w:val="21"/>
              </w:rPr>
              <w:t xml:space="preserve">  11</w:t>
            </w:r>
          </w:p>
        </w:tc>
        <w:tc>
          <w:tcPr>
            <w:tcW w:w="2700" w:type="dxa"/>
            <w:vAlign w:val="center"/>
          </w:tcPr>
          <w:p>
            <w:pPr>
              <w:spacing w:line="360" w:lineRule="auto"/>
              <w:ind w:right="420" w:rightChars="200" w:firstLine="422" w:firstLineChars="200"/>
              <w:contextualSpacing/>
              <w:rPr>
                <w:rFonts w:cs="仿宋_GB2312" w:asciiTheme="minorEastAsia" w:hAnsiTheme="minorEastAsia"/>
                <w:b/>
                <w:bCs/>
                <w:szCs w:val="21"/>
                <w:lang w:val="zh-CN"/>
              </w:rPr>
            </w:pPr>
            <w:r>
              <w:rPr>
                <w:rFonts w:hint="eastAsia" w:cs="仿宋_GB2312" w:asciiTheme="minorEastAsia" w:hAnsiTheme="minorEastAsia"/>
                <w:b/>
                <w:bCs/>
                <w:szCs w:val="21"/>
                <w:lang w:val="zh-CN"/>
              </w:rPr>
              <w:t>谈判报价</w:t>
            </w:r>
            <w:bookmarkStart w:id="1" w:name="_GoBack"/>
            <w:bookmarkEnd w:id="1"/>
          </w:p>
        </w:tc>
        <w:tc>
          <w:tcPr>
            <w:tcW w:w="6015" w:type="dxa"/>
          </w:tcPr>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trPr>
        <w:tc>
          <w:tcPr>
            <w:tcW w:w="1080" w:type="dxa"/>
            <w:vAlign w:val="center"/>
          </w:tcPr>
          <w:p>
            <w:pPr>
              <w:spacing w:line="360" w:lineRule="auto"/>
              <w:ind w:right="420" w:rightChars="200"/>
              <w:contextualSpacing/>
              <w:jc w:val="center"/>
              <w:rPr>
                <w:rFonts w:cs="仿宋_GB2312" w:asciiTheme="minorEastAsia" w:hAnsiTheme="minorEastAsia"/>
                <w:szCs w:val="21"/>
              </w:rPr>
            </w:pPr>
            <w:r>
              <w:rPr>
                <w:rFonts w:hint="eastAsia" w:cs="仿宋_GB2312" w:asciiTheme="minorEastAsia" w:hAnsiTheme="minorEastAsia"/>
                <w:szCs w:val="21"/>
              </w:rPr>
              <w:t>12</w:t>
            </w:r>
          </w:p>
        </w:tc>
        <w:tc>
          <w:tcPr>
            <w:tcW w:w="2700" w:type="dxa"/>
            <w:vAlign w:val="center"/>
          </w:tcPr>
          <w:p>
            <w:pPr>
              <w:spacing w:line="360" w:lineRule="auto"/>
              <w:ind w:right="420" w:rightChars="200" w:firstLine="422" w:firstLineChars="200"/>
              <w:contextualSpacing/>
              <w:rPr>
                <w:rFonts w:cs="仿宋_GB2312" w:asciiTheme="minorEastAsia" w:hAnsiTheme="minorEastAsia"/>
                <w:b/>
                <w:bCs/>
                <w:szCs w:val="21"/>
                <w:lang w:val="zh-CN"/>
              </w:rPr>
            </w:pPr>
            <w:r>
              <w:rPr>
                <w:rFonts w:hint="eastAsia" w:cs="仿宋_GB2312" w:asciiTheme="minorEastAsia" w:hAnsiTheme="minorEastAsia"/>
                <w:b/>
                <w:bCs/>
                <w:szCs w:val="21"/>
                <w:lang w:val="zh-CN"/>
              </w:rPr>
              <w:t>工期</w:t>
            </w:r>
          </w:p>
        </w:tc>
        <w:tc>
          <w:tcPr>
            <w:tcW w:w="6015" w:type="dxa"/>
          </w:tcPr>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080" w:type="dxa"/>
            <w:vAlign w:val="center"/>
          </w:tcPr>
          <w:p>
            <w:pPr>
              <w:spacing w:line="360" w:lineRule="auto"/>
              <w:ind w:right="420" w:rightChars="200"/>
              <w:contextualSpacing/>
              <w:jc w:val="center"/>
              <w:rPr>
                <w:rFonts w:cs="仿宋_GB2312" w:asciiTheme="minorEastAsia" w:hAnsiTheme="minorEastAsia"/>
                <w:szCs w:val="21"/>
              </w:rPr>
            </w:pPr>
            <w:r>
              <w:rPr>
                <w:rFonts w:hint="eastAsia" w:cs="仿宋_GB2312" w:asciiTheme="minorEastAsia" w:hAnsiTheme="minorEastAsia"/>
                <w:szCs w:val="21"/>
              </w:rPr>
              <w:t>13</w:t>
            </w:r>
          </w:p>
        </w:tc>
        <w:tc>
          <w:tcPr>
            <w:tcW w:w="2700" w:type="dxa"/>
            <w:vAlign w:val="center"/>
          </w:tcPr>
          <w:p>
            <w:pPr>
              <w:spacing w:line="360" w:lineRule="auto"/>
              <w:ind w:right="420" w:rightChars="200" w:firstLine="422" w:firstLineChars="200"/>
              <w:contextualSpacing/>
              <w:rPr>
                <w:rFonts w:cs="仿宋_GB2312" w:asciiTheme="minorEastAsia" w:hAnsiTheme="minorEastAsia"/>
                <w:b/>
                <w:bCs/>
                <w:szCs w:val="21"/>
                <w:lang w:val="zh-CN"/>
              </w:rPr>
            </w:pPr>
            <w:r>
              <w:rPr>
                <w:rFonts w:hint="eastAsia" w:cs="仿宋_GB2312" w:asciiTheme="minorEastAsia" w:hAnsiTheme="minorEastAsia"/>
                <w:b/>
                <w:bCs/>
                <w:szCs w:val="21"/>
                <w:lang w:val="zh-CN"/>
              </w:rPr>
              <w:t>联合体协议</w:t>
            </w:r>
          </w:p>
        </w:tc>
        <w:tc>
          <w:tcPr>
            <w:tcW w:w="6015" w:type="dxa"/>
          </w:tcPr>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80" w:type="dxa"/>
            <w:vAlign w:val="center"/>
          </w:tcPr>
          <w:p>
            <w:pPr>
              <w:spacing w:line="360" w:lineRule="auto"/>
              <w:ind w:right="420" w:rightChars="200"/>
              <w:contextualSpacing/>
              <w:jc w:val="center"/>
              <w:rPr>
                <w:rFonts w:cs="仿宋_GB2312" w:asciiTheme="minorEastAsia" w:hAnsiTheme="minorEastAsia"/>
                <w:szCs w:val="21"/>
              </w:rPr>
            </w:pPr>
            <w:r>
              <w:rPr>
                <w:rFonts w:hint="eastAsia" w:cs="仿宋_GB2312" w:asciiTheme="minorEastAsia" w:hAnsiTheme="minorEastAsia"/>
                <w:szCs w:val="21"/>
              </w:rPr>
              <w:t>14</w:t>
            </w:r>
          </w:p>
        </w:tc>
        <w:tc>
          <w:tcPr>
            <w:tcW w:w="2700" w:type="dxa"/>
            <w:vAlign w:val="center"/>
          </w:tcPr>
          <w:p>
            <w:pPr>
              <w:spacing w:line="360" w:lineRule="auto"/>
              <w:ind w:right="420" w:rightChars="200"/>
              <w:contextualSpacing/>
              <w:rPr>
                <w:rFonts w:cs="仿宋_GB2312" w:asciiTheme="minorEastAsia" w:hAnsiTheme="minorEastAsia"/>
                <w:b/>
                <w:bCs/>
                <w:szCs w:val="21"/>
                <w:lang w:val="zh-CN"/>
              </w:rPr>
            </w:pPr>
            <w:r>
              <w:rPr>
                <w:rFonts w:hint="eastAsia" w:cs="仿宋_GB2312" w:asciiTheme="minorEastAsia" w:hAnsiTheme="minorEastAsia"/>
                <w:b/>
                <w:bCs/>
                <w:szCs w:val="21"/>
                <w:lang w:val="zh-CN"/>
              </w:rPr>
              <w:t>供应商身份证明及授权</w:t>
            </w:r>
          </w:p>
        </w:tc>
        <w:tc>
          <w:tcPr>
            <w:tcW w:w="6015" w:type="dxa"/>
          </w:tcPr>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注：①企业（银行、保险、石油石化、电力、电信等行业除外）、事业单位和社会团体以法人身份参加谈判的，法定代表人应与实际提交的“营业执照等证明文件”载明的一致。</w:t>
            </w:r>
          </w:p>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80" w:type="dxa"/>
            <w:vAlign w:val="center"/>
          </w:tcPr>
          <w:p>
            <w:pPr>
              <w:spacing w:line="360" w:lineRule="auto"/>
              <w:ind w:right="420" w:rightChars="200"/>
              <w:contextualSpacing/>
              <w:jc w:val="center"/>
              <w:rPr>
                <w:rFonts w:cs="仿宋_GB2312" w:asciiTheme="minorEastAsia" w:hAnsiTheme="minorEastAsia"/>
                <w:szCs w:val="21"/>
              </w:rPr>
            </w:pPr>
            <w:r>
              <w:rPr>
                <w:rFonts w:hint="eastAsia" w:cs="仿宋_GB2312" w:asciiTheme="minorEastAsia" w:hAnsiTheme="minorEastAsia"/>
                <w:szCs w:val="21"/>
              </w:rPr>
              <w:t>15</w:t>
            </w:r>
          </w:p>
        </w:tc>
        <w:tc>
          <w:tcPr>
            <w:tcW w:w="2700" w:type="dxa"/>
            <w:vAlign w:val="center"/>
          </w:tcPr>
          <w:p>
            <w:pPr>
              <w:spacing w:line="360" w:lineRule="auto"/>
              <w:ind w:right="420" w:rightChars="200"/>
              <w:contextualSpacing/>
              <w:rPr>
                <w:rFonts w:cs="仿宋_GB2312" w:asciiTheme="minorEastAsia" w:hAnsiTheme="minorEastAsia"/>
                <w:b/>
                <w:bCs/>
                <w:szCs w:val="21"/>
                <w:lang w:val="zh-CN"/>
              </w:rPr>
            </w:pPr>
            <w:r>
              <w:rPr>
                <w:rFonts w:hint="eastAsia" w:cs="仿宋_GB2312" w:asciiTheme="minorEastAsia" w:hAnsiTheme="minorEastAsia"/>
                <w:b/>
                <w:bCs/>
                <w:szCs w:val="21"/>
                <w:lang w:val="zh-CN"/>
              </w:rPr>
              <w:t>单位负责人为同一人或者存在直接控股、管理关系的不同供应商，不得参加同一合同项下的政府采购活动</w:t>
            </w:r>
          </w:p>
        </w:tc>
        <w:tc>
          <w:tcPr>
            <w:tcW w:w="6015" w:type="dxa"/>
          </w:tcPr>
          <w:p>
            <w:pPr>
              <w:spacing w:line="360" w:lineRule="auto"/>
              <w:ind w:right="420" w:rightChars="200"/>
              <w:contextualSpacing/>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ind w:right="420" w:rightChars="200" w:firstLine="420" w:firstLineChars="200"/>
              <w:contextualSpacing/>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80" w:type="dxa"/>
            <w:vAlign w:val="center"/>
          </w:tcPr>
          <w:p>
            <w:pPr>
              <w:spacing w:line="360" w:lineRule="auto"/>
              <w:ind w:right="420" w:rightChars="200"/>
              <w:contextualSpacing/>
              <w:jc w:val="center"/>
              <w:rPr>
                <w:rFonts w:cs="仿宋_GB2312" w:asciiTheme="minorEastAsia" w:hAnsiTheme="minorEastAsia"/>
                <w:szCs w:val="21"/>
              </w:rPr>
            </w:pPr>
            <w:r>
              <w:rPr>
                <w:rFonts w:hint="eastAsia" w:cs="仿宋_GB2312" w:asciiTheme="minorEastAsia" w:hAnsiTheme="minorEastAsia"/>
                <w:szCs w:val="21"/>
              </w:rPr>
              <w:t>16</w:t>
            </w:r>
          </w:p>
        </w:tc>
        <w:tc>
          <w:tcPr>
            <w:tcW w:w="2700" w:type="dxa"/>
            <w:vAlign w:val="center"/>
          </w:tcPr>
          <w:p>
            <w:pPr>
              <w:spacing w:line="360" w:lineRule="auto"/>
              <w:ind w:right="420" w:rightChars="200"/>
              <w:contextualSpacing/>
              <w:rPr>
                <w:rFonts w:cs="仿宋_GB2312" w:asciiTheme="minorEastAsia" w:hAnsiTheme="minorEastAsia"/>
                <w:b/>
                <w:bCs/>
                <w:szCs w:val="21"/>
                <w:lang w:val="zh-CN"/>
              </w:rPr>
            </w:pPr>
            <w:r>
              <w:rPr>
                <w:rFonts w:hint="eastAsia" w:cs="仿宋_GB2312" w:asciiTheme="minorEastAsia" w:hAnsiTheme="minorEastAsia"/>
                <w:b/>
                <w:bCs/>
                <w:szCs w:val="21"/>
                <w:lang w:val="zh-CN"/>
              </w:rPr>
              <w:t>为本项目提供整体设计、规范编制或者项目管理、监理、检测等服务的供应商不得参加本项目投标</w:t>
            </w:r>
          </w:p>
        </w:tc>
        <w:tc>
          <w:tcPr>
            <w:tcW w:w="6015" w:type="dxa"/>
          </w:tcPr>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ind w:right="420" w:rightChars="200" w:firstLine="420" w:firstLineChars="200"/>
              <w:contextualSpacing/>
              <w:rPr>
                <w:rFonts w:cs="仿宋_GB2312" w:asciiTheme="minorEastAsia" w:hAnsiTheme="minorEastAsia"/>
                <w:szCs w:val="21"/>
                <w:lang w:val="zh-CN"/>
              </w:rPr>
            </w:pPr>
          </w:p>
        </w:tc>
      </w:tr>
    </w:tbl>
    <w:p>
      <w:pPr>
        <w:pStyle w:val="14"/>
        <w:spacing w:line="360" w:lineRule="auto"/>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30"/>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8"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autoSpaceDE w:val="0"/>
        <w:autoSpaceDN w:val="0"/>
        <w:adjustRightInd w:val="0"/>
        <w:spacing w:line="400" w:lineRule="exact"/>
        <w:jc w:val="center"/>
        <w:rPr>
          <w:rFonts w:ascii="宋体" w:hAnsi="宋体"/>
          <w:b/>
          <w:kern w:val="36"/>
          <w:sz w:val="24"/>
          <w:szCs w:val="24"/>
        </w:rPr>
      </w:pPr>
    </w:p>
    <w:p>
      <w:pPr>
        <w:autoSpaceDE w:val="0"/>
        <w:autoSpaceDN w:val="0"/>
        <w:adjustRightInd w:val="0"/>
        <w:spacing w:line="400" w:lineRule="exact"/>
        <w:jc w:val="center"/>
        <w:rPr>
          <w:rFonts w:ascii="宋体" w:hAnsi="宋体"/>
          <w:b/>
          <w:kern w:val="36"/>
          <w:sz w:val="24"/>
          <w:szCs w:val="24"/>
        </w:rPr>
      </w:pPr>
    </w:p>
    <w:p>
      <w:pPr>
        <w:autoSpaceDE w:val="0"/>
        <w:autoSpaceDN w:val="0"/>
        <w:adjustRightInd w:val="0"/>
        <w:spacing w:line="400" w:lineRule="exact"/>
        <w:jc w:val="center"/>
        <w:rPr>
          <w:rFonts w:hAnsi="宋体" w:cs="Arial"/>
          <w:sz w:val="24"/>
          <w:szCs w:val="24"/>
        </w:rPr>
      </w:pPr>
      <w:r>
        <w:rPr>
          <w:rFonts w:hint="eastAsia" w:hAnsi="宋体" w:cs="Arial"/>
          <w:sz w:val="24"/>
          <w:szCs w:val="24"/>
        </w:rPr>
        <w:t>（以实际签订政府采购合同为准）</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sz w:val="28"/>
          <w:szCs w:val="28"/>
          <w:lang w:val="zh-CN"/>
        </w:rPr>
      </w:pPr>
      <w:r>
        <w:rPr>
          <w:rFonts w:hint="eastAsia" w:cs="宋体" w:asciiTheme="majorEastAsia" w:hAnsiTheme="majorEastAsia" w:eastAsiaTheme="majorEastAsia"/>
          <w:b/>
          <w:kern w:val="0"/>
          <w:sz w:val="32"/>
          <w:szCs w:val="32"/>
        </w:rPr>
        <w:t>第八章 响应文件有关格式</w:t>
      </w:r>
    </w:p>
    <w:p>
      <w:pPr>
        <w:pStyle w:val="56"/>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一、投标人应答索引表（如涉及本项目的提供）</w:t>
      </w:r>
    </w:p>
    <w:tbl>
      <w:tblPr>
        <w:tblStyle w:val="30"/>
        <w:tblW w:w="938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6"/>
        <w:gridCol w:w="569"/>
        <w:gridCol w:w="427"/>
        <w:gridCol w:w="284"/>
        <w:gridCol w:w="2352"/>
        <w:gridCol w:w="1482"/>
        <w:gridCol w:w="1563"/>
        <w:gridCol w:w="20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0"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序号</w:t>
            </w:r>
          </w:p>
        </w:tc>
        <w:tc>
          <w:tcPr>
            <w:tcW w:w="363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项  目</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投标人应答</w:t>
            </w:r>
          </w:p>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（有/没有）</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投标文件中所在页码</w:t>
            </w: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w:t>
            </w:r>
          </w:p>
        </w:tc>
        <w:tc>
          <w:tcPr>
            <w:tcW w:w="363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投标人应答索引表</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w:t>
            </w:r>
          </w:p>
        </w:tc>
        <w:tc>
          <w:tcPr>
            <w:tcW w:w="363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开标一览表</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w:t>
            </w:r>
          </w:p>
        </w:tc>
        <w:tc>
          <w:tcPr>
            <w:tcW w:w="363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投标响应函</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4</w:t>
            </w:r>
          </w:p>
        </w:tc>
        <w:tc>
          <w:tcPr>
            <w:tcW w:w="363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法定代表人（单位负责人）</w:t>
            </w:r>
            <w:r>
              <w:rPr>
                <w:rFonts w:ascii="宋体" w:hAnsi="宋体" w:cs="黑体"/>
                <w:bCs/>
                <w:szCs w:val="21"/>
                <w:lang w:val="zh-CN"/>
              </w:rPr>
              <w:t>资</w:t>
            </w:r>
            <w:r>
              <w:rPr>
                <w:rFonts w:hint="eastAsia" w:ascii="宋体" w:hAnsi="宋体" w:cs="黑体"/>
                <w:bCs/>
                <w:szCs w:val="21"/>
                <w:lang w:val="zh-CN"/>
              </w:rPr>
              <w:t>格</w:t>
            </w:r>
            <w:r>
              <w:rPr>
                <w:rFonts w:ascii="宋体" w:hAnsi="宋体" w:cs="黑体"/>
                <w:bCs/>
                <w:szCs w:val="21"/>
                <w:lang w:val="zh-CN"/>
              </w:rPr>
              <w:t>证</w:t>
            </w:r>
            <w:r>
              <w:rPr>
                <w:rFonts w:hint="eastAsia" w:ascii="宋体" w:hAnsi="宋体" w:cs="黑体"/>
                <w:bCs/>
                <w:szCs w:val="21"/>
                <w:lang w:val="zh-CN"/>
              </w:rPr>
              <w:t>明</w:t>
            </w:r>
            <w:r>
              <w:rPr>
                <w:rFonts w:ascii="宋体" w:hAnsi="宋体" w:cs="黑体"/>
                <w:bCs/>
                <w:szCs w:val="21"/>
                <w:lang w:val="zh-CN"/>
              </w:rPr>
              <w:t>书</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5</w:t>
            </w:r>
          </w:p>
        </w:tc>
        <w:tc>
          <w:tcPr>
            <w:tcW w:w="363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法定代表人（单位负责人）授权书</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6</w:t>
            </w:r>
          </w:p>
        </w:tc>
        <w:tc>
          <w:tcPr>
            <w:tcW w:w="363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营业执照等证明</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7</w:t>
            </w:r>
          </w:p>
        </w:tc>
        <w:tc>
          <w:tcPr>
            <w:tcW w:w="363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依法纳税凭据</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Merge w:val="restart"/>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8</w:t>
            </w:r>
          </w:p>
        </w:tc>
        <w:tc>
          <w:tcPr>
            <w:tcW w:w="569" w:type="dxa"/>
            <w:vMerge w:val="restart"/>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财务状况报告</w:t>
            </w:r>
          </w:p>
        </w:tc>
        <w:tc>
          <w:tcPr>
            <w:tcW w:w="711" w:type="dxa"/>
            <w:gridSpan w:val="2"/>
            <w:vMerge w:val="restart"/>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经审计财务报告</w:t>
            </w:r>
          </w:p>
        </w:tc>
        <w:tc>
          <w:tcPr>
            <w:tcW w:w="235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资产负债表</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Merge w:val="continue"/>
            <w:vAlign w:val="center"/>
          </w:tcPr>
          <w:p>
            <w:pPr>
              <w:numPr>
                <w:ilvl w:val="0"/>
                <w:numId w:val="10"/>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35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利润表</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Merge w:val="continue"/>
            <w:vAlign w:val="center"/>
          </w:tcPr>
          <w:p>
            <w:pPr>
              <w:numPr>
                <w:ilvl w:val="0"/>
                <w:numId w:val="10"/>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35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现金流量表</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Merge w:val="continue"/>
            <w:vAlign w:val="center"/>
          </w:tcPr>
          <w:p>
            <w:pPr>
              <w:numPr>
                <w:ilvl w:val="0"/>
                <w:numId w:val="10"/>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35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所有者权益变动表</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Merge w:val="continue"/>
            <w:vAlign w:val="center"/>
          </w:tcPr>
          <w:p>
            <w:pPr>
              <w:numPr>
                <w:ilvl w:val="0"/>
                <w:numId w:val="10"/>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35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附注</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Merge w:val="continue"/>
            <w:vAlign w:val="center"/>
          </w:tcPr>
          <w:p>
            <w:pPr>
              <w:numPr>
                <w:ilvl w:val="0"/>
                <w:numId w:val="10"/>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3063" w:type="dxa"/>
            <w:gridSpan w:val="3"/>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基本开户银行资信证明</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Merge w:val="continue"/>
            <w:vAlign w:val="center"/>
          </w:tcPr>
          <w:p>
            <w:pPr>
              <w:numPr>
                <w:ilvl w:val="0"/>
                <w:numId w:val="10"/>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3063" w:type="dxa"/>
            <w:gridSpan w:val="3"/>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银行资信证明</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Merge w:val="continue"/>
            <w:vAlign w:val="center"/>
          </w:tcPr>
          <w:p>
            <w:pPr>
              <w:numPr>
                <w:ilvl w:val="0"/>
                <w:numId w:val="10"/>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3063" w:type="dxa"/>
            <w:gridSpan w:val="3"/>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政府采购投标担保函</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9</w:t>
            </w:r>
          </w:p>
        </w:tc>
        <w:tc>
          <w:tcPr>
            <w:tcW w:w="363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依法缴纳社会保险凭据</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0" w:hRule="atLeast"/>
        </w:trPr>
        <w:tc>
          <w:tcPr>
            <w:tcW w:w="676" w:type="dxa"/>
            <w:vMerge w:val="restart"/>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10</w:t>
            </w:r>
          </w:p>
        </w:tc>
        <w:tc>
          <w:tcPr>
            <w:tcW w:w="569" w:type="dxa"/>
            <w:vMerge w:val="restart"/>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履行合同能力</w:t>
            </w:r>
          </w:p>
        </w:tc>
        <w:tc>
          <w:tcPr>
            <w:tcW w:w="711" w:type="dxa"/>
            <w:gridSpan w:val="2"/>
            <w:vMerge w:val="restart"/>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证明材料</w:t>
            </w:r>
          </w:p>
        </w:tc>
        <w:tc>
          <w:tcPr>
            <w:tcW w:w="235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设备购置发票</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0" w:hRule="atLeast"/>
        </w:trPr>
        <w:tc>
          <w:tcPr>
            <w:tcW w:w="676" w:type="dxa"/>
            <w:vMerge w:val="continue"/>
            <w:vAlign w:val="center"/>
          </w:tcPr>
          <w:p>
            <w:pPr>
              <w:numPr>
                <w:ilvl w:val="0"/>
                <w:numId w:val="10"/>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35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技术人员职称证书</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0" w:hRule="atLeast"/>
        </w:trPr>
        <w:tc>
          <w:tcPr>
            <w:tcW w:w="676" w:type="dxa"/>
            <w:vMerge w:val="continue"/>
            <w:vAlign w:val="center"/>
          </w:tcPr>
          <w:p>
            <w:pPr>
              <w:numPr>
                <w:ilvl w:val="0"/>
                <w:numId w:val="10"/>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35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用工合同</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0" w:hRule="atLeast"/>
        </w:trPr>
        <w:tc>
          <w:tcPr>
            <w:tcW w:w="676" w:type="dxa"/>
            <w:vMerge w:val="continue"/>
            <w:vAlign w:val="center"/>
          </w:tcPr>
          <w:p>
            <w:pPr>
              <w:numPr>
                <w:ilvl w:val="0"/>
                <w:numId w:val="10"/>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3063" w:type="dxa"/>
            <w:gridSpan w:val="3"/>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投标人相关承诺函或声明</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1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11</w:t>
            </w:r>
          </w:p>
        </w:tc>
        <w:tc>
          <w:tcPr>
            <w:tcW w:w="363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没有重大违法记录的声明</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7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12</w:t>
            </w:r>
          </w:p>
        </w:tc>
        <w:tc>
          <w:tcPr>
            <w:tcW w:w="363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投标人须具备的特殊资质证书</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4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13</w:t>
            </w:r>
          </w:p>
        </w:tc>
        <w:tc>
          <w:tcPr>
            <w:tcW w:w="363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投标承诺函</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4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14</w:t>
            </w:r>
          </w:p>
        </w:tc>
        <w:tc>
          <w:tcPr>
            <w:tcW w:w="3632" w:type="dxa"/>
            <w:gridSpan w:val="4"/>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联合体协议</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15</w:t>
            </w:r>
          </w:p>
        </w:tc>
        <w:tc>
          <w:tcPr>
            <w:tcW w:w="3632" w:type="dxa"/>
            <w:gridSpan w:val="4"/>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投标人与参加本项目投标的其他供应商之间，单位负责人不为同一人并且不存在直接控股、管理关系承诺函</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16</w:t>
            </w:r>
          </w:p>
        </w:tc>
        <w:tc>
          <w:tcPr>
            <w:tcW w:w="3632" w:type="dxa"/>
            <w:gridSpan w:val="4"/>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投标人未为本项目提供整体设计、规范编制或者项目管理、监理、检测等服务承诺函</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17</w:t>
            </w:r>
          </w:p>
        </w:tc>
        <w:tc>
          <w:tcPr>
            <w:tcW w:w="3632" w:type="dxa"/>
            <w:gridSpan w:val="4"/>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投标分项报价表</w:t>
            </w:r>
          </w:p>
        </w:tc>
        <w:tc>
          <w:tcPr>
            <w:tcW w:w="1482"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1563"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028"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18</w:t>
            </w:r>
          </w:p>
        </w:tc>
        <w:tc>
          <w:tcPr>
            <w:tcW w:w="363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技术规格偏离表</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19</w:t>
            </w:r>
          </w:p>
        </w:tc>
        <w:tc>
          <w:tcPr>
            <w:tcW w:w="363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技术方案（实施方案）</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028" w:type="dxa"/>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20</w:t>
            </w:r>
          </w:p>
        </w:tc>
        <w:tc>
          <w:tcPr>
            <w:tcW w:w="363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售后服务方案</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3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21</w:t>
            </w:r>
          </w:p>
        </w:tc>
        <w:tc>
          <w:tcPr>
            <w:tcW w:w="363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业绩情况表</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22</w:t>
            </w:r>
          </w:p>
        </w:tc>
        <w:tc>
          <w:tcPr>
            <w:tcW w:w="363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政府强制采购节能产品品目清单情况</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23</w:t>
            </w:r>
          </w:p>
        </w:tc>
        <w:tc>
          <w:tcPr>
            <w:tcW w:w="363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优先采购节能产品政府采购品目清单情况</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24</w:t>
            </w:r>
          </w:p>
        </w:tc>
        <w:tc>
          <w:tcPr>
            <w:tcW w:w="363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en-GB"/>
              </w:rPr>
              <w:t>优先采购环境标志产品政府采购品目清单情况</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25</w:t>
            </w:r>
          </w:p>
        </w:tc>
        <w:tc>
          <w:tcPr>
            <w:tcW w:w="363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中小企业声明函</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26</w:t>
            </w:r>
          </w:p>
        </w:tc>
        <w:tc>
          <w:tcPr>
            <w:tcW w:w="363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残疾人福利性单位声明函</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27</w:t>
            </w:r>
          </w:p>
        </w:tc>
        <w:tc>
          <w:tcPr>
            <w:tcW w:w="363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监狱企业证明文件</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28</w:t>
            </w:r>
          </w:p>
        </w:tc>
        <w:tc>
          <w:tcPr>
            <w:tcW w:w="996" w:type="dxa"/>
            <w:gridSpan w:val="2"/>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CCC强制性产品认证</w:t>
            </w:r>
          </w:p>
        </w:tc>
        <w:tc>
          <w:tcPr>
            <w:tcW w:w="2636" w:type="dxa"/>
            <w:gridSpan w:val="2"/>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所投产品符合国家强制性要求承诺函</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Merge w:val="restart"/>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29</w:t>
            </w:r>
          </w:p>
        </w:tc>
        <w:tc>
          <w:tcPr>
            <w:tcW w:w="996" w:type="dxa"/>
            <w:gridSpan w:val="2"/>
            <w:vMerge w:val="restart"/>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ascii="宋体" w:hAnsi="宋体" w:cs="黑体"/>
                <w:bCs/>
                <w:szCs w:val="21"/>
              </w:rPr>
              <w:t>信息安全产品强制性认证</w:t>
            </w:r>
          </w:p>
        </w:tc>
        <w:tc>
          <w:tcPr>
            <w:tcW w:w="2636" w:type="dxa"/>
            <w:gridSpan w:val="2"/>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rPr>
              <w:t>认证机构颁发的认证证书</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Merge w:val="continue"/>
            <w:vAlign w:val="center"/>
          </w:tcPr>
          <w:p>
            <w:pPr>
              <w:tabs>
                <w:tab w:val="left" w:pos="1260"/>
              </w:tabs>
              <w:autoSpaceDE w:val="0"/>
              <w:autoSpaceDN w:val="0"/>
              <w:adjustRightInd w:val="0"/>
              <w:contextualSpacing/>
              <w:jc w:val="center"/>
              <w:rPr>
                <w:rFonts w:ascii="宋体" w:hAnsi="宋体" w:cs="黑体"/>
                <w:bCs/>
                <w:szCs w:val="21"/>
              </w:rPr>
            </w:pPr>
          </w:p>
        </w:tc>
        <w:tc>
          <w:tcPr>
            <w:tcW w:w="996" w:type="dxa"/>
            <w:gridSpan w:val="2"/>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lang w:val="zh-CN"/>
              </w:rPr>
            </w:pPr>
          </w:p>
        </w:tc>
        <w:tc>
          <w:tcPr>
            <w:tcW w:w="2636" w:type="dxa"/>
            <w:gridSpan w:val="2"/>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rPr>
              <w:t>中国信息安全认证中心官网产品查询结果截图</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tcBorders>
              <w:bottom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30</w:t>
            </w:r>
          </w:p>
        </w:tc>
        <w:tc>
          <w:tcPr>
            <w:tcW w:w="3632" w:type="dxa"/>
            <w:gridSpan w:val="4"/>
            <w:tcBorders>
              <w:bottom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国家级贫困县域注册地证明材料</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tcBorders>
              <w:top w:val="single" w:color="auto" w:sz="4" w:space="0"/>
              <w:bottom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31</w:t>
            </w:r>
          </w:p>
        </w:tc>
        <w:tc>
          <w:tcPr>
            <w:tcW w:w="3632" w:type="dxa"/>
            <w:gridSpan w:val="4"/>
            <w:tcBorders>
              <w:top w:val="single" w:color="auto" w:sz="4" w:space="0"/>
              <w:bottom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en-GB"/>
              </w:rPr>
              <w:t>扶贫部门出具的聘用建档立卡贫困人员身份证明</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32</w:t>
            </w:r>
          </w:p>
        </w:tc>
        <w:tc>
          <w:tcPr>
            <w:tcW w:w="3632" w:type="dxa"/>
            <w:gridSpan w:val="4"/>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en-GB"/>
              </w:rPr>
              <w:t>建档立卡贫困人员社保材料</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33</w:t>
            </w:r>
          </w:p>
        </w:tc>
        <w:tc>
          <w:tcPr>
            <w:tcW w:w="363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其它资料</w:t>
            </w:r>
          </w:p>
        </w:tc>
        <w:tc>
          <w:tcPr>
            <w:tcW w:w="148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bl>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注：①本表序号8请按照本招标文件 “第六章资格审查与评标”资格审查表中序号4要求，根据所提供经审计财务报告、基本开户银行资信证明、银行资信证明、政府采购投标担保函情况填写其中一项即可。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②本表序号10请按照本招标文件 “第六章资格审查与评标”资格审查表中序号7要求提供，根据所提供证明材料或承诺函（声明）情况填写其中一项即可。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③本表序号29请根据所投产品提供证书或截图情况填写其中一项即可。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ascii="楷体" w:hAnsi="楷体" w:eastAsia="楷体"/>
          <w:sz w:val="24"/>
          <w:szCs w:val="24"/>
        </w:rPr>
        <w:fldChar w:fldCharType="begin"/>
      </w:r>
      <w:r>
        <w:rPr>
          <w:rFonts w:hint="eastAsia" w:ascii="楷体" w:hAnsi="楷体" w:eastAsia="楷体"/>
          <w:sz w:val="24"/>
          <w:szCs w:val="24"/>
        </w:rPr>
        <w:instrText xml:space="preserve">= 4 \* GB3</w:instrText>
      </w:r>
      <w:r>
        <w:rPr>
          <w:rFonts w:ascii="楷体" w:hAnsi="楷体" w:eastAsia="楷体"/>
          <w:sz w:val="24"/>
          <w:szCs w:val="24"/>
        </w:rPr>
        <w:fldChar w:fldCharType="separate"/>
      </w:r>
      <w:r>
        <w:rPr>
          <w:rFonts w:hint="eastAsia" w:ascii="楷体" w:hAnsi="楷体" w:eastAsia="楷体"/>
          <w:sz w:val="24"/>
          <w:szCs w:val="24"/>
        </w:rPr>
        <w:t>④</w:t>
      </w:r>
      <w:r>
        <w:rPr>
          <w:rFonts w:ascii="楷体" w:hAnsi="楷体" w:eastAsia="楷体"/>
          <w:sz w:val="24"/>
          <w:szCs w:val="24"/>
        </w:rPr>
        <w:fldChar w:fldCharType="end"/>
      </w:r>
      <w:r>
        <w:rPr>
          <w:rFonts w:hint="eastAsia" w:ascii="楷体" w:hAnsi="楷体" w:eastAsia="楷体"/>
          <w:sz w:val="24"/>
          <w:szCs w:val="24"/>
        </w:rPr>
        <w:t>本表序号30～32仅适用于物业项目。</w:t>
      </w:r>
    </w:p>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p>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p>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p>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p>
    <w:p>
      <w:pPr>
        <w:tabs>
          <w:tab w:val="left" w:pos="1260"/>
        </w:tabs>
        <w:autoSpaceDE w:val="0"/>
        <w:autoSpaceDN w:val="0"/>
        <w:adjustRightInd w:val="0"/>
        <w:snapToGrid w:val="0"/>
        <w:spacing w:line="360" w:lineRule="auto"/>
        <w:ind w:firstLine="562" w:firstLineChars="200"/>
        <w:jc w:val="center"/>
        <w:rPr>
          <w:rFonts w:asciiTheme="majorEastAsia" w:hAnsiTheme="majorEastAsia" w:eastAsiaTheme="majorEastAsia"/>
          <w:b/>
          <w:snapToGrid w:val="0"/>
          <w:kern w:val="0"/>
          <w:sz w:val="28"/>
          <w:szCs w:val="28"/>
        </w:rPr>
      </w:pPr>
      <w:r>
        <w:rPr>
          <w:rFonts w:hint="eastAsia"/>
          <w:b/>
          <w:snapToGrid w:val="0"/>
          <w:sz w:val="28"/>
          <w:szCs w:val="28"/>
        </w:rPr>
        <w:t>二、</w:t>
      </w:r>
      <w:r>
        <w:rPr>
          <w:rFonts w:hint="eastAsia" w:ascii="等线 Light" w:hAnsi="等线 Light" w:eastAsia="等线 Light"/>
          <w:b/>
          <w:snapToGrid w:val="0"/>
          <w:sz w:val="28"/>
          <w:szCs w:val="28"/>
        </w:rPr>
        <w:t>谈判响应函</w:t>
      </w:r>
    </w:p>
    <w:p>
      <w:pPr>
        <w:autoSpaceDE w:val="0"/>
        <w:autoSpaceDN w:val="0"/>
        <w:adjustRightInd w:val="0"/>
        <w:spacing w:line="480" w:lineRule="auto"/>
        <w:rPr>
          <w:rFonts w:ascii="等线" w:hAnsi="等线" w:cs="宋体"/>
          <w:sz w:val="24"/>
          <w:szCs w:val="24"/>
          <w:lang w:val="zh-CN"/>
        </w:rPr>
      </w:pPr>
      <w:r>
        <w:rPr>
          <w:sz w:val="24"/>
          <w:szCs w:val="24"/>
        </w:rPr>
        <w:t>致：</w:t>
      </w:r>
      <w:r>
        <w:rPr>
          <w:sz w:val="24"/>
          <w:szCs w:val="24"/>
          <w:u w:val="single"/>
        </w:rPr>
        <w:t>（采购人）</w:t>
      </w:r>
      <w:r>
        <w:rPr>
          <w:sz w:val="24"/>
          <w:szCs w:val="24"/>
          <w:u w:val="single"/>
        </w:rPr>
        <w:br w:type="textWrapping"/>
      </w:r>
      <w:r>
        <w:rPr>
          <w:rFonts w:hint="eastAsia" w:ascii="等线" w:hAnsi="等线" w:cs="宋体"/>
          <w:sz w:val="24"/>
          <w:szCs w:val="24"/>
          <w:lang w:val="zh-CN"/>
        </w:rPr>
        <w:t xml:space="preserve">  根据贵方</w:t>
      </w:r>
      <w:r>
        <w:rPr>
          <w:rFonts w:hint="eastAsia" w:ascii="等线" w:hAnsi="等线" w:cs="宋体"/>
          <w:sz w:val="24"/>
          <w:szCs w:val="24"/>
          <w:u w:val="single"/>
          <w:lang w:val="zh-CN"/>
        </w:rPr>
        <w:t>（项目名称、项目编号）</w:t>
      </w:r>
      <w:r>
        <w:rPr>
          <w:rFonts w:hint="eastAsia" w:ascii="等线" w:hAnsi="等线" w:cs="宋体"/>
          <w:sz w:val="24"/>
          <w:szCs w:val="24"/>
          <w:lang w:val="zh-CN"/>
        </w:rPr>
        <w:t>采购的采购公告及谈判邀请，</w:t>
      </w:r>
      <w:r>
        <w:rPr>
          <w:rFonts w:hint="eastAsia" w:ascii="等线" w:hAnsi="等线" w:cs="宋体"/>
          <w:sz w:val="24"/>
          <w:szCs w:val="24"/>
          <w:u w:val="single"/>
          <w:lang w:val="zh-CN"/>
        </w:rPr>
        <w:t>（姓名和职务）</w:t>
      </w:r>
      <w:r>
        <w:rPr>
          <w:rFonts w:hint="eastAsia" w:ascii="等线" w:hAnsi="等线" w:cs="宋体"/>
          <w:sz w:val="24"/>
          <w:szCs w:val="24"/>
          <w:lang w:val="zh-CN"/>
        </w:rPr>
        <w:t>被正式授权并代表供应商</w:t>
      </w:r>
      <w:r>
        <w:rPr>
          <w:rFonts w:hint="eastAsia" w:ascii="等线" w:hAnsi="等线" w:cs="宋体"/>
          <w:sz w:val="24"/>
          <w:szCs w:val="24"/>
          <w:u w:val="single"/>
          <w:lang w:val="zh-CN"/>
        </w:rPr>
        <w:t>（供应商名称、地址）</w:t>
      </w:r>
      <w:r>
        <w:rPr>
          <w:rFonts w:hint="eastAsia" w:ascii="等线" w:hAnsi="等线" w:cs="宋体"/>
          <w:sz w:val="24"/>
          <w:szCs w:val="24"/>
          <w:lang w:val="zh-CN"/>
        </w:rPr>
        <w:t>提交。</w:t>
      </w:r>
      <w:r>
        <w:rPr>
          <w:rFonts w:hint="eastAsia" w:ascii="等线" w:hAnsi="等线" w:cs="宋体"/>
          <w:sz w:val="24"/>
          <w:szCs w:val="24"/>
          <w:lang w:val="zh-CN"/>
        </w:rPr>
        <w:br w:type="textWrapping"/>
      </w:r>
      <w:r>
        <w:rPr>
          <w:rFonts w:hint="eastAsia" w:ascii="等线" w:hAnsi="等线" w:cs="宋体"/>
          <w:sz w:val="24"/>
          <w:szCs w:val="24"/>
          <w:lang w:val="zh-CN"/>
        </w:rPr>
        <w:t xml:space="preserve">  我方确认收到贵方提供的</w:t>
      </w:r>
      <w:r>
        <w:rPr>
          <w:rFonts w:hint="eastAsia" w:ascii="等线" w:hAnsi="等线" w:cs="宋体"/>
          <w:sz w:val="24"/>
          <w:szCs w:val="24"/>
          <w:u w:val="single"/>
          <w:lang w:val="zh-CN"/>
        </w:rPr>
        <w:t>（项目名称、项目编号）</w:t>
      </w:r>
      <w:r>
        <w:rPr>
          <w:rFonts w:hint="eastAsia" w:ascii="等线" w:hAnsi="等线" w:cs="宋体"/>
          <w:sz w:val="24"/>
          <w:szCs w:val="24"/>
          <w:lang w:val="zh-CN"/>
        </w:rPr>
        <w:t>采购文件的全部内容。</w:t>
      </w:r>
      <w:r>
        <w:rPr>
          <w:rFonts w:hint="eastAsia" w:ascii="等线" w:hAnsi="等线" w:cs="宋体"/>
          <w:sz w:val="24"/>
          <w:szCs w:val="24"/>
          <w:lang w:val="zh-CN"/>
        </w:rPr>
        <w:br w:type="textWrapping"/>
      </w:r>
      <w:r>
        <w:rPr>
          <w:rFonts w:hint="eastAsia" w:ascii="等线" w:hAnsi="等线" w:cs="宋体"/>
          <w:sz w:val="24"/>
          <w:szCs w:val="24"/>
          <w:lang w:val="zh-CN"/>
        </w:rPr>
        <w:t xml:space="preserve">  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hint="eastAsia" w:ascii="等线" w:hAnsi="等线" w:cs="宋体"/>
          <w:sz w:val="24"/>
          <w:szCs w:val="24"/>
          <w:lang w:val="zh-CN"/>
        </w:rPr>
        <w:br w:type="textWrapping"/>
      </w:r>
      <w:r>
        <w:rPr>
          <w:rFonts w:hint="eastAsia" w:ascii="等线" w:hAnsi="等线" w:cs="宋体"/>
          <w:sz w:val="24"/>
          <w:szCs w:val="24"/>
          <w:u w:val="single"/>
          <w:lang w:val="zh-CN"/>
        </w:rPr>
        <w:t xml:space="preserve">  （供应商名称）</w:t>
      </w:r>
      <w:r>
        <w:rPr>
          <w:rFonts w:hint="eastAsia" w:ascii="等线" w:hAnsi="等线" w:cs="宋体"/>
          <w:sz w:val="24"/>
          <w:szCs w:val="24"/>
          <w:lang w:val="zh-CN"/>
        </w:rPr>
        <w:t>作为供应商正式授权</w:t>
      </w:r>
      <w:r>
        <w:rPr>
          <w:rFonts w:hint="eastAsia" w:ascii="等线" w:hAnsi="等线" w:cs="宋体"/>
          <w:sz w:val="24"/>
          <w:szCs w:val="24"/>
          <w:u w:val="single"/>
          <w:lang w:val="zh-CN"/>
        </w:rPr>
        <w:t>(授权代表全名, 职务)</w:t>
      </w:r>
      <w:r>
        <w:rPr>
          <w:rFonts w:hint="eastAsia" w:ascii="等线" w:hAnsi="等线" w:cs="宋体"/>
          <w:sz w:val="24"/>
          <w:szCs w:val="24"/>
          <w:lang w:val="zh-CN"/>
        </w:rPr>
        <w:t>代表我方全权处理有关本投标的一切事宜。</w:t>
      </w:r>
      <w:r>
        <w:rPr>
          <w:rFonts w:hint="eastAsia" w:ascii="等线" w:hAnsi="等线" w:cs="宋体"/>
          <w:sz w:val="24"/>
          <w:szCs w:val="24"/>
          <w:lang w:val="zh-CN"/>
        </w:rPr>
        <w:br w:type="textWrapping"/>
      </w:r>
      <w:r>
        <w:rPr>
          <w:rFonts w:hint="eastAsia" w:ascii="等线" w:hAnsi="等线" w:cs="宋体"/>
          <w:sz w:val="24"/>
          <w:szCs w:val="24"/>
          <w:lang w:val="zh-CN"/>
        </w:rPr>
        <w:t xml:space="preserve"> 在此提交的响应文件，正本一份，副本</w:t>
      </w:r>
      <w:r>
        <w:rPr>
          <w:rFonts w:hint="eastAsia" w:ascii="等线" w:hAnsi="等线" w:cs="宋体"/>
          <w:sz w:val="24"/>
          <w:szCs w:val="24"/>
          <w:u w:val="single"/>
          <w:lang w:val="zh-CN"/>
        </w:rPr>
        <w:t xml:space="preserve">   </w:t>
      </w:r>
      <w:r>
        <w:rPr>
          <w:rFonts w:hint="eastAsia" w:ascii="等线" w:hAnsi="等线" w:cs="宋体"/>
          <w:sz w:val="24"/>
          <w:szCs w:val="24"/>
          <w:lang w:val="zh-CN"/>
        </w:rPr>
        <w:t>份, 电子版文件</w:t>
      </w:r>
      <w:r>
        <w:rPr>
          <w:rFonts w:hint="eastAsia" w:ascii="等线" w:hAnsi="等线" w:cs="宋体"/>
          <w:sz w:val="24"/>
          <w:szCs w:val="24"/>
          <w:u w:val="single"/>
          <w:lang w:val="zh-CN"/>
        </w:rPr>
        <w:t> </w:t>
      </w:r>
      <w:r>
        <w:rPr>
          <w:rFonts w:hint="eastAsia" w:ascii="等线" w:hAnsi="等线" w:cs="宋体"/>
          <w:sz w:val="24"/>
          <w:szCs w:val="24"/>
          <w:lang w:val="zh-CN"/>
        </w:rPr>
        <w:t>份。</w:t>
      </w:r>
      <w:r>
        <w:rPr>
          <w:rFonts w:hint="eastAsia" w:ascii="等线" w:hAnsi="等线" w:cs="宋体"/>
          <w:sz w:val="24"/>
          <w:szCs w:val="24"/>
          <w:lang w:val="zh-CN"/>
        </w:rPr>
        <w:br w:type="textWrapping"/>
      </w:r>
      <w:r>
        <w:rPr>
          <w:rFonts w:hint="eastAsia" w:ascii="等线" w:hAnsi="等线" w:cs="宋体"/>
          <w:sz w:val="24"/>
          <w:szCs w:val="24"/>
          <w:lang w:val="zh-CN"/>
        </w:rPr>
        <w:t>我方已完全明白采购文件的所有条款要求，并申明如下：</w:t>
      </w:r>
      <w:r>
        <w:rPr>
          <w:rFonts w:hint="eastAsia" w:ascii="等线" w:hAnsi="等线" w:cs="宋体"/>
          <w:sz w:val="24"/>
          <w:szCs w:val="24"/>
          <w:lang w:val="zh-CN"/>
        </w:rPr>
        <w:br w:type="textWrapping"/>
      </w:r>
      <w:r>
        <w:rPr>
          <w:rFonts w:hint="eastAsia" w:ascii="等线" w:hAnsi="等线" w:cs="宋体"/>
          <w:sz w:val="24"/>
          <w:szCs w:val="24"/>
          <w:lang w:val="zh-CN"/>
        </w:rPr>
        <w:t>一、按采购文件提供的全部货物与相关服务的投标总价大写</w:t>
      </w:r>
      <w:r>
        <w:rPr>
          <w:rFonts w:hint="eastAsia" w:ascii="等线" w:hAnsi="等线" w:cs="宋体"/>
          <w:sz w:val="24"/>
          <w:szCs w:val="24"/>
          <w:u w:val="single"/>
          <w:lang w:val="zh-CN"/>
        </w:rPr>
        <w:t xml:space="preserve">     </w:t>
      </w:r>
      <w:r>
        <w:rPr>
          <w:rFonts w:hint="eastAsia" w:ascii="等线" w:hAnsi="等线" w:cs="宋体"/>
          <w:sz w:val="24"/>
          <w:szCs w:val="24"/>
          <w:lang w:val="zh-CN"/>
        </w:rPr>
        <w:t>，小写</w:t>
      </w:r>
      <w:r>
        <w:rPr>
          <w:rFonts w:hint="eastAsia" w:ascii="等线" w:hAnsi="等线" w:cs="宋体"/>
          <w:sz w:val="24"/>
          <w:szCs w:val="24"/>
          <w:u w:val="single"/>
          <w:lang w:val="zh-CN"/>
        </w:rPr>
        <w:t>     元</w:t>
      </w:r>
      <w:r>
        <w:rPr>
          <w:rFonts w:hint="eastAsia" w:ascii="等线" w:hAnsi="等线" w:cs="宋体"/>
          <w:sz w:val="24"/>
          <w:szCs w:val="24"/>
          <w:lang w:val="zh-CN"/>
        </w:rPr>
        <w:t>。</w:t>
      </w:r>
      <w:r>
        <w:rPr>
          <w:rFonts w:hint="eastAsia" w:ascii="等线" w:hAnsi="等线" w:cs="宋体"/>
          <w:sz w:val="24"/>
          <w:szCs w:val="24"/>
          <w:lang w:val="zh-CN"/>
        </w:rPr>
        <w:br w:type="textWrapping"/>
      </w:r>
      <w:r>
        <w:rPr>
          <w:rFonts w:hint="eastAsia" w:ascii="等线" w:hAnsi="等线" w:cs="宋体"/>
          <w:sz w:val="24"/>
          <w:szCs w:val="24"/>
          <w:lang w:val="zh-CN"/>
        </w:rPr>
        <w:t>二、本响应文件的有效期为投标截止时间起</w:t>
      </w:r>
      <w:r>
        <w:rPr>
          <w:rFonts w:hint="eastAsia" w:ascii="等线" w:hAnsi="等线" w:cs="宋体"/>
          <w:sz w:val="24"/>
          <w:szCs w:val="24"/>
          <w:u w:val="single"/>
          <w:lang w:val="zh-CN"/>
        </w:rPr>
        <w:t>  </w:t>
      </w:r>
      <w:r>
        <w:rPr>
          <w:rFonts w:hint="eastAsia" w:ascii="等线" w:hAnsi="等线" w:cs="宋体"/>
          <w:sz w:val="24"/>
          <w:szCs w:val="24"/>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hint="eastAsia" w:ascii="等线" w:hAnsi="等线" w:cs="宋体"/>
          <w:sz w:val="24"/>
          <w:szCs w:val="24"/>
          <w:lang w:val="zh-CN"/>
        </w:rPr>
        <w:br w:type="textWrapping"/>
      </w:r>
      <w:r>
        <w:rPr>
          <w:rFonts w:hint="eastAsia" w:ascii="等线" w:hAnsi="等线" w:cs="宋体"/>
          <w:sz w:val="24"/>
          <w:szCs w:val="24"/>
          <w:lang w:val="zh-CN"/>
        </w:rPr>
        <w:t>三、我方同意按照贵方可能提出的要求而提供与投标有关的任何其它数据、信息或资料。</w:t>
      </w:r>
      <w:r>
        <w:rPr>
          <w:rFonts w:hint="eastAsia" w:ascii="等线" w:hAnsi="等线" w:cs="宋体"/>
          <w:sz w:val="24"/>
          <w:szCs w:val="24"/>
          <w:lang w:val="zh-CN"/>
        </w:rPr>
        <w:br w:type="textWrapping"/>
      </w:r>
      <w:r>
        <w:rPr>
          <w:rFonts w:hint="eastAsia" w:ascii="等线" w:hAnsi="等线" w:cs="宋体"/>
          <w:sz w:val="24"/>
          <w:szCs w:val="24"/>
          <w:lang w:val="zh-CN"/>
        </w:rPr>
        <w:t>四、我方明白并同意，在规定的开标日之后，投标有效期之内撤销投标的，将承担相应责任。</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五、我方理解贵方不一定接受最低投标价或任何贵方可能收到的投标。</w:t>
      </w:r>
      <w:r>
        <w:rPr>
          <w:rFonts w:hint="eastAsia" w:ascii="等线" w:hAnsi="等线" w:cs="宋体"/>
          <w:sz w:val="24"/>
          <w:szCs w:val="24"/>
          <w:lang w:val="zh-CN"/>
        </w:rPr>
        <w:br w:type="textWrapping"/>
      </w:r>
      <w:r>
        <w:rPr>
          <w:rFonts w:hint="eastAsia" w:ascii="等线" w:hAnsi="等线" w:cs="宋体"/>
          <w:sz w:val="24"/>
          <w:szCs w:val="24"/>
          <w:lang w:val="zh-CN"/>
        </w:rPr>
        <w:t>六、我方如果成交，将保证履行采购文件及其澄清、修改文件（如果有）中的全部责任和义务，按质、按量、按期完成《项目需求》及《合同书》中的全部任务。</w:t>
      </w:r>
      <w:r>
        <w:rPr>
          <w:rFonts w:hint="eastAsia" w:ascii="等线" w:hAnsi="等线" w:cs="宋体"/>
          <w:sz w:val="24"/>
          <w:szCs w:val="24"/>
          <w:lang w:val="zh-CN"/>
        </w:rPr>
        <w:br w:type="textWrapping"/>
      </w:r>
      <w:r>
        <w:rPr>
          <w:rFonts w:hint="eastAsia" w:ascii="等线" w:hAnsi="等线" w:cs="宋体"/>
          <w:sz w:val="24"/>
          <w:szCs w:val="24"/>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r>
        <w:rPr>
          <w:rFonts w:hint="eastAsia" w:ascii="等线" w:hAnsi="等线" w:cs="宋体"/>
          <w:sz w:val="24"/>
          <w:szCs w:val="24"/>
          <w:lang w:val="zh-CN"/>
        </w:rPr>
        <w:br w:type="textWrapping"/>
      </w:r>
      <w:r>
        <w:rPr>
          <w:rFonts w:hint="eastAsia" w:ascii="等线" w:hAnsi="等线" w:cs="宋体"/>
          <w:sz w:val="24"/>
          <w:szCs w:val="24"/>
          <w:lang w:val="zh-CN"/>
        </w:rPr>
        <w:t xml:space="preserve">八、我方投标报价已包含应向知识产权所有权人支付的所有相关税费，并保证采购人在中国使用我方提供的货物时，如有第三方提出侵犯其知识产权主张的，责任由我方承担。 </w:t>
      </w:r>
      <w:r>
        <w:rPr>
          <w:rFonts w:hint="eastAsia" w:ascii="等线" w:hAnsi="等线" w:cs="宋体"/>
          <w:sz w:val="24"/>
          <w:szCs w:val="24"/>
          <w:lang w:val="zh-CN"/>
        </w:rPr>
        <w:br w:type="textWrapping"/>
      </w:r>
      <w:r>
        <w:rPr>
          <w:rFonts w:hint="eastAsia" w:ascii="等线" w:hAnsi="等线" w:cs="宋体"/>
          <w:sz w:val="24"/>
          <w:szCs w:val="24"/>
          <w:lang w:val="zh-CN"/>
        </w:rPr>
        <w:t>九、我方具备《政府采购法》第二十二条规定的条件；承诺如下：</w:t>
      </w:r>
      <w:r>
        <w:rPr>
          <w:rFonts w:hint="eastAsia" w:ascii="等线" w:hAnsi="等线" w:cs="宋体"/>
          <w:sz w:val="24"/>
          <w:szCs w:val="24"/>
          <w:lang w:val="zh-CN"/>
        </w:rPr>
        <w:br w:type="textWrapping"/>
      </w:r>
      <w:r>
        <w:rPr>
          <w:rFonts w:hint="eastAsia" w:ascii="等线" w:hAnsi="等线" w:cs="宋体"/>
          <w:sz w:val="24"/>
          <w:szCs w:val="24"/>
          <w:lang w:val="zh-CN"/>
        </w:rPr>
        <w:t>（1）具有独立承担民事责任能力的在中华人民共和国境内注册的法人或其他组织或自然人，有效的营业执照（或事业法人登记证或身份证等相关证明）。</w:t>
      </w:r>
      <w:r>
        <w:rPr>
          <w:rFonts w:hint="eastAsia" w:ascii="等线" w:hAnsi="等线" w:cs="宋体"/>
          <w:sz w:val="24"/>
          <w:szCs w:val="24"/>
          <w:lang w:val="zh-CN"/>
        </w:rPr>
        <w:br w:type="textWrapping"/>
      </w:r>
      <w:r>
        <w:rPr>
          <w:rFonts w:hint="eastAsia" w:ascii="等线" w:hAnsi="等线" w:cs="宋体"/>
          <w:sz w:val="24"/>
          <w:szCs w:val="24"/>
          <w:lang w:val="zh-CN"/>
        </w:rPr>
        <w:t>（2）我方已依法缴纳了各项税费及社会保险费用，如有需要，可随时向采购人提供近六个月内的相关缴费证明，以便核查。</w:t>
      </w:r>
      <w:r>
        <w:rPr>
          <w:rFonts w:hint="eastAsia" w:ascii="等线" w:hAnsi="等线" w:cs="宋体"/>
          <w:sz w:val="24"/>
          <w:szCs w:val="24"/>
          <w:lang w:val="zh-CN"/>
        </w:rPr>
        <w:br w:type="textWrapping"/>
      </w:r>
      <w:r>
        <w:rPr>
          <w:rFonts w:hint="eastAsia" w:ascii="等线" w:hAnsi="等线" w:cs="宋体"/>
          <w:sz w:val="24"/>
          <w:szCs w:val="24"/>
          <w:lang w:val="zh-CN"/>
        </w:rPr>
        <w:t>（3）我方已依法建立健全的财务会计制度，如有需要，可随时向采购人提供相关证明材料，以便核查。</w:t>
      </w:r>
      <w:r>
        <w:rPr>
          <w:rFonts w:hint="eastAsia" w:ascii="等线" w:hAnsi="等线" w:cs="宋体"/>
          <w:sz w:val="24"/>
          <w:szCs w:val="24"/>
          <w:lang w:val="zh-CN"/>
        </w:rPr>
        <w:br w:type="textWrapping"/>
      </w:r>
      <w:r>
        <w:rPr>
          <w:rFonts w:hint="eastAsia" w:ascii="等线" w:hAnsi="等线" w:cs="宋体"/>
          <w:sz w:val="24"/>
          <w:szCs w:val="24"/>
          <w:lang w:val="zh-CN"/>
        </w:rPr>
        <w:t>（4）参加政府采购活动前三年内，在经营活动中没有重大违法记录。</w:t>
      </w:r>
      <w:r>
        <w:rPr>
          <w:rFonts w:hint="eastAsia" w:ascii="等线" w:hAnsi="等线" w:cs="宋体"/>
          <w:sz w:val="24"/>
          <w:szCs w:val="24"/>
          <w:lang w:val="zh-CN"/>
        </w:rPr>
        <w:br w:type="textWrapping"/>
      </w:r>
      <w:r>
        <w:rPr>
          <w:rFonts w:hint="eastAsia" w:ascii="等线" w:hAnsi="等线" w:cs="宋体"/>
          <w:sz w:val="24"/>
          <w:szCs w:val="24"/>
          <w:lang w:val="zh-CN"/>
        </w:rPr>
        <w:t>（5）符合法律、行政法规规定的其他条件。</w:t>
      </w:r>
      <w:r>
        <w:rPr>
          <w:rFonts w:hint="eastAsia" w:ascii="等线" w:hAnsi="等线" w:cs="宋体"/>
          <w:sz w:val="24"/>
          <w:szCs w:val="24"/>
          <w:lang w:val="zh-CN"/>
        </w:rPr>
        <w:br w:type="textWrapping"/>
      </w:r>
      <w:r>
        <w:rPr>
          <w:rFonts w:hint="eastAsia" w:ascii="等线" w:hAnsi="等线" w:cs="宋体"/>
          <w:sz w:val="24"/>
          <w:szCs w:val="24"/>
          <w:lang w:val="zh-CN"/>
        </w:rPr>
        <w:t>以上内容如有虚假或与事实不符的，评审委员会可将我方做无效投标处理，我方愿意承担相应的法律责任。</w:t>
      </w:r>
      <w:r>
        <w:rPr>
          <w:rFonts w:hint="eastAsia" w:ascii="等线" w:hAnsi="等线" w:cs="宋体"/>
          <w:sz w:val="24"/>
          <w:szCs w:val="24"/>
          <w:lang w:val="zh-CN"/>
        </w:rPr>
        <w:br w:type="textWrapping"/>
      </w:r>
      <w:r>
        <w:rPr>
          <w:rFonts w:hint="eastAsia" w:ascii="等线" w:hAnsi="等线" w:cs="宋体"/>
          <w:sz w:val="24"/>
          <w:szCs w:val="24"/>
          <w:lang w:val="zh-CN"/>
        </w:rPr>
        <w:t>十、我方具备履行合同所必需的设备和专业技术能力。</w:t>
      </w:r>
      <w:r>
        <w:rPr>
          <w:rFonts w:hint="eastAsia" w:ascii="等线" w:hAnsi="等线" w:cs="宋体"/>
          <w:sz w:val="24"/>
          <w:szCs w:val="24"/>
          <w:lang w:val="zh-CN"/>
        </w:rPr>
        <w:br w:type="textWrapping"/>
      </w:r>
      <w:r>
        <w:rPr>
          <w:rFonts w:hint="eastAsia" w:ascii="等线" w:hAnsi="等线" w:cs="宋体"/>
          <w:sz w:val="24"/>
          <w:szCs w:val="24"/>
          <w:lang w:val="zh-CN"/>
        </w:rPr>
        <w:t>十一、我方对在本函及响应文件中所作的所有承诺承担法律责任。</w:t>
      </w:r>
      <w:r>
        <w:rPr>
          <w:rFonts w:hint="eastAsia" w:ascii="等线" w:hAnsi="等线" w:cs="宋体"/>
          <w:sz w:val="24"/>
          <w:szCs w:val="24"/>
          <w:lang w:val="zh-CN"/>
        </w:rPr>
        <w:br w:type="textWrapping"/>
      </w:r>
      <w:r>
        <w:rPr>
          <w:rFonts w:hint="eastAsia" w:ascii="等线" w:hAnsi="等线" w:cs="宋体"/>
          <w:sz w:val="24"/>
          <w:szCs w:val="24"/>
          <w:lang w:val="zh-CN"/>
        </w:rPr>
        <w:t>所有与本招标有关的一切正式往来请寄：</w:t>
      </w:r>
      <w:r>
        <w:rPr>
          <w:rFonts w:hint="eastAsia" w:ascii="等线" w:hAnsi="等线" w:cs="宋体"/>
          <w:sz w:val="24"/>
          <w:szCs w:val="24"/>
          <w:lang w:val="zh-CN"/>
        </w:rPr>
        <w:br w:type="textWrapping"/>
      </w:r>
      <w:r>
        <w:rPr>
          <w:rFonts w:hint="eastAsia" w:ascii="等线" w:hAnsi="等线" w:cs="宋体"/>
          <w:sz w:val="24"/>
          <w:szCs w:val="24"/>
          <w:lang w:val="zh-CN"/>
        </w:rPr>
        <w:t>地    址：邮政编码：</w:t>
      </w:r>
    </w:p>
    <w:p>
      <w:pPr>
        <w:autoSpaceDE w:val="0"/>
        <w:autoSpaceDN w:val="0"/>
        <w:adjustRightInd w:val="0"/>
        <w:spacing w:line="480" w:lineRule="auto"/>
        <w:rPr>
          <w:rFonts w:ascii="等线" w:hAnsi="等线" w:cs="宋体"/>
          <w:sz w:val="24"/>
          <w:szCs w:val="24"/>
          <w:u w:val="single"/>
        </w:rPr>
      </w:pPr>
      <w:r>
        <w:rPr>
          <w:rFonts w:hint="eastAsia" w:ascii="等线" w:hAnsi="等线" w:cs="宋体"/>
          <w:sz w:val="24"/>
          <w:szCs w:val="24"/>
          <w:lang w:val="zh-CN"/>
        </w:rPr>
        <w:t>电    话： 传   真：</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供应商代表姓名： 职  务：</w:t>
      </w:r>
    </w:p>
    <w:p>
      <w:pPr>
        <w:autoSpaceDE w:val="0"/>
        <w:autoSpaceDN w:val="0"/>
        <w:adjustRightInd w:val="0"/>
        <w:spacing w:line="480" w:lineRule="auto"/>
        <w:rPr>
          <w:rFonts w:ascii="等线" w:hAnsi="等线" w:cs="宋体"/>
          <w:sz w:val="24"/>
          <w:szCs w:val="24"/>
          <w:u w:val="single"/>
          <w:lang w:val="zh-CN"/>
        </w:rPr>
      </w:pPr>
      <w:r>
        <w:rPr>
          <w:rFonts w:hint="eastAsia" w:ascii="等线" w:hAnsi="等线" w:cs="宋体"/>
          <w:sz w:val="24"/>
          <w:szCs w:val="24"/>
          <w:lang w:val="zh-CN"/>
        </w:rPr>
        <w:t>供应商法定代表人（或法定代表人授权代表）签字：</w:t>
      </w:r>
    </w:p>
    <w:p>
      <w:pPr>
        <w:autoSpaceDE w:val="0"/>
        <w:autoSpaceDN w:val="0"/>
        <w:adjustRightInd w:val="0"/>
        <w:spacing w:line="480" w:lineRule="auto"/>
        <w:rPr>
          <w:rFonts w:ascii="等线" w:hAnsi="等线" w:cs="宋体"/>
          <w:sz w:val="24"/>
          <w:szCs w:val="24"/>
          <w:u w:val="single"/>
          <w:lang w:val="zh-CN"/>
        </w:rPr>
      </w:pPr>
      <w:r>
        <w:rPr>
          <w:rFonts w:hint="eastAsia" w:ascii="等线" w:hAnsi="等线" w:cs="宋体"/>
          <w:sz w:val="24"/>
          <w:szCs w:val="24"/>
          <w:lang w:val="zh-CN"/>
        </w:rPr>
        <w:t>供应商名称（盖章）：</w:t>
      </w:r>
    </w:p>
    <w:p>
      <w:pPr>
        <w:autoSpaceDE w:val="0"/>
        <w:autoSpaceDN w:val="0"/>
        <w:adjustRightInd w:val="0"/>
        <w:spacing w:line="480" w:lineRule="auto"/>
        <w:rPr>
          <w:rFonts w:ascii="等线" w:hAnsi="等线" w:cs="宋体"/>
          <w:sz w:val="24"/>
          <w:szCs w:val="24"/>
          <w:u w:val="single"/>
          <w:lang w:val="zh-CN"/>
        </w:rPr>
      </w:pPr>
      <w:r>
        <w:rPr>
          <w:rFonts w:hint="eastAsia" w:ascii="等线" w:hAnsi="等线" w:cs="宋体"/>
          <w:sz w:val="24"/>
          <w:szCs w:val="24"/>
          <w:lang w:val="zh-CN"/>
        </w:rPr>
        <w:t>日期：</w:t>
      </w:r>
      <w:r>
        <w:rPr>
          <w:rFonts w:hint="eastAsia" w:ascii="等线" w:hAnsi="等线" w:cs="宋体"/>
          <w:sz w:val="24"/>
          <w:szCs w:val="24"/>
          <w:u w:val="single"/>
          <w:lang w:val="zh-CN"/>
        </w:rPr>
        <w:t xml:space="preserve">   </w:t>
      </w:r>
      <w:r>
        <w:rPr>
          <w:rFonts w:hint="eastAsia" w:ascii="等线" w:hAnsi="等线" w:cs="宋体"/>
          <w:sz w:val="24"/>
          <w:szCs w:val="24"/>
          <w:lang w:val="zh-CN"/>
        </w:rPr>
        <w:t>年</w:t>
      </w:r>
      <w:r>
        <w:rPr>
          <w:rFonts w:hint="eastAsia" w:ascii="等线" w:hAnsi="等线" w:cs="宋体"/>
          <w:sz w:val="24"/>
          <w:szCs w:val="24"/>
          <w:u w:val="single"/>
          <w:lang w:val="zh-CN"/>
        </w:rPr>
        <w:t>  </w:t>
      </w:r>
      <w:r>
        <w:rPr>
          <w:rFonts w:hint="eastAsia" w:ascii="等线" w:hAnsi="等线" w:cs="宋体"/>
          <w:sz w:val="24"/>
          <w:szCs w:val="24"/>
          <w:lang w:val="zh-CN"/>
        </w:rPr>
        <w:t>月</w:t>
      </w:r>
      <w:r>
        <w:rPr>
          <w:rFonts w:hint="eastAsia" w:ascii="等线" w:hAnsi="等线" w:cs="宋体"/>
          <w:sz w:val="24"/>
          <w:szCs w:val="24"/>
          <w:u w:val="single"/>
          <w:lang w:val="zh-CN"/>
        </w:rPr>
        <w:t>  </w:t>
      </w:r>
      <w:r>
        <w:rPr>
          <w:rFonts w:hint="eastAsia" w:ascii="等线" w:hAnsi="等线" w:cs="宋体"/>
          <w:sz w:val="24"/>
          <w:szCs w:val="24"/>
          <w:lang w:val="zh-CN"/>
        </w:rPr>
        <w:t>日</w:t>
      </w:r>
    </w:p>
    <w:p>
      <w:pPr>
        <w:jc w:val="center"/>
        <w:rPr>
          <w:rFonts w:ascii="宋体" w:cs="宋体"/>
          <w:sz w:val="24"/>
          <w:lang w:val="zh-CN"/>
        </w:rPr>
      </w:pPr>
      <w:r>
        <w:rPr>
          <w:rFonts w:hint="eastAsia" w:ascii="等线" w:hAnsi="等线" w:cs="宋体"/>
          <w:sz w:val="24"/>
          <w:szCs w:val="24"/>
          <w:u w:val="single"/>
          <w:lang w:val="zh-CN"/>
        </w:rPr>
        <w:br w:type="page"/>
      </w:r>
      <w:r>
        <w:rPr>
          <w:rFonts w:hint="eastAsia" w:ascii="宋体" w:hAnsi="宋体" w:cs="黑体"/>
          <w:b/>
          <w:bCs/>
          <w:sz w:val="28"/>
          <w:szCs w:val="28"/>
          <w:lang w:val="zh-CN"/>
        </w:rPr>
        <w:t>三、资格审查证明材料</w:t>
      </w:r>
    </w:p>
    <w:p>
      <w:pPr>
        <w:pStyle w:val="14"/>
        <w:spacing w:line="360" w:lineRule="auto"/>
        <w:jc w:val="center"/>
        <w:rPr>
          <w:rFonts w:hAnsi="宋体"/>
          <w:snapToGrid w:val="0"/>
          <w:sz w:val="36"/>
          <w:szCs w:val="36"/>
        </w:rPr>
      </w:pPr>
    </w:p>
    <w:p>
      <w:pPr>
        <w:pStyle w:val="14"/>
        <w:spacing w:line="360" w:lineRule="auto"/>
        <w:rPr>
          <w:rFonts w:hAnsi="宋体"/>
          <w:snapToGrid w:val="0"/>
          <w:sz w:val="36"/>
          <w:szCs w:val="36"/>
        </w:rPr>
      </w:pPr>
    </w:p>
    <w:p>
      <w:pPr>
        <w:pStyle w:val="14"/>
        <w:spacing w:line="360" w:lineRule="auto"/>
        <w:jc w:val="center"/>
        <w:rPr>
          <w:rFonts w:hAnsi="宋体"/>
          <w:snapToGrid w:val="0"/>
          <w:szCs w:val="36"/>
        </w:rPr>
      </w:pPr>
      <w:r>
        <w:rPr>
          <w:rFonts w:hint="eastAsia" w:hAnsi="宋体"/>
          <w:snapToGrid w:val="0"/>
          <w:szCs w:val="36"/>
        </w:rPr>
        <w:t>3.1 报价一览表</w:t>
      </w:r>
    </w:p>
    <w:p>
      <w:pPr>
        <w:pStyle w:val="14"/>
        <w:spacing w:line="360" w:lineRule="auto"/>
        <w:jc w:val="center"/>
        <w:rPr>
          <w:rFonts w:ascii="等线 Light" w:hAnsi="等线 Light" w:eastAsia="等线 Light"/>
          <w:snapToGrid w:val="0"/>
          <w:sz w:val="28"/>
          <w:szCs w:val="28"/>
        </w:rPr>
      </w:pPr>
    </w:p>
    <w:p>
      <w:pPr>
        <w:spacing w:before="50" w:afterLines="50" w:line="360" w:lineRule="auto"/>
        <w:contextualSpacing/>
        <w:jc w:val="left"/>
        <w:rPr>
          <w:rFonts w:ascii="等线" w:hAnsi="等线"/>
          <w:color w:val="000000"/>
          <w:sz w:val="24"/>
          <w:szCs w:val="24"/>
        </w:rPr>
      </w:pPr>
      <w:r>
        <w:rPr>
          <w:rFonts w:hint="eastAsia" w:ascii="等线" w:hAnsi="等线"/>
          <w:color w:val="000000"/>
          <w:sz w:val="24"/>
          <w:szCs w:val="24"/>
        </w:rPr>
        <w:t>项目编号：</w:t>
      </w:r>
    </w:p>
    <w:p>
      <w:pPr>
        <w:spacing w:line="360" w:lineRule="auto"/>
        <w:contextualSpacing/>
        <w:rPr>
          <w:rFonts w:ascii="等线" w:hAnsi="等线"/>
          <w:color w:val="000000"/>
          <w:sz w:val="24"/>
          <w:szCs w:val="24"/>
        </w:rPr>
      </w:pPr>
      <w:r>
        <w:rPr>
          <w:rFonts w:hint="eastAsia" w:ascii="等线" w:hAnsi="等线"/>
          <w:color w:val="000000"/>
          <w:sz w:val="24"/>
          <w:szCs w:val="24"/>
        </w:rPr>
        <w:t xml:space="preserve">项目名称：                                     </w:t>
      </w:r>
      <w:r>
        <w:rPr>
          <w:rFonts w:hint="eastAsia" w:ascii="等线" w:hAnsi="等线" w:cs="Arial"/>
          <w:sz w:val="24"/>
          <w:szCs w:val="24"/>
        </w:rPr>
        <w:t>单位：元（人民币）</w:t>
      </w:r>
    </w:p>
    <w:tbl>
      <w:tblPr>
        <w:tblStyle w:val="30"/>
        <w:tblW w:w="8512" w:type="dxa"/>
        <w:tblInd w:w="0" w:type="dxa"/>
        <w:tblLayout w:type="fixed"/>
        <w:tblCellMar>
          <w:top w:w="0" w:type="dxa"/>
          <w:left w:w="108" w:type="dxa"/>
          <w:bottom w:w="0" w:type="dxa"/>
          <w:right w:w="108" w:type="dxa"/>
        </w:tblCellMar>
      </w:tblPr>
      <w:tblGrid>
        <w:gridCol w:w="1339"/>
        <w:gridCol w:w="1888"/>
        <w:gridCol w:w="1260"/>
        <w:gridCol w:w="1413"/>
        <w:gridCol w:w="1600"/>
        <w:gridCol w:w="1012"/>
      </w:tblGrid>
      <w:tr>
        <w:tblPrEx>
          <w:tblLayout w:type="fixed"/>
          <w:tblCellMar>
            <w:top w:w="0" w:type="dxa"/>
            <w:left w:w="108" w:type="dxa"/>
            <w:bottom w:w="0" w:type="dxa"/>
            <w:right w:w="108" w:type="dxa"/>
          </w:tblCellMar>
        </w:tblPrEx>
        <w:trPr>
          <w:trHeight w:val="851" w:hRule="atLeast"/>
        </w:trPr>
        <w:tc>
          <w:tcPr>
            <w:tcW w:w="133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项目名称</w:t>
            </w:r>
          </w:p>
        </w:tc>
        <w:tc>
          <w:tcPr>
            <w:tcW w:w="1888"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投标报价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工期</w:t>
            </w:r>
          </w:p>
        </w:tc>
        <w:tc>
          <w:tcPr>
            <w:tcW w:w="141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rPr>
            </w:pPr>
            <w:r>
              <w:rPr>
                <w:rFonts w:hint="eastAsia" w:ascii="等线" w:hAnsi="等线" w:cs="宋体"/>
                <w:b/>
                <w:sz w:val="24"/>
                <w:szCs w:val="24"/>
              </w:rPr>
              <w:t>质量</w:t>
            </w:r>
          </w:p>
        </w:tc>
        <w:tc>
          <w:tcPr>
            <w:tcW w:w="16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rPr>
            </w:pPr>
            <w:r>
              <w:rPr>
                <w:rFonts w:hint="eastAsia" w:ascii="等线" w:hAnsi="等线" w:cs="宋体"/>
                <w:b/>
                <w:sz w:val="24"/>
                <w:szCs w:val="24"/>
              </w:rPr>
              <w:t>项目经理</w:t>
            </w:r>
          </w:p>
        </w:tc>
        <w:tc>
          <w:tcPr>
            <w:tcW w:w="101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13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sz w:val="24"/>
                <w:szCs w:val="24"/>
              </w:rPr>
            </w:pPr>
          </w:p>
        </w:tc>
        <w:tc>
          <w:tcPr>
            <w:tcW w:w="18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大写：　</w:t>
            </w:r>
          </w:p>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小写：</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41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0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r>
    </w:tbl>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供应商名称：</w:t>
      </w:r>
      <w:r>
        <w:rPr>
          <w:rFonts w:hint="eastAsia" w:ascii="等线" w:hAnsi="等线" w:cs="宋体"/>
          <w:sz w:val="24"/>
          <w:szCs w:val="24"/>
          <w:u w:val="single"/>
          <w:lang w:val="zh-CN"/>
        </w:rPr>
        <w:t xml:space="preserve">     （全称）   </w:t>
      </w:r>
      <w:r>
        <w:rPr>
          <w:rFonts w:hint="eastAsia" w:ascii="等线" w:hAnsi="等线" w:cs="宋体"/>
          <w:sz w:val="24"/>
          <w:szCs w:val="24"/>
          <w:lang w:val="zh-CN"/>
        </w:rPr>
        <w:t>（公章）</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供应商法定代表人（单位负责人）或授权代表签字：</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日期： 年 月 日</w:t>
      </w:r>
    </w:p>
    <w:p>
      <w:pPr>
        <w:pStyle w:val="14"/>
        <w:spacing w:line="360" w:lineRule="auto"/>
        <w:jc w:val="center"/>
        <w:rPr>
          <w:rFonts w:hAnsi="宋体"/>
          <w:snapToGrid w:val="0"/>
          <w:sz w:val="28"/>
          <w:szCs w:val="28"/>
        </w:rPr>
      </w:pPr>
    </w:p>
    <w:p>
      <w:pPr>
        <w:autoSpaceDE w:val="0"/>
        <w:autoSpaceDN w:val="0"/>
        <w:adjustRightInd w:val="0"/>
        <w:spacing w:line="480" w:lineRule="auto"/>
        <w:rPr>
          <w:rFonts w:ascii="宋体" w:hAnsi="宋体" w:cs="宋体"/>
          <w:szCs w:val="21"/>
          <w:u w:val="single"/>
        </w:rPr>
      </w:pPr>
      <w:r>
        <w:t> </w:t>
      </w:r>
    </w:p>
    <w:p>
      <w:pPr>
        <w:adjustRightInd w:val="0"/>
        <w:snapToGrid w:val="0"/>
        <w:spacing w:line="360" w:lineRule="auto"/>
        <w:rPr>
          <w:rFonts w:ascii="宋体" w:hAnsi="宋体" w:cs="宋体"/>
          <w:szCs w:val="21"/>
          <w:u w:val="single"/>
        </w:rPr>
      </w:pPr>
    </w:p>
    <w:p>
      <w:pPr>
        <w:spacing w:line="480" w:lineRule="exact"/>
        <w:jc w:val="center"/>
        <w:rPr>
          <w:rFonts w:ascii="宋体" w:hAnsi="宋体"/>
          <w:b/>
          <w:bCs/>
          <w:color w:val="000000"/>
          <w:sz w:val="24"/>
          <w:szCs w:val="24"/>
        </w:rPr>
      </w:pPr>
    </w:p>
    <w:p>
      <w:pPr>
        <w:spacing w:line="480" w:lineRule="exact"/>
        <w:rPr>
          <w:rFonts w:ascii="宋体" w:hAnsi="宋体"/>
          <w:b/>
          <w:bCs/>
          <w:color w:val="000000"/>
          <w:sz w:val="24"/>
          <w:szCs w:val="24"/>
        </w:rPr>
      </w:pPr>
    </w:p>
    <w:p/>
    <w:p>
      <w:pPr>
        <w:spacing w:line="480" w:lineRule="exact"/>
        <w:jc w:val="center"/>
        <w:rPr>
          <w:rFonts w:ascii="宋体" w:hAnsi="宋体"/>
          <w:b/>
          <w:bCs/>
          <w:color w:val="000000"/>
          <w:sz w:val="24"/>
          <w:szCs w:val="24"/>
        </w:rPr>
      </w:pPr>
      <w:r>
        <w:rPr>
          <w:rFonts w:ascii="宋体" w:hAnsi="宋体"/>
          <w:b/>
          <w:bCs/>
          <w:color w:val="000000"/>
          <w:sz w:val="24"/>
          <w:szCs w:val="24"/>
        </w:rPr>
        <w:br w:type="page"/>
      </w:r>
      <w:r>
        <w:rPr>
          <w:rFonts w:hint="eastAsia" w:ascii="宋体" w:hAnsi="宋体"/>
          <w:b/>
          <w:bCs/>
          <w:color w:val="000000"/>
          <w:sz w:val="24"/>
          <w:szCs w:val="24"/>
        </w:rPr>
        <w:t>3.2 法定代表人（单位负责人）</w:t>
      </w:r>
      <w:r>
        <w:rPr>
          <w:rFonts w:ascii="宋体" w:hAnsi="宋体"/>
          <w:b/>
          <w:bCs/>
          <w:color w:val="000000"/>
          <w:sz w:val="24"/>
          <w:szCs w:val="24"/>
        </w:rPr>
        <w:t>资</w:t>
      </w:r>
      <w:r>
        <w:rPr>
          <w:rFonts w:hint="eastAsia" w:ascii="宋体" w:hAnsi="宋体"/>
          <w:b/>
          <w:bCs/>
          <w:color w:val="000000"/>
          <w:sz w:val="24"/>
          <w:szCs w:val="24"/>
        </w:rPr>
        <w:t>格</w:t>
      </w:r>
      <w:r>
        <w:rPr>
          <w:rFonts w:ascii="宋体" w:hAnsi="宋体"/>
          <w:b/>
          <w:bCs/>
          <w:color w:val="000000"/>
          <w:sz w:val="24"/>
          <w:szCs w:val="24"/>
        </w:rPr>
        <w:t>证</w:t>
      </w:r>
      <w:r>
        <w:rPr>
          <w:rFonts w:hint="eastAsia" w:ascii="宋体" w:hAnsi="宋体"/>
          <w:b/>
          <w:bCs/>
          <w:color w:val="000000"/>
          <w:sz w:val="24"/>
          <w:szCs w:val="24"/>
        </w:rPr>
        <w:t>明</w:t>
      </w:r>
      <w:r>
        <w:rPr>
          <w:rFonts w:ascii="宋体" w:hAnsi="宋体"/>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8"/>
        <w:spacing w:line="480" w:lineRule="auto"/>
        <w:ind w:firstLine="472" w:firstLineChars="225"/>
        <w:jc w:val="left"/>
        <w:rPr>
          <w:rFonts w:hAnsi="宋体"/>
          <w:color w:val="000000"/>
          <w:sz w:val="21"/>
          <w:szCs w:val="21"/>
        </w:rPr>
      </w:pPr>
      <w:r>
        <w:rPr>
          <w:rFonts w:hAnsi="宋体"/>
          <w:color w:val="000000"/>
          <w:sz w:val="21"/>
          <w:szCs w:val="21"/>
        </w:rPr>
        <w:t>单</w:t>
      </w:r>
      <w:r>
        <w:rPr>
          <w:rFonts w:hint="eastAsia" w:hAnsi="宋体"/>
          <w:color w:val="000000"/>
          <w:sz w:val="21"/>
          <w:szCs w:val="21"/>
        </w:rPr>
        <w:t>位名</w:t>
      </w:r>
      <w:r>
        <w:rPr>
          <w:rFonts w:hAnsi="宋体"/>
          <w:color w:val="000000"/>
          <w:sz w:val="21"/>
          <w:szCs w:val="21"/>
        </w:rPr>
        <w:t>称</w:t>
      </w:r>
      <w:r>
        <w:rPr>
          <w:rFonts w:hint="eastAsia" w:hAnsi="宋体"/>
          <w:color w:val="000000"/>
          <w:sz w:val="21"/>
          <w:szCs w:val="21"/>
        </w:rPr>
        <w:t>：</w:t>
      </w:r>
    </w:p>
    <w:p>
      <w:pPr>
        <w:pStyle w:val="48"/>
        <w:spacing w:line="480" w:lineRule="auto"/>
        <w:ind w:firstLine="472" w:firstLineChars="225"/>
        <w:jc w:val="left"/>
        <w:rPr>
          <w:rFonts w:hAnsi="宋体"/>
          <w:color w:val="000000"/>
          <w:sz w:val="21"/>
          <w:szCs w:val="21"/>
        </w:rPr>
      </w:pPr>
      <w:r>
        <w:rPr>
          <w:rFonts w:hint="eastAsia" w:hAnsi="宋体"/>
          <w:color w:val="000000"/>
          <w:sz w:val="21"/>
          <w:szCs w:val="21"/>
        </w:rPr>
        <w:t>地址：</w:t>
      </w:r>
    </w:p>
    <w:p>
      <w:pPr>
        <w:pStyle w:val="48"/>
        <w:spacing w:line="480" w:lineRule="auto"/>
        <w:ind w:firstLine="472" w:firstLineChars="225"/>
        <w:jc w:val="left"/>
        <w:rPr>
          <w:rFonts w:hAnsi="宋体"/>
          <w:color w:val="000000"/>
          <w:sz w:val="21"/>
          <w:szCs w:val="21"/>
        </w:rPr>
      </w:pPr>
      <w:r>
        <w:rPr>
          <w:rFonts w:hint="eastAsia" w:hAnsi="宋体"/>
          <w:color w:val="000000"/>
          <w:sz w:val="21"/>
          <w:szCs w:val="21"/>
        </w:rPr>
        <w:t>姓名：       性</w:t>
      </w:r>
      <w:r>
        <w:rPr>
          <w:rFonts w:hAnsi="宋体"/>
          <w:color w:val="000000"/>
          <w:sz w:val="21"/>
          <w:szCs w:val="21"/>
        </w:rPr>
        <w:t>别</w:t>
      </w:r>
      <w:r>
        <w:rPr>
          <w:rFonts w:hint="eastAsia" w:hAnsi="宋体"/>
          <w:color w:val="000000"/>
          <w:sz w:val="21"/>
          <w:szCs w:val="21"/>
        </w:rPr>
        <w:t>：     年</w:t>
      </w:r>
      <w:r>
        <w:rPr>
          <w:rFonts w:hAnsi="宋体"/>
          <w:color w:val="000000"/>
          <w:sz w:val="21"/>
          <w:szCs w:val="21"/>
        </w:rPr>
        <w:t>龄</w:t>
      </w:r>
      <w:r>
        <w:rPr>
          <w:rFonts w:hint="eastAsia" w:hAnsi="宋体"/>
          <w:color w:val="000000"/>
          <w:sz w:val="21"/>
          <w:szCs w:val="21"/>
        </w:rPr>
        <w:t>：</w:t>
      </w:r>
      <w:r>
        <w:rPr>
          <w:rFonts w:hAnsi="宋体"/>
          <w:color w:val="000000"/>
          <w:sz w:val="21"/>
          <w:szCs w:val="21"/>
        </w:rPr>
        <w:t xml:space="preserve">     职务</w:t>
      </w:r>
      <w:r>
        <w:rPr>
          <w:rFonts w:hint="eastAsia" w:hAnsi="宋体"/>
          <w:color w:val="000000"/>
          <w:sz w:val="21"/>
          <w:szCs w:val="21"/>
        </w:rPr>
        <w:t xml:space="preserve">：        </w:t>
      </w:r>
    </w:p>
    <w:p>
      <w:pPr>
        <w:pStyle w:val="48"/>
        <w:spacing w:line="480" w:lineRule="auto"/>
        <w:ind w:firstLine="472" w:firstLineChars="225"/>
        <w:jc w:val="left"/>
        <w:rPr>
          <w:rFonts w:hAnsi="宋体"/>
          <w:color w:val="000000"/>
          <w:sz w:val="21"/>
          <w:szCs w:val="21"/>
        </w:rPr>
      </w:pPr>
      <w:r>
        <w:rPr>
          <w:rFonts w:hint="eastAsia" w:hAnsi="宋体"/>
          <w:color w:val="000000"/>
          <w:sz w:val="21"/>
          <w:szCs w:val="21"/>
        </w:rPr>
        <w:t>本人系</w:t>
      </w:r>
      <w:r>
        <w:rPr>
          <w:rFonts w:hint="eastAsia" w:hAnsi="宋体"/>
          <w:i/>
          <w:snapToGrid w:val="0"/>
          <w:sz w:val="21"/>
          <w:szCs w:val="21"/>
          <w:u w:val="single"/>
        </w:rPr>
        <w:t>供应商名</w:t>
      </w:r>
      <w:r>
        <w:rPr>
          <w:rFonts w:hAnsi="宋体"/>
          <w:i/>
          <w:snapToGrid w:val="0"/>
          <w:sz w:val="21"/>
          <w:szCs w:val="21"/>
          <w:u w:val="single"/>
        </w:rPr>
        <w:t>称</w:t>
      </w:r>
      <w:r>
        <w:rPr>
          <w:rFonts w:hint="eastAsia" w:hAnsi="宋体"/>
          <w:color w:val="000000"/>
          <w:sz w:val="21"/>
          <w:szCs w:val="21"/>
        </w:rPr>
        <w:t>的法定代表人（单位负责人）。就</w:t>
      </w:r>
      <w:r>
        <w:rPr>
          <w:rFonts w:hAnsi="宋体"/>
          <w:color w:val="000000"/>
          <w:sz w:val="21"/>
          <w:szCs w:val="21"/>
        </w:rPr>
        <w:t>参</w:t>
      </w:r>
      <w:r>
        <w:rPr>
          <w:rFonts w:hint="eastAsia" w:hAnsi="宋体"/>
          <w:color w:val="000000"/>
          <w:sz w:val="21"/>
          <w:szCs w:val="21"/>
        </w:rPr>
        <w:t>加贵方招</w:t>
      </w:r>
      <w:r>
        <w:rPr>
          <w:rFonts w:hAnsi="宋体"/>
          <w:color w:val="000000"/>
          <w:sz w:val="21"/>
          <w:szCs w:val="21"/>
        </w:rPr>
        <w:t>标编号为</w:t>
      </w:r>
      <w:r>
        <w:rPr>
          <w:rFonts w:hAnsi="宋体"/>
          <w:i/>
          <w:color w:val="000000"/>
          <w:sz w:val="21"/>
          <w:szCs w:val="21"/>
          <w:u w:val="single"/>
        </w:rPr>
        <w:t>项目编号</w:t>
      </w:r>
      <w:r>
        <w:rPr>
          <w:rFonts w:hint="eastAsia" w:hAnsi="宋体"/>
          <w:color w:val="000000"/>
          <w:sz w:val="21"/>
          <w:szCs w:val="21"/>
        </w:rPr>
        <w:t>的</w:t>
      </w:r>
      <w:r>
        <w:rPr>
          <w:rFonts w:hAnsi="宋体"/>
          <w:i/>
          <w:color w:val="000000"/>
          <w:sz w:val="21"/>
          <w:szCs w:val="21"/>
          <w:u w:val="single"/>
        </w:rPr>
        <w:t>项目</w:t>
      </w:r>
      <w:r>
        <w:rPr>
          <w:rFonts w:hint="eastAsia" w:hAnsi="宋体"/>
          <w:i/>
          <w:color w:val="000000"/>
          <w:sz w:val="21"/>
          <w:szCs w:val="21"/>
          <w:u w:val="single"/>
        </w:rPr>
        <w:t>名</w:t>
      </w:r>
      <w:r>
        <w:rPr>
          <w:rFonts w:hAnsi="宋体"/>
          <w:i/>
          <w:color w:val="000000"/>
          <w:sz w:val="21"/>
          <w:szCs w:val="21"/>
          <w:u w:val="single"/>
        </w:rPr>
        <w:t>称</w:t>
      </w:r>
      <w:r>
        <w:rPr>
          <w:rFonts w:hint="eastAsia" w:hAnsi="宋体"/>
          <w:color w:val="000000"/>
          <w:sz w:val="21"/>
          <w:szCs w:val="21"/>
        </w:rPr>
        <w:t>竞争性谈判</w:t>
      </w:r>
      <w:r>
        <w:rPr>
          <w:rFonts w:hAnsi="宋体"/>
          <w:color w:val="000000"/>
          <w:sz w:val="21"/>
          <w:szCs w:val="21"/>
        </w:rPr>
        <w:t>项目</w:t>
      </w:r>
      <w:r>
        <w:rPr>
          <w:rFonts w:hint="eastAsia" w:hAnsi="宋体"/>
          <w:color w:val="000000"/>
          <w:sz w:val="21"/>
          <w:szCs w:val="21"/>
        </w:rPr>
        <w:t>的响应</w:t>
      </w:r>
      <w:r>
        <w:rPr>
          <w:rFonts w:hAnsi="宋体"/>
          <w:color w:val="000000"/>
          <w:sz w:val="21"/>
          <w:szCs w:val="21"/>
        </w:rPr>
        <w:t>报价</w:t>
      </w:r>
      <w:r>
        <w:rPr>
          <w:rFonts w:hint="eastAsia" w:hAnsi="宋体"/>
          <w:color w:val="000000"/>
          <w:sz w:val="21"/>
          <w:szCs w:val="21"/>
        </w:rPr>
        <w:t>，</w:t>
      </w:r>
      <w:r>
        <w:rPr>
          <w:rFonts w:hAnsi="宋体"/>
          <w:color w:val="000000"/>
          <w:sz w:val="21"/>
          <w:szCs w:val="21"/>
        </w:rPr>
        <w:t>签</w:t>
      </w:r>
      <w:r>
        <w:rPr>
          <w:rFonts w:hint="eastAsia" w:hAnsi="宋体"/>
          <w:color w:val="000000"/>
          <w:sz w:val="21"/>
          <w:szCs w:val="21"/>
        </w:rPr>
        <w:t>署上</w:t>
      </w:r>
      <w:r>
        <w:rPr>
          <w:rFonts w:hAnsi="宋体"/>
          <w:color w:val="000000"/>
          <w:sz w:val="21"/>
          <w:szCs w:val="21"/>
        </w:rPr>
        <w:t>述项目</w:t>
      </w:r>
      <w:r>
        <w:rPr>
          <w:rFonts w:hint="eastAsia" w:hAnsi="宋体"/>
          <w:color w:val="000000"/>
          <w:sz w:val="21"/>
          <w:szCs w:val="21"/>
        </w:rPr>
        <w:t>的响应文件及合同的</w:t>
      </w:r>
      <w:r>
        <w:rPr>
          <w:rFonts w:hAnsi="宋体"/>
          <w:color w:val="000000"/>
          <w:sz w:val="21"/>
          <w:szCs w:val="21"/>
        </w:rPr>
        <w:t>执</w:t>
      </w:r>
      <w:r>
        <w:rPr>
          <w:rFonts w:hint="eastAsia" w:hAnsi="宋体"/>
          <w:color w:val="000000"/>
          <w:sz w:val="21"/>
          <w:szCs w:val="21"/>
        </w:rPr>
        <w:t>行、完成、服</w:t>
      </w:r>
      <w:r>
        <w:rPr>
          <w:rFonts w:hAnsi="宋体"/>
          <w:color w:val="000000"/>
          <w:sz w:val="21"/>
          <w:szCs w:val="21"/>
        </w:rPr>
        <w:t>务</w:t>
      </w:r>
      <w:r>
        <w:rPr>
          <w:rFonts w:hint="eastAsia" w:hAnsi="宋体"/>
          <w:color w:val="000000"/>
          <w:sz w:val="21"/>
          <w:szCs w:val="21"/>
        </w:rPr>
        <w:t>和保修，</w:t>
      </w:r>
      <w:r>
        <w:rPr>
          <w:rFonts w:hAnsi="宋体"/>
          <w:color w:val="000000"/>
          <w:sz w:val="21"/>
          <w:szCs w:val="21"/>
        </w:rPr>
        <w:t>签</w:t>
      </w:r>
      <w:r>
        <w:rPr>
          <w:rFonts w:hint="eastAsia" w:hAnsi="宋体"/>
          <w:color w:val="000000"/>
          <w:sz w:val="21"/>
          <w:szCs w:val="21"/>
        </w:rPr>
        <w:t>署合同和</w:t>
      </w:r>
      <w:r>
        <w:rPr>
          <w:rFonts w:hAnsi="宋体"/>
          <w:color w:val="000000"/>
          <w:sz w:val="21"/>
          <w:szCs w:val="21"/>
        </w:rPr>
        <w:t>处</w:t>
      </w:r>
      <w:r>
        <w:rPr>
          <w:rFonts w:hint="eastAsia" w:hAnsi="宋体"/>
          <w:color w:val="000000"/>
          <w:sz w:val="21"/>
          <w:szCs w:val="21"/>
        </w:rPr>
        <w:t>理与之有</w:t>
      </w:r>
      <w:r>
        <w:rPr>
          <w:rFonts w:hAnsi="宋体"/>
          <w:color w:val="000000"/>
          <w:sz w:val="21"/>
          <w:szCs w:val="21"/>
        </w:rPr>
        <w:t>关的</w:t>
      </w:r>
      <w:r>
        <w:rPr>
          <w:rFonts w:hint="eastAsia" w:hAnsi="宋体"/>
          <w:color w:val="000000"/>
          <w:sz w:val="21"/>
          <w:szCs w:val="21"/>
        </w:rPr>
        <w:t>一切事</w:t>
      </w:r>
      <w:r>
        <w:rPr>
          <w:rFonts w:hAnsi="宋体"/>
          <w:color w:val="000000"/>
          <w:sz w:val="21"/>
          <w:szCs w:val="21"/>
        </w:rPr>
        <w:t>务</w:t>
      </w:r>
      <w:r>
        <w:rPr>
          <w:rFonts w:hint="eastAsia" w:hAnsi="宋体"/>
          <w:color w:val="000000"/>
          <w:sz w:val="21"/>
          <w:szCs w:val="21"/>
        </w:rPr>
        <w:t>。</w:t>
      </w:r>
    </w:p>
    <w:p>
      <w:pPr>
        <w:pStyle w:val="48"/>
        <w:spacing w:line="480" w:lineRule="auto"/>
        <w:ind w:firstLine="472" w:firstLineChars="225"/>
        <w:jc w:val="left"/>
        <w:rPr>
          <w:rFonts w:hAnsi="宋体"/>
          <w:color w:val="000000"/>
          <w:sz w:val="21"/>
          <w:szCs w:val="21"/>
        </w:rPr>
      </w:pPr>
      <w:r>
        <w:rPr>
          <w:rFonts w:hint="eastAsia" w:hAnsi="宋体"/>
          <w:color w:val="000000"/>
          <w:sz w:val="21"/>
          <w:szCs w:val="21"/>
        </w:rPr>
        <w:t>特此</w:t>
      </w:r>
      <w:r>
        <w:rPr>
          <w:rFonts w:hAnsi="宋体"/>
          <w:color w:val="000000"/>
          <w:sz w:val="21"/>
          <w:szCs w:val="21"/>
        </w:rPr>
        <w:t>证</w:t>
      </w:r>
      <w:r>
        <w:rPr>
          <w:rFonts w:hint="eastAsia" w:hAnsi="宋体"/>
          <w:color w:val="000000"/>
          <w:sz w:val="21"/>
          <w:szCs w:val="21"/>
        </w:rPr>
        <w:t>明。</w:t>
      </w:r>
    </w:p>
    <w:p>
      <w:pPr>
        <w:pStyle w:val="48"/>
        <w:spacing w:line="480" w:lineRule="auto"/>
        <w:ind w:firstLine="472" w:firstLineChars="225"/>
        <w:jc w:val="left"/>
        <w:rPr>
          <w:rFonts w:hAnsi="宋体"/>
          <w:color w:val="000000"/>
          <w:sz w:val="21"/>
          <w:szCs w:val="21"/>
        </w:rPr>
      </w:pPr>
    </w:p>
    <w:p>
      <w:pPr>
        <w:pStyle w:val="48"/>
        <w:spacing w:line="480" w:lineRule="auto"/>
        <w:ind w:firstLine="472" w:firstLineChars="225"/>
        <w:jc w:val="left"/>
        <w:rPr>
          <w:rFonts w:hAnsi="宋体"/>
          <w:color w:val="000000"/>
          <w:sz w:val="21"/>
          <w:szCs w:val="21"/>
        </w:rPr>
      </w:pPr>
    </w:p>
    <w:p>
      <w:pPr>
        <w:pStyle w:val="48"/>
        <w:spacing w:line="480" w:lineRule="auto"/>
        <w:ind w:left="-538" w:leftChars="-256" w:firstLine="539" w:firstLineChars="257"/>
        <w:jc w:val="center"/>
        <w:rPr>
          <w:rFonts w:hAnsi="宋体"/>
          <w:bCs/>
          <w:color w:val="000000"/>
          <w:sz w:val="21"/>
          <w:szCs w:val="21"/>
        </w:rPr>
      </w:pPr>
      <w:r>
        <w:rPr>
          <w:rFonts w:hint="eastAsia" w:hAnsi="宋体"/>
          <w:bCs/>
          <w:color w:val="000000"/>
          <w:sz w:val="21"/>
          <w:szCs w:val="21"/>
        </w:rPr>
        <w:t>【此</w:t>
      </w:r>
      <w:r>
        <w:rPr>
          <w:rFonts w:hAnsi="宋体"/>
          <w:bCs/>
          <w:color w:val="000000"/>
          <w:sz w:val="21"/>
          <w:szCs w:val="21"/>
        </w:rPr>
        <w:t>处请</w:t>
      </w:r>
      <w:r>
        <w:rPr>
          <w:rFonts w:hint="eastAsia" w:hAnsi="宋体"/>
          <w:bCs/>
          <w:color w:val="000000"/>
          <w:sz w:val="21"/>
          <w:szCs w:val="21"/>
        </w:rPr>
        <w:t>粘</w:t>
      </w:r>
      <w:r>
        <w:rPr>
          <w:rFonts w:hAnsi="宋体"/>
          <w:bCs/>
          <w:color w:val="000000"/>
          <w:sz w:val="21"/>
          <w:szCs w:val="21"/>
        </w:rPr>
        <w:t>贴</w:t>
      </w:r>
      <w:r>
        <w:rPr>
          <w:rFonts w:hint="eastAsia" w:hAnsi="宋体"/>
          <w:bCs/>
          <w:color w:val="000000"/>
          <w:sz w:val="21"/>
          <w:szCs w:val="21"/>
        </w:rPr>
        <w:t>法定代表人（单位负责人）身份</w:t>
      </w:r>
      <w:r>
        <w:rPr>
          <w:rFonts w:hAnsi="宋体"/>
          <w:bCs/>
          <w:color w:val="000000"/>
          <w:sz w:val="21"/>
          <w:szCs w:val="21"/>
        </w:rPr>
        <w:t>证复</w:t>
      </w:r>
      <w:r>
        <w:rPr>
          <w:rFonts w:hint="eastAsia" w:hAnsi="宋体"/>
          <w:bCs/>
          <w:color w:val="000000"/>
          <w:sz w:val="21"/>
          <w:szCs w:val="21"/>
        </w:rPr>
        <w:t>印件，需清晰反映身份证有效期限】</w:t>
      </w:r>
    </w:p>
    <w:p>
      <w:pPr>
        <w:pStyle w:val="48"/>
        <w:spacing w:line="480" w:lineRule="auto"/>
        <w:ind w:left="-538" w:leftChars="-256" w:firstLine="539" w:firstLineChars="257"/>
        <w:jc w:val="center"/>
        <w:rPr>
          <w:rFonts w:hAnsi="宋体"/>
          <w:bCs/>
          <w:color w:val="000000"/>
          <w:sz w:val="21"/>
          <w:szCs w:val="21"/>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spacing w:line="480" w:lineRule="auto"/>
        <w:ind w:firstLine="3937" w:firstLineChars="1875"/>
        <w:rPr>
          <w:rFonts w:ascii="宋体" w:hAnsi="宋体" w:cs="Arial"/>
          <w:color w:val="000000"/>
          <w:szCs w:val="21"/>
          <w:u w:val="single"/>
        </w:rPr>
      </w:pPr>
      <w:r>
        <w:rPr>
          <w:rFonts w:hint="eastAsia" w:ascii="宋体" w:hAnsi="宋体" w:cs="Arial"/>
          <w:color w:val="000000"/>
          <w:szCs w:val="21"/>
        </w:rPr>
        <w:t>供应商名称（并加盖公章）：</w:t>
      </w:r>
    </w:p>
    <w:p>
      <w:pPr>
        <w:pStyle w:val="51"/>
        <w:spacing w:before="60" w:line="480" w:lineRule="auto"/>
        <w:ind w:firstLine="3937" w:firstLineChars="1875"/>
        <w:rPr>
          <w:rFonts w:ascii="宋体" w:hAnsi="宋体" w:cs="Arial"/>
          <w:color w:val="000000"/>
          <w:sz w:val="21"/>
          <w:szCs w:val="21"/>
        </w:rPr>
      </w:pPr>
      <w:r>
        <w:rPr>
          <w:rFonts w:hint="eastAsia" w:ascii="宋体" w:hAnsi="宋体" w:cs="Arial"/>
          <w:color w:val="000000"/>
          <w:sz w:val="21"/>
          <w:szCs w:val="21"/>
        </w:rPr>
        <w:t>签署日期：   年   月  日</w:t>
      </w:r>
    </w:p>
    <w:p>
      <w:pPr>
        <w:pStyle w:val="50"/>
        <w:spacing w:line="480" w:lineRule="auto"/>
        <w:rPr>
          <w:rFonts w:ascii="宋体" w:hAnsi="宋体" w:cs="Arial"/>
          <w:color w:val="000000"/>
          <w:sz w:val="21"/>
          <w:szCs w:val="21"/>
        </w:rPr>
      </w:pPr>
    </w:p>
    <w:p>
      <w:pPr>
        <w:rPr>
          <w:szCs w:val="21"/>
        </w:rPr>
      </w:pPr>
    </w:p>
    <w:p>
      <w:pPr>
        <w:spacing w:line="320" w:lineRule="exact"/>
        <w:ind w:firstLine="420" w:firstLineChars="200"/>
        <w:rPr>
          <w:rFonts w:ascii="宋体" w:hAnsi="宋体"/>
          <w:bCs/>
          <w:color w:val="000000"/>
          <w:kern w:val="12"/>
          <w:szCs w:val="21"/>
        </w:rPr>
      </w:pPr>
      <w:r>
        <w:rPr>
          <w:rFonts w:hint="eastAsia" w:ascii="宋体" w:hAnsi="宋体"/>
          <w:bCs/>
          <w:color w:val="000000"/>
          <w:kern w:val="12"/>
          <w:szCs w:val="21"/>
        </w:rPr>
        <w:t>说明：法定代表人（单位负责人）</w:t>
      </w:r>
      <w:r>
        <w:rPr>
          <w:rFonts w:ascii="宋体" w:hAnsi="宋体"/>
          <w:bCs/>
          <w:color w:val="000000"/>
          <w:kern w:val="12"/>
          <w:szCs w:val="21"/>
        </w:rPr>
        <w:t>参</w:t>
      </w:r>
      <w:r>
        <w:rPr>
          <w:rFonts w:hint="eastAsia" w:ascii="宋体" w:hAnsi="宋体"/>
          <w:bCs/>
          <w:color w:val="000000"/>
          <w:kern w:val="12"/>
          <w:szCs w:val="21"/>
        </w:rPr>
        <w:t>加本竞争性谈判</w:t>
      </w:r>
      <w:r>
        <w:rPr>
          <w:rFonts w:ascii="宋体" w:hAnsi="宋体"/>
          <w:bCs/>
          <w:color w:val="000000"/>
          <w:kern w:val="12"/>
          <w:szCs w:val="21"/>
        </w:rPr>
        <w:t>项目</w:t>
      </w:r>
      <w:r>
        <w:rPr>
          <w:rFonts w:hint="eastAsia" w:ascii="宋体" w:hAnsi="宋体"/>
          <w:bCs/>
          <w:color w:val="000000"/>
          <w:kern w:val="12"/>
          <w:szCs w:val="21"/>
        </w:rPr>
        <w:t>响应的，</w:t>
      </w:r>
      <w:r>
        <w:rPr>
          <w:rFonts w:ascii="宋体" w:hAnsi="宋体"/>
          <w:bCs/>
          <w:color w:val="000000"/>
          <w:kern w:val="12"/>
          <w:szCs w:val="21"/>
        </w:rPr>
        <w:t>仅须</w:t>
      </w:r>
      <w:r>
        <w:rPr>
          <w:rFonts w:hint="eastAsia" w:ascii="宋体" w:hAnsi="宋体"/>
          <w:bCs/>
          <w:color w:val="000000"/>
          <w:kern w:val="12"/>
          <w:szCs w:val="21"/>
        </w:rPr>
        <w:t>出具此</w:t>
      </w:r>
      <w:r>
        <w:rPr>
          <w:rFonts w:ascii="宋体" w:hAnsi="宋体"/>
          <w:bCs/>
          <w:color w:val="000000"/>
          <w:kern w:val="12"/>
          <w:szCs w:val="21"/>
        </w:rPr>
        <w:t>证</w:t>
      </w:r>
      <w:r>
        <w:rPr>
          <w:rFonts w:hint="eastAsia" w:ascii="宋体" w:hAnsi="宋体"/>
          <w:bCs/>
          <w:color w:val="000000"/>
          <w:kern w:val="12"/>
          <w:szCs w:val="21"/>
        </w:rPr>
        <w:t>明</w:t>
      </w:r>
      <w:r>
        <w:rPr>
          <w:rFonts w:ascii="宋体" w:hAnsi="宋体"/>
          <w:bCs/>
          <w:color w:val="000000"/>
          <w:kern w:val="12"/>
          <w:szCs w:val="21"/>
        </w:rPr>
        <w:t>书</w:t>
      </w:r>
      <w:r>
        <w:rPr>
          <w:rFonts w:hint="eastAsia" w:ascii="宋体" w:hAnsi="宋体"/>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ascii="宋体" w:hAnsi="宋体"/>
          <w:b/>
          <w:bCs/>
          <w:color w:val="000000"/>
          <w:sz w:val="24"/>
          <w:szCs w:val="24"/>
        </w:rPr>
        <w:br w:type="page"/>
      </w: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本人</w:t>
      </w:r>
      <w:r>
        <w:rPr>
          <w:rFonts w:hint="eastAsia" w:ascii="宋体" w:hAnsi="宋体" w:cs="Arial"/>
          <w:szCs w:val="21"/>
          <w:u w:val="single"/>
        </w:rPr>
        <w:t xml:space="preserve">　 </w:t>
      </w:r>
      <w:r>
        <w:rPr>
          <w:rFonts w:hint="eastAsia" w:ascii="宋体" w:hAnsi="宋体"/>
          <w:i/>
          <w:snapToGrid w:val="0"/>
          <w:szCs w:val="21"/>
          <w:u w:val="single"/>
        </w:rPr>
        <w:t>法人姓名</w:t>
      </w:r>
      <w:r>
        <w:rPr>
          <w:rFonts w:hint="eastAsia" w:ascii="宋体" w:hAnsi="宋体" w:cs="Arial"/>
          <w:szCs w:val="21"/>
        </w:rPr>
        <w:t>系</w:t>
      </w:r>
      <w:r>
        <w:rPr>
          <w:rFonts w:hint="eastAsia" w:ascii="宋体" w:hAnsi="宋体" w:cs="Arial"/>
          <w:szCs w:val="21"/>
          <w:u w:val="single"/>
        </w:rPr>
        <w:t>　</w:t>
      </w:r>
      <w:r>
        <w:rPr>
          <w:rFonts w:hint="eastAsia" w:ascii="宋体" w:hAnsi="宋体"/>
          <w:i/>
          <w:snapToGrid w:val="0"/>
          <w:szCs w:val="21"/>
          <w:u w:val="single"/>
        </w:rPr>
        <w:t xml:space="preserve">供应商名称  </w:t>
      </w:r>
      <w:r>
        <w:rPr>
          <w:rFonts w:hint="eastAsia" w:ascii="宋体" w:hAnsi="宋体" w:cs="Arial"/>
          <w:szCs w:val="21"/>
        </w:rPr>
        <w:t>的法定代表人（单位负责人），现委托</w:t>
      </w:r>
      <w:r>
        <w:rPr>
          <w:rFonts w:hint="eastAsia" w:ascii="宋体" w:hAnsi="宋体" w:cs="Arial"/>
          <w:szCs w:val="21"/>
          <w:u w:val="single"/>
        </w:rPr>
        <w:t xml:space="preserve">　 </w:t>
      </w:r>
      <w:r>
        <w:rPr>
          <w:rFonts w:hint="eastAsia" w:ascii="宋体" w:hAnsi="宋体"/>
          <w:i/>
          <w:snapToGrid w:val="0"/>
          <w:szCs w:val="21"/>
          <w:u w:val="single"/>
        </w:rPr>
        <w:t>姓名，职务</w:t>
      </w:r>
      <w:r>
        <w:rPr>
          <w:rFonts w:hint="eastAsia" w:ascii="宋体" w:hAnsi="宋体" w:cs="Arial"/>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我方对被授权人的签名事项负全部责任。</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被授权人无转委托权，特此委托。</w:t>
      </w:r>
    </w:p>
    <w:p>
      <w:pPr>
        <w:spacing w:line="480" w:lineRule="auto"/>
        <w:ind w:firstLine="420" w:firstLineChars="200"/>
        <w:rPr>
          <w:rFonts w:ascii="宋体" w:hAnsi="宋体"/>
          <w:szCs w:val="21"/>
        </w:rPr>
      </w:pPr>
      <w:r>
        <w:rPr>
          <w:rFonts w:hint="eastAsia" w:ascii="宋体" w:hAnsi="宋体"/>
          <w:szCs w:val="21"/>
        </w:rPr>
        <w:t xml:space="preserve">供应商名称： </w:t>
      </w:r>
      <w:r>
        <w:rPr>
          <w:rFonts w:hint="eastAsia" w:ascii="宋体" w:hAnsi="宋体"/>
          <w:szCs w:val="21"/>
          <w:u w:val="single"/>
        </w:rPr>
        <w:t xml:space="preserve">       （全称）       </w:t>
      </w:r>
      <w:r>
        <w:rPr>
          <w:rFonts w:hint="eastAsia" w:ascii="宋体" w:hAnsi="宋体"/>
          <w:szCs w:val="21"/>
        </w:rPr>
        <w:t xml:space="preserve"> （盖单位公章）</w:t>
      </w:r>
    </w:p>
    <w:p>
      <w:pPr>
        <w:spacing w:line="480" w:lineRule="auto"/>
        <w:ind w:firstLine="420" w:firstLineChars="200"/>
        <w:rPr>
          <w:rFonts w:ascii="宋体" w:hAnsi="宋体" w:cs="Arial"/>
          <w:szCs w:val="21"/>
        </w:rPr>
      </w:pPr>
      <w:r>
        <w:rPr>
          <w:rFonts w:hint="eastAsia" w:ascii="宋体" w:hAnsi="宋体" w:cs="Arial"/>
          <w:szCs w:val="21"/>
        </w:rPr>
        <w:t>法定代表人（单位负责人）：              （签字或加盖名章）</w:t>
      </w:r>
    </w:p>
    <w:p>
      <w:pPr>
        <w:spacing w:line="480" w:lineRule="auto"/>
        <w:ind w:firstLine="420" w:firstLineChars="200"/>
        <w:rPr>
          <w:rFonts w:ascii="宋体" w:hAnsi="宋体"/>
          <w:szCs w:val="21"/>
        </w:rPr>
      </w:pPr>
      <w:r>
        <w:rPr>
          <w:rFonts w:hint="eastAsia" w:ascii="宋体" w:hAnsi="宋体" w:cs="Arial"/>
          <w:szCs w:val="21"/>
        </w:rPr>
        <w:t>法定代表人（单位负责人）</w:t>
      </w:r>
      <w:r>
        <w:rPr>
          <w:rFonts w:hint="eastAsia" w:ascii="宋体" w:hAnsi="宋体"/>
          <w:szCs w:val="21"/>
        </w:rPr>
        <w:t>授权代表：  （签字或加盖名章）</w:t>
      </w:r>
    </w:p>
    <w:tbl>
      <w:tblPr>
        <w:tblStyle w:val="3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Cs w:val="21"/>
              </w:rPr>
            </w:pPr>
            <w:r>
              <w:rPr>
                <w:rFonts w:hint="eastAsia" w:ascii="宋体" w:hAnsi="宋体"/>
                <w:szCs w:val="21"/>
              </w:rPr>
              <w:t>法定代表人（单位负责人）身份证（正面）</w:t>
            </w:r>
          </w:p>
        </w:tc>
        <w:tc>
          <w:tcPr>
            <w:tcW w:w="4485" w:type="dxa"/>
            <w:gridSpan w:val="2"/>
            <w:vAlign w:val="center"/>
          </w:tcPr>
          <w:p>
            <w:pPr>
              <w:jc w:val="center"/>
              <w:rPr>
                <w:rFonts w:ascii="宋体" w:hAnsi="宋体"/>
                <w:szCs w:val="21"/>
              </w:rPr>
            </w:pPr>
            <w:r>
              <w:rPr>
                <w:rFonts w:hint="eastAsia" w:ascii="宋体" w:hAnsi="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（正面）</w:t>
            </w:r>
          </w:p>
        </w:tc>
        <w:tc>
          <w:tcPr>
            <w:tcW w:w="4492" w:type="dxa"/>
            <w:gridSpan w:val="2"/>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ascii="宋体" w:hAnsi="宋体"/>
          <w:b/>
          <w:bCs/>
          <w:color w:val="000000"/>
          <w:sz w:val="24"/>
          <w:szCs w:val="24"/>
        </w:rPr>
        <w:br w:type="page"/>
      </w: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特此声明。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本公司对上述声明的真实性负责。如有虚假，将依法承担相应责任。</w:t>
      </w:r>
    </w:p>
    <w:p>
      <w:pPr>
        <w:spacing w:beforeLines="50" w:afterLines="50" w:line="360" w:lineRule="auto"/>
        <w:ind w:firstLine="495" w:firstLineChars="236"/>
        <w:rPr>
          <w:rFonts w:ascii="宋体" w:hAnsi="宋体" w:cs="宋体"/>
          <w:szCs w:val="21"/>
          <w:lang w:val="zh-CN"/>
        </w:rPr>
      </w:pP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供应商名称（盖章）：</w:t>
      </w:r>
    </w:p>
    <w:p>
      <w:pPr>
        <w:pStyle w:val="7"/>
        <w:rPr>
          <w:rFonts w:ascii="宋体" w:hAnsi="宋体" w:eastAsia="宋体"/>
          <w:bCs/>
          <w:lang w:val="zh-CN"/>
        </w:rPr>
      </w:pPr>
      <w:r>
        <w:rPr>
          <w:rFonts w:hint="eastAsia" w:ascii="宋体" w:hAnsi="宋体" w:eastAsia="宋体" w:cs="宋体"/>
          <w:bCs/>
          <w:szCs w:val="21"/>
        </w:rPr>
        <w:t>供应商法定代表人（单位负责人）或法定代表人（单位负责人）授权代表签字或盖章：</w:t>
      </w: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 xml:space="preserve">日    期：     </w:t>
      </w:r>
      <w:r>
        <w:rPr>
          <w:rFonts w:hint="eastAsia" w:ascii="宋体" w:hAnsi="宋体" w:cs="宋体"/>
          <w:szCs w:val="21"/>
        </w:rPr>
        <w:t>年    月    日</w:t>
      </w:r>
    </w:p>
    <w:p>
      <w:pPr>
        <w:spacing w:beforeLines="50" w:afterLines="50" w:line="360" w:lineRule="auto"/>
        <w:ind w:right="420" w:firstLine="5486" w:firstLineChars="2286"/>
        <w:rPr>
          <w:rFonts w:ascii="宋体" w:hAnsi="宋体" w:cs="宋体"/>
          <w:sz w:val="24"/>
          <w:szCs w:val="24"/>
          <w:lang w:val="zh-CN"/>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outlineLvl w:val="0"/>
        <w:rPr>
          <w:b/>
          <w:sz w:val="30"/>
          <w:szCs w:val="30"/>
        </w:rPr>
      </w:pPr>
    </w:p>
    <w:p>
      <w:pPr>
        <w:widowControl/>
        <w:spacing w:before="100" w:beforeAutospacing="1" w:after="100" w:afterAutospacing="1" w:line="360" w:lineRule="auto"/>
        <w:jc w:val="center"/>
        <w:rPr>
          <w:rFonts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3.5供应商自觉抵制政府采购领域商业贿赂行为承诺书</w:t>
      </w:r>
    </w:p>
    <w:p>
      <w:pPr>
        <w:spacing w:afterLines="50" w:line="320" w:lineRule="exact"/>
        <w:rPr>
          <w:rFonts w:ascii="宋体" w:hAnsi="宋体"/>
          <w:color w:val="000000"/>
          <w:sz w:val="24"/>
        </w:rPr>
      </w:pPr>
    </w:p>
    <w:p>
      <w:pPr>
        <w:spacing w:afterLines="50" w:line="320" w:lineRule="exact"/>
        <w:rPr>
          <w:rFonts w:ascii="宋体" w:hAnsi="宋体"/>
          <w:b/>
          <w:bCs/>
          <w:color w:val="000000"/>
          <w:sz w:val="24"/>
        </w:rPr>
      </w:pPr>
      <w:r>
        <w:rPr>
          <w:rFonts w:hint="eastAsia" w:ascii="宋体" w:hAnsi="宋体"/>
          <w:b/>
          <w:color w:val="000000"/>
          <w:sz w:val="24"/>
        </w:rPr>
        <w:t>致：：</w:t>
      </w:r>
    </w:p>
    <w:p>
      <w:pPr>
        <w:spacing w:line="440" w:lineRule="exact"/>
        <w:ind w:firstLine="635"/>
        <w:rPr>
          <w:rFonts w:ascii="宋体" w:hAnsi="宋体"/>
          <w:color w:val="000000"/>
          <w:sz w:val="24"/>
        </w:rPr>
      </w:pPr>
      <w:r>
        <w:rPr>
          <w:rFonts w:hint="eastAsia" w:ascii="宋体" w:hAnsi="宋体"/>
          <w:color w:val="000000"/>
          <w:sz w:val="24"/>
        </w:rPr>
        <w:t>为进一步规范政府采购行为，营造公平竞争的政府采购市场环境，维护政府采购制度良好声誉，在参与采购机构组织的政府采购活动中，我方庄重承诺：</w:t>
      </w:r>
    </w:p>
    <w:p>
      <w:pPr>
        <w:spacing w:line="440" w:lineRule="exact"/>
        <w:ind w:firstLine="635"/>
        <w:rPr>
          <w:rFonts w:ascii="宋体" w:hAnsi="宋体"/>
          <w:color w:val="000000"/>
          <w:sz w:val="24"/>
        </w:rPr>
      </w:pPr>
      <w:r>
        <w:rPr>
          <w:rFonts w:hint="eastAsia" w:ascii="宋体" w:hAnsi="宋体"/>
          <w:color w:val="000000"/>
          <w:sz w:val="24"/>
        </w:rPr>
        <w:t>一、依法参与政府采购活动，遵纪守法，诚信经营，公平竞争。</w:t>
      </w:r>
    </w:p>
    <w:p>
      <w:pPr>
        <w:spacing w:line="440" w:lineRule="exact"/>
        <w:ind w:firstLine="635"/>
        <w:rPr>
          <w:rFonts w:ascii="宋体" w:hAnsi="宋体"/>
          <w:color w:val="000000"/>
          <w:sz w:val="24"/>
        </w:rPr>
      </w:pPr>
      <w:r>
        <w:rPr>
          <w:rFonts w:hint="eastAsia" w:ascii="宋体" w:hAnsi="宋体"/>
          <w:color w:val="000000"/>
          <w:sz w:val="24"/>
        </w:rPr>
        <w:t>二、不向采购单位、采购机构和政府采购评审专家提供任何形式的商业贿赂；对索取或接受商业贿赂的单位和个人，及时向财政部门和纪检监察机关举报。</w:t>
      </w:r>
    </w:p>
    <w:p>
      <w:pPr>
        <w:spacing w:line="440" w:lineRule="exact"/>
        <w:ind w:firstLine="635"/>
        <w:rPr>
          <w:rFonts w:ascii="宋体" w:hAnsi="宋体"/>
          <w:color w:val="000000"/>
          <w:sz w:val="24"/>
        </w:rPr>
      </w:pPr>
      <w:r>
        <w:rPr>
          <w:rFonts w:hint="eastAsia" w:ascii="宋体" w:hAnsi="宋体"/>
          <w:color w:val="000000"/>
          <w:sz w:val="24"/>
        </w:rPr>
        <w:t>三、不以提供虚假资质文件等形式参与政府采购活动，不以虚假材料谋取成交。</w:t>
      </w:r>
    </w:p>
    <w:p>
      <w:pPr>
        <w:spacing w:line="440" w:lineRule="exact"/>
        <w:ind w:firstLine="635"/>
        <w:rPr>
          <w:rFonts w:ascii="宋体" w:hAnsi="宋体"/>
          <w:color w:val="000000"/>
          <w:sz w:val="24"/>
        </w:rPr>
      </w:pPr>
      <w:r>
        <w:rPr>
          <w:rFonts w:hint="eastAsia" w:ascii="宋体" w:hAnsi="宋体"/>
          <w:color w:val="000000"/>
          <w:sz w:val="24"/>
        </w:rPr>
        <w:t>四、不采取不正当手段诋毁、排挤其他供应商，与其他参与政府采购活动供应商保持良性的竞争关系。</w:t>
      </w:r>
    </w:p>
    <w:p>
      <w:pPr>
        <w:spacing w:line="440" w:lineRule="exact"/>
        <w:ind w:firstLine="635"/>
        <w:rPr>
          <w:rFonts w:ascii="宋体" w:hAnsi="宋体"/>
          <w:color w:val="000000"/>
          <w:sz w:val="24"/>
        </w:rPr>
      </w:pPr>
      <w:r>
        <w:rPr>
          <w:rFonts w:hint="eastAsia" w:ascii="宋体" w:hAnsi="宋体"/>
          <w:color w:val="000000"/>
          <w:sz w:val="24"/>
        </w:rPr>
        <w:t>五、不与采购单位、集中采购机构和政府采购评审专家恶意串通，自觉维护政府采购公平竞争的市场秩序。</w:t>
      </w:r>
    </w:p>
    <w:p>
      <w:pPr>
        <w:spacing w:line="440" w:lineRule="exact"/>
        <w:ind w:firstLine="635"/>
        <w:rPr>
          <w:rFonts w:ascii="宋体" w:hAnsi="宋体"/>
          <w:color w:val="000000"/>
          <w:sz w:val="24"/>
        </w:rPr>
      </w:pPr>
      <w:r>
        <w:rPr>
          <w:rFonts w:hint="eastAsia" w:ascii="宋体" w:hAnsi="宋体"/>
          <w:color w:val="000000"/>
          <w:sz w:val="24"/>
        </w:rPr>
        <w:t>六、不与其他供应商串通采取围标、陪标等商业欺诈手段谋取成交，积极维护国家利益、社会公共利益和采购单位的合法权益。</w:t>
      </w:r>
    </w:p>
    <w:p>
      <w:pPr>
        <w:spacing w:line="440" w:lineRule="exact"/>
        <w:ind w:firstLine="635"/>
        <w:rPr>
          <w:rFonts w:ascii="宋体" w:hAnsi="宋体"/>
          <w:color w:val="000000"/>
          <w:sz w:val="24"/>
        </w:rPr>
      </w:pPr>
      <w:r>
        <w:rPr>
          <w:rFonts w:hint="eastAsia" w:ascii="宋体" w:hAnsi="宋体"/>
          <w:color w:val="000000"/>
          <w:sz w:val="24"/>
        </w:rPr>
        <w:t>七、严格履行政府采购合同约定义务，不在政府采购合同执行过程中采取降低质量或标准、减少数量、拖延交付时间等方式损害采购单位的利益，并自觉承担违约责任。</w:t>
      </w:r>
    </w:p>
    <w:p>
      <w:pPr>
        <w:spacing w:line="440" w:lineRule="exact"/>
        <w:ind w:firstLine="635"/>
        <w:rPr>
          <w:rFonts w:ascii="宋体" w:hAnsi="宋体"/>
          <w:color w:val="000000"/>
          <w:sz w:val="24"/>
        </w:rPr>
      </w:pPr>
      <w:r>
        <w:rPr>
          <w:rFonts w:hint="eastAsia" w:ascii="宋体" w:hAnsi="宋体"/>
          <w:color w:val="000000"/>
          <w:sz w:val="24"/>
        </w:rPr>
        <w:t>八、自觉接受并积极配合财政部门和纪检监察机关依法实施的监督检查，如实反映情况，及时提供有关证明材料。</w:t>
      </w:r>
    </w:p>
    <w:p>
      <w:pPr>
        <w:spacing w:afterLines="50" w:line="320" w:lineRule="exact"/>
        <w:rPr>
          <w:rFonts w:ascii="宋体" w:hAnsi="宋体"/>
          <w:color w:val="000000"/>
          <w:sz w:val="24"/>
        </w:rPr>
      </w:pPr>
    </w:p>
    <w:p>
      <w:pPr>
        <w:spacing w:afterLines="50" w:line="320" w:lineRule="exact"/>
        <w:rPr>
          <w:rFonts w:ascii="宋体" w:hAnsi="宋体" w:cs="Arial"/>
          <w:color w:val="000000"/>
          <w:sz w:val="24"/>
          <w:u w:val="single"/>
        </w:rPr>
      </w:pPr>
      <w:r>
        <w:rPr>
          <w:rFonts w:hint="eastAsia" w:ascii="宋体" w:hAnsi="宋体" w:cs="Arial"/>
          <w:color w:val="000000"/>
          <w:sz w:val="24"/>
        </w:rPr>
        <w:t>供应商名称（并加盖公章）：</w:t>
      </w:r>
    </w:p>
    <w:p>
      <w:pPr>
        <w:pStyle w:val="8"/>
        <w:spacing w:before="60" w:afterLines="50" w:line="320" w:lineRule="exact"/>
        <w:ind w:firstLine="480"/>
        <w:rPr>
          <w:rFonts w:ascii="宋体" w:hAnsi="宋体" w:cs="宋体"/>
          <w:szCs w:val="21"/>
          <w:u w:val="single"/>
        </w:rPr>
      </w:pPr>
      <w:r>
        <w:rPr>
          <w:rFonts w:hint="eastAsia" w:ascii="宋体" w:hAnsi="宋体" w:cs="宋体"/>
          <w:szCs w:val="21"/>
        </w:rPr>
        <w:t>供应商法定代表人（单位负责人）或法定代表人（单位负责人）授权代表签字或盖章：</w:t>
      </w:r>
    </w:p>
    <w:p>
      <w:pPr>
        <w:pStyle w:val="8"/>
        <w:spacing w:before="60" w:afterLines="50" w:line="320" w:lineRule="exact"/>
        <w:ind w:firstLine="480"/>
        <w:rPr>
          <w:rFonts w:ascii="宋体" w:hAnsi="宋体" w:cs="Arial"/>
          <w:color w:val="000000"/>
          <w:szCs w:val="24"/>
        </w:rPr>
      </w:pPr>
      <w:r>
        <w:rPr>
          <w:rFonts w:hint="eastAsia" w:ascii="宋体" w:hAnsi="宋体" w:cs="Arial"/>
          <w:color w:val="000000"/>
          <w:szCs w:val="24"/>
        </w:rPr>
        <w:t>签署日期：年月日</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spacing w:beforeLines="50" w:afterLines="50" w:line="360" w:lineRule="auto"/>
        <w:ind w:firstLine="482" w:firstLineChars="200"/>
        <w:jc w:val="center"/>
        <w:rPr>
          <w:rFonts w:ascii="宋体" w:hAnsi="宋体"/>
          <w:b/>
          <w:bCs/>
          <w:color w:val="000000"/>
          <w:sz w:val="24"/>
          <w:szCs w:val="24"/>
        </w:rPr>
      </w:pPr>
    </w:p>
    <w:p>
      <w:pPr>
        <w:spacing w:beforeLines="50" w:afterLines="50" w:line="360" w:lineRule="auto"/>
        <w:ind w:firstLine="482" w:firstLineChars="200"/>
        <w:jc w:val="center"/>
        <w:rPr>
          <w:rFonts w:ascii="宋体" w:hAnsi="宋体"/>
          <w:b/>
          <w:bCs/>
          <w:color w:val="000000"/>
          <w:sz w:val="24"/>
          <w:szCs w:val="24"/>
        </w:rPr>
      </w:pPr>
    </w:p>
    <w:p>
      <w:pPr>
        <w:spacing w:beforeLines="50" w:afterLines="50" w:line="360" w:lineRule="auto"/>
        <w:ind w:firstLine="482" w:firstLineChars="200"/>
        <w:jc w:val="center"/>
        <w:rPr>
          <w:rFonts w:ascii="宋体" w:hAnsi="宋体"/>
          <w:b/>
          <w:bCs/>
          <w:color w:val="000000"/>
          <w:sz w:val="24"/>
          <w:szCs w:val="24"/>
        </w:rPr>
      </w:pPr>
      <w:r>
        <w:rPr>
          <w:rFonts w:hint="eastAsia" w:ascii="宋体" w:hAnsi="宋体"/>
          <w:b/>
          <w:bCs/>
          <w:color w:val="000000"/>
          <w:sz w:val="24"/>
          <w:szCs w:val="24"/>
        </w:rPr>
        <w:t>3.6 投标承诺函</w:t>
      </w:r>
    </w:p>
    <w:p>
      <w:pPr>
        <w:spacing w:beforeLines="50" w:afterLines="50" w:line="360" w:lineRule="auto"/>
        <w:ind w:firstLine="480" w:firstLineChars="200"/>
        <w:rPr>
          <w:rFonts w:ascii="等线" w:hAnsi="等线" w:cs="宋体"/>
          <w:sz w:val="24"/>
          <w:szCs w:val="24"/>
        </w:rPr>
      </w:pPr>
      <w:r>
        <w:rPr>
          <w:rFonts w:hint="eastAsia" w:ascii="等线" w:hAnsi="等线" w:cs="宋体"/>
          <w:sz w:val="24"/>
          <w:szCs w:val="24"/>
          <w:lang w:val="zh-CN"/>
        </w:rPr>
        <w:t>本企业郑重承诺：</w:t>
      </w:r>
    </w:p>
    <w:p>
      <w:pPr>
        <w:spacing w:beforeLines="50" w:afterLines="50" w:line="360" w:lineRule="auto"/>
        <w:ind w:firstLine="480" w:firstLineChars="200"/>
        <w:rPr>
          <w:rFonts w:ascii="等线" w:hAnsi="等线" w:cs="宋体"/>
          <w:sz w:val="24"/>
          <w:szCs w:val="24"/>
        </w:rPr>
      </w:pPr>
      <w:r>
        <w:rPr>
          <w:rFonts w:hint="eastAsia" w:ascii="等线" w:hAnsi="等线" w:cs="宋体"/>
          <w:sz w:val="24"/>
          <w:szCs w:val="24"/>
          <w:lang w:val="zh-CN"/>
        </w:rPr>
        <w:t>一、将遵循公开、公平、公正和诚实信用的原则参加</w:t>
      </w:r>
      <w:r>
        <w:rPr>
          <w:rFonts w:hint="eastAsia" w:ascii="等线" w:hAnsi="等线" w:cs="宋体"/>
          <w:sz w:val="24"/>
          <w:szCs w:val="24"/>
          <w:u w:val="single"/>
        </w:rPr>
        <w:t>(</w:t>
      </w:r>
      <w:r>
        <w:rPr>
          <w:rFonts w:hint="eastAsia" w:ascii="等线" w:hAnsi="等线" w:cs="宋体"/>
          <w:sz w:val="24"/>
          <w:szCs w:val="24"/>
          <w:u w:val="single"/>
          <w:lang w:val="zh-CN"/>
        </w:rPr>
        <w:t>具体政府采购项目名称）</w:t>
      </w:r>
      <w:r>
        <w:rPr>
          <w:rFonts w:hint="eastAsia" w:ascii="等线" w:hAnsi="等线" w:cs="宋体"/>
          <w:sz w:val="24"/>
          <w:szCs w:val="24"/>
          <w:lang w:val="zh-CN"/>
        </w:rPr>
        <w:t>的投标</w:t>
      </w:r>
      <w:r>
        <w:rPr>
          <w:rFonts w:hint="eastAsia" w:ascii="等线" w:hAnsi="等线" w:cs="宋体"/>
          <w:sz w:val="24"/>
          <w:szCs w:val="24"/>
        </w:rPr>
        <w:t>；</w:t>
      </w:r>
    </w:p>
    <w:p>
      <w:pPr>
        <w:spacing w:beforeLines="50" w:afterLines="50" w:line="360" w:lineRule="auto"/>
        <w:ind w:firstLine="480" w:firstLineChars="200"/>
        <w:rPr>
          <w:rFonts w:ascii="等线" w:hAnsi="等线" w:cs="宋体"/>
          <w:sz w:val="24"/>
          <w:szCs w:val="24"/>
        </w:rPr>
      </w:pPr>
      <w:r>
        <w:rPr>
          <w:rFonts w:hint="eastAsia" w:ascii="等线" w:hAnsi="等线" w:cs="宋体"/>
          <w:sz w:val="24"/>
          <w:szCs w:val="24"/>
          <w:lang w:val="zh-CN"/>
        </w:rPr>
        <w:t>二、本次投标所提供的一切材料都是真实、有效、合法的</w:t>
      </w:r>
      <w:r>
        <w:rPr>
          <w:rFonts w:hint="eastAsia" w:ascii="等线" w:hAnsi="等线" w:cs="宋体"/>
          <w:sz w:val="24"/>
          <w:szCs w:val="24"/>
        </w:rPr>
        <w:t>；</w:t>
      </w:r>
    </w:p>
    <w:p>
      <w:pPr>
        <w:spacing w:beforeLines="50" w:afterLines="50" w:line="360" w:lineRule="auto"/>
        <w:ind w:firstLine="480" w:firstLineChars="200"/>
        <w:rPr>
          <w:rFonts w:ascii="等线" w:hAnsi="等线" w:cs="宋体"/>
          <w:sz w:val="24"/>
          <w:szCs w:val="24"/>
        </w:rPr>
      </w:pPr>
      <w:r>
        <w:rPr>
          <w:rFonts w:hint="eastAsia" w:ascii="等线" w:hAnsi="等线" w:cs="宋体"/>
          <w:sz w:val="24"/>
          <w:szCs w:val="24"/>
          <w:lang w:val="zh-CN"/>
        </w:rPr>
        <w:t>三、不与其他投标人相互串通投标报价，不排挤其他投标人的公平竞争，不损害采购人或其他投标人的合法权益</w:t>
      </w:r>
      <w:r>
        <w:rPr>
          <w:rFonts w:hint="eastAsia" w:ascii="等线" w:hAnsi="等线" w:cs="宋体"/>
          <w:sz w:val="24"/>
          <w:szCs w:val="24"/>
        </w:rPr>
        <w:t>；</w:t>
      </w:r>
    </w:p>
    <w:p>
      <w:pPr>
        <w:spacing w:beforeLines="50" w:afterLines="50" w:line="360" w:lineRule="auto"/>
        <w:ind w:firstLine="480" w:firstLineChars="200"/>
        <w:rPr>
          <w:rFonts w:ascii="等线" w:hAnsi="等线" w:cs="宋体"/>
          <w:sz w:val="24"/>
          <w:szCs w:val="24"/>
        </w:rPr>
      </w:pPr>
      <w:r>
        <w:rPr>
          <w:rFonts w:hint="eastAsia" w:ascii="等线" w:hAnsi="等线" w:cs="宋体"/>
          <w:sz w:val="24"/>
          <w:szCs w:val="24"/>
          <w:lang w:val="zh-CN"/>
        </w:rPr>
        <w:t>四、不与采购人或集中采购机构串通投标，不损害国家利益、社会公共利益或者他人的合法权益</w:t>
      </w:r>
      <w:r>
        <w:rPr>
          <w:rFonts w:hint="eastAsia" w:ascii="等线" w:hAnsi="等线" w:cs="宋体"/>
          <w:sz w:val="24"/>
          <w:szCs w:val="24"/>
        </w:rPr>
        <w:t>；</w:t>
      </w:r>
    </w:p>
    <w:p>
      <w:pPr>
        <w:spacing w:beforeLines="50" w:afterLines="50" w:line="360" w:lineRule="auto"/>
        <w:ind w:firstLine="480" w:firstLineChars="200"/>
        <w:rPr>
          <w:rFonts w:ascii="宋体" w:hAnsi="宋体" w:cs="宋体"/>
          <w:b/>
          <w:bCs/>
          <w:sz w:val="24"/>
          <w:szCs w:val="24"/>
        </w:rPr>
      </w:pPr>
      <w:r>
        <w:rPr>
          <w:rFonts w:hint="eastAsia" w:ascii="等线" w:hAnsi="等线" w:cs="宋体"/>
          <w:sz w:val="24"/>
          <w:szCs w:val="24"/>
          <w:lang w:val="zh-CN"/>
        </w:rPr>
        <w:t>五、不向采购人或者</w:t>
      </w:r>
      <w:r>
        <w:fldChar w:fldCharType="begin"/>
      </w:r>
      <w:r>
        <w:instrText xml:space="preserve"> HYPERLINK "http://www.cbi360.net/hyjd/1zt102.html" \t "https://www.cbi360.net/hyjd/20170619/_blank" </w:instrText>
      </w:r>
      <w:r>
        <w:fldChar w:fldCharType="separate"/>
      </w:r>
      <w:r>
        <w:rPr>
          <w:rStyle w:val="29"/>
          <w:rFonts w:hint="eastAsia" w:ascii="宋体" w:hAnsi="宋体" w:cs="宋体"/>
          <w:bCs/>
          <w:sz w:val="24"/>
          <w:szCs w:val="24"/>
        </w:rPr>
        <w:t>评标</w:t>
      </w:r>
      <w:r>
        <w:rPr>
          <w:rStyle w:val="29"/>
          <w:rFonts w:hint="eastAsia" w:ascii="宋体" w:hAnsi="宋体" w:cs="宋体"/>
          <w:bCs/>
          <w:sz w:val="24"/>
          <w:szCs w:val="24"/>
        </w:rPr>
        <w:fldChar w:fldCharType="end"/>
      </w:r>
      <w:r>
        <w:rPr>
          <w:rFonts w:hint="eastAsia" w:ascii="宋体" w:hAnsi="宋体" w:cs="宋体"/>
          <w:sz w:val="24"/>
          <w:szCs w:val="24"/>
          <w:lang w:val="zh-CN"/>
        </w:rPr>
        <w:t>委员会成员行贿以牟取</w:t>
      </w:r>
      <w:r>
        <w:fldChar w:fldCharType="begin"/>
      </w:r>
      <w:r>
        <w:instrText xml:space="preserve"> HYPERLINK "http://hhb.cbi360.net/TenderBangSoso.aspx" \t "https://www.cbi360.net/hyjd/20170619/_blank" </w:instrText>
      </w:r>
      <w:r>
        <w:fldChar w:fldCharType="separate"/>
      </w:r>
      <w:r>
        <w:rPr>
          <w:rStyle w:val="29"/>
          <w:rFonts w:hint="eastAsia" w:ascii="宋体" w:hAnsi="宋体" w:cs="宋体"/>
          <w:bCs/>
          <w:sz w:val="24"/>
          <w:szCs w:val="24"/>
        </w:rPr>
        <w:t>中标</w:t>
      </w:r>
      <w:r>
        <w:rPr>
          <w:rStyle w:val="29"/>
          <w:rFonts w:hint="eastAsia" w:ascii="宋体" w:hAnsi="宋体" w:cs="宋体"/>
          <w:bCs/>
          <w:sz w:val="24"/>
          <w:szCs w:val="24"/>
        </w:rPr>
        <w:fldChar w:fldCharType="end"/>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六、不以他人名义投标或者以其他方式弄虚作假，骗取中标</w:t>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七、不扰乱长葛市政府采购市场秩序</w:t>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八、不在</w:t>
      </w:r>
      <w:r>
        <w:fldChar w:fldCharType="begin"/>
      </w:r>
      <w:r>
        <w:instrText xml:space="preserve"> HYPERLINK "http://www.cbi360.net/hyjd/1zt99.html" \t "https://www.cbi360.net/hyjd/20170619/_blank" </w:instrText>
      </w:r>
      <w:r>
        <w:fldChar w:fldCharType="separate"/>
      </w:r>
      <w:r>
        <w:rPr>
          <w:rStyle w:val="29"/>
          <w:rFonts w:hint="eastAsia" w:ascii="宋体" w:hAnsi="宋体" w:cs="宋体"/>
          <w:bCs/>
          <w:sz w:val="24"/>
          <w:szCs w:val="24"/>
        </w:rPr>
        <w:t>开标</w:t>
      </w:r>
      <w:r>
        <w:rPr>
          <w:rStyle w:val="29"/>
          <w:rFonts w:hint="eastAsia" w:ascii="宋体" w:hAnsi="宋体" w:cs="宋体"/>
          <w:bCs/>
          <w:sz w:val="24"/>
          <w:szCs w:val="24"/>
        </w:rPr>
        <w:fldChar w:fldCharType="end"/>
      </w:r>
      <w:r>
        <w:rPr>
          <w:rFonts w:hint="eastAsia" w:ascii="宋体" w:hAnsi="宋体" w:cs="宋体"/>
          <w:sz w:val="24"/>
          <w:szCs w:val="24"/>
          <w:lang w:val="zh-CN"/>
        </w:rPr>
        <w:t>后进行虚假恶意投诉</w:t>
      </w:r>
      <w:r>
        <w:rPr>
          <w:rFonts w:hint="eastAsia" w:ascii="宋体" w:hAnsi="宋体" w:cs="宋体"/>
          <w:sz w:val="24"/>
          <w:szCs w:val="24"/>
        </w:rPr>
        <w:t>；</w:t>
      </w:r>
    </w:p>
    <w:p>
      <w:pPr>
        <w:spacing w:beforeLines="50" w:afterLines="50" w:line="360" w:lineRule="auto"/>
        <w:ind w:firstLine="480" w:firstLineChars="200"/>
        <w:rPr>
          <w:rFonts w:ascii="等线" w:hAnsi="等线" w:cs="宋体"/>
          <w:sz w:val="24"/>
          <w:szCs w:val="24"/>
        </w:rPr>
      </w:pPr>
      <w:r>
        <w:rPr>
          <w:rFonts w:hint="eastAsia" w:ascii="宋体" w:hAnsi="宋体" w:cs="宋体"/>
          <w:sz w:val="24"/>
          <w:szCs w:val="24"/>
          <w:lang w:val="zh-CN"/>
        </w:rPr>
        <w:t>九、中标后不得将</w:t>
      </w:r>
      <w:r>
        <w:fldChar w:fldCharType="begin"/>
      </w:r>
      <w:r>
        <w:instrText xml:space="preserve"> HYPERLINK "http://www.cbi360.net/hyjd/1zt49.html" \t "https://www.cbi360.net/hyjd/20170619/_blank" </w:instrText>
      </w:r>
      <w:r>
        <w:fldChar w:fldCharType="separate"/>
      </w:r>
      <w:r>
        <w:rPr>
          <w:rStyle w:val="29"/>
          <w:rFonts w:hint="eastAsia" w:ascii="宋体" w:hAnsi="宋体" w:cs="宋体"/>
          <w:bCs/>
          <w:sz w:val="24"/>
          <w:szCs w:val="24"/>
        </w:rPr>
        <w:t>招标文件</w:t>
      </w:r>
      <w:r>
        <w:rPr>
          <w:rStyle w:val="29"/>
          <w:rFonts w:hint="eastAsia" w:ascii="宋体" w:hAnsi="宋体" w:cs="宋体"/>
          <w:bCs/>
          <w:sz w:val="24"/>
          <w:szCs w:val="24"/>
        </w:rPr>
        <w:fldChar w:fldCharType="end"/>
      </w:r>
      <w:r>
        <w:rPr>
          <w:rFonts w:hint="eastAsia" w:ascii="宋体" w:hAnsi="宋体" w:cs="宋体"/>
          <w:sz w:val="24"/>
          <w:szCs w:val="24"/>
          <w:lang w:val="zh-CN"/>
        </w:rPr>
        <w:t>规定不</w:t>
      </w:r>
      <w:r>
        <w:rPr>
          <w:rFonts w:hint="eastAsia" w:ascii="等线" w:hAnsi="等线" w:cs="宋体"/>
          <w:sz w:val="24"/>
          <w:szCs w:val="24"/>
          <w:lang w:val="zh-CN"/>
        </w:rPr>
        <w:t>予转包、分包的项目转包、分包于他人。</w:t>
      </w:r>
    </w:p>
    <w:p>
      <w:pPr>
        <w:spacing w:beforeLines="50" w:afterLines="50" w:line="360" w:lineRule="auto"/>
        <w:ind w:firstLine="480" w:firstLineChars="200"/>
        <w:rPr>
          <w:rFonts w:ascii="等线" w:hAnsi="等线" w:cs="宋体"/>
          <w:sz w:val="24"/>
          <w:szCs w:val="24"/>
        </w:rPr>
      </w:pPr>
      <w:r>
        <w:rPr>
          <w:rFonts w:hint="eastAsia" w:ascii="等线" w:hAnsi="等线" w:cs="宋体"/>
          <w:sz w:val="24"/>
          <w:szCs w:val="24"/>
          <w:lang w:val="zh-CN"/>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spacing w:beforeLines="50" w:afterLines="50" w:line="360" w:lineRule="auto"/>
        <w:ind w:right="960" w:firstLine="480" w:firstLineChars="200"/>
        <w:jc w:val="center"/>
        <w:rPr>
          <w:rFonts w:ascii="等线" w:hAnsi="等线" w:cs="宋体"/>
          <w:sz w:val="24"/>
          <w:szCs w:val="24"/>
        </w:rPr>
      </w:pPr>
      <w:r>
        <w:rPr>
          <w:rFonts w:hint="eastAsia" w:ascii="等线" w:hAnsi="等线" w:cs="宋体"/>
          <w:sz w:val="24"/>
          <w:szCs w:val="24"/>
          <w:lang w:val="zh-CN"/>
        </w:rPr>
        <w:t>法定代表人或者被委托人（签字</w:t>
      </w:r>
      <w:r>
        <w:rPr>
          <w:rFonts w:hint="eastAsia" w:ascii="等线" w:hAnsi="等线" w:cs="宋体"/>
          <w:sz w:val="24"/>
          <w:szCs w:val="24"/>
        </w:rPr>
        <w:t>)</w:t>
      </w:r>
      <w:r>
        <w:rPr>
          <w:rFonts w:hint="eastAsia" w:ascii="等线" w:hAnsi="等线" w:cs="宋体"/>
          <w:sz w:val="24"/>
          <w:szCs w:val="24"/>
          <w:lang w:val="zh-CN"/>
        </w:rPr>
        <w:t>：</w:t>
      </w:r>
    </w:p>
    <w:p>
      <w:pPr>
        <w:spacing w:beforeLines="50" w:afterLines="50" w:line="360" w:lineRule="auto"/>
        <w:ind w:right="960" w:firstLine="4560" w:firstLineChars="1900"/>
        <w:rPr>
          <w:rFonts w:ascii="等线" w:hAnsi="等线" w:cs="宋体"/>
          <w:sz w:val="24"/>
          <w:szCs w:val="24"/>
        </w:rPr>
      </w:pPr>
      <w:r>
        <w:rPr>
          <w:rFonts w:hint="eastAsia" w:ascii="等线" w:hAnsi="等线" w:cs="宋体"/>
          <w:sz w:val="24"/>
          <w:szCs w:val="24"/>
          <w:lang w:val="zh-CN"/>
        </w:rPr>
        <w:t>投标商名称</w:t>
      </w:r>
      <w:r>
        <w:rPr>
          <w:rFonts w:hint="eastAsia" w:ascii="等线" w:hAnsi="等线" w:cs="宋体"/>
          <w:sz w:val="24"/>
          <w:szCs w:val="24"/>
        </w:rPr>
        <w:t>(</w:t>
      </w:r>
      <w:r>
        <w:rPr>
          <w:rFonts w:hint="eastAsia" w:ascii="等线" w:hAnsi="等线" w:cs="宋体"/>
          <w:sz w:val="24"/>
          <w:szCs w:val="24"/>
          <w:lang w:val="zh-CN"/>
        </w:rPr>
        <w:t>盖章</w:t>
      </w:r>
      <w:r>
        <w:rPr>
          <w:rFonts w:hint="eastAsia" w:ascii="等线" w:hAnsi="等线" w:cs="宋体"/>
          <w:sz w:val="24"/>
          <w:szCs w:val="24"/>
        </w:rPr>
        <w:t>)</w:t>
      </w:r>
      <w:r>
        <w:rPr>
          <w:rFonts w:hint="eastAsia" w:ascii="等线" w:hAnsi="等线" w:cs="宋体"/>
          <w:sz w:val="24"/>
          <w:szCs w:val="24"/>
          <w:lang w:val="zh-CN"/>
        </w:rPr>
        <w:t>：</w:t>
      </w:r>
    </w:p>
    <w:p>
      <w:pPr>
        <w:spacing w:beforeLines="50" w:afterLines="50" w:line="360" w:lineRule="auto"/>
        <w:ind w:right="960" w:firstLine="5040" w:firstLineChars="2100"/>
        <w:rPr>
          <w:rFonts w:ascii="等线" w:hAnsi="等线" w:cs="宋体"/>
          <w:sz w:val="24"/>
          <w:szCs w:val="24"/>
          <w:lang w:val="zh-CN"/>
        </w:rPr>
      </w:pPr>
      <w:r>
        <w:rPr>
          <w:rFonts w:hint="eastAsia" w:ascii="等线" w:hAnsi="等线" w:cs="宋体"/>
          <w:sz w:val="24"/>
          <w:szCs w:val="24"/>
          <w:lang w:val="zh-CN"/>
        </w:rPr>
        <w:t>年月日</w:t>
      </w:r>
    </w:p>
    <w:p>
      <w:pPr>
        <w:autoSpaceDE w:val="0"/>
        <w:autoSpaceDN w:val="0"/>
        <w:adjustRightInd w:val="0"/>
        <w:spacing w:line="360" w:lineRule="auto"/>
        <w:ind w:firstLine="3132" w:firstLineChars="1300"/>
        <w:outlineLvl w:val="0"/>
        <w:rPr>
          <w:rFonts w:ascii="宋体" w:hAnsi="宋体"/>
          <w:b/>
          <w:bCs/>
          <w:color w:val="000000"/>
          <w:sz w:val="24"/>
          <w:szCs w:val="24"/>
        </w:rPr>
      </w:pPr>
    </w:p>
    <w:p>
      <w:pPr>
        <w:autoSpaceDE w:val="0"/>
        <w:autoSpaceDN w:val="0"/>
        <w:adjustRightInd w:val="0"/>
        <w:spacing w:line="360" w:lineRule="auto"/>
        <w:ind w:firstLine="3132" w:firstLineChars="1300"/>
        <w:outlineLvl w:val="0"/>
        <w:rPr>
          <w:rFonts w:ascii="宋体" w:hAnsi="宋体"/>
          <w:b/>
          <w:bCs/>
          <w:color w:val="000000"/>
          <w:sz w:val="24"/>
          <w:szCs w:val="24"/>
        </w:rPr>
      </w:pPr>
      <w:r>
        <w:rPr>
          <w:rFonts w:hint="eastAsia" w:ascii="宋体" w:hAnsi="宋体"/>
          <w:b/>
          <w:bCs/>
          <w:color w:val="000000"/>
          <w:sz w:val="24"/>
          <w:szCs w:val="24"/>
        </w:rPr>
        <w:t xml:space="preserve">3.7  其他资格证书或材料 </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pPr>
      <w:r>
        <w:rPr>
          <w:rFonts w:hint="eastAsia" w:ascii="宋体" w:hAnsi="宋体" w:cs="黑体"/>
          <w:b/>
          <w:bCs/>
          <w:sz w:val="28"/>
          <w:szCs w:val="28"/>
          <w:lang w:val="zh-CN"/>
        </w:rPr>
        <w:t>四、符合性审查证明材料</w:t>
      </w:r>
    </w:p>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t>4.1</w:t>
      </w:r>
      <w:r>
        <w:rPr>
          <w:rFonts w:hint="eastAsia" w:ascii="宋体" w:hAnsi="宋体"/>
          <w:b/>
          <w:bCs/>
          <w:color w:val="000000"/>
          <w:sz w:val="24"/>
          <w:szCs w:val="24"/>
        </w:rPr>
        <w:t>已标价的工程量清单</w:t>
      </w:r>
    </w:p>
    <w:p>
      <w:pPr>
        <w:rPr>
          <w:rFonts w:ascii="宋体" w:hAnsi="宋体"/>
          <w:b/>
          <w:color w:val="C00000"/>
          <w:sz w:val="24"/>
        </w:rPr>
      </w:pPr>
      <w:r>
        <w:rPr>
          <w:rFonts w:ascii="宋体" w:hAnsi="宋体"/>
          <w:b/>
          <w:color w:val="C00000"/>
          <w:sz w:val="24"/>
        </w:rPr>
        <w:t>备注</w:t>
      </w:r>
      <w:r>
        <w:rPr>
          <w:rFonts w:hint="eastAsia" w:ascii="宋体" w:hAnsi="宋体"/>
          <w:b/>
          <w:color w:val="C00000"/>
          <w:sz w:val="24"/>
        </w:rPr>
        <w:t>：</w:t>
      </w:r>
    </w:p>
    <w:p>
      <w:pPr>
        <w:numPr>
          <w:ilvl w:val="0"/>
          <w:numId w:val="11"/>
        </w:numPr>
        <w:rPr>
          <w:color w:val="C00000"/>
        </w:rPr>
      </w:pPr>
      <w:r>
        <w:rPr>
          <w:rFonts w:hint="eastAsia" w:ascii="宋体" w:hAnsi="宋体"/>
          <w:b/>
          <w:color w:val="C00000"/>
          <w:sz w:val="24"/>
        </w:rPr>
        <w:t>投标人在制作电子投标文件时，需将填报完毕且签字盖章好的已标价工程量清单（Excel格式或其他格式）转化为文档或图片格式，然后粘贴或插入到投标文件制作系统已标价工程量清单部分，并按招标文件要求加盖电子印章和法人电子印章。</w:t>
      </w:r>
    </w:p>
    <w:p>
      <w:pPr>
        <w:pStyle w:val="6"/>
        <w:ind w:firstLine="0" w:firstLineChars="0"/>
        <w:rPr>
          <w:rFonts w:hAnsi="宋体"/>
          <w:b/>
          <w:color w:val="C00000"/>
          <w:sz w:val="24"/>
        </w:rPr>
      </w:pPr>
      <w:r>
        <w:rPr>
          <w:rFonts w:hint="eastAsia" w:hAnsi="宋体"/>
          <w:b/>
          <w:color w:val="C00000"/>
          <w:sz w:val="24"/>
        </w:rPr>
        <w:t>2、【全国公共资源交易平台(河南省</w:t>
      </w:r>
      <w:r>
        <w:rPr>
          <w:rFonts w:hAnsi="宋体"/>
          <w:b/>
          <w:color w:val="C00000"/>
          <w:sz w:val="24"/>
        </w:rPr>
        <w:t>▪</w:t>
      </w:r>
      <w:r>
        <w:rPr>
          <w:rFonts w:hint="eastAsia" w:hAnsi="宋体"/>
          <w:b/>
          <w:color w:val="C00000"/>
          <w:sz w:val="24"/>
        </w:rPr>
        <w:t>许昌市)】公共资源交易系统中的工程量清单制作系统不适用于竞争性谈判项目。</w:t>
      </w:r>
    </w:p>
    <w:p>
      <w:pPr>
        <w:autoSpaceDE w:val="0"/>
        <w:autoSpaceDN w:val="0"/>
        <w:adjustRightInd w:val="0"/>
        <w:spacing w:line="360" w:lineRule="auto"/>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t>4.2</w:t>
      </w:r>
      <w:r>
        <w:rPr>
          <w:rFonts w:hint="eastAsia" w:ascii="宋体" w:hAnsi="宋体"/>
          <w:b/>
          <w:bCs/>
          <w:color w:val="000000"/>
          <w:sz w:val="24"/>
          <w:szCs w:val="24"/>
        </w:rPr>
        <w:t>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snapToGrid w:val="0"/>
        <w:spacing w:line="360" w:lineRule="auto"/>
        <w:rPr>
          <w:rFonts w:hAnsi="宋体"/>
          <w:b/>
          <w:snapToGrid w:val="0"/>
          <w:kern w:val="0"/>
          <w:szCs w:val="21"/>
        </w:rPr>
      </w:pPr>
      <w:r>
        <w:rPr>
          <w:rFonts w:hint="eastAsia" w:ascii="宋体" w:hAnsi="宋体"/>
          <w:color w:val="000000"/>
          <w:szCs w:val="21"/>
        </w:rPr>
        <w:t xml:space="preserve">项目名称：   </w:t>
      </w:r>
    </w:p>
    <w:tbl>
      <w:tblPr>
        <w:tblStyle w:val="3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招标单位名称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ascii="宋体" w:hAnsi="宋体"/>
          <w:b/>
          <w:bCs/>
          <w:color w:val="000000"/>
          <w:sz w:val="24"/>
          <w:szCs w:val="24"/>
        </w:rPr>
        <w:t>.3</w:t>
      </w:r>
      <w:r>
        <w:rPr>
          <w:rFonts w:hint="eastAsia" w:ascii="宋体" w:hAnsi="宋体"/>
          <w:b/>
          <w:bCs/>
          <w:color w:val="000000"/>
          <w:sz w:val="24"/>
          <w:szCs w:val="24"/>
        </w:rPr>
        <w:t>施工方案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t>4.4</w:t>
      </w:r>
      <w:r>
        <w:rPr>
          <w:rFonts w:hint="eastAsia" w:ascii="宋体" w:hAnsi="宋体"/>
          <w:b/>
          <w:bCs/>
          <w:color w:val="000000"/>
          <w:sz w:val="24"/>
          <w:szCs w:val="24"/>
        </w:rPr>
        <w:t>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宋体"/>
          <w:szCs w:val="21"/>
          <w:lang w:val="zh-CN"/>
        </w:rPr>
        <w:t>供应商名称</w:t>
      </w:r>
      <w:r>
        <w:rPr>
          <w:rFonts w:hint="eastAsia" w:ascii="宋体" w:hAnsi="宋体" w:cs="Arial"/>
          <w:color w:val="000000"/>
          <w:kern w:val="0"/>
          <w:szCs w:val="21"/>
        </w:rPr>
        <w:t>（盖章）：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ascii="宋体" w:hAnsi="宋体" w:cs="宋体"/>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br w:type="page"/>
      </w:r>
      <w:r>
        <w:rPr>
          <w:rFonts w:ascii="宋体" w:hAnsi="宋体"/>
          <w:b/>
          <w:bCs/>
          <w:color w:val="000000"/>
          <w:sz w:val="24"/>
          <w:szCs w:val="24"/>
        </w:rPr>
        <w:t>4.5</w:t>
      </w:r>
      <w:r>
        <w:rPr>
          <w:rFonts w:hint="eastAsia" w:ascii="宋体" w:hAnsi="宋体"/>
          <w:b/>
          <w:bCs/>
          <w:color w:val="000000"/>
          <w:sz w:val="24"/>
          <w:szCs w:val="24"/>
        </w:rPr>
        <w:t>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cs="宋体"/>
          <w:szCs w:val="21"/>
          <w:lang w:val="zh-CN"/>
        </w:rPr>
        <w:t>供应商名称</w:t>
      </w:r>
      <w:r>
        <w:rPr>
          <w:rFonts w:hint="eastAsia" w:ascii="宋体" w:hAnsi="宋体"/>
          <w:szCs w:val="21"/>
        </w:rPr>
        <w:t>（盖章）：</w:t>
      </w:r>
    </w:p>
    <w:p>
      <w:pPr>
        <w:spacing w:line="360" w:lineRule="auto"/>
        <w:rPr>
          <w:rFonts w:ascii="宋体" w:hAnsi="宋体"/>
          <w:szCs w:val="21"/>
        </w:rPr>
      </w:pPr>
      <w:r>
        <w:rPr>
          <w:rFonts w:hint="eastAsia" w:ascii="宋体" w:hAnsi="宋体"/>
          <w:szCs w:val="21"/>
        </w:rPr>
        <w:t xml:space="preserve">                                    日    期：      </w:t>
      </w:r>
      <w:r>
        <w:rPr>
          <w:rFonts w:hint="eastAsia" w:ascii="宋体" w:hAnsi="宋体" w:cs="宋体"/>
          <w:szCs w:val="21"/>
        </w:rPr>
        <w:t>年    月    日</w:t>
      </w:r>
    </w:p>
    <w:p/>
    <w:p/>
    <w:p/>
    <w:p/>
    <w:p/>
    <w:p/>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sectPr>
      <w:footerReference r:id="rId3" w:type="default"/>
      <w:pgSz w:w="11906" w:h="16838"/>
      <w:pgMar w:top="1587" w:right="1361" w:bottom="1587" w:left="136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等线 Light">
    <w:altName w:val="宋体"/>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0TxWTvQEAAGIDAAAOAAAAAAAAAAEAIAAAAB4BAABkcnMvZTJvRG9jLnhtbFBLBQYAAAAA&#10;BgAGAFkBAABNBQ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28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ECC4E6"/>
    <w:multiLevelType w:val="singleLevel"/>
    <w:tmpl w:val="EDECC4E6"/>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5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46F849E1"/>
    <w:multiLevelType w:val="multilevel"/>
    <w:tmpl w:val="46F849E1"/>
    <w:lvl w:ilvl="0" w:tentative="0">
      <w:start w:val="1"/>
      <w:numFmt w:val="decimal"/>
      <w:lvlText w:val="%1、"/>
      <w:lvlJc w:val="left"/>
      <w:pPr>
        <w:ind w:left="360" w:hanging="360"/>
      </w:pPr>
      <w:rPr>
        <w:rFonts w:hint="default" w:ascii="宋体" w:hAnsi="宋体"/>
        <w:b/>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9F817E8"/>
    <w:multiLevelType w:val="singleLevel"/>
    <w:tmpl w:val="59F817E8"/>
    <w:lvl w:ilvl="0" w:tentative="0">
      <w:start w:val="1"/>
      <w:numFmt w:val="chineseCounting"/>
      <w:pStyle w:val="56"/>
      <w:suff w:val="nothing"/>
      <w:lvlText w:val="%1、"/>
      <w:lvlJc w:val="left"/>
    </w:lvl>
  </w:abstractNum>
  <w:abstractNum w:abstractNumId="10">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9"/>
  </w:num>
  <w:num w:numId="4">
    <w:abstractNumId w:val="0"/>
  </w:num>
  <w:num w:numId="5">
    <w:abstractNumId w:val="7"/>
  </w:num>
  <w:num w:numId="6">
    <w:abstractNumId w:val="6"/>
  </w:num>
  <w:num w:numId="7">
    <w:abstractNumId w:val="5"/>
  </w:num>
  <w:num w:numId="8">
    <w:abstractNumId w:val="10"/>
  </w:num>
  <w:num w:numId="9">
    <w:abstractNumId w:val="4"/>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11E6"/>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2F45"/>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960"/>
    <w:rsid w:val="00175D7E"/>
    <w:rsid w:val="00177313"/>
    <w:rsid w:val="00177750"/>
    <w:rsid w:val="001829C2"/>
    <w:rsid w:val="00183EF7"/>
    <w:rsid w:val="00184640"/>
    <w:rsid w:val="001858DD"/>
    <w:rsid w:val="00185C2F"/>
    <w:rsid w:val="00185ECD"/>
    <w:rsid w:val="00185F40"/>
    <w:rsid w:val="0018761C"/>
    <w:rsid w:val="0019200E"/>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D50"/>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4B61"/>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51B6C"/>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096A"/>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2FB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2E49"/>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2505"/>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4549"/>
    <w:rsid w:val="00D95770"/>
    <w:rsid w:val="00D97EA2"/>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E61BC"/>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27BCB"/>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49D5"/>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B66990"/>
    <w:rsid w:val="01E7039D"/>
    <w:rsid w:val="0269205E"/>
    <w:rsid w:val="04002A81"/>
    <w:rsid w:val="04A6236A"/>
    <w:rsid w:val="053F5432"/>
    <w:rsid w:val="064E7C45"/>
    <w:rsid w:val="066245A3"/>
    <w:rsid w:val="068A4CBA"/>
    <w:rsid w:val="0693376B"/>
    <w:rsid w:val="06A11315"/>
    <w:rsid w:val="09120F98"/>
    <w:rsid w:val="09BF003D"/>
    <w:rsid w:val="0A0A4C71"/>
    <w:rsid w:val="0A7641DC"/>
    <w:rsid w:val="0AED524D"/>
    <w:rsid w:val="0B391354"/>
    <w:rsid w:val="0B873248"/>
    <w:rsid w:val="0C082E2D"/>
    <w:rsid w:val="0CAE7D79"/>
    <w:rsid w:val="0E322C0F"/>
    <w:rsid w:val="0E93485A"/>
    <w:rsid w:val="0F492F98"/>
    <w:rsid w:val="0F4B6F6F"/>
    <w:rsid w:val="100B4F00"/>
    <w:rsid w:val="10A27A20"/>
    <w:rsid w:val="10EA44E2"/>
    <w:rsid w:val="11B31F5B"/>
    <w:rsid w:val="11CC45D8"/>
    <w:rsid w:val="12123452"/>
    <w:rsid w:val="13307FF6"/>
    <w:rsid w:val="13E80B93"/>
    <w:rsid w:val="14214638"/>
    <w:rsid w:val="149819C8"/>
    <w:rsid w:val="14D058A3"/>
    <w:rsid w:val="14FB2378"/>
    <w:rsid w:val="15220407"/>
    <w:rsid w:val="159168B9"/>
    <w:rsid w:val="15E360F7"/>
    <w:rsid w:val="15EE44D7"/>
    <w:rsid w:val="15F476D7"/>
    <w:rsid w:val="15FD721E"/>
    <w:rsid w:val="1748095C"/>
    <w:rsid w:val="176D7AAC"/>
    <w:rsid w:val="17B078B6"/>
    <w:rsid w:val="17CD142E"/>
    <w:rsid w:val="18125520"/>
    <w:rsid w:val="1830419E"/>
    <w:rsid w:val="18335D5B"/>
    <w:rsid w:val="18524F2B"/>
    <w:rsid w:val="18686DE6"/>
    <w:rsid w:val="18973D29"/>
    <w:rsid w:val="18AA3BF2"/>
    <w:rsid w:val="18EC6E41"/>
    <w:rsid w:val="191352ED"/>
    <w:rsid w:val="197B011F"/>
    <w:rsid w:val="1AD76ACF"/>
    <w:rsid w:val="1B9649FB"/>
    <w:rsid w:val="1BC27E34"/>
    <w:rsid w:val="1BEC1EA4"/>
    <w:rsid w:val="1BED4326"/>
    <w:rsid w:val="1C317F37"/>
    <w:rsid w:val="1C527EEE"/>
    <w:rsid w:val="1CDF0FE8"/>
    <w:rsid w:val="1D90357B"/>
    <w:rsid w:val="1DFD7AAA"/>
    <w:rsid w:val="1DFF0DC1"/>
    <w:rsid w:val="1EB2604E"/>
    <w:rsid w:val="1F617C51"/>
    <w:rsid w:val="1F723A4D"/>
    <w:rsid w:val="1F7F50B2"/>
    <w:rsid w:val="1F8F32EB"/>
    <w:rsid w:val="1FF345DD"/>
    <w:rsid w:val="204C3CC9"/>
    <w:rsid w:val="20717C09"/>
    <w:rsid w:val="20E409CF"/>
    <w:rsid w:val="21456116"/>
    <w:rsid w:val="2188285D"/>
    <w:rsid w:val="21A619E5"/>
    <w:rsid w:val="21DF17AC"/>
    <w:rsid w:val="22611368"/>
    <w:rsid w:val="228B3E81"/>
    <w:rsid w:val="22B34482"/>
    <w:rsid w:val="22B643D4"/>
    <w:rsid w:val="23D2700D"/>
    <w:rsid w:val="24326801"/>
    <w:rsid w:val="25720679"/>
    <w:rsid w:val="264B797C"/>
    <w:rsid w:val="26E3179A"/>
    <w:rsid w:val="27B5253B"/>
    <w:rsid w:val="27B749C9"/>
    <w:rsid w:val="29221F9F"/>
    <w:rsid w:val="2A3223DD"/>
    <w:rsid w:val="2C2E4C48"/>
    <w:rsid w:val="2CD728C3"/>
    <w:rsid w:val="2D5F028F"/>
    <w:rsid w:val="2DFA5259"/>
    <w:rsid w:val="2E4844B0"/>
    <w:rsid w:val="2F45482D"/>
    <w:rsid w:val="2F477084"/>
    <w:rsid w:val="2F723A5F"/>
    <w:rsid w:val="2F7322A9"/>
    <w:rsid w:val="2F81673C"/>
    <w:rsid w:val="2FD54816"/>
    <w:rsid w:val="305F0D15"/>
    <w:rsid w:val="307D673F"/>
    <w:rsid w:val="31484018"/>
    <w:rsid w:val="316878A5"/>
    <w:rsid w:val="31A33551"/>
    <w:rsid w:val="31C41B86"/>
    <w:rsid w:val="32B20743"/>
    <w:rsid w:val="32E31462"/>
    <w:rsid w:val="336D144C"/>
    <w:rsid w:val="342D2C33"/>
    <w:rsid w:val="35306958"/>
    <w:rsid w:val="35627FB8"/>
    <w:rsid w:val="35E22492"/>
    <w:rsid w:val="35ED6A71"/>
    <w:rsid w:val="36690354"/>
    <w:rsid w:val="36EB12AD"/>
    <w:rsid w:val="37502DE5"/>
    <w:rsid w:val="37C67E6E"/>
    <w:rsid w:val="383D6935"/>
    <w:rsid w:val="391E6950"/>
    <w:rsid w:val="398051F0"/>
    <w:rsid w:val="399E4FEC"/>
    <w:rsid w:val="39A55433"/>
    <w:rsid w:val="3A086D84"/>
    <w:rsid w:val="3A1A525E"/>
    <w:rsid w:val="3A9F130E"/>
    <w:rsid w:val="3ABB5E50"/>
    <w:rsid w:val="3B380893"/>
    <w:rsid w:val="3BEB2926"/>
    <w:rsid w:val="3C47425E"/>
    <w:rsid w:val="3C662DAD"/>
    <w:rsid w:val="3CEE64BF"/>
    <w:rsid w:val="3D96637E"/>
    <w:rsid w:val="3DA7304F"/>
    <w:rsid w:val="3FB27E18"/>
    <w:rsid w:val="40CB4D95"/>
    <w:rsid w:val="40FC4EC7"/>
    <w:rsid w:val="41213A0B"/>
    <w:rsid w:val="42EB68D3"/>
    <w:rsid w:val="42F23437"/>
    <w:rsid w:val="438368C5"/>
    <w:rsid w:val="43BA4D2B"/>
    <w:rsid w:val="447220A2"/>
    <w:rsid w:val="44EA4606"/>
    <w:rsid w:val="4540705F"/>
    <w:rsid w:val="46316DEE"/>
    <w:rsid w:val="46366161"/>
    <w:rsid w:val="467D2F1A"/>
    <w:rsid w:val="46A62D8E"/>
    <w:rsid w:val="46CE1703"/>
    <w:rsid w:val="46E35449"/>
    <w:rsid w:val="47364D3A"/>
    <w:rsid w:val="473960E8"/>
    <w:rsid w:val="474866BD"/>
    <w:rsid w:val="485128BA"/>
    <w:rsid w:val="49574371"/>
    <w:rsid w:val="499408D6"/>
    <w:rsid w:val="499827B9"/>
    <w:rsid w:val="49DF71FE"/>
    <w:rsid w:val="4A016418"/>
    <w:rsid w:val="4A4D4E3B"/>
    <w:rsid w:val="4ABD0DA0"/>
    <w:rsid w:val="4AF4512D"/>
    <w:rsid w:val="4B1952F2"/>
    <w:rsid w:val="4B424417"/>
    <w:rsid w:val="4B8F1B82"/>
    <w:rsid w:val="4D005CCE"/>
    <w:rsid w:val="4D215F67"/>
    <w:rsid w:val="4D383656"/>
    <w:rsid w:val="4DE45808"/>
    <w:rsid w:val="4E9448CD"/>
    <w:rsid w:val="505F0174"/>
    <w:rsid w:val="50A050A3"/>
    <w:rsid w:val="50C95DD7"/>
    <w:rsid w:val="51352836"/>
    <w:rsid w:val="519E71D3"/>
    <w:rsid w:val="520170F3"/>
    <w:rsid w:val="520E2568"/>
    <w:rsid w:val="52260110"/>
    <w:rsid w:val="5332379E"/>
    <w:rsid w:val="544C0545"/>
    <w:rsid w:val="54E7018D"/>
    <w:rsid w:val="55103874"/>
    <w:rsid w:val="55684A64"/>
    <w:rsid w:val="556971E9"/>
    <w:rsid w:val="55FD7559"/>
    <w:rsid w:val="5737575F"/>
    <w:rsid w:val="57AD368D"/>
    <w:rsid w:val="58682D49"/>
    <w:rsid w:val="58A31F4C"/>
    <w:rsid w:val="58AD0231"/>
    <w:rsid w:val="58C632AF"/>
    <w:rsid w:val="5A060E0B"/>
    <w:rsid w:val="5A56186E"/>
    <w:rsid w:val="5A766CF0"/>
    <w:rsid w:val="5B3063E3"/>
    <w:rsid w:val="5C1717D9"/>
    <w:rsid w:val="5CB139A0"/>
    <w:rsid w:val="5CCA167F"/>
    <w:rsid w:val="5CD938B8"/>
    <w:rsid w:val="5D0B04E8"/>
    <w:rsid w:val="5D4D770C"/>
    <w:rsid w:val="5D4F1D8E"/>
    <w:rsid w:val="5DB52180"/>
    <w:rsid w:val="5E57412A"/>
    <w:rsid w:val="5E8E5AC1"/>
    <w:rsid w:val="5ED0371E"/>
    <w:rsid w:val="5EE21E58"/>
    <w:rsid w:val="5EE9301F"/>
    <w:rsid w:val="5F4A434F"/>
    <w:rsid w:val="5FB82CEF"/>
    <w:rsid w:val="61375A1B"/>
    <w:rsid w:val="614E3A65"/>
    <w:rsid w:val="61977E4F"/>
    <w:rsid w:val="61BC4DC2"/>
    <w:rsid w:val="61DA3F68"/>
    <w:rsid w:val="62476CA1"/>
    <w:rsid w:val="634675E2"/>
    <w:rsid w:val="63732948"/>
    <w:rsid w:val="637F4A88"/>
    <w:rsid w:val="63F4509F"/>
    <w:rsid w:val="64FE6613"/>
    <w:rsid w:val="65030407"/>
    <w:rsid w:val="65753303"/>
    <w:rsid w:val="657A592E"/>
    <w:rsid w:val="659C3DD7"/>
    <w:rsid w:val="66832BD3"/>
    <w:rsid w:val="67341FB4"/>
    <w:rsid w:val="67553022"/>
    <w:rsid w:val="67816731"/>
    <w:rsid w:val="68593D47"/>
    <w:rsid w:val="69361B42"/>
    <w:rsid w:val="69FB4D8B"/>
    <w:rsid w:val="6C1E4516"/>
    <w:rsid w:val="6C8E7130"/>
    <w:rsid w:val="6CB122AA"/>
    <w:rsid w:val="6D32159C"/>
    <w:rsid w:val="6D351CF7"/>
    <w:rsid w:val="6EB746A7"/>
    <w:rsid w:val="704D1221"/>
    <w:rsid w:val="704D75D1"/>
    <w:rsid w:val="7072440C"/>
    <w:rsid w:val="7092622D"/>
    <w:rsid w:val="71417D97"/>
    <w:rsid w:val="716E13D1"/>
    <w:rsid w:val="71AE365D"/>
    <w:rsid w:val="720C18C4"/>
    <w:rsid w:val="7354730E"/>
    <w:rsid w:val="738A3AF4"/>
    <w:rsid w:val="755E1E93"/>
    <w:rsid w:val="75AB4839"/>
    <w:rsid w:val="763E2702"/>
    <w:rsid w:val="767C5E46"/>
    <w:rsid w:val="76B625A7"/>
    <w:rsid w:val="77CE0E86"/>
    <w:rsid w:val="78492925"/>
    <w:rsid w:val="78520B44"/>
    <w:rsid w:val="787D7581"/>
    <w:rsid w:val="78AF68A0"/>
    <w:rsid w:val="797718AB"/>
    <w:rsid w:val="79C72003"/>
    <w:rsid w:val="7A7547C2"/>
    <w:rsid w:val="7ADB34AE"/>
    <w:rsid w:val="7AF461A1"/>
    <w:rsid w:val="7B7A7B84"/>
    <w:rsid w:val="7B8B25E3"/>
    <w:rsid w:val="7C755954"/>
    <w:rsid w:val="7CC44274"/>
    <w:rsid w:val="7DEE6F56"/>
    <w:rsid w:val="7E421232"/>
    <w:rsid w:val="7E4C7A10"/>
    <w:rsid w:val="7E583278"/>
    <w:rsid w:val="7EB52D4A"/>
    <w:rsid w:val="7F0A574B"/>
    <w:rsid w:val="7F0B0D76"/>
    <w:rsid w:val="7FC344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next w:val="1"/>
    <w:link w:val="42"/>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36"/>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35"/>
    <w:qFormat/>
    <w:uiPriority w:val="0"/>
    <w:rPr>
      <w:rFonts w:ascii="Times New Roman" w:hAnsi="Times New Roman" w:eastAsia="宋体" w:cs="Times New Roman"/>
      <w:color w:val="FF0000"/>
      <w:sz w:val="24"/>
      <w:szCs w:val="24"/>
    </w:rPr>
  </w:style>
  <w:style w:type="paragraph" w:styleId="11">
    <w:name w:val="Body Text Indent"/>
    <w:basedOn w:val="1"/>
    <w:link w:val="58"/>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7"/>
    <w:qFormat/>
    <w:uiPriority w:val="0"/>
    <w:rPr>
      <w:rFonts w:eastAsia="宋体"/>
      <w:sz w:val="24"/>
    </w:rPr>
  </w:style>
  <w:style w:type="paragraph" w:styleId="15">
    <w:name w:val="Date"/>
    <w:basedOn w:val="1"/>
    <w:next w:val="1"/>
    <w:link w:val="38"/>
    <w:unhideWhenUsed/>
    <w:qFormat/>
    <w:uiPriority w:val="99"/>
    <w:pPr>
      <w:ind w:left="100" w:leftChars="2500"/>
    </w:pPr>
  </w:style>
  <w:style w:type="paragraph" w:styleId="16">
    <w:name w:val="Balloon Text"/>
    <w:basedOn w:val="1"/>
    <w:link w:val="59"/>
    <w:semiHidden/>
    <w:unhideWhenUsed/>
    <w:qFormat/>
    <w:uiPriority w:val="99"/>
    <w:rPr>
      <w:sz w:val="18"/>
      <w:szCs w:val="18"/>
    </w:rPr>
  </w:style>
  <w:style w:type="paragraph" w:styleId="17">
    <w:name w:val="footer"/>
    <w:basedOn w:val="1"/>
    <w:link w:val="39"/>
    <w:unhideWhenUsed/>
    <w:qFormat/>
    <w:uiPriority w:val="99"/>
    <w:pPr>
      <w:tabs>
        <w:tab w:val="center" w:pos="4153"/>
        <w:tab w:val="right" w:pos="8306"/>
      </w:tabs>
      <w:snapToGrid w:val="0"/>
      <w:jc w:val="left"/>
    </w:pPr>
    <w:rPr>
      <w:sz w:val="18"/>
      <w:szCs w:val="18"/>
    </w:rPr>
  </w:style>
  <w:style w:type="paragraph" w:styleId="18">
    <w:name w:val="Body Text First Indent 2"/>
    <w:basedOn w:val="11"/>
    <w:qFormat/>
    <w:uiPriority w:val="99"/>
    <w:pPr>
      <w:tabs>
        <w:tab w:val="left" w:pos="945"/>
        <w:tab w:val="left" w:pos="1155"/>
      </w:tabs>
      <w:ind w:firstLine="420"/>
    </w:pPr>
  </w:style>
  <w:style w:type="paragraph" w:styleId="19">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toc 2"/>
    <w:basedOn w:val="1"/>
    <w:next w:val="1"/>
    <w:qFormat/>
    <w:uiPriority w:val="0"/>
    <w:pPr>
      <w:spacing w:before="120"/>
      <w:ind w:left="210"/>
      <w:jc w:val="left"/>
    </w:pPr>
    <w:rPr>
      <w:rFonts w:ascii="Times New Roman" w:hAnsi="Times New Roman" w:eastAsia="宋体" w:cs="Times New Roman"/>
      <w:i/>
      <w:iCs/>
      <w:sz w:val="20"/>
      <w:szCs w:val="24"/>
    </w:rPr>
  </w:style>
  <w:style w:type="paragraph" w:styleId="22">
    <w:name w:val="Message Header"/>
    <w:basedOn w:val="1"/>
    <w:next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3">
    <w:name w:val="HTML Preformatted"/>
    <w:basedOn w:val="1"/>
    <w:link w:val="4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99"/>
    <w:rPr>
      <w:rFonts w:ascii="Calibri" w:hAnsi="Calibri" w:eastAsia="宋体" w:cs="Times New Roman"/>
      <w:sz w:val="24"/>
      <w:szCs w:val="24"/>
    </w:rPr>
  </w:style>
  <w:style w:type="character" w:styleId="26">
    <w:name w:val="Strong"/>
    <w:basedOn w:val="25"/>
    <w:qFormat/>
    <w:uiPriority w:val="22"/>
    <w:rPr>
      <w:b/>
      <w:bCs/>
    </w:rPr>
  </w:style>
  <w:style w:type="character" w:styleId="27">
    <w:name w:val="FollowedHyperlink"/>
    <w:basedOn w:val="25"/>
    <w:semiHidden/>
    <w:unhideWhenUsed/>
    <w:qFormat/>
    <w:uiPriority w:val="99"/>
    <w:rPr>
      <w:color w:val="800080" w:themeColor="followedHyperlink"/>
      <w:u w:val="single"/>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character" w:customStyle="1" w:styleId="31">
    <w:name w:val="标题 1 Char"/>
    <w:basedOn w:val="25"/>
    <w:link w:val="2"/>
    <w:qFormat/>
    <w:uiPriority w:val="0"/>
    <w:rPr>
      <w:rFonts w:ascii="Calibri" w:hAnsi="Calibri" w:eastAsia="宋体" w:cs="Times New Roman"/>
      <w:b/>
      <w:bCs/>
      <w:kern w:val="44"/>
      <w:sz w:val="44"/>
      <w:szCs w:val="44"/>
    </w:rPr>
  </w:style>
  <w:style w:type="character" w:customStyle="1" w:styleId="32">
    <w:name w:val="标题 2 Char"/>
    <w:basedOn w:val="25"/>
    <w:link w:val="3"/>
    <w:qFormat/>
    <w:uiPriority w:val="0"/>
    <w:rPr>
      <w:rFonts w:ascii="Arial" w:hAnsi="Arial" w:eastAsia="黑体" w:cs="Times New Roman"/>
      <w:b/>
      <w:bCs/>
      <w:sz w:val="32"/>
      <w:szCs w:val="32"/>
    </w:rPr>
  </w:style>
  <w:style w:type="character" w:customStyle="1" w:styleId="33">
    <w:name w:val="标题 3 Char"/>
    <w:basedOn w:val="25"/>
    <w:link w:val="4"/>
    <w:qFormat/>
    <w:uiPriority w:val="0"/>
    <w:rPr>
      <w:rFonts w:ascii="宋体" w:hAnsi="宋体" w:eastAsia="宋体" w:cs="Times New Roman"/>
      <w:b/>
      <w:color w:val="000000"/>
      <w:kern w:val="0"/>
      <w:sz w:val="24"/>
      <w:szCs w:val="20"/>
      <w:lang w:val="en-GB"/>
    </w:rPr>
  </w:style>
  <w:style w:type="character" w:customStyle="1" w:styleId="34">
    <w:name w:val="标题 4 Char"/>
    <w:basedOn w:val="25"/>
    <w:link w:val="5"/>
    <w:qFormat/>
    <w:uiPriority w:val="0"/>
    <w:rPr>
      <w:rFonts w:ascii="Arial" w:hAnsi="Arial" w:eastAsia="黑体" w:cs="Times New Roman"/>
      <w:b/>
      <w:bCs/>
      <w:sz w:val="28"/>
      <w:szCs w:val="28"/>
    </w:rPr>
  </w:style>
  <w:style w:type="character" w:customStyle="1" w:styleId="35">
    <w:name w:val="正文文本 3 Char"/>
    <w:basedOn w:val="25"/>
    <w:link w:val="10"/>
    <w:qFormat/>
    <w:uiPriority w:val="0"/>
    <w:rPr>
      <w:rFonts w:ascii="Times New Roman" w:hAnsi="Times New Roman" w:eastAsia="宋体" w:cs="Times New Roman"/>
      <w:color w:val="FF0000"/>
      <w:sz w:val="24"/>
      <w:szCs w:val="24"/>
    </w:rPr>
  </w:style>
  <w:style w:type="character" w:customStyle="1" w:styleId="36">
    <w:name w:val="正文文本 Char"/>
    <w:basedOn w:val="25"/>
    <w:link w:val="7"/>
    <w:semiHidden/>
    <w:qFormat/>
    <w:uiPriority w:val="99"/>
  </w:style>
  <w:style w:type="character" w:customStyle="1" w:styleId="37">
    <w:name w:val="纯文本 Char"/>
    <w:basedOn w:val="25"/>
    <w:link w:val="14"/>
    <w:qFormat/>
    <w:uiPriority w:val="0"/>
    <w:rPr>
      <w:rFonts w:eastAsia="宋体"/>
      <w:sz w:val="24"/>
    </w:rPr>
  </w:style>
  <w:style w:type="character" w:customStyle="1" w:styleId="38">
    <w:name w:val="日期 Char"/>
    <w:basedOn w:val="25"/>
    <w:link w:val="15"/>
    <w:qFormat/>
    <w:uiPriority w:val="99"/>
  </w:style>
  <w:style w:type="character" w:customStyle="1" w:styleId="39">
    <w:name w:val="页脚 Char"/>
    <w:basedOn w:val="25"/>
    <w:link w:val="17"/>
    <w:qFormat/>
    <w:uiPriority w:val="99"/>
    <w:rPr>
      <w:sz w:val="18"/>
      <w:szCs w:val="18"/>
    </w:rPr>
  </w:style>
  <w:style w:type="character" w:customStyle="1" w:styleId="40">
    <w:name w:val="页眉 Char"/>
    <w:basedOn w:val="25"/>
    <w:link w:val="19"/>
    <w:qFormat/>
    <w:uiPriority w:val="99"/>
    <w:rPr>
      <w:sz w:val="18"/>
      <w:szCs w:val="18"/>
    </w:rPr>
  </w:style>
  <w:style w:type="character" w:customStyle="1" w:styleId="41">
    <w:name w:val="HTML 预设格式 Char"/>
    <w:basedOn w:val="25"/>
    <w:link w:val="23"/>
    <w:semiHidden/>
    <w:qFormat/>
    <w:uiPriority w:val="99"/>
    <w:rPr>
      <w:rFonts w:ascii="宋体" w:hAnsi="宋体" w:eastAsia="宋体" w:cs="宋体"/>
      <w:kern w:val="0"/>
      <w:sz w:val="24"/>
      <w:szCs w:val="24"/>
    </w:rPr>
  </w:style>
  <w:style w:type="character" w:customStyle="1" w:styleId="42">
    <w:name w:val="正文首行缩进 Char"/>
    <w:basedOn w:val="36"/>
    <w:link w:val="6"/>
    <w:qFormat/>
    <w:uiPriority w:val="0"/>
    <w:rPr>
      <w:rFonts w:ascii="宋体" w:hAnsi="Times New Roman" w:eastAsia="宋体" w:cs="Times New Roman"/>
      <w:kern w:val="0"/>
      <w:sz w:val="34"/>
      <w:szCs w:val="20"/>
    </w:rPr>
  </w:style>
  <w:style w:type="character" w:customStyle="1" w:styleId="43">
    <w:name w:val="纯文本 Char1"/>
    <w:qFormat/>
    <w:uiPriority w:val="0"/>
    <w:rPr>
      <w:rFonts w:eastAsia="宋体"/>
      <w:sz w:val="24"/>
    </w:rPr>
  </w:style>
  <w:style w:type="paragraph" w:customStyle="1" w:styleId="4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5">
    <w:name w:val="列出段落1"/>
    <w:basedOn w:val="1"/>
    <w:qFormat/>
    <w:uiPriority w:val="34"/>
    <w:pPr>
      <w:ind w:firstLine="420" w:firstLineChars="200"/>
    </w:pPr>
  </w:style>
  <w:style w:type="paragraph" w:styleId="46">
    <w:name w:val="List Paragraph"/>
    <w:basedOn w:val="1"/>
    <w:unhideWhenUsed/>
    <w:qFormat/>
    <w:uiPriority w:val="99"/>
    <w:pPr>
      <w:ind w:firstLine="420" w:firstLineChars="200"/>
    </w:pPr>
  </w:style>
  <w:style w:type="character" w:customStyle="1" w:styleId="47">
    <w:name w:val="正文文本缩进 Char Char"/>
    <w:link w:val="48"/>
    <w:qFormat/>
    <w:uiPriority w:val="0"/>
    <w:rPr>
      <w:rFonts w:ascii="宋体"/>
      <w:sz w:val="24"/>
    </w:rPr>
  </w:style>
  <w:style w:type="paragraph" w:customStyle="1" w:styleId="48">
    <w:name w:val="正文文本缩进1"/>
    <w:basedOn w:val="1"/>
    <w:link w:val="47"/>
    <w:qFormat/>
    <w:uiPriority w:val="0"/>
    <w:pPr>
      <w:spacing w:line="360" w:lineRule="auto"/>
      <w:ind w:firstLine="480" w:firstLineChars="200"/>
    </w:pPr>
    <w:rPr>
      <w:rFonts w:ascii="宋体"/>
      <w:sz w:val="24"/>
    </w:rPr>
  </w:style>
  <w:style w:type="character" w:customStyle="1" w:styleId="49">
    <w:name w:val="日期 Char Char"/>
    <w:link w:val="50"/>
    <w:qFormat/>
    <w:uiPriority w:val="0"/>
    <w:rPr>
      <w:sz w:val="24"/>
    </w:rPr>
  </w:style>
  <w:style w:type="paragraph" w:customStyle="1" w:styleId="50">
    <w:name w:val="日期1"/>
    <w:basedOn w:val="1"/>
    <w:next w:val="1"/>
    <w:link w:val="49"/>
    <w:qFormat/>
    <w:uiPriority w:val="0"/>
    <w:rPr>
      <w:sz w:val="24"/>
    </w:rPr>
  </w:style>
  <w:style w:type="paragraph" w:customStyle="1" w:styleId="5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4">
    <w:name w:val="edittexttarea"/>
    <w:basedOn w:val="25"/>
    <w:qFormat/>
    <w:uiPriority w:val="0"/>
  </w:style>
  <w:style w:type="paragraph" w:customStyle="1" w:styleId="55">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6">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7">
    <w:name w:val="正文文本缩进 Char"/>
    <w:link w:val="11"/>
    <w:qFormat/>
    <w:uiPriority w:val="0"/>
    <w:rPr>
      <w:sz w:val="24"/>
    </w:rPr>
  </w:style>
  <w:style w:type="character" w:customStyle="1" w:styleId="58">
    <w:name w:val="正文文本缩进 Char1"/>
    <w:basedOn w:val="25"/>
    <w:link w:val="11"/>
    <w:semiHidden/>
    <w:qFormat/>
    <w:uiPriority w:val="99"/>
    <w:rPr>
      <w:kern w:val="2"/>
      <w:sz w:val="21"/>
      <w:szCs w:val="22"/>
    </w:rPr>
  </w:style>
  <w:style w:type="character" w:customStyle="1" w:styleId="59">
    <w:name w:val="批注框文本 Char"/>
    <w:basedOn w:val="25"/>
    <w:link w:val="16"/>
    <w:semiHidden/>
    <w:qFormat/>
    <w:uiPriority w:val="99"/>
    <w:rPr>
      <w:kern w:val="2"/>
      <w:sz w:val="18"/>
      <w:szCs w:val="18"/>
    </w:rPr>
  </w:style>
  <w:style w:type="paragraph" w:customStyle="1" w:styleId="60">
    <w:name w:val="p0"/>
    <w:basedOn w:val="1"/>
    <w:qFormat/>
    <w:uiPriority w:val="0"/>
    <w:pPr>
      <w:widowControl/>
      <w:spacing w:beforeAutospacing="1" w:afterAutospacing="1"/>
      <w:jc w:val="left"/>
    </w:pPr>
    <w:rPr>
      <w:rFonts w:hint="eastAsia" w:ascii="宋体" w:hAnsi="宋体" w:cs="宋体"/>
      <w:kern w:val="0"/>
      <w:sz w:val="24"/>
    </w:rPr>
  </w:style>
  <w:style w:type="character" w:customStyle="1" w:styleId="61">
    <w:name w:val="blue"/>
    <w:basedOn w:val="25"/>
    <w:qFormat/>
    <w:uiPriority w:val="0"/>
    <w:rPr>
      <w:color w:val="0371C6"/>
      <w:sz w:val="21"/>
      <w:szCs w:val="21"/>
    </w:rPr>
  </w:style>
  <w:style w:type="character" w:customStyle="1" w:styleId="62">
    <w:name w:val="red"/>
    <w:basedOn w:val="25"/>
    <w:qFormat/>
    <w:uiPriority w:val="0"/>
    <w:rPr>
      <w:color w:val="FF0000"/>
      <w:sz w:val="18"/>
      <w:szCs w:val="18"/>
    </w:rPr>
  </w:style>
  <w:style w:type="character" w:customStyle="1" w:styleId="63">
    <w:name w:val="red1"/>
    <w:basedOn w:val="25"/>
    <w:qFormat/>
    <w:uiPriority w:val="0"/>
    <w:rPr>
      <w:color w:val="FF0000"/>
      <w:sz w:val="18"/>
      <w:szCs w:val="18"/>
    </w:rPr>
  </w:style>
  <w:style w:type="character" w:customStyle="1" w:styleId="64">
    <w:name w:val="red2"/>
    <w:basedOn w:val="25"/>
    <w:qFormat/>
    <w:uiPriority w:val="0"/>
    <w:rPr>
      <w:color w:val="CC0000"/>
    </w:rPr>
  </w:style>
  <w:style w:type="character" w:customStyle="1" w:styleId="65">
    <w:name w:val="red3"/>
    <w:basedOn w:val="25"/>
    <w:qFormat/>
    <w:uiPriority w:val="0"/>
    <w:rPr>
      <w:color w:val="FF0000"/>
    </w:rPr>
  </w:style>
  <w:style w:type="character" w:customStyle="1" w:styleId="66">
    <w:name w:val="green"/>
    <w:basedOn w:val="25"/>
    <w:qFormat/>
    <w:uiPriority w:val="0"/>
    <w:rPr>
      <w:color w:val="66AE00"/>
      <w:sz w:val="18"/>
      <w:szCs w:val="18"/>
    </w:rPr>
  </w:style>
  <w:style w:type="character" w:customStyle="1" w:styleId="67">
    <w:name w:val="green1"/>
    <w:basedOn w:val="25"/>
    <w:qFormat/>
    <w:uiPriority w:val="0"/>
    <w:rPr>
      <w:color w:val="66AE00"/>
      <w:sz w:val="18"/>
      <w:szCs w:val="18"/>
    </w:rPr>
  </w:style>
  <w:style w:type="character" w:customStyle="1" w:styleId="68">
    <w:name w:val="hover25"/>
    <w:basedOn w:val="25"/>
    <w:qFormat/>
    <w:uiPriority w:val="0"/>
  </w:style>
  <w:style w:type="character" w:customStyle="1" w:styleId="69">
    <w:name w:val="gb-jt"/>
    <w:basedOn w:val="25"/>
    <w:qFormat/>
    <w:uiPriority w:val="0"/>
  </w:style>
  <w:style w:type="character" w:customStyle="1" w:styleId="70">
    <w:name w:val="right"/>
    <w:basedOn w:val="25"/>
    <w:qFormat/>
    <w:uiPriority w:val="0"/>
    <w:rPr>
      <w:color w:val="999999"/>
      <w:sz w:val="18"/>
      <w:szCs w:val="18"/>
    </w:rPr>
  </w:style>
  <w:style w:type="paragraph" w:customStyle="1" w:styleId="71">
    <w:name w:val="_Style 18"/>
    <w:basedOn w:val="1"/>
    <w:next w:val="46"/>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51</Pages>
  <Words>4552</Words>
  <Characters>25948</Characters>
  <Lines>216</Lines>
  <Paragraphs>60</Paragraphs>
  <TotalTime>10</TotalTime>
  <ScaleCrop>false</ScaleCrop>
  <LinksUpToDate>false</LinksUpToDate>
  <CharactersWithSpaces>30440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智远工程管理有限公司:高波</cp:lastModifiedBy>
  <cp:lastPrinted>2019-11-12T02:35:00Z</cp:lastPrinted>
  <dcterms:modified xsi:type="dcterms:W3CDTF">2019-11-12T08:23:01Z</dcterms:modified>
  <cp:revision>549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