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eastAsiaTheme="minorEastAsia"/>
          <w:b/>
          <w:bCs/>
          <w:sz w:val="52"/>
          <w:szCs w:val="28"/>
          <w:lang w:eastAsia="zh-CN"/>
        </w:rPr>
      </w:pPr>
      <w:r>
        <w:rPr>
          <w:rFonts w:hint="eastAsia"/>
          <w:b/>
          <w:bCs/>
          <w:sz w:val="52"/>
          <w:szCs w:val="28"/>
          <w:lang w:eastAsia="zh-CN"/>
        </w:rPr>
        <w:t>烈士陵园提升改造项目设计</w:t>
      </w:r>
      <w:r>
        <w:rPr>
          <w:rFonts w:hint="eastAsia"/>
          <w:b/>
          <w:bCs/>
          <w:sz w:val="52"/>
          <w:szCs w:val="28"/>
        </w:rPr>
        <w:t>费</w:t>
      </w:r>
    </w:p>
    <w:p>
      <w:pPr>
        <w:rPr>
          <w:sz w:val="48"/>
          <w:szCs w:val="24"/>
        </w:rPr>
      </w:pPr>
    </w:p>
    <w:p>
      <w:pPr>
        <w:outlineLvl w:val="0"/>
      </w:pPr>
    </w:p>
    <w:p/>
    <w:p>
      <w:pPr>
        <w:adjustRightInd w:val="0"/>
        <w:snapToGrid w:val="0"/>
        <w:jc w:val="center"/>
        <w:rPr>
          <w:rFonts w:hAnsi="宋体" w:cs="宋体"/>
          <w:b/>
          <w:bCs/>
          <w:sz w:val="72"/>
          <w:szCs w:val="96"/>
        </w:rPr>
      </w:pPr>
      <w:r>
        <w:rPr>
          <w:rFonts w:hint="eastAsia" w:hAnsi="宋体" w:cs="宋体"/>
          <w:b/>
          <w:sz w:val="72"/>
          <w:szCs w:val="96"/>
        </w:rPr>
        <w:t>竞争性</w:t>
      </w:r>
      <w:r>
        <w:rPr>
          <w:rFonts w:hint="eastAsia" w:hAnsi="宋体" w:cs="宋体"/>
          <w:b/>
          <w:bCs/>
          <w:sz w:val="72"/>
          <w:szCs w:val="96"/>
        </w:rPr>
        <w:t>谈判文件</w:t>
      </w:r>
    </w:p>
    <w:p>
      <w:pPr>
        <w:adjustRightInd w:val="0"/>
        <w:snapToGrid w:val="0"/>
        <w:spacing w:line="300" w:lineRule="auto"/>
        <w:jc w:val="center"/>
        <w:rPr>
          <w:rFonts w:hAnsi="宋体" w:cs="宋体"/>
          <w:b/>
          <w:bCs/>
          <w:sz w:val="30"/>
          <w:szCs w:val="30"/>
        </w:rPr>
      </w:pPr>
      <w:r>
        <w:rPr>
          <w:rFonts w:hint="eastAsia" w:hAnsi="宋体" w:cs="宋体"/>
          <w:b/>
          <w:bCs/>
          <w:sz w:val="30"/>
          <w:szCs w:val="30"/>
        </w:rPr>
        <w:t xml:space="preserve"> </w:t>
      </w:r>
    </w:p>
    <w:p>
      <w:pPr>
        <w:adjustRightInd w:val="0"/>
        <w:snapToGrid w:val="0"/>
        <w:spacing w:line="300" w:lineRule="auto"/>
        <w:jc w:val="center"/>
        <w:rPr>
          <w:rFonts w:hAnsi="宋体" w:cs="宋体"/>
          <w:b/>
          <w:bCs/>
          <w:sz w:val="30"/>
          <w:szCs w:val="30"/>
        </w:rPr>
      </w:pPr>
      <w:r>
        <w:rPr>
          <w:rFonts w:hint="eastAsia" w:hAnsi="宋体" w:cs="宋体"/>
          <w:b/>
          <w:bCs/>
          <w:sz w:val="30"/>
          <w:szCs w:val="30"/>
        </w:rPr>
        <w:t>采购编号：长招采竞字[2019]1</w:t>
      </w:r>
      <w:r>
        <w:rPr>
          <w:rFonts w:hint="eastAsia" w:hAnsi="宋体" w:cs="宋体"/>
          <w:b/>
          <w:bCs/>
          <w:sz w:val="30"/>
          <w:szCs w:val="30"/>
          <w:lang w:val="en-US" w:eastAsia="zh-CN"/>
        </w:rPr>
        <w:t>49</w:t>
      </w:r>
      <w:r>
        <w:rPr>
          <w:rFonts w:hint="eastAsia" w:hAnsi="宋体" w:cs="宋体"/>
          <w:b/>
          <w:bCs/>
          <w:sz w:val="30"/>
          <w:szCs w:val="30"/>
        </w:rPr>
        <w:t>号</w:t>
      </w:r>
    </w:p>
    <w:p>
      <w:pPr>
        <w:adjustRightInd w:val="0"/>
        <w:snapToGrid w:val="0"/>
        <w:spacing w:line="300" w:lineRule="auto"/>
        <w:jc w:val="center"/>
        <w:rPr>
          <w:rFonts w:hAnsi="宋体"/>
          <w:b/>
          <w:bCs/>
          <w:sz w:val="28"/>
        </w:rPr>
      </w:pPr>
    </w:p>
    <w:p>
      <w:pPr>
        <w:adjustRightInd w:val="0"/>
        <w:snapToGrid w:val="0"/>
        <w:spacing w:line="300" w:lineRule="auto"/>
        <w:jc w:val="center"/>
        <w:rPr>
          <w:rFonts w:hAnsi="宋体"/>
          <w:b/>
          <w:bCs/>
          <w:sz w:val="28"/>
        </w:rPr>
      </w:pPr>
    </w:p>
    <w:p>
      <w:pPr>
        <w:pStyle w:val="4"/>
        <w:rPr>
          <w:rFonts w:ascii="宋体" w:hAnsi="宋体"/>
          <w:b/>
          <w:bCs/>
          <w:sz w:val="28"/>
        </w:rPr>
      </w:pPr>
    </w:p>
    <w:p/>
    <w:p>
      <w:pPr>
        <w:adjustRightInd w:val="0"/>
        <w:snapToGrid w:val="0"/>
        <w:spacing w:line="300" w:lineRule="auto"/>
        <w:rPr>
          <w:rFonts w:hAnsi="宋体"/>
          <w:b/>
          <w:bCs/>
          <w:sz w:val="28"/>
        </w:rPr>
      </w:pPr>
    </w:p>
    <w:p>
      <w:pPr>
        <w:adjustRightInd w:val="0"/>
        <w:snapToGrid w:val="0"/>
        <w:spacing w:line="300" w:lineRule="auto"/>
        <w:rPr>
          <w:rFonts w:hAnsi="宋体"/>
          <w:b/>
          <w:bCs/>
          <w:sz w:val="28"/>
        </w:rPr>
      </w:pPr>
    </w:p>
    <w:p>
      <w:pPr>
        <w:adjustRightInd w:val="0"/>
        <w:snapToGrid w:val="0"/>
        <w:spacing w:line="300" w:lineRule="auto"/>
        <w:rPr>
          <w:rFonts w:hAnsi="宋体"/>
          <w:b/>
          <w:bCs/>
          <w:sz w:val="28"/>
        </w:rPr>
      </w:pPr>
    </w:p>
    <w:p>
      <w:pPr>
        <w:adjustRightInd w:val="0"/>
        <w:snapToGrid w:val="0"/>
        <w:spacing w:line="300" w:lineRule="auto"/>
        <w:rPr>
          <w:rFonts w:hAnsi="宋体"/>
          <w:b/>
          <w:bCs/>
          <w:sz w:val="28"/>
        </w:rPr>
      </w:pPr>
    </w:p>
    <w:p>
      <w:pPr>
        <w:adjustRightInd w:val="0"/>
        <w:snapToGrid w:val="0"/>
        <w:spacing w:line="300" w:lineRule="auto"/>
        <w:rPr>
          <w:rFonts w:hAnsi="宋体"/>
          <w:b/>
          <w:bCs/>
          <w:sz w:val="28"/>
        </w:rPr>
      </w:pPr>
    </w:p>
    <w:p>
      <w:pPr>
        <w:adjustRightInd w:val="0"/>
        <w:snapToGrid w:val="0"/>
        <w:spacing w:line="300" w:lineRule="auto"/>
        <w:rPr>
          <w:rFonts w:hAnsi="宋体"/>
          <w:b/>
          <w:bCs/>
          <w:sz w:val="28"/>
        </w:rPr>
      </w:pPr>
    </w:p>
    <w:p>
      <w:pPr>
        <w:adjustRightInd w:val="0"/>
        <w:snapToGrid w:val="0"/>
        <w:spacing w:line="300" w:lineRule="auto"/>
        <w:rPr>
          <w:rFonts w:hAnsi="宋体"/>
          <w:b/>
          <w:bCs/>
          <w:sz w:val="28"/>
        </w:rPr>
      </w:pPr>
    </w:p>
    <w:p>
      <w:pPr>
        <w:adjustRightInd w:val="0"/>
        <w:snapToGrid w:val="0"/>
        <w:spacing w:line="300" w:lineRule="auto"/>
        <w:rPr>
          <w:rFonts w:hAnsi="宋体"/>
          <w:b/>
          <w:bCs/>
          <w:sz w:val="28"/>
        </w:rPr>
      </w:pPr>
    </w:p>
    <w:p>
      <w:pPr>
        <w:adjustRightInd w:val="0"/>
        <w:snapToGrid w:val="0"/>
        <w:spacing w:line="300" w:lineRule="auto"/>
        <w:rPr>
          <w:rFonts w:hAnsi="宋体"/>
          <w:b/>
          <w:bCs/>
          <w:sz w:val="28"/>
        </w:rPr>
      </w:pPr>
    </w:p>
    <w:p>
      <w:pPr>
        <w:adjustRightInd w:val="0"/>
        <w:snapToGrid w:val="0"/>
        <w:spacing w:line="300" w:lineRule="auto"/>
        <w:rPr>
          <w:rFonts w:hAnsi="宋体"/>
          <w:b/>
          <w:bCs/>
          <w:sz w:val="28"/>
        </w:rPr>
      </w:pPr>
    </w:p>
    <w:p>
      <w:pPr>
        <w:adjustRightInd w:val="0"/>
        <w:snapToGrid w:val="0"/>
        <w:spacing w:line="300" w:lineRule="auto"/>
        <w:rPr>
          <w:rFonts w:hAnsi="宋体"/>
          <w:b/>
          <w:bCs/>
          <w:sz w:val="28"/>
        </w:rPr>
      </w:pPr>
    </w:p>
    <w:p>
      <w:pPr>
        <w:outlineLvl w:val="0"/>
      </w:pPr>
    </w:p>
    <w:p>
      <w:pPr>
        <w:widowControl/>
        <w:shd w:val="clear" w:color="auto" w:fill="FFFFFF"/>
        <w:spacing w:line="360" w:lineRule="auto"/>
        <w:ind w:firstLine="643" w:firstLineChars="200"/>
        <w:rPr>
          <w:rFonts w:hAnsi="宋体" w:cs="宋体"/>
          <w:b/>
          <w:sz w:val="32"/>
          <w:szCs w:val="32"/>
        </w:rPr>
      </w:pPr>
      <w:r>
        <w:rPr>
          <w:rFonts w:hint="eastAsia" w:hAnsi="宋体" w:cs="宋体"/>
          <w:b/>
          <w:bCs/>
          <w:sz w:val="32"/>
          <w:szCs w:val="32"/>
        </w:rPr>
        <w:t>采   购   人：</w:t>
      </w:r>
      <w:r>
        <w:rPr>
          <w:rFonts w:hint="eastAsia" w:hAnsi="宋体" w:cs="宋体"/>
          <w:b/>
          <w:sz w:val="32"/>
          <w:szCs w:val="32"/>
        </w:rPr>
        <w:t>长葛市</w:t>
      </w:r>
      <w:r>
        <w:rPr>
          <w:rFonts w:hint="eastAsia" w:hAnsi="宋体" w:cs="宋体"/>
          <w:b/>
          <w:sz w:val="32"/>
          <w:szCs w:val="32"/>
          <w:lang w:eastAsia="zh-CN"/>
        </w:rPr>
        <w:t>退役军人事务</w:t>
      </w:r>
      <w:r>
        <w:rPr>
          <w:rFonts w:hint="eastAsia" w:hAnsi="宋体" w:cs="宋体"/>
          <w:b/>
          <w:sz w:val="32"/>
          <w:szCs w:val="32"/>
        </w:rPr>
        <w:t>局</w:t>
      </w:r>
    </w:p>
    <w:p>
      <w:pPr>
        <w:widowControl/>
        <w:shd w:val="clear" w:color="auto" w:fill="FFFFFF"/>
        <w:spacing w:line="360" w:lineRule="auto"/>
        <w:ind w:firstLine="643" w:firstLineChars="200"/>
        <w:rPr>
          <w:rFonts w:hint="eastAsia" w:hAnsi="宋体" w:cs="宋体" w:eastAsiaTheme="minorEastAsia"/>
          <w:b/>
          <w:bCs/>
          <w:sz w:val="32"/>
          <w:szCs w:val="32"/>
          <w:lang w:eastAsia="zh-CN"/>
        </w:rPr>
      </w:pPr>
      <w:r>
        <w:rPr>
          <w:rFonts w:hint="eastAsia" w:hAnsi="宋体" w:cs="宋体"/>
          <w:b/>
          <w:bCs/>
          <w:sz w:val="32"/>
          <w:szCs w:val="32"/>
          <w:lang w:eastAsia="zh-CN"/>
        </w:rPr>
        <w:t>集采</w:t>
      </w:r>
      <w:r>
        <w:rPr>
          <w:rFonts w:hint="eastAsia" w:hAnsi="宋体" w:cs="宋体"/>
          <w:b/>
          <w:bCs/>
          <w:sz w:val="32"/>
          <w:szCs w:val="32"/>
        </w:rPr>
        <w:t>代理机构：</w:t>
      </w:r>
      <w:r>
        <w:rPr>
          <w:rFonts w:hint="eastAsia" w:hAnsi="宋体" w:cs="宋体"/>
          <w:b/>
          <w:w w:val="95"/>
          <w:sz w:val="32"/>
          <w:szCs w:val="32"/>
          <w:lang w:eastAsia="zh-CN"/>
        </w:rPr>
        <w:t>长葛市公共资源交易中心</w:t>
      </w:r>
    </w:p>
    <w:p>
      <w:pPr>
        <w:widowControl/>
        <w:spacing w:line="480" w:lineRule="exact"/>
        <w:ind w:firstLine="643" w:firstLineChars="200"/>
        <w:rPr>
          <w:rFonts w:hAnsi="宋体"/>
          <w:b/>
          <w:bCs/>
          <w:kern w:val="36"/>
          <w:sz w:val="44"/>
          <w:szCs w:val="44"/>
        </w:rPr>
      </w:pPr>
      <w:r>
        <w:rPr>
          <w:rFonts w:hint="eastAsia" w:hAnsi="宋体" w:cs="宋体"/>
          <w:b/>
          <w:bCs/>
          <w:sz w:val="32"/>
          <w:szCs w:val="32"/>
        </w:rPr>
        <w:t>日        期：二○一九年十</w:t>
      </w:r>
      <w:r>
        <w:rPr>
          <w:rFonts w:hint="eastAsia" w:hAnsi="宋体" w:cs="宋体"/>
          <w:b/>
          <w:bCs/>
          <w:sz w:val="32"/>
          <w:szCs w:val="32"/>
          <w:lang w:eastAsia="zh-CN"/>
        </w:rPr>
        <w:t>一</w:t>
      </w:r>
      <w:r>
        <w:rPr>
          <w:rFonts w:hint="eastAsia" w:hAnsi="宋体" w:cs="宋体"/>
          <w:b/>
          <w:bCs/>
          <w:sz w:val="32"/>
          <w:szCs w:val="32"/>
        </w:rPr>
        <w:t>月</w:t>
      </w:r>
      <w:r>
        <w:rPr>
          <w:rFonts w:hint="eastAsia" w:hAnsi="宋体"/>
          <w:b/>
          <w:bCs/>
          <w:kern w:val="36"/>
          <w:sz w:val="44"/>
          <w:szCs w:val="44"/>
        </w:rPr>
        <w:br w:type="page"/>
      </w:r>
    </w:p>
    <w:p>
      <w:pPr>
        <w:widowControl/>
        <w:spacing w:line="480" w:lineRule="exact"/>
        <w:jc w:val="center"/>
        <w:rPr>
          <w:rFonts w:hAnsi="宋体"/>
          <w:b/>
          <w:bCs/>
          <w:kern w:val="36"/>
          <w:sz w:val="44"/>
          <w:szCs w:val="44"/>
        </w:rPr>
      </w:pPr>
      <w:r>
        <w:rPr>
          <w:rFonts w:hint="eastAsia" w:hAnsi="宋体"/>
          <w:b/>
          <w:bCs/>
          <w:kern w:val="36"/>
          <w:sz w:val="44"/>
          <w:szCs w:val="44"/>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48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第一章谈判公告</w:t>
      </w:r>
    </w:p>
    <w:p>
      <w:pPr>
        <w:autoSpaceDE w:val="0"/>
        <w:autoSpaceDN w:val="0"/>
        <w:adjustRightInd w:val="0"/>
        <w:spacing w:line="48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48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第三章 供应商须知前附表</w:t>
      </w:r>
    </w:p>
    <w:p>
      <w:pPr>
        <w:autoSpaceDE w:val="0"/>
        <w:autoSpaceDN w:val="0"/>
        <w:adjustRightInd w:val="0"/>
        <w:spacing w:line="48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第四章 供应商须知</w:t>
      </w:r>
    </w:p>
    <w:p>
      <w:pPr>
        <w:autoSpaceDE w:val="0"/>
        <w:autoSpaceDN w:val="0"/>
        <w:adjustRightInd w:val="0"/>
        <w:spacing w:line="48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第五章 政府采购政策功能</w:t>
      </w:r>
    </w:p>
    <w:p>
      <w:pPr>
        <w:autoSpaceDE w:val="0"/>
        <w:autoSpaceDN w:val="0"/>
        <w:adjustRightInd w:val="0"/>
        <w:spacing w:line="48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第六章 资格审查与评审</w:t>
      </w:r>
    </w:p>
    <w:p>
      <w:pPr>
        <w:autoSpaceDE w:val="0"/>
        <w:autoSpaceDN w:val="0"/>
        <w:adjustRightInd w:val="0"/>
        <w:spacing w:line="48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第七章 合同书格式及合同条款</w:t>
      </w:r>
    </w:p>
    <w:p>
      <w:pPr>
        <w:autoSpaceDE w:val="0"/>
        <w:autoSpaceDN w:val="0"/>
        <w:adjustRightInd w:val="0"/>
        <w:spacing w:line="48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第八章 响应文件有关格式</w:t>
      </w:r>
    </w:p>
    <w:p>
      <w:pPr>
        <w:jc w:val="center"/>
        <w:rPr>
          <w:rFonts w:hAnsi="宋体" w:cs="Lucida Sans Unicode"/>
          <w:sz w:val="28"/>
          <w:szCs w:val="28"/>
        </w:rPr>
      </w:pPr>
    </w:p>
    <w:p>
      <w:pPr>
        <w:jc w:val="center"/>
        <w:rPr>
          <w:rFonts w:hAnsi="宋体" w:cs="Lucida Sans Unicode"/>
          <w:sz w:val="28"/>
          <w:szCs w:val="28"/>
        </w:rPr>
      </w:pPr>
    </w:p>
    <w:p>
      <w:pPr>
        <w:jc w:val="center"/>
        <w:rPr>
          <w:rFonts w:hAnsi="宋体" w:cs="Lucida Sans Unicode"/>
          <w:sz w:val="28"/>
          <w:szCs w:val="28"/>
        </w:rPr>
      </w:pPr>
    </w:p>
    <w:p>
      <w:pP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br w:type="page"/>
      </w:r>
    </w:p>
    <w:p>
      <w:pPr>
        <w:spacing w:line="360" w:lineRule="auto"/>
        <w:ind w:right="-313" w:rightChars="-149"/>
        <w:jc w:val="center"/>
        <w:rPr>
          <w:rFonts w:hAnsi="宋体" w:cs="宋体"/>
          <w:b/>
          <w:bCs/>
          <w:sz w:val="32"/>
          <w:szCs w:val="32"/>
        </w:rPr>
      </w:pPr>
      <w:r>
        <w:rPr>
          <w:rFonts w:hint="eastAsia" w:hAnsi="宋体" w:cs="宋体"/>
          <w:b/>
          <w:bCs/>
          <w:sz w:val="32"/>
          <w:szCs w:val="32"/>
        </w:rPr>
        <w:t>第一章</w:t>
      </w:r>
    </w:p>
    <w:p>
      <w:pPr>
        <w:spacing w:line="360" w:lineRule="auto"/>
        <w:ind w:right="-313" w:rightChars="-149"/>
        <w:jc w:val="center"/>
        <w:rPr>
          <w:rFonts w:hint="eastAsia" w:hAnsi="宋体" w:cs="宋体" w:eastAsiaTheme="minorEastAsia"/>
          <w:b/>
          <w:bCs/>
          <w:sz w:val="32"/>
          <w:szCs w:val="32"/>
          <w:lang w:eastAsia="zh-CN"/>
        </w:rPr>
      </w:pPr>
      <w:r>
        <w:rPr>
          <w:rFonts w:hint="eastAsia" w:hAnsi="宋体" w:cs="宋体"/>
          <w:b/>
          <w:bCs/>
          <w:sz w:val="32"/>
          <w:szCs w:val="32"/>
          <w:lang w:eastAsia="zh-CN"/>
        </w:rPr>
        <w:t>烈士陵园提升改造项目设计</w:t>
      </w:r>
      <w:r>
        <w:rPr>
          <w:rFonts w:hint="eastAsia" w:hAnsi="宋体" w:cs="宋体"/>
          <w:b/>
          <w:bCs/>
          <w:sz w:val="32"/>
          <w:szCs w:val="32"/>
        </w:rPr>
        <w:t>费</w:t>
      </w:r>
    </w:p>
    <w:p>
      <w:pPr>
        <w:spacing w:line="360" w:lineRule="auto"/>
        <w:ind w:right="-313" w:rightChars="-149"/>
        <w:jc w:val="center"/>
        <w:rPr>
          <w:rFonts w:ascii="仿宋" w:hAnsi="仿宋" w:eastAsia="仿宋" w:cs="仿宋"/>
          <w:sz w:val="32"/>
          <w:szCs w:val="32"/>
        </w:rPr>
      </w:pPr>
      <w:r>
        <w:rPr>
          <w:rFonts w:hint="eastAsia" w:hAnsi="宋体"/>
          <w:b/>
          <w:bCs/>
          <w:sz w:val="32"/>
          <w:szCs w:val="32"/>
        </w:rPr>
        <w:t>竞争性谈判公告</w:t>
      </w:r>
    </w:p>
    <w:p>
      <w:pPr>
        <w:widowControl/>
        <w:shd w:val="clear" w:color="auto" w:fill="FFFFFF"/>
        <w:spacing w:line="360" w:lineRule="auto"/>
        <w:ind w:firstLine="480" w:firstLineChars="200"/>
        <w:jc w:val="left"/>
        <w:rPr>
          <w:rFonts w:hAnsi="宋体" w:cs="宋体"/>
          <w:color w:val="000000"/>
          <w:sz w:val="24"/>
          <w:shd w:val="clear" w:color="auto" w:fill="FFFFFF"/>
        </w:rPr>
      </w:pPr>
      <w:r>
        <w:rPr>
          <w:rFonts w:hint="eastAsia" w:hAnsi="宋体" w:cs="宋体"/>
          <w:color w:val="000000"/>
          <w:sz w:val="24"/>
          <w:shd w:val="clear" w:color="auto" w:fill="FFFFFF"/>
          <w:lang w:eastAsia="zh-CN"/>
        </w:rPr>
        <w:t>长葛市公共资源交易中心</w:t>
      </w:r>
      <w:r>
        <w:rPr>
          <w:rFonts w:hint="eastAsia" w:hAnsi="宋体" w:cs="宋体"/>
          <w:color w:val="000000"/>
          <w:sz w:val="24"/>
          <w:shd w:val="clear" w:color="auto" w:fill="FFFFFF"/>
        </w:rPr>
        <w:t>受长葛市</w:t>
      </w:r>
      <w:r>
        <w:rPr>
          <w:rFonts w:hint="eastAsia" w:hAnsi="宋体" w:cs="宋体"/>
          <w:color w:val="000000"/>
          <w:sz w:val="24"/>
          <w:shd w:val="clear" w:color="auto" w:fill="FFFFFF"/>
          <w:lang w:eastAsia="zh-CN"/>
        </w:rPr>
        <w:t>退役军人事务</w:t>
      </w:r>
      <w:r>
        <w:rPr>
          <w:rFonts w:hint="eastAsia" w:hAnsi="宋体" w:cs="宋体"/>
          <w:color w:val="000000"/>
          <w:sz w:val="24"/>
          <w:shd w:val="clear" w:color="auto" w:fill="FFFFFF"/>
        </w:rPr>
        <w:t>局的委托，就“</w:t>
      </w:r>
      <w:r>
        <w:rPr>
          <w:rFonts w:hint="eastAsia" w:hAnsi="宋体" w:cs="宋体"/>
          <w:color w:val="000000"/>
          <w:sz w:val="24"/>
          <w:shd w:val="clear" w:color="auto" w:fill="FFFFFF"/>
          <w:lang w:eastAsia="zh-CN"/>
        </w:rPr>
        <w:t>烈士陵园提升改造项目设计费</w:t>
      </w:r>
      <w:r>
        <w:rPr>
          <w:rFonts w:hAnsi="宋体" w:cs="宋体"/>
          <w:color w:val="000000"/>
          <w:sz w:val="24"/>
          <w:shd w:val="clear" w:color="auto" w:fill="FFFFFF"/>
        </w:rPr>
        <w:t>”</w:t>
      </w:r>
      <w:r>
        <w:rPr>
          <w:rFonts w:hint="eastAsia" w:hAnsi="宋体" w:cs="宋体"/>
          <w:color w:val="000000"/>
          <w:sz w:val="24"/>
          <w:shd w:val="clear" w:color="auto" w:fill="FFFFFF"/>
        </w:rPr>
        <w:t>进行竞争性谈判，</w:t>
      </w:r>
      <w:r>
        <w:rPr>
          <w:rFonts w:hint="eastAsia" w:hAnsi="宋体"/>
          <w:sz w:val="24"/>
          <w:szCs w:val="24"/>
        </w:rPr>
        <w:t>欢迎合格的供应商前来竞标</w:t>
      </w:r>
      <w:r>
        <w:rPr>
          <w:rFonts w:hint="eastAsia" w:hAnsi="宋体" w:cs="宋体"/>
          <w:color w:val="000000"/>
          <w:sz w:val="24"/>
          <w:shd w:val="clear" w:color="auto" w:fill="FFFFFF"/>
        </w:rPr>
        <w:t>。</w:t>
      </w:r>
    </w:p>
    <w:p>
      <w:pPr>
        <w:spacing w:line="360" w:lineRule="auto"/>
        <w:rPr>
          <w:rFonts w:hAnsi="宋体" w:cs="宋体"/>
          <w:b/>
          <w:bCs/>
          <w:sz w:val="24"/>
          <w:szCs w:val="24"/>
          <w:shd w:val="clear" w:color="auto" w:fill="FFFFFF"/>
        </w:rPr>
      </w:pPr>
      <w:r>
        <w:rPr>
          <w:rFonts w:hint="eastAsia" w:hAnsi="宋体" w:cs="宋体"/>
          <w:b/>
          <w:bCs/>
          <w:sz w:val="24"/>
          <w:szCs w:val="24"/>
          <w:shd w:val="clear" w:color="auto" w:fill="FFFFFF"/>
        </w:rPr>
        <w:t>一、项目基本情况</w:t>
      </w:r>
    </w:p>
    <w:p>
      <w:pPr>
        <w:spacing w:line="360" w:lineRule="auto"/>
        <w:ind w:firstLine="480" w:firstLineChars="200"/>
        <w:rPr>
          <w:rFonts w:hAnsi="宋体" w:cs="宋体"/>
          <w:color w:val="000000"/>
          <w:sz w:val="24"/>
          <w:shd w:val="clear" w:color="auto" w:fill="FFFFFF"/>
        </w:rPr>
      </w:pPr>
      <w:r>
        <w:rPr>
          <w:rFonts w:hint="eastAsia" w:hAnsi="宋体" w:cs="宋体"/>
          <w:color w:val="000000"/>
          <w:sz w:val="24"/>
          <w:shd w:val="clear" w:color="auto" w:fill="FFFFFF"/>
        </w:rPr>
        <w:t>1.1、项目名称：</w:t>
      </w:r>
      <w:r>
        <w:rPr>
          <w:rFonts w:hint="eastAsia" w:hAnsi="宋体" w:cs="宋体"/>
          <w:color w:val="000000"/>
          <w:sz w:val="24"/>
          <w:shd w:val="clear" w:color="auto" w:fill="FFFFFF"/>
          <w:lang w:eastAsia="zh-CN"/>
        </w:rPr>
        <w:t>烈士陵园提升改造项目设计费</w:t>
      </w:r>
      <w:r>
        <w:rPr>
          <w:rFonts w:hint="eastAsia" w:hAnsi="宋体" w:cs="宋体"/>
          <w:color w:val="000000"/>
          <w:sz w:val="24"/>
          <w:shd w:val="clear" w:color="auto" w:fill="FFFFFF"/>
        </w:rPr>
        <w:t>；</w:t>
      </w:r>
    </w:p>
    <w:p>
      <w:pPr>
        <w:spacing w:line="360" w:lineRule="auto"/>
        <w:ind w:firstLine="480" w:firstLineChars="200"/>
        <w:rPr>
          <w:rFonts w:hAnsi="宋体" w:cs="宋体"/>
          <w:color w:val="000000"/>
          <w:sz w:val="24"/>
          <w:shd w:val="clear" w:color="auto" w:fill="FFFFFF"/>
        </w:rPr>
      </w:pPr>
      <w:r>
        <w:rPr>
          <w:rFonts w:hint="eastAsia" w:hAnsi="宋体" w:cs="宋体"/>
          <w:color w:val="000000"/>
          <w:sz w:val="24"/>
          <w:shd w:val="clear" w:color="auto" w:fill="FFFFFF"/>
        </w:rPr>
        <w:t>1.2、采购编号：长招采竞字[2019]1</w:t>
      </w:r>
      <w:r>
        <w:rPr>
          <w:rFonts w:hint="eastAsia" w:hAnsi="宋体" w:cs="宋体"/>
          <w:color w:val="000000"/>
          <w:sz w:val="24"/>
          <w:shd w:val="clear" w:color="auto" w:fill="FFFFFF"/>
          <w:lang w:val="en-US" w:eastAsia="zh-CN"/>
        </w:rPr>
        <w:t>49</w:t>
      </w:r>
      <w:r>
        <w:rPr>
          <w:rFonts w:hint="eastAsia" w:hAnsi="宋体" w:cs="宋体"/>
          <w:color w:val="000000"/>
          <w:sz w:val="24"/>
          <w:shd w:val="clear" w:color="auto" w:fill="FFFFFF"/>
        </w:rPr>
        <w:t>号</w:t>
      </w:r>
    </w:p>
    <w:p>
      <w:pPr>
        <w:widowControl/>
        <w:shd w:val="clear" w:color="auto" w:fill="FFFFFF"/>
        <w:spacing w:line="360" w:lineRule="auto"/>
        <w:ind w:firstLine="480" w:firstLineChars="200"/>
        <w:jc w:val="left"/>
        <w:rPr>
          <w:rFonts w:hAnsi="宋体" w:cs="宋体"/>
          <w:color w:val="000000"/>
          <w:sz w:val="24"/>
          <w:shd w:val="clear" w:color="auto" w:fill="FFFFFF"/>
        </w:rPr>
      </w:pPr>
      <w:r>
        <w:rPr>
          <w:rFonts w:hint="eastAsia" w:hAnsi="宋体" w:cs="宋体"/>
          <w:color w:val="000000"/>
          <w:sz w:val="24"/>
          <w:shd w:val="clear" w:color="auto" w:fill="FFFFFF"/>
        </w:rPr>
        <w:t>1.3、采购预算：</w:t>
      </w:r>
      <w:r>
        <w:rPr>
          <w:rFonts w:hint="eastAsia" w:hAnsi="宋体" w:cs="宋体"/>
          <w:color w:val="000000"/>
          <w:sz w:val="24"/>
          <w:shd w:val="clear" w:color="auto" w:fill="FFFFFF"/>
          <w:lang w:val="en-US" w:eastAsia="zh-CN"/>
        </w:rPr>
        <w:t>222000.</w:t>
      </w:r>
      <w:r>
        <w:rPr>
          <w:rFonts w:hint="eastAsia" w:hAnsi="宋体" w:cs="宋体"/>
          <w:color w:val="000000"/>
          <w:sz w:val="24"/>
          <w:shd w:val="clear" w:color="auto" w:fill="FFFFFF"/>
        </w:rPr>
        <w:t>00元；最高限价：</w:t>
      </w:r>
      <w:r>
        <w:rPr>
          <w:rFonts w:hint="eastAsia" w:hAnsi="宋体" w:cs="宋体"/>
          <w:color w:val="000000"/>
          <w:sz w:val="24"/>
          <w:shd w:val="clear" w:color="auto" w:fill="FFFFFF"/>
          <w:lang w:val="en-US" w:eastAsia="zh-CN"/>
        </w:rPr>
        <w:t>222000</w:t>
      </w:r>
      <w:r>
        <w:rPr>
          <w:rFonts w:hint="eastAsia" w:hAnsi="宋体" w:cs="宋体"/>
          <w:color w:val="000000"/>
          <w:sz w:val="24"/>
          <w:shd w:val="clear" w:color="auto" w:fill="FFFFFF"/>
        </w:rPr>
        <w:t>.00元；</w:t>
      </w:r>
    </w:p>
    <w:p>
      <w:pPr>
        <w:widowControl/>
        <w:shd w:val="clear" w:color="auto" w:fill="FFFFFF"/>
        <w:spacing w:line="360" w:lineRule="auto"/>
        <w:ind w:firstLine="480" w:firstLineChars="200"/>
        <w:jc w:val="left"/>
        <w:rPr>
          <w:rFonts w:hAnsi="宋体" w:cs="宋体"/>
          <w:color w:val="000000"/>
          <w:sz w:val="24"/>
          <w:shd w:val="clear" w:color="auto" w:fill="FFFFFF"/>
        </w:rPr>
      </w:pPr>
      <w:r>
        <w:rPr>
          <w:rFonts w:hint="eastAsia" w:hAnsi="宋体" w:cs="宋体"/>
          <w:color w:val="000000"/>
          <w:sz w:val="24"/>
          <w:shd w:val="clear" w:color="auto" w:fill="FFFFFF"/>
        </w:rPr>
        <w:t>1.4、质量要求：符合现行的规范和标准；</w:t>
      </w:r>
    </w:p>
    <w:p>
      <w:pPr>
        <w:widowControl/>
        <w:shd w:val="clear" w:color="auto" w:fill="FFFFFF"/>
        <w:spacing w:line="360" w:lineRule="auto"/>
        <w:ind w:firstLine="480" w:firstLineChars="200"/>
        <w:jc w:val="left"/>
        <w:rPr>
          <w:rFonts w:hAnsi="宋体" w:cs="宋体"/>
          <w:color w:val="000000"/>
          <w:sz w:val="24"/>
          <w:shd w:val="clear" w:color="auto" w:fill="FFFFFF"/>
        </w:rPr>
      </w:pPr>
      <w:r>
        <w:rPr>
          <w:rFonts w:hint="eastAsia" w:hAnsi="宋体" w:cs="宋体"/>
          <w:color w:val="000000"/>
          <w:sz w:val="24"/>
          <w:shd w:val="clear" w:color="auto" w:fill="FFFFFF"/>
        </w:rPr>
        <w:t>1.5、服务期限：签订合同之日起</w:t>
      </w:r>
      <w:r>
        <w:rPr>
          <w:rFonts w:hint="eastAsia" w:hAnsi="宋体" w:cs="宋体"/>
          <w:color w:val="000000"/>
          <w:sz w:val="24"/>
          <w:shd w:val="clear" w:color="auto" w:fill="FFFFFF"/>
          <w:lang w:val="en-US" w:eastAsia="zh-CN"/>
        </w:rPr>
        <w:t>7</w:t>
      </w:r>
      <w:r>
        <w:rPr>
          <w:rFonts w:hint="eastAsia" w:hAnsi="宋体" w:cs="宋体"/>
          <w:color w:val="000000"/>
          <w:sz w:val="24"/>
          <w:shd w:val="clear" w:color="auto" w:fill="FFFFFF"/>
        </w:rPr>
        <w:t>日历天内完成任务；</w:t>
      </w:r>
    </w:p>
    <w:p>
      <w:pPr>
        <w:widowControl/>
        <w:shd w:val="clear" w:color="auto" w:fill="FFFFFF"/>
        <w:spacing w:line="360" w:lineRule="auto"/>
        <w:ind w:firstLine="480" w:firstLineChars="200"/>
        <w:jc w:val="left"/>
        <w:rPr>
          <w:rFonts w:hAnsi="宋体" w:cs="宋体"/>
          <w:color w:val="000000"/>
          <w:sz w:val="24"/>
          <w:shd w:val="clear" w:color="auto" w:fill="FFFFFF"/>
        </w:rPr>
      </w:pPr>
      <w:r>
        <w:rPr>
          <w:rFonts w:hint="eastAsia" w:hAnsi="宋体" w:cs="宋体"/>
          <w:color w:val="000000"/>
          <w:sz w:val="24"/>
          <w:shd w:val="clear" w:color="auto" w:fill="FFFFFF"/>
        </w:rPr>
        <w:t>1.6、服务地点：长葛市</w:t>
      </w:r>
      <w:r>
        <w:rPr>
          <w:rFonts w:hint="eastAsia" w:hAnsi="宋体" w:cs="宋体"/>
          <w:color w:val="000000"/>
          <w:sz w:val="24"/>
          <w:shd w:val="clear" w:color="auto" w:fill="FFFFFF"/>
          <w:lang w:eastAsia="zh-CN"/>
        </w:rPr>
        <w:t>退役军人事务</w:t>
      </w:r>
      <w:r>
        <w:rPr>
          <w:rFonts w:hint="eastAsia" w:hAnsi="宋体" w:cs="宋体"/>
          <w:color w:val="000000"/>
          <w:sz w:val="24"/>
          <w:shd w:val="clear" w:color="auto" w:fill="FFFFFF"/>
        </w:rPr>
        <w:t>局；</w:t>
      </w:r>
    </w:p>
    <w:p>
      <w:pPr>
        <w:shd w:val="clear" w:color="auto" w:fill="FFFFFF"/>
        <w:spacing w:line="360" w:lineRule="auto"/>
        <w:ind w:firstLine="480" w:firstLineChars="200"/>
        <w:rPr>
          <w:rFonts w:hAnsi="宋体" w:cs="宋体"/>
          <w:color w:val="000000"/>
          <w:sz w:val="24"/>
          <w:shd w:val="clear" w:color="auto" w:fill="FFFFFF"/>
        </w:rPr>
      </w:pPr>
      <w:r>
        <w:rPr>
          <w:rFonts w:hint="eastAsia" w:hAnsi="宋体" w:cs="宋体"/>
          <w:color w:val="000000"/>
          <w:sz w:val="24"/>
          <w:shd w:val="clear" w:color="auto" w:fill="FFFFFF"/>
        </w:rPr>
        <w:t>1.7、标包划分：本项目共划分一个标包；</w:t>
      </w:r>
    </w:p>
    <w:p>
      <w:pPr>
        <w:shd w:val="clear" w:color="auto" w:fill="FFFFFF"/>
        <w:spacing w:line="360" w:lineRule="auto"/>
        <w:ind w:firstLine="480" w:firstLineChars="200"/>
        <w:rPr>
          <w:rFonts w:hAnsi="宋体" w:cs="宋体"/>
          <w:color w:val="000000"/>
          <w:sz w:val="24"/>
          <w:shd w:val="clear" w:color="auto" w:fill="FFFFFF"/>
        </w:rPr>
      </w:pPr>
      <w:r>
        <w:rPr>
          <w:rFonts w:hint="eastAsia" w:hAnsi="宋体" w:cs="宋体"/>
          <w:color w:val="000000"/>
          <w:sz w:val="24"/>
          <w:shd w:val="clear" w:color="auto" w:fill="FFFFFF"/>
        </w:rPr>
        <w:t>1.8、服务内容：</w:t>
      </w:r>
      <w:r>
        <w:rPr>
          <w:rFonts w:hint="eastAsia" w:hAnsi="宋体" w:cs="宋体"/>
          <w:color w:val="000000"/>
          <w:sz w:val="24"/>
          <w:shd w:val="clear" w:color="auto" w:fill="FFFFFF"/>
          <w:lang w:eastAsia="zh-CN"/>
        </w:rPr>
        <w:t>本项目的方案设计、初步设计（概算文件编制）及施工图设计及派现场设计代表负责现场施工技术指导，直至配合完成整个项目的竣工验收</w:t>
      </w:r>
      <w:r>
        <w:rPr>
          <w:rFonts w:hint="eastAsia" w:hAnsi="宋体" w:cs="宋体"/>
          <w:color w:val="000000"/>
          <w:sz w:val="24"/>
          <w:shd w:val="clear" w:color="auto" w:fill="FFFFFF"/>
        </w:rPr>
        <w:t>。</w:t>
      </w:r>
    </w:p>
    <w:p>
      <w:pPr>
        <w:shd w:val="clear" w:color="auto" w:fill="FFFFFF"/>
        <w:spacing w:line="360" w:lineRule="auto"/>
        <w:rPr>
          <w:rFonts w:hAnsi="宋体" w:cs="宋体"/>
          <w:b/>
          <w:bCs/>
          <w:sz w:val="24"/>
          <w:szCs w:val="24"/>
          <w:shd w:val="clear" w:color="auto" w:fill="FFFFFF"/>
        </w:rPr>
      </w:pPr>
      <w:r>
        <w:rPr>
          <w:rFonts w:hint="eastAsia" w:hAnsi="宋体" w:cs="宋体"/>
          <w:b/>
          <w:bCs/>
          <w:sz w:val="24"/>
          <w:szCs w:val="24"/>
          <w:shd w:val="clear" w:color="auto" w:fill="FFFFFF"/>
        </w:rPr>
        <w:t>二、需要落实的政府采购政策</w:t>
      </w:r>
    </w:p>
    <w:p>
      <w:pPr>
        <w:widowControl/>
        <w:shd w:val="clear" w:color="auto" w:fill="FFFFFF"/>
        <w:spacing w:line="360" w:lineRule="auto"/>
        <w:ind w:firstLine="480" w:firstLineChars="200"/>
        <w:jc w:val="left"/>
        <w:rPr>
          <w:rFonts w:hAnsi="宋体" w:cs="宋体"/>
          <w:bCs/>
          <w:sz w:val="24"/>
        </w:rPr>
      </w:pPr>
      <w:r>
        <w:rPr>
          <w:rFonts w:hint="eastAsia" w:hAnsi="宋体" w:cs="宋体"/>
          <w:bCs/>
          <w:sz w:val="24"/>
        </w:rPr>
        <w:t>本项目落实中小微型企业、支持监狱企业、残疾人福利性单位扶持等相关政府采购政策。</w:t>
      </w:r>
    </w:p>
    <w:p>
      <w:pPr>
        <w:spacing w:line="360" w:lineRule="auto"/>
        <w:rPr>
          <w:rFonts w:hAnsi="宋体" w:cs="宋体"/>
          <w:b/>
          <w:bCs/>
          <w:sz w:val="24"/>
          <w:szCs w:val="24"/>
          <w:shd w:val="clear" w:color="auto" w:fill="FFFFFF"/>
        </w:rPr>
      </w:pPr>
      <w:r>
        <w:rPr>
          <w:rFonts w:hint="eastAsia" w:hAnsi="宋体" w:cs="宋体"/>
          <w:b/>
          <w:bCs/>
          <w:sz w:val="24"/>
          <w:szCs w:val="24"/>
          <w:shd w:val="clear" w:color="auto" w:fill="FFFFFF"/>
        </w:rPr>
        <w:t>三、供应商资格要求</w:t>
      </w:r>
    </w:p>
    <w:p>
      <w:pPr>
        <w:spacing w:line="360" w:lineRule="auto"/>
        <w:ind w:firstLine="480" w:firstLineChars="200"/>
        <w:rPr>
          <w:rFonts w:hAnsi="宋体" w:cs="宋体"/>
          <w:color w:val="000000"/>
          <w:sz w:val="24"/>
          <w:shd w:val="clear" w:color="auto" w:fill="FFFFFF"/>
        </w:rPr>
      </w:pPr>
      <w:r>
        <w:rPr>
          <w:rFonts w:hint="eastAsia" w:hAnsi="宋体" w:cs="宋体"/>
          <w:color w:val="000000"/>
          <w:sz w:val="24"/>
          <w:shd w:val="clear" w:color="auto" w:fill="FFFFFF"/>
        </w:rPr>
        <w:t>1、符合《中华人民共和国政府采购法》第二十二条之规定。</w:t>
      </w:r>
    </w:p>
    <w:p>
      <w:pPr>
        <w:spacing w:line="360" w:lineRule="auto"/>
        <w:ind w:firstLine="480" w:firstLineChars="200"/>
        <w:rPr>
          <w:rFonts w:hint="eastAsia" w:hAnsi="宋体" w:cs="宋体"/>
          <w:color w:val="000000"/>
          <w:sz w:val="24"/>
          <w:shd w:val="clear" w:color="auto" w:fill="FFFFFF"/>
        </w:rPr>
      </w:pPr>
      <w:r>
        <w:rPr>
          <w:rFonts w:hint="eastAsia" w:hAnsi="宋体" w:cs="宋体"/>
          <w:color w:val="000000"/>
          <w:sz w:val="24"/>
          <w:shd w:val="clear" w:color="auto" w:fill="FFFFFF"/>
        </w:rPr>
        <w:t>2、供应商须具备同时满足城乡规划编制乙级及建筑行业（建筑工程）设计乙级。</w:t>
      </w:r>
    </w:p>
    <w:p>
      <w:pPr>
        <w:spacing w:line="360" w:lineRule="auto"/>
        <w:ind w:firstLine="480" w:firstLineChars="200"/>
        <w:rPr>
          <w:rFonts w:hAnsi="宋体" w:cs="宋体"/>
          <w:color w:val="000000"/>
          <w:sz w:val="24"/>
          <w:shd w:val="clear" w:color="auto" w:fill="FFFFFF"/>
        </w:rPr>
      </w:pPr>
      <w:r>
        <w:rPr>
          <w:rFonts w:hint="eastAsia" w:hAnsi="宋体" w:cs="宋体"/>
          <w:color w:val="000000"/>
          <w:sz w:val="24"/>
          <w:shd w:val="clear" w:color="auto" w:fill="FFFFFF"/>
        </w:rPr>
        <w:t>3、未被列入“信用中国”网站(www.creditchina.gov.cn)失信被执行人、重大税收违法案件当事人名单；“中国政府采购网” (www.ccgp.gov.cn)政府采购严重违法失信行为记录名单；“中国社会组织公共服务平台”网站（www.chinanpo.gov.cn）严重违法失信社会组织的供应商；</w:t>
      </w:r>
    </w:p>
    <w:p>
      <w:pPr>
        <w:spacing w:line="360" w:lineRule="auto"/>
        <w:ind w:firstLine="480" w:firstLineChars="200"/>
        <w:rPr>
          <w:rFonts w:hAnsi="宋体" w:cs="宋体"/>
          <w:color w:val="000000"/>
          <w:sz w:val="24"/>
          <w:shd w:val="clear" w:color="auto" w:fill="FFFFFF"/>
        </w:rPr>
      </w:pPr>
      <w:r>
        <w:rPr>
          <w:rFonts w:hint="eastAsia" w:hAnsi="宋体" w:cs="宋体"/>
          <w:color w:val="000000"/>
          <w:sz w:val="24"/>
          <w:shd w:val="clear" w:color="auto" w:fill="FFFFFF"/>
        </w:rPr>
        <w:t>4、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360" w:lineRule="auto"/>
        <w:ind w:firstLine="480" w:firstLineChars="200"/>
        <w:rPr>
          <w:rFonts w:hAnsi="宋体" w:cs="宋体"/>
          <w:color w:val="000000"/>
          <w:sz w:val="24"/>
          <w:shd w:val="clear" w:color="auto" w:fill="FFFFFF"/>
        </w:rPr>
      </w:pPr>
      <w:r>
        <w:rPr>
          <w:rFonts w:hint="eastAsia" w:hAnsi="宋体" w:cs="宋体"/>
          <w:color w:val="000000"/>
          <w:sz w:val="24"/>
          <w:shd w:val="clear" w:color="auto" w:fill="FFFFFF"/>
        </w:rPr>
        <w:t>5、本项目不接受联合体投标。</w:t>
      </w:r>
    </w:p>
    <w:p>
      <w:pPr>
        <w:shd w:val="clear" w:color="auto" w:fill="FFFFFF"/>
        <w:spacing w:line="360" w:lineRule="auto"/>
        <w:contextualSpacing/>
        <w:rPr>
          <w:rFonts w:cs="黑体"/>
          <w:b/>
          <w:bCs/>
          <w:shd w:val="clear" w:color="auto" w:fill="FFFFFF"/>
        </w:rPr>
      </w:pPr>
      <w:r>
        <w:rPr>
          <w:rFonts w:hint="eastAsia" w:cs="黑体"/>
          <w:b/>
          <w:bCs/>
          <w:shd w:val="clear" w:color="auto" w:fill="FFFFFF"/>
        </w:rPr>
        <w:t>四、谈判文件的获取</w:t>
      </w:r>
    </w:p>
    <w:p>
      <w:pPr>
        <w:shd w:val="clear" w:color="auto" w:fill="FFFFFF"/>
        <w:spacing w:line="360" w:lineRule="auto"/>
        <w:ind w:firstLine="420"/>
        <w:contextualSpacing/>
        <w:rPr>
          <w:rFonts w:hAnsi="宋体" w:cs="宋体"/>
          <w:color w:val="000000"/>
          <w:sz w:val="24"/>
          <w:shd w:val="clear" w:color="auto" w:fill="FFFFFF"/>
        </w:rPr>
      </w:pPr>
      <w:r>
        <w:rPr>
          <w:rFonts w:hint="eastAsia" w:hAnsi="宋体" w:cs="宋体"/>
          <w:color w:val="000000"/>
          <w:sz w:val="24"/>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shd w:val="clear" w:color="auto" w:fill="FFFFFF"/>
        <w:spacing w:line="360" w:lineRule="auto"/>
        <w:ind w:firstLine="420"/>
        <w:contextualSpacing/>
        <w:rPr>
          <w:rFonts w:hAnsi="宋体" w:cs="宋体"/>
          <w:color w:val="000000"/>
          <w:sz w:val="24"/>
          <w:shd w:val="clear" w:color="auto" w:fill="FFFFFF"/>
        </w:rPr>
      </w:pPr>
      <w:r>
        <w:rPr>
          <w:rFonts w:hint="eastAsia" w:hAnsi="宋体" w:cs="宋体"/>
          <w:color w:val="000000"/>
          <w:sz w:val="24"/>
          <w:shd w:val="clear" w:color="auto" w:fill="FFFFFF"/>
        </w:rPr>
        <w:t xml:space="preserve">（二）在谈判响应截止时间前均可登录《全国公共资源交易平台（河南省•许昌市）》“供应商/供应商登录”入口（http://221.14.6.70:8088/ggzy/）自行免费下载竞争性谈判文件（详见“常见问题解答-交易系统操作手册”）。 </w:t>
      </w:r>
    </w:p>
    <w:p>
      <w:pPr>
        <w:shd w:val="clear" w:color="auto" w:fill="FFFFFF"/>
        <w:spacing w:line="360" w:lineRule="auto"/>
        <w:contextualSpacing/>
        <w:rPr>
          <w:rFonts w:hAnsi="宋体" w:cs="宋体"/>
          <w:b/>
          <w:bCs/>
          <w:sz w:val="24"/>
          <w:szCs w:val="24"/>
          <w:shd w:val="clear" w:color="auto" w:fill="FFFFFF"/>
        </w:rPr>
      </w:pPr>
      <w:r>
        <w:rPr>
          <w:rFonts w:hint="eastAsia" w:hAnsi="宋体" w:cs="宋体"/>
          <w:b/>
          <w:bCs/>
          <w:sz w:val="24"/>
          <w:szCs w:val="24"/>
          <w:shd w:val="clear" w:color="auto" w:fill="FFFFFF"/>
        </w:rPr>
        <w:t>五、投标截止时间、开标时间及地点</w:t>
      </w:r>
    </w:p>
    <w:p>
      <w:pPr>
        <w:shd w:val="clear" w:color="auto" w:fill="FFFFFF"/>
        <w:spacing w:line="360" w:lineRule="auto"/>
        <w:ind w:firstLine="420"/>
        <w:contextualSpacing/>
        <w:rPr>
          <w:rFonts w:hAnsi="宋体" w:cs="宋体"/>
          <w:color w:val="FF0000"/>
          <w:sz w:val="24"/>
          <w:shd w:val="clear" w:color="auto" w:fill="FFFFFF"/>
        </w:rPr>
      </w:pPr>
      <w:r>
        <w:rPr>
          <w:rFonts w:hint="eastAsia" w:hAnsi="宋体" w:cs="宋体"/>
          <w:color w:val="000000"/>
          <w:sz w:val="24"/>
          <w:shd w:val="clear" w:color="auto" w:fill="FFFFFF"/>
        </w:rPr>
        <w:t>（一）投标截止及开标时间：</w:t>
      </w:r>
      <w:r>
        <w:rPr>
          <w:rFonts w:hint="eastAsia" w:hAnsi="宋体" w:cs="宋体"/>
          <w:color w:val="FF0000"/>
          <w:sz w:val="24"/>
          <w:shd w:val="clear" w:color="auto" w:fill="FFFFFF"/>
        </w:rPr>
        <w:t>2019年</w:t>
      </w:r>
      <w:r>
        <w:rPr>
          <w:rFonts w:hint="eastAsia" w:hAnsi="宋体" w:cs="宋体"/>
          <w:color w:val="FF0000"/>
          <w:sz w:val="24"/>
          <w:shd w:val="clear" w:color="auto" w:fill="FFFFFF"/>
          <w:lang w:val="en-US" w:eastAsia="zh-CN"/>
        </w:rPr>
        <w:t>12</w:t>
      </w:r>
      <w:r>
        <w:rPr>
          <w:rFonts w:hint="eastAsia" w:hAnsi="宋体" w:cs="宋体"/>
          <w:color w:val="FF0000"/>
          <w:sz w:val="24"/>
          <w:shd w:val="clear" w:color="auto" w:fill="FFFFFF"/>
        </w:rPr>
        <w:t>月</w:t>
      </w:r>
      <w:r>
        <w:rPr>
          <w:rFonts w:hint="eastAsia" w:hAnsi="宋体" w:cs="宋体"/>
          <w:color w:val="FF0000"/>
          <w:sz w:val="24"/>
          <w:shd w:val="clear" w:color="auto" w:fill="FFFFFF"/>
          <w:lang w:val="en-US" w:eastAsia="zh-CN"/>
        </w:rPr>
        <w:t>4</w:t>
      </w:r>
      <w:r>
        <w:rPr>
          <w:rFonts w:hint="eastAsia" w:hAnsi="宋体" w:cs="宋体"/>
          <w:color w:val="FF0000"/>
          <w:sz w:val="24"/>
          <w:shd w:val="clear" w:color="auto" w:fill="FFFFFF"/>
        </w:rPr>
        <w:t>日上午</w:t>
      </w:r>
      <w:r>
        <w:rPr>
          <w:rFonts w:hint="eastAsia" w:hAnsi="宋体" w:cs="宋体"/>
          <w:color w:val="FF0000"/>
          <w:sz w:val="24"/>
          <w:shd w:val="clear" w:color="auto" w:fill="FFFFFF"/>
          <w:lang w:val="en-US" w:eastAsia="zh-CN"/>
        </w:rPr>
        <w:t>10</w:t>
      </w:r>
      <w:r>
        <w:rPr>
          <w:rFonts w:hint="eastAsia" w:hAnsi="宋体" w:cs="宋体"/>
          <w:color w:val="FF0000"/>
          <w:sz w:val="24"/>
          <w:shd w:val="clear" w:color="auto" w:fill="FFFFFF"/>
        </w:rPr>
        <w:t>时</w:t>
      </w:r>
      <w:r>
        <w:rPr>
          <w:rFonts w:hint="eastAsia" w:hAnsi="宋体" w:cs="宋体"/>
          <w:color w:val="FF0000"/>
          <w:sz w:val="24"/>
          <w:shd w:val="clear" w:color="auto" w:fill="FFFFFF"/>
          <w:lang w:val="en-US" w:eastAsia="zh-CN"/>
        </w:rPr>
        <w:t>00</w:t>
      </w:r>
      <w:r>
        <w:rPr>
          <w:rFonts w:hint="eastAsia" w:hAnsi="宋体" w:cs="宋体"/>
          <w:color w:val="FF0000"/>
          <w:sz w:val="24"/>
          <w:shd w:val="clear" w:color="auto" w:fill="FFFFFF"/>
        </w:rPr>
        <w:t>分（北京时间），逾期提交或不符合规定的投标文件不予接受。</w:t>
      </w:r>
    </w:p>
    <w:p>
      <w:pPr>
        <w:shd w:val="clear" w:color="auto" w:fill="FFFFFF"/>
        <w:spacing w:line="360" w:lineRule="auto"/>
        <w:ind w:firstLine="420"/>
        <w:contextualSpacing/>
        <w:rPr>
          <w:rFonts w:hAnsi="宋体" w:cs="宋体"/>
          <w:color w:val="000000"/>
          <w:sz w:val="24"/>
          <w:shd w:val="clear" w:color="auto" w:fill="FFFFFF"/>
        </w:rPr>
      </w:pPr>
      <w:r>
        <w:rPr>
          <w:rFonts w:hint="eastAsia" w:hAnsi="宋体" w:cs="宋体"/>
          <w:color w:val="000000"/>
          <w:sz w:val="24"/>
          <w:shd w:val="clear" w:color="auto" w:fill="FFFFFF"/>
        </w:rPr>
        <w:t>（二）开标地点：</w:t>
      </w:r>
      <w:r>
        <w:rPr>
          <w:rFonts w:hint="eastAsia" w:hAnsi="宋体" w:cs="宋体"/>
          <w:color w:val="FF0000"/>
          <w:sz w:val="24"/>
          <w:shd w:val="clear" w:color="auto" w:fill="FFFFFF"/>
        </w:rPr>
        <w:t>长葛市公共资源交易中心开标</w:t>
      </w:r>
      <w:r>
        <w:rPr>
          <w:rFonts w:hint="eastAsia" w:hAnsi="宋体" w:cs="宋体"/>
          <w:color w:val="FF0000"/>
          <w:sz w:val="24"/>
          <w:shd w:val="clear" w:color="auto" w:fill="FFFFFF"/>
          <w:lang w:val="en-US" w:eastAsia="zh-CN"/>
        </w:rPr>
        <w:t>三</w:t>
      </w:r>
      <w:r>
        <w:rPr>
          <w:rFonts w:hint="eastAsia" w:hAnsi="宋体" w:cs="宋体"/>
          <w:color w:val="FF0000"/>
          <w:sz w:val="24"/>
          <w:shd w:val="clear" w:color="auto" w:fill="FFFFFF"/>
        </w:rPr>
        <w:t>室（长葛市葛天大道东段商务区6#楼</w:t>
      </w:r>
      <w:r>
        <w:rPr>
          <w:rFonts w:hint="eastAsia" w:hAnsi="宋体" w:cs="宋体"/>
          <w:color w:val="FF0000"/>
          <w:sz w:val="24"/>
          <w:shd w:val="clear" w:color="auto" w:fill="FFFFFF"/>
          <w:lang w:val="en-US" w:eastAsia="zh-CN"/>
        </w:rPr>
        <w:t>4</w:t>
      </w:r>
      <w:r>
        <w:rPr>
          <w:rFonts w:hint="eastAsia" w:hAnsi="宋体" w:cs="宋体"/>
          <w:color w:val="FF0000"/>
          <w:sz w:val="24"/>
          <w:shd w:val="clear" w:color="auto" w:fill="FFFFFF"/>
        </w:rPr>
        <w:t>楼</w:t>
      </w:r>
      <w:r>
        <w:rPr>
          <w:rFonts w:hint="eastAsia" w:hAnsi="宋体" w:cs="宋体"/>
          <w:color w:val="FF0000"/>
          <w:sz w:val="24"/>
          <w:shd w:val="clear" w:color="auto" w:fill="FFFFFF"/>
          <w:lang w:val="en-US" w:eastAsia="zh-CN"/>
        </w:rPr>
        <w:t>418</w:t>
      </w:r>
      <w:r>
        <w:rPr>
          <w:rFonts w:hint="eastAsia" w:hAnsi="宋体" w:cs="宋体"/>
          <w:color w:val="FF0000"/>
          <w:sz w:val="24"/>
          <w:shd w:val="clear" w:color="auto" w:fill="FFFFFF"/>
        </w:rPr>
        <w:t>室）</w:t>
      </w:r>
    </w:p>
    <w:p>
      <w:pPr>
        <w:shd w:val="clear" w:color="auto" w:fill="FFFFFF"/>
        <w:spacing w:line="360" w:lineRule="auto"/>
        <w:ind w:firstLine="420"/>
        <w:contextualSpacing/>
        <w:rPr>
          <w:rFonts w:hAnsi="宋体" w:cs="宋体"/>
          <w:color w:val="000000"/>
          <w:sz w:val="24"/>
          <w:shd w:val="clear" w:color="auto" w:fill="FFFFFF"/>
        </w:rPr>
      </w:pPr>
      <w:r>
        <w:rPr>
          <w:rFonts w:hint="eastAsia" w:hAnsi="宋体" w:cs="宋体"/>
          <w:color w:val="000000"/>
          <w:sz w:val="24"/>
          <w:shd w:val="clear" w:color="auto" w:fill="FFFFFF"/>
        </w:rPr>
        <w:t>（三） 本项目为全流程电子化交易项目，供应商须提交电子投标文件和纸质投标文件。</w:t>
      </w:r>
    </w:p>
    <w:p>
      <w:pPr>
        <w:shd w:val="clear" w:color="auto" w:fill="FFFFFF"/>
        <w:spacing w:line="360" w:lineRule="auto"/>
        <w:ind w:firstLine="420"/>
        <w:contextualSpacing/>
        <w:rPr>
          <w:rFonts w:hAnsi="宋体" w:cs="宋体"/>
          <w:color w:val="000000"/>
          <w:sz w:val="24"/>
          <w:shd w:val="clear" w:color="auto" w:fill="FFFFFF"/>
        </w:rPr>
      </w:pPr>
      <w:r>
        <w:rPr>
          <w:rFonts w:hint="eastAsia" w:hAnsi="宋体" w:cs="宋体"/>
          <w:color w:val="000000"/>
          <w:sz w:val="24"/>
          <w:shd w:val="clear" w:color="auto" w:fill="FFFFFF"/>
        </w:rPr>
        <w:t>1、加密电子投标文件（.file格式）须在投标截止时间（开标时间）前通过《全国公共资源交易平台(河南省▪许昌市)》公共资源交易系统成功上传。</w:t>
      </w:r>
    </w:p>
    <w:p>
      <w:pPr>
        <w:shd w:val="clear" w:color="auto" w:fill="FFFFFF"/>
        <w:spacing w:line="360" w:lineRule="auto"/>
        <w:ind w:firstLine="420"/>
        <w:contextualSpacing/>
        <w:rPr>
          <w:rFonts w:hAnsi="宋体" w:cs="宋体"/>
          <w:color w:val="000000"/>
          <w:sz w:val="24"/>
          <w:shd w:val="clear" w:color="auto" w:fill="FFFFFF"/>
        </w:rPr>
      </w:pPr>
      <w:r>
        <w:rPr>
          <w:rFonts w:hint="eastAsia" w:hAnsi="宋体" w:cs="宋体"/>
          <w:color w:val="000000"/>
          <w:sz w:val="24"/>
          <w:shd w:val="clear" w:color="auto" w:fill="FFFFFF"/>
        </w:rPr>
        <w:t>2、纸质投标文件（正本1份、副本1份）和备份文件1份（使用电子介质存储）在投标截止时间（开标时间）前递交至本项目开标地点。</w:t>
      </w:r>
    </w:p>
    <w:p>
      <w:pPr>
        <w:shd w:val="clear" w:color="auto" w:fill="FFFFFF"/>
        <w:spacing w:line="360" w:lineRule="auto"/>
        <w:contextualSpacing/>
        <w:rPr>
          <w:rFonts w:hAnsi="宋体" w:cs="宋体"/>
          <w:b/>
          <w:bCs/>
          <w:sz w:val="24"/>
          <w:szCs w:val="24"/>
          <w:shd w:val="clear" w:color="auto" w:fill="FFFFFF"/>
        </w:rPr>
      </w:pPr>
      <w:r>
        <w:rPr>
          <w:rFonts w:hint="eastAsia" w:hAnsi="宋体" w:cs="宋体"/>
          <w:b/>
          <w:bCs/>
          <w:sz w:val="24"/>
          <w:szCs w:val="24"/>
          <w:shd w:val="clear" w:color="auto" w:fill="FFFFFF"/>
        </w:rPr>
        <w:t>六、发布公告的媒介</w:t>
      </w:r>
    </w:p>
    <w:p>
      <w:pPr>
        <w:shd w:val="clear" w:color="auto" w:fill="FFFFFF"/>
        <w:spacing w:after="156"/>
        <w:ind w:firstLine="480" w:firstLineChars="200"/>
        <w:outlineLvl w:val="2"/>
        <w:rPr>
          <w:rFonts w:hAnsi="宋体" w:cs="宋体"/>
          <w:color w:val="000000"/>
          <w:sz w:val="24"/>
          <w:shd w:val="clear" w:color="auto" w:fill="FFFFFF"/>
        </w:rPr>
      </w:pPr>
      <w:r>
        <w:rPr>
          <w:rFonts w:hint="eastAsia" w:hAnsi="宋体" w:cs="宋体"/>
          <w:color w:val="000000"/>
          <w:sz w:val="24"/>
          <w:shd w:val="clear" w:color="auto" w:fill="FFFFFF"/>
        </w:rPr>
        <w:t>本次采购公告同时在《河南省政府采购网》、《许昌市政府采购网》、《全国公共资源交易平台（河南省·许昌市）》、《长葛市人民政府门户网站》发布。</w:t>
      </w:r>
    </w:p>
    <w:p>
      <w:pPr>
        <w:shd w:val="clear" w:color="auto" w:fill="FFFFFF"/>
        <w:spacing w:line="360" w:lineRule="auto"/>
        <w:contextualSpacing/>
        <w:rPr>
          <w:rFonts w:hAnsi="宋体" w:cs="宋体"/>
          <w:b/>
          <w:bCs/>
          <w:sz w:val="24"/>
          <w:szCs w:val="24"/>
          <w:shd w:val="clear" w:color="auto" w:fill="FFFFFF"/>
        </w:rPr>
      </w:pPr>
      <w:r>
        <w:rPr>
          <w:rFonts w:hint="eastAsia" w:hAnsi="宋体" w:cs="宋体"/>
          <w:b/>
          <w:bCs/>
          <w:sz w:val="24"/>
          <w:szCs w:val="24"/>
          <w:shd w:val="clear" w:color="auto" w:fill="FFFFFF"/>
        </w:rPr>
        <w:t>七、公告期限</w:t>
      </w:r>
    </w:p>
    <w:p>
      <w:pPr>
        <w:shd w:val="clear" w:color="auto" w:fill="FFFFFF"/>
        <w:spacing w:line="360" w:lineRule="auto"/>
        <w:ind w:firstLine="420"/>
        <w:contextualSpacing/>
        <w:rPr>
          <w:rFonts w:hAnsi="宋体" w:cs="宋体"/>
          <w:color w:val="000000"/>
          <w:sz w:val="24"/>
          <w:shd w:val="clear" w:color="auto" w:fill="FFFFFF"/>
        </w:rPr>
      </w:pPr>
      <w:r>
        <w:rPr>
          <w:rFonts w:hint="eastAsia" w:hAnsi="宋体" w:cs="宋体"/>
          <w:color w:val="000000"/>
          <w:sz w:val="24"/>
          <w:shd w:val="clear" w:color="auto" w:fill="FFFFFF"/>
        </w:rPr>
        <w:t>自本公告发布之日起3个工作日。</w:t>
      </w:r>
    </w:p>
    <w:p>
      <w:pPr>
        <w:shd w:val="clear" w:color="auto" w:fill="FFFFFF"/>
        <w:spacing w:line="360" w:lineRule="auto"/>
        <w:contextualSpacing/>
        <w:rPr>
          <w:rFonts w:hAnsi="宋体" w:cs="宋体"/>
          <w:b/>
          <w:bCs/>
          <w:sz w:val="24"/>
          <w:szCs w:val="24"/>
          <w:shd w:val="clear" w:color="auto" w:fill="FFFFFF"/>
        </w:rPr>
      </w:pPr>
      <w:r>
        <w:rPr>
          <w:rFonts w:hint="eastAsia" w:hAnsi="宋体" w:cs="宋体"/>
          <w:b/>
          <w:bCs/>
          <w:sz w:val="24"/>
          <w:szCs w:val="24"/>
          <w:shd w:val="clear" w:color="auto" w:fill="FFFFFF"/>
        </w:rPr>
        <w:t>八、联系方式</w:t>
      </w:r>
    </w:p>
    <w:p>
      <w:pPr>
        <w:spacing w:line="360" w:lineRule="auto"/>
        <w:ind w:firstLine="480" w:firstLineChars="200"/>
        <w:rPr>
          <w:rFonts w:hAnsi="宋体" w:cs="宋体"/>
          <w:color w:val="000000"/>
          <w:sz w:val="24"/>
          <w:shd w:val="clear" w:color="auto" w:fill="FFFFFF"/>
        </w:rPr>
      </w:pPr>
      <w:r>
        <w:rPr>
          <w:rFonts w:hint="eastAsia" w:hAnsi="宋体" w:cs="宋体"/>
          <w:color w:val="000000"/>
          <w:sz w:val="24"/>
          <w:shd w:val="clear" w:color="auto" w:fill="FFFFFF"/>
        </w:rPr>
        <w:t>采购单位：长葛市</w:t>
      </w:r>
      <w:r>
        <w:rPr>
          <w:rFonts w:hint="eastAsia" w:hAnsi="宋体" w:cs="宋体"/>
          <w:color w:val="000000"/>
          <w:sz w:val="24"/>
          <w:shd w:val="clear" w:color="auto" w:fill="FFFFFF"/>
          <w:lang w:eastAsia="zh-CN"/>
        </w:rPr>
        <w:t>退役军人事务</w:t>
      </w:r>
      <w:r>
        <w:rPr>
          <w:rFonts w:hint="eastAsia" w:hAnsi="宋体" w:cs="宋体"/>
          <w:color w:val="000000"/>
          <w:sz w:val="24"/>
          <w:shd w:val="clear" w:color="auto" w:fill="FFFFFF"/>
        </w:rPr>
        <w:t>局</w:t>
      </w:r>
    </w:p>
    <w:p>
      <w:pPr>
        <w:spacing w:line="360" w:lineRule="auto"/>
        <w:ind w:firstLine="480" w:firstLineChars="200"/>
        <w:rPr>
          <w:rFonts w:hAnsi="宋体" w:cs="宋体"/>
          <w:color w:val="000000"/>
          <w:sz w:val="24"/>
          <w:shd w:val="clear" w:color="auto" w:fill="FFFFFF"/>
        </w:rPr>
      </w:pPr>
      <w:r>
        <w:rPr>
          <w:rFonts w:hint="eastAsia" w:hAnsi="宋体" w:cs="宋体"/>
          <w:color w:val="000000"/>
          <w:sz w:val="24"/>
          <w:shd w:val="clear" w:color="auto" w:fill="FFFFFF"/>
        </w:rPr>
        <w:t>联系人：</w:t>
      </w:r>
      <w:r>
        <w:rPr>
          <w:rFonts w:hint="eastAsia" w:hAnsi="宋体" w:cs="宋体"/>
          <w:color w:val="000000"/>
          <w:sz w:val="24"/>
          <w:shd w:val="clear" w:color="auto" w:fill="FFFFFF"/>
          <w:lang w:eastAsia="zh-CN"/>
        </w:rPr>
        <w:t>李</w:t>
      </w:r>
      <w:r>
        <w:rPr>
          <w:rFonts w:hint="eastAsia" w:hAnsi="宋体" w:cs="宋体"/>
          <w:color w:val="000000"/>
          <w:sz w:val="24"/>
          <w:shd w:val="clear" w:color="auto" w:fill="FFFFFF"/>
        </w:rPr>
        <w:t>先生  联系电话：</w:t>
      </w:r>
      <w:r>
        <w:rPr>
          <w:rFonts w:hint="eastAsia" w:hAnsi="宋体" w:cs="宋体"/>
          <w:color w:val="000000"/>
          <w:sz w:val="24"/>
          <w:shd w:val="clear" w:color="auto" w:fill="FFFFFF"/>
          <w:lang w:val="en-US" w:eastAsia="zh-CN"/>
        </w:rPr>
        <w:t>15188548789</w:t>
      </w:r>
      <w:r>
        <w:rPr>
          <w:rFonts w:hint="eastAsia" w:hAnsi="宋体" w:cs="宋体"/>
          <w:color w:val="000000"/>
          <w:sz w:val="24"/>
          <w:shd w:val="clear" w:color="auto" w:fill="FFFFFF"/>
        </w:rPr>
        <w:t xml:space="preserve"> </w:t>
      </w:r>
    </w:p>
    <w:p>
      <w:pPr>
        <w:spacing w:line="360" w:lineRule="auto"/>
        <w:ind w:firstLine="480" w:firstLineChars="200"/>
        <w:rPr>
          <w:rFonts w:hAnsi="宋体" w:cs="宋体"/>
          <w:color w:val="000000"/>
          <w:sz w:val="24"/>
          <w:shd w:val="clear" w:color="auto" w:fill="FFFFFF"/>
        </w:rPr>
      </w:pPr>
      <w:r>
        <w:rPr>
          <w:rFonts w:hint="eastAsia" w:hAnsi="宋体" w:cs="宋体"/>
          <w:color w:val="000000"/>
          <w:sz w:val="24"/>
          <w:shd w:val="clear" w:color="auto" w:fill="FFFFFF"/>
        </w:rPr>
        <w:t>地 址：长葛市葛天大道</w:t>
      </w:r>
    </w:p>
    <w:p>
      <w:pPr>
        <w:spacing w:line="460" w:lineRule="exact"/>
        <w:ind w:firstLine="480" w:firstLineChars="200"/>
        <w:rPr>
          <w:rFonts w:hint="eastAsia" w:hAnsi="宋体" w:cs="宋体" w:eastAsiaTheme="minorEastAsia"/>
          <w:color w:val="000000"/>
          <w:sz w:val="24"/>
          <w:shd w:val="clear" w:color="auto" w:fill="FFFFFF"/>
          <w:lang w:eastAsia="zh-CN"/>
        </w:rPr>
      </w:pPr>
      <w:r>
        <w:rPr>
          <w:rFonts w:hint="eastAsia" w:hAnsi="宋体" w:cs="宋体"/>
          <w:color w:val="000000"/>
          <w:sz w:val="24"/>
          <w:shd w:val="clear" w:color="auto" w:fill="FFFFFF"/>
          <w:lang w:eastAsia="zh-CN"/>
        </w:rPr>
        <w:t>集采</w:t>
      </w:r>
      <w:r>
        <w:rPr>
          <w:rFonts w:hint="eastAsia" w:hAnsi="宋体" w:cs="宋体"/>
          <w:color w:val="000000"/>
          <w:sz w:val="24"/>
          <w:shd w:val="clear" w:color="auto" w:fill="FFFFFF"/>
        </w:rPr>
        <w:t>机构：</w:t>
      </w:r>
      <w:r>
        <w:rPr>
          <w:rFonts w:hint="eastAsia" w:hAnsi="宋体" w:cs="宋体"/>
          <w:color w:val="000000"/>
          <w:sz w:val="24"/>
          <w:shd w:val="clear" w:color="auto" w:fill="FFFFFF"/>
          <w:lang w:eastAsia="zh-CN"/>
        </w:rPr>
        <w:t>长葛市公共资源交易中心</w:t>
      </w:r>
    </w:p>
    <w:p>
      <w:pPr>
        <w:pStyle w:val="6"/>
        <w:shd w:val="clear" w:color="auto" w:fill="FFFFFF"/>
        <w:spacing w:line="360" w:lineRule="auto"/>
        <w:ind w:firstLine="420"/>
        <w:rPr>
          <w:rFonts w:cs="仿宋_GB2312"/>
        </w:rPr>
      </w:pPr>
      <w:r>
        <w:rPr>
          <w:rFonts w:hint="eastAsia" w:cs="Times New Roman"/>
          <w:shd w:val="clear" w:color="auto" w:fill="FFFFFF"/>
        </w:rPr>
        <w:t>地址：</w:t>
      </w:r>
      <w:r>
        <w:rPr>
          <w:rFonts w:hint="eastAsia" w:cs="仿宋_GB2312"/>
        </w:rPr>
        <w:t>长葛市葛天大道商务区6号楼</w:t>
      </w:r>
    </w:p>
    <w:p>
      <w:pPr>
        <w:pStyle w:val="6"/>
        <w:shd w:val="clear" w:color="auto" w:fill="FFFFFF"/>
        <w:spacing w:line="360" w:lineRule="auto"/>
        <w:ind w:firstLine="420"/>
        <w:rPr>
          <w:rFonts w:hint="default" w:eastAsia="宋体" w:cs="仿宋_GB2312"/>
          <w:lang w:val="en-US" w:eastAsia="zh-CN"/>
        </w:rPr>
      </w:pPr>
      <w:r>
        <w:rPr>
          <w:rFonts w:hint="eastAsia" w:cs="Times New Roman"/>
          <w:shd w:val="clear" w:color="auto" w:fill="FFFFFF"/>
        </w:rPr>
        <w:t>联系人：</w:t>
      </w:r>
      <w:r>
        <w:rPr>
          <w:rFonts w:hint="eastAsia" w:cs="仿宋_GB2312"/>
        </w:rPr>
        <w:t>政府采购</w:t>
      </w:r>
      <w:r>
        <w:rPr>
          <w:rFonts w:hint="eastAsia" w:cs="仿宋_GB2312"/>
          <w:lang w:eastAsia="zh-CN"/>
        </w:rPr>
        <w:t>一</w:t>
      </w:r>
      <w:r>
        <w:rPr>
          <w:rFonts w:hint="eastAsia" w:cs="仿宋_GB2312"/>
        </w:rPr>
        <w:t xml:space="preserve">部 </w:t>
      </w:r>
      <w:r>
        <w:rPr>
          <w:rFonts w:hint="eastAsia" w:cs="Times New Roman"/>
          <w:shd w:val="clear" w:color="auto" w:fill="FFFFFF"/>
        </w:rPr>
        <w:t xml:space="preserve">           联系电话：</w:t>
      </w:r>
      <w:r>
        <w:rPr>
          <w:rFonts w:hint="eastAsia" w:cs="仿宋_GB2312"/>
        </w:rPr>
        <w:t>0374—6189</w:t>
      </w:r>
      <w:r>
        <w:rPr>
          <w:rFonts w:hint="eastAsia" w:cs="仿宋_GB2312"/>
          <w:lang w:val="en-US" w:eastAsia="zh-CN"/>
        </w:rPr>
        <w:t>379</w:t>
      </w:r>
    </w:p>
    <w:p>
      <w:pPr>
        <w:spacing w:line="460" w:lineRule="exact"/>
        <w:rPr>
          <w:rFonts w:hAnsi="宋体" w:cs="宋体"/>
          <w:b/>
          <w:bCs/>
          <w:sz w:val="24"/>
          <w:szCs w:val="24"/>
          <w:shd w:val="clear" w:color="auto" w:fill="FFFFFF"/>
        </w:rPr>
      </w:pPr>
      <w:r>
        <w:rPr>
          <w:rFonts w:hint="eastAsia" w:hAnsi="宋体" w:cs="宋体"/>
          <w:b/>
          <w:bCs/>
          <w:sz w:val="24"/>
          <w:szCs w:val="24"/>
          <w:shd w:val="clear" w:color="auto" w:fill="FFFFFF"/>
        </w:rPr>
        <w:t>九、特别提示：</w:t>
      </w:r>
    </w:p>
    <w:p>
      <w:pPr>
        <w:spacing w:line="460" w:lineRule="exact"/>
        <w:ind w:firstLine="540" w:firstLineChars="225"/>
        <w:rPr>
          <w:rFonts w:ascii="宋体" w:hAnsi="宋体"/>
          <w:kern w:val="0"/>
          <w:sz w:val="24"/>
          <w:szCs w:val="24"/>
        </w:rPr>
      </w:pPr>
      <w:r>
        <w:rPr>
          <w:rFonts w:hint="eastAsia" w:ascii="宋体" w:hAnsi="宋体"/>
          <w:kern w:val="0"/>
          <w:sz w:val="24"/>
          <w:szCs w:val="24"/>
        </w:rPr>
        <w:t>1、所有投标单位请时刻关注全国公共资源交易平台（河南省.许昌市），澄清、答疑、变更均在全国公共资源交易平台（河南省.许昌市）发布，不再另行通知。如未及时查看影响其投标，后果自负。</w:t>
      </w:r>
    </w:p>
    <w:p>
      <w:pPr>
        <w:spacing w:line="460" w:lineRule="exact"/>
        <w:ind w:firstLine="540" w:firstLineChars="225"/>
        <w:rPr>
          <w:rFonts w:ascii="宋体" w:hAnsi="宋体"/>
          <w:kern w:val="0"/>
          <w:sz w:val="24"/>
          <w:szCs w:val="24"/>
        </w:rPr>
      </w:pPr>
      <w:r>
        <w:rPr>
          <w:rFonts w:hint="eastAsia" w:ascii="宋体" w:hAnsi="宋体"/>
          <w:kern w:val="0"/>
          <w:sz w:val="24"/>
          <w:szCs w:val="24"/>
        </w:rPr>
        <w:t xml:space="preserve">2、各供应商对代理公司提供的服务不满意，或认为代理公司在服务过程中有不当行为的，可致电长葛市公共资源交易管理委员会办公室监管股（0374-6189576），经查实后将视情况作出处理。 </w:t>
      </w:r>
    </w:p>
    <w:p>
      <w:pPr>
        <w:topLinePunct/>
        <w:spacing w:line="460" w:lineRule="exact"/>
        <w:ind w:firstLine="482" w:firstLineChars="200"/>
        <w:contextualSpacing/>
        <w:rPr>
          <w:rFonts w:hAnsi="宋体" w:cs="仿宋_GB2312"/>
          <w:b/>
          <w:sz w:val="24"/>
          <w:szCs w:val="24"/>
        </w:rPr>
      </w:pPr>
    </w:p>
    <w:p>
      <w:pPr>
        <w:spacing w:line="360" w:lineRule="auto"/>
        <w:rPr>
          <w:rFonts w:hAnsi="宋体" w:cs="宋体"/>
          <w:b/>
          <w:sz w:val="24"/>
          <w:szCs w:val="24"/>
        </w:rPr>
      </w:pPr>
      <w:r>
        <w:rPr>
          <w:rFonts w:hint="eastAsia" w:hAnsi="宋体" w:cs="宋体"/>
          <w:b/>
          <w:sz w:val="24"/>
          <w:szCs w:val="24"/>
        </w:rPr>
        <w:t>温馨提示：</w:t>
      </w:r>
    </w:p>
    <w:p>
      <w:pPr>
        <w:spacing w:line="360" w:lineRule="auto"/>
        <w:ind w:firstLine="482" w:firstLineChars="200"/>
        <w:rPr>
          <w:rFonts w:hAnsi="宋体" w:cs="宋体"/>
          <w:b/>
          <w:sz w:val="24"/>
          <w:szCs w:val="24"/>
        </w:rPr>
      </w:pPr>
      <w:r>
        <w:rPr>
          <w:rFonts w:hint="eastAsia" w:hAnsi="宋体" w:cs="宋体"/>
          <w:b/>
          <w:sz w:val="24"/>
          <w:szCs w:val="24"/>
        </w:rPr>
        <w:t>本项目为全流程电子化交易项目，请认真阅读谈判文件，并注意以下事项。</w:t>
      </w:r>
    </w:p>
    <w:p>
      <w:pPr>
        <w:tabs>
          <w:tab w:val="left" w:pos="7095"/>
        </w:tabs>
        <w:spacing w:line="360" w:lineRule="auto"/>
        <w:ind w:firstLine="482" w:firstLineChars="200"/>
        <w:contextualSpacing/>
        <w:rPr>
          <w:rFonts w:hAnsi="宋体" w:cs="宋体"/>
          <w:b/>
          <w:color w:val="000000"/>
          <w:sz w:val="24"/>
          <w:szCs w:val="24"/>
        </w:rPr>
      </w:pPr>
      <w:r>
        <w:rPr>
          <w:rFonts w:hint="eastAsia" w:hAnsi="宋体" w:cs="宋体"/>
          <w:b/>
          <w:color w:val="000000"/>
          <w:sz w:val="24"/>
          <w:szCs w:val="24"/>
        </w:rPr>
        <w:t>1.供应商应按谈判文件规定编制、提交电子响应文件和纸质响应文件。谈判响应文件递交地点、谈判现场不接受供应商递交的备份电子响应文件和纸质响应文件以外的其他资料。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82" w:firstLineChars="200"/>
        <w:contextualSpacing/>
        <w:rPr>
          <w:rFonts w:hAnsi="宋体" w:cs="宋体"/>
          <w:b/>
          <w:color w:val="000000"/>
          <w:sz w:val="24"/>
          <w:szCs w:val="24"/>
        </w:rPr>
      </w:pPr>
      <w:r>
        <w:rPr>
          <w:rFonts w:hint="eastAsia" w:hAnsi="宋体" w:cs="宋体"/>
          <w:b/>
          <w:color w:val="000000"/>
          <w:sz w:val="24"/>
          <w:szCs w:val="24"/>
        </w:rPr>
        <w:t>2.电子文件下载、制作、提交期间和谈判响应文件递交（</w:t>
      </w:r>
      <w:r>
        <w:rPr>
          <w:rFonts w:hint="eastAsia" w:hAnsi="宋体" w:cs="宋体"/>
          <w:sz w:val="24"/>
          <w:szCs w:val="24"/>
        </w:rPr>
        <w:t>电子响应文件的解密</w:t>
      </w:r>
      <w:r>
        <w:rPr>
          <w:rFonts w:hint="eastAsia" w:hAnsi="宋体" w:cs="宋体"/>
          <w:b/>
          <w:color w:val="000000"/>
          <w:sz w:val="24"/>
          <w:szCs w:val="24"/>
        </w:rPr>
        <w:t>）环节，供应商须使用CA数字证书（证书须在有效期内）。</w:t>
      </w:r>
    </w:p>
    <w:p>
      <w:pPr>
        <w:tabs>
          <w:tab w:val="left" w:pos="7095"/>
        </w:tabs>
        <w:spacing w:line="360" w:lineRule="auto"/>
        <w:ind w:firstLine="482" w:firstLineChars="200"/>
        <w:contextualSpacing/>
        <w:rPr>
          <w:rFonts w:hAnsi="宋体"/>
          <w:b/>
          <w:color w:val="000000"/>
          <w:sz w:val="24"/>
          <w:szCs w:val="21"/>
        </w:rPr>
      </w:pPr>
      <w:r>
        <w:rPr>
          <w:rFonts w:asciiTheme="minorEastAsia" w:hAnsiTheme="minorEastAsia"/>
          <w:b/>
          <w:color w:val="000000"/>
          <w:sz w:val="24"/>
          <w:szCs w:val="21"/>
        </w:rPr>
        <w:t>3</w:t>
      </w:r>
      <w:r>
        <w:rPr>
          <w:rFonts w:hint="eastAsia" w:asciiTheme="minorEastAsia" w:hAnsiTheme="minorEastAsia"/>
          <w:b/>
          <w:color w:val="000000"/>
          <w:sz w:val="24"/>
          <w:szCs w:val="21"/>
        </w:rPr>
        <w:t>.</w:t>
      </w:r>
      <w:r>
        <w:rPr>
          <w:rFonts w:hint="eastAsia" w:hAnsi="宋体"/>
          <w:b/>
          <w:color w:val="000000"/>
          <w:sz w:val="24"/>
          <w:szCs w:val="21"/>
        </w:rPr>
        <w:t>电子响应文件的制作</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3</w:t>
      </w:r>
      <w:r>
        <w:rPr>
          <w:rFonts w:hint="eastAsia" w:asciiTheme="minorEastAsia" w:hAnsiTheme="minorEastAsia"/>
          <w:color w:val="000000"/>
          <w:sz w:val="24"/>
          <w:szCs w:val="21"/>
        </w:rPr>
        <w:t>.1</w:t>
      </w:r>
      <w:r>
        <w:rPr>
          <w:rFonts w:hint="eastAsia" w:hAnsi="宋体"/>
          <w:color w:val="000000"/>
          <w:sz w:val="24"/>
          <w:szCs w:val="21"/>
        </w:rPr>
        <w:t xml:space="preserve"> 供应商登录《全国公共资源交易平台</w:t>
      </w:r>
      <w:r>
        <w:rPr>
          <w:rFonts w:hint="eastAsia" w:asciiTheme="majorEastAsia" w:hAnsiTheme="majorEastAsia" w:eastAsiaTheme="majorEastAsia"/>
          <w:color w:val="000000"/>
          <w:sz w:val="24"/>
          <w:szCs w:val="21"/>
        </w:rPr>
        <w:t>(</w:t>
      </w:r>
      <w:r>
        <w:rPr>
          <w:rFonts w:hint="eastAsia" w:hAnsi="宋体"/>
          <w:color w:val="000000"/>
          <w:sz w:val="24"/>
          <w:szCs w:val="21"/>
        </w:rPr>
        <w:t>河南省</w:t>
      </w:r>
      <w:r>
        <w:rPr>
          <w:rFonts w:hint="eastAsia" w:ascii="MS Mincho" w:hAnsi="MS Mincho" w:eastAsia="MS Mincho" w:cs="MS Mincho"/>
          <w:color w:val="000000"/>
          <w:sz w:val="24"/>
          <w:szCs w:val="21"/>
        </w:rPr>
        <w:t>▪</w:t>
      </w:r>
      <w:r>
        <w:rPr>
          <w:rFonts w:hint="eastAsia" w:hAnsi="宋体" w:cs="宋体"/>
          <w:color w:val="000000"/>
          <w:sz w:val="24"/>
          <w:szCs w:val="21"/>
        </w:rPr>
        <w:t>许昌市</w:t>
      </w:r>
      <w:r>
        <w:rPr>
          <w:rFonts w:hint="eastAsia" w:asciiTheme="minorEastAsia" w:hAnsiTheme="minorEastAsia"/>
          <w:color w:val="000000"/>
          <w:sz w:val="24"/>
          <w:szCs w:val="21"/>
        </w:rPr>
        <w:t>)</w:t>
      </w:r>
      <w:r>
        <w:rPr>
          <w:rFonts w:hint="eastAsia" w:hAnsi="宋体"/>
          <w:color w:val="000000"/>
          <w:sz w:val="24"/>
          <w:szCs w:val="21"/>
        </w:rPr>
        <w:t>》公共资源交易系统（</w:t>
      </w:r>
      <w:r>
        <w:fldChar w:fldCharType="begin"/>
      </w:r>
      <w:r>
        <w:instrText xml:space="preserve"> HYPERLINK "http://221.14.6.70:8088/ggzy/" </w:instrText>
      </w:r>
      <w:r>
        <w:fldChar w:fldCharType="separate"/>
      </w:r>
      <w:r>
        <w:rPr>
          <w:rFonts w:hAnsi="宋体"/>
          <w:sz w:val="24"/>
          <w:szCs w:val="21"/>
        </w:rPr>
        <w:t>http://221.14.6.70:8088/ggzy/</w:t>
      </w:r>
      <w:r>
        <w:rPr>
          <w:rFonts w:hAnsi="宋体"/>
          <w:sz w:val="24"/>
          <w:szCs w:val="21"/>
        </w:rPr>
        <w:fldChar w:fldCharType="end"/>
      </w:r>
      <w:r>
        <w:rPr>
          <w:rFonts w:hint="eastAsia" w:hAnsi="宋体"/>
          <w:color w:val="000000"/>
          <w:sz w:val="24"/>
          <w:szCs w:val="21"/>
        </w:rPr>
        <w:t>）下载“许昌投标文件制作系统SEARUN 最新版本”，按谈判文件要求制作电子响应文件。</w:t>
      </w:r>
    </w:p>
    <w:p>
      <w:pPr>
        <w:tabs>
          <w:tab w:val="left" w:pos="7095"/>
        </w:tabs>
        <w:spacing w:line="360" w:lineRule="auto"/>
        <w:ind w:firstLine="480" w:firstLineChars="200"/>
        <w:contextualSpacing/>
        <w:rPr>
          <w:rFonts w:hAnsi="宋体"/>
          <w:color w:val="000000"/>
          <w:sz w:val="24"/>
          <w:szCs w:val="21"/>
        </w:rPr>
      </w:pPr>
      <w:r>
        <w:rPr>
          <w:rFonts w:hint="eastAsia" w:hAnsi="宋体"/>
          <w:color w:val="000000"/>
          <w:sz w:val="24"/>
          <w:szCs w:val="21"/>
        </w:rPr>
        <w:t>电子响应文件的制作，参考《全国公共资源交易平台</w:t>
      </w:r>
      <w:r>
        <w:rPr>
          <w:rFonts w:hint="eastAsia" w:asciiTheme="minorEastAsia" w:hAnsiTheme="minorEastAsia"/>
          <w:color w:val="000000"/>
          <w:sz w:val="24"/>
          <w:szCs w:val="21"/>
        </w:rPr>
        <w:t>(</w:t>
      </w:r>
      <w:r>
        <w:rPr>
          <w:rFonts w:hint="eastAsia" w:hAnsi="宋体"/>
          <w:color w:val="000000"/>
          <w:sz w:val="24"/>
          <w:szCs w:val="21"/>
        </w:rPr>
        <w:t>河南省</w:t>
      </w:r>
      <w:r>
        <w:rPr>
          <w:rFonts w:hint="eastAsia" w:ascii="MS Mincho" w:hAnsi="MS Mincho" w:eastAsia="MS Mincho" w:cs="MS Mincho"/>
          <w:color w:val="000000"/>
          <w:sz w:val="24"/>
          <w:szCs w:val="21"/>
        </w:rPr>
        <w:t>▪</w:t>
      </w:r>
      <w:r>
        <w:rPr>
          <w:rFonts w:hint="eastAsia" w:hAnsi="宋体" w:cs="宋体"/>
          <w:color w:val="000000"/>
          <w:sz w:val="24"/>
          <w:szCs w:val="21"/>
        </w:rPr>
        <w:t>许昌市</w:t>
      </w:r>
      <w:r>
        <w:rPr>
          <w:rFonts w:hint="eastAsia" w:asciiTheme="minorEastAsia" w:hAnsiTheme="minorEastAsia"/>
          <w:color w:val="000000"/>
          <w:sz w:val="24"/>
          <w:szCs w:val="21"/>
        </w:rPr>
        <w:t>)</w:t>
      </w:r>
      <w:r>
        <w:rPr>
          <w:rFonts w:hint="eastAsia" w:hAnsi="宋体"/>
          <w:color w:val="000000"/>
          <w:sz w:val="24"/>
          <w:szCs w:val="21"/>
        </w:rPr>
        <w:t>》公共资源交易系统——组件下载——交易系统操作手册（供应商、供应商）。</w:t>
      </w:r>
    </w:p>
    <w:p>
      <w:pPr>
        <w:tabs>
          <w:tab w:val="left" w:pos="7095"/>
        </w:tabs>
        <w:spacing w:line="360" w:lineRule="auto"/>
        <w:ind w:firstLine="480" w:firstLineChars="200"/>
        <w:contextualSpacing/>
        <w:rPr>
          <w:rFonts w:hAnsi="宋体"/>
          <w:color w:val="000000"/>
          <w:sz w:val="24"/>
          <w:szCs w:val="21"/>
        </w:rPr>
      </w:pPr>
      <w:r>
        <w:rPr>
          <w:rFonts w:hAnsi="宋体"/>
          <w:color w:val="000000"/>
          <w:sz w:val="24"/>
          <w:szCs w:val="21"/>
        </w:rPr>
        <w:t>3</w:t>
      </w:r>
      <w:r>
        <w:rPr>
          <w:rFonts w:hint="eastAsia" w:hAnsi="宋体"/>
          <w:color w:val="000000"/>
          <w:sz w:val="24"/>
          <w:szCs w:val="21"/>
        </w:rPr>
        <w:t>.</w:t>
      </w:r>
      <w:r>
        <w:rPr>
          <w:rFonts w:hAnsi="宋体"/>
          <w:color w:val="000000"/>
          <w:sz w:val="24"/>
          <w:szCs w:val="21"/>
        </w:rPr>
        <w:t>2</w:t>
      </w:r>
      <w:r>
        <w:rPr>
          <w:rFonts w:hint="eastAsia" w:hAnsi="宋体"/>
          <w:color w:val="000000"/>
          <w:sz w:val="24"/>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3.3</w:t>
      </w:r>
      <w:r>
        <w:rPr>
          <w:rFonts w:hint="eastAsia" w:hAnsi="宋体"/>
          <w:color w:val="000000"/>
          <w:sz w:val="24"/>
          <w:szCs w:val="21"/>
        </w:rPr>
        <w:t>供应商对同一项目多个标段进行报价的，应分别下载所响应标段的谈判文件，按标段制作电子响应文件，并</w:t>
      </w:r>
      <w:r>
        <w:rPr>
          <w:rFonts w:hAnsi="宋体"/>
          <w:color w:val="000000"/>
          <w:sz w:val="24"/>
          <w:szCs w:val="21"/>
        </w:rPr>
        <w:t>按</w:t>
      </w:r>
      <w:r>
        <w:rPr>
          <w:rFonts w:hint="eastAsia" w:hAnsi="宋体"/>
          <w:color w:val="000000"/>
          <w:sz w:val="24"/>
          <w:szCs w:val="21"/>
        </w:rPr>
        <w:t>谈判</w:t>
      </w:r>
      <w:r>
        <w:rPr>
          <w:rFonts w:hAnsi="宋体"/>
          <w:color w:val="000000"/>
          <w:sz w:val="24"/>
          <w:szCs w:val="21"/>
        </w:rPr>
        <w:t>文件要求在相应位置加盖</w:t>
      </w:r>
      <w:r>
        <w:rPr>
          <w:rFonts w:hint="eastAsia" w:hAnsi="宋体"/>
          <w:color w:val="000000"/>
          <w:sz w:val="24"/>
          <w:szCs w:val="21"/>
        </w:rPr>
        <w:t>供应商</w:t>
      </w:r>
      <w:r>
        <w:rPr>
          <w:rFonts w:hAnsi="宋体"/>
          <w:color w:val="000000"/>
          <w:sz w:val="24"/>
          <w:szCs w:val="21"/>
        </w:rPr>
        <w:t>电子印章</w:t>
      </w:r>
      <w:r>
        <w:rPr>
          <w:rFonts w:hint="eastAsia" w:hAnsi="宋体"/>
          <w:color w:val="000000"/>
          <w:sz w:val="24"/>
          <w:szCs w:val="21"/>
        </w:rPr>
        <w:t>和法人电子印章。</w:t>
      </w:r>
    </w:p>
    <w:p>
      <w:pPr>
        <w:tabs>
          <w:tab w:val="left" w:pos="7095"/>
        </w:tabs>
        <w:spacing w:line="360" w:lineRule="auto"/>
        <w:ind w:left="105" w:leftChars="50" w:firstLine="360" w:firstLineChars="150"/>
        <w:contextualSpacing/>
        <w:rPr>
          <w:rFonts w:hAnsi="宋体"/>
          <w:color w:val="000000"/>
          <w:sz w:val="24"/>
          <w:szCs w:val="21"/>
        </w:rPr>
      </w:pPr>
      <w:r>
        <w:rPr>
          <w:rFonts w:hint="eastAsia" w:hAnsi="宋体"/>
          <w:color w:val="000000"/>
          <w:sz w:val="24"/>
          <w:szCs w:val="21"/>
        </w:rPr>
        <w:t>一个标段对应生成一个文件夹（xxxx项目xx标段）, 其中包含2个文件和1个文件夹。后缀名为“</w:t>
      </w:r>
      <w:r>
        <w:rPr>
          <w:rFonts w:hAnsi="宋体"/>
          <w:color w:val="000000"/>
          <w:sz w:val="24"/>
          <w:szCs w:val="21"/>
        </w:rPr>
        <w:t>.file</w:t>
      </w:r>
      <w:r>
        <w:rPr>
          <w:rFonts w:hint="eastAsia" w:hAnsi="宋体"/>
          <w:color w:val="000000"/>
          <w:sz w:val="24"/>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Ansi="宋体"/>
          <w:b/>
          <w:color w:val="000000"/>
          <w:sz w:val="24"/>
          <w:szCs w:val="21"/>
        </w:rPr>
      </w:pPr>
      <w:r>
        <w:rPr>
          <w:rFonts w:asciiTheme="minorEastAsia" w:hAnsiTheme="minorEastAsia"/>
          <w:b/>
          <w:color w:val="000000"/>
          <w:sz w:val="24"/>
          <w:szCs w:val="21"/>
        </w:rPr>
        <w:t>4</w:t>
      </w:r>
      <w:r>
        <w:rPr>
          <w:rFonts w:hint="eastAsia" w:asciiTheme="minorEastAsia" w:hAnsiTheme="minorEastAsia"/>
          <w:b/>
          <w:color w:val="000000"/>
          <w:sz w:val="24"/>
          <w:szCs w:val="21"/>
        </w:rPr>
        <w:t>.加密</w:t>
      </w:r>
      <w:r>
        <w:rPr>
          <w:rFonts w:hint="eastAsia" w:hAnsi="宋体"/>
          <w:b/>
          <w:color w:val="000000"/>
          <w:sz w:val="24"/>
          <w:szCs w:val="21"/>
        </w:rPr>
        <w:t>电子响应文件的提交</w:t>
      </w:r>
    </w:p>
    <w:p>
      <w:pPr>
        <w:tabs>
          <w:tab w:val="left" w:pos="7095"/>
        </w:tabs>
        <w:spacing w:line="360" w:lineRule="auto"/>
        <w:contextualSpacing/>
        <w:rPr>
          <w:rFonts w:hAnsi="宋体"/>
          <w:color w:val="000000"/>
          <w:sz w:val="24"/>
          <w:szCs w:val="21"/>
        </w:rPr>
      </w:pPr>
      <w:r>
        <w:rPr>
          <w:rFonts w:asciiTheme="minorEastAsia" w:hAnsiTheme="minorEastAsia"/>
          <w:color w:val="000000"/>
          <w:sz w:val="24"/>
          <w:szCs w:val="21"/>
        </w:rPr>
        <w:t>4</w:t>
      </w:r>
      <w:r>
        <w:rPr>
          <w:rFonts w:hint="eastAsia" w:asciiTheme="minorEastAsia" w:hAnsiTheme="minorEastAsia"/>
          <w:color w:val="000000"/>
          <w:sz w:val="24"/>
          <w:szCs w:val="21"/>
        </w:rPr>
        <w:t>.1加密</w:t>
      </w:r>
      <w:r>
        <w:rPr>
          <w:rFonts w:hint="eastAsia" w:hAnsi="宋体"/>
          <w:color w:val="000000"/>
          <w:sz w:val="24"/>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 w:val="24"/>
          <w:szCs w:val="21"/>
        </w:rPr>
        <w:t>▪</w:t>
      </w:r>
      <w:r>
        <w:rPr>
          <w:rFonts w:hint="eastAsia" w:hAnsi="宋体" w:cs="宋体"/>
          <w:color w:val="000000"/>
          <w:sz w:val="24"/>
          <w:szCs w:val="21"/>
        </w:rPr>
        <w:t>许昌市</w:t>
      </w:r>
      <w:r>
        <w:rPr>
          <w:rFonts w:hint="eastAsia" w:hAnsi="宋体"/>
          <w:color w:val="000000"/>
          <w:sz w:val="24"/>
          <w:szCs w:val="21"/>
        </w:rPr>
        <w:t>)》公共资源交易系统（</w:t>
      </w:r>
      <w:r>
        <w:fldChar w:fldCharType="begin"/>
      </w:r>
      <w:r>
        <w:instrText xml:space="preserve"> HYPERLINK "http://221.14.6.70:8088/ggzy/" </w:instrText>
      </w:r>
      <w:r>
        <w:fldChar w:fldCharType="separate"/>
      </w:r>
      <w:r>
        <w:rPr>
          <w:rFonts w:hAnsi="宋体"/>
          <w:sz w:val="24"/>
          <w:szCs w:val="21"/>
        </w:rPr>
        <w:t>http://221.14.6.70:8088/ggzy/</w:t>
      </w:r>
      <w:r>
        <w:rPr>
          <w:rFonts w:hAnsi="宋体"/>
          <w:sz w:val="24"/>
          <w:szCs w:val="21"/>
        </w:rPr>
        <w:fldChar w:fldCharType="end"/>
      </w:r>
      <w:r>
        <w:rPr>
          <w:rFonts w:hint="eastAsia" w:hAnsi="宋体"/>
          <w:color w:val="000000"/>
          <w:sz w:val="24"/>
          <w:szCs w:val="21"/>
        </w:rPr>
        <w:t>）。</w:t>
      </w:r>
    </w:p>
    <w:p>
      <w:pPr>
        <w:tabs>
          <w:tab w:val="left" w:pos="7095"/>
        </w:tabs>
        <w:spacing w:line="360" w:lineRule="auto"/>
        <w:ind w:firstLine="480" w:firstLineChars="200"/>
        <w:contextualSpacing/>
        <w:rPr>
          <w:rFonts w:hAnsi="宋体"/>
          <w:color w:val="000000"/>
          <w:sz w:val="24"/>
          <w:szCs w:val="21"/>
        </w:rPr>
      </w:pPr>
      <w:r>
        <w:rPr>
          <w:rFonts w:hint="eastAsia" w:hAnsi="宋体"/>
          <w:color w:val="000000"/>
          <w:sz w:val="24"/>
          <w:szCs w:val="21"/>
        </w:rPr>
        <w:t>供应商应充分考虑并预留技术处理和上传数据所需时间。</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4.</w:t>
      </w:r>
      <w:r>
        <w:rPr>
          <w:rFonts w:hint="eastAsia" w:asciiTheme="minorEastAsia" w:hAnsiTheme="minorEastAsia"/>
          <w:color w:val="000000"/>
          <w:sz w:val="24"/>
          <w:szCs w:val="21"/>
        </w:rPr>
        <w:t xml:space="preserve">2 </w:t>
      </w:r>
      <w:r>
        <w:rPr>
          <w:rFonts w:hint="eastAsia" w:hAnsi="宋体"/>
          <w:color w:val="000000"/>
          <w:sz w:val="24"/>
          <w:szCs w:val="21"/>
        </w:rPr>
        <w:t>供应商对同一项目多个标段进行报价的，加密电子响应文件应按标段分别提交。</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4</w:t>
      </w:r>
      <w:r>
        <w:rPr>
          <w:rFonts w:hint="eastAsia" w:asciiTheme="minorEastAsia" w:hAnsiTheme="minorEastAsia"/>
          <w:color w:val="000000"/>
          <w:sz w:val="24"/>
          <w:szCs w:val="21"/>
        </w:rPr>
        <w:t>.</w:t>
      </w:r>
      <w:r>
        <w:rPr>
          <w:rFonts w:asciiTheme="minorEastAsia" w:hAnsiTheme="minorEastAsia"/>
          <w:color w:val="000000"/>
          <w:sz w:val="24"/>
          <w:szCs w:val="21"/>
        </w:rPr>
        <w:t>3</w:t>
      </w:r>
      <w:r>
        <w:rPr>
          <w:rFonts w:hint="eastAsia" w:asciiTheme="minorEastAsia" w:hAnsiTheme="minorEastAsia"/>
          <w:color w:val="000000"/>
          <w:sz w:val="24"/>
          <w:szCs w:val="21"/>
        </w:rPr>
        <w:t xml:space="preserve"> 加密</w:t>
      </w:r>
      <w:r>
        <w:rPr>
          <w:rFonts w:hint="eastAsia" w:hAnsi="宋体"/>
          <w:color w:val="000000"/>
          <w:sz w:val="24"/>
          <w:szCs w:val="21"/>
        </w:rPr>
        <w:t>电子响应文件成功提交后，供应商应打印“投标文件提交回执单”供谈判响应文件递交现场备查。</w:t>
      </w:r>
    </w:p>
    <w:p>
      <w:pPr>
        <w:tabs>
          <w:tab w:val="left" w:pos="7095"/>
        </w:tabs>
        <w:spacing w:line="360" w:lineRule="auto"/>
        <w:ind w:firstLine="482" w:firstLineChars="200"/>
        <w:contextualSpacing/>
        <w:rPr>
          <w:rFonts w:hAnsi="宋体"/>
          <w:b/>
          <w:color w:val="000000"/>
          <w:sz w:val="24"/>
          <w:szCs w:val="21"/>
        </w:rPr>
      </w:pPr>
      <w:r>
        <w:rPr>
          <w:rFonts w:asciiTheme="minorEastAsia" w:hAnsiTheme="minorEastAsia"/>
          <w:b/>
          <w:color w:val="000000"/>
          <w:sz w:val="24"/>
          <w:szCs w:val="21"/>
        </w:rPr>
        <w:t>5</w:t>
      </w:r>
      <w:r>
        <w:rPr>
          <w:rFonts w:hint="eastAsia" w:asciiTheme="minorEastAsia" w:hAnsiTheme="minorEastAsia"/>
          <w:b/>
          <w:color w:val="000000"/>
          <w:sz w:val="24"/>
          <w:szCs w:val="21"/>
        </w:rPr>
        <w:t>.</w:t>
      </w:r>
      <w:r>
        <w:rPr>
          <w:rFonts w:hint="eastAsia" w:hAnsi="宋体"/>
          <w:b/>
          <w:color w:val="000000"/>
          <w:sz w:val="24"/>
          <w:szCs w:val="21"/>
        </w:rPr>
        <w:t>评审依据</w:t>
      </w:r>
    </w:p>
    <w:p>
      <w:pPr>
        <w:tabs>
          <w:tab w:val="left" w:pos="7095"/>
        </w:tabs>
        <w:spacing w:line="360" w:lineRule="auto"/>
        <w:ind w:firstLine="480" w:firstLineChars="200"/>
        <w:contextualSpacing/>
        <w:rPr>
          <w:rFonts w:hAnsi="宋体"/>
          <w:color w:val="000000"/>
          <w:sz w:val="24"/>
          <w:szCs w:val="21"/>
        </w:rPr>
      </w:pPr>
      <w:r>
        <w:rPr>
          <w:rFonts w:hint="eastAsia" w:hAnsi="宋体"/>
          <w:color w:val="000000"/>
          <w:sz w:val="24"/>
          <w:szCs w:val="21"/>
        </w:rPr>
        <w:t>采用全流程电子化交易评审时，谈判小组以电子响应文件为依据评审。</w:t>
      </w:r>
    </w:p>
    <w:p>
      <w:pPr>
        <w:shd w:val="clear" w:color="auto" w:fill="FFFFFF"/>
        <w:spacing w:line="360" w:lineRule="atLeast"/>
        <w:ind w:firstLine="640"/>
        <w:rPr>
          <w:szCs w:val="30"/>
          <w:shd w:val="clear" w:color="auto" w:fill="FFFFFF"/>
        </w:rPr>
      </w:pPr>
    </w:p>
    <w:p>
      <w:pPr>
        <w:shd w:val="clear" w:color="auto" w:fill="FFFFFF"/>
        <w:spacing w:line="360" w:lineRule="atLeast"/>
        <w:ind w:firstLine="640"/>
        <w:rPr>
          <w:szCs w:val="30"/>
          <w:shd w:val="clear" w:color="auto" w:fill="FFFFFF"/>
        </w:rPr>
      </w:pPr>
    </w:p>
    <w:p>
      <w:pPr>
        <w:shd w:val="clear" w:color="auto" w:fill="FFFFFF"/>
        <w:spacing w:line="360" w:lineRule="atLeast"/>
        <w:ind w:left="-174" w:leftChars="-83" w:right="-210" w:rightChars="-100"/>
        <w:rPr>
          <w:szCs w:val="30"/>
          <w:shd w:val="clear" w:color="auto" w:fill="FFFFFF"/>
        </w:rPr>
      </w:pPr>
    </w:p>
    <w:p>
      <w:pPr>
        <w:widowControl/>
        <w:jc w:val="left"/>
        <w:rPr>
          <w:rFonts w:hAnsi="宋体" w:cs="宋体"/>
          <w:sz w:val="32"/>
          <w:szCs w:val="32"/>
        </w:rPr>
      </w:pPr>
      <w:r>
        <w:rPr>
          <w:sz w:val="32"/>
          <w:szCs w:val="32"/>
        </w:rPr>
        <w:br w:type="page"/>
      </w:r>
    </w:p>
    <w:p>
      <w:pPr>
        <w:shd w:val="clear" w:color="auto" w:fill="FFFFFF"/>
        <w:spacing w:line="360" w:lineRule="atLeas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第二章 服务内容及相关要求</w:t>
      </w:r>
    </w:p>
    <w:p>
      <w:pPr>
        <w:spacing w:line="360" w:lineRule="auto"/>
        <w:rPr>
          <w:rFonts w:hAnsi="宋体" w:cs="黑体"/>
          <w:b/>
          <w:bCs/>
          <w:sz w:val="24"/>
          <w:szCs w:val="24"/>
        </w:rPr>
      </w:pPr>
      <w:r>
        <w:rPr>
          <w:rFonts w:hint="eastAsia" w:hAnsi="宋体" w:cs="黑体"/>
          <w:b/>
          <w:bCs/>
          <w:sz w:val="24"/>
          <w:szCs w:val="24"/>
        </w:rPr>
        <w:t>一、项目概况</w:t>
      </w:r>
    </w:p>
    <w:p>
      <w:pPr>
        <w:shd w:val="clear" w:color="auto" w:fill="FFFFFF"/>
        <w:spacing w:line="360" w:lineRule="auto"/>
        <w:ind w:firstLine="480" w:firstLineChars="200"/>
        <w:rPr>
          <w:rFonts w:hAnsi="宋体" w:cs="宋体"/>
          <w:color w:val="000000"/>
          <w:sz w:val="24"/>
          <w:shd w:val="clear" w:color="auto" w:fill="FFFFFF"/>
        </w:rPr>
      </w:pPr>
      <w:r>
        <w:rPr>
          <w:rFonts w:hint="eastAsia" w:hAnsi="宋体" w:cs="宋体"/>
          <w:bCs/>
          <w:sz w:val="24"/>
        </w:rPr>
        <w:t>服务内容：</w:t>
      </w:r>
      <w:r>
        <w:rPr>
          <w:rFonts w:hint="eastAsia" w:hAnsi="宋体" w:cs="宋体"/>
          <w:color w:val="000000"/>
          <w:sz w:val="24"/>
          <w:shd w:val="clear" w:color="auto" w:fill="FFFFFF"/>
          <w:lang w:eastAsia="zh-CN"/>
        </w:rPr>
        <w:t>项目的方案设计、初步设计（概算文件编制）及施工图设计及派现场设计代表负责现场施工技术指导，直至配合完成整个项目的竣工验收</w:t>
      </w:r>
      <w:r>
        <w:rPr>
          <w:rFonts w:hint="eastAsia" w:hAnsi="宋体" w:cs="宋体"/>
          <w:color w:val="000000"/>
          <w:sz w:val="24"/>
          <w:shd w:val="clear" w:color="auto" w:fill="FFFFFF"/>
        </w:rPr>
        <w:t>。</w:t>
      </w:r>
    </w:p>
    <w:p>
      <w:pPr>
        <w:spacing w:line="360" w:lineRule="auto"/>
        <w:rPr>
          <w:rFonts w:hAnsi="宋体" w:cs="宋体"/>
          <w:b/>
          <w:bCs/>
          <w:sz w:val="24"/>
          <w:szCs w:val="24"/>
          <w:shd w:val="clear" w:color="auto" w:fill="FFFFFF"/>
        </w:rPr>
      </w:pPr>
      <w:r>
        <w:rPr>
          <w:rFonts w:hint="eastAsia" w:hAnsi="宋体" w:cs="宋体"/>
          <w:b/>
          <w:bCs/>
          <w:sz w:val="24"/>
          <w:szCs w:val="24"/>
          <w:shd w:val="clear" w:color="auto" w:fill="FFFFFF"/>
        </w:rPr>
        <w:t>二、供应商资格要求</w:t>
      </w:r>
    </w:p>
    <w:p>
      <w:pPr>
        <w:spacing w:line="360" w:lineRule="auto"/>
        <w:ind w:firstLine="480" w:firstLineChars="200"/>
        <w:rPr>
          <w:rFonts w:hAnsi="宋体" w:cs="宋体"/>
          <w:bCs/>
          <w:sz w:val="24"/>
        </w:rPr>
      </w:pPr>
      <w:r>
        <w:rPr>
          <w:rFonts w:hint="eastAsia" w:hAnsi="宋体" w:cs="宋体"/>
          <w:bCs/>
          <w:sz w:val="24"/>
        </w:rPr>
        <w:t>1、符合《中华人民共和国政府采购法》第二十二条之规定。</w:t>
      </w:r>
    </w:p>
    <w:p>
      <w:pPr>
        <w:spacing w:line="360" w:lineRule="auto"/>
        <w:ind w:firstLine="480" w:firstLineChars="200"/>
        <w:rPr>
          <w:rFonts w:hAnsi="宋体" w:cs="宋体"/>
          <w:bCs/>
          <w:sz w:val="24"/>
        </w:rPr>
      </w:pPr>
      <w:r>
        <w:rPr>
          <w:rFonts w:hint="eastAsia" w:hAnsi="宋体" w:cs="宋体"/>
          <w:bCs/>
          <w:sz w:val="24"/>
        </w:rPr>
        <w:t>2、</w:t>
      </w:r>
      <w:r>
        <w:rPr>
          <w:rFonts w:hint="eastAsia" w:hAnsi="宋体" w:cs="宋体"/>
          <w:color w:val="000000"/>
          <w:sz w:val="24"/>
          <w:shd w:val="clear" w:color="auto" w:fill="FFFFFF"/>
        </w:rPr>
        <w:t>供应商须具备同时满足城乡规划编制乙级及建筑行业（建筑工程）设计乙级。</w:t>
      </w:r>
    </w:p>
    <w:p>
      <w:pPr>
        <w:spacing w:line="360" w:lineRule="auto"/>
        <w:ind w:firstLine="480" w:firstLineChars="200"/>
        <w:rPr>
          <w:rFonts w:hAnsi="宋体" w:cs="宋体"/>
          <w:bCs/>
          <w:sz w:val="24"/>
        </w:rPr>
      </w:pPr>
      <w:r>
        <w:rPr>
          <w:rFonts w:hint="eastAsia" w:hAnsi="宋体" w:cs="宋体"/>
          <w:bCs/>
          <w:sz w:val="24"/>
        </w:rPr>
        <w:t>3、未被列入“信用中国”网站(www.creditchina.gov.cn)失信被执行人、重大税收违法案件当事人名单；“中国政府采购网” (www.ccgp.gov.cn)政府采购严重违法失信行为记录名单；“中国社会组织公共服务平台”网站（www.chinanpo.gov.cn）严重违法失信社会组织的供应商；</w:t>
      </w:r>
    </w:p>
    <w:p>
      <w:pPr>
        <w:spacing w:line="360" w:lineRule="auto"/>
        <w:ind w:firstLine="480" w:firstLineChars="200"/>
        <w:rPr>
          <w:rFonts w:hAnsi="宋体" w:cs="宋体"/>
          <w:bCs/>
          <w:sz w:val="24"/>
        </w:rPr>
      </w:pPr>
      <w:r>
        <w:rPr>
          <w:rFonts w:hint="eastAsia" w:hAnsi="宋体" w:cs="宋体"/>
          <w:bCs/>
          <w:sz w:val="24"/>
        </w:rPr>
        <w:t>4、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360" w:lineRule="auto"/>
        <w:ind w:firstLine="480" w:firstLineChars="200"/>
        <w:rPr>
          <w:rFonts w:hAnsi="宋体" w:cs="宋体"/>
          <w:bCs/>
          <w:sz w:val="24"/>
        </w:rPr>
      </w:pPr>
      <w:r>
        <w:rPr>
          <w:rFonts w:hint="eastAsia" w:hAnsi="宋体" w:cs="宋体"/>
          <w:bCs/>
          <w:sz w:val="24"/>
        </w:rPr>
        <w:t>5、本项目不接受联合体投标。</w:t>
      </w:r>
    </w:p>
    <w:p>
      <w:pPr>
        <w:spacing w:line="360" w:lineRule="auto"/>
        <w:contextualSpacing/>
        <w:rPr>
          <w:rFonts w:hAnsi="宋体" w:cs="黑体"/>
          <w:b/>
          <w:bCs/>
          <w:sz w:val="24"/>
          <w:szCs w:val="24"/>
        </w:rPr>
      </w:pPr>
      <w:r>
        <w:rPr>
          <w:rFonts w:hint="eastAsia" w:hAnsi="宋体" w:cs="黑体"/>
          <w:b/>
          <w:bCs/>
          <w:sz w:val="24"/>
          <w:szCs w:val="24"/>
        </w:rPr>
        <w:t>三、预算金额(最高限价)：</w:t>
      </w:r>
      <w:r>
        <w:rPr>
          <w:rFonts w:hint="eastAsia" w:hAnsi="宋体" w:cs="黑体"/>
          <w:b/>
          <w:bCs/>
          <w:sz w:val="24"/>
          <w:szCs w:val="24"/>
          <w:lang w:val="en-US" w:eastAsia="zh-CN"/>
        </w:rPr>
        <w:t>222000</w:t>
      </w:r>
      <w:r>
        <w:rPr>
          <w:rFonts w:hint="eastAsia" w:hAnsi="宋体" w:cs="黑体"/>
          <w:b/>
          <w:bCs/>
          <w:sz w:val="24"/>
          <w:szCs w:val="24"/>
        </w:rPr>
        <w:t>.00元。</w:t>
      </w:r>
    </w:p>
    <w:p>
      <w:pPr>
        <w:spacing w:line="360" w:lineRule="auto"/>
        <w:contextualSpacing/>
        <w:rPr>
          <w:rFonts w:hAnsi="宋体" w:cs="黑体"/>
          <w:b/>
          <w:bCs/>
          <w:sz w:val="24"/>
          <w:szCs w:val="24"/>
        </w:rPr>
      </w:pPr>
      <w:r>
        <w:rPr>
          <w:rFonts w:hint="eastAsia" w:hAnsi="宋体" w:cs="黑体"/>
          <w:b/>
          <w:bCs/>
          <w:sz w:val="24"/>
          <w:szCs w:val="24"/>
        </w:rPr>
        <w:t>四、</w:t>
      </w:r>
      <w:r>
        <w:rPr>
          <w:rFonts w:hAnsi="宋体" w:cs="黑体"/>
          <w:b/>
          <w:bCs/>
          <w:sz w:val="24"/>
          <w:szCs w:val="24"/>
        </w:rPr>
        <w:t>交付（服务、完工）时间：</w:t>
      </w:r>
      <w:r>
        <w:rPr>
          <w:rFonts w:hint="eastAsia" w:hAnsi="宋体" w:cs="黑体"/>
          <w:b/>
          <w:bCs/>
          <w:sz w:val="24"/>
          <w:szCs w:val="24"/>
        </w:rPr>
        <w:t>合同签订后</w:t>
      </w:r>
      <w:r>
        <w:rPr>
          <w:rFonts w:hint="eastAsia" w:hAnsi="宋体" w:cs="黑体"/>
          <w:b/>
          <w:bCs/>
          <w:sz w:val="24"/>
          <w:szCs w:val="24"/>
          <w:lang w:val="en-US" w:eastAsia="zh-CN"/>
        </w:rPr>
        <w:t>7</w:t>
      </w:r>
      <w:r>
        <w:rPr>
          <w:rFonts w:hint="eastAsia" w:hAnsi="宋体" w:cs="黑体"/>
          <w:b/>
          <w:bCs/>
          <w:sz w:val="24"/>
          <w:szCs w:val="24"/>
        </w:rPr>
        <w:t>日历天</w:t>
      </w:r>
    </w:p>
    <w:p>
      <w:pPr>
        <w:spacing w:line="360" w:lineRule="auto"/>
        <w:contextualSpacing/>
        <w:rPr>
          <w:rFonts w:hAnsi="宋体" w:cs="黑体"/>
          <w:b/>
          <w:bCs/>
          <w:sz w:val="24"/>
          <w:szCs w:val="24"/>
        </w:rPr>
      </w:pPr>
      <w:r>
        <w:rPr>
          <w:rFonts w:hint="eastAsia" w:hAnsi="宋体" w:cs="黑体"/>
          <w:b/>
          <w:bCs/>
          <w:sz w:val="24"/>
          <w:szCs w:val="24"/>
        </w:rPr>
        <w:t>五、验收标准</w:t>
      </w:r>
    </w:p>
    <w:p>
      <w:pPr>
        <w:spacing w:line="360" w:lineRule="auto"/>
        <w:ind w:firstLine="588" w:firstLineChars="245"/>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360" w:lineRule="auto"/>
        <w:ind w:firstLine="588" w:firstLineChars="245"/>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1、按照国家相关标准、行业标准、地方标准或者其他标准、规范验收；</w:t>
      </w:r>
    </w:p>
    <w:p>
      <w:pPr>
        <w:spacing w:line="360" w:lineRule="auto"/>
        <w:ind w:firstLine="588" w:firstLineChars="245"/>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2、按照招标文件要求、投标文件响应和承诺验收。</w:t>
      </w:r>
    </w:p>
    <w:p>
      <w:pPr>
        <w:spacing w:line="360" w:lineRule="auto"/>
        <w:contextualSpacing/>
        <w:rPr>
          <w:rFonts w:hAnsi="宋体" w:cs="黑体"/>
          <w:b/>
          <w:bCs/>
          <w:sz w:val="24"/>
          <w:szCs w:val="24"/>
        </w:rPr>
      </w:pPr>
      <w:r>
        <w:rPr>
          <w:rFonts w:hint="eastAsia" w:hAnsi="宋体" w:cs="黑体"/>
          <w:b/>
          <w:bCs/>
          <w:sz w:val="24"/>
          <w:szCs w:val="24"/>
        </w:rPr>
        <w:t>六、资金支付</w:t>
      </w:r>
    </w:p>
    <w:p>
      <w:pPr>
        <w:spacing w:line="360" w:lineRule="auto"/>
        <w:ind w:firstLine="588" w:firstLineChars="245"/>
        <w:contextualSpacing/>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1支付方式：以合同为准</w:t>
      </w:r>
    </w:p>
    <w:p>
      <w:pPr>
        <w:spacing w:line="360" w:lineRule="auto"/>
        <w:ind w:firstLine="588" w:firstLineChars="245"/>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2支付时间及条件：以合同为准</w:t>
      </w:r>
    </w:p>
    <w:p>
      <w:pPr>
        <w:spacing w:line="360" w:lineRule="auto"/>
        <w:contextualSpacing/>
        <w:rPr>
          <w:rFonts w:hAnsi="宋体" w:cs="黑体"/>
          <w:b/>
          <w:bCs/>
          <w:sz w:val="24"/>
          <w:szCs w:val="24"/>
        </w:rPr>
      </w:pPr>
      <w:r>
        <w:rPr>
          <w:rFonts w:hint="eastAsia" w:hAnsi="宋体" w:cs="黑体"/>
          <w:b/>
          <w:bCs/>
          <w:sz w:val="24"/>
          <w:szCs w:val="24"/>
        </w:rPr>
        <w:t>七、其他要求</w:t>
      </w:r>
    </w:p>
    <w:p>
      <w:pPr>
        <w:spacing w:line="360" w:lineRule="auto"/>
        <w:ind w:firstLine="588" w:firstLineChars="245"/>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1、供应商应就该项目完整投标，否则为无效投标。</w:t>
      </w:r>
    </w:p>
    <w:p>
      <w:pPr>
        <w:spacing w:line="360" w:lineRule="auto"/>
        <w:ind w:firstLine="588" w:firstLineChars="245"/>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2、投标文件中须有详细的服务方案，否则为无效投标。</w:t>
      </w:r>
    </w:p>
    <w:p>
      <w:pPr>
        <w:spacing w:line="360" w:lineRule="auto"/>
        <w:ind w:firstLine="588" w:firstLineChars="245"/>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 xml:space="preserve">3、本项目为交钥匙工程。 </w:t>
      </w:r>
    </w:p>
    <w:p>
      <w:pPr>
        <w:shd w:val="clear" w:color="auto" w:fill="FFFFFF"/>
        <w:spacing w:line="360" w:lineRule="atLeast"/>
        <w:jc w:val="center"/>
        <w:rPr>
          <w:sz w:val="32"/>
          <w:szCs w:val="32"/>
        </w:rPr>
      </w:pPr>
    </w:p>
    <w:p>
      <w:pPr>
        <w:shd w:val="clear" w:color="auto" w:fill="FFFFFF"/>
        <w:spacing w:line="360" w:lineRule="atLeast"/>
        <w:jc w:val="center"/>
        <w:rPr>
          <w:sz w:val="32"/>
          <w:szCs w:val="32"/>
        </w:rPr>
      </w:pPr>
    </w:p>
    <w:p>
      <w:pPr>
        <w:widowControl/>
        <w:jc w:val="left"/>
        <w:rPr>
          <w:rFonts w:cs="宋体" w:asciiTheme="majorEastAsia" w:hAnsiTheme="majorEastAsia" w:eastAsiaTheme="majorEastAsia"/>
          <w:b/>
          <w:sz w:val="32"/>
          <w:szCs w:val="32"/>
        </w:rPr>
      </w:pPr>
      <w:r>
        <w:rPr>
          <w:rFonts w:asciiTheme="majorEastAsia" w:hAnsiTheme="majorEastAsia" w:eastAsiaTheme="majorEastAsia"/>
          <w:b/>
          <w:sz w:val="32"/>
          <w:szCs w:val="32"/>
        </w:rPr>
        <w:br w:type="page"/>
      </w:r>
    </w:p>
    <w:p>
      <w:pPr>
        <w:shd w:val="clear" w:color="auto" w:fill="FFFFFF"/>
        <w:spacing w:line="360" w:lineRule="atLeas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第三章 供应商须知前附表</w:t>
      </w:r>
    </w:p>
    <w:tbl>
      <w:tblPr>
        <w:tblStyle w:val="7"/>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039"/>
        <w:gridCol w:w="7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039"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7042"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039"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7042" w:type="dxa"/>
          </w:tcPr>
          <w:p>
            <w:pPr>
              <w:autoSpaceDE w:val="0"/>
              <w:autoSpaceDN w:val="0"/>
              <w:adjustRightInd w:val="0"/>
              <w:spacing w:line="360" w:lineRule="auto"/>
              <w:jc w:val="left"/>
              <w:rPr>
                <w:rFonts w:hint="eastAsia" w:cs="仿宋_GB2312" w:asciiTheme="minorEastAsia" w:hAnsiTheme="minorEastAsia" w:eastAsiaTheme="minorEastAsia"/>
                <w:sz w:val="24"/>
                <w:szCs w:val="24"/>
                <w:lang w:eastAsia="zh-CN"/>
              </w:rPr>
            </w:pPr>
            <w:r>
              <w:rPr>
                <w:rFonts w:hint="eastAsia" w:cs="仿宋_GB2312" w:asciiTheme="minorEastAsia" w:hAnsiTheme="minorEastAsia"/>
                <w:sz w:val="24"/>
                <w:szCs w:val="24"/>
              </w:rPr>
              <w:t>项目名称：</w:t>
            </w:r>
            <w:r>
              <w:rPr>
                <w:rFonts w:hint="eastAsia" w:cs="仿宋_GB2312" w:asciiTheme="minorEastAsia" w:hAnsiTheme="minorEastAsia"/>
                <w:sz w:val="24"/>
                <w:szCs w:val="24"/>
                <w:lang w:eastAsia="zh-CN"/>
              </w:rPr>
              <w:t>烈士陵园提升改造项目设计费</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项目编号：长招采竞字【2019】1</w:t>
            </w:r>
            <w:r>
              <w:rPr>
                <w:rFonts w:hint="eastAsia" w:cs="仿宋_GB2312" w:asciiTheme="minorEastAsia" w:hAnsiTheme="minorEastAsia"/>
                <w:sz w:val="24"/>
                <w:szCs w:val="24"/>
                <w:lang w:val="en-US" w:eastAsia="zh-CN"/>
              </w:rPr>
              <w:t>49</w:t>
            </w:r>
            <w:r>
              <w:rPr>
                <w:rFonts w:hint="eastAsia" w:cs="仿宋_GB2312" w:asciiTheme="minorEastAsia" w:hAnsiTheme="minorEastAsia"/>
                <w:sz w:val="24"/>
                <w:szCs w:val="24"/>
              </w:rPr>
              <w:t>号</w:t>
            </w:r>
          </w:p>
          <w:p>
            <w:pPr>
              <w:shd w:val="clear" w:color="auto" w:fill="FFFFFF"/>
              <w:spacing w:line="360" w:lineRule="auto"/>
              <w:rPr>
                <w:rFonts w:cs="仿宋_GB2312" w:asciiTheme="minorEastAsia" w:hAnsiTheme="minorEastAsia"/>
                <w:sz w:val="24"/>
                <w:szCs w:val="24"/>
              </w:rPr>
            </w:pPr>
            <w:r>
              <w:rPr>
                <w:rFonts w:hint="eastAsia" w:cs="仿宋_GB2312" w:asciiTheme="minorEastAsia" w:hAnsiTheme="minorEastAsia"/>
                <w:sz w:val="24"/>
                <w:szCs w:val="24"/>
              </w:rPr>
              <w:t>采购内容：</w:t>
            </w:r>
            <w:r>
              <w:rPr>
                <w:rFonts w:hint="eastAsia" w:hAnsi="宋体" w:cs="宋体"/>
                <w:color w:val="000000"/>
                <w:sz w:val="24"/>
                <w:shd w:val="clear" w:color="auto" w:fill="FFFFFF"/>
                <w:lang w:eastAsia="zh-CN"/>
              </w:rPr>
              <w:t>本项目的方案设计、初步设计（概算文件编制）及施工图设计及派现场设计代表负责现场施工技术指导，直至配合完成整个项目的竣工验收</w:t>
            </w:r>
            <w:r>
              <w:rPr>
                <w:rFonts w:hint="eastAsia" w:hAnsi="宋体" w:cs="宋体"/>
                <w:color w:val="000000"/>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039"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7042" w:type="dxa"/>
            <w:vAlign w:val="center"/>
          </w:tcPr>
          <w:p>
            <w:pPr>
              <w:spacing w:line="360" w:lineRule="auto"/>
              <w:rPr>
                <w:rFonts w:hAnsi="宋体" w:cs="宋体"/>
                <w:bCs/>
                <w:sz w:val="24"/>
                <w:szCs w:val="24"/>
                <w:shd w:val="clear" w:color="auto" w:fill="FFFFFF"/>
              </w:rPr>
            </w:pPr>
            <w:r>
              <w:rPr>
                <w:rFonts w:hint="eastAsia" w:hAnsi="宋体" w:cs="宋体"/>
                <w:bCs/>
                <w:sz w:val="24"/>
                <w:szCs w:val="24"/>
                <w:shd w:val="clear" w:color="auto" w:fill="FFFFFF"/>
              </w:rPr>
              <w:t>采购单位：长葛市</w:t>
            </w:r>
            <w:r>
              <w:rPr>
                <w:rFonts w:hint="eastAsia" w:hAnsi="宋体" w:cs="宋体"/>
                <w:bCs/>
                <w:sz w:val="24"/>
                <w:szCs w:val="24"/>
                <w:shd w:val="clear" w:color="auto" w:fill="FFFFFF"/>
                <w:lang w:eastAsia="zh-CN"/>
              </w:rPr>
              <w:t>退役军人事务</w:t>
            </w:r>
            <w:r>
              <w:rPr>
                <w:rFonts w:hint="eastAsia" w:hAnsi="宋体" w:cs="宋体"/>
                <w:bCs/>
                <w:sz w:val="24"/>
                <w:szCs w:val="24"/>
                <w:shd w:val="clear" w:color="auto" w:fill="FFFFFF"/>
              </w:rPr>
              <w:t>局</w:t>
            </w:r>
          </w:p>
          <w:p>
            <w:pPr>
              <w:spacing w:line="360" w:lineRule="auto"/>
              <w:rPr>
                <w:rFonts w:hAnsi="宋体" w:cs="宋体"/>
                <w:bCs/>
                <w:sz w:val="24"/>
                <w:szCs w:val="24"/>
                <w:shd w:val="clear" w:color="auto" w:fill="FFFFFF"/>
              </w:rPr>
            </w:pPr>
            <w:r>
              <w:rPr>
                <w:rFonts w:hint="eastAsia" w:hAnsi="宋体" w:cs="宋体"/>
                <w:bCs/>
                <w:sz w:val="24"/>
                <w:szCs w:val="24"/>
                <w:shd w:val="clear" w:color="auto" w:fill="FFFFFF"/>
              </w:rPr>
              <w:t>联系人：</w:t>
            </w:r>
            <w:r>
              <w:rPr>
                <w:rFonts w:hint="eastAsia" w:hAnsi="宋体" w:cs="宋体"/>
                <w:bCs/>
                <w:sz w:val="24"/>
                <w:szCs w:val="24"/>
                <w:shd w:val="clear" w:color="auto" w:fill="FFFFFF"/>
                <w:lang w:eastAsia="zh-CN"/>
              </w:rPr>
              <w:t>李</w:t>
            </w:r>
            <w:r>
              <w:rPr>
                <w:rFonts w:hint="eastAsia" w:hAnsi="宋体" w:cs="宋体"/>
                <w:bCs/>
                <w:sz w:val="24"/>
                <w:szCs w:val="24"/>
                <w:shd w:val="clear" w:color="auto" w:fill="FFFFFF"/>
              </w:rPr>
              <w:t>先生  联系电话：</w:t>
            </w:r>
            <w:r>
              <w:rPr>
                <w:rFonts w:hint="eastAsia" w:hAnsi="宋体" w:cs="宋体"/>
                <w:bCs/>
                <w:sz w:val="24"/>
                <w:szCs w:val="24"/>
                <w:shd w:val="clear" w:color="auto" w:fill="FFFFFF"/>
                <w:lang w:val="en-US" w:eastAsia="zh-CN"/>
              </w:rPr>
              <w:t>15188548789</w:t>
            </w:r>
            <w:r>
              <w:rPr>
                <w:rFonts w:hint="eastAsia" w:hAnsi="宋体" w:cs="宋体"/>
                <w:bCs/>
                <w:sz w:val="24"/>
                <w:szCs w:val="24"/>
                <w:shd w:val="clear" w:color="auto" w:fill="FFFFFF"/>
              </w:rPr>
              <w:t xml:space="preserve"> </w:t>
            </w:r>
          </w:p>
          <w:p>
            <w:pPr>
              <w:spacing w:line="360" w:lineRule="auto"/>
              <w:rPr>
                <w:rFonts w:hAnsi="宋体" w:cs="宋体"/>
                <w:bCs/>
                <w:sz w:val="24"/>
                <w:szCs w:val="24"/>
                <w:shd w:val="clear" w:color="auto" w:fill="FFFFFF"/>
              </w:rPr>
            </w:pPr>
            <w:r>
              <w:rPr>
                <w:rFonts w:hint="eastAsia" w:hAnsi="宋体" w:cs="宋体"/>
                <w:bCs/>
                <w:sz w:val="24"/>
                <w:szCs w:val="24"/>
                <w:shd w:val="clear" w:color="auto" w:fill="FFFFFF"/>
              </w:rPr>
              <w:t>地 址：长葛市葛天大道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039"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lang w:eastAsia="zh-CN"/>
              </w:rPr>
              <w:t>集采</w:t>
            </w:r>
            <w:r>
              <w:rPr>
                <w:rFonts w:hint="eastAsia" w:cs="仿宋_GB2312" w:asciiTheme="minorEastAsia" w:hAnsiTheme="minorEastAsia"/>
                <w:sz w:val="24"/>
                <w:szCs w:val="24"/>
              </w:rPr>
              <w:t>机构</w:t>
            </w:r>
          </w:p>
        </w:tc>
        <w:tc>
          <w:tcPr>
            <w:tcW w:w="7042" w:type="dxa"/>
            <w:vAlign w:val="center"/>
          </w:tcPr>
          <w:p>
            <w:pPr>
              <w:spacing w:line="460" w:lineRule="exact"/>
              <w:jc w:val="both"/>
              <w:rPr>
                <w:rFonts w:hint="eastAsia" w:hAnsi="宋体" w:cs="宋体" w:eastAsiaTheme="minorEastAsia"/>
                <w:color w:val="000000"/>
                <w:sz w:val="24"/>
                <w:shd w:val="clear" w:color="auto" w:fill="FFFFFF"/>
                <w:lang w:eastAsia="zh-CN"/>
              </w:rPr>
            </w:pPr>
            <w:r>
              <w:rPr>
                <w:rFonts w:hint="eastAsia" w:hAnsi="宋体"/>
                <w:sz w:val="24"/>
                <w:szCs w:val="24"/>
              </w:rPr>
              <w:t>代</w:t>
            </w:r>
            <w:r>
              <w:rPr>
                <w:rFonts w:hint="eastAsia" w:hAnsi="宋体" w:cs="宋体"/>
                <w:color w:val="000000"/>
                <w:sz w:val="24"/>
                <w:shd w:val="clear" w:color="auto" w:fill="FFFFFF"/>
                <w:lang w:eastAsia="zh-CN"/>
              </w:rPr>
              <w:t>集采</w:t>
            </w:r>
            <w:r>
              <w:rPr>
                <w:rFonts w:hint="eastAsia" w:hAnsi="宋体" w:cs="宋体"/>
                <w:color w:val="000000"/>
                <w:sz w:val="24"/>
                <w:shd w:val="clear" w:color="auto" w:fill="FFFFFF"/>
              </w:rPr>
              <w:t>机构：</w:t>
            </w:r>
            <w:r>
              <w:rPr>
                <w:rFonts w:hint="eastAsia" w:hAnsi="宋体" w:cs="宋体"/>
                <w:color w:val="000000"/>
                <w:sz w:val="24"/>
                <w:shd w:val="clear" w:color="auto" w:fill="FFFFFF"/>
                <w:lang w:eastAsia="zh-CN"/>
              </w:rPr>
              <w:t>长葛市公共资源交易中心</w:t>
            </w:r>
          </w:p>
          <w:p>
            <w:pPr>
              <w:pStyle w:val="6"/>
              <w:shd w:val="clear" w:color="auto" w:fill="FFFFFF"/>
              <w:spacing w:line="360" w:lineRule="auto"/>
              <w:jc w:val="both"/>
              <w:rPr>
                <w:rFonts w:cs="仿宋_GB2312"/>
              </w:rPr>
            </w:pPr>
            <w:r>
              <w:rPr>
                <w:rFonts w:hint="eastAsia" w:cs="Times New Roman"/>
                <w:shd w:val="clear" w:color="auto" w:fill="FFFFFF"/>
              </w:rPr>
              <w:t>地址：</w:t>
            </w:r>
            <w:r>
              <w:rPr>
                <w:rFonts w:hint="eastAsia" w:cs="仿宋_GB2312"/>
              </w:rPr>
              <w:t>长葛市葛天大道商务区6号楼</w:t>
            </w:r>
          </w:p>
          <w:p>
            <w:pPr>
              <w:pStyle w:val="6"/>
              <w:shd w:val="clear" w:color="auto" w:fill="FFFFFF"/>
              <w:spacing w:line="360" w:lineRule="auto"/>
              <w:jc w:val="both"/>
              <w:rPr>
                <w:rFonts w:hAnsi="宋体"/>
                <w:sz w:val="24"/>
                <w:szCs w:val="24"/>
              </w:rPr>
            </w:pPr>
            <w:r>
              <w:rPr>
                <w:rFonts w:hint="eastAsia" w:cs="Times New Roman"/>
                <w:shd w:val="clear" w:color="auto" w:fill="FFFFFF"/>
              </w:rPr>
              <w:t>联系人：</w:t>
            </w:r>
            <w:r>
              <w:rPr>
                <w:rFonts w:hint="eastAsia" w:cs="仿宋_GB2312"/>
              </w:rPr>
              <w:t>政府采购</w:t>
            </w:r>
            <w:r>
              <w:rPr>
                <w:rFonts w:hint="eastAsia" w:cs="仿宋_GB2312"/>
                <w:lang w:eastAsia="zh-CN"/>
              </w:rPr>
              <w:t>一</w:t>
            </w:r>
            <w:r>
              <w:rPr>
                <w:rFonts w:hint="eastAsia" w:cs="仿宋_GB2312"/>
              </w:rPr>
              <w:t xml:space="preserve">部 </w:t>
            </w:r>
            <w:r>
              <w:rPr>
                <w:rFonts w:hint="eastAsia" w:cs="Times New Roman"/>
                <w:shd w:val="clear" w:color="auto" w:fill="FFFFFF"/>
              </w:rPr>
              <w:t xml:space="preserve">           联系电话：</w:t>
            </w:r>
            <w:r>
              <w:rPr>
                <w:rFonts w:hint="eastAsia" w:cs="仿宋_GB2312"/>
              </w:rPr>
              <w:t>0374—6189</w:t>
            </w:r>
            <w:r>
              <w:rPr>
                <w:rFonts w:hint="eastAsia" w:cs="仿宋_GB2312"/>
                <w:lang w:val="en-US" w:eastAsia="zh-CN"/>
              </w:rPr>
              <w:t>379</w:t>
            </w:r>
            <w:r>
              <w:rPr>
                <w:rFonts w:hint="eastAsia"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039" w:type="dxa"/>
            <w:vAlign w:val="center"/>
          </w:tcPr>
          <w:p>
            <w:pPr>
              <w:autoSpaceDE w:val="0"/>
              <w:autoSpaceDN w:val="0"/>
              <w:adjustRightInd w:val="0"/>
              <w:spacing w:line="276" w:lineRule="auto"/>
              <w:jc w:val="center"/>
              <w:rPr>
                <w:rFonts w:cs="仿宋_GB2312" w:asciiTheme="minorEastAsia" w:hAnsiTheme="minorEastAsia"/>
                <w:bCs/>
                <w:sz w:val="24"/>
                <w:szCs w:val="24"/>
              </w:rPr>
            </w:pPr>
            <w:r>
              <w:rPr>
                <w:rFonts w:hint="eastAsia" w:cs="微软雅黑" w:asciiTheme="minorEastAsia" w:hAnsiTheme="minorEastAsia"/>
                <w:bCs/>
                <w:color w:val="FF0000"/>
                <w:sz w:val="24"/>
                <w:szCs w:val="24"/>
              </w:rPr>
              <w:t>★</w:t>
            </w:r>
            <w:r>
              <w:rPr>
                <w:rFonts w:hint="eastAsia" w:cs="仿宋_GB2312" w:asciiTheme="minorEastAsia" w:hAnsiTheme="minorEastAsia"/>
                <w:bCs/>
                <w:sz w:val="24"/>
                <w:szCs w:val="24"/>
              </w:rPr>
              <w:t>供应商资格</w:t>
            </w:r>
          </w:p>
        </w:tc>
        <w:tc>
          <w:tcPr>
            <w:tcW w:w="7042" w:type="dxa"/>
            <w:vAlign w:val="center"/>
          </w:tcPr>
          <w:p>
            <w:pPr>
              <w:autoSpaceDE w:val="0"/>
              <w:autoSpaceDN w:val="0"/>
              <w:adjustRightInd w:val="0"/>
              <w:spacing w:line="360" w:lineRule="auto"/>
              <w:ind w:right="-11"/>
              <w:rPr>
                <w:rFonts w:cs="宋体" w:asciiTheme="minorEastAsia" w:hAnsiTheme="minorEastAsia"/>
                <w:b/>
                <w:sz w:val="24"/>
                <w:szCs w:val="24"/>
                <w:lang w:val="zh-CN"/>
              </w:rPr>
            </w:pPr>
            <w:r>
              <w:rPr>
                <w:rFonts w:hint="eastAsia" w:cs="宋体" w:asciiTheme="minorEastAsia" w:hAnsiTheme="minorEastAsia"/>
                <w:b/>
                <w:sz w:val="24"/>
                <w:szCs w:val="24"/>
                <w:lang w:val="zh-CN"/>
              </w:rPr>
              <w:t>一、</w:t>
            </w:r>
            <w:r>
              <w:rPr>
                <w:rFonts w:cs="宋体" w:asciiTheme="minorEastAsia" w:hAnsiTheme="minorEastAsia"/>
                <w:b/>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3、执业许可证。（非企业专业服务机构提供）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4、个体工商户营业执照。（个体工商户提供）</w:t>
            </w:r>
          </w:p>
          <w:p>
            <w:pPr>
              <w:autoSpaceDE w:val="0"/>
              <w:autoSpaceDN w:val="0"/>
              <w:adjustRightInd w:val="0"/>
              <w:spacing w:line="360" w:lineRule="auto"/>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5、自然人身份证明。（自然人提供）</w:t>
            </w:r>
          </w:p>
          <w:p>
            <w:pPr>
              <w:autoSpaceDE w:val="0"/>
              <w:autoSpaceDN w:val="0"/>
              <w:adjustRightInd w:val="0"/>
              <w:spacing w:line="360" w:lineRule="auto"/>
              <w:jc w:val="left"/>
              <w:rPr>
                <w:rFonts w:cs="仿宋_GB2312" w:asciiTheme="minorEastAsia" w:hAnsiTheme="minorEastAsia"/>
                <w:bCs/>
                <w:sz w:val="24"/>
                <w:szCs w:val="24"/>
                <w:lang w:val="zh-CN"/>
              </w:rPr>
            </w:pPr>
            <w:r>
              <w:rPr>
                <w:rFonts w:hint="eastAsia" w:cs="仿宋_GB2312" w:asciiTheme="minorEastAsia" w:hAnsiTheme="minorEastAsia"/>
                <w:bCs/>
                <w:sz w:val="24"/>
                <w:szCs w:val="24"/>
                <w:lang w:val="zh-CN"/>
              </w:rPr>
              <w:t>6、民办非企业单位登记证书。（民办非企业单位提供）</w:t>
            </w:r>
          </w:p>
          <w:p>
            <w:pPr>
              <w:autoSpaceDE w:val="0"/>
              <w:autoSpaceDN w:val="0"/>
              <w:adjustRightInd w:val="0"/>
              <w:spacing w:line="360" w:lineRule="auto"/>
              <w:ind w:right="-11"/>
              <w:rPr>
                <w:rFonts w:cs="宋体" w:asciiTheme="minorEastAsia" w:hAnsiTheme="minorEastAsia"/>
                <w:b/>
                <w:sz w:val="24"/>
                <w:szCs w:val="24"/>
                <w:lang w:val="zh-CN"/>
              </w:rPr>
            </w:pPr>
            <w:r>
              <w:rPr>
                <w:rFonts w:hint="eastAsia" w:cs="宋体" w:asciiTheme="minorEastAsia" w:hAnsiTheme="minorEastAsia"/>
                <w:b/>
                <w:sz w:val="24"/>
                <w:szCs w:val="24"/>
                <w:lang w:val="zh-CN"/>
              </w:rPr>
              <w:t>二、资质要求</w:t>
            </w:r>
          </w:p>
          <w:p>
            <w:pPr>
              <w:spacing w:line="360" w:lineRule="auto"/>
              <w:rPr>
                <w:rFonts w:hint="eastAsia" w:hAnsi="宋体" w:cs="宋体"/>
                <w:color w:val="000000"/>
                <w:sz w:val="24"/>
                <w:shd w:val="clear" w:color="auto" w:fill="FFFFFF"/>
              </w:rPr>
            </w:pPr>
            <w:r>
              <w:rPr>
                <w:rFonts w:hint="eastAsia" w:hAnsi="宋体" w:cs="宋体"/>
                <w:color w:val="000000"/>
                <w:sz w:val="24"/>
                <w:shd w:val="clear" w:color="auto" w:fill="FFFFFF"/>
              </w:rPr>
              <w:t>供应商须具备同时满足城乡规划编制乙级及建筑行业（建筑工程）设计乙级。</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三、财务状况报告相关材料</w:t>
            </w:r>
          </w:p>
          <w:p>
            <w:pPr>
              <w:autoSpaceDE w:val="0"/>
              <w:autoSpaceDN w:val="0"/>
              <w:adjustRightInd w:val="0"/>
              <w:spacing w:line="360" w:lineRule="auto"/>
              <w:ind w:right="-11"/>
              <w:rPr>
                <w:rFonts w:cs="仿宋_GB2312" w:asciiTheme="minorEastAsia" w:hAnsiTheme="minorEastAsia"/>
                <w:bCs/>
                <w:sz w:val="24"/>
                <w:szCs w:val="24"/>
                <w:lang w:val="zh-CN"/>
              </w:rPr>
            </w:pPr>
            <w:r>
              <w:rPr>
                <w:rFonts w:hint="eastAsia" w:cs="仿宋_GB2312" w:asciiTheme="minorEastAsia" w:hAnsiTheme="minorEastAsia"/>
                <w:bCs/>
                <w:sz w:val="24"/>
                <w:szCs w:val="24"/>
              </w:rPr>
              <w:t>2018年度财务报告</w:t>
            </w:r>
            <w:r>
              <w:rPr>
                <w:rFonts w:hint="eastAsia" w:cs="仿宋_GB2312" w:asciiTheme="minorEastAsia" w:hAnsiTheme="minor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
                <w:sz w:val="24"/>
                <w:szCs w:val="24"/>
                <w:lang w:val="zh-CN"/>
              </w:rPr>
            </w:pPr>
            <w:r>
              <w:rPr>
                <w:rFonts w:hint="eastAsia" w:cs="仿宋_GB2312" w:asciiTheme="minorEastAsia" w:hAnsiTheme="minorEastAsia"/>
                <w:b/>
                <w:sz w:val="24"/>
                <w:szCs w:val="24"/>
              </w:rPr>
              <w:t>四、依法缴纳税收相关材料</w:t>
            </w:r>
          </w:p>
          <w:p>
            <w:pPr>
              <w:autoSpaceDE w:val="0"/>
              <w:autoSpaceDN w:val="0"/>
              <w:adjustRightInd w:val="0"/>
              <w:spacing w:line="360" w:lineRule="auto"/>
              <w:ind w:right="-11"/>
              <w:rPr>
                <w:rFonts w:hAnsi="宋体" w:cs="宋体"/>
                <w:bCs/>
                <w:sz w:val="24"/>
                <w:szCs w:val="24"/>
                <w:lang w:val="zh-CN"/>
              </w:rPr>
            </w:pPr>
            <w:r>
              <w:rPr>
                <w:rFonts w:hint="eastAsia" w:hAnsi="宋体" w:cs="宋体"/>
                <w:bCs/>
                <w:sz w:val="24"/>
                <w:szCs w:val="24"/>
                <w:lang w:val="zh-CN"/>
              </w:rPr>
              <w:t>投标截止时间前六个月内任意一个月缴纳社会保险凭据。（依法不需要缴纳社会保障资金的供应商，应提供相应文件证明依法不需要缴纳社会保障资金）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sz w:val="24"/>
                <w:szCs w:val="24"/>
                <w:lang w:val="zh-CN"/>
              </w:rPr>
            </w:pPr>
            <w:r>
              <w:rPr>
                <w:rFonts w:hint="eastAsia" w:cs="宋体" w:asciiTheme="minorEastAsia" w:hAnsiTheme="minorEastAsia"/>
                <w:b/>
                <w:sz w:val="24"/>
                <w:szCs w:val="24"/>
                <w:lang w:val="zh-CN"/>
              </w:rPr>
              <w:t>五、依法缴纳社会保障资金的证明材料</w:t>
            </w:r>
          </w:p>
          <w:p>
            <w:pPr>
              <w:autoSpaceDE w:val="0"/>
              <w:autoSpaceDN w:val="0"/>
              <w:adjustRightInd w:val="0"/>
              <w:spacing w:line="360" w:lineRule="auto"/>
              <w:ind w:right="-11"/>
              <w:rPr>
                <w:rFonts w:hAnsi="宋体" w:cs="宋体"/>
                <w:bCs/>
                <w:sz w:val="24"/>
                <w:szCs w:val="24"/>
                <w:lang w:val="zh-CN"/>
              </w:rPr>
            </w:pPr>
            <w:r>
              <w:rPr>
                <w:rFonts w:hint="eastAsia" w:hAnsi="宋体" w:cs="宋体"/>
                <w:bCs/>
                <w:sz w:val="24"/>
                <w:szCs w:val="24"/>
                <w:lang w:val="zh-CN"/>
              </w:rPr>
              <w:t>投标截止时间前六个月内任意一个月缴纳社会保险凭据。（依法不需要缴纳社会保障资金的供应商，应提供相应文件证明依法不需要缴纳社会保障资金）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sz w:val="24"/>
                <w:szCs w:val="24"/>
                <w:lang w:val="zh-CN"/>
              </w:rPr>
            </w:pPr>
            <w:r>
              <w:rPr>
                <w:rFonts w:hint="eastAsia" w:cs="宋体" w:asciiTheme="minorEastAsia" w:hAnsiTheme="minorEastAsia"/>
                <w:b/>
                <w:sz w:val="24"/>
                <w:szCs w:val="24"/>
                <w:lang w:val="zh-CN"/>
              </w:rPr>
              <w:t>六、履行合同所必须的设备和专业技术能力的证明材料</w:t>
            </w:r>
          </w:p>
          <w:p>
            <w:pPr>
              <w:autoSpaceDE w:val="0"/>
              <w:autoSpaceDN w:val="0"/>
              <w:adjustRightInd w:val="0"/>
              <w:spacing w:line="360" w:lineRule="auto"/>
              <w:jc w:val="left"/>
              <w:rPr>
                <w:rFonts w:hAnsi="宋体" w:cs="宋体"/>
                <w:sz w:val="24"/>
                <w:szCs w:val="24"/>
              </w:rPr>
            </w:pPr>
            <w:r>
              <w:rPr>
                <w:rFonts w:hint="eastAsia" w:hAnsi="宋体" w:cs="宋体"/>
                <w:bCs/>
                <w:sz w:val="24"/>
                <w:szCs w:val="24"/>
                <w:lang w:val="zh-CN"/>
              </w:rPr>
              <w:t>相关设备的购置发票、专业技术人员职称证书、用工合同等或者</w:t>
            </w:r>
            <w:r>
              <w:rPr>
                <w:rFonts w:hint="eastAsia" w:hAnsi="宋体" w:cs="宋体"/>
                <w:sz w:val="24"/>
                <w:szCs w:val="24"/>
              </w:rPr>
              <w:t>附供应商相关承诺函或声明。（格式自拟）</w:t>
            </w:r>
          </w:p>
          <w:p>
            <w:pPr>
              <w:autoSpaceDE w:val="0"/>
              <w:autoSpaceDN w:val="0"/>
              <w:adjustRightInd w:val="0"/>
              <w:spacing w:line="360" w:lineRule="auto"/>
              <w:ind w:right="-11"/>
              <w:rPr>
                <w:rFonts w:cs="宋体" w:asciiTheme="minorEastAsia" w:hAnsiTheme="minorEastAsia"/>
                <w:b/>
                <w:sz w:val="24"/>
                <w:szCs w:val="24"/>
                <w:lang w:val="zh-CN"/>
              </w:rPr>
            </w:pPr>
            <w:r>
              <w:rPr>
                <w:rFonts w:hint="eastAsia" w:cs="宋体" w:asciiTheme="minorEastAsia" w:hAnsiTheme="minorEastAsia"/>
                <w:b/>
                <w:sz w:val="24"/>
                <w:szCs w:val="24"/>
              </w:rPr>
              <w:t>七、</w:t>
            </w:r>
            <w:r>
              <w:rPr>
                <w:rFonts w:cs="宋体" w:asciiTheme="minorEastAsia" w:hAnsiTheme="minorEastAsia"/>
                <w:b/>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供应商“</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b/>
                <w:sz w:val="24"/>
                <w:szCs w:val="24"/>
                <w:lang w:val="zh-CN"/>
              </w:rPr>
            </w:pPr>
            <w:r>
              <w:rPr>
                <w:rFonts w:hint="eastAsia" w:cs="宋体" w:asciiTheme="minorEastAsia" w:hAnsiTheme="minorEastAsia"/>
                <w:b/>
                <w:sz w:val="24"/>
                <w:szCs w:val="24"/>
                <w:lang w:val="zh-CN"/>
              </w:rPr>
              <w:t>八、</w:t>
            </w:r>
            <w:r>
              <w:rPr>
                <w:rFonts w:cs="宋体" w:asciiTheme="minorEastAsia" w:hAnsiTheme="minorEastAsia"/>
                <w:b/>
                <w:sz w:val="24"/>
                <w:szCs w:val="24"/>
                <w:lang w:val="zh-CN"/>
              </w:rPr>
              <w:t>重大税收违法案件当事人名单的供应商；</w:t>
            </w:r>
            <w:r>
              <w:rPr>
                <w:rFonts w:hint="eastAsia" w:cs="宋体" w:asciiTheme="minorEastAsia" w:hAnsiTheme="minorEastAsia"/>
                <w:b/>
                <w:sz w:val="24"/>
                <w:szCs w:val="24"/>
                <w:lang w:val="zh-CN"/>
              </w:rPr>
              <w:t>“</w:t>
            </w:r>
            <w:r>
              <w:rPr>
                <w:rFonts w:cs="宋体" w:asciiTheme="minorEastAsia" w:hAnsiTheme="minorEastAsia"/>
                <w:b/>
                <w:sz w:val="24"/>
                <w:szCs w:val="24"/>
                <w:lang w:val="zh-CN"/>
              </w:rPr>
              <w:t>中国政府采购网</w:t>
            </w:r>
            <w:r>
              <w:rPr>
                <w:rFonts w:hint="eastAsia" w:cs="宋体" w:asciiTheme="minorEastAsia" w:hAnsiTheme="minorEastAsia"/>
                <w:b/>
                <w:sz w:val="24"/>
                <w:szCs w:val="24"/>
                <w:lang w:val="zh-CN"/>
              </w:rPr>
              <w:t>”</w:t>
            </w:r>
            <w:r>
              <w:rPr>
                <w:rFonts w:cs="宋体" w:asciiTheme="minorEastAsia" w:hAnsiTheme="minorEastAsia"/>
                <w:b/>
                <w:sz w:val="24"/>
                <w:szCs w:val="24"/>
                <w:lang w:val="zh-CN"/>
              </w:rPr>
              <w:t xml:space="preserve"> (www.ccgp.gov.cn)政府采购严重违法失信行为记录名单的供应商；“中国社会组织公共服务平台”网站（</w:t>
            </w:r>
            <w:r>
              <w:rPr>
                <w:rFonts w:hint="eastAsia" w:cs="宋体" w:asciiTheme="minorEastAsia" w:hAnsiTheme="minorEastAsia"/>
                <w:b/>
                <w:sz w:val="24"/>
                <w:szCs w:val="24"/>
                <w:lang w:val="zh-CN"/>
              </w:rPr>
              <w:t>www.chinanpo.gov.cn）严重违法失信社会组织的供应商。（联合体形式响应的，联合体成员存在不良信用记录，视同联合体存在不良信用记录）。</w:t>
            </w:r>
          </w:p>
          <w:p>
            <w:pPr>
              <w:spacing w:line="360" w:lineRule="auto"/>
              <w:rPr>
                <w:rFonts w:cs="宋体" w:asciiTheme="minorEastAsia" w:hAnsiTheme="minorEastAsia"/>
                <w:bCs/>
                <w:sz w:val="24"/>
                <w:szCs w:val="24"/>
              </w:rPr>
            </w:pPr>
            <w:r>
              <w:rPr>
                <w:rFonts w:hint="eastAsia" w:cs="宋体" w:asciiTheme="minorEastAsia" w:hAnsiTheme="minorEastAsia"/>
                <w:bCs/>
                <w:sz w:val="24"/>
                <w:szCs w:val="24"/>
              </w:rPr>
              <w:t>1、查询渠道：</w:t>
            </w:r>
          </w:p>
          <w:p>
            <w:pPr>
              <w:spacing w:line="360" w:lineRule="auto"/>
              <w:rPr>
                <w:rFonts w:cs="宋体" w:asciiTheme="minorEastAsia" w:hAnsiTheme="minorEastAsia"/>
                <w:bCs/>
                <w:sz w:val="24"/>
                <w:szCs w:val="24"/>
              </w:rPr>
            </w:pPr>
            <w:r>
              <w:rPr>
                <w:rFonts w:hint="eastAsia" w:cs="宋体" w:asciiTheme="minorEastAsia" w:hAnsiTheme="minorEastAsia"/>
                <w:bCs/>
                <w:sz w:val="24"/>
                <w:szCs w:val="24"/>
              </w:rPr>
              <w:t>①“信用中国”网站（</w:t>
            </w:r>
            <w:r>
              <w:fldChar w:fldCharType="begin"/>
            </w:r>
            <w:r>
              <w:instrText xml:space="preserve"> HYPERLINK "http://www.creditchina.gov.cn" </w:instrText>
            </w:r>
            <w:r>
              <w:fldChar w:fldCharType="separate"/>
            </w:r>
            <w:r>
              <w:rPr>
                <w:rFonts w:hint="eastAsia" w:cs="宋体"/>
                <w:bCs/>
                <w:sz w:val="24"/>
                <w:szCs w:val="24"/>
              </w:rPr>
              <w:t>www.creditchina.gov.cn</w:t>
            </w:r>
            <w:r>
              <w:rPr>
                <w:rFonts w:hint="eastAsia" w:cs="宋体"/>
                <w:bCs/>
                <w:sz w:val="24"/>
                <w:szCs w:val="24"/>
              </w:rPr>
              <w:fldChar w:fldCharType="end"/>
            </w:r>
            <w:r>
              <w:rPr>
                <w:rFonts w:hint="eastAsia" w:cs="宋体" w:asciiTheme="minorEastAsia" w:hAnsiTheme="minorEastAsia"/>
                <w:bCs/>
                <w:sz w:val="24"/>
                <w:szCs w:val="24"/>
              </w:rPr>
              <w:t>）</w:t>
            </w:r>
          </w:p>
          <w:p>
            <w:pPr>
              <w:spacing w:line="360" w:lineRule="auto"/>
              <w:rPr>
                <w:rFonts w:cs="宋体" w:asciiTheme="minorEastAsia" w:hAnsiTheme="minorEastAsia"/>
                <w:bCs/>
                <w:sz w:val="24"/>
                <w:szCs w:val="24"/>
              </w:rPr>
            </w:pPr>
            <w:r>
              <w:rPr>
                <w:rFonts w:hint="eastAsia" w:cs="宋体" w:asciiTheme="minorEastAsia" w:hAnsiTheme="minorEastAsia"/>
                <w:bCs/>
                <w:sz w:val="24"/>
                <w:szCs w:val="24"/>
              </w:rPr>
              <w:t>②“中国政府采购网”（</w:t>
            </w:r>
            <w:r>
              <w:fldChar w:fldCharType="begin"/>
            </w:r>
            <w:r>
              <w:instrText xml:space="preserve"> HYPERLINK "http://www.ccgp.gov.cn" </w:instrText>
            </w:r>
            <w:r>
              <w:fldChar w:fldCharType="separate"/>
            </w:r>
            <w:r>
              <w:rPr>
                <w:rStyle w:val="9"/>
                <w:rFonts w:hint="eastAsia" w:cs="宋体" w:asciiTheme="minorEastAsia" w:hAnsiTheme="minorEastAsia"/>
                <w:bCs/>
                <w:sz w:val="24"/>
                <w:szCs w:val="24"/>
              </w:rPr>
              <w:t>www.ccgp.gov.cn</w:t>
            </w:r>
            <w:r>
              <w:rPr>
                <w:rStyle w:val="9"/>
                <w:rFonts w:hint="eastAsia" w:cs="宋体" w:asciiTheme="minorEastAsia" w:hAnsiTheme="minorEastAsia"/>
                <w:bCs/>
                <w:sz w:val="24"/>
                <w:szCs w:val="24"/>
              </w:rPr>
              <w:fldChar w:fldCharType="end"/>
            </w:r>
            <w:r>
              <w:rPr>
                <w:rFonts w:hint="eastAsia" w:cs="宋体" w:asciiTheme="minorEastAsia" w:hAnsiTheme="minorEastAsia"/>
                <w:bCs/>
                <w:sz w:val="24"/>
                <w:szCs w:val="24"/>
              </w:rPr>
              <w:t>）</w:t>
            </w:r>
          </w:p>
          <w:p>
            <w:pPr>
              <w:spacing w:line="360" w:lineRule="auto"/>
              <w:rPr>
                <w:rFonts w:cs="宋体" w:asciiTheme="minorEastAsia" w:hAnsiTheme="minorEastAsia"/>
                <w:bCs/>
                <w:sz w:val="24"/>
                <w:szCs w:val="24"/>
              </w:rPr>
            </w:pPr>
            <w:r>
              <w:rPr>
                <w:rFonts w:cs="宋体" w:asciiTheme="minorEastAsia" w:hAnsiTheme="minorEastAsia"/>
                <w:bCs/>
                <w:sz w:val="24"/>
                <w:szCs w:val="24"/>
              </w:rPr>
              <w:t>③</w:t>
            </w:r>
            <w:r>
              <w:rPr>
                <w:rFonts w:hint="eastAsia" w:cs="宋体" w:asciiTheme="minorEastAsia" w:hAnsiTheme="minorEastAsia"/>
                <w:bCs/>
                <w:sz w:val="24"/>
                <w:szCs w:val="24"/>
              </w:rPr>
              <w:t>“中国社会组织公共服务平台”（www.chinanpo.gov.cn）（仅查询社会组织）。</w:t>
            </w:r>
          </w:p>
          <w:p>
            <w:pPr>
              <w:autoSpaceDE w:val="0"/>
              <w:autoSpaceDN w:val="0"/>
              <w:spacing w:line="360" w:lineRule="auto"/>
              <w:contextualSpacing/>
              <w:rPr>
                <w:rFonts w:cs="宋体" w:asciiTheme="minorEastAsia" w:hAnsiTheme="minorEastAsia"/>
                <w:bCs/>
                <w:sz w:val="24"/>
                <w:szCs w:val="24"/>
              </w:rPr>
            </w:pPr>
            <w:r>
              <w:rPr>
                <w:rFonts w:hint="eastAsia" w:cs="宋体" w:asciiTheme="minorEastAsia" w:hAnsiTheme="minorEastAsia"/>
                <w:bCs/>
                <w:sz w:val="24"/>
                <w:szCs w:val="24"/>
              </w:rPr>
              <w:t>2、截止时间：同谈判响应截止时间；</w:t>
            </w:r>
          </w:p>
          <w:p>
            <w:pPr>
              <w:autoSpaceDE w:val="0"/>
              <w:autoSpaceDN w:val="0"/>
              <w:spacing w:line="360" w:lineRule="auto"/>
              <w:contextualSpacing/>
              <w:rPr>
                <w:rFonts w:cs="宋体" w:asciiTheme="minorEastAsia" w:hAnsiTheme="minorEastAsia"/>
                <w:bCs/>
                <w:sz w:val="24"/>
                <w:szCs w:val="24"/>
              </w:rPr>
            </w:pPr>
            <w:r>
              <w:rPr>
                <w:rFonts w:hint="eastAsia" w:cs="宋体" w:asciiTheme="minorEastAsia" w:hAnsiTheme="minorEastAsia"/>
                <w:bCs/>
                <w:sz w:val="24"/>
                <w:szCs w:val="24"/>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bCs/>
                <w:sz w:val="24"/>
                <w:szCs w:val="24"/>
              </w:rPr>
            </w:pPr>
            <w:r>
              <w:rPr>
                <w:rFonts w:hint="eastAsia" w:cs="宋体" w:asciiTheme="minorEastAsia" w:hAnsiTheme="minorEastAsia"/>
                <w:bCs/>
                <w:sz w:val="24"/>
                <w:szCs w:val="24"/>
              </w:rPr>
              <w:t>4、信用信息的使用原则：经采购人认定的被列入失信被执行人、重大税收违法案件当事人名单、政府采购严重违法失信行为记录名单、严重违法失信社会组织的供应商，将拒绝其参与本次政府采购活动。</w:t>
            </w:r>
          </w:p>
          <w:p>
            <w:pPr>
              <w:autoSpaceDE w:val="0"/>
              <w:autoSpaceDN w:val="0"/>
              <w:spacing w:line="360" w:lineRule="auto"/>
              <w:contextualSpacing/>
              <w:rPr>
                <w:rFonts w:cs="宋体" w:asciiTheme="minorEastAsia" w:hAnsiTheme="minorEastAsia"/>
                <w:bCs/>
                <w:sz w:val="24"/>
                <w:szCs w:val="24"/>
              </w:rPr>
            </w:pPr>
            <w:r>
              <w:rPr>
                <w:rFonts w:hint="eastAsia" w:cs="宋体" w:asciiTheme="minorEastAsia" w:hAnsiTheme="minorEastAsia"/>
                <w:bCs/>
                <w:sz w:val="24"/>
                <w:szCs w:val="24"/>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039"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联合体响应</w:t>
            </w:r>
          </w:p>
        </w:tc>
        <w:tc>
          <w:tcPr>
            <w:tcW w:w="7042"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sz w:val="24"/>
                <w:szCs w:val="24"/>
              </w:rPr>
              <w:t>本项目</w:t>
            </w: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24"/>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039"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最高投标限价</w:t>
            </w:r>
          </w:p>
        </w:tc>
        <w:tc>
          <w:tcPr>
            <w:tcW w:w="7042"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
                <w:sz w:val="24"/>
                <w:szCs w:val="24"/>
              </w:rPr>
              <w:t>大写：</w:t>
            </w:r>
            <w:r>
              <w:rPr>
                <w:rFonts w:hint="eastAsia" w:cs="宋体" w:asciiTheme="minorEastAsia" w:hAnsiTheme="minorEastAsia"/>
                <w:b/>
                <w:sz w:val="24"/>
                <w:szCs w:val="24"/>
                <w:lang w:eastAsia="zh-CN"/>
              </w:rPr>
              <w:t>贰拾贰万贰仟</w:t>
            </w:r>
            <w:r>
              <w:rPr>
                <w:rFonts w:hint="eastAsia" w:cs="宋体" w:asciiTheme="minorEastAsia" w:hAnsiTheme="minorEastAsia"/>
                <w:b/>
                <w:sz w:val="24"/>
                <w:szCs w:val="24"/>
              </w:rPr>
              <w:t>元整；小写：</w:t>
            </w:r>
            <w:r>
              <w:rPr>
                <w:rFonts w:hint="eastAsia" w:cs="宋体" w:asciiTheme="minorEastAsia" w:hAnsiTheme="minorEastAsia"/>
                <w:b/>
                <w:sz w:val="24"/>
                <w:szCs w:val="24"/>
                <w:lang w:val="en-US" w:eastAsia="zh-CN"/>
              </w:rPr>
              <w:t>222000</w:t>
            </w:r>
            <w:r>
              <w:rPr>
                <w:rFonts w:hint="eastAsia" w:cs="宋体" w:asciiTheme="minorEastAsia" w:hAnsiTheme="minorEastAsia"/>
                <w:b/>
                <w:sz w:val="24"/>
                <w:szCs w:val="24"/>
              </w:rPr>
              <w:t>.00元</w:t>
            </w:r>
            <w:r>
              <w:rPr>
                <w:rFonts w:hint="eastAsia" w:cs="宋体" w:asciiTheme="minorEastAsia" w:hAnsiTheme="minorEastAsia"/>
                <w:b/>
                <w:sz w:val="24"/>
                <w:szCs w:val="24"/>
                <w:lang w:val="zh-CN"/>
              </w:rPr>
              <w:t>；超出最高投标限价金额的响应无效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039"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7042" w:type="dxa"/>
            <w:vAlign w:val="center"/>
          </w:tcPr>
          <w:p>
            <w:pPr>
              <w:autoSpaceDE w:val="0"/>
              <w:autoSpaceDN w:val="0"/>
              <w:adjustRightInd w:val="0"/>
              <w:spacing w:line="360" w:lineRule="auto"/>
              <w:rPr>
                <w:rFonts w:cs="宋体" w:asciiTheme="minorEastAsia" w:hAnsiTheme="minorEastAsia"/>
                <w:color w:val="000000"/>
                <w:sz w:val="24"/>
                <w:szCs w:val="24"/>
                <w:lang w:val="zh-CN"/>
              </w:rPr>
            </w:pP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24"/>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039"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谈判</w:t>
            </w:r>
            <w:r>
              <w:rPr>
                <w:rFonts w:cs="宋体" w:asciiTheme="minorEastAsia" w:hAnsiTheme="minorEastAsia"/>
                <w:bCs/>
                <w:sz w:val="24"/>
                <w:szCs w:val="24"/>
                <w:lang w:val="zh-CN"/>
              </w:rPr>
              <w:t>前答疑会</w:t>
            </w:r>
          </w:p>
        </w:tc>
        <w:tc>
          <w:tcPr>
            <w:tcW w:w="7042" w:type="dxa"/>
            <w:vAlign w:val="center"/>
          </w:tcPr>
          <w:p>
            <w:pPr>
              <w:autoSpaceDE w:val="0"/>
              <w:autoSpaceDN w:val="0"/>
              <w:adjustRightInd w:val="0"/>
              <w:spacing w:line="360" w:lineRule="auto"/>
              <w:rPr>
                <w:rFonts w:cs="宋体" w:asciiTheme="minorEastAsia" w:hAnsiTheme="minorEastAsia"/>
                <w:color w:val="000000"/>
                <w:sz w:val="24"/>
                <w:szCs w:val="24"/>
                <w:lang w:val="zh-CN"/>
              </w:rPr>
            </w:pP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24"/>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039"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7042" w:type="dxa"/>
            <w:vAlign w:val="center"/>
          </w:tcPr>
          <w:p>
            <w:pPr>
              <w:autoSpaceDE w:val="0"/>
              <w:autoSpaceDN w:val="0"/>
              <w:adjustRightInd w:val="0"/>
              <w:spacing w:line="276" w:lineRule="auto"/>
              <w:rPr>
                <w:rFonts w:asciiTheme="minorEastAsia" w:hAnsiTheme="minorEastAsia"/>
                <w:sz w:val="24"/>
                <w:szCs w:val="24"/>
              </w:rPr>
            </w:pPr>
            <w:r>
              <w:rPr>
                <w:rFonts w:hint="eastAsia" w:cs="宋体" w:asciiTheme="minorEastAsia" w:hAnsiTheme="minorEastAsia"/>
                <w:bCs/>
                <w:sz w:val="24"/>
                <w:szCs w:val="24"/>
                <w:lang w:val="zh-CN"/>
              </w:rPr>
              <w:sym w:font="Wingdings 2" w:char="0052"/>
            </w:r>
            <w:r>
              <w:rPr>
                <w:rFonts w:hint="eastAsia" w:cs="宋体" w:asciiTheme="minorEastAsia" w:hAnsiTheme="minorEastAsia"/>
                <w:bCs/>
                <w:sz w:val="24"/>
                <w:szCs w:val="24"/>
                <w:lang w:val="zh-CN"/>
              </w:rPr>
              <w:t xml:space="preserve">不允许    </w:t>
            </w: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cs="宋体" w:asciiTheme="minorEastAsia" w:hAnsiTheme="minorEastAsia"/>
                <w:b/>
                <w:color w:val="000000"/>
                <w:sz w:val="24"/>
                <w:szCs w:val="24"/>
                <w:lang w:val="zh-CN"/>
              </w:rPr>
              <w:fldChar w:fldCharType="end"/>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039"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谈判有效期</w:t>
            </w:r>
          </w:p>
        </w:tc>
        <w:tc>
          <w:tcPr>
            <w:tcW w:w="7042"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sz w:val="24"/>
                <w:szCs w:val="24"/>
              </w:rPr>
              <w:t>提交谈判响应文件的截止之日起算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lang w:val="zh-CN"/>
              </w:rPr>
              <w:t>成交供应商谈判</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sz w:val="24"/>
                <w:szCs w:val="24"/>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039"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宋体" w:asciiTheme="minorEastAsia" w:hAnsiTheme="minorEastAsia"/>
                <w:bCs/>
                <w:sz w:val="24"/>
                <w:szCs w:val="24"/>
                <w:lang w:val="zh-CN"/>
              </w:rPr>
              <w:t>成交供应商</w:t>
            </w:r>
            <w:r>
              <w:rPr>
                <w:rFonts w:cs="宋体" w:asciiTheme="minorEastAsia" w:hAnsiTheme="minorEastAsia"/>
                <w:bCs/>
                <w:sz w:val="24"/>
                <w:szCs w:val="24"/>
                <w:lang w:val="zh-CN"/>
              </w:rPr>
              <w:t>将本项目非主体、非关键性工作分包</w:t>
            </w:r>
          </w:p>
        </w:tc>
        <w:tc>
          <w:tcPr>
            <w:tcW w:w="7042"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24"/>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039"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color w:val="000000"/>
                <w:sz w:val="24"/>
                <w:szCs w:val="24"/>
                <w:shd w:val="clear" w:color="auto" w:fill="FFFFFF"/>
              </w:rPr>
              <w:t>响应文件提交截止、</w:t>
            </w:r>
            <w:r>
              <w:rPr>
                <w:rFonts w:hint="eastAsia" w:cs="宋体" w:asciiTheme="minorEastAsia" w:hAnsiTheme="minorEastAsia"/>
                <w:bCs/>
                <w:sz w:val="24"/>
                <w:szCs w:val="24"/>
                <w:lang w:val="zh-CN"/>
              </w:rPr>
              <w:t>谈判响应截止及谈判时间</w:t>
            </w:r>
          </w:p>
        </w:tc>
        <w:tc>
          <w:tcPr>
            <w:tcW w:w="7042"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lang w:val="zh-CN"/>
              </w:rPr>
              <w:t>2019年</w:t>
            </w:r>
            <w:r>
              <w:rPr>
                <w:rFonts w:hint="eastAsia" w:cs="宋体" w:asciiTheme="minorEastAsia" w:hAnsiTheme="minorEastAsia"/>
                <w:bCs/>
                <w:color w:val="FF0000"/>
                <w:sz w:val="24"/>
                <w:szCs w:val="24"/>
                <w:lang w:val="en-US" w:eastAsia="zh-CN"/>
              </w:rPr>
              <w:t>12</w:t>
            </w:r>
            <w:r>
              <w:rPr>
                <w:rFonts w:hint="eastAsia" w:cs="宋体" w:asciiTheme="minorEastAsia" w:hAnsiTheme="minorEastAsia"/>
                <w:bCs/>
                <w:color w:val="FF0000"/>
                <w:sz w:val="24"/>
                <w:szCs w:val="24"/>
                <w:lang w:val="zh-CN"/>
              </w:rPr>
              <w:t>月</w:t>
            </w:r>
            <w:r>
              <w:rPr>
                <w:rFonts w:hint="eastAsia" w:cs="宋体" w:asciiTheme="minorEastAsia" w:hAnsiTheme="minorEastAsia"/>
                <w:bCs/>
                <w:color w:val="FF0000"/>
                <w:sz w:val="24"/>
                <w:szCs w:val="24"/>
                <w:lang w:val="en-US" w:eastAsia="zh-CN"/>
              </w:rPr>
              <w:t>4</w:t>
            </w:r>
            <w:r>
              <w:rPr>
                <w:rFonts w:hint="eastAsia" w:cs="宋体" w:asciiTheme="minorEastAsia" w:hAnsiTheme="minorEastAsia"/>
                <w:bCs/>
                <w:color w:val="FF0000"/>
                <w:sz w:val="24"/>
                <w:szCs w:val="24"/>
                <w:lang w:val="zh-CN"/>
              </w:rPr>
              <w:t>日上午</w:t>
            </w:r>
            <w:r>
              <w:rPr>
                <w:rFonts w:hint="eastAsia" w:cs="宋体" w:asciiTheme="minorEastAsia" w:hAnsiTheme="minorEastAsia"/>
                <w:bCs/>
                <w:color w:val="FF0000"/>
                <w:sz w:val="24"/>
                <w:szCs w:val="24"/>
                <w:lang w:val="en-US" w:eastAsia="zh-CN"/>
              </w:rPr>
              <w:t>10</w:t>
            </w:r>
            <w:r>
              <w:rPr>
                <w:rFonts w:hint="eastAsia" w:cs="宋体" w:asciiTheme="minorEastAsia" w:hAnsiTheme="minorEastAsia"/>
                <w:bCs/>
                <w:color w:val="FF0000"/>
                <w:sz w:val="24"/>
                <w:szCs w:val="24"/>
                <w:lang w:val="zh-CN"/>
              </w:rPr>
              <w:t>时</w:t>
            </w:r>
            <w:r>
              <w:rPr>
                <w:rFonts w:hint="eastAsia" w:cs="宋体" w:asciiTheme="minorEastAsia" w:hAnsiTheme="minorEastAsia"/>
                <w:bCs/>
                <w:color w:val="FF0000"/>
                <w:sz w:val="24"/>
                <w:szCs w:val="24"/>
                <w:lang w:val="en-US" w:eastAsia="zh-CN"/>
              </w:rPr>
              <w:t>00</w:t>
            </w:r>
            <w:r>
              <w:rPr>
                <w:rFonts w:hint="eastAsia" w:cs="宋体" w:asciiTheme="minorEastAsia" w:hAnsiTheme="minorEastAsia"/>
                <w:bCs/>
                <w:color w:val="FF0000"/>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039"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递交谈判响应文件</w:t>
            </w:r>
          </w:p>
          <w:p>
            <w:pPr>
              <w:autoSpaceDE w:val="0"/>
              <w:autoSpaceDN w:val="0"/>
              <w:adjustRightInd w:val="0"/>
              <w:spacing w:line="240" w:lineRule="auto"/>
              <w:jc w:val="center"/>
              <w:rPr>
                <w:rFonts w:cs="黑体" w:asciiTheme="minorEastAsia" w:hAnsiTheme="minorEastAsia"/>
                <w:sz w:val="24"/>
                <w:szCs w:val="24"/>
              </w:rPr>
            </w:pPr>
          </w:p>
        </w:tc>
        <w:tc>
          <w:tcPr>
            <w:tcW w:w="7042"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color w:val="FF0000"/>
                <w:sz w:val="24"/>
                <w:szCs w:val="24"/>
              </w:rPr>
              <w:t>响应文件递交地点：长葛市公共资源交易中心开标</w:t>
            </w:r>
            <w:r>
              <w:rPr>
                <w:rFonts w:hint="eastAsia" w:cs="仿宋_GB2312" w:asciiTheme="minorEastAsia" w:hAnsiTheme="minorEastAsia"/>
                <w:color w:val="FF0000"/>
                <w:sz w:val="24"/>
                <w:szCs w:val="24"/>
                <w:lang w:val="en-US" w:eastAsia="zh-CN"/>
              </w:rPr>
              <w:t>三</w:t>
            </w:r>
            <w:r>
              <w:rPr>
                <w:rFonts w:hint="eastAsia" w:cs="仿宋_GB2312" w:asciiTheme="minorEastAsia" w:hAnsiTheme="minorEastAsia"/>
                <w:color w:val="FF0000"/>
                <w:sz w:val="24"/>
                <w:szCs w:val="24"/>
              </w:rPr>
              <w:t>室（长葛市葛天大道东段商务区6#楼</w:t>
            </w:r>
            <w:r>
              <w:rPr>
                <w:rFonts w:hint="eastAsia" w:cs="仿宋_GB2312" w:asciiTheme="minorEastAsia" w:hAnsiTheme="minorEastAsia"/>
                <w:color w:val="FF0000"/>
                <w:sz w:val="24"/>
                <w:szCs w:val="24"/>
                <w:lang w:val="en-US" w:eastAsia="zh-CN"/>
              </w:rPr>
              <w:t>4</w:t>
            </w:r>
            <w:r>
              <w:rPr>
                <w:rFonts w:hint="eastAsia" w:cs="仿宋_GB2312" w:asciiTheme="minorEastAsia" w:hAnsiTheme="minorEastAsia"/>
                <w:color w:val="FF0000"/>
                <w:sz w:val="24"/>
                <w:szCs w:val="24"/>
              </w:rPr>
              <w:t>楼4</w:t>
            </w:r>
            <w:r>
              <w:rPr>
                <w:rFonts w:hint="eastAsia" w:cs="仿宋_GB2312" w:asciiTheme="minorEastAsia" w:hAnsiTheme="minorEastAsia"/>
                <w:color w:val="FF0000"/>
                <w:sz w:val="24"/>
                <w:szCs w:val="24"/>
                <w:lang w:val="en-US" w:eastAsia="zh-CN"/>
              </w:rPr>
              <w:t>18</w:t>
            </w:r>
            <w:r>
              <w:rPr>
                <w:rFonts w:hint="eastAsia" w:cs="仿宋_GB2312" w:asciiTheme="minorEastAsia" w:hAnsiTheme="minorEastAsia"/>
                <w:color w:val="FF0000"/>
                <w:sz w:val="24"/>
                <w:szCs w:val="24"/>
              </w:rPr>
              <w:t>室）</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039"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sz w:val="24"/>
                <w:szCs w:val="24"/>
              </w:rPr>
              <w:t>谈判保证金</w:t>
            </w:r>
          </w:p>
        </w:tc>
        <w:tc>
          <w:tcPr>
            <w:tcW w:w="7042" w:type="dxa"/>
            <w:vAlign w:val="center"/>
          </w:tcPr>
          <w:p>
            <w:pPr>
              <w:spacing w:line="360" w:lineRule="auto"/>
              <w:rPr>
                <w:rFonts w:hint="eastAsia" w:cs="宋体" w:asciiTheme="minorEastAsia" w:hAnsiTheme="minorEastAsia"/>
                <w:color w:val="000000"/>
                <w:sz w:val="24"/>
                <w:szCs w:val="24"/>
              </w:rPr>
            </w:pPr>
            <w:r>
              <w:rPr>
                <w:rFonts w:hint="eastAsia" w:cs="宋体" w:asciiTheme="minorEastAsia" w:hAnsiTheme="minorEastAsia"/>
                <w:color w:val="000000"/>
                <w:sz w:val="24"/>
                <w:szCs w:val="24"/>
              </w:rPr>
              <w:t>按照河南省《关于优化政府采购营商环境有关问题的通知》（豫财购（2019）4号文）的要求，不收取投标保证金。</w:t>
            </w:r>
          </w:p>
          <w:p>
            <w:pPr>
              <w:spacing w:line="360" w:lineRule="auto"/>
              <w:rPr>
                <w:rFonts w:hint="eastAsia" w:cs="宋体" w:asciiTheme="minorEastAsia" w:hAnsiTheme="minorEastAsia"/>
                <w:color w:val="000000"/>
                <w:sz w:val="24"/>
                <w:szCs w:val="24"/>
                <w:lang w:val="zh-CN"/>
              </w:rPr>
            </w:pPr>
            <w:r>
              <w:rPr>
                <w:rFonts w:hint="eastAsia" w:cs="宋体" w:asciiTheme="minorEastAsia" w:hAnsiTheme="minorEastAsia"/>
                <w:color w:val="000000"/>
                <w:sz w:val="24"/>
                <w:szCs w:val="24"/>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039"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7042"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谈判公告、成交公告、变更（更正）公告、现场勘察答复等相关信息同时在以下网站发布：《河南省政府采购网》、《许昌市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039"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采购人澄清或修改谈判文件时间</w:t>
            </w:r>
          </w:p>
        </w:tc>
        <w:tc>
          <w:tcPr>
            <w:tcW w:w="7042"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谈判响应截止时间3个工作日前（</w:t>
            </w:r>
            <w:r>
              <w:rPr>
                <w:rFonts w:hint="eastAsia" w:cs="仿宋_GB2312" w:asciiTheme="minorEastAsia" w:hAnsiTheme="minorEastAsia"/>
                <w:sz w:val="24"/>
                <w:szCs w:val="24"/>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039"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供应商对采购文件质疑截止时间</w:t>
            </w:r>
          </w:p>
        </w:tc>
        <w:tc>
          <w:tcPr>
            <w:tcW w:w="7042"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039"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响应文件份数</w:t>
            </w:r>
          </w:p>
        </w:tc>
        <w:tc>
          <w:tcPr>
            <w:tcW w:w="7042"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电子响应文件：成功上传至《全国公共资源交易平台（河南省·许昌市）》公共资源交易系统加密电子响应文件1份</w:t>
            </w:r>
            <w:r>
              <w:rPr>
                <w:rFonts w:hint="eastAsia" w:hAnsi="宋体" w:cs="宋体"/>
                <w:sz w:val="24"/>
                <w:szCs w:val="24"/>
                <w:lang w:val="zh-CN"/>
              </w:rPr>
              <w:t>（文件格式为： XXX公司XXX项目编号.file）。</w:t>
            </w:r>
            <w:r>
              <w:rPr>
                <w:rFonts w:hint="eastAsia" w:ascii="新宋体" w:hAnsi="新宋体" w:eastAsia="新宋体"/>
                <w:sz w:val="24"/>
                <w:szCs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纸质响应文件：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份，副本一份。使用</w:t>
            </w:r>
            <w:r>
              <w:rPr>
                <w:rFonts w:hint="eastAsia" w:ascii="新宋体" w:hAnsi="新宋体" w:eastAsia="新宋体"/>
                <w:sz w:val="24"/>
                <w:szCs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szCs w:val="24"/>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039"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7042" w:type="dxa"/>
            <w:vAlign w:val="center"/>
          </w:tcPr>
          <w:p>
            <w:pPr>
              <w:autoSpaceDE w:val="0"/>
              <w:autoSpaceDN w:val="0"/>
              <w:adjustRightInd w:val="0"/>
              <w:spacing w:line="420" w:lineRule="exact"/>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纸质响应文件：投标文件封面加盖供应商公章（响应文件是指供应商电子响应文件制作完成后生成的后缀名为</w:t>
            </w:r>
            <w:r>
              <w:rPr>
                <w:rFonts w:hint="eastAsia" w:hAnsi="宋体"/>
                <w:color w:val="000000"/>
                <w:sz w:val="24"/>
                <w:szCs w:val="24"/>
              </w:rPr>
              <w:t>“.PDF”的文件</w:t>
            </w:r>
            <w:r>
              <w:rPr>
                <w:rFonts w:hint="eastAsia" w:ascii="新宋体" w:hAnsi="新宋体" w:eastAsia="新宋体"/>
                <w:sz w:val="24"/>
                <w:szCs w:val="24"/>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039"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谈判小组组建</w:t>
            </w:r>
          </w:p>
        </w:tc>
        <w:tc>
          <w:tcPr>
            <w:tcW w:w="7042" w:type="dxa"/>
            <w:vAlign w:val="center"/>
          </w:tcPr>
          <w:p>
            <w:pPr>
              <w:autoSpaceDE w:val="0"/>
              <w:autoSpaceDN w:val="0"/>
              <w:adjustRightInd w:val="0"/>
              <w:spacing w:line="360" w:lineRule="auto"/>
              <w:rPr>
                <w:rFonts w:cs="仿宋_GB2312" w:asciiTheme="minorEastAsia" w:hAnsiTheme="minorEastAsia"/>
                <w:sz w:val="24"/>
                <w:szCs w:val="24"/>
                <w:lang w:val="zh-CN"/>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cs="仿宋_GB2312" w:asciiTheme="minorEastAsia" w:hAnsiTheme="minorEastAsia"/>
                <w:sz w:val="24"/>
                <w:szCs w:val="24"/>
                <w:lang w:val="zh-CN"/>
              </w:rPr>
              <w:t>由采购人代表</w:t>
            </w:r>
            <w:r>
              <w:rPr>
                <w:rFonts w:hint="eastAsia" w:cs="仿宋_GB2312" w:asciiTheme="minorEastAsia" w:hAnsiTheme="minorEastAsia"/>
                <w:sz w:val="24"/>
                <w:szCs w:val="24"/>
              </w:rPr>
              <w:t>1人</w:t>
            </w:r>
            <w:r>
              <w:rPr>
                <w:rFonts w:hint="eastAsia" w:cs="仿宋_GB2312" w:asciiTheme="minorEastAsia" w:hAnsiTheme="minorEastAsia"/>
                <w:sz w:val="24"/>
                <w:szCs w:val="24"/>
                <w:lang w:val="zh-CN"/>
              </w:rPr>
              <w:t>和评审专家</w:t>
            </w:r>
            <w:r>
              <w:rPr>
                <w:rFonts w:hint="eastAsia" w:cs="仿宋_GB2312" w:asciiTheme="minorEastAsia" w:hAnsiTheme="minorEastAsia"/>
                <w:sz w:val="24"/>
                <w:szCs w:val="24"/>
              </w:rPr>
              <w:t>2人</w:t>
            </w:r>
            <w:r>
              <w:rPr>
                <w:rFonts w:hint="eastAsia" w:cs="仿宋_GB2312" w:asciiTheme="minorEastAsia" w:hAnsiTheme="minorEastAsia"/>
                <w:sz w:val="24"/>
                <w:szCs w:val="24"/>
                <w:lang w:val="zh-CN"/>
              </w:rPr>
              <w:t>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21</w:t>
            </w:r>
          </w:p>
        </w:tc>
        <w:tc>
          <w:tcPr>
            <w:tcW w:w="2039"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评审方法</w:t>
            </w:r>
          </w:p>
        </w:tc>
        <w:tc>
          <w:tcPr>
            <w:tcW w:w="7042" w:type="dxa"/>
            <w:vAlign w:val="center"/>
          </w:tcPr>
          <w:p>
            <w:pPr>
              <w:autoSpaceDE w:val="0"/>
              <w:autoSpaceDN w:val="0"/>
              <w:adjustRightInd w:val="0"/>
              <w:spacing w:line="360" w:lineRule="auto"/>
              <w:rPr>
                <w:rFonts w:ascii="新宋体" w:hAnsi="新宋体" w:eastAsia="新宋体"/>
                <w:sz w:val="24"/>
                <w:szCs w:val="24"/>
              </w:rPr>
            </w:pPr>
            <w:r>
              <w:rPr>
                <w:rFonts w:hint="eastAsia"/>
                <w:color w:val="000000"/>
                <w:sz w:val="24"/>
                <w:szCs w:val="24"/>
              </w:rPr>
              <w:t>质量和服务均能满足谈判文件实质性响应要求且最后报价最低的原则确定成交供应商</w:t>
            </w:r>
            <w:r>
              <w:rPr>
                <w:rFonts w:hint="eastAsia" w:ascii="新宋体" w:hAnsi="新宋体" w:eastAsia="新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039" w:type="dxa"/>
            <w:vAlign w:val="center"/>
          </w:tcPr>
          <w:p>
            <w:pPr>
              <w:autoSpaceDE w:val="0"/>
              <w:autoSpaceDN w:val="0"/>
              <w:adjustRightInd w:val="0"/>
              <w:spacing w:line="420" w:lineRule="exact"/>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招标人代表及监督人员出席开标会议</w:t>
            </w:r>
          </w:p>
        </w:tc>
        <w:tc>
          <w:tcPr>
            <w:tcW w:w="7042" w:type="dxa"/>
            <w:vAlign w:val="center"/>
          </w:tcPr>
          <w:p>
            <w:pPr>
              <w:autoSpaceDE w:val="0"/>
              <w:autoSpaceDN w:val="0"/>
              <w:adjustRightInd w:val="0"/>
              <w:spacing w:line="420" w:lineRule="exact"/>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adjustRightInd w:val="0"/>
              <w:spacing w:line="420" w:lineRule="exact"/>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039" w:type="dxa"/>
            <w:vAlign w:val="center"/>
          </w:tcPr>
          <w:p>
            <w:pPr>
              <w:autoSpaceDE w:val="0"/>
              <w:autoSpaceDN w:val="0"/>
              <w:adjustRightInd w:val="0"/>
              <w:spacing w:line="360" w:lineRule="auto"/>
              <w:jc w:val="center"/>
              <w:rPr>
                <w:rFonts w:cs="宋体"/>
                <w:b/>
                <w:bCs/>
                <w:sz w:val="24"/>
                <w:szCs w:val="24"/>
                <w:lang w:val="zh-CN"/>
              </w:rPr>
            </w:pPr>
            <w:r>
              <w:rPr>
                <w:rFonts w:hint="eastAsia" w:hAnsi="宋体" w:cs="宋体"/>
                <w:b/>
                <w:bCs/>
                <w:sz w:val="24"/>
                <w:szCs w:val="24"/>
                <w:lang w:val="zh-CN"/>
              </w:rPr>
              <w:t>履约担保</w:t>
            </w:r>
          </w:p>
        </w:tc>
        <w:tc>
          <w:tcPr>
            <w:tcW w:w="7042" w:type="dxa"/>
            <w:vAlign w:val="center"/>
          </w:tcPr>
          <w:p>
            <w:pPr>
              <w:spacing w:line="400" w:lineRule="exact"/>
              <w:rPr>
                <w:rFonts w:cs="宋体"/>
                <w:b/>
                <w:sz w:val="24"/>
              </w:rPr>
            </w:pPr>
            <w:r>
              <w:rPr>
                <w:rFonts w:hint="eastAsia" w:hAnsi="宋体" w:cs="宋体"/>
                <w:b/>
                <w:sz w:val="24"/>
              </w:rPr>
              <w:t>开户行：河南长葛农村商业银行股份有限公司营业部</w:t>
            </w:r>
          </w:p>
          <w:p>
            <w:pPr>
              <w:spacing w:line="400" w:lineRule="exact"/>
              <w:rPr>
                <w:rFonts w:cs="宋体"/>
                <w:b/>
                <w:sz w:val="24"/>
              </w:rPr>
            </w:pPr>
            <w:r>
              <w:rPr>
                <w:rFonts w:hint="eastAsia" w:hAnsi="宋体" w:cs="宋体"/>
                <w:b/>
                <w:sz w:val="24"/>
              </w:rPr>
              <w:t>户</w:t>
            </w:r>
            <w:r>
              <w:rPr>
                <w:rFonts w:hAnsi="宋体" w:cs="宋体"/>
                <w:b/>
                <w:sz w:val="24"/>
              </w:rPr>
              <w:t xml:space="preserve">  </w:t>
            </w:r>
            <w:r>
              <w:rPr>
                <w:rFonts w:hint="eastAsia" w:hAnsi="宋体" w:cs="宋体"/>
                <w:b/>
                <w:sz w:val="24"/>
              </w:rPr>
              <w:t>名：长葛市公共资源交易中心</w:t>
            </w:r>
          </w:p>
          <w:p>
            <w:pPr>
              <w:spacing w:line="400" w:lineRule="exact"/>
              <w:rPr>
                <w:rFonts w:hAnsi="宋体" w:cs="宋体"/>
                <w:b/>
                <w:sz w:val="24"/>
              </w:rPr>
            </w:pPr>
            <w:r>
              <w:rPr>
                <w:rFonts w:hint="eastAsia" w:hAnsi="宋体" w:cs="宋体"/>
                <w:b/>
                <w:sz w:val="24"/>
              </w:rPr>
              <w:t>账</w:t>
            </w:r>
            <w:r>
              <w:rPr>
                <w:rFonts w:hAnsi="宋体" w:cs="宋体"/>
                <w:b/>
                <w:sz w:val="24"/>
              </w:rPr>
              <w:t xml:space="preserve">  </w:t>
            </w:r>
            <w:r>
              <w:rPr>
                <w:rFonts w:hint="eastAsia" w:hAnsi="宋体" w:cs="宋体"/>
                <w:b/>
                <w:sz w:val="24"/>
              </w:rPr>
              <w:t>号：</w:t>
            </w:r>
            <w:r>
              <w:rPr>
                <w:rFonts w:hAnsi="宋体" w:cs="宋体"/>
                <w:b/>
                <w:sz w:val="24"/>
              </w:rPr>
              <w:t>13201001800000552</w:t>
            </w:r>
          </w:p>
          <w:p>
            <w:pPr>
              <w:spacing w:line="400" w:lineRule="exact"/>
              <w:rPr>
                <w:rFonts w:hAnsi="宋体" w:cs="宋体"/>
                <w:b/>
                <w:sz w:val="24"/>
              </w:rPr>
            </w:pPr>
            <w:r>
              <w:rPr>
                <w:rFonts w:hint="eastAsia" w:hAnsi="宋体" w:cs="宋体"/>
                <w:b/>
                <w:sz w:val="24"/>
              </w:rPr>
              <w:t>履约担保的金额：中标金额的</w:t>
            </w:r>
            <w:r>
              <w:rPr>
                <w:rFonts w:hAnsi="宋体" w:cs="宋体"/>
                <w:b/>
                <w:sz w:val="24"/>
              </w:rPr>
              <w:t>10%</w:t>
            </w:r>
            <w:r>
              <w:rPr>
                <w:rFonts w:hint="eastAsia" w:hAnsi="宋体" w:cs="宋体"/>
                <w:b/>
                <w:sz w:val="24"/>
              </w:rPr>
              <w:t>。</w:t>
            </w:r>
          </w:p>
          <w:p>
            <w:pPr>
              <w:spacing w:line="400" w:lineRule="exact"/>
              <w:rPr>
                <w:rFonts w:hAnsi="宋体" w:cs="宋体"/>
                <w:b/>
                <w:sz w:val="24"/>
              </w:rPr>
            </w:pPr>
            <w:r>
              <w:rPr>
                <w:rFonts w:hint="eastAsia" w:hAnsi="宋体" w:cs="宋体"/>
                <w:b/>
                <w:sz w:val="24"/>
              </w:rPr>
              <w:t>供应商在汇款单备注部分注明：此款为</w:t>
            </w:r>
            <w:r>
              <w:rPr>
                <w:rFonts w:hint="eastAsia" w:hAnsi="宋体" w:cs="宋体"/>
                <w:color w:val="000000"/>
                <w:sz w:val="24"/>
              </w:rPr>
              <w:t>长招采竞字[2019]107号</w:t>
            </w:r>
            <w:r>
              <w:rPr>
                <w:rFonts w:hint="eastAsia" w:hAnsi="宋体" w:cs="宋体"/>
                <w:b/>
                <w:sz w:val="24"/>
              </w:rPr>
              <w:t>项目履约担保。</w:t>
            </w:r>
          </w:p>
          <w:p>
            <w:pPr>
              <w:autoSpaceDE w:val="0"/>
              <w:autoSpaceDN w:val="0"/>
              <w:adjustRightInd w:val="0"/>
              <w:spacing w:line="360" w:lineRule="auto"/>
              <w:rPr>
                <w:rFonts w:cs="宋体"/>
                <w:b/>
                <w:color w:val="000000"/>
                <w:sz w:val="24"/>
                <w:szCs w:val="24"/>
                <w:lang w:val="zh-CN"/>
              </w:rPr>
            </w:pPr>
            <w:r>
              <w:rPr>
                <w:rFonts w:hint="eastAsia" w:hAnsi="宋体" w:cs="宋体"/>
                <w:b/>
                <w:sz w:val="24"/>
              </w:rPr>
              <w:t>中标人无正当理由不与招标人订立合同，在签订合同时向招标人提出附加条件，或者不按照招标文件要求提交履约担保的，取消其中标资格。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039"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7042"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color w:val="000000"/>
                <w:sz w:val="24"/>
                <w:szCs w:val="24"/>
                <w:lang w:val="zh-CN"/>
              </w:rPr>
              <w:t>不收取代理服务费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 w:val="24"/>
                <w:szCs w:val="24"/>
                <w:lang w:eastAsia="zh-CN"/>
              </w:rPr>
            </w:pPr>
            <w:r>
              <w:rPr>
                <w:rFonts w:hint="eastAsia" w:cs="黑体" w:asciiTheme="minorEastAsia" w:hAnsiTheme="minorEastAsia"/>
                <w:sz w:val="24"/>
                <w:szCs w:val="24"/>
              </w:rPr>
              <w:t>2</w:t>
            </w:r>
            <w:r>
              <w:rPr>
                <w:rFonts w:hint="eastAsia" w:cs="黑体" w:asciiTheme="minorEastAsia" w:hAnsiTheme="minorEastAsia"/>
                <w:sz w:val="24"/>
                <w:szCs w:val="24"/>
                <w:lang w:val="en-US" w:eastAsia="zh-CN"/>
              </w:rPr>
              <w:t>5</w:t>
            </w:r>
          </w:p>
        </w:tc>
        <w:tc>
          <w:tcPr>
            <w:tcW w:w="2039"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7042" w:type="dxa"/>
            <w:vAlign w:val="center"/>
          </w:tcPr>
          <w:p>
            <w:pPr>
              <w:autoSpaceDE w:val="0"/>
              <w:autoSpaceDN w:val="0"/>
              <w:adjustRightInd w:val="0"/>
              <w:spacing w:line="360" w:lineRule="auto"/>
              <w:contextualSpacing/>
              <w:rPr>
                <w:rFonts w:hAnsi="宋体" w:cs="宋体"/>
                <w:sz w:val="24"/>
                <w:szCs w:val="24"/>
                <w:lang w:val="zh-CN"/>
              </w:rPr>
            </w:pP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24"/>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szCs w:val="24"/>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szCs w:val="24"/>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 w:val="24"/>
                <w:szCs w:val="24"/>
                <w:lang w:eastAsia="zh-CN"/>
              </w:rPr>
            </w:pPr>
            <w:r>
              <w:rPr>
                <w:rFonts w:hint="eastAsia" w:cs="黑体" w:asciiTheme="minorEastAsia" w:hAnsiTheme="minorEastAsia"/>
                <w:sz w:val="24"/>
                <w:szCs w:val="24"/>
              </w:rPr>
              <w:t>2</w:t>
            </w:r>
            <w:r>
              <w:rPr>
                <w:rFonts w:hint="eastAsia" w:cs="黑体" w:asciiTheme="minorEastAsia" w:hAnsiTheme="minorEastAsia"/>
                <w:sz w:val="24"/>
                <w:szCs w:val="24"/>
                <w:lang w:val="en-US" w:eastAsia="zh-CN"/>
              </w:rPr>
              <w:t>6</w:t>
            </w:r>
          </w:p>
        </w:tc>
        <w:tc>
          <w:tcPr>
            <w:tcW w:w="2039"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特别提示</w:t>
            </w:r>
          </w:p>
        </w:tc>
        <w:tc>
          <w:tcPr>
            <w:tcW w:w="7042" w:type="dxa"/>
            <w:vAlign w:val="center"/>
          </w:tcPr>
          <w:p>
            <w:pPr>
              <w:autoSpaceDE w:val="0"/>
              <w:autoSpaceDN w:val="0"/>
              <w:adjustRightInd w:val="0"/>
              <w:spacing w:line="360" w:lineRule="auto"/>
              <w:contextualSpacing/>
              <w:rPr>
                <w:rFonts w:hAnsi="宋体" w:cs="宋体"/>
                <w:sz w:val="24"/>
                <w:szCs w:val="24"/>
              </w:rPr>
            </w:pPr>
            <w:r>
              <w:rPr>
                <w:rFonts w:hint="eastAsia" w:ascii="ˎ̥" w:hAnsi="ˎ̥"/>
                <w:sz w:val="24"/>
                <w:szCs w:val="24"/>
              </w:rPr>
              <w:t>按照《关于</w:t>
            </w:r>
            <w:r>
              <w:rPr>
                <w:rFonts w:hint="eastAsia" w:hAnsi="宋体" w:cs="宋体"/>
                <w:sz w:val="24"/>
                <w:szCs w:val="24"/>
              </w:rPr>
              <w:t>推进全流程电子化交易和在线监管工作有关问题的通知》（许公管办[2019]3号）规定：</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不同供应商电子响应文件制作硬件特征码（网卡MAC地址、CPU序号、硬盘序列号等）均一致时，视为‘不同供应商的响应文件由同一单位或者个人编制’或‘不同供应商委托同一单位或者个人办理响应事宜’，其谈判响应无效。</w:t>
            </w:r>
          </w:p>
          <w:p>
            <w:pPr>
              <w:autoSpaceDE w:val="0"/>
              <w:autoSpaceDN w:val="0"/>
              <w:adjustRightInd w:val="0"/>
              <w:spacing w:line="360" w:lineRule="auto"/>
              <w:contextualSpacing/>
              <w:rPr>
                <w:rFonts w:cs="宋体" w:asciiTheme="minorEastAsia" w:hAnsiTheme="minorEastAsia"/>
                <w:b/>
                <w:color w:val="000000"/>
                <w:sz w:val="24"/>
                <w:szCs w:val="24"/>
                <w:lang w:val="zh-CN"/>
              </w:rPr>
            </w:pPr>
            <w:r>
              <w:rPr>
                <w:rFonts w:hint="eastAsia" w:ascii="ˎ̥" w:hAnsi="ˎ̥"/>
                <w:sz w:val="24"/>
                <w:szCs w:val="24"/>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br w:type="page"/>
      </w:r>
    </w:p>
    <w:p>
      <w:pPr>
        <w:tabs>
          <w:tab w:val="left" w:pos="1260"/>
        </w:tabs>
        <w:autoSpaceDE w:val="0"/>
        <w:autoSpaceDN w:val="0"/>
        <w:adjustRightInd w:val="0"/>
        <w:spacing w:line="360" w:lineRule="auto"/>
        <w:contextualSpacing/>
        <w:jc w:val="center"/>
        <w:rPr>
          <w:rFonts w:cs="宋体" w:asciiTheme="minorEastAsia" w:hAnsiTheme="minorEastAsia"/>
          <w:b/>
          <w:sz w:val="28"/>
          <w:szCs w:val="28"/>
        </w:rPr>
      </w:pPr>
      <w:r>
        <w:rPr>
          <w:rFonts w:hint="eastAsia" w:cs="宋体" w:asciiTheme="majorEastAsia" w:hAnsiTheme="majorEastAsia" w:eastAsiaTheme="majorEastAsia"/>
          <w:b/>
          <w:sz w:val="32"/>
          <w:szCs w:val="32"/>
        </w:rPr>
        <w:t>第四章 供应商须知</w:t>
      </w:r>
    </w:p>
    <w:p>
      <w:pPr>
        <w:tabs>
          <w:tab w:val="left" w:pos="1260"/>
        </w:tabs>
        <w:autoSpaceDE w:val="0"/>
        <w:autoSpaceDN w:val="0"/>
        <w:adjustRightInd w:val="0"/>
        <w:spacing w:line="360" w:lineRule="auto"/>
        <w:contextualSpacing/>
        <w:jc w:val="center"/>
        <w:rPr>
          <w:rFonts w:hAnsi="宋体" w:cs="宋体"/>
          <w:b/>
          <w:sz w:val="28"/>
          <w:szCs w:val="28"/>
        </w:rPr>
      </w:pPr>
      <w:r>
        <w:rPr>
          <w:rFonts w:hint="eastAsia" w:hAnsi="宋体" w:cs="宋体"/>
          <w:b/>
          <w:sz w:val="28"/>
          <w:szCs w:val="28"/>
        </w:rPr>
        <w:t>一、概念释义</w:t>
      </w:r>
    </w:p>
    <w:p>
      <w:pPr>
        <w:autoSpaceDE w:val="0"/>
        <w:autoSpaceDN w:val="0"/>
        <w:spacing w:line="360" w:lineRule="auto"/>
        <w:contextualSpacing/>
        <w:rPr>
          <w:rFonts w:hAnsi="宋体" w:cs="宋体"/>
          <w:b/>
          <w:sz w:val="24"/>
          <w:szCs w:val="24"/>
        </w:rPr>
      </w:pPr>
      <w:r>
        <w:rPr>
          <w:rFonts w:hint="eastAsia" w:hAnsi="宋体" w:cs="宋体"/>
          <w:b/>
          <w:sz w:val="24"/>
          <w:szCs w:val="24"/>
        </w:rPr>
        <w:t>1.适用范围</w:t>
      </w:r>
    </w:p>
    <w:p>
      <w:pPr>
        <w:autoSpaceDE w:val="0"/>
        <w:autoSpaceDN w:val="0"/>
        <w:spacing w:line="360" w:lineRule="auto"/>
        <w:contextualSpacing/>
        <w:rPr>
          <w:rFonts w:hAnsi="宋体" w:cs="宋体"/>
          <w:sz w:val="24"/>
          <w:szCs w:val="24"/>
        </w:rPr>
      </w:pPr>
      <w:r>
        <w:rPr>
          <w:rFonts w:hint="eastAsia" w:hAnsi="宋体" w:cs="宋体"/>
          <w:sz w:val="24"/>
          <w:szCs w:val="24"/>
        </w:rPr>
        <w:t>1.1本采购文件仅适用于本次“投标邀请”中所述采购项目。</w:t>
      </w:r>
    </w:p>
    <w:p>
      <w:pPr>
        <w:autoSpaceDE w:val="0"/>
        <w:autoSpaceDN w:val="0"/>
        <w:spacing w:line="360" w:lineRule="auto"/>
        <w:contextualSpacing/>
        <w:rPr>
          <w:rFonts w:hAnsi="宋体" w:cs="宋体"/>
          <w:sz w:val="24"/>
          <w:szCs w:val="24"/>
        </w:rPr>
      </w:pPr>
      <w:r>
        <w:rPr>
          <w:rFonts w:hint="eastAsia" w:hAnsi="宋体" w:cs="宋体"/>
          <w:sz w:val="24"/>
          <w:szCs w:val="24"/>
        </w:rPr>
        <w:t>1.2本采购文件解释权属于“投标邀请”所述的采购人。</w:t>
      </w:r>
    </w:p>
    <w:p>
      <w:pPr>
        <w:autoSpaceDE w:val="0"/>
        <w:autoSpaceDN w:val="0"/>
        <w:spacing w:line="360" w:lineRule="auto"/>
        <w:contextualSpacing/>
        <w:rPr>
          <w:rFonts w:hAnsi="宋体" w:cs="宋体"/>
          <w:b/>
          <w:sz w:val="24"/>
          <w:szCs w:val="24"/>
        </w:rPr>
      </w:pPr>
      <w:r>
        <w:rPr>
          <w:rFonts w:hint="eastAsia" w:hAnsi="宋体" w:cs="宋体"/>
          <w:b/>
          <w:sz w:val="24"/>
          <w:szCs w:val="24"/>
        </w:rPr>
        <w:t>2.定义</w:t>
      </w:r>
    </w:p>
    <w:p>
      <w:pPr>
        <w:spacing w:line="360" w:lineRule="auto"/>
        <w:contextualSpacing/>
        <w:rPr>
          <w:rFonts w:hAnsi="宋体" w:cs="宋体"/>
          <w:sz w:val="24"/>
          <w:szCs w:val="24"/>
        </w:rPr>
      </w:pPr>
      <w:r>
        <w:rPr>
          <w:rFonts w:hint="eastAsia" w:hAnsi="宋体" w:cs="宋体"/>
          <w:sz w:val="24"/>
          <w:szCs w:val="24"/>
        </w:rPr>
        <w:t>2.1“采购项目”：“供应商须知前附表”中所述的采购项目。</w:t>
      </w:r>
    </w:p>
    <w:p>
      <w:pPr>
        <w:spacing w:line="360" w:lineRule="auto"/>
        <w:contextualSpacing/>
        <w:rPr>
          <w:rFonts w:hAnsi="宋体" w:cs="宋体"/>
          <w:sz w:val="24"/>
          <w:szCs w:val="24"/>
        </w:rPr>
      </w:pPr>
      <w:r>
        <w:rPr>
          <w:rFonts w:hint="eastAsia" w:hAnsi="宋体" w:cs="宋体"/>
          <w:sz w:val="24"/>
          <w:szCs w:val="24"/>
        </w:rPr>
        <w:t>2.2“招标人”：“供应商须知前附表”中所述的组织本次招标的代理机构和采购人。</w:t>
      </w:r>
    </w:p>
    <w:p>
      <w:pPr>
        <w:spacing w:line="360" w:lineRule="auto"/>
        <w:contextualSpacing/>
        <w:rPr>
          <w:rFonts w:hAnsi="宋体" w:cs="宋体"/>
          <w:sz w:val="24"/>
          <w:szCs w:val="24"/>
        </w:rPr>
      </w:pPr>
      <w:r>
        <w:rPr>
          <w:rFonts w:hint="eastAsia" w:hAnsi="宋体" w:cs="宋体"/>
          <w:sz w:val="24"/>
          <w:szCs w:val="24"/>
        </w:rPr>
        <w:t>2.3“采购人”：是指依法进行政府采购的国家机关、事业单位、团体组织。采购人名称、地址、电话、联系人见“供应商须知前附表”。</w:t>
      </w:r>
    </w:p>
    <w:p>
      <w:pPr>
        <w:spacing w:line="360" w:lineRule="auto"/>
        <w:contextualSpacing/>
        <w:rPr>
          <w:rFonts w:hAnsi="宋体" w:cs="宋体"/>
          <w:sz w:val="24"/>
          <w:szCs w:val="24"/>
        </w:rPr>
      </w:pPr>
      <w:r>
        <w:rPr>
          <w:rFonts w:hint="eastAsia" w:hAnsi="宋体" w:cs="宋体"/>
          <w:sz w:val="24"/>
          <w:szCs w:val="24"/>
        </w:rPr>
        <w:t>2.4“采购代理机构”：接受采购人委托，代理采购项目的采购代理机构。代理机构名称、地址、电话、联系人见“供应商须知前附表”。</w:t>
      </w:r>
    </w:p>
    <w:p>
      <w:pPr>
        <w:spacing w:line="360" w:lineRule="auto"/>
        <w:contextualSpacing/>
        <w:rPr>
          <w:rFonts w:hAnsi="宋体" w:cs="宋体"/>
          <w:sz w:val="24"/>
          <w:szCs w:val="24"/>
        </w:rPr>
      </w:pPr>
      <w:r>
        <w:rPr>
          <w:rFonts w:hint="eastAsia" w:hAnsi="宋体" w:cs="宋体"/>
          <w:sz w:val="24"/>
          <w:szCs w:val="24"/>
        </w:rPr>
        <w:t>采购代理机构及其分支机构不得在所代理的采购项目中投标或者代理投标，不得为所代理的采购项目的供应商参加本项目提供投标咨询。</w:t>
      </w:r>
    </w:p>
    <w:p>
      <w:pPr>
        <w:spacing w:line="360" w:lineRule="auto"/>
        <w:contextualSpacing/>
        <w:rPr>
          <w:rFonts w:hAnsi="宋体" w:cs="宋体"/>
          <w:sz w:val="24"/>
          <w:szCs w:val="24"/>
        </w:rPr>
      </w:pPr>
      <w:r>
        <w:rPr>
          <w:rFonts w:hint="eastAsia" w:hAnsi="宋体" w:cs="宋体"/>
          <w:sz w:val="24"/>
          <w:szCs w:val="24"/>
        </w:rPr>
        <w:t>2.5 “潜在供应商”指符合《中华人民共和国政府采购法》及相关法律法规和本采购文件的各项规定，且按照本项目采购公告及采购文件规定的方式获取采购文件的法人、其他组织或者自然人。</w:t>
      </w:r>
    </w:p>
    <w:p>
      <w:pPr>
        <w:spacing w:line="360" w:lineRule="auto"/>
        <w:contextualSpacing/>
        <w:rPr>
          <w:rFonts w:hAnsi="宋体" w:cs="宋体"/>
          <w:sz w:val="24"/>
          <w:szCs w:val="24"/>
        </w:rPr>
      </w:pPr>
      <w:r>
        <w:rPr>
          <w:rFonts w:hint="eastAsia" w:hAnsi="宋体" w:cs="宋体"/>
          <w:sz w:val="24"/>
          <w:szCs w:val="24"/>
        </w:rPr>
        <w:t>2.6“供应商”：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pPr>
        <w:autoSpaceDE w:val="0"/>
        <w:autoSpaceDN w:val="0"/>
        <w:spacing w:line="360" w:lineRule="auto"/>
        <w:contextualSpacing/>
        <w:rPr>
          <w:rFonts w:hAnsi="宋体" w:cs="宋体"/>
          <w:sz w:val="24"/>
          <w:szCs w:val="24"/>
        </w:rPr>
      </w:pPr>
      <w:r>
        <w:rPr>
          <w:rFonts w:hint="eastAsia" w:hAnsi="宋体" w:cs="宋体"/>
          <w:sz w:val="24"/>
          <w:szCs w:val="24"/>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contextualSpacing/>
        <w:rPr>
          <w:rFonts w:hAnsi="宋体" w:cs="宋体"/>
          <w:sz w:val="24"/>
          <w:szCs w:val="24"/>
        </w:rPr>
      </w:pPr>
      <w:r>
        <w:rPr>
          <w:rFonts w:hint="eastAsia" w:hAnsi="宋体" w:cs="宋体"/>
          <w:sz w:val="24"/>
          <w:szCs w:val="24"/>
        </w:rPr>
        <w:t>2.7.1 采购文件列明不允许或未列明允许进口产品参加投标的，均视为拒绝进口产品参加投标。</w:t>
      </w:r>
    </w:p>
    <w:p>
      <w:pPr>
        <w:autoSpaceDE w:val="0"/>
        <w:autoSpaceDN w:val="0"/>
        <w:spacing w:line="360" w:lineRule="auto"/>
        <w:contextualSpacing/>
        <w:rPr>
          <w:rFonts w:hAnsi="宋体" w:cs="宋体"/>
          <w:sz w:val="24"/>
          <w:szCs w:val="24"/>
        </w:rPr>
      </w:pPr>
      <w:r>
        <w:rPr>
          <w:rFonts w:hint="eastAsia" w:hAnsi="宋体" w:cs="宋体"/>
          <w:sz w:val="24"/>
          <w:szCs w:val="24"/>
        </w:rPr>
        <w:t>2.7.2 如采购文件中已说明，经财政部门审核同意，允许部分或全部产品采购进口产品，供应商既可提供本国产品，也可以提供进口产品。</w:t>
      </w:r>
    </w:p>
    <w:p>
      <w:pPr>
        <w:spacing w:line="360" w:lineRule="auto"/>
        <w:contextualSpacing/>
        <w:rPr>
          <w:rFonts w:hAnsi="宋体" w:cs="宋体"/>
          <w:sz w:val="24"/>
          <w:szCs w:val="24"/>
        </w:rPr>
      </w:pPr>
      <w:r>
        <w:rPr>
          <w:rFonts w:hint="eastAsia" w:hAnsi="宋体" w:cs="宋体"/>
          <w:sz w:val="24"/>
          <w:szCs w:val="24"/>
        </w:rPr>
        <w:t>2.8 采购文件中凡标有“★”的条款均系实质性要求条款。</w:t>
      </w:r>
    </w:p>
    <w:p>
      <w:pPr>
        <w:autoSpaceDE w:val="0"/>
        <w:autoSpaceDN w:val="0"/>
        <w:spacing w:line="360" w:lineRule="auto"/>
        <w:contextualSpacing/>
        <w:rPr>
          <w:rFonts w:hAnsi="宋体" w:cs="宋体"/>
          <w:b/>
          <w:sz w:val="24"/>
          <w:szCs w:val="24"/>
        </w:rPr>
      </w:pPr>
      <w:r>
        <w:rPr>
          <w:rFonts w:hint="eastAsia" w:hAnsi="宋体" w:cs="宋体"/>
          <w:b/>
          <w:sz w:val="24"/>
          <w:szCs w:val="24"/>
        </w:rPr>
        <w:t>3.合格的供应商</w:t>
      </w:r>
    </w:p>
    <w:p>
      <w:pPr>
        <w:tabs>
          <w:tab w:val="left" w:pos="0"/>
        </w:tabs>
        <w:spacing w:line="360" w:lineRule="auto"/>
        <w:contextualSpacing/>
        <w:rPr>
          <w:rFonts w:cs="宋体"/>
          <w:sz w:val="24"/>
          <w:szCs w:val="24"/>
        </w:rPr>
      </w:pPr>
      <w:r>
        <w:rPr>
          <w:rFonts w:hint="eastAsia" w:cs="宋体"/>
          <w:sz w:val="24"/>
          <w:szCs w:val="24"/>
        </w:rPr>
        <w:t>3.1在中华人民共和国境内注册，具有本项目生产、制造、供应或实施能力，符合、承认并承诺履行本采购文件各项规定的法人、其他组织或者自然人。</w:t>
      </w:r>
    </w:p>
    <w:p>
      <w:pPr>
        <w:spacing w:line="360" w:lineRule="auto"/>
        <w:contextualSpacing/>
        <w:rPr>
          <w:rFonts w:hAnsi="宋体" w:cs="宋体"/>
          <w:sz w:val="24"/>
          <w:szCs w:val="24"/>
        </w:rPr>
      </w:pPr>
      <w:r>
        <w:rPr>
          <w:rFonts w:hint="eastAsia" w:hAnsi="宋体" w:cs="宋体"/>
          <w:sz w:val="24"/>
          <w:szCs w:val="24"/>
        </w:rPr>
        <w:t>3.2 符合本项目“投标邀请”和“供应商须知前附表”中规定的合格供应商所必须具备的条件。</w:t>
      </w:r>
    </w:p>
    <w:p>
      <w:pPr>
        <w:spacing w:line="360" w:lineRule="auto"/>
        <w:contextualSpacing/>
        <w:rPr>
          <w:rFonts w:hAnsi="宋体" w:cs="宋体"/>
          <w:sz w:val="24"/>
          <w:szCs w:val="24"/>
        </w:rPr>
      </w:pPr>
      <w:r>
        <w:rPr>
          <w:rFonts w:hint="eastAsia" w:hAnsi="宋体" w:cs="宋体"/>
          <w:sz w:val="24"/>
          <w:szCs w:val="24"/>
        </w:rPr>
        <w:t>3.3 政府采购活动中查询及使用供应商信用记录的具体要求为：供应商未被列入失信被执行人、重大税收违法案件当事人名单、政府采购严重违法失信行为记录名单、严重违法失信企业名单（黑名单）、严重违法失信社会组织的供应商（联合体形式投标的，联合体成员存在不良信用记录，视同联合体存在不良信用记录）。(本项目投标截止时间前三年内供应商信用记录情况)</w:t>
      </w:r>
    </w:p>
    <w:p>
      <w:pPr>
        <w:spacing w:line="360" w:lineRule="auto"/>
        <w:contextualSpacing/>
        <w:rPr>
          <w:rFonts w:hAnsi="宋体" w:cs="宋体"/>
          <w:sz w:val="24"/>
          <w:szCs w:val="24"/>
        </w:rPr>
      </w:pPr>
      <w:r>
        <w:rPr>
          <w:rFonts w:hint="eastAsia" w:hAnsi="宋体" w:cs="宋体"/>
          <w:sz w:val="24"/>
          <w:szCs w:val="24"/>
        </w:rPr>
        <w:t>（1）查询渠道：“信用中国”网站（www.creditchina.gov.cn）、“中国政府采购网”（www.ccgp.gov.cn）、；“中国社会组织公共服务平台”网站（</w:t>
      </w:r>
      <w:r>
        <w:fldChar w:fldCharType="begin"/>
      </w:r>
      <w:r>
        <w:instrText xml:space="preserve"> HYPERLINK "http://www.chinanpo.gov.cn" </w:instrText>
      </w:r>
      <w:r>
        <w:fldChar w:fldCharType="separate"/>
      </w:r>
      <w:r>
        <w:rPr>
          <w:rFonts w:hint="eastAsia"/>
        </w:rPr>
        <w:t>www.chinanpo.gov.cn</w:t>
      </w:r>
      <w:r>
        <w:rPr>
          <w:rFonts w:hint="eastAsia"/>
        </w:rPr>
        <w:fldChar w:fldCharType="end"/>
      </w:r>
      <w:r>
        <w:rPr>
          <w:rFonts w:hint="eastAsia" w:hAnsi="宋体" w:cs="宋体"/>
          <w:sz w:val="24"/>
          <w:szCs w:val="24"/>
        </w:rPr>
        <w:t>）。</w:t>
      </w:r>
    </w:p>
    <w:p>
      <w:pPr>
        <w:spacing w:line="360" w:lineRule="auto"/>
        <w:contextualSpacing/>
        <w:rPr>
          <w:rFonts w:hAnsi="宋体" w:cs="宋体"/>
          <w:sz w:val="24"/>
          <w:szCs w:val="24"/>
        </w:rPr>
      </w:pPr>
      <w:r>
        <w:rPr>
          <w:rFonts w:hint="eastAsia" w:hAnsi="宋体" w:cs="宋体"/>
          <w:sz w:val="24"/>
          <w:szCs w:val="24"/>
        </w:rPr>
        <w:t>（2）截止时间：同投标截止时间；</w:t>
      </w:r>
    </w:p>
    <w:p>
      <w:pPr>
        <w:autoSpaceDE w:val="0"/>
        <w:autoSpaceDN w:val="0"/>
        <w:spacing w:line="360" w:lineRule="auto"/>
        <w:contextualSpacing/>
        <w:rPr>
          <w:rFonts w:hAnsi="宋体" w:cs="宋体"/>
          <w:sz w:val="24"/>
          <w:szCs w:val="24"/>
        </w:rPr>
      </w:pPr>
      <w:r>
        <w:rPr>
          <w:rFonts w:hint="eastAsia" w:hAnsi="宋体" w:cs="宋体"/>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hAnsi="宋体" w:cs="宋体"/>
          <w:sz w:val="24"/>
          <w:szCs w:val="24"/>
        </w:rPr>
      </w:pPr>
      <w:r>
        <w:rPr>
          <w:rFonts w:hint="eastAsia" w:hAnsi="宋体" w:cs="宋体"/>
          <w:sz w:val="24"/>
          <w:szCs w:val="24"/>
        </w:rPr>
        <w:t>（4）信用信息的使用原则：经采购人认定的被列入失信被执行人、重大税收违法案件当事人名单、政府采购严重违法失信行为记录名单的供应商、严重违法失信企业名单（黑名单）、</w:t>
      </w:r>
      <w:r>
        <w:rPr>
          <w:rFonts w:hint="eastAsia" w:hAnsi="宋体" w:cs="宋体"/>
          <w:b/>
          <w:sz w:val="24"/>
          <w:szCs w:val="24"/>
        </w:rPr>
        <w:t>严</w:t>
      </w:r>
      <w:r>
        <w:rPr>
          <w:rFonts w:hint="eastAsia" w:hAnsi="宋体" w:cs="宋体"/>
          <w:sz w:val="24"/>
          <w:szCs w:val="24"/>
        </w:rPr>
        <w:t>重违法失信社会组织的供应商，将拒绝其参与政府采购活动。</w:t>
      </w:r>
    </w:p>
    <w:p>
      <w:pPr>
        <w:autoSpaceDE w:val="0"/>
        <w:autoSpaceDN w:val="0"/>
        <w:spacing w:line="360" w:lineRule="auto"/>
        <w:contextualSpacing/>
        <w:rPr>
          <w:rFonts w:hAnsi="宋体" w:cs="宋体"/>
          <w:sz w:val="24"/>
          <w:szCs w:val="24"/>
        </w:rPr>
      </w:pPr>
      <w:r>
        <w:rPr>
          <w:rFonts w:hint="eastAsia" w:hAnsi="宋体" w:cs="宋体"/>
          <w:sz w:val="24"/>
          <w:szCs w:val="24"/>
        </w:rPr>
        <w:t>（5）供应商不良信用记录以采购人查询结果为准，采购人查询之后，网站信息发生的任何变更不再作为评审依据，供应商自行提供的与网站信息不一致的其他证明材料亦不作为评审依据。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hAnsi="宋体" w:cs="宋体"/>
          <w:sz w:val="24"/>
          <w:szCs w:val="24"/>
        </w:rPr>
      </w:pPr>
      <w:r>
        <w:rPr>
          <w:rFonts w:hint="eastAsia" w:hAnsi="宋体" w:cs="宋体"/>
          <w:sz w:val="24"/>
          <w:szCs w:val="24"/>
        </w:rPr>
        <w:t>3.4 单位负责人为同一人或者存在直接控股、管理关系的不同供应商，不得参加同一合同项下的政府采购活动；</w:t>
      </w:r>
    </w:p>
    <w:p>
      <w:pPr>
        <w:autoSpaceDE w:val="0"/>
        <w:autoSpaceDN w:val="0"/>
        <w:spacing w:line="360" w:lineRule="auto"/>
        <w:contextualSpacing/>
        <w:rPr>
          <w:rFonts w:hAnsi="宋体" w:cs="宋体"/>
          <w:sz w:val="24"/>
          <w:szCs w:val="24"/>
        </w:rPr>
      </w:pPr>
      <w:r>
        <w:rPr>
          <w:rFonts w:hint="eastAsia" w:hAnsi="宋体" w:cs="宋体"/>
          <w:sz w:val="24"/>
          <w:szCs w:val="24"/>
        </w:rPr>
        <w:t>3.5 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hAnsi="宋体" w:cs="宋体"/>
          <w:sz w:val="24"/>
          <w:szCs w:val="24"/>
        </w:rPr>
      </w:pPr>
      <w:r>
        <w:rPr>
          <w:rFonts w:hint="eastAsia" w:hAnsi="宋体" w:cs="宋体"/>
          <w:sz w:val="24"/>
          <w:szCs w:val="24"/>
        </w:rPr>
        <w:t>3.6 “投标邀请”和“供应商须知前附表”规定接受联合体投标的，除应符合本章第3.1项和3.2项要求外，还应遵守以下规定：</w:t>
      </w:r>
    </w:p>
    <w:p>
      <w:pPr>
        <w:autoSpaceDE w:val="0"/>
        <w:autoSpaceDN w:val="0"/>
        <w:spacing w:line="360" w:lineRule="auto"/>
        <w:contextualSpacing/>
        <w:rPr>
          <w:rFonts w:hAnsi="宋体" w:cs="宋体"/>
          <w:sz w:val="24"/>
          <w:szCs w:val="24"/>
        </w:rPr>
      </w:pPr>
      <w:r>
        <w:rPr>
          <w:rFonts w:hint="eastAsia" w:hAnsi="宋体" w:cs="宋体"/>
          <w:sz w:val="24"/>
          <w:szCs w:val="24"/>
        </w:rPr>
        <w:t>（1）在投标文件中向采购人提交联合体协议书，明确联合体各方承担的工作和义务；</w:t>
      </w:r>
    </w:p>
    <w:p>
      <w:pPr>
        <w:autoSpaceDE w:val="0"/>
        <w:autoSpaceDN w:val="0"/>
        <w:spacing w:line="360" w:lineRule="auto"/>
        <w:contextualSpacing/>
        <w:rPr>
          <w:rFonts w:hAnsi="宋体" w:cs="宋体"/>
          <w:sz w:val="24"/>
          <w:szCs w:val="24"/>
        </w:rPr>
      </w:pPr>
      <w:r>
        <w:rPr>
          <w:rFonts w:hint="eastAsia" w:hAnsi="宋体" w:cs="宋体"/>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hAnsi="宋体" w:cs="宋体"/>
          <w:sz w:val="24"/>
          <w:szCs w:val="24"/>
        </w:rPr>
      </w:pPr>
      <w:r>
        <w:rPr>
          <w:rFonts w:hint="eastAsia" w:hAnsi="宋体" w:cs="宋体"/>
          <w:sz w:val="24"/>
          <w:szCs w:val="24"/>
        </w:rPr>
        <w:t>（3）招标人根据采购项目的特殊要求规定供应商特定条件的，联合体各方中至少应当有一方符合采购规定的特定条件。</w:t>
      </w:r>
    </w:p>
    <w:p>
      <w:pPr>
        <w:autoSpaceDE w:val="0"/>
        <w:autoSpaceDN w:val="0"/>
        <w:spacing w:line="360" w:lineRule="auto"/>
        <w:contextualSpacing/>
        <w:rPr>
          <w:rFonts w:hAnsi="宋体" w:cs="宋体"/>
          <w:sz w:val="24"/>
          <w:szCs w:val="24"/>
        </w:rPr>
      </w:pPr>
      <w:r>
        <w:rPr>
          <w:rFonts w:hint="eastAsia" w:hAnsi="宋体" w:cs="宋体"/>
          <w:sz w:val="24"/>
          <w:szCs w:val="24"/>
        </w:rPr>
        <w:t>（4）联合体各方不得再单独参加或者与其他供应商另外组成联合体参加同一合同项下的政府采购活动。</w:t>
      </w:r>
    </w:p>
    <w:p>
      <w:pPr>
        <w:autoSpaceDE w:val="0"/>
        <w:autoSpaceDN w:val="0"/>
        <w:spacing w:line="360" w:lineRule="auto"/>
        <w:contextualSpacing/>
        <w:rPr>
          <w:rFonts w:hAnsi="宋体" w:cs="宋体"/>
          <w:sz w:val="24"/>
          <w:szCs w:val="24"/>
        </w:rPr>
      </w:pPr>
      <w:r>
        <w:rPr>
          <w:rFonts w:hint="eastAsia" w:hAnsi="宋体" w:cs="宋体"/>
          <w:sz w:val="24"/>
          <w:szCs w:val="24"/>
        </w:rPr>
        <w:t>（5）联合体各方应当共同与采购人签订采购合同，就采购合同约定的事项对采购人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hAnsi="宋体" w:cs="宋体"/>
          <w:sz w:val="24"/>
          <w:szCs w:val="24"/>
        </w:rPr>
        <w:t>承担连带责任</w:t>
      </w:r>
      <w:r>
        <w:rPr>
          <w:rFonts w:hint="eastAsia" w:hAnsi="宋体" w:cs="宋体"/>
          <w:sz w:val="24"/>
          <w:szCs w:val="24"/>
        </w:rPr>
        <w:fldChar w:fldCharType="end"/>
      </w:r>
      <w:r>
        <w:rPr>
          <w:rFonts w:hint="eastAsia" w:hAnsi="宋体" w:cs="宋体"/>
          <w:sz w:val="24"/>
          <w:szCs w:val="24"/>
        </w:rPr>
        <w:t>。</w:t>
      </w:r>
    </w:p>
    <w:p>
      <w:pPr>
        <w:autoSpaceDE w:val="0"/>
        <w:autoSpaceDN w:val="0"/>
        <w:spacing w:line="360" w:lineRule="auto"/>
        <w:contextualSpacing/>
        <w:rPr>
          <w:rFonts w:hAnsi="宋体" w:cs="宋体"/>
          <w:sz w:val="24"/>
          <w:szCs w:val="24"/>
        </w:rPr>
      </w:pPr>
      <w:r>
        <w:rPr>
          <w:rFonts w:hint="eastAsia" w:hAnsi="宋体" w:cs="宋体"/>
          <w:sz w:val="24"/>
          <w:szCs w:val="24"/>
        </w:rPr>
        <w:t>3.7 法律、行政法规规定的其他条件。</w:t>
      </w:r>
    </w:p>
    <w:p>
      <w:pPr>
        <w:autoSpaceDE w:val="0"/>
        <w:autoSpaceDN w:val="0"/>
        <w:spacing w:line="360" w:lineRule="auto"/>
        <w:contextualSpacing/>
        <w:rPr>
          <w:rFonts w:hAnsi="宋体" w:cs="宋体"/>
          <w:b/>
          <w:sz w:val="24"/>
          <w:szCs w:val="24"/>
        </w:rPr>
      </w:pPr>
      <w:r>
        <w:rPr>
          <w:rFonts w:hint="eastAsia" w:hAnsi="宋体" w:cs="宋体"/>
          <w:b/>
          <w:sz w:val="24"/>
          <w:szCs w:val="24"/>
        </w:rPr>
        <w:t>4．合格的货物和服务</w:t>
      </w:r>
    </w:p>
    <w:p>
      <w:pPr>
        <w:autoSpaceDE w:val="0"/>
        <w:autoSpaceDN w:val="0"/>
        <w:spacing w:line="360" w:lineRule="auto"/>
        <w:contextualSpacing/>
        <w:rPr>
          <w:rFonts w:hAnsi="宋体" w:cs="宋体"/>
          <w:sz w:val="24"/>
          <w:szCs w:val="24"/>
        </w:rPr>
      </w:pPr>
      <w:r>
        <w:rPr>
          <w:rFonts w:hint="eastAsia" w:hAnsi="宋体" w:cs="宋体"/>
          <w:sz w:val="24"/>
          <w:szCs w:val="24"/>
        </w:rPr>
        <w:t>4.1 供应商提供的货物应当符合采购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hAnsi="宋体" w:cs="宋体"/>
          <w:sz w:val="24"/>
          <w:szCs w:val="24"/>
        </w:rPr>
      </w:pPr>
      <w:r>
        <w:rPr>
          <w:rFonts w:hint="eastAsia" w:hAnsi="宋体" w:cs="宋体"/>
          <w:sz w:val="24"/>
          <w:szCs w:val="24"/>
        </w:rPr>
        <w:t>4.2 供应商所提供的服务应当没有侵犯任何第三方的知识产权、技术秘密等合法权利。</w:t>
      </w:r>
    </w:p>
    <w:p>
      <w:pPr>
        <w:autoSpaceDE w:val="0"/>
        <w:autoSpaceDN w:val="0"/>
        <w:spacing w:line="360" w:lineRule="auto"/>
        <w:contextualSpacing/>
        <w:rPr>
          <w:rFonts w:hAnsi="宋体" w:cs="宋体"/>
          <w:sz w:val="24"/>
          <w:szCs w:val="24"/>
        </w:rPr>
      </w:pPr>
      <w:r>
        <w:rPr>
          <w:rFonts w:hint="eastAsia" w:hAnsi="宋体" w:cs="宋体"/>
          <w:sz w:val="24"/>
          <w:szCs w:val="24"/>
        </w:rPr>
        <w:t>4.3 如采购人所采购产品为政府强制采购的节能产品，供应商所投产品的品牌及型号必须为《节能产品政府采购清单（投标截止时间前最新一期）》中的产品，并提供证明文件，否则其投标将被拒绝。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hAnsi="宋体" w:cs="宋体"/>
          <w:sz w:val="24"/>
          <w:szCs w:val="24"/>
        </w:rPr>
      </w:pPr>
      <w:r>
        <w:rPr>
          <w:rFonts w:hint="eastAsia" w:hAnsi="宋体" w:cs="宋体"/>
          <w:sz w:val="24"/>
          <w:szCs w:val="24"/>
        </w:rPr>
        <w:t>4.4 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hAnsi="宋体" w:cs="宋体"/>
          <w:sz w:val="24"/>
          <w:szCs w:val="24"/>
        </w:rPr>
        <w:t>中国国家信息安全产品认证证书</w:t>
      </w:r>
      <w:r>
        <w:rPr>
          <w:rFonts w:hint="eastAsia" w:hAnsi="宋体" w:cs="宋体"/>
          <w:sz w:val="24"/>
          <w:szCs w:val="24"/>
        </w:rPr>
        <w:fldChar w:fldCharType="end"/>
      </w:r>
      <w:r>
        <w:rPr>
          <w:rFonts w:hint="eastAsia" w:hAnsi="宋体" w:cs="宋体"/>
          <w:sz w:val="24"/>
          <w:szCs w:val="24"/>
        </w:rPr>
        <w:t>》。供应商不能提供超出此目录范畴外的替代品并根据采购文件要求提供相关证明。</w:t>
      </w:r>
    </w:p>
    <w:p>
      <w:pPr>
        <w:autoSpaceDE w:val="0"/>
        <w:autoSpaceDN w:val="0"/>
        <w:spacing w:line="360" w:lineRule="auto"/>
        <w:contextualSpacing/>
        <w:rPr>
          <w:rFonts w:hAnsi="宋体" w:cs="宋体"/>
          <w:b/>
          <w:sz w:val="24"/>
          <w:szCs w:val="24"/>
        </w:rPr>
      </w:pPr>
      <w:r>
        <w:rPr>
          <w:rFonts w:hint="eastAsia" w:hAnsi="宋体" w:cs="宋体"/>
          <w:b/>
          <w:sz w:val="24"/>
          <w:szCs w:val="24"/>
        </w:rPr>
        <w:t>5．投标费用</w:t>
      </w:r>
    </w:p>
    <w:p>
      <w:pPr>
        <w:autoSpaceDE w:val="0"/>
        <w:autoSpaceDN w:val="0"/>
        <w:spacing w:line="360" w:lineRule="auto"/>
        <w:contextualSpacing/>
        <w:rPr>
          <w:rFonts w:hAnsi="宋体" w:cs="宋体"/>
          <w:sz w:val="24"/>
          <w:szCs w:val="24"/>
        </w:rPr>
      </w:pPr>
      <w:r>
        <w:rPr>
          <w:rFonts w:hint="eastAsia" w:hAnsi="宋体" w:cs="宋体"/>
          <w:sz w:val="24"/>
          <w:szCs w:val="24"/>
        </w:rPr>
        <w:t>不论投标的结果如何，供应商均应自行承担所有与投标有关的全部费用，招标人在任何情况下均无义务和责任承担这些费用。</w:t>
      </w:r>
    </w:p>
    <w:p>
      <w:pPr>
        <w:autoSpaceDE w:val="0"/>
        <w:autoSpaceDN w:val="0"/>
        <w:spacing w:line="360" w:lineRule="auto"/>
        <w:contextualSpacing/>
        <w:rPr>
          <w:rFonts w:hAnsi="宋体" w:cs="宋体"/>
          <w:b/>
          <w:sz w:val="24"/>
          <w:szCs w:val="24"/>
        </w:rPr>
      </w:pPr>
      <w:r>
        <w:rPr>
          <w:rFonts w:hint="eastAsia" w:hAnsi="宋体" w:cs="宋体"/>
          <w:b/>
          <w:sz w:val="24"/>
          <w:szCs w:val="24"/>
        </w:rPr>
        <w:t>6．信息发布</w:t>
      </w:r>
    </w:p>
    <w:p>
      <w:pPr>
        <w:autoSpaceDE w:val="0"/>
        <w:autoSpaceDN w:val="0"/>
        <w:spacing w:line="360" w:lineRule="auto"/>
        <w:contextualSpacing/>
        <w:rPr>
          <w:rFonts w:hAnsi="宋体" w:cs="宋体"/>
          <w:sz w:val="24"/>
          <w:szCs w:val="24"/>
        </w:rPr>
      </w:pPr>
      <w:r>
        <w:rPr>
          <w:rFonts w:hint="eastAsia" w:hAnsi="宋体" w:cs="宋体"/>
          <w:sz w:val="24"/>
          <w:szCs w:val="24"/>
        </w:rPr>
        <w:t>本采购项目需要公开的有关信息，包括采购公告、采购文件澄清或修改公告、成交公告以及延长投标截止时间等与招标活动有关的通知，招标人均将通过在《中国政府采购网》、《河南省政府采购网》、《许昌市政府采购网》和《全国公共资源交易平台（河南省·许昌市）》、《长葛市人民政府门户网站》公开发布。供应商在参与本采购项目招投标活动期间，请及时关注以上媒体上的相关信息，供应商因没有及时关注而未能如期获取相关信息，及因此所产生的一切后果和责任，由供应商自行承担，招标人在任何情况下均不对此承担任何责任。</w:t>
      </w:r>
    </w:p>
    <w:p>
      <w:pPr>
        <w:autoSpaceDE w:val="0"/>
        <w:autoSpaceDN w:val="0"/>
        <w:spacing w:line="360" w:lineRule="auto"/>
        <w:contextualSpacing/>
        <w:rPr>
          <w:rFonts w:hAnsi="宋体" w:cs="宋体"/>
          <w:b/>
          <w:sz w:val="24"/>
          <w:szCs w:val="24"/>
        </w:rPr>
      </w:pPr>
      <w:r>
        <w:rPr>
          <w:rFonts w:hint="eastAsia" w:hAnsi="宋体" w:cs="宋体"/>
          <w:b/>
          <w:sz w:val="24"/>
          <w:szCs w:val="24"/>
        </w:rPr>
        <w:t>7. 其他</w:t>
      </w:r>
    </w:p>
    <w:p>
      <w:pPr>
        <w:autoSpaceDE w:val="0"/>
        <w:autoSpaceDN w:val="0"/>
        <w:spacing w:line="360" w:lineRule="auto"/>
        <w:contextualSpacing/>
        <w:rPr>
          <w:rFonts w:hAnsi="宋体" w:cs="宋体"/>
          <w:sz w:val="24"/>
          <w:szCs w:val="24"/>
        </w:rPr>
      </w:pPr>
      <w:r>
        <w:rPr>
          <w:rFonts w:hint="eastAsia" w:hAnsi="宋体" w:cs="宋体"/>
          <w:sz w:val="24"/>
          <w:szCs w:val="24"/>
        </w:rPr>
        <w:t>本“供应商须知”的条款如与“投标邀请”、“项目需求”、“供应商须知前附表”和“资格审查与评标”就同一内容的表述不一致的，以“投标邀请”、“ 项目需求”、 “供应商须知前附表”和“资格审查与评标”中规定的内容为准。</w:t>
      </w:r>
    </w:p>
    <w:p>
      <w:pPr>
        <w:autoSpaceDE w:val="0"/>
        <w:autoSpaceDN w:val="0"/>
        <w:spacing w:line="360" w:lineRule="auto"/>
        <w:contextualSpacing/>
        <w:rPr>
          <w:rFonts w:hAnsi="宋体" w:cs="宋体"/>
          <w:sz w:val="24"/>
          <w:szCs w:val="24"/>
        </w:rPr>
      </w:pPr>
    </w:p>
    <w:p>
      <w:pPr>
        <w:tabs>
          <w:tab w:val="left" w:pos="1260"/>
        </w:tabs>
        <w:autoSpaceDE w:val="0"/>
        <w:autoSpaceDN w:val="0"/>
        <w:spacing w:line="360" w:lineRule="auto"/>
        <w:contextualSpacing/>
        <w:jc w:val="center"/>
        <w:rPr>
          <w:rFonts w:hAnsi="宋体" w:cs="宋体"/>
          <w:b/>
          <w:sz w:val="24"/>
          <w:szCs w:val="24"/>
        </w:rPr>
      </w:pPr>
      <w:r>
        <w:rPr>
          <w:rFonts w:hint="eastAsia" w:hAnsi="宋体" w:cs="宋体"/>
          <w:b/>
          <w:sz w:val="24"/>
          <w:szCs w:val="24"/>
        </w:rPr>
        <w:t>二、采购文件说明</w:t>
      </w:r>
    </w:p>
    <w:p>
      <w:pPr>
        <w:autoSpaceDE w:val="0"/>
        <w:autoSpaceDN w:val="0"/>
        <w:spacing w:line="360" w:lineRule="auto"/>
        <w:contextualSpacing/>
        <w:rPr>
          <w:rFonts w:hAnsi="宋体" w:cs="宋体"/>
          <w:b/>
          <w:sz w:val="24"/>
          <w:szCs w:val="24"/>
        </w:rPr>
      </w:pPr>
      <w:r>
        <w:rPr>
          <w:rFonts w:hint="eastAsia" w:hAnsi="宋体" w:cs="宋体"/>
          <w:b/>
          <w:sz w:val="24"/>
          <w:szCs w:val="24"/>
        </w:rPr>
        <w:t>9．采购文件构成</w:t>
      </w:r>
    </w:p>
    <w:p>
      <w:pPr>
        <w:autoSpaceDE w:val="0"/>
        <w:autoSpaceDN w:val="0"/>
        <w:spacing w:line="360" w:lineRule="auto"/>
        <w:contextualSpacing/>
        <w:rPr>
          <w:rFonts w:hAnsi="宋体" w:cs="宋体"/>
          <w:sz w:val="24"/>
          <w:szCs w:val="24"/>
        </w:rPr>
      </w:pPr>
      <w:r>
        <w:rPr>
          <w:rFonts w:hint="eastAsia" w:hAnsi="宋体" w:cs="宋体"/>
          <w:sz w:val="24"/>
          <w:szCs w:val="24"/>
        </w:rPr>
        <w:t>9.1 采购文件由以下部分组成：</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第一章谈判公告</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第二章 采购需求</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第三章 供应商须知前附表</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第四章 供应商须知</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第五章 政府采购政策功能</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第六章 资格审查与评审</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第七章 合同书格式及合同条款</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第八章 响应文件有关格式</w:t>
      </w:r>
    </w:p>
    <w:p>
      <w:pPr>
        <w:autoSpaceDE w:val="0"/>
        <w:autoSpaceDN w:val="0"/>
        <w:spacing w:line="360" w:lineRule="auto"/>
        <w:contextualSpacing/>
        <w:rPr>
          <w:rFonts w:hAnsi="宋体" w:cs="宋体"/>
          <w:sz w:val="24"/>
          <w:szCs w:val="24"/>
        </w:rPr>
      </w:pPr>
      <w:r>
        <w:rPr>
          <w:rFonts w:hint="eastAsia" w:hAnsi="宋体" w:cs="宋体"/>
          <w:sz w:val="24"/>
          <w:szCs w:val="24"/>
        </w:rPr>
        <w:t>9.2 供应商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供应商自行承担。</w:t>
      </w:r>
    </w:p>
    <w:p>
      <w:pPr>
        <w:autoSpaceDE w:val="0"/>
        <w:autoSpaceDN w:val="0"/>
        <w:spacing w:line="360" w:lineRule="auto"/>
        <w:contextualSpacing/>
        <w:rPr>
          <w:rFonts w:hAnsi="宋体" w:cs="宋体"/>
          <w:sz w:val="24"/>
          <w:szCs w:val="24"/>
        </w:rPr>
      </w:pPr>
      <w:r>
        <w:rPr>
          <w:rFonts w:hint="eastAsia" w:hAnsi="宋体" w:cs="宋体"/>
          <w:sz w:val="24"/>
          <w:szCs w:val="24"/>
        </w:rPr>
        <w:t>9.3 供应商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pPr>
        <w:autoSpaceDE w:val="0"/>
        <w:autoSpaceDN w:val="0"/>
        <w:spacing w:line="360" w:lineRule="auto"/>
        <w:contextualSpacing/>
        <w:rPr>
          <w:rFonts w:hAnsi="宋体" w:cs="宋体"/>
          <w:b/>
          <w:sz w:val="24"/>
          <w:szCs w:val="24"/>
        </w:rPr>
      </w:pPr>
      <w:r>
        <w:rPr>
          <w:rFonts w:hint="eastAsia" w:hAnsi="宋体" w:cs="宋体"/>
          <w:b/>
          <w:sz w:val="24"/>
          <w:szCs w:val="24"/>
        </w:rPr>
        <w:t>10.现场考察、开标前答疑会</w:t>
      </w:r>
    </w:p>
    <w:p>
      <w:pPr>
        <w:autoSpaceDE w:val="0"/>
        <w:autoSpaceDN w:val="0"/>
        <w:spacing w:line="360" w:lineRule="auto"/>
        <w:contextualSpacing/>
        <w:rPr>
          <w:rFonts w:hAnsi="宋体" w:cs="宋体"/>
          <w:sz w:val="24"/>
          <w:szCs w:val="24"/>
        </w:rPr>
      </w:pPr>
      <w:r>
        <w:rPr>
          <w:rFonts w:hint="eastAsia" w:hAnsi="宋体" w:cs="宋体"/>
          <w:sz w:val="24"/>
          <w:szCs w:val="24"/>
        </w:rPr>
        <w:t>10.1 招标人根据采购项目的具体情况，可以在采购文件公告期满后，组织已获取采购文件的潜在供应商现场考察或者召开开标前答疑会。</w:t>
      </w:r>
    </w:p>
    <w:p>
      <w:pPr>
        <w:autoSpaceDE w:val="0"/>
        <w:autoSpaceDN w:val="0"/>
        <w:spacing w:line="360" w:lineRule="auto"/>
        <w:contextualSpacing/>
        <w:rPr>
          <w:rFonts w:hAnsi="宋体" w:cs="宋体"/>
          <w:sz w:val="24"/>
          <w:szCs w:val="24"/>
        </w:rPr>
      </w:pPr>
      <w:r>
        <w:rPr>
          <w:rFonts w:hint="eastAsia" w:hAnsi="宋体" w:cs="宋体"/>
          <w:sz w:val="24"/>
          <w:szCs w:val="24"/>
        </w:rPr>
        <w:t>10.1.1 招标人组织现场考察或者召开开标前答疑会的，所有供应商应按“供应商须知前附表”规定的时间、地点前往参加现场考察或者开标前答疑会。供应商如不参加，其风险由供应商自行承担，招标人不承担任何责任。</w:t>
      </w:r>
    </w:p>
    <w:p>
      <w:pPr>
        <w:autoSpaceDE w:val="0"/>
        <w:autoSpaceDN w:val="0"/>
        <w:spacing w:line="360" w:lineRule="auto"/>
        <w:contextualSpacing/>
        <w:rPr>
          <w:rFonts w:hAnsi="宋体" w:cs="宋体"/>
          <w:sz w:val="24"/>
          <w:szCs w:val="24"/>
        </w:rPr>
      </w:pPr>
      <w:r>
        <w:rPr>
          <w:rFonts w:hint="eastAsia" w:hAnsi="宋体" w:cs="宋体"/>
          <w:sz w:val="24"/>
          <w:szCs w:val="24"/>
        </w:rPr>
        <w:t>10.2 招标人组织现场考察或者召开答疑会的，应当在采购文件中载明，或者在采购文件公告期满后在财政部门指定的政府采购信息发布媒体和《全国公共资源交易平台（河南省·许昌市）》、《长葛市人民政府门户网站》发布更正公告。</w:t>
      </w:r>
    </w:p>
    <w:p>
      <w:pPr>
        <w:autoSpaceDE w:val="0"/>
        <w:autoSpaceDN w:val="0"/>
        <w:spacing w:line="360" w:lineRule="auto"/>
        <w:contextualSpacing/>
        <w:rPr>
          <w:rFonts w:hAnsi="宋体" w:cs="宋体"/>
          <w:sz w:val="24"/>
          <w:szCs w:val="24"/>
        </w:rPr>
      </w:pPr>
      <w:r>
        <w:rPr>
          <w:rFonts w:hint="eastAsia" w:hAnsi="宋体" w:cs="宋体"/>
          <w:sz w:val="24"/>
          <w:szCs w:val="24"/>
        </w:rPr>
        <w:t>10.3 招标人在考察现场和开标前答疑会口头介绍的情况，除招标人事后形成书面记录、并以澄清或修改公告的形式发布、构成采购文件的组成部分以外，其他内容仅供供应商在编制投标文件时参考，招标人不对供应商据此作出的判断和决策负责。</w:t>
      </w:r>
    </w:p>
    <w:p>
      <w:pPr>
        <w:autoSpaceDE w:val="0"/>
        <w:autoSpaceDN w:val="0"/>
        <w:spacing w:line="360" w:lineRule="auto"/>
        <w:contextualSpacing/>
        <w:rPr>
          <w:rFonts w:hAnsi="宋体" w:cs="宋体"/>
          <w:sz w:val="24"/>
          <w:szCs w:val="24"/>
        </w:rPr>
      </w:pPr>
      <w:r>
        <w:rPr>
          <w:rFonts w:hint="eastAsia" w:hAnsi="宋体" w:cs="宋体"/>
          <w:sz w:val="24"/>
          <w:szCs w:val="24"/>
        </w:rPr>
        <w:t>10.4 现场考察及参加开标前答疑会所发生的费用及一切责任由供应商自行承担。</w:t>
      </w:r>
    </w:p>
    <w:p>
      <w:pPr>
        <w:autoSpaceDE w:val="0"/>
        <w:autoSpaceDN w:val="0"/>
        <w:spacing w:line="360" w:lineRule="auto"/>
        <w:contextualSpacing/>
        <w:rPr>
          <w:rFonts w:hAnsi="宋体" w:cs="宋体"/>
          <w:b/>
          <w:sz w:val="24"/>
          <w:szCs w:val="24"/>
        </w:rPr>
      </w:pPr>
      <w:r>
        <w:rPr>
          <w:rFonts w:hint="eastAsia" w:hAnsi="宋体" w:cs="宋体"/>
          <w:b/>
          <w:sz w:val="24"/>
          <w:szCs w:val="24"/>
        </w:rPr>
        <w:t>11.采购文件的澄清或修改</w:t>
      </w:r>
    </w:p>
    <w:p>
      <w:pPr>
        <w:autoSpaceDE w:val="0"/>
        <w:autoSpaceDN w:val="0"/>
        <w:spacing w:line="360" w:lineRule="auto"/>
        <w:contextualSpacing/>
        <w:rPr>
          <w:rFonts w:hAnsi="宋体" w:cs="宋体"/>
          <w:sz w:val="24"/>
          <w:szCs w:val="24"/>
        </w:rPr>
      </w:pPr>
      <w:r>
        <w:rPr>
          <w:rFonts w:hint="eastAsia" w:hAnsi="宋体" w:cs="宋体"/>
          <w:sz w:val="24"/>
          <w:szCs w:val="24"/>
        </w:rPr>
        <w:t>11.1 在投标截止期前，无论出于何种原因，招标人可主动地或在解答潜在供应商提出的澄清问题时对采购文件进行修改。</w:t>
      </w:r>
    </w:p>
    <w:p>
      <w:pPr>
        <w:autoSpaceDE w:val="0"/>
        <w:autoSpaceDN w:val="0"/>
        <w:spacing w:line="360" w:lineRule="auto"/>
        <w:contextualSpacing/>
        <w:rPr>
          <w:rFonts w:hAnsi="宋体" w:cs="宋体"/>
          <w:sz w:val="24"/>
          <w:szCs w:val="24"/>
        </w:rPr>
      </w:pPr>
      <w:r>
        <w:rPr>
          <w:rFonts w:hint="eastAsia" w:hAnsi="宋体" w:cs="宋体"/>
          <w:sz w:val="24"/>
          <w:szCs w:val="24"/>
        </w:rPr>
        <w:t>11.2 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pPr>
        <w:autoSpaceDE w:val="0"/>
        <w:autoSpaceDN w:val="0"/>
        <w:spacing w:line="360" w:lineRule="auto"/>
        <w:contextualSpacing/>
        <w:rPr>
          <w:rFonts w:hAnsi="宋体" w:cs="宋体"/>
          <w:sz w:val="24"/>
          <w:szCs w:val="24"/>
        </w:rPr>
      </w:pPr>
      <w:r>
        <w:rPr>
          <w:rFonts w:hint="eastAsia" w:hAnsi="宋体" w:cs="宋体"/>
          <w:sz w:val="24"/>
          <w:szCs w:val="24"/>
        </w:rPr>
        <w:t>11.3 澄清或修改公告的内容为采购文件的组成部分，并对供应商具有约束力。当采购文件与澄清或修改公告就同一内容的表述不一致时，以最后发出的文件内容为准。</w:t>
      </w:r>
    </w:p>
    <w:p>
      <w:pPr>
        <w:autoSpaceDE w:val="0"/>
        <w:autoSpaceDN w:val="0"/>
        <w:spacing w:line="360" w:lineRule="auto"/>
        <w:contextualSpacing/>
        <w:rPr>
          <w:rFonts w:hAnsi="宋体" w:cs="宋体"/>
          <w:sz w:val="24"/>
          <w:szCs w:val="24"/>
        </w:rPr>
      </w:pPr>
      <w:r>
        <w:rPr>
          <w:rFonts w:hint="eastAsia" w:hAnsi="宋体" w:cs="宋体"/>
          <w:sz w:val="24"/>
          <w:szCs w:val="24"/>
        </w:rPr>
        <w:t>11.4 如果澄清或者修改发出的时间距规定的投标截止时间不足3个工作日的，招标人将顺延提交投标文件的截止时间。</w:t>
      </w:r>
    </w:p>
    <w:p>
      <w:pPr>
        <w:autoSpaceDE w:val="0"/>
        <w:autoSpaceDN w:val="0"/>
        <w:spacing w:line="360" w:lineRule="auto"/>
        <w:contextualSpacing/>
        <w:rPr>
          <w:rFonts w:hAnsi="宋体" w:cs="宋体"/>
          <w:sz w:val="24"/>
          <w:szCs w:val="24"/>
        </w:rPr>
      </w:pPr>
    </w:p>
    <w:p>
      <w:pPr>
        <w:tabs>
          <w:tab w:val="left" w:pos="1260"/>
        </w:tabs>
        <w:autoSpaceDE w:val="0"/>
        <w:autoSpaceDN w:val="0"/>
        <w:spacing w:line="360" w:lineRule="auto"/>
        <w:contextualSpacing/>
        <w:jc w:val="center"/>
        <w:rPr>
          <w:rFonts w:hAnsi="宋体" w:cs="宋体"/>
          <w:b/>
          <w:sz w:val="24"/>
          <w:szCs w:val="24"/>
        </w:rPr>
      </w:pPr>
    </w:p>
    <w:p>
      <w:pPr>
        <w:tabs>
          <w:tab w:val="left" w:pos="1260"/>
        </w:tabs>
        <w:autoSpaceDE w:val="0"/>
        <w:autoSpaceDN w:val="0"/>
        <w:spacing w:line="360" w:lineRule="auto"/>
        <w:contextualSpacing/>
        <w:jc w:val="center"/>
        <w:rPr>
          <w:rFonts w:hAnsi="宋体" w:cs="宋体"/>
          <w:b/>
          <w:sz w:val="24"/>
          <w:szCs w:val="24"/>
        </w:rPr>
      </w:pPr>
      <w:r>
        <w:rPr>
          <w:rFonts w:hint="eastAsia" w:hAnsi="宋体" w:cs="宋体"/>
          <w:b/>
          <w:sz w:val="24"/>
          <w:szCs w:val="24"/>
        </w:rPr>
        <w:t>三、投标文件的编制</w:t>
      </w:r>
    </w:p>
    <w:p>
      <w:pPr>
        <w:autoSpaceDE w:val="0"/>
        <w:autoSpaceDN w:val="0"/>
        <w:spacing w:line="360" w:lineRule="auto"/>
        <w:contextualSpacing/>
        <w:rPr>
          <w:rFonts w:hAnsi="宋体" w:cs="宋体"/>
          <w:b/>
          <w:sz w:val="24"/>
          <w:szCs w:val="24"/>
        </w:rPr>
      </w:pPr>
      <w:r>
        <w:rPr>
          <w:rFonts w:hint="eastAsia" w:hAnsi="宋体" w:cs="宋体"/>
          <w:b/>
          <w:sz w:val="24"/>
          <w:szCs w:val="24"/>
        </w:rPr>
        <w:t>12． 投标的语言及计量单位</w:t>
      </w:r>
    </w:p>
    <w:p>
      <w:pPr>
        <w:autoSpaceDE w:val="0"/>
        <w:autoSpaceDN w:val="0"/>
        <w:spacing w:line="360" w:lineRule="auto"/>
        <w:contextualSpacing/>
        <w:rPr>
          <w:rFonts w:hAnsi="宋体" w:cs="宋体"/>
          <w:sz w:val="24"/>
          <w:szCs w:val="24"/>
        </w:rPr>
      </w:pPr>
      <w:r>
        <w:rPr>
          <w:rFonts w:hint="eastAsia" w:hAnsi="宋体" w:cs="宋体"/>
          <w:sz w:val="24"/>
          <w:szCs w:val="24"/>
        </w:rPr>
        <w:t>12．1 供应商提交的投标文件以及供应商与招标人就有关投标事宜的所有来往书面文件均应使用中文。除签名、盖章、专用名称等特殊情形外，以中文以外的文字表述的投标文件视同未提供。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hAnsi="宋体" w:cs="宋体"/>
          <w:sz w:val="24"/>
          <w:szCs w:val="24"/>
        </w:rPr>
      </w:pPr>
      <w:r>
        <w:rPr>
          <w:rFonts w:hint="eastAsia" w:hAnsi="宋体" w:cs="宋体"/>
          <w:sz w:val="24"/>
          <w:szCs w:val="24"/>
        </w:rPr>
        <w:t>12.2 投标计量单位，采购文件已有明确规定的，使用采购文件规定的计量单位；采购文件没有规定的，一律采用中华人民共和国法定计量单位。</w:t>
      </w:r>
    </w:p>
    <w:p>
      <w:pPr>
        <w:autoSpaceDE w:val="0"/>
        <w:autoSpaceDN w:val="0"/>
        <w:spacing w:line="360" w:lineRule="auto"/>
        <w:contextualSpacing/>
        <w:rPr>
          <w:rFonts w:hAnsi="宋体" w:cs="宋体"/>
          <w:b/>
          <w:sz w:val="24"/>
          <w:szCs w:val="24"/>
        </w:rPr>
      </w:pPr>
      <w:r>
        <w:rPr>
          <w:rFonts w:hint="eastAsia" w:hAnsi="宋体" w:cs="宋体"/>
          <w:b/>
          <w:sz w:val="24"/>
          <w:szCs w:val="24"/>
        </w:rPr>
        <w:t xml:space="preserve">13. 投标报价 </w:t>
      </w:r>
    </w:p>
    <w:p>
      <w:pPr>
        <w:autoSpaceDE w:val="0"/>
        <w:autoSpaceDN w:val="0"/>
        <w:spacing w:line="360" w:lineRule="auto"/>
        <w:contextualSpacing/>
        <w:rPr>
          <w:rFonts w:hAnsi="宋体" w:cs="宋体"/>
          <w:sz w:val="24"/>
          <w:szCs w:val="24"/>
        </w:rPr>
      </w:pPr>
      <w:r>
        <w:rPr>
          <w:rFonts w:hint="eastAsia" w:hAnsi="宋体" w:cs="宋体"/>
          <w:sz w:val="24"/>
          <w:szCs w:val="24"/>
        </w:rPr>
        <w:t>13.1 本次招标项目的投标均以</w:t>
      </w:r>
      <w:r>
        <w:rPr>
          <w:rFonts w:hint="eastAsia" w:hAnsi="宋体" w:cs="宋体"/>
          <w:b/>
          <w:sz w:val="24"/>
          <w:szCs w:val="24"/>
        </w:rPr>
        <w:t>人民币</w:t>
      </w:r>
      <w:r>
        <w:rPr>
          <w:rFonts w:hint="eastAsia" w:hAnsi="宋体" w:cs="宋体"/>
          <w:sz w:val="24"/>
          <w:szCs w:val="24"/>
        </w:rPr>
        <w:t>为计算单位。</w:t>
      </w:r>
    </w:p>
    <w:p>
      <w:pPr>
        <w:autoSpaceDE w:val="0"/>
        <w:autoSpaceDN w:val="0"/>
        <w:spacing w:line="360" w:lineRule="auto"/>
        <w:contextualSpacing/>
        <w:rPr>
          <w:rFonts w:hAnsi="宋体" w:cs="宋体"/>
          <w:sz w:val="24"/>
          <w:szCs w:val="24"/>
        </w:rPr>
      </w:pPr>
      <w:r>
        <w:rPr>
          <w:rFonts w:hint="eastAsia" w:hAnsi="宋体" w:cs="宋体"/>
          <w:sz w:val="24"/>
          <w:szCs w:val="24"/>
        </w:rPr>
        <w:t>13.2 采购人不得向供应商索要或者接受其给予的赠品、回扣或者与采购无关的其他商品、服务。</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13.3 供应商应对项目要求的全部内容进行报价，少报漏报将导致其投标</w:t>
      </w:r>
      <w:r>
        <w:rPr>
          <w:rFonts w:hint="eastAsia" w:ascii="宋体" w:hAnsi="宋体" w:eastAsia="宋体" w:cs="宋体"/>
          <w:sz w:val="24"/>
          <w:szCs w:val="24"/>
        </w:rPr>
        <w:t>为非实质性响应予以拒绝。</w:t>
      </w:r>
    </w:p>
    <w:p>
      <w:pPr>
        <w:spacing w:line="360" w:lineRule="auto"/>
        <w:outlineLvl w:val="0"/>
        <w:rPr>
          <w:rFonts w:hAnsi="宋体" w:cs="宋体"/>
          <w:sz w:val="24"/>
          <w:szCs w:val="24"/>
        </w:rPr>
      </w:pPr>
      <w:r>
        <w:rPr>
          <w:rFonts w:hint="eastAsia" w:hAnsi="宋体" w:cs="宋体"/>
          <w:sz w:val="24"/>
          <w:szCs w:val="24"/>
        </w:rPr>
        <w:t>13.4 供应商应当按照国家相关规定，结合自身服务水平和承受能力进行报价。投标报价应是履行合同的最终价格，除“项目需求”中另有说明外，投标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hAnsi="宋体" w:cs="宋体"/>
          <w:sz w:val="24"/>
          <w:szCs w:val="24"/>
        </w:rPr>
      </w:pPr>
      <w:r>
        <w:rPr>
          <w:rFonts w:hint="eastAsia" w:hAnsi="宋体" w:cs="宋体"/>
          <w:sz w:val="24"/>
          <w:szCs w:val="24"/>
        </w:rPr>
        <w:t>13.5 本项目所涉及的运输、施工、安装、集成、调试、验收、备品和工具等费用均包含在投标报价中。</w:t>
      </w:r>
    </w:p>
    <w:p>
      <w:pPr>
        <w:autoSpaceDE w:val="0"/>
        <w:autoSpaceDN w:val="0"/>
        <w:spacing w:line="360" w:lineRule="auto"/>
        <w:contextualSpacing/>
        <w:rPr>
          <w:rFonts w:hAnsi="宋体" w:cs="宋体"/>
          <w:sz w:val="24"/>
          <w:szCs w:val="24"/>
        </w:rPr>
      </w:pPr>
      <w:r>
        <w:rPr>
          <w:rFonts w:hint="eastAsia" w:hAnsi="宋体" w:cs="宋体"/>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hAnsi="宋体" w:cs="宋体"/>
          <w:sz w:val="24"/>
          <w:szCs w:val="24"/>
        </w:rPr>
      </w:pPr>
      <w:r>
        <w:rPr>
          <w:rFonts w:hint="eastAsia" w:hAnsi="宋体" w:cs="宋体"/>
          <w:sz w:val="24"/>
          <w:szCs w:val="24"/>
        </w:rPr>
        <w:t>13.7 报价不得高于本项目最高限价，且不低于成本价。本次招标实行“最高限价（项目控制金额上限）”,供应商的投标报价高于最高限价（项目控制金额上限）的，该供应商的投标文件将被视为非实质性响应予以拒绝。</w:t>
      </w:r>
    </w:p>
    <w:p>
      <w:pPr>
        <w:autoSpaceDE w:val="0"/>
        <w:autoSpaceDN w:val="0"/>
        <w:spacing w:line="360" w:lineRule="auto"/>
        <w:contextualSpacing/>
        <w:rPr>
          <w:rFonts w:hAnsi="宋体" w:cs="宋体"/>
          <w:b/>
          <w:sz w:val="24"/>
          <w:szCs w:val="24"/>
        </w:rPr>
      </w:pPr>
      <w:r>
        <w:rPr>
          <w:rFonts w:hint="eastAsia" w:hAnsi="宋体" w:cs="宋体"/>
          <w:b/>
          <w:sz w:val="24"/>
          <w:szCs w:val="24"/>
        </w:rPr>
        <w:t>14．投标有效期</w:t>
      </w:r>
    </w:p>
    <w:p>
      <w:pPr>
        <w:autoSpaceDE w:val="0"/>
        <w:autoSpaceDN w:val="0"/>
        <w:spacing w:line="360" w:lineRule="auto"/>
        <w:contextualSpacing/>
        <w:rPr>
          <w:rFonts w:hAnsi="宋体" w:cs="宋体"/>
          <w:sz w:val="24"/>
          <w:szCs w:val="24"/>
        </w:rPr>
      </w:pPr>
      <w:r>
        <w:rPr>
          <w:rFonts w:hint="eastAsia" w:hAnsi="宋体" w:cs="宋体"/>
          <w:sz w:val="24"/>
          <w:szCs w:val="24"/>
        </w:rPr>
        <w:t>14.1 投标有效期从提交投标文件的截止之日起算。本项目投标有效期详</w:t>
      </w:r>
      <w:r>
        <w:rPr>
          <w:rFonts w:hint="eastAsia" w:hAnsi="宋体" w:cs="宋体"/>
          <w:sz w:val="24"/>
          <w:szCs w:val="24"/>
          <w:lang w:val="zh-CN"/>
        </w:rPr>
        <w:t>见供应商须知前附表。</w:t>
      </w:r>
      <w:r>
        <w:rPr>
          <w:rFonts w:hint="eastAsia" w:hAnsi="宋体" w:cs="宋体"/>
          <w:sz w:val="24"/>
          <w:szCs w:val="24"/>
        </w:rPr>
        <w:t>投标文件中承诺的投标有效期应当不少于“供应商须知前附表”载明的投标有效期。投标有效期比采购文件规定短的属于非实质性响应，将被认定为无效投标。</w:t>
      </w:r>
    </w:p>
    <w:p>
      <w:pPr>
        <w:widowControl/>
        <w:tabs>
          <w:tab w:val="left" w:pos="636"/>
        </w:tabs>
        <w:spacing w:line="360" w:lineRule="auto"/>
        <w:contextualSpacing/>
        <w:rPr>
          <w:rFonts w:hAnsi="宋体" w:cs="宋体"/>
          <w:sz w:val="24"/>
          <w:szCs w:val="24"/>
        </w:rPr>
      </w:pPr>
      <w:r>
        <w:rPr>
          <w:rFonts w:hint="eastAsia" w:hAnsi="宋体" w:cs="宋体"/>
          <w:sz w:val="24"/>
          <w:szCs w:val="24"/>
        </w:rPr>
        <w:t>14.2 特殊情况下，在原投标有效期截止之前，招标人可要求供应商延长投标有效期。这种要求与答复均应以书面形式提交。同意延期的供应商在原投标有效期内应享之权利及应负之责任也相应延续。</w:t>
      </w:r>
    </w:p>
    <w:p>
      <w:pPr>
        <w:autoSpaceDE w:val="0"/>
        <w:autoSpaceDN w:val="0"/>
        <w:spacing w:line="360" w:lineRule="auto"/>
        <w:contextualSpacing/>
        <w:rPr>
          <w:rFonts w:hAnsi="宋体" w:cs="宋体"/>
          <w:sz w:val="24"/>
          <w:szCs w:val="24"/>
        </w:rPr>
      </w:pPr>
      <w:r>
        <w:rPr>
          <w:rFonts w:hint="eastAsia" w:hAnsi="宋体" w:cs="宋体"/>
          <w:sz w:val="24"/>
          <w:szCs w:val="24"/>
        </w:rPr>
        <w:t>14.4 成交人的投标文件作为项目合同的附件，其有效期至成交人全部合同义务履行完毕为止。</w:t>
      </w:r>
    </w:p>
    <w:p>
      <w:pPr>
        <w:autoSpaceDE w:val="0"/>
        <w:autoSpaceDN w:val="0"/>
        <w:spacing w:line="360" w:lineRule="auto"/>
        <w:contextualSpacing/>
        <w:rPr>
          <w:rFonts w:hAnsi="宋体" w:cs="宋体"/>
          <w:b/>
          <w:sz w:val="24"/>
          <w:szCs w:val="24"/>
        </w:rPr>
      </w:pPr>
      <w:r>
        <w:rPr>
          <w:rFonts w:hint="eastAsia" w:hAnsi="宋体" w:cs="宋体"/>
          <w:b/>
          <w:sz w:val="24"/>
          <w:szCs w:val="24"/>
        </w:rPr>
        <w:t>15．投标文件构成</w:t>
      </w:r>
    </w:p>
    <w:p>
      <w:pPr>
        <w:autoSpaceDE w:val="0"/>
        <w:autoSpaceDN w:val="0"/>
        <w:spacing w:line="360" w:lineRule="auto"/>
        <w:contextualSpacing/>
        <w:rPr>
          <w:rFonts w:hAnsi="宋体" w:cs="宋体"/>
          <w:sz w:val="24"/>
          <w:szCs w:val="24"/>
        </w:rPr>
      </w:pPr>
      <w:r>
        <w:rPr>
          <w:rFonts w:hint="eastAsia" w:hAnsi="宋体" w:cs="宋体"/>
          <w:sz w:val="24"/>
          <w:szCs w:val="24"/>
        </w:rPr>
        <w:t>15.1 投标文件的构成应符合法律法规及采购文件的要求。</w:t>
      </w:r>
    </w:p>
    <w:p>
      <w:pPr>
        <w:autoSpaceDE w:val="0"/>
        <w:autoSpaceDN w:val="0"/>
        <w:spacing w:line="360" w:lineRule="auto"/>
        <w:contextualSpacing/>
        <w:rPr>
          <w:rFonts w:hAnsi="宋体" w:cs="宋体"/>
          <w:sz w:val="24"/>
          <w:szCs w:val="24"/>
        </w:rPr>
      </w:pPr>
      <w:r>
        <w:rPr>
          <w:rFonts w:hint="eastAsia" w:hAnsi="宋体" w:cs="宋体"/>
          <w:sz w:val="24"/>
          <w:szCs w:val="24"/>
        </w:rPr>
        <w:t>15.2 供应商应当按照采购文件的要求编制投标文件。投标文件应当对采购文件提出的要求和条件作出明确响应。</w:t>
      </w:r>
    </w:p>
    <w:p>
      <w:pPr>
        <w:spacing w:line="360" w:lineRule="auto"/>
        <w:contextualSpacing/>
        <w:rPr>
          <w:rFonts w:hAnsi="宋体" w:cs="宋体"/>
          <w:sz w:val="24"/>
          <w:szCs w:val="24"/>
        </w:rPr>
      </w:pPr>
      <w:r>
        <w:rPr>
          <w:rFonts w:hint="eastAsia" w:hAnsi="宋体" w:cs="宋体"/>
          <w:sz w:val="24"/>
          <w:szCs w:val="24"/>
        </w:rPr>
        <w:t>15.3 投标文件由资格证明材料、符合性证明材料、其它材料等组成。</w:t>
      </w:r>
    </w:p>
    <w:p>
      <w:pPr>
        <w:autoSpaceDE w:val="0"/>
        <w:autoSpaceDN w:val="0"/>
        <w:spacing w:line="360" w:lineRule="auto"/>
        <w:contextualSpacing/>
        <w:rPr>
          <w:rFonts w:hAnsi="宋体" w:cs="宋体"/>
          <w:sz w:val="24"/>
          <w:szCs w:val="24"/>
        </w:rPr>
      </w:pPr>
      <w:r>
        <w:rPr>
          <w:rFonts w:hint="eastAsia" w:hAnsi="宋体" w:cs="宋体"/>
          <w:sz w:val="24"/>
          <w:szCs w:val="24"/>
        </w:rPr>
        <w:t>15.4 供应商根据采购文件的规定和采购项目的实际情况，拟在成交后将成交项目的非主体、非关键性工作分包的，应当在投标文件中载明分包承担主体，分包承担主体应当具备相应资质条件且不得再次分包。</w:t>
      </w:r>
    </w:p>
    <w:p>
      <w:pPr>
        <w:tabs>
          <w:tab w:val="left" w:pos="7095"/>
        </w:tabs>
        <w:spacing w:line="360" w:lineRule="auto"/>
        <w:rPr>
          <w:rFonts w:hAnsi="宋体" w:cs="宋体"/>
          <w:sz w:val="24"/>
          <w:szCs w:val="24"/>
        </w:rPr>
      </w:pPr>
      <w:r>
        <w:rPr>
          <w:rFonts w:hint="eastAsia" w:hAnsi="宋体" w:cs="宋体"/>
          <w:sz w:val="24"/>
          <w:szCs w:val="24"/>
        </w:rPr>
        <w:t xml:space="preserve">15.5 供应商登录许昌公共资源交易系统下载“许昌投标文件制作系统SEARUN V1.0”，按采购文件要求根据所投标段制作电子投标文件。 </w:t>
      </w:r>
    </w:p>
    <w:p>
      <w:pPr>
        <w:tabs>
          <w:tab w:val="left" w:pos="7095"/>
        </w:tabs>
        <w:spacing w:line="360" w:lineRule="auto"/>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autoSpaceDE w:val="0"/>
        <w:autoSpaceDN w:val="0"/>
        <w:spacing w:line="360" w:lineRule="auto"/>
        <w:contextualSpacing/>
        <w:rPr>
          <w:rFonts w:hAnsi="宋体" w:cs="宋体"/>
          <w:b/>
          <w:sz w:val="24"/>
          <w:szCs w:val="24"/>
        </w:rPr>
      </w:pPr>
      <w:r>
        <w:rPr>
          <w:rFonts w:hint="eastAsia" w:hAnsi="宋体" w:cs="宋体"/>
          <w:sz w:val="24"/>
          <w:szCs w:val="24"/>
        </w:rPr>
        <w:t>电子投标文件制作技术咨询：</w:t>
      </w:r>
      <w:r>
        <w:rPr>
          <w:rFonts w:hint="eastAsia" w:hAnsi="宋体" w:cs="宋体"/>
          <w:b/>
          <w:sz w:val="24"/>
          <w:szCs w:val="24"/>
        </w:rPr>
        <w:t>0374-2961598</w:t>
      </w:r>
      <w:r>
        <w:rPr>
          <w:rFonts w:hint="eastAsia" w:hAnsi="宋体" w:cs="宋体"/>
          <w:sz w:val="24"/>
          <w:szCs w:val="24"/>
        </w:rPr>
        <w:t>。</w:t>
      </w:r>
    </w:p>
    <w:p>
      <w:pPr>
        <w:autoSpaceDE w:val="0"/>
        <w:autoSpaceDN w:val="0"/>
        <w:spacing w:line="360" w:lineRule="auto"/>
        <w:contextualSpacing/>
        <w:rPr>
          <w:rFonts w:hAnsi="宋体" w:cs="宋体"/>
          <w:b/>
          <w:sz w:val="24"/>
          <w:szCs w:val="24"/>
        </w:rPr>
      </w:pPr>
      <w:r>
        <w:rPr>
          <w:rFonts w:hint="eastAsia" w:hAnsi="宋体" w:cs="宋体"/>
          <w:b/>
          <w:sz w:val="24"/>
          <w:szCs w:val="24"/>
        </w:rPr>
        <w:t>16.投标文件格式</w:t>
      </w:r>
    </w:p>
    <w:p>
      <w:pPr>
        <w:autoSpaceDE w:val="0"/>
        <w:autoSpaceDN w:val="0"/>
        <w:spacing w:line="360" w:lineRule="auto"/>
        <w:contextualSpacing/>
        <w:rPr>
          <w:rFonts w:hAnsi="宋体" w:cs="宋体"/>
          <w:sz w:val="24"/>
          <w:szCs w:val="24"/>
        </w:rPr>
      </w:pPr>
      <w:r>
        <w:rPr>
          <w:rFonts w:hint="eastAsia" w:hAnsi="宋体" w:cs="宋体"/>
          <w:sz w:val="24"/>
          <w:szCs w:val="24"/>
        </w:rPr>
        <w:t>16.1 投标文件应参照采购文件（投标文件有关格式）的内容要求、编排顺序和格式要求，供应商应按照以上要求将投标文件编上唯一的连贯页码并以</w:t>
      </w:r>
      <w:r>
        <w:rPr>
          <w:rFonts w:hint="eastAsia" w:hAnsi="宋体" w:cs="宋体"/>
          <w:b/>
          <w:sz w:val="24"/>
          <w:szCs w:val="24"/>
        </w:rPr>
        <w:t>A4</w:t>
      </w:r>
      <w:r>
        <w:rPr>
          <w:rFonts w:hint="eastAsia" w:hAnsi="宋体" w:cs="宋体"/>
          <w:sz w:val="24"/>
          <w:szCs w:val="24"/>
        </w:rPr>
        <w:t>幅面装订成册，并在投标文件封面上注明：正本/副本、所投项目名称、项目编号、供应商名称、日期等字样。</w:t>
      </w:r>
    </w:p>
    <w:p>
      <w:pPr>
        <w:autoSpaceDE w:val="0"/>
        <w:autoSpaceDN w:val="0"/>
        <w:spacing w:line="360" w:lineRule="auto"/>
        <w:contextualSpacing/>
        <w:rPr>
          <w:rFonts w:hAnsi="宋体" w:cs="宋体"/>
          <w:sz w:val="24"/>
          <w:szCs w:val="24"/>
        </w:rPr>
      </w:pPr>
      <w:r>
        <w:rPr>
          <w:rFonts w:hint="eastAsia" w:hAnsi="宋体" w:cs="宋体"/>
          <w:sz w:val="24"/>
          <w:szCs w:val="24"/>
        </w:rPr>
        <w:t>16.2 供应商应按采购文件提供的格式编写投标文件。采购文件未提供标准格式的供应商可自行拟定。</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1</w:t>
      </w:r>
      <w:r>
        <w:rPr>
          <w:rFonts w:hint="eastAsia" w:hAnsi="宋体" w:cs="宋体"/>
          <w:b/>
          <w:sz w:val="24"/>
          <w:szCs w:val="24"/>
        </w:rPr>
        <w:t>7</w:t>
      </w:r>
      <w:r>
        <w:rPr>
          <w:rFonts w:hint="eastAsia" w:hAnsi="宋体" w:cs="宋体"/>
          <w:b/>
          <w:sz w:val="24"/>
          <w:szCs w:val="24"/>
          <w:lang w:val="zh-CN"/>
        </w:rPr>
        <w:t>. 投标保证金：不收取。</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rPr>
        <w:t>18.</w:t>
      </w:r>
      <w:r>
        <w:rPr>
          <w:rFonts w:hint="eastAsia" w:hAnsi="宋体" w:cs="宋体"/>
          <w:b/>
          <w:sz w:val="24"/>
          <w:szCs w:val="24"/>
          <w:lang w:val="zh-CN"/>
        </w:rPr>
        <w:t>投标文件的数量和签署盖章</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1</w:t>
      </w:r>
      <w:r>
        <w:rPr>
          <w:rFonts w:hint="eastAsia" w:hAnsi="宋体" w:cs="宋体"/>
          <w:sz w:val="24"/>
          <w:szCs w:val="24"/>
        </w:rPr>
        <w:t>8</w:t>
      </w:r>
      <w:r>
        <w:rPr>
          <w:rFonts w:hint="eastAsia" w:hAnsi="宋体" w:cs="宋体"/>
          <w:sz w:val="24"/>
          <w:szCs w:val="24"/>
          <w:lang w:val="zh-CN"/>
        </w:rPr>
        <w:t>.1 供应商应提交投标文件份数见“供应商须知前附表”。</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1</w:t>
      </w:r>
      <w:r>
        <w:rPr>
          <w:rFonts w:hint="eastAsia" w:hAnsi="宋体" w:cs="宋体"/>
          <w:sz w:val="24"/>
          <w:szCs w:val="24"/>
        </w:rPr>
        <w:t>8</w:t>
      </w:r>
      <w:r>
        <w:rPr>
          <w:rFonts w:hint="eastAsia" w:hAnsi="宋体" w:cs="宋体"/>
          <w:sz w:val="24"/>
          <w:szCs w:val="24"/>
          <w:lang w:val="zh-CN"/>
        </w:rPr>
        <w:t>.2 在采购文件中已明示需盖章及签名之处，</w:t>
      </w:r>
      <w:r>
        <w:rPr>
          <w:rFonts w:hint="eastAsia" w:hAnsi="宋体" w:cs="宋体"/>
          <w:sz w:val="24"/>
          <w:szCs w:val="24"/>
        </w:rPr>
        <w:t>电子投标文件应按采购文件要求加盖供应商电子印章和法人电子印章或授权代表电子印章。</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1</w:t>
      </w:r>
      <w:r>
        <w:rPr>
          <w:rFonts w:hint="eastAsia" w:hAnsi="宋体" w:cs="宋体"/>
          <w:sz w:val="24"/>
          <w:szCs w:val="24"/>
        </w:rPr>
        <w:t>8</w:t>
      </w:r>
      <w:r>
        <w:rPr>
          <w:rFonts w:hint="eastAsia" w:hAnsi="宋体" w:cs="宋体"/>
          <w:sz w:val="24"/>
          <w:szCs w:val="24"/>
          <w:lang w:val="zh-CN"/>
        </w:rPr>
        <w:t>.3 纸质投标文件</w:t>
      </w:r>
      <w:r>
        <w:rPr>
          <w:rFonts w:hint="eastAsia" w:hAnsi="宋体" w:cs="宋体"/>
          <w:sz w:val="24"/>
          <w:szCs w:val="24"/>
        </w:rPr>
        <w:t>是指供应商电子投标文件制作完成后生成的后缀名为“.PDF”的文件打印的投标文件。</w:t>
      </w:r>
      <w:r>
        <w:rPr>
          <w:rFonts w:hint="eastAsia" w:hAnsi="宋体" w:cs="宋体"/>
          <w:sz w:val="24"/>
          <w:szCs w:val="24"/>
          <w:lang w:val="zh-CN"/>
        </w:rPr>
        <w:t>纸质投标文件正本和副本封面上应清楚标明“正本”或“副本”字样；一旦正本和副本内容不一致时，以正本为准。纸质投标文件的正本及所有副本的封面均须由供应商加盖供应商公章。</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1</w:t>
      </w:r>
      <w:r>
        <w:rPr>
          <w:rFonts w:hint="eastAsia" w:hAnsi="宋体" w:cs="宋体"/>
          <w:sz w:val="24"/>
          <w:szCs w:val="24"/>
        </w:rPr>
        <w:t>8</w:t>
      </w:r>
      <w:r>
        <w:rPr>
          <w:rFonts w:hint="eastAsia" w:hAnsi="宋体" w:cs="宋体"/>
          <w:sz w:val="24"/>
          <w:szCs w:val="24"/>
          <w:lang w:val="zh-CN"/>
        </w:rPr>
        <w:t>.4 纸质投标文件副本可以是纸质投标文件的正本复印而成。</w:t>
      </w:r>
    </w:p>
    <w:p>
      <w:pPr>
        <w:tabs>
          <w:tab w:val="left" w:pos="1260"/>
        </w:tabs>
        <w:autoSpaceDE w:val="0"/>
        <w:autoSpaceDN w:val="0"/>
        <w:spacing w:line="360" w:lineRule="auto"/>
        <w:contextualSpacing/>
        <w:jc w:val="center"/>
        <w:rPr>
          <w:rFonts w:hAnsi="宋体" w:cs="宋体"/>
          <w:b/>
          <w:sz w:val="24"/>
          <w:szCs w:val="24"/>
        </w:rPr>
      </w:pPr>
      <w:r>
        <w:rPr>
          <w:rFonts w:hint="eastAsia" w:hAnsi="宋体" w:cs="宋体"/>
          <w:b/>
          <w:sz w:val="24"/>
          <w:szCs w:val="24"/>
        </w:rPr>
        <w:t>四、投标文件的递交</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rPr>
        <w:t>19</w:t>
      </w:r>
      <w:r>
        <w:rPr>
          <w:rFonts w:hint="eastAsia" w:hAnsi="宋体" w:cs="宋体"/>
          <w:b/>
          <w:sz w:val="24"/>
          <w:szCs w:val="24"/>
          <w:lang w:val="zh-CN"/>
        </w:rPr>
        <w:t>.投标文件的密封</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rPr>
        <w:t>19</w:t>
      </w:r>
      <w:r>
        <w:rPr>
          <w:rFonts w:hint="eastAsia" w:hAnsi="宋体" w:cs="宋体"/>
          <w:sz w:val="24"/>
          <w:szCs w:val="24"/>
          <w:lang w:val="zh-CN"/>
        </w:rPr>
        <w:t>.1 供应商应将纸质投标文件“正本”、“ 副本”密封包装。</w:t>
      </w:r>
      <w:r>
        <w:rPr>
          <w:rFonts w:hint="eastAsia" w:hAnsi="宋体" w:cs="宋体"/>
          <w:sz w:val="24"/>
          <w:szCs w:val="24"/>
        </w:rPr>
        <w:t>使用电子介质存储的投标文件单独密封包装，并随纸质投标文件一并提交。</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rPr>
        <w:t>19</w:t>
      </w:r>
      <w:r>
        <w:rPr>
          <w:rFonts w:hint="eastAsia" w:hAnsi="宋体" w:cs="宋体"/>
          <w:sz w:val="24"/>
          <w:szCs w:val="24"/>
          <w:lang w:val="zh-CN"/>
        </w:rPr>
        <w:t>.2 投标文件如果未按规定密封，招标人将拒绝接收。</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rPr>
        <w:t>20</w:t>
      </w:r>
      <w:r>
        <w:rPr>
          <w:rFonts w:hint="eastAsia" w:hAnsi="宋体" w:cs="宋体"/>
          <w:b/>
          <w:sz w:val="24"/>
          <w:szCs w:val="24"/>
          <w:lang w:val="zh-CN"/>
        </w:rPr>
        <w:t>．投标截止时间</w:t>
      </w:r>
    </w:p>
    <w:p>
      <w:pPr>
        <w:tabs>
          <w:tab w:val="left" w:pos="1260"/>
        </w:tabs>
        <w:autoSpaceDE w:val="0"/>
        <w:autoSpaceDN w:val="0"/>
        <w:spacing w:line="360" w:lineRule="auto"/>
        <w:contextualSpacing/>
        <w:rPr>
          <w:rFonts w:hAnsi="宋体" w:cs="宋体"/>
          <w:bCs/>
          <w:sz w:val="24"/>
          <w:szCs w:val="24"/>
        </w:rPr>
      </w:pPr>
      <w:r>
        <w:rPr>
          <w:rFonts w:hint="eastAsia" w:hAnsi="宋体" w:cs="宋体"/>
          <w:sz w:val="24"/>
          <w:szCs w:val="24"/>
        </w:rPr>
        <w:t>20.</w:t>
      </w:r>
      <w:r>
        <w:rPr>
          <w:rFonts w:hint="eastAsia" w:hAnsi="宋体" w:cs="宋体"/>
          <w:sz w:val="24"/>
          <w:szCs w:val="24"/>
          <w:lang w:val="zh-CN"/>
        </w:rPr>
        <w:t>1供应商必须在</w:t>
      </w:r>
      <w:r>
        <w:rPr>
          <w:rFonts w:hint="eastAsia" w:hAnsi="宋体" w:cs="宋体"/>
          <w:sz w:val="24"/>
          <w:szCs w:val="24"/>
        </w:rPr>
        <w:t>“投标邀请”</w:t>
      </w:r>
      <w:r>
        <w:rPr>
          <w:rFonts w:hint="eastAsia" w:hAnsi="宋体" w:cs="宋体"/>
          <w:bCs/>
          <w:sz w:val="24"/>
          <w:szCs w:val="24"/>
        </w:rPr>
        <w:t>和“供应商须知前附表”中规定的投标截止时间前，将所有投标文件送达采购文件指定的开标地点。</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rPr>
        <w:t>20.2</w:t>
      </w:r>
      <w:r>
        <w:rPr>
          <w:rFonts w:hint="eastAsia" w:hAnsi="宋体" w:cs="宋体"/>
          <w:sz w:val="24"/>
          <w:szCs w:val="24"/>
          <w:lang w:val="zh-CN"/>
        </w:rPr>
        <w:t>招标人收到投标文件后，应当如实记载投标文件的送达时间和密封情况，签收保存，并向供应商出具签收回执。任何单位和个人不得在开标前开启投标文件。</w:t>
      </w:r>
    </w:p>
    <w:p>
      <w:pPr>
        <w:autoSpaceDE w:val="0"/>
        <w:autoSpaceDN w:val="0"/>
        <w:spacing w:line="360" w:lineRule="auto"/>
        <w:contextualSpacing/>
        <w:rPr>
          <w:rFonts w:hAnsi="宋体" w:cs="宋体"/>
          <w:b/>
          <w:bCs/>
          <w:sz w:val="24"/>
          <w:szCs w:val="24"/>
        </w:rPr>
      </w:pPr>
      <w:r>
        <w:rPr>
          <w:rFonts w:hint="eastAsia" w:hAnsi="宋体" w:cs="宋体"/>
          <w:b/>
          <w:bCs/>
          <w:sz w:val="24"/>
          <w:szCs w:val="24"/>
        </w:rPr>
        <w:t>20.招标人可以按本须知第10条规定，通过修改采购文件自行决定酌情延长投标截止期。在此情况下，招标人和供应商受投标截止期制约的所有权利和义务均应延长至新的截止日期和时间。供应商按招标人修改通知规定的时间递交投标文件。</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rPr>
        <w:t>21</w:t>
      </w:r>
      <w:r>
        <w:rPr>
          <w:rFonts w:hint="eastAsia" w:hAnsi="宋体" w:cs="宋体"/>
          <w:b/>
          <w:sz w:val="24"/>
          <w:szCs w:val="24"/>
          <w:lang w:val="zh-CN"/>
        </w:rPr>
        <w:t>. 迟交的投标文件</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投标截止时间之后送达/上传的投标文件，招标人将拒绝接收。</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2</w:t>
      </w:r>
      <w:r>
        <w:rPr>
          <w:rFonts w:hint="eastAsia" w:hAnsi="宋体" w:cs="宋体"/>
          <w:b/>
          <w:sz w:val="24"/>
          <w:szCs w:val="24"/>
          <w:lang w:val="zh-CN"/>
        </w:rPr>
        <w:t>. 投标文件的修改和撤回</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2</w:t>
      </w:r>
      <w:r>
        <w:rPr>
          <w:rFonts w:hint="eastAsia" w:hAnsi="宋体" w:cs="宋体"/>
          <w:sz w:val="24"/>
          <w:szCs w:val="24"/>
          <w:lang w:val="zh-CN"/>
        </w:rPr>
        <w:t>.1 供应商在投标截止时间前，对所递交的纸质投标文件进行补充、修改或者撤回的，须书面通知招标人。</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rPr>
        <w:t>供应商应当在投标截止时间前完成电子投标文件的提交，可以补充、修改或撤回。投标截止时间前未完成电子投标文件提交、取得“投标文件提交回执单”的，视为撤回投标文件。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2</w:t>
      </w:r>
      <w:r>
        <w:rPr>
          <w:rFonts w:hint="eastAsia" w:hAnsi="宋体" w:cs="宋体"/>
          <w:sz w:val="24"/>
          <w:szCs w:val="24"/>
          <w:lang w:val="zh-CN"/>
        </w:rPr>
        <w:t xml:space="preserve">.2 </w:t>
      </w:r>
      <w:r>
        <w:rPr>
          <w:rFonts w:hint="eastAsia" w:hAnsi="宋体" w:cs="宋体"/>
          <w:bCs/>
          <w:sz w:val="24"/>
          <w:szCs w:val="24"/>
        </w:rPr>
        <w:t>供应商</w:t>
      </w:r>
      <w:r>
        <w:rPr>
          <w:rFonts w:hint="eastAsia" w:hAnsi="宋体" w:cs="宋体"/>
          <w:sz w:val="24"/>
          <w:szCs w:val="24"/>
          <w:lang w:val="zh-CN"/>
        </w:rPr>
        <w:t>补充、修改的内容并作为投标文件的组成部分。</w:t>
      </w:r>
      <w:r>
        <w:rPr>
          <w:rFonts w:hint="eastAsia" w:hAnsi="宋体" w:cs="宋体"/>
          <w:bCs/>
          <w:sz w:val="24"/>
          <w:szCs w:val="24"/>
        </w:rPr>
        <w:t>补充或修改</w:t>
      </w:r>
      <w:r>
        <w:rPr>
          <w:rFonts w:hint="eastAsia" w:hAnsi="宋体" w:cs="宋体"/>
          <w:sz w:val="24"/>
          <w:szCs w:val="24"/>
          <w:lang w:val="zh-CN"/>
        </w:rPr>
        <w:t>应当按采购文件要求签署、盖章、</w:t>
      </w:r>
      <w:r>
        <w:rPr>
          <w:rFonts w:hint="eastAsia" w:hAnsi="宋体" w:cs="宋体"/>
          <w:bCs/>
          <w:sz w:val="24"/>
          <w:szCs w:val="24"/>
        </w:rPr>
        <w:t>密封</w:t>
      </w:r>
      <w:r>
        <w:rPr>
          <w:rFonts w:hint="eastAsia" w:hAnsi="宋体" w:cs="宋体"/>
          <w:sz w:val="24"/>
          <w:szCs w:val="24"/>
          <w:lang w:val="zh-CN"/>
        </w:rPr>
        <w:t>、递交，</w:t>
      </w:r>
      <w:r>
        <w:rPr>
          <w:rFonts w:hint="eastAsia" w:hAnsi="宋体" w:cs="宋体"/>
          <w:bCs/>
          <w:sz w:val="24"/>
          <w:szCs w:val="24"/>
        </w:rPr>
        <w:t>并应注明“修改”或“补充”字样。</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2</w:t>
      </w:r>
      <w:r>
        <w:rPr>
          <w:rFonts w:hint="eastAsia" w:hAnsi="宋体" w:cs="宋体"/>
          <w:sz w:val="24"/>
          <w:szCs w:val="24"/>
          <w:lang w:val="zh-CN"/>
        </w:rPr>
        <w:t>.3 供应商在递交投标文件后，可以撤回其投标，但供应商必须在规定的投标截止时间前以书面形式告知招标人。</w:t>
      </w:r>
    </w:p>
    <w:p>
      <w:pPr>
        <w:autoSpaceDE w:val="0"/>
        <w:autoSpaceDN w:val="0"/>
        <w:spacing w:line="360" w:lineRule="auto"/>
        <w:contextualSpacing/>
        <w:rPr>
          <w:rFonts w:hAnsi="宋体" w:cs="宋体"/>
          <w:b/>
          <w:sz w:val="24"/>
          <w:szCs w:val="24"/>
        </w:rPr>
      </w:pPr>
      <w:r>
        <w:rPr>
          <w:rFonts w:hint="eastAsia" w:hAnsi="宋体" w:cs="宋体"/>
          <w:b/>
          <w:sz w:val="24"/>
          <w:szCs w:val="24"/>
        </w:rPr>
        <w:t>23．除供应商须知前附表另有规定外，供应商所提交的电子投标文件、纸质投标文件及电子介质存储的备份文件不予退还。</w:t>
      </w:r>
    </w:p>
    <w:p>
      <w:pPr>
        <w:tabs>
          <w:tab w:val="left" w:pos="1260"/>
        </w:tabs>
        <w:autoSpaceDE w:val="0"/>
        <w:autoSpaceDN w:val="0"/>
        <w:spacing w:line="360" w:lineRule="auto"/>
        <w:contextualSpacing/>
        <w:jc w:val="center"/>
        <w:rPr>
          <w:rFonts w:hAnsi="宋体" w:cs="宋体"/>
          <w:b/>
          <w:sz w:val="24"/>
          <w:szCs w:val="24"/>
        </w:rPr>
      </w:pPr>
      <w:r>
        <w:rPr>
          <w:rFonts w:hint="eastAsia" w:hAnsi="宋体" w:cs="宋体"/>
          <w:b/>
          <w:sz w:val="24"/>
          <w:szCs w:val="24"/>
        </w:rPr>
        <w:t>五、开标和评标</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4</w:t>
      </w:r>
      <w:r>
        <w:rPr>
          <w:rFonts w:hint="eastAsia" w:hAnsi="宋体" w:cs="宋体"/>
          <w:b/>
          <w:sz w:val="24"/>
          <w:szCs w:val="24"/>
          <w:lang w:val="zh-CN"/>
        </w:rPr>
        <w:t>. 开标</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4</w:t>
      </w:r>
      <w:r>
        <w:rPr>
          <w:rFonts w:hint="eastAsia" w:hAnsi="宋体" w:cs="宋体"/>
          <w:sz w:val="24"/>
          <w:szCs w:val="24"/>
          <w:lang w:val="zh-CN"/>
        </w:rPr>
        <w:t>.1 招标人将按采购文件规定的时间和地点组织公开开标。开标由代理机构主持，邀请供应商参加。谈判小组成员不得参加开标活动。</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4</w:t>
      </w:r>
      <w:r>
        <w:rPr>
          <w:rFonts w:hint="eastAsia" w:hAnsi="宋体" w:cs="宋体"/>
          <w:sz w:val="24"/>
          <w:szCs w:val="24"/>
          <w:lang w:val="zh-CN"/>
        </w:rPr>
        <w:t>.</w:t>
      </w:r>
      <w:r>
        <w:rPr>
          <w:rFonts w:hint="eastAsia" w:hAnsi="宋体" w:cs="宋体"/>
          <w:sz w:val="24"/>
          <w:szCs w:val="24"/>
        </w:rPr>
        <w:t>2</w:t>
      </w:r>
      <w:r>
        <w:rPr>
          <w:rFonts w:hint="eastAsia" w:hAnsi="宋体" w:cs="宋体"/>
          <w:sz w:val="24"/>
          <w:szCs w:val="24"/>
          <w:lang w:val="zh-CN"/>
        </w:rPr>
        <w:t xml:space="preserve"> 开标时，由供应商或者其推选的代表检查纸质投标文件和</w:t>
      </w:r>
      <w:r>
        <w:rPr>
          <w:rFonts w:hint="eastAsia" w:hAnsi="宋体" w:cs="宋体"/>
          <w:sz w:val="24"/>
          <w:szCs w:val="24"/>
        </w:rPr>
        <w:t>备份文件</w:t>
      </w:r>
      <w:r>
        <w:rPr>
          <w:rFonts w:hint="eastAsia" w:hAnsi="宋体" w:cs="宋体"/>
          <w:sz w:val="24"/>
          <w:szCs w:val="24"/>
          <w:lang w:val="zh-CN"/>
        </w:rPr>
        <w:t>（</w:t>
      </w:r>
      <w:r>
        <w:rPr>
          <w:rFonts w:hint="eastAsia" w:hAnsi="宋体" w:cs="宋体"/>
          <w:sz w:val="24"/>
          <w:szCs w:val="24"/>
        </w:rPr>
        <w:t>使用电子介质存储</w:t>
      </w:r>
      <w:r>
        <w:rPr>
          <w:rFonts w:hint="eastAsia" w:hAnsi="宋体" w:cs="宋体"/>
          <w:sz w:val="24"/>
          <w:szCs w:val="24"/>
          <w:lang w:val="zh-CN"/>
        </w:rPr>
        <w:t>）</w:t>
      </w:r>
      <w:r>
        <w:rPr>
          <w:rFonts w:hint="eastAsia" w:hAnsi="宋体" w:cs="宋体"/>
          <w:sz w:val="24"/>
          <w:szCs w:val="24"/>
        </w:rPr>
        <w:t>的</w:t>
      </w:r>
      <w:r>
        <w:rPr>
          <w:rFonts w:hint="eastAsia" w:hAnsi="宋体" w:cs="宋体"/>
          <w:sz w:val="24"/>
          <w:szCs w:val="24"/>
          <w:lang w:val="zh-CN"/>
        </w:rPr>
        <w:t>密封情况；经确认无误后进行电子投标文件的解密。解密后宣布供应商名称、修改和撤回投标的通知和采购文件规定的需要宣布的其他内容（如有的话）。</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24.</w:t>
      </w:r>
      <w:r>
        <w:rPr>
          <w:rFonts w:hint="eastAsia" w:hAnsi="宋体" w:cs="宋体"/>
          <w:sz w:val="24"/>
          <w:szCs w:val="24"/>
        </w:rPr>
        <w:t>2</w:t>
      </w:r>
      <w:r>
        <w:rPr>
          <w:rFonts w:hint="eastAsia" w:hAnsi="宋体" w:cs="宋体"/>
          <w:sz w:val="24"/>
          <w:szCs w:val="24"/>
          <w:lang w:val="zh-CN"/>
        </w:rPr>
        <w:t>.1 电子投标文件的解密</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全流程电子化交易项目电子投标文件采用双重加密。解密需分标段进行两次解密。</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（1）供应商解密：供应商使用本单位CA数字证书远程或现场进行解密。需开标现场使用一体机进行解密的，请在代理机构引导下进行。</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（2）代理机构解密：代理机构按电子投标文件到达交易系统的先后顺序，使用本单位CA数字证书进行再次解密。</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24.</w:t>
      </w:r>
      <w:r>
        <w:rPr>
          <w:rFonts w:hint="eastAsia" w:hAnsi="宋体" w:cs="宋体"/>
          <w:sz w:val="24"/>
          <w:szCs w:val="24"/>
        </w:rPr>
        <w:t>2</w:t>
      </w:r>
      <w:r>
        <w:rPr>
          <w:rFonts w:hint="eastAsia" w:hAnsi="宋体" w:cs="宋体"/>
          <w:sz w:val="24"/>
          <w:szCs w:val="24"/>
          <w:lang w:val="zh-CN"/>
        </w:rPr>
        <w:t>.2 电子投标文件解密异常情况处理</w:t>
      </w:r>
    </w:p>
    <w:p>
      <w:pPr>
        <w:autoSpaceDE w:val="0"/>
        <w:autoSpaceDN w:val="0"/>
        <w:adjustRightInd w:val="0"/>
        <w:spacing w:line="360" w:lineRule="auto"/>
        <w:rPr>
          <w:rFonts w:hAnsi="宋体" w:cs="宋体"/>
          <w:color w:val="000000" w:themeColor="text1"/>
          <w:sz w:val="24"/>
          <w:szCs w:val="24"/>
          <w:lang w:val="zh-CN"/>
          <w14:textFill>
            <w14:solidFill>
              <w14:schemeClr w14:val="tx1"/>
            </w14:solidFill>
          </w14:textFill>
        </w:rPr>
      </w:pPr>
      <w:r>
        <w:rPr>
          <w:rFonts w:hint="eastAsia" w:hAnsi="宋体" w:cs="宋体"/>
          <w:sz w:val="24"/>
          <w:szCs w:val="24"/>
          <w:lang w:val="zh-CN"/>
        </w:rPr>
        <w:t>（</w:t>
      </w:r>
      <w:r>
        <w:rPr>
          <w:rFonts w:hint="eastAsia" w:hAnsi="宋体" w:cs="宋体"/>
          <w:sz w:val="24"/>
          <w:szCs w:val="24"/>
        </w:rPr>
        <w:t>1</w:t>
      </w:r>
      <w:r>
        <w:rPr>
          <w:rFonts w:hint="eastAsia" w:hAnsi="宋体" w:cs="宋体"/>
          <w:sz w:val="24"/>
          <w:szCs w:val="24"/>
          <w:lang w:val="zh-CN"/>
        </w:rPr>
        <w:t>）</w:t>
      </w:r>
      <w:r>
        <w:rPr>
          <w:rFonts w:hint="eastAsia" w:hAnsi="宋体" w:cs="宋体"/>
          <w:color w:val="000000" w:themeColor="text1"/>
          <w:sz w:val="24"/>
          <w:szCs w:val="24"/>
          <w:lang w:val="zh-CN"/>
          <w14:textFill>
            <w14:solidFill>
              <w14:schemeClr w14:val="tx1"/>
            </w14:solidFill>
          </w14:textFill>
        </w:rPr>
        <w:t>因供应商原因电子投标文件解密失败的，由系统技术人员协助供应商将备份文件（电子介质存储）导入系统。若备份文件（电子介质存储）无法导入系统或导入系统仍无法解密的，其投标将被拒绝。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hAnsi="宋体" w:cs="宋体"/>
          <w:bCs/>
          <w:sz w:val="24"/>
          <w:szCs w:val="24"/>
        </w:rPr>
      </w:pPr>
      <w:r>
        <w:rPr>
          <w:rFonts w:hint="eastAsia" w:hAnsi="宋体" w:cs="宋体"/>
          <w:sz w:val="24"/>
          <w:szCs w:val="24"/>
          <w:lang w:val="zh-CN"/>
        </w:rPr>
        <w:t>2</w:t>
      </w:r>
      <w:r>
        <w:rPr>
          <w:rFonts w:hint="eastAsia" w:hAnsi="宋体" w:cs="宋体"/>
          <w:sz w:val="24"/>
          <w:szCs w:val="24"/>
        </w:rPr>
        <w:t>4</w:t>
      </w:r>
      <w:r>
        <w:rPr>
          <w:rFonts w:hint="eastAsia" w:hAnsi="宋体" w:cs="宋体"/>
          <w:sz w:val="24"/>
          <w:szCs w:val="24"/>
          <w:lang w:val="zh-CN"/>
        </w:rPr>
        <w:t>.</w:t>
      </w:r>
      <w:r>
        <w:rPr>
          <w:rFonts w:hint="eastAsia" w:hAnsi="宋体" w:cs="宋体"/>
          <w:sz w:val="24"/>
          <w:szCs w:val="24"/>
        </w:rPr>
        <w:t>3</w:t>
      </w:r>
      <w:r>
        <w:rPr>
          <w:rFonts w:hint="eastAsia" w:hAnsi="宋体" w:cs="宋体"/>
          <w:bCs/>
          <w:sz w:val="24"/>
          <w:szCs w:val="24"/>
        </w:rPr>
        <w:t>开标过程</w:t>
      </w:r>
      <w:r>
        <w:rPr>
          <w:rFonts w:hint="eastAsia" w:hAnsi="宋体" w:cs="宋体"/>
          <w:sz w:val="24"/>
          <w:szCs w:val="24"/>
          <w:lang w:val="zh-CN"/>
        </w:rPr>
        <w:t>由采购代理机构负</w:t>
      </w:r>
      <w:r>
        <w:rPr>
          <w:rFonts w:hint="eastAsia" w:hAnsi="宋体" w:cs="宋体"/>
          <w:bCs/>
          <w:sz w:val="24"/>
          <w:szCs w:val="24"/>
        </w:rPr>
        <w:t>责记录，由参加开标的各供应商代表和相关工作人员签字确认后随采购文件一并存档。</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bCs/>
          <w:sz w:val="24"/>
          <w:szCs w:val="24"/>
        </w:rPr>
        <w:t xml:space="preserve">24.4 </w:t>
      </w:r>
      <w:r>
        <w:rPr>
          <w:rFonts w:hint="eastAsia" w:hAnsi="宋体" w:cs="宋体"/>
          <w:sz w:val="24"/>
          <w:szCs w:val="24"/>
          <w:lang w:val="zh-CN"/>
        </w:rPr>
        <w:t>供应商代表对开标过程和开标记录有疑义，以及认为采购人、采购代理机构相关工作人员有需要回避的情形的，应当场提出询问或者回避申请。采购人、采购代理机构对供应商代表提出的询问或者回避申请应当及时处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4</w:t>
      </w:r>
      <w:r>
        <w:rPr>
          <w:rFonts w:hint="eastAsia" w:hAnsi="宋体" w:cs="宋体"/>
          <w:sz w:val="24"/>
          <w:szCs w:val="24"/>
          <w:lang w:val="zh-CN"/>
        </w:rPr>
        <w:t>.5供应商未参加开标的，视同认可开标结果。</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5</w:t>
      </w:r>
      <w:r>
        <w:rPr>
          <w:rFonts w:hint="eastAsia" w:hAnsi="宋体" w:cs="宋体"/>
          <w:b/>
          <w:sz w:val="24"/>
          <w:szCs w:val="24"/>
          <w:lang w:val="zh-CN"/>
        </w:rPr>
        <w:t>.谈判小组的组成</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5</w:t>
      </w:r>
      <w:r>
        <w:rPr>
          <w:rFonts w:hint="eastAsia" w:hAnsi="宋体" w:cs="宋体"/>
          <w:sz w:val="24"/>
          <w:szCs w:val="24"/>
          <w:lang w:val="zh-CN"/>
        </w:rPr>
        <w:t>．1 招标人将依法组建谈判小组，谈判小组由采购人代表</w:t>
      </w:r>
      <w:r>
        <w:rPr>
          <w:rFonts w:hint="eastAsia" w:hAnsi="宋体" w:cs="宋体"/>
          <w:sz w:val="24"/>
          <w:szCs w:val="24"/>
        </w:rPr>
        <w:t>1人</w:t>
      </w:r>
      <w:r>
        <w:rPr>
          <w:rFonts w:hint="eastAsia" w:hAnsi="宋体" w:cs="宋体"/>
          <w:sz w:val="24"/>
          <w:szCs w:val="24"/>
          <w:lang w:val="zh-CN"/>
        </w:rPr>
        <w:t>和评审专家</w:t>
      </w:r>
      <w:r>
        <w:rPr>
          <w:rFonts w:hint="eastAsia" w:hAnsi="宋体" w:cs="宋体"/>
          <w:sz w:val="24"/>
          <w:szCs w:val="24"/>
        </w:rPr>
        <w:t>2人</w:t>
      </w:r>
      <w:r>
        <w:rPr>
          <w:rFonts w:hint="eastAsia" w:hAnsi="宋体" w:cs="宋体"/>
          <w:sz w:val="24"/>
          <w:szCs w:val="24"/>
          <w:lang w:val="zh-CN"/>
        </w:rPr>
        <w:t>组成，成员人数应当为3人以上单数，其中评审专家的人数不少于谈判小组成员总数的三分之二。评审专家依法从政府采购评审专家库中随机抽取。</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25.2 谈判小组须对采购文件进行确认。</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5</w:t>
      </w:r>
      <w:r>
        <w:rPr>
          <w:rFonts w:hint="eastAsia" w:hAnsi="宋体" w:cs="宋体"/>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5</w:t>
      </w:r>
      <w:r>
        <w:rPr>
          <w:rFonts w:hint="eastAsia" w:hAnsi="宋体" w:cs="宋体"/>
          <w:sz w:val="24"/>
          <w:szCs w:val="24"/>
          <w:lang w:val="zh-CN"/>
        </w:rPr>
        <w:t>.3 评审专家与供应商存在下列利害关系之一的,应当回避:</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5</w:t>
      </w:r>
      <w:r>
        <w:rPr>
          <w:rFonts w:hint="eastAsia" w:hAnsi="宋体" w:cs="宋体"/>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5</w:t>
      </w:r>
      <w:r>
        <w:rPr>
          <w:rFonts w:hint="eastAsia" w:hAnsi="宋体" w:cs="宋体"/>
          <w:sz w:val="24"/>
          <w:szCs w:val="24"/>
          <w:lang w:val="zh-CN"/>
        </w:rPr>
        <w:t>.5 采购人不得担任评标小组长。</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5</w:t>
      </w:r>
      <w:r>
        <w:rPr>
          <w:rFonts w:hint="eastAsia" w:hAnsi="宋体" w:cs="宋体"/>
          <w:sz w:val="24"/>
          <w:szCs w:val="24"/>
          <w:lang w:val="zh-CN"/>
        </w:rPr>
        <w:t>.6 采购人可以在评标前说明项目背景和采购需求，说明内容不得含有歧视性、倾向性意见，不得超出采购文件所述范围。说明应当提交书面材料，并随采购文件一并存档。</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25.7 谈判小组成员名单在评标结果公告前应当保密。</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6</w:t>
      </w:r>
      <w:r>
        <w:rPr>
          <w:rFonts w:hint="eastAsia" w:hAnsi="宋体" w:cs="宋体"/>
          <w:b/>
          <w:sz w:val="24"/>
          <w:szCs w:val="24"/>
          <w:lang w:val="zh-CN"/>
        </w:rPr>
        <w:t>. 资格性审查</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开标结束后，谈判小组</w:t>
      </w:r>
      <w:r>
        <w:rPr>
          <w:rFonts w:hint="eastAsia" w:hAnsi="宋体" w:cs="宋体"/>
          <w:bCs/>
          <w:sz w:val="24"/>
          <w:szCs w:val="24"/>
        </w:rPr>
        <w:t>依法对供应商的资格进行审查。</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7</w:t>
      </w:r>
      <w:r>
        <w:rPr>
          <w:rFonts w:hint="eastAsia" w:hAnsi="宋体" w:cs="宋体"/>
          <w:b/>
          <w:sz w:val="24"/>
          <w:szCs w:val="24"/>
          <w:lang w:val="zh-CN"/>
        </w:rPr>
        <w:t>. 符合性审查</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7</w:t>
      </w:r>
      <w:r>
        <w:rPr>
          <w:rFonts w:hint="eastAsia" w:hAnsi="宋体" w:cs="宋体"/>
          <w:sz w:val="24"/>
          <w:szCs w:val="24"/>
          <w:lang w:val="zh-CN"/>
        </w:rPr>
        <w:t>.1 谈判小组依据有关法律法规和采购文件的规定，对符合资格的供应商的投标文件进行符合性审查，以确定其是否满足采购文件的实质性要求。</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7</w:t>
      </w:r>
      <w:r>
        <w:rPr>
          <w:rFonts w:hint="eastAsia" w:hAnsi="宋体" w:cs="宋体"/>
          <w:sz w:val="24"/>
          <w:szCs w:val="24"/>
          <w:lang w:val="zh-CN"/>
        </w:rPr>
        <w:t>.2 审查、评价投标文件是否符合采购文件的商务、技术等实质性要求。</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7</w:t>
      </w:r>
      <w:r>
        <w:rPr>
          <w:rFonts w:hint="eastAsia" w:hAnsi="宋体" w:cs="宋体"/>
          <w:sz w:val="24"/>
          <w:szCs w:val="24"/>
          <w:lang w:val="zh-CN"/>
        </w:rPr>
        <w:t>.3 可要求供应商对投标文件有关事项作出澄清或者说明。</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28.谈判</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28.1谈判轮数：由谈判小组根据谈判现场的实际情况确定。</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28.2谈判方式：采取网络谈判方式，供应商携带公司CA证书，到中心政府采购二部指定地点，使用CA登录系统进行网上谈判。</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28.3谈判小组所有成员应当集中与单一供应商分别进行谈判，并给予所有参加谈判的供应商平等的谈判机会。</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28.4在谈判过程中，谈判小组可以根据谈判文件和谈判情况实质性变动采购需求中的技术、服务要求以及合同草案条款，但不得变动谈判文件中的其他内容。实质性变动的内容，须经采购人代表确认。</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对谈判文件作出的实质性变动是谈判文件的有效组成部分，谈判小组应当及时以书面形式同时通知所有参加谈判的供应商。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28.5最后报价</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28.5.1谈判结束后，谈判小组应当要求所有参加谈判的供应商在规定时间内进行最后报价。</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28.5.2请供应商使用CA证书登录许昌市公共资源交易平台系统，进行网上最后报价 [最后总报价及最后分项（如果项目需求中有分项的话）报价word版本电子版]，最后以谈判组专家发起谈判限时10分钟，如未按时报价者以第一轮报价为准；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28.5.3最后报价是供应商响应文件的有效组成部分。</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9</w:t>
      </w:r>
      <w:r>
        <w:rPr>
          <w:rFonts w:hint="eastAsia" w:hAnsi="宋体" w:cs="宋体"/>
          <w:b/>
          <w:sz w:val="24"/>
          <w:szCs w:val="24"/>
          <w:lang w:val="zh-CN"/>
        </w:rPr>
        <w:t>. 投标文件的澄清</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9</w:t>
      </w:r>
      <w:r>
        <w:rPr>
          <w:rFonts w:hint="eastAsia" w:hAnsi="宋体" w:cs="宋体"/>
          <w:sz w:val="24"/>
          <w:szCs w:val="24"/>
          <w:lang w:val="zh-CN"/>
        </w:rPr>
        <w:t>.1 对于投标文件中含义不明确、同类问题表述不一致或者有明显文字和计算错误的内容，谈判小组应当以书面形式要求供应商作出必要的澄清、说明或者补正。</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9</w:t>
      </w:r>
      <w:r>
        <w:rPr>
          <w:rFonts w:hint="eastAsia" w:hAnsi="宋体" w:cs="宋体"/>
          <w:sz w:val="24"/>
          <w:szCs w:val="24"/>
          <w:lang w:val="zh-CN"/>
        </w:rPr>
        <w:t>.2 供应商的澄清、说明或者补正应当采用书面形式，并加盖公章，或者由法定代表人或其授权的代表签字。供应商的澄清、说明或者补正不得超出投标文件的范围或者改变投标文件的实质性内容。</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9</w:t>
      </w:r>
      <w:r>
        <w:rPr>
          <w:rFonts w:hint="eastAsia" w:hAnsi="宋体" w:cs="宋体"/>
          <w:sz w:val="24"/>
          <w:szCs w:val="24"/>
          <w:lang w:val="zh-CN"/>
        </w:rPr>
        <w:t>.3 供应商的澄清文件是其投标文件的组成部分。</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30. 投标文件报价出现前后不一致的修正</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30.1 投标文件中开标一览表(报价表)内容与投标文件中相应内容不一致的，以开标一览表(报价表)为准；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30.2 大写金额和小写金额不一致的，以大写金额为准；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30.3 单价金额小数点或者百分比有明显错位的，以开标一览表的总价为准，并修改单价；</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30.4 总价金额与按单价汇总金额不一致的，以单价金额计算结果为准。同时出现两种以上不一致的，按照前款规定的顺序修正。修正后的报价按照“供应商须知”2</w:t>
      </w:r>
      <w:r>
        <w:rPr>
          <w:rFonts w:hint="eastAsia" w:hAnsi="宋体" w:cs="宋体"/>
          <w:sz w:val="24"/>
          <w:szCs w:val="24"/>
        </w:rPr>
        <w:t>8</w:t>
      </w:r>
      <w:r>
        <w:rPr>
          <w:rFonts w:hint="eastAsia" w:hAnsi="宋体" w:cs="宋体"/>
          <w:sz w:val="24"/>
          <w:szCs w:val="24"/>
          <w:lang w:val="zh-CN"/>
        </w:rPr>
        <w:t>.2规定经供应商确认后产生约束力，供应商不确认的，其投标无效。</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31.投标无效情形</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31.1 投标文件属下列情况之一的，按照无效投标处理：</w:t>
      </w:r>
    </w:p>
    <w:p>
      <w:pPr>
        <w:tabs>
          <w:tab w:val="left" w:pos="1260"/>
        </w:tabs>
        <w:autoSpaceDE w:val="0"/>
        <w:autoSpaceDN w:val="0"/>
        <w:spacing w:line="360" w:lineRule="auto"/>
        <w:contextualSpacing/>
        <w:rPr>
          <w:rFonts w:hint="eastAsia" w:hAnsi="宋体" w:cs="宋体"/>
          <w:sz w:val="24"/>
          <w:szCs w:val="24"/>
          <w:lang w:val="zh-CN"/>
        </w:rPr>
      </w:pPr>
      <w:r>
        <w:rPr>
          <w:rFonts w:hint="eastAsia" w:hAnsi="宋体" w:cs="宋体"/>
          <w:sz w:val="24"/>
          <w:szCs w:val="24"/>
          <w:lang w:val="zh-CN"/>
        </w:rPr>
        <w:t>31.1.</w:t>
      </w:r>
      <w:r>
        <w:rPr>
          <w:rFonts w:hint="eastAsia" w:hAnsi="宋体" w:cs="宋体"/>
          <w:sz w:val="24"/>
          <w:szCs w:val="24"/>
        </w:rPr>
        <w:t>1</w:t>
      </w:r>
      <w:r>
        <w:rPr>
          <w:rFonts w:hint="eastAsia" w:hAnsi="宋体" w:cs="宋体"/>
          <w:sz w:val="24"/>
          <w:szCs w:val="24"/>
          <w:lang w:val="zh-CN"/>
        </w:rPr>
        <w:t xml:space="preserve"> 未按照谈判文件的规定提交投标承诺函的；</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31.1.</w:t>
      </w:r>
      <w:r>
        <w:rPr>
          <w:rFonts w:hint="eastAsia" w:hAnsi="宋体" w:cs="宋体"/>
          <w:sz w:val="24"/>
          <w:szCs w:val="24"/>
        </w:rPr>
        <w:t>2</w:t>
      </w:r>
      <w:r>
        <w:rPr>
          <w:rFonts w:hint="eastAsia" w:hAnsi="宋体" w:cs="宋体"/>
          <w:sz w:val="24"/>
          <w:szCs w:val="24"/>
          <w:lang w:val="zh-CN"/>
        </w:rPr>
        <w:t>投标文件未按采购文件要求签署、盖章的；</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 xml:space="preserve"> 31.1.</w:t>
      </w:r>
      <w:r>
        <w:rPr>
          <w:rFonts w:hint="eastAsia" w:hAnsi="宋体" w:cs="宋体"/>
          <w:sz w:val="24"/>
          <w:szCs w:val="24"/>
        </w:rPr>
        <w:t>3</w:t>
      </w:r>
      <w:r>
        <w:rPr>
          <w:rFonts w:hint="eastAsia" w:hAnsi="宋体" w:cs="宋体"/>
          <w:sz w:val="24"/>
          <w:szCs w:val="24"/>
          <w:lang w:val="zh-CN"/>
        </w:rPr>
        <w:t>不具备采购文件中规定的资格要求的；</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 xml:space="preserve"> 31.1.</w:t>
      </w:r>
      <w:r>
        <w:rPr>
          <w:rFonts w:hint="eastAsia" w:hAnsi="宋体" w:cs="宋体"/>
          <w:sz w:val="24"/>
          <w:szCs w:val="24"/>
        </w:rPr>
        <w:t>4</w:t>
      </w:r>
      <w:r>
        <w:rPr>
          <w:rFonts w:hint="eastAsia" w:hAnsi="宋体" w:cs="宋体"/>
          <w:sz w:val="24"/>
          <w:szCs w:val="24"/>
          <w:lang w:val="zh-CN"/>
        </w:rPr>
        <w:t>报价超过采购文件中规定的预算金额或者最高限价的；</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 xml:space="preserve"> 31.1.</w:t>
      </w:r>
      <w:r>
        <w:rPr>
          <w:rFonts w:hint="eastAsia" w:hAnsi="宋体" w:cs="宋体"/>
          <w:sz w:val="24"/>
          <w:szCs w:val="24"/>
          <w:lang w:val="en-US" w:eastAsia="zh-CN"/>
        </w:rPr>
        <w:t>5</w:t>
      </w:r>
      <w:r>
        <w:rPr>
          <w:rFonts w:hint="eastAsia" w:hAnsi="宋体" w:cs="宋体"/>
          <w:sz w:val="24"/>
          <w:szCs w:val="24"/>
          <w:lang w:val="zh-CN"/>
        </w:rPr>
        <w:t>投标文件含有采购人不能接受的附加条件的。</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31.2 有下列情形之一的，视为供应商串通投标，其投标无效：</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31.2.1 不同供应商的投标文件由同一单位或者个人编制；</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31.2.2 不同供应商委托同一单位或者个人办理投标事宜；</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31.2.3 不同供应商的投标文件载明的项目管理成员或者联系人员为同一人；</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31.2.4 不同供应商的投标文件异常一致或者投标报价呈规律性差异；</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31.2.5 不同供应商的投标文件相互混装；</w:t>
      </w:r>
    </w:p>
    <w:p>
      <w:pPr>
        <w:spacing w:line="360" w:lineRule="auto"/>
        <w:rPr>
          <w:rFonts w:hAnsi="宋体" w:cs="宋体"/>
          <w:sz w:val="24"/>
          <w:szCs w:val="24"/>
        </w:rPr>
      </w:pPr>
      <w:r>
        <w:rPr>
          <w:rFonts w:hint="eastAsia" w:hAnsi="宋体" w:cs="宋体"/>
          <w:sz w:val="24"/>
          <w:szCs w:val="24"/>
          <w:lang w:val="zh-CN"/>
        </w:rPr>
        <w:t>31.3</w:t>
      </w:r>
      <w:r>
        <w:rPr>
          <w:rFonts w:hint="eastAsia" w:hAnsi="宋体" w:cs="宋体"/>
          <w:sz w:val="24"/>
          <w:szCs w:val="24"/>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rPr>
          <w:rFonts w:hAnsi="宋体" w:cs="宋体"/>
          <w:sz w:val="24"/>
          <w:szCs w:val="24"/>
        </w:rPr>
      </w:pPr>
      <w:r>
        <w:rPr>
          <w:rFonts w:hint="eastAsia" w:hAnsi="宋体" w:cs="宋体"/>
          <w:sz w:val="24"/>
          <w:szCs w:val="24"/>
        </w:rPr>
        <w:t>（一）提供虚假材料谋取中标、成交的；</w:t>
      </w:r>
    </w:p>
    <w:p>
      <w:pPr>
        <w:spacing w:line="360" w:lineRule="auto"/>
        <w:rPr>
          <w:rFonts w:hAnsi="宋体" w:cs="宋体"/>
          <w:sz w:val="24"/>
          <w:szCs w:val="24"/>
        </w:rPr>
      </w:pPr>
      <w:r>
        <w:rPr>
          <w:rFonts w:hint="eastAsia" w:hAnsi="宋体" w:cs="宋体"/>
          <w:sz w:val="24"/>
          <w:szCs w:val="24"/>
        </w:rPr>
        <w:t>（二）采取不正当手段诋毁、排挤其他供应商的；</w:t>
      </w:r>
    </w:p>
    <w:p>
      <w:pPr>
        <w:spacing w:line="360" w:lineRule="auto"/>
        <w:rPr>
          <w:rFonts w:hAnsi="宋体" w:cs="宋体"/>
          <w:sz w:val="24"/>
          <w:szCs w:val="24"/>
        </w:rPr>
      </w:pPr>
      <w:r>
        <w:rPr>
          <w:rFonts w:hint="eastAsia" w:hAnsi="宋体" w:cs="宋体"/>
          <w:sz w:val="24"/>
          <w:szCs w:val="24"/>
        </w:rPr>
        <w:t>（三）与采购人、其他供应商或者采购代理机构恶意串通的；</w:t>
      </w:r>
    </w:p>
    <w:p>
      <w:pPr>
        <w:spacing w:line="360" w:lineRule="auto"/>
        <w:rPr>
          <w:rFonts w:hAnsi="宋体" w:cs="宋体"/>
          <w:sz w:val="24"/>
          <w:szCs w:val="24"/>
        </w:rPr>
      </w:pPr>
      <w:r>
        <w:rPr>
          <w:rFonts w:hint="eastAsia" w:hAnsi="宋体" w:cs="宋体"/>
          <w:sz w:val="24"/>
          <w:szCs w:val="24"/>
        </w:rPr>
        <w:t>（四）向采购人、采购代理机构行贿或者提供其他不正当利益的；</w:t>
      </w:r>
    </w:p>
    <w:p>
      <w:pPr>
        <w:spacing w:line="360" w:lineRule="auto"/>
        <w:rPr>
          <w:rFonts w:hAnsi="宋体" w:cs="宋体"/>
          <w:sz w:val="24"/>
          <w:szCs w:val="24"/>
        </w:rPr>
      </w:pPr>
      <w:r>
        <w:rPr>
          <w:rFonts w:hint="eastAsia" w:hAnsi="宋体" w:cs="宋体"/>
          <w:sz w:val="24"/>
          <w:szCs w:val="24"/>
        </w:rPr>
        <w:t>（五）在招标采购过程中与采购人进行协商谈判的；</w:t>
      </w:r>
    </w:p>
    <w:p>
      <w:pPr>
        <w:spacing w:line="360" w:lineRule="auto"/>
        <w:rPr>
          <w:rFonts w:hAnsi="宋体" w:cs="宋体"/>
          <w:sz w:val="24"/>
          <w:szCs w:val="24"/>
        </w:rPr>
      </w:pPr>
      <w:r>
        <w:rPr>
          <w:rFonts w:hint="eastAsia" w:hAnsi="宋体" w:cs="宋体"/>
          <w:sz w:val="24"/>
          <w:szCs w:val="24"/>
        </w:rPr>
        <w:t>（六）拒绝有关部门监督检查或者提供虚假情况的。</w:t>
      </w:r>
    </w:p>
    <w:p>
      <w:pPr>
        <w:spacing w:line="360" w:lineRule="auto"/>
        <w:rPr>
          <w:rFonts w:hAnsi="宋体" w:cs="宋体"/>
          <w:sz w:val="24"/>
          <w:szCs w:val="24"/>
        </w:rPr>
      </w:pPr>
      <w:r>
        <w:rPr>
          <w:rFonts w:hint="eastAsia" w:hAnsi="宋体" w:cs="宋体"/>
          <w:sz w:val="24"/>
          <w:szCs w:val="24"/>
        </w:rPr>
        <w:t>供应商有前款第（一）至（五）项情形之一的，中标、成交无效。</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rPr>
        <w:t xml:space="preserve">31.4 </w:t>
      </w:r>
      <w:r>
        <w:rPr>
          <w:rFonts w:hint="eastAsia" w:hAnsi="宋体" w:cs="宋体"/>
          <w:sz w:val="24"/>
          <w:szCs w:val="24"/>
          <w:lang w:val="zh-CN"/>
        </w:rPr>
        <w:t>供应商应当遵循公平竞争的原则，不得恶意串通，不得妨碍其他供应商的竞争行为，不得损害采购人或者其他供应商的合法权益。在评标过程中发现供应商有上述情形的，谈判小组应当认定其投标无效，并书面报告本级财政部门。</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31.5 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31.6 法律、法规和采购文件规定的其他无效情形。</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w:t>
      </w:r>
      <w:r>
        <w:rPr>
          <w:rFonts w:hint="eastAsia" w:hAnsi="宋体" w:cs="宋体"/>
          <w:b/>
          <w:sz w:val="24"/>
          <w:szCs w:val="24"/>
        </w:rPr>
        <w:t>2</w:t>
      </w:r>
      <w:r>
        <w:rPr>
          <w:rFonts w:hint="eastAsia" w:hAnsi="宋体" w:cs="宋体"/>
          <w:b/>
          <w:sz w:val="24"/>
          <w:szCs w:val="24"/>
          <w:lang w:val="zh-CN"/>
        </w:rPr>
        <w:t>.成交原则</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谈判小组应当从质量和服务均能满足采购文件实质性响应要求的供应商中，按照最后报价由低到高的顺序提出1名以上成交候选人。</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w:t>
      </w:r>
      <w:r>
        <w:rPr>
          <w:rFonts w:hint="eastAsia" w:hAnsi="宋体" w:cs="宋体"/>
          <w:b/>
          <w:sz w:val="24"/>
          <w:szCs w:val="24"/>
        </w:rPr>
        <w:t>3</w:t>
      </w:r>
      <w:r>
        <w:rPr>
          <w:rFonts w:hint="eastAsia" w:hAnsi="宋体" w:cs="宋体"/>
          <w:b/>
          <w:sz w:val="24"/>
          <w:szCs w:val="24"/>
          <w:lang w:val="zh-CN"/>
        </w:rPr>
        <w:t>.评审意见无效情形</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谈判小组及其成员有下列行为之一的，其评审意见无效：</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.1 确定参与评标至评标结束前私自接触供应商；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.2 接受供应商提出的与投标文件不一致的澄清或者说明，《供应商须知》2</w:t>
      </w:r>
      <w:r>
        <w:rPr>
          <w:rFonts w:hint="eastAsia" w:hAnsi="宋体" w:cs="宋体"/>
          <w:sz w:val="24"/>
          <w:szCs w:val="24"/>
        </w:rPr>
        <w:t>6</w:t>
      </w:r>
      <w:r>
        <w:rPr>
          <w:rFonts w:hint="eastAsia" w:hAnsi="宋体" w:cs="宋体"/>
          <w:sz w:val="24"/>
          <w:szCs w:val="24"/>
          <w:lang w:val="zh-CN"/>
        </w:rPr>
        <w:t>条规定的情形除外；</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.4 对需要专业判断的主观评审因素协商评分；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.5 在评标过程中擅离职守，影响评标程序正常进行的；</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.6 记录、复制或者带走任何评标资料；</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.7 其他不遵守评标纪律的行为。</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w:t>
      </w:r>
      <w:r>
        <w:rPr>
          <w:rFonts w:hint="eastAsia" w:hAnsi="宋体" w:cs="宋体"/>
          <w:b/>
          <w:sz w:val="24"/>
          <w:szCs w:val="24"/>
        </w:rPr>
        <w:t>4</w:t>
      </w:r>
      <w:r>
        <w:rPr>
          <w:rFonts w:hint="eastAsia" w:hAnsi="宋体" w:cs="宋体"/>
          <w:b/>
          <w:sz w:val="24"/>
          <w:szCs w:val="24"/>
          <w:lang w:val="zh-CN"/>
        </w:rPr>
        <w:t>. 保密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4</w:t>
      </w:r>
      <w:r>
        <w:rPr>
          <w:rFonts w:hint="eastAsia" w:hAnsi="宋体" w:cs="宋体"/>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4</w:t>
      </w:r>
      <w:r>
        <w:rPr>
          <w:rFonts w:hint="eastAsia" w:hAnsi="宋体" w:cs="宋体"/>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hAnsi="宋体" w:cs="宋体"/>
          <w:sz w:val="24"/>
          <w:szCs w:val="24"/>
        </w:rPr>
      </w:pPr>
    </w:p>
    <w:p>
      <w:pPr>
        <w:tabs>
          <w:tab w:val="left" w:pos="1260"/>
        </w:tabs>
        <w:autoSpaceDE w:val="0"/>
        <w:autoSpaceDN w:val="0"/>
        <w:spacing w:line="360" w:lineRule="auto"/>
        <w:contextualSpacing/>
        <w:jc w:val="center"/>
        <w:rPr>
          <w:rFonts w:hAnsi="宋体" w:cs="宋体"/>
          <w:b/>
          <w:sz w:val="24"/>
          <w:szCs w:val="24"/>
        </w:rPr>
      </w:pPr>
      <w:r>
        <w:rPr>
          <w:rFonts w:hint="eastAsia" w:hAnsi="宋体" w:cs="宋体"/>
          <w:b/>
          <w:sz w:val="24"/>
          <w:szCs w:val="24"/>
        </w:rPr>
        <w:t>六、定标和授予合同</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w:t>
      </w:r>
      <w:r>
        <w:rPr>
          <w:rFonts w:hint="eastAsia" w:hAnsi="宋体" w:cs="宋体"/>
          <w:b/>
          <w:sz w:val="24"/>
          <w:szCs w:val="24"/>
        </w:rPr>
        <w:t>5</w:t>
      </w:r>
      <w:r>
        <w:rPr>
          <w:rFonts w:hint="eastAsia" w:hAnsi="宋体" w:cs="宋体"/>
          <w:b/>
          <w:sz w:val="24"/>
          <w:szCs w:val="24"/>
          <w:lang w:val="zh-CN"/>
        </w:rPr>
        <w:t>. 确定成交人</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5</w:t>
      </w:r>
      <w:r>
        <w:rPr>
          <w:rFonts w:hint="eastAsia" w:hAnsi="宋体" w:cs="宋体"/>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5</w:t>
      </w:r>
      <w:r>
        <w:rPr>
          <w:rFonts w:hint="eastAsia" w:hAnsi="宋体" w:cs="宋体"/>
          <w:sz w:val="24"/>
          <w:szCs w:val="24"/>
          <w:lang w:val="zh-CN"/>
        </w:rPr>
        <w:t>.2 成交候选人并列的，由采购人采取随机抽取的方式确定。</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5</w:t>
      </w:r>
      <w:r>
        <w:rPr>
          <w:rFonts w:hint="eastAsia" w:hAnsi="宋体" w:cs="宋体"/>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w:t>
      </w:r>
      <w:r>
        <w:rPr>
          <w:rFonts w:hint="eastAsia" w:hAnsi="宋体" w:cs="宋体"/>
          <w:b/>
          <w:sz w:val="24"/>
          <w:szCs w:val="24"/>
        </w:rPr>
        <w:t>6</w:t>
      </w:r>
      <w:r>
        <w:rPr>
          <w:rFonts w:hint="eastAsia" w:hAnsi="宋体" w:cs="宋体"/>
          <w:b/>
          <w:sz w:val="24"/>
          <w:szCs w:val="24"/>
          <w:lang w:val="zh-CN"/>
        </w:rPr>
        <w:t>. 成交公告、发出成交通知书</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6</w:t>
      </w:r>
      <w:r>
        <w:rPr>
          <w:rFonts w:hint="eastAsia" w:hAnsi="宋体" w:cs="宋体"/>
          <w:sz w:val="24"/>
          <w:szCs w:val="24"/>
          <w:lang w:val="zh-CN"/>
        </w:rPr>
        <w:t>.1 采购人确认成交人后，招标人在公告成交结果的同时，向成交人发出成交通知书。</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6</w:t>
      </w:r>
      <w:r>
        <w:rPr>
          <w:rFonts w:hint="eastAsia" w:hAnsi="宋体" w:cs="宋体"/>
          <w:sz w:val="24"/>
          <w:szCs w:val="24"/>
          <w:lang w:val="zh-CN"/>
        </w:rPr>
        <w:t>.2 成交通知书发出后，采购人不得违法改变成交结果，成交人无正当理由不得放弃成交。</w:t>
      </w:r>
    </w:p>
    <w:p>
      <w:pPr>
        <w:tabs>
          <w:tab w:val="left" w:pos="1260"/>
        </w:tabs>
        <w:autoSpaceDE w:val="0"/>
        <w:autoSpaceDN w:val="0"/>
        <w:spacing w:line="360" w:lineRule="auto"/>
        <w:contextualSpacing/>
        <w:rPr>
          <w:rFonts w:hAnsi="宋体" w:cs="宋体"/>
          <w:bCs/>
          <w:sz w:val="24"/>
          <w:szCs w:val="24"/>
          <w:lang w:val="zh-CN"/>
        </w:rPr>
      </w:pPr>
      <w:r>
        <w:rPr>
          <w:rFonts w:hint="eastAsia" w:hAnsi="宋体" w:cs="宋体"/>
          <w:sz w:val="24"/>
          <w:szCs w:val="24"/>
        </w:rPr>
        <w:t xml:space="preserve">36.3 </w:t>
      </w:r>
      <w:r>
        <w:rPr>
          <w:rFonts w:hint="eastAsia" w:hAnsi="宋体" w:cs="宋体"/>
          <w:bCs/>
          <w:sz w:val="24"/>
          <w:szCs w:val="24"/>
          <w:lang w:val="zh-CN"/>
        </w:rPr>
        <w:t>成交人在接到成交通知时，须向代理机构发送投标报价及分项报价一览表（包含主要成交标的的名称、规格型号、数量、单价、服务要求等）电子文档，并同时通知代理机构联系人。</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rPr>
        <w:t>37.</w:t>
      </w:r>
      <w:r>
        <w:rPr>
          <w:rFonts w:hint="eastAsia" w:hAnsi="宋体" w:cs="宋体"/>
          <w:b/>
          <w:sz w:val="24"/>
          <w:szCs w:val="24"/>
          <w:lang w:val="zh-CN"/>
        </w:rPr>
        <w:t>质疑提出与答复</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37.1 供应商认为采购文件、采购过程和成交结果使自己的权益受到损害的，可以按照财政部94号令提出质疑。提出质疑的供应商应当是参与本项目采购活动的供应商。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37.1.1 对采购文件提出质疑的，潜在供应商应已依法获取采购文件，且应当在法定时限内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37.1.2 对采购过程提出质疑的，为各采购程序环节结束之日起七个工作日内，以书面形式向采购人和采购代理机构一次性提出；</w:t>
      </w:r>
      <w:r>
        <w:rPr>
          <w:rFonts w:hint="eastAsia" w:hAnsi="宋体" w:cs="宋体"/>
          <w:sz w:val="24"/>
          <w:szCs w:val="24"/>
          <w:lang w:val="zh-CN"/>
        </w:rPr>
        <w:br w:type="textWrapping"/>
      </w:r>
      <w:r>
        <w:rPr>
          <w:rFonts w:hint="eastAsia" w:hAnsi="宋体" w:cs="宋体"/>
          <w:sz w:val="24"/>
          <w:szCs w:val="24"/>
          <w:lang w:val="zh-CN"/>
        </w:rPr>
        <w:t>37.1.3 对成交结果提出质疑的，为中标结果公告期限届满之日起七个工作日内，以书面形式向采购人和采购代理机构一次性提出。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37.2 采购人、采购代理机构认为供应商质疑不成立，或者成立但未对成交结果构成影响的，继续开展采购活动；认为供应商质疑成立且影响或者可能影响成交结果的，按照下列情况处理：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37.2.1 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37.2.2 对采购过程、成交结果提出的质疑，合格供应商符合法定数量时，可以从合格的中标候选人中另行确定成交供应商的，应当依法另行确定中标供应商；否则应当重新开展采购活动。</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37.3 答复</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37.3.3 对成交结果提出质疑的，质疑供应商和其他有关供应商在法定时限内联系采购单位领取书面质疑回复函。</w:t>
      </w:r>
    </w:p>
    <w:p>
      <w:pPr>
        <w:tabs>
          <w:tab w:val="left" w:pos="1260"/>
        </w:tabs>
        <w:autoSpaceDE w:val="0"/>
        <w:autoSpaceDN w:val="0"/>
        <w:spacing w:line="360" w:lineRule="auto"/>
        <w:contextualSpacing/>
        <w:rPr>
          <w:rFonts w:hAnsi="宋体" w:cs="宋体"/>
          <w:b/>
          <w:sz w:val="24"/>
          <w:szCs w:val="24"/>
        </w:rPr>
      </w:pPr>
      <w:r>
        <w:rPr>
          <w:rFonts w:hint="eastAsia" w:hAnsi="宋体" w:cs="宋体"/>
          <w:b/>
          <w:sz w:val="24"/>
          <w:szCs w:val="24"/>
        </w:rPr>
        <w:t>38.</w:t>
      </w:r>
      <w:r>
        <w:rPr>
          <w:rFonts w:hint="eastAsia" w:hAnsi="宋体" w:cs="宋体"/>
          <w:b/>
          <w:sz w:val="24"/>
          <w:szCs w:val="24"/>
          <w:lang w:val="zh-CN"/>
        </w:rPr>
        <w:t>签订合同</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pPr>
        <w:tabs>
          <w:tab w:val="left" w:pos="1260"/>
        </w:tabs>
        <w:autoSpaceDE w:val="0"/>
        <w:autoSpaceDN w:val="0"/>
        <w:spacing w:line="360" w:lineRule="auto"/>
        <w:contextualSpacing/>
        <w:rPr>
          <w:rFonts w:hAnsi="宋体" w:cs="宋体"/>
          <w:b/>
          <w:sz w:val="24"/>
          <w:szCs w:val="24"/>
        </w:rPr>
      </w:pPr>
      <w:r>
        <w:rPr>
          <w:rFonts w:hint="eastAsia" w:hAnsi="宋体" w:cs="宋体"/>
          <w:b/>
          <w:sz w:val="24"/>
          <w:szCs w:val="24"/>
        </w:rPr>
        <w:t>39.履约担保</w:t>
      </w:r>
    </w:p>
    <w:p>
      <w:pPr>
        <w:autoSpaceDE w:val="0"/>
        <w:autoSpaceDN w:val="0"/>
        <w:spacing w:line="360" w:lineRule="auto"/>
        <w:ind w:firstLine="480"/>
        <w:contextualSpacing/>
        <w:rPr>
          <w:rFonts w:ascii="宋体" w:cs="宋体"/>
          <w:kern w:val="0"/>
          <w:sz w:val="24"/>
          <w:szCs w:val="21"/>
        </w:rPr>
      </w:pPr>
      <w:r>
        <w:rPr>
          <w:rFonts w:hint="eastAsia" w:ascii="宋体" w:hAnsi="宋体" w:cs="宋体"/>
          <w:kern w:val="0"/>
          <w:sz w:val="24"/>
          <w:szCs w:val="21"/>
        </w:rPr>
        <w:t>“供应商须知前附表”中规定中标人提交履约担保的，中标人应当按照供应商须知前附表规定向采购人提交。履约担保的数额不得超过政府采购合同金额的</w:t>
      </w:r>
      <w:r>
        <w:rPr>
          <w:rFonts w:ascii="宋体" w:hAnsi="宋体" w:cs="宋体"/>
          <w:kern w:val="0"/>
          <w:sz w:val="24"/>
          <w:szCs w:val="21"/>
        </w:rPr>
        <w:t>10%</w:t>
      </w:r>
      <w:r>
        <w:rPr>
          <w:rFonts w:hint="eastAsia" w:ascii="宋体" w:hAnsi="宋体" w:cs="宋体"/>
          <w:kern w:val="0"/>
          <w:sz w:val="24"/>
          <w:szCs w:val="21"/>
        </w:rPr>
        <w:t>。</w:t>
      </w:r>
    </w:p>
    <w:p>
      <w:pPr>
        <w:spacing w:line="360" w:lineRule="auto"/>
        <w:rPr>
          <w:rFonts w:hAnsi="宋体" w:cs="宋体"/>
          <w:b/>
          <w:sz w:val="24"/>
          <w:szCs w:val="24"/>
        </w:rPr>
      </w:pPr>
      <w:r>
        <w:rPr>
          <w:rFonts w:hint="eastAsia" w:hAnsi="宋体" w:cs="宋体"/>
          <w:b/>
          <w:sz w:val="24"/>
          <w:szCs w:val="24"/>
        </w:rPr>
        <w:t>40. 其他</w:t>
      </w:r>
    </w:p>
    <w:p>
      <w:pPr>
        <w:tabs>
          <w:tab w:val="left" w:pos="1260"/>
        </w:tabs>
        <w:autoSpaceDE w:val="0"/>
        <w:autoSpaceDN w:val="0"/>
        <w:spacing w:line="360" w:lineRule="auto"/>
        <w:contextualSpacing/>
        <w:jc w:val="left"/>
        <w:rPr>
          <w:rFonts w:hAnsi="宋体" w:cs="宋体"/>
          <w:sz w:val="24"/>
          <w:szCs w:val="24"/>
        </w:rPr>
      </w:pPr>
      <w:r>
        <w:rPr>
          <w:rFonts w:hint="eastAsia" w:hAnsi="宋体" w:cs="宋体"/>
          <w:sz w:val="24"/>
          <w:szCs w:val="24"/>
        </w:rPr>
        <w:t>本次采购文件未尽事项，以法律法规规定的为准。</w:t>
      </w:r>
    </w:p>
    <w:p>
      <w:pPr>
        <w:autoSpaceDE w:val="0"/>
        <w:autoSpaceDN w:val="0"/>
        <w:spacing w:line="360" w:lineRule="auto"/>
        <w:contextualSpacing/>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br w:type="page"/>
      </w:r>
    </w:p>
    <w:p>
      <w:pPr>
        <w:autoSpaceDE w:val="0"/>
        <w:autoSpaceDN w:val="0"/>
        <w:spacing w:line="360" w:lineRule="auto"/>
        <w:contextualSpacing/>
        <w:jc w:val="center"/>
        <w:rPr>
          <w:rFonts w:hAnsi="宋体" w:cs="宋体"/>
          <w:b/>
          <w:sz w:val="28"/>
          <w:szCs w:val="28"/>
        </w:rPr>
      </w:pPr>
      <w:r>
        <w:rPr>
          <w:rFonts w:hint="eastAsia" w:hAnsi="宋体" w:cs="宋体"/>
          <w:b/>
          <w:sz w:val="28"/>
          <w:szCs w:val="28"/>
        </w:rPr>
        <w:t>第五章 政府采购政策功能</w:t>
      </w:r>
    </w:p>
    <w:p>
      <w:pPr>
        <w:spacing w:line="360" w:lineRule="auto"/>
        <w:ind w:firstLine="480" w:firstLineChars="200"/>
        <w:contextualSpacing/>
        <w:rPr>
          <w:rFonts w:cs="仿宋_GB2312"/>
          <w:sz w:val="24"/>
          <w:szCs w:val="24"/>
          <w:lang w:val="zh-CN"/>
        </w:rPr>
      </w:pPr>
      <w:r>
        <w:rPr>
          <w:rFonts w:hint="eastAsia" w:hAnsi="宋体" w:cs="仿宋_GB231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360" w:lineRule="auto"/>
        <w:ind w:firstLine="482" w:firstLineChars="200"/>
        <w:contextualSpacing/>
        <w:rPr>
          <w:rFonts w:cs="仿宋_GB2312"/>
          <w:b/>
          <w:sz w:val="24"/>
          <w:szCs w:val="24"/>
          <w:lang w:val="zh-CN"/>
        </w:rPr>
      </w:pPr>
      <w:r>
        <w:rPr>
          <w:rFonts w:hint="eastAsia" w:hAnsi="宋体" w:cs="仿宋_GB2312"/>
          <w:b/>
          <w:sz w:val="24"/>
          <w:szCs w:val="24"/>
          <w:lang w:val="zh-CN"/>
        </w:rPr>
        <w:t>一、节能能源、保护环境</w:t>
      </w:r>
    </w:p>
    <w:p>
      <w:pPr>
        <w:spacing w:line="360" w:lineRule="auto"/>
        <w:ind w:firstLine="480" w:firstLineChars="200"/>
        <w:contextualSpacing/>
        <w:rPr>
          <w:rFonts w:cs="仿宋_GB2312"/>
          <w:sz w:val="24"/>
          <w:szCs w:val="24"/>
          <w:lang w:val="zh-CN"/>
        </w:rPr>
      </w:pPr>
      <w:r>
        <w:rPr>
          <w:rFonts w:hint="eastAsia" w:hAnsi="宋体" w:cs="仿宋_GB2312"/>
          <w:sz w:val="24"/>
          <w:szCs w:val="24"/>
          <w:lang w:val="zh-CN"/>
        </w:rPr>
        <w:t>按照《财政部、发展改革委、生态环境部、市场监管总局关于调整优化节能产品、环境标志产品政府采购执行机制的通知》（财库〔</w:t>
      </w:r>
      <w:r>
        <w:rPr>
          <w:rFonts w:hAnsi="宋体" w:cs="仿宋_GB2312"/>
          <w:sz w:val="24"/>
          <w:szCs w:val="24"/>
          <w:lang w:val="zh-CN"/>
        </w:rPr>
        <w:t>2019</w:t>
      </w:r>
      <w:r>
        <w:rPr>
          <w:rFonts w:hint="eastAsia" w:hAnsi="宋体" w:cs="仿宋_GB2312"/>
          <w:sz w:val="24"/>
          <w:szCs w:val="24"/>
          <w:lang w:val="zh-CN"/>
        </w:rPr>
        <w:t>〕</w:t>
      </w:r>
      <w:r>
        <w:rPr>
          <w:rFonts w:hAnsi="宋体" w:cs="仿宋_GB2312"/>
          <w:sz w:val="24"/>
          <w:szCs w:val="24"/>
          <w:lang w:val="zh-CN"/>
        </w:rPr>
        <w:t>9</w:t>
      </w:r>
      <w:r>
        <w:rPr>
          <w:rFonts w:hint="eastAsia" w:hAnsi="宋体" w:cs="仿宋_GB2312"/>
          <w:sz w:val="24"/>
          <w:szCs w:val="24"/>
          <w:lang w:val="zh-CN"/>
        </w:rPr>
        <w:t>号）和</w:t>
      </w:r>
      <w:r>
        <w:rPr>
          <w:rFonts w:hint="eastAsia" w:hAnsi="宋体" w:cs="仿宋_GB2312"/>
          <w:sz w:val="24"/>
          <w:szCs w:val="24"/>
        </w:rPr>
        <w:t>财政部、生态环境部</w:t>
      </w:r>
      <w:r>
        <w:rPr>
          <w:rFonts w:hint="eastAsia" w:hAnsi="宋体" w:cs="仿宋_GB2312"/>
          <w:sz w:val="24"/>
          <w:szCs w:val="24"/>
          <w:lang w:val="zh-CN"/>
        </w:rPr>
        <w:t>《关于印发环境标志产品政府采购品目清单的通知》</w:t>
      </w:r>
      <w:r>
        <w:rPr>
          <w:rFonts w:hint="eastAsia" w:hAnsi="宋体" w:cs="仿宋_GB2312"/>
          <w:sz w:val="24"/>
          <w:szCs w:val="24"/>
        </w:rPr>
        <w:t>（财库</w:t>
      </w:r>
      <w:r>
        <w:rPr>
          <w:rFonts w:hAnsi="宋体" w:cs="仿宋_GB2312"/>
          <w:sz w:val="24"/>
          <w:szCs w:val="24"/>
        </w:rPr>
        <w:t>[2019]18</w:t>
      </w:r>
      <w:r>
        <w:rPr>
          <w:rFonts w:hint="eastAsia" w:hAnsi="宋体" w:cs="仿宋_GB2312"/>
          <w:sz w:val="24"/>
          <w:szCs w:val="24"/>
        </w:rPr>
        <w:t>号）以及</w:t>
      </w:r>
      <w:r>
        <w:rPr>
          <w:rFonts w:hint="eastAsia" w:hAnsi="宋体" w:cs="仿宋_GB2312"/>
          <w:sz w:val="24"/>
          <w:szCs w:val="24"/>
          <w:lang w:val="zh-CN"/>
        </w:rPr>
        <w:t>财政部、发展改革委</w:t>
      </w:r>
      <w:r>
        <w:rPr>
          <w:rFonts w:hint="eastAsia" w:hAnsi="宋体" w:cs="仿宋_GB2312"/>
          <w:sz w:val="24"/>
          <w:szCs w:val="24"/>
        </w:rPr>
        <w:t>《关于印发节能产品政府采购品目清单的通知》（财库</w:t>
      </w:r>
      <w:r>
        <w:rPr>
          <w:rFonts w:hAnsi="宋体" w:cs="仿宋_GB2312"/>
          <w:sz w:val="24"/>
          <w:szCs w:val="24"/>
        </w:rPr>
        <w:t>[2019]19</w:t>
      </w:r>
      <w:r>
        <w:rPr>
          <w:rFonts w:hint="eastAsia" w:hAnsi="宋体" w:cs="仿宋_GB2312"/>
          <w:sz w:val="24"/>
          <w:szCs w:val="24"/>
        </w:rPr>
        <w:t>号）</w:t>
      </w:r>
      <w:r>
        <w:rPr>
          <w:rFonts w:hint="eastAsia" w:hAnsi="宋体" w:cs="仿宋_GB2312"/>
          <w:sz w:val="24"/>
          <w:szCs w:val="24"/>
          <w:lang w:val="zh-CN"/>
        </w:rPr>
        <w:t>，</w:t>
      </w:r>
      <w:r>
        <w:rPr>
          <w:rFonts w:hint="eastAsia" w:hAnsi="宋体" w:cs="仿宋_GB2312"/>
          <w:sz w:val="24"/>
          <w:szCs w:val="24"/>
        </w:rPr>
        <w:t>采购属于政府强</w:t>
      </w:r>
      <w:r>
        <w:rPr>
          <w:rFonts w:hint="eastAsia" w:hAnsi="宋体" w:cs="仿宋_GB2312"/>
          <w:sz w:val="24"/>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82" w:firstLineChars="200"/>
        <w:contextualSpacing/>
        <w:rPr>
          <w:rFonts w:cs="仿宋_GB2312"/>
          <w:b/>
          <w:sz w:val="24"/>
          <w:szCs w:val="24"/>
          <w:lang w:val="zh-CN"/>
        </w:rPr>
      </w:pPr>
      <w:r>
        <w:rPr>
          <w:rFonts w:hint="eastAsia" w:hAnsi="宋体" w:cs="仿宋_GB2312"/>
          <w:b/>
          <w:sz w:val="24"/>
          <w:szCs w:val="24"/>
          <w:lang w:val="zh-CN"/>
        </w:rPr>
        <w:t>二、促进中小企业发展（不含民办非企业）</w:t>
      </w:r>
    </w:p>
    <w:p>
      <w:pPr>
        <w:topLinePunct/>
        <w:spacing w:line="360" w:lineRule="auto"/>
        <w:ind w:firstLine="480" w:firstLineChars="200"/>
        <w:contextualSpacing/>
        <w:rPr>
          <w:rFonts w:cs="仿宋_GB2312"/>
          <w:sz w:val="24"/>
          <w:szCs w:val="24"/>
          <w:lang w:val="zh-CN"/>
        </w:rPr>
      </w:pPr>
      <w:r>
        <w:rPr>
          <w:rFonts w:hAnsi="宋体" w:cs="仿宋_GB2312"/>
          <w:sz w:val="24"/>
          <w:szCs w:val="24"/>
          <w:lang w:val="zh-CN"/>
        </w:rPr>
        <w:t>1</w:t>
      </w:r>
      <w:r>
        <w:rPr>
          <w:rFonts w:hint="eastAsia" w:hAnsi="宋体" w:cs="仿宋_GB2312"/>
          <w:sz w:val="24"/>
          <w:szCs w:val="24"/>
          <w:lang w:val="zh-CN"/>
        </w:rPr>
        <w:t>、根据财政部、工业和信息化部发布的《政府采购促进中小企业发展暂行办法》（财库</w:t>
      </w:r>
      <w:r>
        <w:rPr>
          <w:rFonts w:hAnsi="宋体" w:cs="仿宋_GB2312"/>
          <w:sz w:val="24"/>
          <w:szCs w:val="24"/>
          <w:lang w:val="zh-CN"/>
        </w:rPr>
        <w:t>[2011]181</w:t>
      </w:r>
      <w:r>
        <w:rPr>
          <w:rFonts w:hint="eastAsia" w:hAnsi="宋体" w:cs="仿宋_GB2312"/>
          <w:sz w:val="24"/>
          <w:szCs w:val="24"/>
          <w:lang w:val="zh-CN"/>
        </w:rPr>
        <w:t>号）规定，本项目为非专门面向中小企业采购的项目，对小型和微型企业产品的价格给予</w:t>
      </w:r>
      <w:r>
        <w:rPr>
          <w:rFonts w:hAnsi="宋体" w:cs="仿宋_GB2312"/>
          <w:sz w:val="24"/>
          <w:szCs w:val="24"/>
          <w:lang w:val="zh-CN"/>
        </w:rPr>
        <w:t>6%-10%</w:t>
      </w:r>
      <w:r>
        <w:rPr>
          <w:rFonts w:hint="eastAsia" w:hAnsi="宋体" w:cs="仿宋_GB2312"/>
          <w:sz w:val="24"/>
          <w:szCs w:val="24"/>
          <w:lang w:val="zh-CN"/>
        </w:rPr>
        <w:t>的扣除，用扣除后的价格参与评审。</w:t>
      </w:r>
    </w:p>
    <w:p>
      <w:pPr>
        <w:spacing w:line="360" w:lineRule="auto"/>
        <w:ind w:firstLine="480" w:firstLineChars="200"/>
        <w:contextualSpacing/>
        <w:rPr>
          <w:rFonts w:cs="仿宋_GB2312"/>
          <w:sz w:val="24"/>
          <w:szCs w:val="24"/>
          <w:lang w:val="zh-CN"/>
        </w:rPr>
      </w:pPr>
      <w:r>
        <w:rPr>
          <w:rFonts w:hAnsi="宋体" w:cs="仿宋_GB2312"/>
          <w:sz w:val="24"/>
          <w:szCs w:val="24"/>
          <w:lang w:val="zh-CN"/>
        </w:rPr>
        <w:t>2</w:t>
      </w:r>
      <w:r>
        <w:rPr>
          <w:rFonts w:hint="eastAsia" w:hAnsi="宋体" w:cs="仿宋_GB2312"/>
          <w:sz w:val="24"/>
          <w:szCs w:val="24"/>
          <w:lang w:val="zh-CN"/>
        </w:rPr>
        <w:t>、如果本项目为非专门面向中小企业采购且接受联合体投标，联合协议中约定小型或微型企业的协议合同金额占到联合体协议合同总金额</w:t>
      </w:r>
      <w:r>
        <w:rPr>
          <w:rFonts w:hAnsi="宋体" w:cs="仿宋_GB2312"/>
          <w:sz w:val="24"/>
          <w:szCs w:val="24"/>
          <w:lang w:val="zh-CN"/>
        </w:rPr>
        <w:t>30%</w:t>
      </w:r>
      <w:r>
        <w:rPr>
          <w:rFonts w:hint="eastAsia" w:hAnsi="宋体" w:cs="仿宋_GB2312"/>
          <w:sz w:val="24"/>
          <w:szCs w:val="24"/>
          <w:lang w:val="zh-CN"/>
        </w:rPr>
        <w:t>以上的，给予联合体</w:t>
      </w:r>
      <w:r>
        <w:rPr>
          <w:rFonts w:hAnsi="宋体" w:cs="仿宋_GB2312"/>
          <w:sz w:val="24"/>
          <w:szCs w:val="24"/>
          <w:lang w:val="zh-CN"/>
        </w:rPr>
        <w:t>2%-3%</w:t>
      </w:r>
      <w:r>
        <w:rPr>
          <w:rFonts w:hint="eastAsia" w:hAnsi="宋体" w:cs="仿宋_GB2312"/>
          <w:sz w:val="24"/>
          <w:szCs w:val="24"/>
          <w:lang w:val="zh-CN"/>
        </w:rPr>
        <w:t>的价格扣除，用扣除后的价格参与评审。</w:t>
      </w:r>
    </w:p>
    <w:p>
      <w:pPr>
        <w:topLinePunct/>
        <w:spacing w:line="360" w:lineRule="auto"/>
        <w:ind w:firstLine="480" w:firstLineChars="200"/>
        <w:contextualSpacing/>
        <w:rPr>
          <w:rFonts w:cs="仿宋_GB2312"/>
          <w:sz w:val="24"/>
          <w:szCs w:val="24"/>
          <w:lang w:val="zh-CN"/>
        </w:rPr>
      </w:pPr>
      <w:r>
        <w:rPr>
          <w:rFonts w:hAnsi="宋体" w:cs="仿宋_GB2312"/>
          <w:sz w:val="24"/>
          <w:szCs w:val="24"/>
          <w:lang w:val="zh-CN"/>
        </w:rPr>
        <w:t>3</w:t>
      </w:r>
      <w:r>
        <w:rPr>
          <w:rFonts w:hint="eastAsia" w:hAnsi="宋体" w:cs="仿宋_GB2312"/>
          <w:sz w:val="24"/>
          <w:szCs w:val="24"/>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sz w:val="24"/>
          <w:szCs w:val="24"/>
          <w:lang w:val="zh-CN"/>
        </w:rPr>
      </w:pPr>
      <w:r>
        <w:rPr>
          <w:rFonts w:hAnsi="宋体" w:cs="仿宋_GB2312"/>
          <w:sz w:val="24"/>
          <w:szCs w:val="24"/>
          <w:lang w:val="zh-CN"/>
        </w:rPr>
        <w:t>4</w:t>
      </w:r>
      <w:r>
        <w:rPr>
          <w:rFonts w:hint="eastAsia" w:hAnsi="宋体" w:cs="仿宋_GB2312"/>
          <w:sz w:val="24"/>
          <w:szCs w:val="24"/>
          <w:lang w:val="zh-CN"/>
        </w:rPr>
        <w:t>、中小企业投标应提供《中小企业声明函》，如为联合投标的，联合体各方需分别填写《中小企业声明函》。</w:t>
      </w:r>
    </w:p>
    <w:p>
      <w:pPr>
        <w:topLinePunct/>
        <w:spacing w:line="360" w:lineRule="auto"/>
        <w:ind w:firstLine="482" w:firstLineChars="200"/>
        <w:contextualSpacing/>
        <w:rPr>
          <w:rFonts w:cs="仿宋_GB2312"/>
          <w:b/>
          <w:sz w:val="24"/>
          <w:szCs w:val="24"/>
          <w:lang w:val="zh-CN"/>
        </w:rPr>
      </w:pPr>
      <w:r>
        <w:rPr>
          <w:rFonts w:hint="eastAsia" w:hAnsi="宋体" w:cs="仿宋_GB2312"/>
          <w:b/>
          <w:sz w:val="24"/>
          <w:szCs w:val="24"/>
          <w:lang w:val="zh-CN"/>
        </w:rPr>
        <w:t>三、支持监狱企业发展</w:t>
      </w:r>
    </w:p>
    <w:p>
      <w:pPr>
        <w:spacing w:line="360" w:lineRule="auto"/>
        <w:ind w:firstLine="480" w:firstLineChars="200"/>
        <w:contextualSpacing/>
        <w:rPr>
          <w:rFonts w:cs="仿宋_GB2312"/>
          <w:sz w:val="24"/>
          <w:szCs w:val="24"/>
          <w:lang w:val="zh-CN"/>
        </w:rPr>
      </w:pPr>
      <w:r>
        <w:rPr>
          <w:rFonts w:hint="eastAsia" w:hAnsi="宋体" w:cs="仿宋_GB2312"/>
          <w:sz w:val="24"/>
          <w:szCs w:val="24"/>
          <w:lang w:val="zh-CN"/>
        </w:rPr>
        <w:t>按照财政部、司法部发布的《关于政府采购支持监狱企业发展有关问题的通知》（</w:t>
      </w:r>
      <w:bookmarkStart w:id="0" w:name="OLE_LINK6"/>
      <w:r>
        <w:rPr>
          <w:rFonts w:hint="eastAsia" w:hAnsi="宋体" w:cs="仿宋_GB2312"/>
          <w:sz w:val="24"/>
          <w:szCs w:val="24"/>
          <w:lang w:val="zh-CN"/>
        </w:rPr>
        <w:t>财库</w:t>
      </w:r>
      <w:r>
        <w:rPr>
          <w:rFonts w:hAnsi="宋体" w:cs="仿宋_GB2312"/>
          <w:sz w:val="24"/>
          <w:szCs w:val="24"/>
          <w:lang w:val="zh-CN"/>
        </w:rPr>
        <w:t>[2014]68</w:t>
      </w:r>
      <w:r>
        <w:rPr>
          <w:rFonts w:hint="eastAsia" w:hAnsi="宋体" w:cs="仿宋_GB2312"/>
          <w:sz w:val="24"/>
          <w:szCs w:val="24"/>
          <w:lang w:val="zh-CN"/>
        </w:rPr>
        <w:t>号</w:t>
      </w:r>
      <w:bookmarkEnd w:id="0"/>
      <w:r>
        <w:rPr>
          <w:rFonts w:hint="eastAsia" w:hAnsi="宋体" w:cs="仿宋_GB2312"/>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hAnsi="宋体" w:cs="仿宋_GB2312"/>
          <w:sz w:val="24"/>
          <w:szCs w:val="24"/>
          <w:lang w:val="zh-CN"/>
        </w:rPr>
        <w:t>(</w:t>
      </w:r>
      <w:r>
        <w:rPr>
          <w:rFonts w:hint="eastAsia" w:hAnsi="宋体" w:cs="仿宋_GB2312"/>
          <w:sz w:val="24"/>
          <w:szCs w:val="24"/>
          <w:lang w:val="zh-CN"/>
        </w:rPr>
        <w:t>含新疆生产建设兵团</w:t>
      </w:r>
      <w:r>
        <w:rPr>
          <w:rFonts w:hAnsi="宋体" w:cs="仿宋_GB2312"/>
          <w:sz w:val="24"/>
          <w:szCs w:val="24"/>
          <w:lang w:val="zh-CN"/>
        </w:rPr>
        <w:t>)</w:t>
      </w:r>
      <w:r>
        <w:rPr>
          <w:rFonts w:hint="eastAsia" w:hAnsi="宋体" w:cs="仿宋_GB2312"/>
          <w:sz w:val="24"/>
          <w:szCs w:val="24"/>
          <w:lang w:val="zh-CN"/>
        </w:rPr>
        <w:t>出具的属于监狱企业的证明文件。</w:t>
      </w:r>
    </w:p>
    <w:p>
      <w:pPr>
        <w:spacing w:line="360" w:lineRule="auto"/>
        <w:ind w:firstLine="482" w:firstLineChars="200"/>
        <w:contextualSpacing/>
        <w:rPr>
          <w:rFonts w:cs="仿宋_GB2312"/>
          <w:b/>
          <w:sz w:val="24"/>
          <w:szCs w:val="24"/>
          <w:lang w:val="zh-CN"/>
        </w:rPr>
      </w:pPr>
      <w:r>
        <w:rPr>
          <w:rFonts w:hint="eastAsia" w:hAnsi="宋体" w:cs="仿宋_GB2312"/>
          <w:b/>
          <w:sz w:val="24"/>
          <w:szCs w:val="24"/>
          <w:lang w:val="zh-CN"/>
        </w:rPr>
        <w:t>四、促进残疾人就业</w:t>
      </w:r>
    </w:p>
    <w:p>
      <w:pPr>
        <w:spacing w:line="360" w:lineRule="auto"/>
        <w:ind w:firstLine="480" w:firstLineChars="200"/>
        <w:contextualSpacing/>
        <w:rPr>
          <w:rFonts w:cs="仿宋_GB2312"/>
          <w:sz w:val="24"/>
          <w:szCs w:val="24"/>
          <w:lang w:val="zh-CN"/>
        </w:rPr>
      </w:pPr>
      <w:r>
        <w:rPr>
          <w:rFonts w:hAnsi="宋体" w:cs="仿宋_GB2312"/>
          <w:sz w:val="24"/>
          <w:szCs w:val="24"/>
          <w:lang w:val="zh-CN"/>
        </w:rPr>
        <w:t>1</w:t>
      </w:r>
      <w:r>
        <w:rPr>
          <w:rFonts w:hint="eastAsia" w:hAnsi="宋体" w:cs="仿宋_GB2312"/>
          <w:sz w:val="24"/>
          <w:szCs w:val="24"/>
          <w:lang w:val="zh-CN"/>
        </w:rPr>
        <w:t>、按照财政部、民政部、中国残疾人联合会和残疾人发布的《三部门联合发布关于促进残疾人就业政府采购政策的通知》（财库</w:t>
      </w:r>
      <w:r>
        <w:rPr>
          <w:rFonts w:hAnsi="宋体" w:cs="仿宋_GB2312"/>
          <w:sz w:val="24"/>
          <w:szCs w:val="24"/>
          <w:lang w:val="zh-CN"/>
        </w:rPr>
        <w:t>[2017]141</w:t>
      </w:r>
      <w:r>
        <w:rPr>
          <w:rFonts w:hint="eastAsia" w:hAnsi="宋体" w:cs="仿宋_GB2312"/>
          <w:sz w:val="24"/>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hAnsi="宋体"/>
          <w:color w:val="000000"/>
          <w:sz w:val="24"/>
          <w:szCs w:val="24"/>
        </w:rPr>
        <w:t>残疾人福利性单位属于小型、微型企业的，不重复享受政策。</w:t>
      </w:r>
    </w:p>
    <w:p>
      <w:pPr>
        <w:spacing w:line="360" w:lineRule="auto"/>
        <w:ind w:firstLine="480" w:firstLineChars="200"/>
        <w:contextualSpacing/>
        <w:rPr>
          <w:rFonts w:cs="仿宋_GB2312"/>
          <w:sz w:val="24"/>
          <w:szCs w:val="24"/>
          <w:lang w:val="zh-CN"/>
        </w:rPr>
      </w:pPr>
      <w:r>
        <w:rPr>
          <w:rFonts w:hAnsi="宋体" w:cs="仿宋_GB2312"/>
          <w:sz w:val="24"/>
          <w:szCs w:val="24"/>
          <w:lang w:val="zh-CN"/>
        </w:rPr>
        <w:t>2</w:t>
      </w:r>
      <w:r>
        <w:rPr>
          <w:rFonts w:hint="eastAsia" w:hAnsi="宋体" w:cs="仿宋_GB2312"/>
          <w:sz w:val="24"/>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firstLine="480" w:firstLineChars="200"/>
        <w:contextualSpacing/>
        <w:rPr>
          <w:rFonts w:cs="仿宋_GB2312"/>
          <w:sz w:val="24"/>
          <w:szCs w:val="24"/>
          <w:lang w:val="zh-CN"/>
        </w:rPr>
      </w:pPr>
      <w:r>
        <w:rPr>
          <w:rFonts w:hAnsi="宋体" w:cs="仿宋_GB2312"/>
          <w:sz w:val="24"/>
          <w:szCs w:val="24"/>
          <w:lang w:val="zh-CN"/>
        </w:rPr>
        <w:t>3</w:t>
      </w:r>
      <w:r>
        <w:rPr>
          <w:rFonts w:hint="eastAsia" w:hAnsi="宋体" w:cs="仿宋_GB2312"/>
          <w:sz w:val="24"/>
          <w:szCs w:val="24"/>
          <w:lang w:val="zh-CN"/>
        </w:rPr>
        <w:t>、中标人为残疾人福利性单位的，招标人应当随中标结果同时公告其《残疾人福利性单位声明函》，接受社会监督。</w:t>
      </w:r>
    </w:p>
    <w:p>
      <w:pPr>
        <w:spacing w:line="360" w:lineRule="auto"/>
        <w:ind w:firstLine="482" w:firstLineChars="200"/>
        <w:contextualSpacing/>
        <w:rPr>
          <w:rFonts w:cs="仿宋_GB2312"/>
          <w:b/>
          <w:sz w:val="24"/>
          <w:szCs w:val="24"/>
          <w:lang w:val="zh-CN"/>
        </w:rPr>
      </w:pPr>
      <w:r>
        <w:rPr>
          <w:rFonts w:hint="eastAsia" w:hAnsi="宋体" w:cs="仿宋_GB2312"/>
          <w:b/>
          <w:sz w:val="24"/>
          <w:szCs w:val="24"/>
          <w:lang w:val="zh-CN"/>
        </w:rPr>
        <w:t>五、支持脱贫攻坚（物业服务采购）</w:t>
      </w:r>
    </w:p>
    <w:p>
      <w:pPr>
        <w:topLinePunct/>
        <w:spacing w:line="360" w:lineRule="auto"/>
        <w:ind w:firstLine="480" w:firstLineChars="200"/>
        <w:contextualSpacing/>
        <w:rPr>
          <w:rFonts w:cs="仿宋_GB2312"/>
          <w:sz w:val="24"/>
          <w:szCs w:val="24"/>
          <w:lang w:val="zh-CN"/>
        </w:rPr>
      </w:pPr>
      <w:r>
        <w:rPr>
          <w:rFonts w:hAnsi="宋体" w:cs="仿宋_GB2312"/>
          <w:sz w:val="24"/>
          <w:szCs w:val="24"/>
          <w:lang w:val="zh-CN"/>
        </w:rPr>
        <w:t>1</w:t>
      </w:r>
      <w:r>
        <w:rPr>
          <w:rFonts w:hint="eastAsia" w:hAnsi="宋体" w:cs="仿宋_GB2312"/>
          <w:sz w:val="24"/>
          <w:szCs w:val="24"/>
          <w:lang w:val="zh-CN"/>
        </w:rPr>
        <w:t>、根据《财政部国务院扶贫办关于运用政府采购政策支持脱贫攻坚的通知》财库〔</w:t>
      </w:r>
      <w:r>
        <w:rPr>
          <w:rFonts w:hAnsi="宋体" w:cs="仿宋_GB2312"/>
          <w:sz w:val="24"/>
          <w:szCs w:val="24"/>
          <w:lang w:val="zh-CN"/>
        </w:rPr>
        <w:t>2019</w:t>
      </w:r>
      <w:r>
        <w:rPr>
          <w:rFonts w:hint="eastAsia" w:hAnsi="宋体" w:cs="仿宋_GB2312"/>
          <w:sz w:val="24"/>
          <w:szCs w:val="24"/>
          <w:lang w:val="zh-CN"/>
        </w:rPr>
        <w:t>〕</w:t>
      </w:r>
      <w:r>
        <w:rPr>
          <w:rFonts w:hAnsi="宋体" w:cs="仿宋_GB2312"/>
          <w:sz w:val="24"/>
          <w:szCs w:val="24"/>
          <w:lang w:val="zh-CN"/>
        </w:rPr>
        <w:t>27</w:t>
      </w:r>
      <w:r>
        <w:rPr>
          <w:rFonts w:hint="eastAsia" w:hAnsi="宋体" w:cs="仿宋_GB2312"/>
          <w:sz w:val="24"/>
          <w:szCs w:val="24"/>
          <w:lang w:val="zh-CN"/>
        </w:rPr>
        <w:t>号有关要求，鼓励优先采购聘用建档立卡贫困人员物业公司提供的物业服务。各级预算单位使用财政性资金采购物业服务的，有条件的应当优先采购注册地在</w:t>
      </w:r>
      <w:r>
        <w:rPr>
          <w:rFonts w:hAnsi="宋体" w:cs="仿宋_GB2312"/>
          <w:sz w:val="24"/>
          <w:szCs w:val="24"/>
          <w:lang w:val="zh-CN"/>
        </w:rPr>
        <w:t>832</w:t>
      </w:r>
      <w:r>
        <w:rPr>
          <w:rFonts w:hint="eastAsia" w:hAnsi="宋体" w:cs="仿宋_GB2312"/>
          <w:sz w:val="24"/>
          <w:szCs w:val="24"/>
          <w:lang w:val="zh-CN"/>
        </w:rPr>
        <w:t>个国家级贫困县域内，且聘用建档立卡贫困人员物业公司提供的物业服务。</w:t>
      </w:r>
    </w:p>
    <w:p>
      <w:pPr>
        <w:topLinePunct/>
        <w:spacing w:line="360" w:lineRule="auto"/>
        <w:ind w:firstLine="480" w:firstLineChars="200"/>
        <w:contextualSpacing/>
        <w:rPr>
          <w:rFonts w:cs="仿宋_GB2312"/>
          <w:sz w:val="24"/>
          <w:szCs w:val="24"/>
          <w:lang w:val="zh-CN"/>
        </w:rPr>
      </w:pPr>
      <w:r>
        <w:rPr>
          <w:rFonts w:hAnsi="宋体" w:cs="仿宋_GB2312"/>
          <w:sz w:val="24"/>
          <w:szCs w:val="24"/>
          <w:lang w:val="zh-CN"/>
        </w:rPr>
        <w:t>2</w:t>
      </w:r>
      <w:r>
        <w:rPr>
          <w:rFonts w:hint="eastAsia" w:hAnsi="宋体" w:cs="仿宋_GB2312"/>
          <w:sz w:val="24"/>
          <w:szCs w:val="24"/>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80" w:firstLineChars="200"/>
        <w:contextualSpacing/>
        <w:rPr>
          <w:rFonts w:cs="仿宋_GB2312"/>
          <w:sz w:val="24"/>
          <w:szCs w:val="24"/>
          <w:lang w:val="zh-CN"/>
        </w:rPr>
      </w:pPr>
    </w:p>
    <w:p>
      <w:pPr>
        <w:rPr>
          <w:sz w:val="24"/>
          <w:szCs w:val="24"/>
        </w:rPr>
      </w:pPr>
    </w:p>
    <w:p>
      <w:pPr>
        <w:jc w:val="center"/>
        <w:rPr>
          <w:rFonts w:cs="仿宋_GB2312" w:asciiTheme="minorEastAsia" w:hAnsiTheme="minorEastAsia"/>
          <w:szCs w:val="21"/>
          <w:lang w:val="zh-CN"/>
        </w:rPr>
      </w:pPr>
      <w:r>
        <w:rPr>
          <w:rFonts w:cs="仿宋_GB2312" w:asciiTheme="minorEastAsia" w:hAnsiTheme="minorEastAsia"/>
          <w:szCs w:val="21"/>
          <w:lang w:val="zh-CN"/>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t>第六章 资格审查与评标</w:t>
      </w:r>
    </w:p>
    <w:p>
      <w:pPr>
        <w:spacing w:line="360" w:lineRule="auto"/>
        <w:contextualSpacing/>
        <w:rPr>
          <w:rFonts w:asciiTheme="minorEastAsia" w:hAnsiTheme="minorEastAsia"/>
          <w:bCs/>
          <w:sz w:val="24"/>
        </w:rPr>
      </w:pPr>
      <w:r>
        <w:rPr>
          <w:rFonts w:cs="仿宋_GB2312" w:asciiTheme="minorEastAsia" w:hAnsiTheme="minorEastAsia"/>
          <w:b/>
          <w:sz w:val="24"/>
          <w:lang w:val="zh-CN"/>
        </w:rPr>
        <w:t>一、资格审查</w:t>
      </w:r>
    </w:p>
    <w:p>
      <w:pPr>
        <w:spacing w:line="360" w:lineRule="auto"/>
        <w:ind w:right="420" w:rightChars="200" w:firstLine="480" w:firstLineChars="200"/>
        <w:contextualSpacing/>
        <w:rPr>
          <w:rFonts w:ascii="ˎ̥" w:hAnsi="ˎ̥"/>
          <w:sz w:val="24"/>
        </w:rPr>
      </w:pPr>
      <w:r>
        <w:rPr>
          <w:rFonts w:hint="eastAsia" w:ascii="ˎ̥" w:hAnsi="ˎ̥"/>
          <w:sz w:val="24"/>
        </w:rPr>
        <w:t>（一）谈判小组依法对供应商资格进行审查</w:t>
      </w:r>
      <w:r>
        <w:rPr>
          <w:rFonts w:ascii="ˎ̥" w:hAnsi="ˎ̥"/>
          <w:sz w:val="24"/>
        </w:rPr>
        <w:t>。</w:t>
      </w:r>
      <w:r>
        <w:rPr>
          <w:rFonts w:hint="eastAsia" w:ascii="ˎ̥" w:hAnsi="ˎ̥"/>
          <w:sz w:val="24"/>
        </w:rPr>
        <w:t>确定符合资格的供应商</w:t>
      </w:r>
      <w:r>
        <w:rPr>
          <w:rFonts w:hint="eastAsia" w:hAnsi="宋体" w:cs="宋体"/>
          <w:sz w:val="24"/>
        </w:rPr>
        <w:t>不少于1家，将对响应</w:t>
      </w:r>
      <w:r>
        <w:rPr>
          <w:rFonts w:ascii="ˎ̥" w:hAnsi="ˎ̥"/>
          <w:sz w:val="24"/>
        </w:rPr>
        <w:t>文件的有效性、完整性和响应程度进行审查</w:t>
      </w:r>
      <w:r>
        <w:rPr>
          <w:rFonts w:hint="eastAsia" w:ascii="ˎ̥" w:hAnsi="ˎ̥"/>
          <w:sz w:val="24"/>
        </w:rPr>
        <w:t>并对响应文件进行评审。</w:t>
      </w:r>
    </w:p>
    <w:p>
      <w:pPr>
        <w:spacing w:line="360" w:lineRule="auto"/>
        <w:ind w:right="420" w:rightChars="200" w:firstLine="480" w:firstLineChars="200"/>
        <w:contextualSpacing/>
        <w:rPr>
          <w:rFonts w:ascii="ˎ̥" w:hAnsi="ˎ̥"/>
          <w:sz w:val="24"/>
        </w:rPr>
      </w:pPr>
      <w:r>
        <w:rPr>
          <w:rFonts w:hint="eastAsia" w:ascii="ˎ̥" w:hAnsi="ˎ̥"/>
          <w:sz w:val="24"/>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Cs w:val="21"/>
          <w:lang w:val="zh-CN"/>
        </w:rPr>
      </w:pPr>
      <w:r>
        <w:rPr>
          <w:rFonts w:hint="eastAsia" w:ascii="ˎ̥" w:hAnsi="ˎ̥"/>
          <w:sz w:val="24"/>
        </w:rPr>
        <w:t>（三）资格审查中所涉及到的证书及材料，均须在电子投标文件中提供原件扫描件（或图片）</w:t>
      </w:r>
      <w:r>
        <w:rPr>
          <w:rFonts w:hint="eastAsia" w:ascii="ˎ̥" w:hAnsi="ˎ̥"/>
        </w:rPr>
        <w:t>。</w:t>
      </w:r>
    </w:p>
    <w:tbl>
      <w:tblPr>
        <w:tblStyle w:val="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005"/>
        <w:gridCol w:w="6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2"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序号</w:t>
            </w:r>
          </w:p>
        </w:tc>
        <w:tc>
          <w:tcPr>
            <w:tcW w:w="2005"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c>
          <w:tcPr>
            <w:tcW w:w="6282"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2" w:type="dxa"/>
            <w:vAlign w:val="center"/>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1</w:t>
            </w:r>
          </w:p>
        </w:tc>
        <w:tc>
          <w:tcPr>
            <w:tcW w:w="2005" w:type="dxa"/>
            <w:vAlign w:val="center"/>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投标函</w:t>
            </w:r>
          </w:p>
        </w:tc>
        <w:tc>
          <w:tcPr>
            <w:tcW w:w="6282" w:type="dxa"/>
            <w:vAlign w:val="center"/>
          </w:tcPr>
          <w:p>
            <w:pPr>
              <w:spacing w:line="360" w:lineRule="auto"/>
              <w:rPr>
                <w:rFonts w:asciiTheme="minorEastAsia" w:hAnsiTheme="minorEastAsia"/>
                <w:bCs/>
                <w:sz w:val="24"/>
                <w:szCs w:val="24"/>
              </w:rPr>
            </w:pPr>
            <w:r>
              <w:rPr>
                <w:rFonts w:hint="eastAsia" w:cs="微软雅黑" w:asciiTheme="minorEastAsia" w:hAnsiTheme="minorEastAsia"/>
                <w:bCs/>
                <w:sz w:val="24"/>
                <w:szCs w:val="24"/>
              </w:rPr>
              <w:t>参考招标文件第八章格式填写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2</w:t>
            </w:r>
          </w:p>
        </w:tc>
        <w:tc>
          <w:tcPr>
            <w:tcW w:w="2005" w:type="dxa"/>
            <w:vAlign w:val="center"/>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法人或者其他组织的营业执照等证明文件，自然人的身份证明</w:t>
            </w:r>
          </w:p>
        </w:tc>
        <w:tc>
          <w:tcPr>
            <w:tcW w:w="6282"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（1）企业法人营业执照或营业执照。（企业提供）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（2）事业单位法人证书。（事业单位提供）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（3）执业许可证。（非企业专业服务机构提供）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（4）个体工商户营业执照。（个体工商户提供）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（5）自然人身份证明。（自然人提供）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3</w:t>
            </w:r>
          </w:p>
        </w:tc>
        <w:tc>
          <w:tcPr>
            <w:tcW w:w="2005" w:type="dxa"/>
            <w:vAlign w:val="center"/>
          </w:tcPr>
          <w:p>
            <w:pPr>
              <w:spacing w:line="360" w:lineRule="auto"/>
              <w:jc w:val="center"/>
              <w:rPr>
                <w:rFonts w:asciiTheme="minorEastAsia" w:hAnsiTheme="minorEastAsia"/>
                <w:bCs/>
                <w:sz w:val="24"/>
                <w:szCs w:val="24"/>
              </w:rPr>
            </w:pPr>
            <w:r>
              <w:rPr>
                <w:rFonts w:hint="eastAsia" w:asciiTheme="minorEastAsia" w:hAnsiTheme="minorEastAsia"/>
                <w:bCs/>
                <w:sz w:val="24"/>
                <w:szCs w:val="24"/>
                <w:lang w:val="zh-CN"/>
              </w:rPr>
              <w:t>资质要求</w:t>
            </w:r>
          </w:p>
        </w:tc>
        <w:tc>
          <w:tcPr>
            <w:tcW w:w="6282" w:type="dxa"/>
            <w:vAlign w:val="center"/>
          </w:tcPr>
          <w:p>
            <w:pPr>
              <w:spacing w:line="360" w:lineRule="auto"/>
              <w:rPr>
                <w:rFonts w:hAnsi="宋体" w:cs="宋体"/>
                <w:bCs/>
                <w:sz w:val="24"/>
              </w:rPr>
            </w:pPr>
            <w:r>
              <w:rPr>
                <w:rFonts w:hint="eastAsia" w:hAnsi="宋体" w:cs="宋体"/>
                <w:color w:val="000000"/>
                <w:sz w:val="24"/>
                <w:shd w:val="clear" w:color="auto" w:fill="FFFFFF"/>
              </w:rPr>
              <w:t>供应商须具备同时满足城乡规划编制乙级及建筑行业（建筑工程）设计乙级。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4</w:t>
            </w:r>
          </w:p>
        </w:tc>
        <w:tc>
          <w:tcPr>
            <w:tcW w:w="2005" w:type="dxa"/>
            <w:vAlign w:val="center"/>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财务状况报告相关材料</w:t>
            </w:r>
          </w:p>
        </w:tc>
        <w:tc>
          <w:tcPr>
            <w:tcW w:w="6282" w:type="dxa"/>
          </w:tcPr>
          <w:p>
            <w:pPr>
              <w:spacing w:line="360" w:lineRule="auto"/>
              <w:rPr>
                <w:rFonts w:hAnsi="宋体"/>
                <w:bCs/>
                <w:sz w:val="24"/>
                <w:szCs w:val="24"/>
              </w:rPr>
            </w:pPr>
            <w:r>
              <w:rPr>
                <w:rFonts w:hint="eastAsia" w:hAnsi="宋体"/>
                <w:bCs/>
                <w:sz w:val="24"/>
                <w:szCs w:val="24"/>
              </w:rPr>
              <w:t>（1）2018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Theme="minorEastAsia" w:hAnsiTheme="minorEastAsia"/>
                <w:bCs/>
                <w:sz w:val="24"/>
                <w:szCs w:val="24"/>
              </w:rPr>
            </w:pPr>
            <w:r>
              <w:rPr>
                <w:rFonts w:hint="eastAsia" w:hAnsi="宋体"/>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5</w:t>
            </w:r>
          </w:p>
        </w:tc>
        <w:tc>
          <w:tcPr>
            <w:tcW w:w="2005" w:type="dxa"/>
            <w:vAlign w:val="center"/>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依法缴纳税收相关材料</w:t>
            </w:r>
          </w:p>
        </w:tc>
        <w:tc>
          <w:tcPr>
            <w:tcW w:w="6282" w:type="dxa"/>
          </w:tcPr>
          <w:p>
            <w:pPr>
              <w:autoSpaceDE w:val="0"/>
              <w:autoSpaceDN w:val="0"/>
              <w:adjustRightInd w:val="0"/>
              <w:spacing w:line="360" w:lineRule="auto"/>
              <w:ind w:right="-11"/>
              <w:rPr>
                <w:rFonts w:asciiTheme="minorEastAsia" w:hAnsiTheme="minorEastAsia"/>
                <w:bCs/>
                <w:sz w:val="24"/>
                <w:szCs w:val="24"/>
              </w:rPr>
            </w:pPr>
            <w:r>
              <w:rPr>
                <w:rFonts w:hint="eastAsia" w:hAnsi="宋体" w:cs="宋体"/>
                <w:bCs/>
                <w:sz w:val="24"/>
                <w:szCs w:val="24"/>
                <w:lang w:val="zh-CN"/>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6</w:t>
            </w:r>
          </w:p>
        </w:tc>
        <w:tc>
          <w:tcPr>
            <w:tcW w:w="2005" w:type="dxa"/>
            <w:vAlign w:val="center"/>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依法缴纳社会保障资金的证明材料</w:t>
            </w:r>
          </w:p>
        </w:tc>
        <w:tc>
          <w:tcPr>
            <w:tcW w:w="6282" w:type="dxa"/>
          </w:tcPr>
          <w:p>
            <w:pPr>
              <w:autoSpaceDE w:val="0"/>
              <w:autoSpaceDN w:val="0"/>
              <w:adjustRightInd w:val="0"/>
              <w:spacing w:line="360" w:lineRule="auto"/>
              <w:ind w:right="-11"/>
              <w:rPr>
                <w:rFonts w:asciiTheme="minorEastAsia" w:hAnsiTheme="minorEastAsia"/>
                <w:bCs/>
                <w:sz w:val="24"/>
                <w:szCs w:val="24"/>
              </w:rPr>
            </w:pPr>
            <w:r>
              <w:rPr>
                <w:rFonts w:hint="eastAsia" w:hAnsi="宋体" w:cs="宋体"/>
                <w:bCs/>
                <w:sz w:val="24"/>
                <w:szCs w:val="24"/>
                <w:lang w:val="zh-CN"/>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7</w:t>
            </w:r>
          </w:p>
        </w:tc>
        <w:tc>
          <w:tcPr>
            <w:tcW w:w="2005" w:type="dxa"/>
            <w:vAlign w:val="center"/>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履行合同所必须的设备和专业技术能力的证明材料</w:t>
            </w:r>
          </w:p>
        </w:tc>
        <w:tc>
          <w:tcPr>
            <w:tcW w:w="6282" w:type="dxa"/>
          </w:tcPr>
          <w:p>
            <w:pPr>
              <w:autoSpaceDE w:val="0"/>
              <w:autoSpaceDN w:val="0"/>
              <w:adjustRightInd w:val="0"/>
              <w:spacing w:line="360" w:lineRule="auto"/>
              <w:jc w:val="left"/>
              <w:rPr>
                <w:rFonts w:asciiTheme="minorEastAsia" w:hAnsiTheme="minorEastAsia"/>
                <w:bCs/>
                <w:sz w:val="24"/>
                <w:szCs w:val="24"/>
              </w:rPr>
            </w:pPr>
            <w:r>
              <w:rPr>
                <w:rFonts w:hint="eastAsia" w:hAnsi="宋体" w:cs="宋体"/>
                <w:bCs/>
                <w:sz w:val="24"/>
                <w:szCs w:val="24"/>
                <w:lang w:val="zh-CN"/>
              </w:rPr>
              <w:t>相关设备的购置发票、专业技术人员职称证书、用工合同等或者</w:t>
            </w:r>
            <w:r>
              <w:rPr>
                <w:rFonts w:hint="eastAsia" w:hAnsi="宋体" w:cs="宋体"/>
                <w:sz w:val="24"/>
                <w:szCs w:val="24"/>
              </w:rPr>
              <w:t>附供应商相关承诺函或声明。（格式自拟）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8</w:t>
            </w:r>
          </w:p>
        </w:tc>
        <w:tc>
          <w:tcPr>
            <w:tcW w:w="2005" w:type="dxa"/>
            <w:vAlign w:val="center"/>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参加政府采购活动前3年内在经营活动中没有重大违法记录的声明</w:t>
            </w:r>
          </w:p>
        </w:tc>
        <w:tc>
          <w:tcPr>
            <w:tcW w:w="6282"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9</w:t>
            </w:r>
          </w:p>
        </w:tc>
        <w:tc>
          <w:tcPr>
            <w:tcW w:w="2005" w:type="dxa"/>
            <w:vAlign w:val="center"/>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信用记录查询及使用</w:t>
            </w:r>
          </w:p>
        </w:tc>
        <w:tc>
          <w:tcPr>
            <w:tcW w:w="6282" w:type="dxa"/>
          </w:tcPr>
          <w:p>
            <w:pPr>
              <w:spacing w:line="360" w:lineRule="auto"/>
              <w:rPr>
                <w:rFonts w:ascii="宋体" w:hAnsi="宋体" w:cs="仿宋_GB2312"/>
                <w:sz w:val="24"/>
                <w:szCs w:val="24"/>
              </w:rPr>
            </w:pPr>
            <w:r>
              <w:rPr>
                <w:rFonts w:hint="eastAsia" w:ascii="宋体" w:hAnsi="宋体" w:cs="仿宋_GB2312"/>
                <w:sz w:val="24"/>
                <w:szCs w:val="24"/>
                <w:lang w:val="zh-CN"/>
              </w:rPr>
              <w:t>政府采购活动中查询及使用供应商信用记录的具体要求为</w:t>
            </w:r>
            <w:r>
              <w:rPr>
                <w:rFonts w:hint="eastAsia" w:ascii="宋体" w:hAnsi="宋体" w:cs="仿宋_GB2312"/>
                <w:sz w:val="24"/>
                <w:szCs w:val="24"/>
              </w:rPr>
              <w:t>：</w:t>
            </w:r>
            <w:r>
              <w:rPr>
                <w:rFonts w:hint="eastAsia" w:ascii="宋体" w:hAnsi="宋体" w:cs="仿宋_GB2312"/>
                <w:sz w:val="24"/>
                <w:szCs w:val="24"/>
                <w:lang w:val="zh-CN"/>
              </w:rPr>
              <w:t>供应商未被列入</w:t>
            </w:r>
            <w:r>
              <w:rPr>
                <w:rFonts w:ascii="宋体" w:hAnsi="宋体" w:cs="仿宋_GB2312"/>
                <w:sz w:val="24"/>
                <w:szCs w:val="24"/>
              </w:rPr>
              <w:t>“</w:t>
            </w:r>
            <w:r>
              <w:rPr>
                <w:rFonts w:ascii="宋体" w:hAnsi="宋体" w:cs="仿宋_GB2312"/>
                <w:sz w:val="24"/>
                <w:szCs w:val="24"/>
                <w:lang w:val="zh-CN"/>
              </w:rPr>
              <w:t>信用中国</w:t>
            </w:r>
            <w:r>
              <w:rPr>
                <w:rFonts w:ascii="宋体" w:hAnsi="宋体" w:cs="仿宋_GB2312"/>
                <w:sz w:val="24"/>
                <w:szCs w:val="24"/>
              </w:rPr>
              <w:t>”</w:t>
            </w:r>
            <w:r>
              <w:rPr>
                <w:rFonts w:ascii="宋体" w:hAnsi="宋体" w:cs="仿宋_GB2312"/>
                <w:sz w:val="24"/>
                <w:szCs w:val="24"/>
                <w:lang w:val="zh-CN"/>
              </w:rPr>
              <w:t>网站</w:t>
            </w:r>
            <w:r>
              <w:rPr>
                <w:rFonts w:hint="eastAsia" w:ascii="宋体" w:hAnsi="宋体" w:cs="仿宋_GB2312"/>
                <w:sz w:val="24"/>
                <w:szCs w:val="24"/>
                <w:lang w:val="zh-CN"/>
              </w:rPr>
              <w:t>失信被执行人、重大税收违法案件当事人名单、</w:t>
            </w:r>
            <w:r>
              <w:rPr>
                <w:rFonts w:hint="eastAsia" w:ascii="宋体" w:hAnsi="宋体" w:cs="仿宋_GB2312"/>
                <w:sz w:val="24"/>
                <w:szCs w:val="24"/>
              </w:rPr>
              <w:t>“</w:t>
            </w:r>
            <w:r>
              <w:rPr>
                <w:rFonts w:ascii="宋体" w:hAnsi="宋体" w:cs="仿宋_GB2312"/>
                <w:sz w:val="24"/>
                <w:szCs w:val="24"/>
                <w:lang w:val="zh-CN"/>
              </w:rPr>
              <w:t>中国政府采购网</w:t>
            </w:r>
            <w:r>
              <w:rPr>
                <w:rFonts w:hint="eastAsia" w:ascii="宋体" w:hAnsi="宋体" w:cs="仿宋_GB2312"/>
                <w:sz w:val="24"/>
                <w:szCs w:val="24"/>
              </w:rPr>
              <w:t>”</w:t>
            </w:r>
            <w:r>
              <w:rPr>
                <w:rFonts w:hint="eastAsia" w:ascii="宋体" w:hAnsi="宋体" w:cs="仿宋_GB2312"/>
                <w:sz w:val="24"/>
                <w:szCs w:val="24"/>
                <w:lang w:val="zh-CN"/>
              </w:rPr>
              <w:t>政府采购严重违法失信行为记录名单</w:t>
            </w:r>
            <w:r>
              <w:rPr>
                <w:rFonts w:hint="eastAsia" w:ascii="宋体" w:hAnsi="宋体" w:cs="仿宋_GB2312"/>
                <w:sz w:val="24"/>
                <w:szCs w:val="24"/>
              </w:rPr>
              <w:t>“</w:t>
            </w:r>
            <w:r>
              <w:rPr>
                <w:rFonts w:hint="eastAsia" w:ascii="宋体" w:hAnsi="宋体" w:cs="仿宋_GB2312"/>
                <w:sz w:val="24"/>
                <w:szCs w:val="24"/>
                <w:lang w:val="zh-CN"/>
              </w:rPr>
              <w:t>中国社会组织公共服务平台</w:t>
            </w:r>
            <w:r>
              <w:rPr>
                <w:rFonts w:hint="eastAsia" w:ascii="宋体" w:hAnsi="宋体" w:cs="仿宋_GB2312"/>
                <w:sz w:val="24"/>
                <w:szCs w:val="24"/>
              </w:rPr>
              <w:t>”</w:t>
            </w:r>
            <w:r>
              <w:rPr>
                <w:rFonts w:hint="eastAsia" w:ascii="宋体" w:hAnsi="宋体" w:cs="仿宋_GB2312"/>
                <w:sz w:val="24"/>
                <w:szCs w:val="24"/>
                <w:lang w:val="zh-CN"/>
              </w:rPr>
              <w:t>网站</w:t>
            </w:r>
            <w:r>
              <w:rPr>
                <w:rFonts w:hint="eastAsia" w:ascii="宋体" w:hAnsi="宋体" w:cs="仿宋_GB2312"/>
                <w:sz w:val="24"/>
                <w:szCs w:val="24"/>
              </w:rPr>
              <w:t>（</w:t>
            </w:r>
            <w:r>
              <w:rPr>
                <w:rFonts w:ascii="宋体" w:hAnsi="宋体" w:cs="仿宋_GB2312"/>
                <w:sz w:val="24"/>
                <w:szCs w:val="24"/>
              </w:rPr>
              <w:t>www.chinanpo.gov.cn</w:t>
            </w:r>
            <w:r>
              <w:rPr>
                <w:rFonts w:hint="eastAsia" w:ascii="宋体" w:hAnsi="宋体" w:cs="仿宋_GB2312"/>
                <w:sz w:val="24"/>
                <w:szCs w:val="24"/>
              </w:rPr>
              <w:t>）</w:t>
            </w:r>
            <w:r>
              <w:rPr>
                <w:rFonts w:hint="eastAsia" w:ascii="宋体" w:hAnsi="宋体" w:cs="仿宋_GB2312"/>
                <w:sz w:val="24"/>
                <w:szCs w:val="24"/>
                <w:lang w:val="zh-CN"/>
              </w:rPr>
              <w:t>严重违法失信社会组织名单的供应商</w:t>
            </w:r>
            <w:r>
              <w:rPr>
                <w:rFonts w:hint="eastAsia" w:ascii="宋体" w:hAnsi="宋体" w:cs="仿宋_GB2312"/>
                <w:sz w:val="24"/>
                <w:szCs w:val="24"/>
              </w:rPr>
              <w:t>；（</w:t>
            </w:r>
            <w:r>
              <w:rPr>
                <w:rFonts w:hint="eastAsia" w:ascii="宋体" w:hAnsi="宋体" w:cs="仿宋_GB2312"/>
                <w:sz w:val="24"/>
                <w:szCs w:val="24"/>
                <w:lang w:val="zh-CN"/>
              </w:rPr>
              <w:t>联合体形式投标的</w:t>
            </w:r>
            <w:r>
              <w:rPr>
                <w:rFonts w:hint="eastAsia" w:ascii="宋体" w:hAnsi="宋体" w:cs="仿宋_GB2312"/>
                <w:sz w:val="24"/>
                <w:szCs w:val="24"/>
              </w:rPr>
              <w:t>，</w:t>
            </w:r>
            <w:r>
              <w:rPr>
                <w:rFonts w:hint="eastAsia" w:ascii="宋体" w:hAnsi="宋体" w:cs="仿宋_GB2312"/>
                <w:sz w:val="24"/>
                <w:szCs w:val="24"/>
                <w:lang w:val="zh-CN"/>
              </w:rPr>
              <w:t>联合体成员存在不良信用记录</w:t>
            </w:r>
            <w:r>
              <w:rPr>
                <w:rFonts w:hint="eastAsia" w:ascii="宋体" w:hAnsi="宋体" w:cs="仿宋_GB2312"/>
                <w:sz w:val="24"/>
                <w:szCs w:val="24"/>
              </w:rPr>
              <w:t>，</w:t>
            </w:r>
            <w:r>
              <w:rPr>
                <w:rFonts w:hint="eastAsia" w:ascii="宋体" w:hAnsi="宋体" w:cs="仿宋_GB2312"/>
                <w:sz w:val="24"/>
                <w:szCs w:val="24"/>
                <w:lang w:val="zh-CN"/>
              </w:rPr>
              <w:t>视同联合体存在不良信用记录</w:t>
            </w:r>
            <w:r>
              <w:rPr>
                <w:rFonts w:hint="eastAsia" w:ascii="宋体" w:hAnsi="宋体" w:cs="仿宋_GB2312"/>
                <w:sz w:val="24"/>
                <w:szCs w:val="24"/>
              </w:rPr>
              <w:t>）</w:t>
            </w:r>
            <w:r>
              <w:rPr>
                <w:rFonts w:hint="eastAsia" w:ascii="宋体" w:hAnsi="宋体" w:cs="仿宋_GB2312"/>
                <w:sz w:val="24"/>
                <w:szCs w:val="24"/>
                <w:lang w:val="zh-CN"/>
              </w:rPr>
              <w:t>。</w:t>
            </w:r>
          </w:p>
          <w:p>
            <w:pPr>
              <w:spacing w:line="360" w:lineRule="auto"/>
              <w:rPr>
                <w:rFonts w:ascii="宋体" w:hAnsi="宋体" w:cs="仿宋_GB2312"/>
                <w:sz w:val="24"/>
                <w:szCs w:val="24"/>
              </w:rPr>
            </w:pPr>
            <w:r>
              <w:rPr>
                <w:rFonts w:hint="eastAsia" w:ascii="宋体" w:hAnsi="宋体" w:cs="仿宋_GB2312"/>
                <w:sz w:val="24"/>
                <w:szCs w:val="24"/>
              </w:rPr>
              <w:t>（1）</w:t>
            </w:r>
            <w:r>
              <w:rPr>
                <w:rFonts w:hint="eastAsia" w:ascii="宋体" w:hAnsi="宋体" w:cs="仿宋_GB2312"/>
                <w:sz w:val="24"/>
                <w:szCs w:val="24"/>
                <w:lang w:val="zh-CN"/>
              </w:rPr>
              <w:t>查询渠道</w:t>
            </w:r>
            <w:r>
              <w:rPr>
                <w:rFonts w:hint="eastAsia" w:ascii="宋体" w:hAnsi="宋体" w:cs="仿宋_GB2312"/>
                <w:sz w:val="24"/>
                <w:szCs w:val="24"/>
              </w:rPr>
              <w:t>：</w:t>
            </w:r>
          </w:p>
          <w:p>
            <w:pPr>
              <w:spacing w:line="360" w:lineRule="auto"/>
              <w:rPr>
                <w:rFonts w:ascii="宋体" w:hAnsi="宋体" w:cs="仿宋_GB2312"/>
                <w:sz w:val="24"/>
                <w:szCs w:val="24"/>
              </w:rPr>
            </w:pPr>
            <w:r>
              <w:rPr>
                <w:rFonts w:hint="eastAsia" w:ascii="宋体" w:hAnsi="宋体" w:cs="仿宋_GB2312"/>
                <w:sz w:val="24"/>
                <w:szCs w:val="24"/>
              </w:rPr>
              <w:t>①“</w:t>
            </w:r>
            <w:r>
              <w:rPr>
                <w:rFonts w:hint="eastAsia" w:ascii="宋体" w:hAnsi="宋体" w:cs="仿宋_GB2312"/>
                <w:sz w:val="24"/>
                <w:szCs w:val="24"/>
                <w:lang w:val="zh-CN"/>
              </w:rPr>
              <w:t>信用中国</w:t>
            </w:r>
            <w:r>
              <w:rPr>
                <w:rFonts w:hint="eastAsia" w:ascii="宋体" w:hAnsi="宋体" w:cs="仿宋_GB2312"/>
                <w:sz w:val="24"/>
                <w:szCs w:val="24"/>
              </w:rPr>
              <w:t>”</w:t>
            </w:r>
            <w:r>
              <w:rPr>
                <w:rFonts w:hint="eastAsia" w:ascii="宋体" w:hAnsi="宋体" w:cs="仿宋_GB2312"/>
                <w:sz w:val="24"/>
                <w:szCs w:val="24"/>
                <w:lang w:val="zh-CN"/>
              </w:rPr>
              <w:t>网站</w:t>
            </w:r>
            <w:r>
              <w:rPr>
                <w:rFonts w:hint="eastAsia" w:ascii="宋体" w:hAnsi="宋体" w:cs="仿宋_GB2312"/>
                <w:sz w:val="24"/>
                <w:szCs w:val="24"/>
              </w:rPr>
              <w:t>（</w:t>
            </w:r>
            <w:r>
              <w:fldChar w:fldCharType="begin"/>
            </w:r>
            <w:r>
              <w:instrText xml:space="preserve"> HYPERLINK "http://www.creditchina.gov.cn" </w:instrText>
            </w:r>
            <w:r>
              <w:fldChar w:fldCharType="separate"/>
            </w:r>
            <w:r>
              <w:rPr>
                <w:rFonts w:hint="eastAsia" w:ascii="宋体" w:hAnsi="宋体" w:cs="仿宋_GB2312"/>
              </w:rPr>
              <w:t>www.creditchina.gov.cn</w:t>
            </w:r>
            <w:r>
              <w:rPr>
                <w:rFonts w:hint="eastAsia" w:ascii="宋体" w:hAnsi="宋体" w:cs="仿宋_GB2312"/>
              </w:rPr>
              <w:fldChar w:fldCharType="end"/>
            </w:r>
            <w:r>
              <w:rPr>
                <w:rFonts w:hint="eastAsia" w:ascii="宋体" w:hAnsi="宋体" w:cs="仿宋_GB2312"/>
                <w:sz w:val="24"/>
                <w:szCs w:val="24"/>
              </w:rPr>
              <w:t>）</w:t>
            </w:r>
          </w:p>
          <w:p>
            <w:pPr>
              <w:spacing w:line="360" w:lineRule="auto"/>
              <w:rPr>
                <w:rFonts w:ascii="宋体" w:hAnsi="宋体" w:cs="仿宋_GB2312"/>
                <w:sz w:val="24"/>
                <w:szCs w:val="24"/>
              </w:rPr>
            </w:pPr>
            <w:r>
              <w:rPr>
                <w:rFonts w:hint="eastAsia" w:ascii="宋体" w:hAnsi="宋体" w:cs="仿宋_GB2312"/>
                <w:sz w:val="24"/>
                <w:szCs w:val="24"/>
              </w:rPr>
              <w:t>②“</w:t>
            </w:r>
            <w:r>
              <w:rPr>
                <w:rFonts w:hint="eastAsia" w:ascii="宋体" w:hAnsi="宋体" w:cs="仿宋_GB2312"/>
                <w:sz w:val="24"/>
                <w:szCs w:val="24"/>
                <w:lang w:val="zh-CN"/>
              </w:rPr>
              <w:t>中国政府采购网</w:t>
            </w:r>
            <w:r>
              <w:rPr>
                <w:rFonts w:hint="eastAsia" w:ascii="宋体" w:hAnsi="宋体" w:cs="仿宋_GB2312"/>
                <w:sz w:val="24"/>
                <w:szCs w:val="24"/>
              </w:rPr>
              <w:t>”（www.ccgp.gov.cn）</w:t>
            </w:r>
          </w:p>
          <w:p>
            <w:pPr>
              <w:spacing w:line="360" w:lineRule="auto"/>
              <w:rPr>
                <w:rFonts w:ascii="宋体" w:hAnsi="宋体" w:cs="仿宋_GB2312"/>
                <w:sz w:val="24"/>
                <w:szCs w:val="24"/>
              </w:rPr>
            </w:pPr>
            <w:r>
              <w:rPr>
                <w:rFonts w:hint="eastAsia" w:ascii="宋体" w:hAnsi="宋体" w:cs="仿宋_GB2312"/>
                <w:sz w:val="24"/>
                <w:szCs w:val="24"/>
              </w:rPr>
              <w:t>③“</w:t>
            </w:r>
            <w:r>
              <w:rPr>
                <w:rFonts w:hint="eastAsia" w:ascii="宋体" w:hAnsi="宋体" w:cs="仿宋_GB2312"/>
                <w:sz w:val="24"/>
                <w:szCs w:val="24"/>
                <w:lang w:val="zh-CN"/>
              </w:rPr>
              <w:t>中国社会组织公共服务平台</w:t>
            </w:r>
            <w:r>
              <w:rPr>
                <w:rFonts w:hint="eastAsia" w:ascii="宋体" w:hAnsi="宋体" w:cs="仿宋_GB2312"/>
                <w:sz w:val="24"/>
                <w:szCs w:val="24"/>
              </w:rPr>
              <w:t>”</w:t>
            </w:r>
            <w:r>
              <w:rPr>
                <w:rFonts w:hint="eastAsia" w:ascii="宋体" w:hAnsi="宋体" w:cs="仿宋_GB2312"/>
                <w:sz w:val="24"/>
                <w:szCs w:val="24"/>
                <w:lang w:val="zh-CN"/>
              </w:rPr>
              <w:t>网站</w:t>
            </w:r>
            <w:r>
              <w:rPr>
                <w:rFonts w:hint="eastAsia" w:ascii="宋体" w:hAnsi="宋体" w:cs="仿宋_GB2312"/>
                <w:sz w:val="24"/>
                <w:szCs w:val="24"/>
              </w:rPr>
              <w:t>（</w:t>
            </w:r>
            <w:r>
              <w:rPr>
                <w:rFonts w:ascii="宋体" w:hAnsi="宋体" w:cs="仿宋_GB2312"/>
                <w:sz w:val="24"/>
                <w:szCs w:val="24"/>
              </w:rPr>
              <w:t>www.chinanpo.gov.cn</w:t>
            </w:r>
            <w:r>
              <w:rPr>
                <w:rFonts w:hint="eastAsia" w:ascii="宋体" w:hAnsi="宋体" w:cs="仿宋_GB2312"/>
                <w:sz w:val="24"/>
                <w:szCs w:val="24"/>
              </w:rPr>
              <w:t>）（</w:t>
            </w:r>
            <w:r>
              <w:rPr>
                <w:rFonts w:hint="eastAsia" w:ascii="宋体" w:hAnsi="宋体" w:cs="仿宋_GB2312"/>
                <w:sz w:val="24"/>
                <w:szCs w:val="24"/>
                <w:lang w:val="zh-CN"/>
              </w:rPr>
              <w:t>仅查询社会组织</w:t>
            </w:r>
            <w:r>
              <w:rPr>
                <w:rFonts w:hint="eastAsia" w:ascii="宋体" w:hAnsi="宋体" w:cs="仿宋_GB2312"/>
                <w:sz w:val="24"/>
                <w:szCs w:val="24"/>
              </w:rPr>
              <w:t>）；</w:t>
            </w:r>
          </w:p>
          <w:p>
            <w:pPr>
              <w:spacing w:line="360" w:lineRule="auto"/>
              <w:rPr>
                <w:rFonts w:ascii="宋体" w:hAnsi="宋体" w:cs="仿宋_GB2312"/>
                <w:sz w:val="24"/>
                <w:szCs w:val="24"/>
                <w:lang w:val="zh-CN"/>
              </w:rPr>
            </w:pPr>
            <w:r>
              <w:rPr>
                <w:rFonts w:hint="eastAsia" w:ascii="宋体" w:hAnsi="宋体" w:cs="仿宋_GB2312"/>
                <w:sz w:val="24"/>
                <w:szCs w:val="24"/>
                <w:lang w:val="zh-CN"/>
              </w:rPr>
              <w:t>（2）截止时间：同投标截止时间；</w:t>
            </w:r>
          </w:p>
          <w:p>
            <w:pPr>
              <w:spacing w:line="360" w:lineRule="auto"/>
              <w:rPr>
                <w:rFonts w:ascii="宋体" w:hAnsi="宋体" w:cs="仿宋_GB2312"/>
                <w:sz w:val="24"/>
                <w:szCs w:val="24"/>
                <w:lang w:val="zh-CN"/>
              </w:rPr>
            </w:pPr>
            <w:r>
              <w:rPr>
                <w:rFonts w:hint="eastAsia" w:ascii="宋体" w:hAnsi="宋体" w:cs="仿宋_GB2312"/>
                <w:sz w:val="24"/>
                <w:szCs w:val="24"/>
                <w:lang w:val="zh-CN"/>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宋体" w:hAnsi="宋体" w:cs="仿宋_GB2312"/>
                <w:sz w:val="24"/>
                <w:szCs w:val="24"/>
                <w:lang w:val="zh-CN"/>
              </w:rPr>
              <w:t>（4）信用信息的使用原则：经采购人认定的被列入失信被执行人、重大税收违法案件当事人名单、政府采购严重违法失信行为记录名单的供应商，严重违法失信企业名单（黑名单）、严重违法失信社会组织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dxa"/>
            <w:vAlign w:val="center"/>
          </w:tcPr>
          <w:p>
            <w:pPr>
              <w:spacing w:line="360" w:lineRule="auto"/>
              <w:jc w:val="center"/>
              <w:rPr>
                <w:rFonts w:ascii="宋体" w:hAnsi="宋体"/>
                <w:b/>
                <w:bCs/>
                <w:sz w:val="24"/>
                <w:szCs w:val="24"/>
              </w:rPr>
            </w:pPr>
            <w:r>
              <w:rPr>
                <w:rFonts w:hint="eastAsia" w:ascii="宋体" w:hAnsi="宋体"/>
                <w:b/>
                <w:bCs/>
                <w:sz w:val="24"/>
                <w:szCs w:val="24"/>
              </w:rPr>
              <w:t>10</w:t>
            </w:r>
          </w:p>
        </w:tc>
        <w:tc>
          <w:tcPr>
            <w:tcW w:w="2005" w:type="dxa"/>
            <w:vAlign w:val="center"/>
          </w:tcPr>
          <w:p>
            <w:pPr>
              <w:spacing w:line="360" w:lineRule="auto"/>
              <w:rPr>
                <w:rFonts w:ascii="宋体" w:hAnsi="宋体"/>
                <w:b/>
                <w:bCs/>
                <w:sz w:val="24"/>
                <w:szCs w:val="24"/>
              </w:rPr>
            </w:pPr>
            <w:r>
              <w:rPr>
                <w:rFonts w:hint="eastAsia" w:ascii="宋体" w:hAnsi="宋体"/>
                <w:b/>
                <w:bCs/>
                <w:sz w:val="24"/>
                <w:szCs w:val="24"/>
              </w:rPr>
              <w:t>谈判</w:t>
            </w:r>
            <w:r>
              <w:rPr>
                <w:rFonts w:hint="eastAsia" w:ascii="宋体" w:hAnsi="宋体" w:cs="仿宋_GB2312"/>
                <w:b/>
                <w:sz w:val="24"/>
                <w:szCs w:val="24"/>
                <w:lang w:val="zh-CN"/>
              </w:rPr>
              <w:t>报价</w:t>
            </w:r>
          </w:p>
        </w:tc>
        <w:tc>
          <w:tcPr>
            <w:tcW w:w="6282" w:type="dxa"/>
          </w:tcPr>
          <w:p>
            <w:pPr>
              <w:spacing w:line="360" w:lineRule="auto"/>
              <w:rPr>
                <w:rFonts w:ascii="宋体" w:hAnsi="宋体"/>
                <w:b/>
                <w:bCs/>
                <w:sz w:val="24"/>
                <w:szCs w:val="24"/>
              </w:rPr>
            </w:pPr>
            <w:r>
              <w:rPr>
                <w:rFonts w:hint="eastAsia" w:ascii="宋体" w:hAnsi="宋体" w:cs="仿宋_GB2312"/>
                <w:sz w:val="24"/>
                <w:szCs w:val="24"/>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dxa"/>
            <w:vAlign w:val="center"/>
          </w:tcPr>
          <w:p>
            <w:pPr>
              <w:spacing w:line="360" w:lineRule="auto"/>
              <w:jc w:val="center"/>
              <w:rPr>
                <w:rFonts w:hint="eastAsia" w:ascii="宋体" w:hAnsi="宋体" w:cs="仿宋_GB2312"/>
                <w:b/>
                <w:sz w:val="24"/>
                <w:szCs w:val="24"/>
                <w:lang w:val="zh-CN"/>
              </w:rPr>
            </w:pPr>
            <w:r>
              <w:rPr>
                <w:rFonts w:hint="eastAsia" w:ascii="宋体" w:hAnsi="宋体" w:cs="仿宋_GB2312"/>
                <w:b/>
                <w:sz w:val="24"/>
                <w:szCs w:val="24"/>
                <w:lang w:val="zh-CN"/>
              </w:rPr>
              <w:t>11</w:t>
            </w:r>
          </w:p>
        </w:tc>
        <w:tc>
          <w:tcPr>
            <w:tcW w:w="2005" w:type="dxa"/>
            <w:vAlign w:val="center"/>
          </w:tcPr>
          <w:p>
            <w:pPr>
              <w:spacing w:line="276" w:lineRule="auto"/>
              <w:jc w:val="left"/>
              <w:rPr>
                <w:rFonts w:ascii="宋体" w:hAnsi="宋体" w:cs="仿宋_GB2312"/>
                <w:b/>
                <w:sz w:val="24"/>
                <w:szCs w:val="24"/>
                <w:lang w:val="zh-CN"/>
              </w:rPr>
            </w:pPr>
            <w:r>
              <w:rPr>
                <w:rFonts w:hint="eastAsia" w:ascii="宋体" w:hAnsi="宋体" w:cs="仿宋_GB2312"/>
                <w:b/>
                <w:sz w:val="24"/>
                <w:szCs w:val="24"/>
                <w:lang w:val="zh-CN"/>
              </w:rPr>
              <w:t>投标承诺函</w:t>
            </w:r>
          </w:p>
        </w:tc>
        <w:tc>
          <w:tcPr>
            <w:tcW w:w="6282" w:type="dxa"/>
            <w:vAlign w:val="center"/>
          </w:tcPr>
          <w:p>
            <w:pPr>
              <w:spacing w:line="276" w:lineRule="auto"/>
              <w:rPr>
                <w:rFonts w:ascii="宋体" w:hAnsi="宋体" w:cs="仿宋_GB2312"/>
                <w:sz w:val="24"/>
                <w:szCs w:val="24"/>
                <w:lang w:val="zh-CN"/>
              </w:rPr>
            </w:pPr>
            <w:r>
              <w:rPr>
                <w:rFonts w:hint="eastAsia" w:ascii="宋体" w:hAnsi="宋体" w:cs="仿宋_GB2312"/>
                <w:sz w:val="24"/>
                <w:szCs w:val="24"/>
                <w:lang w:val="zh-CN"/>
              </w:rPr>
              <w:t>由投标人参考招标文件第八章格式填写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dxa"/>
            <w:vAlign w:val="center"/>
          </w:tcPr>
          <w:p>
            <w:pPr>
              <w:spacing w:line="360" w:lineRule="auto"/>
              <w:jc w:val="center"/>
              <w:rPr>
                <w:rFonts w:ascii="宋体" w:hAnsi="宋体"/>
                <w:b/>
                <w:bCs/>
                <w:sz w:val="24"/>
                <w:szCs w:val="24"/>
              </w:rPr>
            </w:pPr>
            <w:r>
              <w:rPr>
                <w:rFonts w:hint="eastAsia" w:ascii="宋体" w:hAnsi="宋体"/>
                <w:b/>
                <w:bCs/>
                <w:sz w:val="24"/>
                <w:szCs w:val="24"/>
              </w:rPr>
              <w:t>12</w:t>
            </w:r>
          </w:p>
        </w:tc>
        <w:tc>
          <w:tcPr>
            <w:tcW w:w="2005" w:type="dxa"/>
            <w:vAlign w:val="center"/>
          </w:tcPr>
          <w:p>
            <w:pPr>
              <w:spacing w:line="360" w:lineRule="auto"/>
              <w:rPr>
                <w:rFonts w:ascii="宋体" w:hAnsi="宋体"/>
                <w:b/>
                <w:bCs/>
                <w:sz w:val="24"/>
                <w:szCs w:val="24"/>
              </w:rPr>
            </w:pPr>
            <w:r>
              <w:rPr>
                <w:rFonts w:hint="eastAsia" w:ascii="宋体" w:hAnsi="宋体"/>
                <w:b/>
                <w:bCs/>
                <w:sz w:val="24"/>
                <w:szCs w:val="24"/>
              </w:rPr>
              <w:t>工期</w:t>
            </w:r>
          </w:p>
        </w:tc>
        <w:tc>
          <w:tcPr>
            <w:tcW w:w="6282" w:type="dxa"/>
          </w:tcPr>
          <w:p>
            <w:pPr>
              <w:spacing w:line="360" w:lineRule="auto"/>
              <w:rPr>
                <w:rFonts w:ascii="宋体" w:hAnsi="宋体" w:cs="仿宋_GB2312"/>
                <w:sz w:val="24"/>
                <w:szCs w:val="24"/>
                <w:lang w:val="zh-CN"/>
              </w:rPr>
            </w:pPr>
            <w:r>
              <w:rPr>
                <w:rFonts w:hint="eastAsia" w:hAnsi="宋体" w:cs="宋体"/>
                <w:color w:val="000000"/>
                <w:sz w:val="24"/>
                <w:shd w:val="clear" w:color="auto" w:fill="FFFFFF"/>
              </w:rPr>
              <w:t>签订合同之日起</w:t>
            </w:r>
            <w:r>
              <w:rPr>
                <w:rFonts w:hint="eastAsia" w:hAnsi="宋体" w:cs="宋体"/>
                <w:color w:val="000000"/>
                <w:sz w:val="24"/>
                <w:shd w:val="clear" w:color="auto" w:fill="FFFFFF"/>
                <w:lang w:val="en-US" w:eastAsia="zh-CN"/>
              </w:rPr>
              <w:t>7</w:t>
            </w:r>
            <w:r>
              <w:rPr>
                <w:rFonts w:hint="eastAsia" w:hAnsi="宋体" w:cs="宋体"/>
                <w:color w:val="000000"/>
                <w:sz w:val="24"/>
                <w:shd w:val="clear" w:color="auto" w:fill="FFFFFF"/>
              </w:rPr>
              <w:t>日历天内完成任务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dxa"/>
            <w:vAlign w:val="center"/>
          </w:tcPr>
          <w:p>
            <w:pPr>
              <w:spacing w:line="360" w:lineRule="auto"/>
              <w:jc w:val="center"/>
              <w:rPr>
                <w:rFonts w:ascii="宋体" w:hAnsi="宋体"/>
                <w:b/>
                <w:sz w:val="24"/>
                <w:szCs w:val="24"/>
              </w:rPr>
            </w:pPr>
            <w:r>
              <w:rPr>
                <w:rFonts w:hint="eastAsia" w:ascii="宋体" w:hAnsi="宋体"/>
                <w:b/>
                <w:sz w:val="24"/>
                <w:szCs w:val="24"/>
              </w:rPr>
              <w:t>13</w:t>
            </w:r>
          </w:p>
        </w:tc>
        <w:tc>
          <w:tcPr>
            <w:tcW w:w="2005" w:type="dxa"/>
            <w:vAlign w:val="center"/>
          </w:tcPr>
          <w:p>
            <w:pPr>
              <w:spacing w:line="360" w:lineRule="auto"/>
              <w:rPr>
                <w:rFonts w:ascii="宋体" w:hAnsi="宋体"/>
                <w:b/>
                <w:bCs/>
                <w:sz w:val="24"/>
                <w:szCs w:val="24"/>
              </w:rPr>
            </w:pPr>
            <w:r>
              <w:rPr>
                <w:rFonts w:hint="eastAsia" w:ascii="宋体" w:hAnsi="宋体"/>
                <w:b/>
                <w:bCs/>
                <w:sz w:val="24"/>
                <w:szCs w:val="24"/>
              </w:rPr>
              <w:t>联合体协议</w:t>
            </w:r>
          </w:p>
        </w:tc>
        <w:tc>
          <w:tcPr>
            <w:tcW w:w="6282" w:type="dxa"/>
          </w:tcPr>
          <w:p>
            <w:pPr>
              <w:spacing w:line="360" w:lineRule="auto"/>
              <w:rPr>
                <w:rFonts w:ascii="宋体" w:hAnsi="宋体"/>
                <w:b/>
                <w:bCs/>
                <w:sz w:val="24"/>
                <w:szCs w:val="24"/>
              </w:rPr>
            </w:pPr>
            <w:r>
              <w:rPr>
                <w:rFonts w:hint="eastAsia" w:ascii="宋体" w:hAnsi="宋体"/>
                <w:bCs/>
                <w:sz w:val="24"/>
                <w:szCs w:val="24"/>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dxa"/>
            <w:vAlign w:val="center"/>
          </w:tcPr>
          <w:p>
            <w:pPr>
              <w:spacing w:line="360" w:lineRule="auto"/>
              <w:contextualSpacing/>
              <w:jc w:val="center"/>
              <w:rPr>
                <w:rFonts w:ascii="宋体" w:hAnsi="宋体"/>
                <w:b/>
                <w:sz w:val="24"/>
                <w:szCs w:val="24"/>
              </w:rPr>
            </w:pPr>
            <w:r>
              <w:rPr>
                <w:rFonts w:hint="eastAsia" w:ascii="宋体" w:hAnsi="宋体"/>
                <w:b/>
                <w:sz w:val="24"/>
                <w:szCs w:val="24"/>
              </w:rPr>
              <w:t>14</w:t>
            </w:r>
          </w:p>
        </w:tc>
        <w:tc>
          <w:tcPr>
            <w:tcW w:w="2005" w:type="dxa"/>
            <w:vAlign w:val="center"/>
          </w:tcPr>
          <w:p>
            <w:pPr>
              <w:spacing w:line="360" w:lineRule="auto"/>
              <w:contextualSpacing/>
              <w:rPr>
                <w:rFonts w:ascii="宋体" w:hAnsi="宋体"/>
                <w:b/>
                <w:sz w:val="24"/>
                <w:szCs w:val="24"/>
              </w:rPr>
            </w:pPr>
            <w:r>
              <w:rPr>
                <w:rFonts w:hint="eastAsia" w:ascii="宋体" w:hAnsi="宋体"/>
                <w:b/>
                <w:sz w:val="24"/>
                <w:szCs w:val="24"/>
              </w:rPr>
              <w:t>供应商身份证明及授权</w:t>
            </w:r>
          </w:p>
        </w:tc>
        <w:tc>
          <w:tcPr>
            <w:tcW w:w="6282" w:type="dxa"/>
          </w:tcPr>
          <w:p>
            <w:pPr>
              <w:spacing w:line="360" w:lineRule="auto"/>
              <w:rPr>
                <w:rFonts w:ascii="宋体" w:hAnsi="宋体" w:cs="仿宋_GB2312"/>
                <w:sz w:val="24"/>
                <w:szCs w:val="24"/>
                <w:lang w:val="zh-CN"/>
              </w:rPr>
            </w:pPr>
            <w:r>
              <w:rPr>
                <w:rFonts w:hint="eastAsia" w:ascii="宋体" w:hAnsi="宋体" w:cs="仿宋_GB2312"/>
                <w:sz w:val="24"/>
                <w:szCs w:val="24"/>
                <w:lang w:val="zh-CN"/>
              </w:rPr>
              <w:t>（1）法定代表人身份证明或提供法定代表人授权委托书及被授权人身份证明。（法人提供）</w:t>
            </w:r>
          </w:p>
          <w:p>
            <w:pPr>
              <w:spacing w:line="360" w:lineRule="auto"/>
              <w:rPr>
                <w:rFonts w:ascii="宋体" w:hAnsi="宋体" w:cs="仿宋_GB2312"/>
                <w:sz w:val="24"/>
                <w:szCs w:val="24"/>
                <w:lang w:val="zh-CN"/>
              </w:rPr>
            </w:pPr>
            <w:r>
              <w:rPr>
                <w:rFonts w:hint="eastAsia" w:ascii="宋体" w:hAnsi="宋体" w:cs="仿宋_GB2312"/>
                <w:sz w:val="24"/>
                <w:szCs w:val="24"/>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宋体" w:hAnsi="宋体"/>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宋体" w:hAnsi="宋体"/>
                <w:b/>
                <w:sz w:val="24"/>
                <w:szCs w:val="24"/>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dxa"/>
            <w:vAlign w:val="center"/>
          </w:tcPr>
          <w:p>
            <w:pPr>
              <w:spacing w:line="360" w:lineRule="auto"/>
              <w:contextualSpacing/>
              <w:jc w:val="center"/>
              <w:rPr>
                <w:rFonts w:ascii="宋体" w:hAnsi="宋体"/>
                <w:b/>
                <w:sz w:val="24"/>
                <w:szCs w:val="24"/>
              </w:rPr>
            </w:pPr>
            <w:r>
              <w:rPr>
                <w:rFonts w:hint="eastAsia" w:ascii="宋体" w:hAnsi="宋体"/>
                <w:b/>
                <w:sz w:val="24"/>
                <w:szCs w:val="24"/>
              </w:rPr>
              <w:t>15</w:t>
            </w:r>
          </w:p>
        </w:tc>
        <w:tc>
          <w:tcPr>
            <w:tcW w:w="2005" w:type="dxa"/>
            <w:vAlign w:val="center"/>
          </w:tcPr>
          <w:p>
            <w:pPr>
              <w:spacing w:line="360" w:lineRule="auto"/>
              <w:rPr>
                <w:rFonts w:ascii="宋体" w:hAnsi="宋体"/>
                <w:b/>
                <w:bCs/>
                <w:sz w:val="24"/>
                <w:szCs w:val="24"/>
              </w:rPr>
            </w:pPr>
            <w:r>
              <w:rPr>
                <w:rFonts w:hint="eastAsia" w:ascii="宋体" w:hAnsi="宋体"/>
                <w:b/>
                <w:bCs/>
                <w:sz w:val="24"/>
                <w:szCs w:val="24"/>
              </w:rPr>
              <w:t>单位负责人为同一人或者存在直接控股、管理关系的不同供应商，不得参加同一合同项下的政府采购活动</w:t>
            </w:r>
          </w:p>
        </w:tc>
        <w:tc>
          <w:tcPr>
            <w:tcW w:w="6282" w:type="dxa"/>
          </w:tcPr>
          <w:p>
            <w:pPr>
              <w:spacing w:line="360" w:lineRule="auto"/>
              <w:rPr>
                <w:rFonts w:ascii="宋体" w:hAnsi="宋体" w:cs="仿宋_GB2312"/>
                <w:sz w:val="24"/>
                <w:szCs w:val="24"/>
                <w:lang w:val="zh-CN"/>
              </w:rPr>
            </w:pPr>
            <w:r>
              <w:rPr>
                <w:rFonts w:hint="eastAsia" w:ascii="宋体" w:hAnsi="宋体" w:cs="仿宋_GB2312"/>
                <w:sz w:val="24"/>
                <w:szCs w:val="24"/>
                <w:lang w:val="zh-CN"/>
              </w:rPr>
              <w:t>供应商提供与参加本项目投标的其他供应商之间，单位负责人不为同一人并且不存在直接控股、管理关系承诺函（承诺函格式自拟）。</w:t>
            </w:r>
          </w:p>
          <w:p>
            <w:pPr>
              <w:spacing w:line="360" w:lineRule="auto"/>
              <w:rPr>
                <w:rFonts w:ascii="宋体" w:hAnsi="宋体"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dxa"/>
            <w:vAlign w:val="center"/>
          </w:tcPr>
          <w:p>
            <w:pPr>
              <w:spacing w:line="360" w:lineRule="auto"/>
              <w:contextualSpacing/>
              <w:jc w:val="center"/>
              <w:rPr>
                <w:rFonts w:ascii="宋体" w:hAnsi="宋体"/>
                <w:b/>
                <w:sz w:val="24"/>
                <w:szCs w:val="24"/>
              </w:rPr>
            </w:pPr>
            <w:r>
              <w:rPr>
                <w:rFonts w:hint="eastAsia" w:ascii="宋体" w:hAnsi="宋体"/>
                <w:b/>
                <w:sz w:val="24"/>
                <w:szCs w:val="24"/>
              </w:rPr>
              <w:t>16</w:t>
            </w:r>
          </w:p>
        </w:tc>
        <w:tc>
          <w:tcPr>
            <w:tcW w:w="2005" w:type="dxa"/>
            <w:vAlign w:val="center"/>
          </w:tcPr>
          <w:p>
            <w:pPr>
              <w:spacing w:line="360" w:lineRule="auto"/>
              <w:rPr>
                <w:rFonts w:ascii="宋体" w:hAnsi="宋体"/>
                <w:b/>
                <w:bCs/>
                <w:sz w:val="24"/>
                <w:szCs w:val="24"/>
              </w:rPr>
            </w:pPr>
            <w:r>
              <w:rPr>
                <w:rFonts w:hint="eastAsia" w:ascii="宋体" w:hAnsi="宋体"/>
                <w:b/>
                <w:bCs/>
                <w:sz w:val="24"/>
                <w:szCs w:val="24"/>
              </w:rPr>
              <w:t>为本项目提供整体设计、规范编制或者项目管理、监理、检测等服务的供应商不得参加本项目投标</w:t>
            </w:r>
          </w:p>
        </w:tc>
        <w:tc>
          <w:tcPr>
            <w:tcW w:w="6282" w:type="dxa"/>
          </w:tcPr>
          <w:p>
            <w:pPr>
              <w:spacing w:line="360" w:lineRule="auto"/>
              <w:rPr>
                <w:rFonts w:ascii="宋体" w:hAnsi="宋体" w:cs="仿宋_GB2312"/>
                <w:sz w:val="24"/>
                <w:szCs w:val="24"/>
                <w:lang w:val="zh-CN"/>
              </w:rPr>
            </w:pPr>
            <w:r>
              <w:rPr>
                <w:rFonts w:hint="eastAsia" w:ascii="宋体" w:hAnsi="宋体" w:cs="仿宋_GB2312"/>
                <w:sz w:val="24"/>
                <w:szCs w:val="24"/>
                <w:lang w:val="zh-CN"/>
              </w:rPr>
              <w:t>供应商提供未为本项目提供整体设计、规范编制或者项目管理、监理、检测等服务承诺函（承诺函格式自拟）。</w:t>
            </w:r>
          </w:p>
          <w:p>
            <w:pPr>
              <w:spacing w:line="360" w:lineRule="auto"/>
              <w:rPr>
                <w:rFonts w:ascii="宋体" w:hAnsi="宋体"/>
                <w:bCs/>
                <w:sz w:val="24"/>
                <w:szCs w:val="24"/>
              </w:rPr>
            </w:pPr>
          </w:p>
        </w:tc>
      </w:tr>
    </w:tbl>
    <w:p>
      <w:pPr>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二、评标</w:t>
      </w:r>
    </w:p>
    <w:p>
      <w:pPr>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（一）项目成交原则</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谈判小组应当从质量和服务均能满足采购文件实质性响应要求的供应商中，按照最后报价由低到高的顺序提出1名以上成交候选人。</w:t>
      </w:r>
    </w:p>
    <w:p>
      <w:pPr>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（二）谈判小组负责具体评标事务，并独立履行下列职责</w:t>
      </w:r>
    </w:p>
    <w:p>
      <w:pPr>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1、审查、评价投标文件是否符合采购文件的商务、技术等实质性要求；</w:t>
      </w:r>
    </w:p>
    <w:p>
      <w:pPr>
        <w:spacing w:line="360" w:lineRule="auto"/>
        <w:ind w:firstLine="480" w:firstLineChars="200"/>
        <w:contextualSpacing/>
        <w:rPr>
          <w:rFonts w:hAnsi="宋体" w:cs="宋体"/>
          <w:sz w:val="24"/>
          <w:szCs w:val="24"/>
          <w:lang w:val="zh-CN"/>
        </w:rPr>
      </w:pPr>
      <w:r>
        <w:rPr>
          <w:rFonts w:hint="eastAsia" w:hAnsi="宋体" w:cs="宋体"/>
          <w:sz w:val="24"/>
          <w:szCs w:val="24"/>
          <w:lang w:val="zh-CN"/>
        </w:rPr>
        <w:t>谈判小组对符合资格的供应商的投标文件进行符合性审查，以确定其是否满足采购文件的商务、技术等实质性要求。</w:t>
      </w:r>
    </w:p>
    <w:p>
      <w:pPr>
        <w:spacing w:line="360" w:lineRule="auto"/>
        <w:ind w:firstLine="480" w:firstLineChars="200"/>
        <w:contextualSpacing/>
        <w:rPr>
          <w:rFonts w:hAnsi="宋体" w:cs="宋体"/>
          <w:sz w:val="24"/>
          <w:szCs w:val="24"/>
          <w:lang w:val="zh-CN"/>
        </w:rPr>
      </w:pPr>
      <w:r>
        <w:rPr>
          <w:rFonts w:hint="eastAsia" w:hAnsi="宋体" w:cs="宋体"/>
          <w:sz w:val="24"/>
          <w:szCs w:val="24"/>
          <w:lang w:val="zh-CN"/>
        </w:rPr>
        <w:t>注：符合性审查中所涉及到的证书及材料，均须在电子投标文件中提供原件扫描件（或图片）。</w:t>
      </w:r>
    </w:p>
    <w:p>
      <w:pPr>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2、要求供应商对投标文件有关事项作出澄清或者说明；</w:t>
      </w:r>
    </w:p>
    <w:p>
      <w:pPr>
        <w:spacing w:line="360" w:lineRule="auto"/>
        <w:ind w:firstLine="480" w:firstLineChars="200"/>
        <w:contextualSpacing/>
        <w:rPr>
          <w:rFonts w:hAnsi="宋体" w:cs="宋体"/>
          <w:sz w:val="24"/>
          <w:szCs w:val="24"/>
          <w:lang w:val="zh-CN"/>
        </w:rPr>
      </w:pPr>
      <w:r>
        <w:rPr>
          <w:rFonts w:hint="eastAsia" w:hAnsi="宋体" w:cs="宋体"/>
          <w:sz w:val="24"/>
          <w:szCs w:val="24"/>
          <w:lang w:val="zh-CN"/>
        </w:rPr>
        <w:t>对于投标文件中含义不明确、同类问题表述不一致或者有明显文字和计算错误的内容，谈判小组应当以书面形式要求供应商作出必要的澄清、说明或者补正。</w:t>
      </w:r>
    </w:p>
    <w:p>
      <w:pPr>
        <w:spacing w:line="360" w:lineRule="auto"/>
        <w:ind w:firstLine="480" w:firstLineChars="200"/>
        <w:contextualSpacing/>
        <w:rPr>
          <w:rFonts w:hAnsi="宋体" w:cs="宋体"/>
          <w:sz w:val="24"/>
          <w:szCs w:val="24"/>
          <w:lang w:val="zh-CN"/>
        </w:rPr>
      </w:pPr>
      <w:r>
        <w:rPr>
          <w:rFonts w:hint="eastAsia" w:hAnsi="宋体" w:cs="宋体"/>
          <w:sz w:val="24"/>
          <w:szCs w:val="24"/>
          <w:lang w:val="zh-CN"/>
        </w:rPr>
        <w:t>供应商的澄清、说明或者补正应当采用书面形式，并加盖公章，或者由法定代表人或其授权的代表签字。供应商的澄清、说明或者补正不得超出投标文件的范围或者改变投标文件的实质性内容。</w:t>
      </w:r>
    </w:p>
    <w:p>
      <w:pPr>
        <w:spacing w:line="360" w:lineRule="auto"/>
        <w:ind w:firstLine="465"/>
        <w:contextualSpacing/>
        <w:rPr>
          <w:rFonts w:hAnsi="宋体" w:cs="宋体"/>
          <w:b/>
          <w:sz w:val="24"/>
          <w:szCs w:val="24"/>
          <w:lang w:val="zh-CN"/>
        </w:rPr>
      </w:pPr>
      <w:r>
        <w:rPr>
          <w:rFonts w:hint="eastAsia" w:hAnsi="宋体" w:cs="宋体"/>
          <w:b/>
          <w:sz w:val="24"/>
          <w:szCs w:val="24"/>
          <w:lang w:val="zh-CN"/>
        </w:rPr>
        <w:t>3、价格计算</w:t>
      </w:r>
    </w:p>
    <w:p>
      <w:pPr>
        <w:spacing w:line="360" w:lineRule="auto"/>
        <w:ind w:firstLine="480" w:firstLineChars="200"/>
        <w:contextualSpacing/>
        <w:rPr>
          <w:rFonts w:hAnsi="宋体" w:cs="宋体"/>
          <w:sz w:val="24"/>
          <w:szCs w:val="24"/>
          <w:lang w:val="zh-CN"/>
        </w:rPr>
      </w:pPr>
      <w:r>
        <w:rPr>
          <w:rFonts w:hint="eastAsia" w:hAnsi="宋体" w:cs="宋体"/>
          <w:sz w:val="24"/>
          <w:szCs w:val="24"/>
          <w:lang w:val="zh-CN"/>
        </w:rPr>
        <w:t>以供应商最后投标报价为准。因落实政府采购政策进行价格调整的，以调整后的价格为最后报价。</w:t>
      </w:r>
    </w:p>
    <w:p>
      <w:pPr>
        <w:spacing w:line="360" w:lineRule="auto"/>
        <w:ind w:firstLine="480" w:firstLineChars="200"/>
        <w:contextualSpacing/>
        <w:rPr>
          <w:rFonts w:hAnsi="宋体" w:cs="宋体"/>
          <w:sz w:val="24"/>
          <w:szCs w:val="24"/>
          <w:lang w:val="zh-CN"/>
        </w:rPr>
      </w:pPr>
      <w:r>
        <w:rPr>
          <w:rFonts w:hint="eastAsia" w:hAnsi="宋体" w:cs="宋体"/>
          <w:sz w:val="24"/>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hAnsi="宋体" w:cs="宋体"/>
          <w:sz w:val="24"/>
          <w:szCs w:val="24"/>
          <w:lang w:val="zh-CN"/>
        </w:rPr>
      </w:pPr>
      <w:r>
        <w:rPr>
          <w:rFonts w:hint="eastAsia" w:hAnsi="宋体" w:cs="宋体"/>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spacing w:line="360" w:lineRule="auto"/>
        <w:ind w:firstLine="480" w:firstLineChars="200"/>
        <w:contextualSpacing/>
        <w:rPr>
          <w:rFonts w:hAnsi="宋体" w:cs="宋体"/>
          <w:sz w:val="24"/>
          <w:szCs w:val="24"/>
          <w:lang w:val="zh-CN"/>
        </w:rPr>
      </w:pPr>
      <w:r>
        <w:rPr>
          <w:rFonts w:hint="eastAsia" w:hAnsi="宋体" w:cs="宋体"/>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ind w:firstLine="465"/>
        <w:contextualSpacing/>
        <w:rPr>
          <w:rFonts w:hAnsi="宋体" w:cs="宋体"/>
          <w:b/>
          <w:sz w:val="24"/>
          <w:szCs w:val="24"/>
          <w:lang w:val="zh-CN"/>
        </w:rPr>
      </w:pPr>
      <w:r>
        <w:rPr>
          <w:rFonts w:hint="eastAsia" w:hAnsi="宋体" w:cs="宋体"/>
          <w:b/>
          <w:sz w:val="24"/>
          <w:szCs w:val="24"/>
          <w:lang w:val="zh-CN"/>
        </w:rPr>
        <w:t>（</w:t>
      </w:r>
      <w:r>
        <w:rPr>
          <w:rFonts w:hint="eastAsia" w:hAnsi="宋体" w:cs="宋体"/>
          <w:b/>
          <w:sz w:val="24"/>
          <w:szCs w:val="24"/>
        </w:rPr>
        <w:t>2</w:t>
      </w:r>
      <w:r>
        <w:rPr>
          <w:rFonts w:hint="eastAsia" w:hAnsi="宋体" w:cs="宋体"/>
          <w:b/>
          <w:sz w:val="24"/>
          <w:szCs w:val="24"/>
          <w:lang w:val="zh-CN"/>
        </w:rPr>
        <w:t>）关于强制性产品认证</w:t>
      </w:r>
    </w:p>
    <w:p>
      <w:pPr>
        <w:spacing w:line="360" w:lineRule="auto"/>
        <w:ind w:firstLine="480" w:firstLineChars="200"/>
        <w:contextualSpacing/>
        <w:rPr>
          <w:rFonts w:hAnsi="宋体" w:cs="宋体"/>
          <w:sz w:val="24"/>
          <w:szCs w:val="24"/>
        </w:rPr>
      </w:pPr>
      <w:r>
        <w:rPr>
          <w:rFonts w:hint="eastAsia" w:hAnsi="宋体" w:cs="宋体"/>
          <w:sz w:val="24"/>
          <w:szCs w:val="24"/>
          <w:lang w:val="zh-CN"/>
        </w:rPr>
        <w:t>1）如供应商所投产品属于“中国强制性产品认证”（3C认证）范围内,则必须承诺采用《中华人民共和国实施强制性产品认证的产品目录》并在有效期内的产品，应在投标文件中提供“所投产品符合国家强制性要求承诺函”并加盖供应商公章，否则将承担其投标被视为非实质性响应投标的风险。</w:t>
      </w:r>
    </w:p>
    <w:p>
      <w:pPr>
        <w:wordWrap w:val="0"/>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rPr>
        <w:t>2)供应商所投产品如被列入《信息安全产品强制性认证目录》，</w:t>
      </w:r>
      <w:r>
        <w:rPr>
          <w:rFonts w:hint="eastAsia" w:hAnsi="宋体" w:cs="宋体"/>
          <w:sz w:val="24"/>
          <w:szCs w:val="24"/>
          <w:lang w:val="zh-CN"/>
        </w:rPr>
        <w:t>则投标文件中应根据本项目招标文件“第二章 项目需求”提供：</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rPr>
        <w:t>中国信息安全认证中心官网（http://www.isccc.gov.cn/index.shtml）产品查询结果截图并加盖供应商公章或中国信息安全认证中心</w:t>
      </w:r>
      <w:r>
        <w:rPr>
          <w:rFonts w:hint="eastAsia" w:hAnsi="宋体" w:cs="宋体"/>
          <w:sz w:val="24"/>
          <w:szCs w:val="24"/>
          <w:lang w:val="zh-CN"/>
        </w:rPr>
        <w:t>颁发的《中国国家信息安全产品认证证书》加盖供应商公章的原件扫描件（或图片）。</w:t>
      </w:r>
    </w:p>
    <w:p>
      <w:pPr>
        <w:tabs>
          <w:tab w:val="left" w:pos="1260"/>
        </w:tabs>
        <w:autoSpaceDE w:val="0"/>
        <w:autoSpaceDN w:val="0"/>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w:t>
      </w:r>
      <w:r>
        <w:rPr>
          <w:rFonts w:hint="eastAsia" w:hAnsi="宋体" w:cs="宋体"/>
          <w:b/>
          <w:sz w:val="24"/>
          <w:szCs w:val="24"/>
        </w:rPr>
        <w:t>3</w:t>
      </w:r>
      <w:r>
        <w:rPr>
          <w:rFonts w:hint="eastAsia" w:hAnsi="宋体" w:cs="宋体"/>
          <w:b/>
          <w:sz w:val="24"/>
          <w:szCs w:val="24"/>
          <w:lang w:val="zh-CN"/>
        </w:rPr>
        <w:t>）投标无效情形</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2）符合性审查资料未按采购文件要求签署、盖章的；</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3）有下列情形之一的，视为供应商串通投标，其投标无效：</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a.不同供应商的投标文件由同一单位或者个人编制；</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b.不同供应商委托同一单位或者个人办理投标事宜；</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c.不同供应商的投标文件载明的项目管理成员或者联系人员为同一人；</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d.不同供应商的投标文件异常一致或者投标报价呈规律性差异；</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e.不同供应商的投标文件相互混装；</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pPr>
        <w:spacing w:line="360" w:lineRule="auto"/>
        <w:ind w:left="480"/>
        <w:contextualSpacing/>
        <w:rPr>
          <w:rFonts w:hAnsi="宋体" w:cs="宋体"/>
          <w:sz w:val="24"/>
          <w:szCs w:val="24"/>
          <w:lang w:val="zh-CN"/>
        </w:rPr>
      </w:pPr>
      <w:r>
        <w:rPr>
          <w:rFonts w:hint="eastAsia" w:hAnsi="宋体" w:cs="宋体"/>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6）法律、法规和采购文件规定的其他无效情形。</w:t>
      </w:r>
    </w:p>
    <w:p>
      <w:pPr>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w:t>
      </w:r>
      <w:r>
        <w:rPr>
          <w:rFonts w:hint="eastAsia" w:hAnsi="宋体" w:cs="宋体"/>
          <w:b/>
          <w:sz w:val="24"/>
          <w:szCs w:val="24"/>
        </w:rPr>
        <w:t>4</w:t>
      </w:r>
      <w:r>
        <w:rPr>
          <w:rFonts w:hint="eastAsia" w:hAnsi="宋体" w:cs="宋体"/>
          <w:b/>
          <w:sz w:val="24"/>
          <w:szCs w:val="24"/>
          <w:lang w:val="zh-CN"/>
        </w:rPr>
        <w:t>）成交原则</w:t>
      </w:r>
    </w:p>
    <w:p>
      <w:pPr>
        <w:spacing w:line="360" w:lineRule="auto"/>
        <w:ind w:firstLine="480" w:firstLineChars="200"/>
        <w:contextualSpacing/>
        <w:rPr>
          <w:rFonts w:hAnsi="宋体" w:cs="宋体"/>
          <w:sz w:val="24"/>
          <w:szCs w:val="24"/>
          <w:u w:val="single"/>
          <w:lang w:val="zh-CN"/>
        </w:rPr>
      </w:pPr>
      <w:r>
        <w:rPr>
          <w:rFonts w:hint="eastAsia" w:hAnsi="宋体" w:cs="宋体"/>
          <w:sz w:val="24"/>
          <w:szCs w:val="24"/>
          <w:u w:val="single"/>
          <w:lang w:val="zh-CN"/>
        </w:rPr>
        <w:t>根据质量和服务均能满足采购文件实质性响应要求且最后报价最低的原则。</w:t>
      </w:r>
    </w:p>
    <w:p>
      <w:pPr>
        <w:spacing w:line="360" w:lineRule="auto"/>
        <w:ind w:firstLine="482" w:firstLineChars="200"/>
        <w:rPr>
          <w:rFonts w:hAnsi="宋体" w:cs="仿宋_GB2312"/>
          <w:b/>
          <w:sz w:val="24"/>
          <w:szCs w:val="24"/>
          <w:lang w:val="zh-CN"/>
        </w:rPr>
      </w:pPr>
      <w:r>
        <w:rPr>
          <w:rFonts w:hint="eastAsia" w:hAnsi="宋体" w:cs="仿宋_GB2312"/>
          <w:b/>
          <w:sz w:val="24"/>
          <w:szCs w:val="24"/>
          <w:lang w:val="zh-CN"/>
        </w:rPr>
        <w:t>其中：价格计算（落实政府采购政策价格调整部分）</w:t>
      </w:r>
    </w:p>
    <w:tbl>
      <w:tblPr>
        <w:tblStyle w:val="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hAnsi="宋体"/>
                <w:b/>
                <w:sz w:val="24"/>
                <w:szCs w:val="24"/>
              </w:rPr>
            </w:pPr>
            <w:r>
              <w:rPr>
                <w:rFonts w:hint="eastAsia" w:hAnsi="宋体"/>
                <w:b/>
                <w:sz w:val="24"/>
                <w:szCs w:val="24"/>
              </w:rPr>
              <w:t>序号</w:t>
            </w:r>
          </w:p>
        </w:tc>
        <w:tc>
          <w:tcPr>
            <w:tcW w:w="2823" w:type="dxa"/>
            <w:vAlign w:val="center"/>
          </w:tcPr>
          <w:p>
            <w:pPr>
              <w:jc w:val="center"/>
              <w:rPr>
                <w:rFonts w:hAnsi="宋体"/>
                <w:b/>
                <w:sz w:val="24"/>
                <w:szCs w:val="24"/>
              </w:rPr>
            </w:pPr>
            <w:r>
              <w:rPr>
                <w:rFonts w:hint="eastAsia" w:hAnsi="宋体"/>
                <w:b/>
                <w:sz w:val="24"/>
                <w:szCs w:val="24"/>
              </w:rPr>
              <w:t>情形</w:t>
            </w:r>
          </w:p>
        </w:tc>
        <w:tc>
          <w:tcPr>
            <w:tcW w:w="2552" w:type="dxa"/>
            <w:vAlign w:val="center"/>
          </w:tcPr>
          <w:p>
            <w:pPr>
              <w:jc w:val="center"/>
              <w:rPr>
                <w:rFonts w:hAnsi="宋体"/>
                <w:b/>
                <w:sz w:val="24"/>
                <w:szCs w:val="24"/>
              </w:rPr>
            </w:pPr>
            <w:r>
              <w:rPr>
                <w:rFonts w:hint="eastAsia" w:hAnsi="宋体"/>
                <w:b/>
                <w:sz w:val="24"/>
                <w:szCs w:val="24"/>
              </w:rPr>
              <w:t>价格扣除比例</w:t>
            </w:r>
          </w:p>
        </w:tc>
        <w:tc>
          <w:tcPr>
            <w:tcW w:w="2835" w:type="dxa"/>
            <w:vAlign w:val="center"/>
          </w:tcPr>
          <w:p>
            <w:pPr>
              <w:jc w:val="center"/>
              <w:rPr>
                <w:rFonts w:hAnsi="宋体"/>
                <w:b/>
                <w:sz w:val="24"/>
                <w:szCs w:val="24"/>
              </w:rPr>
            </w:pPr>
            <w:r>
              <w:rPr>
                <w:rFonts w:hint="eastAsia" w:hAnsi="宋体"/>
                <w:b/>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hAnsi="宋体"/>
                <w:b/>
                <w:sz w:val="24"/>
                <w:szCs w:val="24"/>
              </w:rPr>
            </w:pPr>
            <w:r>
              <w:rPr>
                <w:rFonts w:hint="eastAsia" w:hAnsi="宋体"/>
                <w:b/>
                <w:sz w:val="24"/>
                <w:szCs w:val="24"/>
              </w:rPr>
              <w:t>1</w:t>
            </w:r>
          </w:p>
        </w:tc>
        <w:tc>
          <w:tcPr>
            <w:tcW w:w="2823" w:type="dxa"/>
            <w:vAlign w:val="center"/>
          </w:tcPr>
          <w:p>
            <w:pPr>
              <w:jc w:val="center"/>
              <w:rPr>
                <w:rFonts w:hAnsi="宋体"/>
                <w:sz w:val="24"/>
                <w:szCs w:val="24"/>
              </w:rPr>
            </w:pPr>
            <w:r>
              <w:rPr>
                <w:rFonts w:hint="eastAsia" w:hAnsi="宋体"/>
                <w:sz w:val="24"/>
                <w:szCs w:val="24"/>
              </w:rPr>
              <w:t>非联合体供应商</w:t>
            </w:r>
          </w:p>
        </w:tc>
        <w:tc>
          <w:tcPr>
            <w:tcW w:w="2552" w:type="dxa"/>
            <w:vAlign w:val="center"/>
          </w:tcPr>
          <w:p>
            <w:pPr>
              <w:jc w:val="center"/>
              <w:rPr>
                <w:rFonts w:hAnsi="宋体"/>
                <w:b/>
                <w:sz w:val="24"/>
                <w:szCs w:val="24"/>
              </w:rPr>
            </w:pPr>
            <w:r>
              <w:rPr>
                <w:rFonts w:hint="eastAsia" w:hAnsi="宋体"/>
                <w:sz w:val="24"/>
                <w:szCs w:val="24"/>
              </w:rPr>
              <w:t>对小型和微型企业产品的价格扣除</w:t>
            </w:r>
            <w:r>
              <w:rPr>
                <w:rFonts w:hAnsi="宋体"/>
                <w:sz w:val="24"/>
                <w:szCs w:val="24"/>
                <w:u w:val="single"/>
              </w:rPr>
              <w:t>6</w:t>
            </w:r>
            <w:r>
              <w:rPr>
                <w:rFonts w:hint="eastAsia" w:hAnsi="宋体"/>
                <w:sz w:val="24"/>
                <w:szCs w:val="24"/>
              </w:rPr>
              <w:t>%</w:t>
            </w:r>
          </w:p>
        </w:tc>
        <w:tc>
          <w:tcPr>
            <w:tcW w:w="2835" w:type="dxa"/>
            <w:vMerge w:val="restart"/>
            <w:vAlign w:val="center"/>
          </w:tcPr>
          <w:p>
            <w:pPr>
              <w:jc w:val="center"/>
              <w:rPr>
                <w:sz w:val="24"/>
                <w:szCs w:val="24"/>
              </w:rPr>
            </w:pPr>
            <w:r>
              <w:rPr>
                <w:rFonts w:hint="eastAsia"/>
                <w:sz w:val="24"/>
                <w:szCs w:val="24"/>
              </w:rPr>
              <w:t>最后报价＝最后投标报价—小型和微型企业产品的价格</w:t>
            </w:r>
            <w:r>
              <w:rPr>
                <w:rFonts w:hint="eastAsia" w:hAnsi="宋体"/>
                <w:sz w:val="24"/>
                <w:szCs w:val="24"/>
              </w:rPr>
              <w:t>×</w:t>
            </w:r>
            <w:r>
              <w:rPr>
                <w:rFonts w:hint="eastAsia"/>
                <w:sz w:val="24"/>
                <w:szCs w:val="24"/>
              </w:rPr>
              <w:t>6%</w:t>
            </w:r>
          </w:p>
          <w:p>
            <w:pPr>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hAnsi="宋体"/>
                <w:b/>
                <w:sz w:val="24"/>
                <w:szCs w:val="24"/>
              </w:rPr>
            </w:pPr>
            <w:r>
              <w:rPr>
                <w:rFonts w:hint="eastAsia" w:hAnsi="宋体"/>
                <w:b/>
                <w:sz w:val="24"/>
                <w:szCs w:val="24"/>
              </w:rPr>
              <w:t>2</w:t>
            </w:r>
          </w:p>
        </w:tc>
        <w:tc>
          <w:tcPr>
            <w:tcW w:w="2823" w:type="dxa"/>
            <w:vAlign w:val="center"/>
          </w:tcPr>
          <w:p>
            <w:pPr>
              <w:jc w:val="center"/>
              <w:rPr>
                <w:rFonts w:hAnsi="宋体"/>
                <w:b/>
                <w:sz w:val="24"/>
                <w:szCs w:val="24"/>
              </w:rPr>
            </w:pPr>
            <w:r>
              <w:rPr>
                <w:rFonts w:hint="eastAsia" w:hAnsi="宋体"/>
                <w:sz w:val="24"/>
                <w:szCs w:val="24"/>
              </w:rPr>
              <w:t>联合体各方均为小型、微型企业</w:t>
            </w:r>
          </w:p>
        </w:tc>
        <w:tc>
          <w:tcPr>
            <w:tcW w:w="2552" w:type="dxa"/>
            <w:vAlign w:val="center"/>
          </w:tcPr>
          <w:p>
            <w:pPr>
              <w:jc w:val="center"/>
              <w:rPr>
                <w:rFonts w:hAnsi="宋体"/>
                <w:sz w:val="24"/>
                <w:szCs w:val="24"/>
              </w:rPr>
            </w:pPr>
            <w:r>
              <w:rPr>
                <w:rFonts w:hint="eastAsia" w:hAnsi="宋体"/>
                <w:sz w:val="24"/>
                <w:szCs w:val="24"/>
              </w:rPr>
              <w:t>对小型和微型企业产品的价格扣除</w:t>
            </w:r>
            <w:r>
              <w:rPr>
                <w:rFonts w:hAnsi="宋体"/>
                <w:sz w:val="24"/>
                <w:szCs w:val="24"/>
                <w:u w:val="single"/>
              </w:rPr>
              <w:t>6</w:t>
            </w:r>
            <w:r>
              <w:rPr>
                <w:rFonts w:hint="eastAsia" w:hAnsi="宋体"/>
                <w:sz w:val="24"/>
                <w:szCs w:val="24"/>
              </w:rPr>
              <w:t>%</w:t>
            </w:r>
          </w:p>
          <w:p>
            <w:pPr>
              <w:jc w:val="center"/>
              <w:rPr>
                <w:rFonts w:hAnsi="宋体"/>
                <w:b/>
                <w:sz w:val="24"/>
                <w:szCs w:val="24"/>
              </w:rPr>
            </w:pPr>
            <w:r>
              <w:rPr>
                <w:rFonts w:hint="eastAsia" w:hAnsi="宋体"/>
                <w:sz w:val="24"/>
                <w:szCs w:val="24"/>
              </w:rPr>
              <w:t>（不再享受序号3的价格折扣）</w:t>
            </w:r>
          </w:p>
        </w:tc>
        <w:tc>
          <w:tcPr>
            <w:tcW w:w="2835" w:type="dxa"/>
            <w:vMerge w:val="continue"/>
          </w:tcPr>
          <w:p>
            <w:pP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21" w:type="dxa"/>
            <w:vAlign w:val="center"/>
          </w:tcPr>
          <w:p>
            <w:pPr>
              <w:jc w:val="center"/>
              <w:rPr>
                <w:rFonts w:hAnsi="宋体"/>
                <w:b/>
                <w:sz w:val="24"/>
                <w:szCs w:val="24"/>
              </w:rPr>
            </w:pPr>
            <w:r>
              <w:rPr>
                <w:rFonts w:hint="eastAsia" w:hAnsi="宋体"/>
                <w:b/>
                <w:sz w:val="24"/>
                <w:szCs w:val="24"/>
              </w:rPr>
              <w:t>3</w:t>
            </w:r>
          </w:p>
        </w:tc>
        <w:tc>
          <w:tcPr>
            <w:tcW w:w="2823" w:type="dxa"/>
            <w:vAlign w:val="center"/>
          </w:tcPr>
          <w:p>
            <w:pPr>
              <w:jc w:val="center"/>
              <w:rPr>
                <w:rFonts w:hAnsi="宋体"/>
                <w:b/>
                <w:sz w:val="24"/>
                <w:szCs w:val="24"/>
              </w:rPr>
            </w:pPr>
            <w:r>
              <w:rPr>
                <w:rFonts w:hint="eastAsia" w:hAnsi="宋体"/>
                <w:sz w:val="24"/>
                <w:szCs w:val="24"/>
              </w:rPr>
              <w:t>联合体一方为小型、微型企业且小型、微型企业协议合同金额占联合体协议合同总金额30%以上的</w:t>
            </w:r>
          </w:p>
        </w:tc>
        <w:tc>
          <w:tcPr>
            <w:tcW w:w="2552" w:type="dxa"/>
            <w:vAlign w:val="center"/>
          </w:tcPr>
          <w:p>
            <w:pPr>
              <w:jc w:val="center"/>
              <w:rPr>
                <w:rFonts w:hAnsi="宋体"/>
                <w:sz w:val="24"/>
                <w:szCs w:val="24"/>
              </w:rPr>
            </w:pPr>
            <w:r>
              <w:rPr>
                <w:rFonts w:hint="eastAsia" w:hAnsi="宋体"/>
                <w:sz w:val="24"/>
                <w:szCs w:val="24"/>
              </w:rPr>
              <w:t>对联合体总金额扣除</w:t>
            </w:r>
          </w:p>
          <w:p>
            <w:pPr>
              <w:jc w:val="center"/>
              <w:rPr>
                <w:rFonts w:hAnsi="宋体"/>
                <w:b/>
                <w:sz w:val="24"/>
                <w:szCs w:val="24"/>
              </w:rPr>
            </w:pPr>
            <w:r>
              <w:rPr>
                <w:rFonts w:hint="eastAsia" w:hAnsi="宋体"/>
                <w:sz w:val="24"/>
                <w:szCs w:val="24"/>
                <w:u w:val="single"/>
              </w:rPr>
              <w:t xml:space="preserve"> </w:t>
            </w:r>
            <w:r>
              <w:rPr>
                <w:rFonts w:hAnsi="宋体"/>
                <w:sz w:val="24"/>
                <w:szCs w:val="24"/>
                <w:u w:val="single"/>
              </w:rPr>
              <w:t>2</w:t>
            </w:r>
            <w:r>
              <w:rPr>
                <w:rFonts w:hint="eastAsia" w:hAnsi="宋体"/>
                <w:sz w:val="24"/>
                <w:szCs w:val="24"/>
                <w:u w:val="single"/>
              </w:rPr>
              <w:t xml:space="preserve"> </w:t>
            </w:r>
            <w:r>
              <w:rPr>
                <w:rFonts w:hint="eastAsia" w:hAnsi="宋体"/>
                <w:sz w:val="24"/>
                <w:szCs w:val="24"/>
              </w:rPr>
              <w:t>%</w:t>
            </w:r>
          </w:p>
        </w:tc>
        <w:tc>
          <w:tcPr>
            <w:tcW w:w="2835" w:type="dxa"/>
            <w:vAlign w:val="center"/>
          </w:tcPr>
          <w:p>
            <w:pPr>
              <w:jc w:val="center"/>
              <w:rPr>
                <w:rFonts w:hAnsi="宋体"/>
                <w:sz w:val="24"/>
                <w:szCs w:val="24"/>
              </w:rPr>
            </w:pPr>
            <w:r>
              <w:rPr>
                <w:rFonts w:hint="eastAsia"/>
                <w:sz w:val="24"/>
                <w:szCs w:val="24"/>
              </w:rPr>
              <w:t>最后报价</w:t>
            </w:r>
            <w:r>
              <w:rPr>
                <w:rFonts w:hint="eastAsia" w:hAnsi="宋体"/>
                <w:sz w:val="24"/>
                <w:szCs w:val="24"/>
              </w:rPr>
              <w:t>＝</w:t>
            </w:r>
            <w:r>
              <w:rPr>
                <w:rFonts w:hint="eastAsia"/>
                <w:sz w:val="24"/>
                <w:szCs w:val="24"/>
              </w:rPr>
              <w:t>最后投标报价</w:t>
            </w:r>
            <w:r>
              <w:rPr>
                <w:rFonts w:hint="eastAsia" w:hAnsi="宋体"/>
                <w:sz w:val="24"/>
                <w:szCs w:val="24"/>
              </w:rPr>
              <w:t>×(1-</w:t>
            </w:r>
            <w:r>
              <w:rPr>
                <w:rFonts w:hAnsi="宋体"/>
                <w:sz w:val="24"/>
                <w:szCs w:val="24"/>
              </w:rPr>
              <w:t>2</w:t>
            </w:r>
            <w:r>
              <w:rPr>
                <w:rFonts w:hint="eastAsia" w:hAnsi="宋体"/>
                <w:sz w:val="24"/>
                <w:szCs w:val="24"/>
              </w:rPr>
              <w:t>%)</w:t>
            </w:r>
          </w:p>
          <w:p>
            <w:pPr>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hAnsi="宋体"/>
                <w:b/>
                <w:sz w:val="24"/>
                <w:szCs w:val="24"/>
              </w:rPr>
            </w:pPr>
            <w:r>
              <w:rPr>
                <w:rFonts w:hint="eastAsia" w:hAnsi="宋体"/>
                <w:b/>
                <w:sz w:val="24"/>
                <w:szCs w:val="24"/>
              </w:rPr>
              <w:t>4</w:t>
            </w:r>
          </w:p>
        </w:tc>
        <w:tc>
          <w:tcPr>
            <w:tcW w:w="2823" w:type="dxa"/>
            <w:vAlign w:val="center"/>
          </w:tcPr>
          <w:p>
            <w:pPr>
              <w:jc w:val="center"/>
              <w:rPr>
                <w:rFonts w:hAnsi="宋体"/>
                <w:sz w:val="24"/>
                <w:szCs w:val="24"/>
              </w:rPr>
            </w:pPr>
            <w:r>
              <w:rPr>
                <w:rFonts w:hint="eastAsia" w:hAnsi="宋体"/>
                <w:sz w:val="24"/>
                <w:szCs w:val="24"/>
              </w:rPr>
              <w:t>监狱企业</w:t>
            </w:r>
          </w:p>
        </w:tc>
        <w:tc>
          <w:tcPr>
            <w:tcW w:w="2552" w:type="dxa"/>
            <w:vAlign w:val="center"/>
          </w:tcPr>
          <w:p>
            <w:pPr>
              <w:jc w:val="center"/>
              <w:rPr>
                <w:rFonts w:hAnsi="宋体"/>
                <w:sz w:val="24"/>
                <w:szCs w:val="24"/>
              </w:rPr>
            </w:pPr>
            <w:r>
              <w:rPr>
                <w:rFonts w:hint="eastAsia" w:hAnsi="宋体"/>
                <w:sz w:val="24"/>
                <w:szCs w:val="24"/>
              </w:rPr>
              <w:t>视同小型、微型企业</w:t>
            </w:r>
          </w:p>
          <w:p>
            <w:pPr>
              <w:jc w:val="center"/>
              <w:rPr>
                <w:rFonts w:hAnsi="宋体"/>
                <w:sz w:val="24"/>
                <w:szCs w:val="24"/>
              </w:rPr>
            </w:pPr>
            <w:r>
              <w:rPr>
                <w:rFonts w:hint="eastAsia" w:hAnsi="宋体"/>
                <w:sz w:val="24"/>
                <w:szCs w:val="24"/>
              </w:rPr>
              <w:t>对监狱企业产品价格扣除</w:t>
            </w:r>
            <w:r>
              <w:rPr>
                <w:rFonts w:hAnsi="宋体"/>
                <w:sz w:val="24"/>
                <w:szCs w:val="24"/>
                <w:u w:val="single"/>
              </w:rPr>
              <w:t>6</w:t>
            </w:r>
            <w:r>
              <w:rPr>
                <w:rFonts w:hint="eastAsia" w:hAnsi="宋体"/>
                <w:sz w:val="24"/>
                <w:szCs w:val="24"/>
              </w:rPr>
              <w:t>%</w:t>
            </w:r>
          </w:p>
        </w:tc>
        <w:tc>
          <w:tcPr>
            <w:tcW w:w="2835" w:type="dxa"/>
            <w:vAlign w:val="center"/>
          </w:tcPr>
          <w:p>
            <w:pPr>
              <w:jc w:val="center"/>
              <w:rPr>
                <w:rFonts w:hAnsi="宋体"/>
                <w:sz w:val="24"/>
                <w:szCs w:val="24"/>
              </w:rPr>
            </w:pPr>
            <w:r>
              <w:rPr>
                <w:rFonts w:hint="eastAsia"/>
                <w:sz w:val="24"/>
                <w:szCs w:val="24"/>
              </w:rPr>
              <w:t>最后报价＝最后投标报价—监狱企业产品的价格</w:t>
            </w:r>
            <w:r>
              <w:rPr>
                <w:rFonts w:hint="eastAsia" w:hAnsi="宋体"/>
                <w:sz w:val="24"/>
                <w:szCs w:val="24"/>
              </w:rPr>
              <w:t>×</w:t>
            </w:r>
            <w:r>
              <w:rPr>
                <w:rFonts w:hint="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hAnsi="宋体"/>
                <w:b/>
                <w:sz w:val="24"/>
                <w:szCs w:val="24"/>
              </w:rPr>
            </w:pPr>
            <w:r>
              <w:rPr>
                <w:rFonts w:hint="eastAsia" w:hAnsi="宋体"/>
                <w:b/>
                <w:sz w:val="24"/>
                <w:szCs w:val="24"/>
              </w:rPr>
              <w:t>5</w:t>
            </w:r>
          </w:p>
        </w:tc>
        <w:tc>
          <w:tcPr>
            <w:tcW w:w="2823" w:type="dxa"/>
            <w:vAlign w:val="center"/>
          </w:tcPr>
          <w:p>
            <w:pPr>
              <w:jc w:val="center"/>
              <w:rPr>
                <w:rFonts w:hAnsi="宋体"/>
                <w:sz w:val="24"/>
                <w:szCs w:val="24"/>
              </w:rPr>
            </w:pPr>
            <w:r>
              <w:rPr>
                <w:rFonts w:hint="eastAsia" w:hAnsi="宋体"/>
                <w:sz w:val="24"/>
                <w:szCs w:val="24"/>
              </w:rPr>
              <w:t>残疾人福利性单位</w:t>
            </w:r>
          </w:p>
        </w:tc>
        <w:tc>
          <w:tcPr>
            <w:tcW w:w="2552" w:type="dxa"/>
            <w:vAlign w:val="center"/>
          </w:tcPr>
          <w:p>
            <w:pPr>
              <w:jc w:val="center"/>
              <w:rPr>
                <w:rFonts w:hAnsi="宋体"/>
                <w:sz w:val="24"/>
                <w:szCs w:val="24"/>
              </w:rPr>
            </w:pPr>
            <w:r>
              <w:rPr>
                <w:rFonts w:hint="eastAsia" w:hAnsi="宋体"/>
                <w:sz w:val="24"/>
                <w:szCs w:val="24"/>
              </w:rPr>
              <w:t>视同小型、微型企业</w:t>
            </w:r>
          </w:p>
          <w:p>
            <w:pPr>
              <w:jc w:val="center"/>
              <w:rPr>
                <w:rFonts w:hAnsi="宋体"/>
                <w:sz w:val="24"/>
                <w:szCs w:val="24"/>
              </w:rPr>
            </w:pPr>
            <w:r>
              <w:rPr>
                <w:rFonts w:hint="eastAsia" w:hAnsi="宋体"/>
                <w:sz w:val="24"/>
                <w:szCs w:val="24"/>
              </w:rPr>
              <w:t>对残疾人福利性单位产品价格扣除</w:t>
            </w:r>
            <w:r>
              <w:rPr>
                <w:rFonts w:hAnsi="宋体"/>
                <w:sz w:val="24"/>
                <w:szCs w:val="24"/>
                <w:u w:val="single"/>
              </w:rPr>
              <w:t>6</w:t>
            </w:r>
            <w:r>
              <w:rPr>
                <w:rFonts w:hint="eastAsia" w:hAnsi="宋体"/>
                <w:sz w:val="24"/>
                <w:szCs w:val="24"/>
              </w:rPr>
              <w:t>%</w:t>
            </w:r>
          </w:p>
        </w:tc>
        <w:tc>
          <w:tcPr>
            <w:tcW w:w="2835" w:type="dxa"/>
            <w:vAlign w:val="center"/>
          </w:tcPr>
          <w:p>
            <w:pPr>
              <w:jc w:val="center"/>
              <w:rPr>
                <w:sz w:val="24"/>
                <w:szCs w:val="24"/>
              </w:rPr>
            </w:pPr>
            <w:r>
              <w:rPr>
                <w:rFonts w:hint="eastAsia"/>
                <w:sz w:val="24"/>
                <w:szCs w:val="24"/>
              </w:rPr>
              <w:t>最后报价＝最后投标报价—残疾人福利性单位产品的价格</w:t>
            </w:r>
            <w:r>
              <w:rPr>
                <w:rFonts w:hint="eastAsia" w:hAnsi="宋体"/>
                <w:sz w:val="24"/>
                <w:szCs w:val="24"/>
              </w:rPr>
              <w:t>×</w:t>
            </w:r>
            <w:r>
              <w:rPr>
                <w:rFonts w:hint="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trPr>
        <w:tc>
          <w:tcPr>
            <w:tcW w:w="8931" w:type="dxa"/>
            <w:gridSpan w:val="4"/>
            <w:vAlign w:val="center"/>
          </w:tcPr>
          <w:p>
            <w:pPr>
              <w:widowControl/>
              <w:adjustRightInd w:val="0"/>
              <w:spacing w:line="360" w:lineRule="auto"/>
              <w:ind w:left="-2" w:firstLine="480" w:firstLineChars="200"/>
              <w:jc w:val="left"/>
              <w:rPr>
                <w:rFonts w:hAnsi="宋体" w:cs="仿宋_GB2312"/>
                <w:sz w:val="24"/>
                <w:szCs w:val="24"/>
                <w:lang w:val="zh-CN"/>
              </w:rPr>
            </w:pPr>
            <w:r>
              <w:rPr>
                <w:rFonts w:hint="eastAsia" w:hAnsi="宋体" w:cs="仿宋_GB2312"/>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pPr>
        <w:spacing w:line="360" w:lineRule="auto"/>
        <w:rPr>
          <w:rFonts w:hAnsi="宋体"/>
          <w:bCs/>
          <w:sz w:val="24"/>
          <w:szCs w:val="24"/>
        </w:rPr>
      </w:pPr>
      <w:r>
        <w:rPr>
          <w:rFonts w:hint="eastAsia" w:hAnsi="宋体"/>
          <w:bCs/>
          <w:sz w:val="24"/>
          <w:szCs w:val="24"/>
        </w:rPr>
        <w:t>备注：</w:t>
      </w:r>
    </w:p>
    <w:p>
      <w:pPr>
        <w:spacing w:line="360" w:lineRule="auto"/>
        <w:ind w:firstLine="480" w:firstLineChars="200"/>
        <w:rPr>
          <w:rFonts w:hAnsi="宋体"/>
          <w:bCs/>
          <w:sz w:val="24"/>
          <w:szCs w:val="24"/>
        </w:rPr>
      </w:pPr>
      <w:r>
        <w:rPr>
          <w:rFonts w:hint="eastAsia" w:hAnsi="宋体" w:cs="仿宋_GB2312"/>
          <w:sz w:val="24"/>
          <w:szCs w:val="24"/>
        </w:rPr>
        <w:t>对供应商挂靠借用资质、提供虚假业绩、证书投标行为，一经发现，将按照《政府采购法》给与行政处罚，将其列入“中国政府采购网”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hAnsi="宋体"/>
          <w:bCs/>
          <w:sz w:val="24"/>
          <w:szCs w:val="24"/>
        </w:rPr>
      </w:pPr>
      <w:r>
        <w:rPr>
          <w:rFonts w:hint="eastAsia" w:hAnsi="宋体"/>
          <w:bCs/>
          <w:sz w:val="24"/>
          <w:szCs w:val="24"/>
        </w:rPr>
        <w:t>a、不接受联合体投标的项目，本表中第2项、第3项情形不适用。</w:t>
      </w:r>
    </w:p>
    <w:p>
      <w:pPr>
        <w:spacing w:line="360" w:lineRule="auto"/>
        <w:ind w:firstLine="480" w:firstLineChars="200"/>
        <w:rPr>
          <w:rFonts w:hAnsi="宋体"/>
          <w:bCs/>
          <w:sz w:val="24"/>
          <w:szCs w:val="24"/>
        </w:rPr>
      </w:pPr>
      <w:r>
        <w:rPr>
          <w:rFonts w:hint="eastAsia" w:hAnsi="宋体"/>
          <w:bCs/>
          <w:sz w:val="24"/>
          <w:szCs w:val="24"/>
        </w:rPr>
        <w:t>b、小型和微型企业产品包括货物及其提供的服务与工程。</w:t>
      </w:r>
    </w:p>
    <w:p>
      <w:pPr>
        <w:spacing w:line="360" w:lineRule="auto"/>
        <w:ind w:firstLine="480" w:firstLineChars="200"/>
        <w:rPr>
          <w:rFonts w:hAnsi="宋体"/>
          <w:bCs/>
          <w:sz w:val="24"/>
          <w:szCs w:val="24"/>
        </w:rPr>
      </w:pPr>
      <w:r>
        <w:rPr>
          <w:rFonts w:hint="eastAsia" w:hAnsi="宋体"/>
          <w:bCs/>
          <w:sz w:val="24"/>
          <w:szCs w:val="24"/>
        </w:rPr>
        <w:t>c、中小企业、残疾人福利性单位提供其他企业制造的货物的，则该货物的制造商也必须为上述企业，否则不能享受价格优惠。</w:t>
      </w:r>
    </w:p>
    <w:p>
      <w:pPr>
        <w:spacing w:line="360" w:lineRule="auto"/>
        <w:ind w:firstLine="480" w:firstLineChars="200"/>
        <w:rPr>
          <w:rFonts w:hAnsi="宋体"/>
          <w:bCs/>
          <w:sz w:val="24"/>
          <w:szCs w:val="24"/>
        </w:rPr>
      </w:pPr>
      <w:r>
        <w:rPr>
          <w:rFonts w:hint="eastAsia" w:hAnsi="宋体"/>
          <w:bCs/>
          <w:sz w:val="24"/>
          <w:szCs w:val="24"/>
        </w:rPr>
        <w:t>d、残疾人福利性单位属于小型、微型企业的，不重复享受政策。</w:t>
      </w:r>
    </w:p>
    <w:p>
      <w:pPr>
        <w:tabs>
          <w:tab w:val="left" w:pos="1260"/>
        </w:tabs>
        <w:autoSpaceDE w:val="0"/>
        <w:autoSpaceDN w:val="0"/>
        <w:spacing w:line="360" w:lineRule="auto"/>
        <w:ind w:firstLine="482" w:firstLineChars="200"/>
        <w:contextualSpacing/>
        <w:rPr>
          <w:rFonts w:hAnsi="宋体" w:cs="仿宋_GB2312"/>
          <w:b/>
          <w:sz w:val="24"/>
          <w:szCs w:val="24"/>
          <w:lang w:val="zh-CN"/>
        </w:rPr>
      </w:pPr>
      <w:r>
        <w:rPr>
          <w:rFonts w:hint="eastAsia" w:hAnsi="宋体" w:cs="仿宋_GB2312"/>
          <w:b/>
          <w:sz w:val="24"/>
          <w:szCs w:val="24"/>
          <w:lang w:val="zh-CN"/>
        </w:rPr>
        <w:t>（5）</w:t>
      </w:r>
      <w:r>
        <w:rPr>
          <w:rFonts w:hAnsi="宋体" w:cs="仿宋_GB2312"/>
          <w:b/>
          <w:sz w:val="24"/>
          <w:szCs w:val="24"/>
          <w:lang w:val="zh-CN"/>
        </w:rPr>
        <w:t>谈判小组</w:t>
      </w:r>
      <w:r>
        <w:rPr>
          <w:rFonts w:hint="eastAsia" w:hAnsi="宋体" w:cs="仿宋_GB2312"/>
          <w:b/>
          <w:sz w:val="24"/>
          <w:szCs w:val="24"/>
          <w:lang w:val="zh-CN"/>
        </w:rPr>
        <w:t>争议处理</w:t>
      </w:r>
    </w:p>
    <w:p>
      <w:pPr>
        <w:tabs>
          <w:tab w:val="left" w:pos="1260"/>
        </w:tabs>
        <w:autoSpaceDE w:val="0"/>
        <w:autoSpaceDN w:val="0"/>
        <w:spacing w:line="360" w:lineRule="auto"/>
        <w:ind w:firstLine="480" w:firstLineChars="200"/>
        <w:contextualSpacing/>
        <w:rPr>
          <w:rFonts w:hAnsi="宋体" w:cs="仿宋_GB2312"/>
          <w:sz w:val="24"/>
          <w:szCs w:val="24"/>
          <w:lang w:val="zh-CN"/>
        </w:rPr>
      </w:pPr>
      <w:r>
        <w:rPr>
          <w:rFonts w:hAnsi="宋体"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360" w:lineRule="auto"/>
        <w:ind w:firstLine="482" w:firstLineChars="200"/>
        <w:contextualSpacing/>
        <w:rPr>
          <w:rFonts w:hAnsi="宋体" w:cs="仿宋_GB2312"/>
          <w:b/>
          <w:sz w:val="24"/>
          <w:szCs w:val="24"/>
          <w:lang w:val="zh-CN"/>
        </w:rPr>
      </w:pPr>
      <w:r>
        <w:rPr>
          <w:rFonts w:hint="eastAsia" w:hAnsi="宋体" w:cs="仿宋_GB2312"/>
          <w:b/>
          <w:sz w:val="24"/>
          <w:szCs w:val="24"/>
          <w:lang w:val="zh-CN"/>
        </w:rPr>
        <w:t>4、</w:t>
      </w:r>
      <w:r>
        <w:rPr>
          <w:rFonts w:hAnsi="宋体" w:cs="仿宋_GB2312"/>
          <w:b/>
          <w:sz w:val="24"/>
          <w:szCs w:val="24"/>
          <w:lang w:val="zh-CN"/>
        </w:rPr>
        <w:t>确定成交候选人名单，以及根据采购人委托直接确定成交人</w:t>
      </w:r>
      <w:r>
        <w:rPr>
          <w:rFonts w:hint="eastAsia" w:hAnsi="宋体" w:cs="仿宋_GB2312"/>
          <w:b/>
          <w:sz w:val="24"/>
          <w:szCs w:val="24"/>
          <w:lang w:val="zh-CN"/>
        </w:rPr>
        <w:t>。</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6"/>
          <w:szCs w:val="36"/>
        </w:rPr>
      </w:pPr>
      <w:r>
        <w:rPr>
          <w:rFonts w:hint="eastAsia" w:cs="宋体" w:asciiTheme="majorEastAsia" w:hAnsiTheme="majorEastAsia" w:eastAsiaTheme="majorEastAsia"/>
          <w:b/>
          <w:sz w:val="32"/>
          <w:szCs w:val="32"/>
        </w:rPr>
        <w:t>第七章 合同条款及格式</w:t>
      </w:r>
    </w:p>
    <w:p>
      <w:pPr>
        <w:spacing w:line="360" w:lineRule="auto"/>
        <w:jc w:val="center"/>
        <w:rPr>
          <w:rFonts w:hAnsi="宋体" w:cs="微软雅黑"/>
          <w:b/>
          <w:bCs/>
          <w:sz w:val="24"/>
          <w:szCs w:val="24"/>
        </w:rPr>
      </w:pPr>
      <w:r>
        <w:rPr>
          <w:rFonts w:hint="eastAsia" w:hAnsi="宋体" w:cs="微软雅黑"/>
          <w:b/>
          <w:bCs/>
          <w:sz w:val="24"/>
          <w:szCs w:val="24"/>
        </w:rPr>
        <w:t>（此合同仅供参考。以最终采购人与成交人签定的合同条款为准进行公示，</w:t>
      </w:r>
    </w:p>
    <w:p>
      <w:pPr>
        <w:spacing w:line="360" w:lineRule="auto"/>
        <w:jc w:val="center"/>
        <w:rPr>
          <w:rFonts w:hAnsi="宋体" w:cs="微软雅黑"/>
          <w:b/>
          <w:bCs/>
          <w:sz w:val="24"/>
          <w:szCs w:val="24"/>
        </w:rPr>
      </w:pPr>
      <w:r>
        <w:rPr>
          <w:rFonts w:hint="eastAsia" w:hAnsi="宋体" w:cs="微软雅黑"/>
          <w:b/>
          <w:bCs/>
          <w:sz w:val="24"/>
          <w:szCs w:val="24"/>
        </w:rPr>
        <w:t>最终签定合同的主要条款不能与采购文件有冲突）</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 </w:t>
      </w:r>
      <w:r>
        <w:rPr>
          <w:rFonts w:hint="eastAsia" w:cs="宋体"/>
          <w:sz w:val="24"/>
          <w:lang w:val="zh-CN"/>
        </w:rPr>
        <w:t>定义</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1.1</w:t>
      </w:r>
      <w:r>
        <w:rPr>
          <w:sz w:val="24"/>
        </w:rPr>
        <w:t>“</w:t>
      </w:r>
      <w:r>
        <w:rPr>
          <w:rFonts w:hint="eastAsia" w:cs="宋体"/>
          <w:sz w:val="24"/>
          <w:lang w:val="zh-CN"/>
        </w:rPr>
        <w:t>合同</w:t>
      </w:r>
      <w:r>
        <w:rPr>
          <w:sz w:val="24"/>
        </w:rPr>
        <w:t>”</w:t>
      </w:r>
      <w:r>
        <w:rPr>
          <w:rFonts w:hint="eastAsia" w:cs="宋体"/>
          <w:sz w:val="24"/>
          <w:lang w:val="zh-CN"/>
        </w:rPr>
        <w:t>系指甲方和乙方</w:t>
      </w:r>
      <w:r>
        <w:rPr>
          <w:rFonts w:cs="宋体"/>
          <w:sz w:val="24"/>
          <w:lang w:val="zh-CN"/>
        </w:rPr>
        <w:t xml:space="preserve"> </w:t>
      </w:r>
      <w:r>
        <w:rPr>
          <w:rFonts w:hint="eastAsia"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1.2</w:t>
      </w:r>
      <w:r>
        <w:rPr>
          <w:sz w:val="24"/>
        </w:rPr>
        <w:t>“</w:t>
      </w:r>
      <w:r>
        <w:rPr>
          <w:rFonts w:hint="eastAsia" w:cs="宋体"/>
          <w:sz w:val="24"/>
          <w:lang w:val="zh-CN"/>
        </w:rPr>
        <w:t>合同价格</w:t>
      </w:r>
      <w:r>
        <w:rPr>
          <w:sz w:val="24"/>
        </w:rPr>
        <w:t>”</w:t>
      </w:r>
      <w:r>
        <w:rPr>
          <w:rFonts w:hint="eastAsia"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1.3</w:t>
      </w:r>
      <w:r>
        <w:rPr>
          <w:sz w:val="24"/>
        </w:rPr>
        <w:t>“</w:t>
      </w:r>
      <w:r>
        <w:rPr>
          <w:rFonts w:hint="eastAsia" w:cs="宋体"/>
          <w:sz w:val="24"/>
          <w:lang w:val="zh-CN"/>
        </w:rPr>
        <w:t>甲方</w:t>
      </w:r>
      <w:r>
        <w:rPr>
          <w:sz w:val="24"/>
        </w:rPr>
        <w:t>”</w:t>
      </w:r>
      <w:r>
        <w:rPr>
          <w:rFonts w:hint="eastAsia"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1.4</w:t>
      </w:r>
      <w:r>
        <w:rPr>
          <w:sz w:val="24"/>
        </w:rPr>
        <w:t>“</w:t>
      </w:r>
      <w:r>
        <w:rPr>
          <w:rFonts w:hint="eastAsia" w:cs="宋体"/>
          <w:sz w:val="24"/>
          <w:lang w:val="zh-CN"/>
        </w:rPr>
        <w:t>乙方</w:t>
      </w:r>
      <w:r>
        <w:rPr>
          <w:sz w:val="24"/>
        </w:rPr>
        <w:t>”</w:t>
      </w:r>
      <w:r>
        <w:rPr>
          <w:rFonts w:hint="eastAsia" w:cs="宋体"/>
          <w:sz w:val="24"/>
          <w:lang w:val="zh-CN"/>
        </w:rPr>
        <w:t>系指成交后提供合同服务的</w:t>
      </w:r>
      <w:r>
        <w:rPr>
          <w:rFonts w:hint="eastAsia" w:cs="宋体"/>
          <w:bCs/>
          <w:sz w:val="24"/>
          <w:lang w:val="zh-CN"/>
        </w:rPr>
        <w:t>成交方</w:t>
      </w:r>
      <w:r>
        <w:rPr>
          <w:rFonts w:hint="eastAsia" w:cs="宋体"/>
          <w:sz w:val="24"/>
          <w:lang w:val="zh-CN"/>
        </w:rPr>
        <w:t>或供应商。</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2.</w:t>
      </w:r>
      <w:r>
        <w:rPr>
          <w:rFonts w:hint="eastAsia" w:cs="宋体"/>
          <w:sz w:val="24"/>
          <w:lang w:val="zh-CN"/>
        </w:rPr>
        <w:t>适用范围</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 </w:t>
      </w:r>
      <w:r>
        <w:rPr>
          <w:rFonts w:hint="eastAsia" w:cs="宋体"/>
          <w:sz w:val="24"/>
          <w:lang w:val="zh-CN"/>
        </w:rPr>
        <w:t>本合同条款仅适用于本次招标活动。</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3.</w:t>
      </w:r>
      <w:r>
        <w:rPr>
          <w:rFonts w:hint="eastAsia" w:cs="宋体"/>
          <w:sz w:val="24"/>
          <w:lang w:val="zh-CN"/>
        </w:rPr>
        <w:t>技术规格和标准</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本合同项下所提供货物设备和服务应与本采购文件规定的标准相一致。</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4.</w:t>
      </w:r>
      <w:r>
        <w:rPr>
          <w:rFonts w:hint="eastAsia" w:cs="宋体"/>
          <w:sz w:val="24"/>
          <w:lang w:val="zh-CN"/>
        </w:rPr>
        <w:t>合同期限</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即自</w:t>
      </w:r>
      <w:r>
        <w:rPr>
          <w:rFonts w:cs="宋体"/>
          <w:sz w:val="24"/>
          <w:lang w:val="zh-CN"/>
        </w:rPr>
        <w:tab/>
      </w:r>
      <w:r>
        <w:rPr>
          <w:rFonts w:hint="eastAsia" w:cs="宋体"/>
          <w:sz w:val="24"/>
          <w:lang w:val="zh-CN"/>
        </w:rPr>
        <w:t>年</w:t>
      </w:r>
      <w:r>
        <w:rPr>
          <w:rFonts w:cs="宋体"/>
          <w:sz w:val="24"/>
          <w:lang w:val="zh-CN"/>
        </w:rPr>
        <w:tab/>
      </w:r>
      <w:r>
        <w:rPr>
          <w:rFonts w:hint="eastAsia" w:cs="宋体"/>
          <w:sz w:val="24"/>
          <w:lang w:val="zh-CN"/>
        </w:rPr>
        <w:t>月</w:t>
      </w:r>
      <w:r>
        <w:rPr>
          <w:rFonts w:cs="宋体"/>
          <w:sz w:val="24"/>
          <w:lang w:val="zh-CN"/>
        </w:rPr>
        <w:tab/>
      </w:r>
      <w:r>
        <w:rPr>
          <w:rFonts w:hint="eastAsia" w:cs="宋体"/>
          <w:sz w:val="24"/>
          <w:lang w:val="zh-CN"/>
        </w:rPr>
        <w:t>日起至</w:t>
      </w:r>
      <w:r>
        <w:rPr>
          <w:rFonts w:cs="宋体"/>
          <w:sz w:val="24"/>
          <w:lang w:val="zh-CN"/>
        </w:rPr>
        <w:tab/>
      </w:r>
      <w:r>
        <w:rPr>
          <w:rFonts w:hint="eastAsia" w:cs="宋体"/>
          <w:sz w:val="24"/>
          <w:lang w:val="zh-CN"/>
        </w:rPr>
        <w:t>年</w:t>
      </w:r>
      <w:r>
        <w:rPr>
          <w:rFonts w:cs="宋体"/>
          <w:sz w:val="24"/>
          <w:lang w:val="zh-CN"/>
        </w:rPr>
        <w:tab/>
      </w:r>
      <w:r>
        <w:rPr>
          <w:rFonts w:hint="eastAsia" w:cs="宋体"/>
          <w:sz w:val="24"/>
          <w:lang w:val="zh-CN"/>
        </w:rPr>
        <w:t>月</w:t>
      </w:r>
      <w:r>
        <w:rPr>
          <w:rFonts w:cs="宋体"/>
          <w:sz w:val="24"/>
          <w:lang w:val="zh-CN"/>
        </w:rPr>
        <w:tab/>
      </w:r>
      <w:r>
        <w:rPr>
          <w:rFonts w:hint="eastAsia" w:cs="宋体"/>
          <w:sz w:val="24"/>
          <w:lang w:val="zh-CN"/>
        </w:rPr>
        <w:t>日止。</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5.</w:t>
      </w:r>
      <w:r>
        <w:rPr>
          <w:rFonts w:hint="eastAsia" w:cs="宋体"/>
          <w:sz w:val="24"/>
          <w:lang w:val="zh-CN"/>
        </w:rPr>
        <w:t>价格</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w:t>
      </w:r>
      <w:r>
        <w:rPr>
          <w:rFonts w:hint="eastAsia" w:cs="宋体"/>
          <w:sz w:val="24"/>
          <w:lang w:val="zh-CN"/>
        </w:rPr>
        <w:t>索赔</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6.1</w:t>
      </w:r>
      <w:r>
        <w:rPr>
          <w:rFonts w:hint="eastAsia"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6.1.1</w:t>
      </w:r>
      <w:r>
        <w:rPr>
          <w:rFonts w:hint="eastAsia"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6.1.2</w:t>
      </w:r>
      <w:r>
        <w:rPr>
          <w:rFonts w:hint="eastAsia"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6.2 </w:t>
      </w:r>
      <w:r>
        <w:rPr>
          <w:rFonts w:hint="eastAsia" w:cs="宋体"/>
          <w:sz w:val="24"/>
          <w:lang w:val="zh-CN"/>
        </w:rPr>
        <w:t>如果甲方提出索赔通知后</w:t>
      </w:r>
      <w:r>
        <w:rPr>
          <w:rFonts w:cs="宋体"/>
          <w:sz w:val="24"/>
          <w:lang w:val="zh-CN"/>
        </w:rPr>
        <w:t xml:space="preserve"> 30</w:t>
      </w:r>
      <w:r>
        <w:rPr>
          <w:rFonts w:hint="eastAsia" w:cs="宋体"/>
          <w:sz w:val="24"/>
          <w:lang w:val="zh-CN"/>
        </w:rPr>
        <w:t>天内乙方未能予以签复，该索赔应视为已被乙方接受。若乙方未能在甲方提出索赔通知的</w:t>
      </w:r>
      <w:r>
        <w:rPr>
          <w:rFonts w:cs="宋体"/>
          <w:sz w:val="24"/>
          <w:lang w:val="zh-CN"/>
        </w:rPr>
        <w:t xml:space="preserve"> 30</w:t>
      </w:r>
      <w:r>
        <w:rPr>
          <w:rFonts w:hint="eastAsia" w:cs="宋体"/>
          <w:sz w:val="24"/>
          <w:lang w:val="zh-CN"/>
        </w:rPr>
        <w:t>天内或甲方同意的更长一些的时间内，按甲方同意的上述任何一种方式处理索赔事宜，甲方将乙方提供的履约担保中扣回索赔金额，同时保留进一步要求赔偿的权利。</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7.</w:t>
      </w:r>
      <w:r>
        <w:rPr>
          <w:rFonts w:hint="eastAsia" w:cs="宋体"/>
          <w:sz w:val="24"/>
          <w:lang w:val="zh-CN"/>
        </w:rPr>
        <w:t>不可抗力</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7.1</w:t>
      </w:r>
      <w:r>
        <w:rPr>
          <w:rFonts w:hint="eastAsia"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7.2</w:t>
      </w:r>
      <w:r>
        <w:rPr>
          <w:rFonts w:hint="eastAsia" w:cs="宋体"/>
          <w:sz w:val="24"/>
          <w:lang w:val="zh-CN"/>
        </w:rPr>
        <w:t>受损一方应在不可抗力事故发生后尽快用电报、传真或电传通知对方，并于事故发生后</w:t>
      </w:r>
      <w:r>
        <w:rPr>
          <w:rFonts w:cs="宋体"/>
          <w:sz w:val="24"/>
          <w:lang w:val="zh-CN"/>
        </w:rPr>
        <w:t xml:space="preserve"> 14</w:t>
      </w:r>
      <w:r>
        <w:rPr>
          <w:rFonts w:hint="eastAsia" w:cs="宋体"/>
          <w:sz w:val="24"/>
          <w:lang w:val="zh-CN"/>
        </w:rPr>
        <w:t>天内将有关部门出具的证明文件用特快专递或挂号信寄给对方审阅确认。一旦不可抗力事故的影响持续</w:t>
      </w:r>
      <w:r>
        <w:rPr>
          <w:rFonts w:cs="宋体"/>
          <w:sz w:val="24"/>
          <w:lang w:val="zh-CN"/>
        </w:rPr>
        <w:t xml:space="preserve"> 60</w:t>
      </w:r>
      <w:r>
        <w:rPr>
          <w:rFonts w:hint="eastAsia"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w:t>
      </w:r>
      <w:r>
        <w:rPr>
          <w:rFonts w:hint="eastAsia" w:cs="宋体"/>
          <w:sz w:val="24"/>
          <w:lang w:val="zh-CN"/>
        </w:rPr>
        <w:t>履约担保</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8.1</w:t>
      </w:r>
      <w:r>
        <w:rPr>
          <w:rFonts w:hint="eastAsia" w:cs="宋体"/>
          <w:sz w:val="24"/>
          <w:lang w:val="zh-CN"/>
        </w:rPr>
        <w:t>履约担保的有效期至供货完毕且验收合格。</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8.2</w:t>
      </w:r>
      <w:r>
        <w:rPr>
          <w:rFonts w:hint="eastAsia" w:cs="宋体"/>
          <w:sz w:val="24"/>
          <w:lang w:val="zh-CN"/>
        </w:rPr>
        <w:t>乙方提供的履约担保按规定格式转帐支票、电汇的形式提供，与此有关的费用由乙方负担。</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8.4</w:t>
      </w:r>
      <w:r>
        <w:rPr>
          <w:rFonts w:hint="eastAsia" w:cs="宋体"/>
          <w:sz w:val="24"/>
          <w:lang w:val="zh-CN"/>
        </w:rPr>
        <w:t>如果乙方未能按合同规定履行其义务，甲方有权从履约担保取得补偿。</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9.</w:t>
      </w:r>
      <w:r>
        <w:rPr>
          <w:rFonts w:hint="eastAsia" w:cs="宋体"/>
          <w:sz w:val="24"/>
          <w:lang w:val="zh-CN"/>
        </w:rPr>
        <w:t>争议的解决</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9.1</w:t>
      </w:r>
      <w:r>
        <w:rPr>
          <w:rFonts w:hint="eastAsia" w:cs="宋体"/>
          <w:sz w:val="24"/>
          <w:lang w:val="zh-CN"/>
        </w:rPr>
        <w:t>在执行合同中发生的与本合同有关的争端，双方应通过友好协商解决，经协商在</w:t>
      </w:r>
      <w:r>
        <w:rPr>
          <w:rFonts w:cs="宋体"/>
          <w:sz w:val="24"/>
          <w:lang w:val="zh-CN"/>
        </w:rPr>
        <w:t xml:space="preserve"> 60</w:t>
      </w:r>
      <w:r>
        <w:rPr>
          <w:rFonts w:hint="eastAsia" w:cs="宋体"/>
          <w:sz w:val="24"/>
          <w:lang w:val="zh-CN"/>
        </w:rPr>
        <w:t>天内不能达成协议时，应提交仲裁。</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9.2 </w:t>
      </w:r>
      <w:r>
        <w:rPr>
          <w:rFonts w:hint="eastAsia"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9.3 </w:t>
      </w:r>
      <w:r>
        <w:rPr>
          <w:rFonts w:hint="eastAsia"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9.4 </w:t>
      </w:r>
      <w:r>
        <w:rPr>
          <w:rFonts w:hint="eastAsia"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9.5 </w:t>
      </w:r>
      <w:r>
        <w:rPr>
          <w:rFonts w:hint="eastAsia"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9.6 </w:t>
      </w:r>
      <w:r>
        <w:rPr>
          <w:rFonts w:hint="eastAsia"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w:t>
      </w:r>
      <w:r>
        <w:rPr>
          <w:rFonts w:hint="eastAsia" w:cs="宋体"/>
          <w:sz w:val="24"/>
          <w:lang w:val="zh-CN"/>
        </w:rPr>
        <w:t>合同终止</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10.1</w:t>
      </w:r>
      <w:r>
        <w:rPr>
          <w:rFonts w:hint="eastAsia"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10.2 </w:t>
      </w:r>
      <w:r>
        <w:rPr>
          <w:rFonts w:hint="eastAsia" w:cs="宋体"/>
          <w:sz w:val="24"/>
          <w:lang w:val="zh-CN"/>
        </w:rPr>
        <w:t>出现下列情况时合同自动终止：</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10.2.1</w:t>
      </w:r>
      <w:r>
        <w:rPr>
          <w:rFonts w:hint="eastAsia" w:cs="宋体"/>
          <w:sz w:val="24"/>
          <w:lang w:val="zh-CN"/>
        </w:rPr>
        <w:t>发生不可抗力时。</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10.2.2</w:t>
      </w:r>
      <w:r>
        <w:rPr>
          <w:rFonts w:hint="eastAsia"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11.</w:t>
      </w:r>
      <w:r>
        <w:rPr>
          <w:rFonts w:hint="eastAsia" w:cs="宋体"/>
          <w:sz w:val="24"/>
          <w:lang w:val="zh-CN"/>
        </w:rPr>
        <w:t>合同修改</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12.</w:t>
      </w:r>
      <w:r>
        <w:rPr>
          <w:rFonts w:hint="eastAsia" w:cs="宋体"/>
          <w:sz w:val="24"/>
          <w:lang w:val="zh-CN"/>
        </w:rPr>
        <w:t>适用法律</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13.</w:t>
      </w:r>
      <w:r>
        <w:rPr>
          <w:rFonts w:hint="eastAsia" w:cs="宋体"/>
          <w:sz w:val="24"/>
          <w:lang w:val="zh-CN"/>
        </w:rPr>
        <w:t>主导语言与计量单位</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13.1 </w:t>
      </w:r>
      <w:r>
        <w:rPr>
          <w:rFonts w:hint="eastAsia"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13.2 </w:t>
      </w:r>
      <w:r>
        <w:rPr>
          <w:rFonts w:hint="eastAsia"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14.</w:t>
      </w:r>
      <w:r>
        <w:rPr>
          <w:rFonts w:hint="eastAsia" w:cs="宋体"/>
          <w:sz w:val="24"/>
          <w:lang w:val="zh-CN"/>
        </w:rPr>
        <w:t>合同生效</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除非合同中另有说明，本合同经双方签字盖章，并在招标人收到乙方的履约担保后，即开始生效。</w:t>
      </w:r>
    </w:p>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t>第八章 响应文件有关格式</w:t>
      </w:r>
    </w:p>
    <w:p>
      <w:pPr>
        <w:tabs>
          <w:tab w:val="left" w:pos="1260"/>
        </w:tabs>
        <w:autoSpaceDE w:val="0"/>
        <w:autoSpaceDN w:val="0"/>
        <w:adjustRightInd w:val="0"/>
        <w:spacing w:line="360" w:lineRule="auto"/>
        <w:contextualSpacing/>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（如涉及本项目的提供）</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bCs/>
          <w:sz w:val="32"/>
          <w:szCs w:val="32"/>
        </w:rPr>
      </w:pPr>
      <w:r>
        <w:rPr>
          <w:rFonts w:hint="eastAsia" w:cs="黑体" w:asciiTheme="minorEastAsia" w:hAnsiTheme="minorEastAsia"/>
          <w:b/>
          <w:bCs/>
          <w:sz w:val="28"/>
          <w:szCs w:val="28"/>
          <w:lang w:val="zh-CN"/>
        </w:rPr>
        <w:t>一、供应商应答索引表</w:t>
      </w:r>
    </w:p>
    <w:tbl>
      <w:tblPr>
        <w:tblStyle w:val="7"/>
        <w:tblW w:w="938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6"/>
        <w:gridCol w:w="569"/>
        <w:gridCol w:w="427"/>
        <w:gridCol w:w="284"/>
        <w:gridCol w:w="2272"/>
        <w:gridCol w:w="1562"/>
        <w:gridCol w:w="1563"/>
        <w:gridCol w:w="20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序号</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项  目</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供应商应答</w:t>
            </w:r>
          </w:p>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（有/没有）</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投标文件中所在页码</w:t>
            </w: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供应商应答索引表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开标一览表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投标响应函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4</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法定代表人（单位负责人）</w:t>
            </w:r>
            <w:r>
              <w:rPr>
                <w:rFonts w:ascii="宋体" w:hAnsi="宋体" w:cs="黑体"/>
                <w:bCs/>
                <w:szCs w:val="21"/>
                <w:lang w:val="zh-CN"/>
              </w:rPr>
              <w:t>资</w:t>
            </w:r>
            <w:r>
              <w:rPr>
                <w:rFonts w:hint="eastAsia" w:ascii="宋体" w:hAnsi="宋体" w:cs="黑体"/>
                <w:bCs/>
                <w:szCs w:val="21"/>
                <w:lang w:val="zh-CN"/>
              </w:rPr>
              <w:t>格</w:t>
            </w:r>
            <w:r>
              <w:rPr>
                <w:rFonts w:ascii="宋体" w:hAnsi="宋体" w:cs="黑体"/>
                <w:bCs/>
                <w:szCs w:val="21"/>
                <w:lang w:val="zh-CN"/>
              </w:rPr>
              <w:t>证</w:t>
            </w:r>
            <w:r>
              <w:rPr>
                <w:rFonts w:hint="eastAsia" w:ascii="宋体" w:hAnsi="宋体" w:cs="黑体"/>
                <w:bCs/>
                <w:szCs w:val="21"/>
                <w:lang w:val="zh-CN"/>
              </w:rPr>
              <w:t>明</w:t>
            </w:r>
            <w:r>
              <w:rPr>
                <w:rFonts w:ascii="宋体" w:hAnsi="宋体" w:cs="黑体"/>
                <w:bCs/>
                <w:szCs w:val="21"/>
                <w:lang w:val="zh-CN"/>
              </w:rPr>
              <w:t>书</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5</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法定代表人（单位负责人）授权书</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6</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营业执照等证明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7</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依法纳税凭据</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restart"/>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8</w:t>
            </w:r>
          </w:p>
        </w:tc>
        <w:tc>
          <w:tcPr>
            <w:tcW w:w="569" w:type="dxa"/>
            <w:vMerge w:val="restart"/>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财务状况报告</w:t>
            </w:r>
          </w:p>
        </w:tc>
        <w:tc>
          <w:tcPr>
            <w:tcW w:w="711" w:type="dxa"/>
            <w:gridSpan w:val="2"/>
            <w:vMerge w:val="restart"/>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经审计财务报告</w:t>
            </w: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资产负债表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1"/>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利润表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1"/>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现金流量表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1"/>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所有者权益变动表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1"/>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附注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1"/>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基本开户银行资信证明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1"/>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银行资信证明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1"/>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政府采购投标担保函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9</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依法缴纳社会保险凭据</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6" w:type="dxa"/>
            <w:vMerge w:val="restart"/>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10</w:t>
            </w:r>
          </w:p>
        </w:tc>
        <w:tc>
          <w:tcPr>
            <w:tcW w:w="569" w:type="dxa"/>
            <w:vMerge w:val="restart"/>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履行合同能力</w:t>
            </w:r>
          </w:p>
        </w:tc>
        <w:tc>
          <w:tcPr>
            <w:tcW w:w="711" w:type="dxa"/>
            <w:gridSpan w:val="2"/>
            <w:vMerge w:val="restart"/>
            <w:tcBorders>
              <w:left w:val="single" w:color="auto" w:sz="6"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证明材料</w:t>
            </w: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设备购置发票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6" w:type="dxa"/>
            <w:vMerge w:val="continue"/>
            <w:vAlign w:val="center"/>
          </w:tcPr>
          <w:p>
            <w:pPr>
              <w:numPr>
                <w:ilvl w:val="0"/>
                <w:numId w:val="1"/>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6"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技术人员职称证书</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6" w:type="dxa"/>
            <w:vMerge w:val="continue"/>
            <w:vAlign w:val="center"/>
          </w:tcPr>
          <w:p>
            <w:pPr>
              <w:numPr>
                <w:ilvl w:val="0"/>
                <w:numId w:val="1"/>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6"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用工合同</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6" w:type="dxa"/>
            <w:vMerge w:val="continue"/>
            <w:vAlign w:val="center"/>
          </w:tcPr>
          <w:p>
            <w:pPr>
              <w:numPr>
                <w:ilvl w:val="0"/>
                <w:numId w:val="1"/>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供应商相关承诺函或声明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11</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没有重大违法记录的声明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12</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供应商须具备的特殊资质证书</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13</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投标承诺函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14</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联合体协议</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15</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供应商与参加本项目投标的其他供应商之间，单位负责人不为同一人并且不存在直接控股、管理关系承诺函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16</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供应商未为本项目提供整体设计、规范编制或者项目管理、监理、检测等服务承诺函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17</w:t>
            </w:r>
          </w:p>
        </w:tc>
        <w:tc>
          <w:tcPr>
            <w:tcW w:w="3552" w:type="dxa"/>
            <w:gridSpan w:val="4"/>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投标分项报价表</w:t>
            </w:r>
          </w:p>
        </w:tc>
        <w:tc>
          <w:tcPr>
            <w:tcW w:w="1562"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1563"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028"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18</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技术规格偏离表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19</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技术方案（实施方案）</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028" w:type="dxa"/>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20</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售后服务方案</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21</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业绩情况表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22</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政府强制采购节能产品品目清单情况</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23</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优先采购节能产品政府采购品目清单情况</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24</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en-GB"/>
              </w:rPr>
              <w:t>优先采购环境标志产品政府采购品目清单情况</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25</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中小企业声明函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26</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残疾人福利性单位声明函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27</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监狱企业证明文件</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28</w:t>
            </w:r>
          </w:p>
        </w:tc>
        <w:tc>
          <w:tcPr>
            <w:tcW w:w="996" w:type="dxa"/>
            <w:gridSpan w:val="2"/>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CCC强制性产品认证</w:t>
            </w:r>
          </w:p>
        </w:tc>
        <w:tc>
          <w:tcPr>
            <w:tcW w:w="2556" w:type="dxa"/>
            <w:gridSpan w:val="2"/>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所投产品符合国家强制性要求承诺函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Merge w:val="restart"/>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29</w:t>
            </w:r>
          </w:p>
        </w:tc>
        <w:tc>
          <w:tcPr>
            <w:tcW w:w="996" w:type="dxa"/>
            <w:gridSpan w:val="2"/>
            <w:vMerge w:val="restart"/>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ascii="宋体" w:hAnsi="宋体" w:cs="黑体"/>
                <w:bCs/>
                <w:szCs w:val="21"/>
              </w:rPr>
              <w:t>信息安全产品强制性认证</w:t>
            </w:r>
          </w:p>
        </w:tc>
        <w:tc>
          <w:tcPr>
            <w:tcW w:w="2556" w:type="dxa"/>
            <w:gridSpan w:val="2"/>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rPr>
              <w:t>认证机构颁发的认证证书</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Merge w:val="continue"/>
            <w:vAlign w:val="center"/>
          </w:tcPr>
          <w:p>
            <w:pPr>
              <w:tabs>
                <w:tab w:val="left" w:pos="1260"/>
              </w:tabs>
              <w:autoSpaceDE w:val="0"/>
              <w:autoSpaceDN w:val="0"/>
              <w:adjustRightInd w:val="0"/>
              <w:contextualSpacing/>
              <w:jc w:val="center"/>
              <w:rPr>
                <w:rFonts w:ascii="宋体" w:hAnsi="宋体" w:cs="黑体"/>
                <w:bCs/>
                <w:szCs w:val="21"/>
              </w:rPr>
            </w:pPr>
          </w:p>
        </w:tc>
        <w:tc>
          <w:tcPr>
            <w:tcW w:w="996" w:type="dxa"/>
            <w:gridSpan w:val="2"/>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lang w:val="zh-CN"/>
              </w:rPr>
            </w:pPr>
          </w:p>
        </w:tc>
        <w:tc>
          <w:tcPr>
            <w:tcW w:w="2556" w:type="dxa"/>
            <w:gridSpan w:val="2"/>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rPr>
              <w:t>中国信息安全认证中心官网产品查询结果截图</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tcBorders>
              <w:bottom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30</w:t>
            </w:r>
          </w:p>
        </w:tc>
        <w:tc>
          <w:tcPr>
            <w:tcW w:w="3552" w:type="dxa"/>
            <w:gridSpan w:val="4"/>
            <w:tcBorders>
              <w:bottom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国家级贫困县域注册地证明材料</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tcBorders>
              <w:top w:val="single" w:color="auto" w:sz="4" w:space="0"/>
              <w:bottom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31</w:t>
            </w:r>
          </w:p>
        </w:tc>
        <w:tc>
          <w:tcPr>
            <w:tcW w:w="3552" w:type="dxa"/>
            <w:gridSpan w:val="4"/>
            <w:tcBorders>
              <w:top w:val="single" w:color="auto" w:sz="4" w:space="0"/>
              <w:bottom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en-GB"/>
              </w:rPr>
              <w:t>扶贫部门出具的聘用建档立卡贫困人员身份证明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32</w:t>
            </w:r>
          </w:p>
        </w:tc>
        <w:tc>
          <w:tcPr>
            <w:tcW w:w="3552" w:type="dxa"/>
            <w:gridSpan w:val="4"/>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en-GB"/>
              </w:rPr>
              <w:t>建档立卡贫困人员社保材料</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33</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其它资料</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bl>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注：①本表序号8请按照本招标文件 “第六章资格审查与评标”资格审查表中序号4要求，根据所提供经审计财务报告、基本开户银行资信证明、银行资信证明、政府采购投标担保函情况填写其中一项即可。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②本表序号10请按照本招标文件 “第六章资格审查与评标”资格审查表中序号7要求提供，根据所提供证明材料或承诺函（声明）情况填写其中一项即可。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③本表序号29请根据所投产品提供证书或截图情况填写其中一项即可。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ascii="楷体" w:hAnsi="楷体" w:eastAsia="楷体"/>
          <w:sz w:val="24"/>
          <w:szCs w:val="24"/>
        </w:rPr>
        <w:fldChar w:fldCharType="begin"/>
      </w:r>
      <w:r>
        <w:rPr>
          <w:rFonts w:hint="eastAsia" w:ascii="楷体" w:hAnsi="楷体" w:eastAsia="楷体"/>
          <w:sz w:val="24"/>
          <w:szCs w:val="24"/>
        </w:rPr>
        <w:instrText xml:space="preserve">= 4 \* GB3</w:instrText>
      </w:r>
      <w:r>
        <w:rPr>
          <w:rFonts w:ascii="楷体" w:hAnsi="楷体" w:eastAsia="楷体"/>
          <w:sz w:val="24"/>
          <w:szCs w:val="24"/>
        </w:rPr>
        <w:fldChar w:fldCharType="separate"/>
      </w:r>
      <w:r>
        <w:rPr>
          <w:rFonts w:hint="eastAsia" w:ascii="楷体" w:hAnsi="楷体" w:eastAsia="楷体"/>
          <w:sz w:val="24"/>
          <w:szCs w:val="24"/>
        </w:rPr>
        <w:t>④</w:t>
      </w:r>
      <w:r>
        <w:rPr>
          <w:rFonts w:ascii="楷体" w:hAnsi="楷体" w:eastAsia="楷体"/>
          <w:sz w:val="24"/>
          <w:szCs w:val="24"/>
        </w:rPr>
        <w:fldChar w:fldCharType="end"/>
      </w:r>
      <w:r>
        <w:rPr>
          <w:rFonts w:hint="eastAsia" w:ascii="楷体" w:hAnsi="楷体" w:eastAsia="楷体"/>
          <w:sz w:val="24"/>
          <w:szCs w:val="24"/>
        </w:rPr>
        <w:t>本表序号30～32仅适用于物业项目。</w:t>
      </w:r>
    </w:p>
    <w:p>
      <w:pPr>
        <w:pStyle w:val="3"/>
        <w:spacing w:line="360" w:lineRule="auto"/>
        <w:jc w:val="center"/>
        <w:rPr>
          <w:rFonts w:hAnsi="宋体" w:eastAsia="宋体"/>
          <w:snapToGrid w:val="0"/>
          <w:sz w:val="28"/>
          <w:szCs w:val="28"/>
        </w:rPr>
      </w:pPr>
    </w:p>
    <w:p>
      <w:pPr>
        <w:spacing w:line="360" w:lineRule="auto"/>
        <w:jc w:val="center"/>
        <w:rPr>
          <w:rFonts w:asciiTheme="majorEastAsia" w:hAnsiTheme="majorEastAsia" w:eastAsiaTheme="majorEastAsia"/>
          <w:b/>
          <w:snapToGrid w:val="0"/>
          <w:sz w:val="28"/>
          <w:szCs w:val="28"/>
        </w:rPr>
      </w:pPr>
      <w:r>
        <w:rPr>
          <w:rFonts w:hint="eastAsia" w:asciiTheme="majorEastAsia" w:hAnsiTheme="majorEastAsia" w:eastAsiaTheme="majorEastAsia"/>
          <w:b/>
          <w:snapToGrid w:val="0"/>
          <w:sz w:val="28"/>
          <w:szCs w:val="28"/>
        </w:rPr>
        <w:t>二、谈判响应函</w:t>
      </w:r>
    </w:p>
    <w:p>
      <w:pPr>
        <w:spacing w:line="360" w:lineRule="auto"/>
        <w:jc w:val="center"/>
        <w:rPr>
          <w:rFonts w:asciiTheme="majorEastAsia" w:hAnsiTheme="majorEastAsia" w:eastAsiaTheme="majorEastAsia"/>
          <w:b/>
          <w:snapToGrid w:val="0"/>
          <w:sz w:val="24"/>
          <w:szCs w:val="24"/>
        </w:rPr>
      </w:pPr>
      <w:r>
        <w:rPr>
          <w:rFonts w:hint="eastAsia" w:asciiTheme="majorEastAsia" w:hAnsiTheme="majorEastAsia" w:eastAsiaTheme="majorEastAsia"/>
          <w:b/>
          <w:snapToGrid w:val="0"/>
          <w:szCs w:val="24"/>
        </w:rPr>
        <w:t xml:space="preserve">   </w:t>
      </w:r>
      <w:r>
        <w:rPr>
          <w:rFonts w:hint="eastAsia" w:asciiTheme="majorEastAsia" w:hAnsiTheme="majorEastAsia" w:eastAsiaTheme="majorEastAsia"/>
          <w:b/>
          <w:snapToGrid w:val="0"/>
          <w:sz w:val="24"/>
          <w:szCs w:val="24"/>
        </w:rPr>
        <w:t>谈判响应函</w:t>
      </w:r>
    </w:p>
    <w:p>
      <w:pPr>
        <w:autoSpaceDE w:val="0"/>
        <w:autoSpaceDN w:val="0"/>
        <w:adjustRightInd w:val="0"/>
        <w:spacing w:line="480" w:lineRule="auto"/>
        <w:rPr>
          <w:rFonts w:cs="宋体" w:asciiTheme="minorEastAsia" w:hAnsiTheme="minorEastAsia"/>
          <w:sz w:val="24"/>
          <w:szCs w:val="24"/>
          <w:lang w:val="zh-CN"/>
        </w:rPr>
      </w:pPr>
      <w:r>
        <w:rPr>
          <w:sz w:val="24"/>
          <w:szCs w:val="24"/>
        </w:rPr>
        <w:t>致：</w:t>
      </w:r>
      <w:r>
        <w:rPr>
          <w:sz w:val="24"/>
          <w:szCs w:val="24"/>
          <w:u w:val="single"/>
        </w:rPr>
        <w:t>（采购人）</w:t>
      </w:r>
      <w:r>
        <w:rPr>
          <w:sz w:val="24"/>
          <w:szCs w:val="24"/>
          <w:u w:val="single"/>
        </w:rPr>
        <w:br w:type="textWrapping"/>
      </w:r>
      <w:r>
        <w:rPr>
          <w:rFonts w:hint="eastAsia" w:cs="宋体" w:asciiTheme="minorEastAsia" w:hAnsiTheme="minorEastAsia"/>
          <w:sz w:val="24"/>
          <w:szCs w:val="24"/>
          <w:lang w:val="zh-CN"/>
        </w:rPr>
        <w:t xml:space="preserve">  根据贵方</w:t>
      </w:r>
      <w:r>
        <w:rPr>
          <w:rFonts w:hint="eastAsia" w:cs="宋体" w:asciiTheme="minorEastAsia" w:hAnsiTheme="minorEastAsia"/>
          <w:sz w:val="24"/>
          <w:szCs w:val="24"/>
          <w:u w:val="single"/>
          <w:lang w:val="zh-CN"/>
        </w:rPr>
        <w:t>（项目名称、项目编号）</w:t>
      </w:r>
      <w:r>
        <w:rPr>
          <w:rFonts w:hint="eastAsia" w:cs="宋体" w:asciiTheme="minorEastAsia" w:hAnsiTheme="minorEastAsia"/>
          <w:sz w:val="24"/>
          <w:szCs w:val="24"/>
          <w:lang w:val="zh-CN"/>
        </w:rPr>
        <w:t>采购的采购公告及谈判邀请，</w:t>
      </w:r>
      <w:r>
        <w:rPr>
          <w:rFonts w:hint="eastAsia" w:cs="宋体" w:asciiTheme="minorEastAsia" w:hAnsiTheme="minorEastAsia"/>
          <w:sz w:val="24"/>
          <w:szCs w:val="24"/>
          <w:u w:val="single"/>
          <w:lang w:val="zh-CN"/>
        </w:rPr>
        <w:t>（姓名和职务）</w:t>
      </w:r>
      <w:r>
        <w:rPr>
          <w:rFonts w:hint="eastAsia" w:cs="宋体" w:asciiTheme="minorEastAsia" w:hAnsiTheme="minorEastAsia"/>
          <w:sz w:val="24"/>
          <w:szCs w:val="24"/>
          <w:lang w:val="zh-CN"/>
        </w:rPr>
        <w:t>被正式授权并代表供应商</w:t>
      </w:r>
      <w:r>
        <w:rPr>
          <w:rFonts w:hint="eastAsia" w:cs="宋体" w:asciiTheme="minorEastAsia" w:hAnsiTheme="minorEastAsia"/>
          <w:sz w:val="24"/>
          <w:szCs w:val="24"/>
          <w:u w:val="single"/>
          <w:lang w:val="zh-CN"/>
        </w:rPr>
        <w:t>（供应商名称、地址）</w:t>
      </w:r>
      <w:r>
        <w:rPr>
          <w:rFonts w:hint="eastAsia" w:cs="宋体" w:asciiTheme="minorEastAsia" w:hAnsiTheme="minorEastAsia"/>
          <w:sz w:val="24"/>
          <w:szCs w:val="24"/>
          <w:lang w:val="zh-CN"/>
        </w:rPr>
        <w:t>提交。</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 xml:space="preserve">  我方确认收到贵方提供的</w:t>
      </w:r>
      <w:r>
        <w:rPr>
          <w:rFonts w:hint="eastAsia" w:cs="宋体" w:asciiTheme="minorEastAsia" w:hAnsiTheme="minorEastAsia"/>
          <w:sz w:val="24"/>
          <w:szCs w:val="24"/>
          <w:u w:val="single"/>
          <w:lang w:val="zh-CN"/>
        </w:rPr>
        <w:t>（项目名称、项目编号）</w:t>
      </w:r>
      <w:r>
        <w:rPr>
          <w:rFonts w:hint="eastAsia" w:cs="宋体" w:asciiTheme="minorEastAsia" w:hAnsiTheme="minorEastAsia"/>
          <w:sz w:val="24"/>
          <w:szCs w:val="24"/>
          <w:lang w:val="zh-CN"/>
        </w:rPr>
        <w:t>采购文件的全部内容。</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 xml:space="preserve">  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u w:val="single"/>
          <w:lang w:val="zh-CN"/>
        </w:rPr>
        <w:t xml:space="preserve">  （供应商名称）</w:t>
      </w:r>
      <w:r>
        <w:rPr>
          <w:rFonts w:hint="eastAsia" w:cs="宋体" w:asciiTheme="minorEastAsia" w:hAnsiTheme="minorEastAsia"/>
          <w:sz w:val="24"/>
          <w:szCs w:val="24"/>
          <w:lang w:val="zh-CN"/>
        </w:rPr>
        <w:t>作为供应商正式授权</w:t>
      </w:r>
      <w:r>
        <w:rPr>
          <w:rFonts w:hint="eastAsia" w:cs="宋体" w:asciiTheme="minorEastAsia" w:hAnsiTheme="minorEastAsia"/>
          <w:sz w:val="24"/>
          <w:szCs w:val="24"/>
          <w:u w:val="single"/>
          <w:lang w:val="zh-CN"/>
        </w:rPr>
        <w:t>(授权代表全名, 职务)</w:t>
      </w:r>
      <w:r>
        <w:rPr>
          <w:rFonts w:hint="eastAsia" w:cs="宋体" w:asciiTheme="minorEastAsia" w:hAnsiTheme="minorEastAsia"/>
          <w:sz w:val="24"/>
          <w:szCs w:val="24"/>
          <w:lang w:val="zh-CN"/>
        </w:rPr>
        <w:t>代表我方全权处理有关本投标的一切事宜。</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 xml:space="preserve"> 在此提交的响应文件，正本一份，副本</w:t>
      </w:r>
      <w:r>
        <w:rPr>
          <w:rFonts w:hint="eastAsia" w:cs="宋体" w:asciiTheme="minorEastAsia" w:hAnsiTheme="minorEastAsia"/>
          <w:sz w:val="24"/>
          <w:szCs w:val="24"/>
          <w:u w:val="single"/>
          <w:lang w:val="zh-CN"/>
        </w:rPr>
        <w:t>  </w:t>
      </w:r>
      <w:r>
        <w:rPr>
          <w:rFonts w:hint="eastAsia" w:cs="宋体" w:asciiTheme="minorEastAsia" w:hAnsiTheme="minorEastAsia"/>
          <w:sz w:val="24"/>
          <w:szCs w:val="24"/>
          <w:lang w:val="zh-CN"/>
        </w:rPr>
        <w:t>份, 电子版文件</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u w:val="single"/>
          <w:lang w:val="zh-CN"/>
        </w:rPr>
        <w:t> </w:t>
      </w:r>
      <w:r>
        <w:rPr>
          <w:rFonts w:hint="eastAsia" w:cs="宋体" w:asciiTheme="minorEastAsia" w:hAnsiTheme="minorEastAsia"/>
          <w:sz w:val="24"/>
          <w:szCs w:val="24"/>
          <w:lang w:val="zh-CN"/>
        </w:rPr>
        <w:t>份。</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我方已完全明白采购文件的所有条款要求，并申明如下：</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一、按采购文件提供的全部货物与相关服务的投标总价大写</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,小写</w:t>
      </w:r>
      <w:r>
        <w:rPr>
          <w:rFonts w:hint="eastAsia" w:cs="宋体" w:asciiTheme="minorEastAsia" w:hAnsiTheme="minorEastAsia"/>
          <w:sz w:val="24"/>
          <w:szCs w:val="24"/>
          <w:u w:val="single"/>
          <w:lang w:val="zh-CN"/>
        </w:rPr>
        <w:t>     元</w:t>
      </w:r>
      <w:r>
        <w:rPr>
          <w:rFonts w:hint="eastAsia" w:cs="宋体" w:asciiTheme="minorEastAsia" w:hAnsiTheme="minorEastAsia"/>
          <w:sz w:val="24"/>
          <w:szCs w:val="24"/>
          <w:lang w:val="zh-CN"/>
        </w:rPr>
        <w:t>。</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二、本响应文件的有效期为投标截止时间起</w:t>
      </w:r>
      <w:r>
        <w:rPr>
          <w:rFonts w:hint="eastAsia" w:cs="宋体" w:asciiTheme="minorEastAsia" w:hAnsiTheme="minorEastAsia"/>
          <w:sz w:val="24"/>
          <w:szCs w:val="24"/>
          <w:u w:val="single"/>
          <w:lang w:val="zh-CN"/>
        </w:rPr>
        <w:t>  </w:t>
      </w:r>
      <w:r>
        <w:rPr>
          <w:rFonts w:hint="eastAsia" w:cs="宋体" w:asciiTheme="minorEastAsia" w:hAnsiTheme="minorEastAsia"/>
          <w:sz w:val="24"/>
          <w:szCs w:val="24"/>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三、我方同意按照贵方可能提出的要求而提供与投标有关的任何其它数据、信息或资料。</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四、我方明白并同意，在规定的开标日之后，投标有效期之内撤销投标的，将承担相应责任。</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五、我方理解贵方不一定接受最低投标价或任何贵方可能收到的投标。</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六、我方如果成交，将保证履行采购文件及其澄清、修改文件（如果有）中的全部责任和义务，按质、按量、按期完成《项目需求》及《合同书》中的全部任务。</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 xml:space="preserve">八、我方投标报价已包含应向知识产权所有权人支付的所有相关税费，并保证采购人在中国使用我方提供的货物时，如有第三方提出侵犯其知识产权主张的，责任由我方承担。 </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九、我方具备《政府采购法》第二十二条规定的条件；承诺如下：</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（1）具有独立承担民事责任能力的在中华人民共和国境内注册的法人或其他组织或自然人，有效的营业执照（或事业法人登记证或身份证等相关证明）。</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（2）我方已依法缴纳了各项税费及社会保险费用，如有需要，可随时向采购人提供近六个月内的相关缴费证明，以便核查。</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（3）我方已依法建立健全的财务会计制度，如有需要，可随时向采购人提供相关证明材料，以便核查。</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（4）参加政府采购活动前三年内，在经营活动中没有重大违法记录。</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（5）符合法律、行政法规规定的其他条件。</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以上内容如有虚假或与事实不符的，评审委员会可将我方做无效投标处理，我方愿意承担相应的法律责任。</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十、我方具备履行合同所必需的设备和专业技术能力。</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十一、我方对在本函及响应文件中所作的所有承诺承担法律责任。</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所有与本招标有关的一切正式往来请寄：</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地    址：</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邮政编码：</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u w:val="single"/>
          <w:lang w:val="zh-CN"/>
        </w:rPr>
        <w:t xml:space="preserve">      </w:t>
      </w:r>
    </w:p>
    <w:p>
      <w:pPr>
        <w:autoSpaceDE w:val="0"/>
        <w:autoSpaceDN w:val="0"/>
        <w:adjustRightInd w:val="0"/>
        <w:spacing w:line="480" w:lineRule="auto"/>
        <w:rPr>
          <w:rFonts w:cs="宋体" w:asciiTheme="minorEastAsia" w:hAnsiTheme="minorEastAsia"/>
          <w:sz w:val="24"/>
          <w:szCs w:val="24"/>
          <w:u w:val="single"/>
        </w:rPr>
      </w:pPr>
      <w:r>
        <w:rPr>
          <w:rFonts w:hint="eastAsia" w:cs="宋体" w:asciiTheme="minorEastAsia" w:hAnsiTheme="minorEastAsia"/>
          <w:sz w:val="24"/>
          <w:szCs w:val="24"/>
          <w:lang w:val="zh-CN"/>
        </w:rPr>
        <w:t xml:space="preserve">电    话： </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传   真：</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u w:val="single"/>
          <w:lang w:val="zh-CN"/>
        </w:rPr>
        <w:t xml:space="preserve">      </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供应商代表姓名：</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 xml:space="preserve"> 职  务：</w:t>
      </w:r>
      <w:r>
        <w:rPr>
          <w:rFonts w:hint="eastAsia" w:cs="宋体" w:asciiTheme="minorEastAsia" w:hAnsiTheme="minorEastAsia"/>
          <w:sz w:val="24"/>
          <w:szCs w:val="24"/>
          <w:u w:val="single"/>
          <w:lang w:val="zh-CN"/>
        </w:rPr>
        <w:t xml:space="preserve">                </w:t>
      </w:r>
    </w:p>
    <w:p>
      <w:pPr>
        <w:autoSpaceDE w:val="0"/>
        <w:autoSpaceDN w:val="0"/>
        <w:adjustRightInd w:val="0"/>
        <w:spacing w:line="480" w:lineRule="auto"/>
        <w:rPr>
          <w:rFonts w:cs="宋体" w:asciiTheme="minorEastAsia" w:hAnsiTheme="minorEastAsia"/>
          <w:sz w:val="24"/>
          <w:szCs w:val="24"/>
          <w:u w:val="single"/>
          <w:lang w:val="zh-CN"/>
        </w:rPr>
      </w:pPr>
      <w:r>
        <w:rPr>
          <w:rFonts w:hint="eastAsia" w:cs="宋体" w:asciiTheme="minorEastAsia" w:hAnsiTheme="minorEastAsia"/>
          <w:sz w:val="24"/>
          <w:szCs w:val="24"/>
          <w:lang w:val="zh-CN"/>
        </w:rPr>
        <w:t>供应商法定代表人（或法定代表人授权代表）签字：</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u w:val="single"/>
          <w:lang w:val="zh-CN"/>
        </w:rPr>
        <w:t xml:space="preserve">   </w:t>
      </w:r>
    </w:p>
    <w:p>
      <w:pPr>
        <w:autoSpaceDE w:val="0"/>
        <w:autoSpaceDN w:val="0"/>
        <w:adjustRightInd w:val="0"/>
        <w:spacing w:line="480" w:lineRule="auto"/>
        <w:rPr>
          <w:rFonts w:cs="宋体" w:asciiTheme="minorEastAsia" w:hAnsiTheme="minorEastAsia"/>
          <w:sz w:val="24"/>
          <w:szCs w:val="24"/>
          <w:u w:val="single"/>
          <w:lang w:val="zh-CN"/>
        </w:rPr>
      </w:pPr>
      <w:r>
        <w:rPr>
          <w:rFonts w:hint="eastAsia" w:cs="宋体" w:asciiTheme="minorEastAsia" w:hAnsiTheme="minorEastAsia"/>
          <w:sz w:val="24"/>
          <w:szCs w:val="24"/>
          <w:lang w:val="zh-CN"/>
        </w:rPr>
        <w:t>供应商名称（盖章）：</w:t>
      </w:r>
      <w:r>
        <w:rPr>
          <w:rFonts w:hint="eastAsia" w:cs="宋体" w:asciiTheme="minorEastAsia" w:hAnsiTheme="minorEastAsia"/>
          <w:sz w:val="24"/>
          <w:szCs w:val="24"/>
          <w:u w:val="single"/>
          <w:lang w:val="zh-CN"/>
        </w:rPr>
        <w:t xml:space="preserve">               </w:t>
      </w:r>
    </w:p>
    <w:p>
      <w:pPr>
        <w:autoSpaceDE w:val="0"/>
        <w:autoSpaceDN w:val="0"/>
        <w:adjustRightInd w:val="0"/>
        <w:spacing w:line="480" w:lineRule="auto"/>
        <w:rPr>
          <w:rFonts w:cs="宋体" w:asciiTheme="minorEastAsia" w:hAnsiTheme="minorEastAsia"/>
          <w:sz w:val="24"/>
          <w:szCs w:val="24"/>
          <w:u w:val="single"/>
          <w:lang w:val="zh-CN"/>
        </w:rPr>
      </w:pPr>
      <w:r>
        <w:rPr>
          <w:rFonts w:hint="eastAsia" w:cs="宋体" w:asciiTheme="minorEastAsia" w:hAnsiTheme="minorEastAsia"/>
          <w:sz w:val="24"/>
          <w:szCs w:val="24"/>
          <w:lang w:val="zh-CN"/>
        </w:rPr>
        <w:t>日期：</w:t>
      </w:r>
      <w:r>
        <w:rPr>
          <w:rFonts w:hint="eastAsia" w:cs="宋体" w:asciiTheme="minorEastAsia" w:hAnsiTheme="minorEastAsia"/>
          <w:sz w:val="24"/>
          <w:szCs w:val="24"/>
          <w:u w:val="single"/>
          <w:lang w:val="zh-CN"/>
        </w:rPr>
        <w:t>   年  月   日</w:t>
      </w:r>
    </w:p>
    <w:p>
      <w:pPr>
        <w:widowControl/>
        <w:jc w:val="left"/>
        <w:rPr>
          <w:rFonts w:cs="宋体" w:asciiTheme="minorEastAsia" w:hAnsiTheme="minorEastAsia"/>
          <w:sz w:val="24"/>
          <w:szCs w:val="24"/>
          <w:u w:val="single"/>
          <w:lang w:val="zh-CN"/>
        </w:rPr>
      </w:pPr>
      <w:r>
        <w:rPr>
          <w:rFonts w:cs="宋体" w:asciiTheme="minorEastAsia" w:hAnsiTheme="minorEastAsia"/>
          <w:sz w:val="24"/>
          <w:szCs w:val="24"/>
          <w:u w:val="single"/>
          <w:lang w:val="zh-CN"/>
        </w:rPr>
        <w:br w:type="page"/>
      </w: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spacing w:line="360" w:lineRule="auto"/>
        <w:rPr>
          <w:rFonts w:asciiTheme="majorEastAsia" w:hAnsiTheme="majorEastAsia" w:eastAsiaTheme="majorEastAsia"/>
          <w:b/>
          <w:snapToGrid w:val="0"/>
          <w:szCs w:val="24"/>
        </w:rPr>
      </w:pPr>
    </w:p>
    <w:p>
      <w:pPr>
        <w:spacing w:line="360" w:lineRule="auto"/>
        <w:jc w:val="center"/>
        <w:rPr>
          <w:rFonts w:asciiTheme="majorEastAsia" w:hAnsiTheme="majorEastAsia" w:eastAsiaTheme="majorEastAsia"/>
          <w:b/>
          <w:snapToGrid w:val="0"/>
          <w:sz w:val="28"/>
          <w:szCs w:val="28"/>
        </w:rPr>
      </w:pPr>
      <w:r>
        <w:rPr>
          <w:rFonts w:hint="eastAsia" w:asciiTheme="majorEastAsia" w:hAnsiTheme="majorEastAsia" w:eastAsiaTheme="majorEastAsia"/>
          <w:b/>
          <w:snapToGrid w:val="0"/>
          <w:sz w:val="28"/>
          <w:szCs w:val="28"/>
        </w:rPr>
        <w:br w:type="page"/>
      </w:r>
    </w:p>
    <w:p>
      <w:pPr>
        <w:spacing w:line="360" w:lineRule="auto"/>
        <w:jc w:val="center"/>
        <w:rPr>
          <w:rFonts w:asciiTheme="majorEastAsia" w:hAnsiTheme="majorEastAsia" w:eastAsiaTheme="majorEastAsia"/>
          <w:b/>
          <w:snapToGrid w:val="0"/>
          <w:sz w:val="28"/>
          <w:szCs w:val="28"/>
        </w:rPr>
      </w:pPr>
      <w:r>
        <w:rPr>
          <w:rFonts w:hint="eastAsia" w:asciiTheme="majorEastAsia" w:hAnsiTheme="majorEastAsia" w:eastAsiaTheme="majorEastAsia"/>
          <w:b/>
          <w:snapToGrid w:val="0"/>
          <w:sz w:val="28"/>
          <w:szCs w:val="28"/>
        </w:rPr>
        <w:t>3.1报价一览表</w:t>
      </w:r>
    </w:p>
    <w:p>
      <w:pPr>
        <w:spacing w:line="360" w:lineRule="auto"/>
        <w:jc w:val="center"/>
        <w:rPr>
          <w:rFonts w:asciiTheme="majorEastAsia" w:hAnsiTheme="majorEastAsia" w:eastAsiaTheme="majorEastAsia"/>
          <w:b/>
          <w:snapToGrid w:val="0"/>
          <w:sz w:val="28"/>
          <w:szCs w:val="28"/>
        </w:rPr>
      </w:pP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7"/>
        <w:tblW w:w="8512" w:type="dxa"/>
        <w:tblInd w:w="0" w:type="dxa"/>
        <w:tblLayout w:type="fixed"/>
        <w:tblCellMar>
          <w:top w:w="0" w:type="dxa"/>
          <w:left w:w="108" w:type="dxa"/>
          <w:bottom w:w="0" w:type="dxa"/>
          <w:right w:w="108" w:type="dxa"/>
        </w:tblCellMar>
      </w:tblPr>
      <w:tblGrid>
        <w:gridCol w:w="1339"/>
        <w:gridCol w:w="1888"/>
        <w:gridCol w:w="1260"/>
        <w:gridCol w:w="1413"/>
        <w:gridCol w:w="1600"/>
        <w:gridCol w:w="1012"/>
      </w:tblGrid>
      <w:tr>
        <w:tblPrEx>
          <w:tblCellMar>
            <w:top w:w="0" w:type="dxa"/>
            <w:left w:w="108" w:type="dxa"/>
            <w:bottom w:w="0" w:type="dxa"/>
            <w:right w:w="108" w:type="dxa"/>
          </w:tblCellMar>
        </w:tblPrEx>
        <w:trPr>
          <w:trHeight w:val="851" w:hRule="atLeast"/>
        </w:trPr>
        <w:tc>
          <w:tcPr>
            <w:tcW w:w="133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188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服务期限</w:t>
            </w:r>
          </w:p>
        </w:tc>
        <w:tc>
          <w:tcPr>
            <w:tcW w:w="141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rPr>
            </w:pPr>
            <w:r>
              <w:rPr>
                <w:rFonts w:hint="eastAsia" w:cs="宋体" w:asciiTheme="minorEastAsia" w:hAnsiTheme="minorEastAsia"/>
                <w:b/>
                <w:sz w:val="24"/>
                <w:szCs w:val="24"/>
              </w:rPr>
              <w:t>质量</w:t>
            </w:r>
          </w:p>
        </w:tc>
        <w:tc>
          <w:tcPr>
            <w:tcW w:w="16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rPr>
            </w:pPr>
            <w:r>
              <w:rPr>
                <w:rFonts w:hint="eastAsia" w:cs="宋体" w:asciiTheme="minorEastAsia" w:hAnsiTheme="minorEastAsia"/>
                <w:b/>
                <w:sz w:val="24"/>
                <w:szCs w:val="24"/>
              </w:rPr>
              <w:t>项目负责人</w:t>
            </w:r>
          </w:p>
        </w:tc>
        <w:tc>
          <w:tcPr>
            <w:tcW w:w="101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CellMar>
            <w:top w:w="0" w:type="dxa"/>
            <w:left w:w="108" w:type="dxa"/>
            <w:bottom w:w="0" w:type="dxa"/>
            <w:right w:w="108" w:type="dxa"/>
          </w:tblCellMar>
        </w:tblPrEx>
        <w:trPr>
          <w:trHeight w:val="851" w:hRule="atLeast"/>
        </w:trPr>
        <w:tc>
          <w:tcPr>
            <w:tcW w:w="13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141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1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10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CellMar>
            <w:top w:w="0" w:type="dxa"/>
            <w:left w:w="108" w:type="dxa"/>
            <w:bottom w:w="0" w:type="dxa"/>
            <w:right w:w="108" w:type="dxa"/>
          </w:tblCellMar>
        </w:tblPrEx>
        <w:trPr>
          <w:trHeight w:val="851" w:hRule="atLeast"/>
        </w:trPr>
        <w:tc>
          <w:tcPr>
            <w:tcW w:w="13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hint="eastAsia" w:asciiTheme="minorEastAsia" w:hAnsiTheme="minorEastAsia"/>
                <w:sz w:val="24"/>
                <w:szCs w:val="24"/>
              </w:rPr>
              <w:t>...</w:t>
            </w:r>
          </w:p>
        </w:tc>
        <w:tc>
          <w:tcPr>
            <w:tcW w:w="18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141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1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10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8"/>
          <w:szCs w:val="28"/>
          <w:lang w:val="zh-CN"/>
        </w:rPr>
      </w:pPr>
    </w:p>
    <w:p>
      <w:pPr>
        <w:autoSpaceDE w:val="0"/>
        <w:autoSpaceDN w:val="0"/>
        <w:adjustRightInd w:val="0"/>
        <w:spacing w:line="480" w:lineRule="auto"/>
        <w:rPr>
          <w:rFonts w:cs="宋体" w:asciiTheme="minorEastAsia" w:hAnsiTheme="minorEastAsia"/>
          <w:sz w:val="28"/>
          <w:szCs w:val="28"/>
          <w:lang w:val="zh-CN"/>
        </w:rPr>
      </w:pPr>
    </w:p>
    <w:p>
      <w:pPr>
        <w:autoSpaceDE w:val="0"/>
        <w:autoSpaceDN w:val="0"/>
        <w:adjustRightInd w:val="0"/>
        <w:spacing w:line="480" w:lineRule="auto"/>
        <w:rPr>
          <w:rFonts w:cs="宋体" w:asciiTheme="minorEastAsia" w:hAnsiTheme="minorEastAsia"/>
          <w:sz w:val="28"/>
          <w:szCs w:val="28"/>
          <w:lang w:val="zh-CN"/>
        </w:rPr>
      </w:pPr>
      <w:r>
        <w:rPr>
          <w:rFonts w:hint="eastAsia" w:cs="宋体" w:asciiTheme="minorEastAsia" w:hAnsiTheme="minorEastAsia"/>
          <w:sz w:val="28"/>
          <w:szCs w:val="28"/>
          <w:lang w:val="zh-CN"/>
        </w:rPr>
        <w:t>供应商名称：</w:t>
      </w:r>
      <w:r>
        <w:rPr>
          <w:rFonts w:hint="eastAsia" w:cs="宋体" w:asciiTheme="minorEastAsia" w:hAnsiTheme="minorEastAsia"/>
          <w:sz w:val="28"/>
          <w:szCs w:val="28"/>
          <w:u w:val="single"/>
          <w:lang w:val="zh-CN"/>
        </w:rPr>
        <w:t xml:space="preserve">     （全称）   </w:t>
      </w:r>
      <w:r>
        <w:rPr>
          <w:rFonts w:hint="eastAsia" w:cs="宋体" w:asciiTheme="minorEastAsia" w:hAnsiTheme="minorEastAsia"/>
          <w:sz w:val="28"/>
          <w:szCs w:val="28"/>
          <w:lang w:val="zh-CN"/>
        </w:rPr>
        <w:t>（公章）</w:t>
      </w:r>
    </w:p>
    <w:p>
      <w:pPr>
        <w:autoSpaceDE w:val="0"/>
        <w:autoSpaceDN w:val="0"/>
        <w:adjustRightInd w:val="0"/>
        <w:spacing w:line="480" w:lineRule="auto"/>
        <w:rPr>
          <w:rFonts w:cs="宋体" w:asciiTheme="minorEastAsia" w:hAnsiTheme="minorEastAsia"/>
          <w:sz w:val="28"/>
          <w:szCs w:val="28"/>
          <w:lang w:val="zh-CN"/>
        </w:rPr>
      </w:pPr>
      <w:r>
        <w:rPr>
          <w:rFonts w:hint="eastAsia" w:cs="宋体" w:asciiTheme="minorEastAsia" w:hAnsiTheme="minorEastAsia"/>
          <w:sz w:val="28"/>
          <w:szCs w:val="28"/>
          <w:lang w:val="zh-CN"/>
        </w:rPr>
        <w:t>供应商法定代表人（单位负责人）或授权代表签字：</w:t>
      </w:r>
    </w:p>
    <w:p>
      <w:pPr>
        <w:autoSpaceDE w:val="0"/>
        <w:autoSpaceDN w:val="0"/>
        <w:adjustRightInd w:val="0"/>
        <w:spacing w:line="480" w:lineRule="auto"/>
        <w:rPr>
          <w:rFonts w:cs="宋体" w:asciiTheme="minorEastAsia" w:hAnsiTheme="minorEastAsia"/>
          <w:sz w:val="28"/>
          <w:szCs w:val="28"/>
          <w:lang w:val="zh-CN"/>
        </w:rPr>
      </w:pPr>
      <w:r>
        <w:rPr>
          <w:rFonts w:hint="eastAsia" w:cs="宋体" w:asciiTheme="minorEastAsia" w:hAnsiTheme="minorEastAsia"/>
          <w:sz w:val="28"/>
          <w:szCs w:val="28"/>
          <w:lang w:val="zh-CN"/>
        </w:rPr>
        <w:t>日期：年月日</w:t>
      </w:r>
    </w:p>
    <w:p>
      <w:pPr>
        <w:spacing w:line="480" w:lineRule="exact"/>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8"/>
        </w:rPr>
      </w:pPr>
      <w:r>
        <w:rPr>
          <w:rFonts w:hint="eastAsia" w:asciiTheme="majorEastAsia" w:hAnsiTheme="majorEastAsia" w:eastAsiaTheme="majorEastAsia"/>
          <w:b/>
          <w:bCs/>
          <w:color w:val="000000"/>
          <w:sz w:val="28"/>
        </w:rPr>
        <w:br w:type="page"/>
      </w:r>
    </w:p>
    <w:p>
      <w:pPr>
        <w:spacing w:line="480" w:lineRule="exact"/>
        <w:jc w:val="center"/>
        <w:rPr>
          <w:rFonts w:asciiTheme="majorEastAsia" w:hAnsiTheme="majorEastAsia" w:eastAsiaTheme="majorEastAsia"/>
          <w:b/>
          <w:bCs/>
          <w:color w:val="000000"/>
          <w:sz w:val="28"/>
        </w:rPr>
      </w:pPr>
      <w:r>
        <w:rPr>
          <w:rFonts w:hint="eastAsia" w:asciiTheme="majorEastAsia" w:hAnsiTheme="majorEastAsia" w:eastAsiaTheme="majorEastAsia"/>
          <w:b/>
          <w:bCs/>
          <w:color w:val="000000"/>
          <w:sz w:val="28"/>
        </w:rPr>
        <w:t>3.2 法定代表人</w:t>
      </w:r>
      <w:r>
        <w:rPr>
          <w:rFonts w:asciiTheme="majorEastAsia" w:hAnsiTheme="majorEastAsia" w:eastAsiaTheme="majorEastAsia"/>
          <w:b/>
          <w:bCs/>
          <w:color w:val="000000"/>
          <w:sz w:val="28"/>
        </w:rPr>
        <w:t>资</w:t>
      </w:r>
      <w:r>
        <w:rPr>
          <w:rFonts w:hint="eastAsia" w:asciiTheme="majorEastAsia" w:hAnsiTheme="majorEastAsia" w:eastAsiaTheme="majorEastAsia"/>
          <w:b/>
          <w:bCs/>
          <w:color w:val="000000"/>
          <w:sz w:val="28"/>
        </w:rPr>
        <w:t>格</w:t>
      </w:r>
      <w:r>
        <w:rPr>
          <w:rFonts w:asciiTheme="majorEastAsia" w:hAnsiTheme="majorEastAsia" w:eastAsiaTheme="majorEastAsia"/>
          <w:b/>
          <w:bCs/>
          <w:color w:val="000000"/>
          <w:sz w:val="28"/>
        </w:rPr>
        <w:t>证</w:t>
      </w:r>
      <w:r>
        <w:rPr>
          <w:rFonts w:hint="eastAsia" w:asciiTheme="majorEastAsia" w:hAnsiTheme="majorEastAsia" w:eastAsiaTheme="majorEastAsia"/>
          <w:b/>
          <w:bCs/>
          <w:color w:val="000000"/>
          <w:sz w:val="28"/>
        </w:rPr>
        <w:t>明</w:t>
      </w:r>
      <w:r>
        <w:rPr>
          <w:rFonts w:asciiTheme="majorEastAsia" w:hAnsiTheme="majorEastAsia" w:eastAsiaTheme="majorEastAsia"/>
          <w:b/>
          <w:bCs/>
          <w:color w:val="000000"/>
          <w:sz w:val="28"/>
        </w:rPr>
        <w:t>书</w:t>
      </w:r>
    </w:p>
    <w:p>
      <w:pPr>
        <w:autoSpaceDE w:val="0"/>
        <w:autoSpaceDN w:val="0"/>
        <w:adjustRightInd w:val="0"/>
        <w:spacing w:line="480" w:lineRule="auto"/>
        <w:ind w:firstLine="822" w:firstLineChars="257"/>
        <w:rPr>
          <w:rFonts w:hAnsi="宋体"/>
          <w:color w:val="000000"/>
          <w:sz w:val="32"/>
          <w:szCs w:val="24"/>
        </w:rPr>
      </w:pPr>
    </w:p>
    <w:p>
      <w:pPr>
        <w:spacing w:line="480" w:lineRule="auto"/>
        <w:ind w:firstLine="472" w:firstLineChars="225"/>
        <w:jc w:val="left"/>
        <w:rPr>
          <w:rFonts w:asciiTheme="minorEastAsia" w:hAnsiTheme="minorEastAsia"/>
          <w:color w:val="000000"/>
          <w:szCs w:val="21"/>
        </w:rPr>
      </w:pPr>
      <w:r>
        <w:rPr>
          <w:rFonts w:asciiTheme="minorEastAsia" w:hAnsiTheme="minorEastAsia"/>
          <w:color w:val="000000"/>
          <w:szCs w:val="21"/>
        </w:rPr>
        <w:t>单</w:t>
      </w:r>
      <w:r>
        <w:rPr>
          <w:rFonts w:hint="eastAsia" w:asciiTheme="minorEastAsia" w:hAnsiTheme="minorEastAsia"/>
          <w:color w:val="000000"/>
          <w:szCs w:val="21"/>
        </w:rPr>
        <w:t>位名</w:t>
      </w:r>
      <w:r>
        <w:rPr>
          <w:rFonts w:asciiTheme="minorEastAsia" w:hAnsiTheme="minorEastAsia"/>
          <w:color w:val="000000"/>
          <w:szCs w:val="21"/>
        </w:rPr>
        <w:t>称</w:t>
      </w:r>
      <w:r>
        <w:rPr>
          <w:rFonts w:hint="eastAsia" w:asciiTheme="minorEastAsia" w:hAnsiTheme="minorEastAsia"/>
          <w:color w:val="000000"/>
          <w:szCs w:val="21"/>
          <w:u w:val="single"/>
        </w:rPr>
        <w:t xml:space="preserve">：                            </w:t>
      </w:r>
    </w:p>
    <w:p>
      <w:pPr>
        <w:spacing w:line="480" w:lineRule="auto"/>
        <w:ind w:firstLine="472" w:firstLineChars="225"/>
        <w:jc w:val="left"/>
        <w:rPr>
          <w:rFonts w:asciiTheme="minorEastAsia" w:hAnsiTheme="minorEastAsia"/>
          <w:color w:val="000000"/>
          <w:szCs w:val="21"/>
        </w:rPr>
      </w:pPr>
      <w:r>
        <w:rPr>
          <w:rFonts w:hint="eastAsia" w:asciiTheme="minorEastAsia" w:hAnsiTheme="minorEastAsia"/>
          <w:color w:val="000000"/>
          <w:szCs w:val="21"/>
        </w:rPr>
        <w:t>地址</w:t>
      </w:r>
      <w:r>
        <w:rPr>
          <w:rFonts w:hint="eastAsia" w:asciiTheme="minorEastAsia" w:hAnsiTheme="minorEastAsia"/>
          <w:color w:val="000000"/>
          <w:szCs w:val="21"/>
          <w:u w:val="single"/>
        </w:rPr>
        <w:t xml:space="preserve">：                               </w:t>
      </w:r>
    </w:p>
    <w:p>
      <w:pPr>
        <w:spacing w:line="480" w:lineRule="auto"/>
        <w:ind w:firstLine="472" w:firstLineChars="225"/>
        <w:jc w:val="left"/>
        <w:rPr>
          <w:rFonts w:asciiTheme="minorEastAsia" w:hAnsiTheme="minorEastAsia"/>
          <w:color w:val="000000"/>
          <w:szCs w:val="21"/>
        </w:rPr>
      </w:pPr>
      <w:r>
        <w:rPr>
          <w:rFonts w:hint="eastAsia" w:asciiTheme="minorEastAsia" w:hAnsiTheme="minorEastAsia"/>
          <w:color w:val="000000"/>
          <w:szCs w:val="21"/>
        </w:rPr>
        <w:t>姓名</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性</w:t>
      </w:r>
      <w:r>
        <w:rPr>
          <w:rFonts w:asciiTheme="minorEastAsia" w:hAnsiTheme="minorEastAsia"/>
          <w:color w:val="000000"/>
          <w:szCs w:val="21"/>
        </w:rPr>
        <w:t>别</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 xml:space="preserve"> 年</w:t>
      </w:r>
      <w:r>
        <w:rPr>
          <w:rFonts w:asciiTheme="minorEastAsia" w:hAnsiTheme="minorEastAsia"/>
          <w:color w:val="000000"/>
          <w:szCs w:val="21"/>
        </w:rPr>
        <w:t>龄</w:t>
      </w:r>
      <w:r>
        <w:rPr>
          <w:rFonts w:hint="eastAsia" w:asciiTheme="minorEastAsia" w:hAnsiTheme="minorEastAsia"/>
          <w:color w:val="000000"/>
          <w:szCs w:val="21"/>
          <w:u w:val="single"/>
        </w:rPr>
        <w:t>：</w:t>
      </w:r>
      <w:r>
        <w:rPr>
          <w:rFonts w:asciiTheme="minorEastAsia" w:hAnsiTheme="minorEastAsia"/>
          <w:color w:val="000000"/>
          <w:szCs w:val="21"/>
          <w:u w:val="single"/>
        </w:rPr>
        <w:t xml:space="preserve">     </w:t>
      </w:r>
      <w:r>
        <w:rPr>
          <w:rFonts w:asciiTheme="minorEastAsia" w:hAnsiTheme="minorEastAsia"/>
          <w:color w:val="000000"/>
          <w:szCs w:val="21"/>
        </w:rPr>
        <w:t>职务</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 xml:space="preserve">      </w:t>
      </w:r>
    </w:p>
    <w:p>
      <w:pPr>
        <w:spacing w:line="480" w:lineRule="auto"/>
        <w:ind w:firstLine="472" w:firstLineChars="225"/>
        <w:jc w:val="left"/>
        <w:rPr>
          <w:rFonts w:asciiTheme="minorEastAsia" w:hAnsiTheme="minorEastAsia"/>
          <w:color w:val="000000"/>
          <w:szCs w:val="21"/>
        </w:rPr>
      </w:pPr>
      <w:r>
        <w:rPr>
          <w:rFonts w:hint="eastAsia" w:asciiTheme="minorEastAsia" w:hAnsiTheme="minorEastAsia"/>
          <w:color w:val="000000"/>
          <w:szCs w:val="21"/>
        </w:rPr>
        <w:t>本人系</w:t>
      </w:r>
      <w:r>
        <w:rPr>
          <w:rFonts w:hint="eastAsia" w:asciiTheme="minorEastAsia" w:hAnsiTheme="minorEastAsia"/>
          <w:color w:val="000000"/>
          <w:szCs w:val="21"/>
          <w:u w:val="single"/>
        </w:rPr>
        <w:t xml:space="preserve"> </w:t>
      </w:r>
      <w:r>
        <w:rPr>
          <w:rFonts w:hint="eastAsia" w:asciiTheme="minorEastAsia" w:hAnsiTheme="minorEastAsia"/>
          <w:snapToGrid w:val="0"/>
          <w:szCs w:val="21"/>
          <w:u w:val="single"/>
        </w:rPr>
        <w:t>供应商名</w:t>
      </w:r>
      <w:r>
        <w:rPr>
          <w:rFonts w:asciiTheme="minorEastAsia" w:hAnsiTheme="minorEastAsia"/>
          <w:snapToGrid w:val="0"/>
          <w:szCs w:val="21"/>
          <w:u w:val="single"/>
        </w:rPr>
        <w:t>称</w:t>
      </w:r>
      <w:r>
        <w:rPr>
          <w:rFonts w:hint="eastAsia" w:asciiTheme="minorEastAsia" w:hAnsiTheme="minorEastAsia"/>
          <w:snapToGrid w:val="0"/>
          <w:szCs w:val="21"/>
          <w:u w:val="single"/>
        </w:rPr>
        <w:t xml:space="preserve"> </w:t>
      </w:r>
      <w:r>
        <w:rPr>
          <w:rFonts w:hint="eastAsia" w:asciiTheme="minorEastAsia" w:hAnsiTheme="minorEastAsia"/>
          <w:color w:val="000000"/>
          <w:szCs w:val="21"/>
        </w:rPr>
        <w:t>的法定代表人。就</w:t>
      </w:r>
      <w:r>
        <w:rPr>
          <w:rFonts w:asciiTheme="minorEastAsia" w:hAnsiTheme="minorEastAsia"/>
          <w:color w:val="000000"/>
          <w:szCs w:val="21"/>
        </w:rPr>
        <w:t>参</w:t>
      </w:r>
      <w:r>
        <w:rPr>
          <w:rFonts w:hint="eastAsia" w:asciiTheme="minorEastAsia" w:hAnsiTheme="minorEastAsia"/>
          <w:color w:val="000000"/>
          <w:szCs w:val="21"/>
        </w:rPr>
        <w:t>加贵方招</w:t>
      </w:r>
      <w:r>
        <w:rPr>
          <w:rFonts w:asciiTheme="minorEastAsia" w:hAnsiTheme="minorEastAsia"/>
          <w:color w:val="000000"/>
          <w:szCs w:val="21"/>
        </w:rPr>
        <w:t>标编号为</w:t>
      </w:r>
      <w:r>
        <w:rPr>
          <w:rFonts w:hint="eastAsia" w:asciiTheme="minorEastAsia" w:hAnsiTheme="minorEastAsia"/>
          <w:color w:val="000000"/>
          <w:szCs w:val="21"/>
          <w:u w:val="single"/>
        </w:rPr>
        <w:t xml:space="preserve"> </w:t>
      </w:r>
      <w:r>
        <w:rPr>
          <w:rFonts w:asciiTheme="minorEastAsia" w:hAnsiTheme="minorEastAsia"/>
          <w:color w:val="000000"/>
          <w:szCs w:val="21"/>
          <w:u w:val="single"/>
        </w:rPr>
        <w:t>项目编号</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的</w:t>
      </w:r>
      <w:r>
        <w:rPr>
          <w:rFonts w:hint="eastAsia" w:asciiTheme="minorEastAsia" w:hAnsiTheme="minorEastAsia"/>
          <w:color w:val="000000"/>
          <w:szCs w:val="21"/>
          <w:u w:val="single"/>
        </w:rPr>
        <w:t xml:space="preserve"> </w:t>
      </w:r>
      <w:r>
        <w:rPr>
          <w:rFonts w:asciiTheme="minorEastAsia" w:hAnsiTheme="minorEastAsia"/>
          <w:color w:val="000000"/>
          <w:szCs w:val="21"/>
          <w:u w:val="single"/>
        </w:rPr>
        <w:t>项目</w:t>
      </w:r>
      <w:r>
        <w:rPr>
          <w:rFonts w:hint="eastAsia" w:asciiTheme="minorEastAsia" w:hAnsiTheme="minorEastAsia"/>
          <w:color w:val="000000"/>
          <w:szCs w:val="21"/>
          <w:u w:val="single"/>
        </w:rPr>
        <w:t>名</w:t>
      </w:r>
      <w:r>
        <w:rPr>
          <w:rFonts w:asciiTheme="minorEastAsia" w:hAnsiTheme="minorEastAsia"/>
          <w:color w:val="000000"/>
          <w:szCs w:val="21"/>
          <w:u w:val="single"/>
        </w:rPr>
        <w:t>称</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竞争性谈判</w:t>
      </w:r>
      <w:r>
        <w:rPr>
          <w:rFonts w:asciiTheme="minorEastAsia" w:hAnsiTheme="minorEastAsia"/>
          <w:color w:val="000000"/>
          <w:szCs w:val="21"/>
        </w:rPr>
        <w:t>项目</w:t>
      </w:r>
      <w:r>
        <w:rPr>
          <w:rFonts w:hint="eastAsia" w:asciiTheme="minorEastAsia" w:hAnsiTheme="minorEastAsia"/>
          <w:color w:val="000000"/>
          <w:szCs w:val="21"/>
        </w:rPr>
        <w:t>的响应</w:t>
      </w:r>
      <w:r>
        <w:rPr>
          <w:rFonts w:asciiTheme="minorEastAsia" w:hAnsiTheme="minorEastAsia"/>
          <w:color w:val="000000"/>
          <w:szCs w:val="21"/>
        </w:rPr>
        <w:t>报价</w:t>
      </w:r>
      <w:r>
        <w:rPr>
          <w:rFonts w:hint="eastAsia" w:asciiTheme="minorEastAsia" w:hAnsiTheme="minorEastAsia"/>
          <w:color w:val="000000"/>
          <w:szCs w:val="21"/>
        </w:rPr>
        <w:t>，</w:t>
      </w:r>
      <w:r>
        <w:rPr>
          <w:rFonts w:asciiTheme="minorEastAsia" w:hAnsiTheme="minorEastAsia"/>
          <w:color w:val="000000"/>
          <w:szCs w:val="21"/>
        </w:rPr>
        <w:t>签</w:t>
      </w:r>
      <w:r>
        <w:rPr>
          <w:rFonts w:hint="eastAsia" w:asciiTheme="minorEastAsia" w:hAnsiTheme="minorEastAsia"/>
          <w:color w:val="000000"/>
          <w:szCs w:val="21"/>
        </w:rPr>
        <w:t>署上</w:t>
      </w:r>
      <w:r>
        <w:rPr>
          <w:rFonts w:asciiTheme="minorEastAsia" w:hAnsiTheme="minorEastAsia"/>
          <w:color w:val="000000"/>
          <w:szCs w:val="21"/>
        </w:rPr>
        <w:t>述项目</w:t>
      </w:r>
      <w:r>
        <w:rPr>
          <w:rFonts w:hint="eastAsia" w:asciiTheme="minorEastAsia" w:hAnsiTheme="minorEastAsia"/>
          <w:color w:val="000000"/>
          <w:szCs w:val="21"/>
        </w:rPr>
        <w:t>的响应文件及合同的</w:t>
      </w:r>
      <w:r>
        <w:rPr>
          <w:rFonts w:asciiTheme="minorEastAsia" w:hAnsiTheme="minorEastAsia"/>
          <w:color w:val="000000"/>
          <w:szCs w:val="21"/>
        </w:rPr>
        <w:t>执</w:t>
      </w:r>
      <w:r>
        <w:rPr>
          <w:rFonts w:hint="eastAsia" w:asciiTheme="minorEastAsia" w:hAnsiTheme="minorEastAsia"/>
          <w:color w:val="000000"/>
          <w:szCs w:val="21"/>
        </w:rPr>
        <w:t>行、完成、服</w:t>
      </w:r>
      <w:r>
        <w:rPr>
          <w:rFonts w:asciiTheme="minorEastAsia" w:hAnsiTheme="minorEastAsia"/>
          <w:color w:val="000000"/>
          <w:szCs w:val="21"/>
        </w:rPr>
        <w:t>务</w:t>
      </w:r>
      <w:r>
        <w:rPr>
          <w:rFonts w:hint="eastAsia" w:asciiTheme="minorEastAsia" w:hAnsiTheme="minorEastAsia"/>
          <w:color w:val="000000"/>
          <w:szCs w:val="21"/>
        </w:rPr>
        <w:t>和保修，</w:t>
      </w:r>
      <w:r>
        <w:rPr>
          <w:rFonts w:asciiTheme="minorEastAsia" w:hAnsiTheme="minorEastAsia"/>
          <w:color w:val="000000"/>
          <w:szCs w:val="21"/>
        </w:rPr>
        <w:t>签</w:t>
      </w:r>
      <w:r>
        <w:rPr>
          <w:rFonts w:hint="eastAsia" w:asciiTheme="minorEastAsia" w:hAnsiTheme="minorEastAsia"/>
          <w:color w:val="000000"/>
          <w:szCs w:val="21"/>
        </w:rPr>
        <w:t>署合同和</w:t>
      </w:r>
      <w:r>
        <w:rPr>
          <w:rFonts w:asciiTheme="minorEastAsia" w:hAnsiTheme="minorEastAsia"/>
          <w:color w:val="000000"/>
          <w:szCs w:val="21"/>
        </w:rPr>
        <w:t>处</w:t>
      </w:r>
      <w:r>
        <w:rPr>
          <w:rFonts w:hint="eastAsia" w:asciiTheme="minorEastAsia" w:hAnsiTheme="minorEastAsia"/>
          <w:color w:val="000000"/>
          <w:szCs w:val="21"/>
        </w:rPr>
        <w:t>理与之有</w:t>
      </w:r>
      <w:r>
        <w:rPr>
          <w:rFonts w:asciiTheme="minorEastAsia" w:hAnsiTheme="minorEastAsia"/>
          <w:color w:val="000000"/>
          <w:szCs w:val="21"/>
        </w:rPr>
        <w:t>关的</w:t>
      </w:r>
      <w:r>
        <w:rPr>
          <w:rFonts w:hint="eastAsia" w:asciiTheme="minorEastAsia" w:hAnsiTheme="minorEastAsia"/>
          <w:color w:val="000000"/>
          <w:szCs w:val="21"/>
        </w:rPr>
        <w:t>一切事</w:t>
      </w:r>
      <w:r>
        <w:rPr>
          <w:rFonts w:asciiTheme="minorEastAsia" w:hAnsiTheme="minorEastAsia"/>
          <w:color w:val="000000"/>
          <w:szCs w:val="21"/>
        </w:rPr>
        <w:t>务</w:t>
      </w:r>
      <w:r>
        <w:rPr>
          <w:rFonts w:hint="eastAsia" w:asciiTheme="minorEastAsia" w:hAnsiTheme="minorEastAsia"/>
          <w:color w:val="000000"/>
          <w:szCs w:val="21"/>
        </w:rPr>
        <w:t>。</w:t>
      </w:r>
    </w:p>
    <w:p>
      <w:pPr>
        <w:spacing w:line="480" w:lineRule="auto"/>
        <w:ind w:firstLine="472" w:firstLineChars="225"/>
        <w:jc w:val="left"/>
        <w:rPr>
          <w:rFonts w:asciiTheme="minorEastAsia" w:hAnsiTheme="minorEastAsia"/>
          <w:color w:val="000000"/>
          <w:szCs w:val="21"/>
        </w:rPr>
      </w:pPr>
      <w:r>
        <w:rPr>
          <w:rFonts w:hint="eastAsia" w:asciiTheme="minorEastAsia" w:hAnsiTheme="minorEastAsia"/>
          <w:color w:val="000000"/>
          <w:szCs w:val="21"/>
        </w:rPr>
        <w:t>特此</w:t>
      </w:r>
      <w:r>
        <w:rPr>
          <w:rFonts w:asciiTheme="minorEastAsia" w:hAnsiTheme="minorEastAsia"/>
          <w:color w:val="000000"/>
          <w:szCs w:val="21"/>
        </w:rPr>
        <w:t>证</w:t>
      </w:r>
      <w:r>
        <w:rPr>
          <w:rFonts w:hint="eastAsia" w:asciiTheme="minorEastAsia" w:hAnsiTheme="minorEastAsia"/>
          <w:color w:val="000000"/>
          <w:szCs w:val="21"/>
        </w:rPr>
        <w:t>明。</w:t>
      </w:r>
    </w:p>
    <w:p>
      <w:pPr>
        <w:spacing w:line="480" w:lineRule="auto"/>
        <w:jc w:val="left"/>
        <w:rPr>
          <w:rFonts w:asciiTheme="minorEastAsia" w:hAnsiTheme="minorEastAsia"/>
          <w:color w:val="000000"/>
          <w:szCs w:val="21"/>
        </w:rPr>
      </w:pPr>
    </w:p>
    <w:p>
      <w:pPr>
        <w:spacing w:line="480" w:lineRule="auto"/>
        <w:ind w:left="-538" w:leftChars="-256" w:firstLine="539" w:firstLineChars="257"/>
        <w:jc w:val="center"/>
        <w:rPr>
          <w:rFonts w:cs="宋体" w:asciiTheme="minorEastAsia" w:hAnsiTheme="minorEastAsia"/>
          <w:szCs w:val="21"/>
          <w:lang w:val="zh-CN"/>
        </w:rPr>
      </w:pPr>
      <w:r>
        <w:rPr>
          <w:rFonts w:hint="eastAsia" w:asciiTheme="minorEastAsia" w:hAnsiTheme="minorEastAsia"/>
          <w:bCs/>
          <w:color w:val="000000"/>
          <w:szCs w:val="21"/>
        </w:rPr>
        <w:t>【此</w:t>
      </w:r>
      <w:r>
        <w:rPr>
          <w:rFonts w:asciiTheme="minorEastAsia" w:hAnsiTheme="minorEastAsia"/>
          <w:bCs/>
          <w:color w:val="000000"/>
          <w:szCs w:val="21"/>
        </w:rPr>
        <w:t>处请</w:t>
      </w:r>
      <w:r>
        <w:rPr>
          <w:rFonts w:hint="eastAsia" w:asciiTheme="minorEastAsia" w:hAnsiTheme="minorEastAsia"/>
          <w:bCs/>
          <w:color w:val="000000"/>
          <w:szCs w:val="21"/>
        </w:rPr>
        <w:t>粘</w:t>
      </w:r>
      <w:r>
        <w:rPr>
          <w:rFonts w:asciiTheme="minorEastAsia" w:hAnsiTheme="minorEastAsia"/>
          <w:bCs/>
          <w:color w:val="000000"/>
          <w:szCs w:val="21"/>
        </w:rPr>
        <w:t>贴</w:t>
      </w:r>
      <w:r>
        <w:rPr>
          <w:rFonts w:hint="eastAsia" w:asciiTheme="minorEastAsia" w:hAnsiTheme="minorEastAsia"/>
          <w:bCs/>
          <w:color w:val="000000"/>
          <w:szCs w:val="21"/>
        </w:rPr>
        <w:t>法定代表人（单位负责人）身份</w:t>
      </w:r>
      <w:r>
        <w:rPr>
          <w:rFonts w:asciiTheme="minorEastAsia" w:hAnsiTheme="minorEastAsia"/>
          <w:bCs/>
          <w:color w:val="000000"/>
          <w:szCs w:val="21"/>
        </w:rPr>
        <w:t>证复</w:t>
      </w:r>
      <w:r>
        <w:rPr>
          <w:rFonts w:hint="eastAsia" w:asciiTheme="minorEastAsia" w:hAnsiTheme="minorEastAsia"/>
          <w:bCs/>
          <w:color w:val="000000"/>
          <w:szCs w:val="21"/>
        </w:rPr>
        <w:t>印件，需清晰反映身份证有效期限】</w:t>
      </w: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4500" w:firstLineChars="1875"/>
        <w:rPr>
          <w:rFonts w:asciiTheme="minorEastAsia" w:hAnsiTheme="minorEastAsia"/>
          <w:color w:val="000000"/>
          <w:sz w:val="24"/>
          <w:szCs w:val="21"/>
        </w:rPr>
      </w:pPr>
      <w:r>
        <w:rPr>
          <w:rFonts w:hint="eastAsia" w:asciiTheme="minorEastAsia" w:hAnsiTheme="minorEastAsia"/>
          <w:color w:val="000000"/>
          <w:sz w:val="24"/>
          <w:szCs w:val="21"/>
        </w:rPr>
        <w:t>供应商名称（并加盖公章）：</w:t>
      </w:r>
    </w:p>
    <w:p>
      <w:pPr>
        <w:spacing w:before="60" w:line="480" w:lineRule="auto"/>
        <w:ind w:firstLine="3937" w:firstLineChars="1875"/>
        <w:rPr>
          <w:rFonts w:asciiTheme="minorEastAsia" w:hAnsiTheme="minorEastAsia"/>
          <w:color w:val="000000"/>
          <w:kern w:val="0"/>
          <w:szCs w:val="21"/>
        </w:rPr>
      </w:pPr>
      <w:r>
        <w:rPr>
          <w:rFonts w:hint="eastAsia" w:asciiTheme="minorEastAsia" w:hAnsiTheme="minorEastAsia"/>
          <w:color w:val="000000"/>
          <w:kern w:val="0"/>
          <w:szCs w:val="21"/>
        </w:rPr>
        <w:t>签署日期：   年   月  日</w:t>
      </w:r>
    </w:p>
    <w:p>
      <w:pPr>
        <w:spacing w:line="480" w:lineRule="auto"/>
        <w:rPr>
          <w:rFonts w:asciiTheme="minorEastAsia" w:hAnsiTheme="minorEastAsia"/>
          <w:color w:val="000000"/>
          <w:kern w:val="0"/>
          <w:szCs w:val="21"/>
        </w:rPr>
      </w:pPr>
    </w:p>
    <w:p>
      <w:pPr>
        <w:rPr>
          <w:rFonts w:asciiTheme="minorEastAsia" w:hAnsiTheme="minorEastAsia"/>
          <w:color w:val="000000"/>
          <w:sz w:val="24"/>
          <w:szCs w:val="21"/>
        </w:rPr>
      </w:pPr>
    </w:p>
    <w:p>
      <w:pPr>
        <w:spacing w:line="320" w:lineRule="exact"/>
        <w:rPr>
          <w:rFonts w:asciiTheme="minorEastAsia" w:hAnsiTheme="minorEastAsia"/>
          <w:color w:val="000000"/>
          <w:sz w:val="24"/>
          <w:szCs w:val="21"/>
        </w:rPr>
      </w:pPr>
      <w:r>
        <w:rPr>
          <w:rFonts w:hint="eastAsia" w:asciiTheme="minorEastAsia" w:hAnsiTheme="minorEastAsia"/>
          <w:color w:val="000000"/>
          <w:sz w:val="24"/>
          <w:szCs w:val="21"/>
        </w:rPr>
        <w:t>说明：法定代表人（单位负责人）</w:t>
      </w:r>
      <w:r>
        <w:rPr>
          <w:rFonts w:asciiTheme="minorEastAsia" w:hAnsiTheme="minorEastAsia"/>
          <w:color w:val="000000"/>
          <w:sz w:val="24"/>
          <w:szCs w:val="21"/>
        </w:rPr>
        <w:t>参</w:t>
      </w:r>
      <w:r>
        <w:rPr>
          <w:rFonts w:hint="eastAsia" w:asciiTheme="minorEastAsia" w:hAnsiTheme="minorEastAsia"/>
          <w:color w:val="000000"/>
          <w:sz w:val="24"/>
          <w:szCs w:val="21"/>
        </w:rPr>
        <w:t>加本竞争性谈判</w:t>
      </w:r>
      <w:r>
        <w:rPr>
          <w:rFonts w:asciiTheme="minorEastAsia" w:hAnsiTheme="minorEastAsia"/>
          <w:color w:val="000000"/>
          <w:sz w:val="24"/>
          <w:szCs w:val="21"/>
        </w:rPr>
        <w:t>项目</w:t>
      </w:r>
      <w:r>
        <w:rPr>
          <w:rFonts w:hint="eastAsia" w:asciiTheme="minorEastAsia" w:hAnsiTheme="minorEastAsia"/>
          <w:color w:val="000000"/>
          <w:sz w:val="24"/>
          <w:szCs w:val="21"/>
        </w:rPr>
        <w:t>响应的，</w:t>
      </w:r>
      <w:r>
        <w:rPr>
          <w:rFonts w:asciiTheme="minorEastAsia" w:hAnsiTheme="minorEastAsia"/>
          <w:color w:val="000000"/>
          <w:sz w:val="24"/>
          <w:szCs w:val="21"/>
        </w:rPr>
        <w:t>仅须</w:t>
      </w:r>
      <w:r>
        <w:rPr>
          <w:rFonts w:hint="eastAsia" w:asciiTheme="minorEastAsia" w:hAnsiTheme="minorEastAsia"/>
          <w:color w:val="000000"/>
          <w:sz w:val="24"/>
          <w:szCs w:val="21"/>
        </w:rPr>
        <w:t>出具此</w:t>
      </w:r>
      <w:r>
        <w:rPr>
          <w:rFonts w:asciiTheme="minorEastAsia" w:hAnsiTheme="minorEastAsia"/>
          <w:color w:val="000000"/>
          <w:sz w:val="24"/>
          <w:szCs w:val="21"/>
        </w:rPr>
        <w:t>证</w:t>
      </w:r>
      <w:r>
        <w:rPr>
          <w:rFonts w:hint="eastAsia" w:asciiTheme="minorEastAsia" w:hAnsiTheme="minorEastAsia"/>
          <w:color w:val="000000"/>
          <w:sz w:val="24"/>
          <w:szCs w:val="21"/>
        </w:rPr>
        <w:t>明</w:t>
      </w:r>
      <w:r>
        <w:rPr>
          <w:rFonts w:asciiTheme="minorEastAsia" w:hAnsiTheme="minorEastAsia"/>
          <w:color w:val="000000"/>
          <w:sz w:val="24"/>
          <w:szCs w:val="21"/>
        </w:rPr>
        <w:t>书</w:t>
      </w:r>
      <w:r>
        <w:rPr>
          <w:rFonts w:hint="eastAsia" w:asciiTheme="minorEastAsia" w:hAnsiTheme="minorEastAsia"/>
          <w:color w:val="000000"/>
          <w:sz w:val="24"/>
          <w:szCs w:val="21"/>
        </w:rPr>
        <w:t>。</w:t>
      </w:r>
    </w:p>
    <w:p>
      <w:pPr>
        <w:spacing w:line="480" w:lineRule="exact"/>
        <w:jc w:val="center"/>
        <w:rPr>
          <w:rFonts w:hAnsi="宋体"/>
          <w:b/>
          <w:bCs/>
          <w:color w:val="000000"/>
          <w:sz w:val="36"/>
          <w:szCs w:val="36"/>
        </w:rPr>
      </w:pPr>
    </w:p>
    <w:p>
      <w:pPr>
        <w:spacing w:line="480" w:lineRule="exact"/>
        <w:jc w:val="center"/>
        <w:rPr>
          <w:rFonts w:hAnsi="宋体"/>
          <w:b/>
          <w:bCs/>
          <w:color w:val="000000"/>
          <w:sz w:val="24"/>
          <w:szCs w:val="24"/>
        </w:rPr>
      </w:pPr>
    </w:p>
    <w:p>
      <w:pPr>
        <w:spacing w:line="480" w:lineRule="exact"/>
        <w:jc w:val="center"/>
        <w:rPr>
          <w:rFonts w:hAnsi="宋体"/>
          <w:b/>
          <w:bCs/>
          <w:color w:val="000000"/>
          <w:sz w:val="24"/>
          <w:szCs w:val="24"/>
        </w:rPr>
      </w:pPr>
      <w:r>
        <w:rPr>
          <w:rFonts w:hint="eastAsia" w:hAnsi="宋体"/>
          <w:b/>
          <w:bCs/>
          <w:color w:val="000000"/>
          <w:sz w:val="24"/>
          <w:szCs w:val="24"/>
        </w:rPr>
        <w:br w:type="page"/>
      </w:r>
    </w:p>
    <w:p>
      <w:pPr>
        <w:spacing w:line="480" w:lineRule="exact"/>
        <w:jc w:val="center"/>
        <w:rPr>
          <w:rFonts w:hAnsi="宋体"/>
          <w:b/>
          <w:bCs/>
          <w:color w:val="000000"/>
          <w:sz w:val="28"/>
          <w:szCs w:val="28"/>
        </w:rPr>
      </w:pPr>
      <w:r>
        <w:rPr>
          <w:rFonts w:hint="eastAsia" w:hAnsi="宋体"/>
          <w:b/>
          <w:bCs/>
          <w:color w:val="000000"/>
          <w:sz w:val="28"/>
          <w:szCs w:val="28"/>
        </w:rPr>
        <w:t>3.3 法定代表人授权书</w:t>
      </w:r>
    </w:p>
    <w:p>
      <w:pPr>
        <w:spacing w:line="480" w:lineRule="exact"/>
        <w:jc w:val="center"/>
        <w:rPr>
          <w:rFonts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snapToGrid w:val="0"/>
          <w:sz w:val="24"/>
          <w:szCs w:val="24"/>
          <w:u w:val="single"/>
        </w:rPr>
        <w:t xml:space="preserve">法人姓名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snapToGrid w:val="0"/>
          <w:sz w:val="24"/>
          <w:szCs w:val="24"/>
          <w:u w:val="single"/>
        </w:rPr>
        <w:t xml:space="preserve">供应商名称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snapToGrid w:val="0"/>
          <w:sz w:val="24"/>
          <w:szCs w:val="24"/>
          <w:u w:val="single"/>
        </w:rPr>
        <w:t>姓名，职务</w:t>
      </w:r>
      <w:r>
        <w:rPr>
          <w:rFonts w:hint="eastAsia" w:cs="Arial" w:asciiTheme="minorEastAsia" w:hAnsiTheme="minorEastAsia"/>
          <w:sz w:val="24"/>
          <w:szCs w:val="24"/>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供应商名称：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法定代表人：</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（签字或加盖名章）</w:t>
      </w:r>
    </w:p>
    <w:p>
      <w:pPr>
        <w:spacing w:line="480" w:lineRule="auto"/>
        <w:ind w:firstLine="480" w:firstLineChars="200"/>
        <w:rPr>
          <w:rFonts w:asciiTheme="minorEastAsia" w:hAnsiTheme="minorEastAsia"/>
          <w:sz w:val="24"/>
          <w:szCs w:val="24"/>
        </w:rPr>
      </w:pPr>
      <w:r>
        <w:rPr>
          <w:rFonts w:hint="eastAsia" w:cs="Arial" w:asciiTheme="minorEastAsia" w:hAnsiTheme="minorEastAsia"/>
          <w:sz w:val="24"/>
          <w:szCs w:val="24"/>
        </w:rPr>
        <w:t>法定代表人</w:t>
      </w:r>
      <w:r>
        <w:rPr>
          <w:rFonts w:hint="eastAsia" w:asciiTheme="minorEastAsia" w:hAnsiTheme="minorEastAsia"/>
          <w:sz w:val="24"/>
          <w:szCs w:val="24"/>
        </w:rPr>
        <w:t>授权代表：</w:t>
      </w:r>
      <w:r>
        <w:rPr>
          <w:rFonts w:hint="eastAsia" w:asciiTheme="minorEastAsia" w:hAnsiTheme="minorEastAsia"/>
          <w:sz w:val="24"/>
          <w:szCs w:val="24"/>
          <w:u w:val="single"/>
        </w:rPr>
        <w:t xml:space="preserve">        </w:t>
      </w:r>
      <w:r>
        <w:rPr>
          <w:rFonts w:hint="eastAsia" w:asciiTheme="minorEastAsia" w:hAnsiTheme="minorEastAsia"/>
          <w:sz w:val="24"/>
          <w:szCs w:val="24"/>
        </w:rPr>
        <w:t>（签字或加盖名章）</w:t>
      </w:r>
    </w:p>
    <w:tbl>
      <w:tblPr>
        <w:tblStyle w:val="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法定代表人授权代表身份证（正面）</w:t>
            </w:r>
          </w:p>
        </w:tc>
        <w:tc>
          <w:tcPr>
            <w:tcW w:w="44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法定代表人授权代表身份证（反面）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hAnsi="宋体"/>
          <w:b/>
          <w:bCs/>
          <w:color w:val="000000"/>
          <w:sz w:val="24"/>
          <w:szCs w:val="24"/>
        </w:rPr>
      </w:pPr>
    </w:p>
    <w:p>
      <w:pPr>
        <w:widowControl/>
        <w:spacing w:before="100" w:beforeAutospacing="1" w:after="100" w:afterAutospacing="1" w:line="360" w:lineRule="auto"/>
        <w:jc w:val="center"/>
        <w:rPr>
          <w:rFonts w:hAnsi="宋体"/>
          <w:b/>
          <w:bCs/>
          <w:color w:val="000000"/>
          <w:sz w:val="28"/>
          <w:szCs w:val="28"/>
        </w:rPr>
      </w:pPr>
      <w:r>
        <w:rPr>
          <w:rFonts w:hint="eastAsia" w:hAnsi="宋体"/>
          <w:b/>
          <w:bCs/>
          <w:color w:val="000000"/>
          <w:sz w:val="28"/>
          <w:szCs w:val="28"/>
        </w:rPr>
        <w:t>3.4 没有重大违法记录的声明</w:t>
      </w:r>
    </w:p>
    <w:p>
      <w:pPr>
        <w:spacing w:beforeLines="50" w:afterLines="50"/>
        <w:jc w:val="center"/>
        <w:rPr>
          <w:rFonts w:hAnsi="宋体" w:cs="Arial"/>
          <w:color w:val="000000"/>
          <w:sz w:val="28"/>
          <w:szCs w:val="28"/>
        </w:rPr>
      </w:pPr>
      <w:r>
        <w:rPr>
          <w:rFonts w:hint="eastAsia" w:hAnsi="宋体" w:cs="Arial"/>
          <w:color w:val="000000"/>
          <w:sz w:val="28"/>
          <w:szCs w:val="28"/>
        </w:rPr>
        <w:t>声　   明</w:t>
      </w:r>
    </w:p>
    <w:p>
      <w:pPr>
        <w:spacing w:beforeLines="50"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特此声明。</w:t>
      </w:r>
    </w:p>
    <w:p>
      <w:pPr>
        <w:spacing w:beforeLines="50"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本公司对上述声明的真实性负责。如有虚假，将依法承担相应责任。</w:t>
      </w:r>
    </w:p>
    <w:p>
      <w:pPr>
        <w:spacing w:beforeLines="50" w:afterLines="50" w:line="360" w:lineRule="auto"/>
        <w:ind w:right="420" w:firstLine="2880" w:firstLineChars="1200"/>
        <w:rPr>
          <w:rFonts w:hAnsi="宋体" w:cs="宋体"/>
          <w:sz w:val="24"/>
          <w:szCs w:val="24"/>
          <w:lang w:val="zh-CN"/>
        </w:rPr>
      </w:pPr>
    </w:p>
    <w:p>
      <w:pPr>
        <w:spacing w:beforeLines="50" w:afterLines="50" w:line="360" w:lineRule="auto"/>
        <w:ind w:right="420" w:firstLine="2880" w:firstLineChars="1200"/>
        <w:rPr>
          <w:rFonts w:hAnsi="宋体" w:cs="宋体"/>
          <w:sz w:val="24"/>
          <w:szCs w:val="24"/>
        </w:rPr>
      </w:pPr>
      <w:r>
        <w:rPr>
          <w:rFonts w:hint="eastAsia" w:hAnsi="宋体" w:cs="宋体"/>
          <w:sz w:val="24"/>
          <w:szCs w:val="24"/>
          <w:lang w:val="zh-CN"/>
        </w:rPr>
        <w:t>单位名称（盖章）</w:t>
      </w:r>
      <w:r>
        <w:rPr>
          <w:rFonts w:hint="eastAsia" w:hAnsi="宋体" w:cs="宋体"/>
          <w:sz w:val="24"/>
          <w:szCs w:val="24"/>
          <w:u w:val="single"/>
          <w:lang w:val="zh-CN"/>
        </w:rPr>
        <w:t>：</w:t>
      </w:r>
      <w:r>
        <w:rPr>
          <w:rFonts w:hint="eastAsia" w:hAnsi="宋体" w:cs="宋体"/>
          <w:sz w:val="24"/>
          <w:szCs w:val="24"/>
          <w:u w:val="single"/>
        </w:rPr>
        <w:t xml:space="preserve">        </w:t>
      </w:r>
    </w:p>
    <w:p>
      <w:pPr>
        <w:spacing w:beforeLines="50" w:afterLines="50" w:line="360" w:lineRule="auto"/>
        <w:ind w:right="420" w:firstLine="2880" w:firstLineChars="1200"/>
        <w:rPr>
          <w:rFonts w:hAnsi="宋体" w:cs="宋体"/>
          <w:sz w:val="24"/>
          <w:szCs w:val="24"/>
        </w:rPr>
      </w:pPr>
      <w:r>
        <w:rPr>
          <w:rFonts w:hint="eastAsia" w:hAnsi="宋体" w:cs="宋体"/>
          <w:sz w:val="24"/>
          <w:szCs w:val="24"/>
          <w:lang w:val="zh-CN"/>
        </w:rPr>
        <w:t>日    期</w:t>
      </w:r>
      <w:r>
        <w:rPr>
          <w:rFonts w:hint="eastAsia" w:hAnsi="宋体" w:cs="宋体"/>
          <w:sz w:val="24"/>
          <w:szCs w:val="24"/>
          <w:u w:val="single"/>
          <w:lang w:val="zh-CN"/>
        </w:rPr>
        <w:t>：</w:t>
      </w:r>
      <w:r>
        <w:rPr>
          <w:rFonts w:hint="eastAsia" w:hAnsi="宋体" w:cs="宋体"/>
          <w:sz w:val="24"/>
          <w:szCs w:val="24"/>
          <w:u w:val="single"/>
        </w:rPr>
        <w:t xml:space="preserve">               </w:t>
      </w:r>
    </w:p>
    <w:p>
      <w:pPr>
        <w:spacing w:beforeLines="50" w:afterLines="50" w:line="360" w:lineRule="auto"/>
        <w:ind w:firstLine="566" w:firstLineChars="236"/>
        <w:rPr>
          <w:rFonts w:cs="宋体" w:asciiTheme="minorEastAsia" w:hAnsiTheme="minorEastAsia"/>
          <w:sz w:val="24"/>
          <w:szCs w:val="21"/>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widowControl/>
        <w:spacing w:before="100" w:beforeAutospacing="1" w:after="100" w:afterAutospacing="1" w:line="360" w:lineRule="auto"/>
        <w:jc w:val="center"/>
        <w:rPr>
          <w:rFonts w:hAnsi="宋体"/>
          <w:b/>
          <w:bCs/>
          <w:color w:val="000000"/>
          <w:sz w:val="24"/>
          <w:szCs w:val="24"/>
        </w:rPr>
      </w:pPr>
    </w:p>
    <w:p>
      <w:pPr>
        <w:shd w:val="clear" w:color="auto" w:fill="FFFFFF"/>
        <w:spacing w:line="360" w:lineRule="auto"/>
        <w:jc w:val="center"/>
        <w:rPr>
          <w:rFonts w:ascii="微软雅黑" w:hAnsi="微软雅黑" w:eastAsia="微软雅黑" w:cs="微软雅黑"/>
          <w:color w:val="333333"/>
          <w:spacing w:val="8"/>
          <w:sz w:val="28"/>
          <w:szCs w:val="28"/>
        </w:rPr>
      </w:pPr>
      <w:r>
        <w:rPr>
          <w:rFonts w:hint="eastAsia"/>
          <w:color w:val="333333"/>
          <w:spacing w:val="8"/>
          <w:sz w:val="28"/>
          <w:szCs w:val="28"/>
          <w:shd w:val="clear" w:color="auto" w:fill="FFFFFF"/>
        </w:rPr>
        <w:t>3.5投标承诺函</w:t>
      </w:r>
    </w:p>
    <w:p>
      <w:pPr>
        <w:shd w:val="clear" w:color="auto" w:fill="FFFFFF"/>
        <w:spacing w:after="300" w:line="360" w:lineRule="auto"/>
        <w:rPr>
          <w:rFonts w:asciiTheme="minorEastAsia" w:hAnsiTheme="minorEastAsia" w:cstheme="minorEastAsia"/>
          <w:color w:val="000000"/>
          <w:shd w:val="clear" w:color="auto" w:fill="FFFFFF"/>
        </w:rPr>
      </w:pPr>
      <w:r>
        <w:rPr>
          <w:rFonts w:hint="eastAsia" w:asciiTheme="minorEastAsia" w:hAnsiTheme="minorEastAsia" w:cstheme="minorEastAsia"/>
          <w:color w:val="000000"/>
          <w:shd w:val="clear" w:color="auto" w:fill="FFFFFF"/>
        </w:rPr>
        <w:t>本企业郑重承诺：</w:t>
      </w:r>
    </w:p>
    <w:p>
      <w:pPr>
        <w:shd w:val="clear" w:color="auto" w:fill="FFFFFF"/>
        <w:spacing w:after="300" w:line="360" w:lineRule="auto"/>
        <w:ind w:firstLine="420" w:firstLineChars="200"/>
        <w:rPr>
          <w:rFonts w:asciiTheme="minorEastAsia" w:hAnsiTheme="minorEastAsia" w:cstheme="minorEastAsia"/>
          <w:color w:val="000000"/>
          <w:shd w:val="clear" w:color="auto" w:fill="FFFFFF"/>
        </w:rPr>
      </w:pPr>
      <w:r>
        <w:rPr>
          <w:rFonts w:hint="eastAsia" w:asciiTheme="minorEastAsia" w:hAnsiTheme="minorEastAsia" w:cstheme="minorEastAsia"/>
          <w:color w:val="000000"/>
          <w:shd w:val="clear" w:color="auto" w:fill="FFFFFF"/>
        </w:rPr>
        <w:t>一、将遵循公开、公平、公正和诚实信用的原则参加</w:t>
      </w:r>
      <w:r>
        <w:rPr>
          <w:rFonts w:hint="eastAsia" w:asciiTheme="minorEastAsia" w:hAnsiTheme="minorEastAsia" w:cstheme="minorEastAsia"/>
          <w:color w:val="000000"/>
          <w:u w:val="single"/>
          <w:shd w:val="clear" w:color="auto" w:fill="FFFFFF"/>
        </w:rPr>
        <w:t xml:space="preserve">      </w:t>
      </w:r>
      <w:r>
        <w:rPr>
          <w:rFonts w:hint="eastAsia" w:asciiTheme="minorEastAsia" w:hAnsiTheme="minorEastAsia" w:cstheme="minorEastAsia"/>
          <w:u w:val="single"/>
          <w:shd w:val="clear" w:color="auto" w:fill="FFFFFF"/>
        </w:rPr>
        <w:t xml:space="preserve">  (具体政府采购项目名称）</w:t>
      </w:r>
      <w:r>
        <w:rPr>
          <w:rFonts w:hint="eastAsia" w:asciiTheme="minorEastAsia" w:hAnsiTheme="minorEastAsia" w:cstheme="minorEastAsia"/>
          <w:color w:val="000000"/>
          <w:shd w:val="clear" w:color="auto" w:fill="FFFFFF"/>
        </w:rPr>
        <w:t>的投标;</w:t>
      </w:r>
    </w:p>
    <w:p>
      <w:pPr>
        <w:shd w:val="clear" w:color="auto" w:fill="FFFFFF"/>
        <w:spacing w:after="300" w:line="360" w:lineRule="auto"/>
        <w:ind w:firstLine="420" w:firstLineChars="200"/>
        <w:rPr>
          <w:rFonts w:asciiTheme="minorEastAsia" w:hAnsiTheme="minorEastAsia" w:cstheme="minorEastAsia"/>
          <w:color w:val="000000"/>
          <w:shd w:val="clear" w:color="auto" w:fill="FFFFFF"/>
        </w:rPr>
      </w:pPr>
      <w:r>
        <w:rPr>
          <w:rFonts w:hint="eastAsia" w:asciiTheme="minorEastAsia" w:hAnsiTheme="minorEastAsia" w:cstheme="minorEastAsia"/>
          <w:color w:val="000000"/>
          <w:shd w:val="clear" w:color="auto" w:fill="FFFFFF"/>
        </w:rPr>
        <w:t xml:space="preserve">二、本次投标所提供的一切材料都是真实、有效、合法的; </w:t>
      </w:r>
    </w:p>
    <w:p>
      <w:pPr>
        <w:shd w:val="clear" w:color="auto" w:fill="FFFFFF"/>
        <w:spacing w:after="300" w:line="360" w:lineRule="auto"/>
        <w:ind w:firstLine="420" w:firstLineChars="200"/>
        <w:rPr>
          <w:rFonts w:asciiTheme="minorEastAsia" w:hAnsiTheme="minorEastAsia" w:cstheme="minorEastAsia"/>
          <w:color w:val="000000"/>
          <w:shd w:val="clear" w:color="auto" w:fill="FFFFFF"/>
        </w:rPr>
      </w:pPr>
      <w:r>
        <w:rPr>
          <w:rFonts w:hint="eastAsia" w:asciiTheme="minorEastAsia" w:hAnsiTheme="minorEastAsia" w:cstheme="minorEastAsia"/>
          <w:color w:val="000000"/>
          <w:shd w:val="clear" w:color="auto" w:fill="FFFFFF"/>
        </w:rPr>
        <w:t>三、不与其他供应商相互串通投标报价，不排挤其他供应商的公平竞争，不损害采购人或其他供应商的合法权益;</w:t>
      </w:r>
    </w:p>
    <w:p>
      <w:pPr>
        <w:shd w:val="clear" w:color="auto" w:fill="FFFFFF"/>
        <w:spacing w:after="300" w:line="360" w:lineRule="auto"/>
        <w:ind w:firstLine="420" w:firstLineChars="200"/>
        <w:rPr>
          <w:rFonts w:asciiTheme="minorEastAsia" w:hAnsiTheme="minorEastAsia" w:cstheme="minorEastAsia"/>
          <w:color w:val="000000"/>
          <w:shd w:val="clear" w:color="auto" w:fill="FFFFFF"/>
        </w:rPr>
      </w:pPr>
      <w:r>
        <w:rPr>
          <w:rFonts w:hint="eastAsia" w:asciiTheme="minorEastAsia" w:hAnsiTheme="minorEastAsia" w:cstheme="minorEastAsia"/>
          <w:color w:val="000000"/>
          <w:shd w:val="clear" w:color="auto" w:fill="FFFFFF"/>
        </w:rPr>
        <w:t>四、不与采购人或采购代理机构串通投标，不损害国家利益、社会公共利益或者他人的合法权益;</w:t>
      </w:r>
    </w:p>
    <w:p>
      <w:pPr>
        <w:shd w:val="clear" w:color="auto" w:fill="FFFFFF"/>
        <w:spacing w:after="300" w:line="360" w:lineRule="auto"/>
        <w:ind w:firstLine="420" w:firstLineChars="200"/>
        <w:rPr>
          <w:rFonts w:asciiTheme="minorEastAsia" w:hAnsiTheme="minorEastAsia" w:cstheme="minorEastAsia"/>
          <w:color w:val="000000"/>
          <w:shd w:val="clear" w:color="auto" w:fill="FFFFFF"/>
        </w:rPr>
      </w:pPr>
      <w:r>
        <w:rPr>
          <w:rFonts w:hint="eastAsia" w:asciiTheme="minorEastAsia" w:hAnsiTheme="minorEastAsia" w:cstheme="minorEastAsia"/>
          <w:color w:val="000000"/>
          <w:shd w:val="clear" w:color="auto" w:fill="FFFFFF"/>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cstheme="minorEastAsia"/>
          <w:color w:val="000000"/>
          <w:shd w:val="clear" w:color="auto" w:fill="FFFFFF"/>
        </w:rPr>
        <w:t>评标</w:t>
      </w:r>
      <w:r>
        <w:rPr>
          <w:rFonts w:hint="eastAsia" w:asciiTheme="minorEastAsia" w:hAnsiTheme="minorEastAsia" w:cstheme="minorEastAsia"/>
          <w:color w:val="000000"/>
          <w:shd w:val="clear" w:color="auto" w:fill="FFFFFF"/>
        </w:rPr>
        <w:fldChar w:fldCharType="end"/>
      </w:r>
      <w:r>
        <w:rPr>
          <w:rFonts w:hint="eastAsia" w:asciiTheme="minorEastAsia" w:hAnsiTheme="minorEastAsia" w:cstheme="minorEastAsia"/>
          <w:color w:val="000000"/>
          <w:shd w:val="clear" w:color="auto" w:fill="FFFFFF"/>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cstheme="minorEastAsia"/>
          <w:color w:val="000000"/>
          <w:shd w:val="clear" w:color="auto" w:fill="FFFFFF"/>
        </w:rPr>
        <w:t>中标</w:t>
      </w:r>
      <w:r>
        <w:rPr>
          <w:rFonts w:hint="eastAsia" w:asciiTheme="minorEastAsia" w:hAnsiTheme="minorEastAsia" w:cstheme="minorEastAsia"/>
          <w:color w:val="000000"/>
          <w:shd w:val="clear" w:color="auto" w:fill="FFFFFF"/>
        </w:rPr>
        <w:fldChar w:fldCharType="end"/>
      </w:r>
      <w:r>
        <w:rPr>
          <w:rFonts w:hint="eastAsia" w:asciiTheme="minorEastAsia" w:hAnsiTheme="minorEastAsia" w:cstheme="minorEastAsia"/>
          <w:color w:val="000000"/>
          <w:shd w:val="clear" w:color="auto" w:fill="FFFFFF"/>
        </w:rPr>
        <w:t>;</w:t>
      </w:r>
    </w:p>
    <w:p>
      <w:pPr>
        <w:shd w:val="clear" w:color="auto" w:fill="FFFFFF"/>
        <w:spacing w:after="300" w:line="360" w:lineRule="auto"/>
        <w:ind w:firstLine="420" w:firstLineChars="200"/>
        <w:rPr>
          <w:rFonts w:asciiTheme="minorEastAsia" w:hAnsiTheme="minorEastAsia" w:cstheme="minorEastAsia"/>
          <w:color w:val="000000"/>
          <w:shd w:val="clear" w:color="auto" w:fill="FFFFFF"/>
        </w:rPr>
      </w:pPr>
      <w:r>
        <w:rPr>
          <w:rFonts w:hint="eastAsia" w:asciiTheme="minorEastAsia" w:hAnsiTheme="minorEastAsia" w:cstheme="minorEastAsia"/>
          <w:color w:val="000000"/>
          <w:shd w:val="clear" w:color="auto" w:fill="FFFFFF"/>
        </w:rPr>
        <w:t>六、不以他人名义投标或者以其他方式弄虚作假，骗取中标;</w:t>
      </w:r>
    </w:p>
    <w:p>
      <w:pPr>
        <w:shd w:val="clear" w:color="auto" w:fill="FFFFFF"/>
        <w:spacing w:after="300" w:line="360" w:lineRule="auto"/>
        <w:ind w:firstLine="420" w:firstLineChars="200"/>
        <w:rPr>
          <w:rFonts w:asciiTheme="minorEastAsia" w:hAnsiTheme="minorEastAsia" w:cstheme="minorEastAsia"/>
          <w:color w:val="000000"/>
          <w:shd w:val="clear" w:color="auto" w:fill="FFFFFF"/>
        </w:rPr>
      </w:pPr>
      <w:r>
        <w:rPr>
          <w:rFonts w:hint="eastAsia" w:asciiTheme="minorEastAsia" w:hAnsiTheme="minorEastAsia" w:cstheme="minorEastAsia"/>
          <w:color w:val="000000"/>
          <w:shd w:val="clear" w:color="auto" w:fill="FFFFFF"/>
        </w:rPr>
        <w:t>七、不扰乱长葛市政府采购市场秩序;</w:t>
      </w:r>
    </w:p>
    <w:p>
      <w:pPr>
        <w:shd w:val="clear" w:color="auto" w:fill="FFFFFF"/>
        <w:spacing w:after="300" w:line="360" w:lineRule="auto"/>
        <w:ind w:firstLine="420" w:firstLineChars="200"/>
        <w:rPr>
          <w:rFonts w:asciiTheme="minorEastAsia" w:hAnsiTheme="minorEastAsia" w:cstheme="minorEastAsia"/>
          <w:color w:val="000000"/>
          <w:shd w:val="clear" w:color="auto" w:fill="FFFFFF"/>
        </w:rPr>
      </w:pPr>
      <w:r>
        <w:rPr>
          <w:rFonts w:hint="eastAsia" w:asciiTheme="minorEastAsia" w:hAnsiTheme="minorEastAsia" w:cstheme="minorEastAsia"/>
          <w:color w:val="000000"/>
          <w:shd w:val="clear" w:color="auto" w:fill="FFFFFF"/>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cstheme="minorEastAsia"/>
          <w:color w:val="000000"/>
          <w:shd w:val="clear" w:color="auto" w:fill="FFFFFF"/>
        </w:rPr>
        <w:t>开标</w:t>
      </w:r>
      <w:r>
        <w:rPr>
          <w:rFonts w:hint="eastAsia" w:asciiTheme="minorEastAsia" w:hAnsiTheme="minorEastAsia" w:cstheme="minorEastAsia"/>
          <w:color w:val="000000"/>
          <w:shd w:val="clear" w:color="auto" w:fill="FFFFFF"/>
        </w:rPr>
        <w:fldChar w:fldCharType="end"/>
      </w:r>
      <w:r>
        <w:rPr>
          <w:rFonts w:hint="eastAsia" w:asciiTheme="minorEastAsia" w:hAnsiTheme="minorEastAsia" w:cstheme="minorEastAsia"/>
          <w:color w:val="000000"/>
          <w:shd w:val="clear" w:color="auto" w:fill="FFFFFF"/>
        </w:rPr>
        <w:t>后进行虚假恶意投诉;</w:t>
      </w:r>
    </w:p>
    <w:p>
      <w:pPr>
        <w:shd w:val="clear" w:color="auto" w:fill="FFFFFF"/>
        <w:spacing w:after="300" w:line="360" w:lineRule="auto"/>
        <w:ind w:firstLine="420" w:firstLineChars="200"/>
        <w:rPr>
          <w:rFonts w:asciiTheme="minorEastAsia" w:hAnsiTheme="minorEastAsia" w:cstheme="minorEastAsia"/>
          <w:color w:val="000000"/>
          <w:shd w:val="clear" w:color="auto" w:fill="FFFFFF"/>
        </w:rPr>
      </w:pPr>
      <w:r>
        <w:rPr>
          <w:rFonts w:hint="eastAsia" w:asciiTheme="minorEastAsia" w:hAnsiTheme="minorEastAsia" w:cstheme="minorEastAsia"/>
          <w:color w:val="000000"/>
          <w:shd w:val="clear" w:color="auto" w:fill="FFFFFF"/>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cstheme="minorEastAsia"/>
          <w:color w:val="000000"/>
          <w:shd w:val="clear" w:color="auto" w:fill="FFFFFF"/>
        </w:rPr>
        <w:t>招标文件</w:t>
      </w:r>
      <w:r>
        <w:rPr>
          <w:rFonts w:hint="eastAsia" w:asciiTheme="minorEastAsia" w:hAnsiTheme="minorEastAsia" w:cstheme="minorEastAsia"/>
          <w:color w:val="000000"/>
          <w:shd w:val="clear" w:color="auto" w:fill="FFFFFF"/>
        </w:rPr>
        <w:fldChar w:fldCharType="end"/>
      </w:r>
      <w:r>
        <w:rPr>
          <w:rFonts w:hint="eastAsia" w:asciiTheme="minorEastAsia" w:hAnsiTheme="minorEastAsia" w:cstheme="minorEastAsia"/>
          <w:color w:val="000000"/>
          <w:shd w:val="clear" w:color="auto" w:fill="FFFFFF"/>
        </w:rPr>
        <w:t>规定不予转包、分包的项目转包、分包于他人。</w:t>
      </w:r>
    </w:p>
    <w:p>
      <w:pPr>
        <w:shd w:val="clear" w:color="auto" w:fill="FFFFFF"/>
        <w:spacing w:after="300" w:line="360" w:lineRule="auto"/>
        <w:ind w:firstLine="420" w:firstLineChars="200"/>
        <w:rPr>
          <w:rFonts w:asciiTheme="minorEastAsia" w:hAnsiTheme="minorEastAsia" w:cstheme="minorEastAsia"/>
          <w:color w:val="000000"/>
          <w:shd w:val="clear" w:color="auto" w:fill="FFFFFF"/>
        </w:rPr>
      </w:pPr>
      <w:r>
        <w:rPr>
          <w:rFonts w:hint="eastAsia" w:asciiTheme="minorEastAsia" w:hAnsiTheme="minorEastAsia" w:cstheme="minorEastAsia"/>
          <w:color w:val="000000"/>
          <w:shd w:val="clear" w:color="auto" w:fill="FFFFFF"/>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shd w:val="clear" w:color="auto" w:fill="FFFFFF"/>
        <w:spacing w:after="300" w:line="360" w:lineRule="auto"/>
        <w:ind w:firstLine="3570" w:firstLineChars="1700"/>
        <w:rPr>
          <w:rFonts w:asciiTheme="minorEastAsia" w:hAnsiTheme="minorEastAsia" w:cstheme="minorEastAsia"/>
          <w:color w:val="000000"/>
          <w:shd w:val="clear" w:color="auto" w:fill="FFFFFF"/>
        </w:rPr>
      </w:pPr>
      <w:r>
        <w:rPr>
          <w:rFonts w:hint="eastAsia" w:asciiTheme="minorEastAsia" w:hAnsiTheme="minorEastAsia" w:cstheme="minorEastAsia"/>
          <w:color w:val="000000"/>
          <w:shd w:val="clear" w:color="auto" w:fill="FFFFFF"/>
        </w:rPr>
        <w:t>法定代表人或者被委托人（签字)：</w:t>
      </w:r>
    </w:p>
    <w:p>
      <w:pPr>
        <w:shd w:val="clear" w:color="auto" w:fill="FFFFFF"/>
        <w:spacing w:after="300" w:line="360" w:lineRule="auto"/>
        <w:ind w:firstLine="3570" w:firstLineChars="1700"/>
        <w:rPr>
          <w:rFonts w:asciiTheme="minorEastAsia" w:hAnsiTheme="minorEastAsia" w:cstheme="minorEastAsia"/>
          <w:color w:val="000000"/>
          <w:shd w:val="clear" w:color="auto" w:fill="FFFFFF"/>
        </w:rPr>
      </w:pPr>
      <w:r>
        <w:rPr>
          <w:rFonts w:hint="eastAsia" w:asciiTheme="minorEastAsia" w:hAnsiTheme="minorEastAsia" w:cstheme="minorEastAsia"/>
          <w:color w:val="000000"/>
          <w:shd w:val="clear" w:color="auto" w:fill="FFFFFF"/>
        </w:rPr>
        <w:t>投标商名称(盖章)：</w:t>
      </w:r>
    </w:p>
    <w:p>
      <w:pPr>
        <w:shd w:val="clear" w:color="auto" w:fill="FFFFFF"/>
        <w:spacing w:after="300" w:line="360" w:lineRule="auto"/>
        <w:jc w:val="center"/>
        <w:rPr>
          <w:rFonts w:cs="黑体" w:asciiTheme="minorEastAsia" w:hAnsiTheme="minorEastAsia"/>
          <w:b/>
          <w:bCs/>
          <w:sz w:val="28"/>
          <w:szCs w:val="28"/>
          <w:lang w:val="zh-CN"/>
        </w:rPr>
      </w:pPr>
      <w:r>
        <w:rPr>
          <w:rFonts w:hint="eastAsia" w:asciiTheme="minorEastAsia" w:hAnsiTheme="minorEastAsia" w:cstheme="minorEastAsia"/>
          <w:color w:val="000000"/>
          <w:shd w:val="clear" w:color="auto" w:fill="FFFFFF"/>
        </w:rPr>
        <w:t xml:space="preserve">                 年  月  日</w:t>
      </w:r>
    </w:p>
    <w:p>
      <w:pPr>
        <w:widowControl/>
        <w:spacing w:before="100" w:beforeAutospacing="1" w:after="100" w:afterAutospacing="1" w:line="360" w:lineRule="auto"/>
        <w:jc w:val="center"/>
        <w:rPr>
          <w:rFonts w:hAnsi="宋体"/>
          <w:b/>
          <w:bCs/>
          <w:color w:val="000000"/>
          <w:sz w:val="28"/>
          <w:szCs w:val="28"/>
        </w:rPr>
      </w:pPr>
      <w:r>
        <w:rPr>
          <w:rFonts w:hint="eastAsia" w:hAnsi="宋体"/>
          <w:b/>
          <w:bCs/>
          <w:color w:val="000000"/>
          <w:sz w:val="28"/>
          <w:szCs w:val="28"/>
        </w:rPr>
        <w:br w:type="page"/>
      </w:r>
      <w:r>
        <w:rPr>
          <w:rFonts w:hint="eastAsia" w:hAnsi="宋体"/>
          <w:b/>
          <w:bCs/>
          <w:color w:val="000000"/>
          <w:sz w:val="28"/>
          <w:szCs w:val="28"/>
        </w:rPr>
        <w:t>3.6供应商自觉抵制政府采购领域商业贿赂行为承诺书</w:t>
      </w:r>
    </w:p>
    <w:p>
      <w:pPr>
        <w:spacing w:afterLines="50" w:line="320" w:lineRule="exact"/>
        <w:rPr>
          <w:rFonts w:hAnsi="宋体"/>
          <w:b/>
          <w:bCs/>
          <w:color w:val="000000"/>
          <w:szCs w:val="21"/>
        </w:rPr>
      </w:pPr>
      <w:r>
        <w:rPr>
          <w:rFonts w:hint="eastAsia" w:hAnsi="宋体"/>
          <w:b/>
          <w:color w:val="000000"/>
          <w:szCs w:val="21"/>
        </w:rPr>
        <w:t>致</w:t>
      </w:r>
      <w:r>
        <w:rPr>
          <w:rFonts w:hint="eastAsia" w:hAnsi="宋体"/>
          <w:b/>
          <w:color w:val="000000"/>
          <w:szCs w:val="21"/>
          <w:u w:val="single"/>
        </w:rPr>
        <w:t xml:space="preserve">：     （采购人）             </w:t>
      </w:r>
    </w:p>
    <w:p>
      <w:pPr>
        <w:spacing w:line="440" w:lineRule="exact"/>
        <w:ind w:firstLine="635"/>
        <w:rPr>
          <w:rFonts w:hAnsi="宋体"/>
          <w:color w:val="000000"/>
          <w:sz w:val="24"/>
        </w:rPr>
      </w:pPr>
      <w:r>
        <w:rPr>
          <w:rFonts w:hint="eastAsia" w:hAnsi="宋体"/>
          <w:color w:val="000000"/>
          <w:sz w:val="24"/>
        </w:rPr>
        <w:t>为进一步规范政府采购行为，营造公平竞争的政府采购市场环境，维护政府采购制度良好声誉，在参与采购机构组织的政府采购活动中，我方庄重承诺：</w:t>
      </w:r>
    </w:p>
    <w:p>
      <w:pPr>
        <w:spacing w:line="440" w:lineRule="exact"/>
        <w:ind w:firstLine="635"/>
        <w:rPr>
          <w:rFonts w:hAnsi="宋体"/>
          <w:color w:val="000000"/>
          <w:sz w:val="24"/>
        </w:rPr>
      </w:pPr>
      <w:r>
        <w:rPr>
          <w:rFonts w:hint="eastAsia" w:hAnsi="宋体"/>
          <w:color w:val="000000"/>
          <w:sz w:val="24"/>
        </w:rPr>
        <w:t>一、依法参与政府采购活动，遵纪守法，诚信经营，公平竞争。</w:t>
      </w:r>
    </w:p>
    <w:p>
      <w:pPr>
        <w:spacing w:line="440" w:lineRule="exact"/>
        <w:ind w:firstLine="635"/>
        <w:rPr>
          <w:rFonts w:hAnsi="宋体"/>
          <w:color w:val="000000"/>
          <w:sz w:val="24"/>
        </w:rPr>
      </w:pPr>
      <w:r>
        <w:rPr>
          <w:rFonts w:hint="eastAsia" w:hAnsi="宋体"/>
          <w:color w:val="000000"/>
          <w:sz w:val="24"/>
        </w:rPr>
        <w:t>二、不向采购单位、采购机构和政府采购评审专家提供任何形式的商业贿赂；对索取或接受商业贿赂的单位和个人，及时向财政部门和纪检监察机关举报。</w:t>
      </w:r>
    </w:p>
    <w:p>
      <w:pPr>
        <w:spacing w:line="440" w:lineRule="exact"/>
        <w:ind w:firstLine="635"/>
        <w:rPr>
          <w:rFonts w:hAnsi="宋体"/>
          <w:color w:val="000000"/>
          <w:sz w:val="24"/>
        </w:rPr>
      </w:pPr>
      <w:r>
        <w:rPr>
          <w:rFonts w:hint="eastAsia" w:hAnsi="宋体"/>
          <w:color w:val="000000"/>
          <w:sz w:val="24"/>
        </w:rPr>
        <w:t>三、不以提供虚假资质文件等形式参与政府采购活动，不以虚假材料谋取成交。</w:t>
      </w:r>
    </w:p>
    <w:p>
      <w:pPr>
        <w:spacing w:line="440" w:lineRule="exact"/>
        <w:ind w:firstLine="635"/>
        <w:rPr>
          <w:rFonts w:hAnsi="宋体"/>
          <w:color w:val="000000"/>
          <w:sz w:val="24"/>
        </w:rPr>
      </w:pPr>
      <w:r>
        <w:rPr>
          <w:rFonts w:hint="eastAsia" w:hAnsi="宋体"/>
          <w:color w:val="000000"/>
          <w:sz w:val="24"/>
        </w:rPr>
        <w:t>四、不采取不正当手段诋毁、排挤其他供应商，与其他参与政府采购活动供应商保持良性的竞争关系。</w:t>
      </w:r>
    </w:p>
    <w:p>
      <w:pPr>
        <w:spacing w:line="440" w:lineRule="exact"/>
        <w:ind w:firstLine="635"/>
        <w:rPr>
          <w:rFonts w:hAnsi="宋体"/>
          <w:color w:val="000000"/>
          <w:sz w:val="24"/>
        </w:rPr>
      </w:pPr>
      <w:r>
        <w:rPr>
          <w:rFonts w:hint="eastAsia" w:hAnsi="宋体"/>
          <w:color w:val="000000"/>
          <w:sz w:val="24"/>
        </w:rPr>
        <w:t>五、不与采购单位、采购代理机构和政府采购评审专家恶意串通，自觉维护政府采购公平竞争的市场秩序。</w:t>
      </w:r>
    </w:p>
    <w:p>
      <w:pPr>
        <w:spacing w:line="440" w:lineRule="exact"/>
        <w:ind w:firstLine="635"/>
        <w:rPr>
          <w:rFonts w:hAnsi="宋体"/>
          <w:color w:val="000000"/>
          <w:sz w:val="24"/>
        </w:rPr>
      </w:pPr>
      <w:r>
        <w:rPr>
          <w:rFonts w:hint="eastAsia" w:hAnsi="宋体"/>
          <w:color w:val="000000"/>
          <w:sz w:val="24"/>
        </w:rPr>
        <w:t>六、不与其他供应商串通采取围标、陪标等商业欺诈手段谋取成交，积极维护国家利益、社会公共利益和采购单位的合法权益。</w:t>
      </w:r>
    </w:p>
    <w:p>
      <w:pPr>
        <w:spacing w:line="440" w:lineRule="exact"/>
        <w:ind w:firstLine="635"/>
        <w:rPr>
          <w:rFonts w:hAnsi="宋体"/>
          <w:color w:val="000000"/>
          <w:sz w:val="24"/>
        </w:rPr>
      </w:pPr>
      <w:r>
        <w:rPr>
          <w:rFonts w:hint="eastAsia" w:hAnsi="宋体"/>
          <w:color w:val="000000"/>
          <w:sz w:val="24"/>
        </w:rPr>
        <w:t>七、严格履行政府采购合同约定义务，不在政府采购合同执行过程中采取降低质量或标准、减少数量、拖延交付时间等方式损害采购单位的利益，并自觉承担违约责任。</w:t>
      </w:r>
    </w:p>
    <w:p>
      <w:pPr>
        <w:spacing w:line="440" w:lineRule="exact"/>
        <w:ind w:firstLine="635"/>
        <w:rPr>
          <w:rFonts w:hAnsi="宋体"/>
          <w:color w:val="000000"/>
          <w:sz w:val="24"/>
        </w:rPr>
      </w:pPr>
      <w:r>
        <w:rPr>
          <w:rFonts w:hint="eastAsia" w:hAnsi="宋体"/>
          <w:color w:val="000000"/>
          <w:sz w:val="24"/>
        </w:rPr>
        <w:t>八、自觉接受并积极配合财政部门和纪检监察机关依法实施的监督检查，如实反映情况，及时提供有关证明材料。</w:t>
      </w:r>
    </w:p>
    <w:p>
      <w:pPr>
        <w:spacing w:afterLines="50" w:line="320" w:lineRule="exact"/>
        <w:rPr>
          <w:rFonts w:hAnsi="宋体"/>
          <w:color w:val="000000"/>
          <w:sz w:val="24"/>
        </w:rPr>
      </w:pPr>
    </w:p>
    <w:p>
      <w:pPr>
        <w:spacing w:afterLines="50" w:line="320" w:lineRule="exact"/>
        <w:rPr>
          <w:rFonts w:hAnsi="宋体" w:cs="Arial"/>
          <w:color w:val="000000"/>
          <w:sz w:val="24"/>
          <w:u w:val="single"/>
        </w:rPr>
      </w:pPr>
      <w:r>
        <w:rPr>
          <w:rFonts w:hint="eastAsia" w:hAnsi="宋体"/>
          <w:color w:val="000000"/>
          <w:sz w:val="24"/>
        </w:rPr>
        <w:t>供应</w:t>
      </w:r>
      <w:r>
        <w:rPr>
          <w:rFonts w:hint="eastAsia" w:hAnsi="宋体" w:cs="Arial"/>
          <w:color w:val="000000"/>
          <w:sz w:val="24"/>
        </w:rPr>
        <w:t>商名称（并加盖公章）：</w:t>
      </w:r>
    </w:p>
    <w:p>
      <w:pPr>
        <w:pStyle w:val="5"/>
        <w:pBdr>
          <w:bottom w:val="single" w:color="auto" w:sz="6" w:space="0"/>
        </w:pBdr>
        <w:spacing w:before="60" w:afterLines="50" w:line="320" w:lineRule="exact"/>
        <w:jc w:val="both"/>
        <w:rPr>
          <w:rFonts w:hAnsi="宋体"/>
          <w:color w:val="000000"/>
          <w:sz w:val="24"/>
          <w:szCs w:val="22"/>
        </w:rPr>
      </w:pPr>
      <w:r>
        <w:rPr>
          <w:rFonts w:hint="eastAsia" w:hAnsi="宋体"/>
          <w:color w:val="000000"/>
          <w:sz w:val="24"/>
          <w:szCs w:val="22"/>
        </w:rPr>
        <w:t>供应商法定代表人或法定代表人授权代表签字或盖章：</w:t>
      </w:r>
    </w:p>
    <w:p>
      <w:pPr>
        <w:pStyle w:val="5"/>
        <w:pBdr>
          <w:bottom w:val="single" w:color="auto" w:sz="6" w:space="0"/>
        </w:pBdr>
        <w:spacing w:before="60" w:afterLines="50" w:line="320" w:lineRule="exact"/>
        <w:ind w:firstLine="480"/>
        <w:rPr>
          <w:rFonts w:hAnsi="宋体"/>
          <w:color w:val="000000"/>
          <w:sz w:val="24"/>
          <w:szCs w:val="22"/>
        </w:rPr>
      </w:pPr>
      <w:r>
        <w:rPr>
          <w:rFonts w:hint="eastAsia" w:hAnsi="宋体"/>
          <w:color w:val="000000"/>
          <w:sz w:val="24"/>
          <w:szCs w:val="22"/>
        </w:rPr>
        <w:t>签署日期：    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outlineLvl w:val="0"/>
        <w:rPr>
          <w:rFonts w:hAnsi="宋体"/>
          <w:b/>
          <w:bCs/>
          <w:color w:val="000000"/>
          <w:sz w:val="28"/>
          <w:szCs w:val="28"/>
        </w:rPr>
      </w:pPr>
      <w:r>
        <w:rPr>
          <w:rFonts w:hint="eastAsia" w:hAnsi="宋体"/>
          <w:b/>
          <w:bCs/>
          <w:color w:val="000000"/>
          <w:sz w:val="28"/>
          <w:szCs w:val="28"/>
        </w:rPr>
        <w:t>3.7其他资格证书或材料</w:t>
      </w: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br w:type="page"/>
      </w: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outlineLvl w:val="0"/>
        <w:rPr>
          <w:rFonts w:cs="宋体" w:asciiTheme="minorEastAsia" w:hAnsiTheme="minorEastAsia"/>
          <w:sz w:val="28"/>
          <w:szCs w:val="28"/>
          <w:lang w:val="zh-CN"/>
        </w:rPr>
      </w:pPr>
      <w:r>
        <w:rPr>
          <w:rFonts w:hint="eastAsia" w:hAnsi="宋体"/>
          <w:b/>
          <w:bCs/>
          <w:color w:val="000000"/>
          <w:sz w:val="28"/>
          <w:szCs w:val="28"/>
        </w:rPr>
        <w:t>4.1分项报价表</w:t>
      </w:r>
    </w:p>
    <w:p>
      <w:pPr>
        <w:autoSpaceDE w:val="0"/>
        <w:autoSpaceDN w:val="0"/>
        <w:adjustRightInd w:val="0"/>
        <w:spacing w:line="480" w:lineRule="auto"/>
        <w:jc w:val="center"/>
        <w:rPr>
          <w:rFonts w:cs="宋体" w:asciiTheme="minorEastAsia" w:hAnsiTheme="minorEastAsia"/>
          <w:sz w:val="28"/>
          <w:szCs w:val="21"/>
          <w:lang w:val="zh-CN"/>
        </w:rPr>
      </w:pPr>
      <w:r>
        <w:rPr>
          <w:rFonts w:hint="eastAsia" w:cs="宋体" w:asciiTheme="minorEastAsia" w:hAnsiTheme="minorEastAsia"/>
          <w:sz w:val="28"/>
          <w:szCs w:val="21"/>
          <w:lang w:val="zh-CN"/>
        </w:rPr>
        <w:t>格式自拟</w:t>
      </w:r>
    </w:p>
    <w:p>
      <w:pPr>
        <w:spacing w:afterLines="50" w:line="320" w:lineRule="exact"/>
        <w:rPr>
          <w:rFonts w:hAnsi="宋体" w:cs="Arial"/>
          <w:color w:val="000000"/>
          <w:sz w:val="24"/>
        </w:rPr>
      </w:pPr>
    </w:p>
    <w:p>
      <w:pPr>
        <w:spacing w:afterLines="50" w:line="320" w:lineRule="exact"/>
        <w:rPr>
          <w:rFonts w:hAnsi="宋体" w:cs="Arial"/>
          <w:color w:val="000000"/>
          <w:sz w:val="24"/>
        </w:rPr>
      </w:pPr>
    </w:p>
    <w:p>
      <w:pPr>
        <w:outlineLvl w:val="0"/>
      </w:pPr>
    </w:p>
    <w:p/>
    <w:p>
      <w:pPr>
        <w:outlineLvl w:val="0"/>
      </w:pPr>
    </w:p>
    <w:p>
      <w:pPr>
        <w:spacing w:afterLines="50" w:line="320" w:lineRule="exact"/>
        <w:rPr>
          <w:rFonts w:hAnsi="宋体" w:cs="Arial"/>
          <w:color w:val="000000"/>
          <w:sz w:val="24"/>
        </w:rPr>
      </w:pPr>
    </w:p>
    <w:p>
      <w:pPr>
        <w:spacing w:afterLines="50" w:line="320" w:lineRule="exact"/>
        <w:jc w:val="left"/>
        <w:rPr>
          <w:rFonts w:cs="宋体" w:asciiTheme="minorEastAsia" w:hAnsiTheme="minorEastAsia"/>
          <w:szCs w:val="21"/>
        </w:rPr>
      </w:pPr>
      <w:r>
        <w:rPr>
          <w:rFonts w:hint="eastAsia" w:hAnsi="宋体" w:cs="Arial"/>
          <w:color w:val="000000"/>
          <w:sz w:val="24"/>
        </w:rPr>
        <w:t>供应商名称（并加盖公章）：</w:t>
      </w:r>
    </w:p>
    <w:p>
      <w:pPr>
        <w:pStyle w:val="5"/>
        <w:spacing w:before="60" w:afterLines="50" w:line="320" w:lineRule="exact"/>
        <w:jc w:val="both"/>
        <w:rPr>
          <w:rFonts w:cs="宋体" w:asciiTheme="minorEastAsia" w:hAnsiTheme="minorEastAsia"/>
          <w:szCs w:val="21"/>
          <w:u w:val="single"/>
        </w:rPr>
      </w:pPr>
      <w:r>
        <w:rPr>
          <w:rFonts w:hint="eastAsia" w:hAnsi="宋体" w:cs="Arial"/>
          <w:color w:val="000000"/>
          <w:sz w:val="24"/>
          <w:szCs w:val="22"/>
        </w:rPr>
        <w:t>供应商法定代表人或法定代表人授权代表签字或盖章：</w:t>
      </w:r>
    </w:p>
    <w:p>
      <w:pPr>
        <w:pStyle w:val="5"/>
        <w:spacing w:before="60" w:afterLines="50" w:line="320" w:lineRule="exact"/>
        <w:ind w:firstLine="2160" w:firstLineChars="900"/>
        <w:rPr>
          <w:rFonts w:ascii="宋体" w:hAnsi="宋体" w:cs="Arial"/>
          <w:color w:val="000000"/>
          <w:szCs w:val="24"/>
        </w:rPr>
      </w:pPr>
      <w:r>
        <w:rPr>
          <w:rFonts w:hint="eastAsia" w:hAnsi="宋体" w:cs="Arial"/>
          <w:color w:val="000000"/>
          <w:sz w:val="24"/>
          <w:szCs w:val="22"/>
        </w:rPr>
        <w:t>签署日期：   年   月    日</w:t>
      </w:r>
    </w:p>
    <w:p>
      <w:pPr>
        <w:outlineLvl w:val="0"/>
        <w:rPr>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outlineLvl w:val="0"/>
        <w:rPr>
          <w:rFonts w:hAnsi="宋体"/>
          <w:b/>
          <w:snapToGrid w:val="0"/>
          <w:sz w:val="28"/>
          <w:szCs w:val="28"/>
        </w:rPr>
      </w:pPr>
      <w:r>
        <w:rPr>
          <w:rFonts w:hint="eastAsia" w:hAnsi="宋体"/>
          <w:b/>
          <w:bCs/>
          <w:color w:val="000000"/>
          <w:sz w:val="28"/>
          <w:szCs w:val="28"/>
        </w:rPr>
        <w:t>4.2服务方案（实施方案）</w:t>
      </w:r>
    </w:p>
    <w:p>
      <w:pPr>
        <w:autoSpaceDE w:val="0"/>
        <w:autoSpaceDN w:val="0"/>
        <w:adjustRightInd w:val="0"/>
        <w:spacing w:line="360" w:lineRule="auto"/>
        <w:jc w:val="center"/>
        <w:rPr>
          <w:rFonts w:cs="宋体" w:asciiTheme="minorEastAsia" w:hAnsiTheme="minorEastAsia"/>
          <w:b/>
          <w:bCs/>
          <w:sz w:val="24"/>
          <w:szCs w:val="16"/>
          <w:lang w:val="zh-CN"/>
        </w:rPr>
      </w:pPr>
      <w:r>
        <w:rPr>
          <w:rFonts w:hint="eastAsia" w:cs="宋体" w:asciiTheme="minorEastAsia" w:hAnsiTheme="minorEastAsia"/>
          <w:b/>
          <w:bCs/>
          <w:sz w:val="24"/>
          <w:szCs w:val="16"/>
          <w:lang w:val="zh-CN"/>
        </w:rPr>
        <w:t>（供应商根据谈判文件要求自行编制）</w:t>
      </w:r>
    </w:p>
    <w:p>
      <w:pPr>
        <w:snapToGrid w:val="0"/>
        <w:spacing w:line="360" w:lineRule="auto"/>
        <w:jc w:val="center"/>
        <w:rPr>
          <w:rFonts w:hAnsi="宋体"/>
          <w:b/>
          <w:snapToGrid w:val="0"/>
          <w:sz w:val="36"/>
          <w:szCs w:val="36"/>
        </w:rPr>
      </w:pPr>
    </w:p>
    <w:p>
      <w:pPr>
        <w:snapToGrid w:val="0"/>
        <w:spacing w:line="360" w:lineRule="auto"/>
        <w:jc w:val="center"/>
        <w:rPr>
          <w:rFonts w:hAnsi="宋体"/>
          <w:b/>
          <w:snapToGrid w:val="0"/>
          <w:sz w:val="36"/>
          <w:szCs w:val="36"/>
        </w:rPr>
      </w:pPr>
    </w:p>
    <w:p>
      <w:pPr>
        <w:snapToGrid w:val="0"/>
        <w:spacing w:line="360" w:lineRule="auto"/>
        <w:jc w:val="center"/>
        <w:rPr>
          <w:rFonts w:hAnsi="宋体"/>
          <w:b/>
          <w:snapToGrid w:val="0"/>
          <w:sz w:val="36"/>
          <w:szCs w:val="36"/>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outlineLvl w:val="0"/>
        <w:rPr>
          <w:rFonts w:hAnsi="宋体"/>
          <w:b/>
          <w:bCs/>
          <w:color w:val="000000"/>
          <w:sz w:val="28"/>
          <w:szCs w:val="28"/>
        </w:rPr>
      </w:pPr>
      <w:r>
        <w:rPr>
          <w:rFonts w:hint="eastAsia" w:hAnsi="宋体"/>
          <w:b/>
          <w:bCs/>
          <w:color w:val="000000"/>
          <w:sz w:val="28"/>
          <w:szCs w:val="28"/>
        </w:rPr>
        <w:t>4.3业绩情况表</w:t>
      </w:r>
    </w:p>
    <w:p>
      <w:pPr>
        <w:autoSpaceDE w:val="0"/>
        <w:autoSpaceDN w:val="0"/>
        <w:adjustRightInd w:val="0"/>
        <w:spacing w:line="360" w:lineRule="auto"/>
        <w:jc w:val="center"/>
        <w:outlineLvl w:val="0"/>
        <w:rPr>
          <w:rFonts w:hAnsi="宋体"/>
          <w:b/>
          <w:bCs/>
          <w:color w:val="000000"/>
          <w:sz w:val="22"/>
          <w:szCs w:val="28"/>
        </w:rPr>
      </w:pPr>
    </w:p>
    <w:p>
      <w:pPr>
        <w:spacing w:before="50" w:afterLines="50" w:line="360" w:lineRule="auto"/>
        <w:contextualSpacing/>
        <w:jc w:val="left"/>
        <w:rPr>
          <w:rFonts w:asciiTheme="minorEastAsia" w:hAnsiTheme="minorEastAsia"/>
          <w:color w:val="000000"/>
          <w:sz w:val="28"/>
          <w:szCs w:val="21"/>
        </w:rPr>
      </w:pPr>
      <w:r>
        <w:rPr>
          <w:rFonts w:hint="eastAsia" w:asciiTheme="minorEastAsia" w:hAnsiTheme="minorEastAsia"/>
          <w:color w:val="000000"/>
          <w:sz w:val="28"/>
          <w:szCs w:val="21"/>
        </w:rPr>
        <w:t>项目编号：</w:t>
      </w:r>
    </w:p>
    <w:p>
      <w:pPr>
        <w:snapToGrid w:val="0"/>
        <w:spacing w:line="360" w:lineRule="auto"/>
        <w:rPr>
          <w:rFonts w:hAnsi="宋体"/>
          <w:b/>
          <w:snapToGrid w:val="0"/>
          <w:szCs w:val="21"/>
        </w:rPr>
      </w:pPr>
      <w:r>
        <w:rPr>
          <w:rFonts w:hint="eastAsia" w:asciiTheme="minorEastAsia" w:hAnsiTheme="minorEastAsia"/>
          <w:color w:val="000000"/>
          <w:sz w:val="28"/>
          <w:szCs w:val="21"/>
        </w:rPr>
        <w:t>项目名称：</w:t>
      </w:r>
      <w:r>
        <w:rPr>
          <w:rFonts w:hint="eastAsia" w:asciiTheme="minorEastAsia" w:hAnsiTheme="minorEastAsia"/>
          <w:color w:val="000000"/>
          <w:szCs w:val="21"/>
        </w:rPr>
        <w:t xml:space="preserve">   </w:t>
      </w:r>
    </w:p>
    <w:tbl>
      <w:tblPr>
        <w:tblStyle w:val="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jc w:val="center"/>
              <w:rPr>
                <w:rFonts w:ascii="宋体" w:hAnsi="宋体" w:eastAsia="宋体" w:cs="Times New Roman"/>
                <w:b/>
                <w:bCs/>
                <w:szCs w:val="21"/>
              </w:rPr>
            </w:pPr>
            <w:r>
              <w:rPr>
                <w:rFonts w:hint="eastAsia" w:ascii="宋体" w:hAnsi="宋体" w:eastAsia="宋体" w:cs="宋体"/>
                <w:b/>
                <w:bCs/>
                <w:szCs w:val="21"/>
              </w:rPr>
              <w:t>序号</w:t>
            </w:r>
          </w:p>
        </w:tc>
        <w:tc>
          <w:tcPr>
            <w:tcW w:w="1808" w:type="dxa"/>
            <w:shd w:val="clear" w:color="auto" w:fill="F3F3F3"/>
            <w:vAlign w:val="center"/>
          </w:tcPr>
          <w:p>
            <w:pPr>
              <w:jc w:val="center"/>
              <w:rPr>
                <w:rFonts w:ascii="宋体" w:hAnsi="宋体" w:eastAsia="宋体" w:cs="Times New Roman"/>
                <w:b/>
                <w:bCs/>
                <w:szCs w:val="21"/>
              </w:rPr>
            </w:pPr>
            <w:r>
              <w:rPr>
                <w:rFonts w:hint="eastAsia" w:ascii="宋体" w:hAnsi="宋体" w:eastAsia="宋体" w:cs="宋体"/>
                <w:b/>
                <w:bCs/>
                <w:szCs w:val="21"/>
              </w:rPr>
              <w:t>客户单位名称</w:t>
            </w:r>
          </w:p>
        </w:tc>
        <w:tc>
          <w:tcPr>
            <w:tcW w:w="3579" w:type="dxa"/>
            <w:shd w:val="clear" w:color="auto" w:fill="F3F3F3"/>
            <w:vAlign w:val="center"/>
          </w:tcPr>
          <w:p>
            <w:pPr>
              <w:jc w:val="center"/>
              <w:rPr>
                <w:rFonts w:ascii="宋体" w:hAnsi="宋体" w:eastAsia="宋体" w:cs="Times New Roman"/>
                <w:b/>
                <w:bCs/>
                <w:szCs w:val="21"/>
              </w:rPr>
            </w:pPr>
            <w:r>
              <w:rPr>
                <w:rFonts w:hint="eastAsia" w:ascii="宋体" w:hAnsi="宋体" w:eastAsia="宋体" w:cs="宋体"/>
                <w:b/>
                <w:bCs/>
                <w:szCs w:val="21"/>
              </w:rPr>
              <w:t>项目名称及主要内容</w:t>
            </w:r>
          </w:p>
        </w:tc>
        <w:tc>
          <w:tcPr>
            <w:tcW w:w="1440" w:type="dxa"/>
            <w:shd w:val="clear" w:color="auto" w:fill="F3F3F3"/>
            <w:vAlign w:val="center"/>
          </w:tcPr>
          <w:p>
            <w:pPr>
              <w:jc w:val="center"/>
              <w:rPr>
                <w:rFonts w:ascii="宋体" w:hAnsi="宋体" w:eastAsia="宋体" w:cs="宋体"/>
                <w:b/>
                <w:bCs/>
                <w:szCs w:val="21"/>
              </w:rPr>
            </w:pPr>
            <w:r>
              <w:rPr>
                <w:rFonts w:hint="eastAsia" w:ascii="宋体" w:hAnsi="宋体" w:eastAsia="宋体" w:cs="宋体"/>
                <w:b/>
                <w:bCs/>
                <w:szCs w:val="21"/>
              </w:rPr>
              <w:t>合同金额</w:t>
            </w:r>
          </w:p>
          <w:p>
            <w:pPr>
              <w:jc w:val="center"/>
              <w:rPr>
                <w:rFonts w:ascii="宋体" w:hAnsi="宋体" w:eastAsia="宋体" w:cs="Times New Roman"/>
                <w:b/>
                <w:bCs/>
                <w:szCs w:val="21"/>
              </w:rPr>
            </w:pPr>
            <w:r>
              <w:rPr>
                <w:rFonts w:hint="eastAsia" w:ascii="宋体" w:hAnsi="宋体" w:eastAsia="宋体" w:cs="宋体"/>
                <w:b/>
                <w:bCs/>
                <w:szCs w:val="21"/>
              </w:rPr>
              <w:t>（万元）</w:t>
            </w:r>
          </w:p>
        </w:tc>
        <w:tc>
          <w:tcPr>
            <w:tcW w:w="1706" w:type="dxa"/>
            <w:shd w:val="clear" w:color="auto" w:fill="F3F3F3"/>
            <w:vAlign w:val="center"/>
          </w:tcPr>
          <w:p>
            <w:pPr>
              <w:jc w:val="center"/>
              <w:rPr>
                <w:rFonts w:ascii="宋体" w:hAnsi="宋体" w:eastAsia="宋体" w:cs="Times New Roman"/>
                <w:b/>
                <w:bCs/>
                <w:szCs w:val="21"/>
              </w:rPr>
            </w:pPr>
            <w:r>
              <w:rPr>
                <w:rFonts w:hint="eastAsia" w:ascii="宋体" w:hAnsi="宋体" w:eastAsia="宋体" w:cs="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spacing w:line="360" w:lineRule="auto"/>
              <w:jc w:val="center"/>
              <w:rPr>
                <w:rFonts w:ascii="宋体" w:hAnsi="宋体" w:eastAsia="宋体" w:cs="宋体"/>
                <w:szCs w:val="21"/>
              </w:rPr>
            </w:pPr>
            <w:r>
              <w:rPr>
                <w:rFonts w:ascii="宋体" w:hAnsi="宋体" w:eastAsia="宋体" w:cs="宋体"/>
                <w:szCs w:val="21"/>
              </w:rPr>
              <w:t>1</w:t>
            </w:r>
          </w:p>
        </w:tc>
        <w:tc>
          <w:tcPr>
            <w:tcW w:w="1808" w:type="dxa"/>
            <w:vAlign w:val="center"/>
          </w:tcPr>
          <w:p>
            <w:pPr>
              <w:spacing w:line="360" w:lineRule="auto"/>
              <w:rPr>
                <w:rFonts w:ascii="宋体" w:hAnsi="宋体" w:eastAsia="宋体" w:cs="Times New Roman"/>
                <w:szCs w:val="21"/>
              </w:rPr>
            </w:pPr>
          </w:p>
        </w:tc>
        <w:tc>
          <w:tcPr>
            <w:tcW w:w="3579" w:type="dxa"/>
            <w:vAlign w:val="center"/>
          </w:tcPr>
          <w:p>
            <w:pPr>
              <w:spacing w:line="360" w:lineRule="auto"/>
              <w:rPr>
                <w:rFonts w:ascii="宋体" w:hAnsi="宋体" w:eastAsia="宋体" w:cs="Times New Roman"/>
                <w:szCs w:val="21"/>
              </w:rPr>
            </w:pPr>
          </w:p>
        </w:tc>
        <w:tc>
          <w:tcPr>
            <w:tcW w:w="1440" w:type="dxa"/>
            <w:vAlign w:val="center"/>
          </w:tcPr>
          <w:p>
            <w:pPr>
              <w:spacing w:line="360" w:lineRule="auto"/>
              <w:rPr>
                <w:rFonts w:ascii="宋体" w:hAnsi="宋体" w:eastAsia="宋体" w:cs="Times New Roman"/>
                <w:szCs w:val="21"/>
              </w:rPr>
            </w:pPr>
          </w:p>
        </w:tc>
        <w:tc>
          <w:tcPr>
            <w:tcW w:w="1706" w:type="dxa"/>
            <w:vAlign w:val="center"/>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spacing w:line="360" w:lineRule="auto"/>
              <w:jc w:val="center"/>
              <w:rPr>
                <w:rFonts w:ascii="宋体" w:hAnsi="宋体" w:eastAsia="宋体" w:cs="宋体"/>
                <w:szCs w:val="21"/>
              </w:rPr>
            </w:pPr>
            <w:r>
              <w:rPr>
                <w:rFonts w:ascii="宋体" w:hAnsi="宋体" w:eastAsia="宋体" w:cs="宋体"/>
                <w:szCs w:val="21"/>
              </w:rPr>
              <w:t>2</w:t>
            </w:r>
          </w:p>
        </w:tc>
        <w:tc>
          <w:tcPr>
            <w:tcW w:w="1808" w:type="dxa"/>
            <w:vAlign w:val="center"/>
          </w:tcPr>
          <w:p>
            <w:pPr>
              <w:spacing w:line="360" w:lineRule="auto"/>
              <w:rPr>
                <w:rFonts w:ascii="宋体" w:hAnsi="宋体" w:eastAsia="宋体" w:cs="Times New Roman"/>
                <w:szCs w:val="21"/>
              </w:rPr>
            </w:pPr>
          </w:p>
        </w:tc>
        <w:tc>
          <w:tcPr>
            <w:tcW w:w="3579" w:type="dxa"/>
            <w:vAlign w:val="center"/>
          </w:tcPr>
          <w:p>
            <w:pPr>
              <w:spacing w:line="360" w:lineRule="auto"/>
              <w:rPr>
                <w:rFonts w:ascii="宋体" w:hAnsi="宋体" w:eastAsia="宋体" w:cs="Times New Roman"/>
                <w:szCs w:val="21"/>
              </w:rPr>
            </w:pPr>
          </w:p>
        </w:tc>
        <w:tc>
          <w:tcPr>
            <w:tcW w:w="1440" w:type="dxa"/>
            <w:vAlign w:val="center"/>
          </w:tcPr>
          <w:p>
            <w:pPr>
              <w:spacing w:line="360" w:lineRule="auto"/>
              <w:rPr>
                <w:rFonts w:ascii="宋体" w:hAnsi="宋体" w:eastAsia="宋体" w:cs="Times New Roman"/>
                <w:szCs w:val="21"/>
              </w:rPr>
            </w:pPr>
          </w:p>
        </w:tc>
        <w:tc>
          <w:tcPr>
            <w:tcW w:w="1706" w:type="dxa"/>
            <w:vAlign w:val="center"/>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spacing w:line="360" w:lineRule="auto"/>
              <w:jc w:val="center"/>
              <w:rPr>
                <w:rFonts w:ascii="宋体" w:hAnsi="宋体" w:eastAsia="宋体" w:cs="宋体"/>
                <w:szCs w:val="21"/>
              </w:rPr>
            </w:pPr>
            <w:r>
              <w:rPr>
                <w:rFonts w:ascii="宋体" w:hAnsi="宋体" w:eastAsia="宋体" w:cs="宋体"/>
                <w:szCs w:val="21"/>
              </w:rPr>
              <w:t>3</w:t>
            </w:r>
          </w:p>
        </w:tc>
        <w:tc>
          <w:tcPr>
            <w:tcW w:w="1808" w:type="dxa"/>
            <w:vAlign w:val="center"/>
          </w:tcPr>
          <w:p>
            <w:pPr>
              <w:spacing w:line="360" w:lineRule="auto"/>
              <w:rPr>
                <w:rFonts w:ascii="宋体" w:hAnsi="宋体" w:eastAsia="宋体" w:cs="Times New Roman"/>
                <w:szCs w:val="21"/>
              </w:rPr>
            </w:pPr>
          </w:p>
        </w:tc>
        <w:tc>
          <w:tcPr>
            <w:tcW w:w="3579" w:type="dxa"/>
            <w:vAlign w:val="center"/>
          </w:tcPr>
          <w:p>
            <w:pPr>
              <w:spacing w:line="360" w:lineRule="auto"/>
              <w:rPr>
                <w:rFonts w:ascii="宋体" w:hAnsi="宋体" w:eastAsia="宋体" w:cs="Times New Roman"/>
                <w:szCs w:val="21"/>
              </w:rPr>
            </w:pPr>
          </w:p>
        </w:tc>
        <w:tc>
          <w:tcPr>
            <w:tcW w:w="1440" w:type="dxa"/>
            <w:vAlign w:val="center"/>
          </w:tcPr>
          <w:p>
            <w:pPr>
              <w:spacing w:line="360" w:lineRule="auto"/>
              <w:rPr>
                <w:rFonts w:ascii="宋体" w:hAnsi="宋体" w:eastAsia="宋体" w:cs="Times New Roman"/>
                <w:szCs w:val="21"/>
              </w:rPr>
            </w:pPr>
          </w:p>
        </w:tc>
        <w:tc>
          <w:tcPr>
            <w:tcW w:w="1706" w:type="dxa"/>
            <w:vAlign w:val="center"/>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spacing w:line="360" w:lineRule="auto"/>
              <w:jc w:val="center"/>
              <w:rPr>
                <w:rFonts w:ascii="宋体" w:hAnsi="宋体" w:eastAsia="宋体" w:cs="宋体"/>
                <w:szCs w:val="21"/>
              </w:rPr>
            </w:pPr>
            <w:r>
              <w:rPr>
                <w:rFonts w:ascii="宋体" w:hAnsi="宋体" w:eastAsia="宋体" w:cs="宋体"/>
                <w:szCs w:val="21"/>
              </w:rPr>
              <w:t>4</w:t>
            </w:r>
          </w:p>
        </w:tc>
        <w:tc>
          <w:tcPr>
            <w:tcW w:w="1808" w:type="dxa"/>
            <w:vAlign w:val="center"/>
          </w:tcPr>
          <w:p>
            <w:pPr>
              <w:rPr>
                <w:szCs w:val="21"/>
              </w:rPr>
            </w:pPr>
          </w:p>
        </w:tc>
        <w:tc>
          <w:tcPr>
            <w:tcW w:w="3579" w:type="dxa"/>
            <w:vAlign w:val="center"/>
          </w:tcPr>
          <w:p>
            <w:pPr>
              <w:rPr>
                <w:szCs w:val="21"/>
              </w:rPr>
            </w:pPr>
          </w:p>
        </w:tc>
        <w:tc>
          <w:tcPr>
            <w:tcW w:w="1440" w:type="dxa"/>
            <w:vAlign w:val="center"/>
          </w:tcPr>
          <w:p>
            <w:pPr>
              <w:rPr>
                <w:szCs w:val="21"/>
              </w:rPr>
            </w:pPr>
          </w:p>
        </w:tc>
        <w:tc>
          <w:tcPr>
            <w:tcW w:w="1706"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spacing w:line="360" w:lineRule="auto"/>
              <w:jc w:val="center"/>
              <w:rPr>
                <w:rFonts w:ascii="宋体" w:hAnsi="宋体" w:eastAsia="宋体" w:cs="Times New Roman"/>
                <w:szCs w:val="21"/>
              </w:rPr>
            </w:pPr>
            <w:r>
              <w:rPr>
                <w:rFonts w:hint="eastAsia" w:ascii="宋体" w:hAnsi="宋体" w:eastAsia="宋体" w:cs="宋体"/>
                <w:szCs w:val="21"/>
              </w:rPr>
              <w:t>……</w:t>
            </w:r>
          </w:p>
        </w:tc>
        <w:tc>
          <w:tcPr>
            <w:tcW w:w="1808" w:type="dxa"/>
            <w:vAlign w:val="center"/>
          </w:tcPr>
          <w:p>
            <w:pPr>
              <w:rPr>
                <w:szCs w:val="21"/>
              </w:rPr>
            </w:pPr>
          </w:p>
        </w:tc>
        <w:tc>
          <w:tcPr>
            <w:tcW w:w="3579" w:type="dxa"/>
            <w:vAlign w:val="center"/>
          </w:tcPr>
          <w:p>
            <w:pPr>
              <w:rPr>
                <w:szCs w:val="21"/>
              </w:rPr>
            </w:pPr>
          </w:p>
        </w:tc>
        <w:tc>
          <w:tcPr>
            <w:tcW w:w="1440" w:type="dxa"/>
            <w:vAlign w:val="center"/>
          </w:tcPr>
          <w:p>
            <w:pPr>
              <w:rPr>
                <w:szCs w:val="21"/>
              </w:rPr>
            </w:pPr>
          </w:p>
        </w:tc>
        <w:tc>
          <w:tcPr>
            <w:tcW w:w="1706" w:type="dxa"/>
            <w:vAlign w:val="center"/>
          </w:tcPr>
          <w:p>
            <w:pPr>
              <w:rPr>
                <w:szCs w:val="21"/>
              </w:rPr>
            </w:pPr>
          </w:p>
        </w:tc>
      </w:tr>
    </w:tbl>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供应商（公章）：</w:t>
      </w:r>
    </w:p>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outlineLvl w:val="0"/>
        <w:rPr>
          <w:rFonts w:hAnsi="宋体"/>
          <w:b/>
          <w:bCs/>
          <w:color w:val="000000"/>
          <w:sz w:val="28"/>
          <w:szCs w:val="28"/>
        </w:rPr>
      </w:pPr>
      <w:r>
        <w:rPr>
          <w:rFonts w:hint="eastAsia" w:hAnsi="宋体"/>
          <w:b/>
          <w:bCs/>
          <w:color w:val="000000"/>
          <w:sz w:val="28"/>
          <w:szCs w:val="28"/>
        </w:rPr>
        <w:t>4.4中小企业声明函</w:t>
      </w:r>
    </w:p>
    <w:p>
      <w:pPr>
        <w:widowControl/>
        <w:spacing w:before="100" w:beforeAutospacing="1" w:after="100" w:afterAutospacing="1" w:line="360" w:lineRule="auto"/>
        <w:ind w:firstLine="420"/>
        <w:contextualSpacing/>
        <w:jc w:val="left"/>
        <w:rPr>
          <w:rFonts w:hAnsi="宋体" w:cs="Arial"/>
          <w:color w:val="000000"/>
          <w:sz w:val="24"/>
          <w:szCs w:val="24"/>
        </w:rPr>
      </w:pPr>
      <w:r>
        <w:rPr>
          <w:rFonts w:hint="eastAsia" w:hAnsi="宋体" w:cs="Arial"/>
          <w:color w:val="000000"/>
          <w:sz w:val="24"/>
          <w:szCs w:val="24"/>
        </w:rPr>
        <w:t>本公司郑重声明，根据《政府采购促进中小企业发展暂行办法》（财库[2011]181号）的规定，本公司为______（请填写：中型、小型、微型）企业。即，本公司同时满足以下条件：</w:t>
      </w:r>
      <w:r>
        <w:rPr>
          <w:rFonts w:hint="eastAsia" w:hAnsi="宋体" w:cs="Arial"/>
          <w:color w:val="000000"/>
          <w:sz w:val="24"/>
          <w:szCs w:val="24"/>
        </w:rPr>
        <w:br w:type="textWrapping"/>
      </w:r>
      <w:r>
        <w:rPr>
          <w:rFonts w:hint="eastAsia" w:hAnsi="宋体" w:cs="Arial"/>
          <w:color w:val="00000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hAnsi="宋体" w:cs="Arial"/>
          <w:color w:val="000000"/>
          <w:sz w:val="24"/>
          <w:szCs w:val="24"/>
        </w:rPr>
        <w:t>本公司为______（请填写：中型、小型、微型）企业。　　</w:t>
      </w:r>
    </w:p>
    <w:p>
      <w:pPr>
        <w:widowControl/>
        <w:spacing w:before="100" w:beforeAutospacing="1" w:after="100" w:afterAutospacing="1" w:line="360" w:lineRule="auto"/>
        <w:ind w:firstLine="420"/>
        <w:contextualSpacing/>
        <w:jc w:val="left"/>
        <w:rPr>
          <w:rFonts w:hAnsi="宋体" w:cs="Arial"/>
          <w:color w:val="000000"/>
          <w:sz w:val="24"/>
          <w:szCs w:val="24"/>
        </w:rPr>
      </w:pPr>
      <w:r>
        <w:rPr>
          <w:rFonts w:hint="eastAsia" w:hAnsi="宋体" w:cs="Arial"/>
          <w:color w:val="000000"/>
          <w:sz w:val="24"/>
          <w:szCs w:val="24"/>
        </w:rPr>
        <w:t>本公司对上述声明的真实性负责。如有虚假，将依法承担相应责任。</w:t>
      </w:r>
    </w:p>
    <w:p>
      <w:pPr>
        <w:widowControl/>
        <w:spacing w:before="100" w:beforeAutospacing="1" w:after="100" w:afterAutospacing="1" w:line="360" w:lineRule="auto"/>
        <w:ind w:left="2425" w:leftChars="1155"/>
        <w:rPr>
          <w:rFonts w:hAnsi="宋体" w:cs="Arial"/>
          <w:color w:val="000000"/>
          <w:sz w:val="24"/>
          <w:szCs w:val="24"/>
        </w:rPr>
      </w:pPr>
      <w:r>
        <w:rPr>
          <w:rFonts w:hint="eastAsia" w:cs="宋体" w:asciiTheme="minorEastAsia" w:hAnsiTheme="minorEastAsia"/>
          <w:sz w:val="24"/>
          <w:szCs w:val="24"/>
          <w:lang w:val="zh-CN"/>
        </w:rPr>
        <w:t>供应商名称</w:t>
      </w:r>
      <w:r>
        <w:rPr>
          <w:rFonts w:hint="eastAsia" w:hAnsi="宋体" w:cs="Arial"/>
          <w:color w:val="000000"/>
          <w:sz w:val="24"/>
          <w:szCs w:val="24"/>
        </w:rPr>
        <w:t>（盖章）：　　　　　　　　　</w:t>
      </w:r>
      <w:r>
        <w:rPr>
          <w:rFonts w:hint="eastAsia" w:hAnsi="宋体" w:cs="Arial"/>
          <w:color w:val="000000"/>
          <w:sz w:val="24"/>
          <w:szCs w:val="24"/>
        </w:rPr>
        <w:br w:type="textWrapping"/>
      </w:r>
      <w:r>
        <w:rPr>
          <w:rFonts w:hint="eastAsia" w:hAnsi="宋体" w:cs="Arial"/>
          <w:color w:val="000000"/>
          <w:sz w:val="24"/>
          <w:szCs w:val="24"/>
        </w:rPr>
        <w:t xml:space="preserve">日　  期：      </w:t>
      </w:r>
      <w:r>
        <w:rPr>
          <w:rFonts w:hint="eastAsia" w:cs="宋体" w:asciiTheme="minorEastAsia" w:hAnsiTheme="minorEastAsia"/>
          <w:sz w:val="24"/>
          <w:szCs w:val="24"/>
        </w:rPr>
        <w:t>年    月    日</w:t>
      </w:r>
    </w:p>
    <w:p>
      <w:pPr>
        <w:widowControl/>
        <w:spacing w:before="100" w:beforeAutospacing="1" w:after="100" w:afterAutospacing="1" w:line="360" w:lineRule="auto"/>
        <w:contextualSpacing/>
        <w:jc w:val="left"/>
        <w:rPr>
          <w:rFonts w:hAnsi="宋体"/>
          <w:color w:val="000000"/>
          <w:sz w:val="24"/>
          <w:szCs w:val="24"/>
        </w:rPr>
      </w:pPr>
      <w:r>
        <w:rPr>
          <w:rFonts w:hint="eastAsia" w:hAnsi="宋体"/>
          <w:color w:val="000000"/>
          <w:sz w:val="24"/>
          <w:szCs w:val="24"/>
        </w:rPr>
        <w:t>说明：</w:t>
      </w:r>
    </w:p>
    <w:p>
      <w:pPr>
        <w:widowControl/>
        <w:spacing w:before="100" w:beforeAutospacing="1" w:after="100" w:afterAutospacing="1" w:line="360" w:lineRule="auto"/>
        <w:contextualSpacing/>
        <w:jc w:val="left"/>
        <w:rPr>
          <w:rFonts w:hAnsi="宋体" w:cs="Arial"/>
          <w:color w:val="000000"/>
          <w:sz w:val="24"/>
          <w:szCs w:val="24"/>
        </w:rPr>
      </w:pPr>
      <w:r>
        <w:rPr>
          <w:rFonts w:hint="eastAsia" w:hAnsi="宋体" w:cs="Arial"/>
          <w:color w:val="00000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hAnsi="宋体" w:cs="Arial"/>
          <w:color w:val="000000"/>
          <w:sz w:val="24"/>
          <w:szCs w:val="24"/>
        </w:rPr>
      </w:pPr>
      <w:r>
        <w:rPr>
          <w:rFonts w:hint="eastAsia" w:hAnsi="宋体" w:cs="Arial"/>
          <w:color w:val="000000"/>
          <w:sz w:val="24"/>
          <w:szCs w:val="24"/>
        </w:rPr>
        <w:t>2、如供应商为联合投标的，联合供应商需分别填写上述《中小企业声明函》。</w:t>
      </w:r>
    </w:p>
    <w:p>
      <w:pPr>
        <w:widowControl/>
        <w:spacing w:before="100" w:beforeAutospacing="1" w:after="100" w:afterAutospacing="1" w:line="360" w:lineRule="auto"/>
        <w:contextualSpacing/>
        <w:jc w:val="left"/>
        <w:rPr>
          <w:rFonts w:hAnsi="宋体" w:cs="Arial"/>
          <w:color w:val="000000"/>
          <w:sz w:val="24"/>
          <w:szCs w:val="24"/>
        </w:rPr>
      </w:pPr>
      <w:r>
        <w:rPr>
          <w:rFonts w:hint="eastAsia" w:hAnsi="宋体" w:cs="Arial"/>
          <w:color w:val="000000"/>
          <w:sz w:val="24"/>
          <w:szCs w:val="24"/>
        </w:rPr>
        <w:t>3、小型和微型企业不包括民办非企业。</w:t>
      </w: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outlineLvl w:val="0"/>
        <w:rPr>
          <w:sz w:val="28"/>
          <w:szCs w:val="28"/>
        </w:rPr>
      </w:pPr>
      <w:r>
        <w:rPr>
          <w:rFonts w:hint="eastAsia" w:hAnsi="宋体"/>
          <w:b/>
          <w:bCs/>
          <w:color w:val="000000"/>
          <w:sz w:val="28"/>
          <w:szCs w:val="28"/>
        </w:rPr>
        <w:t>4.5残疾人福利性单位声明函</w:t>
      </w:r>
    </w:p>
    <w:p>
      <w:pPr>
        <w:spacing w:line="360" w:lineRule="auto"/>
        <w:ind w:firstLine="480" w:firstLineChars="200"/>
        <w:rPr>
          <w:rFonts w:hAnsi="宋体"/>
          <w:sz w:val="24"/>
          <w:szCs w:val="28"/>
        </w:rPr>
      </w:pPr>
      <w:r>
        <w:rPr>
          <w:rFonts w:hint="eastAsia" w:hAnsi="宋体"/>
          <w:sz w:val="24"/>
          <w:szCs w:val="28"/>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Ansi="宋体"/>
          <w:sz w:val="24"/>
          <w:szCs w:val="28"/>
        </w:rPr>
      </w:pPr>
      <w:r>
        <w:rPr>
          <w:rFonts w:hint="eastAsia" w:hAnsi="宋体"/>
          <w:sz w:val="24"/>
          <w:szCs w:val="28"/>
        </w:rPr>
        <w:t>本单位对上述声明的真实性负责。如有虚假，将依法承担相应责任。</w:t>
      </w:r>
    </w:p>
    <w:p>
      <w:pPr>
        <w:spacing w:line="360" w:lineRule="auto"/>
        <w:rPr>
          <w:rFonts w:hAnsi="宋体"/>
          <w:sz w:val="24"/>
          <w:szCs w:val="28"/>
        </w:rPr>
      </w:pPr>
    </w:p>
    <w:p>
      <w:pPr>
        <w:spacing w:line="360" w:lineRule="auto"/>
        <w:rPr>
          <w:rFonts w:hAnsi="宋体"/>
          <w:sz w:val="24"/>
          <w:szCs w:val="28"/>
        </w:rPr>
      </w:pPr>
    </w:p>
    <w:p>
      <w:pPr>
        <w:spacing w:line="360" w:lineRule="auto"/>
        <w:ind w:firstLine="4320" w:firstLineChars="1800"/>
        <w:rPr>
          <w:rFonts w:hAnsi="宋体"/>
          <w:sz w:val="24"/>
          <w:szCs w:val="28"/>
        </w:rPr>
      </w:pPr>
      <w:r>
        <w:rPr>
          <w:rFonts w:hint="eastAsia" w:cs="宋体" w:asciiTheme="minorEastAsia" w:hAnsiTheme="minorEastAsia"/>
          <w:sz w:val="24"/>
          <w:szCs w:val="28"/>
          <w:lang w:val="zh-CN"/>
        </w:rPr>
        <w:t>供应商名称</w:t>
      </w:r>
      <w:r>
        <w:rPr>
          <w:rFonts w:hint="eastAsia" w:hAnsi="宋体"/>
          <w:sz w:val="24"/>
          <w:szCs w:val="28"/>
        </w:rPr>
        <w:t>（盖章）：</w:t>
      </w:r>
    </w:p>
    <w:p>
      <w:pPr>
        <w:spacing w:line="360" w:lineRule="auto"/>
        <w:rPr>
          <w:rFonts w:hAnsi="宋体"/>
          <w:sz w:val="24"/>
          <w:szCs w:val="28"/>
        </w:rPr>
      </w:pPr>
      <w:r>
        <w:rPr>
          <w:rFonts w:hint="eastAsia" w:hAnsi="宋体"/>
          <w:sz w:val="24"/>
          <w:szCs w:val="28"/>
        </w:rPr>
        <w:t xml:space="preserve">                                    日    期：      </w:t>
      </w:r>
      <w:r>
        <w:rPr>
          <w:rFonts w:hint="eastAsia" w:cs="宋体" w:asciiTheme="minorEastAsia" w:hAnsiTheme="minorEastAsia"/>
          <w:sz w:val="24"/>
          <w:szCs w:val="28"/>
        </w:rPr>
        <w:t>年    月    日</w:t>
      </w:r>
    </w:p>
    <w:p/>
    <w:p/>
    <w:p/>
    <w:p/>
    <w:p/>
    <w:p/>
    <w:p/>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hAnsi="宋体"/>
          <w:b/>
          <w:bCs/>
          <w:color w:val="000000"/>
          <w:sz w:val="28"/>
          <w:szCs w:val="28"/>
        </w:rPr>
      </w:pPr>
      <w:r>
        <w:rPr>
          <w:rFonts w:hAnsi="宋体"/>
          <w:b/>
          <w:bCs/>
          <w:color w:val="000000"/>
          <w:sz w:val="28"/>
          <w:szCs w:val="28"/>
        </w:rPr>
        <w:t>除</w:t>
      </w:r>
      <w:r>
        <w:rPr>
          <w:rFonts w:hint="eastAsia" w:hAnsi="宋体"/>
          <w:b/>
          <w:bCs/>
          <w:color w:val="000000"/>
          <w:sz w:val="28"/>
          <w:szCs w:val="28"/>
        </w:rPr>
        <w:t>谈判</w:t>
      </w:r>
      <w:r>
        <w:rPr>
          <w:rFonts w:hAnsi="宋体"/>
          <w:b/>
          <w:bCs/>
          <w:color w:val="000000"/>
          <w:sz w:val="28"/>
          <w:szCs w:val="28"/>
        </w:rPr>
        <w:t>文件另有规定外，</w:t>
      </w:r>
      <w:r>
        <w:rPr>
          <w:rFonts w:hint="eastAsia" w:hAnsi="宋体"/>
          <w:b/>
          <w:bCs/>
          <w:color w:val="000000"/>
          <w:sz w:val="28"/>
          <w:szCs w:val="28"/>
        </w:rPr>
        <w:t>供应商</w:t>
      </w:r>
      <w:r>
        <w:rPr>
          <w:rFonts w:hAnsi="宋体"/>
          <w:b/>
          <w:bCs/>
          <w:color w:val="000000"/>
          <w:sz w:val="28"/>
          <w:szCs w:val="28"/>
        </w:rPr>
        <w:t>认为需要提交的其他证明材料或资料加盖</w:t>
      </w:r>
      <w:r>
        <w:rPr>
          <w:rFonts w:hint="eastAsia" w:hAnsi="宋体"/>
          <w:b/>
          <w:bCs/>
          <w:color w:val="000000"/>
          <w:sz w:val="28"/>
          <w:szCs w:val="28"/>
        </w:rPr>
        <w:t>供应商</w:t>
      </w:r>
      <w:r>
        <w:rPr>
          <w:rFonts w:hAnsi="宋体"/>
          <w:b/>
          <w:bCs/>
          <w:color w:val="000000"/>
          <w:sz w:val="28"/>
          <w:szCs w:val="28"/>
        </w:rPr>
        <w:t>公章后应在此项下提交。</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Lucida Sans Unicode">
    <w:panose1 w:val="020B0602030504020204"/>
    <w:charset w:val="00"/>
    <w:family w:val="swiss"/>
    <w:pitch w:val="default"/>
    <w:sig w:usb0="80001AFF" w:usb1="0000396B" w:usb2="00000000" w:usb3="00000000" w:csb0="200000BF" w:csb1="D7F70000"/>
  </w:font>
  <w:font w:name="方正小标宋简体">
    <w:altName w:val="方正舒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TimesNewRomanPSMT">
    <w:altName w:val="宋体"/>
    <w:panose1 w:val="00000000000000000000"/>
    <w:charset w:val="00"/>
    <w:family w:val="roman"/>
    <w:pitch w:val="default"/>
    <w:sig w:usb0="00000000" w:usb1="00000000" w:usb2="00000010" w:usb3="00000000" w:csb0="00040001" w:csb1="0000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fldChar w:fldCharType="begin"/>
                          </w:r>
                          <w:r>
                            <w:instrText xml:space="preserve"> PAGE  \* MERGEFORMAT </w:instrText>
                          </w:r>
                          <w:r>
                            <w:fldChar w:fldCharType="separate"/>
                          </w:r>
                          <w:r>
                            <w:t>36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r>
                      <w:fldChar w:fldCharType="begin"/>
                    </w:r>
                    <w:r>
                      <w:instrText xml:space="preserve"> PAGE  \* MERGEFORMAT </w:instrText>
                    </w:r>
                    <w:r>
                      <w:fldChar w:fldCharType="separate"/>
                    </w:r>
                    <w:r>
                      <w:t>36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B24"/>
    <w:rsid w:val="00000252"/>
    <w:rsid w:val="000152F3"/>
    <w:rsid w:val="00016406"/>
    <w:rsid w:val="000200C1"/>
    <w:rsid w:val="000262D8"/>
    <w:rsid w:val="00045208"/>
    <w:rsid w:val="00054FB3"/>
    <w:rsid w:val="00064C4B"/>
    <w:rsid w:val="00065186"/>
    <w:rsid w:val="000725EF"/>
    <w:rsid w:val="00074844"/>
    <w:rsid w:val="00074F30"/>
    <w:rsid w:val="000876DA"/>
    <w:rsid w:val="000C5597"/>
    <w:rsid w:val="000C68CE"/>
    <w:rsid w:val="000F298C"/>
    <w:rsid w:val="00136F64"/>
    <w:rsid w:val="00167F73"/>
    <w:rsid w:val="00173281"/>
    <w:rsid w:val="00175798"/>
    <w:rsid w:val="001B4C70"/>
    <w:rsid w:val="001C1DBB"/>
    <w:rsid w:val="001E1AEA"/>
    <w:rsid w:val="001E3386"/>
    <w:rsid w:val="001F0AE8"/>
    <w:rsid w:val="001F631B"/>
    <w:rsid w:val="00206BCC"/>
    <w:rsid w:val="0022409D"/>
    <w:rsid w:val="0023161D"/>
    <w:rsid w:val="00236B9E"/>
    <w:rsid w:val="00250ADC"/>
    <w:rsid w:val="002732E2"/>
    <w:rsid w:val="00281490"/>
    <w:rsid w:val="002877B1"/>
    <w:rsid w:val="002A32CF"/>
    <w:rsid w:val="002A5B4E"/>
    <w:rsid w:val="002B2874"/>
    <w:rsid w:val="002B2EDD"/>
    <w:rsid w:val="002D0B7E"/>
    <w:rsid w:val="002D4290"/>
    <w:rsid w:val="002E7AE1"/>
    <w:rsid w:val="002F1083"/>
    <w:rsid w:val="00377552"/>
    <w:rsid w:val="003A7AF6"/>
    <w:rsid w:val="003B08C0"/>
    <w:rsid w:val="003C40EB"/>
    <w:rsid w:val="003D4C01"/>
    <w:rsid w:val="00427A27"/>
    <w:rsid w:val="004316B8"/>
    <w:rsid w:val="00434D96"/>
    <w:rsid w:val="00434F96"/>
    <w:rsid w:val="00443960"/>
    <w:rsid w:val="004526BA"/>
    <w:rsid w:val="00456158"/>
    <w:rsid w:val="00457066"/>
    <w:rsid w:val="004608CE"/>
    <w:rsid w:val="00473124"/>
    <w:rsid w:val="004B3890"/>
    <w:rsid w:val="004B452B"/>
    <w:rsid w:val="004B7C5D"/>
    <w:rsid w:val="004C79E4"/>
    <w:rsid w:val="004D1DB9"/>
    <w:rsid w:val="004D200C"/>
    <w:rsid w:val="004D33CF"/>
    <w:rsid w:val="004E0915"/>
    <w:rsid w:val="00531498"/>
    <w:rsid w:val="005525A5"/>
    <w:rsid w:val="00556BBF"/>
    <w:rsid w:val="00565514"/>
    <w:rsid w:val="00571BAE"/>
    <w:rsid w:val="00577BD4"/>
    <w:rsid w:val="005A1A15"/>
    <w:rsid w:val="005E1BEC"/>
    <w:rsid w:val="005F62AF"/>
    <w:rsid w:val="006111F9"/>
    <w:rsid w:val="0065213F"/>
    <w:rsid w:val="006522DD"/>
    <w:rsid w:val="00673F1C"/>
    <w:rsid w:val="0067420E"/>
    <w:rsid w:val="006775FF"/>
    <w:rsid w:val="00681519"/>
    <w:rsid w:val="0068675B"/>
    <w:rsid w:val="00687A3E"/>
    <w:rsid w:val="006A3616"/>
    <w:rsid w:val="006F3928"/>
    <w:rsid w:val="00740648"/>
    <w:rsid w:val="007515D3"/>
    <w:rsid w:val="00765139"/>
    <w:rsid w:val="00790749"/>
    <w:rsid w:val="007B0DCF"/>
    <w:rsid w:val="007B5322"/>
    <w:rsid w:val="007C0584"/>
    <w:rsid w:val="007D346A"/>
    <w:rsid w:val="007E3B24"/>
    <w:rsid w:val="00803E51"/>
    <w:rsid w:val="008065F1"/>
    <w:rsid w:val="00815C10"/>
    <w:rsid w:val="00823572"/>
    <w:rsid w:val="008518BF"/>
    <w:rsid w:val="00872646"/>
    <w:rsid w:val="00894562"/>
    <w:rsid w:val="008A0DEE"/>
    <w:rsid w:val="008A31F8"/>
    <w:rsid w:val="008B6859"/>
    <w:rsid w:val="008C3260"/>
    <w:rsid w:val="008C33B5"/>
    <w:rsid w:val="008C33E3"/>
    <w:rsid w:val="008D1F30"/>
    <w:rsid w:val="008E1320"/>
    <w:rsid w:val="008E3E84"/>
    <w:rsid w:val="008E7582"/>
    <w:rsid w:val="00900765"/>
    <w:rsid w:val="00902DF5"/>
    <w:rsid w:val="009147C7"/>
    <w:rsid w:val="0092446E"/>
    <w:rsid w:val="00933923"/>
    <w:rsid w:val="009343B9"/>
    <w:rsid w:val="00965FC7"/>
    <w:rsid w:val="009762AD"/>
    <w:rsid w:val="00991F33"/>
    <w:rsid w:val="009F6ACA"/>
    <w:rsid w:val="00A011C4"/>
    <w:rsid w:val="00A04825"/>
    <w:rsid w:val="00A07AE0"/>
    <w:rsid w:val="00A07C08"/>
    <w:rsid w:val="00A17079"/>
    <w:rsid w:val="00A5444C"/>
    <w:rsid w:val="00A84EF9"/>
    <w:rsid w:val="00AB491C"/>
    <w:rsid w:val="00AC1835"/>
    <w:rsid w:val="00AC4912"/>
    <w:rsid w:val="00AE32AA"/>
    <w:rsid w:val="00AF0083"/>
    <w:rsid w:val="00AF2542"/>
    <w:rsid w:val="00AF599F"/>
    <w:rsid w:val="00B11A7B"/>
    <w:rsid w:val="00B13B82"/>
    <w:rsid w:val="00B24055"/>
    <w:rsid w:val="00B26688"/>
    <w:rsid w:val="00B60344"/>
    <w:rsid w:val="00B70127"/>
    <w:rsid w:val="00B70E3A"/>
    <w:rsid w:val="00B81F69"/>
    <w:rsid w:val="00B85CDE"/>
    <w:rsid w:val="00BA58CA"/>
    <w:rsid w:val="00BD57ED"/>
    <w:rsid w:val="00BF4888"/>
    <w:rsid w:val="00C14B30"/>
    <w:rsid w:val="00C20DB7"/>
    <w:rsid w:val="00C35BF1"/>
    <w:rsid w:val="00C672C2"/>
    <w:rsid w:val="00C8775B"/>
    <w:rsid w:val="00C9151D"/>
    <w:rsid w:val="00CA61A8"/>
    <w:rsid w:val="00CB5EE3"/>
    <w:rsid w:val="00CE2A9E"/>
    <w:rsid w:val="00D02E05"/>
    <w:rsid w:val="00D04EFE"/>
    <w:rsid w:val="00D54319"/>
    <w:rsid w:val="00D6385B"/>
    <w:rsid w:val="00D80248"/>
    <w:rsid w:val="00DA33BD"/>
    <w:rsid w:val="00DA7E51"/>
    <w:rsid w:val="00DC6421"/>
    <w:rsid w:val="00DC7B76"/>
    <w:rsid w:val="00DC7D63"/>
    <w:rsid w:val="00DD00ED"/>
    <w:rsid w:val="00E14612"/>
    <w:rsid w:val="00E24F77"/>
    <w:rsid w:val="00E3412F"/>
    <w:rsid w:val="00E4256F"/>
    <w:rsid w:val="00E54A03"/>
    <w:rsid w:val="00E65DA8"/>
    <w:rsid w:val="00E75B1E"/>
    <w:rsid w:val="00E849EC"/>
    <w:rsid w:val="00E96128"/>
    <w:rsid w:val="00EC52D6"/>
    <w:rsid w:val="00ED089C"/>
    <w:rsid w:val="00EE30CD"/>
    <w:rsid w:val="00EE38BD"/>
    <w:rsid w:val="00EF67AC"/>
    <w:rsid w:val="00F13788"/>
    <w:rsid w:val="00F22798"/>
    <w:rsid w:val="00F30B74"/>
    <w:rsid w:val="00F575FE"/>
    <w:rsid w:val="00FA6AE5"/>
    <w:rsid w:val="00FB2E7E"/>
    <w:rsid w:val="00FC6AE0"/>
    <w:rsid w:val="00FF276E"/>
    <w:rsid w:val="00FF4D09"/>
    <w:rsid w:val="010821D6"/>
    <w:rsid w:val="010A2AD9"/>
    <w:rsid w:val="011F5A93"/>
    <w:rsid w:val="012B44F2"/>
    <w:rsid w:val="012D131F"/>
    <w:rsid w:val="01474429"/>
    <w:rsid w:val="01620280"/>
    <w:rsid w:val="019062AB"/>
    <w:rsid w:val="01BE6AD0"/>
    <w:rsid w:val="01DA6B32"/>
    <w:rsid w:val="01DF033F"/>
    <w:rsid w:val="01EA15B2"/>
    <w:rsid w:val="01F41091"/>
    <w:rsid w:val="02071C1F"/>
    <w:rsid w:val="02075D6A"/>
    <w:rsid w:val="02095DBC"/>
    <w:rsid w:val="02111D25"/>
    <w:rsid w:val="022B7023"/>
    <w:rsid w:val="022D5F89"/>
    <w:rsid w:val="02606D23"/>
    <w:rsid w:val="026522E1"/>
    <w:rsid w:val="029560F8"/>
    <w:rsid w:val="02AA31D4"/>
    <w:rsid w:val="02BE42C5"/>
    <w:rsid w:val="02C65093"/>
    <w:rsid w:val="02E23704"/>
    <w:rsid w:val="02EC6467"/>
    <w:rsid w:val="02F342D1"/>
    <w:rsid w:val="02F64B6A"/>
    <w:rsid w:val="02F72A83"/>
    <w:rsid w:val="030A3EBF"/>
    <w:rsid w:val="03305ABF"/>
    <w:rsid w:val="03327F37"/>
    <w:rsid w:val="03444971"/>
    <w:rsid w:val="035035DB"/>
    <w:rsid w:val="035268F9"/>
    <w:rsid w:val="03654C47"/>
    <w:rsid w:val="037525E3"/>
    <w:rsid w:val="037961B4"/>
    <w:rsid w:val="037B560D"/>
    <w:rsid w:val="0393227E"/>
    <w:rsid w:val="03A0626C"/>
    <w:rsid w:val="03A313BF"/>
    <w:rsid w:val="03AF365D"/>
    <w:rsid w:val="03B73902"/>
    <w:rsid w:val="03B910D7"/>
    <w:rsid w:val="03C32812"/>
    <w:rsid w:val="03D37F2E"/>
    <w:rsid w:val="04107490"/>
    <w:rsid w:val="04156864"/>
    <w:rsid w:val="041C327D"/>
    <w:rsid w:val="043D4B80"/>
    <w:rsid w:val="044969E8"/>
    <w:rsid w:val="04607FA3"/>
    <w:rsid w:val="04683D4E"/>
    <w:rsid w:val="04696F15"/>
    <w:rsid w:val="046D74FC"/>
    <w:rsid w:val="049C6ABF"/>
    <w:rsid w:val="04A63318"/>
    <w:rsid w:val="04AF428C"/>
    <w:rsid w:val="04B710D2"/>
    <w:rsid w:val="04C67924"/>
    <w:rsid w:val="04C918AC"/>
    <w:rsid w:val="05026A7A"/>
    <w:rsid w:val="050577BE"/>
    <w:rsid w:val="052A264A"/>
    <w:rsid w:val="05353FAA"/>
    <w:rsid w:val="05414664"/>
    <w:rsid w:val="054A1D81"/>
    <w:rsid w:val="055200D0"/>
    <w:rsid w:val="05574C8D"/>
    <w:rsid w:val="056A55FE"/>
    <w:rsid w:val="056E25F3"/>
    <w:rsid w:val="05855FE4"/>
    <w:rsid w:val="05867AC5"/>
    <w:rsid w:val="058B3EF2"/>
    <w:rsid w:val="059008ED"/>
    <w:rsid w:val="05932627"/>
    <w:rsid w:val="05974538"/>
    <w:rsid w:val="059C0049"/>
    <w:rsid w:val="059C35E9"/>
    <w:rsid w:val="059F7A47"/>
    <w:rsid w:val="05B667E4"/>
    <w:rsid w:val="05C00237"/>
    <w:rsid w:val="05CD67A2"/>
    <w:rsid w:val="05D44DB2"/>
    <w:rsid w:val="05D76422"/>
    <w:rsid w:val="05DC64E8"/>
    <w:rsid w:val="05EF5FC6"/>
    <w:rsid w:val="05F90A7F"/>
    <w:rsid w:val="05F942A3"/>
    <w:rsid w:val="06006720"/>
    <w:rsid w:val="06035C84"/>
    <w:rsid w:val="061435F0"/>
    <w:rsid w:val="06225DC4"/>
    <w:rsid w:val="062F55FB"/>
    <w:rsid w:val="06317AED"/>
    <w:rsid w:val="063442A8"/>
    <w:rsid w:val="06371F10"/>
    <w:rsid w:val="063C3189"/>
    <w:rsid w:val="064550B2"/>
    <w:rsid w:val="06561EA6"/>
    <w:rsid w:val="06575E50"/>
    <w:rsid w:val="065F625E"/>
    <w:rsid w:val="06645DB5"/>
    <w:rsid w:val="0671726F"/>
    <w:rsid w:val="067D08CB"/>
    <w:rsid w:val="067E2DF0"/>
    <w:rsid w:val="06AC0814"/>
    <w:rsid w:val="06C01FEF"/>
    <w:rsid w:val="06D91764"/>
    <w:rsid w:val="06EA5A8E"/>
    <w:rsid w:val="06FC4BB2"/>
    <w:rsid w:val="070210F9"/>
    <w:rsid w:val="07062D60"/>
    <w:rsid w:val="07181D61"/>
    <w:rsid w:val="071C53E8"/>
    <w:rsid w:val="073B265F"/>
    <w:rsid w:val="07482827"/>
    <w:rsid w:val="0768122D"/>
    <w:rsid w:val="077100B7"/>
    <w:rsid w:val="07764005"/>
    <w:rsid w:val="0789621A"/>
    <w:rsid w:val="079770C0"/>
    <w:rsid w:val="079A63C0"/>
    <w:rsid w:val="07A24538"/>
    <w:rsid w:val="07B014BB"/>
    <w:rsid w:val="07E96E67"/>
    <w:rsid w:val="07F33341"/>
    <w:rsid w:val="07FC4DD9"/>
    <w:rsid w:val="0808612B"/>
    <w:rsid w:val="080A4619"/>
    <w:rsid w:val="08104C83"/>
    <w:rsid w:val="08165A22"/>
    <w:rsid w:val="08301566"/>
    <w:rsid w:val="08380572"/>
    <w:rsid w:val="083948E8"/>
    <w:rsid w:val="084857C3"/>
    <w:rsid w:val="085904E6"/>
    <w:rsid w:val="08704D71"/>
    <w:rsid w:val="08782607"/>
    <w:rsid w:val="089924B2"/>
    <w:rsid w:val="089C09E9"/>
    <w:rsid w:val="08B411B1"/>
    <w:rsid w:val="08C565F8"/>
    <w:rsid w:val="08CD6449"/>
    <w:rsid w:val="08CF78B5"/>
    <w:rsid w:val="08D85578"/>
    <w:rsid w:val="08E10A59"/>
    <w:rsid w:val="09024F5C"/>
    <w:rsid w:val="0902534F"/>
    <w:rsid w:val="09030B6A"/>
    <w:rsid w:val="09071A7C"/>
    <w:rsid w:val="09095340"/>
    <w:rsid w:val="092212CB"/>
    <w:rsid w:val="09250C68"/>
    <w:rsid w:val="09270475"/>
    <w:rsid w:val="09295FE1"/>
    <w:rsid w:val="09364B90"/>
    <w:rsid w:val="0949008A"/>
    <w:rsid w:val="094C40A8"/>
    <w:rsid w:val="0954490D"/>
    <w:rsid w:val="095716F2"/>
    <w:rsid w:val="095B6A7F"/>
    <w:rsid w:val="09647545"/>
    <w:rsid w:val="096854E2"/>
    <w:rsid w:val="096B68D2"/>
    <w:rsid w:val="096C7D35"/>
    <w:rsid w:val="09831E1D"/>
    <w:rsid w:val="098951EE"/>
    <w:rsid w:val="099047D7"/>
    <w:rsid w:val="09AD18C9"/>
    <w:rsid w:val="09B400FC"/>
    <w:rsid w:val="09B55A30"/>
    <w:rsid w:val="09C35A59"/>
    <w:rsid w:val="09DD697B"/>
    <w:rsid w:val="09E240E0"/>
    <w:rsid w:val="09FF5A8F"/>
    <w:rsid w:val="0A0C285C"/>
    <w:rsid w:val="0A122ADF"/>
    <w:rsid w:val="0A137535"/>
    <w:rsid w:val="0A177CF8"/>
    <w:rsid w:val="0A2E267F"/>
    <w:rsid w:val="0A3B463A"/>
    <w:rsid w:val="0A497D1B"/>
    <w:rsid w:val="0A54363B"/>
    <w:rsid w:val="0A5D2383"/>
    <w:rsid w:val="0A6D3B8F"/>
    <w:rsid w:val="0A746711"/>
    <w:rsid w:val="0A7C0442"/>
    <w:rsid w:val="0A8A2885"/>
    <w:rsid w:val="0AA05781"/>
    <w:rsid w:val="0AA564AB"/>
    <w:rsid w:val="0AAB34AD"/>
    <w:rsid w:val="0AB87A89"/>
    <w:rsid w:val="0AEE0229"/>
    <w:rsid w:val="0AFA6B81"/>
    <w:rsid w:val="0B091A5E"/>
    <w:rsid w:val="0B11562D"/>
    <w:rsid w:val="0B1C230C"/>
    <w:rsid w:val="0B1C528E"/>
    <w:rsid w:val="0B2D6726"/>
    <w:rsid w:val="0B6A4DCA"/>
    <w:rsid w:val="0B6C5977"/>
    <w:rsid w:val="0B8A54B9"/>
    <w:rsid w:val="0B8A56BC"/>
    <w:rsid w:val="0B97051D"/>
    <w:rsid w:val="0B992672"/>
    <w:rsid w:val="0B9C158B"/>
    <w:rsid w:val="0B9C4BE9"/>
    <w:rsid w:val="0BA460E9"/>
    <w:rsid w:val="0BA93006"/>
    <w:rsid w:val="0BA944E1"/>
    <w:rsid w:val="0BAC0B5B"/>
    <w:rsid w:val="0BCD3588"/>
    <w:rsid w:val="0BD21E28"/>
    <w:rsid w:val="0BD43524"/>
    <w:rsid w:val="0BE5098B"/>
    <w:rsid w:val="0BEA45FE"/>
    <w:rsid w:val="0BF7127D"/>
    <w:rsid w:val="0C055887"/>
    <w:rsid w:val="0C0F431D"/>
    <w:rsid w:val="0C1B631A"/>
    <w:rsid w:val="0C1C7ACB"/>
    <w:rsid w:val="0C233012"/>
    <w:rsid w:val="0C423D87"/>
    <w:rsid w:val="0C570EA6"/>
    <w:rsid w:val="0C575F22"/>
    <w:rsid w:val="0C662222"/>
    <w:rsid w:val="0C670C05"/>
    <w:rsid w:val="0C67666A"/>
    <w:rsid w:val="0C736154"/>
    <w:rsid w:val="0C97206A"/>
    <w:rsid w:val="0CA4141A"/>
    <w:rsid w:val="0CB27F20"/>
    <w:rsid w:val="0CBF0D9F"/>
    <w:rsid w:val="0CC97CE9"/>
    <w:rsid w:val="0CCD73E7"/>
    <w:rsid w:val="0CE477ED"/>
    <w:rsid w:val="0CF16C42"/>
    <w:rsid w:val="0D176A60"/>
    <w:rsid w:val="0D22129F"/>
    <w:rsid w:val="0D6446BE"/>
    <w:rsid w:val="0D6B5FF0"/>
    <w:rsid w:val="0D9C5A95"/>
    <w:rsid w:val="0E050819"/>
    <w:rsid w:val="0E286038"/>
    <w:rsid w:val="0E29277C"/>
    <w:rsid w:val="0E295754"/>
    <w:rsid w:val="0E4478C3"/>
    <w:rsid w:val="0E4E3DE1"/>
    <w:rsid w:val="0E6C2660"/>
    <w:rsid w:val="0E767B5C"/>
    <w:rsid w:val="0E83344B"/>
    <w:rsid w:val="0E980F16"/>
    <w:rsid w:val="0E9A4A07"/>
    <w:rsid w:val="0EBB1301"/>
    <w:rsid w:val="0EBC6485"/>
    <w:rsid w:val="0ECE6CDD"/>
    <w:rsid w:val="0EDC73D3"/>
    <w:rsid w:val="0F106ECE"/>
    <w:rsid w:val="0F152D3F"/>
    <w:rsid w:val="0F215193"/>
    <w:rsid w:val="0F240A9E"/>
    <w:rsid w:val="0F244EEF"/>
    <w:rsid w:val="0F255B8F"/>
    <w:rsid w:val="0F2D0A20"/>
    <w:rsid w:val="0F3569E6"/>
    <w:rsid w:val="0F3B2867"/>
    <w:rsid w:val="0F4A472B"/>
    <w:rsid w:val="0F6F55BC"/>
    <w:rsid w:val="0F846231"/>
    <w:rsid w:val="0FA62728"/>
    <w:rsid w:val="0FB47E75"/>
    <w:rsid w:val="0FC652B5"/>
    <w:rsid w:val="0FE604E0"/>
    <w:rsid w:val="0FE83E66"/>
    <w:rsid w:val="0FEF144F"/>
    <w:rsid w:val="100C76E3"/>
    <w:rsid w:val="10233F24"/>
    <w:rsid w:val="10311AAD"/>
    <w:rsid w:val="10314063"/>
    <w:rsid w:val="10411690"/>
    <w:rsid w:val="10424A05"/>
    <w:rsid w:val="104E1003"/>
    <w:rsid w:val="104F2F24"/>
    <w:rsid w:val="10661837"/>
    <w:rsid w:val="106F5F38"/>
    <w:rsid w:val="10862145"/>
    <w:rsid w:val="10882332"/>
    <w:rsid w:val="108D60E6"/>
    <w:rsid w:val="109C7501"/>
    <w:rsid w:val="10AF652A"/>
    <w:rsid w:val="10C7469F"/>
    <w:rsid w:val="10F26BB2"/>
    <w:rsid w:val="10FA1D56"/>
    <w:rsid w:val="114A7CC5"/>
    <w:rsid w:val="11591FE9"/>
    <w:rsid w:val="116568BC"/>
    <w:rsid w:val="1166244A"/>
    <w:rsid w:val="117D0149"/>
    <w:rsid w:val="11846251"/>
    <w:rsid w:val="11866FD4"/>
    <w:rsid w:val="11C0017A"/>
    <w:rsid w:val="11C21556"/>
    <w:rsid w:val="11DD7844"/>
    <w:rsid w:val="11F82AB8"/>
    <w:rsid w:val="120C086F"/>
    <w:rsid w:val="1210650F"/>
    <w:rsid w:val="12204FE4"/>
    <w:rsid w:val="122B2A86"/>
    <w:rsid w:val="12355BFD"/>
    <w:rsid w:val="1239475D"/>
    <w:rsid w:val="1253177B"/>
    <w:rsid w:val="12544EBE"/>
    <w:rsid w:val="125E274B"/>
    <w:rsid w:val="127C0491"/>
    <w:rsid w:val="12A057F2"/>
    <w:rsid w:val="12A5079A"/>
    <w:rsid w:val="12AD5BE5"/>
    <w:rsid w:val="12B87234"/>
    <w:rsid w:val="12C20B39"/>
    <w:rsid w:val="12C60B5A"/>
    <w:rsid w:val="12C84BFD"/>
    <w:rsid w:val="12CE3BB0"/>
    <w:rsid w:val="12D1589E"/>
    <w:rsid w:val="13045B69"/>
    <w:rsid w:val="13090A10"/>
    <w:rsid w:val="13100659"/>
    <w:rsid w:val="13156F25"/>
    <w:rsid w:val="131E204A"/>
    <w:rsid w:val="13385F65"/>
    <w:rsid w:val="133C34F8"/>
    <w:rsid w:val="134622F6"/>
    <w:rsid w:val="134C38DF"/>
    <w:rsid w:val="135B7F64"/>
    <w:rsid w:val="1370088F"/>
    <w:rsid w:val="137C1855"/>
    <w:rsid w:val="13802334"/>
    <w:rsid w:val="13876A1E"/>
    <w:rsid w:val="138F3657"/>
    <w:rsid w:val="13974443"/>
    <w:rsid w:val="13A40003"/>
    <w:rsid w:val="13AE0F41"/>
    <w:rsid w:val="13BA31B7"/>
    <w:rsid w:val="13BC63DD"/>
    <w:rsid w:val="13BD23D3"/>
    <w:rsid w:val="13C31C26"/>
    <w:rsid w:val="13C36991"/>
    <w:rsid w:val="13D523D8"/>
    <w:rsid w:val="13F20DCC"/>
    <w:rsid w:val="13F621B9"/>
    <w:rsid w:val="141F4CA6"/>
    <w:rsid w:val="1423668A"/>
    <w:rsid w:val="142E5D2C"/>
    <w:rsid w:val="14310EA7"/>
    <w:rsid w:val="14903D76"/>
    <w:rsid w:val="14983B0D"/>
    <w:rsid w:val="14B707C4"/>
    <w:rsid w:val="14C01C6A"/>
    <w:rsid w:val="14E577B7"/>
    <w:rsid w:val="14EE0336"/>
    <w:rsid w:val="14F46B82"/>
    <w:rsid w:val="15210471"/>
    <w:rsid w:val="15362B39"/>
    <w:rsid w:val="155578E2"/>
    <w:rsid w:val="15574B12"/>
    <w:rsid w:val="15625531"/>
    <w:rsid w:val="15741275"/>
    <w:rsid w:val="15765FAF"/>
    <w:rsid w:val="158974B9"/>
    <w:rsid w:val="158E46F0"/>
    <w:rsid w:val="15A2356F"/>
    <w:rsid w:val="15AA2D45"/>
    <w:rsid w:val="15BA4814"/>
    <w:rsid w:val="15C561DC"/>
    <w:rsid w:val="15C90181"/>
    <w:rsid w:val="15E14EA0"/>
    <w:rsid w:val="15E507A5"/>
    <w:rsid w:val="160C4403"/>
    <w:rsid w:val="160E1847"/>
    <w:rsid w:val="161712CF"/>
    <w:rsid w:val="164B7365"/>
    <w:rsid w:val="165440C7"/>
    <w:rsid w:val="16956000"/>
    <w:rsid w:val="169C2979"/>
    <w:rsid w:val="16B90330"/>
    <w:rsid w:val="16C1391F"/>
    <w:rsid w:val="16C43BD2"/>
    <w:rsid w:val="16D272CE"/>
    <w:rsid w:val="16D952FD"/>
    <w:rsid w:val="16DF6C5D"/>
    <w:rsid w:val="16EC2D6D"/>
    <w:rsid w:val="16F10E89"/>
    <w:rsid w:val="16F17169"/>
    <w:rsid w:val="16F86C29"/>
    <w:rsid w:val="16FD6F8A"/>
    <w:rsid w:val="170914A9"/>
    <w:rsid w:val="170B043A"/>
    <w:rsid w:val="17131408"/>
    <w:rsid w:val="172407D8"/>
    <w:rsid w:val="17246F9B"/>
    <w:rsid w:val="174345EF"/>
    <w:rsid w:val="175B6EE1"/>
    <w:rsid w:val="17843B8B"/>
    <w:rsid w:val="178D0846"/>
    <w:rsid w:val="178D57C2"/>
    <w:rsid w:val="17A27B32"/>
    <w:rsid w:val="17B678DB"/>
    <w:rsid w:val="17BB31E4"/>
    <w:rsid w:val="17C336AA"/>
    <w:rsid w:val="17CB0301"/>
    <w:rsid w:val="17DA137B"/>
    <w:rsid w:val="17ED784A"/>
    <w:rsid w:val="17F636D7"/>
    <w:rsid w:val="17F74C49"/>
    <w:rsid w:val="17FA1E10"/>
    <w:rsid w:val="17FD6ACF"/>
    <w:rsid w:val="17FE46E3"/>
    <w:rsid w:val="18045789"/>
    <w:rsid w:val="18136FA5"/>
    <w:rsid w:val="181505E3"/>
    <w:rsid w:val="183F1921"/>
    <w:rsid w:val="184E13C2"/>
    <w:rsid w:val="187E1C9B"/>
    <w:rsid w:val="18812129"/>
    <w:rsid w:val="18875649"/>
    <w:rsid w:val="18895FB6"/>
    <w:rsid w:val="189A3F53"/>
    <w:rsid w:val="18BB3098"/>
    <w:rsid w:val="18C742B4"/>
    <w:rsid w:val="18D205F0"/>
    <w:rsid w:val="18D81DC1"/>
    <w:rsid w:val="18E033D1"/>
    <w:rsid w:val="18E96096"/>
    <w:rsid w:val="18ED6E12"/>
    <w:rsid w:val="190D69A4"/>
    <w:rsid w:val="191F4E67"/>
    <w:rsid w:val="192367C0"/>
    <w:rsid w:val="1927674D"/>
    <w:rsid w:val="19396470"/>
    <w:rsid w:val="193B7236"/>
    <w:rsid w:val="194843D6"/>
    <w:rsid w:val="19667722"/>
    <w:rsid w:val="19677219"/>
    <w:rsid w:val="197D2ADC"/>
    <w:rsid w:val="19887457"/>
    <w:rsid w:val="19F2600E"/>
    <w:rsid w:val="1A032715"/>
    <w:rsid w:val="1A061738"/>
    <w:rsid w:val="1A2767A2"/>
    <w:rsid w:val="1A592DA6"/>
    <w:rsid w:val="1A621D56"/>
    <w:rsid w:val="1A72340A"/>
    <w:rsid w:val="1A7758B0"/>
    <w:rsid w:val="1A7F7673"/>
    <w:rsid w:val="1A8509E3"/>
    <w:rsid w:val="1A9108C0"/>
    <w:rsid w:val="1A916459"/>
    <w:rsid w:val="1A921F87"/>
    <w:rsid w:val="1A9B081C"/>
    <w:rsid w:val="1AB45483"/>
    <w:rsid w:val="1ABB2611"/>
    <w:rsid w:val="1AC55936"/>
    <w:rsid w:val="1AD34177"/>
    <w:rsid w:val="1B09653D"/>
    <w:rsid w:val="1B154441"/>
    <w:rsid w:val="1B1C302C"/>
    <w:rsid w:val="1B2D3E11"/>
    <w:rsid w:val="1B561996"/>
    <w:rsid w:val="1B603A69"/>
    <w:rsid w:val="1B68792F"/>
    <w:rsid w:val="1B6D2805"/>
    <w:rsid w:val="1B716BCA"/>
    <w:rsid w:val="1B832619"/>
    <w:rsid w:val="1B8953CB"/>
    <w:rsid w:val="1B9F65F3"/>
    <w:rsid w:val="1BA10745"/>
    <w:rsid w:val="1BBB6D7B"/>
    <w:rsid w:val="1BC13C2D"/>
    <w:rsid w:val="1BC7440E"/>
    <w:rsid w:val="1BC9591F"/>
    <w:rsid w:val="1BE91953"/>
    <w:rsid w:val="1BFC2A78"/>
    <w:rsid w:val="1C0D3C8E"/>
    <w:rsid w:val="1C250F84"/>
    <w:rsid w:val="1C6B7311"/>
    <w:rsid w:val="1C7430DD"/>
    <w:rsid w:val="1C745B2A"/>
    <w:rsid w:val="1C750939"/>
    <w:rsid w:val="1C777AF2"/>
    <w:rsid w:val="1C901895"/>
    <w:rsid w:val="1C9D7D6C"/>
    <w:rsid w:val="1CAB4A0F"/>
    <w:rsid w:val="1CB7668D"/>
    <w:rsid w:val="1CBB05D5"/>
    <w:rsid w:val="1CBD574B"/>
    <w:rsid w:val="1CC965FA"/>
    <w:rsid w:val="1CD240BA"/>
    <w:rsid w:val="1CD51D93"/>
    <w:rsid w:val="1CDA0804"/>
    <w:rsid w:val="1CE04990"/>
    <w:rsid w:val="1CE97A9E"/>
    <w:rsid w:val="1CEF2BF9"/>
    <w:rsid w:val="1D0A0651"/>
    <w:rsid w:val="1D425A8B"/>
    <w:rsid w:val="1D772378"/>
    <w:rsid w:val="1D7941D6"/>
    <w:rsid w:val="1D8633D8"/>
    <w:rsid w:val="1D8C1BE3"/>
    <w:rsid w:val="1D92755A"/>
    <w:rsid w:val="1DC902FE"/>
    <w:rsid w:val="1DE55360"/>
    <w:rsid w:val="1DFF3F29"/>
    <w:rsid w:val="1E0132A7"/>
    <w:rsid w:val="1E087E13"/>
    <w:rsid w:val="1E0D2410"/>
    <w:rsid w:val="1E0E4E35"/>
    <w:rsid w:val="1E2228FC"/>
    <w:rsid w:val="1E303887"/>
    <w:rsid w:val="1E684B47"/>
    <w:rsid w:val="1E6F0D11"/>
    <w:rsid w:val="1E7F5924"/>
    <w:rsid w:val="1E822568"/>
    <w:rsid w:val="1E875AE1"/>
    <w:rsid w:val="1E8C44DF"/>
    <w:rsid w:val="1E9A0231"/>
    <w:rsid w:val="1EC45893"/>
    <w:rsid w:val="1ED01FFA"/>
    <w:rsid w:val="1EF2342F"/>
    <w:rsid w:val="1EFA1263"/>
    <w:rsid w:val="1F2A63BF"/>
    <w:rsid w:val="1F2C70EA"/>
    <w:rsid w:val="1F4B72CF"/>
    <w:rsid w:val="1F5078A0"/>
    <w:rsid w:val="1F557251"/>
    <w:rsid w:val="1F625823"/>
    <w:rsid w:val="1F812DAD"/>
    <w:rsid w:val="1F90090B"/>
    <w:rsid w:val="1FA2265B"/>
    <w:rsid w:val="1FB7138E"/>
    <w:rsid w:val="1FC17ACA"/>
    <w:rsid w:val="1FCE2DBD"/>
    <w:rsid w:val="20070A50"/>
    <w:rsid w:val="201553FE"/>
    <w:rsid w:val="20266C12"/>
    <w:rsid w:val="2028422E"/>
    <w:rsid w:val="202D10CA"/>
    <w:rsid w:val="20303BC7"/>
    <w:rsid w:val="20475937"/>
    <w:rsid w:val="20543672"/>
    <w:rsid w:val="205B34DF"/>
    <w:rsid w:val="206B27FC"/>
    <w:rsid w:val="20761B7E"/>
    <w:rsid w:val="20813575"/>
    <w:rsid w:val="20834366"/>
    <w:rsid w:val="20A0717D"/>
    <w:rsid w:val="20DB1EFD"/>
    <w:rsid w:val="210879CD"/>
    <w:rsid w:val="21090053"/>
    <w:rsid w:val="21153598"/>
    <w:rsid w:val="2117736B"/>
    <w:rsid w:val="21213743"/>
    <w:rsid w:val="212A2430"/>
    <w:rsid w:val="21315686"/>
    <w:rsid w:val="213B3970"/>
    <w:rsid w:val="21407F68"/>
    <w:rsid w:val="21470656"/>
    <w:rsid w:val="21622054"/>
    <w:rsid w:val="2165257D"/>
    <w:rsid w:val="216C0A20"/>
    <w:rsid w:val="21760F9F"/>
    <w:rsid w:val="218774AD"/>
    <w:rsid w:val="219A5A53"/>
    <w:rsid w:val="219C2D97"/>
    <w:rsid w:val="21CC3B8A"/>
    <w:rsid w:val="21DD4F74"/>
    <w:rsid w:val="21E02343"/>
    <w:rsid w:val="21E93DAB"/>
    <w:rsid w:val="21EF6509"/>
    <w:rsid w:val="21F46AA5"/>
    <w:rsid w:val="21F56C1D"/>
    <w:rsid w:val="220F7716"/>
    <w:rsid w:val="22277BFA"/>
    <w:rsid w:val="22330EB2"/>
    <w:rsid w:val="223A1445"/>
    <w:rsid w:val="22750655"/>
    <w:rsid w:val="227F390A"/>
    <w:rsid w:val="22C83FD9"/>
    <w:rsid w:val="22E442F3"/>
    <w:rsid w:val="22E52157"/>
    <w:rsid w:val="232B37DC"/>
    <w:rsid w:val="232C17BD"/>
    <w:rsid w:val="23325F1A"/>
    <w:rsid w:val="234470D1"/>
    <w:rsid w:val="235117DA"/>
    <w:rsid w:val="23550986"/>
    <w:rsid w:val="236F7EF8"/>
    <w:rsid w:val="2373554D"/>
    <w:rsid w:val="2376401E"/>
    <w:rsid w:val="238366ED"/>
    <w:rsid w:val="23861D18"/>
    <w:rsid w:val="238977DA"/>
    <w:rsid w:val="238E6D96"/>
    <w:rsid w:val="239C710B"/>
    <w:rsid w:val="23A20CD6"/>
    <w:rsid w:val="23A90402"/>
    <w:rsid w:val="23D32F36"/>
    <w:rsid w:val="23EA55C5"/>
    <w:rsid w:val="243A1DE1"/>
    <w:rsid w:val="243D7836"/>
    <w:rsid w:val="24436BA7"/>
    <w:rsid w:val="24450EDA"/>
    <w:rsid w:val="24572554"/>
    <w:rsid w:val="246A550F"/>
    <w:rsid w:val="246D747A"/>
    <w:rsid w:val="248B0A7D"/>
    <w:rsid w:val="249136CA"/>
    <w:rsid w:val="24923DD4"/>
    <w:rsid w:val="24962C4E"/>
    <w:rsid w:val="249A7764"/>
    <w:rsid w:val="24A47A04"/>
    <w:rsid w:val="24AE07E9"/>
    <w:rsid w:val="24C03E5C"/>
    <w:rsid w:val="24CC5DEF"/>
    <w:rsid w:val="24E344A0"/>
    <w:rsid w:val="24E40D99"/>
    <w:rsid w:val="24F15064"/>
    <w:rsid w:val="250A6BC8"/>
    <w:rsid w:val="251D58B1"/>
    <w:rsid w:val="25516C8C"/>
    <w:rsid w:val="25532095"/>
    <w:rsid w:val="25536A53"/>
    <w:rsid w:val="25593102"/>
    <w:rsid w:val="255B40BE"/>
    <w:rsid w:val="256818A0"/>
    <w:rsid w:val="25715251"/>
    <w:rsid w:val="25865B5E"/>
    <w:rsid w:val="25FB73DF"/>
    <w:rsid w:val="25FC3F22"/>
    <w:rsid w:val="260567B0"/>
    <w:rsid w:val="260848EC"/>
    <w:rsid w:val="26196331"/>
    <w:rsid w:val="262455E1"/>
    <w:rsid w:val="26277A7D"/>
    <w:rsid w:val="262C27B9"/>
    <w:rsid w:val="26324727"/>
    <w:rsid w:val="26334878"/>
    <w:rsid w:val="263E1362"/>
    <w:rsid w:val="263F551E"/>
    <w:rsid w:val="26496FC0"/>
    <w:rsid w:val="264E7BF2"/>
    <w:rsid w:val="26591FAF"/>
    <w:rsid w:val="26687057"/>
    <w:rsid w:val="269B1155"/>
    <w:rsid w:val="26AE22BA"/>
    <w:rsid w:val="26AE4BDD"/>
    <w:rsid w:val="26C00D90"/>
    <w:rsid w:val="26CF35DC"/>
    <w:rsid w:val="26F606E4"/>
    <w:rsid w:val="26F648DC"/>
    <w:rsid w:val="26FB0932"/>
    <w:rsid w:val="270A521E"/>
    <w:rsid w:val="27153028"/>
    <w:rsid w:val="2715527B"/>
    <w:rsid w:val="271D0D72"/>
    <w:rsid w:val="272A05CB"/>
    <w:rsid w:val="272E4C3C"/>
    <w:rsid w:val="273349F7"/>
    <w:rsid w:val="2745352A"/>
    <w:rsid w:val="277155D0"/>
    <w:rsid w:val="278A7C76"/>
    <w:rsid w:val="27904982"/>
    <w:rsid w:val="27AE17EE"/>
    <w:rsid w:val="27AE5D48"/>
    <w:rsid w:val="27BA51E7"/>
    <w:rsid w:val="27CB39EB"/>
    <w:rsid w:val="27CD0EB4"/>
    <w:rsid w:val="27F3371E"/>
    <w:rsid w:val="27F94856"/>
    <w:rsid w:val="280450CE"/>
    <w:rsid w:val="28183D36"/>
    <w:rsid w:val="282D5D01"/>
    <w:rsid w:val="28315068"/>
    <w:rsid w:val="284A3E7A"/>
    <w:rsid w:val="284E4B38"/>
    <w:rsid w:val="28567DEC"/>
    <w:rsid w:val="28612EB0"/>
    <w:rsid w:val="28675780"/>
    <w:rsid w:val="286830D5"/>
    <w:rsid w:val="28732453"/>
    <w:rsid w:val="28A139FA"/>
    <w:rsid w:val="28BB4D58"/>
    <w:rsid w:val="28C81339"/>
    <w:rsid w:val="28CA7B1A"/>
    <w:rsid w:val="28DB74FD"/>
    <w:rsid w:val="28EB2971"/>
    <w:rsid w:val="28EB6E18"/>
    <w:rsid w:val="28FB67EA"/>
    <w:rsid w:val="29026673"/>
    <w:rsid w:val="29107C40"/>
    <w:rsid w:val="29194A3D"/>
    <w:rsid w:val="292A028F"/>
    <w:rsid w:val="292B353C"/>
    <w:rsid w:val="292E7C24"/>
    <w:rsid w:val="2949012D"/>
    <w:rsid w:val="29490D43"/>
    <w:rsid w:val="29665362"/>
    <w:rsid w:val="297419E9"/>
    <w:rsid w:val="29813DC3"/>
    <w:rsid w:val="29840245"/>
    <w:rsid w:val="299B28D6"/>
    <w:rsid w:val="299F37D8"/>
    <w:rsid w:val="29A82542"/>
    <w:rsid w:val="29FC1055"/>
    <w:rsid w:val="2A181692"/>
    <w:rsid w:val="2A2E0786"/>
    <w:rsid w:val="2A2E2690"/>
    <w:rsid w:val="2A3248CF"/>
    <w:rsid w:val="2A393474"/>
    <w:rsid w:val="2A424B4E"/>
    <w:rsid w:val="2A4D3448"/>
    <w:rsid w:val="2A587E77"/>
    <w:rsid w:val="2A5C765E"/>
    <w:rsid w:val="2A730819"/>
    <w:rsid w:val="2A7D21EE"/>
    <w:rsid w:val="2AA07D62"/>
    <w:rsid w:val="2AB64804"/>
    <w:rsid w:val="2ABA2C3A"/>
    <w:rsid w:val="2ACE3844"/>
    <w:rsid w:val="2AE837E8"/>
    <w:rsid w:val="2AEA66CA"/>
    <w:rsid w:val="2B077CC9"/>
    <w:rsid w:val="2B14183D"/>
    <w:rsid w:val="2B1C6B76"/>
    <w:rsid w:val="2B204018"/>
    <w:rsid w:val="2B2826B1"/>
    <w:rsid w:val="2B304430"/>
    <w:rsid w:val="2B3702EE"/>
    <w:rsid w:val="2B681FD4"/>
    <w:rsid w:val="2B821EF9"/>
    <w:rsid w:val="2B9667A9"/>
    <w:rsid w:val="2BA2571C"/>
    <w:rsid w:val="2BBD1C89"/>
    <w:rsid w:val="2BD37B05"/>
    <w:rsid w:val="2BD43042"/>
    <w:rsid w:val="2BD8167B"/>
    <w:rsid w:val="2BE21C6B"/>
    <w:rsid w:val="2C2860B2"/>
    <w:rsid w:val="2C464C82"/>
    <w:rsid w:val="2C496433"/>
    <w:rsid w:val="2C635733"/>
    <w:rsid w:val="2C653AEA"/>
    <w:rsid w:val="2C684C71"/>
    <w:rsid w:val="2C6E7ED0"/>
    <w:rsid w:val="2C831D52"/>
    <w:rsid w:val="2C927E5F"/>
    <w:rsid w:val="2C951171"/>
    <w:rsid w:val="2CA0019B"/>
    <w:rsid w:val="2CA90FFB"/>
    <w:rsid w:val="2CBA1659"/>
    <w:rsid w:val="2CBB3391"/>
    <w:rsid w:val="2CCB402C"/>
    <w:rsid w:val="2CDA0C6D"/>
    <w:rsid w:val="2D007B04"/>
    <w:rsid w:val="2D024B03"/>
    <w:rsid w:val="2D254FA8"/>
    <w:rsid w:val="2D5B0D4A"/>
    <w:rsid w:val="2D77084E"/>
    <w:rsid w:val="2D7C6FBF"/>
    <w:rsid w:val="2D847ED6"/>
    <w:rsid w:val="2D940DEB"/>
    <w:rsid w:val="2DA91CB4"/>
    <w:rsid w:val="2DAD01DD"/>
    <w:rsid w:val="2DB140AE"/>
    <w:rsid w:val="2DBC031D"/>
    <w:rsid w:val="2DC657D4"/>
    <w:rsid w:val="2DD60BEF"/>
    <w:rsid w:val="2DE52F21"/>
    <w:rsid w:val="2E2367A1"/>
    <w:rsid w:val="2E3B25A3"/>
    <w:rsid w:val="2E435893"/>
    <w:rsid w:val="2E43695A"/>
    <w:rsid w:val="2E6227F0"/>
    <w:rsid w:val="2E66142D"/>
    <w:rsid w:val="2E6A2DD7"/>
    <w:rsid w:val="2E6A33C2"/>
    <w:rsid w:val="2E7270D5"/>
    <w:rsid w:val="2E777B02"/>
    <w:rsid w:val="2E883296"/>
    <w:rsid w:val="2E9A3995"/>
    <w:rsid w:val="2E9B620F"/>
    <w:rsid w:val="2E9D3875"/>
    <w:rsid w:val="2EA339CC"/>
    <w:rsid w:val="2EA822B6"/>
    <w:rsid w:val="2EBC183D"/>
    <w:rsid w:val="2EC84687"/>
    <w:rsid w:val="2ECA4487"/>
    <w:rsid w:val="2ECB34E4"/>
    <w:rsid w:val="2ED3553D"/>
    <w:rsid w:val="2ED52280"/>
    <w:rsid w:val="2EEA5D43"/>
    <w:rsid w:val="2F1E59E6"/>
    <w:rsid w:val="2F205052"/>
    <w:rsid w:val="2F285414"/>
    <w:rsid w:val="2F3A669F"/>
    <w:rsid w:val="2F46385B"/>
    <w:rsid w:val="2F4845E9"/>
    <w:rsid w:val="2F496C3D"/>
    <w:rsid w:val="2F6723DD"/>
    <w:rsid w:val="2F6768F4"/>
    <w:rsid w:val="2F6847EF"/>
    <w:rsid w:val="2F691B50"/>
    <w:rsid w:val="2F706A14"/>
    <w:rsid w:val="2F7B48A3"/>
    <w:rsid w:val="2F9723A2"/>
    <w:rsid w:val="2F9B688F"/>
    <w:rsid w:val="2FC02D85"/>
    <w:rsid w:val="2FC74363"/>
    <w:rsid w:val="2FCD5B07"/>
    <w:rsid w:val="2FD6678C"/>
    <w:rsid w:val="2FD8074A"/>
    <w:rsid w:val="2FE22290"/>
    <w:rsid w:val="2FF51BC6"/>
    <w:rsid w:val="2FF7479D"/>
    <w:rsid w:val="300B0244"/>
    <w:rsid w:val="301E42EB"/>
    <w:rsid w:val="302E32AC"/>
    <w:rsid w:val="30410AD1"/>
    <w:rsid w:val="30511EED"/>
    <w:rsid w:val="307E6948"/>
    <w:rsid w:val="3080149A"/>
    <w:rsid w:val="30907393"/>
    <w:rsid w:val="30A51C45"/>
    <w:rsid w:val="30A53963"/>
    <w:rsid w:val="30C21053"/>
    <w:rsid w:val="30C31BC3"/>
    <w:rsid w:val="30C42156"/>
    <w:rsid w:val="30CD334F"/>
    <w:rsid w:val="30CE0F89"/>
    <w:rsid w:val="30D51424"/>
    <w:rsid w:val="30DA3CD0"/>
    <w:rsid w:val="30E915F2"/>
    <w:rsid w:val="30ED56BE"/>
    <w:rsid w:val="30ED6B42"/>
    <w:rsid w:val="3106030F"/>
    <w:rsid w:val="310914D5"/>
    <w:rsid w:val="31192A49"/>
    <w:rsid w:val="311A4E65"/>
    <w:rsid w:val="312F1EDF"/>
    <w:rsid w:val="3133434F"/>
    <w:rsid w:val="3133643B"/>
    <w:rsid w:val="31557DF9"/>
    <w:rsid w:val="31613641"/>
    <w:rsid w:val="316A3F21"/>
    <w:rsid w:val="31864FD2"/>
    <w:rsid w:val="31871E74"/>
    <w:rsid w:val="31957646"/>
    <w:rsid w:val="31B41B44"/>
    <w:rsid w:val="31C171C2"/>
    <w:rsid w:val="31DE7083"/>
    <w:rsid w:val="31EA1C25"/>
    <w:rsid w:val="31F00C0D"/>
    <w:rsid w:val="31F44756"/>
    <w:rsid w:val="31FF661F"/>
    <w:rsid w:val="32015662"/>
    <w:rsid w:val="320476D9"/>
    <w:rsid w:val="3215738B"/>
    <w:rsid w:val="321A072E"/>
    <w:rsid w:val="323046BD"/>
    <w:rsid w:val="323139BD"/>
    <w:rsid w:val="323D3F96"/>
    <w:rsid w:val="32690A7E"/>
    <w:rsid w:val="327B3102"/>
    <w:rsid w:val="327F4CB8"/>
    <w:rsid w:val="328960E7"/>
    <w:rsid w:val="328A7937"/>
    <w:rsid w:val="328D3A22"/>
    <w:rsid w:val="329379A3"/>
    <w:rsid w:val="32B717F6"/>
    <w:rsid w:val="32C03D8C"/>
    <w:rsid w:val="32D76C4E"/>
    <w:rsid w:val="32EC573C"/>
    <w:rsid w:val="32FA3601"/>
    <w:rsid w:val="33225487"/>
    <w:rsid w:val="33272F55"/>
    <w:rsid w:val="332C2F10"/>
    <w:rsid w:val="33383AEE"/>
    <w:rsid w:val="335A75AB"/>
    <w:rsid w:val="33676E03"/>
    <w:rsid w:val="336C264D"/>
    <w:rsid w:val="33710345"/>
    <w:rsid w:val="33713BB8"/>
    <w:rsid w:val="33B1039C"/>
    <w:rsid w:val="33B80556"/>
    <w:rsid w:val="33B961E5"/>
    <w:rsid w:val="33C0151E"/>
    <w:rsid w:val="33C43602"/>
    <w:rsid w:val="33CA69D5"/>
    <w:rsid w:val="33E80882"/>
    <w:rsid w:val="33F32B92"/>
    <w:rsid w:val="33F34A28"/>
    <w:rsid w:val="33FB1586"/>
    <w:rsid w:val="33FD0A65"/>
    <w:rsid w:val="34076F8B"/>
    <w:rsid w:val="340C30A4"/>
    <w:rsid w:val="34110EB8"/>
    <w:rsid w:val="341A5E9D"/>
    <w:rsid w:val="34256E6F"/>
    <w:rsid w:val="34365B6F"/>
    <w:rsid w:val="344C5945"/>
    <w:rsid w:val="34526A1B"/>
    <w:rsid w:val="3464274B"/>
    <w:rsid w:val="34722B2D"/>
    <w:rsid w:val="3473729A"/>
    <w:rsid w:val="34826C3B"/>
    <w:rsid w:val="349A2A63"/>
    <w:rsid w:val="349E3148"/>
    <w:rsid w:val="34BC39B9"/>
    <w:rsid w:val="34BE27BA"/>
    <w:rsid w:val="34CA0BFB"/>
    <w:rsid w:val="34CB08AE"/>
    <w:rsid w:val="34DA5EB3"/>
    <w:rsid w:val="34E54AA6"/>
    <w:rsid w:val="34E57301"/>
    <w:rsid w:val="34F90600"/>
    <w:rsid w:val="34F972EB"/>
    <w:rsid w:val="350A6670"/>
    <w:rsid w:val="3511449C"/>
    <w:rsid w:val="35245B45"/>
    <w:rsid w:val="353B07BA"/>
    <w:rsid w:val="354E456B"/>
    <w:rsid w:val="355E1526"/>
    <w:rsid w:val="355F418A"/>
    <w:rsid w:val="35611702"/>
    <w:rsid w:val="35625C00"/>
    <w:rsid w:val="3576278E"/>
    <w:rsid w:val="359278B1"/>
    <w:rsid w:val="35936192"/>
    <w:rsid w:val="359F00BD"/>
    <w:rsid w:val="35B6403A"/>
    <w:rsid w:val="35D31EC7"/>
    <w:rsid w:val="35D3386A"/>
    <w:rsid w:val="35F677AB"/>
    <w:rsid w:val="35FC7D5C"/>
    <w:rsid w:val="35FF7F68"/>
    <w:rsid w:val="360867FF"/>
    <w:rsid w:val="360D48F2"/>
    <w:rsid w:val="361153B1"/>
    <w:rsid w:val="36155E7D"/>
    <w:rsid w:val="36240413"/>
    <w:rsid w:val="362B5DDF"/>
    <w:rsid w:val="363F1F36"/>
    <w:rsid w:val="36527396"/>
    <w:rsid w:val="366138E9"/>
    <w:rsid w:val="36A0500B"/>
    <w:rsid w:val="36A108F6"/>
    <w:rsid w:val="36AD7CA3"/>
    <w:rsid w:val="36B33EF7"/>
    <w:rsid w:val="36C85159"/>
    <w:rsid w:val="36CA315E"/>
    <w:rsid w:val="36DF1298"/>
    <w:rsid w:val="37053D6D"/>
    <w:rsid w:val="371E5608"/>
    <w:rsid w:val="371E6EF4"/>
    <w:rsid w:val="37246CF2"/>
    <w:rsid w:val="372D621F"/>
    <w:rsid w:val="373203CF"/>
    <w:rsid w:val="3748540E"/>
    <w:rsid w:val="37527065"/>
    <w:rsid w:val="3767574D"/>
    <w:rsid w:val="378A5970"/>
    <w:rsid w:val="378B5DCA"/>
    <w:rsid w:val="379A4C47"/>
    <w:rsid w:val="37A8524D"/>
    <w:rsid w:val="37B03114"/>
    <w:rsid w:val="37C941B7"/>
    <w:rsid w:val="37CB68A8"/>
    <w:rsid w:val="37D83326"/>
    <w:rsid w:val="37DF7132"/>
    <w:rsid w:val="380565CC"/>
    <w:rsid w:val="380836AC"/>
    <w:rsid w:val="380F0B2A"/>
    <w:rsid w:val="381476E3"/>
    <w:rsid w:val="38232876"/>
    <w:rsid w:val="38241AD0"/>
    <w:rsid w:val="382B34D6"/>
    <w:rsid w:val="382E319C"/>
    <w:rsid w:val="383F706A"/>
    <w:rsid w:val="38451A96"/>
    <w:rsid w:val="38483822"/>
    <w:rsid w:val="38503123"/>
    <w:rsid w:val="3851043B"/>
    <w:rsid w:val="38532C68"/>
    <w:rsid w:val="385D3CE6"/>
    <w:rsid w:val="386850D4"/>
    <w:rsid w:val="386F0DC0"/>
    <w:rsid w:val="38860ED0"/>
    <w:rsid w:val="38982E2F"/>
    <w:rsid w:val="38A50154"/>
    <w:rsid w:val="38AF6440"/>
    <w:rsid w:val="38D630C0"/>
    <w:rsid w:val="38DF117D"/>
    <w:rsid w:val="38E15C43"/>
    <w:rsid w:val="38E427A0"/>
    <w:rsid w:val="38F64190"/>
    <w:rsid w:val="38FB1E13"/>
    <w:rsid w:val="390F603B"/>
    <w:rsid w:val="39187A7C"/>
    <w:rsid w:val="3947728C"/>
    <w:rsid w:val="39516DAD"/>
    <w:rsid w:val="3955414E"/>
    <w:rsid w:val="39671234"/>
    <w:rsid w:val="396A5F7E"/>
    <w:rsid w:val="39720E25"/>
    <w:rsid w:val="3977017B"/>
    <w:rsid w:val="398500E4"/>
    <w:rsid w:val="3985197B"/>
    <w:rsid w:val="39950686"/>
    <w:rsid w:val="39A451C9"/>
    <w:rsid w:val="39A45319"/>
    <w:rsid w:val="39A70C2E"/>
    <w:rsid w:val="39C70D63"/>
    <w:rsid w:val="39DC466B"/>
    <w:rsid w:val="39F02243"/>
    <w:rsid w:val="3A185C64"/>
    <w:rsid w:val="3A226EB4"/>
    <w:rsid w:val="3A26222B"/>
    <w:rsid w:val="3A2A5AFF"/>
    <w:rsid w:val="3A494A4B"/>
    <w:rsid w:val="3A4A3E36"/>
    <w:rsid w:val="3A580607"/>
    <w:rsid w:val="3A627EC1"/>
    <w:rsid w:val="3A6B676A"/>
    <w:rsid w:val="3A7403C4"/>
    <w:rsid w:val="3A78246A"/>
    <w:rsid w:val="3A824842"/>
    <w:rsid w:val="3A94500D"/>
    <w:rsid w:val="3A9B4803"/>
    <w:rsid w:val="3ABB0484"/>
    <w:rsid w:val="3ABC421F"/>
    <w:rsid w:val="3AD813A6"/>
    <w:rsid w:val="3B016FCC"/>
    <w:rsid w:val="3B020E36"/>
    <w:rsid w:val="3B0F3F64"/>
    <w:rsid w:val="3B1520F0"/>
    <w:rsid w:val="3B2E1BFF"/>
    <w:rsid w:val="3B4F6AC6"/>
    <w:rsid w:val="3B522448"/>
    <w:rsid w:val="3B5510E4"/>
    <w:rsid w:val="3B5F7FB4"/>
    <w:rsid w:val="3BA56A6B"/>
    <w:rsid w:val="3BAF426E"/>
    <w:rsid w:val="3BB700D1"/>
    <w:rsid w:val="3BD05780"/>
    <w:rsid w:val="3BE145F2"/>
    <w:rsid w:val="3BF058D0"/>
    <w:rsid w:val="3BFF22EC"/>
    <w:rsid w:val="3C0F70A1"/>
    <w:rsid w:val="3C187AD3"/>
    <w:rsid w:val="3C1D206A"/>
    <w:rsid w:val="3C1D2655"/>
    <w:rsid w:val="3C4C495D"/>
    <w:rsid w:val="3C51674B"/>
    <w:rsid w:val="3C5D3F34"/>
    <w:rsid w:val="3C6061C3"/>
    <w:rsid w:val="3C670451"/>
    <w:rsid w:val="3C9A2778"/>
    <w:rsid w:val="3C9E625E"/>
    <w:rsid w:val="3CB87E90"/>
    <w:rsid w:val="3CC20DAC"/>
    <w:rsid w:val="3CC254CE"/>
    <w:rsid w:val="3CD130EC"/>
    <w:rsid w:val="3CE35C5F"/>
    <w:rsid w:val="3CF55D90"/>
    <w:rsid w:val="3D0C7F82"/>
    <w:rsid w:val="3D220270"/>
    <w:rsid w:val="3D347291"/>
    <w:rsid w:val="3D7B5522"/>
    <w:rsid w:val="3D7C2D71"/>
    <w:rsid w:val="3D7C334C"/>
    <w:rsid w:val="3D953C00"/>
    <w:rsid w:val="3D9B7ACF"/>
    <w:rsid w:val="3DA4101E"/>
    <w:rsid w:val="3DAA72D1"/>
    <w:rsid w:val="3DB56A47"/>
    <w:rsid w:val="3DC90826"/>
    <w:rsid w:val="3DCF3832"/>
    <w:rsid w:val="3DF70764"/>
    <w:rsid w:val="3DFF2FDF"/>
    <w:rsid w:val="3E0206E3"/>
    <w:rsid w:val="3E0575EB"/>
    <w:rsid w:val="3E2B1C47"/>
    <w:rsid w:val="3E402833"/>
    <w:rsid w:val="3E500F9A"/>
    <w:rsid w:val="3E506A8B"/>
    <w:rsid w:val="3E8E2F77"/>
    <w:rsid w:val="3E907812"/>
    <w:rsid w:val="3EA315E0"/>
    <w:rsid w:val="3EB53F9A"/>
    <w:rsid w:val="3EC802A8"/>
    <w:rsid w:val="3EC9400C"/>
    <w:rsid w:val="3ECE7076"/>
    <w:rsid w:val="3ED01A17"/>
    <w:rsid w:val="3EE15818"/>
    <w:rsid w:val="3EF06F6B"/>
    <w:rsid w:val="3EF16459"/>
    <w:rsid w:val="3EFC79C2"/>
    <w:rsid w:val="3F1F78E6"/>
    <w:rsid w:val="3F200123"/>
    <w:rsid w:val="3F477955"/>
    <w:rsid w:val="3F51099C"/>
    <w:rsid w:val="3F6143DA"/>
    <w:rsid w:val="3F6F05C2"/>
    <w:rsid w:val="3F744A62"/>
    <w:rsid w:val="3F7D1E6F"/>
    <w:rsid w:val="3F9A255D"/>
    <w:rsid w:val="3F9D6A08"/>
    <w:rsid w:val="3F9E7B21"/>
    <w:rsid w:val="3FC15C33"/>
    <w:rsid w:val="3FC81C63"/>
    <w:rsid w:val="3FCB7941"/>
    <w:rsid w:val="3FCD25EE"/>
    <w:rsid w:val="3FD57A0D"/>
    <w:rsid w:val="3FE16F3D"/>
    <w:rsid w:val="3FF40917"/>
    <w:rsid w:val="3FFA0605"/>
    <w:rsid w:val="40292790"/>
    <w:rsid w:val="4031101E"/>
    <w:rsid w:val="404A0243"/>
    <w:rsid w:val="405234AB"/>
    <w:rsid w:val="40551185"/>
    <w:rsid w:val="405B6A2E"/>
    <w:rsid w:val="40715B5C"/>
    <w:rsid w:val="407A33CC"/>
    <w:rsid w:val="409A331A"/>
    <w:rsid w:val="40A56021"/>
    <w:rsid w:val="40AC1081"/>
    <w:rsid w:val="40C26D6C"/>
    <w:rsid w:val="40CB3544"/>
    <w:rsid w:val="40D00DC5"/>
    <w:rsid w:val="40EB4A02"/>
    <w:rsid w:val="40F3753D"/>
    <w:rsid w:val="40F86C8D"/>
    <w:rsid w:val="41053B8F"/>
    <w:rsid w:val="410B5934"/>
    <w:rsid w:val="411417A6"/>
    <w:rsid w:val="411E4762"/>
    <w:rsid w:val="4126763E"/>
    <w:rsid w:val="415674EA"/>
    <w:rsid w:val="41A31151"/>
    <w:rsid w:val="41B50210"/>
    <w:rsid w:val="41B536D9"/>
    <w:rsid w:val="41E20250"/>
    <w:rsid w:val="42156113"/>
    <w:rsid w:val="4217717A"/>
    <w:rsid w:val="422A47C0"/>
    <w:rsid w:val="422F6F17"/>
    <w:rsid w:val="42607993"/>
    <w:rsid w:val="42654EBC"/>
    <w:rsid w:val="42657FD1"/>
    <w:rsid w:val="42A00F44"/>
    <w:rsid w:val="42A8430B"/>
    <w:rsid w:val="42CA2931"/>
    <w:rsid w:val="42DF7DF1"/>
    <w:rsid w:val="42E156DA"/>
    <w:rsid w:val="42E156FA"/>
    <w:rsid w:val="42F420D6"/>
    <w:rsid w:val="4301074B"/>
    <w:rsid w:val="430375B2"/>
    <w:rsid w:val="43146D61"/>
    <w:rsid w:val="43617341"/>
    <w:rsid w:val="43732AF2"/>
    <w:rsid w:val="437A31EA"/>
    <w:rsid w:val="438C1723"/>
    <w:rsid w:val="439C0417"/>
    <w:rsid w:val="439F5797"/>
    <w:rsid w:val="43A93E53"/>
    <w:rsid w:val="43BA2E0F"/>
    <w:rsid w:val="43D45FA7"/>
    <w:rsid w:val="43DA5651"/>
    <w:rsid w:val="43F6292F"/>
    <w:rsid w:val="440A7D9E"/>
    <w:rsid w:val="442C4573"/>
    <w:rsid w:val="4449731E"/>
    <w:rsid w:val="444A01A0"/>
    <w:rsid w:val="446057C3"/>
    <w:rsid w:val="44624301"/>
    <w:rsid w:val="4468299C"/>
    <w:rsid w:val="4471068F"/>
    <w:rsid w:val="448920DD"/>
    <w:rsid w:val="448A4F0E"/>
    <w:rsid w:val="44A1388F"/>
    <w:rsid w:val="44A40444"/>
    <w:rsid w:val="44AD288D"/>
    <w:rsid w:val="44B44B7B"/>
    <w:rsid w:val="44CC2D70"/>
    <w:rsid w:val="44CC5918"/>
    <w:rsid w:val="44CD3270"/>
    <w:rsid w:val="44D37115"/>
    <w:rsid w:val="44D479AA"/>
    <w:rsid w:val="44EA50D9"/>
    <w:rsid w:val="44EF7377"/>
    <w:rsid w:val="44F5773D"/>
    <w:rsid w:val="44F74249"/>
    <w:rsid w:val="44FC60AF"/>
    <w:rsid w:val="45001E41"/>
    <w:rsid w:val="45007CB5"/>
    <w:rsid w:val="451D1407"/>
    <w:rsid w:val="452B538D"/>
    <w:rsid w:val="452D0D41"/>
    <w:rsid w:val="453C3065"/>
    <w:rsid w:val="453E5D8E"/>
    <w:rsid w:val="45425B4B"/>
    <w:rsid w:val="4545146E"/>
    <w:rsid w:val="454B2BB2"/>
    <w:rsid w:val="455D6F84"/>
    <w:rsid w:val="456E32B9"/>
    <w:rsid w:val="45712157"/>
    <w:rsid w:val="45720C54"/>
    <w:rsid w:val="45836FE0"/>
    <w:rsid w:val="45866DBD"/>
    <w:rsid w:val="458877D0"/>
    <w:rsid w:val="458B0E94"/>
    <w:rsid w:val="45B316B5"/>
    <w:rsid w:val="45B403F7"/>
    <w:rsid w:val="45CC6ECB"/>
    <w:rsid w:val="45F31621"/>
    <w:rsid w:val="45F6731A"/>
    <w:rsid w:val="45F81577"/>
    <w:rsid w:val="45FD0107"/>
    <w:rsid w:val="460D03C6"/>
    <w:rsid w:val="460D32D7"/>
    <w:rsid w:val="46287279"/>
    <w:rsid w:val="464347CA"/>
    <w:rsid w:val="464D2426"/>
    <w:rsid w:val="465A4A1D"/>
    <w:rsid w:val="466437A3"/>
    <w:rsid w:val="46A831DC"/>
    <w:rsid w:val="46AB001B"/>
    <w:rsid w:val="46AB0DB6"/>
    <w:rsid w:val="46B04E65"/>
    <w:rsid w:val="46CD3C1A"/>
    <w:rsid w:val="46EB6A33"/>
    <w:rsid w:val="46F627F0"/>
    <w:rsid w:val="46FD7DF1"/>
    <w:rsid w:val="47032F4D"/>
    <w:rsid w:val="47317D04"/>
    <w:rsid w:val="473B4D08"/>
    <w:rsid w:val="4741437F"/>
    <w:rsid w:val="47590660"/>
    <w:rsid w:val="47615F66"/>
    <w:rsid w:val="47636BC8"/>
    <w:rsid w:val="47737DBE"/>
    <w:rsid w:val="4778343D"/>
    <w:rsid w:val="479A4E28"/>
    <w:rsid w:val="47C37D27"/>
    <w:rsid w:val="47CD15A1"/>
    <w:rsid w:val="47DC4137"/>
    <w:rsid w:val="47DE4DB7"/>
    <w:rsid w:val="47FD47EF"/>
    <w:rsid w:val="480D672B"/>
    <w:rsid w:val="482572EC"/>
    <w:rsid w:val="483704FD"/>
    <w:rsid w:val="483E7A17"/>
    <w:rsid w:val="485A6015"/>
    <w:rsid w:val="486F6C5C"/>
    <w:rsid w:val="48707BFA"/>
    <w:rsid w:val="48772406"/>
    <w:rsid w:val="487C53CA"/>
    <w:rsid w:val="489C1E6F"/>
    <w:rsid w:val="48A934AF"/>
    <w:rsid w:val="48CC4C86"/>
    <w:rsid w:val="48D11940"/>
    <w:rsid w:val="48DA356A"/>
    <w:rsid w:val="48E76399"/>
    <w:rsid w:val="48F43994"/>
    <w:rsid w:val="48F81198"/>
    <w:rsid w:val="49023DDD"/>
    <w:rsid w:val="49076495"/>
    <w:rsid w:val="49081FEF"/>
    <w:rsid w:val="490861F4"/>
    <w:rsid w:val="490E1350"/>
    <w:rsid w:val="491C52CE"/>
    <w:rsid w:val="49267047"/>
    <w:rsid w:val="49274BBF"/>
    <w:rsid w:val="49283803"/>
    <w:rsid w:val="49560D41"/>
    <w:rsid w:val="49572FC7"/>
    <w:rsid w:val="4963476A"/>
    <w:rsid w:val="49675319"/>
    <w:rsid w:val="497773AB"/>
    <w:rsid w:val="498947FA"/>
    <w:rsid w:val="499046CB"/>
    <w:rsid w:val="499F347F"/>
    <w:rsid w:val="49A86E20"/>
    <w:rsid w:val="49C90EC2"/>
    <w:rsid w:val="49CF2F72"/>
    <w:rsid w:val="49D52730"/>
    <w:rsid w:val="49D901A6"/>
    <w:rsid w:val="49E74C08"/>
    <w:rsid w:val="49F06760"/>
    <w:rsid w:val="49F17462"/>
    <w:rsid w:val="4A0464ED"/>
    <w:rsid w:val="4A0F34BC"/>
    <w:rsid w:val="4A166E61"/>
    <w:rsid w:val="4A210C13"/>
    <w:rsid w:val="4A280D2B"/>
    <w:rsid w:val="4A36675D"/>
    <w:rsid w:val="4A4A73F0"/>
    <w:rsid w:val="4A4F5EDE"/>
    <w:rsid w:val="4A710C14"/>
    <w:rsid w:val="4A8265AC"/>
    <w:rsid w:val="4A9F04CE"/>
    <w:rsid w:val="4AAA3F2D"/>
    <w:rsid w:val="4AAE4A08"/>
    <w:rsid w:val="4ABB2D86"/>
    <w:rsid w:val="4ABE55C3"/>
    <w:rsid w:val="4ABF3C2C"/>
    <w:rsid w:val="4AE76601"/>
    <w:rsid w:val="4AED7C21"/>
    <w:rsid w:val="4AF2078B"/>
    <w:rsid w:val="4AF6285F"/>
    <w:rsid w:val="4B1171C6"/>
    <w:rsid w:val="4B1208E2"/>
    <w:rsid w:val="4B205BDD"/>
    <w:rsid w:val="4B2B7ED1"/>
    <w:rsid w:val="4B311FB6"/>
    <w:rsid w:val="4B356B0C"/>
    <w:rsid w:val="4B3C3E0B"/>
    <w:rsid w:val="4B3C51B7"/>
    <w:rsid w:val="4B4C3E50"/>
    <w:rsid w:val="4B716101"/>
    <w:rsid w:val="4BA745BA"/>
    <w:rsid w:val="4BB05BF9"/>
    <w:rsid w:val="4BBF6C8D"/>
    <w:rsid w:val="4BC67C81"/>
    <w:rsid w:val="4BC95D3B"/>
    <w:rsid w:val="4BF63A34"/>
    <w:rsid w:val="4C1E2312"/>
    <w:rsid w:val="4C203391"/>
    <w:rsid w:val="4C222CE3"/>
    <w:rsid w:val="4C282191"/>
    <w:rsid w:val="4C3F1E3C"/>
    <w:rsid w:val="4C466632"/>
    <w:rsid w:val="4C59249C"/>
    <w:rsid w:val="4C6D5A56"/>
    <w:rsid w:val="4C6D6C64"/>
    <w:rsid w:val="4C7616ED"/>
    <w:rsid w:val="4C894150"/>
    <w:rsid w:val="4C8D6C98"/>
    <w:rsid w:val="4C9E6D75"/>
    <w:rsid w:val="4CA075A0"/>
    <w:rsid w:val="4CA7617F"/>
    <w:rsid w:val="4CB52DE0"/>
    <w:rsid w:val="4CB83AD3"/>
    <w:rsid w:val="4CBF25F5"/>
    <w:rsid w:val="4CE92DBC"/>
    <w:rsid w:val="4CF945C2"/>
    <w:rsid w:val="4D131CFF"/>
    <w:rsid w:val="4D1975D1"/>
    <w:rsid w:val="4D213D1B"/>
    <w:rsid w:val="4D257900"/>
    <w:rsid w:val="4D2944C0"/>
    <w:rsid w:val="4D362D8E"/>
    <w:rsid w:val="4D4B0425"/>
    <w:rsid w:val="4D5A708B"/>
    <w:rsid w:val="4D5E775D"/>
    <w:rsid w:val="4D610ADD"/>
    <w:rsid w:val="4D621E01"/>
    <w:rsid w:val="4D65248B"/>
    <w:rsid w:val="4D7B06EE"/>
    <w:rsid w:val="4D86190E"/>
    <w:rsid w:val="4D8C6975"/>
    <w:rsid w:val="4D8E6CD3"/>
    <w:rsid w:val="4DD7149A"/>
    <w:rsid w:val="4DD7336F"/>
    <w:rsid w:val="4DD806F8"/>
    <w:rsid w:val="4DDC5F24"/>
    <w:rsid w:val="4DEA216F"/>
    <w:rsid w:val="4DF87F62"/>
    <w:rsid w:val="4E013ADE"/>
    <w:rsid w:val="4E0F300E"/>
    <w:rsid w:val="4E117112"/>
    <w:rsid w:val="4E17234D"/>
    <w:rsid w:val="4E2437E0"/>
    <w:rsid w:val="4E325440"/>
    <w:rsid w:val="4E334189"/>
    <w:rsid w:val="4E3A0B6E"/>
    <w:rsid w:val="4E3C1E11"/>
    <w:rsid w:val="4E4D0083"/>
    <w:rsid w:val="4E574CE7"/>
    <w:rsid w:val="4E631A74"/>
    <w:rsid w:val="4E6F09F0"/>
    <w:rsid w:val="4E703AC7"/>
    <w:rsid w:val="4E787A9D"/>
    <w:rsid w:val="4E7B0587"/>
    <w:rsid w:val="4EA877EB"/>
    <w:rsid w:val="4EAF5B6C"/>
    <w:rsid w:val="4EBF6FAD"/>
    <w:rsid w:val="4ECF373E"/>
    <w:rsid w:val="4EDC4FB7"/>
    <w:rsid w:val="4EF96B32"/>
    <w:rsid w:val="4EFA4A07"/>
    <w:rsid w:val="4F161F4E"/>
    <w:rsid w:val="4F166DF8"/>
    <w:rsid w:val="4F1C05BD"/>
    <w:rsid w:val="4F274AD2"/>
    <w:rsid w:val="4F3D3BD2"/>
    <w:rsid w:val="4F405CC9"/>
    <w:rsid w:val="4F442EA1"/>
    <w:rsid w:val="4F532010"/>
    <w:rsid w:val="4F5A3115"/>
    <w:rsid w:val="4F5A5485"/>
    <w:rsid w:val="4F6223DC"/>
    <w:rsid w:val="4F724EAE"/>
    <w:rsid w:val="4F7B4BCB"/>
    <w:rsid w:val="4F815EE3"/>
    <w:rsid w:val="4F83566D"/>
    <w:rsid w:val="4F9F6CBB"/>
    <w:rsid w:val="4F9F7D29"/>
    <w:rsid w:val="4FAC7E6C"/>
    <w:rsid w:val="4FC30AD6"/>
    <w:rsid w:val="4FC45666"/>
    <w:rsid w:val="4FCD047B"/>
    <w:rsid w:val="4FEC7DDB"/>
    <w:rsid w:val="4FF64AD3"/>
    <w:rsid w:val="4FF65BED"/>
    <w:rsid w:val="50002325"/>
    <w:rsid w:val="5007236F"/>
    <w:rsid w:val="501F0951"/>
    <w:rsid w:val="503454F3"/>
    <w:rsid w:val="50471B33"/>
    <w:rsid w:val="5051129C"/>
    <w:rsid w:val="50582E9F"/>
    <w:rsid w:val="506242FE"/>
    <w:rsid w:val="50902BAF"/>
    <w:rsid w:val="509238BD"/>
    <w:rsid w:val="50A52287"/>
    <w:rsid w:val="50A77D32"/>
    <w:rsid w:val="50AE6B02"/>
    <w:rsid w:val="50B472C2"/>
    <w:rsid w:val="50CE6CCC"/>
    <w:rsid w:val="50E01543"/>
    <w:rsid w:val="50E15876"/>
    <w:rsid w:val="50E25654"/>
    <w:rsid w:val="50EC63D1"/>
    <w:rsid w:val="50F32846"/>
    <w:rsid w:val="51060213"/>
    <w:rsid w:val="511B604D"/>
    <w:rsid w:val="512055E7"/>
    <w:rsid w:val="512B2372"/>
    <w:rsid w:val="513101C6"/>
    <w:rsid w:val="51352C03"/>
    <w:rsid w:val="51397476"/>
    <w:rsid w:val="51433028"/>
    <w:rsid w:val="51835988"/>
    <w:rsid w:val="51860EEB"/>
    <w:rsid w:val="518E1E2E"/>
    <w:rsid w:val="5197324C"/>
    <w:rsid w:val="51A67E33"/>
    <w:rsid w:val="51CC5A43"/>
    <w:rsid w:val="51CF7C26"/>
    <w:rsid w:val="51D74257"/>
    <w:rsid w:val="51D80E24"/>
    <w:rsid w:val="522D5872"/>
    <w:rsid w:val="522E30CB"/>
    <w:rsid w:val="52465E37"/>
    <w:rsid w:val="525E4D32"/>
    <w:rsid w:val="5287037A"/>
    <w:rsid w:val="528D4815"/>
    <w:rsid w:val="529F073A"/>
    <w:rsid w:val="52A27222"/>
    <w:rsid w:val="52A63F40"/>
    <w:rsid w:val="52A76D9E"/>
    <w:rsid w:val="52C94E2A"/>
    <w:rsid w:val="52CF7952"/>
    <w:rsid w:val="52ED7BC3"/>
    <w:rsid w:val="52F52A47"/>
    <w:rsid w:val="52FC0B13"/>
    <w:rsid w:val="52FF49DE"/>
    <w:rsid w:val="532667E3"/>
    <w:rsid w:val="532A2366"/>
    <w:rsid w:val="532C6EA7"/>
    <w:rsid w:val="534F09A1"/>
    <w:rsid w:val="53711AF1"/>
    <w:rsid w:val="53833E2E"/>
    <w:rsid w:val="53866514"/>
    <w:rsid w:val="53A82790"/>
    <w:rsid w:val="53C3345F"/>
    <w:rsid w:val="53DA2D94"/>
    <w:rsid w:val="53ED6D4F"/>
    <w:rsid w:val="540813E2"/>
    <w:rsid w:val="54214434"/>
    <w:rsid w:val="5428085A"/>
    <w:rsid w:val="542A4125"/>
    <w:rsid w:val="542B7049"/>
    <w:rsid w:val="542C2FB7"/>
    <w:rsid w:val="543F1D27"/>
    <w:rsid w:val="544544EE"/>
    <w:rsid w:val="54457500"/>
    <w:rsid w:val="54463AC0"/>
    <w:rsid w:val="545D3659"/>
    <w:rsid w:val="54642FD9"/>
    <w:rsid w:val="54771C78"/>
    <w:rsid w:val="5477754F"/>
    <w:rsid w:val="54816AB5"/>
    <w:rsid w:val="54912DE5"/>
    <w:rsid w:val="54990BBF"/>
    <w:rsid w:val="54A06DB3"/>
    <w:rsid w:val="54A66B71"/>
    <w:rsid w:val="54CC20D9"/>
    <w:rsid w:val="54D331BB"/>
    <w:rsid w:val="54D33B71"/>
    <w:rsid w:val="54E469DF"/>
    <w:rsid w:val="54E8401C"/>
    <w:rsid w:val="54F64431"/>
    <w:rsid w:val="550904D5"/>
    <w:rsid w:val="55251AB5"/>
    <w:rsid w:val="55440AC3"/>
    <w:rsid w:val="554B5CB4"/>
    <w:rsid w:val="555C58D9"/>
    <w:rsid w:val="556D5E4F"/>
    <w:rsid w:val="55715C21"/>
    <w:rsid w:val="55851C92"/>
    <w:rsid w:val="558B7DA9"/>
    <w:rsid w:val="558F2AAE"/>
    <w:rsid w:val="5590034F"/>
    <w:rsid w:val="55B0728A"/>
    <w:rsid w:val="55B21002"/>
    <w:rsid w:val="55B24E49"/>
    <w:rsid w:val="55C4039C"/>
    <w:rsid w:val="55DA5ACA"/>
    <w:rsid w:val="55E247CB"/>
    <w:rsid w:val="55E85DAD"/>
    <w:rsid w:val="55F92D0A"/>
    <w:rsid w:val="55FC17A3"/>
    <w:rsid w:val="56036947"/>
    <w:rsid w:val="560F44A2"/>
    <w:rsid w:val="56180497"/>
    <w:rsid w:val="561A0FCB"/>
    <w:rsid w:val="562154B9"/>
    <w:rsid w:val="56403BBC"/>
    <w:rsid w:val="564E2905"/>
    <w:rsid w:val="565F54E2"/>
    <w:rsid w:val="56696058"/>
    <w:rsid w:val="566D385E"/>
    <w:rsid w:val="566E0D94"/>
    <w:rsid w:val="56742F67"/>
    <w:rsid w:val="5689063C"/>
    <w:rsid w:val="56943472"/>
    <w:rsid w:val="569739A1"/>
    <w:rsid w:val="569A42BC"/>
    <w:rsid w:val="56A75ED7"/>
    <w:rsid w:val="56B130E0"/>
    <w:rsid w:val="56B7153F"/>
    <w:rsid w:val="56BB5987"/>
    <w:rsid w:val="56BC11B5"/>
    <w:rsid w:val="56D53C10"/>
    <w:rsid w:val="56DC1546"/>
    <w:rsid w:val="56F3260E"/>
    <w:rsid w:val="56F9710B"/>
    <w:rsid w:val="56FA2AE3"/>
    <w:rsid w:val="57102E62"/>
    <w:rsid w:val="571958BB"/>
    <w:rsid w:val="572C3BEA"/>
    <w:rsid w:val="57312E7D"/>
    <w:rsid w:val="5735195D"/>
    <w:rsid w:val="5735201A"/>
    <w:rsid w:val="574670C1"/>
    <w:rsid w:val="57496B3C"/>
    <w:rsid w:val="57534B9A"/>
    <w:rsid w:val="575712C7"/>
    <w:rsid w:val="57595C32"/>
    <w:rsid w:val="57615721"/>
    <w:rsid w:val="57973B7A"/>
    <w:rsid w:val="57B87498"/>
    <w:rsid w:val="57BF26A4"/>
    <w:rsid w:val="57C154FA"/>
    <w:rsid w:val="57DD3365"/>
    <w:rsid w:val="57E87C24"/>
    <w:rsid w:val="57F6296F"/>
    <w:rsid w:val="580E7E6F"/>
    <w:rsid w:val="581653FA"/>
    <w:rsid w:val="58180F9D"/>
    <w:rsid w:val="58276701"/>
    <w:rsid w:val="58327CE2"/>
    <w:rsid w:val="5840293E"/>
    <w:rsid w:val="58480EA4"/>
    <w:rsid w:val="58521F29"/>
    <w:rsid w:val="58601D86"/>
    <w:rsid w:val="58646888"/>
    <w:rsid w:val="586E26F1"/>
    <w:rsid w:val="58791CBF"/>
    <w:rsid w:val="588D0BAA"/>
    <w:rsid w:val="58943560"/>
    <w:rsid w:val="5895726D"/>
    <w:rsid w:val="58A312A4"/>
    <w:rsid w:val="58C267D5"/>
    <w:rsid w:val="58EC56C0"/>
    <w:rsid w:val="58FC6D1B"/>
    <w:rsid w:val="59027415"/>
    <w:rsid w:val="59107519"/>
    <w:rsid w:val="59221CED"/>
    <w:rsid w:val="592A2448"/>
    <w:rsid w:val="593917F7"/>
    <w:rsid w:val="59471D4E"/>
    <w:rsid w:val="594B63ED"/>
    <w:rsid w:val="59560C31"/>
    <w:rsid w:val="59572DBD"/>
    <w:rsid w:val="59584E2B"/>
    <w:rsid w:val="59597762"/>
    <w:rsid w:val="59636AF3"/>
    <w:rsid w:val="597E3B07"/>
    <w:rsid w:val="5993154F"/>
    <w:rsid w:val="5993476E"/>
    <w:rsid w:val="59A4592B"/>
    <w:rsid w:val="59A62C41"/>
    <w:rsid w:val="59C61F25"/>
    <w:rsid w:val="59D106AB"/>
    <w:rsid w:val="59DF29F5"/>
    <w:rsid w:val="59F9157E"/>
    <w:rsid w:val="5A037649"/>
    <w:rsid w:val="5A05476A"/>
    <w:rsid w:val="5A060742"/>
    <w:rsid w:val="5A19183C"/>
    <w:rsid w:val="5A1B16EA"/>
    <w:rsid w:val="5A264FC8"/>
    <w:rsid w:val="5A286312"/>
    <w:rsid w:val="5A43415F"/>
    <w:rsid w:val="5A584B9E"/>
    <w:rsid w:val="5A6A3DA6"/>
    <w:rsid w:val="5A7A5A13"/>
    <w:rsid w:val="5A956D98"/>
    <w:rsid w:val="5A9E301E"/>
    <w:rsid w:val="5AA651AD"/>
    <w:rsid w:val="5AAC3F17"/>
    <w:rsid w:val="5AAF7FB8"/>
    <w:rsid w:val="5ABE3B7E"/>
    <w:rsid w:val="5AC30BFA"/>
    <w:rsid w:val="5AC42B84"/>
    <w:rsid w:val="5AC8639E"/>
    <w:rsid w:val="5AD15222"/>
    <w:rsid w:val="5ADD3A60"/>
    <w:rsid w:val="5AF01D7C"/>
    <w:rsid w:val="5AF90A24"/>
    <w:rsid w:val="5AFD4ED7"/>
    <w:rsid w:val="5B011453"/>
    <w:rsid w:val="5B096242"/>
    <w:rsid w:val="5B0A3C8E"/>
    <w:rsid w:val="5B191F4F"/>
    <w:rsid w:val="5B1D72CF"/>
    <w:rsid w:val="5B2303C4"/>
    <w:rsid w:val="5B2A6B43"/>
    <w:rsid w:val="5B3238F8"/>
    <w:rsid w:val="5B4504EA"/>
    <w:rsid w:val="5B4C66B4"/>
    <w:rsid w:val="5B5669FD"/>
    <w:rsid w:val="5B672A35"/>
    <w:rsid w:val="5B741A73"/>
    <w:rsid w:val="5B833777"/>
    <w:rsid w:val="5B8535CB"/>
    <w:rsid w:val="5B907EEF"/>
    <w:rsid w:val="5BA37DA8"/>
    <w:rsid w:val="5BAA5D86"/>
    <w:rsid w:val="5BB5370F"/>
    <w:rsid w:val="5BBE6255"/>
    <w:rsid w:val="5BBF6002"/>
    <w:rsid w:val="5BC402A2"/>
    <w:rsid w:val="5BC606E6"/>
    <w:rsid w:val="5BC80629"/>
    <w:rsid w:val="5BD0360D"/>
    <w:rsid w:val="5BDA7294"/>
    <w:rsid w:val="5BFA7435"/>
    <w:rsid w:val="5C343BD1"/>
    <w:rsid w:val="5C471977"/>
    <w:rsid w:val="5C47432F"/>
    <w:rsid w:val="5C486D45"/>
    <w:rsid w:val="5C772E5E"/>
    <w:rsid w:val="5C7760AE"/>
    <w:rsid w:val="5C9B6FBB"/>
    <w:rsid w:val="5C9D291D"/>
    <w:rsid w:val="5CAA1A6B"/>
    <w:rsid w:val="5CAA2125"/>
    <w:rsid w:val="5CB12D3B"/>
    <w:rsid w:val="5CB74AC2"/>
    <w:rsid w:val="5CC6434C"/>
    <w:rsid w:val="5CCE1B25"/>
    <w:rsid w:val="5CCF713A"/>
    <w:rsid w:val="5CEC0692"/>
    <w:rsid w:val="5CEF4385"/>
    <w:rsid w:val="5CEF72E0"/>
    <w:rsid w:val="5CF16AEC"/>
    <w:rsid w:val="5CF60B26"/>
    <w:rsid w:val="5D013F78"/>
    <w:rsid w:val="5D1E38D5"/>
    <w:rsid w:val="5D673439"/>
    <w:rsid w:val="5D85695A"/>
    <w:rsid w:val="5D8F62AB"/>
    <w:rsid w:val="5D902615"/>
    <w:rsid w:val="5D940BCB"/>
    <w:rsid w:val="5DAD59A5"/>
    <w:rsid w:val="5DB7256C"/>
    <w:rsid w:val="5DC520AF"/>
    <w:rsid w:val="5DC736DA"/>
    <w:rsid w:val="5DE66F82"/>
    <w:rsid w:val="5DEA4F03"/>
    <w:rsid w:val="5DF47512"/>
    <w:rsid w:val="5E0A7832"/>
    <w:rsid w:val="5E14186F"/>
    <w:rsid w:val="5E1D3976"/>
    <w:rsid w:val="5E221314"/>
    <w:rsid w:val="5E264919"/>
    <w:rsid w:val="5E33736A"/>
    <w:rsid w:val="5E3D3AB9"/>
    <w:rsid w:val="5E453978"/>
    <w:rsid w:val="5E4609A7"/>
    <w:rsid w:val="5E4F77CA"/>
    <w:rsid w:val="5E6A66AB"/>
    <w:rsid w:val="5E746AFD"/>
    <w:rsid w:val="5E7E52A9"/>
    <w:rsid w:val="5E801057"/>
    <w:rsid w:val="5E90681B"/>
    <w:rsid w:val="5E927E9A"/>
    <w:rsid w:val="5E962F50"/>
    <w:rsid w:val="5E965461"/>
    <w:rsid w:val="5EA9068B"/>
    <w:rsid w:val="5EAD110E"/>
    <w:rsid w:val="5ED84594"/>
    <w:rsid w:val="5EDD0958"/>
    <w:rsid w:val="5EDD692C"/>
    <w:rsid w:val="5EF77BCA"/>
    <w:rsid w:val="5F0C0078"/>
    <w:rsid w:val="5F0F5F7A"/>
    <w:rsid w:val="5F120852"/>
    <w:rsid w:val="5F203737"/>
    <w:rsid w:val="5F354AA3"/>
    <w:rsid w:val="5F3F0664"/>
    <w:rsid w:val="5F43604D"/>
    <w:rsid w:val="5F53612C"/>
    <w:rsid w:val="5F570464"/>
    <w:rsid w:val="5F8B379F"/>
    <w:rsid w:val="5F951301"/>
    <w:rsid w:val="5F95442A"/>
    <w:rsid w:val="5F9A2A9F"/>
    <w:rsid w:val="5F9F7647"/>
    <w:rsid w:val="5FB55397"/>
    <w:rsid w:val="5FD022E1"/>
    <w:rsid w:val="5FD506BA"/>
    <w:rsid w:val="5FD55988"/>
    <w:rsid w:val="5FD85B90"/>
    <w:rsid w:val="5FE333EC"/>
    <w:rsid w:val="5FF77532"/>
    <w:rsid w:val="5FFD4F58"/>
    <w:rsid w:val="5FFF6581"/>
    <w:rsid w:val="600442ED"/>
    <w:rsid w:val="601042EC"/>
    <w:rsid w:val="6023531F"/>
    <w:rsid w:val="6029724F"/>
    <w:rsid w:val="60304327"/>
    <w:rsid w:val="603E1EAE"/>
    <w:rsid w:val="60416E11"/>
    <w:rsid w:val="604C4DCD"/>
    <w:rsid w:val="605E2F4C"/>
    <w:rsid w:val="606B7C65"/>
    <w:rsid w:val="60705A1F"/>
    <w:rsid w:val="6071604B"/>
    <w:rsid w:val="607668FF"/>
    <w:rsid w:val="607A13E8"/>
    <w:rsid w:val="60A06F72"/>
    <w:rsid w:val="60BB1BDC"/>
    <w:rsid w:val="60C53634"/>
    <w:rsid w:val="60DA68E9"/>
    <w:rsid w:val="60EE6D71"/>
    <w:rsid w:val="60F32EE2"/>
    <w:rsid w:val="60F8543E"/>
    <w:rsid w:val="60FE00D9"/>
    <w:rsid w:val="610C10B5"/>
    <w:rsid w:val="61177A94"/>
    <w:rsid w:val="61456D7E"/>
    <w:rsid w:val="6153472B"/>
    <w:rsid w:val="6157131E"/>
    <w:rsid w:val="615F5B50"/>
    <w:rsid w:val="616C0C8E"/>
    <w:rsid w:val="61727C96"/>
    <w:rsid w:val="617F7006"/>
    <w:rsid w:val="61B104B0"/>
    <w:rsid w:val="61B8184F"/>
    <w:rsid w:val="61BA25A9"/>
    <w:rsid w:val="61DE596C"/>
    <w:rsid w:val="61E014AB"/>
    <w:rsid w:val="620C5FAF"/>
    <w:rsid w:val="620C7ED8"/>
    <w:rsid w:val="622316EF"/>
    <w:rsid w:val="622E5BD4"/>
    <w:rsid w:val="62350144"/>
    <w:rsid w:val="623865B0"/>
    <w:rsid w:val="62387B3D"/>
    <w:rsid w:val="62655FFC"/>
    <w:rsid w:val="62707213"/>
    <w:rsid w:val="62817F4D"/>
    <w:rsid w:val="62B50187"/>
    <w:rsid w:val="62C45E93"/>
    <w:rsid w:val="62DD7B1C"/>
    <w:rsid w:val="630F3971"/>
    <w:rsid w:val="633366D5"/>
    <w:rsid w:val="63381F1B"/>
    <w:rsid w:val="633D15D0"/>
    <w:rsid w:val="63426A31"/>
    <w:rsid w:val="6363318A"/>
    <w:rsid w:val="636925D0"/>
    <w:rsid w:val="636B1AF1"/>
    <w:rsid w:val="636E18D7"/>
    <w:rsid w:val="63747BA4"/>
    <w:rsid w:val="637E29B4"/>
    <w:rsid w:val="63815D14"/>
    <w:rsid w:val="639A1E4F"/>
    <w:rsid w:val="63AD6AB9"/>
    <w:rsid w:val="63D46CA5"/>
    <w:rsid w:val="63D645F5"/>
    <w:rsid w:val="63F1595C"/>
    <w:rsid w:val="640C3027"/>
    <w:rsid w:val="640F103E"/>
    <w:rsid w:val="64103141"/>
    <w:rsid w:val="64166700"/>
    <w:rsid w:val="64230026"/>
    <w:rsid w:val="644507AC"/>
    <w:rsid w:val="64461E63"/>
    <w:rsid w:val="644D6B5F"/>
    <w:rsid w:val="647B2AB2"/>
    <w:rsid w:val="6482079B"/>
    <w:rsid w:val="64A745CE"/>
    <w:rsid w:val="64A862CD"/>
    <w:rsid w:val="64AC3E29"/>
    <w:rsid w:val="64AD5DBD"/>
    <w:rsid w:val="64C406ED"/>
    <w:rsid w:val="64D620AD"/>
    <w:rsid w:val="64D865A2"/>
    <w:rsid w:val="64EF4466"/>
    <w:rsid w:val="64F2718C"/>
    <w:rsid w:val="650C5496"/>
    <w:rsid w:val="650C744C"/>
    <w:rsid w:val="650E6430"/>
    <w:rsid w:val="652922F8"/>
    <w:rsid w:val="65294FE6"/>
    <w:rsid w:val="652D6D7A"/>
    <w:rsid w:val="652E3BA9"/>
    <w:rsid w:val="65494B12"/>
    <w:rsid w:val="654C1E46"/>
    <w:rsid w:val="655528F4"/>
    <w:rsid w:val="6565360C"/>
    <w:rsid w:val="65723CC8"/>
    <w:rsid w:val="657659DA"/>
    <w:rsid w:val="65777B40"/>
    <w:rsid w:val="657A6F94"/>
    <w:rsid w:val="65992114"/>
    <w:rsid w:val="65A26AE6"/>
    <w:rsid w:val="65A7254A"/>
    <w:rsid w:val="65A82991"/>
    <w:rsid w:val="65C83D9F"/>
    <w:rsid w:val="65CE3659"/>
    <w:rsid w:val="65D5176D"/>
    <w:rsid w:val="65F40FF3"/>
    <w:rsid w:val="65F72EDF"/>
    <w:rsid w:val="6621596E"/>
    <w:rsid w:val="6633186D"/>
    <w:rsid w:val="664E68C9"/>
    <w:rsid w:val="66517973"/>
    <w:rsid w:val="665645E2"/>
    <w:rsid w:val="665E11E2"/>
    <w:rsid w:val="66634514"/>
    <w:rsid w:val="66697DE6"/>
    <w:rsid w:val="666B2BA8"/>
    <w:rsid w:val="666D50A4"/>
    <w:rsid w:val="66704CCB"/>
    <w:rsid w:val="66756837"/>
    <w:rsid w:val="669E49EA"/>
    <w:rsid w:val="66C657E2"/>
    <w:rsid w:val="66CF427A"/>
    <w:rsid w:val="66DA0FE9"/>
    <w:rsid w:val="66DA191B"/>
    <w:rsid w:val="66E079DE"/>
    <w:rsid w:val="66E51005"/>
    <w:rsid w:val="672426A3"/>
    <w:rsid w:val="672528B4"/>
    <w:rsid w:val="675C506F"/>
    <w:rsid w:val="677462AE"/>
    <w:rsid w:val="677943E2"/>
    <w:rsid w:val="678A454B"/>
    <w:rsid w:val="679D6F76"/>
    <w:rsid w:val="67A066F7"/>
    <w:rsid w:val="67DD6707"/>
    <w:rsid w:val="683149FC"/>
    <w:rsid w:val="6837788E"/>
    <w:rsid w:val="683B3374"/>
    <w:rsid w:val="683E7B03"/>
    <w:rsid w:val="68406757"/>
    <w:rsid w:val="68417F6A"/>
    <w:rsid w:val="685246E0"/>
    <w:rsid w:val="68554956"/>
    <w:rsid w:val="686069F2"/>
    <w:rsid w:val="68661E36"/>
    <w:rsid w:val="686871FC"/>
    <w:rsid w:val="68753594"/>
    <w:rsid w:val="68757F89"/>
    <w:rsid w:val="687C3078"/>
    <w:rsid w:val="688117D9"/>
    <w:rsid w:val="688B0725"/>
    <w:rsid w:val="68A74FB4"/>
    <w:rsid w:val="68B01EB3"/>
    <w:rsid w:val="68BD3A0B"/>
    <w:rsid w:val="68C212D1"/>
    <w:rsid w:val="68DC24E6"/>
    <w:rsid w:val="68DC3D44"/>
    <w:rsid w:val="68FC36D1"/>
    <w:rsid w:val="693A64F0"/>
    <w:rsid w:val="693E02BF"/>
    <w:rsid w:val="69460CB6"/>
    <w:rsid w:val="6946476A"/>
    <w:rsid w:val="69521922"/>
    <w:rsid w:val="69667DAE"/>
    <w:rsid w:val="696A46BE"/>
    <w:rsid w:val="696D314E"/>
    <w:rsid w:val="696E0031"/>
    <w:rsid w:val="697C0907"/>
    <w:rsid w:val="69906CD6"/>
    <w:rsid w:val="699B5B62"/>
    <w:rsid w:val="69A1038B"/>
    <w:rsid w:val="69AF4F90"/>
    <w:rsid w:val="69B46965"/>
    <w:rsid w:val="69B97F17"/>
    <w:rsid w:val="69BA5FC3"/>
    <w:rsid w:val="69CD38DF"/>
    <w:rsid w:val="69E22CB3"/>
    <w:rsid w:val="69EA7DE0"/>
    <w:rsid w:val="6A145D84"/>
    <w:rsid w:val="6A226FF7"/>
    <w:rsid w:val="6A3C0032"/>
    <w:rsid w:val="6A4E251E"/>
    <w:rsid w:val="6A5A0DCE"/>
    <w:rsid w:val="6A666CE1"/>
    <w:rsid w:val="6A7308A6"/>
    <w:rsid w:val="6A897878"/>
    <w:rsid w:val="6A8B5698"/>
    <w:rsid w:val="6A9C087B"/>
    <w:rsid w:val="6AA12968"/>
    <w:rsid w:val="6AA62B81"/>
    <w:rsid w:val="6AAF06D4"/>
    <w:rsid w:val="6ACC4E62"/>
    <w:rsid w:val="6AD2797C"/>
    <w:rsid w:val="6AD9703B"/>
    <w:rsid w:val="6AED2AF6"/>
    <w:rsid w:val="6AF074B2"/>
    <w:rsid w:val="6AF21C08"/>
    <w:rsid w:val="6B061790"/>
    <w:rsid w:val="6B0B595D"/>
    <w:rsid w:val="6B1202EC"/>
    <w:rsid w:val="6B1348ED"/>
    <w:rsid w:val="6B151F00"/>
    <w:rsid w:val="6B1F12F1"/>
    <w:rsid w:val="6B2241AE"/>
    <w:rsid w:val="6B2C264C"/>
    <w:rsid w:val="6B307EB7"/>
    <w:rsid w:val="6B3509F4"/>
    <w:rsid w:val="6B3A37CA"/>
    <w:rsid w:val="6B4706F1"/>
    <w:rsid w:val="6B5D6C7F"/>
    <w:rsid w:val="6B621937"/>
    <w:rsid w:val="6B766582"/>
    <w:rsid w:val="6B9D7F19"/>
    <w:rsid w:val="6BB7771D"/>
    <w:rsid w:val="6BCE7FA2"/>
    <w:rsid w:val="6BD932DF"/>
    <w:rsid w:val="6BE70C92"/>
    <w:rsid w:val="6BFD2C24"/>
    <w:rsid w:val="6BFD3312"/>
    <w:rsid w:val="6C0D434C"/>
    <w:rsid w:val="6C211A33"/>
    <w:rsid w:val="6C284D33"/>
    <w:rsid w:val="6C547868"/>
    <w:rsid w:val="6C5D1396"/>
    <w:rsid w:val="6C7A247B"/>
    <w:rsid w:val="6CAD7D4A"/>
    <w:rsid w:val="6CAE1EB6"/>
    <w:rsid w:val="6CB633AC"/>
    <w:rsid w:val="6CD220D2"/>
    <w:rsid w:val="6CD55FE2"/>
    <w:rsid w:val="6CE00085"/>
    <w:rsid w:val="6CE04ABB"/>
    <w:rsid w:val="6CE77A78"/>
    <w:rsid w:val="6CEB20D7"/>
    <w:rsid w:val="6CEB4E60"/>
    <w:rsid w:val="6CEE2637"/>
    <w:rsid w:val="6CFA664C"/>
    <w:rsid w:val="6D0A2336"/>
    <w:rsid w:val="6D1845D2"/>
    <w:rsid w:val="6D1A3081"/>
    <w:rsid w:val="6D5139A6"/>
    <w:rsid w:val="6D5F26B9"/>
    <w:rsid w:val="6D7038E9"/>
    <w:rsid w:val="6D7127D1"/>
    <w:rsid w:val="6D78596D"/>
    <w:rsid w:val="6D7F7EE2"/>
    <w:rsid w:val="6D86598F"/>
    <w:rsid w:val="6DA50D3C"/>
    <w:rsid w:val="6DA9157B"/>
    <w:rsid w:val="6DAB4D38"/>
    <w:rsid w:val="6DC952E4"/>
    <w:rsid w:val="6DD404E9"/>
    <w:rsid w:val="6DE33AC2"/>
    <w:rsid w:val="6DF17A06"/>
    <w:rsid w:val="6DF9075B"/>
    <w:rsid w:val="6DFB1F6C"/>
    <w:rsid w:val="6E111D0C"/>
    <w:rsid w:val="6E150475"/>
    <w:rsid w:val="6E170318"/>
    <w:rsid w:val="6E236706"/>
    <w:rsid w:val="6E2A3337"/>
    <w:rsid w:val="6E2E6896"/>
    <w:rsid w:val="6E610D54"/>
    <w:rsid w:val="6E6A6133"/>
    <w:rsid w:val="6E706C01"/>
    <w:rsid w:val="6E7712B2"/>
    <w:rsid w:val="6E80736C"/>
    <w:rsid w:val="6E8D6910"/>
    <w:rsid w:val="6EA704F9"/>
    <w:rsid w:val="6EA946D3"/>
    <w:rsid w:val="6EC43643"/>
    <w:rsid w:val="6EDD26C4"/>
    <w:rsid w:val="6EE563DA"/>
    <w:rsid w:val="6EF34869"/>
    <w:rsid w:val="6F2051BD"/>
    <w:rsid w:val="6F214127"/>
    <w:rsid w:val="6F2F6228"/>
    <w:rsid w:val="6F4F4A09"/>
    <w:rsid w:val="6F5967A1"/>
    <w:rsid w:val="6F7F5FCE"/>
    <w:rsid w:val="6F7F78D4"/>
    <w:rsid w:val="6F8F454D"/>
    <w:rsid w:val="6F932D87"/>
    <w:rsid w:val="6FA04CC9"/>
    <w:rsid w:val="6FAD6011"/>
    <w:rsid w:val="6FB937A9"/>
    <w:rsid w:val="6FBB5CE9"/>
    <w:rsid w:val="6FCF10DD"/>
    <w:rsid w:val="6FD42B96"/>
    <w:rsid w:val="6FDC1AB4"/>
    <w:rsid w:val="6FDE26EA"/>
    <w:rsid w:val="6FF12E3D"/>
    <w:rsid w:val="700C3AA5"/>
    <w:rsid w:val="70217756"/>
    <w:rsid w:val="70265B67"/>
    <w:rsid w:val="70291B23"/>
    <w:rsid w:val="70292A66"/>
    <w:rsid w:val="702C1C58"/>
    <w:rsid w:val="704217DB"/>
    <w:rsid w:val="704275FE"/>
    <w:rsid w:val="70542B3E"/>
    <w:rsid w:val="70671F17"/>
    <w:rsid w:val="707222B9"/>
    <w:rsid w:val="707312E2"/>
    <w:rsid w:val="707D62F9"/>
    <w:rsid w:val="7089174D"/>
    <w:rsid w:val="709F1D68"/>
    <w:rsid w:val="709F4CB7"/>
    <w:rsid w:val="70A56B62"/>
    <w:rsid w:val="70D22FE7"/>
    <w:rsid w:val="70E615AE"/>
    <w:rsid w:val="70EE7421"/>
    <w:rsid w:val="70FB4E51"/>
    <w:rsid w:val="71032E3F"/>
    <w:rsid w:val="710622B2"/>
    <w:rsid w:val="71181915"/>
    <w:rsid w:val="7127563F"/>
    <w:rsid w:val="71295FF9"/>
    <w:rsid w:val="712F67C5"/>
    <w:rsid w:val="71370D3F"/>
    <w:rsid w:val="713767CA"/>
    <w:rsid w:val="713F6DC0"/>
    <w:rsid w:val="71425497"/>
    <w:rsid w:val="715A5347"/>
    <w:rsid w:val="715F6449"/>
    <w:rsid w:val="71654E1C"/>
    <w:rsid w:val="716F3DAC"/>
    <w:rsid w:val="717A18F9"/>
    <w:rsid w:val="71CC7395"/>
    <w:rsid w:val="71CE6937"/>
    <w:rsid w:val="71DC487F"/>
    <w:rsid w:val="71E4395D"/>
    <w:rsid w:val="71F51491"/>
    <w:rsid w:val="71FD1CE1"/>
    <w:rsid w:val="721330C4"/>
    <w:rsid w:val="72247783"/>
    <w:rsid w:val="72364CC9"/>
    <w:rsid w:val="72462D8E"/>
    <w:rsid w:val="724752C8"/>
    <w:rsid w:val="725F0BC2"/>
    <w:rsid w:val="726F3EBA"/>
    <w:rsid w:val="72771733"/>
    <w:rsid w:val="72841F1A"/>
    <w:rsid w:val="72866300"/>
    <w:rsid w:val="72893A74"/>
    <w:rsid w:val="728B5333"/>
    <w:rsid w:val="728E0404"/>
    <w:rsid w:val="728E427F"/>
    <w:rsid w:val="72941436"/>
    <w:rsid w:val="729C5EA3"/>
    <w:rsid w:val="72A25BBF"/>
    <w:rsid w:val="72A975E3"/>
    <w:rsid w:val="72AE1618"/>
    <w:rsid w:val="72B8145B"/>
    <w:rsid w:val="72C66C5C"/>
    <w:rsid w:val="72C90A92"/>
    <w:rsid w:val="72DC5080"/>
    <w:rsid w:val="7307679F"/>
    <w:rsid w:val="731F6925"/>
    <w:rsid w:val="732143D0"/>
    <w:rsid w:val="732553F8"/>
    <w:rsid w:val="733432D5"/>
    <w:rsid w:val="733A6128"/>
    <w:rsid w:val="73440F12"/>
    <w:rsid w:val="73467A36"/>
    <w:rsid w:val="7348423A"/>
    <w:rsid w:val="7361512B"/>
    <w:rsid w:val="73665DAD"/>
    <w:rsid w:val="736F6472"/>
    <w:rsid w:val="737342B5"/>
    <w:rsid w:val="739D3A8A"/>
    <w:rsid w:val="73B677E8"/>
    <w:rsid w:val="73B81E6A"/>
    <w:rsid w:val="73C443A8"/>
    <w:rsid w:val="73D85544"/>
    <w:rsid w:val="73ED094E"/>
    <w:rsid w:val="74117F17"/>
    <w:rsid w:val="743414CA"/>
    <w:rsid w:val="74400EFA"/>
    <w:rsid w:val="74420CA4"/>
    <w:rsid w:val="745863A3"/>
    <w:rsid w:val="748103A7"/>
    <w:rsid w:val="7496376D"/>
    <w:rsid w:val="74AD0962"/>
    <w:rsid w:val="74B413D9"/>
    <w:rsid w:val="74B42F9E"/>
    <w:rsid w:val="74F13B28"/>
    <w:rsid w:val="750F1E58"/>
    <w:rsid w:val="75152526"/>
    <w:rsid w:val="7529576A"/>
    <w:rsid w:val="75301E63"/>
    <w:rsid w:val="75380CD0"/>
    <w:rsid w:val="75467681"/>
    <w:rsid w:val="75475D9D"/>
    <w:rsid w:val="7548563A"/>
    <w:rsid w:val="75667069"/>
    <w:rsid w:val="757359E0"/>
    <w:rsid w:val="758C6918"/>
    <w:rsid w:val="759126C3"/>
    <w:rsid w:val="759A5818"/>
    <w:rsid w:val="759E2503"/>
    <w:rsid w:val="75B11D8F"/>
    <w:rsid w:val="75C91B6D"/>
    <w:rsid w:val="75D0581D"/>
    <w:rsid w:val="75E62804"/>
    <w:rsid w:val="75E750D0"/>
    <w:rsid w:val="760374A1"/>
    <w:rsid w:val="76070936"/>
    <w:rsid w:val="76116DCF"/>
    <w:rsid w:val="76167287"/>
    <w:rsid w:val="762D2070"/>
    <w:rsid w:val="76625C4B"/>
    <w:rsid w:val="76631BA6"/>
    <w:rsid w:val="76666723"/>
    <w:rsid w:val="767E10B6"/>
    <w:rsid w:val="76A81282"/>
    <w:rsid w:val="76BD621B"/>
    <w:rsid w:val="76D01116"/>
    <w:rsid w:val="76D8745F"/>
    <w:rsid w:val="76D912E3"/>
    <w:rsid w:val="76DF1F1F"/>
    <w:rsid w:val="76E130FC"/>
    <w:rsid w:val="76E13801"/>
    <w:rsid w:val="77041AE3"/>
    <w:rsid w:val="77116C2E"/>
    <w:rsid w:val="7714212B"/>
    <w:rsid w:val="771C283D"/>
    <w:rsid w:val="772D5BA2"/>
    <w:rsid w:val="773B0E84"/>
    <w:rsid w:val="775251ED"/>
    <w:rsid w:val="776B700B"/>
    <w:rsid w:val="77771A5B"/>
    <w:rsid w:val="777F627F"/>
    <w:rsid w:val="77840DF0"/>
    <w:rsid w:val="77E45332"/>
    <w:rsid w:val="77EC1669"/>
    <w:rsid w:val="77FA6E66"/>
    <w:rsid w:val="780B77CA"/>
    <w:rsid w:val="7818222F"/>
    <w:rsid w:val="781F658F"/>
    <w:rsid w:val="781F7CFA"/>
    <w:rsid w:val="78390558"/>
    <w:rsid w:val="7840766F"/>
    <w:rsid w:val="784E6AE6"/>
    <w:rsid w:val="785B3D6D"/>
    <w:rsid w:val="78647CD5"/>
    <w:rsid w:val="78687813"/>
    <w:rsid w:val="7872443B"/>
    <w:rsid w:val="7883695A"/>
    <w:rsid w:val="789623F6"/>
    <w:rsid w:val="78AF78D9"/>
    <w:rsid w:val="78CB1E96"/>
    <w:rsid w:val="78CE0686"/>
    <w:rsid w:val="78D91741"/>
    <w:rsid w:val="78E614BE"/>
    <w:rsid w:val="79057570"/>
    <w:rsid w:val="790B1E41"/>
    <w:rsid w:val="790B7E0A"/>
    <w:rsid w:val="791D0042"/>
    <w:rsid w:val="793B11CD"/>
    <w:rsid w:val="793D773F"/>
    <w:rsid w:val="795B3638"/>
    <w:rsid w:val="796567FA"/>
    <w:rsid w:val="79764F25"/>
    <w:rsid w:val="7978137E"/>
    <w:rsid w:val="799B5B5D"/>
    <w:rsid w:val="79D8167D"/>
    <w:rsid w:val="79E143A8"/>
    <w:rsid w:val="79F21242"/>
    <w:rsid w:val="79F21F66"/>
    <w:rsid w:val="79F4163D"/>
    <w:rsid w:val="7A075A0B"/>
    <w:rsid w:val="7A1A578F"/>
    <w:rsid w:val="7A252E0D"/>
    <w:rsid w:val="7A2868B5"/>
    <w:rsid w:val="7A2F7402"/>
    <w:rsid w:val="7A434B88"/>
    <w:rsid w:val="7A6A17DB"/>
    <w:rsid w:val="7A6A1A22"/>
    <w:rsid w:val="7A744C30"/>
    <w:rsid w:val="7A7E580B"/>
    <w:rsid w:val="7AA00987"/>
    <w:rsid w:val="7AA21EAB"/>
    <w:rsid w:val="7AC66ABE"/>
    <w:rsid w:val="7ACD6D7E"/>
    <w:rsid w:val="7AD03267"/>
    <w:rsid w:val="7AD449B5"/>
    <w:rsid w:val="7AE21AF5"/>
    <w:rsid w:val="7AE94A03"/>
    <w:rsid w:val="7AFD52A3"/>
    <w:rsid w:val="7B0E3777"/>
    <w:rsid w:val="7B2B101F"/>
    <w:rsid w:val="7B312098"/>
    <w:rsid w:val="7B393333"/>
    <w:rsid w:val="7B6921E5"/>
    <w:rsid w:val="7B813B59"/>
    <w:rsid w:val="7BAE7389"/>
    <w:rsid w:val="7BB459B5"/>
    <w:rsid w:val="7BB82B7B"/>
    <w:rsid w:val="7BB96899"/>
    <w:rsid w:val="7BBE51A7"/>
    <w:rsid w:val="7BCD4053"/>
    <w:rsid w:val="7BDD50F1"/>
    <w:rsid w:val="7BE26814"/>
    <w:rsid w:val="7BF51EBC"/>
    <w:rsid w:val="7BF80EC5"/>
    <w:rsid w:val="7BFA4EE7"/>
    <w:rsid w:val="7C22316B"/>
    <w:rsid w:val="7C29691F"/>
    <w:rsid w:val="7C530DC0"/>
    <w:rsid w:val="7C57499D"/>
    <w:rsid w:val="7C592DE8"/>
    <w:rsid w:val="7C7300C8"/>
    <w:rsid w:val="7C780777"/>
    <w:rsid w:val="7C7B36AB"/>
    <w:rsid w:val="7CA047E3"/>
    <w:rsid w:val="7CA1224A"/>
    <w:rsid w:val="7CA7070F"/>
    <w:rsid w:val="7CAB77DE"/>
    <w:rsid w:val="7CAD26DD"/>
    <w:rsid w:val="7CB861E4"/>
    <w:rsid w:val="7CB87AAE"/>
    <w:rsid w:val="7CC64E47"/>
    <w:rsid w:val="7CE20D4A"/>
    <w:rsid w:val="7CF01AEC"/>
    <w:rsid w:val="7CF74F95"/>
    <w:rsid w:val="7CFD5463"/>
    <w:rsid w:val="7D34670D"/>
    <w:rsid w:val="7D406B9E"/>
    <w:rsid w:val="7D49173F"/>
    <w:rsid w:val="7D596434"/>
    <w:rsid w:val="7D5A16F0"/>
    <w:rsid w:val="7D5B00DA"/>
    <w:rsid w:val="7D687449"/>
    <w:rsid w:val="7D8605F1"/>
    <w:rsid w:val="7D9524AF"/>
    <w:rsid w:val="7DA533DF"/>
    <w:rsid w:val="7DA57BF7"/>
    <w:rsid w:val="7DA71C06"/>
    <w:rsid w:val="7DB00EAC"/>
    <w:rsid w:val="7DC862D4"/>
    <w:rsid w:val="7DE21E73"/>
    <w:rsid w:val="7DEC746E"/>
    <w:rsid w:val="7E0E2096"/>
    <w:rsid w:val="7E244690"/>
    <w:rsid w:val="7E2B3B83"/>
    <w:rsid w:val="7E311C39"/>
    <w:rsid w:val="7E3774C3"/>
    <w:rsid w:val="7E6F5372"/>
    <w:rsid w:val="7E7B4307"/>
    <w:rsid w:val="7EB335B9"/>
    <w:rsid w:val="7EB7543F"/>
    <w:rsid w:val="7EBA621C"/>
    <w:rsid w:val="7EBB32AC"/>
    <w:rsid w:val="7ED53413"/>
    <w:rsid w:val="7EE905DE"/>
    <w:rsid w:val="7EF574D6"/>
    <w:rsid w:val="7EFE0A19"/>
    <w:rsid w:val="7F057392"/>
    <w:rsid w:val="7F3B4CEA"/>
    <w:rsid w:val="7F465948"/>
    <w:rsid w:val="7F4D27F6"/>
    <w:rsid w:val="7F6D7E4E"/>
    <w:rsid w:val="7F72224F"/>
    <w:rsid w:val="7F795666"/>
    <w:rsid w:val="7F7A1FDE"/>
    <w:rsid w:val="7FA65435"/>
    <w:rsid w:val="7FA766CB"/>
    <w:rsid w:val="7FB26828"/>
    <w:rsid w:val="7FBA3D3C"/>
    <w:rsid w:val="7FC017A6"/>
    <w:rsid w:val="7FC235AD"/>
    <w:rsid w:val="7FD940BD"/>
    <w:rsid w:val="7FEE2A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Plain Text"/>
    <w:basedOn w:val="1"/>
    <w:link w:val="13"/>
    <w:qFormat/>
    <w:uiPriority w:val="0"/>
    <w:pPr>
      <w:adjustRightInd w:val="0"/>
      <w:spacing w:line="360" w:lineRule="atLeast"/>
      <w:jc w:val="left"/>
      <w:textAlignment w:val="baseline"/>
    </w:pPr>
    <w:rPr>
      <w:rFonts w:ascii="宋体" w:hAnsi="Courier New" w:eastAsia="仿宋_GB2312" w:cs="Times New Roman"/>
      <w:b/>
      <w:kern w:val="0"/>
      <w:sz w:val="20"/>
      <w:szCs w:val="21"/>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rPr>
      <w:rFonts w:ascii="Calibri" w:hAnsi="Calibri" w:eastAsia="宋体" w:cs="Times New Roman"/>
      <w:sz w:val="24"/>
      <w:szCs w:val="24"/>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5"/>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纯文本 Char"/>
    <w:basedOn w:val="8"/>
    <w:link w:val="3"/>
    <w:semiHidden/>
    <w:qFormat/>
    <w:uiPriority w:val="99"/>
    <w:rPr>
      <w:rFonts w:ascii="宋体" w:hAnsi="Courier New" w:eastAsia="宋体" w:cs="Courier New"/>
      <w:szCs w:val="21"/>
    </w:rPr>
  </w:style>
  <w:style w:type="character" w:customStyle="1" w:styleId="13">
    <w:name w:val="纯文本 Char1"/>
    <w:link w:val="3"/>
    <w:qFormat/>
    <w:uiPriority w:val="0"/>
    <w:rPr>
      <w:rFonts w:ascii="宋体" w:hAnsi="Courier New" w:eastAsia="仿宋_GB2312" w:cs="Times New Roman"/>
      <w:b/>
      <w:kern w:val="0"/>
      <w:sz w:val="2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65</Pages>
  <Words>5465</Words>
  <Characters>31152</Characters>
  <Lines>259</Lines>
  <Paragraphs>73</Paragraphs>
  <TotalTime>9</TotalTime>
  <ScaleCrop>false</ScaleCrop>
  <LinksUpToDate>false</LinksUpToDate>
  <CharactersWithSpaces>36544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2019-10-30T08:28:00Z</dcterms:created>
  <dc:creator>河南诚信工程管理有限公司:王亚倩</dc:creator>
  <cp:lastModifiedBy>幸子</cp:lastModifiedBy>
  <cp:lastPrinted>2019-08-05T10:28:00Z</cp:lastPrinted>
  <dcterms:modified xsi:type="dcterms:W3CDTF">2019-11-21T00:28:12Z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