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200" w:lineRule="exact"/>
        <w:rPr>
          <w:rFonts w:eastAsia="Times New Roman"/>
        </w:rPr>
      </w:pPr>
    </w:p>
    <w:p>
      <w:pPr>
        <w:pStyle w:val="2"/>
        <w:ind w:firstLine="340"/>
      </w:pPr>
    </w:p>
    <w:p>
      <w:pPr>
        <w:tabs>
          <w:tab w:val="left" w:pos="0"/>
        </w:tabs>
        <w:spacing w:line="223" w:lineRule="exact"/>
        <w:ind w:left="149" w:leftChars="71"/>
        <w:rPr>
          <w:rFonts w:eastAsia="Times New Roman"/>
        </w:rPr>
      </w:pPr>
    </w:p>
    <w:p>
      <w:pPr>
        <w:jc w:val="center"/>
        <w:rPr>
          <w:rFonts w:ascii="宋体" w:hAnsi="宋体"/>
          <w:sz w:val="72"/>
          <w:szCs w:val="72"/>
        </w:rPr>
      </w:pPr>
      <w:r>
        <w:rPr>
          <w:rFonts w:hint="eastAsia" w:ascii="宋体" w:hAnsi="宋体"/>
          <w:sz w:val="72"/>
          <w:szCs w:val="72"/>
        </w:rPr>
        <w:t>建安区</w:t>
      </w:r>
      <w:r>
        <w:rPr>
          <w:rFonts w:ascii="宋体" w:hAnsi="宋体"/>
          <w:sz w:val="72"/>
          <w:szCs w:val="72"/>
        </w:rPr>
        <w:t>建设工程</w:t>
      </w:r>
    </w:p>
    <w:p>
      <w:pPr>
        <w:rPr>
          <w:rFonts w:eastAsia="华文中宋"/>
          <w:sz w:val="84"/>
          <w:szCs w:val="84"/>
        </w:rPr>
      </w:pPr>
    </w:p>
    <w:p>
      <w:pPr>
        <w:jc w:val="center"/>
        <w:rPr>
          <w:rFonts w:ascii="宋体" w:hAnsi="宋体"/>
          <w:sz w:val="72"/>
          <w:szCs w:val="72"/>
        </w:rPr>
      </w:pPr>
    </w:p>
    <w:p>
      <w:pPr>
        <w:jc w:val="center"/>
        <w:rPr>
          <w:rFonts w:ascii="宋体" w:hAnsi="宋体"/>
          <w:sz w:val="72"/>
          <w:szCs w:val="72"/>
        </w:rPr>
      </w:pPr>
      <w:r>
        <w:rPr>
          <w:rFonts w:ascii="宋体" w:hAnsi="宋体"/>
          <w:sz w:val="72"/>
          <w:szCs w:val="72"/>
        </w:rPr>
        <w:t>招</w:t>
      </w:r>
    </w:p>
    <w:p>
      <w:pPr>
        <w:jc w:val="center"/>
        <w:rPr>
          <w:rFonts w:ascii="宋体" w:hAnsi="宋体"/>
          <w:sz w:val="72"/>
          <w:szCs w:val="72"/>
        </w:rPr>
      </w:pPr>
      <w:r>
        <w:rPr>
          <w:rFonts w:ascii="宋体" w:hAnsi="宋体"/>
          <w:sz w:val="72"/>
          <w:szCs w:val="72"/>
        </w:rPr>
        <w:t>标</w:t>
      </w:r>
    </w:p>
    <w:p>
      <w:pPr>
        <w:jc w:val="center"/>
        <w:rPr>
          <w:rFonts w:ascii="宋体" w:hAnsi="宋体"/>
          <w:sz w:val="72"/>
          <w:szCs w:val="72"/>
        </w:rPr>
      </w:pPr>
      <w:r>
        <w:rPr>
          <w:rFonts w:ascii="宋体" w:hAnsi="宋体"/>
          <w:sz w:val="72"/>
          <w:szCs w:val="72"/>
        </w:rPr>
        <w:t>文</w:t>
      </w:r>
    </w:p>
    <w:p>
      <w:pPr>
        <w:jc w:val="center"/>
        <w:rPr>
          <w:rFonts w:ascii="宋体" w:hAnsi="宋体"/>
          <w:sz w:val="72"/>
          <w:szCs w:val="72"/>
        </w:rPr>
      </w:pPr>
      <w:r>
        <w:rPr>
          <w:rFonts w:ascii="宋体" w:hAnsi="宋体"/>
          <w:sz w:val="72"/>
          <w:szCs w:val="72"/>
        </w:rPr>
        <w:t>件</w:t>
      </w:r>
    </w:p>
    <w:p>
      <w:pPr>
        <w:rPr>
          <w:rFonts w:eastAsia="华文中宋"/>
          <w:sz w:val="44"/>
          <w:szCs w:val="44"/>
        </w:rPr>
      </w:pPr>
    </w:p>
    <w:p>
      <w:pPr>
        <w:spacing w:line="360" w:lineRule="auto"/>
        <w:rPr>
          <w:rFonts w:ascii="宋体" w:hAnsi="宋体"/>
          <w:sz w:val="32"/>
          <w:szCs w:val="32"/>
        </w:rPr>
      </w:pPr>
    </w:p>
    <w:p>
      <w:pPr>
        <w:pStyle w:val="2"/>
        <w:ind w:firstLine="340"/>
      </w:pPr>
    </w:p>
    <w:p>
      <w:pPr>
        <w:spacing w:line="360" w:lineRule="auto"/>
        <w:ind w:firstLine="960" w:firstLineChars="300"/>
        <w:rPr>
          <w:rFonts w:ascii="宋体" w:hAnsi="宋体"/>
          <w:sz w:val="32"/>
          <w:szCs w:val="32"/>
        </w:rPr>
      </w:pPr>
      <w:r>
        <w:rPr>
          <w:rFonts w:hint="eastAsia" w:ascii="宋体" w:hAnsi="宋体"/>
          <w:sz w:val="32"/>
          <w:szCs w:val="32"/>
        </w:rPr>
        <w:t>项目编号：建安建工公字〔2019〕</w:t>
      </w:r>
      <w:r>
        <w:rPr>
          <w:rFonts w:hint="eastAsia" w:ascii="宋体" w:hAnsi="宋体"/>
          <w:sz w:val="32"/>
          <w:szCs w:val="32"/>
          <w:lang w:val="en-US" w:eastAsia="zh-CN"/>
        </w:rPr>
        <w:t>207</w:t>
      </w:r>
      <w:r>
        <w:rPr>
          <w:rFonts w:hint="eastAsia" w:ascii="宋体" w:hAnsi="宋体"/>
          <w:sz w:val="32"/>
          <w:szCs w:val="32"/>
        </w:rPr>
        <w:t>号</w:t>
      </w:r>
    </w:p>
    <w:p>
      <w:pPr>
        <w:spacing w:line="360" w:lineRule="auto"/>
        <w:ind w:left="2608" w:leftChars="480" w:hanging="1600" w:hangingChars="500"/>
        <w:rPr>
          <w:rFonts w:ascii="宋体" w:hAnsi="宋体"/>
          <w:sz w:val="24"/>
        </w:rPr>
      </w:pPr>
      <w:r>
        <w:rPr>
          <w:rFonts w:ascii="宋体" w:hAnsi="宋体"/>
          <w:sz w:val="32"/>
          <w:szCs w:val="32"/>
        </w:rPr>
        <w:t>项目名称：</w:t>
      </w:r>
      <w:r>
        <w:rPr>
          <w:rFonts w:hint="eastAsia" w:ascii="宋体" w:hAnsi="宋体"/>
          <w:sz w:val="32"/>
          <w:szCs w:val="32"/>
        </w:rPr>
        <w:t>许昌市建安区榆林乡东榆林村村内道路工程</w:t>
      </w:r>
    </w:p>
    <w:p>
      <w:pPr>
        <w:spacing w:line="360" w:lineRule="auto"/>
        <w:ind w:firstLine="960" w:firstLineChars="300"/>
        <w:rPr>
          <w:rFonts w:ascii="宋体" w:hAnsi="宋体"/>
          <w:sz w:val="32"/>
          <w:szCs w:val="32"/>
        </w:rPr>
      </w:pPr>
      <w:r>
        <w:rPr>
          <w:rFonts w:ascii="宋体" w:hAnsi="宋体"/>
          <w:sz w:val="32"/>
          <w:szCs w:val="32"/>
        </w:rPr>
        <w:t>招 标 人：</w:t>
      </w:r>
      <w:r>
        <w:rPr>
          <w:rFonts w:hint="eastAsia" w:ascii="宋体" w:hAnsi="宋体"/>
          <w:sz w:val="32"/>
          <w:szCs w:val="32"/>
        </w:rPr>
        <w:t>许昌市建安区榆林乡人民政府</w:t>
      </w:r>
    </w:p>
    <w:p>
      <w:pPr>
        <w:spacing w:line="360" w:lineRule="auto"/>
        <w:ind w:firstLine="960" w:firstLineChars="300"/>
        <w:rPr>
          <w:rFonts w:ascii="宋体" w:hAnsi="宋体"/>
          <w:sz w:val="32"/>
          <w:szCs w:val="32"/>
        </w:rPr>
      </w:pPr>
      <w:r>
        <w:rPr>
          <w:rFonts w:ascii="宋体" w:hAnsi="宋体"/>
          <w:sz w:val="32"/>
          <w:szCs w:val="32"/>
        </w:rPr>
        <w:t>代理机构：</w:t>
      </w:r>
      <w:r>
        <w:rPr>
          <w:rFonts w:hint="eastAsia" w:ascii="宋体" w:hAnsi="宋体"/>
          <w:sz w:val="32"/>
          <w:szCs w:val="32"/>
        </w:rPr>
        <w:t>中建山河建设管理集团有限公司</w:t>
      </w:r>
    </w:p>
    <w:p>
      <w:pPr>
        <w:spacing w:line="360" w:lineRule="auto"/>
        <w:jc w:val="center"/>
        <w:rPr>
          <w:rFonts w:ascii="宋体" w:hAnsi="宋体"/>
          <w:sz w:val="24"/>
        </w:rPr>
      </w:pPr>
      <w:r>
        <w:rPr>
          <w:rFonts w:hint="eastAsia" w:ascii="宋体" w:hAnsi="宋体"/>
          <w:sz w:val="36"/>
          <w:szCs w:val="36"/>
        </w:rPr>
        <w:t>二〇一九年十一月</w:t>
      </w:r>
    </w:p>
    <w:p>
      <w:pPr>
        <w:tabs>
          <w:tab w:val="left" w:pos="1000"/>
          <w:tab w:val="left" w:pos="7800"/>
        </w:tabs>
        <w:spacing w:line="0" w:lineRule="atLeast"/>
        <w:rPr>
          <w:rFonts w:ascii="宋体" w:hAnsi="宋体"/>
          <w:sz w:val="24"/>
        </w:rPr>
      </w:pPr>
      <w:r>
        <w:rPr>
          <w:rFonts w:ascii="宋体" w:hAnsi="宋体"/>
          <w:sz w:val="24"/>
        </w:rPr>
        <w:tab/>
      </w:r>
    </w:p>
    <w:p>
      <w:pPr>
        <w:tabs>
          <w:tab w:val="left" w:pos="865"/>
          <w:tab w:val="left" w:pos="7920"/>
        </w:tabs>
        <w:spacing w:line="0" w:lineRule="atLeast"/>
        <w:rPr>
          <w:rFonts w:ascii="宋体" w:hAnsi="宋体"/>
          <w:sz w:val="28"/>
        </w:rPr>
        <w:sectPr>
          <w:pgSz w:w="11906" w:h="16838"/>
          <w:pgMar w:top="1000" w:right="1440" w:bottom="1083" w:left="1440" w:header="200" w:footer="850" w:gutter="0"/>
          <w:cols w:space="0" w:num="1"/>
          <w:docGrid w:linePitch="360" w:charSpace="0"/>
        </w:sectPr>
      </w:pPr>
      <w:r>
        <w:rPr>
          <w:rFonts w:ascii="宋体" w:hAnsi="宋体"/>
          <w:sz w:val="28"/>
        </w:rPr>
        <w:tab/>
      </w:r>
    </w:p>
    <w:p>
      <w:pPr>
        <w:spacing w:line="347" w:lineRule="exact"/>
      </w:pPr>
      <w:bookmarkStart w:id="0" w:name="page8"/>
      <w:bookmarkEnd w:id="0"/>
    </w:p>
    <w:p>
      <w:pPr>
        <w:tabs>
          <w:tab w:val="left" w:pos="3720"/>
          <w:tab w:val="left" w:pos="4720"/>
        </w:tabs>
        <w:spacing w:line="0" w:lineRule="atLeast"/>
        <w:ind w:left="2740"/>
        <w:rPr>
          <w:rFonts w:ascii="宋体" w:hAnsi="宋体"/>
          <w:sz w:val="44"/>
        </w:rPr>
        <w:sectPr>
          <w:footerReference r:id="rId4" w:type="default"/>
          <w:type w:val="continuous"/>
          <w:pgSz w:w="11906" w:h="16838"/>
          <w:pgMar w:top="1440" w:right="1440" w:bottom="1083" w:left="1440" w:header="567" w:footer="567" w:gutter="0"/>
          <w:cols w:space="720" w:num="1"/>
          <w:docGrid w:linePitch="360" w:charSpace="0"/>
        </w:sectPr>
      </w:pPr>
    </w:p>
    <w:p>
      <w:pPr>
        <w:tabs>
          <w:tab w:val="left" w:pos="3720"/>
          <w:tab w:val="left" w:pos="4720"/>
        </w:tabs>
        <w:spacing w:line="0" w:lineRule="atLeast"/>
        <w:ind w:left="2740"/>
        <w:rPr>
          <w:rFonts w:ascii="宋体" w:hAnsi="宋体"/>
          <w:sz w:val="44"/>
        </w:rPr>
      </w:pPr>
      <w:r>
        <w:rPr>
          <w:rFonts w:ascii="宋体" w:hAnsi="宋体"/>
          <w:sz w:val="44"/>
        </w:rPr>
        <w:t>总</w:t>
      </w:r>
      <w:r>
        <w:rPr>
          <w:rFonts w:eastAsia="Times New Roman"/>
        </w:rPr>
        <w:tab/>
      </w:r>
      <w:r>
        <w:rPr>
          <w:rFonts w:ascii="宋体" w:hAnsi="宋体"/>
          <w:sz w:val="44"/>
        </w:rPr>
        <w:t>目</w:t>
      </w:r>
      <w:r>
        <w:rPr>
          <w:rFonts w:eastAsia="Times New Roman"/>
        </w:rPr>
        <w:tab/>
      </w:r>
      <w:r>
        <w:rPr>
          <w:rFonts w:ascii="宋体" w:hAnsi="宋体"/>
          <w:sz w:val="44"/>
        </w:rPr>
        <w:t>录</w:t>
      </w:r>
    </w:p>
    <w:p>
      <w:pPr>
        <w:spacing w:line="200" w:lineRule="exact"/>
        <w:rPr>
          <w:rFonts w:eastAsia="Times New Roman"/>
        </w:rPr>
      </w:pPr>
    </w:p>
    <w:p>
      <w:pPr>
        <w:spacing w:line="200" w:lineRule="exact"/>
        <w:rPr>
          <w:rFonts w:eastAsia="Times New Roman"/>
        </w:rPr>
      </w:pPr>
    </w:p>
    <w:p>
      <w:pPr>
        <w:spacing w:line="260" w:lineRule="exact"/>
        <w:rPr>
          <w:rFonts w:eastAsia="Times New Roman"/>
        </w:rPr>
      </w:pPr>
    </w:p>
    <w:p>
      <w:pPr>
        <w:spacing w:line="0" w:lineRule="atLeast"/>
        <w:ind w:left="3200"/>
        <w:rPr>
          <w:rFonts w:ascii="宋体" w:hAnsi="宋体"/>
          <w:b/>
          <w:sz w:val="30"/>
        </w:rPr>
      </w:pPr>
      <w:r>
        <w:rPr>
          <w:rFonts w:ascii="宋体" w:hAnsi="宋体"/>
          <w:b/>
          <w:sz w:val="30"/>
        </w:rPr>
        <w:t>第 一 卷</w:t>
      </w:r>
    </w:p>
    <w:p>
      <w:pPr>
        <w:spacing w:line="359" w:lineRule="exact"/>
        <w:rPr>
          <w:rFonts w:eastAsia="Times New Roman"/>
        </w:rPr>
      </w:pPr>
    </w:p>
    <w:p>
      <w:pPr>
        <w:tabs>
          <w:tab w:val="left" w:pos="1000"/>
          <w:tab w:val="left" w:pos="7920"/>
        </w:tabs>
        <w:spacing w:line="0" w:lineRule="atLeast"/>
        <w:rPr>
          <w:sz w:val="24"/>
        </w:rPr>
      </w:pPr>
      <w:r>
        <w:rPr>
          <w:rFonts w:ascii="宋体" w:hAnsi="宋体"/>
          <w:sz w:val="24"/>
        </w:rPr>
        <w:t>第一章</w:t>
      </w:r>
      <w:r>
        <w:rPr>
          <w:rFonts w:eastAsia="Times New Roman"/>
        </w:rPr>
        <w:tab/>
      </w:r>
      <w:r>
        <w:rPr>
          <w:rFonts w:ascii="宋体" w:hAnsi="宋体"/>
          <w:sz w:val="24"/>
        </w:rPr>
        <w:t>招标公告</w:t>
      </w:r>
      <w:r>
        <w:rPr>
          <w:rFonts w:ascii="Arial" w:hAnsi="Arial" w:eastAsia="Arial"/>
          <w:sz w:val="24"/>
        </w:rPr>
        <w:t>……………………………………………………………</w:t>
      </w:r>
      <w:r>
        <w:rPr>
          <w:rFonts w:eastAsia="Times New Roman"/>
        </w:rPr>
        <w:tab/>
      </w:r>
      <w:r>
        <w:rPr>
          <w:rFonts w:hint="eastAsia"/>
          <w:sz w:val="24"/>
        </w:rPr>
        <w:t>3</w:t>
      </w:r>
    </w:p>
    <w:p>
      <w:pPr>
        <w:spacing w:line="258" w:lineRule="exact"/>
        <w:rPr>
          <w:rFonts w:eastAsia="Times New Roman"/>
        </w:rPr>
      </w:pPr>
    </w:p>
    <w:p>
      <w:pPr>
        <w:tabs>
          <w:tab w:val="left" w:pos="1000"/>
          <w:tab w:val="left" w:pos="7920"/>
        </w:tabs>
        <w:spacing w:line="0" w:lineRule="atLeast"/>
        <w:rPr>
          <w:rFonts w:eastAsia="宋体"/>
          <w:sz w:val="24"/>
        </w:rPr>
      </w:pPr>
      <w:r>
        <w:rPr>
          <w:rFonts w:ascii="宋体" w:hAnsi="宋体"/>
          <w:sz w:val="24"/>
        </w:rPr>
        <w:t>第二章</w:t>
      </w:r>
      <w:r>
        <w:rPr>
          <w:rFonts w:eastAsia="Times New Roman"/>
        </w:rPr>
        <w:tab/>
      </w:r>
      <w:r>
        <w:rPr>
          <w:rFonts w:ascii="宋体" w:hAnsi="宋体"/>
          <w:sz w:val="24"/>
        </w:rPr>
        <w:t>投标人须知</w:t>
      </w:r>
      <w:r>
        <w:rPr>
          <w:rFonts w:ascii="Arial" w:hAnsi="Arial" w:eastAsia="Arial"/>
          <w:sz w:val="24"/>
        </w:rPr>
        <w:t>…………………………………………………………</w:t>
      </w:r>
      <w:r>
        <w:rPr>
          <w:rFonts w:eastAsia="Times New Roman"/>
        </w:rPr>
        <w:tab/>
      </w:r>
      <w:r>
        <w:rPr>
          <w:rFonts w:hint="eastAsia" w:eastAsia="宋体"/>
          <w:sz w:val="24"/>
        </w:rPr>
        <w:t>8</w:t>
      </w:r>
    </w:p>
    <w:p>
      <w:pPr>
        <w:spacing w:line="250" w:lineRule="exact"/>
        <w:rPr>
          <w:rFonts w:eastAsia="Times New Roman"/>
        </w:rPr>
      </w:pPr>
    </w:p>
    <w:p>
      <w:pPr>
        <w:tabs>
          <w:tab w:val="left" w:pos="1000"/>
          <w:tab w:val="left" w:pos="7920"/>
        </w:tabs>
        <w:spacing w:line="0" w:lineRule="atLeast"/>
        <w:rPr>
          <w:rFonts w:eastAsia="宋体"/>
          <w:sz w:val="24"/>
        </w:rPr>
      </w:pPr>
      <w:r>
        <w:rPr>
          <w:rFonts w:ascii="宋体" w:hAnsi="宋体"/>
          <w:sz w:val="24"/>
        </w:rPr>
        <w:t>第三章</w:t>
      </w:r>
      <w:r>
        <w:rPr>
          <w:rFonts w:eastAsia="Times New Roman"/>
        </w:rPr>
        <w:tab/>
      </w:r>
      <w:r>
        <w:rPr>
          <w:rFonts w:ascii="宋体" w:hAnsi="宋体"/>
          <w:sz w:val="24"/>
        </w:rPr>
        <w:t>评标办法</w:t>
      </w:r>
      <w:r>
        <w:rPr>
          <w:rFonts w:ascii="Arial" w:hAnsi="Arial" w:eastAsia="Arial"/>
          <w:sz w:val="24"/>
        </w:rPr>
        <w:t>……………………………………………………………</w:t>
      </w:r>
      <w:r>
        <w:rPr>
          <w:rFonts w:eastAsia="Times New Roman"/>
        </w:rPr>
        <w:tab/>
      </w:r>
      <w:r>
        <w:rPr>
          <w:rFonts w:hint="eastAsia" w:eastAsia="宋体"/>
          <w:sz w:val="24"/>
        </w:rPr>
        <w:t>42</w:t>
      </w:r>
    </w:p>
    <w:p>
      <w:pPr>
        <w:spacing w:line="279" w:lineRule="exact"/>
        <w:rPr>
          <w:rFonts w:eastAsia="Times New Roman"/>
        </w:rPr>
      </w:pPr>
    </w:p>
    <w:p>
      <w:pPr>
        <w:tabs>
          <w:tab w:val="left" w:pos="1000"/>
        </w:tabs>
        <w:spacing w:line="0" w:lineRule="atLeast"/>
        <w:rPr>
          <w:rFonts w:eastAsia="宋体"/>
          <w:sz w:val="24"/>
        </w:rPr>
      </w:pPr>
      <w:r>
        <w:rPr>
          <w:rFonts w:ascii="宋体" w:hAnsi="宋体"/>
          <w:sz w:val="24"/>
        </w:rPr>
        <w:t>第四章</w:t>
      </w:r>
      <w:r>
        <w:rPr>
          <w:rFonts w:eastAsia="Times New Roman"/>
        </w:rPr>
        <w:tab/>
      </w:r>
      <w:r>
        <w:rPr>
          <w:rFonts w:ascii="宋体" w:hAnsi="宋体"/>
          <w:sz w:val="24"/>
        </w:rPr>
        <w:t>合同条款及格式</w:t>
      </w:r>
      <w:r>
        <w:rPr>
          <w:rFonts w:ascii="Arial" w:hAnsi="Arial" w:eastAsia="Arial"/>
          <w:sz w:val="24"/>
        </w:rPr>
        <w:t>……………………………………………………</w:t>
      </w:r>
      <w:r>
        <w:rPr>
          <w:rFonts w:hint="eastAsia" w:ascii="Arial" w:hAnsi="Arial" w:eastAsia="宋体"/>
          <w:sz w:val="24"/>
        </w:rPr>
        <w:t xml:space="preserve">    </w:t>
      </w:r>
      <w:r>
        <w:rPr>
          <w:rFonts w:hint="eastAsia" w:eastAsia="宋体"/>
          <w:sz w:val="24"/>
        </w:rPr>
        <w:t>52</w:t>
      </w:r>
    </w:p>
    <w:p>
      <w:pPr>
        <w:spacing w:line="274" w:lineRule="exact"/>
        <w:rPr>
          <w:rFonts w:eastAsia="Times New Roman"/>
        </w:rPr>
      </w:pPr>
    </w:p>
    <w:p>
      <w:pPr>
        <w:tabs>
          <w:tab w:val="left" w:pos="1000"/>
        </w:tabs>
        <w:spacing w:line="0" w:lineRule="atLeast"/>
        <w:rPr>
          <w:sz w:val="24"/>
        </w:rPr>
      </w:pPr>
      <w:r>
        <w:rPr>
          <w:rFonts w:ascii="宋体" w:hAnsi="宋体"/>
          <w:sz w:val="24"/>
        </w:rPr>
        <w:t>第五章</w:t>
      </w:r>
      <w:r>
        <w:rPr>
          <w:rFonts w:eastAsia="Times New Roman"/>
        </w:rPr>
        <w:tab/>
      </w:r>
      <w:r>
        <w:rPr>
          <w:rFonts w:ascii="宋体" w:hAnsi="宋体"/>
          <w:sz w:val="24"/>
        </w:rPr>
        <w:t>工程量清单</w:t>
      </w:r>
      <w:r>
        <w:rPr>
          <w:rFonts w:ascii="Arial" w:hAnsi="Arial" w:eastAsia="Arial"/>
          <w:sz w:val="24"/>
        </w:rPr>
        <w:t>…………………………………………………………</w:t>
      </w:r>
      <w:r>
        <w:rPr>
          <w:rFonts w:hint="eastAsia" w:ascii="宋体" w:hAnsi="宋体"/>
          <w:sz w:val="24"/>
        </w:rPr>
        <w:t xml:space="preserve">    85</w:t>
      </w:r>
    </w:p>
    <w:p>
      <w:pPr>
        <w:spacing w:line="243" w:lineRule="exact"/>
        <w:rPr>
          <w:rFonts w:eastAsia="Times New Roman"/>
        </w:rPr>
      </w:pPr>
    </w:p>
    <w:p>
      <w:pPr>
        <w:spacing w:line="239" w:lineRule="auto"/>
        <w:ind w:left="3200"/>
        <w:rPr>
          <w:rFonts w:ascii="宋体" w:hAnsi="宋体"/>
          <w:b/>
          <w:sz w:val="30"/>
        </w:rPr>
      </w:pPr>
      <w:r>
        <w:rPr>
          <w:rFonts w:ascii="宋体" w:hAnsi="宋体"/>
          <w:b/>
          <w:sz w:val="30"/>
        </w:rPr>
        <w:t>第 二 卷</w:t>
      </w:r>
    </w:p>
    <w:p>
      <w:pPr>
        <w:spacing w:line="200" w:lineRule="exact"/>
        <w:rPr>
          <w:rFonts w:eastAsia="Times New Roman"/>
        </w:rPr>
      </w:pPr>
    </w:p>
    <w:p>
      <w:pPr>
        <w:spacing w:line="230" w:lineRule="exact"/>
        <w:rPr>
          <w:rFonts w:eastAsia="Times New Roman"/>
        </w:rPr>
      </w:pPr>
    </w:p>
    <w:p>
      <w:pPr>
        <w:tabs>
          <w:tab w:val="left" w:pos="1000"/>
        </w:tabs>
        <w:spacing w:line="0" w:lineRule="atLeast"/>
        <w:ind w:left="20"/>
        <w:rPr>
          <w:sz w:val="24"/>
        </w:rPr>
      </w:pPr>
      <w:r>
        <w:rPr>
          <w:rFonts w:ascii="宋体" w:hAnsi="宋体"/>
          <w:sz w:val="24"/>
        </w:rPr>
        <w:t>第六章</w:t>
      </w:r>
      <w:r>
        <w:rPr>
          <w:rFonts w:eastAsia="Times New Roman"/>
        </w:rPr>
        <w:tab/>
      </w:r>
      <w:r>
        <w:rPr>
          <w:rFonts w:ascii="宋体" w:hAnsi="宋体"/>
          <w:sz w:val="24"/>
        </w:rPr>
        <w:t>图纸（</w:t>
      </w:r>
      <w:r>
        <w:rPr>
          <w:rFonts w:hint="eastAsia" w:ascii="宋体" w:hAnsi="宋体"/>
          <w:sz w:val="24"/>
        </w:rPr>
        <w:t>另附</w:t>
      </w:r>
      <w:r>
        <w:rPr>
          <w:rFonts w:ascii="宋体" w:hAnsi="宋体"/>
          <w:sz w:val="24"/>
        </w:rPr>
        <w:t>）</w:t>
      </w:r>
      <w:r>
        <w:rPr>
          <w:rFonts w:ascii="Arial" w:hAnsi="Arial" w:eastAsia="Arial"/>
          <w:sz w:val="24"/>
        </w:rPr>
        <w:t>……………………………………………………</w:t>
      </w:r>
      <w:r>
        <w:rPr>
          <w:rFonts w:hint="eastAsia" w:ascii="Arial" w:hAnsi="Arial"/>
          <w:sz w:val="24"/>
        </w:rPr>
        <w:t>..........</w:t>
      </w:r>
      <w:r>
        <w:rPr>
          <w:rFonts w:hint="eastAsia" w:ascii="宋体" w:hAnsi="宋体"/>
          <w:sz w:val="24"/>
        </w:rPr>
        <w:t>89</w:t>
      </w:r>
    </w:p>
    <w:p>
      <w:pPr>
        <w:spacing w:line="298" w:lineRule="exact"/>
        <w:rPr>
          <w:rFonts w:eastAsia="Times New Roman"/>
        </w:rPr>
      </w:pPr>
    </w:p>
    <w:p>
      <w:pPr>
        <w:spacing w:line="239" w:lineRule="auto"/>
        <w:ind w:left="3200"/>
        <w:rPr>
          <w:rFonts w:ascii="宋体" w:hAnsi="宋体"/>
          <w:b/>
          <w:sz w:val="30"/>
        </w:rPr>
      </w:pPr>
      <w:r>
        <w:rPr>
          <w:rFonts w:ascii="宋体" w:hAnsi="宋体"/>
          <w:b/>
          <w:sz w:val="30"/>
        </w:rPr>
        <w:t>第 三 卷</w:t>
      </w:r>
    </w:p>
    <w:p>
      <w:pPr>
        <w:spacing w:line="200" w:lineRule="exact"/>
        <w:rPr>
          <w:rFonts w:eastAsia="Times New Roman"/>
        </w:rPr>
      </w:pPr>
    </w:p>
    <w:p>
      <w:pPr>
        <w:spacing w:line="228" w:lineRule="exact"/>
        <w:rPr>
          <w:rFonts w:eastAsia="Times New Roman"/>
        </w:rPr>
      </w:pPr>
    </w:p>
    <w:p>
      <w:pPr>
        <w:tabs>
          <w:tab w:val="left" w:pos="1020"/>
        </w:tabs>
        <w:spacing w:line="0" w:lineRule="atLeast"/>
        <w:ind w:left="20"/>
        <w:rPr>
          <w:rFonts w:eastAsia="宋体"/>
          <w:sz w:val="24"/>
        </w:rPr>
      </w:pPr>
      <w:r>
        <w:rPr>
          <w:rFonts w:ascii="宋体" w:hAnsi="宋体"/>
          <w:sz w:val="24"/>
        </w:rPr>
        <w:t>第七章</w:t>
      </w:r>
      <w:r>
        <w:rPr>
          <w:rFonts w:eastAsia="Times New Roman"/>
        </w:rPr>
        <w:tab/>
      </w:r>
      <w:r>
        <w:rPr>
          <w:rFonts w:ascii="宋体" w:hAnsi="宋体"/>
          <w:sz w:val="24"/>
        </w:rPr>
        <w:t>技术规范（另册）</w:t>
      </w:r>
      <w:r>
        <w:rPr>
          <w:rFonts w:ascii="Arial" w:hAnsi="Arial" w:eastAsia="Arial"/>
          <w:sz w:val="24"/>
        </w:rPr>
        <w:t>……………………………………………………</w:t>
      </w:r>
      <w:r>
        <w:rPr>
          <w:rFonts w:hint="eastAsia" w:eastAsia="宋体"/>
          <w:sz w:val="24"/>
        </w:rPr>
        <w:t>91</w:t>
      </w:r>
    </w:p>
    <w:p>
      <w:pPr>
        <w:spacing w:line="390" w:lineRule="exact"/>
        <w:rPr>
          <w:rFonts w:eastAsia="Times New Roman"/>
        </w:rPr>
      </w:pPr>
    </w:p>
    <w:p>
      <w:pPr>
        <w:tabs>
          <w:tab w:val="left" w:pos="1020"/>
        </w:tabs>
        <w:spacing w:line="0" w:lineRule="atLeast"/>
        <w:ind w:left="20"/>
        <w:rPr>
          <w:rFonts w:eastAsia="宋体"/>
          <w:sz w:val="24"/>
        </w:rPr>
      </w:pPr>
      <w:r>
        <w:rPr>
          <w:rFonts w:ascii="宋体" w:hAnsi="宋体"/>
          <w:sz w:val="24"/>
        </w:rPr>
        <w:t>第八章</w:t>
      </w:r>
      <w:r>
        <w:rPr>
          <w:rFonts w:eastAsia="Times New Roman"/>
        </w:rPr>
        <w:tab/>
      </w:r>
      <w:r>
        <w:rPr>
          <w:rFonts w:ascii="宋体" w:hAnsi="宋体"/>
          <w:sz w:val="24"/>
        </w:rPr>
        <w:t>工程量清单计量规则（另册）</w:t>
      </w:r>
      <w:r>
        <w:rPr>
          <w:rFonts w:ascii="Arial" w:hAnsi="Arial" w:eastAsia="Arial"/>
          <w:sz w:val="24"/>
        </w:rPr>
        <w:t>………………………………………</w:t>
      </w:r>
      <w:r>
        <w:rPr>
          <w:rFonts w:hint="eastAsia" w:eastAsia="宋体"/>
          <w:sz w:val="24"/>
        </w:rPr>
        <w:t>92</w:t>
      </w:r>
    </w:p>
    <w:p>
      <w:pPr>
        <w:spacing w:line="298" w:lineRule="exact"/>
        <w:rPr>
          <w:rFonts w:eastAsia="Times New Roman"/>
        </w:rPr>
      </w:pPr>
    </w:p>
    <w:p>
      <w:pPr>
        <w:spacing w:line="239" w:lineRule="auto"/>
        <w:ind w:left="3200"/>
        <w:rPr>
          <w:rFonts w:ascii="宋体" w:hAnsi="宋体"/>
          <w:b/>
          <w:sz w:val="30"/>
        </w:rPr>
      </w:pPr>
      <w:r>
        <w:rPr>
          <w:rFonts w:ascii="宋体" w:hAnsi="宋体"/>
          <w:b/>
          <w:sz w:val="30"/>
        </w:rPr>
        <w:t>第 四 卷</w:t>
      </w:r>
    </w:p>
    <w:p>
      <w:pPr>
        <w:spacing w:line="200" w:lineRule="exact"/>
        <w:rPr>
          <w:rFonts w:eastAsia="Times New Roman"/>
        </w:rPr>
      </w:pPr>
    </w:p>
    <w:p>
      <w:pPr>
        <w:spacing w:line="229" w:lineRule="exact"/>
        <w:rPr>
          <w:rFonts w:eastAsia="Times New Roman"/>
        </w:rPr>
      </w:pPr>
    </w:p>
    <w:p>
      <w:pPr>
        <w:tabs>
          <w:tab w:val="left" w:pos="1020"/>
        </w:tabs>
        <w:spacing w:line="0" w:lineRule="atLeast"/>
        <w:ind w:left="20"/>
        <w:rPr>
          <w:sz w:val="24"/>
        </w:rPr>
      </w:pPr>
      <w:r>
        <w:rPr>
          <w:rFonts w:ascii="宋体" w:hAnsi="宋体"/>
          <w:sz w:val="24"/>
        </w:rPr>
        <w:t>第九章</w:t>
      </w:r>
      <w:r>
        <w:rPr>
          <w:rFonts w:eastAsia="Times New Roman"/>
        </w:rPr>
        <w:tab/>
      </w:r>
      <w:r>
        <w:rPr>
          <w:rFonts w:ascii="宋体" w:hAnsi="宋体"/>
          <w:sz w:val="24"/>
        </w:rPr>
        <w:t>投标文件格式</w:t>
      </w:r>
      <w:r>
        <w:rPr>
          <w:rFonts w:ascii="Arial" w:hAnsi="Arial" w:eastAsia="Arial"/>
          <w:sz w:val="24"/>
        </w:rPr>
        <w:t>…………………………………………………………</w:t>
      </w:r>
      <w:r>
        <w:rPr>
          <w:rFonts w:hint="eastAsia" w:ascii="Arial" w:hAnsi="Arial"/>
          <w:sz w:val="24"/>
        </w:rPr>
        <w:t xml:space="preserve"> 94</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39" w:lineRule="auto"/>
        <w:jc w:val="center"/>
        <w:rPr>
          <w:sz w:val="17"/>
        </w:rPr>
        <w:sectPr>
          <w:footerReference r:id="rId5" w:type="default"/>
          <w:pgSz w:w="11906" w:h="16838"/>
          <w:pgMar w:top="1440" w:right="1440" w:bottom="1083" w:left="1440" w:header="567" w:footer="567" w:gutter="0"/>
          <w:pgNumType w:start="1"/>
          <w:cols w:space="720" w:num="1"/>
          <w:docGrid w:linePitch="360" w:charSpace="0"/>
        </w:sectPr>
      </w:pPr>
    </w:p>
    <w:p>
      <w:pPr>
        <w:spacing w:line="200" w:lineRule="exact"/>
        <w:rPr>
          <w:rFonts w:eastAsia="Times New Roman"/>
        </w:rPr>
      </w:pPr>
      <w:bookmarkStart w:id="1" w:name="page21"/>
      <w:bookmarkEnd w:id="1"/>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353" w:lineRule="exact"/>
        <w:rPr>
          <w:rFonts w:eastAsia="Times New Roman"/>
        </w:rPr>
      </w:pPr>
    </w:p>
    <w:p>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一</w:t>
      </w:r>
      <w:r>
        <w:rPr>
          <w:rFonts w:eastAsia="Times New Roman"/>
        </w:rPr>
        <w:tab/>
      </w:r>
      <w:r>
        <w:rPr>
          <w:rFonts w:ascii="宋体" w:hAnsi="宋体"/>
          <w:sz w:val="76"/>
        </w:rPr>
        <w:t>卷</w:t>
      </w:r>
    </w:p>
    <w:p>
      <w:pPr>
        <w:tabs>
          <w:tab w:val="left" w:pos="1500"/>
          <w:tab w:val="left" w:pos="3020"/>
        </w:tabs>
        <w:spacing w:line="0" w:lineRule="atLeast"/>
        <w:rPr>
          <w:rFonts w:ascii="宋体" w:hAnsi="宋体"/>
          <w:sz w:val="76"/>
        </w:rPr>
        <w:sectPr>
          <w:pgSz w:w="11906" w:h="16838"/>
          <w:pgMar w:top="1440" w:right="1440" w:bottom="1440" w:left="1440" w:header="567" w:footer="567" w:gutter="0"/>
          <w:cols w:space="720" w:num="1"/>
          <w:docGrid w:linePitch="360" w:charSpace="0"/>
        </w:sectPr>
      </w:pPr>
    </w:p>
    <w:p>
      <w:pPr>
        <w:spacing w:line="200" w:lineRule="exact"/>
        <w:rPr>
          <w:rFonts w:eastAsia="Times New Roman"/>
        </w:rPr>
      </w:pPr>
      <w:bookmarkStart w:id="2" w:name="page22"/>
      <w:bookmarkEnd w:id="2"/>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1" w:lineRule="exact"/>
        <w:rPr>
          <w:rFonts w:eastAsia="Times New Roman"/>
        </w:rPr>
      </w:pPr>
    </w:p>
    <w:p>
      <w:pPr>
        <w:tabs>
          <w:tab w:val="left" w:pos="2220"/>
        </w:tabs>
        <w:spacing w:line="0" w:lineRule="atLeast"/>
        <w:jc w:val="center"/>
        <w:rPr>
          <w:rFonts w:ascii="宋体" w:hAnsi="宋体"/>
          <w:sz w:val="55"/>
        </w:rPr>
        <w:sectPr>
          <w:pgSz w:w="11906" w:h="16838"/>
          <w:pgMar w:top="1440" w:right="1440" w:bottom="1440" w:left="1440" w:header="567" w:footer="567" w:gutter="0"/>
          <w:cols w:space="720" w:num="1"/>
          <w:docGrid w:linePitch="360" w:charSpace="0"/>
        </w:sectPr>
      </w:pPr>
      <w:r>
        <w:rPr>
          <w:rFonts w:ascii="宋体" w:hAnsi="宋体"/>
          <w:sz w:val="55"/>
        </w:rPr>
        <w:t>第一章</w:t>
      </w:r>
      <w:r>
        <w:rPr>
          <w:rFonts w:eastAsia="Times New Roman"/>
        </w:rPr>
        <w:tab/>
      </w:r>
      <w:r>
        <w:rPr>
          <w:rFonts w:ascii="宋体" w:hAnsi="宋体"/>
          <w:sz w:val="55"/>
        </w:rPr>
        <w:t>招标公告</w:t>
      </w:r>
    </w:p>
    <w:p>
      <w:pPr>
        <w:tabs>
          <w:tab w:val="left" w:pos="2380"/>
        </w:tabs>
        <w:spacing w:line="360" w:lineRule="auto"/>
        <w:jc w:val="center"/>
        <w:rPr>
          <w:rFonts w:ascii="宋体" w:hAnsi="宋体"/>
          <w:sz w:val="36"/>
          <w:szCs w:val="36"/>
        </w:rPr>
      </w:pPr>
      <w:bookmarkStart w:id="3" w:name="page23"/>
      <w:bookmarkEnd w:id="3"/>
      <w:r>
        <w:rPr>
          <w:rFonts w:ascii="宋体" w:hAnsi="宋体"/>
          <w:sz w:val="36"/>
          <w:szCs w:val="36"/>
        </w:rPr>
        <w:t>第一章招标公告</w:t>
      </w:r>
    </w:p>
    <w:p>
      <w:pPr>
        <w:pStyle w:val="2"/>
        <w:ind w:firstLine="300"/>
        <w:jc w:val="center"/>
        <w:rPr>
          <w:rFonts w:ascii="仿宋" w:hAnsi="仿宋" w:eastAsia="仿宋" w:cs="仿宋"/>
          <w:sz w:val="30"/>
          <w:szCs w:val="30"/>
        </w:rPr>
      </w:pPr>
      <w:r>
        <w:rPr>
          <w:rFonts w:hint="eastAsia" w:ascii="仿宋" w:hAnsi="仿宋" w:eastAsia="仿宋" w:cs="仿宋"/>
          <w:sz w:val="30"/>
          <w:szCs w:val="30"/>
        </w:rPr>
        <w:t>建安建工公字〔2019〕207号</w:t>
      </w:r>
    </w:p>
    <w:p>
      <w:pPr>
        <w:pStyle w:val="2"/>
        <w:ind w:firstLine="300"/>
        <w:jc w:val="center"/>
        <w:rPr>
          <w:rFonts w:ascii="仿宋" w:hAnsi="仿宋" w:eastAsia="仿宋" w:cs="仿宋"/>
          <w:sz w:val="30"/>
          <w:szCs w:val="30"/>
        </w:rPr>
      </w:pPr>
      <w:r>
        <w:rPr>
          <w:rFonts w:hint="eastAsia" w:ascii="仿宋" w:hAnsi="仿宋" w:eastAsia="仿宋" w:cs="仿宋"/>
          <w:sz w:val="30"/>
          <w:szCs w:val="30"/>
        </w:rPr>
        <w:t>许昌市建安区榆林乡人民政府</w:t>
      </w:r>
    </w:p>
    <w:p>
      <w:pPr>
        <w:pStyle w:val="2"/>
        <w:ind w:firstLine="300"/>
        <w:jc w:val="center"/>
        <w:rPr>
          <w:rFonts w:ascii="仿宋" w:hAnsi="仿宋" w:eastAsia="仿宋" w:cs="仿宋"/>
          <w:sz w:val="30"/>
          <w:szCs w:val="30"/>
        </w:rPr>
      </w:pPr>
      <w:r>
        <w:rPr>
          <w:rFonts w:hint="eastAsia" w:ascii="仿宋" w:hAnsi="仿宋" w:eastAsia="仿宋" w:cs="仿宋"/>
          <w:sz w:val="30"/>
          <w:szCs w:val="30"/>
        </w:rPr>
        <w:t>许昌市建安区榆林乡东榆林村村内道路工程</w:t>
      </w:r>
    </w:p>
    <w:p>
      <w:pPr>
        <w:pStyle w:val="2"/>
        <w:ind w:firstLine="300"/>
        <w:jc w:val="center"/>
        <w:rPr>
          <w:rFonts w:ascii="仿宋" w:hAnsi="仿宋" w:eastAsia="仿宋" w:cs="仿宋"/>
          <w:sz w:val="30"/>
          <w:szCs w:val="30"/>
        </w:rPr>
      </w:pPr>
      <w:r>
        <w:rPr>
          <w:rFonts w:hint="eastAsia" w:ascii="仿宋" w:hAnsi="仿宋" w:eastAsia="仿宋" w:cs="仿宋"/>
          <w:sz w:val="30"/>
          <w:szCs w:val="30"/>
        </w:rPr>
        <w:t>公开招标公告</w:t>
      </w:r>
    </w:p>
    <w:p>
      <w:pPr>
        <w:spacing w:line="360" w:lineRule="auto"/>
        <w:rPr>
          <w:rFonts w:ascii="仿宋" w:hAnsi="仿宋" w:eastAsia="仿宋" w:cs="仿宋"/>
          <w:b/>
          <w:sz w:val="24"/>
        </w:rPr>
      </w:pPr>
      <w:bookmarkStart w:id="4" w:name="page33"/>
      <w:bookmarkEnd w:id="4"/>
      <w:r>
        <w:rPr>
          <w:rFonts w:hint="eastAsia" w:ascii="仿宋" w:hAnsi="仿宋" w:eastAsia="仿宋" w:cs="仿宋"/>
          <w:b/>
          <w:sz w:val="24"/>
        </w:rPr>
        <w:t>一、项目概况与招标范围</w:t>
      </w:r>
      <w:r>
        <w:rPr>
          <w:rFonts w:hint="eastAsia" w:ascii="仿宋" w:hAnsi="仿宋" w:eastAsia="仿宋" w:cs="仿宋"/>
          <w:b/>
          <w:sz w:val="24"/>
        </w:rPr>
        <w:tab/>
      </w:r>
    </w:p>
    <w:p>
      <w:pPr>
        <w:spacing w:line="360" w:lineRule="auto"/>
        <w:ind w:firstLine="360" w:firstLineChars="150"/>
        <w:rPr>
          <w:rFonts w:ascii="仿宋" w:hAnsi="仿宋" w:eastAsia="仿宋" w:cs="仿宋"/>
          <w:sz w:val="24"/>
        </w:rPr>
      </w:pPr>
      <w:r>
        <w:rPr>
          <w:rFonts w:hint="eastAsia" w:ascii="仿宋" w:hAnsi="仿宋" w:eastAsia="仿宋" w:cs="仿宋"/>
          <w:sz w:val="24"/>
        </w:rPr>
        <w:t>1、项目编号：建安建工公字〔2019〕207号</w:t>
      </w:r>
    </w:p>
    <w:p>
      <w:pPr>
        <w:spacing w:line="360" w:lineRule="auto"/>
        <w:ind w:firstLine="360" w:firstLineChars="150"/>
        <w:rPr>
          <w:rFonts w:ascii="仿宋" w:hAnsi="仿宋" w:eastAsia="仿宋" w:cs="仿宋"/>
          <w:sz w:val="24"/>
        </w:rPr>
      </w:pPr>
      <w:r>
        <w:rPr>
          <w:rFonts w:hint="eastAsia" w:ascii="仿宋" w:hAnsi="仿宋" w:eastAsia="仿宋" w:cs="仿宋"/>
          <w:sz w:val="24"/>
        </w:rPr>
        <w:t>2、项目概况：本项目建设地点位于建安区榆林乡东榆林村；工程内容包括：道路清表、拆除混凝土硬化地面、路基挖填土方、18cm厚C25混凝土路面、培土路肩等。</w:t>
      </w:r>
    </w:p>
    <w:p>
      <w:pPr>
        <w:spacing w:line="360" w:lineRule="auto"/>
        <w:ind w:firstLine="360" w:firstLineChars="150"/>
        <w:rPr>
          <w:rFonts w:ascii="仿宋" w:hAnsi="仿宋" w:eastAsia="仿宋" w:cs="仿宋"/>
          <w:sz w:val="24"/>
        </w:rPr>
      </w:pPr>
      <w:r>
        <w:rPr>
          <w:rFonts w:hint="eastAsia" w:ascii="仿宋" w:hAnsi="仿宋" w:eastAsia="仿宋" w:cs="仿宋"/>
          <w:sz w:val="24"/>
        </w:rPr>
        <w:t>3、招标范围：招标文件、工程量清单、图纸及答疑纪要（如有）范围内的所有工程内容。</w:t>
      </w:r>
    </w:p>
    <w:p>
      <w:pPr>
        <w:spacing w:line="360" w:lineRule="auto"/>
        <w:ind w:firstLine="360" w:firstLineChars="150"/>
        <w:rPr>
          <w:rFonts w:ascii="仿宋" w:hAnsi="仿宋" w:eastAsia="仿宋" w:cs="仿宋"/>
          <w:sz w:val="24"/>
          <w:szCs w:val="22"/>
        </w:rPr>
      </w:pPr>
      <w:r>
        <w:rPr>
          <w:rFonts w:hint="eastAsia" w:ascii="仿宋" w:hAnsi="仿宋" w:eastAsia="仿宋" w:cs="仿宋"/>
          <w:sz w:val="24"/>
          <w:szCs w:val="22"/>
        </w:rPr>
        <w:t>4、标段划分：本项目共划分一个标段；</w:t>
      </w:r>
    </w:p>
    <w:p>
      <w:pPr>
        <w:spacing w:line="360" w:lineRule="auto"/>
        <w:ind w:firstLine="360" w:firstLineChars="150"/>
        <w:rPr>
          <w:rFonts w:ascii="仿宋" w:hAnsi="仿宋" w:eastAsia="仿宋" w:cs="仿宋"/>
          <w:sz w:val="24"/>
        </w:rPr>
      </w:pPr>
      <w:r>
        <w:rPr>
          <w:rFonts w:hint="eastAsia" w:ascii="仿宋" w:hAnsi="仿宋" w:eastAsia="仿宋" w:cs="仿宋"/>
          <w:sz w:val="24"/>
        </w:rPr>
        <w:t>5、招标控制价：1023129.00元；</w:t>
      </w:r>
    </w:p>
    <w:p>
      <w:pPr>
        <w:spacing w:line="360" w:lineRule="auto"/>
        <w:ind w:firstLine="360" w:firstLineChars="150"/>
        <w:rPr>
          <w:rFonts w:ascii="仿宋" w:hAnsi="仿宋" w:eastAsia="仿宋" w:cs="仿宋"/>
          <w:sz w:val="24"/>
        </w:rPr>
      </w:pPr>
      <w:r>
        <w:rPr>
          <w:rFonts w:hint="eastAsia" w:ascii="仿宋" w:hAnsi="仿宋" w:eastAsia="仿宋" w:cs="仿宋"/>
          <w:sz w:val="24"/>
        </w:rPr>
        <w:t>6、计划工期：60日历天；</w:t>
      </w:r>
    </w:p>
    <w:p>
      <w:pPr>
        <w:spacing w:line="360" w:lineRule="auto"/>
        <w:ind w:firstLine="360" w:firstLineChars="150"/>
        <w:rPr>
          <w:rFonts w:ascii="仿宋" w:hAnsi="仿宋" w:eastAsia="仿宋" w:cs="仿宋"/>
        </w:rPr>
      </w:pPr>
      <w:r>
        <w:rPr>
          <w:rFonts w:hint="eastAsia" w:ascii="仿宋" w:hAnsi="仿宋" w:eastAsia="仿宋" w:cs="仿宋"/>
          <w:sz w:val="24"/>
        </w:rPr>
        <w:t>7、质量要求：合格（符合相关国家标准的要求）；</w:t>
      </w:r>
    </w:p>
    <w:p>
      <w:pPr>
        <w:spacing w:line="360" w:lineRule="auto"/>
        <w:rPr>
          <w:rFonts w:ascii="仿宋" w:hAnsi="仿宋" w:eastAsia="仿宋" w:cs="仿宋"/>
          <w:b/>
          <w:sz w:val="24"/>
        </w:rPr>
      </w:pPr>
      <w:r>
        <w:rPr>
          <w:rFonts w:hint="eastAsia" w:ascii="仿宋" w:hAnsi="仿宋" w:eastAsia="仿宋" w:cs="仿宋"/>
          <w:b/>
          <w:sz w:val="24"/>
        </w:rPr>
        <w:t>二、投标人资格要求</w:t>
      </w:r>
    </w:p>
    <w:p>
      <w:pPr>
        <w:spacing w:line="360" w:lineRule="auto"/>
        <w:ind w:firstLine="352" w:firstLineChars="147"/>
        <w:rPr>
          <w:rFonts w:ascii="仿宋" w:hAnsi="仿宋" w:eastAsia="仿宋" w:cs="仿宋"/>
          <w:sz w:val="24"/>
        </w:rPr>
      </w:pPr>
      <w:r>
        <w:rPr>
          <w:rFonts w:hint="eastAsia" w:ascii="仿宋" w:hAnsi="仿宋" w:eastAsia="仿宋" w:cs="仿宋"/>
          <w:sz w:val="24"/>
        </w:rPr>
        <w:t>1、须具备独立法人资格;</w:t>
      </w:r>
    </w:p>
    <w:p>
      <w:pPr>
        <w:spacing w:line="360" w:lineRule="auto"/>
        <w:ind w:firstLine="352" w:firstLineChars="147"/>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szCs w:val="22"/>
        </w:rPr>
        <w:t>（1）投标人须具备建设行政主管部门颁发的公路工程施工总承包三级及以上资质，并具备有效的企业安全生产许可证，在人员、设备、资金等方面具有相应的施工能力；</w:t>
      </w:r>
      <w:r>
        <w:rPr>
          <w:rFonts w:hint="eastAsia" w:ascii="仿宋" w:hAnsi="仿宋" w:eastAsia="仿宋" w:cs="仿宋"/>
          <w:sz w:val="24"/>
        </w:rPr>
        <w:t>拟派建造师须具备贰级及以上公路工程专业注册建造师执业资格，具备有效的安全生产考核合格证书，且未担任其他在施建设项目的项目经理。</w:t>
      </w:r>
    </w:p>
    <w:p>
      <w:pPr>
        <w:spacing w:line="360" w:lineRule="auto"/>
        <w:ind w:firstLine="352" w:firstLineChars="147"/>
        <w:rPr>
          <w:rFonts w:ascii="仿宋" w:hAnsi="仿宋" w:eastAsia="仿宋" w:cs="仿宋"/>
          <w:sz w:val="24"/>
        </w:rPr>
      </w:pPr>
      <w:r>
        <w:rPr>
          <w:rFonts w:hint="eastAsia" w:ascii="仿宋" w:hAnsi="仿宋" w:eastAsia="仿宋" w:cs="仿宋"/>
          <w:sz w:val="24"/>
        </w:rPr>
        <w:t>（2）拟派项目总工需具备中级及以上相关专业技术职称。</w:t>
      </w:r>
    </w:p>
    <w:p>
      <w:pPr>
        <w:spacing w:line="360" w:lineRule="auto"/>
        <w:ind w:firstLine="360" w:firstLineChars="150"/>
        <w:rPr>
          <w:rFonts w:ascii="仿宋" w:hAnsi="仿宋" w:eastAsia="仿宋" w:cs="仿宋"/>
          <w:sz w:val="24"/>
        </w:rPr>
      </w:pPr>
      <w:r>
        <w:rPr>
          <w:rFonts w:hint="eastAsia" w:ascii="仿宋" w:hAnsi="仿宋" w:eastAsia="仿宋" w:cs="仿宋"/>
          <w:sz w:val="24"/>
        </w:rPr>
        <w:t>（3）投标人近三年内（2016年1月1日起至今，以合同日期为准）完成</w:t>
      </w:r>
      <w:r>
        <w:rPr>
          <w:rFonts w:hint="eastAsia" w:ascii="仿宋" w:hAnsi="仿宋" w:eastAsia="仿宋" w:cs="仿宋"/>
          <w:sz w:val="24"/>
          <w:lang w:val="en-US" w:eastAsia="zh-CN"/>
        </w:rPr>
        <w:t>过</w:t>
      </w:r>
      <w:r>
        <w:rPr>
          <w:rFonts w:hint="eastAsia" w:ascii="仿宋" w:hAnsi="仿宋" w:eastAsia="仿宋" w:cs="仿宋"/>
          <w:sz w:val="24"/>
        </w:rPr>
        <w:t>类似项目工程，并在人员、设备、资金等方面具有相应的施工能力。</w:t>
      </w:r>
    </w:p>
    <w:p>
      <w:pPr>
        <w:spacing w:line="360" w:lineRule="auto"/>
        <w:ind w:firstLine="360" w:firstLineChars="150"/>
        <w:rPr>
          <w:rFonts w:ascii="仿宋" w:hAnsi="仿宋" w:eastAsia="仿宋" w:cs="仿宋"/>
          <w:sz w:val="24"/>
        </w:rPr>
      </w:pPr>
      <w:r>
        <w:rPr>
          <w:rFonts w:hint="eastAsia" w:ascii="仿宋" w:hAnsi="仿宋" w:eastAsia="仿宋" w:cs="仿宋"/>
          <w:sz w:val="24"/>
        </w:rPr>
        <w:t>（4）根据《河南省公路建设市场从业单位及人员信用管理办法》第二十一条“对信用考核定级为D级即黑名单的从业单位，”不得参与本项目投标。</w:t>
      </w:r>
    </w:p>
    <w:p>
      <w:pPr>
        <w:spacing w:line="360" w:lineRule="auto"/>
        <w:ind w:firstLine="352" w:firstLineChars="147"/>
        <w:rPr>
          <w:rFonts w:ascii="仿宋" w:hAnsi="仿宋" w:eastAsia="仿宋" w:cs="仿宋"/>
          <w:sz w:val="24"/>
        </w:rPr>
      </w:pPr>
      <w:r>
        <w:rPr>
          <w:rFonts w:hint="eastAsia" w:ascii="仿宋" w:hAnsi="仿宋" w:eastAsia="仿宋" w:cs="仿宋"/>
          <w:sz w:val="24"/>
        </w:rPr>
        <w:t>3、不接受投标人被“信用中国”和“信用河南”网站信用信息栏列入黑名单，以及被“国家企业信用信息公示系统”列入经营异常名录或严重失信黑名单的投标。</w:t>
      </w:r>
    </w:p>
    <w:p>
      <w:pPr>
        <w:spacing w:line="360" w:lineRule="auto"/>
        <w:ind w:firstLine="352" w:firstLineChars="147"/>
        <w:rPr>
          <w:rFonts w:ascii="仿宋" w:hAnsi="仿宋" w:eastAsia="仿宋" w:cs="仿宋"/>
          <w:sz w:val="24"/>
        </w:rPr>
      </w:pPr>
      <w:r>
        <w:rPr>
          <w:rFonts w:hint="eastAsia" w:ascii="仿宋" w:hAnsi="仿宋" w:eastAsia="仿宋" w:cs="仿宋"/>
          <w:sz w:val="24"/>
        </w:rPr>
        <w:t>4、本次招标不接受联合体投标。</w:t>
      </w:r>
    </w:p>
    <w:p>
      <w:pPr>
        <w:spacing w:line="360" w:lineRule="auto"/>
        <w:ind w:firstLine="352" w:firstLineChars="147"/>
        <w:rPr>
          <w:rFonts w:ascii="仿宋" w:hAnsi="仿宋" w:eastAsia="仿宋" w:cs="仿宋"/>
          <w:sz w:val="24"/>
        </w:rPr>
      </w:pPr>
      <w:r>
        <w:rPr>
          <w:rFonts w:hint="eastAsia" w:ascii="仿宋" w:hAnsi="仿宋" w:eastAsia="仿宋" w:cs="仿宋"/>
          <w:sz w:val="24"/>
        </w:rPr>
        <w:t>5、本次招标实行资格后审。</w:t>
      </w:r>
    </w:p>
    <w:p>
      <w:pPr>
        <w:autoSpaceDE w:val="0"/>
        <w:autoSpaceDN w:val="0"/>
        <w:adjustRightInd w:val="0"/>
        <w:spacing w:line="360" w:lineRule="auto"/>
        <w:outlineLvl w:val="0"/>
        <w:rPr>
          <w:rFonts w:ascii="仿宋" w:hAnsi="仿宋" w:eastAsia="仿宋" w:cs="仿宋"/>
          <w:b/>
          <w:bCs/>
          <w:sz w:val="24"/>
        </w:rPr>
      </w:pPr>
      <w:r>
        <w:rPr>
          <w:rFonts w:hint="eastAsia" w:ascii="仿宋" w:hAnsi="仿宋" w:eastAsia="仿宋" w:cs="仿宋"/>
          <w:b/>
          <w:bCs/>
          <w:sz w:val="24"/>
        </w:rPr>
        <w:t>三、投标报名方式</w:t>
      </w:r>
    </w:p>
    <w:p>
      <w:pPr>
        <w:autoSpaceDE w:val="0"/>
        <w:autoSpaceDN w:val="0"/>
        <w:adjustRightInd w:val="0"/>
        <w:spacing w:line="360" w:lineRule="auto"/>
        <w:ind w:firstLine="480" w:firstLineChars="200"/>
        <w:outlineLvl w:val="0"/>
        <w:rPr>
          <w:rFonts w:ascii="仿宋" w:hAnsi="仿宋" w:eastAsia="仿宋" w:cs="仿宋"/>
          <w:sz w:val="24"/>
        </w:rPr>
      </w:pPr>
      <w:r>
        <w:rPr>
          <w:rFonts w:hint="eastAsia" w:ascii="仿宋" w:hAnsi="仿宋" w:eastAsia="仿宋" w:cs="仿宋"/>
          <w:sz w:val="24"/>
        </w:rPr>
        <w:t>1、报名方式：持CA数字认证证书，登录【全国公共资源交易平台（河南省·许昌市）】“系统用户注册”入口</w:t>
      </w:r>
      <w:r>
        <w:rPr>
          <w:rFonts w:ascii="Times New Roman" w:hAnsi="Times New Roman" w:eastAsia="仿宋" w:cs="Times New Roman"/>
          <w:sz w:val="24"/>
        </w:rPr>
        <w:t>（http://221.14.6.70:8088/ggzy/eps/public/RegistAllJcxx.html）</w:t>
      </w:r>
      <w:r>
        <w:rPr>
          <w:rFonts w:hint="eastAsia" w:ascii="仿宋" w:hAnsi="仿宋" w:eastAsia="仿宋" w:cs="仿宋"/>
          <w:sz w:val="24"/>
        </w:rPr>
        <w:t>进行免费注册登记（详见“常见问题解答-诚信库网上注册相关资料下载”）；</w:t>
      </w:r>
    </w:p>
    <w:p>
      <w:pPr>
        <w:autoSpaceDE w:val="0"/>
        <w:autoSpaceDN w:val="0"/>
        <w:adjustRightInd w:val="0"/>
        <w:spacing w:line="360" w:lineRule="auto"/>
        <w:ind w:firstLine="480"/>
        <w:outlineLvl w:val="0"/>
        <w:rPr>
          <w:rFonts w:ascii="仿宋" w:hAnsi="仿宋" w:eastAsia="仿宋" w:cs="仿宋"/>
          <w:sz w:val="24"/>
        </w:rPr>
      </w:pPr>
      <w:r>
        <w:rPr>
          <w:rFonts w:hint="eastAsia" w:ascii="仿宋" w:hAnsi="仿宋" w:eastAsia="仿宋" w:cs="仿宋"/>
          <w:sz w:val="24"/>
        </w:rPr>
        <w:t>2、在投标截止时间前均可登录【全国公共资源交易平台（河南省·许昌市）】“投标人/供应商登录”入口</w:t>
      </w:r>
      <w:r>
        <w:rPr>
          <w:rFonts w:ascii="Times New Roman" w:hAnsi="Times New Roman" w:eastAsia="仿宋" w:cs="Times New Roman"/>
          <w:sz w:val="24"/>
        </w:rPr>
        <w:t>（http://221.14.6.70:8088/ggzy/）</w:t>
      </w:r>
      <w:r>
        <w:rPr>
          <w:rFonts w:hint="eastAsia" w:ascii="仿宋" w:hAnsi="仿宋" w:eastAsia="仿宋" w:cs="仿宋"/>
          <w:sz w:val="24"/>
        </w:rPr>
        <w:t>自行下载招标文件等（详见“常见问题解答-交易系统操作手册”）</w:t>
      </w:r>
    </w:p>
    <w:p>
      <w:pPr>
        <w:autoSpaceDE w:val="0"/>
        <w:autoSpaceDN w:val="0"/>
        <w:adjustRightInd w:val="0"/>
        <w:spacing w:line="360" w:lineRule="auto"/>
        <w:outlineLvl w:val="0"/>
        <w:rPr>
          <w:rFonts w:ascii="仿宋" w:hAnsi="仿宋" w:eastAsia="仿宋" w:cs="仿宋"/>
          <w:b/>
          <w:bCs/>
          <w:sz w:val="24"/>
        </w:rPr>
      </w:pPr>
      <w:r>
        <w:rPr>
          <w:rFonts w:hint="eastAsia" w:ascii="仿宋" w:hAnsi="仿宋" w:eastAsia="仿宋" w:cs="仿宋"/>
          <w:b/>
          <w:bCs/>
          <w:sz w:val="24"/>
        </w:rPr>
        <w:t>四、招标文件的获取</w:t>
      </w:r>
    </w:p>
    <w:p>
      <w:pPr>
        <w:spacing w:line="360" w:lineRule="auto"/>
        <w:ind w:left="-105" w:leftChars="-50" w:right="-105" w:rightChars="-50" w:firstLine="480" w:firstLineChars="200"/>
        <w:rPr>
          <w:rFonts w:ascii="仿宋" w:hAnsi="仿宋" w:eastAsia="仿宋" w:cs="仿宋"/>
          <w:sz w:val="24"/>
        </w:rPr>
      </w:pPr>
      <w:r>
        <w:rPr>
          <w:rFonts w:hint="eastAsia" w:ascii="仿宋" w:hAnsi="仿宋" w:eastAsia="仿宋" w:cs="仿宋"/>
          <w:sz w:val="24"/>
        </w:rPr>
        <w:t xml:space="preserve"> 1、招标文件下载：投标人于投标文件递交截止时间前均可在全国公共资源交易平台（河南省·许昌市）自行下载本项目招标文件。</w:t>
      </w:r>
    </w:p>
    <w:p>
      <w:pPr>
        <w:spacing w:line="360" w:lineRule="auto"/>
        <w:ind w:left="-105" w:leftChars="-50" w:right="-105" w:rightChars="-50" w:firstLine="480" w:firstLineChars="200"/>
        <w:rPr>
          <w:rFonts w:ascii="仿宋" w:hAnsi="仿宋" w:eastAsia="仿宋" w:cs="仿宋"/>
          <w:sz w:val="24"/>
        </w:rPr>
      </w:pPr>
      <w:r>
        <w:rPr>
          <w:rFonts w:hint="eastAsia" w:ascii="仿宋" w:hAnsi="仿宋" w:eastAsia="仿宋" w:cs="仿宋"/>
          <w:sz w:val="24"/>
        </w:rPr>
        <w:t>2、招标文件每套售价100元/标段，递交投标文件时缴纳给招标代理机构，售后不退。</w:t>
      </w:r>
    </w:p>
    <w:p>
      <w:pPr>
        <w:autoSpaceDE w:val="0"/>
        <w:autoSpaceDN w:val="0"/>
        <w:adjustRightInd w:val="0"/>
        <w:spacing w:line="360" w:lineRule="auto"/>
        <w:outlineLvl w:val="0"/>
        <w:rPr>
          <w:rFonts w:ascii="仿宋" w:hAnsi="仿宋" w:eastAsia="仿宋" w:cs="仿宋"/>
          <w:b/>
          <w:bCs/>
          <w:sz w:val="24"/>
        </w:rPr>
      </w:pPr>
      <w:r>
        <w:rPr>
          <w:rFonts w:hint="eastAsia" w:ascii="仿宋" w:hAnsi="仿宋" w:eastAsia="仿宋" w:cs="仿宋"/>
          <w:b/>
          <w:bCs/>
          <w:sz w:val="24"/>
        </w:rPr>
        <w:t>五、投标文件的递交</w:t>
      </w:r>
    </w:p>
    <w:p>
      <w:pPr>
        <w:autoSpaceDE w:val="0"/>
        <w:autoSpaceDN w:val="0"/>
        <w:adjustRightInd w:val="0"/>
        <w:spacing w:line="360" w:lineRule="auto"/>
        <w:ind w:firstLine="480" w:firstLineChars="200"/>
        <w:outlineLvl w:val="0"/>
        <w:rPr>
          <w:rFonts w:ascii="仿宋" w:hAnsi="仿宋" w:eastAsia="仿宋" w:cs="仿宋"/>
          <w:sz w:val="24"/>
        </w:rPr>
      </w:pPr>
      <w:r>
        <w:rPr>
          <w:rFonts w:hint="eastAsia" w:ascii="仿宋" w:hAnsi="仿宋" w:eastAsia="仿宋" w:cs="仿宋"/>
          <w:sz w:val="24"/>
        </w:rPr>
        <w:t>1、本项目为全流程电子化交易项目，须提交电子投标文件。</w:t>
      </w:r>
    </w:p>
    <w:p>
      <w:pPr>
        <w:autoSpaceDE w:val="0"/>
        <w:autoSpaceDN w:val="0"/>
        <w:adjustRightInd w:val="0"/>
        <w:spacing w:line="360" w:lineRule="auto"/>
        <w:ind w:firstLine="480" w:firstLineChars="200"/>
        <w:outlineLvl w:val="0"/>
        <w:rPr>
          <w:rFonts w:ascii="仿宋" w:hAnsi="仿宋" w:eastAsia="仿宋" w:cs="仿宋"/>
          <w:sz w:val="24"/>
        </w:rPr>
      </w:pPr>
      <w:r>
        <w:rPr>
          <w:rFonts w:hint="eastAsia" w:ascii="仿宋" w:hAnsi="仿宋" w:eastAsia="仿宋" w:cs="仿宋"/>
          <w:sz w:val="24"/>
        </w:rPr>
        <w:t>2、投标文件提交的截止时间及开标时间：2019年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日9时30分。</w:t>
      </w:r>
    </w:p>
    <w:p>
      <w:pPr>
        <w:autoSpaceDE w:val="0"/>
        <w:autoSpaceDN w:val="0"/>
        <w:adjustRightInd w:val="0"/>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3、电子投标文件的提交：电子投标文件应在投标文件提交截止时间（开标时间）之前成功提交至《全国公共资源交易平台(河南省▪许昌市)》公共资源交易系统，同时提交第一信封、第二信封各2份使用电子介质存储的名称为“备份”的文件。</w:t>
      </w:r>
    </w:p>
    <w:p>
      <w:pPr>
        <w:autoSpaceDE w:val="0"/>
        <w:autoSpaceDN w:val="0"/>
        <w:adjustRightInd w:val="0"/>
        <w:spacing w:line="360" w:lineRule="auto"/>
        <w:ind w:firstLine="480" w:firstLineChars="200"/>
        <w:outlineLvl w:val="0"/>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电子</w:t>
      </w:r>
      <w:r>
        <w:rPr>
          <w:rFonts w:hint="eastAsia" w:ascii="仿宋" w:hAnsi="仿宋" w:eastAsia="仿宋" w:cs="仿宋"/>
          <w:sz w:val="24"/>
        </w:rPr>
        <w:t>投标文件提交地点：许昌市建安区新元大道兴业大厦4楼开标</w:t>
      </w:r>
      <w:r>
        <w:rPr>
          <w:rFonts w:hint="eastAsia" w:ascii="仿宋" w:hAnsi="仿宋" w:eastAsia="仿宋" w:cs="仿宋"/>
          <w:sz w:val="24"/>
          <w:lang w:val="en-US" w:eastAsia="zh-CN"/>
        </w:rPr>
        <w:t>二</w:t>
      </w:r>
      <w:r>
        <w:rPr>
          <w:rFonts w:hint="eastAsia" w:ascii="仿宋" w:hAnsi="仿宋" w:eastAsia="仿宋" w:cs="仿宋"/>
          <w:sz w:val="24"/>
        </w:rPr>
        <w:t>室（416</w:t>
      </w:r>
      <w:r>
        <w:rPr>
          <w:rFonts w:hint="eastAsia" w:ascii="仿宋" w:hAnsi="仿宋" w:eastAsia="仿宋" w:cs="仿宋"/>
          <w:sz w:val="24"/>
          <w:lang w:val="en-US" w:eastAsia="zh-CN"/>
        </w:rPr>
        <w:t>5</w:t>
      </w:r>
      <w:r>
        <w:rPr>
          <w:rFonts w:hint="eastAsia" w:ascii="仿宋" w:hAnsi="仿宋" w:eastAsia="仿宋" w:cs="仿宋"/>
          <w:sz w:val="24"/>
        </w:rPr>
        <w:t>室）。</w:t>
      </w:r>
    </w:p>
    <w:p>
      <w:pPr>
        <w:autoSpaceDE w:val="0"/>
        <w:autoSpaceDN w:val="0"/>
        <w:adjustRightInd w:val="0"/>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5、逾期送达的或者未送达指定地点的电子介质存储的投标文件，招标人不予受理。</w:t>
      </w:r>
    </w:p>
    <w:p>
      <w:pPr>
        <w:autoSpaceDE w:val="0"/>
        <w:autoSpaceDN w:val="0"/>
        <w:adjustRightInd w:val="0"/>
        <w:spacing w:line="360" w:lineRule="auto"/>
        <w:outlineLvl w:val="0"/>
        <w:rPr>
          <w:rFonts w:ascii="仿宋" w:hAnsi="仿宋" w:eastAsia="仿宋" w:cs="仿宋"/>
          <w:b/>
          <w:bCs/>
          <w:sz w:val="24"/>
        </w:rPr>
      </w:pPr>
      <w:r>
        <w:rPr>
          <w:rFonts w:hint="eastAsia" w:ascii="仿宋" w:hAnsi="仿宋" w:eastAsia="仿宋" w:cs="仿宋"/>
          <w:b/>
          <w:bCs/>
          <w:sz w:val="24"/>
        </w:rPr>
        <w:t>六、发布公告的媒介</w:t>
      </w:r>
    </w:p>
    <w:p>
      <w:pPr>
        <w:autoSpaceDE w:val="0"/>
        <w:autoSpaceDN w:val="0"/>
        <w:adjustRightInd w:val="0"/>
        <w:spacing w:line="360" w:lineRule="auto"/>
        <w:ind w:firstLine="480" w:firstLineChars="200"/>
        <w:outlineLvl w:val="0"/>
        <w:rPr>
          <w:rFonts w:ascii="仿宋" w:hAnsi="仿宋" w:eastAsia="仿宋" w:cs="仿宋"/>
          <w:sz w:val="24"/>
        </w:rPr>
      </w:pPr>
      <w:r>
        <w:rPr>
          <w:rFonts w:hint="eastAsia" w:ascii="仿宋" w:hAnsi="仿宋" w:eastAsia="仿宋" w:cs="仿宋"/>
          <w:sz w:val="24"/>
        </w:rPr>
        <w:t>本公告同时在《全国公共资源交易平台（河南省·许昌市）》和《河南省电子招标投标公共服务平台》上发布。</w:t>
      </w:r>
    </w:p>
    <w:p>
      <w:pPr>
        <w:autoSpaceDE w:val="0"/>
        <w:autoSpaceDN w:val="0"/>
        <w:adjustRightInd w:val="0"/>
        <w:spacing w:line="360" w:lineRule="auto"/>
        <w:outlineLvl w:val="0"/>
        <w:rPr>
          <w:rFonts w:ascii="仿宋" w:hAnsi="仿宋" w:eastAsia="仿宋" w:cs="仿宋"/>
          <w:b/>
          <w:bCs/>
          <w:sz w:val="24"/>
        </w:rPr>
      </w:pPr>
      <w:r>
        <w:rPr>
          <w:rFonts w:hint="eastAsia" w:ascii="仿宋" w:hAnsi="仿宋" w:eastAsia="仿宋" w:cs="仿宋"/>
          <w:b/>
          <w:bCs/>
          <w:sz w:val="24"/>
        </w:rPr>
        <w:t>七、 联系方式</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招  标  人：许昌市建安区榆林乡人民政府</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项目负责人：张文杰</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联 系 电话：15537439239</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代 理机 构：中建山河建设管理集团有限公司</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项目负责人：郑先生</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联 系 电话：13569917698</w:t>
      </w:r>
    </w:p>
    <w:p>
      <w:pPr>
        <w:autoSpaceDE w:val="0"/>
        <w:autoSpaceDN w:val="0"/>
        <w:adjustRightInd w:val="0"/>
        <w:spacing w:line="360" w:lineRule="auto"/>
        <w:jc w:val="right"/>
        <w:outlineLvl w:val="0"/>
        <w:rPr>
          <w:rFonts w:ascii="仿宋" w:hAnsi="仿宋" w:eastAsia="仿宋" w:cs="仿宋"/>
          <w:bCs/>
          <w:sz w:val="24"/>
        </w:rPr>
      </w:pPr>
      <w:r>
        <w:rPr>
          <w:rFonts w:hint="eastAsia" w:ascii="仿宋" w:hAnsi="仿宋" w:eastAsia="仿宋" w:cs="仿宋"/>
          <w:bCs/>
          <w:sz w:val="24"/>
        </w:rPr>
        <w:t>许昌市建安区榆林乡人民政府</w:t>
      </w:r>
    </w:p>
    <w:p>
      <w:pPr>
        <w:wordWrap w:val="0"/>
        <w:autoSpaceDE w:val="0"/>
        <w:autoSpaceDN w:val="0"/>
        <w:adjustRightInd w:val="0"/>
        <w:spacing w:line="360" w:lineRule="auto"/>
        <w:jc w:val="right"/>
        <w:outlineLvl w:val="0"/>
        <w:rPr>
          <w:rFonts w:ascii="仿宋" w:hAnsi="仿宋" w:eastAsia="仿宋" w:cs="仿宋"/>
          <w:sz w:val="24"/>
        </w:rPr>
      </w:pPr>
      <w:r>
        <w:rPr>
          <w:rFonts w:hint="eastAsia" w:ascii="仿宋" w:hAnsi="仿宋" w:eastAsia="仿宋" w:cs="仿宋"/>
          <w:bCs/>
          <w:sz w:val="24"/>
        </w:rPr>
        <w:t>2019年</w:t>
      </w:r>
      <w:r>
        <w:rPr>
          <w:rFonts w:hint="eastAsia" w:ascii="仿宋" w:hAnsi="仿宋" w:eastAsia="仿宋" w:cs="仿宋"/>
          <w:bCs/>
          <w:sz w:val="24"/>
          <w:lang w:val="en-US" w:eastAsia="zh-CN"/>
        </w:rPr>
        <w:t>11</w:t>
      </w:r>
      <w:r>
        <w:rPr>
          <w:rFonts w:hint="eastAsia" w:ascii="仿宋" w:hAnsi="仿宋" w:eastAsia="仿宋" w:cs="仿宋"/>
          <w:bCs/>
          <w:sz w:val="24"/>
        </w:rPr>
        <w:t>月</w:t>
      </w:r>
      <w:bookmarkStart w:id="5" w:name="page31"/>
      <w:bookmarkEnd w:id="5"/>
      <w:bookmarkStart w:id="6" w:name="page30"/>
      <w:bookmarkEnd w:id="6"/>
      <w:bookmarkStart w:id="7" w:name="page26"/>
      <w:bookmarkEnd w:id="7"/>
      <w:bookmarkStart w:id="8" w:name="page32"/>
      <w:bookmarkEnd w:id="8"/>
      <w:r>
        <w:rPr>
          <w:rFonts w:hint="eastAsia" w:ascii="仿宋" w:hAnsi="仿宋" w:eastAsia="仿宋" w:cs="仿宋"/>
          <w:bCs/>
          <w:sz w:val="24"/>
          <w:lang w:val="en-US" w:eastAsia="zh-CN"/>
        </w:rPr>
        <w:t>21</w:t>
      </w:r>
      <w:r>
        <w:rPr>
          <w:rFonts w:hint="eastAsia" w:ascii="仿宋" w:hAnsi="仿宋" w:eastAsia="仿宋" w:cs="仿宋"/>
          <w:sz w:val="24"/>
        </w:rPr>
        <w:t>日</w:t>
      </w:r>
    </w:p>
    <w:p>
      <w:pPr>
        <w:autoSpaceDE w:val="0"/>
        <w:autoSpaceDN w:val="0"/>
        <w:spacing w:line="440" w:lineRule="exact"/>
        <w:outlineLvl w:val="0"/>
        <w:rPr>
          <w:rFonts w:ascii="宋体" w:hAnsi="宋体"/>
          <w:b/>
          <w:bCs/>
          <w:sz w:val="24"/>
        </w:rPr>
      </w:pPr>
      <w:r>
        <w:rPr>
          <w:rFonts w:hint="eastAsia" w:ascii="宋体" w:hAnsi="宋体"/>
          <w:b/>
          <w:bCs/>
          <w:sz w:val="24"/>
        </w:rPr>
        <w:t>温馨提示：</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本项目为全流程电子化交易项目，请认真阅读招标文件，并注意以下事项。</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1.投标人应按招标文件规定下载、编制、提交电子投标文件。开、评标现场不接受投标人递交的电子投标文件以外的其他资料。</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2.电子文件下载、制作、提交期间和开标（电子投标文件的解密）环节，承包人须使用CA数字证书（证书须在有效期内）。</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3.电子投标文件的制作</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3.1 投标人登录【全国公共资源交易平台(河南省</w:t>
      </w:r>
      <w:r>
        <w:rPr>
          <w:rFonts w:ascii="Segoe UI Emoji" w:hAnsi="Segoe UI Emoji" w:cs="Segoe UI Emoji"/>
          <w:b/>
          <w:bCs/>
          <w:sz w:val="24"/>
        </w:rPr>
        <w:t>▪</w:t>
      </w:r>
      <w:r>
        <w:rPr>
          <w:rFonts w:hint="eastAsia" w:ascii="宋体" w:hAnsi="宋体"/>
          <w:b/>
          <w:bCs/>
          <w:sz w:val="24"/>
        </w:rPr>
        <w:t>许昌市)】公共资源交易系统（</w:t>
      </w:r>
      <w:r>
        <w:rPr>
          <w:rFonts w:ascii="宋体" w:hAnsi="宋体"/>
          <w:b/>
          <w:bCs/>
          <w:sz w:val="24"/>
        </w:rPr>
        <w:t>http://ggzy.xuchang.gov.cn</w:t>
      </w:r>
      <w:r>
        <w:rPr>
          <w:rFonts w:hint="eastAsia" w:ascii="宋体" w:hAnsi="宋体"/>
          <w:b/>
          <w:bCs/>
          <w:sz w:val="24"/>
        </w:rPr>
        <w:t>/）下载“许昌投标文件制作系统SEARUN V1.0”，按招标文件要求制作电子投标文件。</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电子投标文件的制作，参考【全国公共资源交易平台(河南省</w:t>
      </w:r>
      <w:r>
        <w:rPr>
          <w:rFonts w:ascii="Segoe UI Emoji" w:hAnsi="Segoe UI Emoji" w:cs="Segoe UI Emoji"/>
          <w:b/>
          <w:bCs/>
          <w:sz w:val="24"/>
        </w:rPr>
        <w:t>▪</w:t>
      </w:r>
      <w:r>
        <w:rPr>
          <w:rFonts w:hint="eastAsia" w:ascii="宋体" w:hAnsi="宋体"/>
          <w:b/>
          <w:bCs/>
          <w:sz w:val="24"/>
        </w:rPr>
        <w:t>许昌市)】公共资源交易系统——组件下载——交易系统操作手册（投标人、供应商）。</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3.2 投标人须将招标文件要求的资质、业绩、荣誉及相关人员证明材料等资料原件扫描件（或图片）制作到所提交的电子投标文件中。</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一个标段对应生成一个文件夹（xxxx项目xx标段）, 其中包含2个文件和1个文件夹。后缀名为“.file”的文件用于电子投标使用，“备份文件夹”使用电子介质存储，供开标现场备用。</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4.电子投标文件的提交</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4.1电子投标文件应在招标文件规定的投标文件提交截止时间（开标时间）之前成功提交至【全国公共资源交易平台(河南省</w:t>
      </w:r>
      <w:r>
        <w:rPr>
          <w:rFonts w:ascii="Segoe UI Emoji" w:hAnsi="Segoe UI Emoji" w:cs="Segoe UI Emoji"/>
          <w:b/>
          <w:bCs/>
          <w:sz w:val="24"/>
        </w:rPr>
        <w:t>▪</w:t>
      </w:r>
      <w:r>
        <w:rPr>
          <w:rFonts w:hint="eastAsia" w:ascii="宋体" w:hAnsi="宋体"/>
          <w:b/>
          <w:bCs/>
          <w:sz w:val="24"/>
        </w:rPr>
        <w:t>许昌市)】公共资源交易系统（</w:t>
      </w:r>
      <w:r>
        <w:rPr>
          <w:rFonts w:ascii="宋体" w:hAnsi="宋体"/>
          <w:b/>
          <w:bCs/>
          <w:sz w:val="24"/>
        </w:rPr>
        <w:t>http://ggzy.xuchang.gov.cn</w:t>
      </w:r>
      <w:r>
        <w:rPr>
          <w:rFonts w:hint="eastAsia" w:ascii="宋体" w:hAnsi="宋体"/>
          <w:b/>
          <w:bCs/>
          <w:sz w:val="24"/>
        </w:rPr>
        <w:t>/）。</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投标人应充分考虑并预留技术处理和上传数据所需时间。</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4.2 投标人对同一项目多个标段进行投标的，电子投标文件应按标段分别提交。</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4.3 电子投标文件成功提交后，投标人应打印“投标文件提交回执单”，供开标现场备查。</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5.评标依据</w:t>
      </w:r>
    </w:p>
    <w:p>
      <w:pPr>
        <w:autoSpaceDE w:val="0"/>
        <w:autoSpaceDN w:val="0"/>
        <w:spacing w:line="440" w:lineRule="exact"/>
        <w:ind w:firstLine="482" w:firstLineChars="200"/>
        <w:outlineLvl w:val="0"/>
        <w:rPr>
          <w:rFonts w:hint="eastAsia" w:ascii="宋体" w:hAnsi="宋体"/>
          <w:b/>
          <w:bCs/>
          <w:sz w:val="24"/>
        </w:rPr>
      </w:pPr>
      <w:r>
        <w:rPr>
          <w:rFonts w:hint="eastAsia" w:ascii="宋体" w:hAnsi="宋体"/>
          <w:b/>
          <w:bCs/>
          <w:sz w:val="24"/>
        </w:rPr>
        <w:t>5.1采用全流程电子化交易评标时，评标委员会以电子投标文件为依据评标。</w:t>
      </w:r>
    </w:p>
    <w:p>
      <w:pPr>
        <w:autoSpaceDE w:val="0"/>
        <w:autoSpaceDN w:val="0"/>
        <w:spacing w:line="440" w:lineRule="exact"/>
        <w:ind w:firstLine="482" w:firstLineChars="200"/>
        <w:outlineLvl w:val="0"/>
      </w:pPr>
      <w:r>
        <w:rPr>
          <w:rFonts w:hint="eastAsia" w:ascii="宋体" w:hAnsi="宋体"/>
          <w:b/>
          <w:bCs/>
          <w:sz w:val="24"/>
        </w:rPr>
        <w:t>5.2全流程电子化交易如因系统异常情况无法完成，将以人工方式进行。评标委员会以电子介质存储的备份文件为评标依据评审。</w:t>
      </w:r>
    </w:p>
    <w:p>
      <w:pPr>
        <w:tabs>
          <w:tab w:val="left" w:pos="2220"/>
        </w:tabs>
        <w:spacing w:line="0" w:lineRule="atLeast"/>
        <w:ind w:left="423" w:hanging="423" w:hangingChars="77"/>
        <w:rPr>
          <w:rFonts w:ascii="宋体" w:hAnsi="宋体"/>
          <w:sz w:val="55"/>
        </w:rPr>
      </w:pPr>
    </w:p>
    <w:p>
      <w:pPr>
        <w:tabs>
          <w:tab w:val="left" w:pos="2220"/>
        </w:tabs>
        <w:spacing w:line="0" w:lineRule="atLeast"/>
        <w:ind w:left="423" w:hanging="423" w:hangingChars="77"/>
        <w:rPr>
          <w:rFonts w:ascii="宋体" w:hAnsi="宋体"/>
          <w:sz w:val="55"/>
        </w:rPr>
      </w:pPr>
    </w:p>
    <w:p>
      <w:pPr>
        <w:tabs>
          <w:tab w:val="left" w:pos="2220"/>
        </w:tabs>
        <w:spacing w:line="0" w:lineRule="atLeast"/>
        <w:ind w:left="423" w:hanging="423" w:hangingChars="77"/>
        <w:rPr>
          <w:rFonts w:ascii="宋体" w:hAnsi="宋体"/>
          <w:sz w:val="55"/>
        </w:rPr>
      </w:pPr>
    </w:p>
    <w:p>
      <w:pPr>
        <w:tabs>
          <w:tab w:val="left" w:pos="2220"/>
        </w:tabs>
        <w:spacing w:line="0" w:lineRule="atLeast"/>
        <w:ind w:left="423" w:hanging="423" w:hangingChars="77"/>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ind w:left="423" w:hanging="423" w:hangingChars="77"/>
        <w:rPr>
          <w:rFonts w:ascii="宋体" w:hAnsi="宋体"/>
          <w:sz w:val="55"/>
        </w:rPr>
      </w:pPr>
    </w:p>
    <w:p>
      <w:pPr>
        <w:spacing w:line="0" w:lineRule="atLeast"/>
        <w:ind w:left="423" w:hanging="423" w:hangingChars="77"/>
        <w:jc w:val="center"/>
        <w:rPr>
          <w:rFonts w:ascii="宋体" w:hAnsi="宋体"/>
          <w:sz w:val="55"/>
        </w:rPr>
      </w:pPr>
      <w:r>
        <w:rPr>
          <w:rFonts w:ascii="宋体" w:hAnsi="宋体"/>
          <w:sz w:val="55"/>
        </w:rPr>
        <w:t>第二章</w:t>
      </w:r>
      <w:r>
        <w:rPr>
          <w:rFonts w:eastAsia="Times New Roman"/>
        </w:rPr>
        <w:tab/>
      </w:r>
      <w:r>
        <w:rPr>
          <w:rFonts w:ascii="宋体" w:hAnsi="宋体"/>
          <w:sz w:val="55"/>
        </w:rPr>
        <w:t>投标人须知</w:t>
      </w:r>
    </w:p>
    <w:p>
      <w:pPr>
        <w:tabs>
          <w:tab w:val="left" w:pos="2220"/>
        </w:tabs>
        <w:spacing w:line="0" w:lineRule="atLeast"/>
        <w:ind w:left="423" w:hanging="423" w:hangingChars="77"/>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spacing w:line="0" w:lineRule="atLeast"/>
        <w:rPr>
          <w:rFonts w:ascii="宋体" w:hAnsi="宋体"/>
          <w:sz w:val="55"/>
        </w:rPr>
        <w:sectPr>
          <w:headerReference r:id="rId6" w:type="default"/>
          <w:footerReference r:id="rId7" w:type="default"/>
          <w:pgSz w:w="11906" w:h="16838"/>
          <w:pgMar w:top="1440" w:right="1440" w:bottom="1440" w:left="1440" w:header="567" w:footer="567" w:gutter="0"/>
          <w:cols w:space="720" w:num="1"/>
          <w:docGrid w:linePitch="360" w:charSpace="0"/>
        </w:sectPr>
      </w:pPr>
    </w:p>
    <w:p>
      <w:pPr>
        <w:spacing w:line="239" w:lineRule="auto"/>
        <w:ind w:right="-8889" w:rightChars="-4233"/>
        <w:rPr>
          <w:sz w:val="18"/>
        </w:rPr>
        <w:sectPr>
          <w:type w:val="continuous"/>
          <w:pgSz w:w="11906" w:h="16838"/>
          <w:pgMar w:top="1440" w:right="1440" w:bottom="1440" w:left="1440" w:header="0" w:footer="0" w:gutter="0"/>
          <w:cols w:space="720" w:num="1"/>
          <w:docGrid w:linePitch="360" w:charSpace="0"/>
        </w:sectPr>
      </w:pPr>
      <w:bookmarkStart w:id="9" w:name="page34"/>
      <w:bookmarkEnd w:id="9"/>
    </w:p>
    <w:p>
      <w:pPr>
        <w:pStyle w:val="6"/>
        <w:spacing w:before="0" w:after="0" w:line="240" w:lineRule="auto"/>
        <w:rPr>
          <w:rFonts w:ascii="仿宋" w:hAnsi="仿宋" w:eastAsia="仿宋" w:cs="仿宋"/>
          <w:b w:val="0"/>
          <w:bCs w:val="0"/>
          <w:sz w:val="30"/>
          <w:szCs w:val="30"/>
        </w:rPr>
      </w:pPr>
      <w:bookmarkStart w:id="10" w:name="page41"/>
      <w:bookmarkEnd w:id="10"/>
      <w:bookmarkStart w:id="11" w:name="_Hlt111980600"/>
      <w:bookmarkEnd w:id="11"/>
      <w:bookmarkStart w:id="12" w:name="_Toc528314398"/>
      <w:r>
        <w:rPr>
          <w:rFonts w:hint="eastAsia" w:ascii="仿宋" w:hAnsi="仿宋" w:eastAsia="仿宋" w:cs="仿宋"/>
          <w:b w:val="0"/>
          <w:bCs w:val="0"/>
          <w:sz w:val="30"/>
          <w:szCs w:val="30"/>
        </w:rPr>
        <w:t>投标人须知前附表</w:t>
      </w:r>
      <w:bookmarkEnd w:id="12"/>
    </w:p>
    <w:tbl>
      <w:tblPr>
        <w:tblStyle w:val="11"/>
        <w:tblW w:w="919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2538"/>
        <w:gridCol w:w="560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50" w:hRule="atLeast"/>
          <w:jc w:val="center"/>
        </w:trPr>
        <w:tc>
          <w:tcPr>
            <w:tcW w:w="1060" w:type="dxa"/>
            <w:vAlign w:val="center"/>
          </w:tcPr>
          <w:p>
            <w:pPr>
              <w:jc w:val="center"/>
              <w:rPr>
                <w:rFonts w:ascii="仿宋" w:hAnsi="仿宋" w:eastAsia="仿宋" w:cs="仿宋"/>
                <w:b/>
                <w:sz w:val="24"/>
              </w:rPr>
            </w:pPr>
            <w:r>
              <w:rPr>
                <w:rFonts w:hint="eastAsia" w:ascii="仿宋" w:hAnsi="仿宋" w:eastAsia="仿宋" w:cs="仿宋"/>
                <w:b/>
                <w:sz w:val="24"/>
              </w:rPr>
              <w:t>条款号</w:t>
            </w:r>
          </w:p>
        </w:tc>
        <w:tc>
          <w:tcPr>
            <w:tcW w:w="2538" w:type="dxa"/>
            <w:vAlign w:val="center"/>
          </w:tcPr>
          <w:p>
            <w:pPr>
              <w:jc w:val="center"/>
              <w:rPr>
                <w:rFonts w:ascii="仿宋" w:hAnsi="仿宋" w:eastAsia="仿宋" w:cs="仿宋"/>
                <w:b/>
                <w:sz w:val="24"/>
              </w:rPr>
            </w:pPr>
            <w:r>
              <w:rPr>
                <w:rFonts w:hint="eastAsia" w:ascii="仿宋" w:hAnsi="仿宋" w:eastAsia="仿宋" w:cs="仿宋"/>
                <w:b/>
                <w:sz w:val="24"/>
              </w:rPr>
              <w:t>条 款 名 称</w:t>
            </w:r>
          </w:p>
        </w:tc>
        <w:tc>
          <w:tcPr>
            <w:tcW w:w="5601" w:type="dxa"/>
            <w:vAlign w:val="center"/>
          </w:tcPr>
          <w:p>
            <w:pPr>
              <w:jc w:val="center"/>
              <w:rPr>
                <w:rFonts w:ascii="仿宋" w:hAnsi="仿宋" w:eastAsia="仿宋" w:cs="仿宋"/>
                <w:b/>
                <w:sz w:val="24"/>
              </w:rPr>
            </w:pPr>
            <w:r>
              <w:rPr>
                <w:rFonts w:hint="eastAsia" w:ascii="仿宋" w:hAnsi="仿宋" w:eastAsia="仿宋" w:cs="仿宋"/>
                <w:b/>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8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1.1.2</w:t>
            </w:r>
          </w:p>
        </w:tc>
        <w:tc>
          <w:tcPr>
            <w:tcW w:w="2538" w:type="dxa"/>
            <w:vAlign w:val="center"/>
          </w:tcPr>
          <w:p>
            <w:pPr>
              <w:jc w:val="center"/>
              <w:rPr>
                <w:rFonts w:ascii="仿宋" w:hAnsi="仿宋" w:eastAsia="仿宋" w:cs="仿宋"/>
                <w:sz w:val="24"/>
              </w:rPr>
            </w:pPr>
            <w:r>
              <w:rPr>
                <w:rFonts w:hint="eastAsia" w:ascii="仿宋" w:hAnsi="仿宋" w:eastAsia="仿宋" w:cs="仿宋"/>
                <w:sz w:val="24"/>
              </w:rPr>
              <w:t>招标人</w:t>
            </w:r>
          </w:p>
        </w:tc>
        <w:tc>
          <w:tcPr>
            <w:tcW w:w="5601" w:type="dxa"/>
            <w:vAlign w:val="center"/>
          </w:tcPr>
          <w:p>
            <w:pPr>
              <w:rPr>
                <w:rFonts w:ascii="仿宋" w:hAnsi="仿宋" w:eastAsia="仿宋" w:cs="仿宋"/>
                <w:sz w:val="24"/>
              </w:rPr>
            </w:pPr>
            <w:r>
              <w:rPr>
                <w:rFonts w:hint="eastAsia" w:ascii="仿宋" w:hAnsi="仿宋" w:eastAsia="仿宋" w:cs="仿宋"/>
                <w:sz w:val="24"/>
              </w:rPr>
              <w:t>招  标  人：许昌市建安区榆林乡人民政府</w:t>
            </w:r>
          </w:p>
          <w:p>
            <w:pPr>
              <w:rPr>
                <w:rFonts w:ascii="仿宋" w:hAnsi="仿宋" w:eastAsia="仿宋" w:cs="仿宋"/>
                <w:sz w:val="24"/>
              </w:rPr>
            </w:pPr>
            <w:r>
              <w:rPr>
                <w:rFonts w:hint="eastAsia" w:ascii="仿宋" w:hAnsi="仿宋" w:eastAsia="仿宋" w:cs="仿宋"/>
                <w:sz w:val="24"/>
              </w:rPr>
              <w:t>项目负责人：张文杰</w:t>
            </w:r>
          </w:p>
          <w:p>
            <w:pPr>
              <w:rPr>
                <w:rFonts w:ascii="仿宋" w:hAnsi="仿宋" w:eastAsia="仿宋" w:cs="仿宋"/>
                <w:sz w:val="24"/>
              </w:rPr>
            </w:pPr>
            <w:r>
              <w:rPr>
                <w:rFonts w:hint="eastAsia" w:ascii="仿宋" w:hAnsi="仿宋" w:eastAsia="仿宋" w:cs="仿宋"/>
                <w:sz w:val="24"/>
              </w:rPr>
              <w:t>联 系 电话：15537439239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7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1.1.3</w:t>
            </w:r>
          </w:p>
        </w:tc>
        <w:tc>
          <w:tcPr>
            <w:tcW w:w="2538" w:type="dxa"/>
            <w:vAlign w:val="center"/>
          </w:tcPr>
          <w:p>
            <w:pPr>
              <w:jc w:val="center"/>
              <w:rPr>
                <w:rFonts w:ascii="仿宋" w:hAnsi="仿宋" w:eastAsia="仿宋" w:cs="仿宋"/>
                <w:sz w:val="24"/>
              </w:rPr>
            </w:pPr>
            <w:r>
              <w:rPr>
                <w:rFonts w:hint="eastAsia" w:ascii="仿宋" w:hAnsi="仿宋" w:eastAsia="仿宋" w:cs="仿宋"/>
                <w:sz w:val="24"/>
              </w:rPr>
              <w:t>招标代理机构</w:t>
            </w:r>
          </w:p>
        </w:tc>
        <w:tc>
          <w:tcPr>
            <w:tcW w:w="5601" w:type="dxa"/>
            <w:vAlign w:val="center"/>
          </w:tcPr>
          <w:p>
            <w:pPr>
              <w:rPr>
                <w:rFonts w:ascii="仿宋" w:hAnsi="仿宋" w:eastAsia="仿宋" w:cs="仿宋"/>
                <w:sz w:val="24"/>
              </w:rPr>
            </w:pPr>
            <w:r>
              <w:rPr>
                <w:rFonts w:hint="eastAsia" w:ascii="仿宋" w:hAnsi="仿宋" w:eastAsia="仿宋" w:cs="仿宋"/>
                <w:sz w:val="24"/>
              </w:rPr>
              <w:t>代 理机 构：中建山河建设管理集团有限公司</w:t>
            </w:r>
          </w:p>
          <w:p>
            <w:pPr>
              <w:rPr>
                <w:rFonts w:ascii="仿宋" w:hAnsi="仿宋" w:eastAsia="仿宋" w:cs="仿宋"/>
                <w:sz w:val="24"/>
              </w:rPr>
            </w:pPr>
            <w:r>
              <w:rPr>
                <w:rFonts w:hint="eastAsia" w:ascii="仿宋" w:hAnsi="仿宋" w:eastAsia="仿宋" w:cs="仿宋"/>
                <w:sz w:val="24"/>
              </w:rPr>
              <w:t>项目负责人：郑晓光</w:t>
            </w:r>
          </w:p>
          <w:p>
            <w:pPr>
              <w:rPr>
                <w:rFonts w:ascii="仿宋" w:hAnsi="仿宋" w:eastAsia="仿宋" w:cs="仿宋"/>
                <w:sz w:val="24"/>
              </w:rPr>
            </w:pPr>
            <w:r>
              <w:rPr>
                <w:rFonts w:hint="eastAsia" w:ascii="仿宋" w:hAnsi="仿宋" w:eastAsia="仿宋" w:cs="仿宋"/>
                <w:sz w:val="24"/>
              </w:rPr>
              <w:t>联 系 电话：13569917698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2"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1.1.4</w:t>
            </w:r>
          </w:p>
        </w:tc>
        <w:tc>
          <w:tcPr>
            <w:tcW w:w="2538" w:type="dxa"/>
            <w:vAlign w:val="center"/>
          </w:tcPr>
          <w:p>
            <w:pPr>
              <w:jc w:val="center"/>
              <w:rPr>
                <w:rFonts w:ascii="仿宋" w:hAnsi="仿宋" w:eastAsia="仿宋" w:cs="仿宋"/>
                <w:sz w:val="24"/>
              </w:rPr>
            </w:pPr>
            <w:r>
              <w:rPr>
                <w:rFonts w:hint="eastAsia" w:ascii="仿宋" w:hAnsi="仿宋" w:eastAsia="仿宋" w:cs="仿宋"/>
                <w:sz w:val="24"/>
              </w:rPr>
              <w:t>项目名称</w:t>
            </w:r>
          </w:p>
        </w:tc>
        <w:tc>
          <w:tcPr>
            <w:tcW w:w="5601" w:type="dxa"/>
            <w:vAlign w:val="center"/>
          </w:tcPr>
          <w:p>
            <w:pPr>
              <w:rPr>
                <w:rFonts w:ascii="仿宋" w:hAnsi="仿宋" w:eastAsia="仿宋" w:cs="仿宋"/>
                <w:sz w:val="24"/>
              </w:rPr>
            </w:pPr>
            <w:r>
              <w:rPr>
                <w:rFonts w:hint="eastAsia" w:ascii="仿宋" w:hAnsi="仿宋" w:eastAsia="仿宋" w:cs="仿宋"/>
                <w:sz w:val="24"/>
              </w:rPr>
              <w:t>许昌市建安区榆林乡东榆林村村内道路工程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1.1.5</w:t>
            </w:r>
          </w:p>
        </w:tc>
        <w:tc>
          <w:tcPr>
            <w:tcW w:w="2538" w:type="dxa"/>
            <w:vAlign w:val="center"/>
          </w:tcPr>
          <w:p>
            <w:pPr>
              <w:jc w:val="center"/>
              <w:rPr>
                <w:rFonts w:ascii="仿宋" w:hAnsi="仿宋" w:eastAsia="仿宋" w:cs="仿宋"/>
                <w:sz w:val="24"/>
              </w:rPr>
            </w:pPr>
            <w:r>
              <w:rPr>
                <w:rFonts w:hint="eastAsia" w:ascii="仿宋" w:hAnsi="仿宋" w:eastAsia="仿宋" w:cs="仿宋"/>
                <w:sz w:val="24"/>
              </w:rPr>
              <w:t>建设地点</w:t>
            </w:r>
          </w:p>
        </w:tc>
        <w:tc>
          <w:tcPr>
            <w:tcW w:w="5601" w:type="dxa"/>
            <w:vAlign w:val="center"/>
          </w:tcPr>
          <w:p>
            <w:pPr>
              <w:rPr>
                <w:rFonts w:ascii="仿宋" w:hAnsi="仿宋" w:eastAsia="仿宋" w:cs="仿宋"/>
                <w:sz w:val="24"/>
              </w:rPr>
            </w:pPr>
            <w:r>
              <w:rPr>
                <w:rFonts w:hint="eastAsia" w:ascii="仿宋" w:hAnsi="仿宋" w:eastAsia="仿宋" w:cs="仿宋"/>
                <w:sz w:val="24"/>
              </w:rPr>
              <w:t>许昌市建安区榆林乡东榆林村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4"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1.2.1</w:t>
            </w:r>
          </w:p>
        </w:tc>
        <w:tc>
          <w:tcPr>
            <w:tcW w:w="2538" w:type="dxa"/>
            <w:vAlign w:val="center"/>
          </w:tcPr>
          <w:p>
            <w:pPr>
              <w:jc w:val="center"/>
              <w:rPr>
                <w:rFonts w:ascii="仿宋" w:hAnsi="仿宋" w:eastAsia="仿宋" w:cs="仿宋"/>
                <w:sz w:val="24"/>
              </w:rPr>
            </w:pPr>
            <w:r>
              <w:rPr>
                <w:rFonts w:hint="eastAsia" w:ascii="仿宋" w:hAnsi="仿宋" w:eastAsia="仿宋" w:cs="仿宋"/>
                <w:sz w:val="24"/>
              </w:rPr>
              <w:t>资金来源</w:t>
            </w:r>
          </w:p>
        </w:tc>
        <w:tc>
          <w:tcPr>
            <w:tcW w:w="5601" w:type="dxa"/>
            <w:vAlign w:val="center"/>
          </w:tcPr>
          <w:p>
            <w:pPr>
              <w:rPr>
                <w:rFonts w:ascii="仿宋" w:hAnsi="仿宋" w:eastAsia="仿宋" w:cs="仿宋"/>
                <w:sz w:val="24"/>
              </w:rPr>
            </w:pPr>
            <w:r>
              <w:rPr>
                <w:rFonts w:hint="eastAsia" w:ascii="仿宋" w:hAnsi="仿宋" w:eastAsia="仿宋" w:cs="仿宋"/>
                <w:sz w:val="24"/>
              </w:rPr>
              <w:t>财政资金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1.2.2</w:t>
            </w:r>
          </w:p>
        </w:tc>
        <w:tc>
          <w:tcPr>
            <w:tcW w:w="2538" w:type="dxa"/>
            <w:vAlign w:val="center"/>
          </w:tcPr>
          <w:p>
            <w:pPr>
              <w:jc w:val="center"/>
              <w:rPr>
                <w:rFonts w:ascii="仿宋" w:hAnsi="仿宋" w:eastAsia="仿宋" w:cs="仿宋"/>
                <w:sz w:val="24"/>
              </w:rPr>
            </w:pPr>
            <w:r>
              <w:rPr>
                <w:rFonts w:hint="eastAsia" w:ascii="仿宋" w:hAnsi="仿宋" w:eastAsia="仿宋" w:cs="仿宋"/>
                <w:sz w:val="24"/>
              </w:rPr>
              <w:t>出资比例</w:t>
            </w:r>
          </w:p>
        </w:tc>
        <w:tc>
          <w:tcPr>
            <w:tcW w:w="5601" w:type="dxa"/>
            <w:vAlign w:val="center"/>
          </w:tcPr>
          <w:p>
            <w:pPr>
              <w:rPr>
                <w:rFonts w:ascii="仿宋" w:hAnsi="仿宋" w:eastAsia="仿宋" w:cs="仿宋"/>
                <w:sz w:val="24"/>
              </w:rPr>
            </w:pPr>
            <w:r>
              <w:rPr>
                <w:rFonts w:hint="eastAsia" w:ascii="仿宋" w:hAnsi="仿宋" w:eastAsia="仿宋" w:cs="仿宋"/>
                <w:sz w:val="24"/>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1.2.3</w:t>
            </w:r>
          </w:p>
        </w:tc>
        <w:tc>
          <w:tcPr>
            <w:tcW w:w="2538" w:type="dxa"/>
            <w:vAlign w:val="center"/>
          </w:tcPr>
          <w:p>
            <w:pPr>
              <w:jc w:val="center"/>
              <w:rPr>
                <w:rFonts w:ascii="仿宋" w:hAnsi="仿宋" w:eastAsia="仿宋" w:cs="仿宋"/>
                <w:sz w:val="24"/>
              </w:rPr>
            </w:pPr>
            <w:r>
              <w:rPr>
                <w:rFonts w:hint="eastAsia" w:ascii="仿宋" w:hAnsi="仿宋" w:eastAsia="仿宋" w:cs="仿宋"/>
                <w:sz w:val="24"/>
              </w:rPr>
              <w:t>资金落实情况</w:t>
            </w:r>
          </w:p>
        </w:tc>
        <w:tc>
          <w:tcPr>
            <w:tcW w:w="5601" w:type="dxa"/>
            <w:vAlign w:val="center"/>
          </w:tcPr>
          <w:p>
            <w:pPr>
              <w:rPr>
                <w:rFonts w:ascii="仿宋" w:hAnsi="仿宋" w:eastAsia="仿宋" w:cs="仿宋"/>
                <w:sz w:val="24"/>
              </w:rPr>
            </w:pPr>
            <w:r>
              <w:rPr>
                <w:rFonts w:hint="eastAsia" w:ascii="仿宋" w:hAnsi="仿宋" w:eastAsia="仿宋" w:cs="仿宋"/>
                <w:sz w:val="24"/>
              </w:rPr>
              <w:t>建设资金已落实</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7"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1.3.1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招标范围</w:t>
            </w:r>
          </w:p>
        </w:tc>
        <w:tc>
          <w:tcPr>
            <w:tcW w:w="5601" w:type="dxa"/>
            <w:vAlign w:val="center"/>
          </w:tcPr>
          <w:p>
            <w:pPr>
              <w:rPr>
                <w:rFonts w:ascii="仿宋" w:hAnsi="仿宋" w:eastAsia="仿宋" w:cs="仿宋"/>
                <w:sz w:val="24"/>
              </w:rPr>
            </w:pPr>
            <w:r>
              <w:rPr>
                <w:rFonts w:hint="eastAsia" w:ascii="仿宋" w:hAnsi="仿宋" w:eastAsia="仿宋" w:cs="仿宋"/>
                <w:sz w:val="24"/>
              </w:rPr>
              <w:t>招标文件、工程量清单、变更通知（如有）等范围内的全部内容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1"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1.3.2</w:t>
            </w:r>
          </w:p>
        </w:tc>
        <w:tc>
          <w:tcPr>
            <w:tcW w:w="2538" w:type="dxa"/>
            <w:vAlign w:val="center"/>
          </w:tcPr>
          <w:p>
            <w:pPr>
              <w:jc w:val="center"/>
              <w:rPr>
                <w:rFonts w:ascii="仿宋" w:hAnsi="仿宋" w:eastAsia="仿宋" w:cs="仿宋"/>
                <w:sz w:val="24"/>
              </w:rPr>
            </w:pPr>
            <w:r>
              <w:rPr>
                <w:rFonts w:hint="eastAsia" w:ascii="仿宋" w:hAnsi="仿宋" w:eastAsia="仿宋" w:cs="仿宋"/>
                <w:sz w:val="24"/>
              </w:rPr>
              <w:t>计划工期</w:t>
            </w:r>
          </w:p>
        </w:tc>
        <w:tc>
          <w:tcPr>
            <w:tcW w:w="5601" w:type="dxa"/>
            <w:vAlign w:val="center"/>
          </w:tcPr>
          <w:p>
            <w:pPr>
              <w:ind w:firstLine="240" w:firstLineChars="100"/>
              <w:rPr>
                <w:rFonts w:ascii="仿宋" w:hAnsi="仿宋" w:eastAsia="仿宋" w:cs="仿宋"/>
                <w:sz w:val="24"/>
              </w:rPr>
            </w:pPr>
            <w:r>
              <w:rPr>
                <w:rFonts w:hint="eastAsia" w:ascii="仿宋" w:hAnsi="仿宋" w:eastAsia="仿宋" w:cs="仿宋"/>
                <w:sz w:val="24"/>
              </w:rPr>
              <w:t>60日历天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1.3.3</w:t>
            </w:r>
          </w:p>
        </w:tc>
        <w:tc>
          <w:tcPr>
            <w:tcW w:w="2538" w:type="dxa"/>
            <w:vAlign w:val="center"/>
          </w:tcPr>
          <w:p>
            <w:pPr>
              <w:jc w:val="center"/>
              <w:rPr>
                <w:rFonts w:ascii="仿宋" w:hAnsi="仿宋" w:eastAsia="仿宋" w:cs="仿宋"/>
                <w:sz w:val="24"/>
              </w:rPr>
            </w:pPr>
            <w:r>
              <w:rPr>
                <w:rFonts w:hint="eastAsia" w:ascii="仿宋" w:hAnsi="仿宋" w:eastAsia="仿宋" w:cs="仿宋"/>
                <w:sz w:val="24"/>
              </w:rPr>
              <w:t>质量要求</w:t>
            </w:r>
          </w:p>
        </w:tc>
        <w:tc>
          <w:tcPr>
            <w:tcW w:w="5601" w:type="dxa"/>
            <w:vAlign w:val="center"/>
          </w:tcPr>
          <w:p>
            <w:pPr>
              <w:ind w:left="105" w:leftChars="50"/>
              <w:rPr>
                <w:rFonts w:ascii="仿宋" w:hAnsi="仿宋" w:eastAsia="仿宋" w:cs="仿宋"/>
                <w:sz w:val="24"/>
              </w:rPr>
            </w:pPr>
            <w:r>
              <w:rPr>
                <w:rFonts w:hint="eastAsia" w:ascii="仿宋" w:hAnsi="仿宋" w:eastAsia="仿宋" w:cs="仿宋"/>
                <w:sz w:val="24"/>
              </w:rPr>
              <w:t>合格（符合相关国家标准的要求）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23" w:hRule="atLeast"/>
          <w:jc w:val="center"/>
        </w:trPr>
        <w:tc>
          <w:tcPr>
            <w:tcW w:w="1060" w:type="dxa"/>
            <w:vAlign w:val="center"/>
          </w:tcPr>
          <w:p>
            <w:pPr>
              <w:jc w:val="center"/>
              <w:rPr>
                <w:rFonts w:ascii="仿宋" w:hAnsi="仿宋" w:eastAsia="仿宋" w:cs="仿宋"/>
                <w:sz w:val="24"/>
                <w:vertAlign w:val="superscript"/>
              </w:rPr>
            </w:pPr>
            <w:r>
              <w:rPr>
                <w:rFonts w:hint="eastAsia" w:ascii="仿宋" w:hAnsi="仿宋" w:eastAsia="仿宋" w:cs="仿宋"/>
                <w:sz w:val="24"/>
              </w:rPr>
              <w:t>1.4.1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投标人资质条件、能力和信誉</w:t>
            </w:r>
          </w:p>
        </w:tc>
        <w:tc>
          <w:tcPr>
            <w:tcW w:w="5601" w:type="dxa"/>
            <w:vAlign w:val="center"/>
          </w:tcPr>
          <w:p>
            <w:pPr>
              <w:ind w:firstLine="240" w:firstLineChars="100"/>
              <w:rPr>
                <w:rFonts w:ascii="仿宋" w:hAnsi="仿宋" w:eastAsia="仿宋" w:cs="仿宋"/>
                <w:sz w:val="24"/>
              </w:rPr>
            </w:pPr>
            <w:r>
              <w:rPr>
                <w:rFonts w:hint="eastAsia" w:ascii="仿宋" w:hAnsi="仿宋" w:eastAsia="仿宋" w:cs="仿宋"/>
                <w:sz w:val="24"/>
              </w:rPr>
              <w:t>资质条件：见附录1</w:t>
            </w:r>
          </w:p>
          <w:p>
            <w:pPr>
              <w:ind w:firstLine="240" w:firstLineChars="100"/>
              <w:rPr>
                <w:rFonts w:ascii="仿宋" w:hAnsi="仿宋" w:eastAsia="仿宋" w:cs="仿宋"/>
                <w:sz w:val="24"/>
              </w:rPr>
            </w:pPr>
            <w:r>
              <w:rPr>
                <w:rFonts w:hint="eastAsia" w:ascii="仿宋" w:hAnsi="仿宋" w:eastAsia="仿宋" w:cs="仿宋"/>
                <w:sz w:val="24"/>
              </w:rPr>
              <w:t xml:space="preserve">财务要求：见附录2 </w:t>
            </w:r>
          </w:p>
          <w:p>
            <w:pPr>
              <w:ind w:firstLine="240" w:firstLineChars="100"/>
              <w:rPr>
                <w:rFonts w:ascii="仿宋" w:hAnsi="仿宋" w:eastAsia="仿宋" w:cs="仿宋"/>
                <w:sz w:val="24"/>
              </w:rPr>
            </w:pPr>
            <w:r>
              <w:rPr>
                <w:rFonts w:hint="eastAsia" w:ascii="仿宋" w:hAnsi="仿宋" w:eastAsia="仿宋" w:cs="仿宋"/>
                <w:sz w:val="24"/>
              </w:rPr>
              <w:t>业绩要求：见附录3</w:t>
            </w:r>
          </w:p>
          <w:p>
            <w:pPr>
              <w:ind w:firstLine="240" w:firstLineChars="100"/>
              <w:rPr>
                <w:rFonts w:ascii="仿宋" w:hAnsi="仿宋" w:eastAsia="仿宋" w:cs="仿宋"/>
                <w:sz w:val="24"/>
              </w:rPr>
            </w:pPr>
            <w:r>
              <w:rPr>
                <w:rFonts w:hint="eastAsia" w:ascii="仿宋" w:hAnsi="仿宋" w:eastAsia="仿宋" w:cs="仿宋"/>
                <w:sz w:val="24"/>
              </w:rPr>
              <w:t>信誉要求：见附录4</w:t>
            </w:r>
          </w:p>
          <w:p>
            <w:pPr>
              <w:ind w:firstLine="240" w:firstLineChars="100"/>
              <w:rPr>
                <w:rFonts w:ascii="仿宋" w:hAnsi="仿宋" w:eastAsia="仿宋" w:cs="仿宋"/>
                <w:sz w:val="24"/>
              </w:rPr>
            </w:pPr>
            <w:r>
              <w:rPr>
                <w:rFonts w:hint="eastAsia" w:ascii="仿宋" w:hAnsi="仿宋" w:eastAsia="仿宋" w:cs="仿宋"/>
                <w:sz w:val="24"/>
              </w:rPr>
              <w:t>项目经理和项目总工资格：见附录5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1.4.2</w:t>
            </w:r>
          </w:p>
        </w:tc>
        <w:tc>
          <w:tcPr>
            <w:tcW w:w="2538" w:type="dxa"/>
            <w:vAlign w:val="center"/>
          </w:tcPr>
          <w:p>
            <w:pPr>
              <w:jc w:val="center"/>
              <w:rPr>
                <w:rFonts w:ascii="仿宋" w:hAnsi="仿宋" w:eastAsia="仿宋" w:cs="仿宋"/>
                <w:sz w:val="24"/>
              </w:rPr>
            </w:pPr>
            <w:r>
              <w:rPr>
                <w:rFonts w:hint="eastAsia" w:ascii="仿宋" w:hAnsi="仿宋" w:eastAsia="仿宋" w:cs="仿宋"/>
                <w:sz w:val="24"/>
              </w:rPr>
              <w:t>是否接受联合体投标</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不接受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1.9.1</w:t>
            </w:r>
          </w:p>
        </w:tc>
        <w:tc>
          <w:tcPr>
            <w:tcW w:w="2538" w:type="dxa"/>
            <w:vAlign w:val="center"/>
          </w:tcPr>
          <w:p>
            <w:pPr>
              <w:jc w:val="center"/>
              <w:rPr>
                <w:rFonts w:ascii="仿宋" w:hAnsi="仿宋" w:eastAsia="仿宋" w:cs="仿宋"/>
                <w:sz w:val="24"/>
              </w:rPr>
            </w:pPr>
            <w:r>
              <w:rPr>
                <w:rFonts w:hint="eastAsia" w:ascii="仿宋" w:hAnsi="仿宋" w:eastAsia="仿宋" w:cs="仿宋"/>
                <w:sz w:val="24"/>
              </w:rPr>
              <w:t>踏勘现场</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不组织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1.10.1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投标预备会</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不召开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1.10.2</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投标人提出问题的截止时间</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递交投标文件截止之日</w:t>
            </w:r>
            <w:r>
              <w:rPr>
                <w:rFonts w:hint="eastAsia" w:ascii="仿宋" w:hAnsi="仿宋" w:eastAsia="仿宋" w:cs="仿宋"/>
                <w:sz w:val="24"/>
                <w:u w:val="single"/>
              </w:rPr>
              <w:t xml:space="preserve"> 10</w:t>
            </w:r>
            <w:r>
              <w:rPr>
                <w:rFonts w:hint="eastAsia" w:ascii="仿宋" w:hAnsi="仿宋" w:eastAsia="仿宋" w:cs="仿宋"/>
                <w:sz w:val="24"/>
              </w:rPr>
              <w:t>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1.10.3</w:t>
            </w:r>
          </w:p>
        </w:tc>
        <w:tc>
          <w:tcPr>
            <w:tcW w:w="2538" w:type="dxa"/>
            <w:vAlign w:val="center"/>
          </w:tcPr>
          <w:p>
            <w:pPr>
              <w:jc w:val="center"/>
              <w:rPr>
                <w:rFonts w:ascii="仿宋" w:hAnsi="仿宋" w:eastAsia="仿宋" w:cs="仿宋"/>
                <w:sz w:val="24"/>
              </w:rPr>
            </w:pPr>
            <w:r>
              <w:rPr>
                <w:rFonts w:hint="eastAsia" w:ascii="仿宋" w:hAnsi="仿宋" w:eastAsia="仿宋" w:cs="仿宋"/>
                <w:sz w:val="24"/>
              </w:rPr>
              <w:t>招标人书面澄清的时间</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递交投标文件截止之日</w:t>
            </w:r>
            <w:r>
              <w:rPr>
                <w:rFonts w:hint="eastAsia" w:ascii="仿宋" w:hAnsi="仿宋" w:eastAsia="仿宋" w:cs="仿宋"/>
                <w:sz w:val="24"/>
                <w:u w:val="single"/>
              </w:rPr>
              <w:t xml:space="preserve"> 15 </w:t>
            </w:r>
            <w:r>
              <w:rPr>
                <w:rFonts w:hint="eastAsia" w:ascii="仿宋" w:hAnsi="仿宋" w:eastAsia="仿宋" w:cs="仿宋"/>
                <w:sz w:val="24"/>
              </w:rPr>
              <w:t>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1.11</w:t>
            </w:r>
          </w:p>
        </w:tc>
        <w:tc>
          <w:tcPr>
            <w:tcW w:w="2538" w:type="dxa"/>
            <w:vAlign w:val="center"/>
          </w:tcPr>
          <w:p>
            <w:pPr>
              <w:jc w:val="center"/>
              <w:rPr>
                <w:rFonts w:ascii="仿宋" w:hAnsi="仿宋" w:eastAsia="仿宋" w:cs="仿宋"/>
                <w:sz w:val="24"/>
              </w:rPr>
            </w:pPr>
            <w:r>
              <w:rPr>
                <w:rFonts w:hint="eastAsia" w:ascii="仿宋" w:hAnsi="仿宋" w:eastAsia="仿宋" w:cs="仿宋"/>
                <w:sz w:val="24"/>
              </w:rPr>
              <w:t>分  包</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9"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1.12</w:t>
            </w:r>
          </w:p>
        </w:tc>
        <w:tc>
          <w:tcPr>
            <w:tcW w:w="2538" w:type="dxa"/>
            <w:vAlign w:val="center"/>
          </w:tcPr>
          <w:p>
            <w:pPr>
              <w:jc w:val="center"/>
              <w:rPr>
                <w:rFonts w:ascii="仿宋" w:hAnsi="仿宋" w:eastAsia="仿宋" w:cs="仿宋"/>
                <w:sz w:val="24"/>
              </w:rPr>
            </w:pPr>
            <w:r>
              <w:rPr>
                <w:rFonts w:hint="eastAsia" w:ascii="仿宋" w:hAnsi="仿宋" w:eastAsia="仿宋" w:cs="仿宋"/>
                <w:sz w:val="24"/>
              </w:rPr>
              <w:t>偏  离</w:t>
            </w:r>
          </w:p>
        </w:tc>
        <w:tc>
          <w:tcPr>
            <w:tcW w:w="5601" w:type="dxa"/>
            <w:vAlign w:val="center"/>
          </w:tcPr>
          <w:p>
            <w:pPr>
              <w:ind w:firstLine="120" w:firstLineChars="50"/>
              <w:rPr>
                <w:rFonts w:ascii="仿宋" w:hAnsi="仿宋" w:eastAsia="仿宋" w:cs="仿宋"/>
                <w:sz w:val="24"/>
              </w:rPr>
            </w:pPr>
            <w:r>
              <w:rPr>
                <w:rFonts w:hint="eastAsia" w:ascii="仿宋" w:hAnsi="仿宋" w:eastAsia="仿宋" w:cs="仿宋"/>
                <w:sz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2.1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构成招标文件的其他材料</w:t>
            </w:r>
          </w:p>
        </w:tc>
        <w:tc>
          <w:tcPr>
            <w:tcW w:w="5601" w:type="dxa"/>
            <w:vAlign w:val="center"/>
          </w:tcPr>
          <w:p>
            <w:pPr>
              <w:rPr>
                <w:rFonts w:ascii="仿宋" w:hAnsi="仿宋" w:eastAsia="仿宋" w:cs="仿宋"/>
                <w:sz w:val="24"/>
              </w:rPr>
            </w:pPr>
            <w:r>
              <w:rPr>
                <w:rFonts w:hint="eastAsia" w:ascii="仿宋" w:hAnsi="仿宋" w:eastAsia="仿宋" w:cs="仿宋"/>
                <w:sz w:val="24"/>
              </w:rPr>
              <w:t>答疑，经备案的招标文件补充和修改文件（如有）。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1060" w:type="dxa"/>
            <w:vAlign w:val="center"/>
          </w:tcPr>
          <w:p>
            <w:pPr>
              <w:autoSpaceDE w:val="0"/>
              <w:autoSpaceDN w:val="0"/>
              <w:adjustRightInd w:val="0"/>
              <w:spacing w:line="360" w:lineRule="auto"/>
              <w:jc w:val="center"/>
              <w:rPr>
                <w:rFonts w:ascii="仿宋" w:hAnsi="仿宋" w:eastAsia="仿宋" w:cs="仿宋"/>
                <w:sz w:val="24"/>
              </w:rPr>
            </w:pPr>
            <w:r>
              <w:rPr>
                <w:rFonts w:hint="eastAsia" w:ascii="仿宋" w:hAnsi="仿宋" w:eastAsia="仿宋" w:cs="仿宋"/>
                <w:sz w:val="24"/>
              </w:rPr>
              <w:t>2.1.2</w:t>
            </w:r>
          </w:p>
        </w:tc>
        <w:tc>
          <w:tcPr>
            <w:tcW w:w="2538" w:type="dxa"/>
            <w:vAlign w:val="center"/>
          </w:tcPr>
          <w:p>
            <w:pPr>
              <w:jc w:val="center"/>
              <w:rPr>
                <w:rFonts w:ascii="仿宋" w:hAnsi="仿宋" w:eastAsia="仿宋" w:cs="仿宋"/>
                <w:sz w:val="24"/>
              </w:rPr>
            </w:pPr>
            <w:r>
              <w:rPr>
                <w:rFonts w:hint="eastAsia" w:ascii="仿宋" w:hAnsi="仿宋" w:eastAsia="仿宋" w:cs="仿宋"/>
                <w:sz w:val="24"/>
              </w:rPr>
              <w:t>招标文件及工程量清单的下载</w:t>
            </w:r>
          </w:p>
        </w:tc>
        <w:tc>
          <w:tcPr>
            <w:tcW w:w="5601" w:type="dxa"/>
            <w:vAlign w:val="center"/>
          </w:tcPr>
          <w:p>
            <w:pPr>
              <w:rPr>
                <w:rFonts w:ascii="仿宋" w:hAnsi="仿宋" w:eastAsia="仿宋" w:cs="仿宋"/>
                <w:sz w:val="24"/>
              </w:rPr>
            </w:pPr>
            <w:r>
              <w:rPr>
                <w:rFonts w:hint="eastAsia" w:ascii="仿宋" w:hAnsi="仿宋" w:eastAsia="仿宋" w:cs="仿宋"/>
                <w:sz w:val="24"/>
              </w:rPr>
              <w:t>在全国公共资源交易平台（河南省·许昌市）自行下载。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2.2.1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投标人要求澄清</w:t>
            </w:r>
          </w:p>
          <w:p>
            <w:pPr>
              <w:jc w:val="center"/>
              <w:rPr>
                <w:rFonts w:ascii="仿宋" w:hAnsi="仿宋" w:eastAsia="仿宋" w:cs="仿宋"/>
                <w:sz w:val="24"/>
              </w:rPr>
            </w:pPr>
            <w:r>
              <w:rPr>
                <w:rFonts w:hint="eastAsia" w:ascii="仿宋" w:hAnsi="仿宋" w:eastAsia="仿宋" w:cs="仿宋"/>
                <w:sz w:val="24"/>
              </w:rPr>
              <w:t>招标文件的截止时间</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递交投标文件截止之日</w:t>
            </w:r>
            <w:r>
              <w:rPr>
                <w:rFonts w:hint="eastAsia" w:ascii="仿宋" w:hAnsi="仿宋" w:eastAsia="仿宋" w:cs="仿宋"/>
                <w:sz w:val="24"/>
                <w:u w:val="single"/>
              </w:rPr>
              <w:t xml:space="preserve"> 10</w:t>
            </w:r>
            <w:r>
              <w:rPr>
                <w:rFonts w:hint="eastAsia" w:ascii="仿宋" w:hAnsi="仿宋" w:eastAsia="仿宋" w:cs="仿宋"/>
                <w:sz w:val="24"/>
              </w:rPr>
              <w:t>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1"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2.2.2</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投标截止时间</w:t>
            </w:r>
          </w:p>
        </w:tc>
        <w:tc>
          <w:tcPr>
            <w:tcW w:w="5601" w:type="dxa"/>
            <w:vAlign w:val="center"/>
          </w:tcPr>
          <w:p>
            <w:pPr>
              <w:ind w:right="113"/>
              <w:rPr>
                <w:rFonts w:ascii="仿宋" w:hAnsi="仿宋" w:eastAsia="仿宋" w:cs="仿宋"/>
                <w:sz w:val="24"/>
              </w:rPr>
            </w:pPr>
            <w:r>
              <w:rPr>
                <w:rFonts w:hint="eastAsia" w:ascii="仿宋" w:hAnsi="仿宋" w:eastAsia="仿宋" w:cs="仿宋"/>
                <w:sz w:val="24"/>
              </w:rPr>
              <w:t>2019年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日9时30分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8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3.1.1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构成投标文件的其他材料</w:t>
            </w:r>
          </w:p>
        </w:tc>
        <w:tc>
          <w:tcPr>
            <w:tcW w:w="5601" w:type="dxa"/>
            <w:vAlign w:val="center"/>
          </w:tcPr>
          <w:p>
            <w:pPr>
              <w:rPr>
                <w:rFonts w:ascii="仿宋" w:hAnsi="仿宋" w:eastAsia="仿宋" w:cs="仿宋"/>
                <w:sz w:val="24"/>
              </w:rPr>
            </w:pPr>
            <w:r>
              <w:rPr>
                <w:rFonts w:hint="eastAsia" w:ascii="仿宋" w:hAnsi="仿宋" w:eastAsia="仿宋" w:cs="仿宋"/>
                <w:sz w:val="24"/>
              </w:rPr>
              <w:t>（1）投标人认为其它需要补充的内容</w:t>
            </w:r>
          </w:p>
          <w:p>
            <w:pPr>
              <w:rPr>
                <w:rFonts w:ascii="仿宋" w:hAnsi="仿宋" w:eastAsia="仿宋" w:cs="仿宋"/>
                <w:sz w:val="24"/>
              </w:rPr>
            </w:pPr>
            <w:r>
              <w:rPr>
                <w:rFonts w:hint="eastAsia" w:ascii="仿宋" w:hAnsi="仿宋" w:eastAsia="仿宋" w:cs="仿宋"/>
                <w:sz w:val="24"/>
              </w:rPr>
              <w:t>（2）本项目所发出的补遗书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8"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3.2.1</w:t>
            </w:r>
          </w:p>
        </w:tc>
        <w:tc>
          <w:tcPr>
            <w:tcW w:w="2538" w:type="dxa"/>
            <w:vAlign w:val="center"/>
          </w:tcPr>
          <w:p>
            <w:pPr>
              <w:jc w:val="center"/>
              <w:rPr>
                <w:rFonts w:ascii="仿宋" w:hAnsi="仿宋" w:eastAsia="仿宋" w:cs="仿宋"/>
                <w:sz w:val="24"/>
              </w:rPr>
            </w:pPr>
            <w:r>
              <w:rPr>
                <w:rFonts w:hint="eastAsia" w:ascii="仿宋" w:hAnsi="仿宋" w:eastAsia="仿宋" w:cs="仿宋"/>
                <w:sz w:val="24"/>
              </w:rPr>
              <w:t>工程量清单的填写方式</w:t>
            </w:r>
          </w:p>
        </w:tc>
        <w:tc>
          <w:tcPr>
            <w:tcW w:w="5601" w:type="dxa"/>
            <w:vAlign w:val="center"/>
          </w:tcPr>
          <w:p>
            <w:pPr>
              <w:rPr>
                <w:rFonts w:ascii="仿宋" w:hAnsi="仿宋" w:eastAsia="仿宋" w:cs="仿宋"/>
                <w:sz w:val="24"/>
              </w:rPr>
            </w:pPr>
            <w:r>
              <w:rPr>
                <w:rFonts w:hint="eastAsia" w:ascii="仿宋" w:hAnsi="仿宋" w:eastAsia="仿宋" w:cs="仿宋"/>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7"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3.2.9</w:t>
            </w:r>
          </w:p>
        </w:tc>
        <w:tc>
          <w:tcPr>
            <w:tcW w:w="2538" w:type="dxa"/>
            <w:vAlign w:val="center"/>
          </w:tcPr>
          <w:p>
            <w:pPr>
              <w:jc w:val="center"/>
              <w:rPr>
                <w:rFonts w:ascii="仿宋" w:hAnsi="仿宋" w:eastAsia="仿宋" w:cs="仿宋"/>
                <w:sz w:val="24"/>
              </w:rPr>
            </w:pPr>
            <w:r>
              <w:rPr>
                <w:rFonts w:hint="eastAsia" w:ascii="仿宋" w:hAnsi="仿宋" w:eastAsia="仿宋" w:cs="仿宋"/>
                <w:sz w:val="24"/>
              </w:rPr>
              <w:t>是否接受调价函</w:t>
            </w:r>
          </w:p>
        </w:tc>
        <w:tc>
          <w:tcPr>
            <w:tcW w:w="5601" w:type="dxa"/>
            <w:vAlign w:val="center"/>
          </w:tcPr>
          <w:p>
            <w:pPr>
              <w:rPr>
                <w:rFonts w:ascii="仿宋" w:hAnsi="仿宋" w:eastAsia="仿宋" w:cs="仿宋"/>
                <w:sz w:val="24"/>
              </w:rPr>
            </w:pPr>
            <w:r>
              <w:rPr>
                <w:rFonts w:hint="eastAsia" w:ascii="仿宋" w:hAnsi="仿宋" w:eastAsia="仿宋" w:cs="仿宋"/>
                <w:sz w:val="24"/>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8"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3.3.1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投标有效期</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60日历天（自投标截止之日算起）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8"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3.4.1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投标保证金</w:t>
            </w:r>
          </w:p>
        </w:tc>
        <w:tc>
          <w:tcPr>
            <w:tcW w:w="5601" w:type="dxa"/>
            <w:vAlign w:val="center"/>
          </w:tcPr>
          <w:p>
            <w:pPr>
              <w:ind w:left="113" w:right="113"/>
              <w:rPr>
                <w:rFonts w:ascii="仿宋" w:hAnsi="仿宋" w:eastAsia="仿宋" w:cs="仿宋"/>
                <w:sz w:val="24"/>
              </w:rPr>
            </w:pPr>
            <w:r>
              <w:rPr>
                <w:rFonts w:hint="eastAsia" w:ascii="仿宋" w:hAnsi="仿宋" w:eastAsia="仿宋" w:cs="仿宋"/>
                <w:sz w:val="24"/>
              </w:rPr>
              <w:t>详见附件一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8" w:hRule="atLeast"/>
          <w:jc w:val="center"/>
        </w:trPr>
        <w:tc>
          <w:tcPr>
            <w:tcW w:w="1060" w:type="dxa"/>
            <w:vAlign w:val="center"/>
          </w:tcPr>
          <w:p>
            <w:pPr>
              <w:autoSpaceDE w:val="0"/>
              <w:autoSpaceDN w:val="0"/>
              <w:adjustRightInd w:val="0"/>
              <w:spacing w:line="420" w:lineRule="exact"/>
              <w:jc w:val="center"/>
              <w:rPr>
                <w:rFonts w:ascii="仿宋" w:hAnsi="仿宋" w:eastAsia="仿宋" w:cs="仿宋"/>
                <w:sz w:val="24"/>
              </w:rPr>
            </w:pPr>
            <w:r>
              <w:rPr>
                <w:rFonts w:hint="eastAsia" w:ascii="仿宋" w:hAnsi="仿宋" w:eastAsia="仿宋" w:cs="仿宋"/>
                <w:sz w:val="24"/>
              </w:rPr>
              <w:t>3.5.2</w:t>
            </w:r>
          </w:p>
        </w:tc>
        <w:tc>
          <w:tcPr>
            <w:tcW w:w="2538" w:type="dxa"/>
            <w:vAlign w:val="center"/>
          </w:tcPr>
          <w:p>
            <w:pPr>
              <w:jc w:val="center"/>
              <w:rPr>
                <w:rFonts w:ascii="仿宋" w:hAnsi="仿宋" w:eastAsia="仿宋" w:cs="仿宋"/>
                <w:sz w:val="24"/>
              </w:rPr>
            </w:pPr>
            <w:r>
              <w:rPr>
                <w:rFonts w:hint="eastAsia" w:ascii="仿宋" w:hAnsi="仿宋" w:eastAsia="仿宋" w:cs="仿宋"/>
                <w:sz w:val="24"/>
              </w:rPr>
              <w:t>近年财务状况的年份要求</w:t>
            </w:r>
          </w:p>
        </w:tc>
        <w:tc>
          <w:tcPr>
            <w:tcW w:w="5601" w:type="dxa"/>
            <w:vAlign w:val="center"/>
          </w:tcPr>
          <w:p>
            <w:pPr>
              <w:autoSpaceDE w:val="0"/>
              <w:autoSpaceDN w:val="0"/>
              <w:adjustRightInd w:val="0"/>
              <w:spacing w:line="420" w:lineRule="exact"/>
              <w:rPr>
                <w:rFonts w:ascii="仿宋" w:hAnsi="仿宋" w:eastAsia="仿宋" w:cs="仿宋"/>
                <w:sz w:val="24"/>
              </w:rPr>
            </w:pPr>
            <w:r>
              <w:rPr>
                <w:rFonts w:hint="eastAsia" w:ascii="仿宋" w:hAnsi="仿宋" w:eastAsia="仿宋" w:cs="仿宋"/>
                <w:sz w:val="24"/>
              </w:rPr>
              <w:t>2016年、2017年、2018年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8" w:hRule="atLeast"/>
          <w:jc w:val="center"/>
        </w:trPr>
        <w:tc>
          <w:tcPr>
            <w:tcW w:w="1060" w:type="dxa"/>
            <w:vAlign w:val="center"/>
          </w:tcPr>
          <w:p>
            <w:pPr>
              <w:autoSpaceDE w:val="0"/>
              <w:autoSpaceDN w:val="0"/>
              <w:adjustRightInd w:val="0"/>
              <w:spacing w:line="420" w:lineRule="exact"/>
              <w:jc w:val="center"/>
              <w:rPr>
                <w:rFonts w:ascii="仿宋" w:hAnsi="仿宋" w:eastAsia="仿宋" w:cs="仿宋"/>
                <w:sz w:val="24"/>
              </w:rPr>
            </w:pPr>
            <w:r>
              <w:rPr>
                <w:rFonts w:hint="eastAsia" w:ascii="仿宋" w:hAnsi="仿宋" w:eastAsia="仿宋" w:cs="仿宋"/>
                <w:sz w:val="24"/>
              </w:rPr>
              <w:t>3.5.3</w:t>
            </w:r>
          </w:p>
        </w:tc>
        <w:tc>
          <w:tcPr>
            <w:tcW w:w="2538" w:type="dxa"/>
            <w:vAlign w:val="center"/>
          </w:tcPr>
          <w:p>
            <w:pPr>
              <w:autoSpaceDE w:val="0"/>
              <w:autoSpaceDN w:val="0"/>
              <w:adjustRightInd w:val="0"/>
              <w:jc w:val="center"/>
              <w:rPr>
                <w:rFonts w:ascii="仿宋" w:hAnsi="仿宋" w:eastAsia="仿宋" w:cs="仿宋"/>
                <w:sz w:val="24"/>
              </w:rPr>
            </w:pPr>
            <w:r>
              <w:rPr>
                <w:rFonts w:hint="eastAsia" w:ascii="仿宋" w:hAnsi="仿宋" w:eastAsia="仿宋" w:cs="仿宋"/>
                <w:sz w:val="24"/>
              </w:rPr>
              <w:t>近年完成的类似项目</w:t>
            </w:r>
          </w:p>
        </w:tc>
        <w:tc>
          <w:tcPr>
            <w:tcW w:w="5601" w:type="dxa"/>
            <w:vAlign w:val="center"/>
          </w:tcPr>
          <w:p>
            <w:pPr>
              <w:autoSpaceDE w:val="0"/>
              <w:autoSpaceDN w:val="0"/>
              <w:adjustRightInd w:val="0"/>
              <w:rPr>
                <w:rFonts w:ascii="仿宋" w:hAnsi="仿宋" w:eastAsia="仿宋" w:cs="仿宋"/>
                <w:sz w:val="24"/>
              </w:rPr>
            </w:pPr>
            <w:r>
              <w:rPr>
                <w:rFonts w:hint="eastAsia" w:ascii="仿宋" w:hAnsi="仿宋" w:eastAsia="仿宋" w:cs="仿宋"/>
                <w:sz w:val="24"/>
              </w:rPr>
              <w:t>近年，指2016年1月1日至今。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8"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3.6</w:t>
            </w:r>
          </w:p>
        </w:tc>
        <w:tc>
          <w:tcPr>
            <w:tcW w:w="2538" w:type="dxa"/>
            <w:vAlign w:val="center"/>
          </w:tcPr>
          <w:p>
            <w:pPr>
              <w:jc w:val="center"/>
              <w:rPr>
                <w:rFonts w:ascii="仿宋" w:hAnsi="仿宋" w:eastAsia="仿宋" w:cs="仿宋"/>
                <w:sz w:val="24"/>
              </w:rPr>
            </w:pPr>
            <w:r>
              <w:rPr>
                <w:rFonts w:hint="eastAsia" w:ascii="仿宋" w:hAnsi="仿宋" w:eastAsia="仿宋" w:cs="仿宋"/>
                <w:sz w:val="24"/>
              </w:rPr>
              <w:t>是否允许递交备选投标方案</w:t>
            </w:r>
          </w:p>
        </w:tc>
        <w:tc>
          <w:tcPr>
            <w:tcW w:w="5601" w:type="dxa"/>
            <w:vAlign w:val="center"/>
          </w:tcPr>
          <w:p>
            <w:pPr>
              <w:ind w:left="113" w:right="113"/>
              <w:rPr>
                <w:rFonts w:ascii="仿宋" w:hAnsi="仿宋" w:eastAsia="仿宋" w:cs="仿宋"/>
                <w:sz w:val="24"/>
              </w:rPr>
            </w:pPr>
            <w:r>
              <w:rPr>
                <w:rFonts w:hint="eastAsia" w:ascii="仿宋" w:hAnsi="仿宋" w:eastAsia="仿宋" w:cs="仿宋"/>
                <w:sz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43"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3.7.3</w:t>
            </w:r>
          </w:p>
        </w:tc>
        <w:tc>
          <w:tcPr>
            <w:tcW w:w="2538" w:type="dxa"/>
            <w:vAlign w:val="center"/>
          </w:tcPr>
          <w:p>
            <w:pPr>
              <w:jc w:val="center"/>
              <w:rPr>
                <w:rFonts w:ascii="仿宋" w:hAnsi="仿宋" w:eastAsia="仿宋" w:cs="仿宋"/>
                <w:sz w:val="24"/>
              </w:rPr>
            </w:pPr>
            <w:r>
              <w:rPr>
                <w:rFonts w:hint="eastAsia" w:ascii="仿宋" w:hAnsi="仿宋" w:eastAsia="仿宋" w:cs="仿宋"/>
                <w:sz w:val="24"/>
              </w:rPr>
              <w:t>签字或盖章要求</w:t>
            </w:r>
          </w:p>
        </w:tc>
        <w:tc>
          <w:tcPr>
            <w:tcW w:w="5601" w:type="dxa"/>
            <w:vAlign w:val="center"/>
          </w:tcPr>
          <w:p>
            <w:pPr>
              <w:ind w:left="113" w:right="113"/>
            </w:pPr>
            <w:r>
              <w:rPr>
                <w:rFonts w:hint="eastAsia" w:ascii="仿宋" w:hAnsi="仿宋" w:eastAsia="仿宋" w:cs="仿宋"/>
                <w:sz w:val="24"/>
              </w:rPr>
              <w:t>电子投标文件：按招标文件要求加盖电子印章和法人电子印章。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54" w:hRule="atLeast"/>
          <w:jc w:val="center"/>
        </w:trPr>
        <w:tc>
          <w:tcPr>
            <w:tcW w:w="1060" w:type="dxa"/>
            <w:vAlign w:val="center"/>
          </w:tcPr>
          <w:p>
            <w:pPr>
              <w:jc w:val="center"/>
              <w:rPr>
                <w:rFonts w:ascii="仿宋" w:hAnsi="仿宋" w:eastAsia="仿宋" w:cs="仿宋"/>
                <w:b/>
                <w:sz w:val="24"/>
              </w:rPr>
            </w:pPr>
            <w:r>
              <w:rPr>
                <w:rFonts w:hint="eastAsia" w:ascii="仿宋" w:hAnsi="仿宋" w:eastAsia="仿宋" w:cs="仿宋"/>
                <w:sz w:val="24"/>
              </w:rPr>
              <w:t>3.7.4</w:t>
            </w:r>
          </w:p>
        </w:tc>
        <w:tc>
          <w:tcPr>
            <w:tcW w:w="2538" w:type="dxa"/>
            <w:vAlign w:val="center"/>
          </w:tcPr>
          <w:p>
            <w:pPr>
              <w:jc w:val="center"/>
              <w:rPr>
                <w:rFonts w:ascii="仿宋" w:hAnsi="仿宋" w:eastAsia="仿宋" w:cs="仿宋"/>
                <w:b/>
                <w:sz w:val="24"/>
              </w:rPr>
            </w:pPr>
            <w:r>
              <w:rPr>
                <w:rFonts w:hint="eastAsia" w:ascii="仿宋" w:hAnsi="仿宋" w:eastAsia="仿宋" w:cs="仿宋"/>
                <w:sz w:val="24"/>
              </w:rPr>
              <w:t>投标文件副本份数</w:t>
            </w:r>
          </w:p>
        </w:tc>
        <w:tc>
          <w:tcPr>
            <w:tcW w:w="5601" w:type="dxa"/>
            <w:vAlign w:val="center"/>
          </w:tcPr>
          <w:p>
            <w:pPr>
              <w:rPr>
                <w:rFonts w:ascii="仿宋" w:hAnsi="仿宋" w:eastAsia="仿宋" w:cs="仿宋"/>
                <w:sz w:val="24"/>
              </w:rPr>
            </w:pPr>
            <w:r>
              <w:rPr>
                <w:rFonts w:hint="eastAsia" w:ascii="仿宋" w:hAnsi="仿宋" w:eastAsia="仿宋" w:cs="仿宋"/>
                <w:sz w:val="24"/>
              </w:rPr>
              <w:t>1、电子投标文件</w:t>
            </w:r>
          </w:p>
          <w:p>
            <w:pPr>
              <w:rPr>
                <w:rFonts w:ascii="仿宋" w:hAnsi="仿宋" w:eastAsia="仿宋" w:cs="仿宋"/>
                <w:sz w:val="24"/>
              </w:rPr>
            </w:pPr>
            <w:r>
              <w:rPr>
                <w:rFonts w:hint="eastAsia" w:ascii="仿宋" w:hAnsi="仿宋" w:eastAsia="仿宋" w:cs="仿宋"/>
                <w:sz w:val="24"/>
              </w:rPr>
              <w:t>（1）成功上传至【全国公共资源交易平台（河南省·许昌市）】公共资源交易系统电子投标文件1份（文件格式为：XX公司XXX项目编号.file）。</w:t>
            </w:r>
          </w:p>
          <w:p>
            <w:pPr>
              <w:ind w:left="113" w:right="113"/>
              <w:rPr>
                <w:rFonts w:hint="eastAsia" w:ascii="仿宋" w:hAnsi="仿宋" w:eastAsia="仿宋" w:cs="仿宋"/>
                <w:sz w:val="24"/>
              </w:rPr>
            </w:pPr>
            <w:r>
              <w:rPr>
                <w:rFonts w:hint="eastAsia" w:ascii="仿宋" w:hAnsi="仿宋" w:eastAsia="仿宋" w:cs="仿宋"/>
                <w:sz w:val="24"/>
              </w:rPr>
              <w:t>（2）存储有投标文件备份文件的电子介质（第一信封，第二信封各2份）；第一信封电子介质中存储有非报价部分PDF文件和bin文件；第二信封电子介质中存储有报价部分PDF文件和投标工程量清单excel格式固化清单。</w:t>
            </w:r>
          </w:p>
          <w:p>
            <w:pPr>
              <w:ind w:left="113" w:right="113"/>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b/>
                <w:bCs/>
              </w:rPr>
              <w:t>投标人提交的电子投标文件，必须是通过“许昌投标文件制作系统SEARUNV1.1”制作，并经过签章和加密后生成的电子投标文件。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54" w:hRule="atLeast"/>
          <w:jc w:val="center"/>
        </w:trPr>
        <w:tc>
          <w:tcPr>
            <w:tcW w:w="1060" w:type="dxa"/>
            <w:vAlign w:val="center"/>
          </w:tcPr>
          <w:p>
            <w:pPr>
              <w:jc w:val="center"/>
              <w:rPr>
                <w:rFonts w:ascii="仿宋" w:hAnsi="仿宋" w:eastAsia="仿宋" w:cs="仿宋"/>
                <w:b/>
                <w:sz w:val="24"/>
              </w:rPr>
            </w:pPr>
            <w:r>
              <w:rPr>
                <w:rFonts w:hint="eastAsia" w:ascii="仿宋" w:hAnsi="仿宋" w:eastAsia="仿宋" w:cs="仿宋"/>
                <w:sz w:val="24"/>
              </w:rPr>
              <w:t>3.7.5</w:t>
            </w:r>
          </w:p>
        </w:tc>
        <w:tc>
          <w:tcPr>
            <w:tcW w:w="2538" w:type="dxa"/>
            <w:vAlign w:val="center"/>
          </w:tcPr>
          <w:p>
            <w:pPr>
              <w:jc w:val="center"/>
              <w:rPr>
                <w:rFonts w:ascii="仿宋" w:hAnsi="仿宋" w:eastAsia="仿宋" w:cs="仿宋"/>
                <w:b/>
                <w:sz w:val="24"/>
              </w:rPr>
            </w:pPr>
            <w:r>
              <w:rPr>
                <w:rFonts w:hint="eastAsia" w:ascii="仿宋" w:hAnsi="仿宋" w:eastAsia="仿宋" w:cs="仿宋"/>
                <w:sz w:val="24"/>
              </w:rPr>
              <w:t>装订要求</w:t>
            </w:r>
          </w:p>
        </w:tc>
        <w:tc>
          <w:tcPr>
            <w:tcW w:w="5601" w:type="dxa"/>
            <w:vAlign w:val="center"/>
          </w:tcPr>
          <w:p>
            <w:pPr>
              <w:ind w:left="113" w:right="113"/>
              <w:rPr>
                <w:rFonts w:ascii="仿宋" w:hAnsi="仿宋" w:eastAsia="仿宋" w:cs="仿宋"/>
                <w:sz w:val="24"/>
              </w:rPr>
            </w:pPr>
            <w:r>
              <w:rPr>
                <w:rFonts w:hint="eastAsia" w:ascii="仿宋" w:hAnsi="仿宋" w:eastAsia="仿宋" w:cs="仿宋"/>
                <w:sz w:val="24"/>
              </w:rPr>
              <w:t>使用电子介质存储的投标文件单独密封、盖章，并在开标前递交开标现场。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43"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4.1.2</w:t>
            </w:r>
          </w:p>
        </w:tc>
        <w:tc>
          <w:tcPr>
            <w:tcW w:w="2538" w:type="dxa"/>
            <w:vAlign w:val="center"/>
          </w:tcPr>
          <w:p>
            <w:pPr>
              <w:jc w:val="center"/>
              <w:rPr>
                <w:rFonts w:ascii="仿宋" w:hAnsi="仿宋" w:eastAsia="仿宋" w:cs="仿宋"/>
                <w:sz w:val="24"/>
              </w:rPr>
            </w:pPr>
            <w:r>
              <w:rPr>
                <w:rFonts w:hint="eastAsia" w:ascii="仿宋" w:hAnsi="仿宋" w:eastAsia="仿宋" w:cs="仿宋"/>
                <w:sz w:val="24"/>
                <w:lang w:val="en-US" w:eastAsia="zh-CN"/>
              </w:rPr>
              <w:t>电子投标文件</w:t>
            </w:r>
            <w:r>
              <w:rPr>
                <w:rFonts w:hint="eastAsia" w:ascii="仿宋" w:hAnsi="仿宋" w:eastAsia="仿宋" w:cs="仿宋"/>
                <w:sz w:val="24"/>
              </w:rPr>
              <w:t>封套上写明</w:t>
            </w:r>
          </w:p>
        </w:tc>
        <w:tc>
          <w:tcPr>
            <w:tcW w:w="5601" w:type="dxa"/>
            <w:vAlign w:val="center"/>
          </w:tcPr>
          <w:p>
            <w:pPr>
              <w:rPr>
                <w:rFonts w:ascii="仿宋" w:hAnsi="仿宋" w:eastAsia="仿宋" w:cs="仿宋"/>
                <w:b/>
                <w:bCs/>
                <w:sz w:val="24"/>
              </w:rPr>
            </w:pPr>
            <w:r>
              <w:rPr>
                <w:rFonts w:hint="eastAsia" w:ascii="仿宋" w:hAnsi="仿宋" w:eastAsia="仿宋" w:cs="仿宋"/>
                <w:b/>
                <w:bCs/>
                <w:sz w:val="24"/>
              </w:rPr>
              <w:t>投标文件第一个信封内层封套上须写明以下内容：</w:t>
            </w:r>
          </w:p>
          <w:p>
            <w:pPr>
              <w:rPr>
                <w:rFonts w:ascii="仿宋" w:hAnsi="仿宋" w:eastAsia="仿宋" w:cs="仿宋"/>
                <w:sz w:val="24"/>
              </w:rPr>
            </w:pPr>
            <w:r>
              <w:rPr>
                <w:rFonts w:hint="eastAsia" w:ascii="仿宋" w:hAnsi="仿宋" w:eastAsia="仿宋" w:cs="仿宋"/>
                <w:sz w:val="24"/>
              </w:rPr>
              <w:t>投标文件第一个信封（商务及技术文件）</w:t>
            </w:r>
          </w:p>
          <w:p>
            <w:pPr>
              <w:rPr>
                <w:rFonts w:ascii="仿宋" w:hAnsi="仿宋" w:eastAsia="仿宋" w:cs="仿宋"/>
                <w:sz w:val="24"/>
              </w:rPr>
            </w:pPr>
            <w:r>
              <w:rPr>
                <w:rFonts w:hint="eastAsia" w:ascii="仿宋" w:hAnsi="仿宋" w:eastAsia="仿宋" w:cs="仿宋"/>
                <w:sz w:val="24"/>
              </w:rPr>
              <w:t>工程名称：</w:t>
            </w:r>
            <w:r>
              <w:rPr>
                <w:rFonts w:hint="eastAsia" w:ascii="仿宋" w:hAnsi="仿宋" w:eastAsia="仿宋" w:cs="仿宋"/>
                <w:sz w:val="24"/>
                <w:u w:val="single"/>
              </w:rPr>
              <w:t xml:space="preserve">      XX项目及标段　           </w:t>
            </w:r>
          </w:p>
          <w:p>
            <w:pPr>
              <w:rPr>
                <w:rFonts w:ascii="仿宋" w:hAnsi="仿宋" w:eastAsia="仿宋" w:cs="仿宋"/>
                <w:sz w:val="24"/>
              </w:rPr>
            </w:pPr>
            <w:r>
              <w:rPr>
                <w:rFonts w:hint="eastAsia" w:ascii="仿宋" w:hAnsi="仿宋" w:eastAsia="仿宋" w:cs="仿宋"/>
                <w:sz w:val="24"/>
              </w:rPr>
              <w:t>招标人名称：</w:t>
            </w:r>
          </w:p>
          <w:p>
            <w:pPr>
              <w:rPr>
                <w:rFonts w:ascii="仿宋" w:hAnsi="仿宋" w:eastAsia="仿宋" w:cs="仿宋"/>
                <w:sz w:val="24"/>
              </w:rPr>
            </w:pPr>
            <w:r>
              <w:rPr>
                <w:rFonts w:hint="eastAsia" w:ascii="仿宋" w:hAnsi="仿宋" w:eastAsia="仿宋" w:cs="仿宋"/>
                <w:sz w:val="24"/>
              </w:rPr>
              <w:t>投标人名称：</w:t>
            </w:r>
          </w:p>
          <w:p>
            <w:pPr>
              <w:rPr>
                <w:rFonts w:ascii="仿宋" w:hAnsi="仿宋" w:eastAsia="仿宋" w:cs="仿宋"/>
                <w:sz w:val="24"/>
              </w:rPr>
            </w:pPr>
            <w:r>
              <w:rPr>
                <w:rFonts w:hint="eastAsia" w:ascii="仿宋" w:hAnsi="仿宋" w:eastAsia="仿宋" w:cs="仿宋"/>
                <w:sz w:val="24"/>
              </w:rPr>
              <w:t xml:space="preserve">  年 月 日上午 时 分（开标时间）前不能启封。</w:t>
            </w:r>
          </w:p>
          <w:p>
            <w:pPr>
              <w:rPr>
                <w:rFonts w:ascii="仿宋" w:hAnsi="仿宋" w:eastAsia="仿宋" w:cs="仿宋"/>
                <w:sz w:val="24"/>
              </w:rPr>
            </w:pPr>
            <w:r>
              <w:rPr>
                <w:rFonts w:hint="eastAsia" w:ascii="仿宋" w:hAnsi="仿宋" w:eastAsia="仿宋" w:cs="仿宋"/>
                <w:sz w:val="24"/>
              </w:rPr>
              <w:t>投标文件包封开口处用密封条密封，并加盖骑缝章。</w:t>
            </w:r>
          </w:p>
          <w:p>
            <w:pPr>
              <w:rPr>
                <w:rFonts w:ascii="仿宋" w:hAnsi="仿宋" w:eastAsia="仿宋" w:cs="仿宋"/>
                <w:b/>
                <w:bCs/>
                <w:sz w:val="24"/>
              </w:rPr>
            </w:pPr>
            <w:r>
              <w:rPr>
                <w:rFonts w:hint="eastAsia" w:ascii="仿宋" w:hAnsi="仿宋" w:eastAsia="仿宋" w:cs="仿宋"/>
                <w:b/>
                <w:bCs/>
                <w:sz w:val="24"/>
              </w:rPr>
              <w:t>投标文件第二个信封内层封套上须写明以下内容：</w:t>
            </w:r>
          </w:p>
          <w:p>
            <w:pPr>
              <w:rPr>
                <w:rFonts w:ascii="仿宋" w:hAnsi="仿宋" w:eastAsia="仿宋" w:cs="仿宋"/>
                <w:sz w:val="24"/>
              </w:rPr>
            </w:pPr>
            <w:r>
              <w:rPr>
                <w:rFonts w:hint="eastAsia" w:ascii="仿宋" w:hAnsi="仿宋" w:eastAsia="仿宋" w:cs="仿宋"/>
                <w:sz w:val="24"/>
              </w:rPr>
              <w:t>投标文件第二个信封(投标报价和已标价的工程量清单)</w:t>
            </w:r>
          </w:p>
          <w:p>
            <w:pPr>
              <w:rPr>
                <w:rFonts w:ascii="仿宋" w:hAnsi="仿宋" w:eastAsia="仿宋" w:cs="仿宋"/>
                <w:sz w:val="24"/>
              </w:rPr>
            </w:pPr>
            <w:r>
              <w:rPr>
                <w:rFonts w:hint="eastAsia" w:ascii="仿宋" w:hAnsi="仿宋" w:eastAsia="仿宋" w:cs="仿宋"/>
                <w:sz w:val="24"/>
              </w:rPr>
              <w:t>工程名称：</w:t>
            </w:r>
            <w:r>
              <w:rPr>
                <w:rFonts w:hint="eastAsia" w:ascii="仿宋" w:hAnsi="仿宋" w:eastAsia="仿宋" w:cs="仿宋"/>
                <w:sz w:val="24"/>
                <w:u w:val="single"/>
              </w:rPr>
              <w:t xml:space="preserve">    　  XX项目及标段           </w:t>
            </w:r>
            <w:r>
              <w:rPr>
                <w:rFonts w:hint="eastAsia" w:ascii="仿宋" w:hAnsi="仿宋" w:eastAsia="仿宋" w:cs="仿宋"/>
                <w:sz w:val="24"/>
              </w:rPr>
              <w:t xml:space="preserve">　    </w:t>
            </w:r>
          </w:p>
          <w:p>
            <w:pPr>
              <w:rPr>
                <w:rFonts w:ascii="仿宋" w:hAnsi="仿宋" w:eastAsia="仿宋" w:cs="仿宋"/>
                <w:sz w:val="24"/>
              </w:rPr>
            </w:pPr>
            <w:r>
              <w:rPr>
                <w:rFonts w:hint="eastAsia" w:ascii="仿宋" w:hAnsi="仿宋" w:eastAsia="仿宋" w:cs="仿宋"/>
                <w:sz w:val="24"/>
              </w:rPr>
              <w:t>招标人名称：</w:t>
            </w:r>
          </w:p>
          <w:p>
            <w:pPr>
              <w:rPr>
                <w:rFonts w:ascii="仿宋" w:hAnsi="仿宋" w:eastAsia="仿宋" w:cs="仿宋"/>
                <w:sz w:val="24"/>
              </w:rPr>
            </w:pPr>
            <w:r>
              <w:rPr>
                <w:rFonts w:hint="eastAsia" w:ascii="仿宋" w:hAnsi="仿宋" w:eastAsia="仿宋" w:cs="仿宋"/>
                <w:sz w:val="24"/>
              </w:rPr>
              <w:t>投标人名称：</w:t>
            </w:r>
          </w:p>
          <w:p>
            <w:pPr>
              <w:rPr>
                <w:rFonts w:ascii="仿宋" w:hAnsi="仿宋" w:eastAsia="仿宋" w:cs="仿宋"/>
                <w:sz w:val="24"/>
              </w:rPr>
            </w:pPr>
            <w:r>
              <w:rPr>
                <w:rFonts w:hint="eastAsia" w:ascii="仿宋" w:hAnsi="仿宋" w:eastAsia="仿宋" w:cs="仿宋"/>
                <w:sz w:val="24"/>
              </w:rPr>
              <w:t>本招标项目第一信封（商务文件和技术文件）评审结果公布前不能启封。</w:t>
            </w:r>
          </w:p>
          <w:p>
            <w:pPr>
              <w:rPr>
                <w:rFonts w:ascii="仿宋" w:hAnsi="仿宋" w:eastAsia="仿宋" w:cs="仿宋"/>
                <w:sz w:val="24"/>
              </w:rPr>
            </w:pPr>
            <w:r>
              <w:rPr>
                <w:rFonts w:hint="eastAsia" w:ascii="仿宋" w:hAnsi="仿宋" w:eastAsia="仿宋" w:cs="仿宋"/>
                <w:sz w:val="24"/>
              </w:rPr>
              <w:t>投标文件包封开口处用密封条密封，并加盖骑缝章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5.1</w:t>
            </w:r>
          </w:p>
        </w:tc>
        <w:tc>
          <w:tcPr>
            <w:tcW w:w="2538" w:type="dxa"/>
            <w:vAlign w:val="center"/>
          </w:tcPr>
          <w:p>
            <w:pPr>
              <w:jc w:val="center"/>
              <w:rPr>
                <w:rFonts w:ascii="仿宋" w:hAnsi="仿宋" w:eastAsia="仿宋" w:cs="仿宋"/>
                <w:sz w:val="24"/>
              </w:rPr>
            </w:pPr>
            <w:r>
              <w:rPr>
                <w:rFonts w:hint="eastAsia" w:ascii="仿宋" w:hAnsi="仿宋" w:eastAsia="仿宋" w:cs="仿宋"/>
                <w:sz w:val="24"/>
              </w:rPr>
              <w:t>开标时间和地点</w:t>
            </w:r>
          </w:p>
        </w:tc>
        <w:tc>
          <w:tcPr>
            <w:tcW w:w="5601" w:type="dxa"/>
            <w:vAlign w:val="center"/>
          </w:tcPr>
          <w:p>
            <w:pPr>
              <w:rPr>
                <w:rFonts w:ascii="仿宋" w:hAnsi="仿宋" w:eastAsia="仿宋" w:cs="仿宋"/>
                <w:sz w:val="24"/>
              </w:rPr>
            </w:pPr>
            <w:r>
              <w:rPr>
                <w:rFonts w:hint="eastAsia" w:ascii="仿宋" w:hAnsi="仿宋" w:eastAsia="仿宋" w:cs="仿宋"/>
                <w:sz w:val="24"/>
              </w:rPr>
              <w:t>第一个信封开标时间：同投标截止时间</w:t>
            </w:r>
          </w:p>
          <w:p>
            <w:pPr>
              <w:rPr>
                <w:rFonts w:ascii="仿宋" w:hAnsi="仿宋" w:eastAsia="仿宋" w:cs="仿宋"/>
                <w:sz w:val="24"/>
              </w:rPr>
            </w:pPr>
            <w:r>
              <w:rPr>
                <w:rFonts w:hint="eastAsia" w:ascii="仿宋" w:hAnsi="仿宋" w:eastAsia="仿宋" w:cs="仿宋"/>
                <w:sz w:val="24"/>
              </w:rPr>
              <w:t>第一个信封开标地点：同投标文件递交地点</w:t>
            </w:r>
          </w:p>
          <w:p>
            <w:pPr>
              <w:rPr>
                <w:rFonts w:ascii="仿宋" w:hAnsi="仿宋" w:eastAsia="仿宋" w:cs="仿宋"/>
                <w:sz w:val="24"/>
              </w:rPr>
            </w:pPr>
            <w:r>
              <w:rPr>
                <w:rFonts w:hint="eastAsia" w:ascii="仿宋" w:hAnsi="仿宋" w:eastAsia="仿宋" w:cs="仿宋"/>
                <w:sz w:val="24"/>
              </w:rPr>
              <w:t>第二个信封开标时间：商务及技术文件评审结束后</w:t>
            </w:r>
          </w:p>
          <w:p>
            <w:pPr>
              <w:rPr>
                <w:rFonts w:ascii="仿宋" w:hAnsi="仿宋" w:eastAsia="仿宋" w:cs="仿宋"/>
                <w:sz w:val="24"/>
              </w:rPr>
            </w:pPr>
            <w:r>
              <w:rPr>
                <w:rFonts w:hint="eastAsia" w:ascii="仿宋" w:hAnsi="仿宋" w:eastAsia="仿宋" w:cs="仿宋"/>
                <w:sz w:val="24"/>
              </w:rPr>
              <w:t>第二个信封开标地点：同投标文件递交地点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5.2.1</w:t>
            </w:r>
          </w:p>
        </w:tc>
        <w:tc>
          <w:tcPr>
            <w:tcW w:w="2538" w:type="dxa"/>
            <w:vAlign w:val="center"/>
          </w:tcPr>
          <w:p>
            <w:pPr>
              <w:jc w:val="center"/>
              <w:rPr>
                <w:rFonts w:ascii="仿宋" w:hAnsi="仿宋" w:eastAsia="仿宋" w:cs="仿宋"/>
                <w:sz w:val="24"/>
              </w:rPr>
            </w:pPr>
            <w:r>
              <w:rPr>
                <w:rFonts w:hint="eastAsia" w:ascii="仿宋" w:hAnsi="仿宋" w:eastAsia="仿宋" w:cs="仿宋"/>
                <w:sz w:val="24"/>
              </w:rPr>
              <w:t>开标程序</w:t>
            </w:r>
          </w:p>
        </w:tc>
        <w:tc>
          <w:tcPr>
            <w:tcW w:w="5601" w:type="dxa"/>
            <w:vAlign w:val="center"/>
          </w:tcPr>
          <w:p>
            <w:pPr>
              <w:rPr>
                <w:rFonts w:ascii="仿宋" w:hAnsi="仿宋" w:eastAsia="仿宋" w:cs="仿宋"/>
                <w:sz w:val="24"/>
              </w:rPr>
            </w:pPr>
            <w:r>
              <w:rPr>
                <w:rFonts w:hint="eastAsia" w:ascii="仿宋" w:hAnsi="仿宋" w:eastAsia="仿宋" w:cs="仿宋"/>
                <w:sz w:val="24"/>
              </w:rPr>
              <w:t>　　按招标文件规定，投标文件采用双信封形式密封的，开标分两个步骤公开进行：</w:t>
            </w:r>
          </w:p>
          <w:p>
            <w:pPr>
              <w:rPr>
                <w:rFonts w:ascii="仿宋" w:hAnsi="仿宋" w:eastAsia="仿宋" w:cs="仿宋"/>
                <w:sz w:val="24"/>
              </w:rPr>
            </w:pPr>
            <w:r>
              <w:rPr>
                <w:rFonts w:hint="eastAsia" w:ascii="仿宋" w:hAnsi="仿宋" w:eastAsia="仿宋" w:cs="仿宋"/>
                <w:sz w:val="24"/>
              </w:rPr>
              <w:t>　　第一步骤：对第一信封内的商务文件和技术文件进行开标，第二信封不予拆封并由招标人予以封存；</w:t>
            </w:r>
          </w:p>
          <w:p>
            <w:pPr>
              <w:rPr>
                <w:rFonts w:ascii="仿宋" w:hAnsi="仿宋" w:eastAsia="仿宋" w:cs="仿宋"/>
                <w:sz w:val="24"/>
              </w:rPr>
            </w:pPr>
            <w:r>
              <w:rPr>
                <w:rFonts w:hint="eastAsia" w:ascii="仿宋" w:hAnsi="仿宋" w:eastAsia="仿宋" w:cs="仿宋"/>
                <w:sz w:val="24"/>
              </w:rPr>
              <w:t>　　第二步骤：宣布通过商务文件和技术文件评审的投标人名单，对其第二信封内的报价文件进行开标，宣读投标报价。未通过商务文件和技术文件评审的，对其第二信封不予拆封，并当场退还给投标人；投标人未参加第二信封开标的，招标人应当在评标结束后及时将第二信封原封退还投标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6.1.1</w:t>
            </w:r>
          </w:p>
        </w:tc>
        <w:tc>
          <w:tcPr>
            <w:tcW w:w="2538" w:type="dxa"/>
            <w:vAlign w:val="center"/>
          </w:tcPr>
          <w:p>
            <w:pPr>
              <w:jc w:val="center"/>
              <w:rPr>
                <w:rFonts w:ascii="仿宋" w:hAnsi="仿宋" w:eastAsia="仿宋" w:cs="仿宋"/>
                <w:sz w:val="24"/>
              </w:rPr>
            </w:pPr>
            <w:r>
              <w:rPr>
                <w:rFonts w:hint="eastAsia" w:ascii="仿宋" w:hAnsi="仿宋" w:eastAsia="仿宋" w:cs="仿宋"/>
                <w:sz w:val="24"/>
              </w:rPr>
              <w:t>评标委员会的组建</w:t>
            </w:r>
            <w:r>
              <w:rPr>
                <w:rStyle w:val="16"/>
                <w:rFonts w:hint="eastAsia" w:ascii="仿宋" w:hAnsi="仿宋" w:eastAsia="仿宋" w:cs="仿宋"/>
                <w:sz w:val="24"/>
              </w:rPr>
              <w:footnoteReference w:id="0"/>
            </w:r>
          </w:p>
        </w:tc>
        <w:tc>
          <w:tcPr>
            <w:tcW w:w="5601" w:type="dxa"/>
            <w:vAlign w:val="center"/>
          </w:tcPr>
          <w:p>
            <w:pPr>
              <w:rPr>
                <w:rFonts w:ascii="仿宋" w:hAnsi="仿宋" w:eastAsia="仿宋" w:cs="仿宋"/>
                <w:sz w:val="24"/>
              </w:rPr>
            </w:pPr>
            <w:r>
              <w:rPr>
                <w:rFonts w:hint="eastAsia" w:ascii="仿宋" w:hAnsi="仿宋" w:eastAsia="仿宋" w:cs="仿宋"/>
                <w:sz w:val="24"/>
              </w:rPr>
              <w:t>评标委员会构成：5人，其中招标人代表1人，专家4人；</w:t>
            </w:r>
          </w:p>
          <w:p>
            <w:pPr>
              <w:ind w:right="113"/>
              <w:rPr>
                <w:rFonts w:ascii="仿宋" w:hAnsi="仿宋" w:eastAsia="仿宋" w:cs="仿宋"/>
                <w:sz w:val="24"/>
              </w:rPr>
            </w:pPr>
            <w:r>
              <w:rPr>
                <w:rFonts w:hint="eastAsia" w:ascii="仿宋" w:hAnsi="仿宋" w:eastAsia="仿宋" w:cs="仿宋"/>
                <w:sz w:val="24"/>
              </w:rPr>
              <w:t>评标专家确定方式：从河南省综合评标专家库中随机抽取；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7.1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是否授权评标委员会确定中标人</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否，推荐的中标候选人的人数为</w:t>
            </w:r>
            <w:r>
              <w:rPr>
                <w:rFonts w:hint="eastAsia" w:ascii="仿宋" w:hAnsi="仿宋" w:eastAsia="仿宋" w:cs="仿宋"/>
                <w:sz w:val="24"/>
                <w:u w:val="single"/>
              </w:rPr>
              <w:t xml:space="preserve">1-3 </w:t>
            </w:r>
            <w:r>
              <w:rPr>
                <w:rFonts w:hint="eastAsia" w:ascii="仿宋" w:hAnsi="仿宋" w:eastAsia="仿宋" w:cs="仿宋"/>
                <w:sz w:val="24"/>
              </w:rPr>
              <w:t>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7.2</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评标结果的公示媒介</w:t>
            </w:r>
          </w:p>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及时间</w:t>
            </w:r>
          </w:p>
        </w:tc>
        <w:tc>
          <w:tcPr>
            <w:tcW w:w="5601" w:type="dxa"/>
            <w:vAlign w:val="center"/>
          </w:tcPr>
          <w:p>
            <w:pPr>
              <w:rPr>
                <w:rFonts w:ascii="仿宋" w:hAnsi="仿宋" w:eastAsia="仿宋" w:cs="仿宋"/>
                <w:sz w:val="24"/>
              </w:rPr>
            </w:pPr>
            <w:r>
              <w:rPr>
                <w:rFonts w:hint="eastAsia" w:ascii="仿宋" w:hAnsi="仿宋" w:eastAsia="仿宋" w:cs="仿宋"/>
                <w:sz w:val="24"/>
              </w:rPr>
              <w:t>公示媒介：《全国公共资源交易平台（河南省•许昌市）》和《河南省电子招标投标公共服务平台》，公示时间不少于3日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7.7</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履约保证金</w:t>
            </w:r>
          </w:p>
        </w:tc>
        <w:tc>
          <w:tcPr>
            <w:tcW w:w="5601" w:type="dxa"/>
            <w:vAlign w:val="center"/>
          </w:tcPr>
          <w:p>
            <w:pPr>
              <w:rPr>
                <w:rFonts w:ascii="仿宋" w:hAnsi="仿宋" w:eastAsia="仿宋" w:cs="仿宋"/>
                <w:sz w:val="24"/>
              </w:rPr>
            </w:pPr>
            <w:r>
              <w:rPr>
                <w:rFonts w:hint="eastAsia" w:ascii="仿宋" w:hAnsi="仿宋" w:eastAsia="仿宋" w:cs="仿宋"/>
                <w:sz w:val="24"/>
              </w:rPr>
              <w:t>不超过中标合同金额的10%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9199" w:type="dxa"/>
            <w:gridSpan w:val="3"/>
            <w:vAlign w:val="center"/>
          </w:tcPr>
          <w:p>
            <w:pPr>
              <w:spacing w:line="400" w:lineRule="exact"/>
              <w:rPr>
                <w:rFonts w:ascii="仿宋" w:hAnsi="仿宋" w:eastAsia="仿宋" w:cs="仿宋"/>
                <w:sz w:val="24"/>
              </w:rPr>
            </w:pPr>
            <w:r>
              <w:rPr>
                <w:rFonts w:hint="eastAsia" w:ascii="仿宋" w:hAnsi="仿宋" w:eastAsia="仿宋" w:cs="仿宋"/>
                <w:sz w:val="24"/>
              </w:rPr>
              <w:t>10.需要补充的其他内容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10.1</w:t>
            </w:r>
          </w:p>
        </w:tc>
        <w:tc>
          <w:tcPr>
            <w:tcW w:w="2538" w:type="dxa"/>
            <w:vAlign w:val="center"/>
          </w:tcPr>
          <w:p>
            <w:pPr>
              <w:spacing w:line="400" w:lineRule="exact"/>
              <w:rPr>
                <w:rFonts w:ascii="仿宋" w:hAnsi="仿宋" w:eastAsia="仿宋" w:cs="仿宋"/>
                <w:sz w:val="24"/>
              </w:rPr>
            </w:pPr>
            <w:r>
              <w:rPr>
                <w:rFonts w:hint="eastAsia" w:ascii="仿宋" w:hAnsi="仿宋" w:eastAsia="仿宋" w:cs="仿宋"/>
                <w:sz w:val="24"/>
              </w:rPr>
              <w:t>投标文件的拒收</w:t>
            </w:r>
          </w:p>
        </w:tc>
        <w:tc>
          <w:tcPr>
            <w:tcW w:w="5601" w:type="dxa"/>
            <w:vAlign w:val="center"/>
          </w:tcPr>
          <w:p>
            <w:pPr>
              <w:autoSpaceDE w:val="0"/>
              <w:autoSpaceDN w:val="0"/>
              <w:spacing w:line="400" w:lineRule="exact"/>
              <w:outlineLvl w:val="0"/>
              <w:rPr>
                <w:rFonts w:ascii="仿宋" w:hAnsi="仿宋" w:eastAsia="仿宋" w:cs="仿宋"/>
                <w:sz w:val="24"/>
              </w:rPr>
            </w:pPr>
            <w:r>
              <w:rPr>
                <w:rFonts w:hint="eastAsia" w:ascii="仿宋" w:hAnsi="仿宋" w:eastAsia="仿宋" w:cs="仿宋"/>
                <w:sz w:val="24"/>
              </w:rPr>
              <w:t>1、逾期送达的或者未送达指定地点的</w:t>
            </w:r>
            <w:r>
              <w:rPr>
                <w:rFonts w:hint="eastAsia" w:ascii="仿宋" w:hAnsi="仿宋" w:eastAsia="仿宋" w:cs="仿宋"/>
                <w:sz w:val="24"/>
                <w:lang w:val="en-US" w:eastAsia="zh-CN"/>
              </w:rPr>
              <w:t>电子</w:t>
            </w:r>
            <w:r>
              <w:rPr>
                <w:rFonts w:hint="eastAsia" w:ascii="仿宋" w:hAnsi="仿宋" w:eastAsia="仿宋" w:cs="仿宋"/>
                <w:sz w:val="24"/>
              </w:rPr>
              <w:t>投标文件；</w:t>
            </w:r>
          </w:p>
          <w:p>
            <w:pPr>
              <w:autoSpaceDE w:val="0"/>
              <w:autoSpaceDN w:val="0"/>
              <w:spacing w:line="400" w:lineRule="exact"/>
              <w:outlineLvl w:val="0"/>
              <w:rPr>
                <w:rFonts w:ascii="仿宋" w:hAnsi="仿宋" w:eastAsia="仿宋" w:cs="仿宋"/>
                <w:sz w:val="24"/>
              </w:rPr>
            </w:pPr>
            <w:r>
              <w:rPr>
                <w:rFonts w:hint="eastAsia" w:ascii="仿宋" w:hAnsi="仿宋" w:eastAsia="仿宋" w:cs="仿宋"/>
                <w:sz w:val="24"/>
              </w:rPr>
              <w:t>2、投标文件未按招标文件要求密封的；</w:t>
            </w:r>
          </w:p>
          <w:p>
            <w:pPr>
              <w:autoSpaceDE w:val="0"/>
              <w:autoSpaceDN w:val="0"/>
              <w:spacing w:line="400" w:lineRule="exact"/>
              <w:outlineLvl w:val="0"/>
              <w:rPr>
                <w:rFonts w:ascii="仿宋" w:hAnsi="仿宋" w:eastAsia="仿宋" w:cs="仿宋"/>
                <w:sz w:val="24"/>
              </w:rPr>
            </w:pPr>
            <w:r>
              <w:rPr>
                <w:rFonts w:hint="eastAsia" w:ascii="仿宋" w:hAnsi="仿宋" w:eastAsia="仿宋" w:cs="仿宋"/>
                <w:sz w:val="24"/>
              </w:rPr>
              <w:t>3、未按招标文件要求缴纳投标保证金的；</w:t>
            </w:r>
          </w:p>
          <w:p>
            <w:pPr>
              <w:autoSpaceDE w:val="0"/>
              <w:autoSpaceDN w:val="0"/>
              <w:spacing w:line="400" w:lineRule="exact"/>
              <w:outlineLvl w:val="0"/>
              <w:rPr>
                <w:rFonts w:ascii="仿宋" w:hAnsi="仿宋" w:eastAsia="仿宋" w:cs="仿宋"/>
                <w:sz w:val="24"/>
              </w:rPr>
            </w:pPr>
            <w:r>
              <w:rPr>
                <w:rFonts w:hint="eastAsia" w:ascii="仿宋" w:hAnsi="仿宋" w:eastAsia="仿宋" w:cs="仿宋"/>
                <w:sz w:val="24"/>
              </w:rPr>
              <w:t>4、开标时法人或授权委托人（持有效的授权委托书）未携带本人身份证到开标现场并签到的；</w:t>
            </w:r>
          </w:p>
          <w:p>
            <w:pPr>
              <w:spacing w:line="400" w:lineRule="exact"/>
              <w:rPr>
                <w:rFonts w:ascii="仿宋" w:hAnsi="仿宋" w:eastAsia="仿宋" w:cs="仿宋"/>
                <w:sz w:val="24"/>
              </w:rPr>
            </w:pPr>
            <w:r>
              <w:rPr>
                <w:rFonts w:hint="eastAsia" w:ascii="仿宋" w:hAnsi="仿宋" w:eastAsia="仿宋" w:cs="仿宋"/>
                <w:sz w:val="24"/>
              </w:rPr>
              <w:t>5、未按规定支付招标文件费用的。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10.1.1</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类似项目及年份要求</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指2016年1月1日以来合同金额不小于本次招标控制价的已完成的公路工程类项目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10.1.2</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不良行为记录</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投标人因质量、安全事故、拖欠农民工工资及招标投标中出具虚假资料等受到县级以上建设行政主管部门或招投标监督部门查实和行政处罚，形成的不良记录。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10.2.1</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招标控制报价</w:t>
            </w:r>
          </w:p>
        </w:tc>
        <w:tc>
          <w:tcPr>
            <w:tcW w:w="5601" w:type="dxa"/>
            <w:vAlign w:val="center"/>
          </w:tcPr>
          <w:p>
            <w:pPr>
              <w:rPr>
                <w:rFonts w:ascii="仿宋" w:hAnsi="仿宋" w:eastAsia="仿宋" w:cs="仿宋"/>
                <w:sz w:val="24"/>
              </w:rPr>
            </w:pPr>
            <w:r>
              <w:rPr>
                <w:rFonts w:hint="eastAsia" w:ascii="仿宋" w:hAnsi="仿宋" w:eastAsia="仿宋" w:cs="仿宋"/>
                <w:sz w:val="24"/>
              </w:rPr>
              <w:t>招标控制价：</w:t>
            </w:r>
          </w:p>
          <w:p>
            <w:pPr>
              <w:rPr>
                <w:rFonts w:hint="eastAsia" w:ascii="仿宋" w:hAnsi="仿宋" w:eastAsia="仿宋" w:cs="仿宋"/>
                <w:sz w:val="24"/>
              </w:rPr>
            </w:pPr>
            <w:r>
              <w:rPr>
                <w:rFonts w:hint="eastAsia" w:ascii="仿宋" w:hAnsi="仿宋" w:eastAsia="仿宋" w:cs="仿宋"/>
                <w:b/>
                <w:sz w:val="24"/>
              </w:rPr>
              <w:t>大写：</w:t>
            </w:r>
            <w:r>
              <w:rPr>
                <w:rFonts w:hint="eastAsia" w:ascii="仿宋" w:hAnsi="仿宋" w:eastAsia="仿宋" w:cs="仿宋"/>
                <w:sz w:val="24"/>
              </w:rPr>
              <w:t>壹佰零贰万叁仟壹佰贰拾玖元整</w:t>
            </w:r>
          </w:p>
          <w:p>
            <w:pPr>
              <w:rPr>
                <w:rFonts w:ascii="仿宋" w:hAnsi="仿宋" w:eastAsia="仿宋" w:cs="仿宋"/>
                <w:sz w:val="24"/>
              </w:rPr>
            </w:pPr>
            <w:r>
              <w:rPr>
                <w:rFonts w:hint="eastAsia" w:ascii="仿宋" w:hAnsi="仿宋" w:eastAsia="仿宋" w:cs="仿宋"/>
                <w:b/>
                <w:sz w:val="24"/>
              </w:rPr>
              <w:t>小写：</w:t>
            </w:r>
            <w:r>
              <w:rPr>
                <w:rFonts w:hint="eastAsia" w:ascii="仿宋" w:hAnsi="仿宋" w:eastAsia="仿宋" w:cs="仿宋"/>
                <w:sz w:val="24"/>
              </w:rPr>
              <w:t>1023129.00元</w:t>
            </w:r>
          </w:p>
          <w:p>
            <w:pPr>
              <w:spacing w:line="400" w:lineRule="exact"/>
              <w:rPr>
                <w:rFonts w:ascii="仿宋" w:hAnsi="仿宋" w:eastAsia="仿宋" w:cs="仿宋"/>
                <w:sz w:val="24"/>
              </w:rPr>
            </w:pPr>
            <w:r>
              <w:rPr>
                <w:rFonts w:hint="eastAsia" w:ascii="仿宋" w:hAnsi="仿宋" w:eastAsia="仿宋" w:cs="仿宋"/>
                <w:sz w:val="24"/>
              </w:rPr>
              <w:t>凡投标人的投标总报价高于“招标控制价”（不含等于“招标控制价”）的，该投标人的投标文件应作废标处理。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10.3</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解释权</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构成本招标文件的各个组成文件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10.5</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投标人代表出席开标会</w:t>
            </w:r>
          </w:p>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及其他</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开标时各投标人的法定代表人（持法定代表人身份证明原件和身份证原件）或委托代理人（持身份证原件和授权委托书原件）到开标现场签到，各投标单位参加会议人数不得多于2人。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10.6</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知识产权</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10.8</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需要补充的其他内容</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中标单位须参照《国家计委〈计价格〔2002〕1980号〉》及《国家发展改革委办公厅〈发改办价格〔2003〕857号〉》之有关规定向招标代理机构交纳招标服务费。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10.10</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特别提示</w:t>
            </w:r>
          </w:p>
        </w:tc>
        <w:tc>
          <w:tcPr>
            <w:tcW w:w="5601" w:type="dxa"/>
            <w:vAlign w:val="center"/>
          </w:tcPr>
          <w:p>
            <w:pPr>
              <w:spacing w:line="400" w:lineRule="exact"/>
              <w:rPr>
                <w:rFonts w:ascii="仿宋" w:hAnsi="仿宋" w:eastAsia="仿宋" w:cs="仿宋"/>
                <w:sz w:val="24"/>
              </w:rPr>
            </w:pPr>
            <w:r>
              <w:rPr>
                <w:rFonts w:hint="eastAsia"/>
              </w:rPr>
              <w:t>1</w:t>
            </w:r>
            <w:r>
              <w:rPr>
                <w:rFonts w:hint="eastAsia" w:ascii="仿宋" w:hAnsi="仿宋" w:eastAsia="仿宋" w:cs="仿宋"/>
                <w:sz w:val="24"/>
              </w:rPr>
              <w:t>、潜在投标人如对招标文件有异议，请在规定时间内在全国公共资源交易平台（河南省▪许昌市）上提出，以其他方式递交的异议不予接受。</w:t>
            </w:r>
          </w:p>
          <w:p>
            <w:pPr>
              <w:spacing w:line="400" w:lineRule="exact"/>
              <w:rPr>
                <w:rFonts w:ascii="仿宋" w:hAnsi="仿宋" w:eastAsia="仿宋" w:cs="仿宋"/>
                <w:sz w:val="24"/>
              </w:rPr>
            </w:pPr>
            <w:r>
              <w:rPr>
                <w:rFonts w:hint="eastAsia" w:ascii="仿宋" w:hAnsi="仿宋" w:eastAsia="仿宋" w:cs="仿宋"/>
                <w:sz w:val="24"/>
              </w:rPr>
              <w:t>2、投标人在投标截止时间前应随时关注全国公共资源交易平台（河南省▪许昌市）发出的有关本工程的答疑、修改等相关内容。</w:t>
            </w:r>
          </w:p>
          <w:p>
            <w:pPr>
              <w:spacing w:line="400" w:lineRule="exact"/>
              <w:rPr>
                <w:rFonts w:ascii="仿宋" w:hAnsi="仿宋" w:eastAsia="仿宋" w:cs="仿宋"/>
                <w:sz w:val="24"/>
              </w:rPr>
            </w:pPr>
            <w:r>
              <w:rPr>
                <w:rFonts w:hint="eastAsia" w:ascii="仿宋" w:hAnsi="仿宋" w:eastAsia="仿宋" w:cs="仿宋"/>
                <w:sz w:val="24"/>
              </w:rPr>
              <w:t>3、未通过全国公共资源交易平台（河南省▪许昌市）上下载招标文件的，视为自动放弃投标。</w:t>
            </w:r>
          </w:p>
          <w:p>
            <w:pPr>
              <w:spacing w:line="400" w:lineRule="exact"/>
              <w:rPr>
                <w:rFonts w:ascii="仿宋" w:hAnsi="仿宋" w:eastAsia="仿宋" w:cs="仿宋"/>
                <w:sz w:val="24"/>
              </w:rPr>
            </w:pPr>
            <w:r>
              <w:rPr>
                <w:rFonts w:hint="eastAsia" w:ascii="仿宋" w:hAnsi="仿宋" w:eastAsia="仿宋" w:cs="仿宋"/>
                <w:sz w:val="24"/>
              </w:rPr>
              <w:t>4、投标文件第一个信封（商务及技术文件）不得出现有关投标报价的金额，否则评标委员会将对投标文件第一个信封（商务及技术文件）作废标处理。</w:t>
            </w:r>
          </w:p>
          <w:p>
            <w:pPr>
              <w:spacing w:line="400" w:lineRule="exact"/>
              <w:rPr>
                <w:rFonts w:ascii="仿宋" w:hAnsi="仿宋" w:eastAsia="仿宋" w:cs="仿宋"/>
                <w:sz w:val="24"/>
              </w:rPr>
            </w:pPr>
            <w:r>
              <w:rPr>
                <w:rFonts w:hint="eastAsia" w:ascii="仿宋" w:hAnsi="仿宋" w:eastAsia="仿宋" w:cs="仿宋"/>
                <w:b/>
                <w:bCs/>
                <w:sz w:val="24"/>
              </w:rPr>
              <w:t>注：</w:t>
            </w:r>
            <w:r>
              <w:rPr>
                <w:rFonts w:hint="eastAsia" w:ascii="仿宋" w:hAnsi="仿宋" w:eastAsia="仿宋" w:cs="仿宋"/>
                <w:sz w:val="24"/>
              </w:rPr>
              <w:t>1、投标人在制作电子投标文件时，需将填报完毕且签字盖章好的已标价工程量清单（Excel格式或其他格式）转化为文档或图片格式，然后粘贴或插入到投标文件制作系统已标价工程量清单部分，并按招标文件要求加盖电子印章和法人电子印章。</w:t>
            </w:r>
          </w:p>
          <w:p>
            <w:pPr>
              <w:numPr>
                <w:ilvl w:val="0"/>
                <w:numId w:val="1"/>
              </w:numPr>
              <w:spacing w:line="400" w:lineRule="exact"/>
              <w:rPr>
                <w:rFonts w:ascii="仿宋" w:hAnsi="仿宋" w:eastAsia="仿宋" w:cs="仿宋"/>
                <w:sz w:val="24"/>
              </w:rPr>
            </w:pPr>
            <w:r>
              <w:rPr>
                <w:rFonts w:hint="eastAsia" w:ascii="仿宋" w:hAnsi="仿宋" w:eastAsia="仿宋" w:cs="仿宋"/>
                <w:sz w:val="24"/>
              </w:rPr>
              <w:t>【全国公共资源交易平台(河南省▪许昌市)】公共资源交易系统中的工程量清单制作系统不适用于公路项目。</w:t>
            </w:r>
          </w:p>
          <w:p>
            <w:pPr>
              <w:spacing w:line="400" w:lineRule="exact"/>
              <w:rPr>
                <w:rFonts w:eastAsia="仿宋"/>
              </w:rPr>
            </w:pPr>
            <w:r>
              <w:rPr>
                <w:rFonts w:hint="eastAsia" w:ascii="仿宋" w:hAnsi="仿宋" w:eastAsia="仿宋" w:cs="仿宋"/>
                <w:sz w:val="24"/>
              </w:rPr>
              <w:t>3、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
        <w:br w:type="page"/>
      </w:r>
    </w:p>
    <w:p>
      <w:pPr>
        <w:pStyle w:val="2"/>
        <w:ind w:firstLine="0" w:firstLineChars="0"/>
      </w:pPr>
    </w:p>
    <w:p>
      <w:pPr>
        <w:tabs>
          <w:tab w:val="left" w:pos="2880"/>
        </w:tabs>
        <w:spacing w:line="326" w:lineRule="exact"/>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1</w:t>
      </w:r>
      <w:r>
        <w:rPr>
          <w:rFonts w:eastAsia="Times New Roman"/>
        </w:rPr>
        <w:tab/>
      </w:r>
      <w:r>
        <w:rPr>
          <w:rFonts w:ascii="宋体" w:hAnsi="宋体"/>
          <w:b/>
          <w:sz w:val="27"/>
        </w:rPr>
        <w:t>资格审查条件（资质最低要求）</w:t>
      </w:r>
    </w:p>
    <w:p>
      <w:pPr>
        <w:spacing w:line="200" w:lineRule="exact"/>
        <w:rPr>
          <w:rFonts w:eastAsia="Times New Roman"/>
        </w:rPr>
      </w:pPr>
      <w:r>
        <w:rPr>
          <w:rFonts w:ascii="MS PGothic" w:hAnsi="MS PGothic" w:eastAsia="MS PGothic"/>
          <w:b/>
          <w:sz w:val="27"/>
          <w:vertAlign w:val="superscript"/>
        </w:rPr>
        <w:pict>
          <v:line id="_x0000_s2124" o:spid="_x0000_s2124" o:spt="20" style="position:absolute;left:0pt;flip:y;margin-left:0pt;margin-top:2pt;height:0.4pt;width:450.65pt;z-index:251658240;mso-width-relative:page;mso-height-relative:page;" coordsize="21600,21600" o:allowincell="f" o:allowoverlap="f" o:gfxdata="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Ctlqa1AAAAAQBAAAP&#10;AAAAAAAAAAEAIAAAACIAAABkcnMvZG93bnJldi54bWxQSwECFAAUAAAACACHTuJAQe4HS+MBAACn&#10;AwAADgAAAAAAAAABACAAAAAjAQAAZHJzL2Uyb0RvYy54bWxQSwUGAAAAAAYABgBZAQAAeAUAAAAA&#10;">
            <v:path arrowok="t"/>
            <v:fill focussize="0,0"/>
            <v:stroke weight="0.47992125984252pt"/>
            <v:imagedata o:title=""/>
            <o:lock v:ext="edit"/>
          </v:line>
        </w:pict>
      </w:r>
      <w:r>
        <w:rPr>
          <w:rFonts w:ascii="MS PGothic" w:hAnsi="MS PGothic" w:eastAsia="MS PGothic"/>
          <w:b/>
          <w:sz w:val="27"/>
          <w:vertAlign w:val="superscript"/>
        </w:rPr>
        <w:pict>
          <v:line id="_x0000_s2122" o:spid="_x0000_s2122" o:spt="20" style="position:absolute;left:0pt;margin-left:-0.6pt;margin-top:63.75pt;height:0pt;width:441.5pt;z-index:-251656192;mso-width-relative:page;mso-height-relative:page;" coordsize="21600,21600" o:allowincell="f" o:gfxdata="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sncUNMAAAAKAQAADwAAAAAAAAABACAAAAAi&#10;AAAAZHJzL2Rvd25yZXYueG1sUEsBAhQAFAAAAAgAh07iQFJJWNzWAQAAmgMAAA4AAAAAAAAAAQAg&#10;AAAAIgEAAGRycy9lMm9Eb2MueG1sUEsFBgAAAAAGAAYAWQEAAGoFAAAAAA==&#10;">
            <v:path arrowok="t"/>
            <v:fill focussize="0,0"/>
            <v:stroke weight="0.47992125984252pt"/>
            <v:imagedata o:title=""/>
            <o:lock v:ext="edit"/>
          </v:line>
        </w:pict>
      </w:r>
    </w:p>
    <w:p>
      <w:pPr>
        <w:spacing w:line="200" w:lineRule="exact"/>
        <w:rPr>
          <w:rFonts w:eastAsia="Times New Roman"/>
        </w:rPr>
      </w:pPr>
      <w:r>
        <w:rPr>
          <w:rFonts w:ascii="MS PGothic" w:hAnsi="MS PGothic" w:eastAsia="MS PGothic"/>
          <w:b/>
          <w:sz w:val="27"/>
          <w:vertAlign w:val="superscript"/>
        </w:rPr>
        <w:pict>
          <v:line id="_x0000_s2123" o:spid="_x0000_s2123" o:spt="20" style="position:absolute;left:0pt;margin-left:-5.65pt;margin-top:4.2pt;height:570.3pt;width:0pt;z-index:-251657216;mso-width-relative:page;mso-height-relative:page;" coordsize="21600,21600" o:allowincell="f" o:gfxdata="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ZrfAzSAAAABwEAAA8AAAAAAAAAAQAgAAAA&#10;IgAAAGRycy9kb3ducmV2LnhtbFBLAQIUABQAAAAIAIdO4kD/HpZa2AEAAJoDAAAOAAAAAAAAAAEA&#10;IAAAACEBAABkcnMvZTJvRG9jLnhtbFBLBQYAAAAABgAGAFkBAABrBQAAAAA=&#10;">
            <v:path arrowok="t"/>
            <v:fill focussize="0,0"/>
            <v:stroke weight="0.47992125984252pt"/>
            <v:imagedata o:title=""/>
            <o:lock v:ext="edit"/>
          </v:line>
        </w:pict>
      </w:r>
      <w:r>
        <w:rPr>
          <w:rFonts w:ascii="MS PGothic" w:hAnsi="MS PGothic" w:eastAsia="MS PGothic"/>
          <w:b/>
          <w:sz w:val="27"/>
          <w:vertAlign w:val="superscript"/>
        </w:rPr>
        <w:pict>
          <v:line id="_x0000_s2121" o:spid="_x0000_s2121" o:spt="20" style="position:absolute;left:0pt;margin-left:451.3pt;margin-top:4.2pt;height:570.3pt;width:0pt;z-index:-251655168;mso-width-relative:page;mso-height-relative:page;" coordsize="21600,21600" o:allowincell="f" o:gfxdata="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i8mfe1QAAAAsBAAAPAAAAAAAAAAEA&#10;IAAAACIAAABkcnMvZG93bnJldi54bWxQSwECFAAUAAAACACHTuJA8J1LatkBAACaAwAADgAAAAAA&#10;AAABACAAAAAkAQAAZHJzL2Uyb0RvYy54bWxQSwUGAAAAAAYABgBZAQAAbwUAAAAA&#10;">
            <v:path arrowok="t"/>
            <v:fill focussize="0,0"/>
            <v:stroke weight="0.47992125984252pt"/>
            <v:imagedata o:title=""/>
            <o:lock v:ext="edit"/>
          </v:line>
        </w:pict>
      </w:r>
    </w:p>
    <w:p>
      <w:pPr>
        <w:spacing w:line="309" w:lineRule="exact"/>
        <w:rPr>
          <w:rFonts w:eastAsia="Times New Roman"/>
        </w:rPr>
      </w:pPr>
    </w:p>
    <w:p>
      <w:pPr>
        <w:spacing w:line="239" w:lineRule="auto"/>
        <w:ind w:left="3360"/>
        <w:rPr>
          <w:rFonts w:ascii="宋体" w:hAnsi="宋体"/>
        </w:rPr>
      </w:pPr>
      <w:r>
        <w:rPr>
          <w:rFonts w:ascii="宋体" w:hAnsi="宋体"/>
        </w:rPr>
        <w:t>施工企业资质等级要求</w:t>
      </w:r>
    </w:p>
    <w:p>
      <w:pPr>
        <w:spacing w:line="200" w:lineRule="exact"/>
        <w:rPr>
          <w:rFonts w:eastAsia="Times New Roman"/>
        </w:rPr>
      </w:pPr>
      <w:r>
        <w:rPr>
          <w:rFonts w:ascii="宋体" w:hAnsi="宋体"/>
        </w:rPr>
        <w:pict>
          <v:line id="_x0000_s2120" o:spid="_x0000_s2120" o:spt="20" style="position:absolute;left:0pt;margin-left:-0.6pt;margin-top:536.9pt;height:0pt;width:441.5pt;z-index:-251654144;mso-width-relative:page;mso-height-relative:page;" coordsize="21600,21600" o:allowincell="f" o:gfxdata="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GHN1dcAAAAMAQAADwAAAAAAAAAB&#10;ACAAAAAiAAAAZHJzL2Rvd25yZXYueG1sUEsBAhQAFAAAAAgAh07iQO9fcaTYAQAAmgMAAA4AAAAA&#10;AAAAAQAgAAAAJgEAAGRycy9lMm9Eb2MueG1sUEsFBgAAAAAGAAYAWQEAAHAFAAAAAA==&#10;">
            <v:path arrowok="t"/>
            <v:fill focussize="0,0"/>
            <v:stroke weight="0.48pt"/>
            <v:imagedata o:title=""/>
            <o:lock v:ext="edit"/>
          </v:line>
        </w:pict>
      </w:r>
    </w:p>
    <w:p>
      <w:pPr>
        <w:spacing w:line="200" w:lineRule="exact"/>
        <w:rPr>
          <w:rFonts w:eastAsia="Times New Roman"/>
        </w:rPr>
      </w:pPr>
    </w:p>
    <w:p>
      <w:pPr>
        <w:numPr>
          <w:ilvl w:val="0"/>
          <w:numId w:val="2"/>
        </w:num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营业执照：具有在中华人民共和国境内注册的独立企业法人营业执照（在有</w:t>
      </w:r>
    </w:p>
    <w:p>
      <w:pPr>
        <w:autoSpaceDE w:val="0"/>
        <w:autoSpaceDN w:val="0"/>
        <w:adjustRightInd w:val="0"/>
        <w:snapToGrid w:val="0"/>
        <w:spacing w:line="460" w:lineRule="exact"/>
        <w:rPr>
          <w:rFonts w:ascii="宋体" w:hAnsi="宋体" w:cs="宋体"/>
          <w:sz w:val="24"/>
        </w:rPr>
      </w:pPr>
      <w:r>
        <w:rPr>
          <w:rFonts w:hint="eastAsia" w:ascii="宋体" w:hAnsi="宋体" w:cs="宋体"/>
          <w:sz w:val="24"/>
        </w:rPr>
        <w:t>效期内）。</w:t>
      </w:r>
    </w:p>
    <w:p>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2、资质要求：</w:t>
      </w:r>
      <w:r>
        <w:rPr>
          <w:rFonts w:hint="eastAsia" w:ascii="宋体" w:hAnsi="宋体" w:cs="宋体"/>
          <w:sz w:val="24"/>
          <w:lang w:val="zh-CN"/>
        </w:rPr>
        <w:t>公路工程施工总承包叁级及以上资</w:t>
      </w:r>
      <w:r>
        <w:rPr>
          <w:rFonts w:hint="eastAsia" w:ascii="宋体" w:hAnsi="宋体" w:cs="宋体"/>
          <w:sz w:val="24"/>
        </w:rPr>
        <w:t>质，并具备有效的企业安全生    产许可证，在人员、设备、资金等方面具有相应能力的施工企业。</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pPr>
    </w:p>
    <w:p>
      <w:pPr>
        <w:spacing w:line="200" w:lineRule="exact"/>
      </w:pPr>
    </w:p>
    <w:p>
      <w:pPr>
        <w:spacing w:line="200" w:lineRule="exact"/>
      </w:pPr>
    </w:p>
    <w:p>
      <w:pPr>
        <w:tabs>
          <w:tab w:val="left" w:pos="2880"/>
        </w:tabs>
        <w:spacing w:line="326" w:lineRule="exact"/>
        <w:ind w:left="1840"/>
        <w:rPr>
          <w:rFonts w:ascii="宋体" w:hAnsi="宋体"/>
          <w:b/>
          <w:sz w:val="28"/>
        </w:rPr>
      </w:pPr>
      <w:bookmarkStart w:id="13" w:name="page42"/>
      <w:bookmarkEnd w:id="13"/>
    </w:p>
    <w:p>
      <w:pPr>
        <w:tabs>
          <w:tab w:val="left" w:pos="2880"/>
        </w:tabs>
        <w:spacing w:line="326" w:lineRule="exact"/>
        <w:ind w:left="1840"/>
        <w:rPr>
          <w:rFonts w:ascii="宋体" w:hAnsi="宋体"/>
          <w:b/>
          <w:sz w:val="28"/>
        </w:rPr>
      </w:pPr>
    </w:p>
    <w:p>
      <w:pPr>
        <w:tabs>
          <w:tab w:val="left" w:pos="2880"/>
        </w:tabs>
        <w:spacing w:line="326" w:lineRule="exact"/>
        <w:ind w:left="1840"/>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2</w:t>
      </w:r>
      <w:r>
        <w:rPr>
          <w:rFonts w:eastAsia="Times New Roman"/>
        </w:rPr>
        <w:tab/>
      </w:r>
      <w:r>
        <w:rPr>
          <w:rFonts w:ascii="宋体" w:hAnsi="宋体"/>
          <w:b/>
          <w:sz w:val="27"/>
        </w:rPr>
        <w:t>资格审查条件（财务最低要求）</w:t>
      </w:r>
    </w:p>
    <w:p>
      <w:pPr>
        <w:spacing w:line="200" w:lineRule="exact"/>
        <w:rPr>
          <w:rFonts w:eastAsia="Times New Roman"/>
        </w:rPr>
      </w:pPr>
      <w:r>
        <w:rPr>
          <w:rFonts w:ascii="MS PGothic" w:hAnsi="MS PGothic" w:eastAsia="MS PGothic"/>
          <w:b/>
          <w:sz w:val="27"/>
          <w:vertAlign w:val="superscript"/>
        </w:rPr>
        <w:pict>
          <v:line id="_x0000_s2119" o:spid="_x0000_s2119" o:spt="20" style="position:absolute;left:0pt;margin-left:-0.6pt;margin-top:14.45pt;height:0pt;width:441.5pt;z-index:-251653120;mso-width-relative:page;mso-height-relative:page;" coordsize="21600,21600" o:allowincell="f" o:gfxdata="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beQr1gAAAAgBAAAPAAAAAAAAAAEAIAAA&#10;ACIAAABkcnMvZG93bnJldi54bWxQSwECFAAUAAAACACHTuJAR3V/tNUBAACaAwAADgAAAAAAAAAB&#10;ACAAAAAlAQAAZHJzL2Uyb0RvYy54bWxQSwUGAAAAAAYABgBZAQAAbAUAAAAA&#10;">
            <v:path arrowok="t"/>
            <v:fill focussize="0,0"/>
            <v:stroke weight="0.48pt"/>
            <v:imagedata o:title=""/>
            <o:lock v:ext="edit"/>
          </v:line>
        </w:pict>
      </w:r>
      <w:r>
        <w:rPr>
          <w:rFonts w:ascii="MS PGothic" w:hAnsi="MS PGothic" w:eastAsia="MS PGothic"/>
          <w:b/>
          <w:sz w:val="27"/>
          <w:vertAlign w:val="superscript"/>
        </w:rPr>
        <w:pict>
          <v:line id="_x0000_s2118" o:spid="_x0000_s2118" o:spt="20" style="position:absolute;left:0pt;margin-left:-0.6pt;margin-top:63.65pt;height:0pt;width:441.5pt;z-index:-251651072;mso-width-relative:page;mso-height-relative:page;" coordsize="21600,21600" o:allowincell="f" o:gfxdata="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bzCedMAAAAKAQAADwAAAAAAAAABACAAAAAi&#10;AAAAZHJzL2Rvd25yZXYueG1sUEsBAhQAFAAAAAgAh07iQB+M3z3WAQAAmgMAAA4AAAAAAAAAAQAg&#10;AAAAIgEAAGRycy9lMm9Eb2MueG1sUEsFBgAAAAAGAAYAWQEAAGoFAAAAAA==&#10;">
            <v:path arrowok="t"/>
            <v:fill focussize="0,0"/>
            <v:stroke weight="0.47992125984252pt"/>
            <v:imagedata o:title=""/>
            <o:lock v:ext="edit"/>
          </v:line>
        </w:pict>
      </w:r>
    </w:p>
    <w:p>
      <w:pPr>
        <w:spacing w:line="200" w:lineRule="exact"/>
        <w:rPr>
          <w:rFonts w:eastAsia="Times New Roman"/>
        </w:rPr>
      </w:pPr>
      <w:r>
        <w:rPr>
          <w:rFonts w:ascii="MS PGothic" w:hAnsi="MS PGothic" w:eastAsia="MS PGothic"/>
          <w:b/>
          <w:sz w:val="27"/>
          <w:vertAlign w:val="superscript"/>
        </w:rPr>
        <w:pict>
          <v:line id="_x0000_s2117" o:spid="_x0000_s2117" o:spt="20" style="position:absolute;left:0pt;margin-left:451.65pt;margin-top:4.2pt;height:550.3pt;width:0pt;z-index:-251650048;mso-width-relative:page;mso-height-relative:page;" coordsize="21600,21600" o:allowincell="f" o:gfxdata="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faezNUAAAALAQAADwAAAAAAAAABACAA&#10;AAAiAAAAZHJzL2Rvd25yZXYueG1sUEsBAhQAFAAAAAgAh07iQILod0/XAQAAmgMAAA4AAAAAAAAA&#10;AQAgAAAAJAEAAGRycy9lMm9Eb2MueG1sUEsFBgAAAAAGAAYAWQEAAG0FAAAAAA==&#10;">
            <v:path arrowok="t"/>
            <v:fill focussize="0,0"/>
            <v:stroke weight="0.47992125984252pt"/>
            <v:imagedata o:title=""/>
            <o:lock v:ext="edit"/>
          </v:line>
        </w:pict>
      </w:r>
      <w:r>
        <w:rPr>
          <w:rFonts w:ascii="MS PGothic" w:hAnsi="MS PGothic" w:eastAsia="MS PGothic"/>
          <w:b/>
          <w:sz w:val="27"/>
          <w:vertAlign w:val="superscript"/>
        </w:rPr>
        <w:pict>
          <v:line id="_x0000_s2116" o:spid="_x0000_s2116" o:spt="20" style="position:absolute;left:0pt;margin-left:-4.6pt;margin-top:1.65pt;height:550.3pt;width:0pt;z-index:-251652096;mso-width-relative:page;mso-height-relative:page;" coordsize="21600,21600" o:allowincell="f" o:gfxdata="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W+FHtIAAAAHAQAADwAAAAAAAAABACAAAAAi&#10;AAAAZHJzL2Rvd25yZXYueG1sUEsBAhQAFAAAAAgAh07iQGI0TDfXAQAAmgMAAA4AAAAAAAAAAQAg&#10;AAAAIQEAAGRycy9lMm9Eb2MueG1sUEsFBgAAAAAGAAYAWQEAAGoFAAAAAA==&#10;">
            <v:path arrowok="t"/>
            <v:fill focussize="0,0"/>
            <v:stroke weight="0.47992125984252pt"/>
            <v:imagedata o:title=""/>
            <o:lock v:ext="edit"/>
          </v:line>
        </w:pict>
      </w:r>
    </w:p>
    <w:p>
      <w:pPr>
        <w:spacing w:line="309" w:lineRule="exact"/>
        <w:rPr>
          <w:rFonts w:eastAsia="Times New Roman"/>
        </w:rPr>
      </w:pPr>
    </w:p>
    <w:p>
      <w:pPr>
        <w:spacing w:line="239" w:lineRule="auto"/>
        <w:ind w:left="3820"/>
        <w:rPr>
          <w:rFonts w:ascii="宋体" w:hAnsi="宋体"/>
        </w:rPr>
      </w:pPr>
      <w:r>
        <w:rPr>
          <w:rFonts w:ascii="宋体" w:hAnsi="宋体"/>
        </w:rPr>
        <w:t>财 务 要 求</w:t>
      </w:r>
    </w:p>
    <w:p>
      <w:pPr>
        <w:spacing w:line="200" w:lineRule="exact"/>
        <w:rPr>
          <w:rFonts w:eastAsia="Times New Roman"/>
        </w:rPr>
      </w:pPr>
      <w:r>
        <w:rPr>
          <w:rFonts w:ascii="宋体" w:hAnsi="宋体"/>
        </w:rPr>
        <w:pict>
          <v:line id="_x0000_s2115" o:spid="_x0000_s2115" o:spt="20" style="position:absolute;left:0pt;margin-left:-0.6pt;margin-top:516.85pt;height:0pt;width:441.5pt;z-index:-251649024;mso-width-relative:page;mso-height-relative:page;" coordsize="21600,21600" o:allowincell="f" o:gfxdata="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S3E/XXAAAADAEAAA8AAAAAAAAAAQAg&#10;AAAAIgAAAGRycy9kb3ducmV2LnhtbFBLAQIUABQAAAAIAIdO4kCkCiwt1gEAAJoDAAAOAAAAAAAA&#10;AAEAIAAAACYBAABkcnMvZTJvRG9jLnhtbFBLBQYAAAAABgAGAFkBAABuBQAAAAA=&#10;">
            <v:path arrowok="t"/>
            <v:fill focussize="0,0"/>
            <v:stroke weight="0.48pt"/>
            <v:imagedata o:title=""/>
            <o:lock v:ext="edit"/>
          </v:line>
        </w:pict>
      </w:r>
    </w:p>
    <w:p>
      <w:pPr>
        <w:spacing w:line="200" w:lineRule="exact"/>
        <w:rPr>
          <w:rFonts w:eastAsia="Times New Roman"/>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left="239" w:leftChars="114" w:firstLine="240" w:firstLineChars="100"/>
        <w:rPr>
          <w:rFonts w:ascii="宋体" w:hAnsi="宋体"/>
          <w:sz w:val="24"/>
        </w:rPr>
      </w:pPr>
      <w:r>
        <w:rPr>
          <w:rFonts w:hint="eastAsia" w:ascii="宋体" w:hAnsi="宋体"/>
          <w:sz w:val="24"/>
        </w:rPr>
        <w:t>投标申请人应提交最近三年内（</w:t>
      </w:r>
      <w:r>
        <w:rPr>
          <w:rFonts w:hint="eastAsia" w:ascii="宋体" w:hAnsi="宋体" w:cs="仿宋_GB2312"/>
          <w:sz w:val="24"/>
        </w:rPr>
        <w:t>2016、2017、2018</w:t>
      </w:r>
      <w:r>
        <w:rPr>
          <w:rFonts w:hint="eastAsia" w:ascii="宋体" w:hAnsi="宋体"/>
          <w:sz w:val="24"/>
        </w:rPr>
        <w:t>）(</w:t>
      </w:r>
      <w:r>
        <w:rPr>
          <w:rFonts w:hint="eastAsia" w:hAnsi="宋体"/>
          <w:bCs/>
          <w:sz w:val="24"/>
        </w:rPr>
        <w:t>若公司成立未满三年，须提供成立当年至今的财务报告</w:t>
      </w:r>
      <w:r>
        <w:rPr>
          <w:rFonts w:hint="eastAsia" w:ascii="宋体" w:hAnsi="宋体"/>
          <w:sz w:val="24"/>
        </w:rPr>
        <w:t>)经审计的资产负债表、利润表、现金流量表，证明资格预审申请人的财务状况良好，财务无亏损，没有被接管、冻结、破产状态；必要时，业主将向投标申请人的开户银行进行查询；</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pStyle w:val="2"/>
        <w:ind w:firstLine="0" w:firstLineChars="0"/>
        <w:sectPr>
          <w:pgSz w:w="11906" w:h="16838"/>
          <w:pgMar w:top="1440" w:right="1440" w:bottom="1440" w:left="1440" w:header="0" w:footer="567" w:gutter="0"/>
          <w:cols w:space="720" w:num="1"/>
          <w:docGrid w:linePitch="360" w:charSpace="0"/>
        </w:sectPr>
      </w:pPr>
    </w:p>
    <w:p>
      <w:pPr>
        <w:spacing w:line="239" w:lineRule="auto"/>
        <w:rPr>
          <w:sz w:val="18"/>
        </w:rPr>
        <w:sectPr>
          <w:type w:val="continuous"/>
          <w:pgSz w:w="11906" w:h="16838"/>
          <w:pgMar w:top="1440" w:right="1440" w:bottom="1440" w:left="1440" w:header="0" w:footer="0" w:gutter="0"/>
          <w:cols w:space="720" w:num="1"/>
          <w:docGrid w:linePitch="360" w:charSpace="0"/>
        </w:sectPr>
      </w:pPr>
    </w:p>
    <w:p>
      <w:pPr>
        <w:tabs>
          <w:tab w:val="left" w:pos="2880"/>
        </w:tabs>
        <w:spacing w:line="326" w:lineRule="exact"/>
        <w:rPr>
          <w:rFonts w:ascii="宋体" w:hAnsi="宋体"/>
          <w:b/>
          <w:sz w:val="28"/>
        </w:rPr>
      </w:pPr>
      <w:bookmarkStart w:id="14" w:name="page43"/>
      <w:bookmarkEnd w:id="14"/>
    </w:p>
    <w:p>
      <w:pPr>
        <w:tabs>
          <w:tab w:val="left" w:pos="2880"/>
        </w:tabs>
        <w:spacing w:line="326" w:lineRule="exact"/>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3</w:t>
      </w:r>
      <w:r>
        <w:rPr>
          <w:rFonts w:eastAsia="Times New Roman"/>
        </w:rPr>
        <w:tab/>
      </w:r>
      <w:r>
        <w:rPr>
          <w:rFonts w:ascii="宋体" w:hAnsi="宋体"/>
          <w:b/>
          <w:sz w:val="27"/>
        </w:rPr>
        <w:t>资格审查条件（业绩最低要求）</w:t>
      </w:r>
    </w:p>
    <w:p>
      <w:pPr>
        <w:spacing w:line="200" w:lineRule="exact"/>
        <w:rPr>
          <w:rFonts w:eastAsia="Times New Roman"/>
        </w:rPr>
      </w:pPr>
      <w:r>
        <w:rPr>
          <w:rFonts w:ascii="MS PGothic" w:hAnsi="MS PGothic" w:eastAsia="MS PGothic"/>
          <w:b/>
          <w:sz w:val="27"/>
          <w:vertAlign w:val="superscript"/>
        </w:rPr>
        <w:pict>
          <v:line id="_x0000_s2114" o:spid="_x0000_s2114" o:spt="20" style="position:absolute;left:0pt;margin-left:-0.6pt;margin-top:14.45pt;height:0.5pt;width:459.5pt;z-index:-251648000;mso-width-relative:page;mso-height-relative:page;" coordsize="21600,21600" o:allowincell="f" o:gfxdata="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aeEutcAAAAIAQAADwAAAAAAAAAB&#10;ACAAAAAiAAAAZHJzL2Rvd25yZXYueG1sUEsBAhQAFAAAAAgAh07iQF8fh0vYAQAAnQMAAA4AAAAA&#10;AAAAAQAgAAAAJgEAAGRycy9lMm9Eb2MueG1sUEsFBgAAAAAGAAYAWQEAAHAFAAAAAA==&#10;">
            <v:path arrowok="t"/>
            <v:fill focussize="0,0"/>
            <v:stroke weight="0.48pt"/>
            <v:imagedata o:title=""/>
            <o:lock v:ext="edit"/>
          </v:line>
        </w:pict>
      </w:r>
      <w:r>
        <w:rPr>
          <w:rFonts w:ascii="MS PGothic" w:hAnsi="MS PGothic" w:eastAsia="MS PGothic"/>
          <w:b/>
          <w:sz w:val="27"/>
          <w:vertAlign w:val="superscript"/>
        </w:rPr>
        <w:pict>
          <v:line id="_x0000_s2113" o:spid="_x0000_s2113" o:spt="20" style="position:absolute;left:0pt;margin-left:-0.35pt;margin-top:14.2pt;height:570.3pt;width:0pt;z-index:-251646976;mso-width-relative:page;mso-height-relative:page;" coordsize="21600,21600" o:allowincell="f" o:gfxdata="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ZrfAzSAAAABwEAAA8AAAAAAAAAAQAgAAAA&#10;IgAAAGRycy9kb3ducmV2LnhtbFBLAQIUABQAAAAIAIdO4kC9WMyL2AEAAJoDAAAOAAAAAAAAAAEA&#10;IAAAACEBAABkcnMvZTJvRG9jLnhtbFBLBQYAAAAABgAGAFkBAABrBQAAAAA=&#10;">
            <v:path arrowok="t"/>
            <v:fill focussize="0,0"/>
            <v:stroke weight="0.47992125984252pt"/>
            <v:imagedata o:title=""/>
            <o:lock v:ext="edit"/>
          </v:line>
        </w:pict>
      </w:r>
      <w:r>
        <w:rPr>
          <w:rFonts w:ascii="MS PGothic" w:hAnsi="MS PGothic" w:eastAsia="MS PGothic"/>
          <w:b/>
          <w:sz w:val="27"/>
          <w:vertAlign w:val="superscript"/>
        </w:rPr>
        <w:pict>
          <v:line id="_x0000_s2112" o:spid="_x0000_s2112" o:spt="20" style="position:absolute;left:0pt;margin-left:-0.6pt;margin-top:63.65pt;height:0pt;width:441.5pt;z-index:-251645952;mso-width-relative:page;mso-height-relative:page;" coordsize="21600,21600" o:allowincell="f" o:gfxdata="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G8wnnTAAAACgEAAA8AAAAAAAAAAQAgAAAA&#10;IgAAAGRycy9kb3ducmV2LnhtbFBLAQIUABQAAAAIAIdO4kBU2YK01wEAAJoDAAAOAAAAAAAAAAEA&#10;IAAAACIBAABkcnMvZTJvRG9jLnhtbFBLBQYAAAAABgAGAFkBAABrBQAAAAA=&#10;">
            <v:path arrowok="t"/>
            <v:fill focussize="0,0"/>
            <v:stroke weight="0.47992125984252pt"/>
            <v:imagedata o:title=""/>
            <o:lock v:ext="edit"/>
          </v:line>
        </w:pict>
      </w:r>
    </w:p>
    <w:p>
      <w:pPr>
        <w:spacing w:line="200" w:lineRule="exact"/>
        <w:rPr>
          <w:rFonts w:eastAsia="Times New Roman"/>
        </w:rPr>
      </w:pPr>
      <w:r>
        <w:rPr>
          <w:rFonts w:ascii="MS PGothic" w:hAnsi="MS PGothic" w:eastAsia="MS PGothic"/>
          <w:b/>
          <w:sz w:val="27"/>
          <w:vertAlign w:val="superscript"/>
        </w:rPr>
        <w:pict>
          <v:line id="_x0000_s2111" o:spid="_x0000_s2111" o:spt="20" style="position:absolute;left:0pt;margin-left:454.45pt;margin-top:4.2pt;height:570.3pt;width:0pt;z-index:-251644928;mso-width-relative:page;mso-height-relative:page;" coordsize="21600,21600" o:allowincell="f" o:gfxdata="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LyZ97VAAAACwEAAA8AAAAAAAAAAQAg&#10;AAAAIgAAAGRycy9kb3ducmV2LnhtbFBLAQIUABQAAAAIAIdO4kBSByrD2AEAAJoDAAAOAAAAAAAA&#10;AAEAIAAAACQBAABkcnMvZTJvRG9jLnhtbFBLBQYAAAAABgAGAFkBAABuBQAAAAA=&#10;">
            <v:path arrowok="t"/>
            <v:fill focussize="0,0"/>
            <v:stroke weight="0.47992125984252pt"/>
            <v:imagedata o:title=""/>
            <o:lock v:ext="edit"/>
          </v:line>
        </w:pict>
      </w:r>
    </w:p>
    <w:p>
      <w:pPr>
        <w:spacing w:line="309" w:lineRule="exact"/>
        <w:rPr>
          <w:rFonts w:eastAsia="Times New Roman"/>
        </w:rPr>
      </w:pPr>
    </w:p>
    <w:p>
      <w:pPr>
        <w:spacing w:line="239" w:lineRule="auto"/>
        <w:ind w:left="3820"/>
        <w:rPr>
          <w:rFonts w:ascii="宋体" w:hAnsi="宋体"/>
        </w:rPr>
      </w:pPr>
      <w:r>
        <w:rPr>
          <w:rFonts w:ascii="宋体" w:hAnsi="宋体"/>
        </w:rPr>
        <w:t>业 绩 要 求</w:t>
      </w:r>
    </w:p>
    <w:p>
      <w:pPr>
        <w:spacing w:line="200" w:lineRule="exact"/>
        <w:rPr>
          <w:rFonts w:eastAsia="Times New Roman"/>
        </w:rPr>
      </w:pPr>
      <w:r>
        <w:rPr>
          <w:rFonts w:ascii="宋体" w:hAnsi="宋体"/>
        </w:rPr>
        <w:pict>
          <v:line id="_x0000_s2110" o:spid="_x0000_s2110" o:spt="20" style="position:absolute;left:0pt;margin-left:-0.6pt;margin-top:536.9pt;height:0.85pt;width:457.45pt;z-index:-251643904;mso-width-relative:page;mso-height-relative:page;" coordsize="21600,21600" o:allowincell="f" o:gfxdata="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JPEzLWAAAADAEAAA8AAAAAAAAA&#10;AQAgAAAAIgAAAGRycy9kb3ducmV2LnhtbFBLAQIUABQAAAAIAIdO4kD9IJP52gEAAJ4DAAAOAAAA&#10;AAAAAAEAIAAAACUBAABkcnMvZTJvRG9jLnhtbFBLBQYAAAAABgAGAFkBAABxBQAAAAA=&#10;">
            <v:path arrowok="t"/>
            <v:fill focussize="0,0"/>
            <v:stroke weight="0.47992125984252pt"/>
            <v:imagedata o:title=""/>
            <o:lock v:ext="edit"/>
          </v:line>
        </w:pic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480" w:lineRule="exact"/>
        <w:ind w:firstLine="480" w:firstLineChars="200"/>
        <w:rPr>
          <w:rFonts w:ascii="宋体" w:hAnsi="宋体"/>
          <w:sz w:val="24"/>
        </w:rPr>
      </w:pPr>
      <w:r>
        <w:rPr>
          <w:rFonts w:hint="eastAsia" w:ascii="宋体" w:hAnsi="宋体"/>
          <w:sz w:val="24"/>
        </w:rPr>
        <w:t>自2016年1月1日以来，企业有</w:t>
      </w:r>
      <w:r>
        <w:rPr>
          <w:rFonts w:hint="eastAsia" w:ascii="宋体" w:hAnsi="宋体"/>
          <w:sz w:val="24"/>
          <w:lang w:val="en-US" w:eastAsia="zh-CN"/>
        </w:rPr>
        <w:t>1</w:t>
      </w:r>
      <w:r>
        <w:rPr>
          <w:rFonts w:hint="eastAsia" w:ascii="宋体" w:hAnsi="宋体"/>
          <w:sz w:val="24"/>
        </w:rPr>
        <w:t>项类似工程（指2016年1月1日以来合同金额不小于本次招标控制价的已完成的公路工程项目）施工经历；</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39" w:lineRule="auto"/>
        <w:rPr>
          <w:sz w:val="18"/>
        </w:rPr>
      </w:pPr>
    </w:p>
    <w:p>
      <w:pPr>
        <w:tabs>
          <w:tab w:val="left" w:pos="2880"/>
        </w:tabs>
        <w:spacing w:line="326" w:lineRule="exact"/>
        <w:ind w:left="1840"/>
        <w:rPr>
          <w:rFonts w:ascii="宋体" w:hAnsi="宋体"/>
          <w:b/>
          <w:sz w:val="28"/>
        </w:rPr>
      </w:pPr>
    </w:p>
    <w:p>
      <w:pPr>
        <w:tabs>
          <w:tab w:val="left" w:pos="2880"/>
        </w:tabs>
        <w:spacing w:line="326" w:lineRule="exact"/>
        <w:ind w:left="1840"/>
        <w:rPr>
          <w:rFonts w:ascii="宋体" w:hAnsi="宋体"/>
          <w:b/>
          <w:sz w:val="27"/>
        </w:rPr>
      </w:pPr>
      <w:r>
        <w:rPr>
          <w:rFonts w:ascii="宋体" w:hAnsi="宋体"/>
          <w:b/>
          <w:sz w:val="28"/>
        </w:rPr>
        <w:t xml:space="preserve">附录 </w:t>
      </w:r>
      <w:r>
        <w:rPr>
          <w:rFonts w:ascii="黑体" w:hAnsi="黑体" w:eastAsia="黑体"/>
          <w:b/>
          <w:sz w:val="28"/>
        </w:rPr>
        <w:t>4</w:t>
      </w:r>
      <w:r>
        <w:rPr>
          <w:rFonts w:eastAsia="Times New Roman"/>
        </w:rPr>
        <w:tab/>
      </w:r>
      <w:r>
        <w:rPr>
          <w:rFonts w:ascii="宋体" w:hAnsi="宋体"/>
          <w:b/>
          <w:sz w:val="27"/>
        </w:rPr>
        <w:t>资格审查条件（信誉最低要求）</w:t>
      </w:r>
    </w:p>
    <w:p>
      <w:pPr>
        <w:tabs>
          <w:tab w:val="left" w:pos="2880"/>
        </w:tabs>
        <w:spacing w:line="326" w:lineRule="exact"/>
        <w:ind w:left="1840"/>
        <w:rPr>
          <w:rFonts w:eastAsia="Times New Roman"/>
        </w:rPr>
      </w:pPr>
      <w:r>
        <w:rPr>
          <w:rFonts w:ascii="MS PGothic" w:hAnsi="MS PGothic" w:eastAsia="MS PGothic"/>
          <w:b/>
          <w:sz w:val="27"/>
          <w:vertAlign w:val="superscript"/>
        </w:rPr>
        <w:pict>
          <v:line id="_x0000_s2109" o:spid="_x0000_s2109" o:spt="20" style="position:absolute;left:0pt;margin-left:-0.6pt;margin-top:14.45pt;height:0pt;width:441.5pt;z-index:-251642880;mso-width-relative:page;mso-height-relative:page;" coordsize="21600,21600" o:allowincell="f" o:gfxdata="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dt5CvWAAAACAEAAA8AAAAAAAAAAQAg&#10;AAAAIgAAAGRycy9kb3ducmV2LnhtbFBLAQIUABQAAAAIAIdO4kA00w+81wEAAJoDAAAOAAAAAAAA&#10;AAEAIAAAACUBAABkcnMvZTJvRG9jLnhtbFBLBQYAAAAABgAGAFkBAABuBQAAAAA=&#10;">
            <v:path arrowok="t"/>
            <v:fill focussize="0,0"/>
            <v:stroke weight="0.48pt"/>
            <v:imagedata o:title=""/>
            <o:lock v:ext="edit"/>
          </v:line>
        </w:pict>
      </w:r>
      <w:r>
        <w:rPr>
          <w:rFonts w:ascii="MS PGothic" w:hAnsi="MS PGothic" w:eastAsia="MS PGothic"/>
          <w:b/>
          <w:sz w:val="27"/>
          <w:vertAlign w:val="superscript"/>
        </w:rPr>
        <w:pict>
          <v:line id="_x0000_s2108" o:spid="_x0000_s2108" o:spt="20" style="position:absolute;left:0pt;margin-left:-0.35pt;margin-top:14.2pt;height:570.3pt;width:0pt;z-index:-251641856;mso-width-relative:page;mso-height-relative:page;" coordsize="21600,21600" o:allowincell="f" o:gfxdata="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2a3wM0gAAAAcBAAAPAAAAAAAAAAEAIAAA&#10;ACIAAABkcnMvZG93bnJldi54bWxQSwECFAAUAAAACACHTuJAgzs7YtkBAACaAwAADgAAAAAAAAAB&#10;ACAAAAAhAQAAZHJzL2Uyb0RvYy54bWxQSwUGAAAAAAYABgBZAQAAbAUAAAAA&#10;">
            <v:path arrowok="t"/>
            <v:fill focussize="0,0"/>
            <v:stroke weight="0.47992125984252pt"/>
            <v:imagedata o:title=""/>
            <o:lock v:ext="edit"/>
          </v:line>
        </w:pict>
      </w:r>
      <w:r>
        <w:rPr>
          <w:rFonts w:ascii="MS PGothic" w:hAnsi="MS PGothic" w:eastAsia="MS PGothic"/>
          <w:b/>
          <w:sz w:val="27"/>
          <w:vertAlign w:val="superscript"/>
        </w:rPr>
        <w:pict>
          <v:line id="_x0000_s2107" o:spid="_x0000_s2107" o:spt="20" style="position:absolute;left:0pt;margin-left:-0.6pt;margin-top:63.65pt;height:0pt;width:441.5pt;z-index:-251640832;mso-width-relative:page;mso-height-relative:page;" coordsize="21600,21600" o:allowincell="f" o:gfxdata="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vMJ50wAAAAoBAAAPAAAAAAAAAAEAIAAA&#10;ACIAAABkcnMvZG93bnJldi54bWxQSwECFAAUAAAACACHTuJAheWTFdgBAACaAwAADgAAAAAAAAAB&#10;ACAAAAAiAQAAZHJzL2Uyb0RvYy54bWxQSwUGAAAAAAYABgBZAQAAbAUAAAAA&#10;">
            <v:path arrowok="t"/>
            <v:fill focussize="0,0"/>
            <v:stroke weight="0.47992125984252pt"/>
            <v:imagedata o:title=""/>
            <o:lock v:ext="edit"/>
          </v:line>
        </w:pict>
      </w:r>
    </w:p>
    <w:p>
      <w:pPr>
        <w:spacing w:line="200" w:lineRule="exact"/>
        <w:rPr>
          <w:rFonts w:eastAsia="Times New Roman"/>
        </w:rPr>
      </w:pPr>
      <w:r>
        <w:rPr>
          <w:rFonts w:ascii="MS PGothic" w:hAnsi="MS PGothic" w:eastAsia="MS PGothic"/>
          <w:b/>
          <w:sz w:val="27"/>
          <w:vertAlign w:val="superscript"/>
        </w:rPr>
        <w:pict>
          <v:line id="_x0000_s2106" o:spid="_x0000_s2106" o:spt="20" style="position:absolute;left:0pt;flip:x;margin-left:440pt;margin-top:4.95pt;height:570.3pt;width:2.95pt;mso-wrap-distance-left:9pt;mso-wrap-distance-right:9pt;z-index:-251639808;mso-width-relative:page;mso-height-relative:page;" coordsize="21600,21600" wrapcoords="10251 0 10251 21532 23797 21532 23797 0 10251 0" o:allowincell="f" o:gfxdata="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lOXhNgA&#10;AAAKAQAADwAAAAAAAAABACAAAAAiAAAAZHJzL2Rvd25yZXYueG1sUEsBAhQAFAAAAAgAh07iQBWB&#10;7V3mAQAAqAMAAA4AAAAAAAAAAQAgAAAAJwEAAGRycy9lMm9Eb2MueG1sUEsFBgAAAAAGAAYAWQEA&#10;AH8FAAAAAA==&#10;">
            <v:path arrowok="t"/>
            <v:fill focussize="0,0"/>
            <v:stroke weight="0.47992125984252pt"/>
            <v:imagedata o:title=""/>
            <o:lock v:ext="edit"/>
            <w10:wrap type="tight"/>
          </v:line>
        </w:pict>
      </w:r>
    </w:p>
    <w:p>
      <w:pPr>
        <w:spacing w:line="309" w:lineRule="exact"/>
        <w:rPr>
          <w:rFonts w:eastAsia="Times New Roman"/>
        </w:rPr>
      </w:pPr>
    </w:p>
    <w:p>
      <w:pPr>
        <w:spacing w:line="239" w:lineRule="auto"/>
        <w:ind w:left="3820"/>
        <w:rPr>
          <w:rFonts w:ascii="宋体" w:hAnsi="宋体"/>
        </w:rPr>
      </w:pPr>
      <w:r>
        <w:rPr>
          <w:rFonts w:ascii="宋体" w:hAnsi="宋体"/>
        </w:rPr>
        <w:t>信 誉 要 求</w:t>
      </w:r>
    </w:p>
    <w:p>
      <w:pPr>
        <w:spacing w:line="200" w:lineRule="exact"/>
        <w:rPr>
          <w:rFonts w:eastAsia="Times New Roman"/>
        </w:rPr>
      </w:pPr>
      <w:r>
        <w:rPr>
          <w:rFonts w:ascii="宋体" w:hAnsi="宋体"/>
        </w:rPr>
        <w:pict>
          <v:line id="_x0000_s2105" o:spid="_x0000_s2105" o:spt="20" style="position:absolute;left:0pt;margin-left:-0.6pt;margin-top:536.9pt;height:0pt;width:441.5pt;z-index:-251638784;mso-width-relative:page;mso-height-relative:page;" coordsize="21600,21600" o:allowincell="f" o:gfxdata="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42It1AAAAAwBAAAPAAAAAAAAAAEAIAAA&#10;ACIAAABkcnMvZG93bnJldi54bWxQSwECFAAUAAAACACHTuJAXmntDdcBAACaAwAADgAAAAAAAAAB&#10;ACAAAAAjAQAAZHJzL2Uyb0RvYy54bWxQSwUGAAAAAAYABgBZAQAAbAUAAAAA&#10;">
            <v:path arrowok="t"/>
            <v:fill focussize="0,0"/>
            <v:stroke weight="0.47992125984252pt"/>
            <v:imagedata o:title=""/>
            <o:lock v:ext="edit"/>
          </v:line>
        </w:pic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numPr>
          <w:ilvl w:val="0"/>
          <w:numId w:val="3"/>
        </w:numPr>
        <w:tabs>
          <w:tab w:val="right" w:leader="dot" w:pos="8295"/>
        </w:tabs>
        <w:adjustRightInd w:val="0"/>
        <w:snapToGrid w:val="0"/>
        <w:spacing w:line="360" w:lineRule="auto"/>
        <w:ind w:firstLine="480" w:firstLineChars="200"/>
        <w:rPr>
          <w:spacing w:val="-12"/>
          <w:sz w:val="24"/>
        </w:rPr>
      </w:pPr>
      <w:r>
        <w:rPr>
          <w:rFonts w:hint="eastAsia"/>
          <w:sz w:val="24"/>
        </w:rPr>
        <w:t>按照最新的信用评价结果，被河南省交通运输厅或交通运输部信用等级评定为</w:t>
      </w:r>
      <w:r>
        <w:rPr>
          <w:sz w:val="24"/>
        </w:rPr>
        <w:t>D</w:t>
      </w:r>
      <w:r>
        <w:rPr>
          <w:rFonts w:hint="eastAsia"/>
          <w:sz w:val="24"/>
        </w:rPr>
        <w:t>级施工</w:t>
      </w:r>
      <w:r>
        <w:rPr>
          <w:rFonts w:hint="eastAsia"/>
          <w:spacing w:val="-12"/>
          <w:sz w:val="24"/>
        </w:rPr>
        <w:t>企业不得参与投标。</w:t>
      </w:r>
    </w:p>
    <w:p>
      <w:pPr>
        <w:tabs>
          <w:tab w:val="right" w:leader="dot" w:pos="8295"/>
        </w:tabs>
        <w:adjustRightInd w:val="0"/>
        <w:snapToGrid w:val="0"/>
        <w:spacing w:line="360" w:lineRule="auto"/>
        <w:ind w:firstLine="480" w:firstLineChars="200"/>
        <w:rPr>
          <w:sz w:val="24"/>
          <w:szCs w:val="22"/>
        </w:rPr>
      </w:pPr>
      <w:r>
        <w:rPr>
          <w:rFonts w:hint="eastAsia"/>
          <w:sz w:val="24"/>
          <w:szCs w:val="22"/>
        </w:rPr>
        <w:t>2、不接受投标人被“信用中国”和“信用河南”网站信用信息栏列入黑名单，以及被“国家企业信用信息公示系统”列入经营异常名录或严重失信黑名单的投标。</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tabs>
          <w:tab w:val="left" w:pos="1900"/>
        </w:tabs>
        <w:spacing w:line="326" w:lineRule="exact"/>
        <w:rPr>
          <w:sz w:val="18"/>
        </w:rPr>
      </w:pPr>
      <w:bookmarkStart w:id="15" w:name="page45"/>
      <w:bookmarkEnd w:id="15"/>
    </w:p>
    <w:p>
      <w:pPr>
        <w:tabs>
          <w:tab w:val="left" w:pos="1900"/>
        </w:tabs>
        <w:spacing w:line="326" w:lineRule="exact"/>
        <w:rPr>
          <w:sz w:val="18"/>
        </w:rPr>
      </w:pPr>
    </w:p>
    <w:p>
      <w:pPr>
        <w:tabs>
          <w:tab w:val="left" w:pos="1900"/>
        </w:tabs>
        <w:spacing w:line="326" w:lineRule="exact"/>
        <w:rPr>
          <w:sz w:val="18"/>
        </w:rPr>
      </w:pPr>
    </w:p>
    <w:p>
      <w:pPr>
        <w:tabs>
          <w:tab w:val="left" w:pos="1900"/>
        </w:tabs>
        <w:spacing w:line="326" w:lineRule="exact"/>
        <w:rPr>
          <w:sz w:val="18"/>
        </w:rPr>
      </w:pPr>
    </w:p>
    <w:p>
      <w:pPr>
        <w:pStyle w:val="2"/>
        <w:ind w:firstLine="340"/>
      </w:pPr>
    </w:p>
    <w:p>
      <w:pPr>
        <w:tabs>
          <w:tab w:val="left" w:pos="1900"/>
        </w:tabs>
        <w:spacing w:line="326" w:lineRule="exact"/>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5</w:t>
      </w:r>
      <w:r>
        <w:rPr>
          <w:rFonts w:eastAsia="Times New Roman"/>
        </w:rPr>
        <w:tab/>
      </w:r>
      <w:r>
        <w:rPr>
          <w:rFonts w:ascii="宋体" w:hAnsi="宋体"/>
          <w:b/>
          <w:sz w:val="27"/>
        </w:rPr>
        <w:t>资格审查条件（项目经理和项目总工最低要求）</w:t>
      </w:r>
    </w:p>
    <w:p>
      <w:pPr>
        <w:spacing w:line="200" w:lineRule="exact"/>
      </w:pPr>
    </w:p>
    <w:tbl>
      <w:tblPr>
        <w:tblStyle w:val="11"/>
        <w:tblW w:w="92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457"/>
        <w:gridCol w:w="994"/>
        <w:gridCol w:w="3685"/>
        <w:gridCol w:w="30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03" w:hRule="exact"/>
          <w:jc w:val="center"/>
        </w:trPr>
        <w:tc>
          <w:tcPr>
            <w:tcW w:w="1457" w:type="dxa"/>
            <w:vAlign w:val="center"/>
          </w:tcPr>
          <w:p>
            <w:pPr>
              <w:jc w:val="center"/>
              <w:rPr>
                <w:rFonts w:ascii="宋体" w:hAnsi="宋体"/>
                <w:sz w:val="24"/>
              </w:rPr>
            </w:pPr>
            <w:r>
              <w:rPr>
                <w:rFonts w:hint="eastAsia" w:ascii="宋体" w:hAnsi="宋体"/>
                <w:sz w:val="24"/>
              </w:rPr>
              <w:t>人  员</w:t>
            </w:r>
          </w:p>
        </w:tc>
        <w:tc>
          <w:tcPr>
            <w:tcW w:w="994" w:type="dxa"/>
            <w:vAlign w:val="center"/>
          </w:tcPr>
          <w:p>
            <w:pPr>
              <w:jc w:val="center"/>
              <w:rPr>
                <w:rFonts w:ascii="宋体" w:hAnsi="宋体"/>
                <w:sz w:val="24"/>
              </w:rPr>
            </w:pPr>
            <w:r>
              <w:rPr>
                <w:rFonts w:hint="eastAsia" w:ascii="宋体" w:hAnsi="宋体"/>
                <w:sz w:val="24"/>
              </w:rPr>
              <w:t>数  量</w:t>
            </w:r>
          </w:p>
        </w:tc>
        <w:tc>
          <w:tcPr>
            <w:tcW w:w="3685" w:type="dxa"/>
            <w:vAlign w:val="center"/>
          </w:tcPr>
          <w:p>
            <w:pPr>
              <w:jc w:val="center"/>
              <w:rPr>
                <w:rFonts w:ascii="宋体" w:hAnsi="宋体"/>
                <w:sz w:val="24"/>
              </w:rPr>
            </w:pPr>
            <w:r>
              <w:rPr>
                <w:rFonts w:hint="eastAsia" w:ascii="宋体" w:hAnsi="宋体"/>
                <w:sz w:val="24"/>
              </w:rPr>
              <w:t>资 格 要 求</w:t>
            </w:r>
          </w:p>
        </w:tc>
        <w:tc>
          <w:tcPr>
            <w:tcW w:w="3081" w:type="dxa"/>
          </w:tcPr>
          <w:p>
            <w:pPr>
              <w:jc w:val="center"/>
              <w:rPr>
                <w:rFonts w:ascii="宋体" w:hAnsi="宋体"/>
                <w:sz w:val="24"/>
              </w:rPr>
            </w:pPr>
            <w:r>
              <w:rPr>
                <w:rFonts w:ascii="宋体" w:hAnsi="宋体"/>
                <w:sz w:val="24"/>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74" w:hRule="atLeast"/>
          <w:jc w:val="center"/>
        </w:trPr>
        <w:tc>
          <w:tcPr>
            <w:tcW w:w="1457" w:type="dxa"/>
            <w:vAlign w:val="center"/>
          </w:tcPr>
          <w:p>
            <w:pPr>
              <w:jc w:val="center"/>
              <w:rPr>
                <w:rFonts w:ascii="宋体" w:hAnsi="宋体"/>
                <w:sz w:val="24"/>
              </w:rPr>
            </w:pPr>
            <w:r>
              <w:rPr>
                <w:rFonts w:hint="eastAsia" w:ascii="宋体" w:hAnsi="宋体"/>
                <w:sz w:val="24"/>
              </w:rPr>
              <w:t>项目经理</w:t>
            </w:r>
          </w:p>
        </w:tc>
        <w:tc>
          <w:tcPr>
            <w:tcW w:w="994" w:type="dxa"/>
            <w:vAlign w:val="center"/>
          </w:tcPr>
          <w:p>
            <w:pPr>
              <w:jc w:val="center"/>
              <w:rPr>
                <w:rFonts w:ascii="宋体" w:hAnsi="宋体"/>
                <w:sz w:val="24"/>
              </w:rPr>
            </w:pPr>
            <w:r>
              <w:rPr>
                <w:rFonts w:hint="eastAsia" w:ascii="宋体" w:hAnsi="宋体"/>
                <w:sz w:val="24"/>
              </w:rPr>
              <w:t>1</w:t>
            </w:r>
          </w:p>
        </w:tc>
        <w:tc>
          <w:tcPr>
            <w:tcW w:w="3685" w:type="dxa"/>
          </w:tcPr>
          <w:p>
            <w:pPr>
              <w:rPr>
                <w:szCs w:val="21"/>
              </w:rPr>
            </w:pPr>
          </w:p>
          <w:p>
            <w:pPr>
              <w:rPr>
                <w:szCs w:val="21"/>
              </w:rPr>
            </w:pPr>
          </w:p>
          <w:p>
            <w:pPr>
              <w:rPr>
                <w:szCs w:val="21"/>
              </w:rPr>
            </w:pPr>
          </w:p>
          <w:p>
            <w:pPr>
              <w:rPr>
                <w:szCs w:val="21"/>
              </w:rPr>
            </w:pPr>
          </w:p>
          <w:p>
            <w:pPr>
              <w:rPr>
                <w:szCs w:val="21"/>
              </w:rPr>
            </w:pPr>
          </w:p>
          <w:p>
            <w:pPr>
              <w:rPr>
                <w:szCs w:val="21"/>
              </w:rPr>
            </w:pPr>
          </w:p>
          <w:p>
            <w:pPr>
              <w:ind w:firstLine="240" w:firstLineChars="100"/>
              <w:rPr>
                <w:szCs w:val="21"/>
              </w:rPr>
            </w:pPr>
            <w:r>
              <w:rPr>
                <w:rFonts w:hint="eastAsia" w:ascii="宋体" w:hAnsi="宋体"/>
                <w:sz w:val="24"/>
              </w:rPr>
              <w:t>具备贰级及以上公路工程专业注册建造师执业资格，具备有效的安全生产考核合格证书，且未担任其他在施建设项目的项目经理。</w:t>
            </w:r>
          </w:p>
        </w:tc>
        <w:tc>
          <w:tcPr>
            <w:tcW w:w="3081" w:type="dxa"/>
            <w:vMerge w:val="restart"/>
          </w:tcPr>
          <w:p>
            <w:pPr>
              <w:rPr>
                <w:szCs w:val="21"/>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r>
              <w:rPr>
                <w:rFonts w:hint="eastAsia" w:ascii="宋体" w:hAnsi="宋体"/>
                <w:sz w:val="24"/>
              </w:rPr>
              <w:t>无在岗项目（指目前未在其他项目上任职，或虽在其他项目上任职但本项目中标后能够从该项目撤离）</w:t>
            </w:r>
          </w:p>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21" w:hRule="atLeast"/>
          <w:jc w:val="center"/>
        </w:trPr>
        <w:tc>
          <w:tcPr>
            <w:tcW w:w="1457" w:type="dxa"/>
            <w:vAlign w:val="center"/>
          </w:tcPr>
          <w:p>
            <w:pPr>
              <w:jc w:val="center"/>
              <w:rPr>
                <w:rFonts w:ascii="宋体" w:hAnsi="宋体"/>
                <w:sz w:val="24"/>
              </w:rPr>
            </w:pPr>
            <w:r>
              <w:rPr>
                <w:rFonts w:hint="eastAsia" w:ascii="宋体" w:hAnsi="宋体"/>
                <w:sz w:val="24"/>
              </w:rPr>
              <w:t>项目总工程师</w:t>
            </w:r>
          </w:p>
        </w:tc>
        <w:tc>
          <w:tcPr>
            <w:tcW w:w="994" w:type="dxa"/>
            <w:vAlign w:val="center"/>
          </w:tcPr>
          <w:p>
            <w:pPr>
              <w:jc w:val="center"/>
              <w:rPr>
                <w:rFonts w:ascii="宋体" w:hAnsi="宋体"/>
                <w:sz w:val="24"/>
              </w:rPr>
            </w:pPr>
            <w:r>
              <w:rPr>
                <w:rFonts w:hint="eastAsia" w:ascii="宋体" w:hAnsi="宋体"/>
                <w:sz w:val="24"/>
              </w:rPr>
              <w:t>1</w:t>
            </w:r>
          </w:p>
        </w:tc>
        <w:tc>
          <w:tcPr>
            <w:tcW w:w="3685"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firstLine="240" w:firstLineChars="100"/>
              <w:rPr>
                <w:szCs w:val="21"/>
              </w:rPr>
            </w:pPr>
            <w:r>
              <w:rPr>
                <w:rFonts w:hint="eastAsia" w:ascii="宋体" w:hAnsi="宋体"/>
                <w:sz w:val="24"/>
              </w:rPr>
              <w:t>中级及以上相关专业技术职称。</w:t>
            </w:r>
          </w:p>
        </w:tc>
        <w:tc>
          <w:tcPr>
            <w:tcW w:w="3081" w:type="dxa"/>
            <w:vMerge w:val="continue"/>
          </w:tcPr>
          <w:p>
            <w:pPr>
              <w:rPr>
                <w:szCs w:val="21"/>
              </w:rPr>
            </w:pPr>
          </w:p>
        </w:tc>
      </w:tr>
    </w:tbl>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pPr>
    </w:p>
    <w:p>
      <w:pPr>
        <w:spacing w:line="303" w:lineRule="exact"/>
      </w:pPr>
    </w:p>
    <w:p>
      <w:pPr>
        <w:spacing w:line="303" w:lineRule="exact"/>
      </w:pPr>
    </w:p>
    <w:p>
      <w:pPr>
        <w:spacing w:line="303" w:lineRule="exact"/>
      </w:pPr>
    </w:p>
    <w:p>
      <w:pPr>
        <w:spacing w:line="303" w:lineRule="exact"/>
      </w:pPr>
    </w:p>
    <w:p>
      <w:pPr>
        <w:spacing w:line="303" w:lineRule="exact"/>
      </w:pPr>
    </w:p>
    <w:p>
      <w:pPr>
        <w:tabs>
          <w:tab w:val="left" w:pos="2000"/>
        </w:tabs>
        <w:spacing w:line="326" w:lineRule="exact"/>
        <w:ind w:left="960"/>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6</w:t>
      </w:r>
      <w:r>
        <w:rPr>
          <w:rFonts w:eastAsia="Times New Roman"/>
        </w:rPr>
        <w:tab/>
      </w:r>
      <w:r>
        <w:rPr>
          <w:rFonts w:ascii="宋体" w:hAnsi="宋体"/>
          <w:b/>
          <w:sz w:val="27"/>
        </w:rPr>
        <w:t>资格审查条件（其他管理和技术人员最低要求）</w:t>
      </w:r>
    </w:p>
    <w:p>
      <w:pPr>
        <w:spacing w:line="265" w:lineRule="exact"/>
        <w:rPr>
          <w:rFonts w:eastAsia="Times New Roman"/>
        </w:rPr>
      </w:pPr>
    </w:p>
    <w:tbl>
      <w:tblPr>
        <w:tblStyle w:val="11"/>
        <w:tblW w:w="9300"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6" w:hRule="atLeast"/>
        </w:trPr>
        <w:tc>
          <w:tcPr>
            <w:tcW w:w="2250" w:type="dxa"/>
            <w:vAlign w:val="center"/>
          </w:tcPr>
          <w:p>
            <w:pPr>
              <w:jc w:val="center"/>
              <w:rPr>
                <w:rFonts w:ascii="宋体" w:hAnsi="宋体"/>
                <w:sz w:val="24"/>
              </w:rPr>
            </w:pPr>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93"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财务负责人</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会计师，工程经验3年以上，从事类似工作2年以上。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质检工程师</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工程师，工程经验3年以上，从事类似工程2年以上。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路基、路面工程师</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工程师，工程经验3年以上，从事类似工作2年以上。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测量工程师</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工程师，工程经验3年以上，从事类似工作2年以上。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试验负责人</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工程师，工程经验3年以上，从事类似工作2年以上，具有交通运输部颁发的试验检测工程师资格证。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机械工程师</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工程师，工程经验3年以上，从事类似工作2年以上。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专职安全员</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从事类似工作3年以上</w:t>
            </w:r>
            <w:r>
              <w:rPr>
                <w:rFonts w:hint="eastAsia" w:ascii="宋体" w:hAnsi="宋体"/>
                <w:sz w:val="24"/>
                <w:szCs w:val="22"/>
                <w:lang w:val="zh-CN"/>
              </w:rPr>
              <w:t>，</w:t>
            </w:r>
            <w:r>
              <w:rPr>
                <w:rFonts w:hint="eastAsia" w:ascii="宋体" w:hAnsi="宋体"/>
                <w:sz w:val="24"/>
                <w:szCs w:val="22"/>
              </w:rPr>
              <w:t>具有有效的安全生产考核合格证。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tcBorders>
              <w:bottom w:val="single" w:color="auto" w:sz="6" w:space="0"/>
            </w:tcBorders>
            <w:vAlign w:val="center"/>
          </w:tcPr>
          <w:p>
            <w:pPr>
              <w:jc w:val="center"/>
              <w:rPr>
                <w:rFonts w:ascii="宋体" w:hAnsi="宋体"/>
                <w:sz w:val="24"/>
              </w:rPr>
            </w:pPr>
          </w:p>
        </w:tc>
        <w:tc>
          <w:tcPr>
            <w:tcW w:w="1997" w:type="dxa"/>
            <w:tcBorders>
              <w:bottom w:val="single" w:color="auto" w:sz="6" w:space="0"/>
            </w:tcBorders>
            <w:vAlign w:val="center"/>
          </w:tcPr>
          <w:p>
            <w:pPr>
              <w:jc w:val="center"/>
              <w:rPr>
                <w:rFonts w:ascii="宋体" w:hAnsi="宋体"/>
                <w:sz w:val="24"/>
              </w:rPr>
            </w:pPr>
          </w:p>
        </w:tc>
        <w:tc>
          <w:tcPr>
            <w:tcW w:w="5053" w:type="dxa"/>
            <w:tcBorders>
              <w:bottom w:val="single" w:color="auto" w:sz="6"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tcBorders>
              <w:top w:val="single" w:color="auto" w:sz="6" w:space="0"/>
              <w:bottom w:val="single" w:color="auto" w:sz="4" w:space="0"/>
            </w:tcBorders>
            <w:vAlign w:val="center"/>
          </w:tcPr>
          <w:p>
            <w:pPr>
              <w:jc w:val="center"/>
              <w:rPr>
                <w:rFonts w:ascii="宋体" w:hAnsi="宋体"/>
                <w:sz w:val="24"/>
              </w:rPr>
            </w:pPr>
          </w:p>
        </w:tc>
        <w:tc>
          <w:tcPr>
            <w:tcW w:w="1997" w:type="dxa"/>
            <w:tcBorders>
              <w:top w:val="single" w:color="auto" w:sz="6" w:space="0"/>
              <w:bottom w:val="single" w:color="auto" w:sz="4" w:space="0"/>
            </w:tcBorders>
            <w:vAlign w:val="center"/>
          </w:tcPr>
          <w:p>
            <w:pPr>
              <w:jc w:val="center"/>
              <w:rPr>
                <w:rFonts w:ascii="宋体" w:hAnsi="宋体"/>
                <w:sz w:val="24"/>
              </w:rPr>
            </w:pPr>
          </w:p>
        </w:tc>
        <w:tc>
          <w:tcPr>
            <w:tcW w:w="5053" w:type="dxa"/>
            <w:tcBorders>
              <w:top w:val="single" w:color="auto" w:sz="6"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9300" w:type="dxa"/>
            <w:gridSpan w:val="3"/>
            <w:tcBorders>
              <w:top w:val="single" w:color="auto" w:sz="4" w:space="0"/>
              <w:left w:val="nil"/>
              <w:bottom w:val="nil"/>
              <w:right w:val="nil"/>
            </w:tcBorders>
            <w:vAlign w:val="center"/>
          </w:tcPr>
          <w:p>
            <w:pPr>
              <w:rPr>
                <w:rFonts w:ascii="宋体" w:hAnsi="宋体"/>
                <w:sz w:val="24"/>
              </w:rPr>
            </w:pPr>
            <w:r>
              <w:rPr>
                <w:rFonts w:hint="eastAsia" w:ascii="宋体" w:hAnsi="宋体"/>
                <w:sz w:val="24"/>
              </w:rPr>
              <w:t>只需做出承诺，不再提供相关证明原件及复印件。</w:t>
            </w:r>
          </w:p>
          <w:p>
            <w:pPr>
              <w:jc w:val="center"/>
              <w:rPr>
                <w:rFonts w:ascii="宋体" w:hAnsi="宋体"/>
                <w:sz w:val="24"/>
              </w:rPr>
            </w:pPr>
          </w:p>
        </w:tc>
      </w:tr>
    </w:tbl>
    <w:p>
      <w:pPr>
        <w:spacing w:line="264" w:lineRule="exact"/>
        <w:rPr>
          <w:rFonts w:ascii="宋体" w:hAnsi="宋体"/>
          <w:sz w:val="18"/>
        </w:rPr>
        <w:sectPr>
          <w:pgSz w:w="11906" w:h="16838"/>
          <w:pgMar w:top="1440" w:right="1440" w:bottom="1440" w:left="1440" w:header="0" w:footer="567" w:gutter="0"/>
          <w:cols w:space="720" w:num="1"/>
          <w:docGrid w:linePitch="360" w:charSpace="0"/>
        </w:sectPr>
      </w:pPr>
    </w:p>
    <w:p>
      <w:pPr>
        <w:spacing w:line="239" w:lineRule="auto"/>
        <w:rPr>
          <w:sz w:val="18"/>
        </w:rPr>
        <w:sectPr>
          <w:type w:val="continuous"/>
          <w:pgSz w:w="11906" w:h="16838"/>
          <w:pgMar w:top="1440" w:right="1440" w:bottom="1440" w:left="1440" w:header="0" w:footer="0" w:gutter="0"/>
          <w:cols w:space="720" w:num="1"/>
          <w:docGrid w:linePitch="360" w:charSpace="0"/>
        </w:sectPr>
      </w:pPr>
    </w:p>
    <w:p>
      <w:pPr>
        <w:spacing w:line="0" w:lineRule="atLeast"/>
        <w:rPr>
          <w:rFonts w:ascii="仿宋" w:hAnsi="仿宋" w:eastAsia="仿宋" w:cs="仿宋"/>
          <w:sz w:val="24"/>
        </w:rPr>
      </w:pPr>
      <w:bookmarkStart w:id="16" w:name="page48"/>
      <w:bookmarkEnd w:id="16"/>
      <w:bookmarkStart w:id="17" w:name="page47"/>
      <w:bookmarkEnd w:id="17"/>
      <w:r>
        <w:rPr>
          <w:rFonts w:hint="eastAsia" w:ascii="仿宋" w:hAnsi="仿宋" w:eastAsia="仿宋" w:cs="仿宋"/>
          <w:b/>
          <w:sz w:val="24"/>
        </w:rPr>
        <w:t>1. 总则</w:t>
      </w:r>
    </w:p>
    <w:p>
      <w:pPr>
        <w:numPr>
          <w:ilvl w:val="0"/>
          <w:numId w:val="4"/>
        </w:numPr>
        <w:tabs>
          <w:tab w:val="left" w:pos="480"/>
        </w:tabs>
        <w:spacing w:line="0" w:lineRule="atLeast"/>
        <w:ind w:left="480" w:hanging="471"/>
        <w:rPr>
          <w:rFonts w:ascii="仿宋" w:hAnsi="仿宋" w:eastAsia="仿宋" w:cs="仿宋"/>
          <w:sz w:val="24"/>
        </w:rPr>
      </w:pPr>
      <w:r>
        <w:rPr>
          <w:rFonts w:hint="eastAsia" w:ascii="仿宋" w:hAnsi="仿宋" w:eastAsia="仿宋" w:cs="仿宋"/>
          <w:b/>
          <w:sz w:val="24"/>
        </w:rPr>
        <w:t>项目概况</w:t>
      </w:r>
    </w:p>
    <w:p>
      <w:pPr>
        <w:numPr>
          <w:ilvl w:val="1"/>
          <w:numId w:val="4"/>
        </w:numPr>
        <w:tabs>
          <w:tab w:val="left" w:pos="1080"/>
        </w:tabs>
        <w:spacing w:line="323" w:lineRule="auto"/>
        <w:ind w:left="-120" w:firstLine="609"/>
        <w:rPr>
          <w:rFonts w:ascii="仿宋" w:hAnsi="仿宋" w:eastAsia="仿宋" w:cs="仿宋"/>
          <w:sz w:val="24"/>
        </w:rPr>
      </w:pPr>
      <w:r>
        <w:rPr>
          <w:rFonts w:hint="eastAsia" w:ascii="仿宋" w:hAnsi="仿宋" w:eastAsia="仿宋" w:cs="仿宋"/>
          <w:sz w:val="24"/>
        </w:rPr>
        <w:t>根据《中华人民共和国招标投标法》《中华人民共和国招标投标法实施条例》《公路工程建设项目招标投标管理办法》等有关法律、法规和规章的规定，本招标项目已具备招标条件，现对本标段施工进行招标。</w:t>
      </w:r>
    </w:p>
    <w:p>
      <w:pPr>
        <w:tabs>
          <w:tab w:val="left" w:pos="1080"/>
        </w:tabs>
        <w:spacing w:line="323" w:lineRule="auto"/>
        <w:ind w:firstLine="480" w:firstLineChars="200"/>
        <w:rPr>
          <w:rFonts w:ascii="仿宋" w:hAnsi="仿宋" w:eastAsia="仿宋" w:cs="仿宋"/>
          <w:sz w:val="24"/>
        </w:rPr>
      </w:pPr>
      <w:r>
        <w:rPr>
          <w:rFonts w:hint="eastAsia" w:ascii="仿宋" w:hAnsi="仿宋" w:eastAsia="仿宋" w:cs="仿宋"/>
          <w:sz w:val="24"/>
        </w:rPr>
        <w:t>1.1.2 本招标项目招标人：见投标人须知前附表。</w:t>
      </w:r>
    </w:p>
    <w:p>
      <w:pPr>
        <w:tabs>
          <w:tab w:val="left" w:pos="1080"/>
        </w:tabs>
        <w:spacing w:line="323" w:lineRule="auto"/>
        <w:ind w:firstLine="480" w:firstLineChars="200"/>
        <w:rPr>
          <w:rFonts w:ascii="仿宋" w:hAnsi="仿宋" w:eastAsia="仿宋" w:cs="仿宋"/>
          <w:sz w:val="24"/>
        </w:rPr>
      </w:pPr>
      <w:r>
        <w:rPr>
          <w:rFonts w:hint="eastAsia" w:ascii="仿宋" w:hAnsi="仿宋" w:eastAsia="仿宋" w:cs="仿宋"/>
          <w:sz w:val="24"/>
        </w:rPr>
        <w:t>1.1.3 本标段招标代理机构：见投标人须知前附表。</w:t>
      </w:r>
    </w:p>
    <w:p>
      <w:pPr>
        <w:tabs>
          <w:tab w:val="left" w:pos="1080"/>
        </w:tabs>
        <w:spacing w:line="323" w:lineRule="auto"/>
        <w:ind w:firstLine="480" w:firstLineChars="200"/>
        <w:rPr>
          <w:rFonts w:ascii="仿宋" w:hAnsi="仿宋" w:eastAsia="仿宋" w:cs="仿宋"/>
          <w:sz w:val="24"/>
        </w:rPr>
      </w:pPr>
      <w:r>
        <w:rPr>
          <w:rFonts w:hint="eastAsia" w:ascii="仿宋" w:hAnsi="仿宋" w:eastAsia="仿宋" w:cs="仿宋"/>
          <w:sz w:val="24"/>
        </w:rPr>
        <w:t>1.1.4 本招标项目名称：见投标人须知前附表。</w:t>
      </w:r>
    </w:p>
    <w:p>
      <w:pPr>
        <w:tabs>
          <w:tab w:val="left" w:pos="1080"/>
        </w:tabs>
        <w:spacing w:line="323" w:lineRule="auto"/>
        <w:ind w:firstLine="480" w:firstLineChars="200"/>
        <w:rPr>
          <w:rFonts w:ascii="仿宋" w:hAnsi="仿宋" w:eastAsia="仿宋" w:cs="仿宋"/>
          <w:sz w:val="24"/>
        </w:rPr>
      </w:pPr>
      <w:r>
        <w:rPr>
          <w:rFonts w:hint="eastAsia" w:ascii="仿宋" w:hAnsi="仿宋" w:eastAsia="仿宋" w:cs="仿宋"/>
          <w:sz w:val="24"/>
        </w:rPr>
        <w:t>1.1.5 本标段建设地点：见投标人须知前附表。</w:t>
      </w:r>
    </w:p>
    <w:p>
      <w:pPr>
        <w:numPr>
          <w:ilvl w:val="0"/>
          <w:numId w:val="5"/>
        </w:numPr>
        <w:tabs>
          <w:tab w:val="left" w:pos="480"/>
        </w:tabs>
        <w:spacing w:line="0" w:lineRule="atLeast"/>
        <w:ind w:left="480" w:hanging="471"/>
        <w:rPr>
          <w:rFonts w:ascii="仿宋" w:hAnsi="仿宋" w:eastAsia="仿宋" w:cs="仿宋"/>
          <w:sz w:val="24"/>
        </w:rPr>
      </w:pPr>
      <w:r>
        <w:rPr>
          <w:rFonts w:hint="eastAsia" w:ascii="仿宋" w:hAnsi="仿宋" w:eastAsia="仿宋" w:cs="仿宋"/>
          <w:b/>
          <w:sz w:val="24"/>
        </w:rPr>
        <w:t>招标项目的资金来源和落实情况</w:t>
      </w:r>
    </w:p>
    <w:p>
      <w:pPr>
        <w:tabs>
          <w:tab w:val="left" w:pos="1080"/>
        </w:tabs>
        <w:spacing w:line="323" w:lineRule="auto"/>
        <w:ind w:firstLine="480" w:firstLineChars="200"/>
        <w:rPr>
          <w:rFonts w:ascii="仿宋" w:hAnsi="仿宋" w:eastAsia="仿宋" w:cs="仿宋"/>
          <w:sz w:val="24"/>
        </w:rPr>
      </w:pPr>
      <w:r>
        <w:rPr>
          <w:rFonts w:hint="eastAsia" w:ascii="仿宋" w:hAnsi="仿宋" w:eastAsia="仿宋" w:cs="仿宋"/>
          <w:sz w:val="24"/>
        </w:rPr>
        <w:t>1.2.1资金来源及比例：见投标人须知前附表。</w:t>
      </w:r>
    </w:p>
    <w:p>
      <w:pPr>
        <w:tabs>
          <w:tab w:val="left" w:pos="1080"/>
        </w:tabs>
        <w:spacing w:line="323" w:lineRule="auto"/>
        <w:ind w:firstLine="480" w:firstLineChars="200"/>
        <w:rPr>
          <w:rFonts w:ascii="仿宋" w:hAnsi="仿宋" w:eastAsia="仿宋" w:cs="仿宋"/>
          <w:sz w:val="24"/>
        </w:rPr>
      </w:pPr>
      <w:r>
        <w:rPr>
          <w:rFonts w:hint="eastAsia" w:ascii="仿宋" w:hAnsi="仿宋" w:eastAsia="仿宋" w:cs="仿宋"/>
          <w:sz w:val="24"/>
        </w:rPr>
        <w:t>1.2.2资金落实情况：见投标人须知前附表。</w:t>
      </w:r>
    </w:p>
    <w:p>
      <w:pPr>
        <w:numPr>
          <w:ilvl w:val="0"/>
          <w:numId w:val="5"/>
        </w:numPr>
        <w:tabs>
          <w:tab w:val="left" w:pos="480"/>
        </w:tabs>
        <w:spacing w:line="0" w:lineRule="atLeast"/>
        <w:ind w:left="480" w:hanging="471"/>
        <w:rPr>
          <w:rFonts w:ascii="仿宋" w:hAnsi="仿宋" w:eastAsia="仿宋" w:cs="仿宋"/>
          <w:sz w:val="24"/>
        </w:rPr>
      </w:pPr>
      <w:r>
        <w:rPr>
          <w:rFonts w:hint="eastAsia" w:ascii="仿宋" w:hAnsi="仿宋" w:eastAsia="仿宋" w:cs="仿宋"/>
          <w:b/>
          <w:sz w:val="24"/>
        </w:rPr>
        <w:t>招标范围、计划工期、质量要求和安全目标</w:t>
      </w:r>
    </w:p>
    <w:p>
      <w:pPr>
        <w:spacing w:line="400" w:lineRule="exact"/>
        <w:ind w:firstLine="480" w:firstLineChars="200"/>
        <w:rPr>
          <w:rFonts w:ascii="仿宋" w:hAnsi="仿宋" w:eastAsia="仿宋" w:cs="仿宋"/>
          <w:sz w:val="24"/>
        </w:rPr>
      </w:pPr>
      <w:r>
        <w:rPr>
          <w:rFonts w:hint="eastAsia" w:ascii="仿宋" w:hAnsi="仿宋" w:eastAsia="仿宋" w:cs="仿宋"/>
          <w:sz w:val="24"/>
        </w:rPr>
        <w:t>1.3.1 本次招标范围：见投标人须知前附表。</w:t>
      </w:r>
    </w:p>
    <w:p>
      <w:pPr>
        <w:spacing w:line="400" w:lineRule="exact"/>
        <w:ind w:firstLine="480" w:firstLineChars="200"/>
        <w:rPr>
          <w:rFonts w:ascii="仿宋" w:hAnsi="仿宋" w:eastAsia="仿宋" w:cs="仿宋"/>
          <w:sz w:val="24"/>
        </w:rPr>
      </w:pPr>
      <w:r>
        <w:rPr>
          <w:rFonts w:hint="eastAsia" w:ascii="仿宋" w:hAnsi="仿宋" w:eastAsia="仿宋" w:cs="仿宋"/>
          <w:sz w:val="24"/>
        </w:rPr>
        <w:t>1.3.2 本标段的计划工期：见投标人须知前附表。</w:t>
      </w:r>
    </w:p>
    <w:p>
      <w:pPr>
        <w:spacing w:line="400" w:lineRule="exact"/>
        <w:ind w:firstLine="480" w:firstLineChars="200"/>
        <w:rPr>
          <w:rFonts w:ascii="仿宋" w:hAnsi="仿宋" w:eastAsia="仿宋" w:cs="仿宋"/>
          <w:sz w:val="24"/>
        </w:rPr>
      </w:pPr>
      <w:r>
        <w:rPr>
          <w:rFonts w:hint="eastAsia" w:ascii="仿宋" w:hAnsi="仿宋" w:eastAsia="仿宋" w:cs="仿宋"/>
          <w:sz w:val="24"/>
        </w:rPr>
        <w:t>1.3.3 本标段的质量要求：见投标人须知前附表。</w:t>
      </w:r>
    </w:p>
    <w:p>
      <w:pPr>
        <w:spacing w:line="97" w:lineRule="exact"/>
        <w:rPr>
          <w:rFonts w:ascii="仿宋" w:hAnsi="仿宋" w:eastAsia="仿宋" w:cs="仿宋"/>
          <w:sz w:val="24"/>
        </w:rPr>
      </w:pPr>
    </w:p>
    <w:p>
      <w:pPr>
        <w:spacing w:line="400" w:lineRule="exact"/>
        <w:ind w:firstLine="480" w:firstLineChars="200"/>
        <w:rPr>
          <w:rFonts w:ascii="仿宋" w:hAnsi="仿宋" w:eastAsia="仿宋" w:cs="仿宋"/>
          <w:sz w:val="24"/>
        </w:rPr>
      </w:pPr>
      <w:r>
        <w:rPr>
          <w:rFonts w:hint="eastAsia" w:ascii="仿宋" w:hAnsi="仿宋" w:eastAsia="仿宋" w:cs="仿宋"/>
          <w:sz w:val="24"/>
        </w:rPr>
        <w:t>1.3.4 本标段的安全目标：见投标人须知前附表。</w:t>
      </w:r>
    </w:p>
    <w:p>
      <w:pPr>
        <w:numPr>
          <w:ilvl w:val="0"/>
          <w:numId w:val="6"/>
        </w:numPr>
        <w:tabs>
          <w:tab w:val="left" w:pos="480"/>
        </w:tabs>
        <w:spacing w:line="0" w:lineRule="atLeast"/>
        <w:ind w:left="480" w:hanging="471"/>
        <w:rPr>
          <w:rFonts w:ascii="仿宋" w:hAnsi="仿宋" w:eastAsia="仿宋" w:cs="仿宋"/>
          <w:sz w:val="24"/>
        </w:rPr>
      </w:pPr>
      <w:r>
        <w:rPr>
          <w:rFonts w:hint="eastAsia" w:ascii="仿宋" w:hAnsi="仿宋" w:eastAsia="仿宋" w:cs="仿宋"/>
          <w:b/>
          <w:sz w:val="24"/>
        </w:rPr>
        <w:t>投标人资格要求</w:t>
      </w:r>
    </w:p>
    <w:p>
      <w:pPr>
        <w:numPr>
          <w:ilvl w:val="1"/>
          <w:numId w:val="6"/>
        </w:numPr>
        <w:tabs>
          <w:tab w:val="left" w:pos="1080"/>
        </w:tabs>
        <w:spacing w:line="326" w:lineRule="auto"/>
        <w:ind w:left="360" w:firstLine="129"/>
        <w:rPr>
          <w:rFonts w:ascii="仿宋" w:hAnsi="仿宋" w:eastAsia="仿宋" w:cs="仿宋"/>
          <w:sz w:val="24"/>
        </w:rPr>
      </w:pPr>
      <w:r>
        <w:rPr>
          <w:rFonts w:hint="eastAsia" w:ascii="仿宋" w:hAnsi="仿宋" w:eastAsia="仿宋" w:cs="仿宋"/>
          <w:sz w:val="24"/>
        </w:rPr>
        <w:t>投标人应具备承担本标段施工的资质条件、能力和信誉。</w:t>
      </w:r>
    </w:p>
    <w:p>
      <w:pPr>
        <w:tabs>
          <w:tab w:val="left" w:pos="1080"/>
        </w:tabs>
        <w:spacing w:line="326" w:lineRule="auto"/>
        <w:ind w:left="489" w:firstLine="110" w:firstLineChars="46"/>
        <w:rPr>
          <w:rFonts w:ascii="仿宋" w:hAnsi="仿宋" w:eastAsia="仿宋" w:cs="仿宋"/>
          <w:sz w:val="24"/>
        </w:rPr>
      </w:pPr>
      <w:r>
        <w:rPr>
          <w:rFonts w:hint="eastAsia" w:ascii="仿宋" w:hAnsi="仿宋" w:eastAsia="仿宋" w:cs="仿宋"/>
          <w:sz w:val="24"/>
        </w:rPr>
        <w:t>（1）资质要求：见投标人须知前附表；</w:t>
      </w:r>
    </w:p>
    <w:p>
      <w:pPr>
        <w:tabs>
          <w:tab w:val="left" w:pos="1080"/>
        </w:tabs>
        <w:spacing w:line="326" w:lineRule="auto"/>
        <w:ind w:firstLine="600" w:firstLineChars="250"/>
        <w:rPr>
          <w:rFonts w:ascii="仿宋" w:hAnsi="仿宋" w:eastAsia="仿宋" w:cs="仿宋"/>
          <w:sz w:val="24"/>
        </w:rPr>
      </w:pPr>
      <w:r>
        <w:rPr>
          <w:rFonts w:hint="eastAsia" w:ascii="仿宋" w:hAnsi="仿宋" w:eastAsia="仿宋" w:cs="仿宋"/>
          <w:sz w:val="24"/>
        </w:rPr>
        <w:t>（2）财务要求：见投标人须知前附表；</w:t>
      </w:r>
    </w:p>
    <w:p>
      <w:pPr>
        <w:tabs>
          <w:tab w:val="left" w:pos="1080"/>
        </w:tabs>
        <w:spacing w:line="326" w:lineRule="auto"/>
        <w:ind w:left="360" w:firstLine="240" w:firstLineChars="100"/>
        <w:rPr>
          <w:rFonts w:ascii="仿宋" w:hAnsi="仿宋" w:eastAsia="仿宋" w:cs="仿宋"/>
          <w:sz w:val="24"/>
        </w:rPr>
      </w:pPr>
      <w:r>
        <w:rPr>
          <w:rFonts w:hint="eastAsia" w:ascii="仿宋" w:hAnsi="仿宋" w:eastAsia="仿宋" w:cs="仿宋"/>
          <w:sz w:val="24"/>
        </w:rPr>
        <w:t>（3）业绩要求：见投标人须知前附表；</w:t>
      </w:r>
    </w:p>
    <w:p>
      <w:pPr>
        <w:tabs>
          <w:tab w:val="left" w:pos="1080"/>
        </w:tabs>
        <w:spacing w:line="326" w:lineRule="auto"/>
        <w:ind w:left="360" w:firstLine="240" w:firstLineChars="100"/>
        <w:rPr>
          <w:rFonts w:ascii="仿宋" w:hAnsi="仿宋" w:eastAsia="仿宋" w:cs="仿宋"/>
          <w:sz w:val="24"/>
        </w:rPr>
      </w:pPr>
      <w:r>
        <w:rPr>
          <w:rFonts w:hint="eastAsia" w:ascii="仿宋" w:hAnsi="仿宋" w:eastAsia="仿宋" w:cs="仿宋"/>
          <w:sz w:val="24"/>
        </w:rPr>
        <w:t>（4）信誉要求：见投标人须知前附表；</w:t>
      </w:r>
    </w:p>
    <w:p>
      <w:pPr>
        <w:spacing w:line="306" w:lineRule="auto"/>
        <w:ind w:left="360" w:firstLine="240" w:firstLineChars="100"/>
        <w:rPr>
          <w:rFonts w:ascii="仿宋" w:hAnsi="仿宋" w:eastAsia="仿宋" w:cs="仿宋"/>
          <w:sz w:val="24"/>
        </w:rPr>
      </w:pPr>
      <w:r>
        <w:rPr>
          <w:rFonts w:hint="eastAsia" w:ascii="仿宋" w:hAnsi="仿宋" w:eastAsia="仿宋" w:cs="仿宋"/>
          <w:sz w:val="24"/>
        </w:rPr>
        <w:t>（5）项目经理和项目总工资格：见投标人须知前附表；</w:t>
      </w:r>
    </w:p>
    <w:p>
      <w:pPr>
        <w:spacing w:line="306" w:lineRule="auto"/>
        <w:ind w:left="360" w:firstLine="240" w:firstLineChars="100"/>
        <w:rPr>
          <w:rFonts w:ascii="仿宋" w:hAnsi="仿宋" w:eastAsia="仿宋" w:cs="仿宋"/>
          <w:sz w:val="24"/>
        </w:rPr>
      </w:pPr>
      <w:r>
        <w:rPr>
          <w:rFonts w:hint="eastAsia" w:ascii="仿宋" w:hAnsi="仿宋" w:eastAsia="仿宋" w:cs="仿宋"/>
          <w:sz w:val="24"/>
        </w:rPr>
        <w:t>（6）其他要求：见投标人须知前附表。</w:t>
      </w:r>
    </w:p>
    <w:p>
      <w:pPr>
        <w:spacing w:line="29" w:lineRule="exact"/>
        <w:rPr>
          <w:rFonts w:ascii="仿宋" w:hAnsi="仿宋" w:eastAsia="仿宋" w:cs="仿宋"/>
          <w:sz w:val="24"/>
        </w:rPr>
      </w:pPr>
    </w:p>
    <w:p>
      <w:pPr>
        <w:spacing w:line="0" w:lineRule="atLeast"/>
        <w:ind w:left="480"/>
        <w:rPr>
          <w:rFonts w:ascii="仿宋" w:hAnsi="仿宋" w:eastAsia="仿宋" w:cs="仿宋"/>
          <w:sz w:val="24"/>
        </w:rPr>
      </w:pPr>
      <w:r>
        <w:rPr>
          <w:rFonts w:hint="eastAsia" w:ascii="仿宋" w:hAnsi="仿宋" w:eastAsia="仿宋" w:cs="仿宋"/>
          <w:sz w:val="24"/>
        </w:rPr>
        <w:t>需要提交的相关证明材料见本章第 3.5 款的规定。</w:t>
      </w:r>
    </w:p>
    <w:p>
      <w:pPr>
        <w:spacing w:line="400" w:lineRule="exact"/>
        <w:ind w:firstLine="480" w:firstLineChars="200"/>
        <w:rPr>
          <w:rFonts w:ascii="仿宋" w:hAnsi="仿宋" w:eastAsia="仿宋" w:cs="仿宋"/>
          <w:sz w:val="24"/>
        </w:rPr>
      </w:pPr>
      <w:r>
        <w:rPr>
          <w:rFonts w:hint="eastAsia" w:ascii="仿宋" w:hAnsi="仿宋" w:eastAsia="仿宋" w:cs="仿宋"/>
          <w:sz w:val="24"/>
        </w:rPr>
        <w:t>1.4.2 本次招标不接受联合体。</w:t>
      </w:r>
    </w:p>
    <w:p>
      <w:pPr>
        <w:spacing w:line="400" w:lineRule="exact"/>
        <w:ind w:firstLine="480" w:firstLineChars="200"/>
        <w:rPr>
          <w:rFonts w:ascii="仿宋" w:hAnsi="仿宋" w:eastAsia="仿宋" w:cs="仿宋"/>
          <w:sz w:val="24"/>
        </w:rPr>
      </w:pPr>
      <w:r>
        <w:rPr>
          <w:rFonts w:hint="eastAsia" w:ascii="仿宋" w:hAnsi="仿宋" w:eastAsia="仿宋" w:cs="仿宋"/>
          <w:sz w:val="24"/>
        </w:rPr>
        <w:t>1.4.3 投标人不得存在下列情形之一：</w:t>
      </w:r>
    </w:p>
    <w:p>
      <w:pPr>
        <w:spacing w:line="400" w:lineRule="exact"/>
        <w:ind w:firstLine="480" w:firstLineChars="200"/>
        <w:rPr>
          <w:rFonts w:ascii="仿宋" w:hAnsi="仿宋" w:eastAsia="仿宋" w:cs="仿宋"/>
          <w:sz w:val="24"/>
        </w:rPr>
      </w:pPr>
      <w:r>
        <w:rPr>
          <w:rFonts w:hint="eastAsia" w:ascii="仿宋" w:hAnsi="仿宋" w:eastAsia="仿宋" w:cs="仿宋"/>
          <w:sz w:val="24"/>
        </w:rPr>
        <w:t>（1）为招标人不具有独立法人资格的附属机构（单位）；</w:t>
      </w:r>
    </w:p>
    <w:p>
      <w:pPr>
        <w:spacing w:line="400" w:lineRule="exact"/>
        <w:ind w:firstLine="480" w:firstLineChars="200"/>
        <w:rPr>
          <w:rFonts w:ascii="仿宋" w:hAnsi="仿宋" w:eastAsia="仿宋" w:cs="仿宋"/>
          <w:sz w:val="24"/>
        </w:rPr>
      </w:pPr>
      <w:r>
        <w:rPr>
          <w:rFonts w:hint="eastAsia" w:ascii="仿宋" w:hAnsi="仿宋" w:eastAsia="仿宋" w:cs="仿宋"/>
          <w:sz w:val="24"/>
        </w:rPr>
        <w:t>（2）为本标段前期准备提供设计或咨询服务的，但设计施工总承包的除外；</w:t>
      </w:r>
    </w:p>
    <w:p>
      <w:pPr>
        <w:spacing w:line="400" w:lineRule="exact"/>
        <w:ind w:firstLine="480" w:firstLineChars="200"/>
        <w:rPr>
          <w:rFonts w:ascii="仿宋" w:hAnsi="仿宋" w:eastAsia="仿宋" w:cs="仿宋"/>
          <w:sz w:val="24"/>
        </w:rPr>
      </w:pPr>
      <w:r>
        <w:rPr>
          <w:rFonts w:hint="eastAsia" w:ascii="仿宋" w:hAnsi="仿宋" w:eastAsia="仿宋" w:cs="仿宋"/>
          <w:sz w:val="24"/>
        </w:rPr>
        <w:t>（3）为本标段的监理人；</w:t>
      </w:r>
    </w:p>
    <w:p>
      <w:pPr>
        <w:spacing w:line="400" w:lineRule="exact"/>
        <w:ind w:firstLine="480" w:firstLineChars="200"/>
        <w:rPr>
          <w:rFonts w:ascii="仿宋" w:hAnsi="仿宋" w:eastAsia="仿宋" w:cs="仿宋"/>
          <w:sz w:val="24"/>
        </w:rPr>
      </w:pPr>
      <w:r>
        <w:rPr>
          <w:rFonts w:hint="eastAsia" w:ascii="仿宋" w:hAnsi="仿宋" w:eastAsia="仿宋" w:cs="仿宋"/>
          <w:sz w:val="24"/>
        </w:rPr>
        <w:t>（4）为本标段的代建人；</w:t>
      </w:r>
    </w:p>
    <w:p>
      <w:pPr>
        <w:spacing w:line="400" w:lineRule="exact"/>
        <w:ind w:firstLine="480" w:firstLineChars="200"/>
        <w:rPr>
          <w:rFonts w:ascii="仿宋" w:hAnsi="仿宋" w:eastAsia="仿宋" w:cs="仿宋"/>
          <w:sz w:val="24"/>
        </w:rPr>
      </w:pPr>
      <w:r>
        <w:rPr>
          <w:rFonts w:hint="eastAsia" w:ascii="仿宋" w:hAnsi="仿宋" w:eastAsia="仿宋" w:cs="仿宋"/>
          <w:sz w:val="24"/>
        </w:rPr>
        <w:t>（5）为本标段提供招标代理服务的；</w:t>
      </w:r>
    </w:p>
    <w:p>
      <w:pPr>
        <w:spacing w:line="400" w:lineRule="exact"/>
        <w:ind w:firstLine="480" w:firstLineChars="200"/>
        <w:rPr>
          <w:rFonts w:ascii="仿宋" w:hAnsi="仿宋" w:eastAsia="仿宋" w:cs="仿宋"/>
          <w:sz w:val="24"/>
        </w:rPr>
      </w:pPr>
      <w:r>
        <w:rPr>
          <w:rFonts w:hint="eastAsia" w:ascii="仿宋" w:hAnsi="仿宋" w:eastAsia="仿宋" w:cs="仿宋"/>
          <w:sz w:val="24"/>
        </w:rPr>
        <w:t>（6）与本标段的监理人或代建人或招标代理机构同为一个法定代表人的；</w:t>
      </w:r>
    </w:p>
    <w:p>
      <w:pPr>
        <w:spacing w:line="400" w:lineRule="exact"/>
        <w:ind w:firstLine="480" w:firstLineChars="200"/>
        <w:rPr>
          <w:rFonts w:ascii="仿宋" w:hAnsi="仿宋" w:eastAsia="仿宋" w:cs="仿宋"/>
          <w:sz w:val="24"/>
        </w:rPr>
      </w:pPr>
      <w:r>
        <w:rPr>
          <w:rFonts w:hint="eastAsia" w:ascii="仿宋" w:hAnsi="仿宋" w:eastAsia="仿宋" w:cs="仿宋"/>
          <w:sz w:val="24"/>
        </w:rPr>
        <w:t>（7）与本标段的监理人或代建人或招标代理机构相互控股或参股的；</w:t>
      </w:r>
    </w:p>
    <w:p>
      <w:pPr>
        <w:spacing w:line="400" w:lineRule="exact"/>
        <w:ind w:firstLine="480" w:firstLineChars="200"/>
        <w:rPr>
          <w:rFonts w:ascii="仿宋" w:hAnsi="仿宋" w:eastAsia="仿宋" w:cs="仿宋"/>
          <w:sz w:val="24"/>
        </w:rPr>
      </w:pPr>
      <w:r>
        <w:rPr>
          <w:rFonts w:hint="eastAsia" w:ascii="仿宋" w:hAnsi="仿宋" w:eastAsia="仿宋" w:cs="仿宋"/>
          <w:sz w:val="24"/>
        </w:rPr>
        <w:t>（8）与本标段的监理人或代建人或招标代理机构相互任职或工作的；</w:t>
      </w:r>
    </w:p>
    <w:p>
      <w:pPr>
        <w:spacing w:line="400" w:lineRule="exact"/>
        <w:ind w:firstLine="480" w:firstLineChars="200"/>
        <w:rPr>
          <w:rFonts w:ascii="仿宋" w:hAnsi="仿宋" w:eastAsia="仿宋" w:cs="仿宋"/>
          <w:sz w:val="24"/>
        </w:rPr>
      </w:pPr>
      <w:r>
        <w:rPr>
          <w:rFonts w:hint="eastAsia" w:ascii="仿宋" w:hAnsi="仿宋" w:eastAsia="仿宋" w:cs="仿宋"/>
          <w:sz w:val="24"/>
        </w:rPr>
        <w:t>（9）被责令停业的；</w:t>
      </w:r>
    </w:p>
    <w:p>
      <w:pPr>
        <w:spacing w:line="400" w:lineRule="exact"/>
        <w:ind w:firstLine="480" w:firstLineChars="200"/>
        <w:rPr>
          <w:rFonts w:ascii="仿宋" w:hAnsi="仿宋" w:eastAsia="仿宋" w:cs="仿宋"/>
          <w:sz w:val="24"/>
        </w:rPr>
      </w:pPr>
      <w:r>
        <w:rPr>
          <w:rFonts w:hint="eastAsia" w:ascii="仿宋" w:hAnsi="仿宋" w:eastAsia="仿宋" w:cs="仿宋"/>
          <w:sz w:val="24"/>
        </w:rPr>
        <w:t>（10）被暂停或取消投标资格的；</w:t>
      </w:r>
    </w:p>
    <w:p>
      <w:pPr>
        <w:spacing w:line="400" w:lineRule="exact"/>
        <w:ind w:firstLine="480" w:firstLineChars="200"/>
        <w:rPr>
          <w:rFonts w:ascii="仿宋" w:hAnsi="仿宋" w:eastAsia="仿宋" w:cs="仿宋"/>
          <w:sz w:val="24"/>
        </w:rPr>
      </w:pPr>
      <w:r>
        <w:rPr>
          <w:rFonts w:hint="eastAsia" w:ascii="仿宋" w:hAnsi="仿宋" w:eastAsia="仿宋" w:cs="仿宋"/>
          <w:sz w:val="24"/>
        </w:rPr>
        <w:t>（11）财产被接管或冻结的；</w:t>
      </w:r>
    </w:p>
    <w:p>
      <w:pPr>
        <w:spacing w:line="400" w:lineRule="exact"/>
        <w:ind w:firstLine="480" w:firstLineChars="200"/>
        <w:rPr>
          <w:rFonts w:ascii="仿宋" w:hAnsi="仿宋" w:eastAsia="仿宋" w:cs="仿宋"/>
          <w:sz w:val="24"/>
        </w:rPr>
      </w:pPr>
      <w:r>
        <w:rPr>
          <w:rFonts w:hint="eastAsia" w:ascii="仿宋" w:hAnsi="仿宋" w:eastAsia="仿宋" w:cs="仿宋"/>
          <w:sz w:val="24"/>
        </w:rPr>
        <w:t>（12）在最近三年内有骗取中标或严重违约或重大工程质量问题的；</w:t>
      </w:r>
    </w:p>
    <w:p>
      <w:pPr>
        <w:spacing w:line="400" w:lineRule="exact"/>
        <w:ind w:firstLine="480" w:firstLineChars="200"/>
        <w:rPr>
          <w:rFonts w:ascii="仿宋" w:hAnsi="仿宋" w:eastAsia="仿宋" w:cs="仿宋"/>
          <w:sz w:val="24"/>
        </w:rPr>
      </w:pPr>
      <w:r>
        <w:rPr>
          <w:rFonts w:hint="eastAsia" w:ascii="仿宋" w:hAnsi="仿宋" w:eastAsia="仿宋" w:cs="仿宋"/>
          <w:sz w:val="24"/>
        </w:rPr>
        <w:t>（13）涉及正在诉讼的案件，或涉及正在诉讼的案件但经审查委员会认定不会对承担本项目造成重大影响；</w:t>
      </w:r>
    </w:p>
    <w:p>
      <w:pPr>
        <w:spacing w:line="400" w:lineRule="exact"/>
        <w:ind w:firstLine="480" w:firstLineChars="200"/>
        <w:rPr>
          <w:rFonts w:ascii="仿宋" w:hAnsi="仿宋" w:eastAsia="仿宋" w:cs="仿宋"/>
          <w:sz w:val="24"/>
        </w:rPr>
      </w:pPr>
      <w:r>
        <w:rPr>
          <w:rFonts w:hint="eastAsia" w:ascii="仿宋" w:hAnsi="仿宋" w:eastAsia="仿宋" w:cs="仿宋"/>
          <w:sz w:val="24"/>
        </w:rPr>
        <w:t>（14）被省级及以上交通主管部门取消项目所在地的投标资格或禁止进入该区域公路建设市场且处于有效期内；</w:t>
      </w:r>
    </w:p>
    <w:p>
      <w:pPr>
        <w:spacing w:line="400" w:lineRule="exact"/>
        <w:ind w:firstLine="480" w:firstLineChars="200"/>
        <w:rPr>
          <w:rFonts w:ascii="仿宋" w:hAnsi="仿宋" w:eastAsia="仿宋" w:cs="仿宋"/>
          <w:sz w:val="24"/>
        </w:rPr>
      </w:pPr>
      <w:r>
        <w:rPr>
          <w:rFonts w:hint="eastAsia" w:ascii="仿宋" w:hAnsi="仿宋" w:eastAsia="仿宋" w:cs="仿宋"/>
          <w:sz w:val="24"/>
        </w:rPr>
        <w:t>（15）为投资参股本项目的法人单位。</w:t>
      </w:r>
    </w:p>
    <w:p>
      <w:pPr>
        <w:spacing w:line="400" w:lineRule="exact"/>
        <w:ind w:firstLine="480" w:firstLineChars="200"/>
        <w:rPr>
          <w:rFonts w:ascii="仿宋" w:hAnsi="仿宋" w:eastAsia="仿宋" w:cs="仿宋"/>
          <w:sz w:val="24"/>
        </w:rPr>
      </w:pPr>
      <w:r>
        <w:rPr>
          <w:rFonts w:hint="eastAsia" w:ascii="仿宋" w:hAnsi="仿宋" w:eastAsia="仿宋" w:cs="仿宋"/>
          <w:sz w:val="24"/>
        </w:rPr>
        <w:t>1.4.4  投标人不得存在下列不良状况或不良信用记录：</w:t>
      </w:r>
    </w:p>
    <w:p>
      <w:pPr>
        <w:spacing w:line="400" w:lineRule="exact"/>
        <w:ind w:firstLine="480" w:firstLineChars="200"/>
        <w:rPr>
          <w:rFonts w:ascii="仿宋" w:hAnsi="仿宋" w:eastAsia="仿宋" w:cs="仿宋"/>
          <w:sz w:val="24"/>
        </w:rPr>
      </w:pPr>
      <w:r>
        <w:rPr>
          <w:rFonts w:hint="eastAsia" w:ascii="仿宋" w:hAnsi="仿宋" w:eastAsia="仿宋" w:cs="仿宋"/>
          <w:sz w:val="24"/>
        </w:rPr>
        <w:t>（1）被省级及以上交通运输主管部门取消招标项目所在地的投标资格且处于有效期内；</w:t>
      </w:r>
    </w:p>
    <w:p>
      <w:pPr>
        <w:spacing w:line="400" w:lineRule="exact"/>
        <w:ind w:firstLine="480" w:firstLineChars="200"/>
        <w:rPr>
          <w:rFonts w:ascii="仿宋" w:hAnsi="仿宋" w:eastAsia="仿宋" w:cs="仿宋"/>
          <w:sz w:val="24"/>
        </w:rPr>
      </w:pPr>
      <w:r>
        <w:rPr>
          <w:rFonts w:hint="eastAsia" w:ascii="仿宋" w:hAnsi="仿宋" w:eastAsia="仿宋" w:cs="仿宋"/>
          <w:sz w:val="24"/>
        </w:rPr>
        <w:t>（2）被责令停业，暂扣或吊销执照，或吊销资质证书；</w:t>
      </w:r>
    </w:p>
    <w:p>
      <w:pPr>
        <w:spacing w:line="400" w:lineRule="exact"/>
        <w:ind w:firstLine="480" w:firstLineChars="200"/>
        <w:rPr>
          <w:rFonts w:ascii="仿宋" w:hAnsi="仿宋" w:eastAsia="仿宋" w:cs="仿宋"/>
          <w:sz w:val="24"/>
        </w:rPr>
      </w:pPr>
      <w:r>
        <w:rPr>
          <w:rFonts w:hint="eastAsia" w:ascii="仿宋" w:hAnsi="仿宋" w:eastAsia="仿宋" w:cs="仿宋"/>
          <w:sz w:val="24"/>
        </w:rPr>
        <w:t>（3）进入清算程序，或被宣告破产，或其他丧失履约能力的情形；</w:t>
      </w:r>
    </w:p>
    <w:p>
      <w:pPr>
        <w:spacing w:line="400" w:lineRule="exact"/>
        <w:ind w:firstLine="480" w:firstLineChars="200"/>
        <w:rPr>
          <w:rFonts w:ascii="仿宋" w:hAnsi="仿宋" w:eastAsia="仿宋" w:cs="仿宋"/>
          <w:sz w:val="24"/>
        </w:rPr>
      </w:pPr>
      <w:r>
        <w:rPr>
          <w:rFonts w:hint="eastAsia" w:ascii="仿宋" w:hAnsi="仿宋" w:eastAsia="仿宋" w:cs="仿宋"/>
          <w:sz w:val="24"/>
        </w:rPr>
        <w:t>（4）被工商行政管理机关在全国企业信用信息公示系统中列入严重违法失信企业名单；被最高人民法院在“信用中国”网站（www.creditchina.gov.cn）中列入失信惩戒对象名单；</w:t>
      </w:r>
    </w:p>
    <w:p>
      <w:pPr>
        <w:spacing w:line="400" w:lineRule="exact"/>
        <w:ind w:firstLine="480" w:firstLineChars="200"/>
        <w:rPr>
          <w:rFonts w:ascii="仿宋" w:hAnsi="仿宋" w:eastAsia="仿宋" w:cs="仿宋"/>
          <w:sz w:val="24"/>
        </w:rPr>
      </w:pPr>
      <w:r>
        <w:rPr>
          <w:rFonts w:hint="eastAsia" w:ascii="仿宋" w:hAnsi="仿宋" w:eastAsia="仿宋" w:cs="仿宋"/>
          <w:sz w:val="24"/>
        </w:rPr>
        <w:t>（5）法律法规或投标人须知前附表规定的其他情形。</w:t>
      </w:r>
    </w:p>
    <w:p>
      <w:pPr>
        <w:spacing w:line="106" w:lineRule="exact"/>
        <w:rPr>
          <w:rFonts w:ascii="仿宋" w:hAnsi="仿宋" w:eastAsia="仿宋" w:cs="仿宋"/>
          <w:sz w:val="24"/>
        </w:rPr>
      </w:pPr>
    </w:p>
    <w:p>
      <w:pPr>
        <w:numPr>
          <w:ilvl w:val="0"/>
          <w:numId w:val="7"/>
        </w:numPr>
        <w:tabs>
          <w:tab w:val="left" w:pos="480"/>
        </w:tabs>
        <w:spacing w:line="0" w:lineRule="atLeast"/>
        <w:ind w:left="480" w:hanging="471"/>
        <w:rPr>
          <w:rFonts w:ascii="仿宋" w:hAnsi="仿宋" w:eastAsia="仿宋" w:cs="仿宋"/>
          <w:b/>
          <w:sz w:val="24"/>
        </w:rPr>
      </w:pPr>
      <w:r>
        <w:rPr>
          <w:rFonts w:hint="eastAsia" w:ascii="仿宋" w:hAnsi="仿宋" w:eastAsia="仿宋" w:cs="仿宋"/>
          <w:b/>
          <w:sz w:val="24"/>
        </w:rPr>
        <w:t>费用承担</w:t>
      </w:r>
    </w:p>
    <w:p>
      <w:pPr>
        <w:pStyle w:val="2"/>
        <w:ind w:firstLine="240"/>
        <w:rPr>
          <w:rFonts w:ascii="仿宋" w:hAnsi="仿宋" w:eastAsia="仿宋" w:cs="仿宋"/>
          <w:sz w:val="24"/>
        </w:rPr>
      </w:pPr>
      <w:r>
        <w:rPr>
          <w:rFonts w:hint="eastAsia" w:ascii="仿宋" w:hAnsi="仿宋" w:eastAsia="仿宋" w:cs="仿宋"/>
          <w:sz w:val="24"/>
        </w:rPr>
        <w:t>投标人准备和参加投标活动发生的费用自理。</w:t>
      </w:r>
    </w:p>
    <w:p>
      <w:pPr>
        <w:tabs>
          <w:tab w:val="left" w:pos="480"/>
        </w:tabs>
        <w:spacing w:line="0" w:lineRule="atLeast"/>
        <w:ind w:left="9"/>
        <w:rPr>
          <w:rFonts w:ascii="仿宋" w:hAnsi="仿宋" w:eastAsia="仿宋" w:cs="仿宋"/>
          <w:sz w:val="24"/>
        </w:rPr>
      </w:pPr>
      <w:r>
        <w:rPr>
          <w:rFonts w:hint="eastAsia" w:ascii="仿宋" w:hAnsi="仿宋" w:eastAsia="仿宋" w:cs="仿宋"/>
          <w:b/>
          <w:sz w:val="24"/>
        </w:rPr>
        <w:t>1.6保密</w:t>
      </w:r>
    </w:p>
    <w:p>
      <w:pPr>
        <w:spacing w:line="319" w:lineRule="auto"/>
        <w:ind w:firstLine="480"/>
        <w:rPr>
          <w:rFonts w:ascii="仿宋" w:hAnsi="仿宋" w:eastAsia="仿宋" w:cs="仿宋"/>
          <w:sz w:val="24"/>
        </w:rPr>
      </w:pPr>
      <w:r>
        <w:rPr>
          <w:rFonts w:hint="eastAsia" w:ascii="仿宋" w:hAnsi="仿宋" w:eastAsia="仿宋" w:cs="仿宋"/>
          <w:sz w:val="24"/>
        </w:rPr>
        <w:t>参与招标投标活动的各方应对招标文件和投标文件中的商业和技术等秘密保密，否则应承担相应的法律责任。</w:t>
      </w:r>
    </w:p>
    <w:p>
      <w:pPr>
        <w:numPr>
          <w:ilvl w:val="0"/>
          <w:numId w:val="8"/>
        </w:numPr>
        <w:tabs>
          <w:tab w:val="left" w:pos="480"/>
        </w:tabs>
        <w:spacing w:line="360" w:lineRule="auto"/>
        <w:ind w:left="480" w:hanging="471"/>
        <w:rPr>
          <w:rFonts w:ascii="仿宋" w:hAnsi="仿宋" w:eastAsia="仿宋" w:cs="仿宋"/>
          <w:b/>
          <w:sz w:val="24"/>
        </w:rPr>
      </w:pPr>
      <w:r>
        <w:rPr>
          <w:rFonts w:hint="eastAsia" w:ascii="仿宋" w:hAnsi="仿宋" w:eastAsia="仿宋" w:cs="仿宋"/>
          <w:b/>
          <w:sz w:val="24"/>
        </w:rPr>
        <w:t>语言文字</w:t>
      </w:r>
    </w:p>
    <w:p>
      <w:pPr>
        <w:spacing w:line="360" w:lineRule="auto"/>
        <w:rPr>
          <w:rFonts w:ascii="仿宋" w:hAnsi="仿宋" w:eastAsia="仿宋" w:cs="仿宋"/>
          <w:sz w:val="24"/>
        </w:rPr>
      </w:pPr>
      <w:r>
        <w:rPr>
          <w:rFonts w:hint="eastAsia" w:ascii="仿宋" w:hAnsi="仿宋" w:eastAsia="仿宋" w:cs="仿宋"/>
          <w:sz w:val="24"/>
        </w:rPr>
        <w:t>招标投标文件使用的语言文字为中文。专用术语使用外文的，应附有中文注释。</w:t>
      </w:r>
    </w:p>
    <w:p>
      <w:pPr>
        <w:tabs>
          <w:tab w:val="left" w:pos="480"/>
        </w:tabs>
        <w:spacing w:line="360" w:lineRule="auto"/>
        <w:rPr>
          <w:rFonts w:ascii="仿宋" w:hAnsi="仿宋" w:eastAsia="仿宋" w:cs="仿宋"/>
          <w:b/>
          <w:sz w:val="24"/>
        </w:rPr>
      </w:pPr>
      <w:r>
        <w:rPr>
          <w:rFonts w:hint="eastAsia" w:ascii="仿宋" w:hAnsi="仿宋" w:eastAsia="仿宋" w:cs="仿宋"/>
          <w:b/>
          <w:sz w:val="24"/>
        </w:rPr>
        <w:t>1.8计量单位</w:t>
      </w:r>
    </w:p>
    <w:p>
      <w:pPr>
        <w:pStyle w:val="2"/>
        <w:ind w:firstLine="240"/>
        <w:rPr>
          <w:rFonts w:ascii="仿宋" w:hAnsi="仿宋" w:eastAsia="仿宋" w:cs="仿宋"/>
          <w:sz w:val="24"/>
        </w:rPr>
      </w:pPr>
      <w:r>
        <w:rPr>
          <w:rFonts w:hint="eastAsia" w:ascii="仿宋" w:hAnsi="仿宋" w:eastAsia="仿宋" w:cs="仿宋"/>
          <w:sz w:val="24"/>
        </w:rPr>
        <w:t>所有计量均采用中华共和国和国家计量单位</w:t>
      </w:r>
    </w:p>
    <w:p>
      <w:pPr>
        <w:tabs>
          <w:tab w:val="left" w:pos="480"/>
        </w:tabs>
        <w:spacing w:line="360" w:lineRule="auto"/>
        <w:rPr>
          <w:rFonts w:ascii="仿宋" w:hAnsi="仿宋" w:eastAsia="仿宋" w:cs="仿宋"/>
          <w:b/>
          <w:sz w:val="24"/>
        </w:rPr>
      </w:pPr>
      <w:r>
        <w:rPr>
          <w:rFonts w:hint="eastAsia" w:ascii="仿宋" w:hAnsi="仿宋" w:eastAsia="仿宋" w:cs="仿宋"/>
          <w:b/>
          <w:sz w:val="24"/>
        </w:rPr>
        <w:t>1.9踏勘现场</w:t>
      </w:r>
    </w:p>
    <w:p>
      <w:pPr>
        <w:tabs>
          <w:tab w:val="left" w:pos="480"/>
        </w:tabs>
        <w:spacing w:line="360" w:lineRule="auto"/>
        <w:ind w:firstLine="240" w:firstLineChars="100"/>
        <w:rPr>
          <w:rFonts w:ascii="仿宋" w:hAnsi="仿宋" w:eastAsia="仿宋" w:cs="仿宋"/>
          <w:b/>
          <w:sz w:val="24"/>
        </w:rPr>
      </w:pPr>
      <w:r>
        <w:rPr>
          <w:rFonts w:hint="eastAsia" w:ascii="仿宋" w:hAnsi="仿宋" w:eastAsia="仿宋" w:cs="仿宋"/>
          <w:sz w:val="24"/>
        </w:rPr>
        <w:t>1.9.1 投标人须知前附表规定组织踏勘现场的，招标人按投标人须知前附表规定的时间、地点组织投标人踏勘项目现场。</w:t>
      </w:r>
    </w:p>
    <w:p>
      <w:pPr>
        <w:tabs>
          <w:tab w:val="left" w:pos="480"/>
        </w:tabs>
        <w:spacing w:line="360" w:lineRule="auto"/>
        <w:ind w:firstLine="240" w:firstLineChars="100"/>
        <w:rPr>
          <w:rFonts w:ascii="仿宋" w:hAnsi="仿宋" w:eastAsia="仿宋" w:cs="仿宋"/>
          <w:b/>
          <w:sz w:val="24"/>
        </w:rPr>
      </w:pPr>
      <w:r>
        <w:rPr>
          <w:rFonts w:hint="eastAsia" w:ascii="仿宋" w:hAnsi="仿宋" w:eastAsia="仿宋" w:cs="仿宋"/>
          <w:sz w:val="24"/>
        </w:rPr>
        <w:t>1.9.2 投标人踏勘现场发生的费用自理。</w:t>
      </w:r>
    </w:p>
    <w:p>
      <w:pPr>
        <w:tabs>
          <w:tab w:val="left" w:pos="480"/>
        </w:tabs>
        <w:spacing w:line="360" w:lineRule="auto"/>
        <w:ind w:firstLine="240" w:firstLineChars="100"/>
        <w:rPr>
          <w:rFonts w:ascii="仿宋" w:hAnsi="仿宋" w:eastAsia="仿宋" w:cs="仿宋"/>
          <w:b/>
          <w:sz w:val="24"/>
        </w:rPr>
      </w:pPr>
      <w:r>
        <w:rPr>
          <w:rFonts w:hint="eastAsia" w:ascii="仿宋" w:hAnsi="仿宋" w:eastAsia="仿宋" w:cs="仿宋"/>
          <w:sz w:val="24"/>
        </w:rPr>
        <w:t>1.9.3 除招标人的原因外，投标人自行负责在踏勘现场中所发生的人员伤亡和财产损失。</w:t>
      </w:r>
    </w:p>
    <w:p>
      <w:pPr>
        <w:tabs>
          <w:tab w:val="left" w:pos="480"/>
        </w:tabs>
        <w:spacing w:line="360" w:lineRule="auto"/>
        <w:ind w:firstLine="240" w:firstLineChars="100"/>
        <w:rPr>
          <w:rFonts w:ascii="仿宋" w:hAnsi="仿宋" w:eastAsia="仿宋" w:cs="仿宋"/>
          <w:b/>
          <w:sz w:val="24"/>
        </w:rPr>
      </w:pPr>
      <w:r>
        <w:rPr>
          <w:rFonts w:hint="eastAsia" w:ascii="仿宋" w:hAnsi="仿宋" w:eastAsia="仿宋" w:cs="仿宋"/>
          <w:sz w:val="24"/>
        </w:rPr>
        <w:t>1.9.4 招标人在踏勘现场中介绍的工程场地和相关的周边环境情况，供投标人在编制投标文件时参考，招标人不对投标人据此作出的判断和决策负责。</w:t>
      </w:r>
    </w:p>
    <w:p>
      <w:pPr>
        <w:tabs>
          <w:tab w:val="left" w:pos="480"/>
        </w:tabs>
        <w:spacing w:line="360" w:lineRule="auto"/>
        <w:ind w:firstLine="240" w:firstLineChars="100"/>
        <w:rPr>
          <w:rFonts w:ascii="仿宋" w:hAnsi="仿宋" w:eastAsia="仿宋" w:cs="仿宋"/>
          <w:b/>
          <w:sz w:val="24"/>
        </w:rPr>
      </w:pPr>
      <w:r>
        <w:rPr>
          <w:rFonts w:hint="eastAsia" w:ascii="仿宋" w:hAnsi="仿宋" w:eastAsia="仿宋" w:cs="仿宋"/>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tabs>
          <w:tab w:val="left" w:pos="600"/>
        </w:tabs>
        <w:spacing w:line="0" w:lineRule="atLeast"/>
        <w:ind w:left="9"/>
        <w:rPr>
          <w:rFonts w:ascii="仿宋" w:hAnsi="仿宋" w:eastAsia="仿宋" w:cs="仿宋"/>
          <w:sz w:val="24"/>
        </w:rPr>
      </w:pPr>
      <w:r>
        <w:rPr>
          <w:rFonts w:hint="eastAsia" w:ascii="仿宋" w:hAnsi="仿宋" w:eastAsia="仿宋" w:cs="仿宋"/>
          <w:b/>
          <w:sz w:val="24"/>
        </w:rPr>
        <w:t>1.10投标预备会(无)</w:t>
      </w:r>
    </w:p>
    <w:p>
      <w:pPr>
        <w:tabs>
          <w:tab w:val="left" w:pos="720"/>
        </w:tabs>
        <w:spacing w:line="0" w:lineRule="atLeast"/>
        <w:rPr>
          <w:rFonts w:ascii="仿宋" w:hAnsi="仿宋" w:eastAsia="仿宋" w:cs="仿宋"/>
          <w:sz w:val="24"/>
        </w:rPr>
      </w:pPr>
      <w:bookmarkStart w:id="18" w:name="page51"/>
      <w:bookmarkEnd w:id="18"/>
      <w:r>
        <w:rPr>
          <w:rFonts w:hint="eastAsia" w:ascii="仿宋" w:hAnsi="仿宋" w:eastAsia="仿宋" w:cs="仿宋"/>
          <w:b/>
          <w:sz w:val="24"/>
        </w:rPr>
        <w:t>1.11分包（本项目不适用）</w:t>
      </w:r>
    </w:p>
    <w:p>
      <w:pPr>
        <w:numPr>
          <w:ilvl w:val="1"/>
          <w:numId w:val="9"/>
        </w:numPr>
        <w:tabs>
          <w:tab w:val="left" w:pos="1310"/>
        </w:tabs>
        <w:spacing w:line="302" w:lineRule="auto"/>
        <w:ind w:left="120" w:firstLine="489"/>
        <w:rPr>
          <w:rFonts w:ascii="仿宋" w:hAnsi="仿宋" w:eastAsia="仿宋" w:cs="仿宋"/>
          <w:sz w:val="24"/>
        </w:rPr>
      </w:pPr>
      <w:r>
        <w:rPr>
          <w:rFonts w:hint="eastAsia" w:ascii="仿宋" w:hAnsi="仿宋" w:eastAsia="仿宋" w:cs="仿宋"/>
          <w:sz w:val="24"/>
        </w:rPr>
        <w:t>投标人拟在中标后将中标项目的部分非主体、非关键性工作进行分包的，应符合以下规定：</w:t>
      </w:r>
    </w:p>
    <w:p>
      <w:pPr>
        <w:spacing w:line="80" w:lineRule="exact"/>
        <w:rPr>
          <w:rFonts w:ascii="仿宋" w:hAnsi="仿宋" w:eastAsia="仿宋" w:cs="仿宋"/>
          <w:sz w:val="24"/>
        </w:rPr>
      </w:pPr>
    </w:p>
    <w:p>
      <w:pPr>
        <w:spacing w:line="327" w:lineRule="auto"/>
        <w:ind w:left="120" w:firstLine="360"/>
        <w:rPr>
          <w:rFonts w:ascii="仿宋" w:hAnsi="仿宋" w:eastAsia="仿宋" w:cs="仿宋"/>
          <w:sz w:val="24"/>
        </w:rPr>
      </w:pPr>
      <w:r>
        <w:rPr>
          <w:rFonts w:hint="eastAsia" w:ascii="仿宋" w:hAnsi="仿宋" w:eastAsia="仿宋" w:cs="仿宋"/>
          <w:sz w:val="24"/>
        </w:rPr>
        <w:t>（1）分包内容要求：允许分包的工程范围仅限于非关键性工程或适合专业化队伍施工的专项工程。招标人允许分包或不允许分包的专项工程（如有）应在投标人须知前附表中载明。</w:t>
      </w:r>
    </w:p>
    <w:p>
      <w:pPr>
        <w:spacing w:line="56" w:lineRule="exact"/>
        <w:rPr>
          <w:rFonts w:ascii="仿宋" w:hAnsi="仿宋" w:eastAsia="仿宋" w:cs="仿宋"/>
          <w:sz w:val="24"/>
        </w:rPr>
      </w:pPr>
    </w:p>
    <w:p>
      <w:pPr>
        <w:spacing w:line="309" w:lineRule="auto"/>
        <w:ind w:left="120" w:firstLine="360"/>
        <w:rPr>
          <w:rFonts w:ascii="仿宋" w:hAnsi="仿宋" w:eastAsia="仿宋" w:cs="仿宋"/>
          <w:sz w:val="24"/>
        </w:rPr>
      </w:pPr>
      <w:r>
        <w:rPr>
          <w:rFonts w:hint="eastAsia" w:ascii="仿宋" w:hAnsi="仿宋" w:eastAsia="仿宋" w:cs="仿宋"/>
          <w:sz w:val="24"/>
        </w:rPr>
        <w:t>（2）接受分包的第三人资格要求：分包人的资格能力应与其分包工程的标准和规模相适应，且具备投标人须知前附表中规定的资格条件。</w:t>
      </w:r>
    </w:p>
    <w:p>
      <w:pPr>
        <w:spacing w:line="43" w:lineRule="exact"/>
        <w:rPr>
          <w:rFonts w:ascii="仿宋" w:hAnsi="仿宋" w:eastAsia="仿宋" w:cs="仿宋"/>
          <w:sz w:val="24"/>
        </w:rPr>
      </w:pPr>
    </w:p>
    <w:p>
      <w:pPr>
        <w:spacing w:line="0" w:lineRule="atLeast"/>
        <w:ind w:left="480"/>
        <w:rPr>
          <w:rFonts w:ascii="仿宋" w:hAnsi="仿宋" w:eastAsia="仿宋" w:cs="仿宋"/>
          <w:sz w:val="24"/>
        </w:rPr>
      </w:pPr>
      <w:r>
        <w:rPr>
          <w:rFonts w:hint="eastAsia" w:ascii="仿宋" w:hAnsi="仿宋" w:eastAsia="仿宋" w:cs="仿宋"/>
          <w:sz w:val="24"/>
        </w:rPr>
        <w:t>（3）其他要求：投标人如有分包计划，应按第九章“投标文件格式”的要求填写</w:t>
      </w:r>
    </w:p>
    <w:p>
      <w:pPr>
        <w:spacing w:line="92" w:lineRule="exact"/>
        <w:rPr>
          <w:rFonts w:ascii="仿宋" w:hAnsi="仿宋" w:eastAsia="仿宋" w:cs="仿宋"/>
          <w:sz w:val="24"/>
        </w:rPr>
      </w:pPr>
    </w:p>
    <w:p>
      <w:pPr>
        <w:spacing w:line="0" w:lineRule="atLeast"/>
        <w:rPr>
          <w:rFonts w:ascii="仿宋" w:hAnsi="仿宋" w:eastAsia="仿宋" w:cs="仿宋"/>
          <w:sz w:val="24"/>
        </w:rPr>
      </w:pPr>
      <w:r>
        <w:rPr>
          <w:rFonts w:hint="eastAsia" w:ascii="仿宋" w:hAnsi="仿宋" w:eastAsia="仿宋" w:cs="仿宋"/>
          <w:sz w:val="24"/>
        </w:rPr>
        <w:t>“拟分包项目情况表”，明确拟分包的工程及规模，且投标人中标后的分包应满足合同</w:t>
      </w:r>
    </w:p>
    <w:p>
      <w:pPr>
        <w:spacing w:line="124" w:lineRule="exact"/>
        <w:rPr>
          <w:rFonts w:ascii="仿宋" w:hAnsi="仿宋" w:eastAsia="仿宋" w:cs="仿宋"/>
          <w:sz w:val="24"/>
        </w:rPr>
      </w:pPr>
    </w:p>
    <w:p>
      <w:pPr>
        <w:spacing w:line="0" w:lineRule="atLeast"/>
        <w:ind w:left="120"/>
        <w:rPr>
          <w:rFonts w:ascii="仿宋" w:hAnsi="仿宋" w:eastAsia="仿宋" w:cs="仿宋"/>
          <w:sz w:val="24"/>
        </w:rPr>
      </w:pPr>
      <w:r>
        <w:rPr>
          <w:rFonts w:hint="eastAsia" w:ascii="仿宋" w:hAnsi="仿宋" w:eastAsia="仿宋" w:cs="仿宋"/>
          <w:sz w:val="24"/>
        </w:rPr>
        <w:t>条款第 4.3 款的相关要求。</w:t>
      </w:r>
    </w:p>
    <w:p>
      <w:pPr>
        <w:spacing w:line="146" w:lineRule="exact"/>
        <w:rPr>
          <w:rFonts w:ascii="仿宋" w:hAnsi="仿宋" w:eastAsia="仿宋" w:cs="仿宋"/>
          <w:sz w:val="24"/>
        </w:rPr>
      </w:pPr>
    </w:p>
    <w:p>
      <w:pPr>
        <w:numPr>
          <w:ilvl w:val="1"/>
          <w:numId w:val="10"/>
        </w:numPr>
        <w:tabs>
          <w:tab w:val="left" w:pos="1310"/>
        </w:tabs>
        <w:spacing w:line="302" w:lineRule="auto"/>
        <w:ind w:left="120" w:firstLine="489"/>
        <w:rPr>
          <w:rFonts w:ascii="仿宋" w:hAnsi="仿宋" w:eastAsia="仿宋" w:cs="仿宋"/>
          <w:sz w:val="24"/>
        </w:rPr>
      </w:pPr>
      <w:r>
        <w:rPr>
          <w:rFonts w:hint="eastAsia" w:ascii="仿宋" w:hAnsi="仿宋" w:eastAsia="仿宋" w:cs="仿宋"/>
          <w:sz w:val="24"/>
        </w:rPr>
        <w:t>中标人不得向他人转让中标项目，接受分包的人不得再次分包。中标人应就分包项目向招标人负责，接受分包的人就分包项目承担连带责任。</w:t>
      </w:r>
    </w:p>
    <w:p>
      <w:pPr>
        <w:tabs>
          <w:tab w:val="left" w:pos="720"/>
        </w:tabs>
        <w:spacing w:line="0" w:lineRule="atLeast"/>
        <w:ind w:left="129"/>
        <w:rPr>
          <w:rFonts w:ascii="仿宋" w:hAnsi="仿宋" w:eastAsia="仿宋" w:cs="仿宋"/>
          <w:sz w:val="24"/>
        </w:rPr>
      </w:pPr>
      <w:r>
        <w:rPr>
          <w:rFonts w:hint="eastAsia" w:ascii="仿宋" w:hAnsi="仿宋" w:eastAsia="仿宋" w:cs="仿宋"/>
          <w:b/>
          <w:sz w:val="24"/>
        </w:rPr>
        <w:t>1.12响应和偏差</w:t>
      </w:r>
    </w:p>
    <w:p>
      <w:pPr>
        <w:numPr>
          <w:ilvl w:val="1"/>
          <w:numId w:val="11"/>
        </w:numPr>
        <w:tabs>
          <w:tab w:val="left" w:pos="1320"/>
        </w:tabs>
        <w:spacing w:line="302" w:lineRule="auto"/>
        <w:ind w:left="120" w:firstLine="489"/>
        <w:rPr>
          <w:rFonts w:ascii="仿宋" w:hAnsi="仿宋" w:eastAsia="仿宋" w:cs="仿宋"/>
          <w:sz w:val="24"/>
        </w:rPr>
      </w:pPr>
      <w:r>
        <w:rPr>
          <w:rFonts w:hint="eastAsia" w:ascii="仿宋" w:hAnsi="仿宋" w:eastAsia="仿宋" w:cs="仿宋"/>
          <w:sz w:val="24"/>
        </w:rPr>
        <w:t>投标文件偏离招标文件某些要求，视为投标文件存在偏差。偏差包括重大偏差和细微偏差。</w:t>
      </w:r>
    </w:p>
    <w:p>
      <w:pPr>
        <w:spacing w:line="87" w:lineRule="exact"/>
        <w:rPr>
          <w:rFonts w:ascii="仿宋" w:hAnsi="仿宋" w:eastAsia="仿宋" w:cs="仿宋"/>
          <w:sz w:val="24"/>
        </w:rPr>
      </w:pPr>
    </w:p>
    <w:p>
      <w:pPr>
        <w:numPr>
          <w:ilvl w:val="1"/>
          <w:numId w:val="11"/>
        </w:numPr>
        <w:tabs>
          <w:tab w:val="left" w:pos="1325"/>
        </w:tabs>
        <w:spacing w:line="302" w:lineRule="auto"/>
        <w:ind w:left="120" w:firstLine="489"/>
        <w:rPr>
          <w:rFonts w:ascii="仿宋" w:hAnsi="仿宋" w:eastAsia="仿宋" w:cs="仿宋"/>
          <w:sz w:val="24"/>
        </w:rPr>
      </w:pPr>
      <w:r>
        <w:rPr>
          <w:rFonts w:hint="eastAsia" w:ascii="仿宋" w:hAnsi="仿宋" w:eastAsia="仿宋" w:cs="仿宋"/>
          <w:sz w:val="24"/>
        </w:rPr>
        <w:t>投标文件应对招标文件的实质性要求和条件作出满足性或更有利于招标人的响应，否则，视为投标文件存在重大偏差，投标人的投标将被否决。</w:t>
      </w:r>
    </w:p>
    <w:p>
      <w:pPr>
        <w:spacing w:line="89" w:lineRule="exact"/>
        <w:rPr>
          <w:rFonts w:ascii="仿宋" w:hAnsi="仿宋" w:eastAsia="仿宋" w:cs="仿宋"/>
          <w:sz w:val="24"/>
        </w:rPr>
      </w:pPr>
    </w:p>
    <w:p>
      <w:pPr>
        <w:spacing w:line="301" w:lineRule="auto"/>
        <w:ind w:left="120" w:firstLine="480"/>
        <w:rPr>
          <w:rFonts w:ascii="仿宋" w:hAnsi="仿宋" w:eastAsia="仿宋" w:cs="仿宋"/>
          <w:sz w:val="24"/>
        </w:rPr>
      </w:pPr>
      <w:r>
        <w:rPr>
          <w:rFonts w:hint="eastAsia" w:ascii="仿宋" w:hAnsi="仿宋" w:eastAsia="仿宋" w:cs="仿宋"/>
          <w:sz w:val="24"/>
        </w:rPr>
        <w:t>投标文件存在第三章“评标办法”中所列任一否决投标情形的，均属于存在重大偏差。</w:t>
      </w:r>
    </w:p>
    <w:p>
      <w:pPr>
        <w:spacing w:line="35" w:lineRule="exact"/>
        <w:rPr>
          <w:rFonts w:ascii="仿宋" w:hAnsi="仿宋" w:eastAsia="仿宋" w:cs="仿宋"/>
          <w:sz w:val="24"/>
        </w:rPr>
      </w:pPr>
    </w:p>
    <w:p>
      <w:pPr>
        <w:numPr>
          <w:ilvl w:val="1"/>
          <w:numId w:val="11"/>
        </w:numPr>
        <w:tabs>
          <w:tab w:val="left" w:pos="1320"/>
        </w:tabs>
        <w:spacing w:line="0" w:lineRule="atLeast"/>
        <w:ind w:left="1320" w:hanging="711"/>
        <w:rPr>
          <w:rFonts w:ascii="仿宋" w:hAnsi="仿宋" w:eastAsia="仿宋" w:cs="仿宋"/>
          <w:sz w:val="24"/>
        </w:rPr>
      </w:pPr>
      <w:r>
        <w:rPr>
          <w:rFonts w:hint="eastAsia" w:ascii="仿宋" w:hAnsi="仿宋" w:eastAsia="仿宋" w:cs="仿宋"/>
          <w:sz w:val="24"/>
        </w:rPr>
        <w:t>投标文件中的下列偏差为细微偏差：</w:t>
      </w:r>
    </w:p>
    <w:p>
      <w:pPr>
        <w:spacing w:line="156" w:lineRule="exact"/>
        <w:rPr>
          <w:rFonts w:ascii="仿宋" w:hAnsi="仿宋" w:eastAsia="仿宋" w:cs="仿宋"/>
          <w:sz w:val="24"/>
        </w:rPr>
      </w:pPr>
    </w:p>
    <w:p>
      <w:pPr>
        <w:spacing w:line="310" w:lineRule="auto"/>
        <w:ind w:left="120" w:firstLine="360"/>
        <w:rPr>
          <w:rFonts w:ascii="仿宋" w:hAnsi="仿宋" w:eastAsia="仿宋" w:cs="仿宋"/>
          <w:sz w:val="24"/>
        </w:rPr>
      </w:pPr>
      <w:r>
        <w:rPr>
          <w:rFonts w:hint="eastAsia" w:ascii="仿宋" w:hAnsi="仿宋" w:eastAsia="仿宋" w:cs="仿宋"/>
          <w:sz w:val="24"/>
        </w:rPr>
        <w:t>（1）在按照第三章“评标办法”的规定对投标价进行算术性错误修正及其他错误修正后，最终投标报价未超过最高投标限价（如有）的情况下，出现第三章“评标办法”规定的算术性错误和投标报价的其他错误；</w:t>
      </w:r>
    </w:p>
    <w:p>
      <w:pPr>
        <w:spacing w:line="72" w:lineRule="exact"/>
        <w:rPr>
          <w:rFonts w:ascii="仿宋" w:hAnsi="仿宋" w:eastAsia="仿宋" w:cs="仿宋"/>
          <w:sz w:val="24"/>
        </w:rPr>
      </w:pPr>
    </w:p>
    <w:p>
      <w:pPr>
        <w:numPr>
          <w:ilvl w:val="0"/>
          <w:numId w:val="12"/>
        </w:numPr>
        <w:spacing w:line="324" w:lineRule="auto"/>
        <w:ind w:left="480"/>
        <w:rPr>
          <w:rFonts w:ascii="仿宋" w:hAnsi="仿宋" w:eastAsia="仿宋" w:cs="仿宋"/>
          <w:sz w:val="24"/>
        </w:rPr>
      </w:pPr>
      <w:r>
        <w:rPr>
          <w:rFonts w:hint="eastAsia" w:ascii="仿宋" w:hAnsi="仿宋" w:eastAsia="仿宋" w:cs="仿宋"/>
          <w:sz w:val="24"/>
        </w:rPr>
        <w:t>施工组织设计（含关键工程技术方案）和项目管理机构不够完善；</w:t>
      </w:r>
    </w:p>
    <w:p>
      <w:pPr>
        <w:spacing w:line="324" w:lineRule="auto"/>
        <w:ind w:firstLine="480" w:firstLineChars="200"/>
        <w:rPr>
          <w:rFonts w:ascii="仿宋" w:hAnsi="仿宋" w:eastAsia="仿宋" w:cs="仿宋"/>
          <w:sz w:val="24"/>
        </w:rPr>
      </w:pPr>
      <w:r>
        <w:rPr>
          <w:rFonts w:hint="eastAsia" w:ascii="仿宋" w:hAnsi="仿宋" w:eastAsia="仿宋" w:cs="仿宋"/>
          <w:sz w:val="24"/>
        </w:rPr>
        <w:t>（3）投标文件页码不连续、个别文字有遗漏错误等不影响投标文件实质性内容的偏差。</w:t>
      </w:r>
    </w:p>
    <w:p>
      <w:pPr>
        <w:spacing w:line="127" w:lineRule="exact"/>
        <w:rPr>
          <w:rFonts w:ascii="仿宋" w:hAnsi="仿宋" w:eastAsia="仿宋" w:cs="仿宋"/>
          <w:sz w:val="24"/>
        </w:rPr>
      </w:pPr>
    </w:p>
    <w:p>
      <w:pPr>
        <w:spacing w:line="0" w:lineRule="atLeast"/>
        <w:ind w:left="600"/>
        <w:rPr>
          <w:rFonts w:ascii="仿宋" w:hAnsi="仿宋" w:eastAsia="仿宋" w:cs="仿宋"/>
          <w:sz w:val="24"/>
        </w:rPr>
      </w:pPr>
      <w:r>
        <w:rPr>
          <w:rFonts w:hint="eastAsia" w:ascii="仿宋" w:hAnsi="仿宋" w:eastAsia="仿宋" w:cs="仿宋"/>
          <w:sz w:val="24"/>
        </w:rPr>
        <w:t>1.12.4 评标委员会对投标文件中的细微偏差按如下规定处理：</w:t>
      </w:r>
    </w:p>
    <w:p>
      <w:pPr>
        <w:spacing w:line="106" w:lineRule="exact"/>
        <w:rPr>
          <w:rFonts w:ascii="仿宋" w:hAnsi="仿宋" w:eastAsia="仿宋" w:cs="仿宋"/>
          <w:sz w:val="24"/>
        </w:rPr>
      </w:pPr>
    </w:p>
    <w:p>
      <w:pPr>
        <w:spacing w:line="0" w:lineRule="atLeast"/>
        <w:ind w:left="480"/>
        <w:rPr>
          <w:rFonts w:ascii="仿宋" w:hAnsi="仿宋" w:eastAsia="仿宋" w:cs="仿宋"/>
          <w:sz w:val="24"/>
        </w:rPr>
      </w:pPr>
      <w:r>
        <w:rPr>
          <w:rFonts w:hint="eastAsia" w:ascii="仿宋" w:hAnsi="仿宋" w:eastAsia="仿宋" w:cs="仿宋"/>
          <w:sz w:val="24"/>
        </w:rPr>
        <w:t>（1）对于本章第 1.12.3 项（1）目所述的细微偏差，按照第三章“评标办法”的</w:t>
      </w:r>
    </w:p>
    <w:p>
      <w:pPr>
        <w:spacing w:line="109" w:lineRule="exact"/>
        <w:rPr>
          <w:rFonts w:ascii="仿宋" w:hAnsi="仿宋" w:eastAsia="仿宋" w:cs="仿宋"/>
          <w:sz w:val="24"/>
        </w:rPr>
      </w:pPr>
    </w:p>
    <w:p>
      <w:pPr>
        <w:spacing w:line="0" w:lineRule="atLeast"/>
        <w:ind w:left="120"/>
        <w:rPr>
          <w:rFonts w:ascii="仿宋" w:hAnsi="仿宋" w:eastAsia="仿宋" w:cs="仿宋"/>
          <w:sz w:val="24"/>
        </w:rPr>
      </w:pPr>
      <w:r>
        <w:rPr>
          <w:rFonts w:hint="eastAsia" w:ascii="仿宋" w:hAnsi="仿宋" w:eastAsia="仿宋" w:cs="仿宋"/>
          <w:sz w:val="24"/>
        </w:rPr>
        <w:t>规定予以修正并要求投标人进行澄清；</w:t>
      </w:r>
    </w:p>
    <w:p>
      <w:pPr>
        <w:spacing w:line="155" w:lineRule="exact"/>
        <w:rPr>
          <w:rFonts w:ascii="仿宋" w:hAnsi="仿宋" w:eastAsia="仿宋" w:cs="仿宋"/>
          <w:sz w:val="24"/>
        </w:rPr>
      </w:pPr>
    </w:p>
    <w:p>
      <w:pPr>
        <w:spacing w:line="333" w:lineRule="auto"/>
        <w:ind w:left="120" w:firstLine="360"/>
        <w:rPr>
          <w:rFonts w:ascii="仿宋" w:hAnsi="仿宋" w:eastAsia="仿宋" w:cs="仿宋"/>
          <w:sz w:val="24"/>
        </w:rPr>
      </w:pPr>
      <w:r>
        <w:rPr>
          <w:rFonts w:hint="eastAsia" w:ascii="仿宋" w:hAnsi="仿宋" w:eastAsia="仿宋" w:cs="仿宋"/>
          <w:sz w:val="24"/>
        </w:rPr>
        <w:t>（2）对于本章第 1.12.3 项（2）目所述的细微偏差，如果采用合理低价法或经评审的最低投标价法评标，应要求投标人对细微偏差进行澄清，只有投标人的澄清文件</w:t>
      </w:r>
      <w:bookmarkStart w:id="19" w:name="page52"/>
      <w:bookmarkEnd w:id="19"/>
      <w:r>
        <w:rPr>
          <w:rFonts w:hint="eastAsia" w:ascii="仿宋" w:hAnsi="仿宋" w:eastAsia="仿宋" w:cs="仿宋"/>
          <w:sz w:val="24"/>
        </w:rPr>
        <w:t>被评标委员会接受，投标人才能参加评标价的最终评比。如果采用技术评分最低标价法或综合评分法评标，可在相关评分因素的评分中酌情扣分；</w:t>
      </w:r>
    </w:p>
    <w:p>
      <w:pPr>
        <w:spacing w:line="69" w:lineRule="exact"/>
        <w:rPr>
          <w:rFonts w:ascii="仿宋" w:hAnsi="仿宋" w:eastAsia="仿宋" w:cs="仿宋"/>
          <w:sz w:val="24"/>
        </w:rPr>
      </w:pPr>
    </w:p>
    <w:p>
      <w:pPr>
        <w:spacing w:line="310" w:lineRule="auto"/>
        <w:ind w:firstLine="360"/>
        <w:rPr>
          <w:rFonts w:ascii="仿宋" w:hAnsi="仿宋" w:eastAsia="仿宋" w:cs="仿宋"/>
          <w:sz w:val="24"/>
        </w:rPr>
      </w:pPr>
      <w:r>
        <w:rPr>
          <w:rFonts w:hint="eastAsia" w:ascii="仿宋" w:hAnsi="仿宋" w:eastAsia="仿宋" w:cs="仿宋"/>
          <w:sz w:val="24"/>
        </w:rPr>
        <w:t>（3）对于本章第 1.12.3 项（3）目所述的细微偏差，可要求投标人对细微偏差进行澄清。</w:t>
      </w:r>
    </w:p>
    <w:p>
      <w:pPr>
        <w:spacing w:line="40" w:lineRule="exact"/>
        <w:rPr>
          <w:rFonts w:ascii="仿宋" w:hAnsi="仿宋" w:eastAsia="仿宋" w:cs="仿宋"/>
          <w:sz w:val="24"/>
        </w:rPr>
      </w:pPr>
    </w:p>
    <w:p>
      <w:pPr>
        <w:spacing w:line="0" w:lineRule="atLeast"/>
        <w:ind w:firstLine="566" w:firstLineChars="236"/>
        <w:rPr>
          <w:rFonts w:ascii="仿宋" w:hAnsi="仿宋" w:eastAsia="仿宋" w:cs="仿宋"/>
          <w:sz w:val="24"/>
        </w:rPr>
      </w:pPr>
      <w:r>
        <w:rPr>
          <w:rFonts w:hint="eastAsia" w:ascii="仿宋" w:hAnsi="仿宋" w:eastAsia="仿宋" w:cs="仿宋"/>
          <w:sz w:val="24"/>
        </w:rPr>
        <w:t>1.12.5  投标人应根据招标文件的要求提供施工组织设计等内容以对招标文件作出响应。</w:t>
      </w:r>
    </w:p>
    <w:p>
      <w:pPr>
        <w:spacing w:line="0" w:lineRule="atLeast"/>
        <w:rPr>
          <w:rFonts w:ascii="仿宋" w:hAnsi="仿宋" w:eastAsia="仿宋" w:cs="仿宋"/>
          <w:sz w:val="24"/>
        </w:rPr>
      </w:pPr>
      <w:r>
        <w:rPr>
          <w:rFonts w:hint="eastAsia" w:ascii="仿宋" w:hAnsi="仿宋" w:eastAsia="仿宋" w:cs="仿宋"/>
          <w:b/>
          <w:sz w:val="24"/>
        </w:rPr>
        <w:t>2. 招标文件</w:t>
      </w:r>
    </w:p>
    <w:p>
      <w:pPr>
        <w:spacing w:line="0" w:lineRule="atLeast"/>
        <w:rPr>
          <w:rFonts w:ascii="仿宋" w:hAnsi="仿宋" w:eastAsia="仿宋" w:cs="仿宋"/>
          <w:b/>
          <w:sz w:val="24"/>
        </w:rPr>
      </w:pPr>
      <w:r>
        <w:rPr>
          <w:rFonts w:hint="eastAsia" w:ascii="仿宋" w:hAnsi="仿宋" w:eastAsia="仿宋" w:cs="仿宋"/>
          <w:b/>
          <w:sz w:val="24"/>
        </w:rPr>
        <w:t>2.1 招标文件的组成</w:t>
      </w:r>
    </w:p>
    <w:p>
      <w:pPr>
        <w:tabs>
          <w:tab w:val="left" w:pos="8920"/>
        </w:tabs>
        <w:spacing w:line="331" w:lineRule="auto"/>
        <w:ind w:left="378" w:leftChars="180" w:firstLine="120" w:firstLineChars="50"/>
        <w:rPr>
          <w:rFonts w:ascii="仿宋" w:hAnsi="仿宋" w:eastAsia="仿宋" w:cs="仿宋"/>
          <w:sz w:val="24"/>
        </w:rPr>
      </w:pPr>
      <w:r>
        <w:rPr>
          <w:rFonts w:hint="eastAsia" w:ascii="仿宋" w:hAnsi="仿宋" w:eastAsia="仿宋" w:cs="仿宋"/>
          <w:sz w:val="24"/>
        </w:rPr>
        <w:t>本招标文件包括：</w:t>
      </w:r>
    </w:p>
    <w:p>
      <w:pPr>
        <w:tabs>
          <w:tab w:val="left" w:pos="8920"/>
        </w:tabs>
        <w:spacing w:line="331" w:lineRule="auto"/>
        <w:ind w:left="360"/>
        <w:rPr>
          <w:rFonts w:ascii="仿宋" w:hAnsi="仿宋" w:eastAsia="仿宋" w:cs="仿宋"/>
          <w:sz w:val="24"/>
        </w:rPr>
      </w:pPr>
      <w:r>
        <w:rPr>
          <w:rFonts w:hint="eastAsia" w:ascii="仿宋" w:hAnsi="仿宋" w:eastAsia="仿宋" w:cs="仿宋"/>
          <w:sz w:val="24"/>
        </w:rPr>
        <w:t>（1）招标公告；</w:t>
      </w:r>
    </w:p>
    <w:p>
      <w:pPr>
        <w:tabs>
          <w:tab w:val="left" w:pos="8920"/>
        </w:tabs>
        <w:spacing w:line="331" w:lineRule="auto"/>
        <w:ind w:left="360"/>
        <w:rPr>
          <w:rFonts w:ascii="仿宋" w:hAnsi="仿宋" w:eastAsia="仿宋" w:cs="仿宋"/>
          <w:sz w:val="24"/>
        </w:rPr>
      </w:pPr>
      <w:r>
        <w:rPr>
          <w:rFonts w:hint="eastAsia" w:ascii="仿宋" w:hAnsi="仿宋" w:eastAsia="仿宋" w:cs="仿宋"/>
          <w:sz w:val="24"/>
        </w:rPr>
        <w:t>（2）投标人须知；</w:t>
      </w:r>
    </w:p>
    <w:p>
      <w:pPr>
        <w:tabs>
          <w:tab w:val="left" w:pos="8920"/>
        </w:tabs>
        <w:spacing w:line="331" w:lineRule="auto"/>
        <w:ind w:left="360"/>
        <w:rPr>
          <w:rFonts w:ascii="仿宋" w:hAnsi="仿宋" w:eastAsia="仿宋" w:cs="仿宋"/>
          <w:sz w:val="24"/>
        </w:rPr>
      </w:pPr>
      <w:r>
        <w:rPr>
          <w:rFonts w:hint="eastAsia" w:ascii="仿宋" w:hAnsi="仿宋" w:eastAsia="仿宋" w:cs="仿宋"/>
          <w:sz w:val="24"/>
        </w:rPr>
        <w:t>（3）评标办法；</w:t>
      </w:r>
    </w:p>
    <w:p>
      <w:pPr>
        <w:tabs>
          <w:tab w:val="left" w:pos="8920"/>
        </w:tabs>
        <w:spacing w:line="331" w:lineRule="auto"/>
        <w:ind w:left="360"/>
        <w:rPr>
          <w:rFonts w:ascii="仿宋" w:hAnsi="仿宋" w:eastAsia="仿宋" w:cs="仿宋"/>
          <w:sz w:val="24"/>
        </w:rPr>
      </w:pPr>
      <w:r>
        <w:rPr>
          <w:rFonts w:hint="eastAsia" w:ascii="仿宋" w:hAnsi="仿宋" w:eastAsia="仿宋" w:cs="仿宋"/>
          <w:sz w:val="24"/>
        </w:rPr>
        <w:t>（4）合同条款及格式；</w:t>
      </w:r>
    </w:p>
    <w:p>
      <w:pPr>
        <w:tabs>
          <w:tab w:val="left" w:pos="8920"/>
        </w:tabs>
        <w:spacing w:line="331" w:lineRule="auto"/>
        <w:ind w:left="360"/>
        <w:rPr>
          <w:rFonts w:ascii="仿宋" w:hAnsi="仿宋" w:eastAsia="仿宋" w:cs="仿宋"/>
          <w:sz w:val="24"/>
        </w:rPr>
      </w:pPr>
      <w:r>
        <w:rPr>
          <w:rFonts w:hint="eastAsia" w:ascii="仿宋" w:hAnsi="仿宋" w:eastAsia="仿宋" w:cs="仿宋"/>
          <w:sz w:val="24"/>
        </w:rPr>
        <w:t>（5）工程量清单；</w:t>
      </w:r>
    </w:p>
    <w:p>
      <w:pPr>
        <w:tabs>
          <w:tab w:val="left" w:pos="8920"/>
        </w:tabs>
        <w:spacing w:line="331" w:lineRule="auto"/>
        <w:ind w:left="360"/>
        <w:rPr>
          <w:rFonts w:ascii="仿宋" w:hAnsi="仿宋" w:eastAsia="仿宋" w:cs="仿宋"/>
          <w:sz w:val="24"/>
        </w:rPr>
      </w:pPr>
      <w:r>
        <w:rPr>
          <w:rFonts w:hint="eastAsia" w:ascii="仿宋" w:hAnsi="仿宋" w:eastAsia="仿宋" w:cs="仿宋"/>
          <w:sz w:val="24"/>
        </w:rPr>
        <w:t>（6）图纸；</w:t>
      </w:r>
    </w:p>
    <w:p>
      <w:pPr>
        <w:tabs>
          <w:tab w:val="left" w:pos="8920"/>
        </w:tabs>
        <w:spacing w:line="331" w:lineRule="auto"/>
        <w:ind w:left="360"/>
        <w:rPr>
          <w:rFonts w:ascii="仿宋" w:hAnsi="仿宋" w:eastAsia="仿宋" w:cs="仿宋"/>
          <w:sz w:val="24"/>
        </w:rPr>
      </w:pPr>
      <w:r>
        <w:rPr>
          <w:rFonts w:hint="eastAsia" w:ascii="仿宋" w:hAnsi="仿宋" w:eastAsia="仿宋" w:cs="仿宋"/>
          <w:sz w:val="24"/>
        </w:rPr>
        <w:t>（7）技术规范；</w:t>
      </w:r>
    </w:p>
    <w:p>
      <w:pPr>
        <w:spacing w:line="306" w:lineRule="auto"/>
        <w:ind w:left="360"/>
        <w:rPr>
          <w:rFonts w:ascii="仿宋" w:hAnsi="仿宋" w:eastAsia="仿宋" w:cs="仿宋"/>
          <w:sz w:val="24"/>
        </w:rPr>
      </w:pPr>
      <w:r>
        <w:rPr>
          <w:rFonts w:hint="eastAsia" w:ascii="仿宋" w:hAnsi="仿宋" w:eastAsia="仿宋" w:cs="仿宋"/>
          <w:sz w:val="24"/>
        </w:rPr>
        <w:t>（8）工程量清单计量规则；</w:t>
      </w:r>
    </w:p>
    <w:p>
      <w:pPr>
        <w:spacing w:line="306" w:lineRule="auto"/>
        <w:ind w:left="360"/>
        <w:rPr>
          <w:rFonts w:ascii="仿宋" w:hAnsi="仿宋" w:eastAsia="仿宋" w:cs="仿宋"/>
          <w:sz w:val="24"/>
        </w:rPr>
      </w:pPr>
      <w:r>
        <w:rPr>
          <w:rFonts w:hint="eastAsia" w:ascii="仿宋" w:hAnsi="仿宋" w:eastAsia="仿宋" w:cs="仿宋"/>
          <w:sz w:val="24"/>
        </w:rPr>
        <w:t>（9）投标文件格式；</w:t>
      </w:r>
    </w:p>
    <w:p>
      <w:pPr>
        <w:spacing w:line="137" w:lineRule="exact"/>
        <w:rPr>
          <w:rFonts w:ascii="仿宋" w:hAnsi="仿宋" w:eastAsia="仿宋" w:cs="仿宋"/>
          <w:sz w:val="24"/>
        </w:rPr>
      </w:pPr>
    </w:p>
    <w:p>
      <w:pPr>
        <w:spacing w:line="310" w:lineRule="auto"/>
        <w:ind w:firstLine="480"/>
        <w:rPr>
          <w:rFonts w:ascii="仿宋" w:hAnsi="仿宋" w:eastAsia="仿宋" w:cs="仿宋"/>
          <w:sz w:val="24"/>
        </w:rPr>
      </w:pPr>
      <w:r>
        <w:rPr>
          <w:rFonts w:hint="eastAsia" w:ascii="仿宋" w:hAnsi="仿宋" w:eastAsia="仿宋" w:cs="仿宋"/>
          <w:sz w:val="24"/>
        </w:rPr>
        <w:t>根据本章第 1.10 款、第 2.2 款和第 2.3 款对招标文件所作的澄清、修改，构成招标文件的组成部分。</w:t>
      </w:r>
    </w:p>
    <w:p>
      <w:pPr>
        <w:spacing w:line="79" w:lineRule="exact"/>
        <w:rPr>
          <w:rFonts w:ascii="仿宋" w:hAnsi="仿宋" w:eastAsia="仿宋" w:cs="仿宋"/>
          <w:sz w:val="24"/>
        </w:rPr>
      </w:pPr>
    </w:p>
    <w:p>
      <w:pPr>
        <w:spacing w:line="318" w:lineRule="auto"/>
        <w:ind w:firstLine="480"/>
        <w:rPr>
          <w:rFonts w:ascii="仿宋" w:hAnsi="仿宋" w:eastAsia="仿宋" w:cs="仿宋"/>
          <w:sz w:val="24"/>
        </w:rPr>
      </w:pPr>
      <w:r>
        <w:rPr>
          <w:rFonts w:hint="eastAsia" w:ascii="仿宋" w:hAnsi="仿宋" w:eastAsia="仿宋" w:cs="仿宋"/>
          <w:sz w:val="24"/>
        </w:rPr>
        <w:t>当招标文件、招标文件的澄清或修改等在同一内容的表述上不一致时，以最后发出的书面文件为准。</w:t>
      </w:r>
    </w:p>
    <w:p>
      <w:pPr>
        <w:tabs>
          <w:tab w:val="left" w:pos="480"/>
        </w:tabs>
        <w:spacing w:line="0" w:lineRule="atLeast"/>
        <w:ind w:left="9"/>
        <w:rPr>
          <w:rFonts w:ascii="仿宋" w:hAnsi="仿宋" w:eastAsia="仿宋" w:cs="仿宋"/>
          <w:sz w:val="24"/>
        </w:rPr>
      </w:pPr>
      <w:r>
        <w:rPr>
          <w:rFonts w:hint="eastAsia" w:ascii="仿宋" w:hAnsi="仿宋" w:eastAsia="仿宋" w:cs="仿宋"/>
          <w:b/>
          <w:sz w:val="24"/>
        </w:rPr>
        <w:t>2.2招标文件的澄清</w:t>
      </w:r>
    </w:p>
    <w:p>
      <w:pPr>
        <w:tabs>
          <w:tab w:val="left" w:pos="1080"/>
        </w:tabs>
        <w:spacing w:line="333" w:lineRule="auto"/>
        <w:ind w:firstLine="482" w:firstLineChars="200"/>
        <w:rPr>
          <w:rFonts w:ascii="仿宋" w:hAnsi="仿宋" w:eastAsia="仿宋" w:cs="仿宋"/>
          <w:b/>
          <w:sz w:val="24"/>
        </w:rPr>
      </w:pPr>
      <w:r>
        <w:rPr>
          <w:rFonts w:hint="eastAsia" w:ascii="仿宋" w:hAnsi="仿宋" w:eastAsia="仿宋" w:cs="仿宋"/>
          <w:b/>
          <w:sz w:val="24"/>
        </w:rPr>
        <w:t>2.2.1</w:t>
      </w:r>
      <w:r>
        <w:rPr>
          <w:rFonts w:hint="eastAsia" w:ascii="仿宋" w:hAnsi="仿宋" w:eastAsia="仿宋" w:cs="仿宋"/>
          <w:sz w:val="24"/>
        </w:rPr>
        <w:t>投标人应仔细阅读和检查招标文件的全部内容。如发现缺页或附件不全，应及时向招标人提出，以便补齐。如有疑问，应按投标人须知前附表规定的时间要求招标对招标文件予以澄清。</w:t>
      </w:r>
      <w:r>
        <w:rPr>
          <w:rFonts w:hint="eastAsia" w:ascii="仿宋" w:hAnsi="仿宋" w:eastAsia="仿宋" w:cs="仿宋"/>
          <w:b/>
          <w:sz w:val="24"/>
        </w:rPr>
        <w:t>如未提出异议，视为全面接受。</w:t>
      </w:r>
    </w:p>
    <w:p>
      <w:pPr>
        <w:spacing w:line="360" w:lineRule="auto"/>
        <w:ind w:firstLine="354" w:firstLineChars="147"/>
        <w:rPr>
          <w:rFonts w:ascii="仿宋" w:hAnsi="仿宋" w:eastAsia="仿宋" w:cs="仿宋"/>
          <w:sz w:val="24"/>
        </w:rPr>
      </w:pPr>
      <w:r>
        <w:rPr>
          <w:rFonts w:hint="eastAsia" w:ascii="仿宋" w:hAnsi="仿宋" w:eastAsia="仿宋" w:cs="仿宋"/>
          <w:b/>
          <w:sz w:val="24"/>
        </w:rPr>
        <w:t>2.2.2</w:t>
      </w:r>
      <w:r>
        <w:rPr>
          <w:rFonts w:hint="eastAsia" w:ascii="仿宋" w:hAnsi="仿宋" w:eastAsia="仿宋" w:cs="仿宋"/>
          <w:sz w:val="24"/>
        </w:rPr>
        <w:t xml:space="preserve"> 招标文件的澄清将在投标人须知前附表规定的投标截止时间10 天前通过公共资源交易系统电子平台发出，但不指明澄清问题的来源。如果澄清发出的时间距投标截止时间不足10 天，相应延长投标截止时间。</w:t>
      </w:r>
    </w:p>
    <w:p>
      <w:pPr>
        <w:tabs>
          <w:tab w:val="left" w:pos="1080"/>
        </w:tabs>
        <w:spacing w:line="360" w:lineRule="auto"/>
        <w:ind w:firstLine="482" w:firstLineChars="200"/>
        <w:rPr>
          <w:rFonts w:ascii="仿宋" w:hAnsi="仿宋" w:eastAsia="仿宋" w:cs="仿宋"/>
          <w:sz w:val="24"/>
        </w:rPr>
      </w:pPr>
      <w:r>
        <w:rPr>
          <w:rFonts w:hint="eastAsia" w:ascii="仿宋" w:hAnsi="仿宋" w:eastAsia="仿宋" w:cs="仿宋"/>
          <w:b/>
          <w:sz w:val="24"/>
        </w:rPr>
        <w:t>2.2.3</w:t>
      </w:r>
      <w:r>
        <w:rPr>
          <w:rFonts w:hint="eastAsia" w:ascii="仿宋" w:hAnsi="仿宋" w:eastAsia="仿宋" w:cs="仿宋"/>
          <w:sz w:val="24"/>
        </w:rPr>
        <w:t>投标人在收到澄清后，应按投标人须知前附表规定的时间和形式通知招标人，确认已收到该澄清。</w:t>
      </w:r>
    </w:p>
    <w:p>
      <w:pPr>
        <w:spacing w:line="360" w:lineRule="auto"/>
        <w:ind w:firstLine="482" w:firstLineChars="200"/>
        <w:rPr>
          <w:rFonts w:ascii="仿宋" w:hAnsi="仿宋" w:eastAsia="仿宋" w:cs="仿宋"/>
          <w:sz w:val="24"/>
        </w:rPr>
      </w:pPr>
      <w:r>
        <w:rPr>
          <w:rFonts w:hint="eastAsia" w:ascii="仿宋" w:hAnsi="仿宋" w:eastAsia="仿宋" w:cs="仿宋"/>
          <w:b/>
          <w:sz w:val="24"/>
        </w:rPr>
        <w:t>2.2.4</w:t>
      </w:r>
      <w:r>
        <w:rPr>
          <w:rFonts w:hint="eastAsia" w:ascii="仿宋" w:hAnsi="仿宋" w:eastAsia="仿宋" w:cs="仿宋"/>
          <w:sz w:val="24"/>
        </w:rPr>
        <w:t>所有澄清、答疑全部以公共资源交易系统电子平台发出的为准，不再接受书面形式的递交。</w:t>
      </w:r>
    </w:p>
    <w:p>
      <w:pPr>
        <w:numPr>
          <w:ilvl w:val="0"/>
          <w:numId w:val="13"/>
        </w:numPr>
        <w:tabs>
          <w:tab w:val="left" w:pos="480"/>
        </w:tabs>
        <w:spacing w:line="360" w:lineRule="auto"/>
        <w:ind w:left="480" w:hanging="471"/>
        <w:rPr>
          <w:rFonts w:ascii="仿宋" w:hAnsi="仿宋" w:eastAsia="仿宋" w:cs="仿宋"/>
          <w:b/>
          <w:sz w:val="24"/>
        </w:rPr>
      </w:pPr>
      <w:r>
        <w:rPr>
          <w:rFonts w:hint="eastAsia" w:ascii="仿宋" w:hAnsi="仿宋" w:eastAsia="仿宋" w:cs="仿宋"/>
          <w:b/>
          <w:sz w:val="24"/>
        </w:rPr>
        <w:t>招标文件的修改</w:t>
      </w:r>
    </w:p>
    <w:p>
      <w:pPr>
        <w:tabs>
          <w:tab w:val="left" w:pos="480"/>
        </w:tabs>
        <w:spacing w:line="360" w:lineRule="auto"/>
        <w:ind w:left="480"/>
        <w:rPr>
          <w:rFonts w:ascii="仿宋" w:hAnsi="仿宋" w:eastAsia="仿宋" w:cs="仿宋"/>
          <w:sz w:val="24"/>
        </w:rPr>
      </w:pPr>
      <w:r>
        <w:rPr>
          <w:rFonts w:hint="eastAsia" w:ascii="仿宋" w:hAnsi="仿宋" w:eastAsia="仿宋" w:cs="仿宋"/>
          <w:sz w:val="24"/>
        </w:rPr>
        <w:t>2.3.1 在投标截止时间15天前，招标人可以通过全国公共资源交易平台（河南</w:t>
      </w:r>
    </w:p>
    <w:p>
      <w:pPr>
        <w:tabs>
          <w:tab w:val="left" w:pos="480"/>
        </w:tabs>
        <w:spacing w:line="360" w:lineRule="auto"/>
        <w:rPr>
          <w:rFonts w:ascii="仿宋" w:hAnsi="仿宋" w:eastAsia="仿宋" w:cs="仿宋"/>
          <w:sz w:val="24"/>
        </w:rPr>
      </w:pPr>
      <w:r>
        <w:rPr>
          <w:rFonts w:hint="eastAsia" w:ascii="仿宋" w:hAnsi="仿宋" w:eastAsia="仿宋" w:cs="仿宋"/>
          <w:sz w:val="24"/>
        </w:rPr>
        <w:t>省·许昌市）修改招标文件，如果修改招标文件的时间距投标截止时间不足15 天，相应延长投标截止时间。</w:t>
      </w:r>
    </w:p>
    <w:p>
      <w:pPr>
        <w:tabs>
          <w:tab w:val="left" w:pos="480"/>
        </w:tabs>
        <w:spacing w:line="360" w:lineRule="auto"/>
        <w:ind w:firstLine="120" w:firstLineChars="50"/>
        <w:rPr>
          <w:rFonts w:ascii="仿宋" w:hAnsi="仿宋" w:eastAsia="仿宋" w:cs="仿宋"/>
          <w:sz w:val="24"/>
        </w:rPr>
      </w:pPr>
      <w:r>
        <w:rPr>
          <w:rFonts w:hint="eastAsia" w:ascii="仿宋" w:hAnsi="仿宋" w:eastAsia="仿宋" w:cs="仿宋"/>
          <w:sz w:val="24"/>
        </w:rPr>
        <w:t xml:space="preserve">  2.3.2 当招标文件（含评标、定标办法）、补充通知且修改内容可能影响投标文件编制的，内容相互矛盾时，以最后发出的通知（或纪要）为准。</w:t>
      </w:r>
    </w:p>
    <w:p>
      <w:pPr>
        <w:spacing w:line="360" w:lineRule="auto"/>
        <w:rPr>
          <w:rFonts w:ascii="仿宋" w:hAnsi="仿宋" w:eastAsia="仿宋" w:cs="仿宋"/>
          <w:b/>
          <w:sz w:val="24"/>
        </w:rPr>
      </w:pPr>
      <w:r>
        <w:rPr>
          <w:rFonts w:hint="eastAsia" w:ascii="仿宋" w:hAnsi="仿宋" w:eastAsia="仿宋" w:cs="仿宋"/>
          <w:b/>
          <w:sz w:val="24"/>
        </w:rPr>
        <w:t>2.4 招标文件的异议</w:t>
      </w:r>
    </w:p>
    <w:p>
      <w:pPr>
        <w:tabs>
          <w:tab w:val="left" w:pos="480"/>
        </w:tabs>
        <w:spacing w:line="360" w:lineRule="auto"/>
        <w:ind w:left="480"/>
        <w:rPr>
          <w:rFonts w:ascii="仿宋" w:hAnsi="仿宋" w:eastAsia="仿宋" w:cs="仿宋"/>
          <w:sz w:val="24"/>
        </w:rPr>
      </w:pPr>
      <w:r>
        <w:rPr>
          <w:rFonts w:hint="eastAsia" w:ascii="仿宋" w:hAnsi="仿宋" w:eastAsia="仿宋" w:cs="仿宋"/>
          <w:sz w:val="24"/>
        </w:rPr>
        <w:t>投标人或其他利害关系人对招标文件有异议的，应在投标截止时间 10 日前通过</w:t>
      </w:r>
    </w:p>
    <w:p>
      <w:pPr>
        <w:tabs>
          <w:tab w:val="left" w:pos="480"/>
        </w:tabs>
        <w:spacing w:line="360" w:lineRule="auto"/>
        <w:rPr>
          <w:rFonts w:ascii="仿宋" w:hAnsi="仿宋" w:eastAsia="仿宋" w:cs="仿宋"/>
          <w:sz w:val="24"/>
        </w:rPr>
      </w:pPr>
      <w:r>
        <w:rPr>
          <w:rFonts w:hint="eastAsia" w:ascii="仿宋" w:hAnsi="仿宋" w:eastAsia="仿宋" w:cs="仿宋"/>
          <w:sz w:val="24"/>
        </w:rPr>
        <w:t>公共资源交易系统电子平台提出，不再接受书面形式的递交。招标人将在收到异议之日起 3 日内作出答复。</w:t>
      </w:r>
    </w:p>
    <w:p>
      <w:pPr>
        <w:spacing w:line="0" w:lineRule="atLeast"/>
        <w:rPr>
          <w:rFonts w:ascii="仿宋" w:hAnsi="仿宋" w:eastAsia="仿宋" w:cs="仿宋"/>
          <w:sz w:val="24"/>
        </w:rPr>
      </w:pPr>
      <w:r>
        <w:rPr>
          <w:rFonts w:hint="eastAsia" w:ascii="仿宋" w:hAnsi="仿宋" w:eastAsia="仿宋" w:cs="仿宋"/>
          <w:b/>
          <w:sz w:val="24"/>
        </w:rPr>
        <w:t>3.投标文件</w:t>
      </w:r>
    </w:p>
    <w:p>
      <w:pPr>
        <w:spacing w:line="0" w:lineRule="atLeast"/>
        <w:rPr>
          <w:rFonts w:ascii="仿宋" w:hAnsi="仿宋" w:eastAsia="仿宋" w:cs="仿宋"/>
          <w:sz w:val="24"/>
        </w:rPr>
      </w:pPr>
      <w:r>
        <w:rPr>
          <w:rFonts w:hint="eastAsia" w:ascii="仿宋" w:hAnsi="仿宋" w:eastAsia="仿宋" w:cs="仿宋"/>
          <w:sz w:val="24"/>
        </w:rPr>
        <w:t>3.1 投标文件的组成</w:t>
      </w:r>
    </w:p>
    <w:p>
      <w:pPr>
        <w:spacing w:line="0" w:lineRule="atLeast"/>
        <w:ind w:left="480"/>
        <w:rPr>
          <w:rFonts w:ascii="仿宋" w:hAnsi="仿宋" w:eastAsia="仿宋" w:cs="仿宋"/>
          <w:sz w:val="24"/>
        </w:rPr>
      </w:pPr>
      <w:r>
        <w:rPr>
          <w:rFonts w:hint="eastAsia" w:ascii="仿宋" w:hAnsi="仿宋" w:eastAsia="仿宋" w:cs="仿宋"/>
          <w:sz w:val="24"/>
        </w:rPr>
        <w:t>根据投标人须知前附表规定的不同形式，投标文件的组成应满足相应条款要求。</w:t>
      </w:r>
    </w:p>
    <w:p>
      <w:pPr>
        <w:spacing w:line="127" w:lineRule="exact"/>
        <w:rPr>
          <w:rFonts w:ascii="仿宋" w:hAnsi="仿宋" w:eastAsia="仿宋" w:cs="仿宋"/>
          <w:sz w:val="24"/>
        </w:rPr>
      </w:pPr>
    </w:p>
    <w:p>
      <w:pPr>
        <w:spacing w:line="0" w:lineRule="atLeast"/>
        <w:ind w:left="480"/>
        <w:rPr>
          <w:rFonts w:ascii="仿宋" w:hAnsi="仿宋" w:eastAsia="仿宋" w:cs="仿宋"/>
          <w:sz w:val="24"/>
        </w:rPr>
      </w:pPr>
      <w:r>
        <w:rPr>
          <w:rFonts w:hint="eastAsia" w:ascii="仿宋" w:hAnsi="仿宋" w:eastAsia="仿宋" w:cs="仿宋"/>
          <w:sz w:val="24"/>
        </w:rPr>
        <w:t>若采用双信封形式，第 3.1.1 项采用以下条款：</w:t>
      </w:r>
    </w:p>
    <w:p>
      <w:pPr>
        <w:spacing w:line="109" w:lineRule="exact"/>
        <w:rPr>
          <w:rFonts w:ascii="仿宋" w:hAnsi="仿宋" w:eastAsia="仿宋" w:cs="仿宋"/>
          <w:sz w:val="24"/>
        </w:rPr>
      </w:pPr>
    </w:p>
    <w:p>
      <w:pPr>
        <w:spacing w:line="0" w:lineRule="atLeast"/>
        <w:ind w:left="480"/>
        <w:rPr>
          <w:rFonts w:ascii="仿宋" w:hAnsi="仿宋" w:eastAsia="仿宋" w:cs="仿宋"/>
          <w:sz w:val="24"/>
        </w:rPr>
      </w:pPr>
      <w:r>
        <w:rPr>
          <w:rFonts w:hint="eastAsia" w:ascii="仿宋" w:hAnsi="仿宋" w:eastAsia="仿宋" w:cs="仿宋"/>
          <w:sz w:val="24"/>
        </w:rPr>
        <w:t>3.1.1 投标文件应包括下列内容：</w:t>
      </w:r>
    </w:p>
    <w:p>
      <w:pPr>
        <w:spacing w:line="107" w:lineRule="exact"/>
        <w:rPr>
          <w:rFonts w:ascii="仿宋" w:hAnsi="仿宋" w:eastAsia="仿宋" w:cs="仿宋"/>
          <w:sz w:val="24"/>
        </w:rPr>
      </w:pPr>
    </w:p>
    <w:p>
      <w:pPr>
        <w:spacing w:line="0" w:lineRule="atLeast"/>
        <w:ind w:left="480"/>
        <w:rPr>
          <w:rFonts w:ascii="仿宋" w:hAnsi="仿宋" w:eastAsia="仿宋" w:cs="仿宋"/>
          <w:sz w:val="24"/>
        </w:rPr>
      </w:pPr>
      <w:r>
        <w:rPr>
          <w:rFonts w:hint="eastAsia" w:ascii="仿宋" w:hAnsi="仿宋" w:eastAsia="仿宋" w:cs="仿宋"/>
          <w:sz w:val="24"/>
        </w:rPr>
        <w:t>第一个信封（商务及技术文件）：</w:t>
      </w:r>
    </w:p>
    <w:p>
      <w:pPr>
        <w:spacing w:line="156" w:lineRule="exact"/>
        <w:rPr>
          <w:rFonts w:ascii="仿宋" w:hAnsi="仿宋" w:eastAsia="仿宋" w:cs="仿宋"/>
          <w:sz w:val="24"/>
        </w:rPr>
      </w:pPr>
    </w:p>
    <w:p>
      <w:pPr>
        <w:spacing w:line="333" w:lineRule="auto"/>
        <w:ind w:left="360"/>
        <w:rPr>
          <w:rFonts w:ascii="仿宋" w:hAnsi="仿宋" w:eastAsia="仿宋" w:cs="仿宋"/>
          <w:sz w:val="24"/>
        </w:rPr>
      </w:pPr>
      <w:r>
        <w:rPr>
          <w:rFonts w:hint="eastAsia" w:ascii="仿宋" w:hAnsi="仿宋" w:eastAsia="仿宋" w:cs="仿宋"/>
          <w:sz w:val="24"/>
        </w:rPr>
        <w:t>（1）投标函及投标函附录；</w:t>
      </w:r>
    </w:p>
    <w:p>
      <w:pPr>
        <w:spacing w:line="333" w:lineRule="auto"/>
        <w:ind w:left="360"/>
        <w:rPr>
          <w:rFonts w:ascii="仿宋" w:hAnsi="仿宋" w:eastAsia="仿宋" w:cs="仿宋"/>
          <w:sz w:val="24"/>
        </w:rPr>
      </w:pPr>
      <w:r>
        <w:rPr>
          <w:rFonts w:hint="eastAsia" w:ascii="仿宋" w:hAnsi="仿宋" w:eastAsia="仿宋" w:cs="仿宋"/>
          <w:sz w:val="24"/>
        </w:rPr>
        <w:t>（2）授权委托书或法定代表人身份证明；</w:t>
      </w:r>
    </w:p>
    <w:p>
      <w:pPr>
        <w:spacing w:line="333" w:lineRule="auto"/>
        <w:ind w:left="360"/>
        <w:rPr>
          <w:rFonts w:ascii="仿宋" w:hAnsi="仿宋" w:eastAsia="仿宋" w:cs="仿宋"/>
          <w:sz w:val="24"/>
        </w:rPr>
      </w:pPr>
      <w:r>
        <w:rPr>
          <w:rFonts w:hint="eastAsia" w:ascii="仿宋" w:hAnsi="仿宋" w:eastAsia="仿宋" w:cs="仿宋"/>
          <w:sz w:val="24"/>
        </w:rPr>
        <w:t>（3）投标保证金；</w:t>
      </w:r>
    </w:p>
    <w:p>
      <w:pPr>
        <w:spacing w:line="333" w:lineRule="auto"/>
        <w:ind w:left="360"/>
        <w:rPr>
          <w:rFonts w:ascii="仿宋" w:hAnsi="仿宋" w:eastAsia="仿宋" w:cs="仿宋"/>
          <w:sz w:val="24"/>
        </w:rPr>
      </w:pPr>
      <w:r>
        <w:rPr>
          <w:rFonts w:hint="eastAsia" w:ascii="仿宋" w:hAnsi="仿宋" w:eastAsia="仿宋" w:cs="仿宋"/>
          <w:sz w:val="24"/>
        </w:rPr>
        <w:t>（4）施工组织设计；</w:t>
      </w:r>
    </w:p>
    <w:p>
      <w:pPr>
        <w:spacing w:line="333" w:lineRule="auto"/>
        <w:ind w:left="360"/>
        <w:rPr>
          <w:rFonts w:ascii="仿宋" w:hAnsi="仿宋" w:eastAsia="仿宋" w:cs="仿宋"/>
          <w:sz w:val="24"/>
        </w:rPr>
      </w:pPr>
      <w:r>
        <w:rPr>
          <w:rFonts w:hint="eastAsia" w:ascii="仿宋" w:hAnsi="仿宋" w:eastAsia="仿宋" w:cs="仿宋"/>
          <w:sz w:val="24"/>
        </w:rPr>
        <w:t>（5）项目管理机构；</w:t>
      </w:r>
    </w:p>
    <w:p>
      <w:pPr>
        <w:spacing w:line="306" w:lineRule="auto"/>
        <w:ind w:left="360"/>
        <w:rPr>
          <w:rFonts w:ascii="仿宋" w:hAnsi="仿宋" w:eastAsia="仿宋" w:cs="仿宋"/>
          <w:sz w:val="24"/>
        </w:rPr>
      </w:pPr>
      <w:r>
        <w:rPr>
          <w:rFonts w:hint="eastAsia" w:ascii="仿宋" w:hAnsi="仿宋" w:eastAsia="仿宋" w:cs="仿宋"/>
          <w:sz w:val="24"/>
        </w:rPr>
        <w:t>（6）拟分包项目情况表；</w:t>
      </w:r>
    </w:p>
    <w:p>
      <w:pPr>
        <w:spacing w:line="306" w:lineRule="auto"/>
        <w:ind w:left="360"/>
        <w:rPr>
          <w:rFonts w:ascii="仿宋" w:hAnsi="仿宋" w:eastAsia="仿宋" w:cs="仿宋"/>
          <w:sz w:val="24"/>
        </w:rPr>
      </w:pPr>
      <w:r>
        <w:rPr>
          <w:rFonts w:hint="eastAsia" w:ascii="仿宋" w:hAnsi="仿宋" w:eastAsia="仿宋" w:cs="仿宋"/>
          <w:sz w:val="24"/>
        </w:rPr>
        <w:t>（7）资格审查资料；</w:t>
      </w:r>
    </w:p>
    <w:p>
      <w:pPr>
        <w:spacing w:line="55" w:lineRule="exact"/>
        <w:rPr>
          <w:rFonts w:ascii="仿宋" w:hAnsi="仿宋" w:eastAsia="仿宋" w:cs="仿宋"/>
          <w:sz w:val="24"/>
        </w:rPr>
      </w:pPr>
    </w:p>
    <w:p>
      <w:pPr>
        <w:spacing w:line="310" w:lineRule="auto"/>
        <w:ind w:left="480" w:hanging="119"/>
        <w:rPr>
          <w:rFonts w:ascii="仿宋" w:hAnsi="仿宋" w:eastAsia="仿宋" w:cs="仿宋"/>
          <w:sz w:val="24"/>
        </w:rPr>
      </w:pPr>
      <w:r>
        <w:rPr>
          <w:rFonts w:hint="eastAsia" w:ascii="仿宋" w:hAnsi="仿宋" w:eastAsia="仿宋" w:cs="仿宋"/>
          <w:sz w:val="24"/>
        </w:rPr>
        <w:t>（8）其他资料。</w:t>
      </w:r>
    </w:p>
    <w:p>
      <w:pPr>
        <w:spacing w:line="310" w:lineRule="auto"/>
        <w:ind w:left="480" w:hanging="119"/>
        <w:rPr>
          <w:rFonts w:ascii="仿宋" w:hAnsi="仿宋" w:eastAsia="仿宋" w:cs="仿宋"/>
          <w:sz w:val="24"/>
        </w:rPr>
      </w:pPr>
      <w:r>
        <w:rPr>
          <w:rFonts w:hint="eastAsia" w:ascii="仿宋" w:hAnsi="仿宋" w:eastAsia="仿宋" w:cs="仿宋"/>
          <w:sz w:val="24"/>
        </w:rPr>
        <w:t>第二个信封（投标报价和工程量清单）：</w:t>
      </w:r>
    </w:p>
    <w:p>
      <w:pPr>
        <w:spacing w:line="43" w:lineRule="exact"/>
        <w:rPr>
          <w:rFonts w:ascii="仿宋" w:hAnsi="仿宋" w:eastAsia="仿宋" w:cs="仿宋"/>
          <w:sz w:val="24"/>
        </w:rPr>
      </w:pPr>
    </w:p>
    <w:p>
      <w:pPr>
        <w:spacing w:line="324" w:lineRule="auto"/>
        <w:ind w:left="480"/>
        <w:rPr>
          <w:rFonts w:ascii="仿宋" w:hAnsi="仿宋" w:eastAsia="仿宋" w:cs="仿宋"/>
          <w:sz w:val="24"/>
        </w:rPr>
      </w:pPr>
      <w:bookmarkStart w:id="20" w:name="page54"/>
      <w:bookmarkEnd w:id="20"/>
      <w:r>
        <w:rPr>
          <w:rFonts w:hint="eastAsia" w:ascii="仿宋" w:hAnsi="仿宋" w:eastAsia="仿宋" w:cs="仿宋"/>
          <w:sz w:val="24"/>
        </w:rPr>
        <w:t>（1）投标函；</w:t>
      </w:r>
    </w:p>
    <w:p>
      <w:pPr>
        <w:spacing w:line="324" w:lineRule="auto"/>
        <w:ind w:left="480"/>
        <w:rPr>
          <w:rFonts w:ascii="仿宋" w:hAnsi="仿宋" w:eastAsia="仿宋" w:cs="仿宋"/>
          <w:sz w:val="24"/>
        </w:rPr>
      </w:pPr>
      <w:r>
        <w:rPr>
          <w:rFonts w:hint="eastAsia" w:ascii="仿宋" w:hAnsi="仿宋" w:eastAsia="仿宋" w:cs="仿宋"/>
          <w:sz w:val="24"/>
        </w:rPr>
        <w:t>（2）已标价工程量清单；</w:t>
      </w:r>
    </w:p>
    <w:p>
      <w:pPr>
        <w:spacing w:line="316" w:lineRule="auto"/>
        <w:ind w:left="120" w:firstLine="480"/>
        <w:rPr>
          <w:rFonts w:ascii="仿宋" w:hAnsi="仿宋" w:eastAsia="仿宋" w:cs="仿宋"/>
          <w:sz w:val="24"/>
        </w:rPr>
      </w:pPr>
      <w:r>
        <w:rPr>
          <w:rFonts w:hint="eastAsia" w:ascii="仿宋" w:hAnsi="仿宋" w:eastAsia="仿宋" w:cs="仿宋"/>
          <w:sz w:val="24"/>
        </w:rPr>
        <w:t>3.1.2投标人在评标过程中作出的符合法律法规和招标文件规定的澄清确认，构成投标文件的组成部分。</w:t>
      </w:r>
    </w:p>
    <w:p>
      <w:pPr>
        <w:spacing w:line="41" w:lineRule="exact"/>
        <w:rPr>
          <w:rFonts w:ascii="仿宋" w:hAnsi="仿宋" w:eastAsia="仿宋" w:cs="仿宋"/>
          <w:sz w:val="24"/>
        </w:rPr>
      </w:pPr>
    </w:p>
    <w:p>
      <w:pPr>
        <w:spacing w:line="69" w:lineRule="exact"/>
        <w:rPr>
          <w:rFonts w:ascii="仿宋" w:hAnsi="仿宋" w:eastAsia="仿宋" w:cs="仿宋"/>
          <w:sz w:val="24"/>
        </w:rPr>
      </w:pPr>
    </w:p>
    <w:p>
      <w:pPr>
        <w:numPr>
          <w:ilvl w:val="0"/>
          <w:numId w:val="14"/>
        </w:numPr>
        <w:tabs>
          <w:tab w:val="left" w:pos="600"/>
        </w:tabs>
        <w:spacing w:line="0" w:lineRule="atLeast"/>
        <w:ind w:left="600" w:hanging="471"/>
        <w:rPr>
          <w:rFonts w:ascii="仿宋" w:hAnsi="仿宋" w:eastAsia="仿宋" w:cs="仿宋"/>
          <w:b/>
          <w:sz w:val="24"/>
        </w:rPr>
      </w:pPr>
      <w:r>
        <w:rPr>
          <w:rFonts w:hint="eastAsia" w:ascii="仿宋" w:hAnsi="仿宋" w:eastAsia="仿宋" w:cs="仿宋"/>
          <w:b/>
          <w:sz w:val="24"/>
        </w:rPr>
        <w:t>投标报价</w:t>
      </w:r>
    </w:p>
    <w:p>
      <w:pPr>
        <w:spacing w:line="200" w:lineRule="exact"/>
        <w:rPr>
          <w:rFonts w:ascii="仿宋" w:hAnsi="仿宋" w:eastAsia="仿宋" w:cs="仿宋"/>
          <w:sz w:val="24"/>
        </w:rPr>
      </w:pPr>
    </w:p>
    <w:p>
      <w:pPr>
        <w:tabs>
          <w:tab w:val="left" w:pos="1200"/>
        </w:tabs>
        <w:spacing w:line="315" w:lineRule="auto"/>
        <w:ind w:firstLine="360" w:firstLineChars="150"/>
        <w:rPr>
          <w:rFonts w:ascii="仿宋" w:hAnsi="仿宋" w:eastAsia="仿宋" w:cs="仿宋"/>
          <w:sz w:val="24"/>
        </w:rPr>
      </w:pPr>
      <w:r>
        <w:rPr>
          <w:rFonts w:hint="eastAsia" w:ascii="仿宋" w:hAnsi="仿宋" w:eastAsia="仿宋" w:cs="仿宋"/>
          <w:sz w:val="24"/>
        </w:rPr>
        <w:t>3.2.1投标人应按第九章“投标文件格式”的要求在投标函中进行报价。</w:t>
      </w:r>
    </w:p>
    <w:p>
      <w:pPr>
        <w:tabs>
          <w:tab w:val="left" w:pos="1200"/>
        </w:tabs>
        <w:spacing w:line="315" w:lineRule="auto"/>
        <w:ind w:firstLine="360" w:firstLineChars="150"/>
        <w:rPr>
          <w:rFonts w:ascii="仿宋" w:hAnsi="仿宋" w:eastAsia="仿宋" w:cs="仿宋"/>
          <w:sz w:val="24"/>
        </w:rPr>
      </w:pPr>
      <w:r>
        <w:rPr>
          <w:rFonts w:hint="eastAsia" w:ascii="仿宋" w:hAnsi="仿宋" w:eastAsia="仿宋" w:cs="仿宋"/>
          <w:sz w:val="24"/>
        </w:rPr>
        <w:t>3.2.2投标人应充分了解本项目的总体情况以及影响投标报价的其他要素。</w:t>
      </w:r>
    </w:p>
    <w:p>
      <w:pPr>
        <w:tabs>
          <w:tab w:val="left" w:pos="1200"/>
        </w:tabs>
        <w:spacing w:line="315" w:lineRule="auto"/>
        <w:ind w:firstLine="360" w:firstLineChars="150"/>
        <w:rPr>
          <w:rFonts w:ascii="仿宋" w:hAnsi="仿宋" w:eastAsia="仿宋" w:cs="仿宋"/>
          <w:sz w:val="24"/>
        </w:rPr>
      </w:pPr>
      <w:r>
        <w:rPr>
          <w:rFonts w:hint="eastAsia" w:ascii="仿宋" w:hAnsi="仿宋" w:eastAsia="仿宋" w:cs="仿宋"/>
          <w:sz w:val="24"/>
        </w:rPr>
        <w:t>3.2.3本项目的报价方式见投标人须知前附表。投标人在投标截止时间前修改投标函中的投标总报价，应同时修改投标文件“已标价工程量清单”中的相应报价。此修改须符合本章第 4.3 款的有关要求。</w:t>
      </w:r>
    </w:p>
    <w:p>
      <w:pPr>
        <w:tabs>
          <w:tab w:val="left" w:pos="1200"/>
        </w:tabs>
        <w:spacing w:line="315" w:lineRule="auto"/>
        <w:ind w:firstLine="360" w:firstLineChars="150"/>
        <w:rPr>
          <w:rFonts w:ascii="仿宋" w:hAnsi="仿宋" w:eastAsia="仿宋" w:cs="仿宋"/>
          <w:sz w:val="24"/>
        </w:rPr>
      </w:pPr>
      <w:r>
        <w:rPr>
          <w:rFonts w:hint="eastAsia" w:ascii="仿宋" w:hAnsi="仿宋" w:eastAsia="仿宋" w:cs="仿宋"/>
          <w:sz w:val="24"/>
        </w:rPr>
        <w:t>3.2.4投标人如果发现工程量清单中的数量与图纸中数量不一致时，应立即通知招标人核查，除非招标人以书面方式予以更正，否则，应以工程量清单中列出的数量为准。</w:t>
      </w:r>
    </w:p>
    <w:p>
      <w:pPr>
        <w:tabs>
          <w:tab w:val="left" w:pos="1200"/>
        </w:tabs>
        <w:spacing w:line="315" w:lineRule="auto"/>
        <w:ind w:firstLine="360" w:firstLineChars="150"/>
        <w:rPr>
          <w:rFonts w:ascii="仿宋" w:hAnsi="仿宋" w:eastAsia="仿宋" w:cs="仿宋"/>
          <w:sz w:val="24"/>
        </w:rPr>
      </w:pPr>
      <w:r>
        <w:rPr>
          <w:rFonts w:hint="eastAsia" w:ascii="仿宋" w:hAnsi="仿宋" w:eastAsia="仿宋" w:cs="仿宋"/>
          <w:sz w:val="24"/>
        </w:rPr>
        <w:t>3.2.5投标人应根据《公路水运工程安全生产监督管理办法》，在投标总价中计入安全生产费用，安全生产费用应符合合同条款第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p>
    <w:p>
      <w:pPr>
        <w:spacing w:line="61" w:lineRule="exact"/>
        <w:rPr>
          <w:rFonts w:ascii="仿宋" w:hAnsi="仿宋" w:eastAsia="仿宋" w:cs="仿宋"/>
          <w:sz w:val="24"/>
        </w:rPr>
      </w:pPr>
    </w:p>
    <w:p>
      <w:pPr>
        <w:tabs>
          <w:tab w:val="left" w:pos="1080"/>
        </w:tabs>
        <w:spacing w:line="302" w:lineRule="auto"/>
        <w:ind w:firstLine="240" w:firstLineChars="100"/>
        <w:rPr>
          <w:rFonts w:ascii="仿宋" w:hAnsi="仿宋" w:eastAsia="仿宋" w:cs="仿宋"/>
          <w:sz w:val="24"/>
        </w:rPr>
      </w:pPr>
      <w:r>
        <w:rPr>
          <w:rFonts w:hint="eastAsia" w:ascii="仿宋" w:hAnsi="仿宋" w:eastAsia="仿宋" w:cs="仿宋"/>
          <w:sz w:val="24"/>
        </w:rPr>
        <w:t>3.2.6招标人设有最高投标限价的，投标人的投标报价不得超过最高投标限价，最高投标限价在投标人须知前附表中载明。</w:t>
      </w:r>
    </w:p>
    <w:p>
      <w:pPr>
        <w:numPr>
          <w:ilvl w:val="0"/>
          <w:numId w:val="15"/>
        </w:numPr>
        <w:tabs>
          <w:tab w:val="left" w:pos="420"/>
        </w:tabs>
        <w:spacing w:line="0" w:lineRule="atLeast"/>
        <w:ind w:left="420" w:hanging="411"/>
        <w:rPr>
          <w:rFonts w:ascii="仿宋" w:hAnsi="仿宋" w:eastAsia="仿宋" w:cs="仿宋"/>
          <w:sz w:val="24"/>
        </w:rPr>
      </w:pPr>
      <w:r>
        <w:rPr>
          <w:rFonts w:hint="eastAsia" w:ascii="仿宋" w:hAnsi="仿宋" w:eastAsia="仿宋" w:cs="仿宋"/>
          <w:sz w:val="24"/>
        </w:rPr>
        <w:t>投标有效期</w:t>
      </w:r>
    </w:p>
    <w:p>
      <w:pPr>
        <w:numPr>
          <w:ilvl w:val="1"/>
          <w:numId w:val="15"/>
        </w:numPr>
        <w:tabs>
          <w:tab w:val="left" w:pos="1080"/>
        </w:tabs>
        <w:spacing w:line="0" w:lineRule="atLeast"/>
        <w:ind w:left="1080" w:hanging="591"/>
        <w:rPr>
          <w:rFonts w:ascii="仿宋" w:hAnsi="仿宋" w:eastAsia="仿宋" w:cs="仿宋"/>
          <w:sz w:val="24"/>
        </w:rPr>
      </w:pPr>
      <w:r>
        <w:rPr>
          <w:rFonts w:hint="eastAsia" w:ascii="仿宋" w:hAnsi="仿宋" w:eastAsia="仿宋" w:cs="仿宋"/>
          <w:sz w:val="24"/>
        </w:rPr>
        <w:t>除投标人须知前附表另有规定外，投标有效期为90日。</w:t>
      </w:r>
    </w:p>
    <w:p>
      <w:pPr>
        <w:spacing w:line="88" w:lineRule="exact"/>
        <w:rPr>
          <w:rFonts w:ascii="仿宋" w:hAnsi="仿宋" w:eastAsia="仿宋" w:cs="仿宋"/>
          <w:sz w:val="24"/>
        </w:rPr>
      </w:pPr>
    </w:p>
    <w:p>
      <w:pPr>
        <w:numPr>
          <w:ilvl w:val="1"/>
          <w:numId w:val="15"/>
        </w:numPr>
        <w:tabs>
          <w:tab w:val="left" w:pos="1080"/>
        </w:tabs>
        <w:spacing w:line="0" w:lineRule="atLeast"/>
        <w:ind w:left="1080" w:hanging="591"/>
        <w:rPr>
          <w:rFonts w:ascii="仿宋" w:hAnsi="仿宋" w:eastAsia="仿宋" w:cs="仿宋"/>
          <w:sz w:val="24"/>
        </w:rPr>
      </w:pPr>
      <w:r>
        <w:rPr>
          <w:rFonts w:hint="eastAsia" w:ascii="仿宋" w:hAnsi="仿宋" w:eastAsia="仿宋" w:cs="仿宋"/>
          <w:sz w:val="24"/>
        </w:rPr>
        <w:t>在投标有效期内，投标人撤销投标文件的，应承担招标文件和法律规定的</w:t>
      </w:r>
    </w:p>
    <w:p>
      <w:pPr>
        <w:spacing w:line="127" w:lineRule="exact"/>
        <w:rPr>
          <w:rFonts w:ascii="仿宋" w:hAnsi="仿宋" w:eastAsia="仿宋" w:cs="仿宋"/>
          <w:sz w:val="24"/>
        </w:rPr>
      </w:pPr>
    </w:p>
    <w:p>
      <w:pPr>
        <w:spacing w:line="0" w:lineRule="atLeast"/>
        <w:rPr>
          <w:rFonts w:ascii="仿宋" w:hAnsi="仿宋" w:eastAsia="仿宋" w:cs="仿宋"/>
          <w:sz w:val="24"/>
        </w:rPr>
      </w:pPr>
      <w:r>
        <w:rPr>
          <w:rFonts w:hint="eastAsia" w:ascii="仿宋" w:hAnsi="仿宋" w:eastAsia="仿宋" w:cs="仿宋"/>
          <w:sz w:val="24"/>
        </w:rPr>
        <w:t>责任。</w:t>
      </w:r>
    </w:p>
    <w:p>
      <w:pPr>
        <w:numPr>
          <w:ilvl w:val="1"/>
          <w:numId w:val="15"/>
        </w:numPr>
        <w:tabs>
          <w:tab w:val="left" w:pos="1080"/>
        </w:tabs>
        <w:spacing w:line="336" w:lineRule="auto"/>
        <w:ind w:firstLine="489"/>
        <w:rPr>
          <w:rFonts w:ascii="仿宋" w:hAnsi="仿宋" w:eastAsia="仿宋" w:cs="仿宋"/>
          <w:sz w:val="24"/>
        </w:rPr>
      </w:pPr>
      <w:r>
        <w:rPr>
          <w:rFonts w:hint="eastAsia" w:ascii="仿宋" w:hAnsi="仿宋" w:eastAsia="仿宋" w:cs="仿宋"/>
          <w:sz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w:t>
      </w:r>
      <w:r>
        <w:rPr>
          <w:rFonts w:hint="eastAsia" w:ascii="仿宋" w:hAnsi="仿宋" w:eastAsia="仿宋" w:cs="仿宋"/>
          <w:b/>
          <w:sz w:val="24"/>
        </w:rPr>
        <w:t>期活期存款利息。</w:t>
      </w:r>
    </w:p>
    <w:p>
      <w:pPr>
        <w:numPr>
          <w:ilvl w:val="0"/>
          <w:numId w:val="15"/>
        </w:numPr>
        <w:tabs>
          <w:tab w:val="left" w:pos="540"/>
        </w:tabs>
        <w:spacing w:line="0" w:lineRule="atLeast"/>
        <w:ind w:left="540" w:hanging="531"/>
        <w:rPr>
          <w:rFonts w:ascii="仿宋" w:hAnsi="仿宋" w:eastAsia="仿宋" w:cs="仿宋"/>
          <w:sz w:val="24"/>
        </w:rPr>
      </w:pPr>
      <w:r>
        <w:rPr>
          <w:rFonts w:hint="eastAsia" w:ascii="仿宋" w:hAnsi="仿宋" w:eastAsia="仿宋" w:cs="仿宋"/>
          <w:sz w:val="24"/>
        </w:rPr>
        <w:t>投标保证金</w:t>
      </w:r>
    </w:p>
    <w:p>
      <w:pPr>
        <w:spacing w:line="400" w:lineRule="exact"/>
        <w:ind w:firstLine="360" w:firstLineChars="150"/>
        <w:rPr>
          <w:rFonts w:ascii="仿宋" w:hAnsi="仿宋" w:eastAsia="仿宋" w:cs="仿宋"/>
          <w:sz w:val="24"/>
        </w:rPr>
      </w:pPr>
      <w:r>
        <w:rPr>
          <w:rFonts w:hint="eastAsia" w:ascii="仿宋" w:hAnsi="仿宋" w:eastAsia="仿宋" w:cs="仿宋"/>
          <w:sz w:val="24"/>
        </w:rPr>
        <w:t>3.4.1投标人应按投标人须知前附表规定缴纳投标保证金。</w:t>
      </w:r>
    </w:p>
    <w:p>
      <w:pPr>
        <w:spacing w:line="400" w:lineRule="exact"/>
        <w:ind w:firstLine="360" w:firstLineChars="150"/>
        <w:rPr>
          <w:rFonts w:ascii="仿宋" w:hAnsi="仿宋" w:eastAsia="仿宋" w:cs="仿宋"/>
          <w:sz w:val="24"/>
        </w:rPr>
      </w:pPr>
      <w:r>
        <w:rPr>
          <w:rFonts w:hint="eastAsia" w:ascii="仿宋" w:hAnsi="仿宋" w:eastAsia="仿宋" w:cs="仿宋"/>
          <w:sz w:val="24"/>
        </w:rPr>
        <w:t>3.4.2投标保证金的相关规定</w:t>
      </w:r>
    </w:p>
    <w:p>
      <w:pPr>
        <w:spacing w:line="400" w:lineRule="exact"/>
        <w:ind w:firstLine="480" w:firstLineChars="200"/>
        <w:rPr>
          <w:rFonts w:ascii="仿宋" w:hAnsi="仿宋" w:eastAsia="仿宋" w:cs="仿宋"/>
          <w:sz w:val="24"/>
        </w:rPr>
      </w:pPr>
      <w:r>
        <w:rPr>
          <w:rFonts w:hint="eastAsia" w:ascii="仿宋" w:hAnsi="仿宋" w:eastAsia="仿宋" w:cs="仿宋"/>
          <w:sz w:val="24"/>
        </w:rPr>
        <w:t>1、 投标保证金的退还：</w:t>
      </w:r>
    </w:p>
    <w:p>
      <w:pPr>
        <w:spacing w:line="400" w:lineRule="exact"/>
        <w:ind w:firstLine="480" w:firstLineChars="200"/>
        <w:rPr>
          <w:rFonts w:ascii="仿宋" w:hAnsi="仿宋" w:eastAsia="仿宋" w:cs="仿宋"/>
          <w:sz w:val="24"/>
        </w:rPr>
      </w:pPr>
      <w:r>
        <w:rPr>
          <w:rFonts w:hint="eastAsia" w:ascii="仿宋" w:hAnsi="仿宋" w:eastAsia="仿宋" w:cs="仿宋"/>
          <w:sz w:val="24"/>
        </w:rPr>
        <w:t>（1）中标公告发出后，5个工作日内退还非中标候选人投标保证金及银行同期活期存款利息。</w:t>
      </w:r>
    </w:p>
    <w:p>
      <w:pPr>
        <w:spacing w:line="400" w:lineRule="exact"/>
        <w:ind w:firstLine="480" w:firstLineChars="200"/>
        <w:rPr>
          <w:rFonts w:ascii="仿宋" w:hAnsi="仿宋" w:eastAsia="仿宋" w:cs="仿宋"/>
          <w:sz w:val="24"/>
        </w:rPr>
      </w:pPr>
      <w:r>
        <w:rPr>
          <w:rFonts w:hint="eastAsia" w:ascii="仿宋" w:hAnsi="仿宋" w:eastAsia="仿宋" w:cs="仿宋"/>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spacing w:line="400" w:lineRule="exact"/>
        <w:ind w:firstLine="480" w:firstLineChars="200"/>
        <w:rPr>
          <w:rFonts w:ascii="仿宋" w:hAnsi="仿宋" w:eastAsia="仿宋" w:cs="仿宋"/>
          <w:sz w:val="24"/>
        </w:rPr>
      </w:pPr>
      <w:r>
        <w:rPr>
          <w:rFonts w:hint="eastAsia" w:ascii="仿宋" w:hAnsi="仿宋" w:eastAsia="仿宋" w:cs="仿宋"/>
          <w:sz w:val="24"/>
        </w:rPr>
        <w:t>（3）项目废标或招标人终止招标的，在此后5个工作日内退还投标保证金及银行同期活期存利息。</w:t>
      </w:r>
    </w:p>
    <w:p>
      <w:pPr>
        <w:spacing w:line="400" w:lineRule="exact"/>
        <w:ind w:firstLine="480" w:firstLineChars="200"/>
        <w:rPr>
          <w:rFonts w:ascii="仿宋" w:hAnsi="仿宋" w:eastAsia="仿宋" w:cs="仿宋"/>
          <w:sz w:val="24"/>
        </w:rPr>
      </w:pPr>
      <w:r>
        <w:rPr>
          <w:rFonts w:hint="eastAsia" w:ascii="仿宋" w:hAnsi="仿宋" w:eastAsia="仿宋" w:cs="仿宋"/>
          <w:sz w:val="24"/>
        </w:rPr>
        <w:t>（4）投标活动中出现质疑、投诉的，中标候选人、质疑人和被质疑人、投诉人和被投诉人的投标保证金暂停退还。</w:t>
      </w:r>
    </w:p>
    <w:p>
      <w:pPr>
        <w:spacing w:line="400" w:lineRule="exact"/>
        <w:ind w:firstLine="480" w:firstLineChars="200"/>
        <w:rPr>
          <w:rFonts w:ascii="仿宋" w:hAnsi="仿宋" w:eastAsia="仿宋" w:cs="仿宋"/>
          <w:sz w:val="24"/>
        </w:rPr>
      </w:pPr>
      <w:r>
        <w:rPr>
          <w:rFonts w:hint="eastAsia" w:ascii="仿宋" w:hAnsi="仿宋" w:eastAsia="仿宋" w:cs="仿宋"/>
          <w:sz w:val="24"/>
        </w:rPr>
        <w:t>（5）相关投标人有违法违规行为的项目，其投标保证金暂不退还，待行政监督部门对相关情况处置后，按照有关规定办理。</w:t>
      </w:r>
    </w:p>
    <w:p>
      <w:pPr>
        <w:spacing w:line="400" w:lineRule="exact"/>
        <w:ind w:firstLine="480" w:firstLineChars="200"/>
        <w:rPr>
          <w:rFonts w:ascii="仿宋" w:hAnsi="仿宋" w:eastAsia="仿宋" w:cs="仿宋"/>
          <w:sz w:val="24"/>
        </w:rPr>
      </w:pPr>
      <w:r>
        <w:rPr>
          <w:rFonts w:hint="eastAsia" w:ascii="仿宋" w:hAnsi="仿宋" w:eastAsia="仿宋" w:cs="仿宋"/>
          <w:sz w:val="24"/>
        </w:rPr>
        <w:t>（6）退还投标保证金，除另有规定外，一般以转账方式一次性退还至投标保证金的原提交账户。</w:t>
      </w:r>
    </w:p>
    <w:p>
      <w:pPr>
        <w:spacing w:line="400" w:lineRule="exact"/>
        <w:ind w:firstLine="480" w:firstLineChars="200"/>
        <w:rPr>
          <w:rFonts w:ascii="仿宋" w:hAnsi="仿宋" w:eastAsia="仿宋" w:cs="仿宋"/>
          <w:sz w:val="24"/>
        </w:rPr>
      </w:pPr>
      <w:r>
        <w:rPr>
          <w:rFonts w:hint="eastAsia" w:ascii="仿宋" w:hAnsi="仿宋" w:eastAsia="仿宋" w:cs="仿宋"/>
          <w:sz w:val="24"/>
        </w:rPr>
        <w:t>2、投标人有下列情形之一的，不予退还投标保证金：</w:t>
      </w:r>
    </w:p>
    <w:p>
      <w:pPr>
        <w:spacing w:line="400" w:lineRule="exact"/>
        <w:ind w:firstLine="480" w:firstLineChars="200"/>
        <w:rPr>
          <w:rFonts w:ascii="仿宋" w:hAnsi="仿宋" w:eastAsia="仿宋" w:cs="仿宋"/>
          <w:sz w:val="24"/>
        </w:rPr>
      </w:pPr>
      <w:r>
        <w:rPr>
          <w:rFonts w:hint="eastAsia" w:ascii="仿宋" w:hAnsi="仿宋" w:eastAsia="仿宋" w:cs="仿宋"/>
          <w:sz w:val="24"/>
        </w:rPr>
        <w:t xml:space="preserve">（一）在招标文件要求提交投标文件的截止时间后至投标文件有效期满前撤回投标的； </w:t>
      </w:r>
    </w:p>
    <w:p>
      <w:pPr>
        <w:spacing w:line="400" w:lineRule="exact"/>
        <w:ind w:firstLine="480" w:firstLineChars="200"/>
        <w:rPr>
          <w:rFonts w:ascii="仿宋" w:hAnsi="仿宋" w:eastAsia="仿宋" w:cs="仿宋"/>
          <w:sz w:val="24"/>
        </w:rPr>
      </w:pPr>
      <w:r>
        <w:rPr>
          <w:rFonts w:hint="eastAsia" w:ascii="仿宋" w:hAnsi="仿宋" w:eastAsia="仿宋" w:cs="仿宋"/>
          <w:sz w:val="24"/>
        </w:rPr>
        <w:t xml:space="preserve">（二）中标通知书发出后，中标人无故放弃中标项目或无正当理由在规定时间内不与招标人签订合同或未按招标文件规定提交履约担保的； </w:t>
      </w:r>
    </w:p>
    <w:p>
      <w:pPr>
        <w:spacing w:line="400" w:lineRule="exact"/>
        <w:ind w:firstLine="360" w:firstLineChars="150"/>
        <w:rPr>
          <w:rFonts w:ascii="仿宋" w:hAnsi="仿宋" w:eastAsia="仿宋" w:cs="仿宋"/>
          <w:sz w:val="24"/>
        </w:rPr>
      </w:pPr>
      <w:r>
        <w:rPr>
          <w:rFonts w:hint="eastAsia" w:ascii="仿宋" w:hAnsi="仿宋" w:eastAsia="仿宋" w:cs="仿宋"/>
          <w:sz w:val="24"/>
        </w:rPr>
        <w:t xml:space="preserve">（三）将中标项目转让给他人，或者在投标文件中未说明，且未经招标人同意，将中标项目分包给他人的； </w:t>
      </w:r>
    </w:p>
    <w:p>
      <w:pPr>
        <w:spacing w:line="400" w:lineRule="exact"/>
        <w:ind w:firstLine="360" w:firstLineChars="150"/>
        <w:rPr>
          <w:rFonts w:ascii="仿宋" w:hAnsi="仿宋" w:eastAsia="仿宋" w:cs="仿宋"/>
          <w:sz w:val="24"/>
        </w:rPr>
      </w:pPr>
      <w:r>
        <w:rPr>
          <w:rFonts w:hint="eastAsia" w:ascii="仿宋" w:hAnsi="仿宋" w:eastAsia="仿宋" w:cs="仿宋"/>
          <w:sz w:val="24"/>
        </w:rPr>
        <w:t xml:space="preserve">（四）投标人在招投标活动中弄虚作假、围标串标，骗取中标并经招投标行政监督部门调查核实的； </w:t>
      </w:r>
    </w:p>
    <w:p>
      <w:pPr>
        <w:spacing w:line="400" w:lineRule="exact"/>
        <w:ind w:firstLine="360" w:firstLineChars="150"/>
        <w:rPr>
          <w:rFonts w:ascii="仿宋" w:hAnsi="仿宋" w:eastAsia="仿宋" w:cs="仿宋"/>
          <w:sz w:val="24"/>
        </w:rPr>
      </w:pPr>
      <w:r>
        <w:rPr>
          <w:rFonts w:hint="eastAsia" w:ascii="仿宋" w:hAnsi="仿宋" w:eastAsia="仿宋" w:cs="仿宋"/>
          <w:sz w:val="24"/>
        </w:rPr>
        <w:t>（五）拒绝履行合同义务的；</w:t>
      </w:r>
    </w:p>
    <w:p>
      <w:pPr>
        <w:spacing w:line="400" w:lineRule="exact"/>
        <w:ind w:firstLine="360" w:firstLineChars="150"/>
        <w:rPr>
          <w:rFonts w:ascii="仿宋" w:hAnsi="仿宋" w:eastAsia="仿宋" w:cs="仿宋"/>
          <w:sz w:val="24"/>
        </w:rPr>
      </w:pPr>
      <w:r>
        <w:rPr>
          <w:rFonts w:hint="eastAsia" w:ascii="仿宋" w:hAnsi="仿宋" w:eastAsia="仿宋" w:cs="仿宋"/>
          <w:sz w:val="24"/>
        </w:rPr>
        <w:t>（六）相关法律、法规规定不予退还的其它情形。</w:t>
      </w:r>
    </w:p>
    <w:p>
      <w:pPr>
        <w:spacing w:line="400" w:lineRule="exact"/>
        <w:ind w:firstLine="360" w:firstLineChars="150"/>
        <w:rPr>
          <w:rFonts w:ascii="仿宋" w:hAnsi="仿宋" w:eastAsia="仿宋" w:cs="仿宋"/>
          <w:sz w:val="24"/>
        </w:rPr>
      </w:pPr>
      <w:r>
        <w:rPr>
          <w:rFonts w:hint="eastAsia" w:ascii="仿宋" w:hAnsi="仿宋" w:eastAsia="仿宋" w:cs="仿宋"/>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520"/>
        </w:tabs>
        <w:spacing w:line="360" w:lineRule="auto"/>
        <w:rPr>
          <w:rFonts w:ascii="仿宋" w:hAnsi="仿宋" w:eastAsia="仿宋" w:cs="仿宋"/>
          <w:sz w:val="24"/>
        </w:rPr>
      </w:pPr>
      <w:r>
        <w:rPr>
          <w:rFonts w:hint="eastAsia" w:ascii="仿宋" w:hAnsi="仿宋" w:eastAsia="仿宋" w:cs="仿宋"/>
          <w:sz w:val="24"/>
        </w:rPr>
        <w:t>3.5</w:t>
      </w:r>
      <w:r>
        <w:rPr>
          <w:rFonts w:hint="eastAsia" w:ascii="仿宋" w:hAnsi="仿宋" w:eastAsia="仿宋" w:cs="仿宋"/>
          <w:sz w:val="24"/>
        </w:rPr>
        <w:tab/>
      </w:r>
      <w:r>
        <w:rPr>
          <w:rFonts w:hint="eastAsia" w:ascii="仿宋" w:hAnsi="仿宋" w:eastAsia="仿宋" w:cs="仿宋"/>
          <w:sz w:val="24"/>
        </w:rPr>
        <w:t>资格审查资料</w:t>
      </w:r>
    </w:p>
    <w:p>
      <w:pPr>
        <w:tabs>
          <w:tab w:val="left" w:pos="520"/>
        </w:tabs>
        <w:spacing w:line="360" w:lineRule="auto"/>
        <w:ind w:firstLine="480" w:firstLineChars="200"/>
        <w:rPr>
          <w:rFonts w:ascii="仿宋" w:hAnsi="仿宋" w:eastAsia="仿宋" w:cs="仿宋"/>
          <w:sz w:val="24"/>
        </w:rPr>
      </w:pPr>
      <w:r>
        <w:rPr>
          <w:rFonts w:hint="eastAsia" w:ascii="仿宋" w:hAnsi="仿宋" w:eastAsia="仿宋" w:cs="仿宋"/>
          <w:sz w:val="24"/>
        </w:rPr>
        <w:t>除投标人须知前附表另有规定外，投标人应按下列规定提供资格审查资料，以证</w:t>
      </w:r>
    </w:p>
    <w:p>
      <w:pPr>
        <w:spacing w:line="0" w:lineRule="atLeast"/>
        <w:rPr>
          <w:rFonts w:ascii="仿宋" w:hAnsi="仿宋" w:eastAsia="仿宋" w:cs="仿宋"/>
          <w:sz w:val="24"/>
        </w:rPr>
      </w:pPr>
      <w:r>
        <w:rPr>
          <w:rFonts w:hint="eastAsia" w:ascii="仿宋" w:hAnsi="仿宋" w:eastAsia="仿宋" w:cs="仿宋"/>
          <w:sz w:val="24"/>
        </w:rPr>
        <w:t>明其满足本章第 1.4 款规定的资质、财务、业绩、信誉等要求。</w:t>
      </w:r>
    </w:p>
    <w:p>
      <w:pPr>
        <w:spacing w:line="146" w:lineRule="exact"/>
        <w:rPr>
          <w:rFonts w:ascii="仿宋" w:hAnsi="仿宋" w:eastAsia="仿宋" w:cs="仿宋"/>
          <w:sz w:val="24"/>
        </w:rPr>
      </w:pPr>
    </w:p>
    <w:p>
      <w:pPr>
        <w:tabs>
          <w:tab w:val="left" w:pos="520"/>
        </w:tabs>
        <w:spacing w:line="360" w:lineRule="auto"/>
        <w:ind w:firstLine="480" w:firstLineChars="200"/>
        <w:rPr>
          <w:rFonts w:ascii="仿宋" w:hAnsi="仿宋" w:eastAsia="仿宋" w:cs="仿宋"/>
          <w:sz w:val="24"/>
        </w:rPr>
      </w:pPr>
      <w:r>
        <w:rPr>
          <w:rFonts w:hint="eastAsia" w:ascii="仿宋" w:hAnsi="仿宋" w:eastAsia="仿宋" w:cs="仿宋"/>
          <w:sz w:val="24"/>
        </w:rPr>
        <w:t>3.5.1“投标人基本情况表”应附企业法人营业执照副本和组织机构代码证副本（按照“三证合一”或“五证合一”登记制度进行登记的，可仅提供营业执照副本，下同）、施工资质证书副本、安全生产许可证副本、基本账户开户许可证的原件扫描件或复印件，以及投标人在国家企业信用信息公示系统中基础信息（体现股东及出资详细信息）的网页截图复印件。</w:t>
      </w:r>
    </w:p>
    <w:p>
      <w:pPr>
        <w:tabs>
          <w:tab w:val="left" w:pos="520"/>
        </w:tabs>
        <w:spacing w:line="360" w:lineRule="auto"/>
        <w:ind w:firstLine="480" w:firstLineChars="200"/>
        <w:rPr>
          <w:rFonts w:ascii="仿宋" w:hAnsi="仿宋" w:eastAsia="仿宋" w:cs="仿宋"/>
          <w:sz w:val="24"/>
        </w:rPr>
      </w:pPr>
      <w:r>
        <w:rPr>
          <w:rFonts w:hint="eastAsia" w:ascii="仿宋" w:hAnsi="仿宋" w:eastAsia="仿宋" w:cs="仿宋"/>
          <w:sz w:val="24"/>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w:t>
      </w:r>
    </w:p>
    <w:p>
      <w:pPr>
        <w:spacing w:line="54" w:lineRule="exact"/>
        <w:rPr>
          <w:rFonts w:ascii="仿宋" w:hAnsi="仿宋" w:eastAsia="仿宋" w:cs="仿宋"/>
          <w:sz w:val="24"/>
        </w:rPr>
      </w:pPr>
    </w:p>
    <w:p>
      <w:pPr>
        <w:tabs>
          <w:tab w:val="left" w:pos="520"/>
        </w:tabs>
        <w:spacing w:line="360" w:lineRule="auto"/>
        <w:ind w:firstLine="480" w:firstLineChars="200"/>
        <w:rPr>
          <w:rFonts w:ascii="仿宋" w:hAnsi="仿宋" w:eastAsia="仿宋" w:cs="仿宋"/>
          <w:sz w:val="24"/>
        </w:rPr>
      </w:pPr>
      <w:r>
        <w:rPr>
          <w:rFonts w:hint="eastAsia" w:ascii="仿宋" w:hAnsi="仿宋" w:eastAsia="仿宋" w:cs="仿宋"/>
          <w:sz w:val="24"/>
        </w:rPr>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tabs>
          <w:tab w:val="left" w:pos="520"/>
        </w:tabs>
        <w:spacing w:line="360" w:lineRule="auto"/>
        <w:ind w:firstLine="480" w:firstLineChars="200"/>
        <w:rPr>
          <w:rFonts w:ascii="仿宋" w:hAnsi="仿宋" w:eastAsia="仿宋" w:cs="仿宋"/>
          <w:sz w:val="24"/>
        </w:rPr>
      </w:pPr>
      <w:r>
        <w:rPr>
          <w:rFonts w:hint="eastAsia" w:ascii="仿宋" w:hAnsi="仿宋" w:eastAsia="仿宋" w:cs="仿宋"/>
          <w:sz w:val="24"/>
        </w:rPr>
        <w:t>3.5.3“近年完成的类似项目”应附合同、中标通知书、竣工验收证明材料和中标公示网页版原件扫描件或复印件。</w:t>
      </w:r>
    </w:p>
    <w:p>
      <w:pPr>
        <w:spacing w:line="21" w:lineRule="exact"/>
        <w:rPr>
          <w:rFonts w:ascii="仿宋" w:hAnsi="仿宋" w:eastAsia="仿宋" w:cs="仿宋"/>
          <w:sz w:val="24"/>
        </w:rPr>
      </w:pPr>
    </w:p>
    <w:p>
      <w:pPr>
        <w:spacing w:line="58" w:lineRule="exact"/>
        <w:rPr>
          <w:rFonts w:ascii="仿宋" w:hAnsi="仿宋" w:eastAsia="仿宋" w:cs="仿宋"/>
          <w:sz w:val="24"/>
        </w:rPr>
      </w:pPr>
    </w:p>
    <w:p>
      <w:pPr>
        <w:numPr>
          <w:ilvl w:val="0"/>
          <w:numId w:val="16"/>
        </w:numPr>
        <w:tabs>
          <w:tab w:val="left" w:pos="1080"/>
        </w:tabs>
        <w:spacing w:line="331" w:lineRule="auto"/>
        <w:ind w:firstLine="489"/>
        <w:rPr>
          <w:rFonts w:ascii="仿宋" w:hAnsi="仿宋" w:eastAsia="仿宋" w:cs="仿宋"/>
          <w:sz w:val="24"/>
        </w:rPr>
      </w:pPr>
      <w:r>
        <w:rPr>
          <w:rFonts w:hint="eastAsia" w:ascii="仿宋" w:hAnsi="仿宋" w:eastAsia="仿宋" w:cs="仿宋"/>
          <w:sz w:val="24"/>
        </w:rPr>
        <w:t>“投标人的信誉情况表”应附投标人在国家企业信用信息公示系统中未被列入严重违法失信企业名单、被工商行政管理机关在全国企业信心信息公示系统中列入严重违法失信企业名单的及在“信用中国”网站或各级信用信息共享平台中列入失信惩戒对象名单的网页截图复印件。</w:t>
      </w:r>
    </w:p>
    <w:p>
      <w:pPr>
        <w:spacing w:line="62" w:lineRule="exact"/>
        <w:rPr>
          <w:rFonts w:ascii="仿宋" w:hAnsi="仿宋" w:eastAsia="仿宋" w:cs="仿宋"/>
          <w:sz w:val="24"/>
        </w:rPr>
      </w:pPr>
    </w:p>
    <w:p>
      <w:pPr>
        <w:numPr>
          <w:ilvl w:val="0"/>
          <w:numId w:val="16"/>
        </w:numPr>
        <w:tabs>
          <w:tab w:val="left" w:pos="1080"/>
        </w:tabs>
        <w:spacing w:line="339" w:lineRule="auto"/>
        <w:ind w:firstLine="489"/>
        <w:rPr>
          <w:rFonts w:ascii="仿宋" w:hAnsi="仿宋" w:eastAsia="仿宋" w:cs="仿宋"/>
          <w:sz w:val="24"/>
        </w:rPr>
      </w:pPr>
      <w:r>
        <w:rPr>
          <w:rFonts w:hint="eastAsia" w:ascii="仿宋" w:hAnsi="仿宋" w:eastAsia="仿宋" w:cs="仿宋"/>
          <w:sz w:val="24"/>
        </w:rPr>
        <w:t>“拟委任的项目经理和项目总工资历表”应附项目经理和项目总工的身份证、注册建造师证或职称资格证书以及资格审查条件所要求的其他相关证书（如安全生产考核合格证书等）的原件扫描件或复印件，以及投标人所属社保机构出具的拟委任的项目经理和项目总工，参加社保的有效证明材料原件扫描件或复印件。</w:t>
      </w:r>
    </w:p>
    <w:p>
      <w:pPr>
        <w:spacing w:line="64" w:lineRule="exact"/>
        <w:rPr>
          <w:rFonts w:ascii="仿宋" w:hAnsi="仿宋" w:eastAsia="仿宋" w:cs="仿宋"/>
          <w:sz w:val="24"/>
        </w:rPr>
      </w:pPr>
    </w:p>
    <w:p>
      <w:pPr>
        <w:spacing w:line="316" w:lineRule="auto"/>
        <w:ind w:firstLine="480"/>
        <w:rPr>
          <w:rFonts w:ascii="仿宋" w:hAnsi="仿宋" w:eastAsia="仿宋" w:cs="仿宋"/>
          <w:sz w:val="24"/>
        </w:rPr>
      </w:pPr>
      <w:r>
        <w:rPr>
          <w:rFonts w:hint="eastAsia" w:ascii="仿宋" w:hAnsi="仿宋" w:eastAsia="仿宋" w:cs="仿宋"/>
          <w:sz w:val="24"/>
        </w:rPr>
        <w:t>如项目经理或项目总工目前仍在其他项目上任职，则投标人应提供由该项目发包人出具的、承诺上述人员能够从该项目撤离的书面证明材料原件扫描件或复印件。</w:t>
      </w:r>
    </w:p>
    <w:p>
      <w:pPr>
        <w:spacing w:line="69" w:lineRule="exact"/>
        <w:rPr>
          <w:rFonts w:ascii="仿宋" w:hAnsi="仿宋" w:eastAsia="仿宋" w:cs="仿宋"/>
          <w:sz w:val="24"/>
        </w:rPr>
      </w:pPr>
    </w:p>
    <w:p>
      <w:pPr>
        <w:spacing w:line="333" w:lineRule="auto"/>
        <w:ind w:firstLine="480"/>
        <w:rPr>
          <w:rFonts w:ascii="仿宋" w:hAnsi="仿宋" w:eastAsia="仿宋" w:cs="仿宋"/>
          <w:sz w:val="24"/>
        </w:rPr>
      </w:pPr>
      <w:r>
        <w:rPr>
          <w:rFonts w:hint="eastAsia" w:ascii="仿宋" w:hAnsi="仿宋" w:eastAsia="仿宋" w:cs="仿宋"/>
          <w:sz w:val="24"/>
        </w:rPr>
        <w:t>3.5.6 “拟委任的其他管理和技术人员汇总表”（如有）应填报满足投标人须知前附表附录 6 规定的其他人员的相关信息。“拟委任的其他管理和技术人员资历表”（如有）中相关人员应附身份证、职称资格证书（如有）以及资格审查条件所要求的其他相关证书的原件扫描件或复印件，相关业绩证明材料原件扫描件或复印件，以及投标人所属社保机构出具的参加社保的有效证明材料原件扫描件或复印件。</w:t>
      </w:r>
    </w:p>
    <w:p>
      <w:pPr>
        <w:spacing w:line="82" w:lineRule="exact"/>
        <w:rPr>
          <w:rFonts w:ascii="仿宋" w:hAnsi="仿宋" w:eastAsia="仿宋" w:cs="仿宋"/>
          <w:sz w:val="24"/>
        </w:rPr>
      </w:pPr>
    </w:p>
    <w:p>
      <w:pPr>
        <w:tabs>
          <w:tab w:val="left" w:pos="1080"/>
        </w:tabs>
        <w:spacing w:line="302" w:lineRule="auto"/>
        <w:ind w:firstLine="480" w:firstLineChars="200"/>
        <w:rPr>
          <w:rFonts w:ascii="仿宋" w:hAnsi="仿宋" w:eastAsia="仿宋" w:cs="仿宋"/>
          <w:sz w:val="24"/>
        </w:rPr>
      </w:pPr>
      <w:r>
        <w:rPr>
          <w:rFonts w:hint="eastAsia" w:ascii="仿宋" w:hAnsi="仿宋" w:eastAsia="仿宋" w:cs="仿宋"/>
          <w:sz w:val="24"/>
        </w:rPr>
        <w:t>3.5.7除合同条款约定的特殊情形外，投标人在投标文件中填报的项目经理和项目总工不允许更换。</w:t>
      </w:r>
    </w:p>
    <w:p>
      <w:pPr>
        <w:spacing w:line="88" w:lineRule="exact"/>
        <w:rPr>
          <w:rFonts w:ascii="仿宋" w:hAnsi="仿宋" w:eastAsia="仿宋" w:cs="仿宋"/>
          <w:sz w:val="24"/>
        </w:rPr>
      </w:pPr>
    </w:p>
    <w:p>
      <w:pPr>
        <w:tabs>
          <w:tab w:val="left" w:pos="1190"/>
        </w:tabs>
        <w:spacing w:line="350" w:lineRule="auto"/>
        <w:ind w:firstLine="480" w:firstLineChars="200"/>
        <w:rPr>
          <w:rFonts w:ascii="仿宋" w:hAnsi="仿宋" w:eastAsia="仿宋" w:cs="仿宋"/>
          <w:sz w:val="24"/>
        </w:rPr>
      </w:pPr>
      <w:r>
        <w:rPr>
          <w:rFonts w:hint="eastAsia" w:ascii="仿宋" w:hAnsi="仿宋" w:eastAsia="仿宋" w:cs="仿宋"/>
          <w:sz w:val="24"/>
        </w:rPr>
        <w:t>3.5.8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numPr>
          <w:ilvl w:val="0"/>
          <w:numId w:val="17"/>
        </w:numPr>
        <w:tabs>
          <w:tab w:val="left" w:pos="480"/>
        </w:tabs>
        <w:spacing w:line="0" w:lineRule="atLeast"/>
        <w:ind w:left="480" w:hanging="471"/>
        <w:rPr>
          <w:rFonts w:ascii="仿宋" w:hAnsi="仿宋" w:eastAsia="仿宋" w:cs="仿宋"/>
          <w:b/>
          <w:sz w:val="24"/>
        </w:rPr>
      </w:pPr>
      <w:r>
        <w:rPr>
          <w:rFonts w:hint="eastAsia" w:ascii="仿宋" w:hAnsi="仿宋" w:eastAsia="仿宋" w:cs="仿宋"/>
          <w:b/>
          <w:sz w:val="24"/>
        </w:rPr>
        <w:t>备选投标方案</w:t>
      </w:r>
    </w:p>
    <w:p>
      <w:pPr>
        <w:spacing w:line="204" w:lineRule="exact"/>
        <w:rPr>
          <w:rFonts w:ascii="仿宋" w:hAnsi="仿宋" w:eastAsia="仿宋" w:cs="仿宋"/>
          <w:sz w:val="24"/>
        </w:rPr>
      </w:pPr>
    </w:p>
    <w:p>
      <w:pPr>
        <w:numPr>
          <w:ilvl w:val="1"/>
          <w:numId w:val="17"/>
        </w:numPr>
        <w:tabs>
          <w:tab w:val="left" w:pos="1080"/>
        </w:tabs>
        <w:spacing w:line="300" w:lineRule="auto"/>
        <w:ind w:firstLine="489"/>
        <w:rPr>
          <w:rFonts w:ascii="仿宋" w:hAnsi="仿宋" w:eastAsia="仿宋" w:cs="仿宋"/>
          <w:sz w:val="24"/>
        </w:rPr>
      </w:pPr>
      <w:r>
        <w:rPr>
          <w:rFonts w:hint="eastAsia" w:ascii="仿宋" w:hAnsi="仿宋" w:eastAsia="仿宋" w:cs="仿宋"/>
          <w:sz w:val="24"/>
        </w:rPr>
        <w:t>除投标人须知前附表规定允许外，投标人不得递交备选投标方案，否则其投标将被否决。</w:t>
      </w:r>
    </w:p>
    <w:p>
      <w:pPr>
        <w:numPr>
          <w:ilvl w:val="1"/>
          <w:numId w:val="17"/>
        </w:numPr>
        <w:tabs>
          <w:tab w:val="left" w:pos="1080"/>
        </w:tabs>
        <w:spacing w:line="323" w:lineRule="auto"/>
        <w:ind w:firstLine="489"/>
        <w:rPr>
          <w:rFonts w:ascii="仿宋" w:hAnsi="仿宋" w:eastAsia="仿宋" w:cs="仿宋"/>
          <w:sz w:val="24"/>
        </w:rPr>
      </w:pPr>
      <w:r>
        <w:rPr>
          <w:rFonts w:hint="eastAsia" w:ascii="仿宋" w:hAnsi="仿宋" w:eastAsia="仿宋" w:cs="仿宋"/>
          <w:sz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70" w:lineRule="exact"/>
        <w:rPr>
          <w:rFonts w:ascii="仿宋" w:hAnsi="仿宋" w:eastAsia="仿宋" w:cs="仿宋"/>
          <w:sz w:val="24"/>
        </w:rPr>
      </w:pPr>
    </w:p>
    <w:p>
      <w:pPr>
        <w:numPr>
          <w:ilvl w:val="1"/>
          <w:numId w:val="17"/>
        </w:numPr>
        <w:tabs>
          <w:tab w:val="left" w:pos="1080"/>
        </w:tabs>
        <w:spacing w:line="323" w:lineRule="auto"/>
        <w:ind w:firstLine="489"/>
        <w:rPr>
          <w:rFonts w:ascii="仿宋" w:hAnsi="仿宋" w:eastAsia="仿宋" w:cs="仿宋"/>
          <w:sz w:val="24"/>
        </w:rPr>
      </w:pPr>
      <w:r>
        <w:rPr>
          <w:rFonts w:hint="eastAsia" w:ascii="仿宋" w:hAnsi="仿宋" w:eastAsia="仿宋" w:cs="仿宋"/>
          <w:sz w:val="24"/>
        </w:rPr>
        <w:t>投标人提供两个或两个以上投标报价，或在投标文件中提供一个报价，但同时提供两个或两个以上施工组织设计的，视为提供备选方案。</w:t>
      </w:r>
    </w:p>
    <w:p>
      <w:pPr>
        <w:numPr>
          <w:ilvl w:val="0"/>
          <w:numId w:val="17"/>
        </w:numPr>
        <w:tabs>
          <w:tab w:val="left" w:pos="480"/>
        </w:tabs>
        <w:spacing w:line="360" w:lineRule="auto"/>
        <w:ind w:left="480" w:hanging="471"/>
        <w:rPr>
          <w:rFonts w:ascii="仿宋" w:hAnsi="仿宋" w:eastAsia="仿宋" w:cs="仿宋"/>
          <w:b/>
          <w:sz w:val="24"/>
        </w:rPr>
      </w:pPr>
      <w:r>
        <w:rPr>
          <w:rFonts w:hint="eastAsia" w:ascii="仿宋" w:hAnsi="仿宋" w:eastAsia="仿宋" w:cs="仿宋"/>
          <w:b/>
          <w:sz w:val="24"/>
        </w:rPr>
        <w:t>投标文件的编制</w:t>
      </w:r>
    </w:p>
    <w:p>
      <w:pPr>
        <w:tabs>
          <w:tab w:val="left" w:pos="1080"/>
        </w:tabs>
        <w:spacing w:line="324" w:lineRule="auto"/>
        <w:ind w:firstLine="480" w:firstLineChars="200"/>
        <w:rPr>
          <w:rFonts w:ascii="仿宋" w:hAnsi="仿宋" w:eastAsia="仿宋" w:cs="仿宋"/>
          <w:sz w:val="24"/>
        </w:rPr>
      </w:pPr>
      <w:r>
        <w:rPr>
          <w:rFonts w:hint="eastAsia" w:ascii="仿宋" w:hAnsi="仿宋" w:eastAsia="仿宋" w:cs="仿宋"/>
          <w:sz w:val="24"/>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pPr>
        <w:tabs>
          <w:tab w:val="left" w:pos="1080"/>
        </w:tabs>
        <w:spacing w:line="324" w:lineRule="auto"/>
        <w:ind w:firstLine="480" w:firstLineChars="200"/>
        <w:rPr>
          <w:rFonts w:ascii="仿宋" w:hAnsi="仿宋" w:eastAsia="仿宋" w:cs="仿宋"/>
          <w:sz w:val="24"/>
        </w:rPr>
      </w:pPr>
      <w:r>
        <w:rPr>
          <w:rFonts w:hint="eastAsia" w:ascii="仿宋" w:hAnsi="仿宋" w:eastAsia="仿宋" w:cs="仿宋"/>
          <w:sz w:val="24"/>
        </w:rPr>
        <w:t>3.7.2 投标文件应当对招标文件有关工期、投标有效期、质量要求、技术标准和要求、招标范围等实质性内容作出响应。</w:t>
      </w:r>
    </w:p>
    <w:p>
      <w:pPr>
        <w:tabs>
          <w:tab w:val="left" w:pos="1080"/>
        </w:tabs>
        <w:spacing w:line="324" w:lineRule="auto"/>
        <w:ind w:firstLine="480" w:firstLineChars="200"/>
        <w:rPr>
          <w:rFonts w:ascii="仿宋" w:hAnsi="仿宋" w:eastAsia="仿宋" w:cs="仿宋"/>
          <w:sz w:val="24"/>
        </w:rPr>
      </w:pPr>
      <w:r>
        <w:rPr>
          <w:rFonts w:hint="eastAsia" w:ascii="仿宋" w:hAnsi="仿宋" w:eastAsia="仿宋" w:cs="仿宋"/>
          <w:sz w:val="24"/>
        </w:rPr>
        <w:t>3.7.3 投标人登录许昌公共资源交易系统下载“许昌投标文件制作系统SEARUN V1.0”，按招标文件要求制作电子投标文件。</w:t>
      </w:r>
    </w:p>
    <w:p>
      <w:pPr>
        <w:tabs>
          <w:tab w:val="left" w:pos="1080"/>
        </w:tabs>
        <w:spacing w:line="324" w:lineRule="auto"/>
        <w:ind w:firstLine="480" w:firstLineChars="200"/>
        <w:rPr>
          <w:rFonts w:ascii="仿宋" w:hAnsi="仿宋" w:eastAsia="仿宋" w:cs="仿宋"/>
          <w:sz w:val="24"/>
        </w:rPr>
      </w:pPr>
      <w:r>
        <w:rPr>
          <w:rFonts w:hint="eastAsia" w:ascii="仿宋" w:hAnsi="仿宋" w:eastAsia="仿宋" w:cs="仿宋"/>
          <w:sz w:val="24"/>
        </w:rPr>
        <w:t>3.7.</w:t>
      </w:r>
      <w:r>
        <w:rPr>
          <w:rFonts w:hint="eastAsia" w:ascii="仿宋" w:hAnsi="仿宋" w:eastAsia="仿宋" w:cs="仿宋"/>
          <w:sz w:val="24"/>
          <w:lang w:val="en-US" w:eastAsia="zh-CN"/>
        </w:rPr>
        <w:t>4</w:t>
      </w:r>
      <w:r>
        <w:rPr>
          <w:rFonts w:hint="eastAsia" w:ascii="仿宋" w:hAnsi="仿宋" w:eastAsia="仿宋" w:cs="仿宋"/>
          <w:sz w:val="24"/>
        </w:rPr>
        <w:t xml:space="preserve"> 使用电子介质存储的备份文件</w:t>
      </w:r>
      <w:r>
        <w:rPr>
          <w:rFonts w:hint="eastAsia" w:ascii="仿宋" w:hAnsi="仿宋" w:eastAsia="仿宋" w:cs="仿宋"/>
          <w:sz w:val="24"/>
          <w:lang w:val="en-US" w:eastAsia="zh-CN"/>
        </w:rPr>
        <w:t>2</w:t>
      </w:r>
      <w:r>
        <w:rPr>
          <w:rFonts w:hint="eastAsia" w:ascii="仿宋" w:hAnsi="仿宋" w:eastAsia="仿宋" w:cs="仿宋"/>
          <w:sz w:val="24"/>
        </w:rPr>
        <w:t>份。</w:t>
      </w:r>
    </w:p>
    <w:p>
      <w:pPr>
        <w:tabs>
          <w:tab w:val="left" w:pos="1080"/>
        </w:tabs>
        <w:spacing w:line="324" w:lineRule="auto"/>
        <w:ind w:firstLine="480" w:firstLineChars="200"/>
        <w:rPr>
          <w:rFonts w:ascii="仿宋" w:hAnsi="仿宋" w:eastAsia="仿宋" w:cs="仿宋"/>
          <w:sz w:val="24"/>
        </w:rPr>
      </w:pPr>
      <w:r>
        <w:rPr>
          <w:rFonts w:hint="eastAsia" w:ascii="仿宋" w:hAnsi="仿宋" w:eastAsia="仿宋" w:cs="仿宋"/>
          <w:sz w:val="24"/>
        </w:rPr>
        <w:t>3.7.</w:t>
      </w:r>
      <w:r>
        <w:rPr>
          <w:rFonts w:hint="eastAsia" w:ascii="仿宋" w:hAnsi="仿宋" w:eastAsia="仿宋" w:cs="仿宋"/>
          <w:sz w:val="24"/>
          <w:lang w:val="en-US" w:eastAsia="zh-CN"/>
        </w:rPr>
        <w:t>5</w:t>
      </w:r>
      <w:r>
        <w:rPr>
          <w:rFonts w:hint="eastAsia" w:ascii="仿宋" w:hAnsi="仿宋" w:eastAsia="仿宋" w:cs="仿宋"/>
          <w:sz w:val="24"/>
        </w:rPr>
        <w:t xml:space="preserve"> 具体装订要求见投标人须知前附表规定。</w:t>
      </w:r>
    </w:p>
    <w:p>
      <w:pPr>
        <w:tabs>
          <w:tab w:val="left" w:pos="420"/>
        </w:tabs>
        <w:spacing w:line="0" w:lineRule="atLeast"/>
        <w:rPr>
          <w:rFonts w:ascii="仿宋" w:hAnsi="仿宋" w:eastAsia="仿宋" w:cs="仿宋"/>
          <w:b/>
          <w:sz w:val="24"/>
        </w:rPr>
      </w:pPr>
      <w:r>
        <w:rPr>
          <w:rFonts w:hint="eastAsia" w:ascii="仿宋" w:hAnsi="仿宋" w:eastAsia="仿宋" w:cs="仿宋"/>
          <w:b/>
          <w:sz w:val="24"/>
        </w:rPr>
        <w:t>4.投标</w:t>
      </w:r>
    </w:p>
    <w:p>
      <w:pPr>
        <w:tabs>
          <w:tab w:val="left" w:pos="480"/>
        </w:tabs>
        <w:spacing w:line="360" w:lineRule="auto"/>
        <w:ind w:firstLine="360" w:firstLineChars="150"/>
        <w:rPr>
          <w:rFonts w:ascii="仿宋" w:hAnsi="仿宋" w:eastAsia="仿宋" w:cs="仿宋"/>
          <w:sz w:val="24"/>
        </w:rPr>
      </w:pPr>
      <w:r>
        <w:rPr>
          <w:rFonts w:hint="eastAsia" w:ascii="仿宋" w:hAnsi="仿宋" w:eastAsia="仿宋" w:cs="仿宋"/>
          <w:sz w:val="24"/>
        </w:rPr>
        <w:t>4.1投标文件的密封和标识</w:t>
      </w:r>
    </w:p>
    <w:p>
      <w:pPr>
        <w:spacing w:line="360" w:lineRule="auto"/>
        <w:rPr>
          <w:rFonts w:ascii="仿宋" w:hAnsi="仿宋" w:eastAsia="仿宋" w:cs="仿宋"/>
          <w:sz w:val="24"/>
        </w:rPr>
      </w:pPr>
      <w:r>
        <w:rPr>
          <w:rFonts w:hint="eastAsia" w:ascii="仿宋" w:hAnsi="仿宋" w:eastAsia="仿宋" w:cs="仿宋"/>
          <w:sz w:val="24"/>
        </w:rPr>
        <w:t>若采用双信封形式，第 4.1.1 项和第 4.1.2 项采用以下条款：</w:t>
      </w:r>
    </w:p>
    <w:p>
      <w:pPr>
        <w:tabs>
          <w:tab w:val="left" w:pos="0"/>
        </w:tabs>
        <w:spacing w:line="360" w:lineRule="auto"/>
        <w:ind w:firstLine="240" w:firstLineChars="100"/>
        <w:rPr>
          <w:rFonts w:hint="eastAsia" w:ascii="仿宋" w:hAnsi="仿宋" w:eastAsia="仿宋" w:cs="仿宋"/>
          <w:sz w:val="24"/>
        </w:rPr>
      </w:pPr>
      <w:r>
        <w:rPr>
          <w:rFonts w:hint="eastAsia" w:ascii="仿宋" w:hAnsi="仿宋" w:eastAsia="仿宋" w:cs="仿宋"/>
          <w:sz w:val="24"/>
        </w:rPr>
        <w:t>4.1.1本次招标采用双信封形式，投标文件第一个信封（商务及技术文件）以及第二个信封（报价文件）电子投标文件应单独密封包装。并加盖单位公章，法定代表人或委托代理人签名，在投标截止时间前递交。</w:t>
      </w:r>
    </w:p>
    <w:p>
      <w:pPr>
        <w:tabs>
          <w:tab w:val="left" w:pos="0"/>
        </w:tabs>
        <w:spacing w:line="360" w:lineRule="auto"/>
        <w:ind w:firstLine="240" w:firstLineChars="100"/>
        <w:rPr>
          <w:rFonts w:ascii="仿宋" w:hAnsi="仿宋" w:eastAsia="仿宋" w:cs="仿宋"/>
          <w:sz w:val="24"/>
        </w:rPr>
      </w:pPr>
      <w:r>
        <w:rPr>
          <w:rFonts w:hint="eastAsia" w:ascii="仿宋" w:hAnsi="仿宋" w:eastAsia="仿宋" w:cs="仿宋"/>
          <w:sz w:val="24"/>
        </w:rPr>
        <w:t>4.1.2投标文件第一个信封（商务及技术文件）以及第二个信封（投标报价和工程量清单）封套上应写明的内容见投标人须知前附表。</w:t>
      </w:r>
    </w:p>
    <w:p>
      <w:pPr>
        <w:tabs>
          <w:tab w:val="left" w:pos="0"/>
        </w:tabs>
        <w:spacing w:line="360" w:lineRule="auto"/>
        <w:ind w:firstLine="240" w:firstLineChars="100"/>
        <w:rPr>
          <w:rFonts w:ascii="仿宋" w:hAnsi="仿宋" w:eastAsia="仿宋" w:cs="仿宋"/>
          <w:sz w:val="24"/>
        </w:rPr>
      </w:pPr>
      <w:r>
        <w:rPr>
          <w:rFonts w:hint="eastAsia" w:ascii="仿宋" w:hAnsi="仿宋" w:eastAsia="仿宋" w:cs="仿宋"/>
          <w:sz w:val="24"/>
        </w:rPr>
        <w:t>4.1.3未按本章第 4.1.1 项或4.1.2项要求密封和加标记的投标文件，招标人将予以拒收。</w:t>
      </w:r>
    </w:p>
    <w:p>
      <w:pPr>
        <w:tabs>
          <w:tab w:val="left" w:pos="540"/>
        </w:tabs>
        <w:spacing w:line="0" w:lineRule="atLeast"/>
        <w:rPr>
          <w:rFonts w:ascii="仿宋" w:hAnsi="仿宋" w:eastAsia="仿宋" w:cs="仿宋"/>
          <w:sz w:val="24"/>
        </w:rPr>
      </w:pPr>
      <w:r>
        <w:rPr>
          <w:rFonts w:hint="eastAsia" w:ascii="仿宋" w:hAnsi="仿宋" w:eastAsia="仿宋" w:cs="仿宋"/>
          <w:sz w:val="24"/>
        </w:rPr>
        <w:t>4.2投标文件的递交</w:t>
      </w:r>
    </w:p>
    <w:p>
      <w:pPr>
        <w:spacing w:line="200" w:lineRule="exact"/>
        <w:rPr>
          <w:rFonts w:ascii="仿宋" w:hAnsi="仿宋" w:eastAsia="仿宋" w:cs="仿宋"/>
          <w:sz w:val="24"/>
        </w:rPr>
      </w:pPr>
    </w:p>
    <w:p>
      <w:pPr>
        <w:tabs>
          <w:tab w:val="left" w:pos="0"/>
        </w:tabs>
        <w:spacing w:line="360" w:lineRule="auto"/>
        <w:ind w:firstLine="240" w:firstLineChars="100"/>
        <w:rPr>
          <w:rFonts w:hint="eastAsia" w:ascii="仿宋" w:hAnsi="仿宋" w:eastAsia="仿宋" w:cs="仿宋"/>
          <w:sz w:val="24"/>
        </w:rPr>
      </w:pPr>
      <w:r>
        <w:rPr>
          <w:rFonts w:hint="eastAsia" w:ascii="仿宋" w:hAnsi="仿宋" w:eastAsia="仿宋" w:cs="仿宋"/>
          <w:sz w:val="24"/>
        </w:rPr>
        <w:t>4.2.1 投标人应在投标人须知前附表中规定的投标截止时间前成功上传电子投标文件、现场提交电子介质存储的投标文件。</w:t>
      </w:r>
    </w:p>
    <w:p>
      <w:pPr>
        <w:tabs>
          <w:tab w:val="left" w:pos="0"/>
        </w:tabs>
        <w:spacing w:line="360" w:lineRule="auto"/>
        <w:ind w:firstLine="240" w:firstLineChars="100"/>
        <w:rPr>
          <w:rFonts w:hint="eastAsia" w:ascii="仿宋" w:hAnsi="仿宋" w:eastAsia="仿宋" w:cs="仿宋"/>
          <w:sz w:val="24"/>
        </w:rPr>
      </w:pPr>
      <w:r>
        <w:rPr>
          <w:rFonts w:hint="eastAsia" w:ascii="仿宋" w:hAnsi="仿宋" w:eastAsia="仿宋" w:cs="仿宋"/>
          <w:sz w:val="24"/>
        </w:rPr>
        <w:t>4.2.2 投标人提交电子介质存储的投标文件地点：见投标人须知前附表。</w:t>
      </w:r>
    </w:p>
    <w:p>
      <w:pPr>
        <w:tabs>
          <w:tab w:val="left" w:pos="0"/>
        </w:tabs>
        <w:spacing w:line="360" w:lineRule="auto"/>
        <w:ind w:firstLine="240" w:firstLineChars="100"/>
        <w:rPr>
          <w:rFonts w:hint="eastAsia" w:ascii="仿宋" w:hAnsi="仿宋" w:eastAsia="仿宋" w:cs="仿宋"/>
          <w:sz w:val="24"/>
        </w:rPr>
      </w:pPr>
      <w:r>
        <w:rPr>
          <w:rFonts w:hint="eastAsia" w:ascii="仿宋" w:hAnsi="仿宋" w:eastAsia="仿宋" w:cs="仿宋"/>
          <w:sz w:val="24"/>
        </w:rPr>
        <w:t>4.2.3 除投标人须知前附表另有规定外，投标人所提交的电子投标文件、及电子介质存储的投标文件不予退还。</w:t>
      </w:r>
    </w:p>
    <w:p>
      <w:pPr>
        <w:tabs>
          <w:tab w:val="left" w:pos="0"/>
        </w:tabs>
        <w:spacing w:line="360" w:lineRule="auto"/>
        <w:ind w:firstLine="240" w:firstLineChars="100"/>
        <w:rPr>
          <w:rFonts w:hint="eastAsia" w:ascii="仿宋" w:hAnsi="仿宋" w:eastAsia="仿宋" w:cs="仿宋"/>
          <w:sz w:val="24"/>
        </w:rPr>
      </w:pPr>
      <w:r>
        <w:rPr>
          <w:rFonts w:hint="eastAsia" w:ascii="仿宋" w:hAnsi="仿宋" w:eastAsia="仿宋" w:cs="仿宋"/>
          <w:sz w:val="24"/>
        </w:rPr>
        <w:t>4.2.4 逾期送达的或者未送达指定地点的电子介质存储的投标文件，招标人不予受理。</w:t>
      </w:r>
    </w:p>
    <w:p>
      <w:pPr>
        <w:tabs>
          <w:tab w:val="left" w:pos="0"/>
        </w:tabs>
        <w:spacing w:line="360" w:lineRule="auto"/>
        <w:ind w:firstLine="240" w:firstLineChars="100"/>
        <w:rPr>
          <w:rFonts w:ascii="仿宋" w:hAnsi="仿宋" w:eastAsia="仿宋" w:cs="仿宋"/>
          <w:sz w:val="24"/>
        </w:rPr>
      </w:pPr>
      <w:r>
        <w:rPr>
          <w:rFonts w:hint="eastAsia" w:ascii="仿宋" w:hAnsi="仿宋" w:eastAsia="仿宋" w:cs="仿宋"/>
          <w:sz w:val="24"/>
        </w:rPr>
        <w:t>4.2.</w:t>
      </w:r>
      <w:r>
        <w:rPr>
          <w:rFonts w:hint="eastAsia" w:ascii="仿宋" w:hAnsi="仿宋" w:eastAsia="仿宋" w:cs="仿宋"/>
          <w:sz w:val="24"/>
          <w:lang w:val="en-US" w:eastAsia="zh-CN"/>
        </w:rPr>
        <w:t>5</w:t>
      </w:r>
      <w:r>
        <w:rPr>
          <w:rFonts w:hint="eastAsia" w:ascii="仿宋" w:hAnsi="仿宋" w:eastAsia="仿宋" w:cs="仿宋"/>
          <w:sz w:val="24"/>
        </w:rPr>
        <w:t>除投标人须知前附表另有规定外，投标人所递交的投标文件不予退还。</w:t>
      </w:r>
    </w:p>
    <w:p>
      <w:pPr>
        <w:numPr>
          <w:ilvl w:val="0"/>
          <w:numId w:val="18"/>
        </w:numPr>
        <w:tabs>
          <w:tab w:val="left" w:pos="480"/>
        </w:tabs>
        <w:spacing w:line="360" w:lineRule="auto"/>
        <w:ind w:left="480" w:hanging="471"/>
        <w:rPr>
          <w:rFonts w:ascii="仿宋" w:hAnsi="仿宋" w:eastAsia="仿宋" w:cs="仿宋"/>
          <w:sz w:val="24"/>
        </w:rPr>
      </w:pPr>
      <w:r>
        <w:rPr>
          <w:rFonts w:hint="eastAsia" w:ascii="仿宋" w:hAnsi="仿宋" w:eastAsia="仿宋" w:cs="仿宋"/>
          <w:sz w:val="24"/>
        </w:rPr>
        <w:t>投标文件的修改与撤回</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4.3.1 在本章第4.2.2项规定的投标截止时间前，投标人可以修改或撤回已递交的投标文件，但应以书面形式通知招标人。</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4.3.2 投标人修改或撤回已递交投标文件的书面通知应按照本章投标人须知前附表第3.7.3项的要求签字或盖章。招标人收到书面通知后，向投标人出具签收凭证。</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4.3.3 修改的内容为投标文件的组成部分。修改的投标文件应按照本章第3条、第4条规定进行编制、密封、标记和递交，并标明“修改”字样。</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4.3.4 投标人应当在投标截止时间前完成电子投标文件的提交，可以补充、修改或撤回。投标截止时间前未完成电子投标文件提交、取得“投标文件提交回执单”的，视为撤回投标文件。</w:t>
      </w:r>
    </w:p>
    <w:p>
      <w:pPr>
        <w:spacing w:line="360" w:lineRule="auto"/>
        <w:rPr>
          <w:rFonts w:ascii="仿宋" w:hAnsi="仿宋" w:eastAsia="仿宋" w:cs="仿宋"/>
          <w:b/>
          <w:sz w:val="24"/>
        </w:rPr>
      </w:pPr>
      <w:r>
        <w:rPr>
          <w:rFonts w:hint="eastAsia" w:ascii="仿宋" w:hAnsi="仿宋" w:eastAsia="仿宋" w:cs="仿宋"/>
          <w:b/>
          <w:sz w:val="24"/>
        </w:rPr>
        <w:t>5. 开标</w:t>
      </w:r>
    </w:p>
    <w:p>
      <w:pPr>
        <w:tabs>
          <w:tab w:val="left" w:pos="480"/>
        </w:tabs>
        <w:spacing w:line="360" w:lineRule="auto"/>
        <w:rPr>
          <w:rFonts w:ascii="仿宋" w:hAnsi="仿宋" w:eastAsia="仿宋" w:cs="仿宋"/>
          <w:sz w:val="24"/>
        </w:rPr>
      </w:pPr>
      <w:r>
        <w:rPr>
          <w:rFonts w:hint="eastAsia" w:ascii="仿宋" w:hAnsi="仿宋" w:eastAsia="仿宋" w:cs="仿宋"/>
          <w:sz w:val="24"/>
        </w:rPr>
        <w:t>5.1开标时间和地点</w:t>
      </w:r>
    </w:p>
    <w:p>
      <w:pPr>
        <w:spacing w:line="360" w:lineRule="auto"/>
        <w:ind w:firstLine="360" w:firstLineChars="150"/>
        <w:rPr>
          <w:rFonts w:ascii="仿宋" w:hAnsi="仿宋" w:eastAsia="仿宋" w:cs="仿宋"/>
          <w:sz w:val="24"/>
        </w:rPr>
      </w:pPr>
      <w:r>
        <w:rPr>
          <w:rFonts w:hint="eastAsia" w:ascii="仿宋" w:hAnsi="仿宋" w:eastAsia="仿宋" w:cs="仿宋"/>
          <w:sz w:val="24"/>
        </w:rPr>
        <w:t>招标人在本章第 4.2.1 项规定的投标截止时间（开标时间）和投标人须知前附表规定的地点对收到的投标文件第一个信封（商务及技术文件）公开开标，并邀请所有投标人的法定代表人或其委托代理人准时参加。</w:t>
      </w:r>
    </w:p>
    <w:p>
      <w:pPr>
        <w:spacing w:line="78" w:lineRule="exact"/>
        <w:rPr>
          <w:rFonts w:ascii="仿宋" w:hAnsi="仿宋" w:eastAsia="仿宋" w:cs="仿宋"/>
          <w:sz w:val="24"/>
        </w:rPr>
      </w:pPr>
    </w:p>
    <w:p>
      <w:pPr>
        <w:spacing w:line="318" w:lineRule="auto"/>
        <w:ind w:firstLine="480" w:firstLineChars="200"/>
        <w:rPr>
          <w:rFonts w:ascii="仿宋" w:hAnsi="仿宋" w:eastAsia="仿宋" w:cs="仿宋"/>
          <w:sz w:val="24"/>
        </w:rPr>
      </w:pPr>
      <w:r>
        <w:rPr>
          <w:rFonts w:hint="eastAsia" w:ascii="仿宋" w:hAnsi="仿宋" w:eastAsia="仿宋" w:cs="仿宋"/>
          <w:sz w:val="24"/>
        </w:rPr>
        <w:t>招标人在投标人须知前附表规定的时间和地点对投标文件第二个信封（投标报价和工程量清单）公开开标，并邀请所有投标人的法定代表人或其委托代理人准时参加。</w:t>
      </w:r>
    </w:p>
    <w:p>
      <w:pPr>
        <w:spacing w:line="36" w:lineRule="exact"/>
        <w:rPr>
          <w:rFonts w:ascii="仿宋" w:hAnsi="仿宋" w:eastAsia="仿宋" w:cs="仿宋"/>
          <w:sz w:val="24"/>
        </w:rPr>
      </w:pPr>
    </w:p>
    <w:p>
      <w:pPr>
        <w:spacing w:line="0" w:lineRule="atLeast"/>
        <w:ind w:firstLine="480" w:firstLineChars="200"/>
        <w:rPr>
          <w:rFonts w:ascii="仿宋" w:hAnsi="仿宋" w:eastAsia="仿宋" w:cs="仿宋"/>
          <w:sz w:val="24"/>
        </w:rPr>
      </w:pPr>
      <w:r>
        <w:rPr>
          <w:rFonts w:hint="eastAsia" w:ascii="仿宋" w:hAnsi="仿宋" w:eastAsia="仿宋" w:cs="仿宋"/>
          <w:sz w:val="24"/>
        </w:rPr>
        <w:t>投标人若未派法定代表人或委托代理人出席开标活动，视为该投标人默认开标结果。</w:t>
      </w:r>
    </w:p>
    <w:p>
      <w:pPr>
        <w:spacing w:line="258" w:lineRule="exact"/>
        <w:rPr>
          <w:rFonts w:ascii="仿宋" w:hAnsi="仿宋" w:eastAsia="仿宋" w:cs="仿宋"/>
          <w:sz w:val="24"/>
        </w:rPr>
      </w:pPr>
    </w:p>
    <w:p>
      <w:pPr>
        <w:numPr>
          <w:ilvl w:val="0"/>
          <w:numId w:val="19"/>
        </w:numPr>
        <w:tabs>
          <w:tab w:val="left" w:pos="420"/>
        </w:tabs>
        <w:spacing w:line="0" w:lineRule="atLeast"/>
        <w:ind w:left="420" w:hanging="411"/>
        <w:rPr>
          <w:rFonts w:ascii="仿宋" w:hAnsi="仿宋" w:eastAsia="仿宋" w:cs="仿宋"/>
          <w:b/>
          <w:sz w:val="24"/>
        </w:rPr>
      </w:pPr>
      <w:r>
        <w:rPr>
          <w:rFonts w:hint="eastAsia" w:ascii="仿宋" w:hAnsi="仿宋" w:eastAsia="仿宋" w:cs="仿宋"/>
          <w:b/>
          <w:sz w:val="24"/>
        </w:rPr>
        <w:t>开标程序</w:t>
      </w:r>
    </w:p>
    <w:p>
      <w:pPr>
        <w:spacing w:line="204" w:lineRule="exact"/>
        <w:rPr>
          <w:rFonts w:ascii="仿宋" w:hAnsi="仿宋" w:eastAsia="仿宋" w:cs="仿宋"/>
          <w:sz w:val="24"/>
        </w:rPr>
      </w:pPr>
    </w:p>
    <w:p>
      <w:pPr>
        <w:numPr>
          <w:ilvl w:val="1"/>
          <w:numId w:val="19"/>
        </w:numPr>
        <w:tabs>
          <w:tab w:val="left" w:pos="1080"/>
        </w:tabs>
        <w:spacing w:line="323" w:lineRule="auto"/>
        <w:ind w:left="360" w:firstLine="129"/>
        <w:rPr>
          <w:rFonts w:ascii="仿宋" w:hAnsi="仿宋" w:eastAsia="仿宋" w:cs="仿宋"/>
          <w:sz w:val="24"/>
        </w:rPr>
      </w:pPr>
      <w:r>
        <w:rPr>
          <w:rFonts w:hint="eastAsia" w:ascii="仿宋" w:hAnsi="仿宋" w:eastAsia="仿宋" w:cs="仿宋"/>
          <w:sz w:val="24"/>
        </w:rPr>
        <w:t>主持人按下列程序对投标文件第一个信封（商务及技术文件）进行开标：</w:t>
      </w:r>
    </w:p>
    <w:p>
      <w:pPr>
        <w:spacing w:line="318" w:lineRule="auto"/>
        <w:ind w:firstLine="480" w:firstLineChars="200"/>
        <w:rPr>
          <w:rFonts w:ascii="仿宋" w:hAnsi="仿宋" w:eastAsia="仿宋" w:cs="仿宋"/>
          <w:sz w:val="24"/>
        </w:rPr>
      </w:pPr>
      <w:r>
        <w:rPr>
          <w:rFonts w:hint="eastAsia" w:ascii="仿宋" w:hAnsi="仿宋" w:eastAsia="仿宋" w:cs="仿宋"/>
          <w:sz w:val="24"/>
        </w:rPr>
        <w:t>（1）宣布投标截止时间，并公布招标人、代理机构、监督部门名称；</w:t>
      </w:r>
    </w:p>
    <w:p>
      <w:pPr>
        <w:spacing w:line="318" w:lineRule="auto"/>
        <w:ind w:firstLine="480" w:firstLineChars="200"/>
        <w:rPr>
          <w:rFonts w:ascii="仿宋" w:hAnsi="仿宋" w:eastAsia="仿宋" w:cs="仿宋"/>
          <w:sz w:val="24"/>
        </w:rPr>
      </w:pPr>
      <w:r>
        <w:rPr>
          <w:rFonts w:hint="eastAsia" w:ascii="仿宋" w:hAnsi="仿宋" w:eastAsia="仿宋" w:cs="仿宋"/>
          <w:sz w:val="24"/>
        </w:rPr>
        <w:t>（2）宣布开标纪律；</w:t>
      </w:r>
    </w:p>
    <w:p>
      <w:pPr>
        <w:spacing w:line="318" w:lineRule="auto"/>
        <w:ind w:firstLine="480" w:firstLineChars="200"/>
        <w:rPr>
          <w:rFonts w:ascii="仿宋" w:hAnsi="仿宋" w:eastAsia="仿宋" w:cs="仿宋"/>
          <w:sz w:val="24"/>
        </w:rPr>
      </w:pPr>
      <w:r>
        <w:rPr>
          <w:rFonts w:hint="eastAsia" w:ascii="仿宋" w:hAnsi="仿宋" w:eastAsia="仿宋" w:cs="仿宋"/>
          <w:sz w:val="24"/>
        </w:rPr>
        <w:t>（3）公布在投标截止时间前递交投标文件的投标人名称和投标保证金缴纳情况，检查各投标文件的密封情况。</w:t>
      </w:r>
    </w:p>
    <w:p>
      <w:pPr>
        <w:spacing w:line="318" w:lineRule="auto"/>
        <w:ind w:firstLine="480" w:firstLineChars="200"/>
        <w:rPr>
          <w:rFonts w:ascii="仿宋" w:hAnsi="仿宋" w:eastAsia="仿宋" w:cs="仿宋"/>
          <w:sz w:val="24"/>
        </w:rPr>
      </w:pPr>
      <w:r>
        <w:rPr>
          <w:rFonts w:hint="eastAsia" w:ascii="仿宋" w:hAnsi="仿宋" w:eastAsia="仿宋" w:cs="仿宋"/>
          <w:sz w:val="24"/>
        </w:rPr>
        <w:t>（4）电子投标文件解密</w:t>
      </w:r>
    </w:p>
    <w:p>
      <w:pPr>
        <w:spacing w:line="318" w:lineRule="auto"/>
        <w:ind w:firstLine="480" w:firstLineChars="200"/>
        <w:rPr>
          <w:rFonts w:ascii="仿宋" w:hAnsi="仿宋" w:eastAsia="仿宋" w:cs="仿宋"/>
          <w:sz w:val="24"/>
        </w:rPr>
      </w:pPr>
      <w:r>
        <w:rPr>
          <w:rFonts w:hint="eastAsia" w:ascii="仿宋" w:hAnsi="仿宋" w:eastAsia="仿宋" w:cs="仿宋"/>
          <w:sz w:val="24"/>
        </w:rPr>
        <w:t>（5）宣布唱标顺序，按已定顺序唱标，唱标内容为：投标人名称、质量目标、工期及其他内容，并记录；</w:t>
      </w:r>
    </w:p>
    <w:p>
      <w:pPr>
        <w:spacing w:line="318" w:lineRule="auto"/>
        <w:ind w:firstLine="480" w:firstLineChars="200"/>
        <w:rPr>
          <w:rFonts w:ascii="仿宋" w:hAnsi="仿宋" w:eastAsia="仿宋" w:cs="仿宋"/>
          <w:sz w:val="24"/>
        </w:rPr>
      </w:pPr>
      <w:r>
        <w:rPr>
          <w:rFonts w:hint="eastAsia" w:ascii="仿宋" w:hAnsi="仿宋" w:eastAsia="仿宋" w:cs="仿宋"/>
          <w:sz w:val="24"/>
        </w:rPr>
        <w:t>（6）投标人代表、招标人代表、监标人、记录人等有关人员在开标记录上签字确认；</w:t>
      </w:r>
    </w:p>
    <w:p>
      <w:pPr>
        <w:spacing w:line="318" w:lineRule="auto"/>
        <w:ind w:firstLine="480" w:firstLineChars="200"/>
        <w:rPr>
          <w:rFonts w:ascii="仿宋" w:hAnsi="仿宋" w:eastAsia="仿宋" w:cs="仿宋"/>
          <w:sz w:val="24"/>
        </w:rPr>
      </w:pPr>
      <w:r>
        <w:rPr>
          <w:rFonts w:hint="eastAsia" w:ascii="仿宋" w:hAnsi="仿宋" w:eastAsia="仿宋" w:cs="仿宋"/>
          <w:sz w:val="24"/>
        </w:rPr>
        <w:t>（7）开标结束。</w:t>
      </w:r>
    </w:p>
    <w:p>
      <w:pPr>
        <w:spacing w:line="318" w:lineRule="auto"/>
        <w:ind w:firstLine="480" w:firstLineChars="200"/>
        <w:rPr>
          <w:rFonts w:ascii="仿宋" w:hAnsi="仿宋" w:eastAsia="仿宋" w:cs="仿宋"/>
          <w:sz w:val="24"/>
        </w:rPr>
      </w:pPr>
      <w:r>
        <w:rPr>
          <w:rFonts w:hint="eastAsia" w:ascii="仿宋" w:hAnsi="仿宋" w:eastAsia="仿宋" w:cs="仿宋"/>
          <w:sz w:val="24"/>
        </w:rPr>
        <w:t>5.2.2 招标人将按照本章第5.1款规定的时间和地点对投标文件第二个信封（投标报价和工程量清单）进行开标。主持人按下列程序进行开标：</w:t>
      </w:r>
    </w:p>
    <w:p>
      <w:pPr>
        <w:spacing w:line="318" w:lineRule="auto"/>
        <w:ind w:firstLine="480" w:firstLineChars="200"/>
        <w:rPr>
          <w:rFonts w:ascii="仿宋" w:hAnsi="仿宋" w:eastAsia="仿宋" w:cs="仿宋"/>
          <w:sz w:val="24"/>
        </w:rPr>
      </w:pPr>
      <w:r>
        <w:rPr>
          <w:rFonts w:hint="eastAsia" w:ascii="仿宋" w:hAnsi="仿宋" w:eastAsia="仿宋" w:cs="仿宋"/>
          <w:sz w:val="24"/>
        </w:rPr>
        <w:t>（1）宣布招标人、代理机构、监督部门名称；</w:t>
      </w:r>
    </w:p>
    <w:p>
      <w:pPr>
        <w:spacing w:line="318" w:lineRule="auto"/>
        <w:ind w:firstLine="480" w:firstLineChars="200"/>
        <w:rPr>
          <w:rFonts w:ascii="仿宋" w:hAnsi="仿宋" w:eastAsia="仿宋" w:cs="仿宋"/>
          <w:sz w:val="24"/>
        </w:rPr>
      </w:pPr>
      <w:r>
        <w:rPr>
          <w:rFonts w:hint="eastAsia" w:ascii="仿宋" w:hAnsi="仿宋" w:eastAsia="仿宋" w:cs="仿宋"/>
          <w:sz w:val="24"/>
        </w:rPr>
        <w:t>（2）宣布开标纪律；</w:t>
      </w:r>
    </w:p>
    <w:p>
      <w:pPr>
        <w:spacing w:line="318" w:lineRule="auto"/>
        <w:ind w:firstLine="480" w:firstLineChars="200"/>
        <w:rPr>
          <w:rFonts w:ascii="仿宋" w:hAnsi="仿宋" w:eastAsia="仿宋" w:cs="仿宋"/>
          <w:sz w:val="24"/>
        </w:rPr>
      </w:pPr>
      <w:r>
        <w:rPr>
          <w:rFonts w:hint="eastAsia" w:ascii="仿宋" w:hAnsi="仿宋" w:eastAsia="仿宋" w:cs="仿宋"/>
          <w:sz w:val="24"/>
        </w:rPr>
        <w:t>（3）检查各投标文件的密封情况。</w:t>
      </w:r>
    </w:p>
    <w:p>
      <w:pPr>
        <w:spacing w:line="318" w:lineRule="auto"/>
        <w:ind w:firstLine="480" w:firstLineChars="200"/>
        <w:rPr>
          <w:rFonts w:ascii="仿宋" w:hAnsi="仿宋" w:eastAsia="仿宋" w:cs="仿宋"/>
          <w:sz w:val="24"/>
        </w:rPr>
      </w:pPr>
      <w:r>
        <w:rPr>
          <w:rFonts w:hint="eastAsia" w:ascii="仿宋" w:hAnsi="仿宋" w:eastAsia="仿宋" w:cs="仿宋"/>
          <w:sz w:val="24"/>
        </w:rPr>
        <w:t>（4）电子投标文件解密</w:t>
      </w:r>
    </w:p>
    <w:p>
      <w:pPr>
        <w:spacing w:line="318" w:lineRule="auto"/>
        <w:ind w:firstLine="480" w:firstLineChars="200"/>
        <w:rPr>
          <w:rFonts w:ascii="仿宋" w:hAnsi="仿宋" w:eastAsia="仿宋" w:cs="仿宋"/>
          <w:sz w:val="24"/>
        </w:rPr>
      </w:pPr>
      <w:r>
        <w:rPr>
          <w:rFonts w:hint="eastAsia" w:ascii="仿宋" w:hAnsi="仿宋" w:eastAsia="仿宋" w:cs="仿宋"/>
          <w:sz w:val="24"/>
        </w:rPr>
        <w:t>（5）宣布唱标顺序，按已定顺序唱标，唱标内容为：投标人名称、投标报价，并记录；</w:t>
      </w:r>
    </w:p>
    <w:p>
      <w:pPr>
        <w:spacing w:line="318" w:lineRule="auto"/>
        <w:ind w:firstLine="480" w:firstLineChars="200"/>
        <w:rPr>
          <w:rFonts w:ascii="仿宋" w:hAnsi="仿宋" w:eastAsia="仿宋" w:cs="仿宋"/>
          <w:sz w:val="24"/>
        </w:rPr>
      </w:pPr>
      <w:r>
        <w:rPr>
          <w:rFonts w:hint="eastAsia" w:ascii="仿宋" w:hAnsi="仿宋" w:eastAsia="仿宋" w:cs="仿宋"/>
          <w:sz w:val="24"/>
        </w:rPr>
        <w:t>（6）投标人代表、招标人代表、监标人、记录人等有关人员在开标记录上签字确认；</w:t>
      </w:r>
    </w:p>
    <w:p>
      <w:pPr>
        <w:spacing w:line="318" w:lineRule="auto"/>
        <w:ind w:firstLine="480" w:firstLineChars="200"/>
        <w:rPr>
          <w:rFonts w:ascii="仿宋" w:hAnsi="仿宋" w:eastAsia="仿宋" w:cs="仿宋"/>
          <w:sz w:val="24"/>
        </w:rPr>
      </w:pPr>
      <w:r>
        <w:rPr>
          <w:rFonts w:hint="eastAsia" w:ascii="仿宋" w:hAnsi="仿宋" w:eastAsia="仿宋" w:cs="仿宋"/>
          <w:sz w:val="24"/>
        </w:rPr>
        <w:t>（7）开标结束。</w:t>
      </w:r>
    </w:p>
    <w:p>
      <w:pPr>
        <w:spacing w:line="318" w:lineRule="auto"/>
        <w:ind w:firstLine="480" w:firstLineChars="200"/>
        <w:rPr>
          <w:rFonts w:ascii="仿宋" w:hAnsi="仿宋" w:eastAsia="仿宋" w:cs="仿宋"/>
          <w:sz w:val="24"/>
        </w:rPr>
      </w:pPr>
      <w:r>
        <w:rPr>
          <w:rFonts w:hint="eastAsia" w:ascii="仿宋" w:hAnsi="仿宋" w:eastAsia="仿宋" w:cs="仿宋"/>
          <w:sz w:val="24"/>
        </w:rPr>
        <w:t>5.2.2.1第二个信封（投标报价和工程量清单）开标过程中，若招标人发现投标文件出现以下任一情况，经监标人确认并当场宣布为废标：</w:t>
      </w:r>
    </w:p>
    <w:p>
      <w:pPr>
        <w:spacing w:line="318" w:lineRule="auto"/>
        <w:ind w:firstLine="480" w:firstLineChars="200"/>
        <w:rPr>
          <w:rFonts w:ascii="仿宋" w:hAnsi="仿宋" w:eastAsia="仿宋" w:cs="仿宋"/>
          <w:sz w:val="24"/>
        </w:rPr>
      </w:pPr>
      <w:r>
        <w:rPr>
          <w:rFonts w:hint="eastAsia" w:ascii="仿宋" w:hAnsi="仿宋" w:eastAsia="仿宋" w:cs="仿宋"/>
          <w:sz w:val="24"/>
        </w:rPr>
        <w:t>（1）未在投标函上填写投标总价；</w:t>
      </w:r>
    </w:p>
    <w:p>
      <w:pPr>
        <w:spacing w:line="318" w:lineRule="auto"/>
        <w:ind w:firstLine="480" w:firstLineChars="200"/>
        <w:rPr>
          <w:rFonts w:ascii="仿宋" w:hAnsi="仿宋" w:eastAsia="仿宋" w:cs="仿宋"/>
          <w:sz w:val="24"/>
        </w:rPr>
      </w:pPr>
      <w:r>
        <w:rPr>
          <w:rFonts w:hint="eastAsia" w:ascii="仿宋" w:hAnsi="仿宋" w:eastAsia="仿宋" w:cs="仿宋"/>
          <w:sz w:val="24"/>
        </w:rPr>
        <w:t>（2）投标报价或调价函中的报价超出招标人公布的投标控制价上限。</w:t>
      </w:r>
    </w:p>
    <w:p>
      <w:pPr>
        <w:spacing w:line="318" w:lineRule="auto"/>
        <w:ind w:firstLine="480" w:firstLineChars="200"/>
        <w:rPr>
          <w:rFonts w:ascii="仿宋" w:hAnsi="仿宋" w:eastAsia="仿宋" w:cs="仿宋"/>
          <w:sz w:val="24"/>
        </w:rPr>
      </w:pPr>
      <w:r>
        <w:rPr>
          <w:rFonts w:hint="eastAsia" w:ascii="仿宋" w:hAnsi="仿宋" w:eastAsia="仿宋" w:cs="仿宋"/>
          <w:sz w:val="24"/>
        </w:rPr>
        <w:t xml:space="preserve"> 若招标人宣读的内容与投标文件不符时，投标人有权在开标现场提出异议，经监标人当场核查确认之后，可重新宣读其投标文件。若投标人现场未提出异议，则认为投标人已确认招标人宣读的内容。</w:t>
      </w:r>
    </w:p>
    <w:p>
      <w:pPr>
        <w:spacing w:line="318" w:lineRule="auto"/>
        <w:ind w:firstLine="480" w:firstLineChars="200"/>
        <w:rPr>
          <w:rFonts w:ascii="仿宋" w:hAnsi="仿宋" w:eastAsia="仿宋" w:cs="仿宋"/>
          <w:sz w:val="24"/>
        </w:rPr>
      </w:pPr>
      <w:r>
        <w:rPr>
          <w:rFonts w:hint="eastAsia" w:ascii="仿宋" w:hAnsi="仿宋" w:eastAsia="仿宋" w:cs="仿宋"/>
          <w:sz w:val="24"/>
        </w:rPr>
        <w:t>5.2.3 电子投标文件的解密</w:t>
      </w:r>
    </w:p>
    <w:p>
      <w:pPr>
        <w:spacing w:line="318" w:lineRule="auto"/>
        <w:ind w:firstLine="480" w:firstLineChars="200"/>
        <w:rPr>
          <w:rFonts w:ascii="仿宋" w:hAnsi="仿宋" w:eastAsia="仿宋" w:cs="仿宋"/>
          <w:sz w:val="24"/>
        </w:rPr>
      </w:pPr>
      <w:r>
        <w:rPr>
          <w:rFonts w:hint="eastAsia" w:ascii="仿宋" w:hAnsi="仿宋" w:eastAsia="仿宋" w:cs="仿宋"/>
          <w:sz w:val="24"/>
        </w:rPr>
        <w:t>5.2.3.1本项目为全流程电子化交易项目，电子投标文件采用双重加密。在投标截止时间到达后，分标段进行解密。</w:t>
      </w:r>
    </w:p>
    <w:p>
      <w:pPr>
        <w:spacing w:line="318" w:lineRule="auto"/>
        <w:ind w:firstLine="480" w:firstLineChars="200"/>
        <w:rPr>
          <w:rFonts w:ascii="仿宋" w:hAnsi="仿宋" w:eastAsia="仿宋" w:cs="仿宋"/>
          <w:sz w:val="24"/>
        </w:rPr>
      </w:pPr>
      <w:r>
        <w:rPr>
          <w:rFonts w:hint="eastAsia" w:ascii="仿宋" w:hAnsi="仿宋" w:eastAsia="仿宋" w:cs="仿宋"/>
          <w:sz w:val="24"/>
        </w:rPr>
        <w:t>(1)投标人解密：投标人使用本单位CA数字证书远程或现场进行解密。需现场使用一体机进行解密的，请在代理机构引导下进行。</w:t>
      </w:r>
    </w:p>
    <w:p>
      <w:pPr>
        <w:spacing w:line="318" w:lineRule="auto"/>
        <w:ind w:firstLine="480" w:firstLineChars="200"/>
        <w:rPr>
          <w:rFonts w:ascii="仿宋" w:hAnsi="仿宋" w:eastAsia="仿宋" w:cs="仿宋"/>
          <w:sz w:val="24"/>
        </w:rPr>
      </w:pPr>
      <w:r>
        <w:rPr>
          <w:rFonts w:hint="eastAsia" w:ascii="仿宋" w:hAnsi="仿宋" w:eastAsia="仿宋" w:cs="仿宋"/>
          <w:sz w:val="24"/>
        </w:rPr>
        <w:t>(2)代理机构解密：代理机构按电子投标文件到达交易系统的先后顺序，使用本单位CA数字证书进行再次解密。</w:t>
      </w:r>
    </w:p>
    <w:p>
      <w:pPr>
        <w:spacing w:line="318" w:lineRule="auto"/>
        <w:ind w:firstLine="480" w:firstLineChars="200"/>
        <w:rPr>
          <w:rFonts w:ascii="仿宋" w:hAnsi="仿宋" w:eastAsia="仿宋" w:cs="仿宋"/>
          <w:sz w:val="24"/>
        </w:rPr>
      </w:pPr>
      <w:r>
        <w:rPr>
          <w:rFonts w:hint="eastAsia" w:ascii="仿宋" w:hAnsi="仿宋" w:eastAsia="仿宋" w:cs="仿宋"/>
          <w:sz w:val="24"/>
        </w:rPr>
        <w:t>5.2.3.2电子投标文件解密异常情况处理</w:t>
      </w:r>
    </w:p>
    <w:p>
      <w:pPr>
        <w:spacing w:line="318" w:lineRule="auto"/>
        <w:ind w:firstLine="480" w:firstLineChars="200"/>
        <w:rPr>
          <w:rFonts w:ascii="仿宋" w:hAnsi="仿宋" w:eastAsia="仿宋" w:cs="仿宋"/>
          <w:sz w:val="24"/>
        </w:rPr>
      </w:pPr>
      <w:r>
        <w:rPr>
          <w:rFonts w:hint="eastAsia" w:ascii="仿宋" w:hAnsi="仿宋" w:eastAsia="仿宋" w:cs="仿宋"/>
          <w:sz w:val="24"/>
        </w:rPr>
        <w:t>（1）因电子交易系统异常无法解密电子投标文件的，使用</w:t>
      </w:r>
      <w:r>
        <w:rPr>
          <w:rFonts w:hint="eastAsia" w:ascii="仿宋" w:hAnsi="仿宋" w:eastAsia="仿宋" w:cs="仿宋"/>
          <w:sz w:val="24"/>
          <w:lang w:val="en-US" w:eastAsia="zh-CN"/>
        </w:rPr>
        <w:t>电子介质储存的</w:t>
      </w:r>
      <w:r>
        <w:rPr>
          <w:rFonts w:hint="eastAsia" w:ascii="仿宋" w:hAnsi="仿宋" w:eastAsia="仿宋" w:cs="仿宋"/>
          <w:sz w:val="24"/>
        </w:rPr>
        <w:t>投标文件，以人工方式进行。</w:t>
      </w:r>
    </w:p>
    <w:p>
      <w:pPr>
        <w:spacing w:line="318" w:lineRule="auto"/>
        <w:ind w:firstLine="480" w:firstLineChars="200"/>
        <w:rPr>
          <w:rFonts w:ascii="仿宋" w:hAnsi="仿宋" w:eastAsia="仿宋" w:cs="仿宋"/>
          <w:sz w:val="24"/>
        </w:rPr>
      </w:pPr>
      <w:r>
        <w:rPr>
          <w:rFonts w:hint="eastAsia" w:ascii="仿宋" w:hAnsi="仿宋" w:eastAsia="仿宋" w:cs="仿宋"/>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spacing w:line="70" w:lineRule="exact"/>
        <w:rPr>
          <w:rFonts w:ascii="仿宋" w:hAnsi="仿宋" w:eastAsia="仿宋" w:cs="仿宋"/>
          <w:sz w:val="24"/>
        </w:rPr>
      </w:pPr>
    </w:p>
    <w:p>
      <w:pPr>
        <w:spacing w:line="400" w:lineRule="exact"/>
        <w:ind w:firstLine="480" w:firstLineChars="200"/>
        <w:rPr>
          <w:rFonts w:ascii="仿宋" w:hAnsi="仿宋" w:eastAsia="仿宋" w:cs="仿宋"/>
          <w:sz w:val="24"/>
        </w:rPr>
      </w:pPr>
      <w:r>
        <w:rPr>
          <w:rFonts w:hint="eastAsia" w:ascii="仿宋" w:hAnsi="仿宋" w:eastAsia="仿宋" w:cs="仿宋"/>
          <w:sz w:val="24"/>
        </w:rPr>
        <w:t>5.2.3第二个信封（投标报价）开标过程中，若招标人发现投标文件出现以下任一情况，经监标人确认并当场宣布为废标：</w:t>
      </w:r>
    </w:p>
    <w:p>
      <w:pPr>
        <w:numPr>
          <w:ilvl w:val="0"/>
          <w:numId w:val="20"/>
        </w:numPr>
        <w:spacing w:line="400" w:lineRule="exact"/>
        <w:ind w:firstLine="480" w:firstLineChars="200"/>
        <w:rPr>
          <w:rFonts w:ascii="仿宋" w:hAnsi="仿宋" w:eastAsia="仿宋" w:cs="仿宋"/>
          <w:sz w:val="24"/>
        </w:rPr>
      </w:pPr>
      <w:r>
        <w:rPr>
          <w:rFonts w:hint="eastAsia" w:ascii="仿宋" w:hAnsi="仿宋" w:eastAsia="仿宋" w:cs="仿宋"/>
          <w:sz w:val="24"/>
        </w:rPr>
        <w:t>未在投标函上填写投标总价；</w:t>
      </w:r>
    </w:p>
    <w:p>
      <w:pPr>
        <w:numPr>
          <w:ilvl w:val="0"/>
          <w:numId w:val="20"/>
        </w:numPr>
        <w:spacing w:line="400" w:lineRule="exact"/>
        <w:ind w:firstLine="480" w:firstLineChars="200"/>
        <w:rPr>
          <w:rFonts w:ascii="仿宋" w:hAnsi="仿宋" w:eastAsia="仿宋" w:cs="仿宋"/>
          <w:sz w:val="24"/>
        </w:rPr>
      </w:pPr>
      <w:r>
        <w:rPr>
          <w:rFonts w:hint="eastAsia" w:ascii="仿宋" w:hAnsi="仿宋" w:eastAsia="仿宋" w:cs="仿宋"/>
          <w:sz w:val="24"/>
        </w:rPr>
        <w:t>投标报价的报价超出招标人公布的招标控制价上限。</w:t>
      </w:r>
    </w:p>
    <w:p>
      <w:pPr>
        <w:spacing w:line="360" w:lineRule="auto"/>
        <w:rPr>
          <w:rFonts w:ascii="仿宋" w:hAnsi="仿宋" w:eastAsia="仿宋" w:cs="仿宋"/>
          <w:b/>
          <w:sz w:val="24"/>
        </w:rPr>
      </w:pPr>
      <w:r>
        <w:rPr>
          <w:rFonts w:hint="eastAsia" w:ascii="仿宋" w:hAnsi="仿宋" w:eastAsia="仿宋" w:cs="仿宋"/>
          <w:b/>
          <w:sz w:val="24"/>
        </w:rPr>
        <w:t>6. 评标</w:t>
      </w:r>
    </w:p>
    <w:p>
      <w:pPr>
        <w:spacing w:line="360" w:lineRule="auto"/>
        <w:rPr>
          <w:rFonts w:ascii="仿宋" w:hAnsi="仿宋" w:eastAsia="仿宋" w:cs="仿宋"/>
          <w:b/>
          <w:sz w:val="24"/>
        </w:rPr>
      </w:pPr>
      <w:r>
        <w:rPr>
          <w:rFonts w:hint="eastAsia" w:ascii="仿宋" w:hAnsi="仿宋" w:eastAsia="仿宋" w:cs="仿宋"/>
          <w:b/>
          <w:sz w:val="24"/>
        </w:rPr>
        <w:t>6.1评标委员会</w:t>
      </w:r>
    </w:p>
    <w:p>
      <w:pPr>
        <w:spacing w:line="360" w:lineRule="auto"/>
        <w:ind w:firstLine="240" w:firstLineChars="100"/>
        <w:rPr>
          <w:rFonts w:ascii="仿宋" w:hAnsi="仿宋" w:eastAsia="仿宋" w:cs="仿宋"/>
          <w:sz w:val="24"/>
        </w:rPr>
      </w:pPr>
      <w:r>
        <w:rPr>
          <w:rFonts w:hint="eastAsia" w:ascii="仿宋" w:hAnsi="仿宋" w:eastAsia="仿宋" w:cs="仿宋"/>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240" w:firstLineChars="100"/>
        <w:rPr>
          <w:rFonts w:ascii="仿宋" w:hAnsi="仿宋" w:eastAsia="仿宋" w:cs="仿宋"/>
          <w:sz w:val="24"/>
        </w:rPr>
      </w:pPr>
      <w:r>
        <w:rPr>
          <w:rFonts w:hint="eastAsia" w:ascii="仿宋" w:hAnsi="仿宋" w:eastAsia="仿宋" w:cs="仿宋"/>
          <w:sz w:val="24"/>
        </w:rPr>
        <w:t>6.1.2 评标委员会成员有下列情形之一的，应当回避：</w:t>
      </w:r>
    </w:p>
    <w:p>
      <w:pPr>
        <w:spacing w:line="360" w:lineRule="auto"/>
        <w:rPr>
          <w:rFonts w:ascii="仿宋" w:hAnsi="仿宋" w:eastAsia="仿宋" w:cs="仿宋"/>
          <w:sz w:val="24"/>
        </w:rPr>
      </w:pPr>
      <w:r>
        <w:rPr>
          <w:rFonts w:hint="eastAsia" w:ascii="仿宋" w:hAnsi="仿宋" w:eastAsia="仿宋" w:cs="仿宋"/>
          <w:sz w:val="24"/>
        </w:rPr>
        <w:t>（1）为负责招标项目监督管理的交通运输主管部门的工作人员；</w:t>
      </w:r>
    </w:p>
    <w:p>
      <w:pPr>
        <w:spacing w:line="360" w:lineRule="auto"/>
        <w:rPr>
          <w:rFonts w:ascii="仿宋" w:hAnsi="仿宋" w:eastAsia="仿宋" w:cs="仿宋"/>
          <w:sz w:val="24"/>
        </w:rPr>
      </w:pPr>
      <w:r>
        <w:rPr>
          <w:rFonts w:hint="eastAsia" w:ascii="仿宋" w:hAnsi="仿宋" w:eastAsia="仿宋" w:cs="仿宋"/>
          <w:sz w:val="24"/>
        </w:rPr>
        <w:t>（2）与投标人法定代表人或其委托代理人有近亲属关系；</w:t>
      </w:r>
    </w:p>
    <w:p>
      <w:pPr>
        <w:spacing w:line="360" w:lineRule="auto"/>
        <w:rPr>
          <w:rFonts w:ascii="仿宋" w:hAnsi="仿宋" w:eastAsia="仿宋" w:cs="仿宋"/>
          <w:sz w:val="24"/>
        </w:rPr>
      </w:pPr>
      <w:r>
        <w:rPr>
          <w:rFonts w:hint="eastAsia" w:ascii="仿宋" w:hAnsi="仿宋" w:eastAsia="仿宋" w:cs="仿宋"/>
          <w:sz w:val="24"/>
        </w:rPr>
        <w:t>（3）为投标人的工作人员或退休人员；</w:t>
      </w:r>
    </w:p>
    <w:p>
      <w:pPr>
        <w:spacing w:line="360" w:lineRule="auto"/>
        <w:rPr>
          <w:rFonts w:ascii="仿宋" w:hAnsi="仿宋" w:eastAsia="仿宋" w:cs="仿宋"/>
          <w:sz w:val="24"/>
        </w:rPr>
      </w:pPr>
      <w:r>
        <w:rPr>
          <w:rFonts w:hint="eastAsia" w:ascii="仿宋" w:hAnsi="仿宋" w:eastAsia="仿宋" w:cs="仿宋"/>
          <w:sz w:val="24"/>
        </w:rPr>
        <w:t>（4）与投标人有其他利害关系，可能影响评标活动公正性；</w:t>
      </w:r>
    </w:p>
    <w:p>
      <w:pPr>
        <w:spacing w:line="360" w:lineRule="auto"/>
        <w:rPr>
          <w:rFonts w:ascii="仿宋" w:hAnsi="仿宋" w:eastAsia="仿宋" w:cs="仿宋"/>
          <w:sz w:val="24"/>
        </w:rPr>
      </w:pPr>
      <w:r>
        <w:rPr>
          <w:rFonts w:hint="eastAsia" w:ascii="仿宋" w:hAnsi="仿宋" w:eastAsia="仿宋" w:cs="仿宋"/>
          <w:sz w:val="24"/>
        </w:rPr>
        <w:t>（5）在与招标投标有关的活动中有过违法违规行为、曾受过行政处罚或刑事处罚。</w:t>
      </w:r>
    </w:p>
    <w:p>
      <w:pPr>
        <w:spacing w:line="360" w:lineRule="auto"/>
        <w:ind w:firstLine="240" w:firstLineChars="100"/>
        <w:rPr>
          <w:rFonts w:ascii="仿宋" w:hAnsi="仿宋" w:eastAsia="仿宋" w:cs="仿宋"/>
          <w:sz w:val="24"/>
        </w:rPr>
      </w:pPr>
      <w:r>
        <w:rPr>
          <w:rFonts w:hint="eastAsia" w:ascii="仿宋" w:hAnsi="仿宋" w:eastAsia="仿宋" w:cs="仿宋"/>
          <w:sz w:val="24"/>
        </w:rPr>
        <w:t>6.1.3 评标过程中，评标委员会成员有回避事由、擅离职守或因健康等原因不能 继续评标的，招标人有权更换。被更换的评标委员会成员作出的评审结论无效，由更 换后的评标委员会成员重新进行评审。</w:t>
      </w:r>
    </w:p>
    <w:p>
      <w:pPr>
        <w:numPr>
          <w:ilvl w:val="0"/>
          <w:numId w:val="21"/>
        </w:numPr>
        <w:tabs>
          <w:tab w:val="left" w:pos="480"/>
        </w:tabs>
        <w:spacing w:line="0" w:lineRule="atLeast"/>
        <w:ind w:left="480" w:hanging="471"/>
        <w:rPr>
          <w:rFonts w:ascii="仿宋" w:hAnsi="仿宋" w:eastAsia="仿宋" w:cs="仿宋"/>
          <w:b/>
          <w:sz w:val="24"/>
        </w:rPr>
      </w:pPr>
      <w:r>
        <w:rPr>
          <w:rFonts w:hint="eastAsia" w:ascii="仿宋" w:hAnsi="仿宋" w:eastAsia="仿宋" w:cs="仿宋"/>
          <w:b/>
          <w:sz w:val="24"/>
        </w:rPr>
        <w:t>评标原则</w:t>
      </w:r>
    </w:p>
    <w:p>
      <w:pPr>
        <w:spacing w:line="400" w:lineRule="exact"/>
        <w:ind w:firstLine="360" w:firstLineChars="150"/>
        <w:rPr>
          <w:rFonts w:ascii="仿宋" w:hAnsi="仿宋" w:eastAsia="仿宋" w:cs="仿宋"/>
          <w:sz w:val="24"/>
        </w:rPr>
      </w:pPr>
      <w:r>
        <w:rPr>
          <w:rFonts w:hint="eastAsia" w:ascii="仿宋" w:hAnsi="仿宋" w:eastAsia="仿宋" w:cs="仿宋"/>
          <w:sz w:val="24"/>
        </w:rPr>
        <w:t>评标活动遵循公平、公正、科学和择优的原则。</w:t>
      </w:r>
    </w:p>
    <w:p>
      <w:pPr>
        <w:tabs>
          <w:tab w:val="left" w:pos="480"/>
        </w:tabs>
        <w:spacing w:line="0" w:lineRule="atLeast"/>
        <w:rPr>
          <w:rFonts w:ascii="仿宋" w:hAnsi="仿宋" w:eastAsia="仿宋" w:cs="仿宋"/>
          <w:b/>
          <w:sz w:val="24"/>
        </w:rPr>
      </w:pPr>
      <w:r>
        <w:rPr>
          <w:rFonts w:hint="eastAsia" w:ascii="仿宋" w:hAnsi="仿宋" w:eastAsia="仿宋" w:cs="仿宋"/>
          <w:b/>
          <w:sz w:val="24"/>
        </w:rPr>
        <w:t>6.3评标</w:t>
      </w:r>
    </w:p>
    <w:p>
      <w:pPr>
        <w:tabs>
          <w:tab w:val="left" w:pos="1082"/>
        </w:tabs>
        <w:spacing w:line="319" w:lineRule="auto"/>
        <w:ind w:firstLine="360" w:firstLineChars="150"/>
        <w:rPr>
          <w:rFonts w:ascii="仿宋" w:hAnsi="仿宋" w:eastAsia="仿宋" w:cs="仿宋"/>
          <w:sz w:val="24"/>
        </w:rPr>
      </w:pPr>
      <w:r>
        <w:rPr>
          <w:rFonts w:hint="eastAsia" w:ascii="仿宋" w:hAnsi="仿宋" w:eastAsia="仿宋" w:cs="仿宋"/>
          <w:sz w:val="24"/>
        </w:rPr>
        <w:t>6.3.1评标委员会按照第三章“评标办法”规定的方法、评审因素、标准和程序对投标文件进行评审。第三章“评标办法”没有规定的方法、评审因素和标准，不作为评标依据。</w:t>
      </w:r>
    </w:p>
    <w:p>
      <w:pPr>
        <w:spacing w:line="70" w:lineRule="exact"/>
        <w:rPr>
          <w:rFonts w:ascii="仿宋" w:hAnsi="仿宋" w:eastAsia="仿宋" w:cs="仿宋"/>
          <w:sz w:val="24"/>
        </w:rPr>
      </w:pPr>
    </w:p>
    <w:p>
      <w:pPr>
        <w:tabs>
          <w:tab w:val="left" w:pos="1080"/>
        </w:tabs>
        <w:spacing w:line="302" w:lineRule="auto"/>
        <w:ind w:left="489"/>
        <w:rPr>
          <w:rFonts w:ascii="仿宋" w:hAnsi="仿宋" w:eastAsia="仿宋" w:cs="仿宋"/>
          <w:sz w:val="24"/>
        </w:rPr>
      </w:pPr>
      <w:r>
        <w:rPr>
          <w:rFonts w:hint="eastAsia" w:ascii="仿宋" w:hAnsi="仿宋" w:eastAsia="仿宋" w:cs="仿宋"/>
          <w:sz w:val="24"/>
        </w:rPr>
        <w:t>6.3.2评标完成后，评标委员会应向招标人提交书面评标报告和中标候选人名单。评标委员会推荐中标候选人的人数见投标人须知前附表。</w:t>
      </w:r>
    </w:p>
    <w:p>
      <w:pPr>
        <w:tabs>
          <w:tab w:val="left" w:pos="480"/>
        </w:tabs>
        <w:spacing w:line="0" w:lineRule="atLeast"/>
        <w:rPr>
          <w:rFonts w:ascii="仿宋" w:hAnsi="仿宋" w:eastAsia="仿宋" w:cs="仿宋"/>
          <w:b/>
          <w:sz w:val="24"/>
        </w:rPr>
      </w:pPr>
      <w:r>
        <w:rPr>
          <w:rFonts w:hint="eastAsia" w:ascii="仿宋" w:hAnsi="仿宋" w:eastAsia="仿宋" w:cs="仿宋"/>
          <w:b/>
          <w:sz w:val="24"/>
        </w:rPr>
        <w:t>7. 合同授予</w:t>
      </w:r>
    </w:p>
    <w:p>
      <w:pPr>
        <w:spacing w:line="360" w:lineRule="auto"/>
        <w:ind w:firstLine="240" w:firstLineChars="100"/>
        <w:rPr>
          <w:rFonts w:ascii="仿宋" w:hAnsi="仿宋" w:eastAsia="仿宋" w:cs="仿宋"/>
          <w:sz w:val="24"/>
        </w:rPr>
      </w:pPr>
      <w:r>
        <w:rPr>
          <w:rFonts w:hint="eastAsia" w:ascii="仿宋" w:hAnsi="仿宋" w:eastAsia="仿宋" w:cs="仿宋"/>
          <w:sz w:val="24"/>
        </w:rPr>
        <w:t>7.1 中标候选人公示</w:t>
      </w:r>
    </w:p>
    <w:p>
      <w:pPr>
        <w:spacing w:line="360" w:lineRule="auto"/>
        <w:ind w:firstLine="240" w:firstLineChars="100"/>
        <w:rPr>
          <w:rFonts w:ascii="仿宋" w:hAnsi="仿宋" w:eastAsia="仿宋" w:cs="仿宋"/>
          <w:sz w:val="24"/>
        </w:rPr>
      </w:pPr>
      <w:r>
        <w:rPr>
          <w:rFonts w:hint="eastAsia" w:ascii="仿宋" w:hAnsi="仿宋" w:eastAsia="仿宋" w:cs="仿宋"/>
          <w:sz w:val="24"/>
        </w:rPr>
        <w:t>招标人在收到评标报告之日起 3 日内，按照投标人须知前附表规定的公示媒介和期限公示中标候选人，公示期不得少于 3 日，公示内容包括：</w:t>
      </w:r>
    </w:p>
    <w:p>
      <w:pPr>
        <w:spacing w:line="360" w:lineRule="auto"/>
        <w:ind w:firstLine="240" w:firstLineChars="100"/>
        <w:rPr>
          <w:rFonts w:ascii="仿宋" w:hAnsi="仿宋" w:eastAsia="仿宋" w:cs="仿宋"/>
          <w:sz w:val="24"/>
        </w:rPr>
      </w:pPr>
      <w:r>
        <w:rPr>
          <w:rFonts w:hint="eastAsia" w:ascii="仿宋" w:hAnsi="仿宋" w:eastAsia="仿宋" w:cs="仿宋"/>
          <w:sz w:val="24"/>
        </w:rPr>
        <w:t>（1）中标候选人排序、名称、投标报价，对工程质量要求和工期的响应情况；</w:t>
      </w:r>
    </w:p>
    <w:p>
      <w:pPr>
        <w:pStyle w:val="3"/>
        <w:spacing w:before="39" w:line="292" w:lineRule="auto"/>
        <w:ind w:left="149" w:right="227" w:firstLine="360"/>
        <w:rPr>
          <w:rFonts w:ascii="仿宋" w:hAnsi="仿宋" w:eastAsia="仿宋" w:cs="仿宋"/>
          <w:sz w:val="24"/>
        </w:rPr>
      </w:pPr>
      <w:r>
        <w:rPr>
          <w:rFonts w:hint="eastAsia" w:ascii="仿宋" w:hAnsi="仿宋" w:eastAsia="仿宋" w:cs="仿宋"/>
          <w:sz w:val="24"/>
        </w:rPr>
        <w:t>（2）中标候选人在投标文件中承诺的项目经理和项目总工姓名、个人业绩、相关证书名称和编号；</w:t>
      </w:r>
    </w:p>
    <w:p>
      <w:pPr>
        <w:pStyle w:val="3"/>
        <w:spacing w:before="35"/>
        <w:ind w:left="509"/>
        <w:rPr>
          <w:rFonts w:ascii="仿宋" w:hAnsi="仿宋" w:eastAsia="仿宋" w:cs="仿宋"/>
          <w:sz w:val="24"/>
        </w:rPr>
      </w:pPr>
      <w:r>
        <w:rPr>
          <w:rFonts w:hint="eastAsia" w:ascii="仿宋" w:hAnsi="仿宋" w:eastAsia="仿宋" w:cs="仿宋"/>
          <w:sz w:val="24"/>
        </w:rPr>
        <w:t>（3）中标候选人在投标文件中填报的项目业绩；</w:t>
      </w:r>
    </w:p>
    <w:p>
      <w:pPr>
        <w:pStyle w:val="3"/>
        <w:spacing w:before="72"/>
        <w:ind w:left="509"/>
        <w:rPr>
          <w:rFonts w:ascii="仿宋" w:hAnsi="仿宋" w:eastAsia="仿宋" w:cs="仿宋"/>
          <w:sz w:val="24"/>
        </w:rPr>
      </w:pPr>
      <w:r>
        <w:rPr>
          <w:rFonts w:hint="eastAsia" w:ascii="仿宋" w:hAnsi="仿宋" w:eastAsia="仿宋" w:cs="仿宋"/>
          <w:sz w:val="24"/>
        </w:rPr>
        <w:t>（4）被否决投标的投标人名称、否决依据和原因；</w:t>
      </w:r>
    </w:p>
    <w:p>
      <w:pPr>
        <w:pStyle w:val="3"/>
        <w:spacing w:before="73"/>
        <w:ind w:left="509"/>
        <w:rPr>
          <w:rFonts w:ascii="仿宋" w:hAnsi="仿宋" w:eastAsia="仿宋" w:cs="仿宋"/>
          <w:sz w:val="24"/>
        </w:rPr>
      </w:pPr>
      <w:r>
        <w:rPr>
          <w:rFonts w:hint="eastAsia" w:ascii="仿宋" w:hAnsi="仿宋" w:eastAsia="仿宋" w:cs="仿宋"/>
          <w:sz w:val="24"/>
        </w:rPr>
        <w:t>（5）提出异议的渠道和方式；</w:t>
      </w:r>
    </w:p>
    <w:p>
      <w:pPr>
        <w:pStyle w:val="3"/>
        <w:spacing w:before="70"/>
        <w:ind w:left="509"/>
        <w:rPr>
          <w:rFonts w:ascii="仿宋" w:hAnsi="仿宋" w:eastAsia="仿宋" w:cs="仿宋"/>
          <w:sz w:val="24"/>
        </w:rPr>
      </w:pPr>
      <w:r>
        <w:rPr>
          <w:rFonts w:hint="eastAsia" w:ascii="仿宋" w:hAnsi="仿宋" w:eastAsia="仿宋" w:cs="仿宋"/>
          <w:sz w:val="24"/>
        </w:rPr>
        <w:t>（6）投标人须知前附表规定公示的其他内容。</w:t>
      </w:r>
    </w:p>
    <w:p>
      <w:pPr>
        <w:pStyle w:val="3"/>
        <w:ind w:left="149"/>
        <w:rPr>
          <w:rFonts w:ascii="仿宋" w:hAnsi="仿宋" w:eastAsia="仿宋" w:cs="仿宋"/>
          <w:sz w:val="24"/>
        </w:rPr>
      </w:pPr>
      <w:bookmarkStart w:id="21" w:name="_bookmark72"/>
      <w:bookmarkEnd w:id="21"/>
      <w:r>
        <w:rPr>
          <w:rFonts w:hint="eastAsia" w:ascii="仿宋" w:hAnsi="仿宋" w:eastAsia="仿宋" w:cs="仿宋"/>
          <w:sz w:val="24"/>
        </w:rPr>
        <w:t>7.2 评标结果异议</w:t>
      </w:r>
    </w:p>
    <w:p>
      <w:pPr>
        <w:pStyle w:val="3"/>
        <w:spacing w:line="300" w:lineRule="auto"/>
        <w:ind w:left="149" w:firstLine="479"/>
        <w:rPr>
          <w:rFonts w:ascii="仿宋" w:hAnsi="仿宋" w:eastAsia="仿宋" w:cs="仿宋"/>
          <w:sz w:val="24"/>
        </w:rPr>
      </w:pPr>
      <w:r>
        <w:rPr>
          <w:rFonts w:hint="eastAsia" w:ascii="仿宋" w:hAnsi="仿宋" w:eastAsia="仿宋" w:cs="仿宋"/>
          <w:sz w:val="24"/>
        </w:rPr>
        <w:t>投标人或其他利害关系人对依法必须进行招标的项目的评标结果有异议的，应在 中标候选人公示期间提出。招标人将在收到异议之日起 3 日内作出答复；作出答复前， 将暂停招标投标活动。</w:t>
      </w:r>
    </w:p>
    <w:p>
      <w:pPr>
        <w:pStyle w:val="3"/>
        <w:spacing w:before="181"/>
        <w:ind w:left="149"/>
        <w:rPr>
          <w:rFonts w:ascii="仿宋" w:hAnsi="仿宋" w:eastAsia="仿宋" w:cs="仿宋"/>
          <w:sz w:val="24"/>
        </w:rPr>
      </w:pPr>
      <w:bookmarkStart w:id="22" w:name="_bookmark73"/>
      <w:bookmarkEnd w:id="22"/>
      <w:r>
        <w:rPr>
          <w:rFonts w:hint="eastAsia" w:ascii="仿宋" w:hAnsi="仿宋" w:eastAsia="仿宋" w:cs="仿宋"/>
          <w:sz w:val="24"/>
        </w:rPr>
        <w:t>7.3 中标候选人履约能力审查</w:t>
      </w:r>
    </w:p>
    <w:p>
      <w:pPr>
        <w:pStyle w:val="3"/>
        <w:spacing w:line="300" w:lineRule="auto"/>
        <w:ind w:left="149" w:firstLine="479"/>
        <w:rPr>
          <w:rFonts w:ascii="仿宋" w:hAnsi="仿宋" w:eastAsia="仿宋" w:cs="仿宋"/>
          <w:sz w:val="24"/>
        </w:rPr>
      </w:pPr>
      <w:r>
        <w:rPr>
          <w:rFonts w:hint="eastAsia" w:ascii="仿宋" w:hAnsi="仿宋" w:eastAsia="仿宋" w:cs="仿宋"/>
          <w:sz w:val="24"/>
        </w:rPr>
        <w:t>中标候选人的经营、财务状况发生较大变化或存在违法行为，招标人认为可能影响其履约能力的，将在发出中标通知书前提请原评标委员会按照招标文件规定的标准 和方法进行审查确认。</w:t>
      </w:r>
    </w:p>
    <w:p>
      <w:pPr>
        <w:pStyle w:val="3"/>
        <w:spacing w:before="173"/>
        <w:ind w:left="149"/>
        <w:rPr>
          <w:rFonts w:ascii="仿宋" w:hAnsi="仿宋" w:eastAsia="仿宋" w:cs="仿宋"/>
          <w:sz w:val="24"/>
        </w:rPr>
      </w:pPr>
      <w:bookmarkStart w:id="23" w:name="_bookmark74"/>
      <w:bookmarkEnd w:id="23"/>
      <w:r>
        <w:rPr>
          <w:rFonts w:hint="eastAsia" w:ascii="仿宋" w:hAnsi="仿宋" w:eastAsia="仿宋" w:cs="仿宋"/>
          <w:sz w:val="24"/>
        </w:rPr>
        <w:t>7.4 定标</w:t>
      </w:r>
    </w:p>
    <w:p>
      <w:pPr>
        <w:pStyle w:val="3"/>
        <w:spacing w:line="308" w:lineRule="auto"/>
        <w:ind w:left="149" w:right="228" w:firstLine="479"/>
        <w:rPr>
          <w:rFonts w:ascii="仿宋" w:hAnsi="仿宋" w:eastAsia="仿宋" w:cs="仿宋"/>
          <w:sz w:val="24"/>
        </w:rPr>
      </w:pPr>
      <w:r>
        <w:rPr>
          <w:rFonts w:hint="eastAsia" w:ascii="仿宋" w:hAnsi="仿宋" w:eastAsia="仿宋" w:cs="仿宋"/>
          <w:sz w:val="24"/>
        </w:rPr>
        <w:t>按照投标人须知前附表的规定，招标人或招标人授权的评标委员会依法确定中标 人。</w:t>
      </w:r>
    </w:p>
    <w:p>
      <w:pPr>
        <w:pStyle w:val="3"/>
        <w:spacing w:before="173"/>
        <w:ind w:left="149"/>
        <w:rPr>
          <w:rFonts w:ascii="仿宋" w:hAnsi="仿宋" w:eastAsia="仿宋" w:cs="仿宋"/>
          <w:sz w:val="24"/>
        </w:rPr>
      </w:pPr>
      <w:bookmarkStart w:id="24" w:name="_bookmark75"/>
      <w:bookmarkEnd w:id="24"/>
      <w:r>
        <w:rPr>
          <w:rFonts w:hint="eastAsia" w:ascii="仿宋" w:hAnsi="仿宋" w:eastAsia="仿宋" w:cs="仿宋"/>
          <w:sz w:val="24"/>
        </w:rPr>
        <w:t>7.5 中标通知</w:t>
      </w:r>
    </w:p>
    <w:p>
      <w:pPr>
        <w:pStyle w:val="3"/>
        <w:spacing w:line="291" w:lineRule="auto"/>
        <w:ind w:left="149" w:right="226" w:firstLine="479"/>
        <w:rPr>
          <w:rFonts w:ascii="仿宋" w:hAnsi="仿宋" w:eastAsia="仿宋" w:cs="仿宋"/>
          <w:sz w:val="24"/>
        </w:rPr>
      </w:pPr>
      <w:r>
        <w:rPr>
          <w:rFonts w:hint="eastAsia" w:ascii="仿宋" w:hAnsi="仿宋" w:eastAsia="仿宋" w:cs="仿宋"/>
          <w:sz w:val="24"/>
        </w:rPr>
        <w:t>在本章第 3.3 款规定的投标有效期内，招标人以投标人须知前附表规定的形式向 中标人发出中标通知书，同时将中标结果通知未中标的投标人。</w:t>
      </w:r>
    </w:p>
    <w:p>
      <w:pPr>
        <w:pStyle w:val="3"/>
        <w:spacing w:before="190"/>
        <w:ind w:left="149"/>
        <w:rPr>
          <w:rFonts w:ascii="仿宋" w:hAnsi="仿宋" w:eastAsia="仿宋" w:cs="仿宋"/>
          <w:sz w:val="24"/>
        </w:rPr>
      </w:pPr>
      <w:bookmarkStart w:id="25" w:name="_bookmark76"/>
      <w:bookmarkEnd w:id="25"/>
      <w:r>
        <w:rPr>
          <w:rFonts w:hint="eastAsia" w:ascii="仿宋" w:hAnsi="仿宋" w:eastAsia="仿宋" w:cs="仿宋"/>
          <w:sz w:val="24"/>
        </w:rPr>
        <w:t>7.6 中标结果公告</w:t>
      </w:r>
    </w:p>
    <w:p>
      <w:pPr>
        <w:pStyle w:val="3"/>
        <w:spacing w:line="291" w:lineRule="auto"/>
        <w:ind w:left="149" w:right="226" w:firstLine="479"/>
        <w:rPr>
          <w:rFonts w:ascii="仿宋" w:hAnsi="仿宋" w:eastAsia="仿宋" w:cs="仿宋"/>
          <w:sz w:val="24"/>
        </w:rPr>
      </w:pPr>
      <w:r>
        <w:rPr>
          <w:rFonts w:hint="eastAsia" w:ascii="仿宋" w:hAnsi="仿宋" w:eastAsia="仿宋" w:cs="仿宋"/>
          <w:sz w:val="24"/>
        </w:rPr>
        <w:t>招标人在确定中标人之日起 3 日内，按照投标人须知前附表规定的公告媒介和期限公告中标结果，公告期不得少于 3 日。公告内容包括中标人名称、中标价。</w:t>
      </w:r>
    </w:p>
    <w:p>
      <w:pPr>
        <w:pStyle w:val="3"/>
        <w:spacing w:line="291" w:lineRule="auto"/>
        <w:ind w:right="226" w:firstLine="120" w:firstLineChars="50"/>
        <w:rPr>
          <w:rFonts w:ascii="仿宋" w:hAnsi="仿宋" w:eastAsia="仿宋" w:cs="仿宋"/>
          <w:sz w:val="24"/>
        </w:rPr>
      </w:pPr>
      <w:r>
        <w:rPr>
          <w:rFonts w:hint="eastAsia" w:ascii="仿宋" w:hAnsi="仿宋" w:eastAsia="仿宋" w:cs="仿宋"/>
          <w:sz w:val="24"/>
        </w:rPr>
        <w:t>7.7</w:t>
      </w:r>
      <w:r>
        <w:rPr>
          <w:rFonts w:hint="eastAsia" w:ascii="仿宋" w:hAnsi="仿宋" w:eastAsia="仿宋" w:cs="仿宋"/>
          <w:kern w:val="44"/>
          <w:sz w:val="24"/>
        </w:rPr>
        <w:t>履约保证金</w:t>
      </w:r>
    </w:p>
    <w:p>
      <w:pPr>
        <w:shd w:val="clear" w:color="auto" w:fill="FFFFFF"/>
        <w:spacing w:line="400" w:lineRule="exact"/>
        <w:ind w:firstLine="240" w:firstLineChars="100"/>
        <w:rPr>
          <w:rFonts w:ascii="仿宋" w:hAnsi="仿宋" w:eastAsia="仿宋" w:cs="仿宋"/>
          <w:sz w:val="24"/>
        </w:rPr>
      </w:pPr>
      <w:r>
        <w:rPr>
          <w:rFonts w:hint="eastAsia" w:ascii="仿宋" w:hAnsi="仿宋" w:eastAsia="仿宋" w:cs="仿宋"/>
          <w:sz w:val="24"/>
        </w:rPr>
        <w:t>7.7.1履约保证金提交方式</w:t>
      </w:r>
    </w:p>
    <w:p>
      <w:pPr>
        <w:shd w:val="clear" w:color="auto" w:fill="FFFFFF"/>
        <w:spacing w:line="400" w:lineRule="exact"/>
        <w:ind w:firstLine="240" w:firstLineChars="100"/>
        <w:rPr>
          <w:rFonts w:ascii="仿宋" w:hAnsi="仿宋" w:eastAsia="仿宋" w:cs="仿宋"/>
          <w:sz w:val="24"/>
        </w:rPr>
      </w:pPr>
      <w:r>
        <w:rPr>
          <w:rFonts w:hint="eastAsia" w:ascii="仿宋" w:hAnsi="仿宋" w:eastAsia="仿宋" w:cs="仿宋"/>
          <w:sz w:val="24"/>
        </w:rPr>
        <w:t>7.7.1.1、以网银、银行转账支票、银行电汇方式提交。</w:t>
      </w:r>
    </w:p>
    <w:p>
      <w:pPr>
        <w:shd w:val="clear" w:color="auto" w:fill="FFFFFF"/>
        <w:spacing w:line="400" w:lineRule="exact"/>
        <w:ind w:firstLine="240" w:firstLineChars="100"/>
        <w:rPr>
          <w:rFonts w:ascii="仿宋" w:hAnsi="仿宋" w:eastAsia="仿宋" w:cs="仿宋"/>
          <w:sz w:val="24"/>
        </w:rPr>
      </w:pPr>
      <w:r>
        <w:rPr>
          <w:rFonts w:hint="eastAsia" w:ascii="仿宋" w:hAnsi="仿宋" w:eastAsia="仿宋" w:cs="仿宋"/>
          <w:sz w:val="24"/>
        </w:rPr>
        <w:t>7.7.1.2、现金支票和现金不得作为履约保证金提交方式。</w:t>
      </w:r>
    </w:p>
    <w:p>
      <w:pPr>
        <w:shd w:val="clear" w:color="auto" w:fill="FFFFFF"/>
        <w:spacing w:line="400" w:lineRule="exact"/>
        <w:ind w:firstLine="240" w:firstLineChars="100"/>
        <w:rPr>
          <w:rFonts w:ascii="仿宋" w:hAnsi="仿宋" w:eastAsia="仿宋" w:cs="仿宋"/>
          <w:sz w:val="24"/>
        </w:rPr>
      </w:pPr>
      <w:r>
        <w:rPr>
          <w:rFonts w:hint="eastAsia" w:ascii="仿宋" w:hAnsi="仿宋" w:eastAsia="仿宋" w:cs="仿宋"/>
          <w:sz w:val="24"/>
        </w:rPr>
        <w:t>7.7.1.3、中标人必须通过其公司账户按照规定的方式提交，其名称应与中标单位的名称一致。</w:t>
      </w:r>
    </w:p>
    <w:p>
      <w:pPr>
        <w:shd w:val="clear" w:color="auto" w:fill="FFFFFF"/>
        <w:spacing w:line="400" w:lineRule="exact"/>
        <w:ind w:firstLine="240" w:firstLineChars="100"/>
        <w:rPr>
          <w:rFonts w:ascii="仿宋" w:hAnsi="仿宋" w:eastAsia="仿宋" w:cs="仿宋"/>
          <w:sz w:val="24"/>
        </w:rPr>
      </w:pPr>
      <w:r>
        <w:rPr>
          <w:rFonts w:hint="eastAsia" w:ascii="仿宋" w:hAnsi="仿宋" w:eastAsia="仿宋" w:cs="仿宋"/>
          <w:sz w:val="24"/>
        </w:rPr>
        <w:t>7.7.1.4、中标人在缴纳履约保证金时，必须在附言、备注和用途栏注明“项目编号及标段”，否则可能造成延迟退还。</w:t>
      </w:r>
    </w:p>
    <w:p>
      <w:pPr>
        <w:shd w:val="clear" w:color="auto" w:fill="FFFFFF"/>
        <w:spacing w:line="400" w:lineRule="exact"/>
        <w:ind w:firstLine="240" w:firstLineChars="100"/>
        <w:rPr>
          <w:rFonts w:ascii="仿宋" w:hAnsi="仿宋" w:eastAsia="仿宋" w:cs="仿宋"/>
          <w:sz w:val="24"/>
        </w:rPr>
      </w:pPr>
      <w:r>
        <w:rPr>
          <w:rFonts w:hint="eastAsia" w:ascii="仿宋" w:hAnsi="仿宋" w:eastAsia="仿宋" w:cs="仿宋"/>
          <w:sz w:val="24"/>
        </w:rPr>
        <w:t>7.7.2履约保证金提交比例和数额</w:t>
      </w:r>
    </w:p>
    <w:p>
      <w:pPr>
        <w:shd w:val="clear" w:color="auto" w:fill="FFFFFF"/>
        <w:spacing w:line="400" w:lineRule="exact"/>
        <w:rPr>
          <w:rFonts w:ascii="仿宋" w:hAnsi="仿宋" w:eastAsia="仿宋" w:cs="仿宋"/>
          <w:sz w:val="24"/>
        </w:rPr>
      </w:pPr>
      <w:r>
        <w:rPr>
          <w:rFonts w:hint="eastAsia" w:ascii="仿宋" w:hAnsi="仿宋" w:eastAsia="仿宋" w:cs="仿宋"/>
          <w:sz w:val="24"/>
        </w:rPr>
        <w:t>  履约保证金数额为不超过中标合同金额的10%。</w:t>
      </w:r>
    </w:p>
    <w:p>
      <w:pPr>
        <w:shd w:val="clear" w:color="auto" w:fill="FFFFFF"/>
        <w:spacing w:line="400" w:lineRule="exact"/>
        <w:ind w:firstLine="240" w:firstLineChars="100"/>
        <w:rPr>
          <w:rFonts w:ascii="仿宋" w:hAnsi="仿宋" w:eastAsia="仿宋" w:cs="仿宋"/>
          <w:sz w:val="24"/>
        </w:rPr>
      </w:pPr>
      <w:r>
        <w:rPr>
          <w:rFonts w:hint="eastAsia" w:ascii="仿宋" w:hAnsi="仿宋" w:eastAsia="仿宋" w:cs="仿宋"/>
          <w:sz w:val="24"/>
        </w:rPr>
        <w:t>7.7.3履约保证金的退还</w:t>
      </w:r>
    </w:p>
    <w:p>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7.7.3.1、项目完工后，由招标人出具《履约保证金退还通知单》，中心财务凭《履约保证金退还通知单》在五个工作日内退还履约保证金及银行同期活期存款利息至中标人账户。</w:t>
      </w:r>
    </w:p>
    <w:p>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7.7.3.2、中标人因发生质疑、投诉、举报或有关部门立案调查的，中心依据相关行政监督部门的意见暂停退还或没收其履约保证金，待行政监督部门对相关情况处置后，按照有关规定办理。</w:t>
      </w:r>
    </w:p>
    <w:p>
      <w:pPr>
        <w:pStyle w:val="3"/>
        <w:spacing w:before="181"/>
        <w:ind w:left="149"/>
        <w:rPr>
          <w:rFonts w:ascii="仿宋" w:hAnsi="仿宋" w:eastAsia="仿宋" w:cs="仿宋"/>
          <w:sz w:val="24"/>
        </w:rPr>
      </w:pPr>
      <w:bookmarkStart w:id="26" w:name="_bookmark78"/>
      <w:bookmarkEnd w:id="26"/>
      <w:r>
        <w:rPr>
          <w:rFonts w:hint="eastAsia" w:ascii="仿宋" w:hAnsi="仿宋" w:eastAsia="仿宋" w:cs="仿宋"/>
          <w:sz w:val="24"/>
        </w:rPr>
        <w:t>7.8 签订合同</w:t>
      </w:r>
    </w:p>
    <w:p>
      <w:pPr>
        <w:pStyle w:val="3"/>
        <w:spacing w:line="305" w:lineRule="auto"/>
        <w:ind w:left="149" w:right="227" w:firstLine="479"/>
        <w:rPr>
          <w:rFonts w:ascii="仿宋" w:hAnsi="仿宋" w:eastAsia="仿宋" w:cs="仿宋"/>
          <w:sz w:val="24"/>
        </w:rPr>
      </w:pPr>
      <w:r>
        <w:rPr>
          <w:rFonts w:hint="eastAsia" w:ascii="仿宋" w:hAnsi="仿宋" w:eastAsia="仿宋" w:cs="仿宋"/>
          <w:sz w:val="24"/>
        </w:rPr>
        <w:t>7.8.1 招标人和中标人应在中标通知书发出之日起 30 日内，根据招标文件和中标 人的投标文件订立书面合同。中标人无正当理由拒签合同，在签订合同时向招标人提 出附加条件，或不按照招标文件要求提交履约保证金的，招标人取消其中标资格，其 投标保证金不予退还；给招标人造成的损失超过投标保证金数额的，中标人还应对超 过部分予以赔偿。</w:t>
      </w:r>
    </w:p>
    <w:p>
      <w:pPr>
        <w:pStyle w:val="3"/>
        <w:spacing w:before="25" w:line="291" w:lineRule="auto"/>
        <w:ind w:left="149" w:right="229" w:firstLine="479"/>
        <w:rPr>
          <w:rFonts w:ascii="仿宋" w:hAnsi="仿宋" w:eastAsia="仿宋" w:cs="仿宋"/>
          <w:sz w:val="24"/>
        </w:rPr>
      </w:pPr>
      <w:r>
        <w:rPr>
          <w:rFonts w:hint="eastAsia" w:ascii="仿宋" w:hAnsi="仿宋" w:eastAsia="仿宋" w:cs="仿宋"/>
          <w:sz w:val="24"/>
        </w:rPr>
        <w:t>7.8.2 发出中标通知书后，招标人无正当理由拒签合同，或在签订合同时向中标 人提出附加条件的，招标人向中标人退还投标保证金；给中标人造成损失的，还应赔偿损失。</w:t>
      </w:r>
    </w:p>
    <w:p>
      <w:pPr>
        <w:pStyle w:val="3"/>
        <w:spacing w:before="88"/>
        <w:ind w:left="629"/>
        <w:rPr>
          <w:rFonts w:ascii="仿宋" w:hAnsi="仿宋" w:eastAsia="仿宋" w:cs="仿宋"/>
          <w:sz w:val="24"/>
        </w:rPr>
      </w:pPr>
      <w:r>
        <w:rPr>
          <w:rFonts w:hint="eastAsia" w:ascii="仿宋" w:hAnsi="仿宋" w:eastAsia="仿宋" w:cs="仿宋"/>
          <w:sz w:val="24"/>
        </w:rPr>
        <w:t>7.8.3  签约合同价的确定原则如下：</w:t>
      </w:r>
    </w:p>
    <w:p>
      <w:pPr>
        <w:pStyle w:val="3"/>
        <w:spacing w:before="72" w:line="292" w:lineRule="auto"/>
        <w:ind w:left="149" w:right="108" w:firstLine="360"/>
        <w:rPr>
          <w:rFonts w:ascii="仿宋" w:hAnsi="仿宋" w:eastAsia="仿宋" w:cs="仿宋"/>
          <w:sz w:val="24"/>
        </w:rPr>
      </w:pPr>
      <w:r>
        <w:rPr>
          <w:rFonts w:hint="eastAsia" w:ascii="仿宋" w:hAnsi="仿宋" w:eastAsia="仿宋" w:cs="仿宋"/>
          <w:sz w:val="24"/>
        </w:rPr>
        <w:t>（1）按照评标办法规定对投标报价进行修正后，若修正后的最终投标报价小于开 标时的投标函大写金额报价，则签订合同时以修正后的最终投标报价为准；</w:t>
      </w:r>
    </w:p>
    <w:p>
      <w:pPr>
        <w:pStyle w:val="3"/>
        <w:spacing w:before="35" w:line="301" w:lineRule="auto"/>
        <w:ind w:left="149" w:right="108" w:firstLine="360"/>
        <w:rPr>
          <w:rFonts w:ascii="仿宋" w:hAnsi="仿宋" w:eastAsia="仿宋" w:cs="仿宋"/>
          <w:sz w:val="24"/>
        </w:rPr>
      </w:pPr>
      <w:r>
        <w:rPr>
          <w:rFonts w:hint="eastAsia" w:ascii="仿宋" w:hAnsi="仿宋" w:eastAsia="仿宋" w:cs="仿宋"/>
          <w:sz w:val="24"/>
        </w:rPr>
        <w:t>（2）按照评标办法规定对投标报价进行修正后，若修正后的最终投标报价大于开 标时的投标函大写金额报价，则签订合同时以开标时的投标函大写金额报价为准，同 时按比例修正相应子目的单价或合价。</w:t>
      </w:r>
    </w:p>
    <w:p>
      <w:pPr>
        <w:pStyle w:val="3"/>
        <w:spacing w:before="37" w:line="300" w:lineRule="auto"/>
        <w:ind w:left="149" w:right="108" w:firstLine="479"/>
        <w:rPr>
          <w:rFonts w:ascii="仿宋" w:hAnsi="仿宋" w:eastAsia="仿宋" w:cs="仿宋"/>
          <w:sz w:val="24"/>
        </w:rPr>
      </w:pPr>
      <w:r>
        <w:rPr>
          <w:rFonts w:hint="eastAsia" w:ascii="仿宋" w:hAnsi="仿宋" w:eastAsia="仿宋" w:cs="仿宋"/>
          <w:sz w:val="24"/>
        </w:rPr>
        <w:t>7.8.4 招标人和中标人在签订合同协议书的同时，须按照本招标文件规定的格式 和要求签订廉政合同及安全生产合同，明确双方在廉政建设和安全生产方面的权利和 义务以及应承担的违约责任。</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8. 重新招标和不再招标</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8.1 重新招标</w:t>
      </w:r>
    </w:p>
    <w:p>
      <w:pPr>
        <w:spacing w:line="400" w:lineRule="exact"/>
        <w:ind w:firstLine="480" w:firstLineChars="200"/>
        <w:rPr>
          <w:rFonts w:ascii="仿宋" w:hAnsi="仿宋" w:eastAsia="仿宋" w:cs="仿宋"/>
          <w:sz w:val="24"/>
        </w:rPr>
      </w:pPr>
      <w:r>
        <w:rPr>
          <w:rFonts w:hint="eastAsia" w:ascii="仿宋" w:hAnsi="仿宋" w:eastAsia="仿宋" w:cs="仿宋"/>
          <w:sz w:val="24"/>
        </w:rPr>
        <w:t>有下列情形之一的，招标人将重新招标：</w:t>
      </w:r>
    </w:p>
    <w:p>
      <w:pPr>
        <w:spacing w:line="400" w:lineRule="exact"/>
        <w:ind w:firstLine="480" w:firstLineChars="200"/>
        <w:rPr>
          <w:rFonts w:ascii="仿宋" w:hAnsi="仿宋" w:eastAsia="仿宋" w:cs="仿宋"/>
          <w:sz w:val="24"/>
        </w:rPr>
      </w:pPr>
      <w:r>
        <w:rPr>
          <w:rFonts w:hint="eastAsia" w:ascii="仿宋" w:hAnsi="仿宋" w:eastAsia="仿宋" w:cs="仿宋"/>
          <w:sz w:val="24"/>
        </w:rPr>
        <w:t>（1）投标截止时间止，投标人少于3个的；</w:t>
      </w:r>
    </w:p>
    <w:p>
      <w:pPr>
        <w:spacing w:line="400" w:lineRule="exact"/>
        <w:ind w:firstLine="480" w:firstLineChars="200"/>
        <w:rPr>
          <w:rFonts w:ascii="仿宋" w:hAnsi="仿宋" w:eastAsia="仿宋" w:cs="仿宋"/>
          <w:sz w:val="24"/>
        </w:rPr>
      </w:pPr>
      <w:r>
        <w:rPr>
          <w:rFonts w:hint="eastAsia" w:ascii="仿宋" w:hAnsi="仿宋" w:eastAsia="仿宋" w:cs="仿宋"/>
          <w:sz w:val="24"/>
        </w:rPr>
        <w:t>（2）经评标委员会评审后否决所有投标的；</w:t>
      </w:r>
    </w:p>
    <w:p>
      <w:pPr>
        <w:spacing w:line="400" w:lineRule="exact"/>
        <w:ind w:firstLine="480" w:firstLineChars="200"/>
        <w:rPr>
          <w:rFonts w:ascii="仿宋" w:hAnsi="仿宋" w:eastAsia="仿宋" w:cs="仿宋"/>
          <w:sz w:val="24"/>
        </w:rPr>
      </w:pPr>
      <w:r>
        <w:rPr>
          <w:rFonts w:hint="eastAsia" w:ascii="仿宋" w:hAnsi="仿宋" w:eastAsia="仿宋" w:cs="仿宋"/>
          <w:sz w:val="24"/>
        </w:rPr>
        <w:t>（3）中标候选人均未与招标人签订合同的；</w:t>
      </w:r>
    </w:p>
    <w:p>
      <w:pPr>
        <w:spacing w:line="400" w:lineRule="exact"/>
        <w:ind w:firstLine="480" w:firstLineChars="200"/>
        <w:rPr>
          <w:rFonts w:ascii="仿宋" w:hAnsi="仿宋" w:eastAsia="仿宋" w:cs="仿宋"/>
          <w:sz w:val="24"/>
        </w:rPr>
      </w:pPr>
      <w:r>
        <w:rPr>
          <w:rFonts w:hint="eastAsia" w:ascii="仿宋" w:hAnsi="仿宋" w:eastAsia="仿宋" w:cs="仿宋"/>
          <w:sz w:val="24"/>
        </w:rPr>
        <w:t>（4）法律规定的其他情形。</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8.2 不再招标</w:t>
      </w:r>
    </w:p>
    <w:p>
      <w:pPr>
        <w:spacing w:line="400" w:lineRule="exact"/>
        <w:ind w:firstLine="480" w:firstLineChars="200"/>
        <w:rPr>
          <w:rFonts w:ascii="仿宋" w:hAnsi="仿宋" w:eastAsia="仿宋" w:cs="仿宋"/>
          <w:sz w:val="24"/>
        </w:rPr>
      </w:pPr>
      <w:r>
        <w:rPr>
          <w:rFonts w:hint="eastAsia" w:ascii="仿宋" w:hAnsi="仿宋" w:eastAsia="仿宋" w:cs="仿宋"/>
          <w:sz w:val="24"/>
        </w:rPr>
        <w:t>重新招标后投标人仍少于3 个或者所有投标被否决的，属于必须审批或核准的工程建设项目，经原审批或核准部门批准后不再进行招标。</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9. 纪律和监督</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9.1 对招标人的纪律要求</w:t>
      </w:r>
    </w:p>
    <w:p>
      <w:pPr>
        <w:spacing w:line="400" w:lineRule="exact"/>
        <w:ind w:firstLine="480" w:firstLineChars="200"/>
        <w:rPr>
          <w:rFonts w:ascii="仿宋" w:hAnsi="仿宋" w:eastAsia="仿宋" w:cs="仿宋"/>
          <w:sz w:val="24"/>
        </w:rPr>
      </w:pPr>
      <w:r>
        <w:rPr>
          <w:rFonts w:hint="eastAsia" w:ascii="仿宋" w:hAnsi="仿宋" w:eastAsia="仿宋" w:cs="仿宋"/>
          <w:sz w:val="24"/>
        </w:rPr>
        <w:t>招标人不得泄漏招标投标活动中应当保密的情况和资料，不得与投标人串通损害国家利益、社会公共利益或者他人合法权益。</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9.2 对投标人的纪律要求</w:t>
      </w:r>
    </w:p>
    <w:p>
      <w:pPr>
        <w:spacing w:line="400" w:lineRule="exact"/>
        <w:ind w:firstLine="480" w:firstLineChars="200"/>
        <w:rPr>
          <w:rFonts w:ascii="仿宋" w:hAnsi="仿宋" w:eastAsia="仿宋" w:cs="仿宋"/>
          <w:sz w:val="24"/>
        </w:rPr>
      </w:pPr>
      <w:r>
        <w:rPr>
          <w:rFonts w:hint="eastAsia" w:ascii="仿宋" w:hAnsi="仿宋" w:eastAsia="仿宋" w:cs="仿宋"/>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9.3 对评标委员会成员的纪律要求</w:t>
      </w:r>
    </w:p>
    <w:p>
      <w:pPr>
        <w:spacing w:line="400" w:lineRule="exact"/>
        <w:ind w:firstLine="480" w:firstLineChars="200"/>
        <w:rPr>
          <w:rFonts w:ascii="仿宋" w:hAnsi="仿宋" w:eastAsia="仿宋" w:cs="仿宋"/>
          <w:sz w:val="24"/>
        </w:rPr>
      </w:pPr>
      <w:r>
        <w:rPr>
          <w:rFonts w:hint="eastAsia" w:ascii="仿宋" w:hAnsi="仿宋" w:eastAsia="仿宋" w:cs="仿宋"/>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9.4 对与评标活动有关的工作人员的纪律要求</w:t>
      </w:r>
    </w:p>
    <w:p>
      <w:pPr>
        <w:spacing w:line="400" w:lineRule="exact"/>
        <w:ind w:firstLine="480" w:firstLineChars="200"/>
        <w:rPr>
          <w:rFonts w:ascii="仿宋" w:hAnsi="仿宋" w:eastAsia="仿宋" w:cs="仿宋"/>
          <w:sz w:val="24"/>
        </w:rPr>
      </w:pPr>
      <w:r>
        <w:rPr>
          <w:rFonts w:hint="eastAsia" w:ascii="仿宋" w:hAnsi="仿宋" w:eastAsia="仿宋" w:cs="仿宋"/>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9.5 投诉</w:t>
      </w:r>
    </w:p>
    <w:p>
      <w:pPr>
        <w:spacing w:line="400" w:lineRule="exact"/>
        <w:ind w:firstLine="480" w:firstLineChars="200"/>
        <w:rPr>
          <w:rFonts w:ascii="仿宋" w:hAnsi="仿宋" w:eastAsia="仿宋" w:cs="仿宋"/>
          <w:sz w:val="24"/>
        </w:rPr>
      </w:pPr>
      <w:r>
        <w:rPr>
          <w:rFonts w:hint="eastAsia" w:ascii="仿宋" w:hAnsi="仿宋" w:eastAsia="仿宋" w:cs="仿宋"/>
          <w:sz w:val="24"/>
        </w:rPr>
        <w:t>投标人和其他利害关系人认为本次招标活动违反法律、法规和规章规定的，有权向有关行政监督部门投诉。</w:t>
      </w:r>
    </w:p>
    <w:p>
      <w:pPr>
        <w:pStyle w:val="6"/>
        <w:spacing w:beforeLines="50" w:after="0" w:line="400" w:lineRule="exact"/>
        <w:rPr>
          <w:rFonts w:ascii="仿宋" w:hAnsi="仿宋" w:eastAsia="仿宋" w:cs="仿宋"/>
          <w:sz w:val="24"/>
          <w:szCs w:val="24"/>
        </w:rPr>
      </w:pPr>
      <w:bookmarkStart w:id="27" w:name="_Toc528314438"/>
      <w:r>
        <w:rPr>
          <w:rFonts w:hint="eastAsia" w:ascii="仿宋" w:hAnsi="仿宋" w:eastAsia="仿宋" w:cs="仿宋"/>
          <w:sz w:val="24"/>
          <w:szCs w:val="24"/>
        </w:rPr>
        <w:t>10.需要补充的其他内容</w:t>
      </w:r>
    </w:p>
    <w:p>
      <w:pPr>
        <w:spacing w:line="400" w:lineRule="exact"/>
        <w:ind w:firstLine="480" w:firstLineChars="200"/>
        <w:rPr>
          <w:rFonts w:ascii="仿宋" w:hAnsi="仿宋" w:eastAsia="仿宋" w:cs="仿宋"/>
          <w:sz w:val="24"/>
        </w:rPr>
      </w:pPr>
      <w:r>
        <w:rPr>
          <w:rFonts w:hint="eastAsia" w:ascii="仿宋" w:hAnsi="仿宋" w:eastAsia="仿宋" w:cs="仿宋"/>
          <w:sz w:val="24"/>
        </w:rPr>
        <w:t>需要补充的其他内容：见投标人须知前附表。</w:t>
      </w:r>
    </w:p>
    <w:bookmarkEnd w:id="27"/>
    <w:p>
      <w:pPr>
        <w:spacing w:line="480" w:lineRule="exact"/>
        <w:rPr>
          <w:rFonts w:ascii="方正小标宋简体" w:hAnsi="黑体"/>
          <w:b/>
          <w:bCs/>
          <w:sz w:val="32"/>
          <w:szCs w:val="32"/>
        </w:rPr>
      </w:pPr>
    </w:p>
    <w:p>
      <w:pPr>
        <w:spacing w:line="480" w:lineRule="exact"/>
        <w:rPr>
          <w:rFonts w:ascii="黑体" w:hAnsi="宋体" w:eastAsia="黑体"/>
          <w:b/>
          <w:sz w:val="28"/>
        </w:rPr>
      </w:pPr>
      <w:r>
        <w:rPr>
          <w:rFonts w:hint="eastAsia" w:ascii="黑体" w:hAnsi="宋体" w:eastAsia="黑体"/>
          <w:b/>
          <w:sz w:val="28"/>
        </w:rPr>
        <w:br w:type="page"/>
      </w:r>
    </w:p>
    <w:p>
      <w:pPr>
        <w:spacing w:line="480" w:lineRule="exact"/>
        <w:rPr>
          <w:rFonts w:ascii="华文中宋" w:hAnsi="华文中宋" w:eastAsia="华文中宋"/>
          <w:b/>
          <w:bCs/>
          <w:sz w:val="36"/>
          <w:szCs w:val="32"/>
        </w:rPr>
      </w:pPr>
      <w:r>
        <w:rPr>
          <w:rFonts w:hint="eastAsia" w:ascii="黑体" w:hAnsi="宋体" w:eastAsia="黑体"/>
          <w:b/>
          <w:sz w:val="28"/>
        </w:rPr>
        <w:t>附件一：投标保证金</w:t>
      </w:r>
    </w:p>
    <w:p>
      <w:pPr>
        <w:jc w:val="center"/>
        <w:rPr>
          <w:rFonts w:ascii="新宋体" w:hAnsi="新宋体" w:eastAsia="新宋体"/>
          <w:b/>
          <w:sz w:val="36"/>
          <w:szCs w:val="36"/>
        </w:rPr>
      </w:pPr>
      <w:r>
        <w:rPr>
          <w:rFonts w:hint="eastAsia" w:ascii="新宋体" w:hAnsi="新宋体" w:eastAsia="新宋体"/>
          <w:b/>
          <w:sz w:val="36"/>
          <w:szCs w:val="36"/>
        </w:rPr>
        <w:t>投标保证金交纳须知</w:t>
      </w:r>
    </w:p>
    <w:tbl>
      <w:tblPr>
        <w:tblStyle w:val="1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1590" w:type="dxa"/>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szCs w:val="22"/>
              </w:rPr>
            </w:pPr>
            <w:r>
              <w:rPr>
                <w:rFonts w:hint="eastAsia" w:ascii="仿宋" w:hAnsi="仿宋" w:eastAsia="仿宋" w:cs="仿宋"/>
                <w:sz w:val="24"/>
                <w:szCs w:val="22"/>
              </w:rPr>
              <w:t>项目编号</w:t>
            </w:r>
          </w:p>
        </w:tc>
        <w:tc>
          <w:tcPr>
            <w:tcW w:w="7950" w:type="dxa"/>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szCs w:val="22"/>
              </w:rPr>
            </w:pPr>
            <w:r>
              <w:rPr>
                <w:rFonts w:hint="eastAsia" w:ascii="仿宋" w:hAnsi="仿宋" w:eastAsia="仿宋" w:cs="仿宋"/>
                <w:sz w:val="24"/>
                <w:szCs w:val="22"/>
              </w:rPr>
              <w:t>建安建工公字〔2019〕</w:t>
            </w:r>
            <w:r>
              <w:rPr>
                <w:rFonts w:hint="eastAsia" w:ascii="仿宋" w:hAnsi="仿宋" w:eastAsia="仿宋" w:cs="仿宋"/>
                <w:sz w:val="24"/>
                <w:szCs w:val="22"/>
                <w:lang w:val="en-US" w:eastAsia="zh-CN"/>
              </w:rPr>
              <w:t>207</w:t>
            </w:r>
            <w:r>
              <w:rPr>
                <w:rFonts w:hint="eastAsia" w:ascii="仿宋" w:hAnsi="仿宋" w:eastAsia="仿宋" w:cs="仿宋"/>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59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 w:hAnsi="仿宋" w:eastAsia="仿宋" w:cs="仿宋"/>
                <w:sz w:val="24"/>
              </w:rPr>
            </w:pPr>
            <w:r>
              <w:rPr>
                <w:rFonts w:hint="eastAsia" w:ascii="仿宋" w:hAnsi="仿宋" w:eastAsia="仿宋" w:cs="仿宋"/>
                <w:sz w:val="24"/>
              </w:rPr>
              <w:t>项目名称</w:t>
            </w:r>
          </w:p>
        </w:tc>
        <w:tc>
          <w:tcPr>
            <w:tcW w:w="7950" w:type="dxa"/>
            <w:tcBorders>
              <w:top w:val="single" w:color="auto" w:sz="4" w:space="0"/>
              <w:left w:val="single" w:color="auto" w:sz="4" w:space="0"/>
              <w:bottom w:val="single" w:color="auto" w:sz="4" w:space="0"/>
              <w:right w:val="single" w:color="auto" w:sz="4" w:space="0"/>
            </w:tcBorders>
            <w:noWrap/>
          </w:tcPr>
          <w:p>
            <w:pPr>
              <w:adjustRightInd w:val="0"/>
              <w:spacing w:line="500" w:lineRule="exact"/>
              <w:jc w:val="center"/>
              <w:rPr>
                <w:rFonts w:ascii="仿宋" w:hAnsi="仿宋" w:eastAsia="仿宋" w:cs="仿宋"/>
                <w:sz w:val="24"/>
              </w:rPr>
            </w:pPr>
            <w:r>
              <w:rPr>
                <w:rFonts w:hint="eastAsia" w:ascii="仿宋" w:hAnsi="仿宋" w:eastAsia="仿宋" w:cs="仿宋"/>
                <w:sz w:val="24"/>
              </w:rPr>
              <w:t>许昌市建安区榆林乡东榆林村村内道路工程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590" w:type="dxa"/>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szCs w:val="22"/>
              </w:rPr>
            </w:pPr>
            <w:r>
              <w:rPr>
                <w:rFonts w:hint="eastAsia" w:ascii="仿宋" w:hAnsi="仿宋" w:eastAsia="仿宋" w:cs="仿宋"/>
                <w:sz w:val="24"/>
                <w:szCs w:val="22"/>
              </w:rPr>
              <w:t>标段名称</w:t>
            </w:r>
          </w:p>
        </w:tc>
        <w:tc>
          <w:tcPr>
            <w:tcW w:w="7950" w:type="dxa"/>
            <w:tcBorders>
              <w:top w:val="single" w:color="auto" w:sz="4" w:space="0"/>
              <w:left w:val="single" w:color="auto" w:sz="4" w:space="0"/>
              <w:bottom w:val="single" w:color="auto" w:sz="4" w:space="0"/>
              <w:right w:val="single" w:color="auto" w:sz="4" w:space="0"/>
            </w:tcBorders>
            <w:noWrap/>
          </w:tcPr>
          <w:p>
            <w:pPr>
              <w:adjustRightInd w:val="0"/>
              <w:spacing w:line="500" w:lineRule="exact"/>
              <w:jc w:val="center"/>
              <w:rPr>
                <w:rFonts w:ascii="仿宋" w:hAnsi="仿宋" w:eastAsia="仿宋" w:cs="仿宋"/>
                <w:sz w:val="24"/>
                <w:szCs w:val="22"/>
              </w:rPr>
            </w:pPr>
            <w:r>
              <w:rPr>
                <w:rFonts w:hint="eastAsia" w:ascii="仿宋" w:hAnsi="仿宋" w:eastAsia="仿宋" w:cs="仿宋"/>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590" w:type="dxa"/>
            <w:vMerge w:val="restar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 w:hAnsi="仿宋" w:eastAsia="仿宋" w:cs="仿宋"/>
                <w:sz w:val="24"/>
              </w:rPr>
            </w:pPr>
            <w:r>
              <w:rPr>
                <w:rFonts w:hint="eastAsia" w:ascii="仿宋" w:hAnsi="仿宋" w:eastAsia="仿宋" w:cs="仿宋"/>
                <w:sz w:val="24"/>
              </w:rPr>
              <w:t>投标保证金</w:t>
            </w:r>
          </w:p>
          <w:p>
            <w:pPr>
              <w:spacing w:line="500" w:lineRule="exact"/>
              <w:jc w:val="center"/>
              <w:rPr>
                <w:rFonts w:ascii="仿宋" w:hAnsi="仿宋" w:eastAsia="仿宋" w:cs="仿宋"/>
                <w:sz w:val="24"/>
              </w:rPr>
            </w:pPr>
            <w:r>
              <w:rPr>
                <w:rFonts w:hint="eastAsia" w:ascii="仿宋" w:hAnsi="仿宋" w:eastAsia="仿宋" w:cs="仿宋"/>
                <w:sz w:val="24"/>
              </w:rPr>
              <w:t>交纳信息</w:t>
            </w:r>
          </w:p>
        </w:tc>
        <w:tc>
          <w:tcPr>
            <w:tcW w:w="7950" w:type="dxa"/>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rPr>
            </w:pPr>
            <w:r>
              <w:rPr>
                <w:rFonts w:hint="eastAsia" w:ascii="仿宋" w:hAnsi="仿宋" w:eastAsia="仿宋" w:cs="仿宋"/>
                <w:sz w:val="24"/>
                <w:szCs w:val="22"/>
              </w:rPr>
              <w:t>金额：人民币贰万元整（20000.00元）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590"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rPr>
            </w:pPr>
          </w:p>
        </w:tc>
        <w:tc>
          <w:tcPr>
            <w:tcW w:w="7950" w:type="dxa"/>
            <w:tcBorders>
              <w:top w:val="single" w:color="auto" w:sz="4" w:space="0"/>
              <w:left w:val="single" w:color="auto" w:sz="4" w:space="0"/>
              <w:bottom w:val="single" w:color="auto" w:sz="4" w:space="0"/>
              <w:right w:val="single" w:color="auto" w:sz="4" w:space="0"/>
            </w:tcBorders>
            <w:noWrap/>
            <w:vAlign w:val="center"/>
          </w:tcPr>
          <w:p>
            <w:pPr>
              <w:adjustRightInd w:val="0"/>
              <w:spacing w:line="380" w:lineRule="exact"/>
              <w:rPr>
                <w:rFonts w:ascii="仿宋" w:hAnsi="仿宋" w:eastAsia="仿宋" w:cs="仿宋"/>
                <w:sz w:val="24"/>
              </w:rPr>
            </w:pPr>
            <w:r>
              <w:rPr>
                <w:rFonts w:hint="eastAsia" w:ascii="仿宋" w:hAnsi="仿宋" w:eastAsia="仿宋" w:cs="仿宋"/>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90"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rPr>
            </w:pPr>
          </w:p>
        </w:tc>
        <w:tc>
          <w:tcPr>
            <w:tcW w:w="7950" w:type="dxa"/>
            <w:tcBorders>
              <w:top w:val="single" w:color="auto" w:sz="4" w:space="0"/>
              <w:left w:val="single" w:color="auto" w:sz="4" w:space="0"/>
              <w:bottom w:val="single" w:color="auto" w:sz="4" w:space="0"/>
              <w:right w:val="single" w:color="auto" w:sz="4" w:space="0"/>
            </w:tcBorders>
            <w:noWrap/>
            <w:vAlign w:val="center"/>
          </w:tcPr>
          <w:p>
            <w:pPr>
              <w:spacing w:line="360" w:lineRule="exact"/>
              <w:ind w:firstLine="480" w:firstLineChars="200"/>
              <w:rPr>
                <w:rFonts w:ascii="仿宋" w:hAnsi="仿宋" w:eastAsia="仿宋" w:cs="仿宋"/>
                <w:sz w:val="24"/>
              </w:rPr>
            </w:pPr>
            <w:r>
              <w:rPr>
                <w:rFonts w:hint="eastAsia" w:ascii="仿宋" w:hAnsi="仿宋" w:eastAsia="仿宋" w:cs="仿宋"/>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 w:hAnsi="仿宋" w:eastAsia="仿宋" w:cs="仿宋"/>
                <w:sz w:val="24"/>
              </w:rPr>
            </w:pPr>
            <w:r>
              <w:rPr>
                <w:rFonts w:hint="eastAsia" w:ascii="仿宋" w:hAnsi="仿宋" w:eastAsia="仿宋" w:cs="仿宋"/>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 w:hAnsi="仿宋" w:eastAsia="仿宋" w:cs="仿宋"/>
                <w:sz w:val="24"/>
              </w:rPr>
            </w:pPr>
            <w:r>
              <w:rPr>
                <w:rFonts w:hint="eastAsia" w:ascii="仿宋" w:hAnsi="仿宋" w:eastAsia="仿宋" w:cs="仿宋"/>
                <w:sz w:val="24"/>
              </w:rPr>
              <w:t>2、投标保证金缴纳方式：</w:t>
            </w:r>
          </w:p>
          <w:p>
            <w:pPr>
              <w:spacing w:line="360" w:lineRule="exact"/>
              <w:ind w:firstLine="480" w:firstLineChars="200"/>
              <w:rPr>
                <w:rFonts w:ascii="仿宋" w:hAnsi="仿宋" w:eastAsia="仿宋" w:cs="仿宋"/>
                <w:sz w:val="24"/>
              </w:rPr>
            </w:pPr>
            <w:r>
              <w:rPr>
                <w:rFonts w:hint="eastAsia" w:ascii="仿宋" w:hAnsi="仿宋" w:eastAsia="仿宋" w:cs="仿宋"/>
                <w:sz w:val="24"/>
              </w:rPr>
              <w:t>2.1投标人网上报名后，登录</w:t>
            </w:r>
            <w:r>
              <w:fldChar w:fldCharType="begin"/>
            </w:r>
            <w:r>
              <w:instrText xml:space="preserve"> HYPERLINK "http://221.14.6.70:8088/ggzy" </w:instrText>
            </w:r>
            <w:r>
              <w:fldChar w:fldCharType="separate"/>
            </w:r>
            <w:r>
              <w:rPr>
                <w:rStyle w:val="15"/>
                <w:rFonts w:hint="eastAsia" w:ascii="仿宋" w:hAnsi="仿宋" w:eastAsia="仿宋" w:cs="仿宋"/>
                <w:color w:val="auto"/>
                <w:sz w:val="24"/>
              </w:rPr>
              <w:t>http://221.14.6.70:8088/ggzy</w:t>
            </w:r>
            <w:r>
              <w:rPr>
                <w:rStyle w:val="15"/>
                <w:rFonts w:hint="eastAsia" w:ascii="仿宋" w:hAnsi="仿宋" w:eastAsia="仿宋" w:cs="仿宋"/>
                <w:color w:val="auto"/>
                <w:sz w:val="24"/>
              </w:rPr>
              <w:fldChar w:fldCharType="end"/>
            </w:r>
            <w:r>
              <w:rPr>
                <w:rFonts w:hint="eastAsia" w:ascii="仿宋" w:hAnsi="仿宋" w:eastAsia="仿宋" w:cs="仿宋"/>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 w:hAnsi="仿宋" w:eastAsia="仿宋" w:cs="仿宋"/>
                <w:sz w:val="24"/>
              </w:rPr>
            </w:pPr>
            <w:r>
              <w:rPr>
                <w:rFonts w:hint="eastAsia" w:ascii="仿宋" w:hAnsi="仿宋" w:eastAsia="仿宋" w:cs="仿宋"/>
                <w:sz w:val="24"/>
              </w:rPr>
              <w:t>2.2成功缴纳后重新登录前述系统，依次点击“会员向导”→“参与投标”→“保证金绑定”→“绑定”进行投标保证金绑定。</w:t>
            </w:r>
          </w:p>
          <w:p>
            <w:pPr>
              <w:spacing w:line="360" w:lineRule="exact"/>
              <w:ind w:firstLine="480" w:firstLineChars="200"/>
              <w:rPr>
                <w:rFonts w:ascii="仿宋" w:hAnsi="仿宋" w:eastAsia="仿宋" w:cs="仿宋"/>
                <w:sz w:val="24"/>
              </w:rPr>
            </w:pPr>
            <w:r>
              <w:rPr>
                <w:rFonts w:hint="eastAsia" w:ascii="仿宋" w:hAnsi="仿宋" w:eastAsia="仿宋" w:cs="仿宋"/>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 w:hAnsi="仿宋" w:eastAsia="仿宋" w:cs="仿宋"/>
                <w:sz w:val="24"/>
              </w:rPr>
            </w:pPr>
            <w:r>
              <w:rPr>
                <w:rFonts w:hint="eastAsia" w:ascii="仿宋" w:hAnsi="仿宋" w:eastAsia="仿宋" w:cs="仿宋"/>
                <w:sz w:val="24"/>
              </w:rPr>
              <w:t>2.4 每个投标人每个项目每个标段只有唯一缴纳账号，切勿重复缴纳或错误缴纳。</w:t>
            </w:r>
          </w:p>
          <w:p>
            <w:pPr>
              <w:spacing w:line="360" w:lineRule="exact"/>
              <w:ind w:firstLine="480" w:firstLineChars="200"/>
              <w:rPr>
                <w:rFonts w:ascii="仿宋" w:hAnsi="仿宋" w:eastAsia="仿宋" w:cs="仿宋"/>
                <w:sz w:val="24"/>
              </w:rPr>
            </w:pPr>
            <w:r>
              <w:rPr>
                <w:rFonts w:hint="eastAsia" w:ascii="仿宋" w:hAnsi="仿宋" w:eastAsia="仿宋" w:cs="仿宋"/>
                <w:sz w:val="24"/>
              </w:rPr>
              <w:t>3、未按上述规定操作引起的无效投标，由投标人自行负责。</w:t>
            </w:r>
          </w:p>
          <w:p>
            <w:pPr>
              <w:spacing w:line="360" w:lineRule="exact"/>
              <w:ind w:firstLine="480" w:firstLineChars="200"/>
              <w:rPr>
                <w:rFonts w:ascii="仿宋" w:hAnsi="仿宋" w:eastAsia="仿宋" w:cs="仿宋"/>
                <w:sz w:val="24"/>
              </w:rPr>
            </w:pPr>
            <w:r>
              <w:rPr>
                <w:rFonts w:hint="eastAsia" w:ascii="仿宋" w:hAnsi="仿宋" w:eastAsia="仿宋" w:cs="仿宋"/>
                <w:sz w:val="24"/>
              </w:rPr>
              <w:t>4、汇款凭证无须备注项目编号和项目名称。</w:t>
            </w:r>
          </w:p>
          <w:p>
            <w:pPr>
              <w:spacing w:line="360" w:lineRule="exact"/>
              <w:ind w:firstLine="480" w:firstLineChars="200"/>
              <w:rPr>
                <w:rFonts w:ascii="仿宋" w:hAnsi="仿宋" w:eastAsia="仿宋" w:cs="仿宋"/>
                <w:sz w:val="24"/>
              </w:rPr>
            </w:pPr>
            <w:r>
              <w:rPr>
                <w:rFonts w:hint="eastAsia" w:ascii="仿宋" w:hAnsi="仿宋" w:eastAsia="仿宋" w:cs="仿宋"/>
                <w:sz w:val="24"/>
              </w:rPr>
              <w:t>5、出现以下情形造成的投标保证金无效，由投标人自行负责。</w:t>
            </w:r>
          </w:p>
          <w:p>
            <w:pPr>
              <w:spacing w:line="360" w:lineRule="exact"/>
              <w:ind w:firstLine="480" w:firstLineChars="200"/>
              <w:rPr>
                <w:rFonts w:ascii="仿宋" w:hAnsi="仿宋" w:eastAsia="仿宋" w:cs="仿宋"/>
                <w:sz w:val="24"/>
              </w:rPr>
            </w:pPr>
            <w:r>
              <w:rPr>
                <w:rFonts w:hint="eastAsia" w:ascii="仿宋" w:hAnsi="仿宋" w:eastAsia="仿宋" w:cs="仿宋"/>
                <w:sz w:val="24"/>
              </w:rPr>
              <w:t>(1)投标保证金未从投标人的基本账户转出；</w:t>
            </w:r>
          </w:p>
          <w:p>
            <w:pPr>
              <w:spacing w:line="360" w:lineRule="exact"/>
              <w:ind w:firstLine="480" w:firstLineChars="200"/>
              <w:rPr>
                <w:rFonts w:ascii="仿宋" w:hAnsi="仿宋" w:eastAsia="仿宋" w:cs="仿宋"/>
                <w:sz w:val="24"/>
              </w:rPr>
            </w:pPr>
            <w:r>
              <w:rPr>
                <w:rFonts w:hint="eastAsia" w:ascii="仿宋" w:hAnsi="仿宋" w:eastAsia="仿宋" w:cs="仿宋"/>
                <w:sz w:val="24"/>
              </w:rPr>
              <w:t>(2)投标保证金未按照招标文件划分的标段依次转账。</w:t>
            </w:r>
          </w:p>
          <w:p>
            <w:pPr>
              <w:spacing w:line="360" w:lineRule="exact"/>
              <w:ind w:firstLine="480" w:firstLineChars="200"/>
              <w:rPr>
                <w:rFonts w:ascii="仿宋" w:hAnsi="仿宋" w:eastAsia="仿宋" w:cs="仿宋"/>
                <w:sz w:val="24"/>
              </w:rPr>
            </w:pPr>
            <w:r>
              <w:rPr>
                <w:rFonts w:hint="eastAsia" w:ascii="仿宋" w:hAnsi="仿宋" w:eastAsia="仿宋" w:cs="仿宋"/>
                <w:sz w:val="24"/>
              </w:rPr>
              <w:t>6、《保证金缴纳绑定操作指南》获取方法：</w:t>
            </w:r>
          </w:p>
          <w:p>
            <w:pPr>
              <w:spacing w:line="360" w:lineRule="exact"/>
              <w:ind w:firstLine="480" w:firstLineChars="200"/>
              <w:rPr>
                <w:rFonts w:ascii="仿宋" w:hAnsi="仿宋" w:eastAsia="仿宋" w:cs="仿宋"/>
                <w:sz w:val="24"/>
              </w:rPr>
            </w:pPr>
            <w:r>
              <w:rPr>
                <w:rFonts w:hint="eastAsia" w:ascii="仿宋" w:hAnsi="仿宋" w:eastAsia="仿宋" w:cs="仿宋"/>
                <w:sz w:val="24"/>
              </w:rPr>
              <w:t>登录</w:t>
            </w:r>
            <w:r>
              <w:rPr>
                <w:rFonts w:hint="eastAsia" w:ascii="仿宋" w:hAnsi="仿宋" w:eastAsia="仿宋" w:cs="仿宋"/>
                <w:bCs/>
                <w:sz w:val="24"/>
              </w:rPr>
              <w:t>全国公共资源交易平台（河南省▪许昌市）</w:t>
            </w:r>
            <w:r>
              <w:rPr>
                <w:rFonts w:hint="eastAsia" w:ascii="仿宋" w:hAnsi="仿宋" w:eastAsia="仿宋" w:cs="仿宋"/>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59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 w:hAnsi="仿宋" w:eastAsia="仿宋" w:cs="仿宋"/>
                <w:sz w:val="24"/>
              </w:rPr>
            </w:pPr>
            <w:r>
              <w:rPr>
                <w:rFonts w:hint="eastAsia" w:ascii="仿宋" w:hAnsi="仿宋" w:eastAsia="仿宋" w:cs="仿宋"/>
                <w:sz w:val="24"/>
              </w:rPr>
              <w:t>注意事项</w:t>
            </w:r>
          </w:p>
        </w:tc>
        <w:tc>
          <w:tcPr>
            <w:tcW w:w="7950"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exact"/>
              <w:ind w:firstLine="470" w:firstLineChars="196"/>
              <w:rPr>
                <w:rFonts w:ascii="仿宋" w:hAnsi="仿宋" w:eastAsia="仿宋" w:cs="仿宋"/>
                <w:bCs/>
                <w:sz w:val="24"/>
              </w:rPr>
            </w:pPr>
            <w:r>
              <w:rPr>
                <w:rFonts w:hint="eastAsia" w:ascii="仿宋" w:hAnsi="仿宋" w:eastAsia="仿宋" w:cs="仿宋"/>
                <w:bCs/>
                <w:sz w:val="24"/>
              </w:rPr>
              <w:t>1、因投标人的原因无法及时退还投标（竞买）保证金、滞留三年以上的，投标（竞买）保证金上缴财政。</w:t>
            </w:r>
          </w:p>
          <w:p>
            <w:pPr>
              <w:adjustRightInd w:val="0"/>
              <w:spacing w:line="360" w:lineRule="exact"/>
              <w:ind w:firstLine="470" w:firstLineChars="196"/>
              <w:rPr>
                <w:rFonts w:ascii="仿宋" w:hAnsi="仿宋" w:eastAsia="仿宋" w:cs="仿宋"/>
                <w:bCs/>
                <w:sz w:val="24"/>
              </w:rPr>
            </w:pPr>
            <w:r>
              <w:rPr>
                <w:rFonts w:hint="eastAsia" w:ascii="仿宋" w:hAnsi="仿宋" w:eastAsia="仿宋" w:cs="仿宋"/>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 w:hAnsi="仿宋" w:eastAsia="仿宋" w:cs="仿宋"/>
                <w:bCs/>
                <w:sz w:val="24"/>
              </w:rPr>
            </w:pPr>
            <w:r>
              <w:rPr>
                <w:rFonts w:hint="eastAsia" w:ascii="仿宋" w:hAnsi="仿宋" w:eastAsia="仿宋" w:cs="仿宋"/>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 w:hAnsi="仿宋" w:eastAsia="仿宋" w:cs="仿宋"/>
                <w:bCs/>
                <w:sz w:val="24"/>
              </w:rPr>
            </w:pPr>
            <w:r>
              <w:rPr>
                <w:rFonts w:hint="eastAsia" w:ascii="仿宋" w:hAnsi="仿宋" w:eastAsia="仿宋" w:cs="仿宋"/>
                <w:bCs/>
                <w:sz w:val="24"/>
              </w:rPr>
              <w:t>4、特殊情况处理</w:t>
            </w:r>
          </w:p>
          <w:p>
            <w:pPr>
              <w:adjustRightInd w:val="0"/>
              <w:spacing w:line="360" w:lineRule="exact"/>
              <w:ind w:firstLine="470" w:firstLineChars="196"/>
              <w:rPr>
                <w:rFonts w:ascii="仿宋" w:hAnsi="仿宋" w:eastAsia="仿宋" w:cs="仿宋"/>
                <w:sz w:val="24"/>
              </w:rPr>
            </w:pPr>
            <w:r>
              <w:rPr>
                <w:rFonts w:hint="eastAsia" w:ascii="仿宋" w:hAnsi="仿宋" w:eastAsia="仿宋" w:cs="仿宋"/>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hAnsi="宋体"/>
          <w:sz w:val="36"/>
          <w:szCs w:val="36"/>
        </w:rPr>
      </w:pPr>
      <w:r>
        <w:rPr>
          <w:rFonts w:hint="eastAsia" w:hAnsi="宋体"/>
          <w:sz w:val="36"/>
          <w:szCs w:val="36"/>
        </w:rPr>
        <w:br w:type="page"/>
      </w:r>
    </w:p>
    <w:p>
      <w:pPr>
        <w:pStyle w:val="2"/>
        <w:ind w:firstLine="340"/>
      </w:pPr>
    </w:p>
    <w:p>
      <w:pPr>
        <w:jc w:val="center"/>
        <w:rPr>
          <w:rFonts w:hAnsi="宋体"/>
          <w:sz w:val="36"/>
          <w:szCs w:val="36"/>
        </w:rPr>
      </w:pPr>
      <w:r>
        <w:rPr>
          <w:rFonts w:hint="eastAsia" w:hAnsi="宋体"/>
          <w:sz w:val="36"/>
          <w:szCs w:val="36"/>
        </w:rPr>
        <w:t>投</w:t>
      </w:r>
      <w:r>
        <w:rPr>
          <w:rFonts w:hint="eastAsia" w:hAnsi="宋体" w:cs="宋体"/>
          <w:sz w:val="36"/>
          <w:szCs w:val="36"/>
        </w:rPr>
        <w:t>标</w:t>
      </w:r>
      <w:r>
        <w:rPr>
          <w:rFonts w:hint="eastAsia" w:hAnsi="宋体"/>
          <w:sz w:val="36"/>
          <w:szCs w:val="36"/>
        </w:rPr>
        <w:t>保</w:t>
      </w:r>
      <w:r>
        <w:rPr>
          <w:rFonts w:hint="eastAsia" w:hAnsi="宋体" w:cs="宋体"/>
          <w:sz w:val="36"/>
          <w:szCs w:val="36"/>
        </w:rPr>
        <w:t>证</w:t>
      </w:r>
      <w:r>
        <w:rPr>
          <w:rFonts w:hint="eastAsia" w:hAnsi="宋体"/>
          <w:sz w:val="36"/>
          <w:szCs w:val="36"/>
        </w:rPr>
        <w:t>金退</w:t>
      </w:r>
      <w:r>
        <w:rPr>
          <w:rFonts w:hint="eastAsia" w:hAnsi="宋体" w:cs="宋体"/>
          <w:sz w:val="36"/>
          <w:szCs w:val="36"/>
        </w:rPr>
        <w:t>还</w:t>
      </w:r>
      <w:r>
        <w:rPr>
          <w:rFonts w:hint="eastAsia" w:hAnsi="宋体"/>
          <w:sz w:val="36"/>
          <w:szCs w:val="36"/>
        </w:rPr>
        <w:t>申</w:t>
      </w:r>
      <w:r>
        <w:rPr>
          <w:rFonts w:hint="eastAsia" w:hAnsi="宋体" w:cs="宋体"/>
          <w:sz w:val="36"/>
          <w:szCs w:val="36"/>
        </w:rPr>
        <w:t>请</w:t>
      </w:r>
    </w:p>
    <w:tbl>
      <w:tblPr>
        <w:tblStyle w:val="11"/>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r>
              <w:rPr>
                <w:rFonts w:hint="eastAsia" w:ascii="仿宋_GB2312" w:hAnsi="宋体" w:eastAsia="仿宋_GB2312" w:cs="宋体"/>
                <w:bCs/>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r>
              <w:rPr>
                <w:rFonts w:hint="eastAsia" w:ascii="仿宋_GB2312" w:hAnsi="宋体" w:eastAsia="仿宋_GB2312" w:cs="宋体"/>
                <w:bCs/>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宋体" w:eastAsia="仿宋_GB2312" w:cs="宋体"/>
                <w:bCs/>
                <w:sz w:val="24"/>
              </w:rPr>
            </w:pPr>
            <w:r>
              <w:rPr>
                <w:rFonts w:hint="eastAsia" w:ascii="仿宋_GB2312" w:hAnsi="宋体" w:eastAsia="仿宋_GB2312" w:cs="宋体"/>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r>
              <w:rPr>
                <w:rFonts w:hint="eastAsia" w:ascii="仿宋_GB2312" w:hAnsi="宋体" w:eastAsia="仿宋_GB2312" w:cs="宋体"/>
                <w:bCs/>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bCs/>
                <w:sz w:val="24"/>
              </w:rPr>
            </w:pPr>
            <w:r>
              <w:rPr>
                <w:rFonts w:hint="eastAsia" w:ascii="仿宋_GB2312" w:hAnsi="宋体" w:eastAsia="仿宋_GB2312" w:cs="宋体"/>
                <w:bCs/>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Cs/>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Cs/>
                <w:sz w:val="24"/>
              </w:rPr>
            </w:pPr>
            <w:r>
              <w:rPr>
                <w:rFonts w:hint="eastAsia" w:ascii="仿宋_GB2312" w:hAnsi="宋体" w:eastAsia="仿宋_GB2312" w:cs="宋体"/>
                <w:bCs/>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bCs/>
                <w:sz w:val="24"/>
              </w:rPr>
            </w:pPr>
            <w:r>
              <w:rPr>
                <w:rFonts w:hint="eastAsia" w:ascii="仿宋_GB2312" w:hAnsi="宋体" w:eastAsia="仿宋_GB2312" w:cs="宋体"/>
                <w:bCs/>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Cs/>
                <w:sz w:val="24"/>
              </w:rPr>
            </w:pPr>
            <w:r>
              <w:rPr>
                <w:rFonts w:hint="eastAsia" w:ascii="仿宋_GB2312" w:hAnsi="宋体" w:eastAsia="仿宋_GB2312" w:cs="宋体"/>
                <w:bCs/>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r>
              <w:rPr>
                <w:rFonts w:hint="eastAsia" w:ascii="仿宋_GB2312" w:hAnsi="宋体" w:eastAsia="仿宋_GB2312" w:cs="宋体"/>
                <w:bCs/>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7" w:hRule="atLeast"/>
          <w:jc w:val="center"/>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宋体" w:eastAsia="仿宋_GB2312" w:cs="宋体"/>
                <w:bCs/>
                <w:sz w:val="24"/>
              </w:rPr>
            </w:pPr>
          </w:p>
          <w:p>
            <w:pPr>
              <w:ind w:right="480" w:firstLine="5880" w:firstLineChars="2450"/>
              <w:rPr>
                <w:rFonts w:ascii="仿宋_GB2312" w:hAnsi="宋体" w:eastAsia="仿宋_GB2312" w:cs="宋体"/>
                <w:bCs/>
                <w:sz w:val="24"/>
              </w:rPr>
            </w:pPr>
          </w:p>
          <w:p>
            <w:pPr>
              <w:ind w:right="480" w:firstLine="5880" w:firstLineChars="2450"/>
              <w:rPr>
                <w:rFonts w:ascii="仿宋_GB2312" w:hAnsi="宋体" w:eastAsia="仿宋_GB2312" w:cs="宋体"/>
                <w:bCs/>
                <w:sz w:val="24"/>
              </w:rPr>
            </w:pPr>
          </w:p>
          <w:p>
            <w:pPr>
              <w:ind w:right="480" w:firstLine="5880" w:firstLineChars="2450"/>
              <w:rPr>
                <w:rFonts w:ascii="仿宋_GB2312" w:hAnsi="宋体" w:eastAsia="仿宋_GB2312" w:cs="宋体"/>
                <w:bCs/>
                <w:sz w:val="24"/>
              </w:rPr>
            </w:pPr>
            <w:r>
              <w:rPr>
                <w:rFonts w:hint="eastAsia" w:ascii="仿宋_GB2312" w:hAnsi="宋体" w:eastAsia="仿宋_GB2312" w:cs="宋体"/>
                <w:bCs/>
                <w:sz w:val="24"/>
              </w:rPr>
              <w:t>年   月   日</w:t>
            </w:r>
          </w:p>
        </w:tc>
      </w:tr>
    </w:tbl>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spacing w:line="307" w:lineRule="exact"/>
        <w:ind w:left="100"/>
        <w:rPr>
          <w:rFonts w:ascii="宋体" w:hAnsi="宋体"/>
          <w:sz w:val="24"/>
        </w:rPr>
      </w:pPr>
    </w:p>
    <w:p>
      <w:pPr>
        <w:ind w:firstLine="2880" w:firstLineChars="800"/>
        <w:rPr>
          <w:rFonts w:hAnsi="宋体"/>
          <w:sz w:val="36"/>
          <w:szCs w:val="36"/>
        </w:rPr>
      </w:pPr>
      <w:bookmarkStart w:id="28" w:name="page72"/>
      <w:bookmarkEnd w:id="28"/>
      <w:r>
        <w:rPr>
          <w:rFonts w:hint="eastAsia" w:hAnsi="宋体"/>
          <w:sz w:val="36"/>
          <w:szCs w:val="36"/>
        </w:rPr>
        <w:t>履约保证金退还通知单</w:t>
      </w:r>
    </w:p>
    <w:tbl>
      <w:tblPr>
        <w:tblStyle w:val="11"/>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086" w:type="dxa"/>
            <w:noWrap/>
            <w:vAlign w:val="center"/>
          </w:tcPr>
          <w:p>
            <w:pPr>
              <w:spacing w:line="360" w:lineRule="exact"/>
              <w:jc w:val="center"/>
              <w:rPr>
                <w:rFonts w:hAnsi="宋体"/>
                <w:sz w:val="24"/>
              </w:rPr>
            </w:pPr>
            <w:r>
              <w:rPr>
                <w:rFonts w:hint="eastAsia" w:hAnsi="宋体"/>
                <w:sz w:val="24"/>
              </w:rPr>
              <w:t>项目编号</w:t>
            </w:r>
          </w:p>
        </w:tc>
        <w:tc>
          <w:tcPr>
            <w:tcW w:w="4140" w:type="dxa"/>
            <w:gridSpan w:val="2"/>
            <w:noWrap/>
            <w:vAlign w:val="center"/>
          </w:tcPr>
          <w:p>
            <w:pPr>
              <w:spacing w:line="360" w:lineRule="exact"/>
              <w:jc w:val="center"/>
              <w:rPr>
                <w:rFonts w:hAnsi="宋体"/>
                <w:sz w:val="24"/>
              </w:rPr>
            </w:pPr>
          </w:p>
        </w:tc>
        <w:tc>
          <w:tcPr>
            <w:tcW w:w="1440" w:type="dxa"/>
            <w:gridSpan w:val="2"/>
            <w:noWrap/>
            <w:vAlign w:val="center"/>
          </w:tcPr>
          <w:p>
            <w:pPr>
              <w:spacing w:line="360" w:lineRule="exact"/>
              <w:jc w:val="center"/>
              <w:rPr>
                <w:rFonts w:hAnsi="宋体"/>
                <w:sz w:val="24"/>
              </w:rPr>
            </w:pPr>
            <w:r>
              <w:rPr>
                <w:rFonts w:hint="eastAsia" w:hAnsi="宋体"/>
                <w:sz w:val="24"/>
              </w:rPr>
              <w:t>是否完工</w:t>
            </w:r>
          </w:p>
        </w:tc>
        <w:tc>
          <w:tcPr>
            <w:tcW w:w="2162" w:type="dxa"/>
            <w:noWrap/>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noWrap/>
            <w:vAlign w:val="center"/>
          </w:tcPr>
          <w:p>
            <w:pPr>
              <w:spacing w:line="360" w:lineRule="exact"/>
              <w:jc w:val="center"/>
              <w:rPr>
                <w:rFonts w:hAnsi="宋体"/>
                <w:sz w:val="24"/>
              </w:rPr>
            </w:pPr>
            <w:r>
              <w:rPr>
                <w:rFonts w:hint="eastAsia" w:hAnsi="宋体"/>
                <w:sz w:val="24"/>
              </w:rPr>
              <w:t>中标企业名称</w:t>
            </w:r>
          </w:p>
        </w:tc>
        <w:tc>
          <w:tcPr>
            <w:tcW w:w="7742" w:type="dxa"/>
            <w:gridSpan w:val="5"/>
            <w:noWrap/>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086" w:type="dxa"/>
            <w:noWrap/>
            <w:vAlign w:val="center"/>
          </w:tcPr>
          <w:p>
            <w:pPr>
              <w:spacing w:line="360" w:lineRule="exact"/>
              <w:ind w:firstLine="480" w:firstLineChars="200"/>
              <w:rPr>
                <w:rFonts w:hAnsi="宋体"/>
                <w:sz w:val="24"/>
              </w:rPr>
            </w:pPr>
            <w:r>
              <w:rPr>
                <w:rFonts w:hint="eastAsia" w:hAnsi="宋体"/>
                <w:sz w:val="24"/>
              </w:rPr>
              <w:t>开户银行</w:t>
            </w:r>
          </w:p>
        </w:tc>
        <w:tc>
          <w:tcPr>
            <w:tcW w:w="3780" w:type="dxa"/>
            <w:noWrap/>
            <w:vAlign w:val="center"/>
          </w:tcPr>
          <w:p>
            <w:pPr>
              <w:rPr>
                <w:rFonts w:hAnsi="宋体"/>
                <w:sz w:val="24"/>
              </w:rPr>
            </w:pPr>
          </w:p>
        </w:tc>
        <w:tc>
          <w:tcPr>
            <w:tcW w:w="722" w:type="dxa"/>
            <w:gridSpan w:val="2"/>
            <w:noWrap/>
            <w:vAlign w:val="center"/>
          </w:tcPr>
          <w:p>
            <w:pPr>
              <w:spacing w:line="360" w:lineRule="exact"/>
              <w:rPr>
                <w:rFonts w:hAnsi="宋体"/>
                <w:sz w:val="24"/>
              </w:rPr>
            </w:pPr>
            <w:r>
              <w:rPr>
                <w:rFonts w:hint="eastAsia" w:hAnsi="宋体"/>
                <w:sz w:val="24"/>
              </w:rPr>
              <w:t>账号</w:t>
            </w:r>
          </w:p>
        </w:tc>
        <w:tc>
          <w:tcPr>
            <w:tcW w:w="3240" w:type="dxa"/>
            <w:gridSpan w:val="2"/>
            <w:noWrap/>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tcBorders>
              <w:bottom w:val="single" w:color="auto" w:sz="4" w:space="0"/>
            </w:tcBorders>
            <w:noWrap/>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noWrap/>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8" w:type="dxa"/>
            <w:gridSpan w:val="6"/>
            <w:tcBorders>
              <w:top w:val="nil"/>
            </w:tcBorders>
            <w:noWrap/>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828" w:type="dxa"/>
            <w:gridSpan w:val="6"/>
            <w:noWrap/>
          </w:tcPr>
          <w:p>
            <w:pPr>
              <w:jc w:val="center"/>
              <w:rPr>
                <w:rFonts w:hAnsi="宋体"/>
                <w:sz w:val="24"/>
              </w:rPr>
            </w:pPr>
          </w:p>
          <w:p>
            <w:pPr>
              <w:jc w:val="center"/>
              <w:rPr>
                <w:rFonts w:hAnsi="宋体"/>
                <w:sz w:val="24"/>
              </w:rPr>
            </w:pP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spacing w:line="270" w:lineRule="exact"/>
        <w:rPr>
          <w:rFonts w:eastAsia="Times New Roman"/>
        </w:rPr>
      </w:pPr>
    </w:p>
    <w:p>
      <w:pPr>
        <w:rPr>
          <w:rFonts w:ascii="宋体" w:hAnsi="宋体"/>
          <w:sz w:val="24"/>
        </w:rPr>
      </w:pPr>
      <w:r>
        <w:rPr>
          <w:rFonts w:hint="eastAsia" w:ascii="宋体" w:hAnsi="宋体"/>
          <w:sz w:val="24"/>
        </w:rPr>
        <w:br w:type="page"/>
      </w:r>
    </w:p>
    <w:p>
      <w:pPr>
        <w:pStyle w:val="2"/>
        <w:ind w:firstLine="0" w:firstLineChars="0"/>
        <w:rPr>
          <w:rFonts w:hAnsi="宋体"/>
          <w:sz w:val="24"/>
        </w:rPr>
      </w:pPr>
      <w:r>
        <w:rPr>
          <w:rFonts w:hint="eastAsia" w:hAnsi="宋体"/>
          <w:sz w:val="24"/>
        </w:rPr>
        <w:t>附件一</w:t>
      </w:r>
      <w:r>
        <w:rPr>
          <w:rFonts w:hAnsi="宋体"/>
          <w:sz w:val="24"/>
        </w:rPr>
        <w:t xml:space="preserve"> 问题澄清通知</w:t>
      </w:r>
    </w:p>
    <w:p>
      <w:pPr>
        <w:spacing w:line="200" w:lineRule="exact"/>
        <w:rPr>
          <w:rFonts w:eastAsia="Times New Roman"/>
        </w:rPr>
      </w:pPr>
    </w:p>
    <w:p>
      <w:pPr>
        <w:spacing w:line="351" w:lineRule="exact"/>
        <w:rPr>
          <w:rFonts w:eastAsia="Times New Roman"/>
        </w:rPr>
      </w:pPr>
    </w:p>
    <w:p>
      <w:pPr>
        <w:spacing w:line="0" w:lineRule="atLeast"/>
        <w:ind w:left="3500"/>
        <w:rPr>
          <w:rFonts w:ascii="宋体" w:hAnsi="宋体"/>
          <w:sz w:val="28"/>
        </w:rPr>
      </w:pPr>
      <w:r>
        <w:rPr>
          <w:rFonts w:ascii="宋体" w:hAnsi="宋体"/>
          <w:sz w:val="28"/>
        </w:rPr>
        <w:t>问题澄清通知</w:t>
      </w:r>
    </w:p>
    <w:p>
      <w:pPr>
        <w:spacing w:line="190" w:lineRule="exact"/>
        <w:rPr>
          <w:rFonts w:eastAsia="Times New Roman"/>
        </w:rPr>
      </w:pPr>
    </w:p>
    <w:p>
      <w:pPr>
        <w:tabs>
          <w:tab w:val="left" w:pos="5680"/>
        </w:tabs>
        <w:spacing w:line="239" w:lineRule="auto"/>
        <w:ind w:left="2760"/>
        <w:rPr>
          <w:rFonts w:ascii="宋体" w:hAnsi="宋体"/>
          <w:sz w:val="24"/>
        </w:rPr>
      </w:pPr>
      <w:r>
        <w:rPr>
          <w:rFonts w:ascii="宋体" w:hAnsi="宋体"/>
          <w:sz w:val="24"/>
        </w:rPr>
        <w:t>（编号：</w:t>
      </w:r>
      <w:r>
        <w:rPr>
          <w:rFonts w:ascii="宋体" w:hAnsi="宋体"/>
          <w:sz w:val="24"/>
        </w:rPr>
        <w:tab/>
      </w:r>
      <w:r>
        <w:rPr>
          <w:rFonts w:ascii="宋体" w:hAnsi="宋体"/>
          <w:sz w:val="24"/>
        </w:rPr>
        <w:t>）</w:t>
      </w:r>
    </w:p>
    <w:p>
      <w:pPr>
        <w:spacing w:line="200" w:lineRule="exact"/>
        <w:rPr>
          <w:rFonts w:ascii="宋体" w:hAnsi="宋体"/>
          <w:sz w:val="24"/>
        </w:rPr>
      </w:pPr>
      <w:r>
        <w:rPr>
          <w:rFonts w:ascii="宋体" w:hAnsi="宋体"/>
          <w:sz w:val="24"/>
        </w:rPr>
        <w:pict>
          <v:line id="_x0000_s2104" o:spid="_x0000_s2104" o:spt="20" style="position:absolute;left:0pt;margin-left:180.45pt;margin-top:0.55pt;height:0pt;width:104.8pt;z-index:-251637760;mso-width-relative:page;mso-height-relative:page;" coordsize="21600,21600" o:allowincell="f" o:gfxdata="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rx+RdUAAAAHAQAADwAAAAAAAAABACAA&#10;AAAiAAAAZHJzL2Rvd25yZXYueG1sUEsBAhQAFAAAAAgAh07iQKcgN2rXAQAAmgMAAA4AAAAAAAAA&#10;AQAgAAAAJAEAAGRycy9lMm9Eb2MueG1sUEsFBgAAAAAGAAYAWQEAAG0FAAAAAA==&#10;">
            <v:path arrowok="t"/>
            <v:fill focussize="0,0"/>
            <v:stroke weight="0.71992125984252pt"/>
            <v:imagedata o:title=""/>
            <o:lock v:ext="edit"/>
          </v:line>
        </w:pict>
      </w:r>
    </w:p>
    <w:p>
      <w:pPr>
        <w:spacing w:line="200" w:lineRule="exact"/>
        <w:rPr>
          <w:rFonts w:ascii="宋体" w:hAnsi="宋体"/>
          <w:sz w:val="24"/>
        </w:rPr>
      </w:pPr>
    </w:p>
    <w:p>
      <w:pPr>
        <w:spacing w:line="212" w:lineRule="exact"/>
        <w:rPr>
          <w:rFonts w:ascii="宋体" w:hAnsi="宋体"/>
          <w:sz w:val="24"/>
        </w:rPr>
      </w:pPr>
    </w:p>
    <w:p>
      <w:pPr>
        <w:spacing w:line="0" w:lineRule="atLeast"/>
        <w:ind w:left="1800"/>
        <w:rPr>
          <w:rFonts w:ascii="宋体" w:hAnsi="宋体"/>
          <w:sz w:val="24"/>
        </w:rPr>
      </w:pPr>
      <w:r>
        <w:rPr>
          <w:rFonts w:ascii="宋体" w:hAnsi="宋体"/>
          <w:sz w:val="24"/>
        </w:rPr>
        <w:t>（投标人名称）：</w:t>
      </w:r>
    </w:p>
    <w:p>
      <w:pPr>
        <w:spacing w:line="200" w:lineRule="exact"/>
        <w:rPr>
          <w:rFonts w:ascii="宋体" w:hAnsi="宋体"/>
          <w:sz w:val="24"/>
        </w:rPr>
      </w:pPr>
      <w:r>
        <w:rPr>
          <w:rFonts w:ascii="宋体" w:hAnsi="宋体"/>
          <w:sz w:val="24"/>
        </w:rPr>
        <w:pict>
          <v:line id="_x0000_s2103" o:spid="_x0000_s2103" o:spt="20" style="position:absolute;left:0pt;margin-left:0.2pt;margin-top:0pt;height:0pt;width:90pt;z-index:-251636736;mso-width-relative:page;mso-height-relative:page;" coordsize="21600,21600" o:allowincell="f" o:gfxdata="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wwLd7QAAAAAgEAAA8AAAAAAAAAAQAgAAAAIgAA&#10;AGRycy9kb3ducmV2LnhtbFBLAQIUABQAAAAIAIdO4kAm8sVz1wEAAJoDAAAOAAAAAAAAAAEAIAAA&#10;AB8BAABkcnMvZTJvRG9jLnhtbFBLBQYAAAAABgAGAFkBAABoBQAAAAA=&#10;">
            <v:path arrowok="t"/>
            <v:fill focussize="0,0"/>
            <v:stroke weight="0.59992125984252pt"/>
            <v:imagedata o:title=""/>
            <o:lock v:ext="edit"/>
          </v:line>
        </w:pict>
      </w:r>
    </w:p>
    <w:p>
      <w:pPr>
        <w:spacing w:line="200" w:lineRule="exact"/>
        <w:rPr>
          <w:rFonts w:ascii="宋体" w:hAnsi="宋体"/>
          <w:sz w:val="24"/>
        </w:rPr>
      </w:pPr>
    </w:p>
    <w:p>
      <w:pPr>
        <w:spacing w:line="205" w:lineRule="exact"/>
        <w:rPr>
          <w:rFonts w:ascii="宋体" w:hAnsi="宋体"/>
          <w:sz w:val="24"/>
        </w:rPr>
      </w:pPr>
    </w:p>
    <w:p>
      <w:pPr>
        <w:tabs>
          <w:tab w:val="left" w:pos="5040"/>
        </w:tabs>
        <w:spacing w:line="0" w:lineRule="atLeast"/>
        <w:ind w:left="2660"/>
        <w:rPr>
          <w:rFonts w:ascii="宋体" w:hAnsi="宋体"/>
          <w:sz w:val="24"/>
        </w:rPr>
      </w:pPr>
      <w:r>
        <w:rPr>
          <w:rFonts w:ascii="宋体" w:hAnsi="宋体"/>
          <w:sz w:val="24"/>
        </w:rPr>
        <w:t>（项目名称）</w:t>
      </w:r>
      <w:r>
        <w:rPr>
          <w:rFonts w:ascii="宋体" w:hAnsi="宋体"/>
          <w:sz w:val="24"/>
        </w:rPr>
        <w:tab/>
      </w:r>
      <w:r>
        <w:rPr>
          <w:rFonts w:ascii="宋体" w:hAnsi="宋体"/>
          <w:sz w:val="24"/>
        </w:rPr>
        <w:t>标段施工招标的评标委员会，对你</w:t>
      </w:r>
    </w:p>
    <w:p>
      <w:pPr>
        <w:spacing w:line="179" w:lineRule="exact"/>
        <w:rPr>
          <w:rFonts w:ascii="宋体" w:hAnsi="宋体"/>
          <w:sz w:val="24"/>
        </w:rPr>
      </w:pPr>
      <w:r>
        <w:rPr>
          <w:rFonts w:ascii="宋体" w:hAnsi="宋体"/>
          <w:sz w:val="24"/>
        </w:rPr>
        <w:pict>
          <v:line id="_x0000_s2102" o:spid="_x0000_s2102" o:spt="20" style="position:absolute;left:0pt;margin-left:36.3pt;margin-top:0pt;height:0pt;width:90.5pt;z-index:-251635712;mso-width-relative:page;mso-height-relative:page;" coordsize="21600,21600" o:allowincell="f" o:gfxdata="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iKFtc0wAAAAQBAAAPAAAAAAAAAAEAIAAA&#10;ACIAAABkcnMvZG93bnJldi54bWxQSwECFAAUAAAACACHTuJAmztDrdgBAACaAwAADgAAAAAAAAAB&#10;ACAAAAAiAQAAZHJzL2Uyb0RvYy54bWxQSwUGAAAAAAYABgBZAQAAbAUAAAAA&#10;">
            <v:path arrowok="t"/>
            <v:fill focussize="0,0"/>
            <v:stroke weight="0.59992125984252pt"/>
            <v:imagedata o:title=""/>
            <o:lock v:ext="edit"/>
          </v:line>
        </w:pict>
      </w:r>
      <w:r>
        <w:rPr>
          <w:rFonts w:ascii="宋体" w:hAnsi="宋体"/>
          <w:sz w:val="24"/>
        </w:rPr>
        <w:pict>
          <v:line id="_x0000_s2101" o:spid="_x0000_s2101" o:spt="20" style="position:absolute;left:0pt;margin-left:205.05pt;margin-top:0pt;height:0pt;width:48.3pt;z-index:-251634688;mso-width-relative:page;mso-height-relative:page;" coordsize="21600,21600" o:allowincell="f" o:gfxdata="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k61N/1AAAAAUBAAAPAAAAAAAAAAEAIAAA&#10;ACIAAABkcnMvZG93bnJldi54bWxQSwECFAAUAAAACACHTuJAvb0GEtcBAACZAwAADgAAAAAAAAAB&#10;ACAAAAAjAQAAZHJzL2Uyb0RvYy54bWxQSwUGAAAAAAYABgBZAQAAbAUAAAAA&#10;">
            <v:path arrowok="t"/>
            <v:fill focussize="0,0"/>
            <v:stroke weight="0.59992125984252pt"/>
            <v:imagedata o:title=""/>
            <o:lock v:ext="edit"/>
          </v:line>
        </w:pict>
      </w:r>
    </w:p>
    <w:p>
      <w:pPr>
        <w:spacing w:line="0" w:lineRule="atLeast"/>
        <w:rPr>
          <w:rFonts w:ascii="宋体" w:hAnsi="宋体"/>
          <w:sz w:val="24"/>
        </w:rPr>
      </w:pPr>
      <w:r>
        <w:rPr>
          <w:rFonts w:ascii="宋体" w:hAnsi="宋体"/>
          <w:sz w:val="24"/>
        </w:rPr>
        <w:t>方的投标文件进行了仔细的审查，现需你方对下列问题以书面形式予以澄清或说明：</w:t>
      </w:r>
    </w:p>
    <w:p>
      <w:pPr>
        <w:spacing w:line="200" w:lineRule="exact"/>
        <w:rPr>
          <w:rFonts w:ascii="宋体" w:hAnsi="宋体"/>
          <w:sz w:val="24"/>
        </w:rPr>
      </w:pPr>
    </w:p>
    <w:p>
      <w:pPr>
        <w:spacing w:line="200" w:lineRule="exact"/>
        <w:rPr>
          <w:rFonts w:ascii="宋体" w:hAnsi="宋体"/>
          <w:sz w:val="24"/>
        </w:rPr>
      </w:pPr>
    </w:p>
    <w:p>
      <w:pPr>
        <w:spacing w:line="220" w:lineRule="exact"/>
        <w:rPr>
          <w:rFonts w:ascii="宋体" w:hAnsi="宋体"/>
          <w:sz w:val="24"/>
        </w:rPr>
      </w:pPr>
    </w:p>
    <w:p>
      <w:pPr>
        <w:spacing w:line="0" w:lineRule="atLeast"/>
        <w:ind w:left="480"/>
        <w:rPr>
          <w:rFonts w:ascii="宋体" w:hAnsi="宋体"/>
          <w:sz w:val="24"/>
        </w:rPr>
      </w:pPr>
      <w:r>
        <w:rPr>
          <w:rFonts w:ascii="宋体" w:hAnsi="宋体"/>
          <w:sz w:val="24"/>
        </w:rPr>
        <w:t>1.</w:t>
      </w:r>
    </w:p>
    <w:p>
      <w:pPr>
        <w:spacing w:line="166" w:lineRule="exact"/>
        <w:rPr>
          <w:rFonts w:ascii="宋体" w:hAnsi="宋体"/>
          <w:sz w:val="24"/>
        </w:rPr>
      </w:pPr>
    </w:p>
    <w:p>
      <w:pPr>
        <w:spacing w:line="239" w:lineRule="auto"/>
        <w:ind w:left="480"/>
        <w:rPr>
          <w:rFonts w:ascii="宋体" w:hAnsi="宋体"/>
          <w:sz w:val="24"/>
        </w:rPr>
      </w:pPr>
      <w:r>
        <w:rPr>
          <w:rFonts w:ascii="宋体" w:hAnsi="宋体"/>
          <w:sz w:val="24"/>
        </w:rPr>
        <w:t>2.</w:t>
      </w:r>
    </w:p>
    <w:p>
      <w:pPr>
        <w:spacing w:line="164" w:lineRule="exact"/>
        <w:rPr>
          <w:rFonts w:ascii="宋体" w:hAnsi="宋体"/>
          <w:sz w:val="24"/>
        </w:rPr>
      </w:pPr>
    </w:p>
    <w:p>
      <w:pPr>
        <w:spacing w:line="0" w:lineRule="atLeast"/>
        <w:ind w:firstLine="566" w:firstLineChars="236"/>
        <w:rPr>
          <w:rFonts w:ascii="宋体" w:hAnsi="宋体"/>
          <w:sz w:val="24"/>
        </w:rPr>
      </w:pPr>
      <w:r>
        <w:rPr>
          <w:rFonts w:ascii="宋体" w:hAnsi="宋体"/>
          <w:sz w:val="24"/>
        </w:rPr>
        <w:t>请将上述问题的澄清或说明于年月日时分前递交至（详细地址）或传</w:t>
      </w:r>
      <w:r>
        <w:rPr>
          <w:rFonts w:hint="eastAsia" w:ascii="宋体" w:hAnsi="宋体"/>
          <w:sz w:val="24"/>
        </w:rPr>
        <w:t>真</w:t>
      </w:r>
      <w:r>
        <w:rPr>
          <w:rFonts w:ascii="宋体" w:hAnsi="宋体"/>
          <w:sz w:val="24"/>
        </w:rPr>
        <w:t>至</w:t>
      </w:r>
      <w:r>
        <w:rPr>
          <w:rFonts w:hint="eastAsia" w:ascii="宋体" w:hAnsi="宋体"/>
          <w:sz w:val="24"/>
        </w:rPr>
        <w:t>（传真号码）。</w:t>
      </w:r>
      <w:r>
        <w:rPr>
          <w:rFonts w:ascii="宋体" w:hAnsi="宋体"/>
          <w:sz w:val="24"/>
        </w:rPr>
        <w:t>采用传真方式的，</w:t>
      </w:r>
      <w:r>
        <w:rPr>
          <w:rFonts w:hint="eastAsia" w:ascii="宋体" w:hAnsi="宋体"/>
          <w:sz w:val="24"/>
        </w:rPr>
        <w:t>应在</w:t>
      </w:r>
      <w:r>
        <w:rPr>
          <w:rFonts w:ascii="宋体" w:hAnsi="宋体"/>
          <w:sz w:val="24"/>
        </w:rPr>
        <w:t>年日时分前将原件递交至（详细地址）。</w:t>
      </w:r>
    </w:p>
    <w:p>
      <w:pPr>
        <w:spacing w:line="0" w:lineRule="atLeast"/>
        <w:rPr>
          <w:rFonts w:ascii="宋体" w:hAnsi="宋体"/>
          <w:sz w:val="24"/>
        </w:rPr>
      </w:pPr>
    </w:p>
    <w:p>
      <w:pPr>
        <w:spacing w:line="200" w:lineRule="exact"/>
        <w:rPr>
          <w:rFonts w:ascii="宋体" w:hAnsi="宋体"/>
          <w:sz w:val="24"/>
        </w:rPr>
      </w:pPr>
    </w:p>
    <w:p>
      <w:pPr>
        <w:spacing w:line="200" w:lineRule="exact"/>
        <w:rPr>
          <w:rFonts w:ascii="宋体" w:hAnsi="宋体"/>
          <w:sz w:val="24"/>
        </w:rPr>
      </w:pPr>
    </w:p>
    <w:p>
      <w:pPr>
        <w:spacing w:line="246" w:lineRule="exact"/>
        <w:rPr>
          <w:rFonts w:ascii="宋体" w:hAnsi="宋体"/>
          <w:sz w:val="24"/>
        </w:rPr>
      </w:pPr>
    </w:p>
    <w:p>
      <w:pPr>
        <w:tabs>
          <w:tab w:val="left" w:pos="6500"/>
        </w:tabs>
        <w:spacing w:line="0" w:lineRule="atLeast"/>
        <w:ind w:left="1000"/>
        <w:rPr>
          <w:rFonts w:ascii="宋体" w:hAnsi="宋体"/>
          <w:sz w:val="24"/>
        </w:rPr>
      </w:pPr>
      <w:r>
        <w:rPr>
          <w:rFonts w:ascii="宋体" w:hAnsi="宋体"/>
          <w:sz w:val="24"/>
        </w:rPr>
        <w:t>标委员会授权的招标人或招标代理机构：</w:t>
      </w:r>
      <w:r>
        <w:rPr>
          <w:rFonts w:ascii="宋体" w:hAnsi="宋体"/>
          <w:sz w:val="24"/>
        </w:rPr>
        <w:tab/>
      </w:r>
      <w:r>
        <w:rPr>
          <w:rFonts w:ascii="宋体" w:hAnsi="宋体"/>
          <w:sz w:val="24"/>
        </w:rPr>
        <w:t>（签字或盖单位章）</w:t>
      </w:r>
    </w:p>
    <w:p>
      <w:pPr>
        <w:spacing w:line="200" w:lineRule="exact"/>
        <w:rPr>
          <w:rFonts w:ascii="宋体" w:hAnsi="宋体"/>
          <w:sz w:val="24"/>
        </w:rPr>
      </w:pPr>
      <w:r>
        <w:rPr>
          <w:rFonts w:ascii="宋体" w:hAnsi="宋体"/>
          <w:sz w:val="24"/>
        </w:rPr>
        <w:pict>
          <v:line id="_x0000_s2100" o:spid="_x0000_s2100" o:spt="20" style="position:absolute;left:0pt;margin-left:278.05pt;margin-top:0pt;height:0pt;width:48pt;z-index:-251633664;mso-width-relative:page;mso-height-relative:page;" coordsize="21600,21600" o:allowincell="f" o:gfxdata="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2aotHSAAAABQEAAA8AAAAAAAAAAQAgAAAAIgAA&#10;AGRycy9kb3ducmV2LnhtbFBLAQIUABQAAAAIAIdO4kDtrZMQ1QEAAJkDAAAOAAAAAAAAAAEAIAAA&#10;ACEBAABkcnMvZTJvRG9jLnhtbFBLBQYAAAAABgAGAFkBAABoBQAAAAA=&#10;">
            <v:path arrowok="t"/>
            <v:fill focussize="0,0"/>
            <v:stroke weight="0.6pt"/>
            <v:imagedata o:title=""/>
            <o:lock v:ext="edit"/>
          </v:line>
        </w:pict>
      </w:r>
    </w:p>
    <w:p>
      <w:pPr>
        <w:spacing w:line="200" w:lineRule="exact"/>
        <w:rPr>
          <w:rFonts w:ascii="宋体" w:hAnsi="宋体"/>
          <w:sz w:val="24"/>
        </w:rPr>
      </w:pPr>
    </w:p>
    <w:p>
      <w:pPr>
        <w:spacing w:line="205" w:lineRule="exact"/>
        <w:rPr>
          <w:rFonts w:ascii="宋体" w:hAnsi="宋体"/>
          <w:sz w:val="24"/>
        </w:rPr>
      </w:pPr>
    </w:p>
    <w:p>
      <w:pPr>
        <w:tabs>
          <w:tab w:val="left" w:pos="6660"/>
          <w:tab w:val="left" w:pos="7380"/>
        </w:tabs>
        <w:spacing w:line="0" w:lineRule="atLeast"/>
        <w:ind w:left="5960"/>
        <w:rPr>
          <w:rFonts w:ascii="宋体" w:hAnsi="宋体"/>
          <w:sz w:val="24"/>
        </w:rPr>
      </w:pPr>
      <w:r>
        <w:rPr>
          <w:rFonts w:ascii="宋体" w:hAnsi="宋体"/>
          <w:sz w:val="24"/>
        </w:rPr>
        <w:t>年</w:t>
      </w:r>
      <w:r>
        <w:rPr>
          <w:rFonts w:ascii="宋体" w:hAnsi="宋体"/>
          <w:sz w:val="24"/>
        </w:rPr>
        <w:tab/>
      </w:r>
      <w:r>
        <w:rPr>
          <w:rFonts w:ascii="宋体" w:hAnsi="宋体"/>
          <w:sz w:val="24"/>
        </w:rPr>
        <w:t>月</w:t>
      </w:r>
      <w:r>
        <w:rPr>
          <w:rFonts w:ascii="宋体" w:hAnsi="宋体"/>
          <w:sz w:val="24"/>
        </w:rPr>
        <w:tab/>
      </w:r>
      <w:r>
        <w:rPr>
          <w:rFonts w:ascii="宋体" w:hAnsi="宋体"/>
          <w:sz w:val="24"/>
        </w:rPr>
        <w:t>日</w:t>
      </w:r>
    </w:p>
    <w:p>
      <w:pPr>
        <w:spacing w:line="239" w:lineRule="auto"/>
        <w:rPr>
          <w:rFonts w:ascii="宋体" w:hAnsi="宋体"/>
        </w:rPr>
      </w:pPr>
      <w:bookmarkStart w:id="29" w:name="page73"/>
      <w:bookmarkEnd w:id="29"/>
      <w:r>
        <w:rPr>
          <w:rFonts w:ascii="宋体" w:hAnsi="宋体"/>
        </w:rPr>
        <w:br w:type="page"/>
      </w:r>
    </w:p>
    <w:p>
      <w:pPr>
        <w:pStyle w:val="2"/>
        <w:ind w:firstLine="340"/>
      </w:pPr>
    </w:p>
    <w:p>
      <w:pPr>
        <w:spacing w:line="0" w:lineRule="atLeast"/>
        <w:rPr>
          <w:rFonts w:ascii="宋体" w:hAnsi="宋体"/>
          <w:sz w:val="24"/>
        </w:rPr>
      </w:pPr>
      <w:r>
        <w:rPr>
          <w:rFonts w:hint="eastAsia" w:ascii="宋体" w:hAnsi="宋体"/>
          <w:sz w:val="24"/>
        </w:rPr>
        <w:t>附件二</w:t>
      </w:r>
      <w:r>
        <w:rPr>
          <w:rFonts w:ascii="宋体" w:hAnsi="宋体"/>
          <w:sz w:val="24"/>
        </w:rPr>
        <w:t xml:space="preserve"> 问题的澄清</w:t>
      </w:r>
    </w:p>
    <w:p>
      <w:pPr>
        <w:spacing w:line="109" w:lineRule="exact"/>
        <w:rPr>
          <w:rFonts w:eastAsia="Times New Roman"/>
        </w:rPr>
      </w:pPr>
    </w:p>
    <w:p>
      <w:pPr>
        <w:spacing w:line="0" w:lineRule="atLeast"/>
        <w:ind w:left="3640"/>
        <w:rPr>
          <w:rFonts w:ascii="宋体" w:hAnsi="宋体"/>
          <w:sz w:val="28"/>
        </w:rPr>
      </w:pPr>
      <w:r>
        <w:rPr>
          <w:rFonts w:ascii="宋体" w:hAnsi="宋体"/>
          <w:sz w:val="28"/>
        </w:rPr>
        <w:t>问题的澄清</w:t>
      </w:r>
    </w:p>
    <w:p>
      <w:pPr>
        <w:spacing w:line="192" w:lineRule="exact"/>
        <w:rPr>
          <w:rFonts w:eastAsia="Times New Roman"/>
        </w:rPr>
      </w:pPr>
    </w:p>
    <w:p>
      <w:pPr>
        <w:tabs>
          <w:tab w:val="left" w:pos="5400"/>
        </w:tabs>
        <w:spacing w:line="239" w:lineRule="auto"/>
        <w:ind w:left="3040"/>
        <w:rPr>
          <w:rFonts w:ascii="宋体" w:hAnsi="宋体"/>
        </w:rPr>
      </w:pPr>
      <w:r>
        <w:rPr>
          <w:rFonts w:ascii="宋体" w:hAnsi="宋体"/>
        </w:rPr>
        <w:t>（编号：</w:t>
      </w:r>
      <w:r>
        <w:rPr>
          <w:rFonts w:eastAsia="Times New Roman"/>
        </w:rPr>
        <w:tab/>
      </w:r>
      <w:r>
        <w:rPr>
          <w:rFonts w:ascii="宋体" w:hAnsi="宋体"/>
        </w:rPr>
        <w:t>）</w:t>
      </w:r>
    </w:p>
    <w:p>
      <w:pPr>
        <w:spacing w:line="200" w:lineRule="exact"/>
        <w:rPr>
          <w:rFonts w:eastAsia="Times New Roman"/>
        </w:rPr>
      </w:pPr>
      <w:r>
        <w:rPr>
          <w:rFonts w:ascii="宋体" w:hAnsi="宋体"/>
        </w:rPr>
        <w:pict>
          <v:line id="_x0000_s2099" o:spid="_x0000_s2099" o:spt="20" style="position:absolute;left:0pt;margin-left:194.4pt;margin-top:0.55pt;height:0pt;width:76.95pt;z-index:-251629568;mso-width-relative:page;mso-height-relative:page;" coordsize="21600,21600" o:allowincell="f" o:gfxdata="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6M6ufTAAAABwEAAA8AAAAAAAAAAQAgAAAA&#10;IgAAAGRycy9kb3ducmV2LnhtbFBLAQIUABQAAAAIAIdO4kC5qurp1wEAAJkDAAAOAAAAAAAAAAEA&#10;IAAAACIBAABkcnMvZTJvRG9jLnhtbFBLBQYAAAAABgAGAFkBAABrBQAAAAA=&#10;">
            <v:path arrowok="t"/>
            <v:fill focussize="0,0"/>
            <v:stroke weight="0.72pt"/>
            <v:imagedata o:title=""/>
            <o:lock v:ext="edit"/>
          </v:line>
        </w:pict>
      </w:r>
    </w:p>
    <w:p>
      <w:pPr>
        <w:spacing w:line="200" w:lineRule="exact"/>
        <w:rPr>
          <w:rFonts w:eastAsia="Times New Roman"/>
        </w:rPr>
      </w:pPr>
    </w:p>
    <w:p>
      <w:pPr>
        <w:spacing w:line="210" w:lineRule="exact"/>
        <w:rPr>
          <w:rFonts w:eastAsia="Times New Roman"/>
        </w:rPr>
      </w:pPr>
    </w:p>
    <w:p>
      <w:pPr>
        <w:tabs>
          <w:tab w:val="left" w:pos="4660"/>
        </w:tabs>
        <w:spacing w:line="0" w:lineRule="atLeast"/>
        <w:ind w:left="2160"/>
        <w:rPr>
          <w:rFonts w:ascii="宋体" w:hAnsi="宋体"/>
          <w:sz w:val="24"/>
        </w:rPr>
      </w:pPr>
      <w:r>
        <w:rPr>
          <w:rFonts w:ascii="宋体" w:hAnsi="宋体"/>
          <w:sz w:val="24"/>
        </w:rPr>
        <w:t>（项目名称）</w:t>
      </w:r>
      <w:r>
        <w:rPr>
          <w:rFonts w:eastAsia="Times New Roman"/>
        </w:rPr>
        <w:tab/>
      </w:r>
      <w:r>
        <w:rPr>
          <w:rFonts w:ascii="宋体" w:hAnsi="宋体"/>
          <w:sz w:val="24"/>
        </w:rPr>
        <w:t>标段施工招标评标委员会：</w:t>
      </w:r>
    </w:p>
    <w:p>
      <w:pPr>
        <w:spacing w:line="200" w:lineRule="exact"/>
        <w:rPr>
          <w:rFonts w:eastAsia="Times New Roman"/>
        </w:rPr>
      </w:pPr>
      <w:r>
        <w:rPr>
          <w:rFonts w:ascii="宋体" w:hAnsi="宋体"/>
          <w:sz w:val="24"/>
        </w:rPr>
        <w:pict>
          <v:line id="_x0000_s2098" o:spid="_x0000_s2098" o:spt="20" style="position:absolute;left:0pt;margin-left:0.2pt;margin-top:0pt;height:0pt;width:120pt;z-index:-251628544;mso-width-relative:page;mso-height-relative:page;" coordsize="21600,21600" o:allowincell="f" o:gfxdata="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2kbctAAAAACAQAADwAAAAAAAAABACAAAAAiAAAA&#10;ZHJzL2Rvd25yZXYueG1sUEsBAhQAFAAAAAgAh07iQPH7EwvWAQAAmgMAAA4AAAAAAAAAAQAgAAAA&#10;HwEAAGRycy9lMm9Eb2MueG1sUEsFBgAAAAAGAAYAWQEAAGcFAAAAAA==&#10;">
            <v:path arrowok="t"/>
            <v:fill focussize="0,0"/>
            <v:stroke weight="0.6pt"/>
            <v:imagedata o:title=""/>
            <o:lock v:ext="edit"/>
          </v:line>
        </w:pict>
      </w:r>
      <w:r>
        <w:rPr>
          <w:rFonts w:ascii="宋体" w:hAnsi="宋体"/>
          <w:sz w:val="24"/>
        </w:rPr>
        <w:pict>
          <v:line id="_x0000_s2097" o:spid="_x0000_s2097" o:spt="20" style="position:absolute;left:0pt;margin-left:180.25pt;margin-top:0pt;height:0pt;width:54pt;z-index:-251627520;mso-width-relative:page;mso-height-relative:page;" coordsize="21600,21600" o:allowincell="f" o:gfxdata="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O8MJm0gAAAAUBAAAPAAAAAAAAAAEAIAAAACIA&#10;AABkcnMvZG93bnJldi54bWxQSwECFAAUAAAACACHTuJAn9Zd8NYBAACZAwAADgAAAAAAAAABACAA&#10;AAAhAQAAZHJzL2Uyb0RvYy54bWxQSwUGAAAAAAYABgBZAQAAaQUAAAAA&#10;">
            <v:path arrowok="t"/>
            <v:fill focussize="0,0"/>
            <v:stroke weight="0.6pt"/>
            <v:imagedata o:title=""/>
            <o:lock v:ext="edit"/>
          </v:line>
        </w:pic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7" w:lineRule="exact"/>
        <w:rPr>
          <w:rFonts w:eastAsia="Times New Roman"/>
        </w:rPr>
      </w:pPr>
    </w:p>
    <w:p>
      <w:pPr>
        <w:tabs>
          <w:tab w:val="left" w:pos="3820"/>
        </w:tabs>
        <w:spacing w:line="0" w:lineRule="atLeast"/>
        <w:ind w:left="480"/>
        <w:rPr>
          <w:rFonts w:ascii="宋体" w:hAnsi="宋体"/>
          <w:sz w:val="24"/>
        </w:rPr>
      </w:pPr>
      <w:r>
        <w:rPr>
          <w:rFonts w:ascii="宋体" w:hAnsi="宋体"/>
          <w:sz w:val="24"/>
        </w:rPr>
        <w:t>问题澄清通知（编号：</w:t>
      </w:r>
      <w:r>
        <w:rPr>
          <w:rFonts w:eastAsia="Times New Roman"/>
        </w:rPr>
        <w:tab/>
      </w:r>
      <w:r>
        <w:rPr>
          <w:rFonts w:ascii="宋体" w:hAnsi="宋体"/>
          <w:sz w:val="24"/>
        </w:rPr>
        <w:t>）已收悉，现澄清、说明如下：</w:t>
      </w:r>
    </w:p>
    <w:p>
      <w:pPr>
        <w:spacing w:line="184" w:lineRule="exact"/>
        <w:rPr>
          <w:rFonts w:eastAsia="Times New Roman"/>
        </w:rPr>
      </w:pPr>
      <w:r>
        <w:rPr>
          <w:rFonts w:ascii="宋体" w:hAnsi="宋体"/>
          <w:sz w:val="24"/>
        </w:rPr>
        <w:pict>
          <v:line id="_x0000_s2096" o:spid="_x0000_s2096" o:spt="20" style="position:absolute;left:0pt;margin-left:144.25pt;margin-top:0pt;height:0pt;width:48pt;z-index:-251626496;mso-width-relative:page;mso-height-relative:page;" coordsize="21600,21600" o:allowincell="f" o:gfxdata="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MBAyHUAAAABQEAAA8AAAAAAAAAAQAgAAAA&#10;IgAAAGRycy9kb3ducmV2LnhtbFBLAQIUABQAAAAIAIdO4kAr+Irb1gEAAJkDAAAOAAAAAAAAAAEA&#10;IAAAACMBAABkcnMvZTJvRG9jLnhtbFBLBQYAAAAABgAGAFkBAABrBQAAAAA=&#10;">
            <v:path arrowok="t"/>
            <v:fill focussize="0,0"/>
            <v:stroke weight="0.59992125984252pt"/>
            <v:imagedata o:title=""/>
            <o:lock v:ext="edit"/>
          </v:line>
        </w:pict>
      </w:r>
    </w:p>
    <w:p>
      <w:pPr>
        <w:spacing w:line="0" w:lineRule="atLeast"/>
        <w:ind w:left="840"/>
        <w:rPr>
          <w:rFonts w:eastAsia="Times New Roman"/>
          <w:sz w:val="24"/>
        </w:rPr>
      </w:pPr>
      <w:r>
        <w:rPr>
          <w:rFonts w:eastAsia="Times New Roman"/>
          <w:sz w:val="24"/>
        </w:rPr>
        <w:t>1.</w:t>
      </w:r>
    </w:p>
    <w:p>
      <w:pPr>
        <w:spacing w:line="163" w:lineRule="exact"/>
        <w:rPr>
          <w:rFonts w:eastAsia="Times New Roman"/>
        </w:rPr>
      </w:pPr>
    </w:p>
    <w:p>
      <w:pPr>
        <w:spacing w:line="0" w:lineRule="atLeast"/>
        <w:ind w:left="840"/>
        <w:rPr>
          <w:rFonts w:eastAsia="Times New Roman"/>
          <w:sz w:val="24"/>
        </w:rPr>
      </w:pPr>
      <w:r>
        <w:rPr>
          <w:rFonts w:eastAsia="Times New Roman"/>
          <w:sz w:val="24"/>
        </w:rPr>
        <w:t>2.</w:t>
      </w:r>
    </w:p>
    <w:p>
      <w:pPr>
        <w:spacing w:line="200" w:lineRule="exact"/>
        <w:rPr>
          <w:rFonts w:eastAsia="Times New Roman"/>
        </w:rPr>
      </w:pPr>
    </w:p>
    <w:p>
      <w:pPr>
        <w:spacing w:line="200" w:lineRule="exact"/>
        <w:rPr>
          <w:rFonts w:eastAsia="Times New Roman"/>
        </w:rPr>
      </w:pPr>
    </w:p>
    <w:p>
      <w:pPr>
        <w:spacing w:line="205" w:lineRule="exact"/>
        <w:rPr>
          <w:rFonts w:eastAsia="Times New Roman"/>
        </w:rPr>
      </w:pPr>
    </w:p>
    <w:p>
      <w:pPr>
        <w:spacing w:line="239" w:lineRule="auto"/>
        <w:ind w:left="720"/>
        <w:rPr>
          <w:rFonts w:eastAsia="Times New Roman"/>
          <w:sz w:val="24"/>
        </w:rPr>
      </w:pPr>
      <w:r>
        <w:rPr>
          <w:rFonts w:eastAsia="Times New Roman"/>
          <w:sz w:val="24"/>
        </w:rPr>
        <w:t>.....</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69" w:lineRule="exact"/>
        <w:rPr>
          <w:rFonts w:eastAsia="Times New Roman"/>
        </w:rPr>
      </w:pPr>
    </w:p>
    <w:p>
      <w:pPr>
        <w:spacing w:line="0" w:lineRule="atLeast"/>
        <w:ind w:left="480"/>
        <w:rPr>
          <w:rFonts w:ascii="宋体" w:hAnsi="宋体"/>
          <w:sz w:val="24"/>
        </w:rPr>
      </w:pPr>
      <w:r>
        <w:rPr>
          <w:rFonts w:ascii="宋体" w:hAnsi="宋体"/>
          <w:sz w:val="24"/>
        </w:rPr>
        <w:t>上述问题澄清或说明，不改变我方投标文件的实质性内容，构成我方投标文件</w:t>
      </w:r>
    </w:p>
    <w:p>
      <w:pPr>
        <w:spacing w:line="165" w:lineRule="exact"/>
        <w:rPr>
          <w:rFonts w:eastAsia="Times New Roman"/>
        </w:rPr>
      </w:pPr>
    </w:p>
    <w:p>
      <w:pPr>
        <w:spacing w:line="0" w:lineRule="atLeast"/>
        <w:rPr>
          <w:rFonts w:ascii="宋体" w:hAnsi="宋体"/>
          <w:sz w:val="24"/>
        </w:rPr>
      </w:pPr>
      <w:r>
        <w:rPr>
          <w:rFonts w:ascii="宋体" w:hAnsi="宋体"/>
          <w:sz w:val="24"/>
        </w:rPr>
        <w:t>的组成部分。</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9" w:lineRule="exact"/>
        <w:rPr>
          <w:rFonts w:eastAsia="Times New Roman"/>
        </w:rPr>
      </w:pPr>
    </w:p>
    <w:p>
      <w:pPr>
        <w:tabs>
          <w:tab w:val="left" w:pos="7120"/>
        </w:tabs>
        <w:spacing w:line="274" w:lineRule="exact"/>
        <w:ind w:left="3600"/>
        <w:rPr>
          <w:rFonts w:ascii="MS PGothic" w:hAnsi="MS PGothic" w:eastAsia="MS PGothic"/>
          <w:sz w:val="24"/>
          <w:vertAlign w:val="superscript"/>
        </w:rPr>
      </w:pPr>
      <w:r>
        <w:rPr>
          <w:rFonts w:ascii="宋体" w:hAnsi="宋体"/>
          <w:sz w:val="24"/>
        </w:rPr>
        <w:t>投标人：</w:t>
      </w:r>
      <w:r>
        <w:rPr>
          <w:rFonts w:eastAsia="Times New Roman"/>
        </w:rPr>
        <w:tab/>
      </w:r>
      <w:r>
        <w:rPr>
          <w:rFonts w:ascii="宋体" w:hAnsi="宋体"/>
          <w:sz w:val="24"/>
        </w:rPr>
        <w:t>（盖单位章）</w:t>
      </w:r>
      <w:r>
        <w:rPr>
          <w:rFonts w:ascii="MS PGothic" w:hAnsi="MS PGothic" w:eastAsia="MS PGothic"/>
          <w:sz w:val="24"/>
          <w:vertAlign w:val="superscript"/>
        </w:rPr>
        <w:t>①</w:t>
      </w:r>
    </w:p>
    <w:p>
      <w:pPr>
        <w:spacing w:line="165" w:lineRule="exact"/>
        <w:rPr>
          <w:rFonts w:eastAsia="Times New Roman"/>
        </w:rPr>
      </w:pPr>
      <w:r>
        <w:rPr>
          <w:rFonts w:ascii="MS PGothic" w:hAnsi="MS PGothic" w:eastAsia="MS PGothic"/>
          <w:sz w:val="24"/>
          <w:vertAlign w:val="superscript"/>
        </w:rPr>
        <w:pict>
          <v:line id="_x0000_s2095" o:spid="_x0000_s2095" o:spt="20" style="position:absolute;left:0pt;margin-left:226.8pt;margin-top:-0.1pt;height:0pt;width:132pt;z-index:-251625472;mso-width-relative:page;mso-height-relative:page;" coordsize="21600,21600" o:allowincell="f" o:gfxdata="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sUU+F0wAAAAcBAAAPAAAAAAAAAAEAIAAA&#10;ACIAAABkcnMvZG93bnJldi54bWxQSwECFAAUAAAACACHTuJA4+doItgBAACaAwAADgAAAAAAAAAB&#10;ACAAAAAiAQAAZHJzL2Uyb0RvYy54bWxQSwUGAAAAAAYABgBZAQAAbAUAAAAA&#10;">
            <v:path arrowok="t"/>
            <v:fill focussize="0,0"/>
            <v:stroke weight="0.6pt"/>
            <v:imagedata o:title=""/>
            <o:lock v:ext="edit"/>
          </v:line>
        </w:pict>
      </w:r>
    </w:p>
    <w:p>
      <w:pPr>
        <w:tabs>
          <w:tab w:val="left" w:pos="7820"/>
        </w:tabs>
        <w:spacing w:line="0" w:lineRule="atLeast"/>
        <w:ind w:left="3600"/>
        <w:rPr>
          <w:rFonts w:ascii="宋体" w:hAnsi="宋体"/>
          <w:sz w:val="24"/>
        </w:rPr>
      </w:pPr>
      <w:r>
        <w:rPr>
          <w:rFonts w:ascii="宋体" w:hAnsi="宋体"/>
          <w:sz w:val="24"/>
        </w:rPr>
        <w:t>法定代表人或其委托代理人：</w:t>
      </w:r>
      <w:r>
        <w:rPr>
          <w:rFonts w:eastAsia="Times New Roman"/>
        </w:rPr>
        <w:tab/>
      </w:r>
      <w:r>
        <w:rPr>
          <w:rFonts w:ascii="宋体" w:hAnsi="宋体"/>
          <w:sz w:val="24"/>
        </w:rPr>
        <w:t>（签字）</w:t>
      </w:r>
    </w:p>
    <w:p>
      <w:pPr>
        <w:spacing w:line="200" w:lineRule="exact"/>
        <w:rPr>
          <w:rFonts w:eastAsia="Times New Roman"/>
        </w:rPr>
      </w:pPr>
      <w:r>
        <w:rPr>
          <w:rFonts w:ascii="宋体" w:hAnsi="宋体"/>
          <w:sz w:val="24"/>
        </w:rPr>
        <w:pict>
          <v:line id="_x0000_s2094" o:spid="_x0000_s2094" o:spt="20" style="position:absolute;left:0pt;margin-left:334.1pt;margin-top:0pt;height:0pt;width:60pt;z-index:-251624448;mso-width-relative:page;mso-height-relative:page;" coordsize="21600,21600" o:allowincell="f" o:gfxdata="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HE/4PRAAAABQEAAA8AAAAAAAAAAQAgAAAAIgAAAGRy&#10;cy9kb3ducmV2LnhtbFBLAQIUABQAAAAIAIdO4kAsHKUi0wEAAJkDAAAOAAAAAAAAAAEAIAAAACAB&#10;AABkcnMvZTJvRG9jLnhtbFBLBQYAAAAABgAGAFkBAABlBQAAAAA=&#10;">
            <v:path arrowok="t"/>
            <v:fill focussize="0,0"/>
            <v:stroke weight="0.6pt"/>
            <v:imagedata o:title=""/>
            <o:lock v:ext="edit"/>
          </v:line>
        </w:pict>
      </w:r>
    </w:p>
    <w:p>
      <w:pPr>
        <w:spacing w:line="200" w:lineRule="exact"/>
        <w:rPr>
          <w:rFonts w:eastAsia="Times New Roman"/>
        </w:rPr>
      </w:pPr>
    </w:p>
    <w:p>
      <w:pPr>
        <w:spacing w:line="205" w:lineRule="exact"/>
        <w:rPr>
          <w:rFonts w:eastAsia="Times New Roman"/>
        </w:rPr>
      </w:pPr>
    </w:p>
    <w:p>
      <w:pPr>
        <w:tabs>
          <w:tab w:val="left" w:pos="6580"/>
          <w:tab w:val="left" w:pos="7300"/>
        </w:tabs>
        <w:spacing w:line="0" w:lineRule="atLeast"/>
        <w:ind w:left="5880"/>
        <w:rPr>
          <w:rFonts w:ascii="宋体" w:hAnsi="宋体"/>
          <w:sz w:val="24"/>
        </w:rPr>
      </w:pPr>
      <w:r>
        <w:rPr>
          <w:rFonts w:ascii="宋体" w:hAnsi="宋体"/>
          <w:sz w:val="24"/>
        </w:rPr>
        <w:t>年</w:t>
      </w:r>
      <w:r>
        <w:rPr>
          <w:rFonts w:eastAsia="Times New Roman"/>
        </w:rPr>
        <w:tab/>
      </w:r>
      <w:r>
        <w:rPr>
          <w:rFonts w:ascii="宋体" w:hAnsi="宋体"/>
          <w:sz w:val="24"/>
        </w:rPr>
        <w:t>月</w:t>
      </w:r>
      <w:r>
        <w:rPr>
          <w:rFonts w:eastAsia="Times New Roman"/>
        </w:rPr>
        <w:tab/>
      </w:r>
      <w:r>
        <w:rPr>
          <w:rFonts w:ascii="宋体" w:hAnsi="宋体"/>
          <w:sz w:val="24"/>
        </w:rPr>
        <w:t>日</w:t>
      </w:r>
    </w:p>
    <w:p>
      <w:pPr>
        <w:spacing w:line="200" w:lineRule="exact"/>
        <w:rPr>
          <w:rFonts w:eastAsia="Times New Roman"/>
        </w:rPr>
      </w:pPr>
      <w:r>
        <w:rPr>
          <w:rFonts w:ascii="宋体" w:hAnsi="宋体"/>
          <w:sz w:val="24"/>
        </w:rPr>
        <w:pict>
          <v:line id="_x0000_s2093" o:spid="_x0000_s2093" o:spt="20" style="position:absolute;left:0pt;margin-left:246.25pt;margin-top:0pt;height:0pt;width:48pt;z-index:-251623424;mso-width-relative:page;mso-height-relative:page;" coordsize="21600,21600" o:allowincell="f" o:gfxdata="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bsEldQAAAAFAQAADwAAAAAAAAABACAAAAAi&#10;AAAAZHJzL2Rvd25yZXYueG1sUEsBAhQAFAAAAAgAh07iQPzt2zLVAQAAmQMAAA4AAAAAAAAAAQAg&#10;AAAAIwEAAGRycy9lMm9Eb2MueG1sUEsFBgAAAAAGAAYAWQEAAGoFAAAAAA==&#10;">
            <v:path arrowok="t"/>
            <v:fill focussize="0,0"/>
            <v:stroke weight="0.59992125984252pt"/>
            <v:imagedata o:title=""/>
            <o:lock v:ext="edit"/>
          </v:line>
        </w:pict>
      </w:r>
      <w:r>
        <w:rPr>
          <w:rFonts w:ascii="宋体" w:hAnsi="宋体"/>
          <w:sz w:val="24"/>
        </w:rPr>
        <w:pict>
          <v:line id="_x0000_s2092" o:spid="_x0000_s2092" o:spt="20" style="position:absolute;left:0pt;margin-left:306.25pt;margin-top:0pt;height:0pt;width:24pt;z-index:-251622400;mso-width-relative:page;mso-height-relative:page;" coordsize="21600,21600" o:allowincell="f" o:gfxdata="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LDlDvTAAAABQEAAA8AAAAAAAAAAQAgAAAA&#10;IgAAAGRycy9kb3ducmV2LnhtbFBLAQIUABQAAAAIAIdO4kCTjvz11wEAAJkDAAAOAAAAAAAAAAEA&#10;IAAAACIBAABkcnMvZTJvRG9jLnhtbFBLBQYAAAAABgAGAFkBAABrBQAAAAA=&#10;">
            <v:path arrowok="t"/>
            <v:fill focussize="0,0"/>
            <v:stroke weight="0.59992125984252pt"/>
            <v:imagedata o:title=""/>
            <o:lock v:ext="edit"/>
          </v:line>
        </w:pict>
      </w:r>
      <w:r>
        <w:rPr>
          <w:rFonts w:ascii="宋体" w:hAnsi="宋体"/>
          <w:sz w:val="24"/>
        </w:rPr>
        <w:pict>
          <v:line id="_x0000_s2091" o:spid="_x0000_s2091" o:spt="20" style="position:absolute;left:0pt;margin-left:342.25pt;margin-top:0pt;height:0pt;width:24pt;z-index:-251621376;mso-width-relative:page;mso-height-relative:page;" coordsize="21600,21600" o:allowincell="f" o:gfxdata="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o3OaV1AAAAAUBAAAPAAAAAAAAAAEAIAAA&#10;ACIAAABkcnMvZG93bnJldi54bWxQSwECFAAUAAAACACHTuJArYHrL9cBAACZAwAADgAAAAAAAAAB&#10;ACAAAAAjAQAAZHJzL2Uyb0RvYy54bWxQSwUGAAAAAAYABgBZAQAAbAUAAAAA&#10;">
            <v:path arrowok="t"/>
            <v:fill focussize="0,0"/>
            <v:stroke weight="0.59992125984252pt"/>
            <v:imagedata o:title=""/>
            <o:lock v:ext="edit"/>
          </v:line>
        </w:pic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5" w:lineRule="exact"/>
        <w:rPr>
          <w:rFonts w:ascii="宋体" w:hAnsi="宋体"/>
          <w:sz w:val="18"/>
        </w:rPr>
      </w:pPr>
    </w:p>
    <w:p>
      <w:pPr>
        <w:spacing w:line="239" w:lineRule="auto"/>
        <w:rPr>
          <w:sz w:val="18"/>
        </w:rPr>
        <w:sectPr>
          <w:headerReference r:id="rId8" w:type="default"/>
          <w:footerReference r:id="rId9" w:type="default"/>
          <w:pgSz w:w="11906" w:h="16838"/>
          <w:pgMar w:top="1440" w:right="1440" w:bottom="1440" w:left="1440" w:header="567" w:footer="567" w:gutter="0"/>
          <w:cols w:space="720" w:num="1"/>
          <w:docGrid w:linePitch="360" w:charSpace="0"/>
        </w:sectPr>
      </w:pPr>
    </w:p>
    <w:p>
      <w:pPr>
        <w:spacing w:line="239" w:lineRule="auto"/>
        <w:rPr>
          <w:rFonts w:eastAsia="Times New Roman"/>
        </w:rPr>
      </w:pPr>
      <w:bookmarkStart w:id="30" w:name="page74"/>
      <w:bookmarkEnd w:id="30"/>
    </w:p>
    <w:p>
      <w:pPr>
        <w:spacing w:line="200" w:lineRule="exact"/>
      </w:pPr>
      <w:bookmarkStart w:id="31" w:name="page121"/>
      <w:bookmarkEnd w:id="31"/>
      <w:bookmarkStart w:id="32" w:name="page78"/>
      <w:bookmarkEnd w:id="32"/>
      <w:bookmarkStart w:id="33" w:name="page77"/>
      <w:bookmarkEnd w:id="33"/>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482"/>
        <w:jc w:val="center"/>
        <w:rPr>
          <w:b/>
          <w:sz w:val="48"/>
        </w:rPr>
      </w:pPr>
      <w:r>
        <w:rPr>
          <w:rFonts w:hint="eastAsia"/>
          <w:b/>
          <w:sz w:val="48"/>
        </w:rPr>
        <w:t>第三章   评标办法</w:t>
      </w: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outlineLvl w:val="0"/>
        <w:rPr>
          <w:rFonts w:ascii="黑体" w:hAnsi="黑体" w:eastAsia="黑体"/>
          <w:sz w:val="44"/>
          <w:szCs w:val="44"/>
        </w:rPr>
      </w:pPr>
    </w:p>
    <w:p>
      <w:pPr>
        <w:jc w:val="center"/>
        <w:outlineLvl w:val="0"/>
        <w:rPr>
          <w:rFonts w:ascii="黑体" w:hAnsi="黑体" w:eastAsia="黑体"/>
          <w:sz w:val="44"/>
          <w:szCs w:val="44"/>
        </w:rPr>
      </w:pPr>
      <w:r>
        <w:rPr>
          <w:rFonts w:hint="eastAsia" w:ascii="黑体" w:hAnsi="黑体" w:eastAsia="黑体"/>
          <w:sz w:val="44"/>
          <w:szCs w:val="44"/>
        </w:rPr>
        <w:br w:type="page"/>
      </w:r>
    </w:p>
    <w:p>
      <w:pPr>
        <w:jc w:val="center"/>
        <w:outlineLvl w:val="0"/>
        <w:rPr>
          <w:rFonts w:ascii="黑体" w:eastAsia="黑体"/>
          <w:sz w:val="44"/>
          <w:szCs w:val="44"/>
        </w:rPr>
      </w:pPr>
      <w:r>
        <w:rPr>
          <w:rFonts w:hint="eastAsia" w:ascii="黑体" w:hAnsi="黑体" w:eastAsia="黑体"/>
          <w:sz w:val="44"/>
          <w:szCs w:val="44"/>
        </w:rPr>
        <w:t>第三章评标办法</w:t>
      </w:r>
    </w:p>
    <w:p>
      <w:pPr>
        <w:jc w:val="center"/>
        <w:outlineLvl w:val="0"/>
        <w:rPr>
          <w:rFonts w:ascii="宋体" w:hAnsi="宋体"/>
          <w:sz w:val="32"/>
          <w:szCs w:val="32"/>
        </w:rPr>
      </w:pPr>
      <w:r>
        <w:rPr>
          <w:rFonts w:hint="eastAsia" w:ascii="宋体" w:hAnsi="宋体"/>
          <w:sz w:val="32"/>
          <w:szCs w:val="32"/>
        </w:rPr>
        <w:t>评标办法(技术评分最低标价法)</w:t>
      </w:r>
    </w:p>
    <w:p>
      <w:pPr>
        <w:rPr>
          <w:rFonts w:ascii="新宋体" w:hAnsi="新宋体" w:eastAsia="新宋体"/>
          <w:sz w:val="24"/>
        </w:rPr>
      </w:pPr>
    </w:p>
    <w:p>
      <w:pPr>
        <w:rPr>
          <w:rFonts w:ascii="宋体" w:hAnsi="宋体"/>
          <w:sz w:val="30"/>
          <w:szCs w:val="30"/>
        </w:rPr>
      </w:pPr>
      <w:r>
        <w:rPr>
          <w:rFonts w:hint="eastAsia" w:ascii="新宋体" w:hAnsi="新宋体" w:eastAsia="新宋体"/>
          <w:sz w:val="24"/>
        </w:rPr>
        <w:t>评标依据：《公路工程建设项目招标投标管理办法》（交通运输部2015第24号令）。评标应遵循公正、公平、择优的原则严格按照招标文件进行。</w:t>
      </w:r>
    </w:p>
    <w:p>
      <w:pPr>
        <w:jc w:val="center"/>
        <w:rPr>
          <w:rFonts w:ascii="宋体" w:hAnsi="宋体"/>
          <w:sz w:val="24"/>
        </w:rPr>
      </w:pPr>
    </w:p>
    <w:p>
      <w:pPr>
        <w:jc w:val="center"/>
        <w:rPr>
          <w:rFonts w:ascii="宋体" w:hAnsi="宋体"/>
          <w:sz w:val="24"/>
        </w:rPr>
      </w:pPr>
      <w:r>
        <w:rPr>
          <w:rFonts w:hint="eastAsia" w:ascii="宋体" w:hAnsi="宋体"/>
          <w:sz w:val="24"/>
        </w:rPr>
        <w:t>评标办法前附表</w:t>
      </w:r>
    </w:p>
    <w:tbl>
      <w:tblPr>
        <w:tblStyle w:val="11"/>
        <w:tblW w:w="9813" w:type="dxa"/>
        <w:jc w:val="center"/>
        <w:tblLayout w:type="fixed"/>
        <w:tblCellMar>
          <w:top w:w="0" w:type="dxa"/>
          <w:left w:w="0" w:type="dxa"/>
          <w:bottom w:w="0" w:type="dxa"/>
          <w:right w:w="0" w:type="dxa"/>
        </w:tblCellMar>
      </w:tblPr>
      <w:tblGrid>
        <w:gridCol w:w="1219"/>
        <w:gridCol w:w="1214"/>
        <w:gridCol w:w="7380"/>
      </w:tblGrid>
      <w:tr>
        <w:tblPrEx>
          <w:tblCellMar>
            <w:top w:w="0" w:type="dxa"/>
            <w:left w:w="0" w:type="dxa"/>
            <w:bottom w:w="0" w:type="dxa"/>
            <w:right w:w="0" w:type="dxa"/>
          </w:tblCellMar>
        </w:tblPrEx>
        <w:trPr>
          <w:trHeight w:val="304" w:hRule="atLeast"/>
          <w:jc w:val="center"/>
        </w:trPr>
        <w:tc>
          <w:tcPr>
            <w:tcW w:w="1219"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
                <w:bCs/>
                <w:szCs w:val="21"/>
              </w:rPr>
            </w:pPr>
            <w:r>
              <w:rPr>
                <w:rFonts w:hint="eastAsia" w:ascii="宋体" w:hAnsi="宋体"/>
                <w:b/>
                <w:bCs/>
              </w:rPr>
              <w:t>条款号</w:t>
            </w:r>
          </w:p>
        </w:tc>
        <w:tc>
          <w:tcPr>
            <w:tcW w:w="1214" w:type="dxa"/>
            <w:tcBorders>
              <w:top w:val="single" w:color="000000" w:sz="4" w:space="0"/>
              <w:left w:val="nil"/>
              <w:bottom w:val="single" w:color="000000" w:sz="4" w:space="0"/>
              <w:right w:val="single" w:color="000000" w:sz="4" w:space="0"/>
            </w:tcBorders>
            <w:vAlign w:val="center"/>
          </w:tcPr>
          <w:p>
            <w:pPr>
              <w:jc w:val="center"/>
              <w:rPr>
                <w:rFonts w:ascii="宋体" w:hAnsi="宋体"/>
                <w:b/>
                <w:bCs/>
                <w:szCs w:val="21"/>
              </w:rPr>
            </w:pPr>
            <w:r>
              <w:rPr>
                <w:rFonts w:hint="eastAsia" w:ascii="宋体" w:hAnsi="宋体"/>
                <w:b/>
                <w:bCs/>
              </w:rPr>
              <w:t>条款内容</w:t>
            </w:r>
          </w:p>
        </w:tc>
        <w:tc>
          <w:tcPr>
            <w:tcW w:w="7380" w:type="dxa"/>
            <w:tcBorders>
              <w:top w:val="single" w:color="000000" w:sz="4" w:space="0"/>
              <w:left w:val="nil"/>
              <w:bottom w:val="single" w:color="000000" w:sz="4" w:space="0"/>
              <w:right w:val="single" w:color="000000" w:sz="4" w:space="0"/>
            </w:tcBorders>
            <w:vAlign w:val="center"/>
          </w:tcPr>
          <w:p>
            <w:pPr>
              <w:jc w:val="center"/>
              <w:rPr>
                <w:rFonts w:ascii="宋体" w:hAnsi="宋体"/>
                <w:b/>
                <w:bCs/>
                <w:szCs w:val="21"/>
              </w:rPr>
            </w:pPr>
            <w:r>
              <w:rPr>
                <w:rFonts w:hint="eastAsia" w:ascii="宋体" w:hAnsi="宋体"/>
                <w:b/>
                <w:bCs/>
              </w:rPr>
              <w:t>评审因素与标准</w:t>
            </w:r>
          </w:p>
        </w:tc>
      </w:tr>
      <w:tr>
        <w:tblPrEx>
          <w:tblCellMar>
            <w:top w:w="0" w:type="dxa"/>
            <w:left w:w="0" w:type="dxa"/>
            <w:bottom w:w="0" w:type="dxa"/>
            <w:right w:w="0" w:type="dxa"/>
          </w:tblCellMar>
        </w:tblPrEx>
        <w:trPr>
          <w:trHeight w:val="304" w:hRule="atLeast"/>
          <w:jc w:val="center"/>
        </w:trPr>
        <w:tc>
          <w:tcPr>
            <w:tcW w:w="1219" w:type="dxa"/>
            <w:tcBorders>
              <w:top w:val="single" w:color="000000" w:sz="4" w:space="0"/>
              <w:left w:val="single" w:color="000000" w:sz="4" w:space="0"/>
              <w:bottom w:val="single" w:color="000000" w:sz="4" w:space="0"/>
              <w:right w:val="single" w:color="auto" w:sz="4" w:space="0"/>
            </w:tcBorders>
            <w:vAlign w:val="center"/>
          </w:tcPr>
          <w:p>
            <w:pPr>
              <w:spacing w:line="400" w:lineRule="exact"/>
              <w:ind w:firstLine="420" w:firstLineChars="200"/>
              <w:rPr>
                <w:rFonts w:ascii="宋体" w:hAnsi="宋体"/>
                <w:szCs w:val="22"/>
              </w:rPr>
            </w:pPr>
            <w:r>
              <w:rPr>
                <w:rFonts w:hint="eastAsia" w:ascii="宋体" w:hAnsi="宋体"/>
                <w:szCs w:val="22"/>
              </w:rPr>
              <w:t>1</w:t>
            </w:r>
          </w:p>
        </w:tc>
        <w:tc>
          <w:tcPr>
            <w:tcW w:w="1214"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rPr>
            </w:pPr>
            <w:r>
              <w:rPr>
                <w:rFonts w:hint="eastAsia" w:ascii="宋体" w:hAnsi="宋体"/>
              </w:rPr>
              <w:t>评标方法</w:t>
            </w:r>
          </w:p>
        </w:tc>
        <w:tc>
          <w:tcPr>
            <w:tcW w:w="7380" w:type="dxa"/>
            <w:tcBorders>
              <w:top w:val="single" w:color="000000" w:sz="4" w:space="0"/>
              <w:left w:val="nil"/>
              <w:bottom w:val="single" w:color="000000" w:sz="4" w:space="0"/>
              <w:right w:val="single" w:color="000000" w:sz="4" w:space="0"/>
            </w:tcBorders>
            <w:vAlign w:val="center"/>
          </w:tcPr>
          <w:p>
            <w:pPr>
              <w:spacing w:line="400" w:lineRule="exact"/>
            </w:pPr>
            <w:r>
              <w:rPr>
                <w:rFonts w:hint="eastAsia"/>
              </w:rPr>
              <w:t xml:space="preserve">评标价相等时，评标委员会依次按照以下优先顺序推荐中标候选人或确定中标人： </w:t>
            </w:r>
          </w:p>
          <w:p>
            <w:pPr>
              <w:spacing w:line="400" w:lineRule="exact"/>
            </w:pPr>
            <w:r>
              <w:rPr>
                <w:rFonts w:hint="eastAsia"/>
              </w:rPr>
              <w:t xml:space="preserve">（1）投标报价低的投标人优先； </w:t>
            </w:r>
          </w:p>
          <w:p>
            <w:pPr>
              <w:spacing w:line="400" w:lineRule="exact"/>
            </w:pPr>
            <w:r>
              <w:rPr>
                <w:rFonts w:hint="eastAsia"/>
              </w:rPr>
              <w:t>（2）被招标项目所在地省级交通运输主管部门评为较高信用等级的投标人优先；</w:t>
            </w:r>
          </w:p>
          <w:p>
            <w:pPr>
              <w:spacing w:line="400" w:lineRule="exact"/>
            </w:pPr>
            <w:r>
              <w:rPr>
                <w:rFonts w:hint="eastAsia"/>
              </w:rPr>
              <w:t>（3）商务和技术得分较高的投标人优先。</w:t>
            </w:r>
          </w:p>
        </w:tc>
      </w:tr>
      <w:tr>
        <w:tblPrEx>
          <w:tblCellMar>
            <w:top w:w="0" w:type="dxa"/>
            <w:left w:w="0" w:type="dxa"/>
            <w:bottom w:w="0" w:type="dxa"/>
            <w:right w:w="0" w:type="dxa"/>
          </w:tblCellMar>
        </w:tblPrEx>
        <w:trPr>
          <w:trHeight w:val="4988"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rPr>
            </w:pPr>
            <w:r>
              <w:rPr>
                <w:rFonts w:hint="eastAsia" w:ascii="宋体" w:hAnsi="宋体"/>
              </w:rPr>
              <w:t>2.1.1</w:t>
            </w:r>
          </w:p>
          <w:p>
            <w:pPr>
              <w:jc w:val="center"/>
              <w:rPr>
                <w:rFonts w:ascii="宋体" w:hAnsi="宋体"/>
                <w:szCs w:val="21"/>
              </w:rPr>
            </w:pPr>
            <w:r>
              <w:rPr>
                <w:rFonts w:hint="eastAsia" w:ascii="宋体" w:hAnsi="宋体"/>
              </w:rPr>
              <w:t>2.1.3</w:t>
            </w:r>
          </w:p>
        </w:tc>
        <w:tc>
          <w:tcPr>
            <w:tcW w:w="1214" w:type="dxa"/>
            <w:tcBorders>
              <w:top w:val="single" w:color="auto" w:sz="4" w:space="0"/>
              <w:left w:val="nil"/>
              <w:bottom w:val="single" w:color="auto" w:sz="4" w:space="0"/>
              <w:right w:val="single" w:color="000000" w:sz="4" w:space="0"/>
            </w:tcBorders>
            <w:vAlign w:val="center"/>
          </w:tcPr>
          <w:p>
            <w:pPr>
              <w:jc w:val="center"/>
              <w:rPr>
                <w:rFonts w:ascii="宋体" w:hAnsi="宋体"/>
              </w:rPr>
            </w:pPr>
            <w:r>
              <w:rPr>
                <w:rFonts w:hint="eastAsia" w:ascii="宋体" w:hAnsi="宋体"/>
              </w:rPr>
              <w:t>形式评审与</w:t>
            </w:r>
          </w:p>
          <w:p>
            <w:pPr>
              <w:jc w:val="center"/>
              <w:rPr>
                <w:rFonts w:ascii="宋体" w:hAnsi="宋体"/>
              </w:rPr>
            </w:pPr>
            <w:r>
              <w:rPr>
                <w:rFonts w:hint="eastAsia" w:ascii="宋体" w:hAnsi="宋体"/>
              </w:rPr>
              <w:t>响应性评审</w:t>
            </w:r>
          </w:p>
          <w:p>
            <w:pPr>
              <w:jc w:val="center"/>
              <w:rPr>
                <w:rFonts w:ascii="宋体" w:hAnsi="宋体"/>
                <w:szCs w:val="21"/>
              </w:rPr>
            </w:pPr>
            <w:r>
              <w:rPr>
                <w:rFonts w:hint="eastAsia" w:ascii="宋体" w:hAnsi="宋体"/>
              </w:rPr>
              <w:t>标准</w:t>
            </w:r>
          </w:p>
        </w:tc>
        <w:tc>
          <w:tcPr>
            <w:tcW w:w="7380" w:type="dxa"/>
            <w:tcBorders>
              <w:top w:val="single" w:color="auto" w:sz="4" w:space="0"/>
              <w:left w:val="nil"/>
              <w:bottom w:val="single" w:color="auto" w:sz="4" w:space="0"/>
              <w:right w:val="single" w:color="000000" w:sz="4" w:space="0"/>
            </w:tcBorders>
            <w:vAlign w:val="center"/>
          </w:tcPr>
          <w:p>
            <w:pPr>
              <w:spacing w:line="400" w:lineRule="exact"/>
              <w:rPr>
                <w:rFonts w:ascii="宋体" w:hAnsi="宋体"/>
                <w:b/>
                <w:bCs/>
              </w:rPr>
            </w:pPr>
            <w:r>
              <w:rPr>
                <w:rFonts w:hint="eastAsia" w:ascii="宋体" w:hAnsi="宋体"/>
                <w:b/>
                <w:bCs/>
              </w:rPr>
              <w:t>第一个信封（商务及技术文件）评审标准：</w:t>
            </w:r>
          </w:p>
          <w:p>
            <w:pPr>
              <w:spacing w:line="400" w:lineRule="exact"/>
              <w:ind w:firstLine="420" w:firstLineChars="200"/>
              <w:rPr>
                <w:rFonts w:ascii="宋体" w:hAnsi="宋体"/>
              </w:rPr>
            </w:pPr>
            <w:r>
              <w:rPr>
                <w:rFonts w:hint="eastAsia" w:ascii="宋体" w:hAnsi="宋体"/>
              </w:rPr>
              <w:t>(1)投标文件按照招标文件规定的格式、内容填写，字迹清晰可辨：</w:t>
            </w:r>
          </w:p>
          <w:p>
            <w:pPr>
              <w:spacing w:line="400" w:lineRule="exact"/>
              <w:ind w:firstLine="420" w:firstLineChars="200"/>
              <w:rPr>
                <w:rFonts w:ascii="宋体" w:hAnsi="宋体"/>
              </w:rPr>
            </w:pPr>
            <w:r>
              <w:rPr>
                <w:rFonts w:hint="eastAsia" w:ascii="宋体" w:hAnsi="宋体"/>
              </w:rPr>
              <w:t>a.投标函按招标文件规定填报了工期、工程质量目标；</w:t>
            </w:r>
          </w:p>
          <w:p>
            <w:pPr>
              <w:spacing w:line="400" w:lineRule="exact"/>
              <w:ind w:firstLine="420" w:firstLineChars="200"/>
              <w:rPr>
                <w:rFonts w:ascii="宋体" w:hAnsi="宋体"/>
              </w:rPr>
            </w:pPr>
            <w:r>
              <w:rPr>
                <w:rFonts w:hint="eastAsia" w:ascii="宋体" w:hAnsi="宋体"/>
              </w:rPr>
              <w:t>b.投标函附录的所有数据均符合招标文件规定；</w:t>
            </w:r>
          </w:p>
          <w:p>
            <w:pPr>
              <w:spacing w:line="400" w:lineRule="exact"/>
              <w:ind w:firstLine="420" w:firstLineChars="200"/>
              <w:rPr>
                <w:rFonts w:ascii="宋体" w:hAnsi="宋体"/>
              </w:rPr>
            </w:pPr>
            <w:r>
              <w:rPr>
                <w:rFonts w:hint="eastAsia" w:ascii="宋体" w:hAnsi="宋体"/>
              </w:rPr>
              <w:t>c.按照招标文件规定的格式、内容编制了施工组织设计及项目管理</w:t>
            </w:r>
          </w:p>
          <w:p>
            <w:pPr>
              <w:spacing w:line="400" w:lineRule="exact"/>
              <w:ind w:firstLine="420" w:firstLineChars="200"/>
              <w:rPr>
                <w:rFonts w:ascii="宋体" w:hAnsi="宋体"/>
              </w:rPr>
            </w:pPr>
            <w:r>
              <w:rPr>
                <w:rFonts w:hint="eastAsia" w:ascii="宋体" w:hAnsi="宋体"/>
              </w:rPr>
              <w:t>机构相关图表；</w:t>
            </w:r>
          </w:p>
          <w:p>
            <w:pPr>
              <w:spacing w:line="400" w:lineRule="exact"/>
              <w:ind w:firstLine="420" w:firstLineChars="200"/>
              <w:rPr>
                <w:rFonts w:ascii="宋体" w:hAnsi="宋体"/>
              </w:rPr>
            </w:pPr>
            <w:r>
              <w:rPr>
                <w:rFonts w:hint="eastAsia" w:ascii="宋体" w:hAnsi="宋体"/>
              </w:rPr>
              <w:t>d.投标文件组成齐全完整，内容均按规定填写。</w:t>
            </w:r>
          </w:p>
          <w:p>
            <w:pPr>
              <w:spacing w:line="400" w:lineRule="exact"/>
              <w:ind w:firstLine="420" w:firstLineChars="200"/>
              <w:rPr>
                <w:rFonts w:ascii="宋体" w:hAnsi="宋体"/>
              </w:rPr>
            </w:pPr>
            <w:r>
              <w:rPr>
                <w:rFonts w:hint="eastAsia" w:ascii="宋体" w:hAnsi="宋体"/>
              </w:rPr>
              <w:t>(2) 投标文件上法定代表人或其授权代理人的签字、投标人的单位章盖章齐全，符合招标文件规定。</w:t>
            </w:r>
          </w:p>
          <w:p>
            <w:pPr>
              <w:spacing w:line="400" w:lineRule="exact"/>
              <w:ind w:firstLine="420" w:firstLineChars="200"/>
              <w:rPr>
                <w:rFonts w:ascii="宋体" w:hAnsi="宋体"/>
              </w:rPr>
            </w:pPr>
            <w:r>
              <w:rPr>
                <w:rFonts w:hint="eastAsia" w:ascii="宋体" w:hAnsi="宋体"/>
              </w:rPr>
              <w:t>(3) 投标人按照招标文件的规定提供了投标保证金</w:t>
            </w:r>
          </w:p>
          <w:p>
            <w:pPr>
              <w:spacing w:line="400" w:lineRule="exact"/>
              <w:ind w:firstLine="420" w:firstLineChars="200"/>
              <w:rPr>
                <w:rFonts w:ascii="宋体" w:hAnsi="宋体"/>
              </w:rPr>
            </w:pPr>
            <w:r>
              <w:rPr>
                <w:rFonts w:hint="eastAsia" w:ascii="宋体" w:hAnsi="宋体"/>
              </w:rPr>
              <w:t>(4)投标人法定代表人授权委托代理人签署投标文件的，须提交授权委托书，且授权人和被授权人均在授权委托书上签名，未使用印章、 签名章或其他电子制版签名代替。</w:t>
            </w:r>
          </w:p>
          <w:p>
            <w:pPr>
              <w:spacing w:line="400" w:lineRule="exact"/>
              <w:ind w:firstLine="420" w:firstLineChars="200"/>
              <w:rPr>
                <w:rFonts w:ascii="宋体" w:hAnsi="宋体"/>
              </w:rPr>
            </w:pPr>
            <w:r>
              <w:rPr>
                <w:rFonts w:hint="eastAsia" w:ascii="宋体" w:hAnsi="宋体"/>
              </w:rPr>
              <w:t>（5）投标人法定代表人亲自签署投标文件的，提供了法定代表人身份证明，且法定代表人在法定代表人身份证明上签名，未使用印章、 签名章或其他电子制版签名代替。</w:t>
            </w:r>
          </w:p>
          <w:p>
            <w:pPr>
              <w:spacing w:line="400" w:lineRule="exact"/>
              <w:ind w:firstLine="420" w:firstLineChars="200"/>
              <w:rPr>
                <w:rFonts w:ascii="宋体" w:hAnsi="宋体"/>
              </w:rPr>
            </w:pPr>
            <w:r>
              <w:rPr>
                <w:rFonts w:hint="eastAsia" w:ascii="宋体" w:hAnsi="宋体"/>
              </w:rPr>
              <w:t>(6)投标文件中未出现有关投标报价的内容。</w:t>
            </w:r>
          </w:p>
          <w:p>
            <w:pPr>
              <w:spacing w:line="400" w:lineRule="exact"/>
              <w:ind w:firstLine="420" w:firstLineChars="200"/>
              <w:rPr>
                <w:rFonts w:ascii="宋体" w:hAnsi="宋体"/>
              </w:rPr>
            </w:pPr>
            <w:r>
              <w:rPr>
                <w:rFonts w:hint="eastAsia" w:ascii="宋体" w:hAnsi="宋体"/>
              </w:rPr>
              <w:t>(7)投标文件载明的招标项目完成期限未超过招标文件规定的时限。</w:t>
            </w:r>
          </w:p>
          <w:p>
            <w:pPr>
              <w:spacing w:line="400" w:lineRule="exact"/>
              <w:ind w:firstLine="420" w:firstLineChars="200"/>
              <w:rPr>
                <w:rFonts w:ascii="宋体" w:hAnsi="宋体"/>
              </w:rPr>
            </w:pPr>
            <w:r>
              <w:rPr>
                <w:rFonts w:hint="eastAsia" w:ascii="宋体" w:hAnsi="宋体"/>
              </w:rPr>
              <w:t>(8)投标文件对招标文件的实质性要求和条件作出响应。</w:t>
            </w:r>
          </w:p>
          <w:p>
            <w:pPr>
              <w:spacing w:line="400" w:lineRule="exact"/>
              <w:ind w:firstLine="420" w:firstLineChars="200"/>
              <w:rPr>
                <w:rFonts w:ascii="宋体" w:hAnsi="宋体"/>
              </w:rPr>
            </w:pPr>
            <w:r>
              <w:rPr>
                <w:rFonts w:hint="eastAsia" w:ascii="宋体" w:hAnsi="宋体"/>
              </w:rPr>
              <w:t>(9)权利义务符合招标文件规定：</w:t>
            </w:r>
          </w:p>
          <w:p>
            <w:pPr>
              <w:spacing w:line="400" w:lineRule="exact"/>
              <w:ind w:firstLine="420" w:firstLineChars="200"/>
              <w:rPr>
                <w:rFonts w:ascii="宋体" w:hAnsi="宋体"/>
              </w:rPr>
            </w:pPr>
            <w:r>
              <w:rPr>
                <w:rFonts w:hint="eastAsia" w:ascii="宋体" w:hAnsi="宋体"/>
              </w:rPr>
              <w:t>a.投标人应接受招标文件规定的风险划分原则，未提出新的风险划分办法；</w:t>
            </w:r>
          </w:p>
          <w:p>
            <w:pPr>
              <w:spacing w:line="400" w:lineRule="exact"/>
              <w:ind w:firstLine="420" w:firstLineChars="200"/>
              <w:rPr>
                <w:rFonts w:ascii="宋体" w:hAnsi="宋体"/>
              </w:rPr>
            </w:pPr>
            <w:r>
              <w:rPr>
                <w:rFonts w:hint="eastAsia" w:ascii="宋体" w:hAnsi="宋体"/>
              </w:rPr>
              <w:t>b.投标人未增加发包人的责任范围，或减少投标人义务；</w:t>
            </w:r>
          </w:p>
          <w:p>
            <w:pPr>
              <w:spacing w:line="400" w:lineRule="exact"/>
              <w:ind w:firstLine="420" w:firstLineChars="200"/>
              <w:rPr>
                <w:rFonts w:ascii="宋体" w:hAnsi="宋体"/>
              </w:rPr>
            </w:pPr>
            <w:r>
              <w:rPr>
                <w:rFonts w:hint="eastAsia" w:ascii="宋体" w:hAnsi="宋体"/>
              </w:rPr>
              <w:t>c.投标人未提出不同的工程验收、计量、支付办法；</w:t>
            </w:r>
          </w:p>
          <w:p>
            <w:pPr>
              <w:spacing w:line="400" w:lineRule="exact"/>
              <w:ind w:firstLine="420" w:firstLineChars="200"/>
              <w:rPr>
                <w:rFonts w:ascii="宋体" w:hAnsi="宋体"/>
              </w:rPr>
            </w:pPr>
            <w:r>
              <w:rPr>
                <w:rFonts w:hint="eastAsia" w:ascii="宋体" w:hAnsi="宋体"/>
              </w:rPr>
              <w:t>d.投标人对合同纠纷、事故处理办法未提出异议；</w:t>
            </w:r>
          </w:p>
          <w:p>
            <w:pPr>
              <w:spacing w:line="400" w:lineRule="exact"/>
              <w:ind w:firstLine="420" w:firstLineChars="200"/>
              <w:rPr>
                <w:rFonts w:ascii="宋体" w:hAnsi="宋体"/>
              </w:rPr>
            </w:pPr>
            <w:r>
              <w:rPr>
                <w:rFonts w:hint="eastAsia" w:ascii="宋体" w:hAnsi="宋体"/>
              </w:rPr>
              <w:t>e.投标人在投标活动中无欺诈行为；</w:t>
            </w:r>
          </w:p>
          <w:p>
            <w:pPr>
              <w:spacing w:line="400" w:lineRule="exact"/>
              <w:ind w:firstLine="420" w:firstLineChars="200"/>
              <w:rPr>
                <w:rFonts w:ascii="宋体" w:hAnsi="宋体"/>
              </w:rPr>
            </w:pPr>
            <w:r>
              <w:rPr>
                <w:rFonts w:hint="eastAsia" w:ascii="宋体" w:hAnsi="宋体"/>
              </w:rPr>
              <w:t>f.投标人未对合同条款有重要保留。</w:t>
            </w:r>
          </w:p>
          <w:p>
            <w:pPr>
              <w:spacing w:line="400" w:lineRule="exact"/>
              <w:ind w:firstLine="420" w:firstLineChars="200"/>
              <w:rPr>
                <w:rFonts w:ascii="宋体" w:hAnsi="宋体"/>
              </w:rPr>
            </w:pPr>
            <w:r>
              <w:rPr>
                <w:rFonts w:hint="eastAsia" w:ascii="宋体" w:hAnsi="宋体"/>
              </w:rPr>
              <w:t>(10)投标文件正、副本份数符合招标文件第二章“投标人须知”第3.7.4 项规定。</w:t>
            </w:r>
          </w:p>
          <w:p>
            <w:pPr>
              <w:spacing w:line="400" w:lineRule="exact"/>
              <w:rPr>
                <w:rFonts w:ascii="宋体" w:hAnsi="宋体"/>
                <w:b/>
                <w:bCs/>
              </w:rPr>
            </w:pPr>
            <w:r>
              <w:rPr>
                <w:rFonts w:hint="eastAsia" w:ascii="宋体" w:hAnsi="宋体"/>
                <w:b/>
                <w:bCs/>
              </w:rPr>
              <w:t>第二个信封（报价文件）评审标准：</w:t>
            </w:r>
          </w:p>
          <w:p>
            <w:pPr>
              <w:spacing w:line="400" w:lineRule="exact"/>
              <w:ind w:firstLine="420" w:firstLineChars="200"/>
              <w:rPr>
                <w:rFonts w:ascii="宋体" w:hAnsi="宋体"/>
              </w:rPr>
            </w:pPr>
            <w:r>
              <w:rPr>
                <w:rFonts w:hint="eastAsia" w:ascii="宋体" w:hAnsi="宋体"/>
              </w:rPr>
              <w:t>(1)投标文件按照招标文件规定的格式、内容填写，字迹清晰可辨，内容齐全完整：</w:t>
            </w:r>
          </w:p>
          <w:p>
            <w:pPr>
              <w:spacing w:line="400" w:lineRule="exact"/>
              <w:ind w:firstLine="420" w:firstLineChars="200"/>
              <w:rPr>
                <w:rFonts w:ascii="宋体" w:hAnsi="宋体"/>
              </w:rPr>
            </w:pPr>
            <w:r>
              <w:rPr>
                <w:rFonts w:hint="eastAsia" w:ascii="宋体" w:hAnsi="宋体"/>
              </w:rPr>
              <w:t>a.投标函按招标文件规定填报了投标价（包括大写金额和小写金额），且投标价未超过招标文件设定的最高投标限价（如有）；</w:t>
            </w:r>
          </w:p>
          <w:p>
            <w:pPr>
              <w:spacing w:line="400" w:lineRule="exact"/>
              <w:ind w:firstLine="420" w:firstLineChars="200"/>
              <w:rPr>
                <w:rFonts w:ascii="宋体" w:hAnsi="宋体"/>
              </w:rPr>
            </w:pPr>
            <w:r>
              <w:rPr>
                <w:rFonts w:hint="eastAsia" w:ascii="宋体" w:hAnsi="宋体"/>
              </w:rPr>
              <w:t>b.已标价工程量清单说明文字与招标文件规定一致，未进行修改和删减。</w:t>
            </w:r>
          </w:p>
          <w:p>
            <w:pPr>
              <w:spacing w:line="400" w:lineRule="exact"/>
              <w:ind w:firstLine="420" w:firstLineChars="200"/>
              <w:rPr>
                <w:rFonts w:ascii="宋体" w:hAnsi="宋体"/>
              </w:rPr>
            </w:pPr>
            <w:r>
              <w:rPr>
                <w:rFonts w:hint="eastAsia" w:ascii="宋体" w:hAnsi="宋体"/>
              </w:rPr>
              <w:t>(2)投标文件上法定代表人或其授权代理人的签字、投标人的单位章盖章齐全，符合招标文件规定。</w:t>
            </w:r>
          </w:p>
          <w:p>
            <w:pPr>
              <w:spacing w:line="400" w:lineRule="exact"/>
              <w:ind w:firstLine="420" w:firstLineChars="200"/>
              <w:rPr>
                <w:rFonts w:ascii="宋体" w:hAnsi="宋体"/>
              </w:rPr>
            </w:pPr>
            <w:r>
              <w:rPr>
                <w:rFonts w:hint="eastAsia" w:ascii="宋体" w:hAnsi="宋体"/>
              </w:rPr>
              <w:t>(3)同一投标人未提交两个以上不同的投标报价，但招标文件要求提交备选投标的除外。</w:t>
            </w:r>
          </w:p>
          <w:p>
            <w:pPr>
              <w:spacing w:line="400" w:lineRule="exact"/>
              <w:ind w:firstLine="420" w:firstLineChars="200"/>
              <w:rPr>
                <w:rFonts w:ascii="宋体" w:hAnsi="宋体"/>
              </w:rPr>
            </w:pPr>
            <w:r>
              <w:rPr>
                <w:rFonts w:hint="eastAsia" w:ascii="宋体" w:hAnsi="宋体"/>
              </w:rPr>
              <w:t>(4)投标人若填写工程量固化清单，填写完毕的工程量固化清单未对工程量固化清单电子文件中的数据、格式和运算定义进行修改。</w:t>
            </w:r>
          </w:p>
          <w:p>
            <w:pPr>
              <w:spacing w:line="400" w:lineRule="exact"/>
              <w:ind w:firstLine="420" w:firstLineChars="200"/>
              <w:rPr>
                <w:rFonts w:ascii="宋体" w:hAnsi="宋体"/>
                <w:b/>
                <w:bCs/>
                <w:szCs w:val="21"/>
              </w:rPr>
            </w:pPr>
            <w:r>
              <w:rPr>
                <w:rFonts w:hint="eastAsia" w:ascii="宋体" w:hAnsi="宋体"/>
              </w:rPr>
              <w:t>(5)投标文件正、副本份数符合招标文件第二章“投标人须知”第3.7.4 项规定。</w:t>
            </w:r>
          </w:p>
        </w:tc>
      </w:tr>
      <w:tr>
        <w:tblPrEx>
          <w:tblCellMar>
            <w:top w:w="0" w:type="dxa"/>
            <w:left w:w="0" w:type="dxa"/>
            <w:bottom w:w="0" w:type="dxa"/>
            <w:right w:w="0" w:type="dxa"/>
          </w:tblCellMar>
        </w:tblPrEx>
        <w:trPr>
          <w:trHeight w:val="3678" w:hRule="atLeast"/>
          <w:jc w:val="center"/>
        </w:trPr>
        <w:tc>
          <w:tcPr>
            <w:tcW w:w="1219" w:type="dxa"/>
            <w:tcBorders>
              <w:top w:val="single" w:color="000000" w:sz="4" w:space="0"/>
              <w:left w:val="single" w:color="000000"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2.1.2</w:t>
            </w:r>
          </w:p>
        </w:tc>
        <w:tc>
          <w:tcPr>
            <w:tcW w:w="1214" w:type="dxa"/>
            <w:tcBorders>
              <w:top w:val="single" w:color="000000" w:sz="4" w:space="0"/>
              <w:left w:val="nil"/>
              <w:bottom w:val="single" w:color="auto" w:sz="4" w:space="0"/>
              <w:right w:val="single" w:color="000000" w:sz="4" w:space="0"/>
            </w:tcBorders>
            <w:vAlign w:val="center"/>
          </w:tcPr>
          <w:p>
            <w:pPr>
              <w:jc w:val="center"/>
              <w:rPr>
                <w:rFonts w:ascii="宋体" w:hAnsi="宋体"/>
                <w:szCs w:val="21"/>
              </w:rPr>
            </w:pPr>
            <w:r>
              <w:rPr>
                <w:rFonts w:hint="eastAsia" w:ascii="宋体" w:hAnsi="宋体"/>
              </w:rPr>
              <w:t>资格评审标准</w:t>
            </w:r>
          </w:p>
        </w:tc>
        <w:tc>
          <w:tcPr>
            <w:tcW w:w="7380" w:type="dxa"/>
            <w:tcBorders>
              <w:top w:val="single" w:color="000000" w:sz="4" w:space="0"/>
              <w:left w:val="nil"/>
              <w:bottom w:val="single" w:color="auto" w:sz="4" w:space="0"/>
              <w:right w:val="single" w:color="000000" w:sz="4" w:space="0"/>
            </w:tcBorders>
            <w:vAlign w:val="center"/>
          </w:tcPr>
          <w:p>
            <w:pPr>
              <w:spacing w:line="400" w:lineRule="exact"/>
              <w:ind w:firstLine="420" w:firstLineChars="200"/>
              <w:rPr>
                <w:rFonts w:ascii="宋体" w:hAnsi="宋体"/>
              </w:rPr>
            </w:pPr>
            <w:r>
              <w:rPr>
                <w:rFonts w:hint="eastAsia" w:ascii="宋体" w:hAnsi="宋体"/>
              </w:rPr>
              <w:t>(1)投标人具备有效的营业执照、资质证书和安全生产许可证和基本账户开户许可证；</w:t>
            </w:r>
          </w:p>
          <w:p>
            <w:pPr>
              <w:spacing w:line="400" w:lineRule="exact"/>
              <w:ind w:firstLine="420" w:firstLineChars="200"/>
              <w:rPr>
                <w:rFonts w:ascii="宋体" w:hAnsi="宋体"/>
              </w:rPr>
            </w:pPr>
            <w:r>
              <w:rPr>
                <w:rFonts w:hint="eastAsia" w:ascii="宋体" w:hAnsi="宋体"/>
              </w:rPr>
              <w:t>(2)投标人的资质等级符合招标文件规定；</w:t>
            </w:r>
          </w:p>
          <w:p>
            <w:pPr>
              <w:spacing w:line="400" w:lineRule="exact"/>
              <w:ind w:firstLine="420" w:firstLineChars="200"/>
              <w:rPr>
                <w:rFonts w:ascii="宋体" w:hAnsi="宋体"/>
              </w:rPr>
            </w:pPr>
            <w:r>
              <w:rPr>
                <w:rFonts w:hint="eastAsia" w:ascii="宋体" w:hAnsi="宋体"/>
              </w:rPr>
              <w:t>(3)投标人的财务状况符合招标文件规定；</w:t>
            </w:r>
          </w:p>
          <w:p>
            <w:pPr>
              <w:spacing w:line="400" w:lineRule="exact"/>
              <w:ind w:firstLine="420" w:firstLineChars="200"/>
              <w:rPr>
                <w:rFonts w:ascii="宋体" w:hAnsi="宋体"/>
              </w:rPr>
            </w:pPr>
            <w:r>
              <w:rPr>
                <w:rFonts w:hint="eastAsia" w:ascii="宋体" w:hAnsi="宋体"/>
              </w:rPr>
              <w:t>(4)投标人的类似项目业绩符合招标文件规定；</w:t>
            </w:r>
          </w:p>
          <w:p>
            <w:pPr>
              <w:spacing w:line="400" w:lineRule="exact"/>
              <w:ind w:firstLine="420" w:firstLineChars="200"/>
              <w:rPr>
                <w:rFonts w:ascii="宋体" w:hAnsi="宋体"/>
              </w:rPr>
            </w:pPr>
            <w:r>
              <w:rPr>
                <w:rFonts w:hint="eastAsia" w:ascii="宋体" w:hAnsi="宋体"/>
              </w:rPr>
              <w:t>(5)投标人的信誉符合招标文件规定；</w:t>
            </w:r>
          </w:p>
          <w:p>
            <w:pPr>
              <w:spacing w:line="400" w:lineRule="exact"/>
              <w:ind w:firstLine="420" w:firstLineChars="200"/>
              <w:rPr>
                <w:rFonts w:ascii="宋体" w:hAnsi="宋体"/>
              </w:rPr>
            </w:pPr>
            <w:r>
              <w:rPr>
                <w:rFonts w:hint="eastAsia" w:ascii="宋体" w:hAnsi="宋体"/>
              </w:rPr>
              <w:t>(6)投标人的项目经理资格符合招标文件规定；</w:t>
            </w:r>
          </w:p>
          <w:p>
            <w:pPr>
              <w:spacing w:line="400" w:lineRule="exact"/>
              <w:ind w:firstLine="420" w:firstLineChars="200"/>
              <w:rPr>
                <w:rFonts w:ascii="宋体" w:hAnsi="宋体"/>
              </w:rPr>
            </w:pPr>
            <w:r>
              <w:rPr>
                <w:rFonts w:hint="eastAsia" w:ascii="宋体" w:hAnsi="宋体"/>
              </w:rPr>
              <w:t>(7)投标人的其他要求符合招标文件规定；</w:t>
            </w:r>
          </w:p>
          <w:p>
            <w:pPr>
              <w:spacing w:line="400" w:lineRule="exact"/>
              <w:ind w:firstLine="420" w:firstLineChars="200"/>
              <w:rPr>
                <w:rFonts w:ascii="宋体" w:hAnsi="宋体"/>
                <w:szCs w:val="21"/>
              </w:rPr>
            </w:pPr>
            <w:r>
              <w:rPr>
                <w:rFonts w:hint="eastAsia" w:ascii="宋体" w:hAnsi="宋体"/>
              </w:rPr>
              <w:t>(8)投标人不存在第二章“投标人须知”第1.4.3项规定的任何一种情形；</w:t>
            </w:r>
          </w:p>
        </w:tc>
      </w:tr>
      <w:tr>
        <w:tblPrEx>
          <w:tblCellMar>
            <w:top w:w="0" w:type="dxa"/>
            <w:left w:w="0" w:type="dxa"/>
            <w:bottom w:w="0" w:type="dxa"/>
            <w:right w:w="0" w:type="dxa"/>
          </w:tblCellMar>
        </w:tblPrEx>
        <w:trPr>
          <w:trHeight w:val="1878"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rPr>
              <w:t>2.2.1</w:t>
            </w:r>
          </w:p>
        </w:tc>
        <w:tc>
          <w:tcPr>
            <w:tcW w:w="1214" w:type="dxa"/>
            <w:tcBorders>
              <w:top w:val="single" w:color="auto" w:sz="4" w:space="0"/>
              <w:left w:val="nil"/>
              <w:bottom w:val="single" w:color="auto" w:sz="4" w:space="0"/>
              <w:right w:val="single" w:color="000000" w:sz="4" w:space="0"/>
            </w:tcBorders>
            <w:vAlign w:val="center"/>
          </w:tcPr>
          <w:p>
            <w:pPr>
              <w:jc w:val="center"/>
              <w:rPr>
                <w:rFonts w:ascii="宋体" w:hAnsi="宋体"/>
              </w:rPr>
            </w:pPr>
            <w:r>
              <w:rPr>
                <w:rFonts w:hint="eastAsia" w:ascii="宋体" w:hAnsi="宋体"/>
              </w:rPr>
              <w:t>第一个信封</w:t>
            </w:r>
          </w:p>
          <w:p>
            <w:pPr>
              <w:jc w:val="center"/>
              <w:rPr>
                <w:rFonts w:ascii="宋体" w:hAnsi="宋体"/>
                <w:szCs w:val="21"/>
              </w:rPr>
            </w:pPr>
            <w:r>
              <w:rPr>
                <w:rFonts w:hint="eastAsia" w:ascii="宋体" w:hAnsi="宋体"/>
              </w:rPr>
              <w:t>评分分值构成(总分100分)</w:t>
            </w:r>
          </w:p>
        </w:tc>
        <w:tc>
          <w:tcPr>
            <w:tcW w:w="7380" w:type="dxa"/>
            <w:tcBorders>
              <w:top w:val="single" w:color="auto" w:sz="4" w:space="0"/>
              <w:left w:val="nil"/>
              <w:bottom w:val="single" w:color="auto" w:sz="4" w:space="0"/>
              <w:right w:val="single" w:color="000000" w:sz="4" w:space="0"/>
            </w:tcBorders>
            <w:vAlign w:val="center"/>
          </w:tcPr>
          <w:p>
            <w:pPr>
              <w:spacing w:line="400" w:lineRule="exact"/>
              <w:ind w:firstLine="420" w:firstLineChars="200"/>
              <w:rPr>
                <w:rFonts w:ascii="宋体" w:hAnsi="宋体"/>
              </w:rPr>
            </w:pPr>
            <w:r>
              <w:rPr>
                <w:rFonts w:hint="eastAsia" w:ascii="宋体" w:hAnsi="宋体"/>
              </w:rPr>
              <w:t>施工组织设计50分</w:t>
            </w:r>
          </w:p>
          <w:p>
            <w:pPr>
              <w:spacing w:line="400" w:lineRule="exact"/>
              <w:ind w:firstLine="420" w:firstLineChars="200"/>
              <w:rPr>
                <w:rFonts w:ascii="宋体" w:hAnsi="宋体"/>
              </w:rPr>
            </w:pPr>
            <w:r>
              <w:rPr>
                <w:rFonts w:hint="eastAsia" w:ascii="宋体" w:hAnsi="宋体"/>
              </w:rPr>
              <w:t>项目管理机构15分</w:t>
            </w:r>
          </w:p>
          <w:p>
            <w:pPr>
              <w:spacing w:line="400" w:lineRule="exact"/>
              <w:ind w:firstLine="420" w:firstLineChars="200"/>
              <w:rPr>
                <w:rFonts w:ascii="宋体" w:hAnsi="宋体"/>
              </w:rPr>
            </w:pPr>
            <w:r>
              <w:rPr>
                <w:rFonts w:hint="eastAsia" w:ascii="宋体" w:hAnsi="宋体"/>
              </w:rPr>
              <w:t>技术能力20分</w:t>
            </w:r>
          </w:p>
          <w:p>
            <w:pPr>
              <w:spacing w:line="400" w:lineRule="exact"/>
              <w:ind w:firstLine="420" w:firstLineChars="200"/>
              <w:rPr>
                <w:rFonts w:ascii="宋体" w:hAnsi="宋体"/>
                <w:szCs w:val="21"/>
              </w:rPr>
            </w:pPr>
            <w:r>
              <w:rPr>
                <w:rFonts w:hint="eastAsia" w:ascii="宋体" w:hAnsi="宋体"/>
              </w:rPr>
              <w:t>履约信誉15分</w:t>
            </w:r>
          </w:p>
        </w:tc>
      </w:tr>
      <w:tr>
        <w:tblPrEx>
          <w:tblCellMar>
            <w:top w:w="0" w:type="dxa"/>
            <w:left w:w="0" w:type="dxa"/>
            <w:bottom w:w="0" w:type="dxa"/>
            <w:right w:w="0" w:type="dxa"/>
          </w:tblCellMar>
        </w:tblPrEx>
        <w:trPr>
          <w:trHeight w:val="497" w:hRule="atLeast"/>
          <w:jc w:val="center"/>
        </w:trPr>
        <w:tc>
          <w:tcPr>
            <w:tcW w:w="1219"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
                <w:bCs/>
                <w:szCs w:val="21"/>
              </w:rPr>
            </w:pPr>
            <w:r>
              <w:rPr>
                <w:rFonts w:hint="eastAsia" w:ascii="宋体" w:hAnsi="宋体"/>
                <w:b/>
                <w:bCs/>
              </w:rPr>
              <w:t>条款号</w:t>
            </w:r>
          </w:p>
        </w:tc>
        <w:tc>
          <w:tcPr>
            <w:tcW w:w="1214" w:type="dxa"/>
            <w:tcBorders>
              <w:top w:val="single" w:color="000000" w:sz="4" w:space="0"/>
              <w:left w:val="nil"/>
              <w:bottom w:val="single" w:color="000000" w:sz="4" w:space="0"/>
              <w:right w:val="single" w:color="000000" w:sz="4" w:space="0"/>
            </w:tcBorders>
            <w:vAlign w:val="center"/>
          </w:tcPr>
          <w:p>
            <w:pPr>
              <w:jc w:val="center"/>
              <w:rPr>
                <w:rFonts w:ascii="宋体" w:hAnsi="宋体"/>
                <w:b/>
                <w:bCs/>
                <w:szCs w:val="21"/>
              </w:rPr>
            </w:pPr>
            <w:r>
              <w:rPr>
                <w:rFonts w:hint="eastAsia" w:ascii="宋体" w:hAnsi="宋体"/>
                <w:b/>
                <w:bCs/>
              </w:rPr>
              <w:t>条款内容</w:t>
            </w:r>
          </w:p>
        </w:tc>
        <w:tc>
          <w:tcPr>
            <w:tcW w:w="7380" w:type="dxa"/>
            <w:tcBorders>
              <w:top w:val="single" w:color="000000" w:sz="4" w:space="0"/>
              <w:left w:val="nil"/>
              <w:bottom w:val="single" w:color="000000" w:sz="4" w:space="0"/>
              <w:right w:val="single" w:color="000000" w:sz="4" w:space="0"/>
            </w:tcBorders>
            <w:vAlign w:val="center"/>
          </w:tcPr>
          <w:p>
            <w:pPr>
              <w:jc w:val="center"/>
              <w:rPr>
                <w:rFonts w:ascii="宋体" w:hAnsi="宋体"/>
                <w:b/>
                <w:bCs/>
                <w:szCs w:val="21"/>
              </w:rPr>
            </w:pPr>
            <w:r>
              <w:rPr>
                <w:rFonts w:hint="eastAsia" w:ascii="宋体" w:hAnsi="宋体"/>
                <w:b/>
                <w:bCs/>
              </w:rPr>
              <w:t>评审因素与标准</w:t>
            </w:r>
          </w:p>
        </w:tc>
      </w:tr>
      <w:tr>
        <w:tblPrEx>
          <w:tblCellMar>
            <w:top w:w="0" w:type="dxa"/>
            <w:left w:w="0" w:type="dxa"/>
            <w:bottom w:w="0" w:type="dxa"/>
            <w:right w:w="0" w:type="dxa"/>
          </w:tblCellMar>
        </w:tblPrEx>
        <w:trPr>
          <w:trHeight w:val="2851"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rPr>
              <w:t>2.2.（1）</w:t>
            </w:r>
          </w:p>
        </w:tc>
        <w:tc>
          <w:tcPr>
            <w:tcW w:w="121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施工组织设计（0-50分）</w:t>
            </w:r>
          </w:p>
        </w:tc>
        <w:tc>
          <w:tcPr>
            <w:tcW w:w="7380" w:type="dxa"/>
            <w:tcBorders>
              <w:top w:val="single" w:color="auto" w:sz="4" w:space="0"/>
              <w:left w:val="nil"/>
              <w:bottom w:val="single" w:color="auto" w:sz="4" w:space="0"/>
              <w:right w:val="single" w:color="000000" w:sz="4" w:space="0"/>
            </w:tcBorders>
            <w:vAlign w:val="center"/>
          </w:tcPr>
          <w:p>
            <w:pPr>
              <w:spacing w:line="400" w:lineRule="exact"/>
              <w:ind w:firstLine="420" w:firstLineChars="200"/>
              <w:rPr>
                <w:rFonts w:ascii="宋体" w:hAnsi="宋体"/>
              </w:rPr>
            </w:pPr>
            <w:r>
              <w:rPr>
                <w:rFonts w:hint="eastAsia" w:ascii="宋体" w:hAnsi="宋体"/>
              </w:rPr>
              <w:t>1、投标人应按以下要点编制施工组织设计（文字宜精炼、内容具有针对性，总体控制在30000字以内）；</w:t>
            </w:r>
          </w:p>
          <w:p>
            <w:pPr>
              <w:spacing w:line="400" w:lineRule="exact"/>
              <w:ind w:firstLine="420" w:firstLineChars="200"/>
              <w:rPr>
                <w:rFonts w:ascii="宋体" w:hAnsi="宋体"/>
              </w:rPr>
            </w:pPr>
            <w:r>
              <w:rPr>
                <w:rFonts w:hint="eastAsia" w:ascii="宋体" w:hAnsi="宋体"/>
              </w:rPr>
              <w:t>（1）总体施工组织布置及规划                   0-2分</w:t>
            </w:r>
          </w:p>
          <w:p>
            <w:pPr>
              <w:spacing w:line="400" w:lineRule="exact"/>
              <w:ind w:firstLine="420" w:firstLineChars="200"/>
              <w:rPr>
                <w:rFonts w:ascii="宋体" w:hAnsi="宋体"/>
              </w:rPr>
            </w:pPr>
            <w:r>
              <w:rPr>
                <w:rFonts w:hint="eastAsia" w:ascii="宋体" w:hAnsi="宋体"/>
              </w:rPr>
              <w:t>（2）主要工程项目的施工方案、方法与技术措施（尤其对重点、关键和难点工程的施工方案、方法及其措施）                      0-14分</w:t>
            </w:r>
          </w:p>
          <w:p>
            <w:pPr>
              <w:spacing w:line="400" w:lineRule="exact"/>
              <w:ind w:firstLine="420" w:firstLineChars="200"/>
              <w:rPr>
                <w:rFonts w:ascii="宋体" w:hAnsi="宋体"/>
              </w:rPr>
            </w:pPr>
            <w:r>
              <w:rPr>
                <w:rFonts w:hint="eastAsia" w:ascii="宋体" w:hAnsi="宋体"/>
              </w:rPr>
              <w:t>（3）工期的保证体系及保证措施                 0-3分</w:t>
            </w:r>
          </w:p>
          <w:p>
            <w:pPr>
              <w:spacing w:line="400" w:lineRule="exact"/>
              <w:ind w:firstLine="420" w:firstLineChars="200"/>
              <w:rPr>
                <w:rFonts w:ascii="宋体" w:hAnsi="宋体"/>
              </w:rPr>
            </w:pPr>
            <w:r>
              <w:rPr>
                <w:rFonts w:hint="eastAsia" w:ascii="宋体" w:hAnsi="宋体"/>
              </w:rPr>
              <w:t>（4）工程质量管理体系及保证措施               0-3分</w:t>
            </w:r>
          </w:p>
          <w:p>
            <w:pPr>
              <w:spacing w:line="400" w:lineRule="exact"/>
              <w:ind w:firstLine="420" w:firstLineChars="200"/>
              <w:rPr>
                <w:rFonts w:ascii="宋体" w:hAnsi="宋体"/>
              </w:rPr>
            </w:pPr>
            <w:r>
              <w:rPr>
                <w:rFonts w:hint="eastAsia" w:ascii="宋体" w:hAnsi="宋体"/>
              </w:rPr>
              <w:t>（5）安全生产管理体系及保证措施               0-3分</w:t>
            </w:r>
          </w:p>
          <w:p>
            <w:pPr>
              <w:spacing w:line="400" w:lineRule="exact"/>
              <w:ind w:firstLine="420" w:firstLineChars="200"/>
              <w:rPr>
                <w:rFonts w:ascii="宋体" w:hAnsi="宋体"/>
                <w:b/>
                <w:bCs/>
              </w:rPr>
            </w:pPr>
            <w:r>
              <w:rPr>
                <w:rFonts w:hint="eastAsia" w:ascii="宋体" w:hAnsi="宋体"/>
              </w:rPr>
              <w:t>（6）环境保护、水土保持保证体系及保证措施</w:t>
            </w:r>
            <w:r>
              <w:rPr>
                <w:rFonts w:hint="eastAsia" w:ascii="宋体" w:hAnsi="宋体"/>
                <w:b/>
                <w:bCs/>
              </w:rPr>
              <w:t xml:space="preserve">（含扬尘治理措施）                                                                  </w:t>
            </w:r>
          </w:p>
          <w:p>
            <w:pPr>
              <w:spacing w:line="400" w:lineRule="exact"/>
              <w:ind w:firstLine="420" w:firstLineChars="200"/>
              <w:rPr>
                <w:rFonts w:ascii="宋体" w:hAnsi="宋体"/>
              </w:rPr>
            </w:pPr>
            <w:r>
              <w:rPr>
                <w:rFonts w:hint="eastAsia" w:ascii="宋体" w:hAnsi="宋体"/>
              </w:rPr>
              <w:t>0-3分</w:t>
            </w:r>
          </w:p>
          <w:p>
            <w:pPr>
              <w:spacing w:line="400" w:lineRule="exact"/>
              <w:ind w:firstLine="420" w:firstLineChars="200"/>
              <w:rPr>
                <w:rFonts w:ascii="宋体" w:hAnsi="宋体"/>
              </w:rPr>
            </w:pPr>
            <w:r>
              <w:rPr>
                <w:rFonts w:hint="eastAsia" w:ascii="宋体" w:hAnsi="宋体"/>
              </w:rPr>
              <w:t>（7）文明施工、文物保护保证体系及保证措施     0-2分</w:t>
            </w:r>
          </w:p>
          <w:p>
            <w:pPr>
              <w:spacing w:line="400" w:lineRule="exact"/>
              <w:ind w:firstLine="420" w:firstLineChars="200"/>
              <w:rPr>
                <w:rFonts w:ascii="宋体" w:hAnsi="宋体"/>
              </w:rPr>
            </w:pPr>
            <w:r>
              <w:rPr>
                <w:rFonts w:hint="eastAsia" w:ascii="宋体" w:hAnsi="宋体"/>
              </w:rPr>
              <w:t>（8）项目风险预测与防范，事故应急预案         0-2分</w:t>
            </w:r>
          </w:p>
          <w:p>
            <w:pPr>
              <w:spacing w:line="400" w:lineRule="exact"/>
              <w:ind w:firstLine="420" w:firstLineChars="200"/>
              <w:rPr>
                <w:rFonts w:ascii="宋体" w:hAnsi="宋体"/>
              </w:rPr>
            </w:pPr>
            <w:r>
              <w:rPr>
                <w:rFonts w:hint="eastAsia" w:ascii="宋体" w:hAnsi="宋体"/>
              </w:rPr>
              <w:t>2、施工组织设计除采用文字表述外可附下列图表，图表及格式要求附后。</w:t>
            </w:r>
          </w:p>
          <w:p>
            <w:pPr>
              <w:spacing w:line="400" w:lineRule="exact"/>
              <w:ind w:firstLine="420" w:firstLineChars="200"/>
              <w:rPr>
                <w:rFonts w:ascii="宋体" w:hAnsi="宋体"/>
              </w:rPr>
            </w:pPr>
            <w:r>
              <w:rPr>
                <w:rFonts w:hint="eastAsia" w:ascii="宋体" w:hAnsi="宋体"/>
              </w:rPr>
              <w:t xml:space="preserve">   附表一  施工总体计划表                     0-2分</w:t>
            </w:r>
          </w:p>
          <w:p>
            <w:pPr>
              <w:spacing w:line="400" w:lineRule="exact"/>
              <w:ind w:firstLine="420" w:firstLineChars="200"/>
              <w:rPr>
                <w:rFonts w:ascii="宋体" w:hAnsi="宋体"/>
              </w:rPr>
            </w:pPr>
            <w:r>
              <w:rPr>
                <w:rFonts w:hint="eastAsia" w:ascii="宋体" w:hAnsi="宋体"/>
              </w:rPr>
              <w:t xml:space="preserve">   附表二  分项工程进度率计划（斜率图）       0-2分 </w:t>
            </w:r>
          </w:p>
          <w:p>
            <w:pPr>
              <w:spacing w:line="400" w:lineRule="exact"/>
              <w:ind w:firstLine="420" w:firstLineChars="200"/>
              <w:rPr>
                <w:rFonts w:ascii="宋体" w:hAnsi="宋体"/>
              </w:rPr>
            </w:pPr>
            <w:r>
              <w:rPr>
                <w:rFonts w:hint="eastAsia" w:ascii="宋体" w:hAnsi="宋体"/>
              </w:rPr>
              <w:t xml:space="preserve">   附表三  工程管理曲线                       0-2分</w:t>
            </w:r>
          </w:p>
          <w:p>
            <w:pPr>
              <w:spacing w:line="400" w:lineRule="exact"/>
              <w:ind w:firstLine="420" w:firstLineChars="200"/>
              <w:rPr>
                <w:rFonts w:ascii="宋体" w:hAnsi="宋体"/>
              </w:rPr>
            </w:pPr>
            <w:r>
              <w:rPr>
                <w:rFonts w:hint="eastAsia" w:ascii="宋体" w:hAnsi="宋体"/>
              </w:rPr>
              <w:t xml:space="preserve">   附表四  分项工程生产率和施工周期表         0-2分</w:t>
            </w:r>
          </w:p>
          <w:p>
            <w:pPr>
              <w:spacing w:line="400" w:lineRule="exact"/>
              <w:ind w:firstLine="420" w:firstLineChars="200"/>
              <w:rPr>
                <w:rFonts w:ascii="宋体" w:hAnsi="宋体"/>
              </w:rPr>
            </w:pPr>
            <w:r>
              <w:rPr>
                <w:rFonts w:hint="eastAsia" w:ascii="宋体" w:hAnsi="宋体"/>
              </w:rPr>
              <w:t xml:space="preserve">   附表五  施工总平面图                       0-2分</w:t>
            </w:r>
          </w:p>
          <w:p>
            <w:pPr>
              <w:spacing w:line="400" w:lineRule="exact"/>
              <w:ind w:firstLine="420" w:firstLineChars="200"/>
              <w:rPr>
                <w:rFonts w:ascii="宋体" w:hAnsi="宋体"/>
              </w:rPr>
            </w:pPr>
            <w:r>
              <w:rPr>
                <w:rFonts w:hint="eastAsia" w:ascii="宋体" w:hAnsi="宋体"/>
              </w:rPr>
              <w:t xml:space="preserve">   附表六  劳动力计划表                       0-2分</w:t>
            </w:r>
          </w:p>
          <w:p>
            <w:pPr>
              <w:spacing w:line="400" w:lineRule="exact"/>
              <w:ind w:firstLine="735" w:firstLineChars="350"/>
              <w:rPr>
                <w:rFonts w:ascii="宋体" w:hAnsi="宋体"/>
              </w:rPr>
            </w:pPr>
            <w:r>
              <w:rPr>
                <w:rFonts w:hint="eastAsia" w:ascii="宋体" w:hAnsi="宋体"/>
              </w:rPr>
              <w:t>附表七  临时用地计划表                     0-2分</w:t>
            </w:r>
          </w:p>
          <w:p>
            <w:pPr>
              <w:spacing w:line="400" w:lineRule="exact"/>
              <w:ind w:firstLine="735" w:firstLineChars="350"/>
              <w:rPr>
                <w:rFonts w:ascii="宋体" w:hAnsi="宋体"/>
              </w:rPr>
            </w:pPr>
            <w:r>
              <w:rPr>
                <w:rFonts w:hint="eastAsia" w:ascii="宋体" w:hAnsi="宋体"/>
              </w:rPr>
              <w:t>附表八  外供电力需求计划表                 0-2分</w:t>
            </w:r>
          </w:p>
          <w:p>
            <w:pPr>
              <w:spacing w:line="400" w:lineRule="exact"/>
              <w:ind w:firstLine="420" w:firstLineChars="200"/>
              <w:rPr>
                <w:rFonts w:ascii="宋体" w:hAnsi="宋体"/>
                <w:szCs w:val="21"/>
              </w:rPr>
            </w:pPr>
            <w:r>
              <w:rPr>
                <w:rFonts w:hint="eastAsia" w:ascii="宋体" w:hAnsi="宋体"/>
              </w:rPr>
              <w:t xml:space="preserve">   附表九  合同用款估算表                     0-2分</w:t>
            </w:r>
          </w:p>
        </w:tc>
      </w:tr>
      <w:tr>
        <w:tblPrEx>
          <w:tblCellMar>
            <w:top w:w="0" w:type="dxa"/>
            <w:left w:w="0" w:type="dxa"/>
            <w:bottom w:w="0" w:type="dxa"/>
            <w:right w:w="0" w:type="dxa"/>
          </w:tblCellMar>
        </w:tblPrEx>
        <w:trPr>
          <w:trHeight w:val="633" w:hRule="atLeast"/>
          <w:jc w:val="center"/>
        </w:trPr>
        <w:tc>
          <w:tcPr>
            <w:tcW w:w="121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rPr>
              <w:t>2.2.2（2）</w:t>
            </w:r>
          </w:p>
        </w:tc>
        <w:tc>
          <w:tcPr>
            <w:tcW w:w="1214" w:type="dxa"/>
            <w:tcBorders>
              <w:top w:val="single" w:color="auto" w:sz="4" w:space="0"/>
              <w:left w:val="nil"/>
              <w:bottom w:val="single" w:color="000000" w:sz="4" w:space="0"/>
              <w:right w:val="single" w:color="auto" w:sz="4" w:space="0"/>
            </w:tcBorders>
            <w:vAlign w:val="center"/>
          </w:tcPr>
          <w:p>
            <w:pPr>
              <w:jc w:val="center"/>
              <w:rPr>
                <w:rFonts w:ascii="宋体" w:hAnsi="宋体"/>
                <w:szCs w:val="21"/>
              </w:rPr>
            </w:pPr>
            <w:r>
              <w:rPr>
                <w:rFonts w:hint="eastAsia" w:ascii="宋体" w:hAnsi="宋体"/>
              </w:rPr>
              <w:t>项目管理机构（0-15分）</w:t>
            </w:r>
          </w:p>
        </w:tc>
        <w:tc>
          <w:tcPr>
            <w:tcW w:w="7380" w:type="dxa"/>
            <w:tcBorders>
              <w:top w:val="single" w:color="auto" w:sz="4" w:space="0"/>
              <w:left w:val="nil"/>
              <w:bottom w:val="single" w:color="000000" w:sz="4" w:space="0"/>
              <w:right w:val="single" w:color="000000" w:sz="4" w:space="0"/>
            </w:tcBorders>
            <w:vAlign w:val="center"/>
          </w:tcPr>
          <w:p>
            <w:pPr>
              <w:spacing w:line="400" w:lineRule="exact"/>
              <w:ind w:firstLine="420" w:firstLineChars="200"/>
              <w:rPr>
                <w:rFonts w:ascii="宋体" w:hAnsi="宋体"/>
              </w:rPr>
            </w:pPr>
            <w:r>
              <w:rPr>
                <w:rFonts w:hint="eastAsia" w:ascii="宋体" w:hAnsi="宋体"/>
              </w:rPr>
              <w:t>1、 主要进场管理人员配备齐全者得10分,每缺一个扣2分；</w:t>
            </w:r>
          </w:p>
          <w:p>
            <w:pPr>
              <w:spacing w:line="400" w:lineRule="exact"/>
              <w:ind w:firstLine="420" w:firstLineChars="200"/>
              <w:rPr>
                <w:rFonts w:ascii="宋体" w:hAnsi="宋体"/>
                <w:szCs w:val="21"/>
              </w:rPr>
            </w:pPr>
            <w:r>
              <w:rPr>
                <w:rFonts w:hint="eastAsia" w:ascii="宋体" w:hAnsi="宋体"/>
              </w:rPr>
              <w:t>2、 项目总工具有中级及以上技术职称者得5分。</w:t>
            </w:r>
          </w:p>
        </w:tc>
      </w:tr>
      <w:tr>
        <w:tblPrEx>
          <w:tblCellMar>
            <w:top w:w="0" w:type="dxa"/>
            <w:left w:w="0" w:type="dxa"/>
            <w:bottom w:w="0" w:type="dxa"/>
            <w:right w:w="0" w:type="dxa"/>
          </w:tblCellMar>
        </w:tblPrEx>
        <w:trPr>
          <w:trHeight w:val="667"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rPr>
              <w:t>2.2.2（3）</w:t>
            </w:r>
          </w:p>
        </w:tc>
        <w:tc>
          <w:tcPr>
            <w:tcW w:w="121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技术能力</w:t>
            </w:r>
          </w:p>
          <w:p>
            <w:pPr>
              <w:jc w:val="center"/>
              <w:rPr>
                <w:rFonts w:ascii="宋体" w:hAnsi="宋体"/>
                <w:szCs w:val="21"/>
              </w:rPr>
            </w:pPr>
            <w:r>
              <w:rPr>
                <w:rFonts w:hint="eastAsia" w:ascii="宋体" w:hAnsi="宋体"/>
              </w:rPr>
              <w:t>（0-20分）</w:t>
            </w:r>
          </w:p>
        </w:tc>
        <w:tc>
          <w:tcPr>
            <w:tcW w:w="7380" w:type="dxa"/>
            <w:tcBorders>
              <w:top w:val="single" w:color="auto" w:sz="4" w:space="0"/>
              <w:left w:val="nil"/>
              <w:bottom w:val="single" w:color="auto" w:sz="4" w:space="0"/>
              <w:right w:val="single" w:color="000000" w:sz="4" w:space="0"/>
            </w:tcBorders>
            <w:vAlign w:val="center"/>
          </w:tcPr>
          <w:p>
            <w:pPr>
              <w:spacing w:line="400" w:lineRule="exact"/>
              <w:rPr>
                <w:rFonts w:ascii="宋体" w:hAnsi="宋体"/>
              </w:rPr>
            </w:pPr>
            <w:r>
              <w:rPr>
                <w:rFonts w:hint="eastAsia" w:ascii="宋体" w:hAnsi="宋体"/>
              </w:rPr>
              <w:t>1、企业业绩（10分）</w:t>
            </w:r>
          </w:p>
          <w:p>
            <w:pPr>
              <w:spacing w:line="400" w:lineRule="exact"/>
              <w:rPr>
                <w:rFonts w:ascii="宋体" w:hAnsi="宋体"/>
              </w:rPr>
            </w:pPr>
            <w:r>
              <w:rPr>
                <w:rFonts w:hint="eastAsia" w:ascii="宋体" w:hAnsi="宋体"/>
              </w:rPr>
              <w:t xml:space="preserve">    近年来企业承建过类似项目每项得5分，本项最高10分（须提供合同、中标通知书、竣工验收证明材料和中标公示网页版）；</w:t>
            </w:r>
          </w:p>
          <w:p>
            <w:pPr>
              <w:spacing w:line="400" w:lineRule="exact"/>
              <w:rPr>
                <w:rFonts w:ascii="宋体" w:hAnsi="宋体"/>
              </w:rPr>
            </w:pPr>
            <w:r>
              <w:rPr>
                <w:rFonts w:hint="eastAsia" w:ascii="宋体" w:hAnsi="宋体"/>
              </w:rPr>
              <w:t>2、项目经理业绩（10分）</w:t>
            </w:r>
          </w:p>
          <w:p>
            <w:pPr>
              <w:spacing w:line="400" w:lineRule="exact"/>
              <w:ind w:firstLine="420" w:firstLineChars="200"/>
              <w:rPr>
                <w:rFonts w:ascii="宋体" w:hAnsi="宋体"/>
                <w:b/>
                <w:bCs/>
                <w:szCs w:val="21"/>
              </w:rPr>
            </w:pPr>
            <w:r>
              <w:rPr>
                <w:rFonts w:hint="eastAsia" w:ascii="宋体" w:hAnsi="宋体"/>
              </w:rPr>
              <w:t>近年来拟派建造师承建过类似项目每项得5分，本项最高10分（须提供合同、中标通知书、竣工验收证明材料和中标公示网页版，若上述资料不显示项目经理姓名，还须同时提供相关证明文件）</w:t>
            </w:r>
            <w:r>
              <w:rPr>
                <w:rFonts w:hint="eastAsia" w:ascii="宋体" w:hAnsi="宋体"/>
                <w:b/>
                <w:bCs/>
              </w:rPr>
              <w:t>企业业绩和项目经理业绩不重复计分；</w:t>
            </w:r>
          </w:p>
        </w:tc>
      </w:tr>
      <w:tr>
        <w:tblPrEx>
          <w:tblCellMar>
            <w:top w:w="0" w:type="dxa"/>
            <w:left w:w="0" w:type="dxa"/>
            <w:bottom w:w="0" w:type="dxa"/>
            <w:right w:w="0" w:type="dxa"/>
          </w:tblCellMar>
        </w:tblPrEx>
        <w:trPr>
          <w:trHeight w:val="2751"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rPr>
              <w:t>2.2.2（4）</w:t>
            </w:r>
          </w:p>
        </w:tc>
        <w:tc>
          <w:tcPr>
            <w:tcW w:w="121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履约信誉（0-15分）</w:t>
            </w:r>
          </w:p>
        </w:tc>
        <w:tc>
          <w:tcPr>
            <w:tcW w:w="7380" w:type="dxa"/>
            <w:tcBorders>
              <w:top w:val="single" w:color="auto" w:sz="4" w:space="0"/>
              <w:left w:val="nil"/>
              <w:bottom w:val="single" w:color="auto" w:sz="4" w:space="0"/>
              <w:right w:val="single" w:color="000000" w:sz="4" w:space="0"/>
            </w:tcBorders>
            <w:vAlign w:val="center"/>
          </w:tcPr>
          <w:p>
            <w:pPr>
              <w:spacing w:line="400" w:lineRule="exact"/>
              <w:ind w:firstLine="420" w:firstLineChars="200"/>
              <w:rPr>
                <w:rFonts w:ascii="宋体" w:hAnsi="宋体"/>
                <w:szCs w:val="21"/>
              </w:rPr>
            </w:pPr>
            <w:r>
              <w:rPr>
                <w:rFonts w:hint="eastAsia" w:ascii="宋体" w:hAnsi="宋体"/>
                <w:szCs w:val="21"/>
              </w:rPr>
              <w:t>1、企业信用（5分）</w:t>
            </w:r>
          </w:p>
          <w:p>
            <w:pPr>
              <w:spacing w:line="400" w:lineRule="exact"/>
              <w:ind w:firstLine="420" w:firstLineChars="200"/>
              <w:rPr>
                <w:rFonts w:ascii="宋体" w:hAnsi="宋体"/>
                <w:szCs w:val="21"/>
              </w:rPr>
            </w:pPr>
            <w:r>
              <w:rPr>
                <w:rFonts w:hint="eastAsia" w:ascii="宋体" w:hAnsi="宋体"/>
                <w:szCs w:val="21"/>
              </w:rPr>
              <w:t>企业通过质量管理体系、环境管理体系和职业健康安全管理体系得5分，每缺一项扣2分。【以证书彩色影（复）印件为准】</w:t>
            </w:r>
          </w:p>
          <w:p>
            <w:pPr>
              <w:spacing w:line="400" w:lineRule="exact"/>
              <w:ind w:firstLine="420" w:firstLineChars="200"/>
              <w:rPr>
                <w:rFonts w:ascii="宋体" w:hAnsi="宋体"/>
                <w:szCs w:val="21"/>
              </w:rPr>
            </w:pPr>
            <w:r>
              <w:rPr>
                <w:rFonts w:hint="eastAsia" w:ascii="宋体" w:hAnsi="宋体"/>
                <w:szCs w:val="21"/>
              </w:rPr>
              <w:t>2、服务承诺（含扬尘治理等内容）（10分）</w:t>
            </w:r>
          </w:p>
          <w:p>
            <w:pPr>
              <w:spacing w:line="400" w:lineRule="exact"/>
              <w:ind w:firstLine="420" w:firstLineChars="200"/>
              <w:rPr>
                <w:rFonts w:ascii="宋体" w:hAnsi="宋体"/>
                <w:szCs w:val="21"/>
              </w:rPr>
            </w:pPr>
            <w:r>
              <w:rPr>
                <w:rFonts w:hint="eastAsia" w:ascii="宋体" w:hAnsi="宋体"/>
                <w:szCs w:val="21"/>
              </w:rPr>
              <w:t>投标人针对招标项目的特点和要求，结合自身条件和潜力做出优惠和服务承诺。由评委根据投标文件表述的具体内容酌情打分。</w:t>
            </w:r>
          </w:p>
        </w:tc>
      </w:tr>
      <w:tr>
        <w:tblPrEx>
          <w:tblCellMar>
            <w:top w:w="0" w:type="dxa"/>
            <w:left w:w="0" w:type="dxa"/>
            <w:bottom w:w="0" w:type="dxa"/>
            <w:right w:w="0" w:type="dxa"/>
          </w:tblCellMar>
        </w:tblPrEx>
        <w:trPr>
          <w:trHeight w:val="667"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rPr>
            </w:pPr>
            <w:r>
              <w:rPr>
                <w:rFonts w:hint="eastAsia" w:ascii="宋体" w:hAnsi="宋体"/>
              </w:rPr>
              <w:t>2.2.3</w:t>
            </w:r>
          </w:p>
        </w:tc>
        <w:tc>
          <w:tcPr>
            <w:tcW w:w="121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第二个信封详细详审标准</w:t>
            </w:r>
          </w:p>
        </w:tc>
        <w:tc>
          <w:tcPr>
            <w:tcW w:w="7380" w:type="dxa"/>
            <w:tcBorders>
              <w:top w:val="single" w:color="auto" w:sz="4" w:space="0"/>
              <w:left w:val="nil"/>
              <w:bottom w:val="single" w:color="auto" w:sz="4" w:space="0"/>
              <w:right w:val="single" w:color="000000" w:sz="4" w:space="0"/>
            </w:tcBorders>
            <w:vAlign w:val="center"/>
          </w:tcPr>
          <w:p>
            <w:pPr>
              <w:spacing w:line="400" w:lineRule="exact"/>
              <w:rPr>
                <w:rFonts w:ascii="宋体" w:hAnsi="宋体"/>
              </w:rPr>
            </w:pPr>
            <w:r>
              <w:rPr>
                <w:rFonts w:hint="eastAsia" w:ascii="宋体" w:hAnsi="宋体"/>
              </w:rPr>
              <w:t>评标价计算公式：评标价=修正后的投标报价-暂估价-暂列金额（不含计日工总额）</w:t>
            </w:r>
          </w:p>
        </w:tc>
      </w:tr>
      <w:tr>
        <w:tblPrEx>
          <w:tblCellMar>
            <w:top w:w="0" w:type="dxa"/>
            <w:left w:w="0" w:type="dxa"/>
            <w:bottom w:w="0" w:type="dxa"/>
            <w:right w:w="0" w:type="dxa"/>
          </w:tblCellMar>
        </w:tblPrEx>
        <w:trPr>
          <w:trHeight w:val="667"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rPr>
            </w:pPr>
            <w:r>
              <w:rPr>
                <w:rFonts w:hint="eastAsia" w:ascii="宋体" w:hAnsi="宋体"/>
              </w:rPr>
              <w:t>2.2.4</w:t>
            </w:r>
          </w:p>
        </w:tc>
        <w:tc>
          <w:tcPr>
            <w:tcW w:w="121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通过第一个信封详细评审的投标人的数量</w:t>
            </w:r>
          </w:p>
        </w:tc>
        <w:tc>
          <w:tcPr>
            <w:tcW w:w="7380" w:type="dxa"/>
            <w:tcBorders>
              <w:top w:val="single" w:color="auto" w:sz="4" w:space="0"/>
              <w:left w:val="nil"/>
              <w:bottom w:val="single" w:color="auto" w:sz="4" w:space="0"/>
              <w:right w:val="single" w:color="000000" w:sz="4" w:space="0"/>
            </w:tcBorders>
            <w:vAlign w:val="center"/>
          </w:tcPr>
          <w:p>
            <w:pPr>
              <w:spacing w:line="400" w:lineRule="exact"/>
              <w:ind w:firstLine="420" w:firstLineChars="200"/>
              <w:rPr>
                <w:rFonts w:ascii="宋体" w:hAnsi="宋体"/>
              </w:rPr>
            </w:pPr>
            <w:r>
              <w:rPr>
                <w:rFonts w:hint="eastAsia" w:ascii="宋体" w:hAnsi="宋体"/>
              </w:rPr>
              <w:t>按照投标人的商务和技术得分由高到低排序，选择前3名通过详细评审。</w:t>
            </w:r>
          </w:p>
        </w:tc>
      </w:tr>
      <w:tr>
        <w:tblPrEx>
          <w:tblCellMar>
            <w:top w:w="0" w:type="dxa"/>
            <w:left w:w="0" w:type="dxa"/>
            <w:bottom w:w="0" w:type="dxa"/>
            <w:right w:w="0" w:type="dxa"/>
          </w:tblCellMar>
        </w:tblPrEx>
        <w:trPr>
          <w:trHeight w:val="381" w:hRule="atLeast"/>
          <w:jc w:val="center"/>
        </w:trPr>
        <w:tc>
          <w:tcPr>
            <w:tcW w:w="9813" w:type="dxa"/>
            <w:gridSpan w:val="3"/>
            <w:tcBorders>
              <w:top w:val="single" w:color="auto" w:sz="4" w:space="0"/>
              <w:left w:val="single" w:color="000000" w:sz="4" w:space="0"/>
              <w:bottom w:val="single" w:color="auto" w:sz="4" w:space="0"/>
              <w:right w:val="single" w:color="000000" w:sz="4" w:space="0"/>
            </w:tcBorders>
            <w:vAlign w:val="center"/>
          </w:tcPr>
          <w:p>
            <w:pPr>
              <w:rPr>
                <w:rFonts w:ascii="宋体" w:hAnsi="宋体"/>
                <w:szCs w:val="21"/>
              </w:rPr>
            </w:pPr>
            <w:r>
              <w:rPr>
                <w:rFonts w:hint="eastAsia" w:ascii="宋体" w:hAnsi="宋体"/>
              </w:rPr>
              <w:t>需要补充的其他内容：</w:t>
            </w:r>
          </w:p>
        </w:tc>
      </w:tr>
      <w:tr>
        <w:tblPrEx>
          <w:tblCellMar>
            <w:top w:w="0" w:type="dxa"/>
            <w:left w:w="0" w:type="dxa"/>
            <w:bottom w:w="0" w:type="dxa"/>
            <w:right w:w="0" w:type="dxa"/>
          </w:tblCellMar>
        </w:tblPrEx>
        <w:trPr>
          <w:trHeight w:val="667" w:hRule="atLeast"/>
          <w:jc w:val="center"/>
        </w:trPr>
        <w:tc>
          <w:tcPr>
            <w:tcW w:w="9813" w:type="dxa"/>
            <w:gridSpan w:val="3"/>
            <w:tcBorders>
              <w:top w:val="single" w:color="auto" w:sz="4" w:space="0"/>
              <w:left w:val="single" w:color="000000" w:sz="4" w:space="0"/>
              <w:bottom w:val="single" w:color="000000" w:sz="4" w:space="0"/>
              <w:right w:val="single" w:color="000000" w:sz="4" w:space="0"/>
            </w:tcBorders>
            <w:vAlign w:val="center"/>
          </w:tcPr>
          <w:p>
            <w:pPr>
              <w:spacing w:line="340" w:lineRule="exact"/>
              <w:ind w:firstLine="420" w:firstLineChars="200"/>
              <w:rPr>
                <w:rFonts w:ascii="宋体" w:hAnsi="宋体"/>
              </w:rPr>
            </w:pPr>
            <w:r>
              <w:rPr>
                <w:rFonts w:hint="eastAsia" w:ascii="宋体" w:hAnsi="宋体"/>
              </w:rPr>
              <w:t>评标程序如下：</w:t>
            </w:r>
          </w:p>
          <w:p>
            <w:pPr>
              <w:spacing w:line="340" w:lineRule="exact"/>
              <w:rPr>
                <w:rFonts w:ascii="宋体" w:hAnsi="宋体"/>
              </w:rPr>
            </w:pPr>
            <w:r>
              <w:rPr>
                <w:rFonts w:hint="eastAsia" w:ascii="宋体" w:hAnsi="宋体"/>
              </w:rPr>
              <w:t>1、招标人按照第二章“投标人须知”第5.2.1-5.2.3项的规定对投标文件第一信封（商务及技术文件）进行开标。</w:t>
            </w:r>
          </w:p>
          <w:p>
            <w:pPr>
              <w:spacing w:line="340" w:lineRule="exact"/>
              <w:rPr>
                <w:rFonts w:ascii="宋体" w:hAnsi="宋体"/>
              </w:rPr>
            </w:pPr>
            <w:r>
              <w:rPr>
                <w:rFonts w:hint="eastAsia" w:ascii="宋体" w:hAnsi="宋体"/>
              </w:rPr>
              <w:t>2、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int="eastAsia" w:ascii="宋体" w:hAnsi="宋体"/>
                <w:b/>
                <w:bCs/>
              </w:rPr>
              <w:t>各项打分保留小数点后两位，小数点后第三位“四舍五入”。</w:t>
            </w:r>
          </w:p>
          <w:p>
            <w:pPr>
              <w:spacing w:line="340" w:lineRule="exact"/>
              <w:rPr>
                <w:rFonts w:ascii="宋体" w:hAnsi="宋体"/>
              </w:rPr>
            </w:pPr>
            <w:r>
              <w:rPr>
                <w:rFonts w:hint="eastAsia" w:ascii="宋体" w:hAnsi="宋体"/>
              </w:rPr>
              <w:t>3、招标人按照第二章“投标人须知”第5.2.4-5.2.5项的规定对投标文件第一信封（商务及技术文件）评审得分前</w:t>
            </w:r>
            <w:r>
              <w:rPr>
                <w:rFonts w:hint="eastAsia" w:ascii="宋体" w:hAnsi="宋体"/>
                <w:u w:val="single"/>
              </w:rPr>
              <w:t xml:space="preserve"> 3 </w:t>
            </w:r>
            <w:r>
              <w:rPr>
                <w:rFonts w:hint="eastAsia" w:ascii="宋体" w:hAnsi="宋体"/>
              </w:rPr>
              <w:t>名的投标文件第二个信封（投标文件）进行开启。</w:t>
            </w:r>
          </w:p>
          <w:p>
            <w:pPr>
              <w:spacing w:line="340" w:lineRule="exact"/>
              <w:rPr>
                <w:rFonts w:ascii="宋体" w:hAnsi="宋体"/>
              </w:rPr>
            </w:pPr>
            <w:r>
              <w:rPr>
                <w:rFonts w:hint="eastAsia" w:ascii="宋体" w:hAnsi="宋体"/>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pPr>
              <w:spacing w:line="340" w:lineRule="exact"/>
              <w:rPr>
                <w:rFonts w:ascii="宋体" w:hAnsi="宋体"/>
                <w:szCs w:val="21"/>
              </w:rPr>
            </w:pPr>
            <w:r>
              <w:rPr>
                <w:rFonts w:hint="eastAsia" w:ascii="宋体" w:hAnsi="宋体"/>
                <w:b/>
                <w:bCs/>
              </w:rPr>
              <w:t>5、本评分标准中所要求提供的各种证明材料，无需提供原件，投标文件中须提供原件扫描件或复印件，否则不得分。</w:t>
            </w:r>
          </w:p>
        </w:tc>
      </w:tr>
    </w:tbl>
    <w:p>
      <w:pPr>
        <w:spacing w:line="351" w:lineRule="auto"/>
        <w:ind w:left="660" w:hanging="659"/>
        <w:rPr>
          <w:rFonts w:ascii="仿宋" w:hAnsi="仿宋" w:eastAsia="仿宋" w:cs="仿宋"/>
          <w:sz w:val="24"/>
        </w:rPr>
      </w:pPr>
      <w:r>
        <w:rPr>
          <w:rFonts w:hint="eastAsia" w:ascii="仿宋" w:hAnsi="仿宋" w:eastAsia="仿宋" w:cs="仿宋"/>
          <w:b/>
          <w:bCs/>
          <w:sz w:val="28"/>
          <w:szCs w:val="28"/>
        </w:rPr>
        <w:t>1. 评标方法</w:t>
      </w:r>
    </w:p>
    <w:p>
      <w:pPr>
        <w:spacing w:line="500" w:lineRule="exact"/>
        <w:ind w:firstLine="480" w:firstLineChars="200"/>
        <w:rPr>
          <w:rFonts w:ascii="仿宋" w:hAnsi="仿宋" w:eastAsia="仿宋" w:cs="仿宋"/>
          <w:sz w:val="24"/>
        </w:rPr>
      </w:pPr>
      <w:r>
        <w:rPr>
          <w:rFonts w:hint="eastAsia" w:ascii="仿宋" w:hAnsi="仿宋" w:eastAsia="仿宋" w:cs="仿宋"/>
          <w:sz w:val="24"/>
        </w:rPr>
        <w:t>本次评标采用技术评分最低标价法。评标委员会对满足招标文件实质性要求的 投标文件的施工组织设计、项目管理机构、技术能力、履约信誉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 先次序推荐中标候选人或确定中标人。</w:t>
      </w:r>
    </w:p>
    <w:p>
      <w:pPr>
        <w:spacing w:line="351" w:lineRule="auto"/>
        <w:ind w:left="660" w:hanging="659"/>
        <w:rPr>
          <w:rFonts w:ascii="仿宋" w:hAnsi="仿宋" w:eastAsia="仿宋" w:cs="仿宋"/>
          <w:b/>
          <w:bCs/>
          <w:sz w:val="28"/>
          <w:szCs w:val="28"/>
        </w:rPr>
      </w:pPr>
      <w:bookmarkStart w:id="34" w:name="_bookmark111"/>
      <w:bookmarkEnd w:id="34"/>
      <w:r>
        <w:rPr>
          <w:rFonts w:hint="eastAsia" w:ascii="仿宋" w:hAnsi="仿宋" w:eastAsia="仿宋" w:cs="仿宋"/>
          <w:b/>
          <w:bCs/>
          <w:sz w:val="28"/>
          <w:szCs w:val="28"/>
        </w:rPr>
        <w:t>2. 评审标准</w:t>
      </w:r>
    </w:p>
    <w:p>
      <w:pPr>
        <w:spacing w:line="500" w:lineRule="exact"/>
        <w:ind w:firstLine="480" w:firstLineChars="200"/>
        <w:rPr>
          <w:rFonts w:ascii="仿宋" w:hAnsi="仿宋" w:eastAsia="仿宋" w:cs="仿宋"/>
          <w:sz w:val="24"/>
        </w:rPr>
      </w:pPr>
      <w:bookmarkStart w:id="35" w:name="_bookmark112"/>
      <w:bookmarkEnd w:id="35"/>
      <w:r>
        <w:rPr>
          <w:rFonts w:hint="eastAsia" w:ascii="仿宋" w:hAnsi="仿宋" w:eastAsia="仿宋" w:cs="仿宋"/>
          <w:sz w:val="24"/>
        </w:rPr>
        <w:t>2.1初步详审标准：</w:t>
      </w:r>
    </w:p>
    <w:p>
      <w:pPr>
        <w:spacing w:line="500" w:lineRule="exact"/>
        <w:ind w:firstLine="480" w:firstLineChars="200"/>
        <w:rPr>
          <w:rFonts w:ascii="仿宋" w:hAnsi="仿宋" w:eastAsia="仿宋" w:cs="仿宋"/>
          <w:sz w:val="24"/>
        </w:rPr>
      </w:pPr>
      <w:r>
        <w:rPr>
          <w:rFonts w:hint="eastAsia" w:ascii="仿宋" w:hAnsi="仿宋" w:eastAsia="仿宋" w:cs="仿宋"/>
          <w:sz w:val="24"/>
        </w:rPr>
        <w:t>2.1.1形式评审标准：见评标办法前附表。</w:t>
      </w:r>
    </w:p>
    <w:p>
      <w:pPr>
        <w:spacing w:line="500" w:lineRule="exact"/>
        <w:ind w:firstLine="480" w:firstLineChars="200"/>
        <w:rPr>
          <w:rFonts w:ascii="仿宋" w:hAnsi="仿宋" w:eastAsia="仿宋" w:cs="仿宋"/>
          <w:sz w:val="24"/>
        </w:rPr>
      </w:pPr>
      <w:r>
        <w:rPr>
          <w:rFonts w:hint="eastAsia" w:ascii="仿宋" w:hAnsi="仿宋" w:eastAsia="仿宋" w:cs="仿宋"/>
          <w:sz w:val="24"/>
        </w:rPr>
        <w:t>2.1.2资格评审标准：见评标办法前附表。</w:t>
      </w:r>
    </w:p>
    <w:p>
      <w:pPr>
        <w:spacing w:line="500" w:lineRule="exact"/>
        <w:ind w:firstLine="480" w:firstLineChars="200"/>
        <w:rPr>
          <w:rFonts w:ascii="仿宋" w:hAnsi="仿宋" w:eastAsia="仿宋" w:cs="仿宋"/>
          <w:sz w:val="24"/>
        </w:rPr>
      </w:pPr>
      <w:r>
        <w:rPr>
          <w:rFonts w:hint="eastAsia" w:ascii="仿宋" w:hAnsi="仿宋" w:eastAsia="仿宋" w:cs="仿宋"/>
          <w:sz w:val="24"/>
        </w:rPr>
        <w:t>2.1.3响应性评审标准：见评标办法前附表。</w:t>
      </w:r>
    </w:p>
    <w:p>
      <w:pPr>
        <w:spacing w:line="500" w:lineRule="exact"/>
        <w:ind w:firstLine="480" w:firstLineChars="200"/>
        <w:rPr>
          <w:rFonts w:ascii="仿宋" w:hAnsi="仿宋" w:eastAsia="仿宋" w:cs="仿宋"/>
          <w:sz w:val="24"/>
        </w:rPr>
      </w:pPr>
      <w:r>
        <w:rPr>
          <w:rFonts w:hint="eastAsia" w:ascii="仿宋" w:hAnsi="仿宋" w:eastAsia="仿宋" w:cs="仿宋"/>
          <w:sz w:val="24"/>
        </w:rPr>
        <w:t>2.2 分值构成与评分标准</w:t>
      </w:r>
    </w:p>
    <w:p>
      <w:pPr>
        <w:spacing w:line="351" w:lineRule="auto"/>
        <w:ind w:firstLine="480" w:firstLineChars="200"/>
        <w:rPr>
          <w:rFonts w:ascii="仿宋" w:hAnsi="仿宋" w:eastAsia="仿宋" w:cs="仿宋"/>
          <w:sz w:val="24"/>
        </w:rPr>
      </w:pPr>
      <w:r>
        <w:rPr>
          <w:rFonts w:hint="eastAsia" w:ascii="仿宋" w:hAnsi="仿宋" w:eastAsia="仿宋" w:cs="仿宋"/>
          <w:sz w:val="24"/>
        </w:rPr>
        <w:t>2.2.1  第一个信封评分分值构成</w:t>
      </w:r>
    </w:p>
    <w:p>
      <w:pPr>
        <w:spacing w:line="351" w:lineRule="auto"/>
        <w:ind w:left="695" w:leftChars="185" w:hanging="307" w:hangingChars="128"/>
        <w:rPr>
          <w:rFonts w:ascii="仿宋" w:hAnsi="仿宋" w:eastAsia="仿宋" w:cs="仿宋"/>
          <w:sz w:val="24"/>
        </w:rPr>
      </w:pPr>
      <w:r>
        <w:rPr>
          <w:rFonts w:hint="eastAsia" w:ascii="仿宋" w:hAnsi="仿宋" w:eastAsia="仿宋" w:cs="仿宋"/>
          <w:sz w:val="24"/>
        </w:rPr>
        <w:t>（1）施工组织设计：见评标办法前附表；</w:t>
      </w:r>
    </w:p>
    <w:p>
      <w:pPr>
        <w:spacing w:line="351" w:lineRule="auto"/>
        <w:ind w:left="695" w:leftChars="185" w:hanging="307" w:hangingChars="128"/>
        <w:rPr>
          <w:rFonts w:ascii="仿宋" w:hAnsi="仿宋" w:eastAsia="仿宋" w:cs="仿宋"/>
          <w:sz w:val="24"/>
        </w:rPr>
      </w:pPr>
      <w:r>
        <w:rPr>
          <w:rFonts w:hint="eastAsia" w:ascii="仿宋" w:hAnsi="仿宋" w:eastAsia="仿宋" w:cs="仿宋"/>
          <w:sz w:val="24"/>
        </w:rPr>
        <w:t>（2）项目管理机构：见评标办法前附表；</w:t>
      </w:r>
    </w:p>
    <w:p>
      <w:pPr>
        <w:spacing w:line="351" w:lineRule="auto"/>
        <w:ind w:left="695" w:leftChars="185" w:hanging="307" w:hangingChars="128"/>
        <w:rPr>
          <w:rFonts w:ascii="仿宋" w:hAnsi="仿宋" w:eastAsia="仿宋" w:cs="仿宋"/>
        </w:rPr>
      </w:pPr>
      <w:r>
        <w:rPr>
          <w:rFonts w:hint="eastAsia" w:ascii="仿宋" w:hAnsi="仿宋" w:eastAsia="仿宋" w:cs="仿宋"/>
          <w:sz w:val="24"/>
        </w:rPr>
        <w:t>（3）技术能力：见评标办法前附表；</w:t>
      </w:r>
    </w:p>
    <w:p>
      <w:pPr>
        <w:spacing w:line="351" w:lineRule="auto"/>
        <w:ind w:left="695" w:leftChars="185" w:hanging="307" w:hangingChars="128"/>
        <w:rPr>
          <w:rFonts w:ascii="仿宋" w:hAnsi="仿宋" w:eastAsia="仿宋" w:cs="仿宋"/>
        </w:rPr>
      </w:pPr>
      <w:r>
        <w:rPr>
          <w:rFonts w:hint="eastAsia" w:ascii="仿宋" w:hAnsi="仿宋" w:eastAsia="仿宋" w:cs="仿宋"/>
          <w:sz w:val="24"/>
        </w:rPr>
        <w:t>（4）履约信誉：见评标办法前附表。</w:t>
      </w:r>
    </w:p>
    <w:p>
      <w:pPr>
        <w:spacing w:line="351" w:lineRule="auto"/>
        <w:ind w:left="695" w:leftChars="185" w:hanging="307" w:hangingChars="128"/>
        <w:rPr>
          <w:rFonts w:ascii="仿宋" w:hAnsi="仿宋" w:eastAsia="仿宋" w:cs="仿宋"/>
          <w:sz w:val="24"/>
        </w:rPr>
      </w:pPr>
      <w:r>
        <w:rPr>
          <w:rFonts w:hint="eastAsia" w:ascii="仿宋" w:hAnsi="仿宋" w:eastAsia="仿宋" w:cs="仿宋"/>
          <w:sz w:val="24"/>
        </w:rPr>
        <w:t>2.2.2  第一个信封评分评分标准</w:t>
      </w:r>
    </w:p>
    <w:p>
      <w:pPr>
        <w:spacing w:line="351" w:lineRule="auto"/>
        <w:ind w:left="695" w:leftChars="185" w:hanging="307" w:hangingChars="128"/>
        <w:rPr>
          <w:rFonts w:ascii="仿宋" w:hAnsi="仿宋" w:eastAsia="仿宋" w:cs="仿宋"/>
          <w:sz w:val="24"/>
        </w:rPr>
      </w:pPr>
      <w:r>
        <w:rPr>
          <w:rFonts w:hint="eastAsia" w:ascii="仿宋" w:hAnsi="仿宋" w:eastAsia="仿宋" w:cs="仿宋"/>
          <w:sz w:val="24"/>
        </w:rPr>
        <w:t>（1）施工组织设计评分标准：见评标办法前附表；</w:t>
      </w:r>
    </w:p>
    <w:p>
      <w:pPr>
        <w:spacing w:line="351" w:lineRule="auto"/>
        <w:ind w:left="695" w:leftChars="185" w:hanging="307" w:hangingChars="128"/>
        <w:rPr>
          <w:rFonts w:ascii="仿宋" w:hAnsi="仿宋" w:eastAsia="仿宋" w:cs="仿宋"/>
          <w:sz w:val="24"/>
        </w:rPr>
      </w:pPr>
      <w:r>
        <w:rPr>
          <w:rFonts w:hint="eastAsia" w:ascii="仿宋" w:hAnsi="仿宋" w:eastAsia="仿宋" w:cs="仿宋"/>
          <w:sz w:val="24"/>
        </w:rPr>
        <w:t>（2）项目管理机构评分标准：见评标办法前附表；</w:t>
      </w:r>
    </w:p>
    <w:p>
      <w:pPr>
        <w:spacing w:line="351" w:lineRule="auto"/>
        <w:ind w:left="695" w:leftChars="185" w:hanging="307" w:hangingChars="128"/>
        <w:rPr>
          <w:rFonts w:ascii="仿宋" w:hAnsi="仿宋" w:eastAsia="仿宋" w:cs="仿宋"/>
        </w:rPr>
      </w:pPr>
      <w:r>
        <w:rPr>
          <w:rFonts w:hint="eastAsia" w:ascii="仿宋" w:hAnsi="仿宋" w:eastAsia="仿宋" w:cs="仿宋"/>
          <w:sz w:val="24"/>
        </w:rPr>
        <w:t>（3）技术能力：见评标办法前附表；</w:t>
      </w:r>
    </w:p>
    <w:p>
      <w:pPr>
        <w:spacing w:line="351" w:lineRule="auto"/>
        <w:ind w:left="695" w:leftChars="185" w:hanging="307" w:hangingChars="128"/>
        <w:rPr>
          <w:rFonts w:ascii="仿宋" w:hAnsi="仿宋" w:eastAsia="仿宋" w:cs="仿宋"/>
        </w:rPr>
      </w:pPr>
      <w:r>
        <w:rPr>
          <w:rFonts w:hint="eastAsia" w:ascii="仿宋" w:hAnsi="仿宋" w:eastAsia="仿宋" w:cs="仿宋"/>
          <w:sz w:val="24"/>
        </w:rPr>
        <w:t>（4）履约信誉：见评标办法前附表。</w:t>
      </w:r>
    </w:p>
    <w:p>
      <w:pPr>
        <w:spacing w:line="351" w:lineRule="auto"/>
        <w:ind w:left="695" w:leftChars="185" w:hanging="307" w:hangingChars="128"/>
        <w:rPr>
          <w:rFonts w:ascii="仿宋" w:hAnsi="仿宋" w:eastAsia="仿宋" w:cs="仿宋"/>
          <w:sz w:val="24"/>
        </w:rPr>
      </w:pPr>
      <w:r>
        <w:rPr>
          <w:rFonts w:hint="eastAsia" w:ascii="仿宋" w:hAnsi="仿宋" w:eastAsia="仿宋" w:cs="仿宋"/>
          <w:sz w:val="24"/>
        </w:rPr>
        <w:t>2.2.3  第二个信封详细评审标准：见评标办法前附表。</w:t>
      </w:r>
    </w:p>
    <w:p>
      <w:pPr>
        <w:spacing w:line="351" w:lineRule="auto"/>
        <w:ind w:left="660" w:hanging="659"/>
        <w:rPr>
          <w:rFonts w:ascii="仿宋" w:hAnsi="仿宋" w:eastAsia="仿宋" w:cs="仿宋"/>
          <w:b/>
          <w:bCs/>
          <w:sz w:val="24"/>
        </w:rPr>
      </w:pPr>
      <w:bookmarkStart w:id="36" w:name="_bookmark114"/>
      <w:bookmarkEnd w:id="36"/>
      <w:r>
        <w:rPr>
          <w:rFonts w:hint="eastAsia" w:ascii="仿宋" w:hAnsi="仿宋" w:eastAsia="仿宋" w:cs="仿宋"/>
          <w:b/>
          <w:bCs/>
          <w:sz w:val="24"/>
        </w:rPr>
        <w:t>3. 评标程序</w:t>
      </w:r>
    </w:p>
    <w:p>
      <w:pPr>
        <w:spacing w:line="351" w:lineRule="auto"/>
        <w:ind w:left="660" w:hanging="659"/>
        <w:rPr>
          <w:rFonts w:ascii="仿宋" w:hAnsi="仿宋" w:eastAsia="仿宋" w:cs="仿宋"/>
          <w:sz w:val="24"/>
        </w:rPr>
      </w:pPr>
      <w:bookmarkStart w:id="37" w:name="_bookmark115"/>
      <w:bookmarkEnd w:id="37"/>
      <w:r>
        <w:rPr>
          <w:rFonts w:hint="eastAsia" w:ascii="仿宋" w:hAnsi="仿宋" w:eastAsia="仿宋" w:cs="仿宋"/>
          <w:sz w:val="24"/>
        </w:rPr>
        <w:t>3.1 第一个信封初步评审</w:t>
      </w:r>
    </w:p>
    <w:p>
      <w:pPr>
        <w:spacing w:line="351" w:lineRule="auto"/>
        <w:ind w:firstLine="480" w:firstLineChars="200"/>
        <w:rPr>
          <w:rFonts w:ascii="仿宋" w:hAnsi="仿宋" w:eastAsia="仿宋" w:cs="仿宋"/>
          <w:sz w:val="24"/>
        </w:rPr>
      </w:pPr>
      <w:r>
        <w:rPr>
          <w:rFonts w:hint="eastAsia" w:ascii="仿宋" w:hAnsi="仿宋" w:eastAsia="仿宋" w:cs="仿宋"/>
          <w:sz w:val="24"/>
        </w:rPr>
        <w:t>评标委员会可以要求投标人提交第二章“投标人须知”第 3.5.1 项至第3.5.6项规定的有关证明和证件的复印件，以便核验。评标委员会依据本章第 2.1款规定的标准对投标文件第一个信封（商务及技术文件）进行初步评审。有一项不符合评审标准的，评标委员会应否决其投标。</w:t>
      </w:r>
    </w:p>
    <w:p>
      <w:pPr>
        <w:spacing w:line="351" w:lineRule="auto"/>
        <w:ind w:left="660" w:hanging="659"/>
        <w:rPr>
          <w:rFonts w:ascii="仿宋" w:hAnsi="仿宋" w:eastAsia="仿宋" w:cs="仿宋"/>
          <w:sz w:val="24"/>
        </w:rPr>
      </w:pPr>
      <w:bookmarkStart w:id="38" w:name="_bookmark116"/>
      <w:bookmarkEnd w:id="38"/>
      <w:r>
        <w:rPr>
          <w:rFonts w:hint="eastAsia" w:ascii="仿宋" w:hAnsi="仿宋" w:eastAsia="仿宋" w:cs="仿宋"/>
          <w:sz w:val="24"/>
        </w:rPr>
        <w:t>3.2 第一个信封详细评审</w:t>
      </w:r>
    </w:p>
    <w:p>
      <w:pPr>
        <w:spacing w:line="351" w:lineRule="auto"/>
        <w:ind w:left="660" w:hanging="659"/>
        <w:rPr>
          <w:rFonts w:ascii="仿宋" w:hAnsi="仿宋" w:eastAsia="仿宋" w:cs="仿宋"/>
          <w:sz w:val="24"/>
        </w:rPr>
      </w:pPr>
      <w:r>
        <w:rPr>
          <w:rFonts w:hint="eastAsia" w:ascii="仿宋" w:hAnsi="仿宋" w:eastAsia="仿宋" w:cs="仿宋"/>
          <w:sz w:val="24"/>
        </w:rPr>
        <w:t>3.2.1 评标委员会按本章第 2.2 款规定的量化因素和分值进行打分，并计算出各投标人的商务和技术得分。</w:t>
      </w:r>
    </w:p>
    <w:p>
      <w:pPr>
        <w:spacing w:line="351" w:lineRule="auto"/>
        <w:ind w:left="660" w:hanging="659"/>
        <w:rPr>
          <w:rFonts w:ascii="仿宋" w:hAnsi="仿宋" w:eastAsia="仿宋" w:cs="仿宋"/>
          <w:sz w:val="24"/>
        </w:rPr>
      </w:pPr>
      <w:r>
        <w:rPr>
          <w:rFonts w:hint="eastAsia" w:ascii="仿宋" w:hAnsi="仿宋" w:eastAsia="仿宋" w:cs="仿宋"/>
          <w:sz w:val="24"/>
        </w:rPr>
        <w:t>（1）按本章第 2.2.2 项（1）目规定的评审因素和分值对施工组织设计部分计算出得分 A；</w:t>
      </w:r>
    </w:p>
    <w:p>
      <w:pPr>
        <w:spacing w:line="351" w:lineRule="auto"/>
        <w:ind w:left="660" w:hanging="659"/>
        <w:rPr>
          <w:rFonts w:ascii="仿宋" w:hAnsi="仿宋" w:eastAsia="仿宋" w:cs="仿宋"/>
          <w:sz w:val="24"/>
        </w:rPr>
      </w:pPr>
      <w:r>
        <w:rPr>
          <w:rFonts w:hint="eastAsia" w:ascii="仿宋" w:hAnsi="仿宋" w:eastAsia="仿宋" w:cs="仿宋"/>
          <w:sz w:val="24"/>
        </w:rPr>
        <w:t>（2）按本章第 2.2.2 项（2）目规定的评审因素和分值对项目管理机构部分计算出得分 B；</w:t>
      </w:r>
    </w:p>
    <w:p>
      <w:pPr>
        <w:spacing w:line="351" w:lineRule="auto"/>
        <w:ind w:left="660" w:hanging="659"/>
        <w:rPr>
          <w:rFonts w:ascii="仿宋" w:hAnsi="仿宋" w:eastAsia="仿宋" w:cs="仿宋"/>
          <w:sz w:val="24"/>
        </w:rPr>
      </w:pPr>
      <w:r>
        <w:rPr>
          <w:rFonts w:hint="eastAsia" w:ascii="仿宋" w:hAnsi="仿宋" w:eastAsia="仿宋" w:cs="仿宋"/>
          <w:sz w:val="24"/>
        </w:rPr>
        <w:t xml:space="preserve">（3）按本章第 2.2.2 项（3）目规定的评审因素和分值对技术能力部分计算出得分 C。 </w:t>
      </w:r>
    </w:p>
    <w:p>
      <w:pPr>
        <w:spacing w:line="351" w:lineRule="auto"/>
        <w:ind w:left="660" w:hanging="659"/>
        <w:rPr>
          <w:rFonts w:ascii="仿宋" w:hAnsi="仿宋" w:eastAsia="仿宋" w:cs="仿宋"/>
          <w:sz w:val="24"/>
        </w:rPr>
      </w:pPr>
      <w:r>
        <w:rPr>
          <w:rFonts w:hint="eastAsia" w:ascii="仿宋" w:hAnsi="仿宋" w:eastAsia="仿宋" w:cs="仿宋"/>
          <w:sz w:val="24"/>
        </w:rPr>
        <w:t>（4）按本章第 2.2.2 项（4）目规定的评审因素和分值对履约信誉部分计算出得分 D。</w:t>
      </w:r>
    </w:p>
    <w:p>
      <w:pPr>
        <w:spacing w:line="351" w:lineRule="auto"/>
        <w:ind w:left="660" w:hanging="659"/>
        <w:rPr>
          <w:rFonts w:ascii="仿宋" w:hAnsi="仿宋" w:eastAsia="仿宋" w:cs="仿宋"/>
          <w:sz w:val="24"/>
        </w:rPr>
      </w:pPr>
      <w:r>
        <w:rPr>
          <w:rFonts w:hint="eastAsia" w:ascii="仿宋" w:hAnsi="仿宋" w:eastAsia="仿宋" w:cs="仿宋"/>
          <w:sz w:val="24"/>
        </w:rPr>
        <w:t>3.2.2  投标人的商务和技术得分分值计算保留小数点后两位，小数点后第三位</w:t>
      </w:r>
    </w:p>
    <w:p>
      <w:pPr>
        <w:spacing w:line="351" w:lineRule="auto"/>
        <w:ind w:left="660" w:hanging="659"/>
        <w:rPr>
          <w:rFonts w:ascii="仿宋" w:hAnsi="仿宋" w:eastAsia="仿宋" w:cs="仿宋"/>
          <w:sz w:val="24"/>
        </w:rPr>
      </w:pPr>
      <w:r>
        <w:rPr>
          <w:rFonts w:hint="eastAsia" w:ascii="仿宋" w:hAnsi="仿宋" w:eastAsia="仿宋" w:cs="仿宋"/>
          <w:sz w:val="24"/>
        </w:rPr>
        <w:t>“四舍五入”。</w:t>
      </w:r>
    </w:p>
    <w:p>
      <w:pPr>
        <w:spacing w:line="351" w:lineRule="auto"/>
        <w:ind w:left="660" w:hanging="659"/>
        <w:rPr>
          <w:rFonts w:ascii="仿宋" w:hAnsi="仿宋" w:eastAsia="仿宋" w:cs="仿宋"/>
          <w:sz w:val="24"/>
        </w:rPr>
      </w:pPr>
      <w:r>
        <w:rPr>
          <w:rFonts w:hint="eastAsia" w:ascii="仿宋" w:hAnsi="仿宋" w:eastAsia="仿宋" w:cs="仿宋"/>
          <w:sz w:val="24"/>
        </w:rPr>
        <w:t>3.2.3  投标人的商务和技术得分=A+B+C+D。</w:t>
      </w:r>
    </w:p>
    <w:p>
      <w:pPr>
        <w:spacing w:line="351" w:lineRule="auto"/>
        <w:ind w:left="660" w:hanging="659"/>
        <w:rPr>
          <w:rFonts w:ascii="仿宋" w:hAnsi="仿宋" w:eastAsia="仿宋" w:cs="仿宋"/>
          <w:sz w:val="24"/>
        </w:rPr>
      </w:pPr>
      <w:r>
        <w:rPr>
          <w:rFonts w:hint="eastAsia" w:ascii="仿宋" w:hAnsi="仿宋" w:eastAsia="仿宋" w:cs="仿宋"/>
          <w:sz w:val="24"/>
        </w:rPr>
        <w:t>3.2.4 评标委员会按照投标人的商务和技术得分由高到低排序，排名在评标办法</w:t>
      </w:r>
    </w:p>
    <w:p>
      <w:pPr>
        <w:spacing w:line="351" w:lineRule="auto"/>
        <w:ind w:left="660" w:hanging="659"/>
        <w:rPr>
          <w:rFonts w:ascii="仿宋" w:hAnsi="仿宋" w:eastAsia="仿宋" w:cs="仿宋"/>
          <w:sz w:val="24"/>
        </w:rPr>
      </w:pPr>
      <w:r>
        <w:rPr>
          <w:rFonts w:hint="eastAsia" w:ascii="仿宋" w:hAnsi="仿宋" w:eastAsia="仿宋" w:cs="仿宋"/>
          <w:sz w:val="24"/>
        </w:rPr>
        <w:t>前附表规定数量以内的投标人，其投标文件第一个信封（商务及技术文件）通过</w:t>
      </w:r>
    </w:p>
    <w:p>
      <w:pPr>
        <w:spacing w:line="351" w:lineRule="auto"/>
        <w:ind w:left="660" w:hanging="659"/>
        <w:rPr>
          <w:rFonts w:ascii="仿宋" w:hAnsi="仿宋" w:eastAsia="仿宋" w:cs="仿宋"/>
          <w:sz w:val="24"/>
        </w:rPr>
      </w:pPr>
      <w:r>
        <w:rPr>
          <w:rFonts w:hint="eastAsia" w:ascii="仿宋" w:hAnsi="仿宋" w:eastAsia="仿宋" w:cs="仿宋"/>
          <w:sz w:val="24"/>
        </w:rPr>
        <w:t>详细评审。</w:t>
      </w:r>
    </w:p>
    <w:p>
      <w:pPr>
        <w:spacing w:line="351" w:lineRule="auto"/>
        <w:ind w:left="660" w:hanging="659"/>
        <w:jc w:val="left"/>
        <w:rPr>
          <w:rFonts w:hint="eastAsia" w:ascii="仿宋" w:hAnsi="仿宋" w:eastAsia="仿宋" w:cs="仿宋"/>
          <w:sz w:val="24"/>
        </w:rPr>
      </w:pPr>
      <w:r>
        <w:rPr>
          <w:rFonts w:hint="eastAsia" w:ascii="仿宋" w:hAnsi="仿宋" w:eastAsia="仿宋" w:cs="仿宋"/>
          <w:sz w:val="24"/>
        </w:rPr>
        <w:t xml:space="preserve">3.2.5 </w:t>
      </w:r>
      <w:bookmarkStart w:id="39" w:name="_bookmark117"/>
      <w:bookmarkEnd w:id="39"/>
      <w:r>
        <w:rPr>
          <w:rFonts w:hint="eastAsia" w:ascii="仿宋" w:hAnsi="仿宋" w:eastAsia="仿宋" w:cs="仿宋"/>
          <w:sz w:val="24"/>
        </w:rPr>
        <w:t>通过投标文件第一个信封（商务及技术文件）初步评审的投标人不少于 3个且未超过评标办法前附表第 3.2.4 项规定数量的，均通过投标文件第一个信封（商务及技术文件）详细评审，不再对投标人的商务和技术文件进行评分。</w:t>
      </w:r>
    </w:p>
    <w:p>
      <w:pPr>
        <w:spacing w:line="351" w:lineRule="auto"/>
        <w:ind w:left="660" w:hanging="659"/>
        <w:rPr>
          <w:rFonts w:ascii="仿宋" w:hAnsi="仿宋" w:eastAsia="仿宋" w:cs="仿宋"/>
          <w:sz w:val="24"/>
        </w:rPr>
      </w:pPr>
      <w:r>
        <w:rPr>
          <w:rFonts w:hint="eastAsia" w:ascii="仿宋" w:hAnsi="仿宋" w:eastAsia="仿宋" w:cs="仿宋"/>
          <w:sz w:val="24"/>
        </w:rPr>
        <w:t>3.3 第二个信封开标</w:t>
      </w:r>
    </w:p>
    <w:p>
      <w:pPr>
        <w:spacing w:line="351" w:lineRule="auto"/>
        <w:ind w:firstLine="480" w:firstLineChars="200"/>
        <w:rPr>
          <w:rFonts w:ascii="仿宋" w:hAnsi="仿宋" w:eastAsia="仿宋" w:cs="仿宋"/>
          <w:sz w:val="24"/>
        </w:rPr>
      </w:pPr>
      <w:r>
        <w:rPr>
          <w:rFonts w:hint="eastAsia" w:ascii="仿宋" w:hAnsi="仿宋" w:eastAsia="仿宋" w:cs="仿宋"/>
          <w:sz w:val="24"/>
        </w:rPr>
        <w:t>第一个信封（商务及技术文件）评审结束后，招标人将按照第二章“投标人须知” 第 5.1 款规定的时间和地点对通过投标文件第一个信封（商务及技术文件）评审的 投标文件第二个信封（报价文件）进行开标。</w:t>
      </w:r>
    </w:p>
    <w:p>
      <w:pPr>
        <w:spacing w:line="351" w:lineRule="auto"/>
        <w:ind w:left="660" w:hanging="659"/>
        <w:rPr>
          <w:rFonts w:ascii="仿宋" w:hAnsi="仿宋" w:eastAsia="仿宋" w:cs="仿宋"/>
          <w:sz w:val="24"/>
        </w:rPr>
      </w:pPr>
      <w:bookmarkStart w:id="40" w:name="_bookmark118"/>
      <w:bookmarkEnd w:id="40"/>
      <w:r>
        <w:rPr>
          <w:rFonts w:hint="eastAsia" w:ascii="仿宋" w:hAnsi="仿宋" w:eastAsia="仿宋" w:cs="仿宋"/>
          <w:sz w:val="24"/>
        </w:rPr>
        <w:t>3.4 第二个信封初步评审</w:t>
      </w:r>
    </w:p>
    <w:p>
      <w:pPr>
        <w:spacing w:line="351" w:lineRule="auto"/>
        <w:ind w:left="660" w:hanging="659"/>
        <w:rPr>
          <w:rFonts w:ascii="仿宋" w:hAnsi="仿宋" w:eastAsia="仿宋" w:cs="仿宋"/>
          <w:sz w:val="24"/>
        </w:rPr>
      </w:pPr>
      <w:r>
        <w:rPr>
          <w:rFonts w:hint="eastAsia" w:ascii="仿宋" w:hAnsi="仿宋" w:eastAsia="仿宋" w:cs="仿宋"/>
          <w:sz w:val="24"/>
        </w:rPr>
        <w:t>3.4.1 评标委员会依据本章第 2.1.1 项、第 2.1.3 项规定的评审标准对投标</w:t>
      </w:r>
    </w:p>
    <w:p>
      <w:pPr>
        <w:spacing w:line="351" w:lineRule="auto"/>
        <w:ind w:left="660" w:hanging="659"/>
        <w:rPr>
          <w:rFonts w:ascii="仿宋" w:hAnsi="仿宋" w:eastAsia="仿宋" w:cs="仿宋"/>
          <w:sz w:val="24"/>
        </w:rPr>
      </w:pPr>
      <w:r>
        <w:rPr>
          <w:rFonts w:hint="eastAsia" w:ascii="仿宋" w:hAnsi="仿宋" w:eastAsia="仿宋" w:cs="仿宋"/>
          <w:sz w:val="24"/>
        </w:rPr>
        <w:t>文件第 二个信封（报价文件）进行初步评审。有一项不符合评审标准的，评标</w:t>
      </w:r>
    </w:p>
    <w:p>
      <w:pPr>
        <w:spacing w:line="351" w:lineRule="auto"/>
        <w:ind w:left="660" w:hanging="659"/>
        <w:rPr>
          <w:rFonts w:ascii="仿宋" w:hAnsi="仿宋" w:eastAsia="仿宋" w:cs="仿宋"/>
          <w:sz w:val="24"/>
        </w:rPr>
      </w:pPr>
      <w:r>
        <w:rPr>
          <w:rFonts w:hint="eastAsia" w:ascii="仿宋" w:hAnsi="仿宋" w:eastAsia="仿宋" w:cs="仿宋"/>
          <w:sz w:val="24"/>
        </w:rPr>
        <w:t>委员会应否 决其投标。</w:t>
      </w:r>
    </w:p>
    <w:p>
      <w:pPr>
        <w:spacing w:line="351" w:lineRule="auto"/>
        <w:rPr>
          <w:rFonts w:ascii="仿宋" w:hAnsi="仿宋" w:eastAsia="仿宋" w:cs="仿宋"/>
          <w:sz w:val="24"/>
        </w:rPr>
      </w:pPr>
      <w:r>
        <w:rPr>
          <w:rFonts w:hint="eastAsia" w:ascii="仿宋" w:hAnsi="仿宋" w:eastAsia="仿宋" w:cs="仿宋"/>
          <w:sz w:val="24"/>
        </w:rPr>
        <w:t>3.4.2投标报价有算术错误的，评标委员会按以下原则对投标报价进行修正， 修正的价格经投标人书面确认后具有约束力。投标人不接受修正价格的，评标委员会应否决其投标。</w:t>
      </w:r>
    </w:p>
    <w:p>
      <w:pPr>
        <w:spacing w:line="351" w:lineRule="auto"/>
        <w:ind w:left="660" w:hanging="659"/>
        <w:rPr>
          <w:rFonts w:ascii="仿宋" w:hAnsi="仿宋" w:eastAsia="仿宋" w:cs="仿宋"/>
          <w:sz w:val="24"/>
        </w:rPr>
      </w:pPr>
      <w:r>
        <w:rPr>
          <w:rFonts w:hint="eastAsia" w:ascii="仿宋" w:hAnsi="仿宋" w:eastAsia="仿宋" w:cs="仿宋"/>
          <w:sz w:val="24"/>
        </w:rPr>
        <w:t>（1）投标文件中的大写金额与小写金额不一致的，以大写金额为准；</w:t>
      </w:r>
    </w:p>
    <w:p>
      <w:pPr>
        <w:spacing w:line="351" w:lineRule="auto"/>
        <w:ind w:left="660" w:hanging="659"/>
        <w:rPr>
          <w:rFonts w:ascii="仿宋" w:hAnsi="仿宋" w:eastAsia="仿宋" w:cs="仿宋"/>
          <w:sz w:val="24"/>
        </w:rPr>
      </w:pPr>
      <w:r>
        <w:rPr>
          <w:rFonts w:hint="eastAsia" w:ascii="仿宋" w:hAnsi="仿宋" w:eastAsia="仿宋" w:cs="仿宋"/>
          <w:sz w:val="24"/>
        </w:rPr>
        <w:t>（2）总价金额与依据单价计算出的结果不一致的，以单价金额为准修正总价，但单价金额小数点有明显错误的除外;</w:t>
      </w:r>
    </w:p>
    <w:p>
      <w:pPr>
        <w:spacing w:line="351" w:lineRule="auto"/>
        <w:ind w:left="660" w:hanging="659"/>
        <w:rPr>
          <w:rFonts w:ascii="仿宋" w:hAnsi="仿宋" w:eastAsia="仿宋" w:cs="仿宋"/>
          <w:sz w:val="24"/>
        </w:rPr>
      </w:pPr>
      <w:r>
        <w:rPr>
          <w:rFonts w:hint="eastAsia" w:ascii="仿宋" w:hAnsi="仿宋" w:eastAsia="仿宋" w:cs="仿宋"/>
          <w:sz w:val="24"/>
        </w:rPr>
        <w:t>（3）当单价与数量相乘不等于合价时，以单价计算为准，如果单价有明显的小 数点位置差错，应以标出的合价为准，同时对单价予以修正；</w:t>
      </w:r>
    </w:p>
    <w:p>
      <w:pPr>
        <w:spacing w:line="351" w:lineRule="auto"/>
        <w:ind w:left="660" w:hanging="659"/>
        <w:rPr>
          <w:rFonts w:ascii="仿宋" w:hAnsi="仿宋" w:eastAsia="仿宋" w:cs="仿宋"/>
          <w:sz w:val="24"/>
        </w:rPr>
      </w:pPr>
      <w:r>
        <w:rPr>
          <w:rFonts w:hint="eastAsia" w:ascii="仿宋" w:hAnsi="仿宋" w:eastAsia="仿宋" w:cs="仿宋"/>
          <w:sz w:val="24"/>
        </w:rPr>
        <w:t>（4）当各子目的合价累计不等于总价时，应以各子目合价累计数为准，修正总 价。</w:t>
      </w:r>
    </w:p>
    <w:p>
      <w:pPr>
        <w:spacing w:line="351" w:lineRule="auto"/>
        <w:ind w:left="660" w:hanging="659"/>
        <w:rPr>
          <w:rFonts w:ascii="仿宋" w:hAnsi="仿宋" w:eastAsia="仿宋" w:cs="仿宋"/>
          <w:sz w:val="24"/>
        </w:rPr>
      </w:pPr>
      <w:r>
        <w:rPr>
          <w:rFonts w:hint="eastAsia" w:ascii="仿宋" w:hAnsi="仿宋" w:eastAsia="仿宋" w:cs="仿宋"/>
          <w:sz w:val="24"/>
        </w:rPr>
        <w:t xml:space="preserve">3.4.3 工程量清单中的投标报价有其他错误的，评标委员会按以下原则对投标报 </w:t>
      </w:r>
    </w:p>
    <w:p>
      <w:pPr>
        <w:spacing w:line="351" w:lineRule="auto"/>
        <w:ind w:left="660" w:hanging="659"/>
        <w:rPr>
          <w:rFonts w:ascii="仿宋" w:hAnsi="仿宋" w:eastAsia="仿宋" w:cs="仿宋"/>
          <w:sz w:val="24"/>
        </w:rPr>
      </w:pPr>
      <w:r>
        <w:rPr>
          <w:rFonts w:hint="eastAsia" w:ascii="仿宋" w:hAnsi="仿宋" w:eastAsia="仿宋" w:cs="仿宋"/>
          <w:sz w:val="24"/>
        </w:rPr>
        <w:t>价进行修正，修正的价格经投标人书面确认后具有约束力。投标人不接受修正价</w:t>
      </w:r>
    </w:p>
    <w:p>
      <w:pPr>
        <w:spacing w:line="351" w:lineRule="auto"/>
        <w:ind w:left="660" w:hanging="659"/>
        <w:rPr>
          <w:rFonts w:ascii="仿宋" w:hAnsi="仿宋" w:eastAsia="仿宋" w:cs="仿宋"/>
          <w:sz w:val="24"/>
        </w:rPr>
      </w:pPr>
      <w:r>
        <w:rPr>
          <w:rFonts w:hint="eastAsia" w:ascii="仿宋" w:hAnsi="仿宋" w:eastAsia="仿宋" w:cs="仿宋"/>
          <w:sz w:val="24"/>
        </w:rPr>
        <w:t>格 的，评标委员会应否决其投标。</w:t>
      </w:r>
    </w:p>
    <w:p>
      <w:pPr>
        <w:spacing w:line="351" w:lineRule="auto"/>
        <w:rPr>
          <w:rFonts w:ascii="仿宋" w:hAnsi="仿宋" w:eastAsia="仿宋" w:cs="仿宋"/>
          <w:sz w:val="24"/>
        </w:rPr>
      </w:pPr>
      <w:r>
        <w:rPr>
          <w:rFonts w:hint="eastAsia" w:ascii="仿宋" w:hAnsi="仿宋" w:eastAsia="仿宋" w:cs="仿宋"/>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 和总额价之中。</w:t>
      </w:r>
    </w:p>
    <w:p>
      <w:pPr>
        <w:spacing w:line="351" w:lineRule="auto"/>
        <w:rPr>
          <w:rFonts w:ascii="仿宋" w:hAnsi="仿宋" w:eastAsia="仿宋" w:cs="仿宋"/>
          <w:sz w:val="24"/>
        </w:rPr>
      </w:pPr>
      <w:r>
        <w:rPr>
          <w:rFonts w:hint="eastAsia" w:ascii="仿宋" w:hAnsi="仿宋" w:eastAsia="仿宋" w:cs="仿宋"/>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351" w:lineRule="auto"/>
        <w:rPr>
          <w:rFonts w:ascii="仿宋" w:hAnsi="仿宋" w:eastAsia="仿宋" w:cs="仿宋"/>
          <w:sz w:val="24"/>
        </w:rPr>
      </w:pPr>
      <w:r>
        <w:rPr>
          <w:rFonts w:hint="eastAsia" w:ascii="仿宋" w:hAnsi="仿宋" w:eastAsia="仿宋" w:cs="仿宋"/>
          <w:sz w:val="24"/>
        </w:rPr>
        <w:t>（3）当单价与数量的乘积与合价（金额）虽然一致，但投标人修改了该子目的工程数量，则其合价按招标人给定的工程数量乘以投标人所报单价予以修正。</w:t>
      </w:r>
    </w:p>
    <w:p>
      <w:pPr>
        <w:spacing w:line="351" w:lineRule="auto"/>
        <w:ind w:left="660" w:hanging="659"/>
        <w:rPr>
          <w:rFonts w:ascii="仿宋" w:hAnsi="仿宋" w:eastAsia="仿宋" w:cs="仿宋"/>
          <w:sz w:val="24"/>
        </w:rPr>
      </w:pPr>
      <w:r>
        <w:rPr>
          <w:rFonts w:hint="eastAsia" w:ascii="仿宋" w:hAnsi="仿宋" w:eastAsia="仿宋" w:cs="仿宋"/>
          <w:sz w:val="24"/>
        </w:rPr>
        <w:t>3.4.4 修正后的最终投标报价若超过最高投标限价（如有），评标委员会应否决其投标。</w:t>
      </w:r>
    </w:p>
    <w:p>
      <w:pPr>
        <w:spacing w:line="351" w:lineRule="auto"/>
        <w:ind w:left="660" w:hanging="659"/>
        <w:rPr>
          <w:rFonts w:ascii="仿宋" w:hAnsi="仿宋" w:eastAsia="仿宋" w:cs="仿宋"/>
          <w:sz w:val="24"/>
        </w:rPr>
      </w:pPr>
      <w:bookmarkStart w:id="41" w:name="_bookmark119"/>
      <w:bookmarkEnd w:id="41"/>
      <w:r>
        <w:rPr>
          <w:rFonts w:hint="eastAsia" w:ascii="仿宋" w:hAnsi="仿宋" w:eastAsia="仿宋" w:cs="仿宋"/>
          <w:sz w:val="24"/>
        </w:rPr>
        <w:t>3.5 第二个信封详细评审</w:t>
      </w:r>
    </w:p>
    <w:p>
      <w:pPr>
        <w:spacing w:line="351" w:lineRule="auto"/>
        <w:rPr>
          <w:rFonts w:ascii="仿宋" w:hAnsi="仿宋" w:eastAsia="仿宋" w:cs="仿宋"/>
          <w:sz w:val="24"/>
        </w:rPr>
      </w:pPr>
      <w:r>
        <w:rPr>
          <w:rFonts w:hint="eastAsia" w:ascii="仿宋" w:hAnsi="仿宋" w:eastAsia="仿宋" w:cs="仿宋"/>
          <w:sz w:val="24"/>
        </w:rPr>
        <w:t>3.5.1  评标委员会按本章第 2.2.2款规定的量化因素和标准进行价格折算，计算出评标价，并编制价格比较一览表。</w:t>
      </w:r>
    </w:p>
    <w:p>
      <w:pPr>
        <w:spacing w:line="351" w:lineRule="auto"/>
        <w:rPr>
          <w:rFonts w:ascii="仿宋" w:hAnsi="仿宋" w:eastAsia="仿宋" w:cs="仿宋"/>
          <w:sz w:val="24"/>
        </w:rPr>
      </w:pPr>
      <w:r>
        <w:rPr>
          <w:rFonts w:hint="eastAsia" w:ascii="仿宋" w:hAnsi="仿宋" w:eastAsia="仿宋" w:cs="仿宋"/>
          <w:sz w:val="24"/>
        </w:rPr>
        <w:t>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spacing w:line="351" w:lineRule="auto"/>
        <w:ind w:left="660" w:hanging="659"/>
        <w:rPr>
          <w:rFonts w:ascii="仿宋" w:hAnsi="仿宋" w:eastAsia="仿宋" w:cs="仿宋"/>
          <w:sz w:val="24"/>
        </w:rPr>
      </w:pPr>
      <w:bookmarkStart w:id="42" w:name="_bookmark120"/>
      <w:bookmarkEnd w:id="42"/>
      <w:r>
        <w:rPr>
          <w:rFonts w:hint="eastAsia" w:ascii="仿宋" w:hAnsi="仿宋" w:eastAsia="仿宋" w:cs="仿宋"/>
          <w:sz w:val="24"/>
        </w:rPr>
        <w:t>3.6 投标文件相关信息的核查</w:t>
      </w:r>
    </w:p>
    <w:p>
      <w:pPr>
        <w:spacing w:line="351" w:lineRule="auto"/>
        <w:rPr>
          <w:rFonts w:ascii="仿宋" w:hAnsi="仿宋" w:eastAsia="仿宋" w:cs="仿宋"/>
          <w:sz w:val="24"/>
        </w:rPr>
      </w:pPr>
      <w:r>
        <w:rPr>
          <w:rFonts w:hint="eastAsia" w:ascii="仿宋" w:hAnsi="仿宋" w:eastAsia="仿宋" w:cs="仿宋"/>
          <w:sz w:val="24"/>
        </w:rPr>
        <w:t>3.6.1评标委员会应对在评标过程中发现的投标人与投标人之间、投标人与招标人之间存在的串通投标的情形进行评审和认定。投标人存在串通投标、弄虚作假、行贿等违法行为的，评标委员会应否决其投标。</w:t>
      </w:r>
    </w:p>
    <w:p>
      <w:pPr>
        <w:numPr>
          <w:ilvl w:val="0"/>
          <w:numId w:val="22"/>
        </w:numPr>
        <w:spacing w:line="351" w:lineRule="auto"/>
        <w:ind w:left="660" w:hanging="659"/>
        <w:rPr>
          <w:rFonts w:ascii="仿宋" w:hAnsi="仿宋" w:eastAsia="仿宋" w:cs="仿宋"/>
          <w:sz w:val="24"/>
        </w:rPr>
      </w:pPr>
      <w:r>
        <w:rPr>
          <w:rFonts w:hint="eastAsia" w:ascii="仿宋" w:hAnsi="仿宋" w:eastAsia="仿宋" w:cs="仿宋"/>
          <w:sz w:val="24"/>
        </w:rPr>
        <w:t>有下列情形之一的，属于投标人相互串通投标：</w:t>
      </w:r>
    </w:p>
    <w:p>
      <w:pPr>
        <w:spacing w:line="351" w:lineRule="auto"/>
        <w:rPr>
          <w:rFonts w:ascii="仿宋" w:hAnsi="仿宋" w:eastAsia="仿宋" w:cs="仿宋"/>
          <w:sz w:val="24"/>
        </w:rPr>
      </w:pPr>
      <w:r>
        <w:rPr>
          <w:rFonts w:hint="eastAsia" w:ascii="仿宋" w:hAnsi="仿宋" w:eastAsia="仿宋" w:cs="仿宋"/>
          <w:sz w:val="24"/>
        </w:rPr>
        <w:t xml:space="preserve">a.投标人之间协商投标报价等投标文件的实质性内容； </w:t>
      </w:r>
    </w:p>
    <w:p>
      <w:pPr>
        <w:spacing w:line="351" w:lineRule="auto"/>
        <w:rPr>
          <w:rFonts w:ascii="仿宋" w:hAnsi="仿宋" w:eastAsia="仿宋" w:cs="仿宋"/>
          <w:sz w:val="24"/>
        </w:rPr>
      </w:pPr>
      <w:r>
        <w:rPr>
          <w:rFonts w:hint="eastAsia" w:ascii="仿宋" w:hAnsi="仿宋" w:eastAsia="仿宋" w:cs="仿宋"/>
          <w:sz w:val="24"/>
        </w:rPr>
        <w:t>b.投标人之间约定中标人；</w:t>
      </w:r>
    </w:p>
    <w:p>
      <w:pPr>
        <w:spacing w:line="351" w:lineRule="auto"/>
        <w:ind w:left="660" w:hanging="659"/>
        <w:rPr>
          <w:rFonts w:ascii="仿宋" w:hAnsi="仿宋" w:eastAsia="仿宋" w:cs="仿宋"/>
          <w:sz w:val="24"/>
        </w:rPr>
      </w:pPr>
      <w:r>
        <w:rPr>
          <w:rFonts w:hint="eastAsia" w:ascii="仿宋" w:hAnsi="仿宋" w:eastAsia="仿宋" w:cs="仿宋"/>
          <w:sz w:val="24"/>
        </w:rPr>
        <w:t>c.投标人之间约定部分投标人放弃投标或中标；</w:t>
      </w:r>
    </w:p>
    <w:p>
      <w:pPr>
        <w:spacing w:line="351" w:lineRule="auto"/>
        <w:rPr>
          <w:rFonts w:ascii="仿宋" w:hAnsi="仿宋" w:eastAsia="仿宋" w:cs="仿宋"/>
          <w:sz w:val="24"/>
        </w:rPr>
      </w:pPr>
      <w:r>
        <w:rPr>
          <w:rFonts w:hint="eastAsia" w:ascii="仿宋" w:hAnsi="仿宋" w:eastAsia="仿宋" w:cs="仿宋"/>
          <w:sz w:val="24"/>
        </w:rPr>
        <w:t>d.属于同一集团、协会、商会等组织成员的投标人按照该组织要求协同投标</w:t>
      </w:r>
    </w:p>
    <w:p>
      <w:pPr>
        <w:spacing w:line="351" w:lineRule="auto"/>
        <w:rPr>
          <w:rFonts w:ascii="仿宋" w:hAnsi="仿宋" w:eastAsia="仿宋" w:cs="仿宋"/>
          <w:sz w:val="24"/>
        </w:rPr>
      </w:pPr>
      <w:r>
        <w:rPr>
          <w:rFonts w:hint="eastAsia" w:ascii="仿宋" w:hAnsi="仿宋" w:eastAsia="仿宋" w:cs="仿宋"/>
          <w:sz w:val="24"/>
        </w:rPr>
        <w:t>e.投标人之间为谋取中标或排斥特定投标人而采取的其他联合行动。</w:t>
      </w:r>
    </w:p>
    <w:p>
      <w:pPr>
        <w:numPr>
          <w:ilvl w:val="0"/>
          <w:numId w:val="22"/>
        </w:numPr>
        <w:spacing w:line="351" w:lineRule="auto"/>
        <w:ind w:left="660" w:hanging="659"/>
        <w:rPr>
          <w:rFonts w:ascii="仿宋" w:hAnsi="仿宋" w:eastAsia="仿宋" w:cs="仿宋"/>
          <w:sz w:val="24"/>
        </w:rPr>
      </w:pPr>
      <w:r>
        <w:rPr>
          <w:rFonts w:hint="eastAsia" w:ascii="仿宋" w:hAnsi="仿宋" w:eastAsia="仿宋" w:cs="仿宋"/>
          <w:sz w:val="24"/>
        </w:rPr>
        <w:t>有下列情形之一的，视为投标人相互串通投标：</w:t>
      </w:r>
    </w:p>
    <w:p>
      <w:pPr>
        <w:spacing w:line="351" w:lineRule="auto"/>
        <w:ind w:left="1" w:firstLine="240" w:firstLineChars="100"/>
        <w:rPr>
          <w:rFonts w:ascii="仿宋" w:hAnsi="仿宋" w:eastAsia="仿宋" w:cs="仿宋"/>
          <w:sz w:val="24"/>
        </w:rPr>
      </w:pPr>
      <w:r>
        <w:rPr>
          <w:rFonts w:hint="eastAsia" w:ascii="仿宋" w:hAnsi="仿宋" w:eastAsia="仿宋" w:cs="仿宋"/>
          <w:sz w:val="24"/>
        </w:rPr>
        <w:t xml:space="preserve"> a.不同投标人的投标文件由同一单位或个人编制；</w:t>
      </w:r>
    </w:p>
    <w:p>
      <w:pPr>
        <w:spacing w:line="351" w:lineRule="auto"/>
        <w:ind w:left="1" w:firstLine="240" w:firstLineChars="100"/>
        <w:rPr>
          <w:rFonts w:ascii="仿宋" w:hAnsi="仿宋" w:eastAsia="仿宋" w:cs="仿宋"/>
          <w:sz w:val="24"/>
        </w:rPr>
      </w:pPr>
      <w:r>
        <w:rPr>
          <w:rFonts w:hint="eastAsia" w:ascii="仿宋" w:hAnsi="仿宋" w:eastAsia="仿宋" w:cs="仿宋"/>
          <w:sz w:val="24"/>
        </w:rPr>
        <w:t xml:space="preserve"> b.不同投标人委托同一单位或个人办理投标事宜；</w:t>
      </w:r>
    </w:p>
    <w:p>
      <w:pPr>
        <w:spacing w:line="351" w:lineRule="auto"/>
        <w:ind w:left="1" w:firstLine="240" w:firstLineChars="100"/>
        <w:rPr>
          <w:rFonts w:ascii="仿宋" w:hAnsi="仿宋" w:eastAsia="仿宋" w:cs="仿宋"/>
          <w:sz w:val="24"/>
        </w:rPr>
      </w:pPr>
      <w:r>
        <w:rPr>
          <w:rFonts w:hint="eastAsia" w:ascii="仿宋" w:hAnsi="仿宋" w:eastAsia="仿宋" w:cs="仿宋"/>
          <w:sz w:val="24"/>
        </w:rPr>
        <w:t xml:space="preserve"> c.不同投标人的投标文件载明的项目管理成员为同一人；</w:t>
      </w:r>
    </w:p>
    <w:p>
      <w:pPr>
        <w:spacing w:line="351" w:lineRule="auto"/>
        <w:ind w:left="1" w:firstLine="240" w:firstLineChars="100"/>
        <w:rPr>
          <w:rFonts w:ascii="仿宋" w:hAnsi="仿宋" w:eastAsia="仿宋" w:cs="仿宋"/>
          <w:sz w:val="24"/>
        </w:rPr>
      </w:pPr>
      <w:r>
        <w:rPr>
          <w:rFonts w:hint="eastAsia" w:ascii="仿宋" w:hAnsi="仿宋" w:eastAsia="仿宋" w:cs="仿宋"/>
          <w:sz w:val="24"/>
        </w:rPr>
        <w:t xml:space="preserve"> d.不同投标人的投标文件异常一致或投标报价呈规律性差异；</w:t>
      </w:r>
    </w:p>
    <w:p>
      <w:pPr>
        <w:spacing w:line="351" w:lineRule="auto"/>
        <w:ind w:left="1" w:firstLine="240" w:firstLineChars="100"/>
        <w:rPr>
          <w:rFonts w:ascii="仿宋" w:hAnsi="仿宋" w:eastAsia="仿宋" w:cs="仿宋"/>
          <w:sz w:val="24"/>
        </w:rPr>
      </w:pPr>
      <w:r>
        <w:rPr>
          <w:rFonts w:hint="eastAsia" w:ascii="仿宋" w:hAnsi="仿宋" w:eastAsia="仿宋" w:cs="仿宋"/>
          <w:sz w:val="24"/>
        </w:rPr>
        <w:t xml:space="preserve"> e.不同投标人的投标文件相互混装；</w:t>
      </w:r>
    </w:p>
    <w:p>
      <w:pPr>
        <w:spacing w:line="351" w:lineRule="auto"/>
        <w:ind w:left="1" w:firstLine="240" w:firstLineChars="100"/>
        <w:rPr>
          <w:rFonts w:ascii="仿宋" w:hAnsi="仿宋" w:eastAsia="仿宋" w:cs="仿宋"/>
          <w:sz w:val="24"/>
        </w:rPr>
      </w:pPr>
      <w:r>
        <w:rPr>
          <w:rFonts w:hint="eastAsia" w:ascii="仿宋" w:hAnsi="仿宋" w:eastAsia="仿宋" w:cs="仿宋"/>
          <w:sz w:val="24"/>
        </w:rPr>
        <w:t xml:space="preserve"> f.不同投标人的投标保证金从同一单位或个人的账户转出。</w:t>
      </w:r>
    </w:p>
    <w:p>
      <w:pPr>
        <w:spacing w:line="351" w:lineRule="auto"/>
        <w:ind w:left="660" w:hanging="659"/>
        <w:rPr>
          <w:rFonts w:ascii="仿宋" w:hAnsi="仿宋" w:eastAsia="仿宋" w:cs="仿宋"/>
          <w:sz w:val="24"/>
        </w:rPr>
      </w:pPr>
      <w:r>
        <w:rPr>
          <w:rFonts w:hint="eastAsia" w:ascii="仿宋" w:hAnsi="仿宋" w:eastAsia="仿宋" w:cs="仿宋"/>
          <w:sz w:val="24"/>
        </w:rPr>
        <w:t xml:space="preserve">（3）有下列情形之一的，属于招标人与投标人串通投标： </w:t>
      </w:r>
    </w:p>
    <w:p>
      <w:pPr>
        <w:spacing w:line="351" w:lineRule="auto"/>
        <w:ind w:left="685" w:leftChars="65" w:hanging="549" w:hangingChars="229"/>
        <w:rPr>
          <w:rFonts w:ascii="仿宋" w:hAnsi="仿宋" w:eastAsia="仿宋" w:cs="仿宋"/>
          <w:sz w:val="24"/>
        </w:rPr>
      </w:pPr>
      <w:r>
        <w:rPr>
          <w:rFonts w:hint="eastAsia" w:ascii="仿宋" w:hAnsi="仿宋" w:eastAsia="仿宋" w:cs="仿宋"/>
          <w:sz w:val="24"/>
        </w:rPr>
        <w:t>a.招标人在开标前开启投标文件并将有关信息泄露给其他投标人;</w:t>
      </w:r>
    </w:p>
    <w:p>
      <w:pPr>
        <w:spacing w:line="351" w:lineRule="auto"/>
        <w:ind w:left="660" w:hanging="659"/>
        <w:rPr>
          <w:rFonts w:ascii="仿宋" w:hAnsi="仿宋" w:eastAsia="仿宋" w:cs="仿宋"/>
          <w:sz w:val="24"/>
        </w:rPr>
      </w:pPr>
      <w:r>
        <w:rPr>
          <w:rFonts w:hint="eastAsia" w:ascii="仿宋" w:hAnsi="仿宋" w:eastAsia="仿宋" w:cs="仿宋"/>
          <w:sz w:val="24"/>
        </w:rPr>
        <w:t xml:space="preserve"> b.招标人直接或间接向投标人泄露标底、评标委员会成员等信息；</w:t>
      </w:r>
    </w:p>
    <w:p>
      <w:pPr>
        <w:spacing w:line="351" w:lineRule="auto"/>
        <w:ind w:left="660" w:hanging="659"/>
        <w:rPr>
          <w:rFonts w:ascii="仿宋" w:hAnsi="仿宋" w:eastAsia="仿宋" w:cs="仿宋"/>
          <w:sz w:val="24"/>
        </w:rPr>
      </w:pPr>
      <w:r>
        <w:rPr>
          <w:rFonts w:hint="eastAsia" w:ascii="仿宋" w:hAnsi="仿宋" w:eastAsia="仿宋" w:cs="仿宋"/>
          <w:sz w:val="24"/>
        </w:rPr>
        <w:t xml:space="preserve"> c.招标人明示或暗示投标人压低或抬高投标报价；</w:t>
      </w:r>
    </w:p>
    <w:p>
      <w:pPr>
        <w:spacing w:line="351" w:lineRule="auto"/>
        <w:ind w:left="660" w:hanging="659"/>
        <w:rPr>
          <w:rFonts w:ascii="仿宋" w:hAnsi="仿宋" w:eastAsia="仿宋" w:cs="仿宋"/>
          <w:sz w:val="24"/>
        </w:rPr>
      </w:pPr>
      <w:r>
        <w:rPr>
          <w:rFonts w:hint="eastAsia" w:ascii="仿宋" w:hAnsi="仿宋" w:eastAsia="仿宋" w:cs="仿宋"/>
          <w:sz w:val="24"/>
        </w:rPr>
        <w:t xml:space="preserve"> d.招标人授意投标人撤换、修改投标文件；</w:t>
      </w:r>
    </w:p>
    <w:p>
      <w:pPr>
        <w:spacing w:line="351" w:lineRule="auto"/>
        <w:ind w:left="660" w:hanging="659"/>
        <w:rPr>
          <w:rFonts w:ascii="仿宋" w:hAnsi="仿宋" w:eastAsia="仿宋" w:cs="仿宋"/>
          <w:sz w:val="24"/>
        </w:rPr>
      </w:pPr>
      <w:r>
        <w:rPr>
          <w:rFonts w:hint="eastAsia" w:ascii="仿宋" w:hAnsi="仿宋" w:eastAsia="仿宋" w:cs="仿宋"/>
          <w:sz w:val="24"/>
        </w:rPr>
        <w:t xml:space="preserve"> e.招标人明示或暗示投标人为特定投标人中标提供方便；</w:t>
      </w:r>
    </w:p>
    <w:p>
      <w:pPr>
        <w:spacing w:line="351" w:lineRule="auto"/>
        <w:ind w:left="660" w:hanging="659"/>
        <w:rPr>
          <w:rFonts w:ascii="仿宋" w:hAnsi="仿宋" w:eastAsia="仿宋" w:cs="仿宋"/>
          <w:sz w:val="24"/>
        </w:rPr>
      </w:pPr>
      <w:r>
        <w:rPr>
          <w:rFonts w:hint="eastAsia" w:ascii="仿宋" w:hAnsi="仿宋" w:eastAsia="仿宋" w:cs="仿宋"/>
          <w:sz w:val="24"/>
        </w:rPr>
        <w:t xml:space="preserve"> f.招标人与投标人为谋求特定投标人中标而采取的其他串通行为。</w:t>
      </w:r>
    </w:p>
    <w:p>
      <w:pPr>
        <w:spacing w:line="351" w:lineRule="auto"/>
        <w:ind w:left="660" w:hanging="659"/>
        <w:rPr>
          <w:rFonts w:ascii="仿宋" w:hAnsi="仿宋" w:eastAsia="仿宋" w:cs="仿宋"/>
          <w:sz w:val="24"/>
        </w:rPr>
      </w:pPr>
      <w:r>
        <w:rPr>
          <w:rFonts w:hint="eastAsia" w:ascii="仿宋" w:hAnsi="仿宋" w:eastAsia="仿宋" w:cs="仿宋"/>
          <w:sz w:val="24"/>
        </w:rPr>
        <w:t>（4）投标人有下列情形之一的，属于弄虚作假的行为：</w:t>
      </w:r>
    </w:p>
    <w:p>
      <w:pPr>
        <w:numPr>
          <w:ilvl w:val="0"/>
          <w:numId w:val="23"/>
        </w:numPr>
        <w:spacing w:line="351" w:lineRule="auto"/>
        <w:rPr>
          <w:rFonts w:ascii="仿宋" w:hAnsi="仿宋" w:eastAsia="仿宋" w:cs="仿宋"/>
          <w:sz w:val="24"/>
        </w:rPr>
      </w:pPr>
      <w:r>
        <w:rPr>
          <w:rFonts w:hint="eastAsia" w:ascii="仿宋" w:hAnsi="仿宋" w:eastAsia="仿宋" w:cs="仿宋"/>
          <w:sz w:val="24"/>
        </w:rPr>
        <w:t>使用通过受让或租借等方式获取的资格、资质证书投标</w:t>
      </w:r>
    </w:p>
    <w:p>
      <w:pPr>
        <w:numPr>
          <w:ilvl w:val="0"/>
          <w:numId w:val="23"/>
        </w:numPr>
        <w:spacing w:line="351" w:lineRule="auto"/>
        <w:rPr>
          <w:rFonts w:ascii="仿宋" w:hAnsi="仿宋" w:eastAsia="仿宋" w:cs="仿宋"/>
          <w:sz w:val="24"/>
        </w:rPr>
      </w:pPr>
      <w:r>
        <w:rPr>
          <w:rFonts w:hint="eastAsia" w:ascii="仿宋" w:hAnsi="仿宋" w:eastAsia="仿宋" w:cs="仿宋"/>
          <w:sz w:val="24"/>
        </w:rPr>
        <w:t xml:space="preserve">使用伪造、变造的许可证件； </w:t>
      </w:r>
    </w:p>
    <w:p>
      <w:pPr>
        <w:spacing w:line="351" w:lineRule="auto"/>
        <w:rPr>
          <w:rFonts w:ascii="仿宋" w:hAnsi="仿宋" w:eastAsia="仿宋" w:cs="仿宋"/>
          <w:sz w:val="24"/>
        </w:rPr>
      </w:pPr>
      <w:r>
        <w:rPr>
          <w:rFonts w:hint="eastAsia" w:ascii="仿宋" w:hAnsi="仿宋" w:eastAsia="仿宋" w:cs="仿宋"/>
          <w:sz w:val="24"/>
        </w:rPr>
        <w:t>c.提供虚假的财务状况或业绩；</w:t>
      </w:r>
    </w:p>
    <w:p>
      <w:pPr>
        <w:spacing w:line="351" w:lineRule="auto"/>
        <w:ind w:left="660" w:hanging="659"/>
        <w:rPr>
          <w:rFonts w:ascii="仿宋" w:hAnsi="仿宋" w:eastAsia="仿宋" w:cs="仿宋"/>
          <w:sz w:val="24"/>
        </w:rPr>
      </w:pPr>
      <w:r>
        <w:rPr>
          <w:rFonts w:hint="eastAsia" w:ascii="仿宋" w:hAnsi="仿宋" w:eastAsia="仿宋" w:cs="仿宋"/>
          <w:sz w:val="24"/>
        </w:rPr>
        <w:t>d.提供虚假的项目负责人或主要技术人员简历、劳动关系证明；</w:t>
      </w:r>
    </w:p>
    <w:p>
      <w:pPr>
        <w:spacing w:line="351" w:lineRule="auto"/>
        <w:ind w:left="660" w:hanging="659"/>
        <w:rPr>
          <w:rFonts w:ascii="仿宋" w:hAnsi="仿宋" w:eastAsia="仿宋" w:cs="仿宋"/>
          <w:sz w:val="24"/>
        </w:rPr>
      </w:pPr>
      <w:r>
        <w:rPr>
          <w:rFonts w:hint="eastAsia" w:ascii="仿宋" w:hAnsi="仿宋" w:eastAsia="仿宋" w:cs="仿宋"/>
          <w:sz w:val="24"/>
        </w:rPr>
        <w:t>e.提供虚假的信况；</w:t>
      </w:r>
    </w:p>
    <w:p>
      <w:pPr>
        <w:spacing w:line="351" w:lineRule="auto"/>
        <w:ind w:left="660" w:hanging="659"/>
        <w:rPr>
          <w:rFonts w:ascii="仿宋" w:hAnsi="仿宋" w:eastAsia="仿宋" w:cs="仿宋"/>
          <w:sz w:val="24"/>
        </w:rPr>
      </w:pPr>
      <w:r>
        <w:rPr>
          <w:rFonts w:hint="eastAsia" w:ascii="仿宋" w:hAnsi="仿宋" w:eastAsia="仿宋" w:cs="仿宋"/>
          <w:sz w:val="24"/>
        </w:rPr>
        <w:t>f.其他弄虚作假的行为。</w:t>
      </w:r>
    </w:p>
    <w:p>
      <w:pPr>
        <w:spacing w:line="351" w:lineRule="auto"/>
        <w:rPr>
          <w:rFonts w:ascii="仿宋" w:hAnsi="仿宋" w:eastAsia="仿宋" w:cs="仿宋"/>
          <w:sz w:val="24"/>
        </w:rPr>
      </w:pPr>
      <w:r>
        <w:rPr>
          <w:rFonts w:hint="eastAsia" w:ascii="仿宋" w:hAnsi="仿宋" w:eastAsia="仿宋" w:cs="仿宋"/>
          <w:sz w:val="24"/>
        </w:rPr>
        <w:t>（5）不同投标人电子投标文件制作硬件特征码（网卡MAC地址、CPU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pPr>
        <w:spacing w:line="351" w:lineRule="auto"/>
        <w:ind w:left="660" w:hanging="659"/>
        <w:rPr>
          <w:rFonts w:ascii="仿宋" w:hAnsi="仿宋" w:eastAsia="仿宋" w:cs="仿宋"/>
          <w:sz w:val="24"/>
        </w:rPr>
      </w:pPr>
      <w:bookmarkStart w:id="43" w:name="_bookmark121"/>
      <w:bookmarkEnd w:id="43"/>
      <w:r>
        <w:rPr>
          <w:rFonts w:hint="eastAsia" w:ascii="仿宋" w:hAnsi="仿宋" w:eastAsia="仿宋" w:cs="仿宋"/>
          <w:sz w:val="24"/>
        </w:rPr>
        <w:t>3.7 投标文件的澄清和说明</w:t>
      </w:r>
    </w:p>
    <w:p>
      <w:pPr>
        <w:spacing w:line="351" w:lineRule="auto"/>
        <w:ind w:left="660" w:hanging="659"/>
        <w:rPr>
          <w:rFonts w:ascii="仿宋" w:hAnsi="仿宋" w:eastAsia="仿宋" w:cs="仿宋"/>
          <w:sz w:val="24"/>
        </w:rPr>
      </w:pPr>
      <w:r>
        <w:rPr>
          <w:rFonts w:hint="eastAsia" w:ascii="仿宋" w:hAnsi="仿宋" w:eastAsia="仿宋" w:cs="仿宋"/>
          <w:sz w:val="24"/>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351" w:lineRule="auto"/>
        <w:ind w:left="660" w:hanging="659"/>
        <w:rPr>
          <w:rFonts w:ascii="仿宋" w:hAnsi="仿宋" w:eastAsia="仿宋" w:cs="仿宋"/>
          <w:sz w:val="24"/>
        </w:rPr>
      </w:pPr>
      <w:r>
        <w:rPr>
          <w:rFonts w:hint="eastAsia" w:ascii="仿宋" w:hAnsi="仿宋" w:eastAsia="仿宋" w:cs="仿宋"/>
          <w:sz w:val="24"/>
        </w:rPr>
        <w:t>3.7.2 澄清和说明不得超出投标文件的范围或改变投标文件的实质性内容（算术性错误的修正除外）。投标人的书面澄清、说明属于投标文件的组成部分。</w:t>
      </w:r>
    </w:p>
    <w:p>
      <w:pPr>
        <w:spacing w:line="351" w:lineRule="auto"/>
        <w:ind w:left="660" w:hanging="659"/>
        <w:rPr>
          <w:rFonts w:ascii="仿宋" w:hAnsi="仿宋" w:eastAsia="仿宋" w:cs="仿宋"/>
          <w:sz w:val="24"/>
        </w:rPr>
      </w:pPr>
      <w:r>
        <w:rPr>
          <w:rFonts w:hint="eastAsia" w:ascii="仿宋" w:hAnsi="仿宋" w:eastAsia="仿宋" w:cs="仿宋"/>
          <w:sz w:val="24"/>
        </w:rPr>
        <w:t>3.7.3 评标委员会不得暗示或诱导投标人作出澄清、说明，对投标人提交的澄清、说明有疑问的，可以要求投标人进一步澄清或说明，直至满足评标委员会的要求。</w:t>
      </w:r>
    </w:p>
    <w:p>
      <w:pPr>
        <w:spacing w:line="351" w:lineRule="auto"/>
        <w:ind w:left="660" w:hanging="659"/>
        <w:rPr>
          <w:rFonts w:ascii="仿宋" w:hAnsi="仿宋" w:eastAsia="仿宋" w:cs="仿宋"/>
          <w:sz w:val="24"/>
        </w:rPr>
      </w:pPr>
      <w:r>
        <w:rPr>
          <w:rFonts w:hint="eastAsia" w:ascii="仿宋" w:hAnsi="仿宋" w:eastAsia="仿宋" w:cs="仿宋"/>
          <w:sz w:val="24"/>
        </w:rPr>
        <w:t>3.7.4 凡超出招标文件规定的或给发包人带来未曾要求的利益的变化、偏差或其 他因素在评标时不予考虑。</w:t>
      </w:r>
    </w:p>
    <w:p>
      <w:pPr>
        <w:spacing w:line="351" w:lineRule="auto"/>
        <w:ind w:left="660" w:hanging="659"/>
        <w:rPr>
          <w:rFonts w:ascii="仿宋" w:hAnsi="仿宋" w:eastAsia="仿宋" w:cs="仿宋"/>
          <w:sz w:val="24"/>
        </w:rPr>
      </w:pPr>
      <w:bookmarkStart w:id="44" w:name="_bookmark122"/>
      <w:bookmarkEnd w:id="44"/>
      <w:r>
        <w:rPr>
          <w:rFonts w:hint="eastAsia" w:ascii="仿宋" w:hAnsi="仿宋" w:eastAsia="仿宋" w:cs="仿宋"/>
          <w:sz w:val="24"/>
        </w:rPr>
        <w:t>3.8 不得否决投标的情形</w:t>
      </w:r>
    </w:p>
    <w:p>
      <w:pPr>
        <w:spacing w:line="351" w:lineRule="auto"/>
        <w:ind w:firstLine="480" w:firstLineChars="200"/>
        <w:rPr>
          <w:rFonts w:ascii="仿宋" w:hAnsi="仿宋" w:eastAsia="仿宋" w:cs="仿宋"/>
          <w:sz w:val="24"/>
        </w:rPr>
      </w:pPr>
      <w:r>
        <w:rPr>
          <w:rFonts w:hint="eastAsia" w:ascii="仿宋" w:hAnsi="仿宋" w:eastAsia="仿宋" w:cs="仿宋"/>
          <w:sz w:val="24"/>
        </w:rPr>
        <w:t>投标文件存在第二章“投标人须知”第 1.12.3 项所列情形的，均视为细微偏差，评标委员会不得否决投标人的投标，应按照第二章“投标人须知”第 1.12.4项规定的原则处理。</w:t>
      </w:r>
    </w:p>
    <w:p>
      <w:pPr>
        <w:spacing w:line="351" w:lineRule="auto"/>
        <w:ind w:left="660" w:hanging="659"/>
        <w:rPr>
          <w:rFonts w:ascii="仿宋" w:hAnsi="仿宋" w:eastAsia="仿宋" w:cs="仿宋"/>
          <w:sz w:val="24"/>
        </w:rPr>
      </w:pPr>
      <w:bookmarkStart w:id="45" w:name="_bookmark123"/>
      <w:bookmarkEnd w:id="45"/>
      <w:r>
        <w:rPr>
          <w:rFonts w:hint="eastAsia" w:ascii="仿宋" w:hAnsi="仿宋" w:eastAsia="仿宋" w:cs="仿宋"/>
          <w:sz w:val="24"/>
        </w:rPr>
        <w:t>3.9 评标结果</w:t>
      </w:r>
    </w:p>
    <w:p>
      <w:pPr>
        <w:spacing w:line="351" w:lineRule="auto"/>
        <w:ind w:left="660" w:hanging="659"/>
        <w:rPr>
          <w:rFonts w:ascii="仿宋" w:hAnsi="仿宋" w:eastAsia="仿宋" w:cs="仿宋"/>
          <w:sz w:val="24"/>
        </w:rPr>
      </w:pPr>
      <w:r>
        <w:rPr>
          <w:rFonts w:hint="eastAsia" w:ascii="仿宋" w:hAnsi="仿宋" w:eastAsia="仿宋" w:cs="仿宋"/>
          <w:sz w:val="24"/>
        </w:rPr>
        <w:t>3.9.1 除第二章“投标人须知”前附表授权直接确定中标人外，评标委员会按照评标价由低到高的顺序推荐中标候选人，并标明排序。</w:t>
      </w:r>
    </w:p>
    <w:p>
      <w:pPr>
        <w:spacing w:line="351" w:lineRule="auto"/>
        <w:ind w:left="660" w:hanging="659"/>
        <w:rPr>
          <w:rFonts w:ascii="仿宋" w:hAnsi="仿宋" w:eastAsia="仿宋" w:cs="仿宋"/>
          <w:sz w:val="24"/>
        </w:rPr>
      </w:pPr>
      <w:r>
        <w:rPr>
          <w:rFonts w:hint="eastAsia" w:ascii="仿宋" w:hAnsi="仿宋" w:eastAsia="仿宋" w:cs="仿宋"/>
          <w:sz w:val="24"/>
        </w:rPr>
        <w:t>3.9.2 评标委员会完成评标后，应向招标人提交书面评标报告。</w:t>
      </w:r>
    </w:p>
    <w:p>
      <w:pPr>
        <w:spacing w:line="500" w:lineRule="exact"/>
        <w:rPr>
          <w:rFonts w:ascii="仿宋" w:hAnsi="仿宋" w:eastAsia="仿宋" w:cs="仿宋"/>
          <w:b/>
          <w:bCs/>
          <w:sz w:val="24"/>
        </w:rPr>
      </w:pPr>
      <w:r>
        <w:rPr>
          <w:rFonts w:hint="eastAsia" w:ascii="仿宋" w:hAnsi="仿宋" w:eastAsia="仿宋" w:cs="仿宋"/>
          <w:b/>
          <w:bCs/>
          <w:sz w:val="24"/>
        </w:rPr>
        <w:t>需要注意的问题：</w:t>
      </w:r>
    </w:p>
    <w:p>
      <w:pPr>
        <w:numPr>
          <w:ilvl w:val="0"/>
          <w:numId w:val="24"/>
        </w:numPr>
        <w:spacing w:line="500" w:lineRule="exact"/>
        <w:ind w:firstLine="482" w:firstLineChars="200"/>
        <w:rPr>
          <w:rFonts w:ascii="仿宋" w:hAnsi="仿宋" w:eastAsia="仿宋" w:cs="仿宋"/>
          <w:b/>
          <w:bCs/>
          <w:sz w:val="24"/>
        </w:rPr>
      </w:pPr>
      <w:r>
        <w:rPr>
          <w:rFonts w:hint="eastAsia" w:ascii="仿宋" w:hAnsi="仿宋" w:eastAsia="仿宋" w:cs="仿宋"/>
          <w:b/>
          <w:bCs/>
          <w:sz w:val="24"/>
        </w:rPr>
        <w:t>投标文件第一个信封(商务及技术文件)不得出现有关投标报价的内容，否则评标委员会将对投标文件第一个信封(商务及技术文件)作废标处理。</w:t>
      </w:r>
    </w:p>
    <w:p>
      <w:pPr>
        <w:numPr>
          <w:ilvl w:val="0"/>
          <w:numId w:val="24"/>
        </w:numPr>
        <w:spacing w:line="500" w:lineRule="exact"/>
        <w:ind w:firstLine="482" w:firstLineChars="200"/>
        <w:rPr>
          <w:rFonts w:ascii="仿宋" w:hAnsi="仿宋" w:eastAsia="仿宋" w:cs="仿宋"/>
          <w:b/>
          <w:bCs/>
          <w:sz w:val="24"/>
        </w:rPr>
      </w:pPr>
      <w:r>
        <w:rPr>
          <w:rFonts w:hint="eastAsia" w:ascii="仿宋" w:hAnsi="仿宋" w:eastAsia="仿宋" w:cs="仿宋"/>
          <w:b/>
          <w:bCs/>
          <w:sz w:val="24"/>
        </w:rPr>
        <w:t>投标人在制作电子投标文件时，需将填报完毕且签字盖章好的已标价工程量清单（Excel格式或其他格式）转化为文档或图片格式，然后粘贴或插入到投标文件制作系统已标价工程量清单部分，并按招标文件要求加盖电子印章和法人电子印章。</w:t>
      </w: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3、【全国公共资源交易平台(河南省▪许昌市)】公共资源交易系统中的工程量清单制作系统不适用于公路项目。</w:t>
      </w:r>
    </w:p>
    <w:p>
      <w:pPr>
        <w:adjustRightInd w:val="0"/>
        <w:snapToGrid w:val="0"/>
        <w:spacing w:line="360" w:lineRule="auto"/>
        <w:ind w:firstLine="480" w:firstLineChars="200"/>
        <w:jc w:val="center"/>
        <w:rPr>
          <w:rFonts w:ascii="宋体" w:hAnsi="宋体"/>
          <w:sz w:val="24"/>
        </w:rPr>
      </w:pPr>
    </w:p>
    <w:p>
      <w:pPr>
        <w:rPr>
          <w:sz w:val="24"/>
        </w:rPr>
      </w:pPr>
    </w:p>
    <w:p>
      <w:pPr>
        <w:spacing w:line="520" w:lineRule="exact"/>
        <w:rPr>
          <w:b/>
          <w:bCs/>
          <w:sz w:val="44"/>
          <w:szCs w:val="44"/>
        </w:rPr>
      </w:pPr>
    </w:p>
    <w:p>
      <w:pPr>
        <w:spacing w:line="520" w:lineRule="exact"/>
        <w:rPr>
          <w:b/>
          <w:bCs/>
          <w:sz w:val="44"/>
          <w:szCs w:val="44"/>
        </w:rPr>
      </w:pPr>
    </w:p>
    <w:p>
      <w:pPr>
        <w:adjustRightInd w:val="0"/>
        <w:snapToGrid w:val="0"/>
        <w:spacing w:line="360" w:lineRule="auto"/>
        <w:jc w:val="center"/>
        <w:outlineLvl w:val="0"/>
        <w:rPr>
          <w:rFonts w:ascii="黑体" w:hAnsi="黑体" w:eastAsia="黑体"/>
          <w:sz w:val="44"/>
          <w:szCs w:val="44"/>
        </w:rPr>
      </w:pPr>
    </w:p>
    <w:p>
      <w:pPr>
        <w:adjustRightInd w:val="0"/>
        <w:snapToGrid w:val="0"/>
        <w:spacing w:line="360" w:lineRule="auto"/>
        <w:jc w:val="center"/>
        <w:outlineLvl w:val="0"/>
        <w:rPr>
          <w:rFonts w:ascii="黑体" w:hAnsi="黑体" w:eastAsia="黑体"/>
          <w:sz w:val="44"/>
          <w:szCs w:val="44"/>
        </w:rPr>
      </w:pPr>
    </w:p>
    <w:p>
      <w:pPr>
        <w:adjustRightInd w:val="0"/>
        <w:snapToGrid w:val="0"/>
        <w:spacing w:line="360" w:lineRule="auto"/>
        <w:jc w:val="center"/>
        <w:outlineLvl w:val="0"/>
        <w:rPr>
          <w:rFonts w:ascii="黑体" w:hAnsi="黑体" w:eastAsia="黑体"/>
          <w:sz w:val="44"/>
          <w:szCs w:val="44"/>
        </w:rPr>
      </w:pPr>
      <w:r>
        <w:rPr>
          <w:rFonts w:hint="eastAsia" w:ascii="黑体" w:hAnsi="黑体" w:eastAsia="黑体"/>
          <w:sz w:val="44"/>
          <w:szCs w:val="44"/>
        </w:rPr>
        <w:br w:type="page"/>
      </w:r>
    </w:p>
    <w:p>
      <w:pPr>
        <w:adjustRightInd w:val="0"/>
        <w:snapToGrid w:val="0"/>
        <w:jc w:val="center"/>
        <w:outlineLvl w:val="0"/>
        <w:rPr>
          <w:rFonts w:ascii="黑体" w:eastAsia="黑体"/>
          <w:sz w:val="44"/>
          <w:szCs w:val="44"/>
        </w:rPr>
      </w:pPr>
      <w:r>
        <w:rPr>
          <w:rFonts w:hint="eastAsia" w:ascii="黑体" w:hAnsi="黑体" w:eastAsia="黑体"/>
          <w:sz w:val="44"/>
          <w:szCs w:val="44"/>
        </w:rPr>
        <w:t>第四章合同条款及格式</w:t>
      </w:r>
    </w:p>
    <w:p>
      <w:pPr>
        <w:adjustRightInd w:val="0"/>
        <w:snapToGrid w:val="0"/>
        <w:jc w:val="center"/>
        <w:outlineLvl w:val="0"/>
        <w:rPr>
          <w:rFonts w:ascii="仿宋" w:hAnsi="仿宋" w:eastAsia="仿宋" w:cs="仿宋"/>
          <w:sz w:val="36"/>
          <w:szCs w:val="36"/>
        </w:rPr>
      </w:pPr>
    </w:p>
    <w:p>
      <w:pPr>
        <w:adjustRightInd w:val="0"/>
        <w:snapToGrid w:val="0"/>
        <w:jc w:val="center"/>
        <w:outlineLvl w:val="0"/>
        <w:rPr>
          <w:rFonts w:ascii="仿宋" w:hAnsi="仿宋" w:eastAsia="仿宋" w:cs="仿宋"/>
          <w:sz w:val="24"/>
        </w:rPr>
      </w:pPr>
      <w:r>
        <w:rPr>
          <w:rFonts w:hint="eastAsia" w:ascii="仿宋" w:hAnsi="仿宋" w:eastAsia="仿宋" w:cs="仿宋"/>
          <w:sz w:val="36"/>
          <w:szCs w:val="36"/>
        </w:rPr>
        <w:t>第一节 通用合同条款</w:t>
      </w: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spacing w:before="18"/>
        <w:ind w:firstLine="1120" w:firstLineChars="400"/>
        <w:rPr>
          <w:rFonts w:ascii="仿宋" w:hAnsi="仿宋" w:eastAsia="仿宋" w:cs="仿宋"/>
          <w:sz w:val="28"/>
          <w:szCs w:val="28"/>
        </w:rPr>
      </w:pPr>
      <w:r>
        <w:rPr>
          <w:rFonts w:hint="eastAsia" w:ascii="仿宋" w:hAnsi="仿宋" w:eastAsia="仿宋" w:cs="仿宋"/>
          <w:sz w:val="28"/>
          <w:szCs w:val="28"/>
        </w:rPr>
        <w:t>采用《</w:t>
      </w:r>
      <w:r>
        <w:rPr>
          <w:rFonts w:hint="eastAsia" w:ascii="仿宋" w:hAnsi="仿宋" w:eastAsia="仿宋" w:cs="仿宋"/>
          <w:spacing w:val="-3"/>
          <w:sz w:val="28"/>
          <w:szCs w:val="28"/>
        </w:rPr>
        <w:t>标</w:t>
      </w:r>
      <w:r>
        <w:rPr>
          <w:rFonts w:hint="eastAsia" w:ascii="仿宋" w:hAnsi="仿宋" w:eastAsia="仿宋" w:cs="仿宋"/>
          <w:sz w:val="28"/>
          <w:szCs w:val="28"/>
        </w:rPr>
        <w:t>准施</w:t>
      </w:r>
      <w:r>
        <w:rPr>
          <w:rFonts w:hint="eastAsia" w:ascii="仿宋" w:hAnsi="仿宋" w:eastAsia="仿宋" w:cs="仿宋"/>
          <w:spacing w:val="-3"/>
          <w:sz w:val="28"/>
          <w:szCs w:val="28"/>
        </w:rPr>
        <w:t>工招</w:t>
      </w:r>
      <w:r>
        <w:rPr>
          <w:rFonts w:hint="eastAsia" w:ascii="仿宋" w:hAnsi="仿宋" w:eastAsia="仿宋" w:cs="仿宋"/>
          <w:sz w:val="28"/>
          <w:szCs w:val="28"/>
        </w:rPr>
        <w:t>标文件</w:t>
      </w:r>
      <w:r>
        <w:rPr>
          <w:rFonts w:hint="eastAsia" w:ascii="仿宋" w:hAnsi="仿宋" w:eastAsia="仿宋" w:cs="仿宋"/>
          <w:spacing w:val="-3"/>
          <w:sz w:val="28"/>
          <w:szCs w:val="28"/>
        </w:rPr>
        <w:t>》</w:t>
      </w:r>
      <w:r>
        <w:rPr>
          <w:rFonts w:hint="eastAsia" w:ascii="仿宋" w:hAnsi="仿宋" w:eastAsia="仿宋" w:cs="仿宋"/>
          <w:sz w:val="28"/>
          <w:szCs w:val="28"/>
        </w:rPr>
        <w:t>的“</w:t>
      </w:r>
      <w:r>
        <w:rPr>
          <w:rFonts w:hint="eastAsia" w:ascii="仿宋" w:hAnsi="仿宋" w:eastAsia="仿宋" w:cs="仿宋"/>
          <w:spacing w:val="-3"/>
          <w:sz w:val="28"/>
          <w:szCs w:val="28"/>
        </w:rPr>
        <w:t>通用</w:t>
      </w:r>
      <w:r>
        <w:rPr>
          <w:rFonts w:hint="eastAsia" w:ascii="仿宋" w:hAnsi="仿宋" w:eastAsia="仿宋" w:cs="仿宋"/>
          <w:sz w:val="28"/>
          <w:szCs w:val="28"/>
        </w:rPr>
        <w:t>合同条</w:t>
      </w:r>
      <w:r>
        <w:rPr>
          <w:rFonts w:hint="eastAsia" w:ascii="仿宋" w:hAnsi="仿宋" w:eastAsia="仿宋" w:cs="仿宋"/>
          <w:spacing w:val="-3"/>
          <w:sz w:val="28"/>
          <w:szCs w:val="28"/>
        </w:rPr>
        <w:t>款</w:t>
      </w:r>
      <w:r>
        <w:rPr>
          <w:rFonts w:hint="eastAsia" w:ascii="仿宋" w:hAnsi="仿宋" w:eastAsia="仿宋" w:cs="仿宋"/>
          <w:spacing w:val="-140"/>
          <w:sz w:val="28"/>
          <w:szCs w:val="28"/>
        </w:rPr>
        <w:t>”</w:t>
      </w:r>
      <w:r>
        <w:rPr>
          <w:rFonts w:hint="eastAsia" w:ascii="仿宋" w:hAnsi="仿宋" w:eastAsia="仿宋" w:cs="仿宋"/>
          <w:sz w:val="28"/>
          <w:szCs w:val="28"/>
        </w:rPr>
        <w:t>。</w:t>
      </w:r>
    </w:p>
    <w:p>
      <w:pPr>
        <w:rPr>
          <w:rFonts w:ascii="仿宋" w:hAnsi="仿宋" w:eastAsia="仿宋" w:cs="仿宋"/>
          <w:sz w:val="28"/>
          <w:szCs w:val="28"/>
        </w:rPr>
        <w:sectPr>
          <w:pgSz w:w="11850" w:h="16783"/>
          <w:pgMar w:top="1440" w:right="1406" w:bottom="1440" w:left="1406" w:header="720" w:footer="720" w:gutter="0"/>
          <w:cols w:space="0" w:num="1"/>
        </w:sectPr>
      </w:pPr>
    </w:p>
    <w:p>
      <w:pPr>
        <w:tabs>
          <w:tab w:val="left" w:pos="1660"/>
        </w:tabs>
        <w:rPr>
          <w:rFonts w:ascii="仿宋" w:hAnsi="仿宋" w:eastAsia="仿宋" w:cs="仿宋"/>
          <w:sz w:val="41"/>
        </w:rPr>
      </w:pPr>
      <w:r>
        <w:rPr>
          <w:rFonts w:hint="eastAsia" w:ascii="仿宋" w:hAnsi="仿宋" w:eastAsia="仿宋" w:cs="仿宋"/>
          <w:sz w:val="41"/>
        </w:rPr>
        <w:t>第二节</w:t>
      </w:r>
      <w:r>
        <w:rPr>
          <w:rFonts w:hint="eastAsia" w:ascii="仿宋" w:hAnsi="仿宋" w:eastAsia="仿宋" w:cs="仿宋"/>
        </w:rPr>
        <w:tab/>
      </w:r>
      <w:r>
        <w:rPr>
          <w:rFonts w:hint="eastAsia" w:ascii="仿宋" w:hAnsi="仿宋" w:eastAsia="仿宋" w:cs="仿宋"/>
          <w:sz w:val="41"/>
        </w:rPr>
        <w:t>专用合同条款</w:t>
      </w:r>
    </w:p>
    <w:p>
      <w:pPr>
        <w:jc w:val="center"/>
        <w:rPr>
          <w:rFonts w:ascii="仿宋" w:hAnsi="仿宋" w:eastAsia="仿宋" w:cs="仿宋"/>
          <w:sz w:val="24"/>
          <w:szCs w:val="21"/>
        </w:rPr>
      </w:pPr>
      <w:bookmarkStart w:id="46" w:name="page123"/>
      <w:bookmarkEnd w:id="46"/>
      <w:r>
        <w:rPr>
          <w:rFonts w:hint="eastAsia" w:ascii="仿宋" w:hAnsi="仿宋" w:eastAsia="仿宋" w:cs="仿宋"/>
          <w:sz w:val="24"/>
          <w:szCs w:val="21"/>
        </w:rPr>
        <w:t>A. 公路工程专用合同条款</w:t>
      </w:r>
    </w:p>
    <w:p>
      <w:pPr>
        <w:rPr>
          <w:rFonts w:ascii="仿宋" w:hAnsi="仿宋" w:eastAsia="仿宋" w:cs="仿宋"/>
          <w:sz w:val="22"/>
          <w:szCs w:val="21"/>
        </w:rPr>
      </w:pPr>
      <w:r>
        <w:rPr>
          <w:rFonts w:hint="eastAsia" w:ascii="仿宋" w:hAnsi="仿宋" w:eastAsia="仿宋" w:cs="仿宋"/>
          <w:sz w:val="22"/>
          <w:szCs w:val="21"/>
        </w:rPr>
        <w:t>1. 一般约定</w:t>
      </w:r>
    </w:p>
    <w:p>
      <w:pPr>
        <w:numPr>
          <w:ilvl w:val="0"/>
          <w:numId w:val="25"/>
        </w:numPr>
        <w:tabs>
          <w:tab w:val="left" w:pos="420"/>
        </w:tabs>
        <w:ind w:left="420" w:hanging="416"/>
        <w:rPr>
          <w:rFonts w:ascii="仿宋" w:hAnsi="仿宋" w:eastAsia="仿宋" w:cs="仿宋"/>
          <w:szCs w:val="21"/>
        </w:rPr>
      </w:pPr>
      <w:r>
        <w:rPr>
          <w:rFonts w:hint="eastAsia" w:ascii="仿宋" w:hAnsi="仿宋" w:eastAsia="仿宋" w:cs="仿宋"/>
          <w:szCs w:val="21"/>
        </w:rPr>
        <w:t>词语定义</w:t>
      </w:r>
    </w:p>
    <w:p>
      <w:pPr>
        <w:numPr>
          <w:ilvl w:val="1"/>
          <w:numId w:val="25"/>
        </w:numPr>
        <w:tabs>
          <w:tab w:val="left" w:pos="1080"/>
        </w:tabs>
        <w:ind w:left="1080" w:hanging="596"/>
        <w:rPr>
          <w:rFonts w:ascii="仿宋" w:hAnsi="仿宋" w:eastAsia="仿宋" w:cs="仿宋"/>
          <w:szCs w:val="21"/>
        </w:rPr>
      </w:pPr>
      <w:r>
        <w:rPr>
          <w:rFonts w:hint="eastAsia" w:ascii="仿宋" w:hAnsi="仿宋" w:eastAsia="仿宋" w:cs="仿宋"/>
          <w:szCs w:val="21"/>
        </w:rPr>
        <w:t>合同</w:t>
      </w:r>
    </w:p>
    <w:p>
      <w:pPr>
        <w:rPr>
          <w:rFonts w:ascii="仿宋" w:hAnsi="仿宋" w:eastAsia="仿宋" w:cs="仿宋"/>
          <w:szCs w:val="21"/>
        </w:rPr>
      </w:pPr>
      <w:r>
        <w:rPr>
          <w:rFonts w:hint="eastAsia" w:ascii="仿宋" w:hAnsi="仿宋" w:eastAsia="仿宋" w:cs="仿宋"/>
          <w:szCs w:val="21"/>
        </w:rPr>
        <w:t>第 1.1.1.6 目细化为：</w:t>
      </w:r>
    </w:p>
    <w:p>
      <w:pPr>
        <w:rPr>
          <w:rFonts w:ascii="仿宋" w:hAnsi="仿宋" w:eastAsia="仿宋" w:cs="仿宋"/>
          <w:szCs w:val="21"/>
        </w:rPr>
      </w:pPr>
      <w:r>
        <w:rPr>
          <w:rFonts w:hint="eastAsia" w:ascii="仿宋" w:hAnsi="仿宋" w:eastAsia="仿宋" w:cs="仿宋"/>
          <w:szCs w:val="21"/>
        </w:rPr>
        <w:t>技术规范：指本合同所约定的技术标准和要求，是合同文件的组成部分。通</w:t>
      </w:r>
    </w:p>
    <w:p>
      <w:pPr>
        <w:rPr>
          <w:rFonts w:ascii="仿宋" w:hAnsi="仿宋" w:eastAsia="仿宋" w:cs="仿宋"/>
          <w:szCs w:val="21"/>
        </w:rPr>
      </w:pPr>
      <w:r>
        <w:rPr>
          <w:rFonts w:hint="eastAsia" w:ascii="仿宋" w:hAnsi="仿宋" w:eastAsia="仿宋" w:cs="仿宋"/>
          <w:szCs w:val="21"/>
        </w:rPr>
        <w:t>用合同条款中“技术标准和要求”一词具有相同含义。</w:t>
      </w:r>
    </w:p>
    <w:p>
      <w:pPr>
        <w:rPr>
          <w:rFonts w:ascii="仿宋" w:hAnsi="仿宋" w:eastAsia="仿宋" w:cs="仿宋"/>
          <w:szCs w:val="21"/>
        </w:rPr>
      </w:pPr>
      <w:r>
        <w:rPr>
          <w:rFonts w:hint="eastAsia" w:ascii="仿宋" w:hAnsi="仿宋" w:eastAsia="仿宋" w:cs="仿宋"/>
          <w:szCs w:val="21"/>
        </w:rPr>
        <w:t>第 1.1.1.8 目细化为：</w:t>
      </w:r>
    </w:p>
    <w:p>
      <w:pPr>
        <w:rPr>
          <w:rFonts w:ascii="仿宋" w:hAnsi="仿宋" w:eastAsia="仿宋" w:cs="仿宋"/>
          <w:szCs w:val="21"/>
        </w:rPr>
      </w:pPr>
      <w:r>
        <w:rPr>
          <w:rFonts w:hint="eastAsia" w:ascii="仿宋" w:hAnsi="仿宋" w:eastAsia="仿宋" w:cs="仿宋"/>
          <w:szCs w:val="21"/>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w:t>
      </w:r>
    </w:p>
    <w:p>
      <w:pPr>
        <w:rPr>
          <w:rFonts w:ascii="仿宋" w:hAnsi="仿宋" w:eastAsia="仿宋" w:cs="仿宋"/>
          <w:szCs w:val="21"/>
        </w:rPr>
      </w:pPr>
      <w:r>
        <w:rPr>
          <w:rFonts w:hint="eastAsia" w:ascii="仿宋" w:hAnsi="仿宋" w:eastAsia="仿宋" w:cs="仿宋"/>
          <w:szCs w:val="21"/>
        </w:rPr>
        <w:t>单表 5.1～表 5.5）。</w:t>
      </w:r>
    </w:p>
    <w:p>
      <w:pPr>
        <w:rPr>
          <w:rFonts w:ascii="仿宋" w:hAnsi="仿宋" w:eastAsia="仿宋" w:cs="仿宋"/>
          <w:szCs w:val="21"/>
        </w:rPr>
      </w:pPr>
      <w:r>
        <w:rPr>
          <w:rFonts w:hint="eastAsia" w:ascii="仿宋" w:hAnsi="仿宋" w:eastAsia="仿宋" w:cs="仿宋"/>
          <w:szCs w:val="21"/>
        </w:rPr>
        <w:t>本项补充第 1.1.1.10 目：</w:t>
      </w:r>
    </w:p>
    <w:p>
      <w:pPr>
        <w:rPr>
          <w:rFonts w:ascii="仿宋" w:hAnsi="仿宋" w:eastAsia="仿宋" w:cs="仿宋"/>
          <w:sz w:val="18"/>
          <w:szCs w:val="21"/>
        </w:rPr>
      </w:pPr>
      <w:r>
        <w:rPr>
          <w:rFonts w:hint="eastAsia" w:ascii="仿宋" w:hAnsi="仿宋" w:eastAsia="仿宋" w:cs="仿宋"/>
          <w:szCs w:val="21"/>
        </w:rPr>
        <w:t>1.1.1.10  补遗书：指发出招标文件之后由招标人向已取得招标文件的投标人发出的、编号的对招标文件所作的澄清、修改书。</w:t>
      </w:r>
    </w:p>
    <w:p>
      <w:pPr>
        <w:ind w:left="480"/>
        <w:rPr>
          <w:rFonts w:ascii="仿宋" w:hAnsi="仿宋" w:eastAsia="仿宋" w:cs="仿宋"/>
          <w:szCs w:val="21"/>
        </w:rPr>
      </w:pPr>
      <w:r>
        <w:rPr>
          <w:rFonts w:hint="eastAsia" w:ascii="仿宋" w:hAnsi="仿宋" w:eastAsia="仿宋" w:cs="仿宋"/>
          <w:szCs w:val="21"/>
        </w:rPr>
        <w:t>1.1.2 合同当事人和人员</w:t>
      </w:r>
    </w:p>
    <w:p>
      <w:pPr>
        <w:ind w:left="720"/>
        <w:rPr>
          <w:rFonts w:ascii="仿宋" w:hAnsi="仿宋" w:eastAsia="仿宋" w:cs="仿宋"/>
          <w:szCs w:val="21"/>
        </w:rPr>
      </w:pPr>
      <w:r>
        <w:rPr>
          <w:rFonts w:hint="eastAsia" w:ascii="仿宋" w:hAnsi="仿宋" w:eastAsia="仿宋" w:cs="仿宋"/>
          <w:szCs w:val="21"/>
        </w:rPr>
        <w:t>本项补充第 1.1.2.8 目：</w:t>
      </w:r>
    </w:p>
    <w:p>
      <w:pPr>
        <w:rPr>
          <w:rFonts w:ascii="仿宋" w:hAnsi="仿宋" w:eastAsia="仿宋" w:cs="仿宋"/>
          <w:szCs w:val="21"/>
        </w:rPr>
      </w:pPr>
      <w:r>
        <w:rPr>
          <w:rFonts w:hint="eastAsia" w:ascii="仿宋" w:hAnsi="仿宋" w:eastAsia="仿宋" w:cs="仿宋"/>
          <w:szCs w:val="21"/>
        </w:rPr>
        <w:t>1.1.2.8 承包人项目总工：指由承包人书面委派常驻现场负责管理本合同工程</w:t>
      </w:r>
    </w:p>
    <w:p>
      <w:pPr>
        <w:rPr>
          <w:rFonts w:ascii="仿宋" w:hAnsi="仿宋" w:eastAsia="仿宋" w:cs="仿宋"/>
          <w:szCs w:val="21"/>
        </w:rPr>
      </w:pPr>
      <w:r>
        <w:rPr>
          <w:rFonts w:hint="eastAsia" w:ascii="仿宋" w:hAnsi="仿宋" w:eastAsia="仿宋" w:cs="仿宋"/>
          <w:szCs w:val="21"/>
        </w:rPr>
        <w:t>的总工程师或技术总负责人。</w:t>
      </w:r>
    </w:p>
    <w:p>
      <w:pPr>
        <w:ind w:left="720" w:hanging="239"/>
        <w:rPr>
          <w:rFonts w:ascii="仿宋" w:hAnsi="仿宋" w:eastAsia="仿宋" w:cs="仿宋"/>
          <w:szCs w:val="21"/>
        </w:rPr>
      </w:pPr>
      <w:r>
        <w:rPr>
          <w:rFonts w:hint="eastAsia" w:ascii="仿宋" w:hAnsi="仿宋" w:eastAsia="仿宋" w:cs="仿宋"/>
          <w:szCs w:val="21"/>
        </w:rPr>
        <w:t>1.1.3 工程和设备第 1.1.3.4 目细化为：</w:t>
      </w:r>
    </w:p>
    <w:p>
      <w:pPr>
        <w:ind w:left="720"/>
        <w:rPr>
          <w:rFonts w:ascii="仿宋" w:hAnsi="仿宋" w:eastAsia="仿宋" w:cs="仿宋"/>
          <w:szCs w:val="21"/>
        </w:rPr>
      </w:pPr>
      <w:r>
        <w:rPr>
          <w:rFonts w:hint="eastAsia" w:ascii="仿宋" w:hAnsi="仿宋" w:eastAsia="仿宋" w:cs="仿宋"/>
          <w:szCs w:val="21"/>
        </w:rPr>
        <w:t>单位工程：指在建设项目中，根据签订的合同，具有独立施工条件的工程。</w:t>
      </w:r>
    </w:p>
    <w:p>
      <w:pPr>
        <w:ind w:left="720"/>
        <w:rPr>
          <w:rFonts w:ascii="仿宋" w:hAnsi="仿宋" w:eastAsia="仿宋" w:cs="仿宋"/>
          <w:szCs w:val="21"/>
        </w:rPr>
      </w:pPr>
      <w:r>
        <w:rPr>
          <w:rFonts w:hint="eastAsia" w:ascii="仿宋" w:hAnsi="仿宋" w:eastAsia="仿宋" w:cs="仿宋"/>
          <w:szCs w:val="21"/>
        </w:rPr>
        <w:t>第 1.1.3.10 目细化为：</w:t>
      </w:r>
    </w:p>
    <w:p>
      <w:pPr>
        <w:ind w:firstLine="720"/>
        <w:rPr>
          <w:rFonts w:ascii="仿宋" w:hAnsi="仿宋" w:eastAsia="仿宋" w:cs="仿宋"/>
          <w:szCs w:val="21"/>
        </w:rPr>
      </w:pPr>
      <w:r>
        <w:rPr>
          <w:rFonts w:hint="eastAsia" w:ascii="仿宋" w:hAnsi="仿宋" w:eastAsia="仿宋" w:cs="仿宋"/>
          <w:szCs w:val="21"/>
        </w:rPr>
        <w:t>永久占地：指为实施本合同工程而需要的一切永久占用的土地，包括公路两侧路权范围内的用地。</w:t>
      </w:r>
    </w:p>
    <w:p>
      <w:pPr>
        <w:ind w:left="720"/>
        <w:rPr>
          <w:rFonts w:ascii="仿宋" w:hAnsi="仿宋" w:eastAsia="仿宋" w:cs="仿宋"/>
          <w:szCs w:val="21"/>
        </w:rPr>
      </w:pPr>
      <w:r>
        <w:rPr>
          <w:rFonts w:hint="eastAsia" w:ascii="仿宋" w:hAnsi="仿宋" w:eastAsia="仿宋" w:cs="仿宋"/>
          <w:szCs w:val="21"/>
        </w:rPr>
        <w:t>第 1.1.3.11 目细化为：</w:t>
      </w:r>
    </w:p>
    <w:p>
      <w:pPr>
        <w:ind w:firstLine="720"/>
        <w:rPr>
          <w:rFonts w:ascii="仿宋" w:hAnsi="仿宋" w:eastAsia="仿宋" w:cs="仿宋"/>
          <w:szCs w:val="21"/>
        </w:rPr>
      </w:pPr>
      <w:r>
        <w:rPr>
          <w:rFonts w:hint="eastAsia" w:ascii="仿宋" w:hAnsi="仿宋" w:eastAsia="仿宋" w:cs="仿宋"/>
          <w:szCs w:val="21"/>
        </w:rPr>
        <w:t>临时占地：指为实施本合同工程而需要的一切临时占用的土地，包括施工所用的临时支线、便道、便桥和现场的临时出入通道，以及生产（办公）、生活等临时设施用地等。</w:t>
      </w:r>
    </w:p>
    <w:p>
      <w:pPr>
        <w:ind w:left="720"/>
        <w:rPr>
          <w:rFonts w:ascii="仿宋" w:hAnsi="仿宋" w:eastAsia="仿宋" w:cs="仿宋"/>
          <w:szCs w:val="21"/>
        </w:rPr>
      </w:pPr>
      <w:r>
        <w:rPr>
          <w:rFonts w:hint="eastAsia" w:ascii="仿宋" w:hAnsi="仿宋" w:eastAsia="仿宋" w:cs="仿宋"/>
          <w:szCs w:val="21"/>
        </w:rPr>
        <w:t>本项补充第 1.1.3.12 目、第 1.1.3.13 目：</w:t>
      </w:r>
    </w:p>
    <w:p>
      <w:pPr>
        <w:ind w:left="720"/>
        <w:rPr>
          <w:rFonts w:ascii="仿宋" w:hAnsi="仿宋" w:eastAsia="仿宋" w:cs="仿宋"/>
          <w:sz w:val="18"/>
          <w:szCs w:val="21"/>
        </w:rPr>
      </w:pPr>
      <w:r>
        <w:rPr>
          <w:rFonts w:hint="eastAsia" w:ascii="仿宋" w:hAnsi="仿宋" w:eastAsia="仿宋" w:cs="仿宋"/>
          <w:szCs w:val="21"/>
        </w:rPr>
        <w:t>1.1.3.12  分部工程：指在单位工程中，按结构部位、路段长度及施工特或</w:t>
      </w:r>
      <w:bookmarkStart w:id="47" w:name="page124"/>
      <w:bookmarkEnd w:id="47"/>
    </w:p>
    <w:p>
      <w:pPr>
        <w:rPr>
          <w:rFonts w:ascii="仿宋" w:hAnsi="仿宋" w:eastAsia="仿宋" w:cs="仿宋"/>
          <w:sz w:val="18"/>
          <w:szCs w:val="21"/>
        </w:rPr>
      </w:pPr>
      <w:r>
        <w:rPr>
          <w:rFonts w:hint="eastAsia" w:ascii="仿宋" w:hAnsi="仿宋" w:eastAsia="仿宋" w:cs="仿宋"/>
          <w:szCs w:val="21"/>
        </w:rPr>
        <w:t>施工任务划分的若干个工程。</w:t>
      </w:r>
    </w:p>
    <w:p>
      <w:pPr>
        <w:ind w:left="720"/>
        <w:rPr>
          <w:rFonts w:ascii="仿宋" w:hAnsi="仿宋" w:eastAsia="仿宋" w:cs="仿宋"/>
          <w:sz w:val="18"/>
          <w:szCs w:val="21"/>
        </w:rPr>
      </w:pPr>
      <w:r>
        <w:rPr>
          <w:rFonts w:hint="eastAsia" w:ascii="仿宋" w:hAnsi="仿宋" w:eastAsia="仿宋" w:cs="仿宋"/>
          <w:szCs w:val="21"/>
        </w:rPr>
        <w:t>1.1.3.13  分项工程：指在分部工程中，按不同的施工方法、材料、工序及路段长度等划分的若干个工程。</w:t>
      </w:r>
    </w:p>
    <w:p>
      <w:pPr>
        <w:ind w:left="720" w:hanging="249"/>
        <w:rPr>
          <w:rFonts w:ascii="仿宋" w:hAnsi="仿宋" w:eastAsia="仿宋" w:cs="仿宋"/>
          <w:sz w:val="18"/>
          <w:szCs w:val="21"/>
        </w:rPr>
      </w:pPr>
      <w:r>
        <w:rPr>
          <w:rFonts w:hint="eastAsia" w:ascii="仿宋" w:hAnsi="仿宋" w:eastAsia="仿宋" w:cs="仿宋"/>
          <w:szCs w:val="21"/>
        </w:rPr>
        <w:t>1.1.6 其他本项补充第 1.1.6.2 目～第 1.1.6.9 目：</w:t>
      </w:r>
    </w:p>
    <w:p>
      <w:pPr>
        <w:numPr>
          <w:ilvl w:val="1"/>
          <w:numId w:val="26"/>
        </w:numPr>
        <w:tabs>
          <w:tab w:val="left" w:pos="1500"/>
        </w:tabs>
        <w:ind w:firstLine="724"/>
        <w:rPr>
          <w:rFonts w:ascii="仿宋" w:hAnsi="仿宋" w:eastAsia="仿宋" w:cs="仿宋"/>
          <w:szCs w:val="21"/>
        </w:rPr>
      </w:pPr>
      <w:r>
        <w:rPr>
          <w:rFonts w:hint="eastAsia" w:ascii="仿宋" w:hAnsi="仿宋" w:eastAsia="仿宋" w:cs="仿宋"/>
          <w:szCs w:val="21"/>
        </w:rPr>
        <w:t>竣工验收：指《公路工程竣（交）工验收办法》中的竣工验收。通用合同条款中“国家验收”一词具有相同含义。</w:t>
      </w:r>
    </w:p>
    <w:p>
      <w:pPr>
        <w:numPr>
          <w:ilvl w:val="1"/>
          <w:numId w:val="26"/>
        </w:numPr>
        <w:tabs>
          <w:tab w:val="left" w:pos="1476"/>
        </w:tabs>
        <w:ind w:firstLine="724"/>
        <w:rPr>
          <w:rFonts w:ascii="仿宋" w:hAnsi="仿宋" w:eastAsia="仿宋" w:cs="仿宋"/>
          <w:szCs w:val="21"/>
        </w:rPr>
      </w:pPr>
      <w:r>
        <w:rPr>
          <w:rFonts w:hint="eastAsia" w:ascii="仿宋" w:hAnsi="仿宋" w:eastAsia="仿宋" w:cs="仿宋"/>
          <w:szCs w:val="21"/>
        </w:rPr>
        <w:t>交工：指《公路工程竣（交）工验收办法》中的交工。通用合同条款中“竣工”一词具有相同含义。</w:t>
      </w:r>
    </w:p>
    <w:p>
      <w:pPr>
        <w:numPr>
          <w:ilvl w:val="1"/>
          <w:numId w:val="26"/>
        </w:numPr>
        <w:tabs>
          <w:tab w:val="left" w:pos="1476"/>
        </w:tabs>
        <w:ind w:firstLine="724"/>
        <w:rPr>
          <w:rFonts w:ascii="仿宋" w:hAnsi="仿宋" w:eastAsia="仿宋" w:cs="仿宋"/>
          <w:szCs w:val="21"/>
        </w:rPr>
      </w:pPr>
      <w:r>
        <w:rPr>
          <w:rFonts w:hint="eastAsia" w:ascii="仿宋" w:hAnsi="仿宋" w:eastAsia="仿宋" w:cs="仿宋"/>
          <w:szCs w:val="21"/>
        </w:rPr>
        <w:t>交工验收：指《公路工程竣（交）工验收办法》中的交工验收。通用合同条款中“竣工验收”一词具有相同含义。</w:t>
      </w:r>
    </w:p>
    <w:p>
      <w:pPr>
        <w:numPr>
          <w:ilvl w:val="1"/>
          <w:numId w:val="26"/>
        </w:numPr>
        <w:tabs>
          <w:tab w:val="left" w:pos="1476"/>
        </w:tabs>
        <w:ind w:firstLine="724"/>
        <w:rPr>
          <w:rFonts w:ascii="仿宋" w:hAnsi="仿宋" w:eastAsia="仿宋" w:cs="仿宋"/>
          <w:szCs w:val="21"/>
        </w:rPr>
      </w:pPr>
      <w:r>
        <w:rPr>
          <w:rFonts w:hint="eastAsia" w:ascii="仿宋" w:hAnsi="仿宋" w:eastAsia="仿宋" w:cs="仿宋"/>
          <w:szCs w:val="21"/>
        </w:rPr>
        <w:t>交工验收证书：指《公路工程竣（交）工验收办法》中的交工验收证书。通用合同条款中“工程接收证书”一词具有相同含义。</w:t>
      </w:r>
    </w:p>
    <w:p>
      <w:pPr>
        <w:numPr>
          <w:ilvl w:val="1"/>
          <w:numId w:val="26"/>
        </w:numPr>
        <w:tabs>
          <w:tab w:val="left" w:pos="1476"/>
        </w:tabs>
        <w:ind w:firstLine="724"/>
        <w:rPr>
          <w:rFonts w:ascii="仿宋" w:hAnsi="仿宋" w:eastAsia="仿宋" w:cs="仿宋"/>
          <w:szCs w:val="21"/>
        </w:rPr>
      </w:pPr>
      <w:r>
        <w:rPr>
          <w:rFonts w:hint="eastAsia" w:ascii="仿宋" w:hAnsi="仿宋" w:eastAsia="仿宋" w:cs="仿宋"/>
          <w:szCs w:val="21"/>
        </w:rPr>
        <w:t>转包：指承包人违反法律和不履行合同规定的责任和义务，将中标工程全部委托或以专业分包的名义将中标工程肢解后全部委托给其他施工企业施工的行为。</w:t>
      </w:r>
    </w:p>
    <w:p>
      <w:pPr>
        <w:numPr>
          <w:ilvl w:val="1"/>
          <w:numId w:val="26"/>
        </w:numPr>
        <w:tabs>
          <w:tab w:val="left" w:pos="1476"/>
        </w:tabs>
        <w:ind w:firstLine="724"/>
        <w:rPr>
          <w:rFonts w:ascii="仿宋" w:hAnsi="仿宋" w:eastAsia="仿宋" w:cs="仿宋"/>
          <w:szCs w:val="21"/>
        </w:rPr>
      </w:pPr>
      <w:r>
        <w:rPr>
          <w:rFonts w:hint="eastAsia" w:ascii="仿宋" w:hAnsi="仿宋" w:eastAsia="仿宋" w:cs="仿宋"/>
          <w:szCs w:val="21"/>
        </w:rPr>
        <w:t>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numPr>
          <w:ilvl w:val="1"/>
          <w:numId w:val="26"/>
        </w:numPr>
        <w:tabs>
          <w:tab w:val="left" w:pos="1476"/>
        </w:tabs>
        <w:ind w:firstLine="724"/>
        <w:rPr>
          <w:rFonts w:ascii="仿宋" w:hAnsi="仿宋" w:eastAsia="仿宋" w:cs="仿宋"/>
          <w:szCs w:val="21"/>
        </w:rPr>
      </w:pPr>
      <w:r>
        <w:rPr>
          <w:rFonts w:hint="eastAsia" w:ascii="仿宋" w:hAnsi="仿宋" w:eastAsia="仿宋" w:cs="仿宋"/>
          <w:szCs w:val="21"/>
        </w:rPr>
        <w:t>劳务分包：指承包人与具有施工劳务资质的劳务企业签订劳务分包合同，由劳务企业提供劳务人员及机具，由承包人统一组织施工、统一控制工程质量、施工进度、材料采购、生产安全的施工行为。</w:t>
      </w:r>
    </w:p>
    <w:p>
      <w:pPr>
        <w:numPr>
          <w:ilvl w:val="1"/>
          <w:numId w:val="26"/>
        </w:numPr>
        <w:tabs>
          <w:tab w:val="left" w:pos="1476"/>
        </w:tabs>
        <w:ind w:firstLine="724"/>
        <w:rPr>
          <w:rFonts w:ascii="仿宋" w:hAnsi="仿宋" w:eastAsia="仿宋" w:cs="仿宋"/>
          <w:szCs w:val="21"/>
        </w:rPr>
      </w:pPr>
      <w:r>
        <w:rPr>
          <w:rFonts w:hint="eastAsia" w:ascii="仿宋" w:hAnsi="仿宋" w:eastAsia="仿宋" w:cs="仿宋"/>
          <w:szCs w:val="21"/>
        </w:rPr>
        <w:t>雇用民工：指承包人与具有相应劳动能力的自然人签订劳动合同，由承包人统一组织管理，从事分项工程施工或配套工程施工的行为。</w:t>
      </w:r>
    </w:p>
    <w:p>
      <w:pPr>
        <w:numPr>
          <w:ilvl w:val="0"/>
          <w:numId w:val="27"/>
        </w:numPr>
        <w:tabs>
          <w:tab w:val="left" w:pos="420"/>
        </w:tabs>
        <w:ind w:left="420" w:hanging="416"/>
        <w:rPr>
          <w:rFonts w:ascii="仿宋" w:hAnsi="仿宋" w:eastAsia="仿宋" w:cs="仿宋"/>
          <w:szCs w:val="21"/>
        </w:rPr>
      </w:pPr>
      <w:r>
        <w:rPr>
          <w:rFonts w:hint="eastAsia" w:ascii="仿宋" w:hAnsi="仿宋" w:eastAsia="仿宋" w:cs="仿宋"/>
          <w:szCs w:val="21"/>
        </w:rPr>
        <w:t>合同文件的优先顺序</w:t>
      </w:r>
    </w:p>
    <w:p>
      <w:pPr>
        <w:ind w:left="400"/>
        <w:rPr>
          <w:rFonts w:ascii="仿宋" w:hAnsi="仿宋" w:eastAsia="仿宋" w:cs="仿宋"/>
          <w:szCs w:val="21"/>
        </w:rPr>
      </w:pPr>
      <w:r>
        <w:rPr>
          <w:rFonts w:hint="eastAsia" w:ascii="仿宋" w:hAnsi="仿宋" w:eastAsia="仿宋" w:cs="仿宋"/>
          <w:szCs w:val="21"/>
        </w:rPr>
        <w:t>本款约定为：</w:t>
      </w:r>
    </w:p>
    <w:p>
      <w:pPr>
        <w:ind w:firstLine="391"/>
        <w:rPr>
          <w:rFonts w:ascii="仿宋" w:hAnsi="仿宋" w:eastAsia="仿宋" w:cs="仿宋"/>
          <w:szCs w:val="21"/>
        </w:rPr>
      </w:pPr>
      <w:r>
        <w:rPr>
          <w:rFonts w:hint="eastAsia" w:ascii="仿宋" w:hAnsi="仿宋" w:eastAsia="仿宋" w:cs="仿宋"/>
          <w:szCs w:val="21"/>
        </w:rPr>
        <w:t>组成合同的各项文件应互相解释，互为说明。除项目专用合同条款另有约定外，解释合同文件的优先顺序如下：</w:t>
      </w:r>
    </w:p>
    <w:p>
      <w:pPr>
        <w:ind w:firstLine="451"/>
        <w:rPr>
          <w:rFonts w:ascii="仿宋" w:hAnsi="仿宋" w:eastAsia="仿宋" w:cs="仿宋"/>
          <w:szCs w:val="21"/>
        </w:rPr>
      </w:pPr>
      <w:r>
        <w:rPr>
          <w:rFonts w:hint="eastAsia" w:ascii="仿宋" w:hAnsi="仿宋" w:eastAsia="仿宋" w:cs="仿宋"/>
          <w:szCs w:val="21"/>
        </w:rPr>
        <w:t>（1）合同协议书及各种合同附件（含评标期间和合同谈判过程中的澄清文件和补充资料）；</w:t>
      </w:r>
    </w:p>
    <w:p>
      <w:pPr>
        <w:ind w:left="480"/>
        <w:rPr>
          <w:rFonts w:ascii="仿宋" w:hAnsi="仿宋" w:eastAsia="仿宋" w:cs="仿宋"/>
          <w:szCs w:val="21"/>
        </w:rPr>
      </w:pPr>
      <w:r>
        <w:rPr>
          <w:rFonts w:hint="eastAsia" w:ascii="仿宋" w:hAnsi="仿宋" w:eastAsia="仿宋" w:cs="仿宋"/>
          <w:szCs w:val="21"/>
        </w:rPr>
        <w:t>（2）中标通知书；</w:t>
      </w:r>
    </w:p>
    <w:p>
      <w:pPr>
        <w:ind w:left="480"/>
        <w:rPr>
          <w:rFonts w:ascii="仿宋" w:hAnsi="仿宋" w:eastAsia="仿宋" w:cs="仿宋"/>
          <w:szCs w:val="21"/>
        </w:rPr>
      </w:pPr>
      <w:r>
        <w:rPr>
          <w:rFonts w:hint="eastAsia" w:ascii="仿宋" w:hAnsi="仿宋" w:eastAsia="仿宋" w:cs="仿宋"/>
          <w:szCs w:val="21"/>
        </w:rPr>
        <w:t>（3）投标函及投标函附录；</w:t>
      </w:r>
    </w:p>
    <w:p>
      <w:pPr>
        <w:ind w:left="480"/>
        <w:rPr>
          <w:rFonts w:ascii="仿宋" w:hAnsi="仿宋" w:eastAsia="仿宋" w:cs="仿宋"/>
          <w:szCs w:val="21"/>
        </w:rPr>
      </w:pPr>
      <w:r>
        <w:rPr>
          <w:rFonts w:hint="eastAsia" w:ascii="仿宋" w:hAnsi="仿宋" w:eastAsia="仿宋" w:cs="仿宋"/>
          <w:szCs w:val="21"/>
        </w:rPr>
        <w:t>（4）项目专用合同条款；</w:t>
      </w:r>
      <w:bookmarkStart w:id="48" w:name="page125"/>
      <w:bookmarkEnd w:id="48"/>
    </w:p>
    <w:p>
      <w:pPr>
        <w:ind w:left="480"/>
        <w:rPr>
          <w:rFonts w:ascii="仿宋" w:hAnsi="仿宋" w:eastAsia="仿宋" w:cs="仿宋"/>
          <w:szCs w:val="21"/>
        </w:rPr>
      </w:pPr>
      <w:r>
        <w:rPr>
          <w:rFonts w:hint="eastAsia" w:ascii="仿宋" w:hAnsi="仿宋" w:eastAsia="仿宋" w:cs="仿宋"/>
          <w:szCs w:val="21"/>
        </w:rPr>
        <w:t>（5）公路工程专用合同条款；</w:t>
      </w:r>
    </w:p>
    <w:p>
      <w:pPr>
        <w:ind w:left="480"/>
        <w:rPr>
          <w:rFonts w:ascii="仿宋" w:hAnsi="仿宋" w:eastAsia="仿宋" w:cs="仿宋"/>
          <w:szCs w:val="21"/>
        </w:rPr>
      </w:pPr>
      <w:r>
        <w:rPr>
          <w:rFonts w:hint="eastAsia" w:ascii="仿宋" w:hAnsi="仿宋" w:eastAsia="仿宋" w:cs="仿宋"/>
          <w:szCs w:val="21"/>
        </w:rPr>
        <w:t>（6）通用合同条款；</w:t>
      </w:r>
    </w:p>
    <w:p>
      <w:pPr>
        <w:ind w:left="480"/>
        <w:rPr>
          <w:rFonts w:ascii="仿宋" w:hAnsi="仿宋" w:eastAsia="仿宋" w:cs="仿宋"/>
          <w:szCs w:val="21"/>
        </w:rPr>
      </w:pPr>
      <w:r>
        <w:rPr>
          <w:rFonts w:hint="eastAsia" w:ascii="仿宋" w:hAnsi="仿宋" w:eastAsia="仿宋" w:cs="仿宋"/>
          <w:szCs w:val="21"/>
        </w:rPr>
        <w:t>（7）工程量清单计量规则；</w:t>
      </w:r>
    </w:p>
    <w:p>
      <w:pPr>
        <w:ind w:left="480"/>
        <w:rPr>
          <w:rFonts w:ascii="仿宋" w:hAnsi="仿宋" w:eastAsia="仿宋" w:cs="仿宋"/>
          <w:szCs w:val="21"/>
        </w:rPr>
      </w:pPr>
      <w:r>
        <w:rPr>
          <w:rFonts w:hint="eastAsia" w:ascii="仿宋" w:hAnsi="仿宋" w:eastAsia="仿宋" w:cs="仿宋"/>
          <w:szCs w:val="21"/>
        </w:rPr>
        <w:t>（8）技术规范；</w:t>
      </w:r>
    </w:p>
    <w:p>
      <w:pPr>
        <w:ind w:left="480"/>
        <w:rPr>
          <w:rFonts w:ascii="仿宋" w:hAnsi="仿宋" w:eastAsia="仿宋" w:cs="仿宋"/>
          <w:szCs w:val="21"/>
        </w:rPr>
      </w:pPr>
      <w:r>
        <w:rPr>
          <w:rFonts w:hint="eastAsia" w:ascii="仿宋" w:hAnsi="仿宋" w:eastAsia="仿宋" w:cs="仿宋"/>
          <w:szCs w:val="21"/>
        </w:rPr>
        <w:t>（9）图纸；</w:t>
      </w:r>
    </w:p>
    <w:p>
      <w:pPr>
        <w:ind w:left="480"/>
        <w:rPr>
          <w:rFonts w:ascii="仿宋" w:hAnsi="仿宋" w:eastAsia="仿宋" w:cs="仿宋"/>
          <w:szCs w:val="21"/>
        </w:rPr>
      </w:pPr>
      <w:r>
        <w:rPr>
          <w:rFonts w:hint="eastAsia" w:ascii="仿宋" w:hAnsi="仿宋" w:eastAsia="仿宋" w:cs="仿宋"/>
          <w:szCs w:val="21"/>
        </w:rPr>
        <w:t>（10）已标价工程量清单；</w:t>
      </w:r>
    </w:p>
    <w:p>
      <w:pPr>
        <w:ind w:left="480"/>
        <w:rPr>
          <w:rFonts w:ascii="仿宋" w:hAnsi="仿宋" w:eastAsia="仿宋" w:cs="仿宋"/>
          <w:szCs w:val="21"/>
        </w:rPr>
      </w:pPr>
      <w:r>
        <w:rPr>
          <w:rFonts w:hint="eastAsia" w:ascii="仿宋" w:hAnsi="仿宋" w:eastAsia="仿宋" w:cs="仿宋"/>
          <w:szCs w:val="21"/>
        </w:rPr>
        <w:t>（11）承包人有关人员、设备投入的承诺及投标文件中的施工组织设计；（12）其他合同文件。</w:t>
      </w:r>
    </w:p>
    <w:p>
      <w:pPr>
        <w:rPr>
          <w:rFonts w:ascii="仿宋" w:hAnsi="仿宋" w:eastAsia="仿宋" w:cs="仿宋"/>
          <w:szCs w:val="21"/>
        </w:rPr>
      </w:pPr>
      <w:r>
        <w:rPr>
          <w:rFonts w:hint="eastAsia" w:ascii="仿宋" w:hAnsi="仿宋" w:eastAsia="仿宋" w:cs="仿宋"/>
          <w:szCs w:val="21"/>
        </w:rPr>
        <w:t>1.5 合同协议书</w:t>
      </w:r>
    </w:p>
    <w:p>
      <w:pPr>
        <w:ind w:left="400"/>
        <w:rPr>
          <w:rFonts w:ascii="仿宋" w:hAnsi="仿宋" w:eastAsia="仿宋" w:cs="仿宋"/>
          <w:szCs w:val="21"/>
        </w:rPr>
      </w:pPr>
      <w:r>
        <w:rPr>
          <w:rFonts w:hint="eastAsia" w:ascii="仿宋" w:hAnsi="仿宋" w:eastAsia="仿宋" w:cs="仿宋"/>
          <w:szCs w:val="21"/>
        </w:rPr>
        <w:t>本款补充：</w:t>
      </w:r>
    </w:p>
    <w:p>
      <w:pPr>
        <w:ind w:firstLine="391"/>
        <w:rPr>
          <w:rFonts w:ascii="仿宋" w:hAnsi="仿宋" w:eastAsia="仿宋" w:cs="仿宋"/>
          <w:szCs w:val="21"/>
        </w:rPr>
      </w:pPr>
      <w:r>
        <w:rPr>
          <w:rFonts w:hint="eastAsia" w:ascii="仿宋" w:hAnsi="仿宋" w:eastAsia="仿宋" w:cs="仿宋"/>
          <w:szCs w:val="21"/>
        </w:rPr>
        <w:t>制备本合同文件的费用由发包人承担。在合同协议书签订并生效之前，投标函和中标通知书将对双方具有约束力。</w:t>
      </w:r>
    </w:p>
    <w:p>
      <w:pPr>
        <w:rPr>
          <w:rFonts w:ascii="仿宋" w:hAnsi="仿宋" w:eastAsia="仿宋" w:cs="仿宋"/>
          <w:szCs w:val="21"/>
        </w:rPr>
      </w:pPr>
      <w:r>
        <w:rPr>
          <w:rFonts w:hint="eastAsia" w:ascii="仿宋" w:hAnsi="仿宋" w:eastAsia="仿宋" w:cs="仿宋"/>
          <w:szCs w:val="21"/>
        </w:rPr>
        <w:t>1.6 图纸和承包人文件</w:t>
      </w:r>
    </w:p>
    <w:p>
      <w:pPr>
        <w:ind w:left="480"/>
        <w:rPr>
          <w:rFonts w:ascii="仿宋" w:hAnsi="仿宋" w:eastAsia="仿宋" w:cs="仿宋"/>
          <w:szCs w:val="21"/>
        </w:rPr>
      </w:pPr>
      <w:r>
        <w:rPr>
          <w:rFonts w:hint="eastAsia" w:ascii="仿宋" w:hAnsi="仿宋" w:eastAsia="仿宋" w:cs="仿宋"/>
          <w:szCs w:val="21"/>
        </w:rPr>
        <w:t>1.6.1 图纸的提供</w:t>
      </w:r>
    </w:p>
    <w:p>
      <w:pPr>
        <w:ind w:left="400"/>
        <w:rPr>
          <w:rFonts w:ascii="仿宋" w:hAnsi="仿宋" w:eastAsia="仿宋" w:cs="仿宋"/>
          <w:szCs w:val="21"/>
        </w:rPr>
      </w:pPr>
      <w:r>
        <w:rPr>
          <w:rFonts w:hint="eastAsia" w:ascii="仿宋" w:hAnsi="仿宋" w:eastAsia="仿宋" w:cs="仿宋"/>
          <w:szCs w:val="21"/>
        </w:rPr>
        <w:t>本项细化为：</w:t>
      </w:r>
    </w:p>
    <w:p>
      <w:pPr>
        <w:ind w:firstLine="391"/>
        <w:rPr>
          <w:rFonts w:ascii="仿宋" w:hAnsi="仿宋" w:eastAsia="仿宋" w:cs="仿宋"/>
          <w:szCs w:val="21"/>
        </w:rPr>
      </w:pPr>
      <w:r>
        <w:rPr>
          <w:rFonts w:hint="eastAsia" w:ascii="仿宋" w:hAnsi="仿宋" w:eastAsia="仿宋" w:cs="仿宋"/>
          <w:szCs w:val="21"/>
        </w:rPr>
        <w:t>监理人应在发出中标通知书之后 42 天内，向承包人免费提供由发包人或其委托的设计单位设计的施工图纸、技术规范和其他技术资料 2 份，并向承包人进行技术交底。承包人需要更多份数时，应自费复制。由于发包人未按时提供图纸造成工期</w:t>
      </w:r>
    </w:p>
    <w:p>
      <w:pPr>
        <w:rPr>
          <w:rFonts w:ascii="仿宋" w:hAnsi="仿宋" w:eastAsia="仿宋" w:cs="仿宋"/>
          <w:szCs w:val="21"/>
        </w:rPr>
      </w:pPr>
      <w:r>
        <w:rPr>
          <w:rFonts w:hint="eastAsia" w:ascii="仿宋" w:hAnsi="仿宋" w:eastAsia="仿宋" w:cs="仿宋"/>
          <w:szCs w:val="21"/>
        </w:rPr>
        <w:t>延误的，按第 11.3 款的约定办理。</w:t>
      </w:r>
    </w:p>
    <w:p>
      <w:pPr>
        <w:ind w:left="480"/>
        <w:rPr>
          <w:rFonts w:ascii="仿宋" w:hAnsi="仿宋" w:eastAsia="仿宋" w:cs="仿宋"/>
          <w:szCs w:val="21"/>
        </w:rPr>
      </w:pPr>
      <w:r>
        <w:rPr>
          <w:rFonts w:hint="eastAsia" w:ascii="仿宋" w:hAnsi="仿宋" w:eastAsia="仿宋" w:cs="仿宋"/>
          <w:szCs w:val="21"/>
        </w:rPr>
        <w:t>1.6.2 承包人提供的文件</w:t>
      </w:r>
    </w:p>
    <w:p>
      <w:pPr>
        <w:ind w:left="400"/>
        <w:rPr>
          <w:rFonts w:ascii="仿宋" w:hAnsi="仿宋" w:eastAsia="仿宋" w:cs="仿宋"/>
          <w:szCs w:val="21"/>
        </w:rPr>
      </w:pPr>
      <w:r>
        <w:rPr>
          <w:rFonts w:hint="eastAsia" w:ascii="仿宋" w:hAnsi="仿宋" w:eastAsia="仿宋" w:cs="仿宋"/>
          <w:szCs w:val="21"/>
        </w:rPr>
        <w:t>本项细化为：</w:t>
      </w:r>
    </w:p>
    <w:p>
      <w:pPr>
        <w:ind w:firstLine="391"/>
        <w:rPr>
          <w:rFonts w:ascii="仿宋" w:hAnsi="仿宋" w:eastAsia="仿宋" w:cs="仿宋"/>
          <w:szCs w:val="21"/>
        </w:rPr>
      </w:pPr>
      <w:r>
        <w:rPr>
          <w:rFonts w:hint="eastAsia" w:ascii="仿宋" w:hAnsi="仿宋" w:eastAsia="仿宋" w:cs="仿宋"/>
          <w:szCs w:val="21"/>
        </w:rPr>
        <w:t>有下列情形之一的，承包人应免费向监理人提交相关部分工程的施工图纸 3 份，并附必要的计算书、技术资料，或施工工艺图、设备安装图及安装设备的使用和维</w:t>
      </w:r>
    </w:p>
    <w:p>
      <w:pPr>
        <w:rPr>
          <w:rFonts w:ascii="仿宋" w:hAnsi="仿宋" w:eastAsia="仿宋" w:cs="仿宋"/>
          <w:szCs w:val="21"/>
        </w:rPr>
      </w:pPr>
      <w:r>
        <w:rPr>
          <w:rFonts w:hint="eastAsia" w:ascii="仿宋" w:hAnsi="仿宋" w:eastAsia="仿宋" w:cs="仿宋"/>
          <w:szCs w:val="21"/>
        </w:rPr>
        <w:t>护手册各 2 份供监理人批准。</w:t>
      </w:r>
    </w:p>
    <w:p>
      <w:pPr>
        <w:numPr>
          <w:ilvl w:val="0"/>
          <w:numId w:val="28"/>
        </w:numPr>
        <w:rPr>
          <w:rFonts w:ascii="仿宋" w:hAnsi="仿宋" w:eastAsia="仿宋" w:cs="仿宋"/>
          <w:szCs w:val="21"/>
        </w:rPr>
      </w:pPr>
      <w:r>
        <w:rPr>
          <w:rFonts w:hint="eastAsia" w:ascii="仿宋" w:hAnsi="仿宋" w:eastAsia="仿宋" w:cs="仿宋"/>
          <w:szCs w:val="21"/>
        </w:rPr>
        <w:t>为使第 1.6.1 项所述的施工图纸适合于经施工测量后的纵、横断面；</w:t>
      </w:r>
    </w:p>
    <w:p>
      <w:pPr>
        <w:numPr>
          <w:ilvl w:val="0"/>
          <w:numId w:val="28"/>
        </w:numPr>
        <w:rPr>
          <w:rFonts w:ascii="仿宋" w:hAnsi="仿宋" w:eastAsia="仿宋" w:cs="仿宋"/>
          <w:szCs w:val="21"/>
        </w:rPr>
      </w:pPr>
      <w:r>
        <w:rPr>
          <w:rFonts w:hint="eastAsia" w:ascii="仿宋" w:hAnsi="仿宋" w:eastAsia="仿宋" w:cs="仿宋"/>
          <w:szCs w:val="21"/>
        </w:rPr>
        <w:t>为使第 1.6.1 项所述的施工图纸适合于现场具体地形；</w:t>
      </w:r>
    </w:p>
    <w:p>
      <w:pPr>
        <w:rPr>
          <w:rFonts w:ascii="仿宋" w:hAnsi="仿宋" w:eastAsia="仿宋" w:cs="仿宋"/>
          <w:szCs w:val="21"/>
        </w:rPr>
      </w:pPr>
      <w:r>
        <w:rPr>
          <w:rFonts w:hint="eastAsia" w:ascii="仿宋" w:hAnsi="仿宋" w:eastAsia="仿宋" w:cs="仿宋"/>
          <w:szCs w:val="21"/>
        </w:rPr>
        <w:t>（3）为使第 1.6.1 项所述的施工图纸适合于因尺寸与位置变化而引起局部变更；（4）由于合同要求与施工需要。</w:t>
      </w:r>
    </w:p>
    <w:p>
      <w:pPr>
        <w:ind w:left="400"/>
        <w:rPr>
          <w:rFonts w:ascii="仿宋" w:hAnsi="仿宋" w:eastAsia="仿宋" w:cs="仿宋"/>
          <w:szCs w:val="21"/>
        </w:rPr>
      </w:pPr>
      <w:r>
        <w:rPr>
          <w:rFonts w:hint="eastAsia" w:ascii="仿宋" w:hAnsi="仿宋" w:eastAsia="仿宋" w:cs="仿宋"/>
          <w:szCs w:val="21"/>
        </w:rPr>
        <w:t>此类图纸应按监理人规定的格式和图幅绘制。监理人在收到由承包人绘制的上述</w:t>
      </w:r>
    </w:p>
    <w:p>
      <w:pPr>
        <w:rPr>
          <w:rFonts w:ascii="仿宋" w:hAnsi="仿宋" w:eastAsia="仿宋" w:cs="仿宋"/>
          <w:szCs w:val="21"/>
        </w:rPr>
      </w:pPr>
      <w:r>
        <w:rPr>
          <w:rFonts w:hint="eastAsia" w:ascii="仿宋" w:hAnsi="仿宋" w:eastAsia="仿宋" w:cs="仿宋"/>
          <w:szCs w:val="21"/>
        </w:rPr>
        <w:t>工程、工艺图纸、计算书和有关技术资料后 14 天内应予批准或提出修改要求，承包人应按监理人提出的要求作出修改，重新向监理人提交，监理人应在 7 天内批准或提出进一步的修改意见。</w:t>
      </w:r>
    </w:p>
    <w:p>
      <w:pPr>
        <w:ind w:left="480"/>
        <w:rPr>
          <w:rFonts w:ascii="仿宋" w:hAnsi="仿宋" w:eastAsia="仿宋" w:cs="仿宋"/>
          <w:szCs w:val="21"/>
        </w:rPr>
      </w:pPr>
      <w:bookmarkStart w:id="49" w:name="page126"/>
      <w:bookmarkEnd w:id="49"/>
      <w:r>
        <w:rPr>
          <w:rFonts w:hint="eastAsia" w:ascii="仿宋" w:hAnsi="仿宋" w:eastAsia="仿宋" w:cs="仿宋"/>
          <w:szCs w:val="21"/>
        </w:rPr>
        <w:t>1.6.4 图纸的错误</w:t>
      </w:r>
    </w:p>
    <w:p>
      <w:pPr>
        <w:ind w:left="400"/>
        <w:rPr>
          <w:rFonts w:ascii="仿宋" w:hAnsi="仿宋" w:eastAsia="仿宋" w:cs="仿宋"/>
          <w:szCs w:val="21"/>
        </w:rPr>
      </w:pPr>
      <w:r>
        <w:rPr>
          <w:rFonts w:hint="eastAsia" w:ascii="仿宋" w:hAnsi="仿宋" w:eastAsia="仿宋" w:cs="仿宋"/>
          <w:szCs w:val="21"/>
        </w:rPr>
        <w:t>本项细化为：</w:t>
      </w:r>
    </w:p>
    <w:p>
      <w:pPr>
        <w:ind w:firstLine="391"/>
        <w:rPr>
          <w:rFonts w:ascii="仿宋" w:hAnsi="仿宋" w:eastAsia="仿宋" w:cs="仿宋"/>
          <w:szCs w:val="21"/>
        </w:rPr>
      </w:pPr>
      <w:r>
        <w:rPr>
          <w:rFonts w:hint="eastAsia" w:ascii="仿宋" w:hAnsi="仿宋" w:eastAsia="仿宋" w:cs="仿宋"/>
          <w:szCs w:val="21"/>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rPr>
          <w:rFonts w:ascii="仿宋" w:hAnsi="仿宋" w:eastAsia="仿宋" w:cs="仿宋"/>
          <w:szCs w:val="21"/>
        </w:rPr>
      </w:pPr>
      <w:r>
        <w:rPr>
          <w:rFonts w:hint="eastAsia" w:ascii="仿宋" w:hAnsi="仿宋" w:eastAsia="仿宋" w:cs="仿宋"/>
          <w:szCs w:val="21"/>
        </w:rPr>
        <w:t>1.9 严禁贿赂</w:t>
      </w:r>
    </w:p>
    <w:p>
      <w:pPr>
        <w:ind w:left="400"/>
        <w:rPr>
          <w:rFonts w:ascii="仿宋" w:hAnsi="仿宋" w:eastAsia="仿宋" w:cs="仿宋"/>
          <w:szCs w:val="21"/>
        </w:rPr>
      </w:pPr>
      <w:r>
        <w:rPr>
          <w:rFonts w:hint="eastAsia" w:ascii="仿宋" w:hAnsi="仿宋" w:eastAsia="仿宋" w:cs="仿宋"/>
          <w:szCs w:val="21"/>
        </w:rPr>
        <w:t>本款补充：</w:t>
      </w:r>
    </w:p>
    <w:p>
      <w:pPr>
        <w:ind w:firstLine="391"/>
        <w:rPr>
          <w:rFonts w:ascii="仿宋" w:hAnsi="仿宋" w:eastAsia="仿宋" w:cs="仿宋"/>
          <w:szCs w:val="21"/>
        </w:rPr>
      </w:pPr>
      <w:r>
        <w:rPr>
          <w:rFonts w:hint="eastAsia" w:ascii="仿宋" w:hAnsi="仿宋" w:eastAsia="仿宋" w:cs="仿宋"/>
          <w:szCs w:val="21"/>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rPr>
          <w:rFonts w:ascii="仿宋" w:hAnsi="仿宋" w:eastAsia="仿宋" w:cs="仿宋"/>
          <w:sz w:val="22"/>
          <w:szCs w:val="21"/>
        </w:rPr>
      </w:pPr>
      <w:r>
        <w:rPr>
          <w:rFonts w:hint="eastAsia" w:ascii="仿宋" w:hAnsi="仿宋" w:eastAsia="仿宋" w:cs="仿宋"/>
          <w:sz w:val="22"/>
          <w:szCs w:val="21"/>
        </w:rPr>
        <w:t>2. 发包人义务</w:t>
      </w:r>
    </w:p>
    <w:p>
      <w:pPr>
        <w:rPr>
          <w:rFonts w:ascii="仿宋" w:hAnsi="仿宋" w:eastAsia="仿宋" w:cs="仿宋"/>
          <w:szCs w:val="21"/>
        </w:rPr>
      </w:pPr>
      <w:r>
        <w:rPr>
          <w:rFonts w:hint="eastAsia" w:ascii="仿宋" w:hAnsi="仿宋" w:eastAsia="仿宋" w:cs="仿宋"/>
          <w:szCs w:val="21"/>
        </w:rPr>
        <w:t>2.3 提供施工场地</w:t>
      </w:r>
    </w:p>
    <w:p>
      <w:pPr>
        <w:ind w:left="400"/>
        <w:rPr>
          <w:rFonts w:ascii="仿宋" w:hAnsi="仿宋" w:eastAsia="仿宋" w:cs="仿宋"/>
          <w:szCs w:val="21"/>
        </w:rPr>
      </w:pPr>
      <w:r>
        <w:rPr>
          <w:rFonts w:hint="eastAsia" w:ascii="仿宋" w:hAnsi="仿宋" w:eastAsia="仿宋" w:cs="仿宋"/>
          <w:szCs w:val="21"/>
        </w:rPr>
        <w:t>本款补充：</w:t>
      </w:r>
    </w:p>
    <w:p>
      <w:pPr>
        <w:ind w:left="400"/>
        <w:rPr>
          <w:rFonts w:ascii="仿宋" w:hAnsi="仿宋" w:eastAsia="仿宋" w:cs="仿宋"/>
          <w:szCs w:val="21"/>
        </w:rPr>
      </w:pPr>
      <w:r>
        <w:rPr>
          <w:rFonts w:hint="eastAsia" w:ascii="仿宋" w:hAnsi="仿宋" w:eastAsia="仿宋" w:cs="仿宋"/>
          <w:szCs w:val="21"/>
        </w:rPr>
        <w:t>发包人负责办理永久占地的征用及与之有关的拆迁赔偿手续并承担相关费用。承</w:t>
      </w:r>
    </w:p>
    <w:p>
      <w:pPr>
        <w:rPr>
          <w:rFonts w:ascii="仿宋" w:hAnsi="仿宋" w:eastAsia="仿宋" w:cs="仿宋"/>
          <w:szCs w:val="21"/>
        </w:rPr>
      </w:pPr>
      <w:r>
        <w:rPr>
          <w:rFonts w:hint="eastAsia" w:ascii="仿宋" w:hAnsi="仿宋" w:eastAsia="仿宋" w:cs="仿宋"/>
          <w:szCs w:val="21"/>
        </w:rPr>
        <w:t>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pPr>
        <w:ind w:firstLine="391"/>
        <w:rPr>
          <w:rFonts w:ascii="仿宋" w:hAnsi="仿宋" w:eastAsia="仿宋" w:cs="仿宋"/>
          <w:szCs w:val="21"/>
        </w:rPr>
      </w:pPr>
      <w:r>
        <w:rPr>
          <w:rFonts w:hint="eastAsia" w:ascii="仿宋" w:hAnsi="仿宋" w:eastAsia="仿宋" w:cs="仿宋"/>
          <w:szCs w:val="21"/>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rPr>
          <w:rFonts w:ascii="仿宋" w:hAnsi="仿宋" w:eastAsia="仿宋" w:cs="仿宋"/>
          <w:sz w:val="22"/>
          <w:szCs w:val="21"/>
        </w:rPr>
      </w:pPr>
      <w:r>
        <w:rPr>
          <w:rFonts w:hint="eastAsia" w:ascii="仿宋" w:hAnsi="仿宋" w:eastAsia="仿宋" w:cs="仿宋"/>
          <w:sz w:val="22"/>
          <w:szCs w:val="21"/>
        </w:rPr>
        <w:t>3. 监理人</w:t>
      </w:r>
    </w:p>
    <w:p>
      <w:pPr>
        <w:numPr>
          <w:ilvl w:val="0"/>
          <w:numId w:val="29"/>
        </w:numPr>
        <w:tabs>
          <w:tab w:val="left" w:pos="420"/>
        </w:tabs>
        <w:ind w:left="420" w:hanging="416"/>
        <w:rPr>
          <w:rFonts w:ascii="仿宋" w:hAnsi="仿宋" w:eastAsia="仿宋" w:cs="仿宋"/>
          <w:szCs w:val="21"/>
        </w:rPr>
      </w:pPr>
      <w:r>
        <w:rPr>
          <w:rFonts w:hint="eastAsia" w:ascii="仿宋" w:hAnsi="仿宋" w:eastAsia="仿宋" w:cs="仿宋"/>
          <w:szCs w:val="21"/>
        </w:rPr>
        <w:t>监理人的职责和权力</w:t>
      </w:r>
    </w:p>
    <w:p>
      <w:pPr>
        <w:numPr>
          <w:ilvl w:val="1"/>
          <w:numId w:val="29"/>
        </w:numPr>
        <w:tabs>
          <w:tab w:val="left" w:pos="780"/>
        </w:tabs>
        <w:ind w:left="780" w:hanging="296"/>
        <w:rPr>
          <w:rFonts w:ascii="仿宋" w:hAnsi="仿宋" w:eastAsia="仿宋" w:cs="仿宋"/>
          <w:szCs w:val="21"/>
        </w:rPr>
      </w:pPr>
      <w:r>
        <w:rPr>
          <w:rFonts w:hint="eastAsia" w:ascii="仿宋" w:hAnsi="仿宋" w:eastAsia="仿宋" w:cs="仿宋"/>
          <w:szCs w:val="21"/>
        </w:rPr>
        <w:t>3.1.1 项补充：</w:t>
      </w:r>
    </w:p>
    <w:p>
      <w:pPr>
        <w:ind w:left="480"/>
        <w:rPr>
          <w:rFonts w:ascii="仿宋" w:hAnsi="仿宋" w:eastAsia="仿宋" w:cs="仿宋"/>
          <w:szCs w:val="21"/>
        </w:rPr>
      </w:pPr>
      <w:r>
        <w:rPr>
          <w:rFonts w:hint="eastAsia" w:ascii="仿宋" w:hAnsi="仿宋" w:eastAsia="仿宋" w:cs="仿宋"/>
          <w:szCs w:val="21"/>
        </w:rPr>
        <w:t>监理人在行使下列权力前需要经发包人事先批准：</w:t>
      </w:r>
    </w:p>
    <w:p>
      <w:pPr>
        <w:ind w:firstLine="480"/>
        <w:rPr>
          <w:rFonts w:ascii="仿宋" w:hAnsi="仿宋" w:eastAsia="仿宋" w:cs="仿宋"/>
          <w:szCs w:val="21"/>
        </w:rPr>
      </w:pPr>
      <w:r>
        <w:rPr>
          <w:rFonts w:hint="eastAsia" w:ascii="仿宋" w:hAnsi="仿宋" w:eastAsia="仿宋" w:cs="仿宋"/>
          <w:szCs w:val="21"/>
        </w:rPr>
        <w:t>（1）根据第 4.3 款，同意分包本工程的某些非关键性工作或者适合专业化队伍施工的专项工程；</w:t>
      </w:r>
    </w:p>
    <w:p>
      <w:pPr>
        <w:ind w:left="480"/>
        <w:rPr>
          <w:rFonts w:ascii="仿宋" w:hAnsi="仿宋" w:eastAsia="仿宋" w:cs="仿宋"/>
          <w:szCs w:val="21"/>
        </w:rPr>
      </w:pPr>
      <w:r>
        <w:rPr>
          <w:rFonts w:hint="eastAsia" w:ascii="仿宋" w:hAnsi="仿宋" w:eastAsia="仿宋" w:cs="仿宋"/>
          <w:szCs w:val="21"/>
        </w:rPr>
        <w:t>（2）确定第 4.11 款下产生的费用增加额；</w:t>
      </w:r>
    </w:p>
    <w:p>
      <w:pPr>
        <w:ind w:left="480"/>
        <w:rPr>
          <w:rFonts w:ascii="仿宋" w:hAnsi="仿宋" w:eastAsia="仿宋" w:cs="仿宋"/>
          <w:szCs w:val="21"/>
        </w:rPr>
      </w:pPr>
      <w:r>
        <w:rPr>
          <w:rFonts w:hint="eastAsia" w:ascii="仿宋" w:hAnsi="仿宋" w:eastAsia="仿宋" w:cs="仿宋"/>
          <w:szCs w:val="21"/>
        </w:rPr>
        <w:t>（3）根据第 11.1 款、第 12.3 款、第 12.4 款发布开工通知、暂停施工指示或复工通知；</w:t>
      </w:r>
    </w:p>
    <w:p>
      <w:pPr>
        <w:ind w:left="480"/>
        <w:rPr>
          <w:rFonts w:ascii="仿宋" w:hAnsi="仿宋" w:eastAsia="仿宋" w:cs="仿宋"/>
          <w:szCs w:val="21"/>
        </w:rPr>
      </w:pPr>
      <w:r>
        <w:rPr>
          <w:rFonts w:hint="eastAsia" w:ascii="仿宋" w:hAnsi="仿宋" w:eastAsia="仿宋" w:cs="仿宋"/>
          <w:szCs w:val="21"/>
        </w:rPr>
        <w:t>（4）决定第 11.3 款、第 11.4 款下的工期延长；</w:t>
      </w:r>
    </w:p>
    <w:p>
      <w:pPr>
        <w:ind w:left="480"/>
        <w:rPr>
          <w:rFonts w:ascii="仿宋" w:hAnsi="仿宋" w:eastAsia="仿宋" w:cs="仿宋"/>
          <w:szCs w:val="21"/>
        </w:rPr>
      </w:pPr>
      <w:r>
        <w:rPr>
          <w:rFonts w:hint="eastAsia" w:ascii="仿宋" w:hAnsi="仿宋" w:eastAsia="仿宋" w:cs="仿宋"/>
          <w:szCs w:val="21"/>
        </w:rPr>
        <w:t>（5）审查批准技术方案或设计的变更；</w:t>
      </w:r>
    </w:p>
    <w:p>
      <w:pPr>
        <w:ind w:firstLine="480"/>
        <w:rPr>
          <w:rFonts w:ascii="仿宋" w:hAnsi="仿宋" w:eastAsia="仿宋" w:cs="仿宋"/>
          <w:szCs w:val="21"/>
        </w:rPr>
      </w:pPr>
      <w:r>
        <w:rPr>
          <w:rFonts w:hint="eastAsia" w:ascii="仿宋" w:hAnsi="仿宋" w:eastAsia="仿宋" w:cs="仿宋"/>
          <w:szCs w:val="21"/>
        </w:rPr>
        <w:t>（6）根据第 15.3 款发出的变更指示，其单项工程变更或累计变更涉及的金额超过了项目专用合同条款数据表中规定的金额；</w:t>
      </w:r>
    </w:p>
    <w:p>
      <w:pPr>
        <w:ind w:left="480"/>
        <w:rPr>
          <w:rFonts w:ascii="仿宋" w:hAnsi="仿宋" w:eastAsia="仿宋" w:cs="仿宋"/>
          <w:szCs w:val="21"/>
        </w:rPr>
      </w:pPr>
      <w:r>
        <w:rPr>
          <w:rFonts w:hint="eastAsia" w:ascii="仿宋" w:hAnsi="仿宋" w:eastAsia="仿宋" w:cs="仿宋"/>
          <w:szCs w:val="21"/>
        </w:rPr>
        <w:t>（7）确定第 15.4 款下变更工作的单价；</w:t>
      </w:r>
    </w:p>
    <w:p>
      <w:pPr>
        <w:ind w:left="480"/>
        <w:rPr>
          <w:rFonts w:ascii="仿宋" w:hAnsi="仿宋" w:eastAsia="仿宋" w:cs="仿宋"/>
          <w:szCs w:val="21"/>
        </w:rPr>
      </w:pPr>
      <w:r>
        <w:rPr>
          <w:rFonts w:hint="eastAsia" w:ascii="仿宋" w:hAnsi="仿宋" w:eastAsia="仿宋" w:cs="仿宋"/>
          <w:szCs w:val="21"/>
        </w:rPr>
        <w:t>（8）按照第 15.6 款决定有关暂列金额的使用；</w:t>
      </w:r>
    </w:p>
    <w:p>
      <w:pPr>
        <w:ind w:left="480"/>
        <w:rPr>
          <w:rFonts w:ascii="仿宋" w:hAnsi="仿宋" w:eastAsia="仿宋" w:cs="仿宋"/>
          <w:szCs w:val="21"/>
        </w:rPr>
      </w:pPr>
      <w:r>
        <w:rPr>
          <w:rFonts w:hint="eastAsia" w:ascii="仿宋" w:hAnsi="仿宋" w:eastAsia="仿宋" w:cs="仿宋"/>
          <w:szCs w:val="21"/>
        </w:rPr>
        <w:t>（9）确定第 15.8 款下的暂估价金额；</w:t>
      </w:r>
    </w:p>
    <w:p>
      <w:pPr>
        <w:ind w:left="480"/>
        <w:rPr>
          <w:rFonts w:ascii="仿宋" w:hAnsi="仿宋" w:eastAsia="仿宋" w:cs="仿宋"/>
          <w:szCs w:val="21"/>
        </w:rPr>
      </w:pPr>
      <w:r>
        <w:rPr>
          <w:rFonts w:hint="eastAsia" w:ascii="仿宋" w:hAnsi="仿宋" w:eastAsia="仿宋" w:cs="仿宋"/>
          <w:szCs w:val="21"/>
        </w:rPr>
        <w:t>（10）确定第 23.1 款下的索赔额。</w:t>
      </w:r>
    </w:p>
    <w:p>
      <w:pPr>
        <w:rPr>
          <w:rFonts w:ascii="仿宋" w:hAnsi="仿宋" w:eastAsia="仿宋" w:cs="仿宋"/>
          <w:sz w:val="18"/>
          <w:szCs w:val="21"/>
        </w:rPr>
      </w:pPr>
    </w:p>
    <w:p>
      <w:pPr>
        <w:ind w:left="480"/>
        <w:rPr>
          <w:rFonts w:ascii="仿宋" w:hAnsi="仿宋" w:eastAsia="仿宋" w:cs="仿宋"/>
          <w:szCs w:val="21"/>
        </w:rPr>
      </w:pPr>
      <w:r>
        <w:rPr>
          <w:rFonts w:hint="eastAsia" w:ascii="仿宋" w:hAnsi="仿宋" w:eastAsia="仿宋" w:cs="仿宋"/>
          <w:szCs w:val="21"/>
        </w:rPr>
        <w:t>如果发生紧急情况，监理人认为将造成人员伤亡，或危及本工程或邻近的财产</w:t>
      </w:r>
    </w:p>
    <w:p>
      <w:pPr>
        <w:rPr>
          <w:rFonts w:ascii="仿宋" w:hAnsi="仿宋" w:eastAsia="仿宋" w:cs="仿宋"/>
          <w:szCs w:val="21"/>
        </w:rPr>
      </w:pPr>
      <w:r>
        <w:rPr>
          <w:rFonts w:hint="eastAsia" w:ascii="仿宋" w:hAnsi="仿宋" w:eastAsia="仿宋" w:cs="仿宋"/>
          <w:szCs w:val="21"/>
        </w:rPr>
        <w:t>需立即采取行动，监理人有权在未征得发包人的批准的情况下发布处理紧急情况所</w:t>
      </w:r>
    </w:p>
    <w:p>
      <w:pPr>
        <w:rPr>
          <w:rFonts w:ascii="仿宋" w:hAnsi="仿宋" w:eastAsia="仿宋" w:cs="仿宋"/>
          <w:szCs w:val="21"/>
        </w:rPr>
      </w:pPr>
      <w:r>
        <w:rPr>
          <w:rFonts w:hint="eastAsia" w:ascii="仿宋" w:hAnsi="仿宋" w:eastAsia="仿宋" w:cs="仿宋"/>
          <w:szCs w:val="21"/>
        </w:rPr>
        <w:t>必需的指令，承包人应予执行，由此造成的费用增加由监理人按第 3.5 款商定或确</w:t>
      </w:r>
    </w:p>
    <w:p>
      <w:pPr>
        <w:rPr>
          <w:rFonts w:ascii="仿宋" w:hAnsi="仿宋" w:eastAsia="仿宋" w:cs="仿宋"/>
          <w:szCs w:val="21"/>
        </w:rPr>
      </w:pPr>
      <w:r>
        <w:rPr>
          <w:rFonts w:hint="eastAsia" w:ascii="仿宋" w:hAnsi="仿宋" w:eastAsia="仿宋" w:cs="仿宋"/>
          <w:szCs w:val="21"/>
        </w:rPr>
        <w:t>定。</w:t>
      </w:r>
    </w:p>
    <w:p>
      <w:pPr>
        <w:numPr>
          <w:ilvl w:val="0"/>
          <w:numId w:val="30"/>
        </w:numPr>
        <w:tabs>
          <w:tab w:val="left" w:pos="420"/>
        </w:tabs>
        <w:ind w:left="420" w:hanging="416"/>
        <w:rPr>
          <w:rFonts w:ascii="仿宋" w:hAnsi="仿宋" w:eastAsia="仿宋" w:cs="仿宋"/>
          <w:szCs w:val="21"/>
        </w:rPr>
      </w:pPr>
      <w:r>
        <w:rPr>
          <w:rFonts w:hint="eastAsia" w:ascii="仿宋" w:hAnsi="仿宋" w:eastAsia="仿宋" w:cs="仿宋"/>
          <w:szCs w:val="21"/>
        </w:rPr>
        <w:t>商定或确定</w:t>
      </w:r>
    </w:p>
    <w:p>
      <w:pPr>
        <w:numPr>
          <w:ilvl w:val="1"/>
          <w:numId w:val="30"/>
        </w:numPr>
        <w:tabs>
          <w:tab w:val="left" w:pos="780"/>
        </w:tabs>
        <w:ind w:left="780" w:hanging="296"/>
        <w:rPr>
          <w:rFonts w:ascii="仿宋" w:hAnsi="仿宋" w:eastAsia="仿宋" w:cs="仿宋"/>
          <w:szCs w:val="21"/>
        </w:rPr>
      </w:pPr>
      <w:r>
        <w:rPr>
          <w:rFonts w:hint="eastAsia" w:ascii="仿宋" w:hAnsi="仿宋" w:eastAsia="仿宋" w:cs="仿宋"/>
          <w:szCs w:val="21"/>
        </w:rPr>
        <w:t>3.5.1 项补充：</w:t>
      </w:r>
    </w:p>
    <w:p>
      <w:pPr>
        <w:ind w:firstLine="480"/>
        <w:rPr>
          <w:rFonts w:ascii="仿宋" w:hAnsi="仿宋" w:eastAsia="仿宋" w:cs="仿宋"/>
          <w:szCs w:val="21"/>
        </w:rPr>
      </w:pPr>
      <w:r>
        <w:rPr>
          <w:rFonts w:hint="eastAsia" w:ascii="仿宋" w:hAnsi="仿宋" w:eastAsia="仿宋" w:cs="仿宋"/>
          <w:szCs w:val="21"/>
        </w:rPr>
        <w:t>如果这项商定或确定导致费用增加和（或）工期延长，或者涉及确定变更工程的价格，则总监理工程师在发出通知前，应征得发包人的同意。</w:t>
      </w:r>
    </w:p>
    <w:p>
      <w:pPr>
        <w:rPr>
          <w:rFonts w:ascii="仿宋" w:hAnsi="仿宋" w:eastAsia="仿宋" w:cs="仿宋"/>
          <w:sz w:val="22"/>
          <w:szCs w:val="21"/>
        </w:rPr>
      </w:pPr>
      <w:r>
        <w:rPr>
          <w:rFonts w:hint="eastAsia" w:ascii="仿宋" w:hAnsi="仿宋" w:eastAsia="仿宋" w:cs="仿宋"/>
          <w:sz w:val="22"/>
          <w:szCs w:val="21"/>
        </w:rPr>
        <w:t>4. 承包人</w:t>
      </w:r>
    </w:p>
    <w:p>
      <w:pPr>
        <w:numPr>
          <w:ilvl w:val="0"/>
          <w:numId w:val="31"/>
        </w:numPr>
        <w:tabs>
          <w:tab w:val="left" w:pos="420"/>
        </w:tabs>
        <w:ind w:left="420" w:hanging="416"/>
        <w:rPr>
          <w:rFonts w:ascii="仿宋" w:hAnsi="仿宋" w:eastAsia="仿宋" w:cs="仿宋"/>
          <w:szCs w:val="21"/>
        </w:rPr>
      </w:pPr>
      <w:r>
        <w:rPr>
          <w:rFonts w:hint="eastAsia" w:ascii="仿宋" w:hAnsi="仿宋" w:eastAsia="仿宋" w:cs="仿宋"/>
          <w:szCs w:val="21"/>
        </w:rPr>
        <w:t>承包人的一般义务</w:t>
      </w:r>
    </w:p>
    <w:p>
      <w:pPr>
        <w:numPr>
          <w:ilvl w:val="1"/>
          <w:numId w:val="31"/>
        </w:numPr>
        <w:tabs>
          <w:tab w:val="left" w:pos="1079"/>
        </w:tabs>
        <w:ind w:left="400" w:firstLine="75"/>
        <w:rPr>
          <w:rFonts w:ascii="仿宋" w:hAnsi="仿宋" w:eastAsia="仿宋" w:cs="仿宋"/>
          <w:szCs w:val="21"/>
        </w:rPr>
      </w:pPr>
      <w:r>
        <w:rPr>
          <w:rFonts w:hint="eastAsia" w:ascii="仿宋" w:hAnsi="仿宋" w:eastAsia="仿宋" w:cs="仿宋"/>
          <w:szCs w:val="21"/>
        </w:rPr>
        <w:t>工程的维护和照管本项细化为：</w:t>
      </w:r>
    </w:p>
    <w:p>
      <w:pPr>
        <w:ind w:firstLine="391"/>
        <w:rPr>
          <w:rFonts w:ascii="仿宋" w:hAnsi="仿宋" w:eastAsia="仿宋" w:cs="仿宋"/>
          <w:szCs w:val="21"/>
        </w:rPr>
      </w:pPr>
      <w:r>
        <w:rPr>
          <w:rFonts w:hint="eastAsia" w:ascii="仿宋" w:hAnsi="仿宋" w:eastAsia="仿宋" w:cs="仿宋"/>
          <w:szCs w:val="21"/>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ind w:firstLine="391"/>
        <w:rPr>
          <w:rFonts w:ascii="仿宋" w:hAnsi="仿宋" w:eastAsia="仿宋" w:cs="仿宋"/>
          <w:szCs w:val="21"/>
        </w:rPr>
      </w:pPr>
      <w:r>
        <w:rPr>
          <w:rFonts w:hint="eastAsia" w:ascii="仿宋" w:hAnsi="仿宋" w:eastAsia="仿宋" w:cs="仿宋"/>
          <w:szCs w:val="21"/>
        </w:rPr>
        <w:t>（2）在承包人负责照管与维护期间，如果本工程或材料、设备等发生损失或损害，除不可抗力原因之外，承包人均应自费弥补，并达到合同要求。承包人还应对</w:t>
      </w:r>
    </w:p>
    <w:p>
      <w:pPr>
        <w:rPr>
          <w:rFonts w:ascii="仿宋" w:hAnsi="仿宋" w:eastAsia="仿宋" w:cs="仿宋"/>
          <w:szCs w:val="21"/>
        </w:rPr>
      </w:pPr>
      <w:r>
        <w:rPr>
          <w:rFonts w:hint="eastAsia" w:ascii="仿宋" w:hAnsi="仿宋" w:eastAsia="仿宋" w:cs="仿宋"/>
          <w:szCs w:val="21"/>
        </w:rPr>
        <w:t>按第 19 条规定而实施作业过程中由承包人造成的对工程的任何损失或损害负责。</w:t>
      </w:r>
    </w:p>
    <w:p>
      <w:pPr>
        <w:ind w:left="480"/>
        <w:rPr>
          <w:rFonts w:ascii="仿宋" w:hAnsi="仿宋" w:eastAsia="仿宋" w:cs="仿宋"/>
          <w:szCs w:val="21"/>
        </w:rPr>
      </w:pPr>
      <w:r>
        <w:rPr>
          <w:rFonts w:hint="eastAsia" w:ascii="仿宋" w:hAnsi="仿宋" w:eastAsia="仿宋" w:cs="仿宋"/>
          <w:szCs w:val="21"/>
        </w:rPr>
        <w:t>4.1.10 其他义务</w:t>
      </w:r>
    </w:p>
    <w:p>
      <w:pPr>
        <w:ind w:left="400"/>
        <w:rPr>
          <w:rFonts w:ascii="仿宋" w:hAnsi="仿宋" w:eastAsia="仿宋" w:cs="仿宋"/>
          <w:szCs w:val="21"/>
        </w:rPr>
      </w:pPr>
      <w:r>
        <w:rPr>
          <w:rFonts w:hint="eastAsia" w:ascii="仿宋" w:hAnsi="仿宋" w:eastAsia="仿宋" w:cs="仿宋"/>
          <w:szCs w:val="21"/>
        </w:rPr>
        <w:t>本项细化为：</w:t>
      </w:r>
    </w:p>
    <w:p>
      <w:pPr>
        <w:ind w:firstLine="391"/>
        <w:rPr>
          <w:rFonts w:ascii="仿宋" w:hAnsi="仿宋" w:eastAsia="仿宋" w:cs="仿宋"/>
          <w:szCs w:val="21"/>
        </w:rPr>
      </w:pPr>
      <w:r>
        <w:rPr>
          <w:rFonts w:hint="eastAsia" w:ascii="仿宋" w:hAnsi="仿宋" w:eastAsia="仿宋" w:cs="仿宋"/>
          <w:szCs w:val="21"/>
        </w:rPr>
        <w:t>（1） 临时占地由承包人向当地政府土地管理部门申请，并办理租用手续，承包人按有关规定直接支付其费用，发包人对此将予以协调。</w:t>
      </w:r>
    </w:p>
    <w:p>
      <w:pPr>
        <w:ind w:firstLine="391"/>
        <w:rPr>
          <w:rFonts w:ascii="仿宋" w:hAnsi="仿宋" w:eastAsia="仿宋" w:cs="仿宋"/>
          <w:szCs w:val="21"/>
        </w:rPr>
      </w:pPr>
      <w:r>
        <w:rPr>
          <w:rFonts w:hint="eastAsia" w:ascii="仿宋" w:hAnsi="仿宋" w:eastAsia="仿宋" w:cs="仿宋"/>
          <w:szCs w:val="21"/>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w:t>
      </w:r>
    </w:p>
    <w:p>
      <w:pPr>
        <w:rPr>
          <w:rFonts w:ascii="仿宋" w:hAnsi="仿宋" w:eastAsia="仿宋" w:cs="仿宋"/>
          <w:szCs w:val="21"/>
        </w:rPr>
      </w:pPr>
      <w:r>
        <w:rPr>
          <w:rFonts w:hint="eastAsia" w:ascii="仿宋" w:hAnsi="仿宋" w:eastAsia="仿宋" w:cs="仿宋"/>
          <w:szCs w:val="21"/>
        </w:rPr>
        <w:t>占地的租地费用实行总额包干，列入工程量清单第 100 章中由承包人按总额报价。</w:t>
      </w:r>
    </w:p>
    <w:p>
      <w:pPr>
        <w:ind w:firstLine="391"/>
        <w:rPr>
          <w:rFonts w:ascii="仿宋" w:hAnsi="仿宋" w:eastAsia="仿宋" w:cs="仿宋"/>
          <w:szCs w:val="21"/>
        </w:rPr>
      </w:pPr>
      <w:r>
        <w:rPr>
          <w:rFonts w:hint="eastAsia" w:ascii="仿宋" w:hAnsi="仿宋" w:eastAsia="仿宋" w:cs="仿宋"/>
          <w:szCs w:val="21"/>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ind w:firstLine="391"/>
        <w:rPr>
          <w:rFonts w:ascii="仿宋" w:hAnsi="仿宋" w:eastAsia="仿宋" w:cs="仿宋"/>
          <w:szCs w:val="21"/>
        </w:rPr>
      </w:pPr>
      <w:r>
        <w:rPr>
          <w:rFonts w:hint="eastAsia" w:ascii="仿宋" w:hAnsi="仿宋" w:eastAsia="仿宋" w:cs="仿宋"/>
          <w:szCs w:val="21"/>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ind w:firstLine="391"/>
        <w:rPr>
          <w:rFonts w:ascii="仿宋" w:hAnsi="仿宋" w:eastAsia="仿宋" w:cs="仿宋"/>
          <w:szCs w:val="21"/>
        </w:rPr>
      </w:pPr>
      <w:r>
        <w:rPr>
          <w:rFonts w:hint="eastAsia" w:ascii="仿宋" w:hAnsi="仿宋" w:eastAsia="仿宋" w:cs="仿宋"/>
          <w:szCs w:val="21"/>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ind w:firstLine="391"/>
        <w:rPr>
          <w:rFonts w:ascii="仿宋" w:hAnsi="仿宋" w:eastAsia="仿宋" w:cs="仿宋"/>
          <w:szCs w:val="21"/>
        </w:rPr>
      </w:pPr>
      <w:r>
        <w:rPr>
          <w:rFonts w:hint="eastAsia" w:ascii="仿宋" w:hAnsi="仿宋" w:eastAsia="仿宋" w:cs="仿宋"/>
          <w:szCs w:val="21"/>
        </w:rPr>
        <w:t>承包人的项目经理部是民工工资支付行为的主体，承包人的项目经理是民工工资支付的责任人。项目经理部要建立全体民工花名册和工资支付表，确保将工资直接</w:t>
      </w:r>
    </w:p>
    <w:p>
      <w:pPr>
        <w:rPr>
          <w:rFonts w:ascii="仿宋" w:hAnsi="仿宋" w:eastAsia="仿宋" w:cs="仿宋"/>
          <w:szCs w:val="21"/>
        </w:rPr>
      </w:pPr>
      <w:r>
        <w:rPr>
          <w:rFonts w:hint="eastAsia" w:ascii="仿宋" w:hAnsi="仿宋" w:eastAsia="仿宋" w:cs="仿宋"/>
          <w:szCs w:val="21"/>
        </w:rPr>
        <w:t>发放给民工本人，或委托银行发放民工工资，严禁发放给“包工头”或其他不具备用工主体资格的组织和个人。</w:t>
      </w:r>
    </w:p>
    <w:p>
      <w:pPr>
        <w:ind w:left="400"/>
        <w:rPr>
          <w:rFonts w:ascii="仿宋" w:hAnsi="仿宋" w:eastAsia="仿宋" w:cs="仿宋"/>
          <w:szCs w:val="21"/>
        </w:rPr>
      </w:pPr>
      <w:r>
        <w:rPr>
          <w:rFonts w:hint="eastAsia" w:ascii="仿宋" w:hAnsi="仿宋" w:eastAsia="仿宋" w:cs="仿宋"/>
          <w:szCs w:val="21"/>
        </w:rPr>
        <w:t>工资支付表应如实记录支付单位、支付时间、支付对象、支付数额、支付对象的</w:t>
      </w:r>
    </w:p>
    <w:p>
      <w:pPr>
        <w:rPr>
          <w:rFonts w:ascii="仿宋" w:hAnsi="仿宋" w:eastAsia="仿宋" w:cs="仿宋"/>
          <w:szCs w:val="21"/>
        </w:rPr>
      </w:pPr>
      <w:r>
        <w:rPr>
          <w:rFonts w:hint="eastAsia" w:ascii="仿宋" w:hAnsi="仿宋" w:eastAsia="仿宋" w:cs="仿宋"/>
          <w:szCs w:val="21"/>
        </w:rPr>
        <w:t>身份证号和签字等信息。民工花名册和工资支付表应报监理人备查。</w:t>
      </w:r>
    </w:p>
    <w:p>
      <w:pPr>
        <w:ind w:firstLine="391"/>
        <w:rPr>
          <w:rFonts w:ascii="仿宋" w:hAnsi="仿宋" w:eastAsia="仿宋" w:cs="仿宋"/>
          <w:szCs w:val="21"/>
        </w:rPr>
      </w:pPr>
      <w:r>
        <w:rPr>
          <w:rFonts w:hint="eastAsia" w:ascii="仿宋" w:hAnsi="仿宋" w:eastAsia="仿宋" w:cs="仿宋"/>
          <w:szCs w:val="21"/>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ind w:firstLine="391"/>
        <w:rPr>
          <w:rFonts w:ascii="仿宋" w:hAnsi="仿宋" w:eastAsia="仿宋" w:cs="仿宋"/>
          <w:szCs w:val="21"/>
        </w:rPr>
      </w:pPr>
      <w:r>
        <w:rPr>
          <w:rFonts w:hint="eastAsia" w:ascii="仿宋" w:hAnsi="仿宋" w:eastAsia="仿宋" w:cs="仿宋"/>
          <w:szCs w:val="21"/>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w:t>
      </w:r>
    </w:p>
    <w:p>
      <w:pPr>
        <w:rPr>
          <w:rFonts w:ascii="仿宋" w:hAnsi="仿宋" w:eastAsia="仿宋" w:cs="仿宋"/>
          <w:szCs w:val="21"/>
        </w:rPr>
      </w:pPr>
      <w:r>
        <w:rPr>
          <w:rFonts w:hint="eastAsia" w:ascii="仿宋" w:hAnsi="仿宋" w:eastAsia="仿宋" w:cs="仿宋"/>
          <w:szCs w:val="21"/>
        </w:rPr>
        <w:t>培训，改善职工生产生活条件，与此相关的费用承包人应列入工程量清单第 100 章</w:t>
      </w:r>
    </w:p>
    <w:p>
      <w:pPr>
        <w:rPr>
          <w:rFonts w:ascii="仿宋" w:hAnsi="仿宋" w:eastAsia="仿宋" w:cs="仿宋"/>
          <w:szCs w:val="21"/>
        </w:rPr>
      </w:pPr>
      <w:r>
        <w:rPr>
          <w:rFonts w:hint="eastAsia" w:ascii="仿宋" w:hAnsi="仿宋" w:eastAsia="仿宋" w:cs="仿宋"/>
          <w:szCs w:val="21"/>
        </w:rPr>
        <w:t>中。</w:t>
      </w:r>
    </w:p>
    <w:p>
      <w:pPr>
        <w:ind w:left="400"/>
        <w:rPr>
          <w:rFonts w:ascii="仿宋" w:hAnsi="仿宋" w:eastAsia="仿宋" w:cs="仿宋"/>
          <w:szCs w:val="21"/>
        </w:rPr>
      </w:pPr>
      <w:r>
        <w:rPr>
          <w:rFonts w:hint="eastAsia" w:ascii="仿宋" w:hAnsi="仿宋" w:eastAsia="仿宋" w:cs="仿宋"/>
          <w:szCs w:val="21"/>
        </w:rPr>
        <w:t>（6）承包人应履行项目专用合同条款约定的其他义务。</w:t>
      </w:r>
    </w:p>
    <w:p>
      <w:pPr>
        <w:rPr>
          <w:rFonts w:ascii="仿宋" w:hAnsi="仿宋" w:eastAsia="仿宋" w:cs="仿宋"/>
          <w:szCs w:val="21"/>
        </w:rPr>
      </w:pPr>
      <w:r>
        <w:rPr>
          <w:rFonts w:hint="eastAsia" w:ascii="仿宋" w:hAnsi="仿宋" w:eastAsia="仿宋" w:cs="仿宋"/>
          <w:szCs w:val="21"/>
        </w:rPr>
        <w:t>4.2 履约保证金</w:t>
      </w:r>
    </w:p>
    <w:p>
      <w:pPr>
        <w:ind w:left="480"/>
        <w:rPr>
          <w:rFonts w:ascii="仿宋" w:hAnsi="仿宋" w:eastAsia="仿宋" w:cs="仿宋"/>
          <w:szCs w:val="21"/>
        </w:rPr>
      </w:pPr>
      <w:r>
        <w:rPr>
          <w:rFonts w:hint="eastAsia" w:ascii="仿宋" w:hAnsi="仿宋" w:eastAsia="仿宋" w:cs="仿宋"/>
          <w:szCs w:val="21"/>
        </w:rPr>
        <w:t>本款细化为：</w:t>
      </w:r>
    </w:p>
    <w:p>
      <w:pPr>
        <w:ind w:left="480"/>
        <w:rPr>
          <w:rFonts w:ascii="仿宋" w:hAnsi="仿宋" w:eastAsia="仿宋" w:cs="仿宋"/>
          <w:szCs w:val="21"/>
        </w:rPr>
      </w:pPr>
      <w:r>
        <w:rPr>
          <w:rFonts w:hint="eastAsia" w:ascii="仿宋" w:hAnsi="仿宋" w:eastAsia="仿宋" w:cs="仿宋"/>
          <w:szCs w:val="21"/>
        </w:rPr>
        <w:t>承包人应保证其履约保证金在发包人签发交工验收证书且承包人按照合同约定</w:t>
      </w:r>
    </w:p>
    <w:p>
      <w:pPr>
        <w:rPr>
          <w:rFonts w:ascii="仿宋" w:hAnsi="仿宋" w:eastAsia="仿宋" w:cs="仿宋"/>
          <w:szCs w:val="21"/>
        </w:rPr>
      </w:pPr>
      <w:r>
        <w:rPr>
          <w:rFonts w:hint="eastAsia" w:ascii="仿宋" w:hAnsi="仿宋" w:eastAsia="仿宋" w:cs="仿宋"/>
          <w:szCs w:val="21"/>
        </w:rPr>
        <w:t>缴纳质量保证金前一直有效。发包人应在收到承包人缴纳的质量保证金后 28 天内将履约保证金退还给承包人。</w:t>
      </w:r>
    </w:p>
    <w:p>
      <w:pPr>
        <w:ind w:firstLine="480"/>
        <w:rPr>
          <w:rFonts w:ascii="仿宋" w:hAnsi="仿宋" w:eastAsia="仿宋" w:cs="仿宋"/>
          <w:szCs w:val="21"/>
        </w:rPr>
      </w:pPr>
      <w:r>
        <w:rPr>
          <w:rFonts w:hint="eastAsia" w:ascii="仿宋" w:hAnsi="仿宋" w:eastAsia="仿宋" w:cs="仿宋"/>
          <w:szCs w:val="21"/>
        </w:rPr>
        <w:t>承包人拒绝按照本合同约定缴纳质量保证金的，发包人有权从交工付款证书中扣留相应金额作为质量保证金，或者直接将履约保证金金额用于保证承包人在缺陷责任期内履行缺陷修复义务。</w:t>
      </w:r>
    </w:p>
    <w:p>
      <w:pPr>
        <w:numPr>
          <w:ilvl w:val="0"/>
          <w:numId w:val="32"/>
        </w:numPr>
        <w:tabs>
          <w:tab w:val="left" w:pos="420"/>
        </w:tabs>
        <w:ind w:left="420" w:hanging="416"/>
        <w:rPr>
          <w:rFonts w:ascii="仿宋" w:hAnsi="仿宋" w:eastAsia="仿宋" w:cs="仿宋"/>
          <w:szCs w:val="21"/>
        </w:rPr>
      </w:pPr>
      <w:r>
        <w:rPr>
          <w:rFonts w:hint="eastAsia" w:ascii="仿宋" w:hAnsi="仿宋" w:eastAsia="仿宋" w:cs="仿宋"/>
          <w:szCs w:val="21"/>
        </w:rPr>
        <w:t>分包</w:t>
      </w:r>
    </w:p>
    <w:p>
      <w:pPr>
        <w:numPr>
          <w:ilvl w:val="1"/>
          <w:numId w:val="32"/>
        </w:numPr>
        <w:tabs>
          <w:tab w:val="left" w:pos="780"/>
        </w:tabs>
        <w:ind w:left="780" w:hanging="296"/>
        <w:rPr>
          <w:rFonts w:ascii="仿宋" w:hAnsi="仿宋" w:eastAsia="仿宋" w:cs="仿宋"/>
          <w:szCs w:val="21"/>
        </w:rPr>
      </w:pPr>
      <w:r>
        <w:rPr>
          <w:rFonts w:hint="eastAsia" w:ascii="仿宋" w:hAnsi="仿宋" w:eastAsia="仿宋" w:cs="仿宋"/>
          <w:szCs w:val="21"/>
        </w:rPr>
        <w:t>4.3.2 项～第 4.3.4 项细化为：</w:t>
      </w:r>
    </w:p>
    <w:p>
      <w:pPr>
        <w:ind w:left="480"/>
        <w:rPr>
          <w:rFonts w:ascii="仿宋" w:hAnsi="仿宋" w:eastAsia="仿宋" w:cs="仿宋"/>
          <w:szCs w:val="21"/>
        </w:rPr>
      </w:pPr>
      <w:r>
        <w:rPr>
          <w:rFonts w:hint="eastAsia" w:ascii="仿宋" w:hAnsi="仿宋" w:eastAsia="仿宋" w:cs="仿宋"/>
          <w:szCs w:val="21"/>
        </w:rPr>
        <w:t>4.3.2 承包人不得将工程关键性工作分包给第三人。经发包人同意，承包人可将</w:t>
      </w:r>
    </w:p>
    <w:p>
      <w:pPr>
        <w:rPr>
          <w:rFonts w:ascii="仿宋" w:hAnsi="仿宋" w:eastAsia="仿宋" w:cs="仿宋"/>
          <w:szCs w:val="21"/>
        </w:rPr>
      </w:pPr>
      <w:r>
        <w:rPr>
          <w:rFonts w:hint="eastAsia" w:ascii="仿宋" w:hAnsi="仿宋" w:eastAsia="仿宋" w:cs="仿宋"/>
          <w:szCs w:val="21"/>
        </w:rPr>
        <w:t>工程的其他部分或工作分包给第三人。分包包括专业分包和劳务分包。</w:t>
      </w:r>
    </w:p>
    <w:p>
      <w:pPr>
        <w:ind w:left="480"/>
        <w:rPr>
          <w:rFonts w:ascii="仿宋" w:hAnsi="仿宋" w:eastAsia="仿宋" w:cs="仿宋"/>
          <w:szCs w:val="21"/>
        </w:rPr>
      </w:pPr>
      <w:r>
        <w:rPr>
          <w:rFonts w:hint="eastAsia" w:ascii="仿宋" w:hAnsi="仿宋" w:eastAsia="仿宋" w:cs="仿宋"/>
          <w:szCs w:val="21"/>
        </w:rPr>
        <w:t>4.3.3 专业分包</w:t>
      </w:r>
    </w:p>
    <w:p>
      <w:pPr>
        <w:ind w:left="480"/>
        <w:rPr>
          <w:rFonts w:ascii="仿宋" w:hAnsi="仿宋" w:eastAsia="仿宋" w:cs="仿宋"/>
          <w:szCs w:val="21"/>
        </w:rPr>
      </w:pPr>
      <w:r>
        <w:rPr>
          <w:rFonts w:hint="eastAsia" w:ascii="仿宋" w:hAnsi="仿宋" w:eastAsia="仿宋" w:cs="仿宋"/>
          <w:szCs w:val="21"/>
        </w:rPr>
        <w:t>在工程施工过程中，承包人进行专业分包必须遵守以下规定：</w:t>
      </w:r>
    </w:p>
    <w:p>
      <w:pPr>
        <w:ind w:firstLine="480"/>
        <w:rPr>
          <w:rFonts w:ascii="仿宋" w:hAnsi="仿宋" w:eastAsia="仿宋" w:cs="仿宋"/>
          <w:szCs w:val="21"/>
        </w:rPr>
      </w:pPr>
      <w:r>
        <w:rPr>
          <w:rFonts w:hint="eastAsia" w:ascii="仿宋" w:hAnsi="仿宋" w:eastAsia="仿宋" w:cs="仿宋"/>
          <w:szCs w:val="21"/>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bookmarkStart w:id="50" w:name="page130"/>
      <w:bookmarkEnd w:id="50"/>
    </w:p>
    <w:p>
      <w:pPr>
        <w:ind w:firstLine="480"/>
        <w:rPr>
          <w:rFonts w:ascii="仿宋" w:hAnsi="仿宋" w:eastAsia="仿宋" w:cs="仿宋"/>
          <w:szCs w:val="21"/>
        </w:rPr>
      </w:pPr>
      <w:r>
        <w:rPr>
          <w:rFonts w:hint="eastAsia" w:ascii="仿宋" w:hAnsi="仿宋" w:eastAsia="仿宋" w:cs="仿宋"/>
          <w:szCs w:val="21"/>
        </w:rPr>
        <w:t>（2）专业分包人的资格能力（含安全生产能力）应与其分包工程的标准和规模相适应，且应当具备如下条件：</w:t>
      </w:r>
    </w:p>
    <w:p>
      <w:pPr>
        <w:numPr>
          <w:ilvl w:val="0"/>
          <w:numId w:val="33"/>
        </w:numPr>
        <w:tabs>
          <w:tab w:val="left" w:pos="780"/>
        </w:tabs>
        <w:ind w:left="780" w:hanging="296"/>
        <w:rPr>
          <w:rFonts w:ascii="仿宋" w:hAnsi="仿宋" w:eastAsia="仿宋" w:cs="仿宋"/>
          <w:szCs w:val="21"/>
        </w:rPr>
      </w:pPr>
      <w:r>
        <w:rPr>
          <w:rFonts w:hint="eastAsia" w:ascii="仿宋" w:hAnsi="仿宋" w:eastAsia="仿宋" w:cs="仿宋"/>
          <w:szCs w:val="21"/>
        </w:rPr>
        <w:t>具有经工商登记的法人资格；</w:t>
      </w:r>
    </w:p>
    <w:p>
      <w:pPr>
        <w:numPr>
          <w:ilvl w:val="0"/>
          <w:numId w:val="33"/>
        </w:numPr>
        <w:tabs>
          <w:tab w:val="left" w:pos="780"/>
        </w:tabs>
        <w:ind w:left="780" w:hanging="296"/>
        <w:rPr>
          <w:rFonts w:ascii="仿宋" w:hAnsi="仿宋" w:eastAsia="仿宋" w:cs="仿宋"/>
          <w:szCs w:val="21"/>
        </w:rPr>
      </w:pPr>
      <w:r>
        <w:rPr>
          <w:rFonts w:hint="eastAsia" w:ascii="仿宋" w:hAnsi="仿宋" w:eastAsia="仿宋" w:cs="仿宋"/>
          <w:szCs w:val="21"/>
        </w:rPr>
        <w:t>具有从事类似工程经验的管理与技术人员；</w:t>
      </w:r>
    </w:p>
    <w:p>
      <w:pPr>
        <w:numPr>
          <w:ilvl w:val="0"/>
          <w:numId w:val="33"/>
        </w:numPr>
        <w:tabs>
          <w:tab w:val="left" w:pos="780"/>
        </w:tabs>
        <w:ind w:left="780" w:hanging="296"/>
        <w:rPr>
          <w:rFonts w:ascii="仿宋" w:hAnsi="仿宋" w:eastAsia="仿宋" w:cs="仿宋"/>
          <w:szCs w:val="21"/>
        </w:rPr>
      </w:pPr>
      <w:r>
        <w:rPr>
          <w:rFonts w:hint="eastAsia" w:ascii="仿宋" w:hAnsi="仿宋" w:eastAsia="仿宋" w:cs="仿宋"/>
          <w:szCs w:val="21"/>
        </w:rPr>
        <w:t>具有（自有或租赁）分包工程所需的施工设备。</w:t>
      </w:r>
    </w:p>
    <w:p>
      <w:pPr>
        <w:ind w:left="480"/>
        <w:rPr>
          <w:rFonts w:ascii="仿宋" w:hAnsi="仿宋" w:eastAsia="仿宋" w:cs="仿宋"/>
          <w:szCs w:val="21"/>
        </w:rPr>
      </w:pPr>
      <w:r>
        <w:rPr>
          <w:rFonts w:hint="eastAsia" w:ascii="仿宋" w:hAnsi="仿宋" w:eastAsia="仿宋" w:cs="仿宋"/>
          <w:szCs w:val="21"/>
        </w:rPr>
        <w:t>承包人应向监理人提交专业分包人的资格能力证明材料，经监理人审查并报发</w:t>
      </w:r>
    </w:p>
    <w:p>
      <w:pPr>
        <w:rPr>
          <w:rFonts w:ascii="仿宋" w:hAnsi="仿宋" w:eastAsia="仿宋" w:cs="仿宋"/>
          <w:szCs w:val="21"/>
        </w:rPr>
      </w:pPr>
      <w:r>
        <w:rPr>
          <w:rFonts w:hint="eastAsia" w:ascii="仿宋" w:hAnsi="仿宋" w:eastAsia="仿宋" w:cs="仿宋"/>
          <w:szCs w:val="21"/>
        </w:rPr>
        <w:t>包人批准后，可以将相应专业工程分包给该专业分包人。</w:t>
      </w:r>
    </w:p>
    <w:p>
      <w:pPr>
        <w:ind w:left="480"/>
        <w:rPr>
          <w:rFonts w:ascii="仿宋" w:hAnsi="仿宋" w:eastAsia="仿宋" w:cs="仿宋"/>
          <w:szCs w:val="21"/>
        </w:rPr>
      </w:pPr>
      <w:r>
        <w:rPr>
          <w:rFonts w:hint="eastAsia" w:ascii="仿宋" w:hAnsi="仿宋" w:eastAsia="仿宋" w:cs="仿宋"/>
          <w:szCs w:val="21"/>
        </w:rPr>
        <w:t>（3）专业分包工程不得再次分包。</w:t>
      </w:r>
    </w:p>
    <w:p>
      <w:pPr>
        <w:ind w:firstLine="480"/>
        <w:rPr>
          <w:rFonts w:ascii="仿宋" w:hAnsi="仿宋" w:eastAsia="仿宋" w:cs="仿宋"/>
          <w:szCs w:val="21"/>
        </w:rPr>
      </w:pPr>
      <w:r>
        <w:rPr>
          <w:rFonts w:hint="eastAsia" w:ascii="仿宋" w:hAnsi="仿宋" w:eastAsia="仿宋" w:cs="仿宋"/>
          <w:szCs w:val="21"/>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ind w:firstLine="480"/>
        <w:rPr>
          <w:rFonts w:ascii="仿宋" w:hAnsi="仿宋" w:eastAsia="仿宋" w:cs="仿宋"/>
          <w:szCs w:val="21"/>
        </w:rPr>
      </w:pPr>
      <w:r>
        <w:rPr>
          <w:rFonts w:hint="eastAsia" w:ascii="仿宋" w:hAnsi="仿宋" w:eastAsia="仿宋" w:cs="仿宋"/>
          <w:szCs w:val="21"/>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pPr>
        <w:ind w:firstLine="480"/>
        <w:rPr>
          <w:rFonts w:ascii="仿宋" w:hAnsi="仿宋" w:eastAsia="仿宋" w:cs="仿宋"/>
          <w:szCs w:val="21"/>
        </w:rPr>
      </w:pPr>
      <w:r>
        <w:rPr>
          <w:rFonts w:hint="eastAsia" w:ascii="仿宋" w:hAnsi="仿宋" w:eastAsia="仿宋" w:cs="仿宋"/>
          <w:szCs w:val="21"/>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pPr>
        <w:ind w:firstLine="480"/>
        <w:rPr>
          <w:rFonts w:ascii="仿宋" w:hAnsi="仿宋" w:eastAsia="仿宋" w:cs="仿宋"/>
          <w:szCs w:val="21"/>
        </w:rPr>
      </w:pPr>
      <w:r>
        <w:rPr>
          <w:rFonts w:hint="eastAsia" w:ascii="仿宋" w:hAnsi="仿宋" w:eastAsia="仿宋" w:cs="仿宋"/>
          <w:szCs w:val="21"/>
        </w:rPr>
        <w:t>（7）专业分包人应当依据专业分包合同的约定，组织分包工程的施工，并对分包工程的质量、安全和进度等实施有效控制。专业分包人对其分包的工程向承包人负责，并就所分包的工程向发包人承担连带责任。</w:t>
      </w:r>
    </w:p>
    <w:p>
      <w:pPr>
        <w:ind w:firstLine="480"/>
        <w:rPr>
          <w:rFonts w:ascii="仿宋" w:hAnsi="仿宋" w:eastAsia="仿宋" w:cs="仿宋"/>
          <w:szCs w:val="21"/>
        </w:rPr>
      </w:pPr>
      <w:r>
        <w:rPr>
          <w:rFonts w:hint="eastAsia" w:ascii="仿宋" w:hAnsi="仿宋" w:eastAsia="仿宋" w:cs="仿宋"/>
          <w:szCs w:val="21"/>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ind w:left="480"/>
        <w:rPr>
          <w:rFonts w:ascii="仿宋" w:hAnsi="仿宋" w:eastAsia="仿宋" w:cs="仿宋"/>
          <w:szCs w:val="21"/>
        </w:rPr>
      </w:pPr>
      <w:r>
        <w:rPr>
          <w:rFonts w:hint="eastAsia" w:ascii="仿宋" w:hAnsi="仿宋" w:eastAsia="仿宋" w:cs="仿宋"/>
          <w:szCs w:val="21"/>
        </w:rPr>
        <w:t>违反上述规定之一者属违规分包。</w:t>
      </w:r>
    </w:p>
    <w:p>
      <w:pPr>
        <w:ind w:left="480"/>
        <w:rPr>
          <w:rFonts w:ascii="仿宋" w:hAnsi="仿宋" w:eastAsia="仿宋" w:cs="仿宋"/>
          <w:szCs w:val="21"/>
        </w:rPr>
      </w:pPr>
      <w:r>
        <w:rPr>
          <w:rFonts w:hint="eastAsia" w:ascii="仿宋" w:hAnsi="仿宋" w:eastAsia="仿宋" w:cs="仿宋"/>
          <w:szCs w:val="21"/>
        </w:rPr>
        <w:t>4.3.4 劳务分包</w:t>
      </w:r>
    </w:p>
    <w:p>
      <w:pPr>
        <w:ind w:left="480"/>
        <w:rPr>
          <w:rFonts w:ascii="仿宋" w:hAnsi="仿宋" w:eastAsia="仿宋" w:cs="仿宋"/>
          <w:szCs w:val="21"/>
        </w:rPr>
      </w:pPr>
      <w:r>
        <w:rPr>
          <w:rFonts w:hint="eastAsia" w:ascii="仿宋" w:hAnsi="仿宋" w:eastAsia="仿宋" w:cs="仿宋"/>
          <w:szCs w:val="21"/>
        </w:rPr>
        <w:t>在工程施工过程中，承包人进行劳务分包必须遵守以下规定：</w:t>
      </w:r>
    </w:p>
    <w:p>
      <w:pPr>
        <w:ind w:left="480"/>
        <w:rPr>
          <w:rFonts w:ascii="仿宋" w:hAnsi="仿宋" w:eastAsia="仿宋" w:cs="仿宋"/>
          <w:szCs w:val="21"/>
        </w:rPr>
      </w:pPr>
      <w:r>
        <w:rPr>
          <w:rFonts w:hint="eastAsia" w:ascii="仿宋" w:hAnsi="仿宋" w:eastAsia="仿宋" w:cs="仿宋"/>
          <w:szCs w:val="21"/>
        </w:rPr>
        <w:t>（1）劳务分包人应具有施工劳务资质。</w:t>
      </w:r>
    </w:p>
    <w:p>
      <w:pPr>
        <w:ind w:right="-29" w:rightChars="-14" w:firstLine="480"/>
        <w:rPr>
          <w:rFonts w:ascii="仿宋" w:hAnsi="仿宋" w:eastAsia="仿宋" w:cs="仿宋"/>
          <w:szCs w:val="21"/>
        </w:rPr>
      </w:pPr>
      <w:r>
        <w:rPr>
          <w:rFonts w:hint="eastAsia" w:ascii="仿宋" w:hAnsi="仿宋" w:eastAsia="仿宋" w:cs="仿宋"/>
          <w:szCs w:val="21"/>
        </w:rPr>
        <w:t>（2）劳务分包应当依法签订劳务分包合同，劳务分包合同必须由承包人的法定代表人或其委托代理人与劳务分包人直接签订，不得由他人代签。承包人的项目经</w:t>
      </w:r>
      <w:bookmarkStart w:id="51" w:name="page131"/>
      <w:bookmarkEnd w:id="51"/>
      <w:r>
        <w:rPr>
          <w:rFonts w:hint="eastAsia" w:ascii="仿宋" w:hAnsi="仿宋" w:eastAsia="仿宋" w:cs="仿宋"/>
          <w:szCs w:val="21"/>
        </w:rPr>
        <w:t>理部、项目经理、施工班组等不具备用工主体资格，不能与劳务分包人签订劳务分包合同。承包人应向发包人和监理人提交劳务分包合同副本并报项目所在地劳动保障部门备案。</w:t>
      </w:r>
    </w:p>
    <w:p>
      <w:pPr>
        <w:ind w:firstLine="480"/>
        <w:rPr>
          <w:rFonts w:ascii="仿宋" w:hAnsi="仿宋" w:eastAsia="仿宋" w:cs="仿宋"/>
          <w:szCs w:val="21"/>
        </w:rPr>
      </w:pPr>
      <w:r>
        <w:rPr>
          <w:rFonts w:hint="eastAsia" w:ascii="仿宋" w:hAnsi="仿宋" w:eastAsia="仿宋" w:cs="仿宋"/>
          <w:szCs w:val="21"/>
        </w:rPr>
        <w:t>（3）承包人雇用的劳务作业应加入到承包人的施工班组统一管理。有关施工质量、施工安全、施工进度、环境保护、技术方案、试验检测、材料保管与供应、机械设备等都必须由承包人管理与调配，不得以包代管。</w:t>
      </w:r>
    </w:p>
    <w:p>
      <w:pPr>
        <w:ind w:firstLine="480"/>
        <w:rPr>
          <w:rFonts w:ascii="仿宋" w:hAnsi="仿宋" w:eastAsia="仿宋" w:cs="仿宋"/>
          <w:szCs w:val="21"/>
        </w:rPr>
      </w:pPr>
      <w:r>
        <w:rPr>
          <w:rFonts w:hint="eastAsia" w:ascii="仿宋" w:hAnsi="仿宋" w:eastAsia="仿宋" w:cs="仿宋"/>
          <w:szCs w:val="21"/>
        </w:rPr>
        <w:t>（4）承包人应当对劳务分包人员进行安全培训和管理，劳务分包人不得将其分包的劳务作业再次分包。</w:t>
      </w:r>
    </w:p>
    <w:p>
      <w:pPr>
        <w:ind w:left="480"/>
        <w:rPr>
          <w:rFonts w:ascii="仿宋" w:hAnsi="仿宋" w:eastAsia="仿宋" w:cs="仿宋"/>
          <w:szCs w:val="21"/>
        </w:rPr>
      </w:pPr>
      <w:r>
        <w:rPr>
          <w:rFonts w:hint="eastAsia" w:ascii="仿宋" w:hAnsi="仿宋" w:eastAsia="仿宋" w:cs="仿宋"/>
          <w:szCs w:val="21"/>
        </w:rPr>
        <w:t>违反上述规定之一者属违规分包。</w:t>
      </w:r>
    </w:p>
    <w:p>
      <w:pPr>
        <w:ind w:left="480"/>
        <w:rPr>
          <w:rFonts w:ascii="仿宋" w:hAnsi="仿宋" w:eastAsia="仿宋" w:cs="仿宋"/>
          <w:szCs w:val="21"/>
        </w:rPr>
      </w:pPr>
      <w:r>
        <w:rPr>
          <w:rFonts w:hint="eastAsia" w:ascii="仿宋" w:hAnsi="仿宋" w:eastAsia="仿宋" w:cs="仿宋"/>
          <w:szCs w:val="21"/>
        </w:rPr>
        <w:t>本款补充第 4.3.6 项、第 4.3.7 项：</w:t>
      </w:r>
    </w:p>
    <w:p>
      <w:pPr>
        <w:numPr>
          <w:ilvl w:val="0"/>
          <w:numId w:val="34"/>
        </w:numPr>
        <w:tabs>
          <w:tab w:val="left" w:pos="1080"/>
        </w:tabs>
        <w:ind w:left="1080" w:hanging="596"/>
        <w:rPr>
          <w:rFonts w:ascii="仿宋" w:hAnsi="仿宋" w:eastAsia="仿宋" w:cs="仿宋"/>
          <w:szCs w:val="21"/>
        </w:rPr>
      </w:pPr>
      <w:r>
        <w:rPr>
          <w:rFonts w:hint="eastAsia" w:ascii="仿宋" w:hAnsi="仿宋" w:eastAsia="仿宋" w:cs="仿宋"/>
          <w:szCs w:val="21"/>
        </w:rPr>
        <w:t>发包人对承包人与分包人之间的法律与经济纠纷不承担任何责任和义务。</w:t>
      </w:r>
    </w:p>
    <w:p>
      <w:pPr>
        <w:numPr>
          <w:ilvl w:val="0"/>
          <w:numId w:val="34"/>
        </w:numPr>
        <w:tabs>
          <w:tab w:val="left" w:pos="1080"/>
        </w:tabs>
        <w:ind w:left="1080" w:hanging="596"/>
        <w:rPr>
          <w:rFonts w:ascii="仿宋" w:hAnsi="仿宋" w:eastAsia="仿宋" w:cs="仿宋"/>
          <w:szCs w:val="21"/>
        </w:rPr>
      </w:pPr>
      <w:r>
        <w:rPr>
          <w:rFonts w:hint="eastAsia" w:ascii="仿宋" w:hAnsi="仿宋" w:eastAsia="仿宋" w:cs="仿宋"/>
          <w:szCs w:val="21"/>
        </w:rPr>
        <w:t>本项目的各项分包工作均应遵守《公路工程施工分包管理办法》的有关规</w:t>
      </w:r>
    </w:p>
    <w:p>
      <w:pPr>
        <w:rPr>
          <w:rFonts w:ascii="仿宋" w:hAnsi="仿宋" w:eastAsia="仿宋" w:cs="仿宋"/>
          <w:szCs w:val="21"/>
        </w:rPr>
      </w:pPr>
      <w:r>
        <w:rPr>
          <w:rFonts w:hint="eastAsia" w:ascii="仿宋" w:hAnsi="仿宋" w:eastAsia="仿宋" w:cs="仿宋"/>
          <w:szCs w:val="21"/>
        </w:rPr>
        <w:t>定。</w:t>
      </w:r>
    </w:p>
    <w:p>
      <w:pPr>
        <w:rPr>
          <w:rFonts w:ascii="仿宋" w:hAnsi="仿宋" w:eastAsia="仿宋" w:cs="仿宋"/>
          <w:szCs w:val="21"/>
        </w:rPr>
      </w:pPr>
      <w:r>
        <w:rPr>
          <w:rFonts w:hint="eastAsia" w:ascii="仿宋" w:hAnsi="仿宋" w:eastAsia="仿宋" w:cs="仿宋"/>
          <w:szCs w:val="21"/>
        </w:rPr>
        <w:t>4.4 联合体</w:t>
      </w:r>
    </w:p>
    <w:p>
      <w:pPr>
        <w:ind w:left="480"/>
        <w:rPr>
          <w:rFonts w:ascii="仿宋" w:hAnsi="仿宋" w:eastAsia="仿宋" w:cs="仿宋"/>
          <w:szCs w:val="21"/>
        </w:rPr>
      </w:pPr>
      <w:r>
        <w:rPr>
          <w:rFonts w:hint="eastAsia" w:ascii="仿宋" w:hAnsi="仿宋" w:eastAsia="仿宋" w:cs="仿宋"/>
          <w:szCs w:val="21"/>
        </w:rPr>
        <w:t>本款补充第 4.4.4 项：</w:t>
      </w:r>
    </w:p>
    <w:p>
      <w:pPr>
        <w:numPr>
          <w:ilvl w:val="1"/>
          <w:numId w:val="35"/>
        </w:numPr>
        <w:tabs>
          <w:tab w:val="left" w:pos="1020"/>
        </w:tabs>
        <w:ind w:left="1020" w:hanging="536"/>
        <w:rPr>
          <w:rFonts w:ascii="仿宋" w:hAnsi="仿宋" w:eastAsia="仿宋" w:cs="仿宋"/>
          <w:szCs w:val="21"/>
        </w:rPr>
      </w:pPr>
      <w:r>
        <w:rPr>
          <w:rFonts w:hint="eastAsia" w:ascii="仿宋" w:hAnsi="仿宋" w:eastAsia="仿宋" w:cs="仿宋"/>
          <w:szCs w:val="21"/>
        </w:rPr>
        <w:t>未经发包人事先同意，联合体的组成与结构不得变动。</w:t>
      </w:r>
    </w:p>
    <w:p>
      <w:pPr>
        <w:numPr>
          <w:ilvl w:val="0"/>
          <w:numId w:val="36"/>
        </w:numPr>
        <w:tabs>
          <w:tab w:val="left" w:pos="420"/>
        </w:tabs>
        <w:ind w:left="420" w:hanging="416"/>
        <w:rPr>
          <w:rFonts w:ascii="仿宋" w:hAnsi="仿宋" w:eastAsia="仿宋" w:cs="仿宋"/>
          <w:szCs w:val="21"/>
        </w:rPr>
      </w:pPr>
      <w:r>
        <w:rPr>
          <w:rFonts w:hint="eastAsia" w:ascii="仿宋" w:hAnsi="仿宋" w:eastAsia="仿宋" w:cs="仿宋"/>
          <w:szCs w:val="21"/>
        </w:rPr>
        <w:t>承包人人员的管理</w:t>
      </w:r>
    </w:p>
    <w:p>
      <w:pPr>
        <w:ind w:left="480"/>
        <w:rPr>
          <w:rFonts w:ascii="仿宋" w:hAnsi="仿宋" w:eastAsia="仿宋" w:cs="仿宋"/>
          <w:szCs w:val="21"/>
        </w:rPr>
      </w:pPr>
      <w:r>
        <w:rPr>
          <w:rFonts w:hint="eastAsia" w:ascii="仿宋" w:hAnsi="仿宋" w:eastAsia="仿宋" w:cs="仿宋"/>
          <w:szCs w:val="21"/>
        </w:rPr>
        <w:t>第 4.6.3 项细化为：</w:t>
      </w:r>
    </w:p>
    <w:p>
      <w:pPr>
        <w:ind w:firstLine="480"/>
        <w:rPr>
          <w:rFonts w:ascii="仿宋" w:hAnsi="仿宋" w:eastAsia="仿宋" w:cs="仿宋"/>
          <w:szCs w:val="21"/>
        </w:rPr>
      </w:pPr>
      <w:r>
        <w:rPr>
          <w:rFonts w:hint="eastAsia" w:ascii="仿宋" w:hAnsi="仿宋" w:eastAsia="仿宋" w:cs="仿宋"/>
          <w:szCs w:val="21"/>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ind w:left="480"/>
        <w:rPr>
          <w:rFonts w:ascii="仿宋" w:hAnsi="仿宋" w:eastAsia="仿宋" w:cs="仿宋"/>
          <w:szCs w:val="21"/>
        </w:rPr>
      </w:pPr>
      <w:r>
        <w:rPr>
          <w:rFonts w:hint="eastAsia" w:ascii="仿宋" w:hAnsi="仿宋" w:eastAsia="仿宋" w:cs="仿宋"/>
          <w:szCs w:val="21"/>
        </w:rPr>
        <w:t>本款补充第 4.6.5 项：</w:t>
      </w:r>
    </w:p>
    <w:p>
      <w:pPr>
        <w:ind w:left="480"/>
        <w:rPr>
          <w:rFonts w:ascii="仿宋" w:hAnsi="仿宋" w:eastAsia="仿宋" w:cs="仿宋"/>
          <w:szCs w:val="21"/>
        </w:rPr>
      </w:pPr>
      <w:r>
        <w:rPr>
          <w:rFonts w:hint="eastAsia" w:ascii="仿宋" w:hAnsi="仿宋" w:eastAsia="仿宋" w:cs="仿宋"/>
          <w:szCs w:val="21"/>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rPr>
          <w:rFonts w:ascii="仿宋" w:hAnsi="仿宋" w:eastAsia="仿宋" w:cs="仿宋"/>
          <w:szCs w:val="21"/>
        </w:rPr>
      </w:pPr>
      <w:r>
        <w:rPr>
          <w:rFonts w:hint="eastAsia" w:ascii="仿宋" w:hAnsi="仿宋" w:eastAsia="仿宋" w:cs="仿宋"/>
          <w:szCs w:val="21"/>
        </w:rPr>
        <w:t>4.7 撤换承包人项目经理和其他人员</w:t>
      </w:r>
    </w:p>
    <w:p>
      <w:pPr>
        <w:ind w:firstLine="420" w:firstLineChars="200"/>
        <w:rPr>
          <w:rFonts w:ascii="仿宋" w:hAnsi="仿宋" w:eastAsia="仿宋" w:cs="仿宋"/>
          <w:szCs w:val="21"/>
        </w:rPr>
      </w:pPr>
      <w:r>
        <w:rPr>
          <w:rFonts w:hint="eastAsia" w:ascii="仿宋" w:hAnsi="仿宋" w:eastAsia="仿宋" w:cs="仿宋"/>
          <w:szCs w:val="21"/>
        </w:rPr>
        <w:t>本款细化为：</w:t>
      </w:r>
    </w:p>
    <w:p>
      <w:pPr>
        <w:ind w:firstLine="420" w:firstLineChars="200"/>
        <w:rPr>
          <w:rFonts w:ascii="仿宋" w:hAnsi="仿宋" w:eastAsia="仿宋" w:cs="仿宋"/>
          <w:szCs w:val="21"/>
        </w:rPr>
      </w:pPr>
      <w:r>
        <w:rPr>
          <w:rFonts w:hint="eastAsia" w:ascii="仿宋" w:hAnsi="仿宋" w:eastAsia="仿宋" w:cs="仿宋"/>
          <w:szCs w:val="21"/>
        </w:rPr>
        <w:t>承包人应对其项目经理和其他人员进行有效管理。监理人要求撤换不能胜任本</w:t>
      </w:r>
      <w:bookmarkStart w:id="52" w:name="page132"/>
      <w:bookmarkEnd w:id="52"/>
      <w:r>
        <w:rPr>
          <w:rFonts w:hint="eastAsia" w:ascii="仿宋" w:hAnsi="仿宋" w:eastAsia="仿宋" w:cs="仿宋"/>
          <w:szCs w:val="21"/>
        </w:rPr>
        <w:t>职工作、行为不端或玩忽职守的承包人项目经理和其他人员的，承包人应予以撤换，同时委派经发包人与监理人同意的新的项目经理和其他人员。</w:t>
      </w:r>
    </w:p>
    <w:p>
      <w:pPr>
        <w:rPr>
          <w:rFonts w:ascii="仿宋" w:hAnsi="仿宋" w:eastAsia="仿宋" w:cs="仿宋"/>
          <w:szCs w:val="21"/>
        </w:rPr>
      </w:pPr>
      <w:r>
        <w:rPr>
          <w:rFonts w:hint="eastAsia" w:ascii="仿宋" w:hAnsi="仿宋" w:eastAsia="仿宋" w:cs="仿宋"/>
          <w:szCs w:val="21"/>
        </w:rPr>
        <w:t>4.9 工程价款应专款专用</w:t>
      </w:r>
    </w:p>
    <w:p>
      <w:pPr>
        <w:ind w:left="480"/>
        <w:rPr>
          <w:rFonts w:ascii="仿宋" w:hAnsi="仿宋" w:eastAsia="仿宋" w:cs="仿宋"/>
          <w:szCs w:val="21"/>
        </w:rPr>
      </w:pPr>
      <w:r>
        <w:rPr>
          <w:rFonts w:hint="eastAsia" w:ascii="仿宋" w:hAnsi="仿宋" w:eastAsia="仿宋" w:cs="仿宋"/>
          <w:szCs w:val="21"/>
        </w:rPr>
        <w:t>本款细化为：</w:t>
      </w:r>
    </w:p>
    <w:p>
      <w:pPr>
        <w:ind w:firstLine="480"/>
        <w:rPr>
          <w:rFonts w:ascii="仿宋" w:hAnsi="仿宋" w:eastAsia="仿宋" w:cs="仿宋"/>
          <w:szCs w:val="21"/>
        </w:rPr>
      </w:pPr>
      <w:r>
        <w:rPr>
          <w:rFonts w:hint="eastAsia" w:ascii="仿宋" w:hAnsi="仿宋" w:eastAsia="仿宋" w:cs="仿宋"/>
          <w:szCs w:val="21"/>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rPr>
          <w:rFonts w:ascii="仿宋" w:hAnsi="仿宋" w:eastAsia="仿宋" w:cs="仿宋"/>
          <w:szCs w:val="21"/>
        </w:rPr>
      </w:pPr>
      <w:r>
        <w:rPr>
          <w:rFonts w:hint="eastAsia" w:ascii="仿宋" w:hAnsi="仿宋" w:eastAsia="仿宋" w:cs="仿宋"/>
          <w:szCs w:val="21"/>
        </w:rPr>
        <w:t>4.10 承包人现场查勘</w:t>
      </w:r>
    </w:p>
    <w:p>
      <w:pPr>
        <w:ind w:left="480"/>
        <w:rPr>
          <w:rFonts w:ascii="仿宋" w:hAnsi="仿宋" w:eastAsia="仿宋" w:cs="仿宋"/>
          <w:szCs w:val="21"/>
          <w:vertAlign w:val="superscript"/>
        </w:rPr>
      </w:pPr>
      <w:r>
        <w:rPr>
          <w:rFonts w:hint="eastAsia" w:ascii="仿宋" w:hAnsi="仿宋" w:eastAsia="仿宋" w:cs="仿宋"/>
          <w:szCs w:val="21"/>
        </w:rPr>
        <w:t>第 4.10.1 项细化为：</w:t>
      </w:r>
    </w:p>
    <w:p>
      <w:pPr>
        <w:ind w:firstLine="480"/>
        <w:rPr>
          <w:rFonts w:ascii="仿宋" w:hAnsi="仿宋" w:eastAsia="仿宋" w:cs="仿宋"/>
          <w:szCs w:val="21"/>
        </w:rPr>
      </w:pPr>
      <w:r>
        <w:rPr>
          <w:rFonts w:hint="eastAsia" w:ascii="仿宋" w:hAnsi="仿宋" w:eastAsia="仿宋" w:cs="仿宋"/>
          <w:szCs w:val="21"/>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pPr>
        <w:numPr>
          <w:ilvl w:val="0"/>
          <w:numId w:val="37"/>
        </w:numPr>
        <w:tabs>
          <w:tab w:val="left" w:pos="540"/>
        </w:tabs>
        <w:ind w:left="540" w:hanging="536"/>
        <w:rPr>
          <w:rFonts w:ascii="仿宋" w:hAnsi="仿宋" w:eastAsia="仿宋" w:cs="仿宋"/>
          <w:szCs w:val="21"/>
        </w:rPr>
      </w:pPr>
      <w:r>
        <w:rPr>
          <w:rFonts w:hint="eastAsia" w:ascii="仿宋" w:hAnsi="仿宋" w:eastAsia="仿宋" w:cs="仿宋"/>
          <w:szCs w:val="21"/>
        </w:rPr>
        <w:t>不利物质条件</w:t>
      </w:r>
    </w:p>
    <w:p>
      <w:pPr>
        <w:numPr>
          <w:ilvl w:val="1"/>
          <w:numId w:val="37"/>
        </w:numPr>
        <w:tabs>
          <w:tab w:val="left" w:pos="780"/>
        </w:tabs>
        <w:ind w:left="780" w:hanging="296"/>
        <w:rPr>
          <w:rFonts w:ascii="仿宋" w:hAnsi="仿宋" w:eastAsia="仿宋" w:cs="仿宋"/>
          <w:szCs w:val="21"/>
        </w:rPr>
      </w:pPr>
      <w:r>
        <w:rPr>
          <w:rFonts w:hint="eastAsia" w:ascii="仿宋" w:hAnsi="仿宋" w:eastAsia="仿宋" w:cs="仿宋"/>
          <w:szCs w:val="21"/>
        </w:rPr>
        <w:t>4.11.2 项细化为：</w:t>
      </w:r>
    </w:p>
    <w:p>
      <w:pPr>
        <w:numPr>
          <w:ilvl w:val="0"/>
          <w:numId w:val="38"/>
        </w:numPr>
        <w:tabs>
          <w:tab w:val="left" w:pos="1133"/>
        </w:tabs>
        <w:ind w:firstLine="424"/>
        <w:rPr>
          <w:rFonts w:ascii="仿宋" w:hAnsi="仿宋" w:eastAsia="仿宋" w:cs="仿宋"/>
          <w:szCs w:val="21"/>
        </w:rPr>
      </w:pPr>
      <w:r>
        <w:rPr>
          <w:rFonts w:hint="eastAsia" w:ascii="仿宋" w:hAnsi="仿宋" w:eastAsia="仿宋" w:cs="仿宋"/>
          <w:szCs w:val="21"/>
        </w:rPr>
        <w:t>承包人遇到不可预见的不利物质条件时，应采取适应不利物质条件的合理措施继续施工，并及时通知监理人。监理人应当及时发出指示，指示构成变更的，按第 15 条约定办理。监理人没有发出指示的，承包人因采取合理措施而增加的费用和（或）工期延误，由发包人承担。</w:t>
      </w:r>
    </w:p>
    <w:p>
      <w:pPr>
        <w:ind w:left="420"/>
        <w:rPr>
          <w:rFonts w:ascii="仿宋" w:hAnsi="仿宋" w:eastAsia="仿宋" w:cs="仿宋"/>
          <w:szCs w:val="21"/>
        </w:rPr>
      </w:pPr>
      <w:r>
        <w:rPr>
          <w:rFonts w:hint="eastAsia" w:ascii="仿宋" w:hAnsi="仿宋" w:eastAsia="仿宋" w:cs="仿宋"/>
          <w:szCs w:val="21"/>
        </w:rPr>
        <w:t>本款补充第 4.11.3 项：</w:t>
      </w:r>
    </w:p>
    <w:p>
      <w:pPr>
        <w:numPr>
          <w:ilvl w:val="0"/>
          <w:numId w:val="38"/>
        </w:numPr>
        <w:tabs>
          <w:tab w:val="left" w:pos="1140"/>
        </w:tabs>
        <w:ind w:left="1140" w:hanging="716"/>
        <w:rPr>
          <w:rFonts w:ascii="仿宋" w:hAnsi="仿宋" w:eastAsia="仿宋" w:cs="仿宋"/>
          <w:szCs w:val="21"/>
        </w:rPr>
      </w:pPr>
      <w:r>
        <w:rPr>
          <w:rFonts w:hint="eastAsia" w:ascii="仿宋" w:hAnsi="仿宋" w:eastAsia="仿宋" w:cs="仿宋"/>
          <w:szCs w:val="21"/>
        </w:rPr>
        <w:t>可预见的不利物质条件</w:t>
      </w:r>
    </w:p>
    <w:p>
      <w:pPr>
        <w:ind w:firstLine="420"/>
        <w:rPr>
          <w:rFonts w:ascii="仿宋" w:hAnsi="仿宋" w:eastAsia="仿宋" w:cs="仿宋"/>
          <w:szCs w:val="21"/>
        </w:rPr>
      </w:pPr>
      <w:r>
        <w:rPr>
          <w:rFonts w:hint="eastAsia" w:ascii="仿宋" w:hAnsi="仿宋" w:eastAsia="仿宋" w:cs="仿宋"/>
          <w:szCs w:val="21"/>
        </w:rPr>
        <w:t>（1）对于项目专用合同条款中已经明确指出的不利物质条件无论承包人是否有其经历和经验均视为承包人在接受合同时已预见其影响，并已在签约合同价中计入因其影响而可能发生的一切费用。</w:t>
      </w:r>
    </w:p>
    <w:p>
      <w:pPr>
        <w:ind w:firstLine="420"/>
        <w:rPr>
          <w:rFonts w:ascii="仿宋" w:hAnsi="仿宋" w:eastAsia="仿宋" w:cs="仿宋"/>
          <w:szCs w:val="21"/>
        </w:rPr>
      </w:pPr>
      <w:bookmarkStart w:id="53" w:name="page133"/>
      <w:bookmarkEnd w:id="53"/>
      <w:r>
        <w:rPr>
          <w:rFonts w:hint="eastAsia" w:ascii="仿宋" w:hAnsi="仿宋" w:eastAsia="仿宋" w:cs="仿宋"/>
          <w:szCs w:val="21"/>
        </w:rPr>
        <w:t>（2）对于项目专用合同条款未明确指出，但是在不利物质条件发生之前，监理人已经指示承包人有可能发生，但承包人未能及时采取有效措施，而导致的损失和后果均由承包人承担。</w:t>
      </w:r>
    </w:p>
    <w:p>
      <w:pPr>
        <w:rPr>
          <w:rFonts w:ascii="仿宋" w:hAnsi="仿宋" w:eastAsia="仿宋" w:cs="仿宋"/>
          <w:szCs w:val="21"/>
        </w:rPr>
      </w:pPr>
      <w:r>
        <w:rPr>
          <w:rFonts w:hint="eastAsia" w:ascii="仿宋" w:hAnsi="仿宋" w:eastAsia="仿宋" w:cs="仿宋"/>
          <w:szCs w:val="21"/>
        </w:rPr>
        <w:t>补充第 4.12 款、第 4.13 款：</w:t>
      </w:r>
    </w:p>
    <w:p>
      <w:pPr>
        <w:rPr>
          <w:rFonts w:ascii="仿宋" w:hAnsi="仿宋" w:eastAsia="仿宋" w:cs="仿宋"/>
          <w:szCs w:val="21"/>
        </w:rPr>
      </w:pPr>
      <w:r>
        <w:rPr>
          <w:rFonts w:hint="eastAsia" w:ascii="仿宋" w:hAnsi="仿宋" w:eastAsia="仿宋" w:cs="仿宋"/>
          <w:szCs w:val="21"/>
        </w:rPr>
        <w:t>4.12 投标文件的完备性</w:t>
      </w:r>
    </w:p>
    <w:p>
      <w:pPr>
        <w:ind w:firstLine="480"/>
        <w:rPr>
          <w:rFonts w:ascii="仿宋" w:hAnsi="仿宋" w:eastAsia="仿宋" w:cs="仿宋"/>
          <w:szCs w:val="21"/>
        </w:rPr>
      </w:pPr>
      <w:r>
        <w:rPr>
          <w:rFonts w:hint="eastAsia" w:ascii="仿宋" w:hAnsi="仿宋" w:eastAsia="仿宋" w:cs="仿宋"/>
          <w:szCs w:val="21"/>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rPr>
          <w:rFonts w:ascii="仿宋" w:hAnsi="仿宋" w:eastAsia="仿宋" w:cs="仿宋"/>
          <w:szCs w:val="21"/>
        </w:rPr>
      </w:pPr>
      <w:r>
        <w:rPr>
          <w:rFonts w:hint="eastAsia" w:ascii="仿宋" w:hAnsi="仿宋" w:eastAsia="仿宋" w:cs="仿宋"/>
          <w:szCs w:val="21"/>
        </w:rPr>
        <w:t>4.13 开展党建工作要求</w:t>
      </w:r>
    </w:p>
    <w:p>
      <w:pPr>
        <w:ind w:firstLine="480"/>
        <w:rPr>
          <w:rFonts w:ascii="仿宋" w:hAnsi="仿宋" w:eastAsia="仿宋" w:cs="仿宋"/>
          <w:szCs w:val="21"/>
        </w:rPr>
      </w:pPr>
      <w:r>
        <w:rPr>
          <w:rFonts w:hint="eastAsia" w:ascii="仿宋" w:hAnsi="仿宋" w:eastAsia="仿宋" w:cs="仿宋"/>
          <w:szCs w:val="21"/>
        </w:rPr>
        <w:t>对于政府投资的国家高速公路项目，或承包人为国有控股或参股企业的，承包人应按规定在项目现场设立基层党组织。不满足上述情形的，承包人应创造条件使党员能够参加党组织生活并接受相应管理。</w:t>
      </w:r>
    </w:p>
    <w:p>
      <w:pPr>
        <w:ind w:firstLine="480"/>
        <w:rPr>
          <w:rFonts w:ascii="仿宋" w:hAnsi="仿宋" w:eastAsia="仿宋" w:cs="仿宋"/>
          <w:szCs w:val="21"/>
        </w:rPr>
      </w:pPr>
      <w:r>
        <w:rPr>
          <w:rFonts w:hint="eastAsia" w:ascii="仿宋" w:hAnsi="仿宋" w:eastAsia="仿宋" w:cs="仿宋"/>
          <w:szCs w:val="21"/>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rPr>
          <w:rFonts w:ascii="仿宋" w:hAnsi="仿宋" w:eastAsia="仿宋" w:cs="仿宋"/>
          <w:sz w:val="22"/>
          <w:szCs w:val="21"/>
        </w:rPr>
      </w:pPr>
      <w:r>
        <w:rPr>
          <w:rFonts w:hint="eastAsia" w:ascii="仿宋" w:hAnsi="仿宋" w:eastAsia="仿宋" w:cs="仿宋"/>
          <w:sz w:val="22"/>
          <w:szCs w:val="21"/>
        </w:rPr>
        <w:t>5. 材料和工程设备</w:t>
      </w:r>
    </w:p>
    <w:p>
      <w:pPr>
        <w:rPr>
          <w:rFonts w:ascii="仿宋" w:hAnsi="仿宋" w:eastAsia="仿宋" w:cs="仿宋"/>
          <w:szCs w:val="21"/>
        </w:rPr>
      </w:pPr>
      <w:r>
        <w:rPr>
          <w:rFonts w:hint="eastAsia" w:ascii="仿宋" w:hAnsi="仿宋" w:eastAsia="仿宋" w:cs="仿宋"/>
          <w:szCs w:val="21"/>
        </w:rPr>
        <w:t>5.2 发包人提供的材料和工程设备</w:t>
      </w:r>
    </w:p>
    <w:p>
      <w:pPr>
        <w:ind w:left="480"/>
        <w:rPr>
          <w:rFonts w:ascii="仿宋" w:hAnsi="仿宋" w:eastAsia="仿宋" w:cs="仿宋"/>
          <w:szCs w:val="21"/>
        </w:rPr>
      </w:pPr>
      <w:r>
        <w:rPr>
          <w:rFonts w:hint="eastAsia" w:ascii="仿宋" w:hAnsi="仿宋" w:eastAsia="仿宋" w:cs="仿宋"/>
          <w:szCs w:val="21"/>
        </w:rPr>
        <w:t>第 5.2.3 项补充：</w:t>
      </w:r>
    </w:p>
    <w:p>
      <w:pPr>
        <w:ind w:firstLine="480"/>
        <w:rPr>
          <w:rFonts w:ascii="仿宋" w:hAnsi="仿宋" w:eastAsia="仿宋" w:cs="仿宋"/>
          <w:szCs w:val="21"/>
        </w:rPr>
      </w:pPr>
      <w:r>
        <w:rPr>
          <w:rFonts w:hint="eastAsia" w:ascii="仿宋" w:hAnsi="仿宋" w:eastAsia="仿宋" w:cs="仿宋"/>
          <w:szCs w:val="21"/>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bookmarkStart w:id="54" w:name="page134"/>
      <w:bookmarkEnd w:id="54"/>
    </w:p>
    <w:p>
      <w:pPr>
        <w:rPr>
          <w:rFonts w:ascii="仿宋" w:hAnsi="仿宋" w:eastAsia="仿宋" w:cs="仿宋"/>
          <w:sz w:val="22"/>
          <w:szCs w:val="21"/>
        </w:rPr>
      </w:pPr>
      <w:r>
        <w:rPr>
          <w:rFonts w:hint="eastAsia" w:ascii="仿宋" w:hAnsi="仿宋" w:eastAsia="仿宋" w:cs="仿宋"/>
          <w:sz w:val="22"/>
          <w:szCs w:val="21"/>
        </w:rPr>
        <w:t>6. 施工设备和临时设施</w:t>
      </w:r>
    </w:p>
    <w:p>
      <w:pPr>
        <w:rPr>
          <w:rFonts w:ascii="仿宋" w:hAnsi="仿宋" w:eastAsia="仿宋" w:cs="仿宋"/>
          <w:szCs w:val="21"/>
        </w:rPr>
      </w:pPr>
      <w:r>
        <w:rPr>
          <w:rFonts w:hint="eastAsia" w:ascii="仿宋" w:hAnsi="仿宋" w:eastAsia="仿宋" w:cs="仿宋"/>
          <w:szCs w:val="21"/>
        </w:rPr>
        <w:t>6.1 承包人提供的施工设备和临时设施</w:t>
      </w:r>
    </w:p>
    <w:p>
      <w:pPr>
        <w:ind w:left="420"/>
        <w:rPr>
          <w:rFonts w:ascii="仿宋" w:hAnsi="仿宋" w:eastAsia="仿宋" w:cs="仿宋"/>
          <w:szCs w:val="21"/>
        </w:rPr>
      </w:pPr>
      <w:r>
        <w:rPr>
          <w:rFonts w:hint="eastAsia" w:ascii="仿宋" w:hAnsi="仿宋" w:eastAsia="仿宋" w:cs="仿宋"/>
          <w:szCs w:val="21"/>
        </w:rPr>
        <w:t>第 6.1.2 项约定为：</w:t>
      </w:r>
    </w:p>
    <w:p>
      <w:pPr>
        <w:ind w:left="480"/>
        <w:rPr>
          <w:rFonts w:ascii="仿宋" w:hAnsi="仿宋" w:eastAsia="仿宋" w:cs="仿宋"/>
          <w:szCs w:val="21"/>
        </w:rPr>
      </w:pPr>
      <w:r>
        <w:rPr>
          <w:rFonts w:hint="eastAsia" w:ascii="仿宋" w:hAnsi="仿宋" w:eastAsia="仿宋" w:cs="仿宋"/>
          <w:szCs w:val="21"/>
        </w:rPr>
        <w:t>承包人应自行承担修建临时设施的费用，需要临时占地的，应由承包人按第</w:t>
      </w:r>
    </w:p>
    <w:p>
      <w:pPr>
        <w:rPr>
          <w:rFonts w:ascii="仿宋" w:hAnsi="仿宋" w:eastAsia="仿宋" w:cs="仿宋"/>
          <w:szCs w:val="21"/>
        </w:rPr>
      </w:pPr>
      <w:r>
        <w:rPr>
          <w:rFonts w:hint="eastAsia" w:ascii="仿宋" w:hAnsi="仿宋" w:eastAsia="仿宋" w:cs="仿宋"/>
          <w:szCs w:val="21"/>
        </w:rPr>
        <w:t>4.1.10 项（1）目的规定办理。</w:t>
      </w:r>
    </w:p>
    <w:p>
      <w:pPr>
        <w:rPr>
          <w:rFonts w:ascii="仿宋" w:hAnsi="仿宋" w:eastAsia="仿宋" w:cs="仿宋"/>
          <w:szCs w:val="21"/>
        </w:rPr>
      </w:pPr>
      <w:r>
        <w:rPr>
          <w:rFonts w:hint="eastAsia" w:ascii="仿宋" w:hAnsi="仿宋" w:eastAsia="仿宋" w:cs="仿宋"/>
          <w:szCs w:val="21"/>
        </w:rPr>
        <w:t>6.3 要求承包人增加或更换施工设备</w:t>
      </w:r>
    </w:p>
    <w:p>
      <w:pPr>
        <w:ind w:left="480"/>
        <w:rPr>
          <w:rFonts w:ascii="仿宋" w:hAnsi="仿宋" w:eastAsia="仿宋" w:cs="仿宋"/>
          <w:szCs w:val="21"/>
        </w:rPr>
      </w:pPr>
      <w:r>
        <w:rPr>
          <w:rFonts w:hint="eastAsia" w:ascii="仿宋" w:hAnsi="仿宋" w:eastAsia="仿宋" w:cs="仿宋"/>
          <w:szCs w:val="21"/>
        </w:rPr>
        <w:t>本款细化为：</w:t>
      </w:r>
    </w:p>
    <w:p>
      <w:pPr>
        <w:ind w:firstLine="480"/>
        <w:rPr>
          <w:rFonts w:ascii="仿宋" w:hAnsi="仿宋" w:eastAsia="仿宋" w:cs="仿宋"/>
          <w:szCs w:val="21"/>
        </w:rPr>
      </w:pPr>
      <w:r>
        <w:rPr>
          <w:rFonts w:hint="eastAsia" w:ascii="仿宋" w:hAnsi="仿宋" w:eastAsia="仿宋" w:cs="仿宋"/>
          <w:szCs w:val="21"/>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rPr>
          <w:rFonts w:ascii="仿宋" w:hAnsi="仿宋" w:eastAsia="仿宋" w:cs="仿宋"/>
          <w:sz w:val="22"/>
          <w:szCs w:val="21"/>
        </w:rPr>
      </w:pPr>
      <w:r>
        <w:rPr>
          <w:rFonts w:hint="eastAsia" w:ascii="仿宋" w:hAnsi="仿宋" w:eastAsia="仿宋" w:cs="仿宋"/>
          <w:sz w:val="22"/>
          <w:szCs w:val="21"/>
        </w:rPr>
        <w:t>7. 交通运输</w:t>
      </w:r>
    </w:p>
    <w:p>
      <w:pPr>
        <w:rPr>
          <w:rFonts w:ascii="仿宋" w:hAnsi="仿宋" w:eastAsia="仿宋" w:cs="仿宋"/>
          <w:szCs w:val="21"/>
        </w:rPr>
      </w:pPr>
      <w:r>
        <w:rPr>
          <w:rFonts w:hint="eastAsia" w:ascii="仿宋" w:hAnsi="仿宋" w:eastAsia="仿宋" w:cs="仿宋"/>
          <w:szCs w:val="21"/>
        </w:rPr>
        <w:t>7.1 道路通行权和场外设施</w:t>
      </w:r>
    </w:p>
    <w:p>
      <w:pPr>
        <w:ind w:left="420"/>
        <w:rPr>
          <w:rFonts w:ascii="仿宋" w:hAnsi="仿宋" w:eastAsia="仿宋" w:cs="仿宋"/>
          <w:szCs w:val="21"/>
        </w:rPr>
      </w:pPr>
      <w:r>
        <w:rPr>
          <w:rFonts w:hint="eastAsia" w:ascii="仿宋" w:hAnsi="仿宋" w:eastAsia="仿宋" w:cs="仿宋"/>
          <w:szCs w:val="21"/>
        </w:rPr>
        <w:t>本款约定为：</w:t>
      </w:r>
    </w:p>
    <w:p>
      <w:pPr>
        <w:ind w:firstLine="480"/>
        <w:rPr>
          <w:rFonts w:ascii="仿宋" w:hAnsi="仿宋" w:eastAsia="仿宋" w:cs="仿宋"/>
          <w:szCs w:val="21"/>
        </w:rPr>
      </w:pPr>
      <w:r>
        <w:rPr>
          <w:rFonts w:hint="eastAsia" w:ascii="仿宋" w:hAnsi="仿宋" w:eastAsia="仿宋" w:cs="仿宋"/>
          <w:szCs w:val="21"/>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rPr>
          <w:rFonts w:ascii="仿宋" w:hAnsi="仿宋" w:eastAsia="仿宋" w:cs="仿宋"/>
          <w:sz w:val="22"/>
          <w:szCs w:val="21"/>
        </w:rPr>
      </w:pPr>
      <w:r>
        <w:rPr>
          <w:rFonts w:hint="eastAsia" w:ascii="仿宋" w:hAnsi="仿宋" w:eastAsia="仿宋" w:cs="仿宋"/>
          <w:sz w:val="22"/>
          <w:szCs w:val="21"/>
        </w:rPr>
        <w:t>8. 测量放线</w:t>
      </w:r>
    </w:p>
    <w:p>
      <w:pPr>
        <w:rPr>
          <w:rFonts w:ascii="仿宋" w:hAnsi="仿宋" w:eastAsia="仿宋" w:cs="仿宋"/>
          <w:szCs w:val="21"/>
        </w:rPr>
      </w:pPr>
      <w:r>
        <w:rPr>
          <w:rFonts w:hint="eastAsia" w:ascii="仿宋" w:hAnsi="仿宋" w:eastAsia="仿宋" w:cs="仿宋"/>
          <w:szCs w:val="21"/>
        </w:rPr>
        <w:t>8.4 监理人使用施工控制网</w:t>
      </w:r>
    </w:p>
    <w:p>
      <w:pPr>
        <w:ind w:left="400"/>
        <w:rPr>
          <w:rFonts w:ascii="仿宋" w:hAnsi="仿宋" w:eastAsia="仿宋" w:cs="仿宋"/>
          <w:szCs w:val="21"/>
        </w:rPr>
      </w:pPr>
      <w:r>
        <w:rPr>
          <w:rFonts w:hint="eastAsia" w:ascii="仿宋" w:hAnsi="仿宋" w:eastAsia="仿宋" w:cs="仿宋"/>
          <w:szCs w:val="21"/>
        </w:rPr>
        <w:t>本款补充：</w:t>
      </w:r>
    </w:p>
    <w:p>
      <w:pPr>
        <w:ind w:left="400"/>
        <w:rPr>
          <w:rFonts w:ascii="仿宋" w:hAnsi="仿宋" w:eastAsia="仿宋" w:cs="仿宋"/>
          <w:szCs w:val="21"/>
        </w:rPr>
      </w:pPr>
      <w:r>
        <w:rPr>
          <w:rFonts w:hint="eastAsia" w:ascii="仿宋" w:hAnsi="仿宋" w:eastAsia="仿宋" w:cs="仿宋"/>
          <w:szCs w:val="21"/>
        </w:rPr>
        <w:t>经监理人批准，其他相关承包人也可免费使用施工控制网。</w:t>
      </w:r>
    </w:p>
    <w:p>
      <w:pPr>
        <w:rPr>
          <w:rFonts w:ascii="仿宋" w:hAnsi="仿宋" w:eastAsia="仿宋" w:cs="仿宋"/>
          <w:sz w:val="22"/>
          <w:szCs w:val="21"/>
        </w:rPr>
      </w:pPr>
      <w:r>
        <w:rPr>
          <w:rFonts w:hint="eastAsia" w:ascii="仿宋" w:hAnsi="仿宋" w:eastAsia="仿宋" w:cs="仿宋"/>
          <w:sz w:val="22"/>
          <w:szCs w:val="21"/>
        </w:rPr>
        <w:t>9. 施工安全、治安保卫和环境保护</w:t>
      </w:r>
    </w:p>
    <w:p>
      <w:pPr>
        <w:numPr>
          <w:ilvl w:val="0"/>
          <w:numId w:val="39"/>
        </w:numPr>
        <w:tabs>
          <w:tab w:val="left" w:pos="420"/>
        </w:tabs>
        <w:ind w:left="420" w:hanging="416"/>
        <w:rPr>
          <w:rFonts w:ascii="仿宋" w:hAnsi="仿宋" w:eastAsia="仿宋" w:cs="仿宋"/>
          <w:szCs w:val="21"/>
        </w:rPr>
      </w:pPr>
      <w:r>
        <w:rPr>
          <w:rFonts w:hint="eastAsia" w:ascii="仿宋" w:hAnsi="仿宋" w:eastAsia="仿宋" w:cs="仿宋"/>
          <w:szCs w:val="21"/>
        </w:rPr>
        <w:t>承包人的施工安全责任</w:t>
      </w:r>
    </w:p>
    <w:p>
      <w:pPr>
        <w:numPr>
          <w:ilvl w:val="1"/>
          <w:numId w:val="39"/>
        </w:numPr>
        <w:tabs>
          <w:tab w:val="left" w:pos="780"/>
        </w:tabs>
        <w:ind w:left="780" w:hanging="296"/>
        <w:rPr>
          <w:rFonts w:ascii="仿宋" w:hAnsi="仿宋" w:eastAsia="仿宋" w:cs="仿宋"/>
          <w:szCs w:val="21"/>
        </w:rPr>
      </w:pPr>
      <w:r>
        <w:rPr>
          <w:rFonts w:hint="eastAsia" w:ascii="仿宋" w:hAnsi="仿宋" w:eastAsia="仿宋" w:cs="仿宋"/>
          <w:szCs w:val="21"/>
        </w:rPr>
        <w:t>9.2.1 项细化为：</w:t>
      </w:r>
    </w:p>
    <w:p>
      <w:pPr>
        <w:ind w:left="480"/>
        <w:rPr>
          <w:rFonts w:ascii="仿宋" w:hAnsi="仿宋" w:eastAsia="仿宋" w:cs="仿宋"/>
          <w:szCs w:val="21"/>
        </w:rPr>
      </w:pPr>
      <w:r>
        <w:rPr>
          <w:rFonts w:hint="eastAsia" w:ascii="仿宋" w:hAnsi="仿宋" w:eastAsia="仿宋" w:cs="仿宋"/>
          <w:szCs w:val="21"/>
        </w:rPr>
        <w:t>承包人应按合同约定履行安全职责，严格执行国家、地方政府有关施工安全管</w:t>
      </w:r>
      <w:bookmarkStart w:id="55" w:name="page135"/>
      <w:bookmarkEnd w:id="55"/>
      <w:r>
        <w:rPr>
          <w:rFonts w:hint="eastAsia" w:ascii="仿宋" w:hAnsi="仿宋" w:eastAsia="仿宋" w:cs="仿宋"/>
          <w:szCs w:val="21"/>
        </w:rPr>
        <w:t>理方面的法律、法规及规章制度，同时严格执行发包人制订的本项目安全生产管理方面的规章制度、安全检查程序及施工安全管理要求，以及监理人有关安全工作的指示。</w:t>
      </w:r>
    </w:p>
    <w:p>
      <w:pPr>
        <w:ind w:left="480"/>
        <w:rPr>
          <w:rFonts w:ascii="仿宋" w:hAnsi="仿宋" w:eastAsia="仿宋" w:cs="仿宋"/>
          <w:szCs w:val="21"/>
        </w:rPr>
      </w:pPr>
      <w:r>
        <w:rPr>
          <w:rFonts w:hint="eastAsia" w:ascii="仿宋" w:hAnsi="仿宋" w:eastAsia="仿宋" w:cs="仿宋"/>
          <w:szCs w:val="21"/>
        </w:rPr>
        <w:t>承包人应根据本工程的实际安全施工要求，编制施工安全技术措施，并在签订</w:t>
      </w:r>
    </w:p>
    <w:p>
      <w:pPr>
        <w:rPr>
          <w:rFonts w:ascii="仿宋" w:hAnsi="仿宋" w:eastAsia="仿宋" w:cs="仿宋"/>
          <w:szCs w:val="21"/>
        </w:rPr>
      </w:pPr>
      <w:r>
        <w:rPr>
          <w:rFonts w:hint="eastAsia" w:ascii="仿宋" w:hAnsi="仿宋" w:eastAsia="仿宋" w:cs="仿宋"/>
          <w:szCs w:val="21"/>
        </w:rPr>
        <w:t>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ind w:left="480"/>
        <w:rPr>
          <w:rFonts w:ascii="仿宋" w:hAnsi="仿宋" w:eastAsia="仿宋" w:cs="仿宋"/>
          <w:szCs w:val="21"/>
        </w:rPr>
      </w:pPr>
      <w:r>
        <w:rPr>
          <w:rFonts w:hint="eastAsia" w:ascii="仿宋" w:hAnsi="仿宋" w:eastAsia="仿宋" w:cs="仿宋"/>
          <w:szCs w:val="21"/>
        </w:rPr>
        <w:t>本项目需要编制专项施工方案的工程包括但不限于以下内容：</w:t>
      </w:r>
    </w:p>
    <w:p>
      <w:pPr>
        <w:ind w:left="480"/>
        <w:rPr>
          <w:rFonts w:ascii="仿宋" w:hAnsi="仿宋" w:eastAsia="仿宋" w:cs="仿宋"/>
          <w:szCs w:val="21"/>
        </w:rPr>
      </w:pPr>
      <w:r>
        <w:rPr>
          <w:rFonts w:hint="eastAsia" w:ascii="仿宋" w:hAnsi="仿宋" w:eastAsia="仿宋" w:cs="仿宋"/>
          <w:szCs w:val="21"/>
        </w:rPr>
        <w:t>（1）不良地质条件下有潜在危险性的土方、石方开挖；（2）滑坡和高边坡处理；（3）桩基础、挡墙基础、深水基础及围堰工程；</w:t>
      </w:r>
    </w:p>
    <w:p>
      <w:pPr>
        <w:ind w:left="480"/>
        <w:rPr>
          <w:rFonts w:ascii="仿宋" w:hAnsi="仿宋" w:eastAsia="仿宋" w:cs="仿宋"/>
          <w:szCs w:val="21"/>
        </w:rPr>
      </w:pPr>
      <w:r>
        <w:rPr>
          <w:rFonts w:hint="eastAsia" w:ascii="仿宋" w:hAnsi="仿宋" w:eastAsia="仿宋" w:cs="仿宋"/>
          <w:szCs w:val="21"/>
        </w:rPr>
        <w:t>（4）桥梁工程中的梁、拱、柱等构件施工等；（5）隧道工程中的不良地质隧道、高瓦斯隧道等；</w:t>
      </w:r>
    </w:p>
    <w:p>
      <w:pPr>
        <w:ind w:firstLine="480"/>
        <w:rPr>
          <w:rFonts w:ascii="仿宋" w:hAnsi="仿宋" w:eastAsia="仿宋" w:cs="仿宋"/>
          <w:szCs w:val="21"/>
        </w:rPr>
      </w:pPr>
      <w:r>
        <w:rPr>
          <w:rFonts w:hint="eastAsia" w:ascii="仿宋" w:hAnsi="仿宋" w:eastAsia="仿宋" w:cs="仿宋"/>
          <w:szCs w:val="21"/>
        </w:rPr>
        <w:t>（6）水上工程中的打桩船作业、施工船作业、外海孤岛作业、边通航边施工作业等；</w:t>
      </w:r>
    </w:p>
    <w:p>
      <w:pPr>
        <w:ind w:left="480"/>
        <w:rPr>
          <w:rFonts w:ascii="仿宋" w:hAnsi="仿宋" w:eastAsia="仿宋" w:cs="仿宋"/>
          <w:szCs w:val="21"/>
        </w:rPr>
      </w:pPr>
      <w:r>
        <w:rPr>
          <w:rFonts w:hint="eastAsia" w:ascii="仿宋" w:hAnsi="仿宋" w:eastAsia="仿宋" w:cs="仿宋"/>
          <w:szCs w:val="21"/>
        </w:rPr>
        <w:t>（7）水下工程中的水下焊接、混凝土浇筑、爆破工程等；（8）爆破工程；</w:t>
      </w:r>
    </w:p>
    <w:p>
      <w:pPr>
        <w:ind w:firstLine="480"/>
        <w:rPr>
          <w:rFonts w:ascii="仿宋" w:hAnsi="仿宋" w:eastAsia="仿宋" w:cs="仿宋"/>
          <w:szCs w:val="21"/>
        </w:rPr>
      </w:pPr>
      <w:r>
        <w:rPr>
          <w:rFonts w:hint="eastAsia" w:ascii="仿宋" w:hAnsi="仿宋" w:eastAsia="仿宋" w:cs="仿宋"/>
          <w:szCs w:val="21"/>
        </w:rPr>
        <w:t>（9）大型临时工程中的大型支架、模板、便桥的架设与拆除；桥梁、码头的加固与拆除；</w:t>
      </w:r>
    </w:p>
    <w:p>
      <w:pPr>
        <w:ind w:left="480"/>
        <w:rPr>
          <w:rFonts w:ascii="仿宋" w:hAnsi="仿宋" w:eastAsia="仿宋" w:cs="仿宋"/>
          <w:szCs w:val="21"/>
        </w:rPr>
      </w:pPr>
      <w:r>
        <w:rPr>
          <w:rFonts w:hint="eastAsia" w:ascii="仿宋" w:hAnsi="仿宋" w:eastAsia="仿宋" w:cs="仿宋"/>
          <w:szCs w:val="21"/>
        </w:rPr>
        <w:t>（10）其他危险性较大的工程。</w:t>
      </w:r>
    </w:p>
    <w:p>
      <w:pPr>
        <w:ind w:left="480"/>
        <w:rPr>
          <w:rFonts w:ascii="仿宋" w:hAnsi="仿宋" w:eastAsia="仿宋" w:cs="仿宋"/>
          <w:szCs w:val="21"/>
        </w:rPr>
      </w:pPr>
      <w:r>
        <w:rPr>
          <w:rFonts w:hint="eastAsia" w:ascii="仿宋" w:hAnsi="仿宋" w:eastAsia="仿宋" w:cs="仿宋"/>
          <w:szCs w:val="21"/>
        </w:rPr>
        <w:t>监理人和发包人在检查中发现有安全问题或有违反安全管理规章制度的情况</w:t>
      </w:r>
    </w:p>
    <w:p>
      <w:pPr>
        <w:rPr>
          <w:rFonts w:ascii="仿宋" w:hAnsi="仿宋" w:eastAsia="仿宋" w:cs="仿宋"/>
          <w:szCs w:val="21"/>
        </w:rPr>
      </w:pPr>
      <w:r>
        <w:rPr>
          <w:rFonts w:hint="eastAsia" w:ascii="仿宋" w:hAnsi="仿宋" w:eastAsia="仿宋" w:cs="仿宋"/>
          <w:szCs w:val="21"/>
        </w:rPr>
        <w:t>时，可视为承包人违约，应按第 22.1 款的规定办理。</w:t>
      </w:r>
    </w:p>
    <w:p>
      <w:pPr>
        <w:ind w:left="480"/>
        <w:rPr>
          <w:rFonts w:ascii="仿宋" w:hAnsi="仿宋" w:eastAsia="仿宋" w:cs="仿宋"/>
          <w:szCs w:val="21"/>
        </w:rPr>
      </w:pPr>
      <w:r>
        <w:rPr>
          <w:rFonts w:hint="eastAsia" w:ascii="仿宋" w:hAnsi="仿宋" w:eastAsia="仿宋" w:cs="仿宋"/>
          <w:szCs w:val="21"/>
        </w:rPr>
        <w:t>第 9.2.5 项细化为：</w:t>
      </w:r>
    </w:p>
    <w:p>
      <w:pPr>
        <w:ind w:left="480"/>
        <w:rPr>
          <w:rFonts w:ascii="仿宋" w:hAnsi="仿宋" w:eastAsia="仿宋" w:cs="仿宋"/>
          <w:szCs w:val="21"/>
        </w:rPr>
      </w:pPr>
      <w:r>
        <w:rPr>
          <w:rFonts w:hint="eastAsia" w:ascii="仿宋" w:hAnsi="仿宋" w:eastAsia="仿宋" w:cs="仿宋"/>
          <w:szCs w:val="21"/>
        </w:rPr>
        <w:t>除项目专用合同条款另有约定外，安全生产费用应为投标价（不含安全生产费</w:t>
      </w:r>
    </w:p>
    <w:p>
      <w:pPr>
        <w:rPr>
          <w:rFonts w:ascii="仿宋" w:hAnsi="仿宋" w:eastAsia="仿宋" w:cs="仿宋"/>
          <w:szCs w:val="21"/>
        </w:rPr>
      </w:pPr>
      <w:r>
        <w:rPr>
          <w:rFonts w:hint="eastAsia" w:ascii="仿宋" w:hAnsi="仿宋" w:eastAsia="仿宋" w:cs="仿宋"/>
          <w:szCs w:val="21"/>
        </w:rPr>
        <w:t>及建筑工程一切险及第三者责任险的保险费）的 1.5%（若发包人公布了最高投标限</w:t>
      </w:r>
    </w:p>
    <w:p>
      <w:pPr>
        <w:rPr>
          <w:rFonts w:ascii="仿宋" w:hAnsi="仿宋" w:eastAsia="仿宋" w:cs="仿宋"/>
          <w:szCs w:val="21"/>
        </w:rPr>
      </w:pPr>
      <w:r>
        <w:rPr>
          <w:rFonts w:hint="eastAsia" w:ascii="仿宋" w:hAnsi="仿宋" w:eastAsia="仿宋" w:cs="仿宋"/>
          <w:szCs w:val="21"/>
        </w:rPr>
        <w:t>价时，按最高投标限价的 1.5%计）。安全生产费用应用于施工安全防护用具及设施</w:t>
      </w:r>
    </w:p>
    <w:p>
      <w:pPr>
        <w:rPr>
          <w:rFonts w:ascii="仿宋" w:hAnsi="仿宋" w:eastAsia="仿宋" w:cs="仿宋"/>
          <w:szCs w:val="21"/>
        </w:rPr>
      </w:pPr>
      <w:r>
        <w:rPr>
          <w:rFonts w:hint="eastAsia" w:ascii="仿宋" w:hAnsi="仿宋" w:eastAsia="仿宋" w:cs="仿宋"/>
          <w:szCs w:val="21"/>
        </w:rPr>
        <w:t>的采购和更新、安全施工措施的落实、安全生产条件的改善，不得挪作他用。如承</w:t>
      </w:r>
    </w:p>
    <w:p>
      <w:pPr>
        <w:rPr>
          <w:rFonts w:ascii="仿宋" w:hAnsi="仿宋" w:eastAsia="仿宋" w:cs="仿宋"/>
          <w:szCs w:val="21"/>
        </w:rPr>
      </w:pPr>
      <w:r>
        <w:rPr>
          <w:rFonts w:hint="eastAsia" w:ascii="仿宋" w:hAnsi="仿宋" w:eastAsia="仿宋" w:cs="仿宋"/>
          <w:szCs w:val="21"/>
        </w:rPr>
        <w:t>包人在此基础上增加安全生产费用以满足项目施工需要，则承包人应在本项目工程</w:t>
      </w:r>
    </w:p>
    <w:p>
      <w:pPr>
        <w:rPr>
          <w:rFonts w:ascii="仿宋" w:hAnsi="仿宋" w:eastAsia="仿宋" w:cs="仿宋"/>
          <w:szCs w:val="21"/>
        </w:rPr>
      </w:pPr>
      <w:r>
        <w:rPr>
          <w:rFonts w:hint="eastAsia" w:ascii="仿宋" w:hAnsi="仿宋" w:eastAsia="仿宋" w:cs="仿宋"/>
          <w:szCs w:val="21"/>
        </w:rPr>
        <w:t>量清单其他相关子目的单价或总额价中予以考虑，发包人不再另行支付。因采取合</w:t>
      </w:r>
    </w:p>
    <w:p>
      <w:pPr>
        <w:rPr>
          <w:rFonts w:ascii="仿宋" w:hAnsi="仿宋" w:eastAsia="仿宋" w:cs="仿宋"/>
          <w:szCs w:val="21"/>
        </w:rPr>
      </w:pPr>
      <w:r>
        <w:rPr>
          <w:rFonts w:hint="eastAsia" w:ascii="仿宋" w:hAnsi="仿宋" w:eastAsia="仿宋" w:cs="仿宋"/>
          <w:szCs w:val="21"/>
        </w:rPr>
        <w:t>同未约定的特殊防护措施增加的费用，由监理人按第 3.5 款商定或确定。</w:t>
      </w:r>
      <w:bookmarkStart w:id="56" w:name="page136"/>
      <w:bookmarkEnd w:id="56"/>
    </w:p>
    <w:p>
      <w:pPr>
        <w:ind w:left="480"/>
        <w:rPr>
          <w:rFonts w:ascii="仿宋" w:hAnsi="仿宋" w:eastAsia="仿宋" w:cs="仿宋"/>
          <w:szCs w:val="21"/>
        </w:rPr>
      </w:pPr>
      <w:r>
        <w:rPr>
          <w:rFonts w:hint="eastAsia" w:ascii="仿宋" w:hAnsi="仿宋" w:eastAsia="仿宋" w:cs="仿宋"/>
          <w:szCs w:val="21"/>
        </w:rPr>
        <w:t>本款补充第 9.2.8 项~第 9.2.11 项：</w:t>
      </w:r>
    </w:p>
    <w:p>
      <w:pPr>
        <w:numPr>
          <w:ilvl w:val="1"/>
          <w:numId w:val="40"/>
        </w:numPr>
        <w:tabs>
          <w:tab w:val="left" w:pos="1080"/>
        </w:tabs>
        <w:ind w:firstLine="484"/>
        <w:rPr>
          <w:rFonts w:ascii="仿宋" w:hAnsi="仿宋" w:eastAsia="仿宋" w:cs="仿宋"/>
          <w:szCs w:val="21"/>
        </w:rPr>
      </w:pPr>
      <w:r>
        <w:rPr>
          <w:rFonts w:hint="eastAsia" w:ascii="仿宋" w:hAnsi="仿宋" w:eastAsia="仿宋" w:cs="仿宋"/>
          <w:szCs w:val="21"/>
        </w:rPr>
        <w:t>承包人应充分关注和保障所有在现场工作的人员的安全，采取以下有效措施，使现场和本合同工程的实施保持有条不紊，以免使上述人员的安全受到威胁。</w:t>
      </w:r>
    </w:p>
    <w:p>
      <w:pPr>
        <w:ind w:firstLine="480"/>
        <w:rPr>
          <w:rFonts w:ascii="仿宋" w:hAnsi="仿宋" w:eastAsia="仿宋" w:cs="仿宋"/>
          <w:szCs w:val="21"/>
        </w:rPr>
      </w:pPr>
      <w:r>
        <w:rPr>
          <w:rFonts w:hint="eastAsia" w:ascii="仿宋" w:hAnsi="仿宋" w:eastAsia="仿宋" w:cs="仿宋"/>
          <w:szCs w:val="21"/>
        </w:rPr>
        <w:t>（1）按《公路水运工程安全生产监督管理办法》规定的最低数量和资质条件配备专职安全生产管理人员；</w:t>
      </w:r>
    </w:p>
    <w:p>
      <w:pPr>
        <w:ind w:firstLine="480"/>
        <w:rPr>
          <w:rFonts w:ascii="仿宋" w:hAnsi="仿宋" w:eastAsia="仿宋" w:cs="仿宋"/>
          <w:szCs w:val="21"/>
        </w:rPr>
      </w:pPr>
      <w:r>
        <w:rPr>
          <w:rFonts w:hint="eastAsia" w:ascii="仿宋" w:hAnsi="仿宋" w:eastAsia="仿宋" w:cs="仿宋"/>
          <w:szCs w:val="21"/>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ind w:left="480"/>
        <w:rPr>
          <w:rFonts w:ascii="仿宋" w:hAnsi="仿宋" w:eastAsia="仿宋" w:cs="仿宋"/>
          <w:szCs w:val="21"/>
        </w:rPr>
      </w:pPr>
      <w:r>
        <w:rPr>
          <w:rFonts w:hint="eastAsia" w:ascii="仿宋" w:hAnsi="仿宋" w:eastAsia="仿宋" w:cs="仿宋"/>
          <w:szCs w:val="21"/>
        </w:rPr>
        <w:t>（3）所有施工机具设备和高空作业设备均应定期检查，并有安全员的签字记录；（4）根据本合同各单位工程的施工特点，严格执行《公路水运工程安全生产监</w:t>
      </w:r>
    </w:p>
    <w:p>
      <w:pPr>
        <w:rPr>
          <w:rFonts w:ascii="仿宋" w:hAnsi="仿宋" w:eastAsia="仿宋" w:cs="仿宋"/>
          <w:szCs w:val="21"/>
        </w:rPr>
      </w:pPr>
      <w:r>
        <w:rPr>
          <w:rFonts w:hint="eastAsia" w:ascii="仿宋" w:hAnsi="仿宋" w:eastAsia="仿宋" w:cs="仿宋"/>
          <w:szCs w:val="21"/>
        </w:rPr>
        <w:t>督管理办法》《公路工程施工安全技术规范》等有关规定。</w:t>
      </w:r>
    </w:p>
    <w:p>
      <w:pPr>
        <w:numPr>
          <w:ilvl w:val="1"/>
          <w:numId w:val="40"/>
        </w:numPr>
        <w:tabs>
          <w:tab w:val="left" w:pos="1085"/>
        </w:tabs>
        <w:ind w:firstLine="484"/>
        <w:rPr>
          <w:rFonts w:ascii="仿宋" w:hAnsi="仿宋" w:eastAsia="仿宋" w:cs="仿宋"/>
          <w:szCs w:val="21"/>
        </w:rPr>
      </w:pPr>
      <w:r>
        <w:rPr>
          <w:rFonts w:hint="eastAsia" w:ascii="仿宋" w:hAnsi="仿宋" w:eastAsia="仿宋" w:cs="仿宋"/>
          <w:szCs w:val="21"/>
        </w:rPr>
        <w:t>为了保护本合同工程免遭损坏，或为了现场附近和过往群众的安全与方便，在确有必要的时候和地方，或当监理人或有关主管部门要求时，承包人应自费提供照明、警卫、护栅、警告标志等安全防护设施。</w:t>
      </w:r>
    </w:p>
    <w:p>
      <w:pPr>
        <w:numPr>
          <w:ilvl w:val="1"/>
          <w:numId w:val="40"/>
        </w:numPr>
        <w:tabs>
          <w:tab w:val="left" w:pos="1200"/>
        </w:tabs>
        <w:ind w:firstLine="484"/>
        <w:rPr>
          <w:rFonts w:ascii="仿宋" w:hAnsi="仿宋" w:eastAsia="仿宋" w:cs="仿宋"/>
          <w:szCs w:val="21"/>
        </w:rPr>
      </w:pPr>
      <w:r>
        <w:rPr>
          <w:rFonts w:hint="eastAsia" w:ascii="仿宋" w:hAnsi="仿宋" w:eastAsia="仿宋" w:cs="仿宋"/>
          <w:szCs w:val="21"/>
        </w:rPr>
        <w:t>在通航水域施工时，承包人应与当地主管部门取得联系，设置必要的导航标志，及时发布航行通告，确保施工水域安全。</w:t>
      </w:r>
    </w:p>
    <w:p>
      <w:pPr>
        <w:numPr>
          <w:ilvl w:val="1"/>
          <w:numId w:val="40"/>
        </w:numPr>
        <w:tabs>
          <w:tab w:val="left" w:pos="1193"/>
        </w:tabs>
        <w:ind w:firstLine="484"/>
        <w:rPr>
          <w:rFonts w:ascii="仿宋" w:hAnsi="仿宋" w:eastAsia="仿宋" w:cs="仿宋"/>
          <w:szCs w:val="21"/>
        </w:rPr>
      </w:pPr>
      <w:r>
        <w:rPr>
          <w:rFonts w:hint="eastAsia" w:ascii="仿宋" w:hAnsi="仿宋" w:eastAsia="仿宋" w:cs="仿宋"/>
          <w:szCs w:val="21"/>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numPr>
          <w:ilvl w:val="0"/>
          <w:numId w:val="41"/>
        </w:numPr>
        <w:tabs>
          <w:tab w:val="left" w:pos="420"/>
        </w:tabs>
        <w:ind w:left="420" w:hanging="416"/>
        <w:rPr>
          <w:rFonts w:ascii="仿宋" w:hAnsi="仿宋" w:eastAsia="仿宋" w:cs="仿宋"/>
          <w:szCs w:val="21"/>
        </w:rPr>
      </w:pPr>
      <w:r>
        <w:rPr>
          <w:rFonts w:hint="eastAsia" w:ascii="仿宋" w:hAnsi="仿宋" w:eastAsia="仿宋" w:cs="仿宋"/>
          <w:szCs w:val="21"/>
        </w:rPr>
        <w:t>环境保护</w:t>
      </w:r>
    </w:p>
    <w:p>
      <w:pPr>
        <w:ind w:left="480"/>
        <w:rPr>
          <w:rFonts w:ascii="仿宋" w:hAnsi="仿宋" w:eastAsia="仿宋" w:cs="仿宋"/>
          <w:szCs w:val="21"/>
        </w:rPr>
      </w:pPr>
      <w:r>
        <w:rPr>
          <w:rFonts w:hint="eastAsia" w:ascii="仿宋" w:hAnsi="仿宋" w:eastAsia="仿宋" w:cs="仿宋"/>
          <w:szCs w:val="21"/>
        </w:rPr>
        <w:t>本款补充第 9.4.7 项~第 9.4.11 项：</w:t>
      </w:r>
    </w:p>
    <w:p>
      <w:pPr>
        <w:ind w:left="480"/>
        <w:rPr>
          <w:rFonts w:ascii="仿宋" w:hAnsi="仿宋" w:eastAsia="仿宋" w:cs="仿宋"/>
          <w:szCs w:val="21"/>
        </w:rPr>
      </w:pPr>
      <w:r>
        <w:rPr>
          <w:rFonts w:hint="eastAsia" w:ascii="仿宋" w:hAnsi="仿宋" w:eastAsia="仿宋" w:cs="仿宋"/>
          <w:szCs w:val="21"/>
        </w:rPr>
        <w:t>9.4.7 承包人应切实执行技术规范中有关环境保护方面的条款和规定。</w:t>
      </w:r>
    </w:p>
    <w:p>
      <w:pPr>
        <w:ind w:firstLine="480"/>
        <w:rPr>
          <w:rFonts w:ascii="仿宋" w:hAnsi="仿宋" w:eastAsia="仿宋" w:cs="仿宋"/>
          <w:szCs w:val="21"/>
        </w:rPr>
      </w:pPr>
      <w:r>
        <w:rPr>
          <w:rFonts w:hint="eastAsia" w:ascii="仿宋" w:hAnsi="仿宋" w:eastAsia="仿宋" w:cs="仿宋"/>
          <w:szCs w:val="21"/>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以内的施工现场，施工时间应加以控制。</w:t>
      </w:r>
    </w:p>
    <w:p>
      <w:pPr>
        <w:ind w:firstLine="480"/>
        <w:rPr>
          <w:rFonts w:ascii="仿宋" w:hAnsi="仿宋" w:eastAsia="仿宋" w:cs="仿宋"/>
          <w:szCs w:val="21"/>
        </w:rPr>
      </w:pPr>
      <w:r>
        <w:rPr>
          <w:rFonts w:hint="eastAsia" w:ascii="仿宋" w:hAnsi="仿宋" w:eastAsia="仿宋" w:cs="仿宋"/>
          <w:szCs w:val="21"/>
        </w:rPr>
        <w:t>（2）对于公路施工中粉尘污染的主要污染源――灰土拌和、施工车辆和筑路机械运行及运输产生的扬尘，应采取有效措施减轻其对施工现场的大气污染，保护人民健康，如：</w:t>
      </w:r>
      <w:bookmarkStart w:id="57" w:name="page137"/>
      <w:bookmarkEnd w:id="57"/>
    </w:p>
    <w:p>
      <w:pPr>
        <w:numPr>
          <w:ilvl w:val="0"/>
          <w:numId w:val="42"/>
        </w:numPr>
        <w:tabs>
          <w:tab w:val="left" w:pos="780"/>
        </w:tabs>
        <w:ind w:left="780" w:hanging="296"/>
        <w:rPr>
          <w:rFonts w:ascii="仿宋" w:hAnsi="仿宋" w:eastAsia="仿宋" w:cs="仿宋"/>
          <w:szCs w:val="21"/>
        </w:rPr>
      </w:pPr>
      <w:r>
        <w:rPr>
          <w:rFonts w:hint="eastAsia" w:ascii="仿宋" w:hAnsi="仿宋" w:eastAsia="仿宋" w:cs="仿宋"/>
          <w:szCs w:val="21"/>
        </w:rPr>
        <w:t>拌和设备应有较好的密封，或有防尘设备。</w:t>
      </w:r>
    </w:p>
    <w:p>
      <w:pPr>
        <w:numPr>
          <w:ilvl w:val="0"/>
          <w:numId w:val="42"/>
        </w:numPr>
        <w:tabs>
          <w:tab w:val="left" w:pos="780"/>
        </w:tabs>
        <w:ind w:left="780" w:hanging="296"/>
        <w:rPr>
          <w:rFonts w:ascii="仿宋" w:hAnsi="仿宋" w:eastAsia="仿宋" w:cs="仿宋"/>
          <w:szCs w:val="21"/>
        </w:rPr>
      </w:pPr>
      <w:r>
        <w:rPr>
          <w:rFonts w:hint="eastAsia" w:ascii="仿宋" w:hAnsi="仿宋" w:eastAsia="仿宋" w:cs="仿宋"/>
          <w:szCs w:val="21"/>
        </w:rPr>
        <w:t>施工通道、沥青混凝土拌和站及灰土拌和站应经常进行洒水降尘。</w:t>
      </w:r>
    </w:p>
    <w:p>
      <w:pPr>
        <w:numPr>
          <w:ilvl w:val="0"/>
          <w:numId w:val="42"/>
        </w:numPr>
        <w:tabs>
          <w:tab w:val="left" w:pos="780"/>
        </w:tabs>
        <w:ind w:left="780" w:hanging="296"/>
        <w:rPr>
          <w:rFonts w:ascii="仿宋" w:hAnsi="仿宋" w:eastAsia="仿宋" w:cs="仿宋"/>
          <w:szCs w:val="21"/>
        </w:rPr>
      </w:pPr>
      <w:r>
        <w:rPr>
          <w:rFonts w:hint="eastAsia" w:ascii="仿宋" w:hAnsi="仿宋" w:eastAsia="仿宋" w:cs="仿宋"/>
          <w:szCs w:val="21"/>
        </w:rPr>
        <w:t>路面施工应注意保持水分，以免扬尘。</w:t>
      </w:r>
    </w:p>
    <w:p>
      <w:pPr>
        <w:numPr>
          <w:ilvl w:val="0"/>
          <w:numId w:val="42"/>
        </w:numPr>
        <w:tabs>
          <w:tab w:val="left" w:pos="780"/>
        </w:tabs>
        <w:ind w:firstLine="484"/>
        <w:rPr>
          <w:rFonts w:ascii="仿宋" w:hAnsi="仿宋" w:eastAsia="仿宋" w:cs="仿宋"/>
          <w:szCs w:val="21"/>
        </w:rPr>
      </w:pPr>
      <w:r>
        <w:rPr>
          <w:rFonts w:hint="eastAsia" w:ascii="仿宋" w:hAnsi="仿宋" w:eastAsia="仿宋" w:cs="仿宋"/>
          <w:szCs w:val="21"/>
        </w:rPr>
        <w:t>隧道出渣和桥梁钻孔灌注桩施工时排出的泥浆要进行妥善处理，严禁向河流或农田排放。</w:t>
      </w:r>
    </w:p>
    <w:p>
      <w:pPr>
        <w:ind w:left="480"/>
        <w:rPr>
          <w:rFonts w:ascii="仿宋" w:hAnsi="仿宋" w:eastAsia="仿宋" w:cs="仿宋"/>
          <w:szCs w:val="21"/>
        </w:rPr>
      </w:pPr>
      <w:r>
        <w:rPr>
          <w:rFonts w:hint="eastAsia" w:ascii="仿宋" w:hAnsi="仿宋" w:eastAsia="仿宋" w:cs="仿宋"/>
          <w:szCs w:val="21"/>
        </w:rPr>
        <w:t>（3）采取可靠措施保证原有交通的正常通行，维持沿线村镇的居民饮水、农田</w:t>
      </w:r>
    </w:p>
    <w:p>
      <w:pPr>
        <w:rPr>
          <w:rFonts w:ascii="仿宋" w:hAnsi="仿宋" w:eastAsia="仿宋" w:cs="仿宋"/>
          <w:sz w:val="18"/>
          <w:szCs w:val="21"/>
        </w:rPr>
      </w:pPr>
    </w:p>
    <w:p>
      <w:pPr>
        <w:rPr>
          <w:rFonts w:ascii="仿宋" w:hAnsi="仿宋" w:eastAsia="仿宋" w:cs="仿宋"/>
          <w:szCs w:val="21"/>
        </w:rPr>
      </w:pPr>
      <w:r>
        <w:rPr>
          <w:rFonts w:hint="eastAsia" w:ascii="仿宋" w:hAnsi="仿宋" w:eastAsia="仿宋" w:cs="仿宋"/>
          <w:szCs w:val="21"/>
        </w:rPr>
        <w:t>灌溉、生产生活用电及通信等管线的正常使用。</w:t>
      </w:r>
    </w:p>
    <w:p>
      <w:pPr>
        <w:numPr>
          <w:ilvl w:val="0"/>
          <w:numId w:val="43"/>
        </w:numPr>
        <w:tabs>
          <w:tab w:val="left" w:pos="1080"/>
        </w:tabs>
        <w:ind w:firstLine="484"/>
        <w:rPr>
          <w:rFonts w:ascii="仿宋" w:hAnsi="仿宋" w:eastAsia="仿宋" w:cs="仿宋"/>
          <w:szCs w:val="21"/>
        </w:rPr>
      </w:pPr>
      <w:r>
        <w:rPr>
          <w:rFonts w:hint="eastAsia" w:ascii="仿宋" w:hAnsi="仿宋" w:eastAsia="仿宋" w:cs="仿宋"/>
          <w:szCs w:val="21"/>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numPr>
          <w:ilvl w:val="0"/>
          <w:numId w:val="43"/>
        </w:numPr>
        <w:tabs>
          <w:tab w:val="left" w:pos="1020"/>
        </w:tabs>
        <w:ind w:firstLine="484"/>
        <w:rPr>
          <w:rFonts w:ascii="仿宋" w:hAnsi="仿宋" w:eastAsia="仿宋" w:cs="仿宋"/>
          <w:szCs w:val="21"/>
        </w:rPr>
      </w:pPr>
      <w:r>
        <w:rPr>
          <w:rFonts w:hint="eastAsia" w:ascii="仿宋" w:hAnsi="仿宋" w:eastAsia="仿宋" w:cs="仿宋"/>
          <w:szCs w:val="21"/>
        </w:rPr>
        <w:t>在施工期间，承包人应随时保持现场整洁，施工设备和材料、工程设备应整齐妥善存放和储存，废料与垃圾及不再需要的临时设施应及时从现场清除、拆除并运走。</w:t>
      </w:r>
    </w:p>
    <w:p>
      <w:pPr>
        <w:numPr>
          <w:ilvl w:val="0"/>
          <w:numId w:val="43"/>
        </w:numPr>
        <w:tabs>
          <w:tab w:val="left" w:pos="1200"/>
        </w:tabs>
        <w:ind w:firstLine="484"/>
        <w:rPr>
          <w:rFonts w:ascii="仿宋" w:hAnsi="仿宋" w:eastAsia="仿宋" w:cs="仿宋"/>
          <w:szCs w:val="21"/>
        </w:rPr>
      </w:pPr>
      <w:r>
        <w:rPr>
          <w:rFonts w:hint="eastAsia" w:ascii="仿宋" w:hAnsi="仿宋" w:eastAsia="仿宋" w:cs="仿宋"/>
          <w:szCs w:val="21"/>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numPr>
          <w:ilvl w:val="0"/>
          <w:numId w:val="43"/>
        </w:numPr>
        <w:tabs>
          <w:tab w:val="left" w:pos="1193"/>
        </w:tabs>
        <w:ind w:firstLine="484"/>
        <w:rPr>
          <w:rFonts w:ascii="仿宋" w:hAnsi="仿宋" w:eastAsia="仿宋" w:cs="仿宋"/>
          <w:szCs w:val="21"/>
        </w:rPr>
      </w:pPr>
      <w:r>
        <w:rPr>
          <w:rFonts w:hint="eastAsia" w:ascii="仿宋" w:hAnsi="仿宋" w:eastAsia="仿宋" w:cs="仿宋"/>
          <w:szCs w:val="21"/>
        </w:rPr>
        <w:t>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rPr>
          <w:rFonts w:ascii="仿宋" w:hAnsi="仿宋" w:eastAsia="仿宋" w:cs="仿宋"/>
          <w:sz w:val="22"/>
          <w:szCs w:val="21"/>
        </w:rPr>
      </w:pPr>
      <w:r>
        <w:rPr>
          <w:rFonts w:hint="eastAsia" w:ascii="仿宋" w:hAnsi="仿宋" w:eastAsia="仿宋" w:cs="仿宋"/>
          <w:sz w:val="22"/>
          <w:szCs w:val="21"/>
        </w:rPr>
        <w:t>10. 进度计划</w:t>
      </w:r>
    </w:p>
    <w:p>
      <w:pPr>
        <w:rPr>
          <w:rFonts w:ascii="仿宋" w:hAnsi="仿宋" w:eastAsia="仿宋" w:cs="仿宋"/>
          <w:szCs w:val="21"/>
        </w:rPr>
      </w:pPr>
      <w:r>
        <w:rPr>
          <w:rFonts w:hint="eastAsia" w:ascii="仿宋" w:hAnsi="仿宋" w:eastAsia="仿宋" w:cs="仿宋"/>
          <w:szCs w:val="21"/>
        </w:rPr>
        <w:t>10.1 合同进度计划</w:t>
      </w:r>
    </w:p>
    <w:p>
      <w:pPr>
        <w:ind w:left="480"/>
        <w:rPr>
          <w:rFonts w:ascii="仿宋" w:hAnsi="仿宋" w:eastAsia="仿宋" w:cs="仿宋"/>
          <w:szCs w:val="21"/>
        </w:rPr>
      </w:pPr>
      <w:r>
        <w:rPr>
          <w:rFonts w:hint="eastAsia" w:ascii="仿宋" w:hAnsi="仿宋" w:eastAsia="仿宋" w:cs="仿宋"/>
          <w:szCs w:val="21"/>
        </w:rPr>
        <w:t>本款补充：</w:t>
      </w:r>
    </w:p>
    <w:p>
      <w:pPr>
        <w:ind w:left="480"/>
        <w:rPr>
          <w:rFonts w:ascii="仿宋" w:hAnsi="仿宋" w:eastAsia="仿宋" w:cs="仿宋"/>
          <w:szCs w:val="21"/>
        </w:rPr>
      </w:pPr>
      <w:r>
        <w:rPr>
          <w:rFonts w:hint="eastAsia" w:ascii="仿宋" w:hAnsi="仿宋" w:eastAsia="仿宋" w:cs="仿宋"/>
          <w:szCs w:val="21"/>
        </w:rPr>
        <w:t>承包人编制施工方案说明的内容见项目专用合同条款。</w:t>
      </w:r>
    </w:p>
    <w:p>
      <w:pPr>
        <w:ind w:firstLine="495" w:firstLineChars="236"/>
        <w:rPr>
          <w:rFonts w:ascii="仿宋" w:hAnsi="仿宋" w:eastAsia="仿宋" w:cs="仿宋"/>
          <w:szCs w:val="21"/>
        </w:rPr>
      </w:pPr>
      <w:r>
        <w:rPr>
          <w:rFonts w:hint="eastAsia" w:ascii="仿宋" w:hAnsi="仿宋" w:eastAsia="仿宋" w:cs="仿宋"/>
          <w:szCs w:val="21"/>
        </w:rPr>
        <w:t>承包人向监理人报送施工进度计划和施工方案说明的期限：签订合同协议书后28 天之内。</w:t>
      </w:r>
    </w:p>
    <w:p>
      <w:pPr>
        <w:ind w:firstLine="480"/>
        <w:rPr>
          <w:rFonts w:ascii="仿宋" w:hAnsi="仿宋" w:eastAsia="仿宋" w:cs="仿宋"/>
          <w:szCs w:val="21"/>
        </w:rPr>
      </w:pPr>
      <w:r>
        <w:rPr>
          <w:rFonts w:hint="eastAsia" w:ascii="仿宋" w:hAnsi="仿宋" w:eastAsia="仿宋" w:cs="仿宋"/>
          <w:szCs w:val="21"/>
        </w:rPr>
        <w:t>监理人应在 14 天内对承包人施工进度计划和施工方案说明予以批复或提出修改意见。</w:t>
      </w:r>
    </w:p>
    <w:p>
      <w:pPr>
        <w:ind w:firstLine="480"/>
        <w:rPr>
          <w:rFonts w:ascii="仿宋" w:hAnsi="仿宋" w:eastAsia="仿宋" w:cs="仿宋"/>
          <w:szCs w:val="21"/>
        </w:rPr>
      </w:pPr>
      <w:r>
        <w:rPr>
          <w:rFonts w:hint="eastAsia" w:ascii="仿宋" w:hAnsi="仿宋" w:eastAsia="仿宋" w:cs="仿宋"/>
          <w:szCs w:val="21"/>
        </w:rPr>
        <w:t>合同进度计划应按照关键线路网络图和主要工作横道图两种形式分别编绘，并应包括每月预计完成的工作量和形象进度。</w:t>
      </w:r>
    </w:p>
    <w:p>
      <w:pPr>
        <w:rPr>
          <w:rFonts w:ascii="仿宋" w:hAnsi="仿宋" w:eastAsia="仿宋" w:cs="仿宋"/>
          <w:szCs w:val="21"/>
        </w:rPr>
      </w:pPr>
      <w:r>
        <w:rPr>
          <w:rFonts w:hint="eastAsia" w:ascii="仿宋" w:hAnsi="仿宋" w:eastAsia="仿宋" w:cs="仿宋"/>
          <w:szCs w:val="21"/>
        </w:rPr>
        <w:t>10.2 合同进度计划的修订</w:t>
      </w:r>
    </w:p>
    <w:p>
      <w:pPr>
        <w:ind w:left="400"/>
        <w:rPr>
          <w:rFonts w:ascii="仿宋" w:hAnsi="仿宋" w:eastAsia="仿宋" w:cs="仿宋"/>
          <w:szCs w:val="21"/>
        </w:rPr>
      </w:pPr>
      <w:r>
        <w:rPr>
          <w:rFonts w:hint="eastAsia" w:ascii="仿宋" w:hAnsi="仿宋" w:eastAsia="仿宋" w:cs="仿宋"/>
          <w:szCs w:val="21"/>
        </w:rPr>
        <w:t>本款补充：</w:t>
      </w:r>
    </w:p>
    <w:p>
      <w:pPr>
        <w:ind w:left="400"/>
        <w:rPr>
          <w:rFonts w:ascii="仿宋" w:hAnsi="仿宋" w:eastAsia="仿宋" w:cs="仿宋"/>
          <w:szCs w:val="21"/>
        </w:rPr>
      </w:pPr>
      <w:r>
        <w:rPr>
          <w:rFonts w:hint="eastAsia" w:ascii="仿宋" w:hAnsi="仿宋" w:eastAsia="仿宋" w:cs="仿宋"/>
          <w:szCs w:val="21"/>
        </w:rPr>
        <w:t>承包人提交合同进度计划修订申请报告，并附有关措施和相关资料的期限：实际</w:t>
      </w:r>
    </w:p>
    <w:p>
      <w:pPr>
        <w:rPr>
          <w:rFonts w:ascii="仿宋" w:hAnsi="仿宋" w:eastAsia="仿宋" w:cs="仿宋"/>
          <w:szCs w:val="21"/>
        </w:rPr>
      </w:pPr>
      <w:r>
        <w:rPr>
          <w:rFonts w:hint="eastAsia" w:ascii="仿宋" w:hAnsi="仿宋" w:eastAsia="仿宋" w:cs="仿宋"/>
          <w:szCs w:val="21"/>
        </w:rPr>
        <w:t>进度发生滞后的当月 25 日前。</w:t>
      </w:r>
    </w:p>
    <w:p>
      <w:pPr>
        <w:ind w:left="400"/>
        <w:rPr>
          <w:rFonts w:ascii="仿宋" w:hAnsi="仿宋" w:eastAsia="仿宋" w:cs="仿宋"/>
          <w:szCs w:val="21"/>
        </w:rPr>
      </w:pPr>
      <w:r>
        <w:rPr>
          <w:rFonts w:hint="eastAsia" w:ascii="仿宋" w:hAnsi="仿宋" w:eastAsia="仿宋" w:cs="仿宋"/>
          <w:szCs w:val="21"/>
        </w:rPr>
        <w:t>监理人批复修订合同进度计划的期限：收到修订合同进度计划后 14 天内。</w:t>
      </w:r>
    </w:p>
    <w:p>
      <w:pPr>
        <w:rPr>
          <w:rFonts w:ascii="仿宋" w:hAnsi="仿宋" w:eastAsia="仿宋" w:cs="仿宋"/>
          <w:szCs w:val="21"/>
        </w:rPr>
      </w:pPr>
      <w:r>
        <w:rPr>
          <w:rFonts w:hint="eastAsia" w:ascii="仿宋" w:hAnsi="仿宋" w:eastAsia="仿宋" w:cs="仿宋"/>
          <w:szCs w:val="21"/>
        </w:rPr>
        <w:t>本条补充第 10.3 款、第 10.4 款：</w:t>
      </w:r>
    </w:p>
    <w:p>
      <w:pPr>
        <w:rPr>
          <w:rFonts w:ascii="仿宋" w:hAnsi="仿宋" w:eastAsia="仿宋" w:cs="仿宋"/>
          <w:szCs w:val="21"/>
        </w:rPr>
      </w:pPr>
      <w:r>
        <w:rPr>
          <w:rFonts w:hint="eastAsia" w:ascii="仿宋" w:hAnsi="仿宋" w:eastAsia="仿宋" w:cs="仿宋"/>
          <w:szCs w:val="21"/>
        </w:rPr>
        <w:t>10.3 年度施工计划</w:t>
      </w:r>
    </w:p>
    <w:p>
      <w:pPr>
        <w:ind w:left="400"/>
        <w:rPr>
          <w:rFonts w:ascii="仿宋" w:hAnsi="仿宋" w:eastAsia="仿宋" w:cs="仿宋"/>
          <w:szCs w:val="21"/>
        </w:rPr>
      </w:pPr>
      <w:r>
        <w:rPr>
          <w:rFonts w:hint="eastAsia" w:ascii="仿宋" w:hAnsi="仿宋" w:eastAsia="仿宋" w:cs="仿宋"/>
          <w:szCs w:val="21"/>
        </w:rPr>
        <w:t>承包人应在每年 11 月底前，根据已同意的合同进度计划或其修订的计划，向监</w:t>
      </w:r>
    </w:p>
    <w:p>
      <w:pPr>
        <w:rPr>
          <w:rFonts w:ascii="仿宋" w:hAnsi="仿宋" w:eastAsia="仿宋" w:cs="仿宋"/>
          <w:szCs w:val="21"/>
        </w:rPr>
      </w:pPr>
      <w:r>
        <w:rPr>
          <w:rFonts w:hint="eastAsia" w:ascii="仿宋" w:hAnsi="仿宋" w:eastAsia="仿宋" w:cs="仿宋"/>
          <w:szCs w:val="21"/>
        </w:rPr>
        <w:t>理人提交 2 份格式和内容符合监理人合理规定的下一年度的施工计划，以供审查。该计划应包括本年度估计完成的和下一年度预计完成的分项工程数量和工作量，以及为实施此计划将采取的措施。</w:t>
      </w:r>
    </w:p>
    <w:p>
      <w:pPr>
        <w:rPr>
          <w:rFonts w:ascii="仿宋" w:hAnsi="仿宋" w:eastAsia="仿宋" w:cs="仿宋"/>
          <w:szCs w:val="21"/>
        </w:rPr>
      </w:pPr>
      <w:r>
        <w:rPr>
          <w:rFonts w:hint="eastAsia" w:ascii="仿宋" w:hAnsi="仿宋" w:eastAsia="仿宋" w:cs="仿宋"/>
          <w:szCs w:val="21"/>
        </w:rPr>
        <w:t>10.4 合同用款计划</w:t>
      </w:r>
    </w:p>
    <w:p>
      <w:pPr>
        <w:ind w:left="400"/>
        <w:rPr>
          <w:rFonts w:ascii="仿宋" w:hAnsi="仿宋" w:eastAsia="仿宋" w:cs="仿宋"/>
          <w:szCs w:val="21"/>
        </w:rPr>
      </w:pPr>
      <w:r>
        <w:rPr>
          <w:rFonts w:hint="eastAsia" w:ascii="仿宋" w:hAnsi="仿宋" w:eastAsia="仿宋" w:cs="仿宋"/>
          <w:szCs w:val="21"/>
        </w:rPr>
        <w:t>承包人应在签订本合同协议书后 28 天之内，按招标文件中规定的格式，向监理</w:t>
      </w:r>
    </w:p>
    <w:p>
      <w:pPr>
        <w:rPr>
          <w:rFonts w:ascii="仿宋" w:hAnsi="仿宋" w:eastAsia="仿宋" w:cs="仿宋"/>
          <w:szCs w:val="21"/>
        </w:rPr>
      </w:pPr>
      <w:r>
        <w:rPr>
          <w:rFonts w:hint="eastAsia" w:ascii="仿宋" w:hAnsi="仿宋" w:eastAsia="仿宋" w:cs="仿宋"/>
          <w:szCs w:val="21"/>
        </w:rPr>
        <w:t>人提交 2 份按合同规定承包人有权得到支付的详细的季度合同用款计划，以备监理人查阅。如果监理人提出要求，承包人还应按季度提交修订的合同用款计划。</w:t>
      </w:r>
    </w:p>
    <w:p>
      <w:pPr>
        <w:rPr>
          <w:rFonts w:ascii="仿宋" w:hAnsi="仿宋" w:eastAsia="仿宋" w:cs="仿宋"/>
          <w:sz w:val="18"/>
          <w:szCs w:val="21"/>
        </w:rPr>
      </w:pPr>
    </w:p>
    <w:p>
      <w:pPr>
        <w:rPr>
          <w:rFonts w:ascii="仿宋" w:hAnsi="仿宋" w:eastAsia="仿宋" w:cs="仿宋"/>
          <w:sz w:val="18"/>
          <w:szCs w:val="21"/>
        </w:rPr>
      </w:pPr>
    </w:p>
    <w:p>
      <w:pPr>
        <w:rPr>
          <w:rFonts w:ascii="仿宋" w:hAnsi="仿宋" w:eastAsia="仿宋" w:cs="仿宋"/>
          <w:sz w:val="22"/>
          <w:szCs w:val="21"/>
        </w:rPr>
      </w:pPr>
      <w:r>
        <w:rPr>
          <w:rFonts w:hint="eastAsia" w:ascii="仿宋" w:hAnsi="仿宋" w:eastAsia="仿宋" w:cs="仿宋"/>
          <w:sz w:val="22"/>
          <w:szCs w:val="21"/>
        </w:rPr>
        <w:t>11. 开工和交工</w:t>
      </w:r>
    </w:p>
    <w:p>
      <w:pPr>
        <w:rPr>
          <w:rFonts w:ascii="仿宋" w:hAnsi="仿宋" w:eastAsia="仿宋" w:cs="仿宋"/>
          <w:szCs w:val="21"/>
        </w:rPr>
      </w:pPr>
      <w:r>
        <w:rPr>
          <w:rFonts w:hint="eastAsia" w:ascii="仿宋" w:hAnsi="仿宋" w:eastAsia="仿宋" w:cs="仿宋"/>
          <w:szCs w:val="21"/>
        </w:rPr>
        <w:t>11.1 开工</w:t>
      </w:r>
    </w:p>
    <w:p>
      <w:pPr>
        <w:ind w:left="480"/>
        <w:rPr>
          <w:rFonts w:ascii="仿宋" w:hAnsi="仿宋" w:eastAsia="仿宋" w:cs="仿宋"/>
          <w:szCs w:val="21"/>
        </w:rPr>
      </w:pPr>
      <w:r>
        <w:rPr>
          <w:rFonts w:hint="eastAsia" w:ascii="仿宋" w:hAnsi="仿宋" w:eastAsia="仿宋" w:cs="仿宋"/>
          <w:szCs w:val="21"/>
        </w:rPr>
        <w:t>第 11.1.2 项补充：</w:t>
      </w:r>
    </w:p>
    <w:p>
      <w:pPr>
        <w:ind w:firstLine="480"/>
        <w:rPr>
          <w:rFonts w:ascii="仿宋" w:hAnsi="仿宋" w:eastAsia="仿宋" w:cs="仿宋"/>
          <w:szCs w:val="21"/>
        </w:rPr>
      </w:pPr>
      <w:r>
        <w:rPr>
          <w:rFonts w:hint="eastAsia" w:ascii="仿宋" w:hAnsi="仿宋" w:eastAsia="仿宋" w:cs="仿宋"/>
          <w:szCs w:val="21"/>
        </w:rPr>
        <w:t>承包人应在分部工程开工前 14 天向监理人提交分部工程开工报审表，若承包人的开工准备、工作计划和质量控制方法是可接受的且已获得批准，则经监理人书面同意，分部工程才能开工。</w:t>
      </w:r>
    </w:p>
    <w:p>
      <w:pPr>
        <w:rPr>
          <w:rFonts w:ascii="仿宋" w:hAnsi="仿宋" w:eastAsia="仿宋" w:cs="仿宋"/>
          <w:szCs w:val="21"/>
        </w:rPr>
      </w:pPr>
      <w:bookmarkStart w:id="58" w:name="page139"/>
      <w:bookmarkEnd w:id="58"/>
      <w:r>
        <w:rPr>
          <w:rFonts w:hint="eastAsia" w:ascii="仿宋" w:hAnsi="仿宋" w:eastAsia="仿宋" w:cs="仿宋"/>
          <w:szCs w:val="21"/>
        </w:rPr>
        <w:t>11.3 发包人的工期延误</w:t>
      </w:r>
    </w:p>
    <w:p>
      <w:pPr>
        <w:ind w:left="480"/>
        <w:rPr>
          <w:rFonts w:ascii="仿宋" w:hAnsi="仿宋" w:eastAsia="仿宋" w:cs="仿宋"/>
          <w:szCs w:val="21"/>
        </w:rPr>
      </w:pPr>
      <w:r>
        <w:rPr>
          <w:rFonts w:hint="eastAsia" w:ascii="仿宋" w:hAnsi="仿宋" w:eastAsia="仿宋" w:cs="仿宋"/>
          <w:szCs w:val="21"/>
        </w:rPr>
        <w:t>本款补充：</w:t>
      </w:r>
    </w:p>
    <w:p>
      <w:pPr>
        <w:ind w:firstLine="480"/>
        <w:rPr>
          <w:rFonts w:ascii="仿宋" w:hAnsi="仿宋" w:eastAsia="仿宋" w:cs="仿宋"/>
          <w:szCs w:val="21"/>
        </w:rPr>
      </w:pPr>
      <w:r>
        <w:rPr>
          <w:rFonts w:hint="eastAsia" w:ascii="仿宋" w:hAnsi="仿宋" w:eastAsia="仿宋" w:cs="仿宋"/>
          <w:szCs w:val="21"/>
        </w:rPr>
        <w:t>即使由于上述原因造成工期延误，如果受影响的工程并非处在工程施工进度网络计划的关键线路上，则承包人无权要求延长总工期。</w:t>
      </w:r>
    </w:p>
    <w:p>
      <w:pPr>
        <w:numPr>
          <w:ilvl w:val="0"/>
          <w:numId w:val="44"/>
        </w:numPr>
        <w:tabs>
          <w:tab w:val="left" w:pos="480"/>
        </w:tabs>
        <w:ind w:left="480" w:hanging="476"/>
        <w:rPr>
          <w:rFonts w:ascii="仿宋" w:hAnsi="仿宋" w:eastAsia="仿宋" w:cs="仿宋"/>
          <w:szCs w:val="21"/>
        </w:rPr>
      </w:pPr>
      <w:r>
        <w:rPr>
          <w:rFonts w:hint="eastAsia" w:ascii="仿宋" w:hAnsi="仿宋" w:eastAsia="仿宋" w:cs="仿宋"/>
          <w:szCs w:val="21"/>
        </w:rPr>
        <w:t>异常恶劣的气候条件本款补充：</w:t>
      </w:r>
    </w:p>
    <w:p>
      <w:pPr>
        <w:ind w:firstLine="480"/>
        <w:rPr>
          <w:rFonts w:ascii="仿宋" w:hAnsi="仿宋" w:eastAsia="仿宋" w:cs="仿宋"/>
          <w:szCs w:val="21"/>
        </w:rPr>
      </w:pPr>
      <w:r>
        <w:rPr>
          <w:rFonts w:hint="eastAsia" w:ascii="仿宋" w:hAnsi="仿宋" w:eastAsia="仿宋" w:cs="仿宋"/>
          <w:szCs w:val="21"/>
        </w:rPr>
        <w:t>异常气候是指项目所在地 30 年以上一遇的罕见气候现象（包括温度、降水、降雪、风等）。异常恶劣的气候条件在项目专用合同条款中作具体约定。</w:t>
      </w:r>
    </w:p>
    <w:p>
      <w:pPr>
        <w:rPr>
          <w:rFonts w:ascii="仿宋" w:hAnsi="仿宋" w:eastAsia="仿宋" w:cs="仿宋"/>
          <w:szCs w:val="21"/>
        </w:rPr>
      </w:pPr>
      <w:r>
        <w:rPr>
          <w:rFonts w:hint="eastAsia" w:ascii="仿宋" w:hAnsi="仿宋" w:eastAsia="仿宋" w:cs="仿宋"/>
          <w:szCs w:val="21"/>
        </w:rPr>
        <w:t>11.5 承包人的工期延误</w:t>
      </w:r>
    </w:p>
    <w:p>
      <w:pPr>
        <w:ind w:left="480"/>
        <w:rPr>
          <w:rFonts w:ascii="仿宋" w:hAnsi="仿宋" w:eastAsia="仿宋" w:cs="仿宋"/>
          <w:szCs w:val="21"/>
        </w:rPr>
      </w:pPr>
      <w:r>
        <w:rPr>
          <w:rFonts w:hint="eastAsia" w:ascii="仿宋" w:hAnsi="仿宋" w:eastAsia="仿宋" w:cs="仿宋"/>
          <w:szCs w:val="21"/>
        </w:rPr>
        <w:t>本款细化为：</w:t>
      </w:r>
    </w:p>
    <w:p>
      <w:pPr>
        <w:ind w:firstLine="480"/>
        <w:rPr>
          <w:rFonts w:ascii="仿宋" w:hAnsi="仿宋" w:eastAsia="仿宋" w:cs="仿宋"/>
          <w:szCs w:val="21"/>
        </w:rPr>
      </w:pPr>
      <w:r>
        <w:rPr>
          <w:rFonts w:hint="eastAsia" w:ascii="仿宋" w:hAnsi="仿宋" w:eastAsia="仿宋" w:cs="仿宋"/>
          <w:szCs w:val="21"/>
        </w:rPr>
        <w:t>（1）承包人应严格执行监理人批准的合同进度计划，对工作量计划和形象进度计划分别控制。除第 11.3 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ind w:firstLine="480"/>
        <w:rPr>
          <w:rFonts w:ascii="仿宋" w:hAnsi="仿宋" w:eastAsia="仿宋" w:cs="仿宋"/>
          <w:szCs w:val="21"/>
        </w:rPr>
      </w:pPr>
      <w:r>
        <w:rPr>
          <w:rFonts w:hint="eastAsia" w:ascii="仿宋" w:hAnsi="仿宋" w:eastAsia="仿宋" w:cs="仿宋"/>
          <w:szCs w:val="21"/>
        </w:rPr>
        <w:t>（2）如果承包人在接到监理人通知后的 14 天内，未能采取加快工程进度的措施，致使实际工程进度进一步滞后，或承包人虽采取了一些措施，仍无法按预计工</w:t>
      </w:r>
    </w:p>
    <w:p>
      <w:pPr>
        <w:rPr>
          <w:rFonts w:ascii="仿宋" w:hAnsi="仿宋" w:eastAsia="仿宋" w:cs="仿宋"/>
          <w:szCs w:val="21"/>
        </w:rPr>
      </w:pPr>
      <w:r>
        <w:rPr>
          <w:rFonts w:hint="eastAsia" w:ascii="仿宋" w:hAnsi="仿宋" w:eastAsia="仿宋" w:cs="仿宋"/>
          <w:szCs w:val="21"/>
        </w:rPr>
        <w:t>期交工时，监理人应立即通知发包人。发包人在向承包人发出书面警告通知 14 天后，</w:t>
      </w:r>
    </w:p>
    <w:p>
      <w:pPr>
        <w:rPr>
          <w:rFonts w:ascii="仿宋" w:hAnsi="仿宋" w:eastAsia="仿宋" w:cs="仿宋"/>
          <w:szCs w:val="21"/>
        </w:rPr>
      </w:pPr>
      <w:r>
        <w:rPr>
          <w:rFonts w:hint="eastAsia" w:ascii="仿宋" w:hAnsi="仿宋" w:eastAsia="仿宋" w:cs="仿宋"/>
          <w:szCs w:val="21"/>
        </w:rPr>
        <w:t>发包人可按第 22.1 款终止对承包人的雇用，也可将本合同工程中的一部分工作交由其他承包人或其他分包人完成。在不解除本合同规定的承包人责任和义务的同时，承包人应承担因此所增加的一切费用。</w:t>
      </w:r>
    </w:p>
    <w:p>
      <w:pPr>
        <w:ind w:firstLine="480"/>
        <w:rPr>
          <w:rFonts w:ascii="仿宋" w:hAnsi="仿宋" w:eastAsia="仿宋" w:cs="仿宋"/>
          <w:szCs w:val="21"/>
        </w:rPr>
      </w:pPr>
      <w:r>
        <w:rPr>
          <w:rFonts w:hint="eastAsia" w:ascii="仿宋" w:hAnsi="仿宋" w:eastAsia="仿宋" w:cs="仿宋"/>
          <w:szCs w:val="21"/>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jc w:val="right"/>
        <w:rPr>
          <w:rFonts w:ascii="仿宋" w:hAnsi="仿宋" w:eastAsia="仿宋" w:cs="仿宋"/>
          <w:szCs w:val="21"/>
        </w:rPr>
      </w:pPr>
      <w:r>
        <w:rPr>
          <w:rFonts w:hint="eastAsia" w:ascii="仿宋" w:hAnsi="仿宋" w:eastAsia="仿宋" w:cs="仿宋"/>
          <w:szCs w:val="21"/>
        </w:rPr>
        <w:t>（4）承包人支付逾期交工违约金，不免除承包人完成工程及修补缺陷的义务。</w:t>
      </w:r>
    </w:p>
    <w:p>
      <w:pPr>
        <w:rPr>
          <w:rFonts w:ascii="仿宋" w:hAnsi="仿宋" w:eastAsia="仿宋" w:cs="仿宋"/>
          <w:szCs w:val="21"/>
        </w:rPr>
      </w:pPr>
      <w:r>
        <w:rPr>
          <w:rFonts w:hint="eastAsia" w:ascii="仿宋" w:hAnsi="仿宋" w:eastAsia="仿宋" w:cs="仿宋"/>
          <w:szCs w:val="21"/>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w:t>
      </w:r>
      <w:bookmarkStart w:id="59" w:name="page140"/>
      <w:bookmarkEnd w:id="59"/>
      <w:r>
        <w:rPr>
          <w:rFonts w:hint="eastAsia" w:ascii="仿宋" w:hAnsi="仿宋" w:eastAsia="仿宋" w:cs="仿宋"/>
          <w:szCs w:val="21"/>
        </w:rPr>
        <w:t>限额。</w:t>
      </w:r>
    </w:p>
    <w:p>
      <w:pPr>
        <w:rPr>
          <w:rFonts w:ascii="仿宋" w:hAnsi="仿宋" w:eastAsia="仿宋" w:cs="仿宋"/>
          <w:szCs w:val="21"/>
        </w:rPr>
      </w:pPr>
      <w:r>
        <w:rPr>
          <w:rFonts w:hint="eastAsia" w:ascii="仿宋" w:hAnsi="仿宋" w:eastAsia="仿宋" w:cs="仿宋"/>
          <w:szCs w:val="21"/>
        </w:rPr>
        <w:t>11.6 工期提前</w:t>
      </w:r>
    </w:p>
    <w:p>
      <w:pPr>
        <w:ind w:left="480"/>
        <w:rPr>
          <w:rFonts w:ascii="仿宋" w:hAnsi="仿宋" w:eastAsia="仿宋" w:cs="仿宋"/>
          <w:szCs w:val="21"/>
        </w:rPr>
      </w:pPr>
      <w:r>
        <w:rPr>
          <w:rFonts w:hint="eastAsia" w:ascii="仿宋" w:hAnsi="仿宋" w:eastAsia="仿宋" w:cs="仿宋"/>
          <w:szCs w:val="21"/>
        </w:rPr>
        <w:t>本款补充：</w:t>
      </w:r>
    </w:p>
    <w:p>
      <w:pPr>
        <w:ind w:firstLine="480"/>
        <w:rPr>
          <w:rFonts w:ascii="仿宋" w:hAnsi="仿宋" w:eastAsia="仿宋" w:cs="仿宋"/>
          <w:szCs w:val="21"/>
        </w:rPr>
      </w:pPr>
      <w:r>
        <w:rPr>
          <w:rFonts w:hint="eastAsia" w:ascii="仿宋" w:hAnsi="仿宋" w:eastAsia="仿宋" w:cs="仿宋"/>
          <w:szCs w:val="21"/>
        </w:rPr>
        <w:t>发包人不得随意要求承包人提前交工，承包人也不得随意提出提前交工的建议。如遇特殊情况，确需将工期提前的，发包人和承包人必须采取有效措施，确保工程质量。</w:t>
      </w:r>
    </w:p>
    <w:p>
      <w:pPr>
        <w:ind w:firstLine="480"/>
        <w:rPr>
          <w:rFonts w:ascii="仿宋" w:hAnsi="仿宋" w:eastAsia="仿宋" w:cs="仿宋"/>
          <w:szCs w:val="21"/>
        </w:rPr>
      </w:pPr>
      <w:r>
        <w:rPr>
          <w:rFonts w:hint="eastAsia" w:ascii="仿宋" w:hAnsi="仿宋" w:eastAsia="仿宋" w:cs="仿宋"/>
          <w:szCs w:val="21"/>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rPr>
          <w:rFonts w:ascii="仿宋" w:hAnsi="仿宋" w:eastAsia="仿宋" w:cs="仿宋"/>
          <w:szCs w:val="21"/>
        </w:rPr>
      </w:pPr>
      <w:r>
        <w:rPr>
          <w:rFonts w:hint="eastAsia" w:ascii="仿宋" w:hAnsi="仿宋" w:eastAsia="仿宋" w:cs="仿宋"/>
          <w:szCs w:val="21"/>
        </w:rPr>
        <w:t>本条补充第 11.7 款：</w:t>
      </w:r>
    </w:p>
    <w:p>
      <w:pPr>
        <w:rPr>
          <w:rFonts w:ascii="仿宋" w:hAnsi="仿宋" w:eastAsia="仿宋" w:cs="仿宋"/>
          <w:szCs w:val="21"/>
        </w:rPr>
      </w:pPr>
      <w:r>
        <w:rPr>
          <w:rFonts w:hint="eastAsia" w:ascii="仿宋" w:hAnsi="仿宋" w:eastAsia="仿宋" w:cs="仿宋"/>
          <w:szCs w:val="21"/>
        </w:rPr>
        <w:t>11.7 工作时间的限制</w:t>
      </w:r>
    </w:p>
    <w:p>
      <w:pPr>
        <w:ind w:firstLine="480"/>
        <w:rPr>
          <w:rFonts w:ascii="仿宋" w:hAnsi="仿宋" w:eastAsia="仿宋" w:cs="仿宋"/>
          <w:szCs w:val="21"/>
        </w:rPr>
      </w:pPr>
      <w:r>
        <w:rPr>
          <w:rFonts w:hint="eastAsia" w:ascii="仿宋" w:hAnsi="仿宋" w:eastAsia="仿宋" w:cs="仿宋"/>
          <w:szCs w:val="21"/>
        </w:rPr>
        <w:t>承包人在夜间或国家规定的节假日进行永久工程的施工，应向监理人报告，以便监理人履行监理职责和义务。</w:t>
      </w:r>
    </w:p>
    <w:p>
      <w:pPr>
        <w:ind w:firstLine="480"/>
        <w:rPr>
          <w:rFonts w:ascii="仿宋" w:hAnsi="仿宋" w:eastAsia="仿宋" w:cs="仿宋"/>
          <w:szCs w:val="21"/>
        </w:rPr>
      </w:pPr>
      <w:r>
        <w:rPr>
          <w:rFonts w:hint="eastAsia" w:ascii="仿宋" w:hAnsi="仿宋" w:eastAsia="仿宋" w:cs="仿宋"/>
          <w:szCs w:val="21"/>
        </w:rPr>
        <w:t>但是，为了抢救生命或保护财产，或为了工程的安全、质量而不可避免地短暂作业，则不必事先向监理人报告。但承包人应在事后立即向监理人报告。</w:t>
      </w:r>
    </w:p>
    <w:p>
      <w:pPr>
        <w:ind w:left="480"/>
        <w:rPr>
          <w:rFonts w:ascii="仿宋" w:hAnsi="仿宋" w:eastAsia="仿宋" w:cs="仿宋"/>
          <w:szCs w:val="21"/>
        </w:rPr>
      </w:pPr>
      <w:r>
        <w:rPr>
          <w:rFonts w:hint="eastAsia" w:ascii="仿宋" w:hAnsi="仿宋" w:eastAsia="仿宋" w:cs="仿宋"/>
          <w:szCs w:val="21"/>
        </w:rPr>
        <w:t>本款规定不适用于习惯上或施工本身要求实行连续生产的作业。</w:t>
      </w:r>
    </w:p>
    <w:p>
      <w:pPr>
        <w:rPr>
          <w:rFonts w:ascii="仿宋" w:hAnsi="仿宋" w:eastAsia="仿宋" w:cs="仿宋"/>
          <w:sz w:val="22"/>
          <w:szCs w:val="21"/>
        </w:rPr>
      </w:pPr>
      <w:r>
        <w:rPr>
          <w:rFonts w:hint="eastAsia" w:ascii="仿宋" w:hAnsi="仿宋" w:eastAsia="仿宋" w:cs="仿宋"/>
          <w:sz w:val="22"/>
          <w:szCs w:val="21"/>
        </w:rPr>
        <w:t>12. 暂停施工</w:t>
      </w:r>
    </w:p>
    <w:p>
      <w:pPr>
        <w:rPr>
          <w:rFonts w:ascii="仿宋" w:hAnsi="仿宋" w:eastAsia="仿宋" w:cs="仿宋"/>
          <w:szCs w:val="21"/>
        </w:rPr>
      </w:pPr>
      <w:r>
        <w:rPr>
          <w:rFonts w:hint="eastAsia" w:ascii="仿宋" w:hAnsi="仿宋" w:eastAsia="仿宋" w:cs="仿宋"/>
          <w:szCs w:val="21"/>
        </w:rPr>
        <w:t>12.1 承包人暂停施工的责任</w:t>
      </w:r>
    </w:p>
    <w:p>
      <w:pPr>
        <w:ind w:left="480"/>
        <w:rPr>
          <w:rFonts w:ascii="仿宋" w:hAnsi="仿宋" w:eastAsia="仿宋" w:cs="仿宋"/>
          <w:szCs w:val="21"/>
        </w:rPr>
      </w:pPr>
      <w:r>
        <w:rPr>
          <w:rFonts w:hint="eastAsia" w:ascii="仿宋" w:hAnsi="仿宋" w:eastAsia="仿宋" w:cs="仿宋"/>
          <w:szCs w:val="21"/>
        </w:rPr>
        <w:t>本款第（5）项细化为：</w:t>
      </w:r>
    </w:p>
    <w:p>
      <w:pPr>
        <w:rPr>
          <w:rFonts w:ascii="仿宋" w:hAnsi="仿宋" w:eastAsia="仿宋" w:cs="仿宋"/>
          <w:szCs w:val="21"/>
        </w:rPr>
      </w:pPr>
      <w:r>
        <w:rPr>
          <w:rFonts w:hint="eastAsia" w:ascii="仿宋" w:hAnsi="仿宋" w:eastAsia="仿宋" w:cs="仿宋"/>
          <w:szCs w:val="21"/>
        </w:rPr>
        <w:t>（5）现场气候条件导致的必要停工（第 11.4 款约定的异常恶劣的气候条件除外）；</w:t>
      </w:r>
    </w:p>
    <w:p>
      <w:pPr>
        <w:rPr>
          <w:rFonts w:ascii="仿宋" w:hAnsi="仿宋" w:eastAsia="仿宋" w:cs="仿宋"/>
          <w:szCs w:val="21"/>
        </w:rPr>
      </w:pPr>
      <w:r>
        <w:rPr>
          <w:rFonts w:hint="eastAsia" w:ascii="仿宋" w:hAnsi="仿宋" w:eastAsia="仿宋" w:cs="仿宋"/>
          <w:szCs w:val="21"/>
        </w:rPr>
        <w:t>（6）项目专用合同条款可能约定的由承包人承担的其他暂停施工。</w:t>
      </w:r>
    </w:p>
    <w:p>
      <w:pPr>
        <w:rPr>
          <w:rFonts w:ascii="仿宋" w:hAnsi="仿宋" w:eastAsia="仿宋" w:cs="仿宋"/>
          <w:sz w:val="22"/>
          <w:szCs w:val="21"/>
        </w:rPr>
      </w:pPr>
      <w:r>
        <w:rPr>
          <w:rFonts w:hint="eastAsia" w:ascii="仿宋" w:hAnsi="仿宋" w:eastAsia="仿宋" w:cs="仿宋"/>
          <w:sz w:val="22"/>
          <w:szCs w:val="21"/>
        </w:rPr>
        <w:t>13. 工程质量</w:t>
      </w:r>
    </w:p>
    <w:p>
      <w:pPr>
        <w:numPr>
          <w:ilvl w:val="0"/>
          <w:numId w:val="45"/>
        </w:numPr>
        <w:tabs>
          <w:tab w:val="left" w:pos="540"/>
        </w:tabs>
        <w:ind w:left="540" w:hanging="536"/>
        <w:rPr>
          <w:rFonts w:ascii="仿宋" w:hAnsi="仿宋" w:eastAsia="仿宋" w:cs="仿宋"/>
          <w:szCs w:val="21"/>
        </w:rPr>
      </w:pPr>
      <w:r>
        <w:rPr>
          <w:rFonts w:hint="eastAsia" w:ascii="仿宋" w:hAnsi="仿宋" w:eastAsia="仿宋" w:cs="仿宋"/>
          <w:szCs w:val="21"/>
        </w:rPr>
        <w:t>工程质量要求</w:t>
      </w:r>
    </w:p>
    <w:p>
      <w:pPr>
        <w:numPr>
          <w:ilvl w:val="1"/>
          <w:numId w:val="45"/>
        </w:numPr>
        <w:tabs>
          <w:tab w:val="left" w:pos="780"/>
        </w:tabs>
        <w:ind w:left="780" w:hanging="296"/>
        <w:rPr>
          <w:rFonts w:ascii="仿宋" w:hAnsi="仿宋" w:eastAsia="仿宋" w:cs="仿宋"/>
          <w:szCs w:val="21"/>
        </w:rPr>
      </w:pPr>
      <w:r>
        <w:rPr>
          <w:rFonts w:hint="eastAsia" w:ascii="仿宋" w:hAnsi="仿宋" w:eastAsia="仿宋" w:cs="仿宋"/>
          <w:szCs w:val="21"/>
        </w:rPr>
        <w:t>13.1.1 项约定为：</w:t>
      </w:r>
    </w:p>
    <w:p>
      <w:pPr>
        <w:ind w:left="480"/>
        <w:rPr>
          <w:rFonts w:ascii="仿宋" w:hAnsi="仿宋" w:eastAsia="仿宋" w:cs="仿宋"/>
          <w:szCs w:val="21"/>
        </w:rPr>
      </w:pPr>
      <w:r>
        <w:rPr>
          <w:rFonts w:hint="eastAsia" w:ascii="仿宋" w:hAnsi="仿宋" w:eastAsia="仿宋" w:cs="仿宋"/>
          <w:szCs w:val="21"/>
        </w:rPr>
        <w:t>工程质量验收按技术规范及《公路工程质量检验评定标准》执行。</w:t>
      </w:r>
    </w:p>
    <w:p>
      <w:pPr>
        <w:ind w:left="480"/>
        <w:rPr>
          <w:rFonts w:ascii="仿宋" w:hAnsi="仿宋" w:eastAsia="仿宋" w:cs="仿宋"/>
          <w:szCs w:val="21"/>
        </w:rPr>
      </w:pPr>
      <w:bookmarkStart w:id="60" w:name="page141"/>
      <w:bookmarkEnd w:id="60"/>
      <w:r>
        <w:rPr>
          <w:rFonts w:hint="eastAsia" w:ascii="仿宋" w:hAnsi="仿宋" w:eastAsia="仿宋" w:cs="仿宋"/>
          <w:szCs w:val="21"/>
        </w:rPr>
        <w:t>本款补充第 13.1.4 项、第 13.1.5 项：</w:t>
      </w:r>
    </w:p>
    <w:p>
      <w:pPr>
        <w:ind w:left="480"/>
        <w:rPr>
          <w:rFonts w:ascii="仿宋" w:hAnsi="仿宋" w:eastAsia="仿宋" w:cs="仿宋"/>
          <w:szCs w:val="21"/>
        </w:rPr>
      </w:pPr>
      <w:r>
        <w:rPr>
          <w:rFonts w:hint="eastAsia" w:ascii="仿宋" w:hAnsi="仿宋" w:eastAsia="仿宋" w:cs="仿宋"/>
          <w:szCs w:val="21"/>
        </w:rPr>
        <w:t>13.1.4 发包人和承包人应严格遵守《关于严格落实公路工程质量责任制的若干</w:t>
      </w:r>
    </w:p>
    <w:p>
      <w:pPr>
        <w:rPr>
          <w:rFonts w:ascii="仿宋" w:hAnsi="仿宋" w:eastAsia="仿宋" w:cs="仿宋"/>
          <w:szCs w:val="21"/>
        </w:rPr>
      </w:pPr>
      <w:r>
        <w:rPr>
          <w:rFonts w:hint="eastAsia" w:ascii="仿宋" w:hAnsi="仿宋" w:eastAsia="仿宋" w:cs="仿宋"/>
          <w:szCs w:val="21"/>
        </w:rPr>
        <w:t>意见》的相关规定，认真执行工程质量责任登记制度并按要求填写工程质量责任登记表。</w:t>
      </w:r>
    </w:p>
    <w:p>
      <w:pPr>
        <w:rPr>
          <w:rFonts w:ascii="仿宋" w:hAnsi="仿宋" w:eastAsia="仿宋" w:cs="仿宋"/>
          <w:szCs w:val="21"/>
        </w:rPr>
      </w:pPr>
      <w:r>
        <w:rPr>
          <w:rFonts w:hint="eastAsia" w:ascii="仿宋" w:hAnsi="仿宋" w:eastAsia="仿宋" w:cs="仿宋"/>
          <w:szCs w:val="21"/>
        </w:rPr>
        <w:t>13.1.5 本项目严格执行质量责任追究制度。质量事故处理实行“四不放过”原则：</w:t>
      </w:r>
    </w:p>
    <w:p>
      <w:pPr>
        <w:rPr>
          <w:rFonts w:ascii="仿宋" w:hAnsi="仿宋" w:eastAsia="仿宋" w:cs="仿宋"/>
          <w:szCs w:val="21"/>
        </w:rPr>
      </w:pPr>
      <w:r>
        <w:rPr>
          <w:rFonts w:hint="eastAsia" w:ascii="仿宋" w:hAnsi="仿宋" w:eastAsia="仿宋" w:cs="仿宋"/>
          <w:szCs w:val="21"/>
        </w:rPr>
        <w:t>事故原因调查不清不放过；事故责任者没有受到教育不放过；没有防范措施不放过；相关责任人没受到处理不放过。</w:t>
      </w:r>
    </w:p>
    <w:p>
      <w:pPr>
        <w:numPr>
          <w:ilvl w:val="0"/>
          <w:numId w:val="46"/>
        </w:numPr>
        <w:tabs>
          <w:tab w:val="left" w:pos="540"/>
        </w:tabs>
        <w:ind w:left="540" w:hanging="536"/>
        <w:rPr>
          <w:rFonts w:ascii="仿宋" w:hAnsi="仿宋" w:eastAsia="仿宋" w:cs="仿宋"/>
          <w:szCs w:val="21"/>
        </w:rPr>
      </w:pPr>
      <w:r>
        <w:rPr>
          <w:rFonts w:hint="eastAsia" w:ascii="仿宋" w:hAnsi="仿宋" w:eastAsia="仿宋" w:cs="仿宋"/>
          <w:szCs w:val="21"/>
        </w:rPr>
        <w:t>承包人的质量管理</w:t>
      </w:r>
    </w:p>
    <w:p>
      <w:pPr>
        <w:numPr>
          <w:ilvl w:val="1"/>
          <w:numId w:val="46"/>
        </w:numPr>
        <w:tabs>
          <w:tab w:val="left" w:pos="780"/>
        </w:tabs>
        <w:ind w:left="780" w:hanging="296"/>
        <w:rPr>
          <w:rFonts w:ascii="仿宋" w:hAnsi="仿宋" w:eastAsia="仿宋" w:cs="仿宋"/>
          <w:szCs w:val="21"/>
        </w:rPr>
      </w:pPr>
      <w:r>
        <w:rPr>
          <w:rFonts w:hint="eastAsia" w:ascii="仿宋" w:hAnsi="仿宋" w:eastAsia="仿宋" w:cs="仿宋"/>
          <w:szCs w:val="21"/>
        </w:rPr>
        <w:t>13.2.1 项补充：</w:t>
      </w:r>
    </w:p>
    <w:p>
      <w:pPr>
        <w:ind w:left="480"/>
        <w:rPr>
          <w:rFonts w:ascii="仿宋" w:hAnsi="仿宋" w:eastAsia="仿宋" w:cs="仿宋"/>
          <w:szCs w:val="21"/>
        </w:rPr>
      </w:pPr>
      <w:r>
        <w:rPr>
          <w:rFonts w:hint="eastAsia" w:ascii="仿宋" w:hAnsi="仿宋" w:eastAsia="仿宋" w:cs="仿宋"/>
          <w:szCs w:val="21"/>
        </w:rPr>
        <w:t>承包人提交工程质量保证措施文件的期限：签订合同协议书后 28 天之内。本款补充第 13.2.3 项~第 13.2.10 项：</w:t>
      </w:r>
    </w:p>
    <w:p>
      <w:pPr>
        <w:numPr>
          <w:ilvl w:val="0"/>
          <w:numId w:val="47"/>
        </w:numPr>
        <w:tabs>
          <w:tab w:val="left" w:pos="1200"/>
        </w:tabs>
        <w:ind w:firstLine="484"/>
        <w:rPr>
          <w:rFonts w:ascii="仿宋" w:hAnsi="仿宋" w:eastAsia="仿宋" w:cs="仿宋"/>
          <w:szCs w:val="21"/>
        </w:rPr>
      </w:pPr>
      <w:r>
        <w:rPr>
          <w:rFonts w:hint="eastAsia" w:ascii="仿宋" w:hAnsi="仿宋" w:eastAsia="仿宋" w:cs="仿宋"/>
          <w:szCs w:val="21"/>
        </w:rPr>
        <w:t>公路工程施行质量责任终身制。承包人应当书面明确相应的项目负责人和质量负责人。承包人的相关人员按照国家法律法规和有关规定在工程合理使用年限内承担相应的质量责任。</w:t>
      </w:r>
    </w:p>
    <w:p>
      <w:pPr>
        <w:numPr>
          <w:ilvl w:val="0"/>
          <w:numId w:val="47"/>
        </w:numPr>
        <w:tabs>
          <w:tab w:val="left" w:pos="1200"/>
        </w:tabs>
        <w:ind w:firstLine="484"/>
        <w:rPr>
          <w:rFonts w:ascii="仿宋" w:hAnsi="仿宋" w:eastAsia="仿宋" w:cs="仿宋"/>
          <w:szCs w:val="21"/>
        </w:rPr>
      </w:pPr>
      <w:r>
        <w:rPr>
          <w:rFonts w:hint="eastAsia" w:ascii="仿宋" w:hAnsi="仿宋" w:eastAsia="仿宋" w:cs="仿宋"/>
          <w:szCs w:val="21"/>
        </w:rPr>
        <w:t>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pPr>
        <w:numPr>
          <w:ilvl w:val="0"/>
          <w:numId w:val="47"/>
        </w:numPr>
        <w:tabs>
          <w:tab w:val="left" w:pos="1200"/>
        </w:tabs>
        <w:ind w:firstLine="484"/>
        <w:rPr>
          <w:rFonts w:ascii="仿宋" w:hAnsi="仿宋" w:eastAsia="仿宋" w:cs="仿宋"/>
          <w:szCs w:val="21"/>
        </w:rPr>
      </w:pPr>
      <w:r>
        <w:rPr>
          <w:rFonts w:hint="eastAsia" w:ascii="仿宋" w:hAnsi="仿宋" w:eastAsia="仿宋" w:cs="仿宋"/>
          <w:szCs w:val="21"/>
        </w:rPr>
        <w:t>承包人对工程施工质量负责，应当按合同约定设立现场质量管理机构、配备工程技术人员和质量管理人员，落实工程施工质量责任制。</w:t>
      </w:r>
    </w:p>
    <w:p>
      <w:pPr>
        <w:numPr>
          <w:ilvl w:val="0"/>
          <w:numId w:val="47"/>
        </w:numPr>
        <w:tabs>
          <w:tab w:val="left" w:pos="1200"/>
        </w:tabs>
        <w:ind w:firstLine="484"/>
        <w:rPr>
          <w:rFonts w:ascii="仿宋" w:hAnsi="仿宋" w:eastAsia="仿宋" w:cs="仿宋"/>
          <w:szCs w:val="21"/>
        </w:rPr>
      </w:pPr>
      <w:r>
        <w:rPr>
          <w:rFonts w:hint="eastAsia" w:ascii="仿宋" w:hAnsi="仿宋" w:eastAsia="仿宋" w:cs="仿宋"/>
          <w:szCs w:val="21"/>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numPr>
          <w:ilvl w:val="0"/>
          <w:numId w:val="47"/>
        </w:numPr>
        <w:tabs>
          <w:tab w:val="left" w:pos="1200"/>
        </w:tabs>
        <w:ind w:firstLine="484"/>
        <w:rPr>
          <w:rFonts w:ascii="仿宋" w:hAnsi="仿宋" w:eastAsia="仿宋" w:cs="仿宋"/>
          <w:szCs w:val="21"/>
        </w:rPr>
      </w:pPr>
      <w:r>
        <w:rPr>
          <w:rFonts w:hint="eastAsia" w:ascii="仿宋" w:hAnsi="仿宋" w:eastAsia="仿宋" w:cs="仿宋"/>
          <w:szCs w:val="21"/>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numPr>
          <w:ilvl w:val="0"/>
          <w:numId w:val="47"/>
        </w:numPr>
        <w:tabs>
          <w:tab w:val="left" w:pos="1200"/>
        </w:tabs>
        <w:ind w:firstLine="484"/>
        <w:rPr>
          <w:rFonts w:ascii="仿宋" w:hAnsi="仿宋" w:eastAsia="仿宋" w:cs="仿宋"/>
          <w:szCs w:val="21"/>
        </w:rPr>
      </w:pPr>
      <w:r>
        <w:rPr>
          <w:rFonts w:hint="eastAsia" w:ascii="仿宋" w:hAnsi="仿宋" w:eastAsia="仿宋" w:cs="仿宋"/>
          <w:szCs w:val="21"/>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numPr>
          <w:ilvl w:val="0"/>
          <w:numId w:val="47"/>
        </w:numPr>
        <w:tabs>
          <w:tab w:val="left" w:pos="1200"/>
        </w:tabs>
        <w:ind w:left="1200" w:hanging="716"/>
        <w:rPr>
          <w:rFonts w:ascii="仿宋" w:hAnsi="仿宋" w:eastAsia="仿宋" w:cs="仿宋"/>
          <w:szCs w:val="21"/>
        </w:rPr>
      </w:pPr>
      <w:r>
        <w:rPr>
          <w:rFonts w:hint="eastAsia" w:ascii="仿宋" w:hAnsi="仿宋" w:eastAsia="仿宋" w:cs="仿宋"/>
          <w:szCs w:val="21"/>
        </w:rPr>
        <w:t>承包人应当依法规范分包行为，并对承担的工程质量负总责，分包单位</w:t>
      </w:r>
    </w:p>
    <w:p>
      <w:pPr>
        <w:rPr>
          <w:rFonts w:ascii="仿宋" w:hAnsi="仿宋" w:eastAsia="仿宋" w:cs="仿宋"/>
          <w:szCs w:val="21"/>
        </w:rPr>
      </w:pPr>
      <w:bookmarkStart w:id="61" w:name="page142"/>
      <w:bookmarkEnd w:id="61"/>
      <w:r>
        <w:rPr>
          <w:rFonts w:hint="eastAsia" w:ascii="仿宋" w:hAnsi="仿宋" w:eastAsia="仿宋" w:cs="仿宋"/>
          <w:szCs w:val="21"/>
        </w:rPr>
        <w:t>对分包合同范围内的工程质量负责。</w:t>
      </w:r>
    </w:p>
    <w:p>
      <w:pPr>
        <w:ind w:left="480"/>
        <w:rPr>
          <w:rFonts w:ascii="仿宋" w:hAnsi="仿宋" w:eastAsia="仿宋" w:cs="仿宋"/>
          <w:szCs w:val="21"/>
        </w:rPr>
      </w:pPr>
      <w:r>
        <w:rPr>
          <w:rFonts w:hint="eastAsia" w:ascii="仿宋" w:hAnsi="仿宋" w:eastAsia="仿宋" w:cs="仿宋"/>
          <w:szCs w:val="21"/>
        </w:rPr>
        <w:t>13.2.10 承包人驻工程现场机构应在现场驻地和重要的分部、分项工程施工现场设置明显的工程质量责任登记表公示牌。</w:t>
      </w:r>
    </w:p>
    <w:p>
      <w:pPr>
        <w:rPr>
          <w:rFonts w:ascii="仿宋" w:hAnsi="仿宋" w:eastAsia="仿宋" w:cs="仿宋"/>
          <w:sz w:val="18"/>
          <w:szCs w:val="21"/>
        </w:rPr>
      </w:pPr>
    </w:p>
    <w:p>
      <w:pPr>
        <w:rPr>
          <w:rFonts w:ascii="仿宋" w:hAnsi="仿宋" w:eastAsia="仿宋" w:cs="仿宋"/>
          <w:szCs w:val="21"/>
        </w:rPr>
      </w:pPr>
      <w:r>
        <w:rPr>
          <w:rFonts w:hint="eastAsia" w:ascii="仿宋" w:hAnsi="仿宋" w:eastAsia="仿宋" w:cs="仿宋"/>
          <w:szCs w:val="21"/>
        </w:rPr>
        <w:t>13.4 监理人的质量检查</w:t>
      </w:r>
    </w:p>
    <w:p>
      <w:pPr>
        <w:ind w:left="480"/>
        <w:rPr>
          <w:rFonts w:ascii="仿宋" w:hAnsi="仿宋" w:eastAsia="仿宋" w:cs="仿宋"/>
          <w:szCs w:val="21"/>
        </w:rPr>
      </w:pPr>
      <w:r>
        <w:rPr>
          <w:rFonts w:hint="eastAsia" w:ascii="仿宋" w:hAnsi="仿宋" w:eastAsia="仿宋" w:cs="仿宋"/>
          <w:szCs w:val="21"/>
        </w:rPr>
        <w:t>本款补充：</w:t>
      </w:r>
    </w:p>
    <w:p>
      <w:pPr>
        <w:ind w:firstLine="480"/>
        <w:rPr>
          <w:rFonts w:ascii="仿宋" w:hAnsi="仿宋" w:eastAsia="仿宋" w:cs="仿宋"/>
          <w:szCs w:val="21"/>
        </w:rPr>
      </w:pPr>
      <w:r>
        <w:rPr>
          <w:rFonts w:hint="eastAsia" w:ascii="仿宋" w:hAnsi="仿宋" w:eastAsia="仿宋" w:cs="仿宋"/>
          <w:szCs w:val="21"/>
        </w:rPr>
        <w:t>监理人及其委派的检验人员，应能进入工程现场，以及材料或工程设备的制造、加工或制配的车间和场所，包括不属于承包人的车间或场所进行检查，承包人应为此提供便利和协助。</w:t>
      </w:r>
    </w:p>
    <w:p>
      <w:pPr>
        <w:ind w:firstLine="480"/>
        <w:rPr>
          <w:rFonts w:ascii="仿宋" w:hAnsi="仿宋" w:eastAsia="仿宋" w:cs="仿宋"/>
          <w:szCs w:val="21"/>
        </w:rPr>
      </w:pPr>
      <w:r>
        <w:rPr>
          <w:rFonts w:hint="eastAsia" w:ascii="仿宋" w:hAnsi="仿宋" w:eastAsia="仿宋" w:cs="仿宋"/>
          <w:szCs w:val="21"/>
        </w:rPr>
        <w:t>监理人可以将材料或工程设备的检查和检验委托给一家独立的有质量检验认证资格的检验单位。该独立检验单位的检验结果应视为监理人完成的。监理人应将这</w:t>
      </w:r>
    </w:p>
    <w:p>
      <w:pPr>
        <w:rPr>
          <w:rFonts w:ascii="仿宋" w:hAnsi="仿宋" w:eastAsia="仿宋" w:cs="仿宋"/>
          <w:szCs w:val="21"/>
        </w:rPr>
      </w:pPr>
      <w:r>
        <w:rPr>
          <w:rFonts w:hint="eastAsia" w:ascii="仿宋" w:hAnsi="仿宋" w:eastAsia="仿宋" w:cs="仿宋"/>
          <w:szCs w:val="21"/>
        </w:rPr>
        <w:t>种委托的通知书不少于 7 天前交给承包人。</w:t>
      </w:r>
    </w:p>
    <w:p>
      <w:pPr>
        <w:numPr>
          <w:ilvl w:val="0"/>
          <w:numId w:val="48"/>
        </w:numPr>
        <w:tabs>
          <w:tab w:val="left" w:pos="540"/>
        </w:tabs>
        <w:ind w:left="540" w:hanging="536"/>
        <w:rPr>
          <w:rFonts w:ascii="仿宋" w:hAnsi="仿宋" w:eastAsia="仿宋" w:cs="仿宋"/>
          <w:szCs w:val="21"/>
        </w:rPr>
      </w:pPr>
      <w:r>
        <w:rPr>
          <w:rFonts w:hint="eastAsia" w:ascii="仿宋" w:hAnsi="仿宋" w:eastAsia="仿宋" w:cs="仿宋"/>
          <w:szCs w:val="21"/>
        </w:rPr>
        <w:t>工程隐蔽部位覆盖前的检查</w:t>
      </w:r>
    </w:p>
    <w:p>
      <w:pPr>
        <w:numPr>
          <w:ilvl w:val="1"/>
          <w:numId w:val="48"/>
        </w:numPr>
        <w:tabs>
          <w:tab w:val="left" w:pos="780"/>
        </w:tabs>
        <w:ind w:left="780" w:hanging="296"/>
        <w:rPr>
          <w:rFonts w:ascii="仿宋" w:hAnsi="仿宋" w:eastAsia="仿宋" w:cs="仿宋"/>
          <w:szCs w:val="21"/>
        </w:rPr>
      </w:pPr>
      <w:r>
        <w:rPr>
          <w:rFonts w:hint="eastAsia" w:ascii="仿宋" w:hAnsi="仿宋" w:eastAsia="仿宋" w:cs="仿宋"/>
          <w:szCs w:val="21"/>
        </w:rPr>
        <w:t>13.5.1 项补充：</w:t>
      </w:r>
    </w:p>
    <w:p>
      <w:pPr>
        <w:ind w:firstLine="480"/>
        <w:rPr>
          <w:rFonts w:ascii="仿宋" w:hAnsi="仿宋" w:eastAsia="仿宋" w:cs="仿宋"/>
          <w:szCs w:val="21"/>
        </w:rPr>
      </w:pPr>
      <w:r>
        <w:rPr>
          <w:rFonts w:hint="eastAsia" w:ascii="仿宋" w:hAnsi="仿宋" w:eastAsia="仿宋" w:cs="仿宋"/>
          <w:szCs w:val="21"/>
        </w:rPr>
        <w:t>当监理人有指令时，承包人应对重要隐蔽工程进行拍摄或照相并应保证监理人有充分的机会对将要覆盖或掩蔽的工程进行检查和量测，特别是在基础以上的任一部分工程修筑之前，对该基础进行检查。</w:t>
      </w:r>
    </w:p>
    <w:p>
      <w:pPr>
        <w:rPr>
          <w:rFonts w:ascii="仿宋" w:hAnsi="仿宋" w:eastAsia="仿宋" w:cs="仿宋"/>
          <w:szCs w:val="21"/>
        </w:rPr>
      </w:pPr>
      <w:r>
        <w:rPr>
          <w:rFonts w:hint="eastAsia" w:ascii="仿宋" w:hAnsi="仿宋" w:eastAsia="仿宋" w:cs="仿宋"/>
          <w:szCs w:val="21"/>
        </w:rPr>
        <w:t>13.6 清除不合格工程</w:t>
      </w:r>
    </w:p>
    <w:p>
      <w:pPr>
        <w:ind w:left="480"/>
        <w:rPr>
          <w:rFonts w:ascii="仿宋" w:hAnsi="仿宋" w:eastAsia="仿宋" w:cs="仿宋"/>
          <w:szCs w:val="21"/>
        </w:rPr>
      </w:pPr>
      <w:r>
        <w:rPr>
          <w:rFonts w:hint="eastAsia" w:ascii="仿宋" w:hAnsi="仿宋" w:eastAsia="仿宋" w:cs="仿宋"/>
          <w:szCs w:val="21"/>
        </w:rPr>
        <w:t>第 13.6.1 项细化为：</w:t>
      </w:r>
    </w:p>
    <w:p>
      <w:pPr>
        <w:ind w:firstLine="480"/>
        <w:rPr>
          <w:rFonts w:ascii="仿宋" w:hAnsi="仿宋" w:eastAsia="仿宋" w:cs="仿宋"/>
          <w:szCs w:val="21"/>
        </w:rPr>
      </w:pPr>
      <w:r>
        <w:rPr>
          <w:rFonts w:hint="eastAsia" w:ascii="仿宋" w:hAnsi="仿宋" w:eastAsia="仿宋" w:cs="仿宋"/>
          <w:szCs w:val="21"/>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ind w:firstLine="480"/>
        <w:rPr>
          <w:rFonts w:ascii="仿宋" w:hAnsi="仿宋" w:eastAsia="仿宋" w:cs="仿宋"/>
          <w:szCs w:val="21"/>
        </w:rPr>
      </w:pPr>
      <w:r>
        <w:rPr>
          <w:rFonts w:hint="eastAsia" w:ascii="仿宋" w:hAnsi="仿宋" w:eastAsia="仿宋" w:cs="仿宋"/>
          <w:szCs w:val="21"/>
        </w:rPr>
        <w:t>（2）如果承包人未在规定时间内执行监理人的指示，发包人有权雇用他人执行，由此增加的费用和（或）工期延误由承包人承担。</w:t>
      </w:r>
    </w:p>
    <w:p>
      <w:pPr>
        <w:rPr>
          <w:rFonts w:ascii="仿宋" w:hAnsi="仿宋" w:eastAsia="仿宋" w:cs="仿宋"/>
          <w:sz w:val="22"/>
          <w:szCs w:val="21"/>
        </w:rPr>
      </w:pPr>
      <w:r>
        <w:rPr>
          <w:rFonts w:hint="eastAsia" w:ascii="仿宋" w:hAnsi="仿宋" w:eastAsia="仿宋" w:cs="仿宋"/>
          <w:sz w:val="22"/>
          <w:szCs w:val="21"/>
        </w:rPr>
        <w:t>14. 试验和检验</w:t>
      </w:r>
    </w:p>
    <w:p>
      <w:pPr>
        <w:rPr>
          <w:rFonts w:ascii="仿宋" w:hAnsi="仿宋" w:eastAsia="仿宋" w:cs="仿宋"/>
          <w:szCs w:val="21"/>
        </w:rPr>
      </w:pPr>
      <w:r>
        <w:rPr>
          <w:rFonts w:hint="eastAsia" w:ascii="仿宋" w:hAnsi="仿宋" w:eastAsia="仿宋" w:cs="仿宋"/>
          <w:szCs w:val="21"/>
        </w:rPr>
        <w:t>本条补充第 14.4 款：</w:t>
      </w:r>
    </w:p>
    <w:p>
      <w:pPr>
        <w:rPr>
          <w:rFonts w:ascii="仿宋" w:hAnsi="仿宋" w:eastAsia="仿宋" w:cs="仿宋"/>
          <w:szCs w:val="21"/>
        </w:rPr>
      </w:pPr>
      <w:r>
        <w:rPr>
          <w:rFonts w:hint="eastAsia" w:ascii="仿宋" w:hAnsi="仿宋" w:eastAsia="仿宋" w:cs="仿宋"/>
          <w:szCs w:val="21"/>
        </w:rPr>
        <w:t>14.4 试验和检验费用</w:t>
      </w:r>
    </w:p>
    <w:p>
      <w:pPr>
        <w:ind w:firstLine="495" w:firstLineChars="236"/>
        <w:rPr>
          <w:rFonts w:ascii="仿宋" w:hAnsi="仿宋" w:eastAsia="仿宋" w:cs="仿宋"/>
          <w:szCs w:val="21"/>
        </w:rPr>
      </w:pPr>
      <w:r>
        <w:rPr>
          <w:rFonts w:hint="eastAsia" w:ascii="仿宋" w:hAnsi="仿宋" w:eastAsia="仿宋" w:cs="仿宋"/>
          <w:szCs w:val="21"/>
        </w:rPr>
        <w:t>（1）承包人应负责提供合同和技术规范规定的试验和检验所需的全部样品，并承担其费用。</w:t>
      </w:r>
    </w:p>
    <w:p>
      <w:pPr>
        <w:ind w:firstLine="480"/>
        <w:rPr>
          <w:rFonts w:ascii="仿宋" w:hAnsi="仿宋" w:eastAsia="仿宋" w:cs="仿宋"/>
          <w:szCs w:val="21"/>
        </w:rPr>
      </w:pPr>
      <w:r>
        <w:rPr>
          <w:rFonts w:hint="eastAsia" w:ascii="仿宋" w:hAnsi="仿宋" w:eastAsia="仿宋" w:cs="仿宋"/>
          <w:szCs w:val="21"/>
        </w:rPr>
        <w:t>（2）在合同中明确规定的试验和检验，包括无须在工程量清单中单独列项和已在工程量清单中单独列项的试验和检验，其试验和检验的费用由承包人承担。</w:t>
      </w:r>
    </w:p>
    <w:p>
      <w:pPr>
        <w:ind w:firstLine="480"/>
        <w:rPr>
          <w:rFonts w:ascii="仿宋" w:hAnsi="仿宋" w:eastAsia="仿宋" w:cs="仿宋"/>
          <w:szCs w:val="21"/>
        </w:rPr>
      </w:pPr>
      <w:r>
        <w:rPr>
          <w:rFonts w:hint="eastAsia" w:ascii="仿宋" w:hAnsi="仿宋" w:eastAsia="仿宋" w:cs="仿宋"/>
          <w:szCs w:val="21"/>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rPr>
          <w:rFonts w:ascii="仿宋" w:hAnsi="仿宋" w:eastAsia="仿宋" w:cs="仿宋"/>
          <w:sz w:val="22"/>
          <w:szCs w:val="21"/>
        </w:rPr>
      </w:pPr>
      <w:r>
        <w:rPr>
          <w:rFonts w:hint="eastAsia" w:ascii="仿宋" w:hAnsi="仿宋" w:eastAsia="仿宋" w:cs="仿宋"/>
          <w:sz w:val="22"/>
          <w:szCs w:val="21"/>
        </w:rPr>
        <w:t>15. 变更</w:t>
      </w:r>
    </w:p>
    <w:p>
      <w:pPr>
        <w:rPr>
          <w:rFonts w:ascii="仿宋" w:hAnsi="仿宋" w:eastAsia="仿宋" w:cs="仿宋"/>
          <w:szCs w:val="21"/>
        </w:rPr>
      </w:pPr>
      <w:r>
        <w:rPr>
          <w:rFonts w:hint="eastAsia" w:ascii="仿宋" w:hAnsi="仿宋" w:eastAsia="仿宋" w:cs="仿宋"/>
          <w:szCs w:val="21"/>
        </w:rPr>
        <w:t>15.1 变更的范围和内容</w:t>
      </w:r>
    </w:p>
    <w:p>
      <w:pPr>
        <w:ind w:left="480"/>
        <w:rPr>
          <w:rFonts w:ascii="仿宋" w:hAnsi="仿宋" w:eastAsia="仿宋" w:cs="仿宋"/>
          <w:szCs w:val="21"/>
        </w:rPr>
      </w:pPr>
      <w:r>
        <w:rPr>
          <w:rFonts w:hint="eastAsia" w:ascii="仿宋" w:hAnsi="仿宋" w:eastAsia="仿宋" w:cs="仿宋"/>
          <w:szCs w:val="21"/>
        </w:rPr>
        <w:t>本款第（1）项细化为：</w:t>
      </w:r>
    </w:p>
    <w:p>
      <w:pPr>
        <w:ind w:firstLine="480"/>
        <w:rPr>
          <w:rFonts w:ascii="仿宋" w:hAnsi="仿宋" w:eastAsia="仿宋" w:cs="仿宋"/>
          <w:szCs w:val="21"/>
        </w:rPr>
      </w:pPr>
      <w:r>
        <w:rPr>
          <w:rFonts w:hint="eastAsia" w:ascii="仿宋" w:hAnsi="仿宋" w:eastAsia="仿宋" w:cs="仿宋"/>
          <w:szCs w:val="21"/>
        </w:rPr>
        <w:t>（1）取消合同中任何一项工作，但被取消的工作不能转由发包人或其他人实施，由于承包人违约造成的情况除外；</w:t>
      </w:r>
    </w:p>
    <w:p>
      <w:pPr>
        <w:rPr>
          <w:rFonts w:ascii="仿宋" w:hAnsi="仿宋" w:eastAsia="仿宋" w:cs="仿宋"/>
          <w:szCs w:val="21"/>
        </w:rPr>
      </w:pPr>
      <w:r>
        <w:rPr>
          <w:rFonts w:hint="eastAsia" w:ascii="仿宋" w:hAnsi="仿宋" w:eastAsia="仿宋" w:cs="仿宋"/>
          <w:szCs w:val="21"/>
        </w:rPr>
        <w:t>15.3 变更程序</w:t>
      </w:r>
    </w:p>
    <w:p>
      <w:pPr>
        <w:ind w:left="480"/>
        <w:rPr>
          <w:rFonts w:ascii="仿宋" w:hAnsi="仿宋" w:eastAsia="仿宋" w:cs="仿宋"/>
          <w:szCs w:val="21"/>
        </w:rPr>
      </w:pPr>
      <w:r>
        <w:rPr>
          <w:rFonts w:hint="eastAsia" w:ascii="仿宋" w:hAnsi="仿宋" w:eastAsia="仿宋" w:cs="仿宋"/>
          <w:szCs w:val="21"/>
        </w:rPr>
        <w:t>本款补充第 15.3.4 项：</w:t>
      </w:r>
    </w:p>
    <w:p>
      <w:pPr>
        <w:numPr>
          <w:ilvl w:val="1"/>
          <w:numId w:val="49"/>
        </w:numPr>
        <w:tabs>
          <w:tab w:val="left" w:pos="1200"/>
        </w:tabs>
        <w:ind w:left="1200" w:hanging="716"/>
        <w:rPr>
          <w:rFonts w:ascii="仿宋" w:hAnsi="仿宋" w:eastAsia="仿宋" w:cs="仿宋"/>
          <w:szCs w:val="21"/>
        </w:rPr>
      </w:pPr>
      <w:r>
        <w:rPr>
          <w:rFonts w:hint="eastAsia" w:ascii="仿宋" w:hAnsi="仿宋" w:eastAsia="仿宋" w:cs="仿宋"/>
          <w:szCs w:val="21"/>
        </w:rPr>
        <w:t>设计变更程序应执行《公路工程设计变更管理办法》的相关规定。</w:t>
      </w:r>
    </w:p>
    <w:p>
      <w:pPr>
        <w:numPr>
          <w:ilvl w:val="0"/>
          <w:numId w:val="50"/>
        </w:numPr>
        <w:tabs>
          <w:tab w:val="left" w:pos="540"/>
        </w:tabs>
        <w:ind w:left="540" w:hanging="536"/>
        <w:rPr>
          <w:rFonts w:ascii="仿宋" w:hAnsi="仿宋" w:eastAsia="仿宋" w:cs="仿宋"/>
          <w:szCs w:val="21"/>
        </w:rPr>
      </w:pPr>
      <w:r>
        <w:rPr>
          <w:rFonts w:hint="eastAsia" w:ascii="仿宋" w:hAnsi="仿宋" w:eastAsia="仿宋" w:cs="仿宋"/>
          <w:szCs w:val="21"/>
        </w:rPr>
        <w:t>变更的估价原则</w:t>
      </w:r>
    </w:p>
    <w:p>
      <w:pPr>
        <w:ind w:left="480"/>
        <w:rPr>
          <w:rFonts w:ascii="仿宋" w:hAnsi="仿宋" w:eastAsia="仿宋" w:cs="仿宋"/>
          <w:szCs w:val="21"/>
        </w:rPr>
      </w:pPr>
      <w:r>
        <w:rPr>
          <w:rFonts w:hint="eastAsia" w:ascii="仿宋" w:hAnsi="仿宋" w:eastAsia="仿宋" w:cs="仿宋"/>
          <w:szCs w:val="21"/>
        </w:rPr>
        <w:t>本款细化为：</w:t>
      </w:r>
    </w:p>
    <w:p>
      <w:pPr>
        <w:ind w:left="480"/>
        <w:rPr>
          <w:rFonts w:ascii="仿宋" w:hAnsi="仿宋" w:eastAsia="仿宋" w:cs="仿宋"/>
          <w:szCs w:val="21"/>
        </w:rPr>
      </w:pPr>
      <w:r>
        <w:rPr>
          <w:rFonts w:hint="eastAsia" w:ascii="仿宋" w:hAnsi="仿宋" w:eastAsia="仿宋" w:cs="仿宋"/>
          <w:szCs w:val="21"/>
        </w:rPr>
        <w:t>除项目专用合同条款另有约定外，因变更引起的价格调整按照本款约定处理。</w:t>
      </w:r>
    </w:p>
    <w:p>
      <w:pPr>
        <w:numPr>
          <w:ilvl w:val="0"/>
          <w:numId w:val="51"/>
        </w:numPr>
        <w:tabs>
          <w:tab w:val="left" w:pos="1200"/>
        </w:tabs>
        <w:ind w:left="1200" w:hanging="716"/>
        <w:rPr>
          <w:rFonts w:ascii="仿宋" w:hAnsi="仿宋" w:eastAsia="仿宋" w:cs="仿宋"/>
          <w:szCs w:val="21"/>
        </w:rPr>
      </w:pPr>
      <w:r>
        <w:rPr>
          <w:rFonts w:hint="eastAsia" w:ascii="仿宋" w:hAnsi="仿宋" w:eastAsia="仿宋" w:cs="仿宋"/>
          <w:szCs w:val="21"/>
        </w:rPr>
        <w:t>如果取消某项工作，则该项工作的总额价不予支付。</w:t>
      </w:r>
    </w:p>
    <w:p>
      <w:pPr>
        <w:numPr>
          <w:ilvl w:val="0"/>
          <w:numId w:val="51"/>
        </w:numPr>
        <w:tabs>
          <w:tab w:val="left" w:pos="1200"/>
        </w:tabs>
        <w:ind w:left="1200" w:hanging="716"/>
        <w:rPr>
          <w:rFonts w:ascii="仿宋" w:hAnsi="仿宋" w:eastAsia="仿宋" w:cs="仿宋"/>
          <w:szCs w:val="21"/>
        </w:rPr>
      </w:pPr>
      <w:r>
        <w:rPr>
          <w:rFonts w:hint="eastAsia" w:ascii="仿宋" w:hAnsi="仿宋" w:eastAsia="仿宋" w:cs="仿宋"/>
          <w:szCs w:val="21"/>
        </w:rPr>
        <w:t>已标价工程量清单中有适用于变更工作的子目的，采用该子目的单价。</w:t>
      </w:r>
    </w:p>
    <w:p>
      <w:pPr>
        <w:numPr>
          <w:ilvl w:val="0"/>
          <w:numId w:val="51"/>
        </w:numPr>
        <w:tabs>
          <w:tab w:val="left" w:pos="1200"/>
        </w:tabs>
        <w:ind w:firstLine="484"/>
        <w:rPr>
          <w:rFonts w:ascii="仿宋" w:hAnsi="仿宋" w:eastAsia="仿宋" w:cs="仿宋"/>
          <w:szCs w:val="21"/>
        </w:rPr>
      </w:pPr>
      <w:r>
        <w:rPr>
          <w:rFonts w:hint="eastAsia" w:ascii="仿宋" w:hAnsi="仿宋" w:eastAsia="仿宋" w:cs="仿宋"/>
          <w:szCs w:val="21"/>
        </w:rPr>
        <w:t>已标价工程量清单中无适用于变更工作的子目，但有类似子目的，可在合理范围内参照类似子目的单价，由监理人按第 3.5 款商定或确定变更工作的单价。</w:t>
      </w:r>
    </w:p>
    <w:p>
      <w:pPr>
        <w:numPr>
          <w:ilvl w:val="0"/>
          <w:numId w:val="51"/>
        </w:numPr>
        <w:tabs>
          <w:tab w:val="left" w:pos="1200"/>
        </w:tabs>
        <w:ind w:firstLine="484"/>
        <w:rPr>
          <w:rFonts w:ascii="仿宋" w:hAnsi="仿宋" w:eastAsia="仿宋" w:cs="仿宋"/>
          <w:szCs w:val="21"/>
        </w:rPr>
      </w:pPr>
      <w:r>
        <w:rPr>
          <w:rFonts w:hint="eastAsia" w:ascii="仿宋" w:hAnsi="仿宋" w:eastAsia="仿宋" w:cs="仿宋"/>
          <w:szCs w:val="21"/>
        </w:rPr>
        <w:t>已标价工程量清单中无适用或类似子目的单价，可在综合考虑承包人在投标时所提供的单价分析表的基础上，由监理人按第 3.5 款商定或确定变更工作的单价。</w:t>
      </w:r>
    </w:p>
    <w:p>
      <w:pPr>
        <w:numPr>
          <w:ilvl w:val="0"/>
          <w:numId w:val="51"/>
        </w:numPr>
        <w:tabs>
          <w:tab w:val="left" w:pos="1200"/>
        </w:tabs>
        <w:ind w:firstLine="484"/>
        <w:rPr>
          <w:rFonts w:ascii="仿宋" w:hAnsi="仿宋" w:eastAsia="仿宋" w:cs="仿宋"/>
          <w:szCs w:val="21"/>
        </w:rPr>
      </w:pPr>
      <w:r>
        <w:rPr>
          <w:rFonts w:hint="eastAsia" w:ascii="仿宋" w:hAnsi="仿宋" w:eastAsia="仿宋" w:cs="仿宋"/>
          <w:szCs w:val="21"/>
        </w:rPr>
        <w:t>如果本工程的变更指示是因承包人过错、承包人违反合同或承包人责任造成的，则这种违约引起的任何额外费用应由承包人承担。</w:t>
      </w:r>
    </w:p>
    <w:p>
      <w:pPr>
        <w:numPr>
          <w:ilvl w:val="0"/>
          <w:numId w:val="52"/>
        </w:numPr>
        <w:tabs>
          <w:tab w:val="left" w:pos="540"/>
        </w:tabs>
        <w:ind w:left="540" w:hanging="536"/>
        <w:rPr>
          <w:rFonts w:ascii="仿宋" w:hAnsi="仿宋" w:eastAsia="仿宋" w:cs="仿宋"/>
          <w:szCs w:val="21"/>
        </w:rPr>
      </w:pPr>
      <w:r>
        <w:rPr>
          <w:rFonts w:hint="eastAsia" w:ascii="仿宋" w:hAnsi="仿宋" w:eastAsia="仿宋" w:cs="仿宋"/>
          <w:szCs w:val="21"/>
        </w:rPr>
        <w:t>承包人的合理化建议</w:t>
      </w:r>
    </w:p>
    <w:p>
      <w:pPr>
        <w:numPr>
          <w:ilvl w:val="1"/>
          <w:numId w:val="52"/>
        </w:numPr>
        <w:tabs>
          <w:tab w:val="left" w:pos="700"/>
        </w:tabs>
        <w:ind w:left="700" w:hanging="304"/>
        <w:rPr>
          <w:rFonts w:ascii="仿宋" w:hAnsi="仿宋" w:eastAsia="仿宋" w:cs="仿宋"/>
          <w:szCs w:val="21"/>
        </w:rPr>
      </w:pPr>
      <w:r>
        <w:rPr>
          <w:rFonts w:hint="eastAsia" w:ascii="仿宋" w:hAnsi="仿宋" w:eastAsia="仿宋" w:cs="仿宋"/>
          <w:szCs w:val="21"/>
        </w:rPr>
        <w:t>15.5.2 项约定为：</w:t>
      </w:r>
    </w:p>
    <w:p>
      <w:pPr>
        <w:ind w:firstLine="420" w:firstLineChars="200"/>
        <w:rPr>
          <w:rFonts w:ascii="仿宋" w:hAnsi="仿宋" w:eastAsia="仿宋" w:cs="仿宋"/>
          <w:szCs w:val="21"/>
        </w:rPr>
      </w:pPr>
      <w:r>
        <w:rPr>
          <w:rFonts w:hint="eastAsia" w:ascii="仿宋" w:hAnsi="仿宋" w:eastAsia="仿宋" w:cs="仿宋"/>
          <w:szCs w:val="21"/>
        </w:rPr>
        <w:t>承包人提出的合理化建议缩短了工期，发包人按第 11.6 款的规定给予奖励。承包人提出的合理化建议降低了合同价格或者提高了工程经济效益的，发包人按项目专用合同条款数据表中规定的金额给予奖励。</w:t>
      </w:r>
    </w:p>
    <w:p>
      <w:pPr>
        <w:rPr>
          <w:rFonts w:ascii="仿宋" w:hAnsi="仿宋" w:eastAsia="仿宋" w:cs="仿宋"/>
          <w:szCs w:val="21"/>
        </w:rPr>
      </w:pPr>
      <w:r>
        <w:rPr>
          <w:rFonts w:hint="eastAsia" w:ascii="仿宋" w:hAnsi="仿宋" w:eastAsia="仿宋" w:cs="仿宋"/>
          <w:szCs w:val="21"/>
        </w:rPr>
        <w:t>15.6 暂列金额</w:t>
      </w:r>
    </w:p>
    <w:p>
      <w:pPr>
        <w:ind w:left="400"/>
        <w:rPr>
          <w:rFonts w:ascii="仿宋" w:hAnsi="仿宋" w:eastAsia="仿宋" w:cs="仿宋"/>
          <w:szCs w:val="21"/>
        </w:rPr>
      </w:pPr>
      <w:r>
        <w:rPr>
          <w:rFonts w:hint="eastAsia" w:ascii="仿宋" w:hAnsi="仿宋" w:eastAsia="仿宋" w:cs="仿宋"/>
          <w:szCs w:val="21"/>
        </w:rPr>
        <w:t>本款细化为：</w:t>
      </w:r>
    </w:p>
    <w:p>
      <w:pPr>
        <w:numPr>
          <w:ilvl w:val="1"/>
          <w:numId w:val="53"/>
        </w:numPr>
        <w:tabs>
          <w:tab w:val="left" w:pos="1120"/>
        </w:tabs>
        <w:ind w:left="1120" w:hanging="724"/>
        <w:rPr>
          <w:rFonts w:ascii="仿宋" w:hAnsi="仿宋" w:eastAsia="仿宋" w:cs="仿宋"/>
          <w:szCs w:val="21"/>
        </w:rPr>
      </w:pPr>
      <w:r>
        <w:rPr>
          <w:rFonts w:hint="eastAsia" w:ascii="仿宋" w:hAnsi="仿宋" w:eastAsia="仿宋" w:cs="仿宋"/>
          <w:szCs w:val="21"/>
        </w:rPr>
        <w:t>暂列金额应由监理人报发包人批准后指令全部或部分地使用，或者根本不</w:t>
      </w:r>
    </w:p>
    <w:p>
      <w:pPr>
        <w:rPr>
          <w:rFonts w:ascii="仿宋" w:hAnsi="仿宋" w:eastAsia="仿宋" w:cs="仿宋"/>
          <w:szCs w:val="21"/>
        </w:rPr>
      </w:pPr>
      <w:r>
        <w:rPr>
          <w:rFonts w:hint="eastAsia" w:ascii="仿宋" w:hAnsi="仿宋" w:eastAsia="仿宋" w:cs="仿宋"/>
          <w:szCs w:val="21"/>
        </w:rPr>
        <w:t>予动用。</w:t>
      </w:r>
    </w:p>
    <w:p>
      <w:pPr>
        <w:numPr>
          <w:ilvl w:val="1"/>
          <w:numId w:val="53"/>
        </w:numPr>
        <w:tabs>
          <w:tab w:val="left" w:pos="1111"/>
        </w:tabs>
        <w:ind w:firstLine="396"/>
        <w:rPr>
          <w:rFonts w:ascii="仿宋" w:hAnsi="仿宋" w:eastAsia="仿宋" w:cs="仿宋"/>
          <w:szCs w:val="21"/>
        </w:rPr>
      </w:pPr>
      <w:r>
        <w:rPr>
          <w:rFonts w:hint="eastAsia" w:ascii="仿宋" w:hAnsi="仿宋" w:eastAsia="仿宋" w:cs="仿宋"/>
          <w:szCs w:val="21"/>
        </w:rPr>
        <w:t>对于经发包人批准的每一笔暂列金额，监理人有权向承包人发出实施工程或提供材料、工程设备或服务的指令。这些指令应由承包人完成，监理人应根据第</w:t>
      </w:r>
    </w:p>
    <w:p>
      <w:pPr>
        <w:numPr>
          <w:ilvl w:val="0"/>
          <w:numId w:val="54"/>
        </w:numPr>
        <w:tabs>
          <w:tab w:val="left" w:pos="480"/>
        </w:tabs>
        <w:ind w:left="480" w:hanging="476"/>
        <w:rPr>
          <w:rFonts w:ascii="仿宋" w:hAnsi="仿宋" w:eastAsia="仿宋" w:cs="仿宋"/>
          <w:szCs w:val="21"/>
        </w:rPr>
      </w:pPr>
      <w:r>
        <w:rPr>
          <w:rFonts w:hint="eastAsia" w:ascii="仿宋" w:hAnsi="仿宋" w:eastAsia="仿宋" w:cs="仿宋"/>
          <w:szCs w:val="21"/>
        </w:rPr>
        <w:t>款约定的变更估价原则和第 15.7 款的规定，对合同价格进行相应调整。</w:t>
      </w:r>
    </w:p>
    <w:p>
      <w:pPr>
        <w:numPr>
          <w:ilvl w:val="1"/>
          <w:numId w:val="54"/>
        </w:numPr>
        <w:tabs>
          <w:tab w:val="left" w:pos="1111"/>
        </w:tabs>
        <w:ind w:firstLine="396"/>
        <w:rPr>
          <w:rFonts w:ascii="仿宋" w:hAnsi="仿宋" w:eastAsia="仿宋" w:cs="仿宋"/>
          <w:szCs w:val="21"/>
        </w:rPr>
      </w:pPr>
      <w:r>
        <w:rPr>
          <w:rFonts w:hint="eastAsia" w:ascii="仿宋" w:hAnsi="仿宋" w:eastAsia="仿宋" w:cs="仿宋"/>
          <w:szCs w:val="21"/>
        </w:rPr>
        <w:t>当监理人提出要求时，承包人应提供有关暂列金额支出的所有报价单、发票、凭证和账单或收据，除非该工作是根据已标价工程量清单列明的单价或总额价进行的估价。</w:t>
      </w:r>
    </w:p>
    <w:p>
      <w:pPr>
        <w:rPr>
          <w:rFonts w:ascii="仿宋" w:hAnsi="仿宋" w:eastAsia="仿宋" w:cs="仿宋"/>
          <w:sz w:val="22"/>
          <w:szCs w:val="21"/>
        </w:rPr>
      </w:pPr>
      <w:r>
        <w:rPr>
          <w:rFonts w:hint="eastAsia" w:ascii="仿宋" w:hAnsi="仿宋" w:eastAsia="仿宋" w:cs="仿宋"/>
          <w:sz w:val="22"/>
          <w:szCs w:val="21"/>
        </w:rPr>
        <w:t>16. 价格调整</w:t>
      </w:r>
    </w:p>
    <w:p>
      <w:pPr>
        <w:rPr>
          <w:rFonts w:ascii="仿宋" w:hAnsi="仿宋" w:eastAsia="仿宋" w:cs="仿宋"/>
          <w:szCs w:val="21"/>
        </w:rPr>
      </w:pPr>
      <w:r>
        <w:rPr>
          <w:rFonts w:hint="eastAsia" w:ascii="仿宋" w:hAnsi="仿宋" w:eastAsia="仿宋" w:cs="仿宋"/>
          <w:szCs w:val="21"/>
        </w:rPr>
        <w:t>16.1 物价波动引起的价格调整</w:t>
      </w:r>
    </w:p>
    <w:p>
      <w:pPr>
        <w:ind w:left="480"/>
        <w:rPr>
          <w:rFonts w:ascii="仿宋" w:hAnsi="仿宋" w:eastAsia="仿宋" w:cs="仿宋"/>
          <w:szCs w:val="21"/>
        </w:rPr>
      </w:pPr>
      <w:r>
        <w:rPr>
          <w:rFonts w:hint="eastAsia" w:ascii="仿宋" w:hAnsi="仿宋" w:eastAsia="仿宋" w:cs="仿宋"/>
          <w:szCs w:val="21"/>
        </w:rPr>
        <w:t>本款约定为：</w:t>
      </w:r>
    </w:p>
    <w:p>
      <w:pPr>
        <w:ind w:firstLine="480"/>
        <w:rPr>
          <w:rFonts w:ascii="仿宋" w:hAnsi="仿宋" w:eastAsia="仿宋" w:cs="仿宋"/>
          <w:szCs w:val="21"/>
        </w:rPr>
      </w:pPr>
      <w:r>
        <w:rPr>
          <w:rFonts w:hint="eastAsia" w:ascii="仿宋" w:hAnsi="仿宋" w:eastAsia="仿宋" w:cs="仿宋"/>
          <w:szCs w:val="21"/>
        </w:rPr>
        <w:t>（1）除项目专用合同条款另有约定外，因物价波动引起的价格调整应按项目专用合同条款数据表的规定，按照第 16.1.1 项或第 16.1.2 项约定的原则处理；或者</w:t>
      </w:r>
    </w:p>
    <w:p>
      <w:pPr>
        <w:ind w:firstLine="480"/>
        <w:rPr>
          <w:rFonts w:ascii="仿宋" w:hAnsi="仿宋" w:eastAsia="仿宋" w:cs="仿宋"/>
          <w:szCs w:val="21"/>
        </w:rPr>
      </w:pPr>
      <w:r>
        <w:rPr>
          <w:rFonts w:hint="eastAsia" w:ascii="仿宋" w:hAnsi="仿宋" w:eastAsia="仿宋" w:cs="仿宋"/>
          <w:szCs w:val="21"/>
        </w:rPr>
        <w:t>（2）在合同执行期间（包括工期拖延期间）由于人工、材料和设备价格的上涨而引起工程施工成本增加的风险由承包人自行承担，合同价格不会因此而调整。</w:t>
      </w:r>
    </w:p>
    <w:p>
      <w:pPr>
        <w:numPr>
          <w:ilvl w:val="0"/>
          <w:numId w:val="55"/>
        </w:numPr>
        <w:tabs>
          <w:tab w:val="left" w:pos="1200"/>
        </w:tabs>
        <w:ind w:left="1200" w:hanging="725"/>
        <w:rPr>
          <w:rFonts w:ascii="仿宋" w:hAnsi="仿宋" w:eastAsia="仿宋" w:cs="仿宋"/>
          <w:szCs w:val="21"/>
        </w:rPr>
      </w:pPr>
      <w:r>
        <w:rPr>
          <w:rFonts w:hint="eastAsia" w:ascii="仿宋" w:hAnsi="仿宋" w:eastAsia="仿宋" w:cs="仿宋"/>
          <w:szCs w:val="21"/>
        </w:rPr>
        <w:t>采用价格指数调整价格差额</w:t>
      </w:r>
    </w:p>
    <w:p>
      <w:pPr>
        <w:numPr>
          <w:ilvl w:val="1"/>
          <w:numId w:val="55"/>
        </w:numPr>
        <w:tabs>
          <w:tab w:val="left" w:pos="1380"/>
        </w:tabs>
        <w:ind w:left="1380" w:hanging="896"/>
        <w:rPr>
          <w:rFonts w:ascii="仿宋" w:hAnsi="仿宋" w:eastAsia="仿宋" w:cs="仿宋"/>
          <w:szCs w:val="21"/>
        </w:rPr>
      </w:pPr>
      <w:r>
        <w:rPr>
          <w:rFonts w:hint="eastAsia" w:ascii="仿宋" w:hAnsi="仿宋" w:eastAsia="仿宋" w:cs="仿宋"/>
          <w:szCs w:val="21"/>
        </w:rPr>
        <w:t>价格调整公式</w:t>
      </w:r>
    </w:p>
    <w:p>
      <w:pPr>
        <w:ind w:left="480"/>
        <w:rPr>
          <w:rFonts w:ascii="仿宋" w:hAnsi="仿宋" w:eastAsia="仿宋" w:cs="仿宋"/>
          <w:szCs w:val="21"/>
        </w:rPr>
      </w:pPr>
      <w:r>
        <w:rPr>
          <w:rFonts w:hint="eastAsia" w:ascii="仿宋" w:hAnsi="仿宋" w:eastAsia="仿宋" w:cs="仿宋"/>
          <w:szCs w:val="21"/>
        </w:rPr>
        <w:t>价格调整公式后增加备注如下：</w:t>
      </w:r>
    </w:p>
    <w:p>
      <w:pPr>
        <w:ind w:left="760"/>
        <w:rPr>
          <w:rFonts w:ascii="仿宋" w:hAnsi="仿宋" w:eastAsia="仿宋" w:cs="仿宋"/>
          <w:szCs w:val="21"/>
        </w:rPr>
      </w:pPr>
      <w:r>
        <w:rPr>
          <w:rFonts w:hint="eastAsia" w:ascii="仿宋" w:hAnsi="仿宋" w:eastAsia="仿宋" w:cs="仿宋"/>
          <w:szCs w:val="21"/>
        </w:rPr>
        <w:t>式中，</w:t>
      </w:r>
      <w:r>
        <w:rPr>
          <w:rFonts w:hint="eastAsia" w:ascii="仿宋" w:hAnsi="仿宋" w:eastAsia="仿宋" w:cs="仿宋"/>
          <w:b/>
          <w:szCs w:val="21"/>
        </w:rPr>
        <w:t>A=1－（B</w:t>
      </w:r>
      <w:r>
        <w:rPr>
          <w:rFonts w:hint="eastAsia" w:ascii="仿宋" w:hAnsi="仿宋" w:eastAsia="仿宋" w:cs="仿宋"/>
          <w:b/>
          <w:sz w:val="24"/>
          <w:szCs w:val="21"/>
          <w:vertAlign w:val="subscript"/>
        </w:rPr>
        <w:t>1</w:t>
      </w:r>
      <w:r>
        <w:rPr>
          <w:rFonts w:hint="eastAsia" w:ascii="仿宋" w:hAnsi="仿宋" w:eastAsia="仿宋" w:cs="仿宋"/>
          <w:b/>
          <w:szCs w:val="21"/>
        </w:rPr>
        <w:t>＋B</w:t>
      </w:r>
      <w:r>
        <w:rPr>
          <w:rFonts w:hint="eastAsia" w:ascii="仿宋" w:hAnsi="仿宋" w:eastAsia="仿宋" w:cs="仿宋"/>
          <w:b/>
          <w:sz w:val="24"/>
          <w:szCs w:val="21"/>
          <w:vertAlign w:val="subscript"/>
        </w:rPr>
        <w:t>2</w:t>
      </w:r>
      <w:r>
        <w:rPr>
          <w:rFonts w:hint="eastAsia" w:ascii="仿宋" w:hAnsi="仿宋" w:eastAsia="仿宋" w:cs="仿宋"/>
          <w:b/>
          <w:szCs w:val="21"/>
        </w:rPr>
        <w:t>＋B</w:t>
      </w:r>
      <w:r>
        <w:rPr>
          <w:rFonts w:hint="eastAsia" w:ascii="仿宋" w:hAnsi="仿宋" w:eastAsia="仿宋" w:cs="仿宋"/>
          <w:b/>
          <w:sz w:val="24"/>
          <w:szCs w:val="21"/>
          <w:vertAlign w:val="subscript"/>
        </w:rPr>
        <w:t>3</w:t>
      </w:r>
      <w:r>
        <w:rPr>
          <w:rFonts w:hint="eastAsia" w:ascii="仿宋" w:hAnsi="仿宋" w:eastAsia="仿宋" w:cs="仿宋"/>
          <w:b/>
          <w:szCs w:val="21"/>
        </w:rPr>
        <w:t>＋</w:t>
      </w:r>
      <w:r>
        <w:rPr>
          <w:rFonts w:hint="eastAsia" w:ascii="仿宋" w:hAnsi="仿宋" w:eastAsia="仿宋" w:cs="仿宋"/>
          <w:b/>
          <w:sz w:val="24"/>
          <w:szCs w:val="21"/>
          <w:vertAlign w:val="subscript"/>
        </w:rPr>
        <w:t>……</w:t>
      </w:r>
      <w:r>
        <w:rPr>
          <w:rFonts w:hint="eastAsia" w:ascii="仿宋" w:hAnsi="仿宋" w:eastAsia="仿宋" w:cs="仿宋"/>
          <w:b/>
          <w:szCs w:val="21"/>
        </w:rPr>
        <w:t>＋B</w:t>
      </w:r>
      <w:r>
        <w:rPr>
          <w:rFonts w:hint="eastAsia" w:ascii="仿宋" w:hAnsi="仿宋" w:eastAsia="仿宋" w:cs="仿宋"/>
          <w:b/>
          <w:sz w:val="24"/>
          <w:szCs w:val="21"/>
          <w:vertAlign w:val="subscript"/>
        </w:rPr>
        <w:t>n</w:t>
      </w:r>
      <w:r>
        <w:rPr>
          <w:rFonts w:hint="eastAsia" w:ascii="仿宋" w:hAnsi="仿宋" w:eastAsia="仿宋" w:cs="仿宋"/>
          <w:b/>
          <w:szCs w:val="21"/>
        </w:rPr>
        <w:t>）</w:t>
      </w:r>
      <w:r>
        <w:rPr>
          <w:rFonts w:hint="eastAsia" w:ascii="仿宋" w:hAnsi="仿宋" w:eastAsia="仿宋" w:cs="仿宋"/>
          <w:szCs w:val="21"/>
        </w:rPr>
        <w:t>。</w:t>
      </w:r>
    </w:p>
    <w:p>
      <w:pPr>
        <w:ind w:left="480"/>
        <w:rPr>
          <w:rFonts w:ascii="仿宋" w:hAnsi="仿宋" w:eastAsia="仿宋" w:cs="仿宋"/>
          <w:szCs w:val="21"/>
        </w:rPr>
      </w:pPr>
      <w:r>
        <w:rPr>
          <w:rFonts w:hint="eastAsia" w:ascii="仿宋" w:hAnsi="仿宋" w:eastAsia="仿宋" w:cs="仿宋"/>
          <w:szCs w:val="21"/>
        </w:rPr>
        <w:t>本目最后一段文字细化为：</w:t>
      </w:r>
    </w:p>
    <w:p>
      <w:pPr>
        <w:ind w:left="480"/>
        <w:rPr>
          <w:rFonts w:ascii="仿宋" w:hAnsi="仿宋" w:eastAsia="仿宋" w:cs="仿宋"/>
          <w:szCs w:val="21"/>
        </w:rPr>
      </w:pPr>
      <w:r>
        <w:rPr>
          <w:rFonts w:hint="eastAsia" w:ascii="仿宋" w:hAnsi="仿宋" w:eastAsia="仿宋" w:cs="仿宋"/>
          <w:szCs w:val="21"/>
        </w:rPr>
        <w:t>在采用价格调整公式进行调价时，还应遵守以下规定：</w:t>
      </w:r>
    </w:p>
    <w:p>
      <w:pPr>
        <w:ind w:firstLine="478"/>
        <w:rPr>
          <w:rFonts w:ascii="仿宋" w:hAnsi="仿宋" w:eastAsia="仿宋" w:cs="仿宋"/>
          <w:szCs w:val="21"/>
        </w:rPr>
      </w:pPr>
      <w:r>
        <w:rPr>
          <w:rFonts w:hint="eastAsia" w:ascii="仿宋" w:hAnsi="仿宋" w:eastAsia="仿宋" w:cs="仿宋"/>
          <w:szCs w:val="21"/>
        </w:rPr>
        <w:t>（1）以上价格调整公式中的各可调因子、定值权重，以及基本价格指数及其来源由发包人在投标函附录价格指数和权重表中约定。价格指数应首先采用国家或省、</w:t>
      </w:r>
      <w:bookmarkStart w:id="62" w:name="page145"/>
      <w:bookmarkEnd w:id="62"/>
      <w:r>
        <w:rPr>
          <w:rFonts w:hint="eastAsia" w:ascii="仿宋" w:hAnsi="仿宋" w:eastAsia="仿宋" w:cs="仿宋"/>
          <w:szCs w:val="21"/>
        </w:rPr>
        <w:t>自治区、直辖市价格部门或统计部门提供的价格指数，缺乏上述价格指数时，可采用上述部门提供的价格代替。</w:t>
      </w:r>
    </w:p>
    <w:p>
      <w:pPr>
        <w:ind w:firstLine="478"/>
        <w:rPr>
          <w:rFonts w:ascii="仿宋" w:hAnsi="仿宋" w:eastAsia="仿宋" w:cs="仿宋"/>
          <w:szCs w:val="21"/>
        </w:rPr>
      </w:pPr>
      <w:r>
        <w:rPr>
          <w:rFonts w:hint="eastAsia" w:ascii="仿宋" w:hAnsi="仿宋" w:eastAsia="仿宋" w:cs="仿宋"/>
          <w:szCs w:val="21"/>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rPr>
          <w:rFonts w:ascii="仿宋" w:hAnsi="仿宋" w:eastAsia="仿宋" w:cs="仿宋"/>
          <w:sz w:val="22"/>
          <w:szCs w:val="21"/>
        </w:rPr>
      </w:pPr>
      <w:r>
        <w:rPr>
          <w:rFonts w:hint="eastAsia" w:ascii="仿宋" w:hAnsi="仿宋" w:eastAsia="仿宋" w:cs="仿宋"/>
          <w:sz w:val="22"/>
          <w:szCs w:val="21"/>
        </w:rPr>
        <w:t>17. 计量与支付</w:t>
      </w:r>
    </w:p>
    <w:p>
      <w:pPr>
        <w:rPr>
          <w:rFonts w:ascii="仿宋" w:hAnsi="仿宋" w:eastAsia="仿宋" w:cs="仿宋"/>
          <w:szCs w:val="21"/>
        </w:rPr>
      </w:pPr>
      <w:r>
        <w:rPr>
          <w:rFonts w:hint="eastAsia" w:ascii="仿宋" w:hAnsi="仿宋" w:eastAsia="仿宋" w:cs="仿宋"/>
          <w:szCs w:val="21"/>
        </w:rPr>
        <w:t>17.1 计量</w:t>
      </w:r>
    </w:p>
    <w:p>
      <w:pPr>
        <w:ind w:left="480"/>
        <w:rPr>
          <w:rFonts w:ascii="仿宋" w:hAnsi="仿宋" w:eastAsia="仿宋" w:cs="仿宋"/>
          <w:szCs w:val="21"/>
        </w:rPr>
      </w:pPr>
      <w:r>
        <w:rPr>
          <w:rFonts w:hint="eastAsia" w:ascii="仿宋" w:hAnsi="仿宋" w:eastAsia="仿宋" w:cs="仿宋"/>
          <w:szCs w:val="21"/>
        </w:rPr>
        <w:t>17.1.2 计量方法</w:t>
      </w:r>
    </w:p>
    <w:p>
      <w:pPr>
        <w:ind w:left="480"/>
        <w:rPr>
          <w:rFonts w:ascii="仿宋" w:hAnsi="仿宋" w:eastAsia="仿宋" w:cs="仿宋"/>
          <w:szCs w:val="21"/>
        </w:rPr>
      </w:pPr>
      <w:r>
        <w:rPr>
          <w:rFonts w:hint="eastAsia" w:ascii="仿宋" w:hAnsi="仿宋" w:eastAsia="仿宋" w:cs="仿宋"/>
          <w:szCs w:val="21"/>
        </w:rPr>
        <w:t>本项约定为：</w:t>
      </w:r>
    </w:p>
    <w:p>
      <w:pPr>
        <w:ind w:firstLine="480"/>
        <w:rPr>
          <w:rFonts w:ascii="仿宋" w:hAnsi="仿宋" w:eastAsia="仿宋" w:cs="仿宋"/>
          <w:szCs w:val="21"/>
        </w:rPr>
      </w:pPr>
      <w:r>
        <w:rPr>
          <w:rFonts w:hint="eastAsia" w:ascii="仿宋" w:hAnsi="仿宋" w:eastAsia="仿宋" w:cs="仿宋"/>
          <w:szCs w:val="21"/>
        </w:rPr>
        <w:t>工程的计量应以净值为准，除非项目专用合同条款另有约定。工程量清单中各个子目的具体计量方法按本合同文件工程量清单计量规则中的规定执行。</w:t>
      </w:r>
    </w:p>
    <w:p>
      <w:pPr>
        <w:ind w:left="480"/>
        <w:rPr>
          <w:rFonts w:ascii="仿宋" w:hAnsi="仿宋" w:eastAsia="仿宋" w:cs="仿宋"/>
          <w:szCs w:val="21"/>
        </w:rPr>
      </w:pPr>
      <w:r>
        <w:rPr>
          <w:rFonts w:hint="eastAsia" w:ascii="仿宋" w:hAnsi="仿宋" w:eastAsia="仿宋" w:cs="仿宋"/>
          <w:szCs w:val="21"/>
        </w:rPr>
        <w:t>17.1.4 单价子目的计量</w:t>
      </w:r>
    </w:p>
    <w:p>
      <w:pPr>
        <w:rPr>
          <w:rFonts w:ascii="仿宋" w:hAnsi="仿宋" w:eastAsia="仿宋" w:cs="仿宋"/>
          <w:sz w:val="18"/>
          <w:szCs w:val="21"/>
        </w:rPr>
      </w:pPr>
    </w:p>
    <w:p>
      <w:pPr>
        <w:ind w:left="480"/>
        <w:rPr>
          <w:rFonts w:ascii="仿宋" w:hAnsi="仿宋" w:eastAsia="仿宋" w:cs="仿宋"/>
          <w:szCs w:val="21"/>
        </w:rPr>
      </w:pPr>
      <w:r>
        <w:rPr>
          <w:rFonts w:hint="eastAsia" w:ascii="仿宋" w:hAnsi="仿宋" w:eastAsia="仿宋" w:cs="仿宋"/>
          <w:szCs w:val="21"/>
        </w:rPr>
        <w:t>本项补充：</w:t>
      </w:r>
    </w:p>
    <w:p>
      <w:pPr>
        <w:ind w:firstLine="480"/>
        <w:rPr>
          <w:rFonts w:ascii="仿宋" w:hAnsi="仿宋" w:eastAsia="仿宋" w:cs="仿宋"/>
          <w:szCs w:val="21"/>
        </w:rPr>
      </w:pPr>
      <w:r>
        <w:rPr>
          <w:rFonts w:hint="eastAsia" w:ascii="仿宋" w:hAnsi="仿宋" w:eastAsia="仿宋" w:cs="仿宋"/>
          <w:szCs w:val="21"/>
        </w:rPr>
        <w:t>（7）承包人未在已标价工程量清单中填入单价或总额价的工程子目，将被认为其已包含在本合同的其他子目的单价和总额价中，发包人将不另行支付。</w:t>
      </w:r>
    </w:p>
    <w:p>
      <w:pPr>
        <w:ind w:left="480"/>
        <w:rPr>
          <w:rFonts w:ascii="仿宋" w:hAnsi="仿宋" w:eastAsia="仿宋" w:cs="仿宋"/>
          <w:szCs w:val="21"/>
        </w:rPr>
      </w:pPr>
      <w:r>
        <w:rPr>
          <w:rFonts w:hint="eastAsia" w:ascii="仿宋" w:hAnsi="仿宋" w:eastAsia="仿宋" w:cs="仿宋"/>
          <w:szCs w:val="21"/>
        </w:rPr>
        <w:t>17.1.5 总价子目的计量</w:t>
      </w:r>
    </w:p>
    <w:p>
      <w:pPr>
        <w:ind w:left="480"/>
        <w:rPr>
          <w:rFonts w:ascii="仿宋" w:hAnsi="仿宋" w:eastAsia="仿宋" w:cs="仿宋"/>
          <w:szCs w:val="21"/>
        </w:rPr>
      </w:pPr>
      <w:r>
        <w:rPr>
          <w:rFonts w:hint="eastAsia" w:ascii="仿宋" w:hAnsi="仿宋" w:eastAsia="仿宋" w:cs="仿宋"/>
          <w:szCs w:val="21"/>
        </w:rPr>
        <w:t>本项补充：</w:t>
      </w:r>
    </w:p>
    <w:p>
      <w:pPr>
        <w:ind w:firstLine="470"/>
        <w:rPr>
          <w:rFonts w:ascii="仿宋" w:hAnsi="仿宋" w:eastAsia="仿宋" w:cs="仿宋"/>
          <w:szCs w:val="21"/>
        </w:rPr>
      </w:pPr>
      <w:r>
        <w:rPr>
          <w:rFonts w:hint="eastAsia" w:ascii="仿宋" w:hAnsi="仿宋" w:eastAsia="仿宋" w:cs="仿宋"/>
          <w:szCs w:val="21"/>
        </w:rPr>
        <w:t>本项目工程量清单中要求承包人以“总额”方式报价的子目，各子目的支付原则和支付进度按项目专用合同条款的规定执行。</w:t>
      </w:r>
    </w:p>
    <w:p>
      <w:pPr>
        <w:numPr>
          <w:ilvl w:val="0"/>
          <w:numId w:val="56"/>
        </w:numPr>
        <w:tabs>
          <w:tab w:val="left" w:pos="540"/>
        </w:tabs>
        <w:ind w:left="540" w:hanging="536"/>
        <w:rPr>
          <w:rFonts w:ascii="仿宋" w:hAnsi="仿宋" w:eastAsia="仿宋" w:cs="仿宋"/>
          <w:szCs w:val="21"/>
        </w:rPr>
      </w:pPr>
      <w:r>
        <w:rPr>
          <w:rFonts w:hint="eastAsia" w:ascii="仿宋" w:hAnsi="仿宋" w:eastAsia="仿宋" w:cs="仿宋"/>
          <w:szCs w:val="21"/>
        </w:rPr>
        <w:t>预付款</w:t>
      </w:r>
    </w:p>
    <w:p>
      <w:pPr>
        <w:numPr>
          <w:ilvl w:val="1"/>
          <w:numId w:val="56"/>
        </w:numPr>
        <w:tabs>
          <w:tab w:val="left" w:pos="1140"/>
        </w:tabs>
        <w:ind w:left="1140" w:hanging="665"/>
        <w:rPr>
          <w:rFonts w:ascii="仿宋" w:hAnsi="仿宋" w:eastAsia="仿宋" w:cs="仿宋"/>
          <w:szCs w:val="21"/>
        </w:rPr>
      </w:pPr>
      <w:r>
        <w:rPr>
          <w:rFonts w:hint="eastAsia" w:ascii="仿宋" w:hAnsi="仿宋" w:eastAsia="仿宋" w:cs="仿宋"/>
          <w:szCs w:val="21"/>
        </w:rPr>
        <w:t>预付款</w:t>
      </w:r>
    </w:p>
    <w:p>
      <w:pPr>
        <w:ind w:left="480"/>
        <w:rPr>
          <w:rFonts w:ascii="仿宋" w:hAnsi="仿宋" w:eastAsia="仿宋" w:cs="仿宋"/>
          <w:szCs w:val="21"/>
        </w:rPr>
      </w:pPr>
      <w:r>
        <w:rPr>
          <w:rFonts w:hint="eastAsia" w:ascii="仿宋" w:hAnsi="仿宋" w:eastAsia="仿宋" w:cs="仿宋"/>
          <w:szCs w:val="21"/>
        </w:rPr>
        <w:t>本项约定为：</w:t>
      </w:r>
    </w:p>
    <w:p>
      <w:pPr>
        <w:ind w:left="480"/>
        <w:rPr>
          <w:rFonts w:ascii="仿宋" w:hAnsi="仿宋" w:eastAsia="仿宋" w:cs="仿宋"/>
          <w:szCs w:val="21"/>
        </w:rPr>
      </w:pPr>
      <w:r>
        <w:rPr>
          <w:rFonts w:hint="eastAsia" w:ascii="仿宋" w:hAnsi="仿宋" w:eastAsia="仿宋" w:cs="仿宋"/>
          <w:szCs w:val="21"/>
        </w:rPr>
        <w:t>预付款包括开工预付款和材料、设备预付款。具体额度和预付办法如下：</w:t>
      </w:r>
    </w:p>
    <w:p>
      <w:pPr>
        <w:ind w:firstLine="480"/>
        <w:rPr>
          <w:rFonts w:ascii="仿宋" w:hAnsi="仿宋" w:eastAsia="仿宋" w:cs="仿宋"/>
          <w:szCs w:val="21"/>
        </w:rPr>
      </w:pPr>
      <w:r>
        <w:rPr>
          <w:rFonts w:hint="eastAsia" w:ascii="仿宋" w:hAnsi="仿宋" w:eastAsia="仿宋" w:cs="仿宋"/>
          <w:szCs w:val="21"/>
        </w:rPr>
        <w:t>（1）开工预付款的金额在项目专用合同条款数据表中约定。在承包人签订了合同协议书且承包人承诺的主要设备进场后，监理人应在当期进度付款证书中向承包人支付开工预付款。</w:t>
      </w:r>
    </w:p>
    <w:p>
      <w:pPr>
        <w:ind w:firstLine="480"/>
        <w:rPr>
          <w:rFonts w:ascii="仿宋" w:hAnsi="仿宋" w:eastAsia="仿宋" w:cs="仿宋"/>
          <w:szCs w:val="21"/>
        </w:rPr>
      </w:pPr>
      <w:r>
        <w:rPr>
          <w:rFonts w:hint="eastAsia" w:ascii="仿宋" w:hAnsi="仿宋" w:eastAsia="仿宋" w:cs="仿宋"/>
          <w:szCs w:val="21"/>
        </w:rPr>
        <w:t>承包人不得将该预付款用于与本工程无关的支出，监理人有权监督承包人对该项费用的使用，如经查实承包人滥用开工预付款，发包人有权立即向银行索赔履约保证金，并解除合同。</w:t>
      </w:r>
    </w:p>
    <w:p>
      <w:pPr>
        <w:ind w:firstLine="516" w:firstLineChars="246"/>
        <w:rPr>
          <w:rFonts w:ascii="仿宋" w:hAnsi="仿宋" w:eastAsia="仿宋" w:cs="仿宋"/>
          <w:szCs w:val="21"/>
        </w:rPr>
      </w:pPr>
      <w:r>
        <w:rPr>
          <w:rFonts w:hint="eastAsia" w:ascii="仿宋" w:hAnsi="仿宋" w:eastAsia="仿宋" w:cs="仿宋"/>
          <w:szCs w:val="21"/>
        </w:rPr>
        <w:t>（2）材料、设备预付款按项目专用合同条款数据表中所列主要材料、设备单据费用（进口的材料、设备为到岸价，国内采购的为出厂价或销售价，地方材料为堆场价）的百分比支付。其预付条件为：</w:t>
      </w:r>
    </w:p>
    <w:p>
      <w:pPr>
        <w:numPr>
          <w:ilvl w:val="0"/>
          <w:numId w:val="57"/>
        </w:numPr>
        <w:tabs>
          <w:tab w:val="left" w:pos="780"/>
        </w:tabs>
        <w:ind w:left="780" w:hanging="296"/>
        <w:rPr>
          <w:rFonts w:ascii="仿宋" w:hAnsi="仿宋" w:eastAsia="仿宋" w:cs="仿宋"/>
          <w:szCs w:val="21"/>
        </w:rPr>
      </w:pPr>
      <w:r>
        <w:rPr>
          <w:rFonts w:hint="eastAsia" w:ascii="仿宋" w:hAnsi="仿宋" w:eastAsia="仿宋" w:cs="仿宋"/>
          <w:szCs w:val="21"/>
        </w:rPr>
        <w:t>材料、设备符合规范要求并经监理人认可；</w:t>
      </w:r>
    </w:p>
    <w:p>
      <w:pPr>
        <w:numPr>
          <w:ilvl w:val="0"/>
          <w:numId w:val="57"/>
        </w:numPr>
        <w:tabs>
          <w:tab w:val="left" w:pos="780"/>
        </w:tabs>
        <w:ind w:left="780" w:hanging="296"/>
        <w:rPr>
          <w:rFonts w:ascii="仿宋" w:hAnsi="仿宋" w:eastAsia="仿宋" w:cs="仿宋"/>
          <w:szCs w:val="21"/>
        </w:rPr>
      </w:pPr>
      <w:r>
        <w:rPr>
          <w:rFonts w:hint="eastAsia" w:ascii="仿宋" w:hAnsi="仿宋" w:eastAsia="仿宋" w:cs="仿宋"/>
          <w:szCs w:val="21"/>
        </w:rPr>
        <w:t>承包人已出具材料、设备费用凭证或支付单据；</w:t>
      </w:r>
    </w:p>
    <w:p>
      <w:pPr>
        <w:numPr>
          <w:ilvl w:val="0"/>
          <w:numId w:val="57"/>
        </w:numPr>
        <w:tabs>
          <w:tab w:val="left" w:pos="766"/>
        </w:tabs>
        <w:ind w:firstLine="484"/>
        <w:rPr>
          <w:rFonts w:ascii="仿宋" w:hAnsi="仿宋" w:eastAsia="仿宋" w:cs="仿宋"/>
          <w:szCs w:val="21"/>
        </w:rPr>
      </w:pPr>
      <w:r>
        <w:rPr>
          <w:rFonts w:hint="eastAsia" w:ascii="仿宋" w:hAnsi="仿宋" w:eastAsia="仿宋" w:cs="仿宋"/>
          <w:szCs w:val="21"/>
        </w:rPr>
        <w:t>材料、设备已在现场交货，且存储良好，监理人认为材料、设备的存储方法符合要求。</w:t>
      </w:r>
    </w:p>
    <w:p>
      <w:pPr>
        <w:ind w:firstLine="480"/>
        <w:rPr>
          <w:rFonts w:ascii="仿宋" w:hAnsi="仿宋" w:eastAsia="仿宋" w:cs="仿宋"/>
          <w:szCs w:val="21"/>
        </w:rPr>
      </w:pPr>
      <w:r>
        <w:rPr>
          <w:rFonts w:hint="eastAsia" w:ascii="仿宋" w:hAnsi="仿宋" w:eastAsia="仿宋" w:cs="仿宋"/>
          <w:szCs w:val="21"/>
        </w:rPr>
        <w:t>则监理人应将此项金额作为材料、设备预付款计入下一次的进度付款证书中。在预计交工前 3 个月，将不再支付材料、设备预付款。</w:t>
      </w:r>
    </w:p>
    <w:p>
      <w:pPr>
        <w:ind w:left="480"/>
        <w:rPr>
          <w:rFonts w:ascii="仿宋" w:hAnsi="仿宋" w:eastAsia="仿宋" w:cs="仿宋"/>
          <w:szCs w:val="21"/>
        </w:rPr>
      </w:pPr>
      <w:r>
        <w:rPr>
          <w:rFonts w:hint="eastAsia" w:ascii="仿宋" w:hAnsi="仿宋" w:eastAsia="仿宋" w:cs="仿宋"/>
          <w:szCs w:val="21"/>
        </w:rPr>
        <w:t>17.2.2 预付款保函</w:t>
      </w:r>
    </w:p>
    <w:p>
      <w:pPr>
        <w:ind w:left="480"/>
        <w:rPr>
          <w:rFonts w:ascii="仿宋" w:hAnsi="仿宋" w:eastAsia="仿宋" w:cs="仿宋"/>
          <w:szCs w:val="21"/>
        </w:rPr>
      </w:pPr>
      <w:r>
        <w:rPr>
          <w:rFonts w:hint="eastAsia" w:ascii="仿宋" w:hAnsi="仿宋" w:eastAsia="仿宋" w:cs="仿宋"/>
          <w:szCs w:val="21"/>
        </w:rPr>
        <w:t>本项细化为：</w:t>
      </w:r>
    </w:p>
    <w:p>
      <w:pPr>
        <w:ind w:left="480"/>
        <w:rPr>
          <w:rFonts w:ascii="仿宋" w:hAnsi="仿宋" w:eastAsia="仿宋" w:cs="仿宋"/>
          <w:szCs w:val="21"/>
        </w:rPr>
      </w:pPr>
      <w:r>
        <w:rPr>
          <w:rFonts w:hint="eastAsia" w:ascii="仿宋" w:hAnsi="仿宋" w:eastAsia="仿宋" w:cs="仿宋"/>
          <w:szCs w:val="21"/>
        </w:rPr>
        <w:t>承包人无须向发包人提交预付款保函。发包人向承包人支付的预付款，应按照</w:t>
      </w:r>
    </w:p>
    <w:p>
      <w:pPr>
        <w:rPr>
          <w:rFonts w:ascii="仿宋" w:hAnsi="仿宋" w:eastAsia="仿宋" w:cs="仿宋"/>
          <w:szCs w:val="21"/>
        </w:rPr>
      </w:pPr>
      <w:r>
        <w:rPr>
          <w:rFonts w:hint="eastAsia" w:ascii="仿宋" w:hAnsi="仿宋" w:eastAsia="仿宋" w:cs="仿宋"/>
          <w:szCs w:val="21"/>
        </w:rPr>
        <w:t>本合同第 17.2.1 项规定使用，承包人提交的履约保证金对预付款的正常使用承担保证责任。</w:t>
      </w:r>
    </w:p>
    <w:p>
      <w:pPr>
        <w:ind w:left="420"/>
        <w:rPr>
          <w:rFonts w:ascii="仿宋" w:hAnsi="仿宋" w:eastAsia="仿宋" w:cs="仿宋"/>
          <w:szCs w:val="21"/>
        </w:rPr>
      </w:pPr>
      <w:r>
        <w:rPr>
          <w:rFonts w:hint="eastAsia" w:ascii="仿宋" w:hAnsi="仿宋" w:eastAsia="仿宋" w:cs="仿宋"/>
          <w:szCs w:val="21"/>
        </w:rPr>
        <w:t>17.2.3 预付款的扣回与还清</w:t>
      </w:r>
    </w:p>
    <w:p>
      <w:pPr>
        <w:ind w:left="420"/>
        <w:rPr>
          <w:rFonts w:ascii="仿宋" w:hAnsi="仿宋" w:eastAsia="仿宋" w:cs="仿宋"/>
          <w:szCs w:val="21"/>
        </w:rPr>
      </w:pPr>
      <w:r>
        <w:rPr>
          <w:rFonts w:hint="eastAsia" w:ascii="仿宋" w:hAnsi="仿宋" w:eastAsia="仿宋" w:cs="仿宋"/>
          <w:szCs w:val="21"/>
        </w:rPr>
        <w:t>本项约定为：</w:t>
      </w:r>
    </w:p>
    <w:p>
      <w:pPr>
        <w:ind w:firstLine="420"/>
        <w:rPr>
          <w:rFonts w:ascii="仿宋" w:hAnsi="仿宋" w:eastAsia="仿宋" w:cs="仿宋"/>
          <w:szCs w:val="21"/>
        </w:rPr>
      </w:pPr>
      <w:r>
        <w:rPr>
          <w:rFonts w:hint="eastAsia" w:ascii="仿宋" w:hAnsi="仿宋" w:eastAsia="仿宋" w:cs="仿宋"/>
          <w:szCs w:val="21"/>
        </w:rPr>
        <w:t>（1）开工预付款在进度付款证书的累计金额未达到签约合同价的 30%之前不予扣回，在达到签约合同价 30%之后，开始按工程进度以固定比例（即每完成签约合同价的 1%，扣回开工预付款的 2%）分期从各月的进度付款证书中扣回，全部金额在进度付款证书的累计金额达到签约合同价的 80%时扣完。</w:t>
      </w:r>
    </w:p>
    <w:p>
      <w:pPr>
        <w:ind w:firstLine="420"/>
        <w:rPr>
          <w:rFonts w:ascii="仿宋" w:hAnsi="仿宋" w:eastAsia="仿宋" w:cs="仿宋"/>
          <w:szCs w:val="21"/>
        </w:rPr>
      </w:pPr>
      <w:r>
        <w:rPr>
          <w:rFonts w:hint="eastAsia" w:ascii="仿宋" w:hAnsi="仿宋" w:eastAsia="仿宋" w:cs="仿宋"/>
          <w:szCs w:val="21"/>
        </w:rPr>
        <w:t>（2）当材料、设备已用于或安装在永久工程之中时，材料、设备预付款应从进度付款证书中扣回，扣回期不超过 3 个月。已经支付材料、设备预付款的材料、设备的所有权应属于发包人。</w:t>
      </w:r>
    </w:p>
    <w:p>
      <w:pPr>
        <w:rPr>
          <w:rFonts w:ascii="仿宋" w:hAnsi="仿宋" w:eastAsia="仿宋" w:cs="仿宋"/>
          <w:szCs w:val="21"/>
        </w:rPr>
      </w:pPr>
      <w:r>
        <w:rPr>
          <w:rFonts w:hint="eastAsia" w:ascii="仿宋" w:hAnsi="仿宋" w:eastAsia="仿宋" w:cs="仿宋"/>
          <w:szCs w:val="21"/>
        </w:rPr>
        <w:t>17.3 工程进度付款</w:t>
      </w:r>
    </w:p>
    <w:p>
      <w:pPr>
        <w:ind w:left="480"/>
        <w:rPr>
          <w:rFonts w:ascii="仿宋" w:hAnsi="仿宋" w:eastAsia="仿宋" w:cs="仿宋"/>
          <w:szCs w:val="21"/>
        </w:rPr>
      </w:pPr>
      <w:r>
        <w:rPr>
          <w:rFonts w:hint="eastAsia" w:ascii="仿宋" w:hAnsi="仿宋" w:eastAsia="仿宋" w:cs="仿宋"/>
          <w:szCs w:val="21"/>
        </w:rPr>
        <w:t>17.3.3 进度付款证书和支付时间</w:t>
      </w:r>
    </w:p>
    <w:p>
      <w:pPr>
        <w:ind w:left="480"/>
        <w:rPr>
          <w:rFonts w:ascii="仿宋" w:hAnsi="仿宋" w:eastAsia="仿宋" w:cs="仿宋"/>
          <w:szCs w:val="21"/>
        </w:rPr>
      </w:pPr>
      <w:r>
        <w:rPr>
          <w:rFonts w:hint="eastAsia" w:ascii="仿宋" w:hAnsi="仿宋" w:eastAsia="仿宋" w:cs="仿宋"/>
          <w:szCs w:val="21"/>
        </w:rPr>
        <w:t>本项（1）目补充：</w:t>
      </w:r>
    </w:p>
    <w:p>
      <w:pPr>
        <w:ind w:firstLine="480"/>
        <w:rPr>
          <w:rFonts w:ascii="仿宋" w:hAnsi="仿宋" w:eastAsia="仿宋" w:cs="仿宋"/>
          <w:szCs w:val="21"/>
        </w:rPr>
      </w:pPr>
      <w:r>
        <w:rPr>
          <w:rFonts w:hint="eastAsia" w:ascii="仿宋" w:hAnsi="仿宋" w:eastAsia="仿宋" w:cs="仿宋"/>
          <w:szCs w:val="21"/>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ind w:left="480"/>
        <w:rPr>
          <w:rFonts w:ascii="仿宋" w:hAnsi="仿宋" w:eastAsia="仿宋" w:cs="仿宋"/>
          <w:szCs w:val="21"/>
        </w:rPr>
      </w:pPr>
      <w:r>
        <w:rPr>
          <w:rFonts w:hint="eastAsia" w:ascii="仿宋" w:hAnsi="仿宋" w:eastAsia="仿宋" w:cs="仿宋"/>
          <w:szCs w:val="21"/>
        </w:rPr>
        <w:t>本项（2）目细化为：</w:t>
      </w:r>
    </w:p>
    <w:p>
      <w:pPr>
        <w:ind w:left="480"/>
        <w:rPr>
          <w:rFonts w:ascii="仿宋" w:hAnsi="仿宋" w:eastAsia="仿宋" w:cs="仿宋"/>
          <w:szCs w:val="21"/>
        </w:rPr>
      </w:pPr>
      <w:r>
        <w:rPr>
          <w:rFonts w:hint="eastAsia" w:ascii="仿宋" w:hAnsi="仿宋" w:eastAsia="仿宋" w:cs="仿宋"/>
          <w:szCs w:val="21"/>
        </w:rPr>
        <w:t>发包人应在监理人收到进度付款申请单且承包人提交了合格的增值税专用发票</w:t>
      </w:r>
    </w:p>
    <w:p>
      <w:pPr>
        <w:rPr>
          <w:rFonts w:ascii="仿宋" w:hAnsi="仿宋" w:eastAsia="仿宋" w:cs="仿宋"/>
          <w:szCs w:val="21"/>
        </w:rPr>
      </w:pPr>
      <w:r>
        <w:rPr>
          <w:rFonts w:hint="eastAsia" w:ascii="仿宋" w:hAnsi="仿宋" w:eastAsia="仿宋" w:cs="仿宋"/>
          <w:szCs w:val="21"/>
        </w:rPr>
        <w:t>后的 28 天内，将进度应付款支付给承包人。</w:t>
      </w:r>
    </w:p>
    <w:p>
      <w:pPr>
        <w:ind w:firstLine="420" w:firstLineChars="200"/>
        <w:rPr>
          <w:rFonts w:ascii="仿宋" w:hAnsi="仿宋" w:eastAsia="仿宋" w:cs="仿宋"/>
          <w:szCs w:val="21"/>
        </w:rPr>
      </w:pPr>
      <w:r>
        <w:rPr>
          <w:rFonts w:hint="eastAsia" w:ascii="仿宋" w:hAnsi="仿宋" w:eastAsia="仿宋" w:cs="仿宋"/>
          <w:szCs w:val="21"/>
        </w:rPr>
        <w:t>发包人不按期支付的，按项目专用合同条款数据表中约定的利率向承包人支付</w:t>
      </w:r>
      <w:bookmarkStart w:id="63" w:name="page147"/>
      <w:bookmarkEnd w:id="63"/>
      <w:r>
        <w:rPr>
          <w:rFonts w:hint="eastAsia" w:ascii="仿宋" w:hAnsi="仿宋" w:eastAsia="仿宋" w:cs="仿宋"/>
          <w:szCs w:val="21"/>
        </w:rPr>
        <w:t>逾期付款违约金。违约金计算基数为发包人的全部未付款额，时间从应付而未付该款额之日算起（不计复利）。</w:t>
      </w:r>
    </w:p>
    <w:p>
      <w:pPr>
        <w:ind w:left="480"/>
        <w:rPr>
          <w:rFonts w:ascii="仿宋" w:hAnsi="仿宋" w:eastAsia="仿宋" w:cs="仿宋"/>
          <w:szCs w:val="21"/>
        </w:rPr>
      </w:pPr>
      <w:r>
        <w:rPr>
          <w:rFonts w:hint="eastAsia" w:ascii="仿宋" w:hAnsi="仿宋" w:eastAsia="仿宋" w:cs="仿宋"/>
          <w:szCs w:val="21"/>
        </w:rPr>
        <w:t>本款补充第 17.3.5 项：</w:t>
      </w:r>
    </w:p>
    <w:p>
      <w:pPr>
        <w:ind w:left="480"/>
        <w:rPr>
          <w:rFonts w:ascii="仿宋" w:hAnsi="仿宋" w:eastAsia="仿宋" w:cs="仿宋"/>
          <w:szCs w:val="21"/>
        </w:rPr>
      </w:pPr>
      <w:r>
        <w:rPr>
          <w:rFonts w:hint="eastAsia" w:ascii="仿宋" w:hAnsi="仿宋" w:eastAsia="仿宋" w:cs="仿宋"/>
          <w:szCs w:val="21"/>
        </w:rPr>
        <w:t>17.3.5 农民工工资保证金</w:t>
      </w:r>
    </w:p>
    <w:p>
      <w:pPr>
        <w:ind w:left="480"/>
        <w:rPr>
          <w:rFonts w:ascii="仿宋" w:hAnsi="仿宋" w:eastAsia="仿宋" w:cs="仿宋"/>
          <w:szCs w:val="21"/>
        </w:rPr>
      </w:pPr>
      <w:r>
        <w:rPr>
          <w:rFonts w:hint="eastAsia" w:ascii="仿宋" w:hAnsi="仿宋" w:eastAsia="仿宋" w:cs="仿宋"/>
          <w:szCs w:val="21"/>
        </w:rPr>
        <w:t>（1）为确保施工过程中农民工工资实时、足额发放到位，承包人应按照项目专</w:t>
      </w:r>
    </w:p>
    <w:p>
      <w:pPr>
        <w:rPr>
          <w:rFonts w:ascii="仿宋" w:hAnsi="仿宋" w:eastAsia="仿宋" w:cs="仿宋"/>
          <w:szCs w:val="21"/>
        </w:rPr>
      </w:pPr>
      <w:r>
        <w:rPr>
          <w:rFonts w:hint="eastAsia" w:ascii="仿宋" w:hAnsi="仿宋" w:eastAsia="仿宋" w:cs="仿宋"/>
          <w:szCs w:val="21"/>
        </w:rPr>
        <w:t>用合同条款约定的时间和金额缴存农民工工资保证金。</w:t>
      </w:r>
    </w:p>
    <w:p>
      <w:pPr>
        <w:ind w:left="480"/>
        <w:rPr>
          <w:rFonts w:ascii="仿宋" w:hAnsi="仿宋" w:eastAsia="仿宋" w:cs="仿宋"/>
          <w:szCs w:val="21"/>
        </w:rPr>
      </w:pPr>
      <w:r>
        <w:rPr>
          <w:rFonts w:hint="eastAsia" w:ascii="仿宋" w:hAnsi="仿宋" w:eastAsia="仿宋" w:cs="仿宋"/>
          <w:szCs w:val="21"/>
        </w:rPr>
        <w:t>（2）农民工工资保证金可采用银行保函或现金、支票形式。采用银行保函时，</w:t>
      </w:r>
    </w:p>
    <w:p>
      <w:pPr>
        <w:rPr>
          <w:rFonts w:ascii="仿宋" w:hAnsi="仿宋" w:eastAsia="仿宋" w:cs="仿宋"/>
          <w:szCs w:val="21"/>
        </w:rPr>
      </w:pPr>
      <w:r>
        <w:rPr>
          <w:rFonts w:hint="eastAsia" w:ascii="仿宋" w:hAnsi="仿宋" w:eastAsia="仿宋" w:cs="仿宋"/>
          <w:szCs w:val="21"/>
        </w:rPr>
        <w:t>出具保函的银行须具有相应担保能力，且按照发包人批准的格式出具，所需费用由</w:t>
      </w:r>
    </w:p>
    <w:p>
      <w:pPr>
        <w:rPr>
          <w:rFonts w:ascii="仿宋" w:hAnsi="仿宋" w:eastAsia="仿宋" w:cs="仿宋"/>
          <w:szCs w:val="21"/>
        </w:rPr>
      </w:pPr>
      <w:r>
        <w:rPr>
          <w:rFonts w:hint="eastAsia" w:ascii="仿宋" w:hAnsi="仿宋" w:eastAsia="仿宋" w:cs="仿宋"/>
          <w:szCs w:val="21"/>
        </w:rPr>
        <w:t>承包人承担。</w:t>
      </w:r>
    </w:p>
    <w:p>
      <w:pPr>
        <w:ind w:left="480"/>
        <w:rPr>
          <w:rFonts w:ascii="仿宋" w:hAnsi="仿宋" w:eastAsia="仿宋" w:cs="仿宋"/>
          <w:sz w:val="18"/>
          <w:szCs w:val="21"/>
        </w:rPr>
      </w:pPr>
      <w:r>
        <w:rPr>
          <w:rFonts w:hint="eastAsia" w:ascii="仿宋" w:hAnsi="仿宋" w:eastAsia="仿宋" w:cs="仿宋"/>
          <w:szCs w:val="21"/>
        </w:rPr>
        <w:t>（3）农民工工资保证金的扣留条件、返还时间按照项目专用合同条款的约定执</w:t>
      </w:r>
    </w:p>
    <w:p>
      <w:pPr>
        <w:rPr>
          <w:rFonts w:ascii="仿宋" w:hAnsi="仿宋" w:eastAsia="仿宋" w:cs="仿宋"/>
          <w:szCs w:val="21"/>
        </w:rPr>
      </w:pPr>
      <w:r>
        <w:rPr>
          <w:rFonts w:hint="eastAsia" w:ascii="仿宋" w:hAnsi="仿宋" w:eastAsia="仿宋" w:cs="仿宋"/>
          <w:szCs w:val="21"/>
        </w:rPr>
        <w:t>行。</w:t>
      </w:r>
    </w:p>
    <w:p>
      <w:pPr>
        <w:numPr>
          <w:ilvl w:val="0"/>
          <w:numId w:val="58"/>
        </w:numPr>
        <w:tabs>
          <w:tab w:val="left" w:pos="540"/>
        </w:tabs>
        <w:ind w:left="540" w:hanging="536"/>
        <w:rPr>
          <w:rFonts w:ascii="仿宋" w:hAnsi="仿宋" w:eastAsia="仿宋" w:cs="仿宋"/>
          <w:szCs w:val="21"/>
        </w:rPr>
      </w:pPr>
      <w:r>
        <w:rPr>
          <w:rFonts w:hint="eastAsia" w:ascii="仿宋" w:hAnsi="仿宋" w:eastAsia="仿宋" w:cs="仿宋"/>
          <w:szCs w:val="21"/>
        </w:rPr>
        <w:t>质量保证金</w:t>
      </w:r>
    </w:p>
    <w:p>
      <w:pPr>
        <w:numPr>
          <w:ilvl w:val="1"/>
          <w:numId w:val="58"/>
        </w:numPr>
        <w:tabs>
          <w:tab w:val="left" w:pos="780"/>
        </w:tabs>
        <w:ind w:left="780" w:hanging="296"/>
        <w:rPr>
          <w:rFonts w:ascii="仿宋" w:hAnsi="仿宋" w:eastAsia="仿宋" w:cs="仿宋"/>
          <w:szCs w:val="21"/>
        </w:rPr>
      </w:pPr>
      <w:r>
        <w:rPr>
          <w:rFonts w:hint="eastAsia" w:ascii="仿宋" w:hAnsi="仿宋" w:eastAsia="仿宋" w:cs="仿宋"/>
          <w:szCs w:val="21"/>
        </w:rPr>
        <w:t>17.4.1 项、第 17.4.2 项细化为：</w:t>
      </w:r>
    </w:p>
    <w:p>
      <w:pPr>
        <w:numPr>
          <w:ilvl w:val="0"/>
          <w:numId w:val="59"/>
        </w:numPr>
        <w:tabs>
          <w:tab w:val="left" w:pos="1200"/>
        </w:tabs>
        <w:ind w:firstLine="484"/>
        <w:rPr>
          <w:rFonts w:ascii="仿宋" w:hAnsi="仿宋" w:eastAsia="仿宋" w:cs="仿宋"/>
          <w:szCs w:val="21"/>
        </w:rPr>
      </w:pPr>
      <w:r>
        <w:rPr>
          <w:rFonts w:hint="eastAsia" w:ascii="仿宋" w:hAnsi="仿宋" w:eastAsia="仿宋" w:cs="仿宋"/>
          <w:szCs w:val="21"/>
        </w:rPr>
        <w:t>交工验收证书签发后 14 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ind w:firstLine="480"/>
        <w:rPr>
          <w:rFonts w:ascii="仿宋" w:hAnsi="仿宋" w:eastAsia="仿宋" w:cs="仿宋"/>
          <w:szCs w:val="21"/>
        </w:rPr>
      </w:pPr>
      <w:r>
        <w:rPr>
          <w:rFonts w:hint="eastAsia" w:ascii="仿宋" w:hAnsi="仿宋" w:eastAsia="仿宋" w:cs="仿宋"/>
          <w:szCs w:val="21"/>
        </w:rPr>
        <w:t>质量保证金采用现金、支票形式提交的，发包人应在项目专用合同条款数据表中明确是否计付利息以及利息的计算方式。</w:t>
      </w:r>
    </w:p>
    <w:p>
      <w:pPr>
        <w:numPr>
          <w:ilvl w:val="0"/>
          <w:numId w:val="59"/>
        </w:numPr>
        <w:tabs>
          <w:tab w:val="left" w:pos="1200"/>
        </w:tabs>
        <w:ind w:left="1200" w:hanging="716"/>
        <w:rPr>
          <w:rFonts w:ascii="仿宋" w:hAnsi="仿宋" w:eastAsia="仿宋" w:cs="仿宋"/>
          <w:szCs w:val="21"/>
        </w:rPr>
      </w:pPr>
      <w:r>
        <w:rPr>
          <w:rFonts w:hint="eastAsia" w:ascii="仿宋" w:hAnsi="仿宋" w:eastAsia="仿宋" w:cs="仿宋"/>
          <w:szCs w:val="21"/>
        </w:rPr>
        <w:t>在第 1.1.4.5 目约定的缺陷责任期满，且质量监督机构已按规定对工程质</w:t>
      </w:r>
    </w:p>
    <w:p>
      <w:pPr>
        <w:rPr>
          <w:rFonts w:ascii="仿宋" w:hAnsi="仿宋" w:eastAsia="仿宋" w:cs="仿宋"/>
          <w:szCs w:val="21"/>
        </w:rPr>
      </w:pPr>
      <w:r>
        <w:rPr>
          <w:rFonts w:hint="eastAsia" w:ascii="仿宋" w:hAnsi="仿宋" w:eastAsia="仿宋" w:cs="仿宋"/>
          <w:szCs w:val="21"/>
        </w:rPr>
        <w:t>量检测鉴定合格，承包人向发包人申请到期应返还承包人剩余的质量保证金金额，</w:t>
      </w:r>
    </w:p>
    <w:p>
      <w:pPr>
        <w:rPr>
          <w:rFonts w:ascii="仿宋" w:hAnsi="仿宋" w:eastAsia="仿宋" w:cs="仿宋"/>
          <w:szCs w:val="21"/>
        </w:rPr>
      </w:pPr>
      <w:r>
        <w:rPr>
          <w:rFonts w:hint="eastAsia" w:ascii="仿宋" w:hAnsi="仿宋" w:eastAsia="仿宋" w:cs="仿宋"/>
          <w:szCs w:val="21"/>
        </w:rPr>
        <w:t>发包人应在 14 天内会同承包人按照合同约定的内容核实承包人是否完成缺陷责任。如无异议，发包人应当在核实后将剩余保证金返还承包人。</w:t>
      </w:r>
    </w:p>
    <w:p>
      <w:pPr>
        <w:numPr>
          <w:ilvl w:val="0"/>
          <w:numId w:val="60"/>
        </w:numPr>
        <w:tabs>
          <w:tab w:val="left" w:pos="540"/>
        </w:tabs>
        <w:ind w:left="540" w:hanging="536"/>
        <w:rPr>
          <w:rFonts w:ascii="仿宋" w:hAnsi="仿宋" w:eastAsia="仿宋" w:cs="仿宋"/>
          <w:szCs w:val="21"/>
        </w:rPr>
      </w:pPr>
      <w:r>
        <w:rPr>
          <w:rFonts w:hint="eastAsia" w:ascii="仿宋" w:hAnsi="仿宋" w:eastAsia="仿宋" w:cs="仿宋"/>
          <w:szCs w:val="21"/>
        </w:rPr>
        <w:t>交工结算</w:t>
      </w:r>
    </w:p>
    <w:p>
      <w:pPr>
        <w:numPr>
          <w:ilvl w:val="1"/>
          <w:numId w:val="60"/>
        </w:numPr>
        <w:tabs>
          <w:tab w:val="left" w:pos="1200"/>
        </w:tabs>
        <w:ind w:left="1200" w:hanging="725"/>
        <w:rPr>
          <w:rFonts w:ascii="仿宋" w:hAnsi="仿宋" w:eastAsia="仿宋" w:cs="仿宋"/>
          <w:szCs w:val="21"/>
        </w:rPr>
      </w:pPr>
      <w:r>
        <w:rPr>
          <w:rFonts w:hint="eastAsia" w:ascii="仿宋" w:hAnsi="仿宋" w:eastAsia="仿宋" w:cs="仿宋"/>
          <w:szCs w:val="21"/>
        </w:rPr>
        <w:t>交工付款申请单</w:t>
      </w:r>
    </w:p>
    <w:p>
      <w:pPr>
        <w:ind w:left="480"/>
        <w:rPr>
          <w:rFonts w:ascii="仿宋" w:hAnsi="仿宋" w:eastAsia="仿宋" w:cs="仿宋"/>
          <w:szCs w:val="21"/>
        </w:rPr>
      </w:pPr>
      <w:r>
        <w:rPr>
          <w:rFonts w:hint="eastAsia" w:ascii="仿宋" w:hAnsi="仿宋" w:eastAsia="仿宋" w:cs="仿宋"/>
          <w:szCs w:val="21"/>
        </w:rPr>
        <w:t>本项1）目约定为：</w:t>
      </w:r>
    </w:p>
    <w:p>
      <w:pPr>
        <w:ind w:left="480"/>
        <w:rPr>
          <w:rFonts w:ascii="仿宋" w:hAnsi="仿宋" w:eastAsia="仿宋" w:cs="仿宋"/>
          <w:szCs w:val="21"/>
        </w:rPr>
      </w:pPr>
      <w:r>
        <w:rPr>
          <w:rFonts w:hint="eastAsia" w:ascii="仿宋" w:hAnsi="仿宋" w:eastAsia="仿宋" w:cs="仿宋"/>
          <w:szCs w:val="21"/>
        </w:rPr>
        <w:t>承包人向监理人提交交工付款申请单（包括相关证明材料）的份数在项目专用</w:t>
      </w:r>
    </w:p>
    <w:p>
      <w:pPr>
        <w:rPr>
          <w:rFonts w:ascii="仿宋" w:hAnsi="仿宋" w:eastAsia="仿宋" w:cs="仿宋"/>
          <w:szCs w:val="21"/>
        </w:rPr>
      </w:pPr>
      <w:r>
        <w:rPr>
          <w:rFonts w:hint="eastAsia" w:ascii="仿宋" w:hAnsi="仿宋" w:eastAsia="仿宋" w:cs="仿宋"/>
          <w:szCs w:val="21"/>
        </w:rPr>
        <w:t>合同条款数据表中约定；期限：交工验收证书签发后 42 天内。</w:t>
      </w:r>
    </w:p>
    <w:p>
      <w:pPr>
        <w:ind w:left="480"/>
        <w:rPr>
          <w:rFonts w:ascii="仿宋" w:hAnsi="仿宋" w:eastAsia="仿宋" w:cs="仿宋"/>
          <w:szCs w:val="21"/>
        </w:rPr>
      </w:pPr>
      <w:r>
        <w:rPr>
          <w:rFonts w:hint="eastAsia" w:ascii="仿宋" w:hAnsi="仿宋" w:eastAsia="仿宋" w:cs="仿宋"/>
          <w:szCs w:val="21"/>
        </w:rPr>
        <w:t>17.5.2 交工付款证书及支付时间</w:t>
      </w:r>
    </w:p>
    <w:p>
      <w:pPr>
        <w:ind w:left="480"/>
        <w:rPr>
          <w:rFonts w:ascii="仿宋" w:hAnsi="仿宋" w:eastAsia="仿宋" w:cs="仿宋"/>
          <w:szCs w:val="21"/>
        </w:rPr>
      </w:pPr>
      <w:r>
        <w:rPr>
          <w:rFonts w:hint="eastAsia" w:ascii="仿宋" w:hAnsi="仿宋" w:eastAsia="仿宋" w:cs="仿宋"/>
          <w:szCs w:val="21"/>
        </w:rPr>
        <w:t>本项（2）目细化为：</w:t>
      </w:r>
    </w:p>
    <w:p>
      <w:pPr>
        <w:ind w:firstLine="495" w:firstLineChars="236"/>
        <w:rPr>
          <w:rFonts w:ascii="仿宋" w:hAnsi="仿宋" w:eastAsia="仿宋" w:cs="仿宋"/>
          <w:szCs w:val="21"/>
        </w:rPr>
      </w:pPr>
      <w:r>
        <w:rPr>
          <w:rFonts w:hint="eastAsia" w:ascii="仿宋" w:hAnsi="仿宋" w:eastAsia="仿宋" w:cs="仿宋"/>
          <w:szCs w:val="21"/>
        </w:rPr>
        <w:t>发包人应在监理人出具交工付款证书且承包人提交了合格的增值税专用发票后</w:t>
      </w:r>
      <w:bookmarkStart w:id="64" w:name="page148"/>
      <w:bookmarkEnd w:id="64"/>
      <w:r>
        <w:rPr>
          <w:rFonts w:hint="eastAsia" w:ascii="仿宋" w:hAnsi="仿宋" w:eastAsia="仿宋" w:cs="仿宋"/>
          <w:szCs w:val="21"/>
        </w:rPr>
        <w:t>的 14 天内，将应支付款支付给承包人。发包人不按期支付的，按第 17.3.3（2）目的约定，将逾期付款违约金支付给承包人。</w:t>
      </w:r>
    </w:p>
    <w:p>
      <w:pPr>
        <w:numPr>
          <w:ilvl w:val="0"/>
          <w:numId w:val="61"/>
        </w:numPr>
        <w:tabs>
          <w:tab w:val="left" w:pos="540"/>
        </w:tabs>
        <w:ind w:left="540" w:hanging="536"/>
        <w:rPr>
          <w:rFonts w:ascii="仿宋" w:hAnsi="仿宋" w:eastAsia="仿宋" w:cs="仿宋"/>
          <w:szCs w:val="21"/>
        </w:rPr>
      </w:pPr>
      <w:r>
        <w:rPr>
          <w:rFonts w:hint="eastAsia" w:ascii="仿宋" w:hAnsi="仿宋" w:eastAsia="仿宋" w:cs="仿宋"/>
          <w:szCs w:val="21"/>
        </w:rPr>
        <w:t>最终结清</w:t>
      </w:r>
    </w:p>
    <w:p>
      <w:pPr>
        <w:numPr>
          <w:ilvl w:val="1"/>
          <w:numId w:val="61"/>
        </w:numPr>
        <w:tabs>
          <w:tab w:val="left" w:pos="1190"/>
        </w:tabs>
        <w:ind w:left="480" w:hanging="5"/>
        <w:rPr>
          <w:rFonts w:ascii="仿宋" w:hAnsi="仿宋" w:eastAsia="仿宋" w:cs="仿宋"/>
          <w:szCs w:val="21"/>
        </w:rPr>
      </w:pPr>
      <w:r>
        <w:rPr>
          <w:rFonts w:hint="eastAsia" w:ascii="仿宋" w:hAnsi="仿宋" w:eastAsia="仿宋" w:cs="仿宋"/>
          <w:szCs w:val="21"/>
        </w:rPr>
        <w:t>最终结清申请单本项（1）目约定为：</w:t>
      </w:r>
    </w:p>
    <w:p>
      <w:pPr>
        <w:ind w:left="480"/>
        <w:rPr>
          <w:rFonts w:ascii="仿宋" w:hAnsi="仿宋" w:eastAsia="仿宋" w:cs="仿宋"/>
          <w:szCs w:val="21"/>
        </w:rPr>
      </w:pPr>
      <w:r>
        <w:rPr>
          <w:rFonts w:hint="eastAsia" w:ascii="仿宋" w:hAnsi="仿宋" w:eastAsia="仿宋" w:cs="仿宋"/>
          <w:szCs w:val="21"/>
        </w:rPr>
        <w:t>承包人向监理人提交最终结清申请单（包括相关证明材料）的份数在项目专用</w:t>
      </w:r>
    </w:p>
    <w:p>
      <w:pPr>
        <w:rPr>
          <w:rFonts w:ascii="仿宋" w:hAnsi="仿宋" w:eastAsia="仿宋" w:cs="仿宋"/>
          <w:szCs w:val="21"/>
        </w:rPr>
      </w:pPr>
      <w:r>
        <w:rPr>
          <w:rFonts w:hint="eastAsia" w:ascii="仿宋" w:hAnsi="仿宋" w:eastAsia="仿宋" w:cs="仿宋"/>
          <w:szCs w:val="21"/>
        </w:rPr>
        <w:t>合同条款数据表中约定；期限：缺陷责任期终止证书签发后 28 天内。</w:t>
      </w:r>
    </w:p>
    <w:p>
      <w:pPr>
        <w:ind w:firstLine="480"/>
        <w:rPr>
          <w:rFonts w:ascii="仿宋" w:hAnsi="仿宋" w:eastAsia="仿宋" w:cs="仿宋"/>
          <w:szCs w:val="21"/>
        </w:rPr>
      </w:pPr>
      <w:r>
        <w:rPr>
          <w:rFonts w:hint="eastAsia" w:ascii="仿宋" w:hAnsi="仿宋" w:eastAsia="仿宋" w:cs="仿宋"/>
          <w:szCs w:val="21"/>
        </w:rPr>
        <w:t>最终结清申请单中的总金额应认为是代表了根据合同规定应付给承包人的全部款项的最后结算。</w:t>
      </w:r>
    </w:p>
    <w:p>
      <w:pPr>
        <w:ind w:left="480"/>
        <w:rPr>
          <w:rFonts w:ascii="仿宋" w:hAnsi="仿宋" w:eastAsia="仿宋" w:cs="仿宋"/>
          <w:szCs w:val="21"/>
        </w:rPr>
      </w:pPr>
      <w:r>
        <w:rPr>
          <w:rFonts w:hint="eastAsia" w:ascii="仿宋" w:hAnsi="仿宋" w:eastAsia="仿宋" w:cs="仿宋"/>
          <w:szCs w:val="21"/>
        </w:rPr>
        <w:t>17.6.2 最终结清证书和支付时间</w:t>
      </w:r>
    </w:p>
    <w:p>
      <w:pPr>
        <w:ind w:left="480"/>
        <w:rPr>
          <w:rFonts w:ascii="仿宋" w:hAnsi="仿宋" w:eastAsia="仿宋" w:cs="仿宋"/>
          <w:szCs w:val="21"/>
        </w:rPr>
      </w:pPr>
      <w:r>
        <w:rPr>
          <w:rFonts w:hint="eastAsia" w:ascii="仿宋" w:hAnsi="仿宋" w:eastAsia="仿宋" w:cs="仿宋"/>
          <w:szCs w:val="21"/>
        </w:rPr>
        <w:t>本项（2）目细化为：</w:t>
      </w:r>
    </w:p>
    <w:p>
      <w:pPr>
        <w:ind w:firstLine="480"/>
        <w:rPr>
          <w:rFonts w:ascii="仿宋" w:hAnsi="仿宋" w:eastAsia="仿宋" w:cs="仿宋"/>
          <w:szCs w:val="21"/>
        </w:rPr>
      </w:pPr>
      <w:r>
        <w:rPr>
          <w:rFonts w:hint="eastAsia" w:ascii="仿宋" w:hAnsi="仿宋" w:eastAsia="仿宋" w:cs="仿宋"/>
          <w:szCs w:val="21"/>
        </w:rPr>
        <w:t>（2）发包人应在监理人出具最终结清证书且承包人提交了合格的增值税专用发票后的 14 天内，将应支付款支付给承包人。发包人不按期支付的，按第 17.3.3（2）</w:t>
      </w:r>
    </w:p>
    <w:p>
      <w:pPr>
        <w:rPr>
          <w:rFonts w:ascii="仿宋" w:hAnsi="仿宋" w:eastAsia="仿宋" w:cs="仿宋"/>
          <w:szCs w:val="21"/>
        </w:rPr>
      </w:pPr>
      <w:r>
        <w:rPr>
          <w:rFonts w:hint="eastAsia" w:ascii="仿宋" w:hAnsi="仿宋" w:eastAsia="仿宋" w:cs="仿宋"/>
          <w:szCs w:val="21"/>
        </w:rPr>
        <w:t>目的约定，将逾期付款违约金支付给承包人。</w:t>
      </w:r>
    </w:p>
    <w:p>
      <w:pPr>
        <w:rPr>
          <w:rFonts w:ascii="仿宋" w:hAnsi="仿宋" w:eastAsia="仿宋" w:cs="仿宋"/>
          <w:sz w:val="22"/>
          <w:szCs w:val="21"/>
        </w:rPr>
      </w:pPr>
      <w:r>
        <w:rPr>
          <w:rFonts w:hint="eastAsia" w:ascii="仿宋" w:hAnsi="仿宋" w:eastAsia="仿宋" w:cs="仿宋"/>
          <w:sz w:val="22"/>
          <w:szCs w:val="21"/>
        </w:rPr>
        <w:t>18. 交工验收</w:t>
      </w:r>
    </w:p>
    <w:p>
      <w:pPr>
        <w:rPr>
          <w:rFonts w:ascii="仿宋" w:hAnsi="仿宋" w:eastAsia="仿宋" w:cs="仿宋"/>
          <w:szCs w:val="21"/>
        </w:rPr>
      </w:pPr>
      <w:r>
        <w:rPr>
          <w:rFonts w:hint="eastAsia" w:ascii="仿宋" w:hAnsi="仿宋" w:eastAsia="仿宋" w:cs="仿宋"/>
          <w:szCs w:val="21"/>
        </w:rPr>
        <w:t>18.2 交工验收申请报告</w:t>
      </w:r>
    </w:p>
    <w:p>
      <w:pPr>
        <w:ind w:left="480"/>
        <w:rPr>
          <w:rFonts w:ascii="仿宋" w:hAnsi="仿宋" w:eastAsia="仿宋" w:cs="仿宋"/>
          <w:szCs w:val="21"/>
        </w:rPr>
      </w:pPr>
      <w:r>
        <w:rPr>
          <w:rFonts w:hint="eastAsia" w:ascii="仿宋" w:hAnsi="仿宋" w:eastAsia="仿宋" w:cs="仿宋"/>
          <w:szCs w:val="21"/>
        </w:rPr>
        <w:t>本款第（2）项约定为：</w:t>
      </w:r>
    </w:p>
    <w:p>
      <w:pPr>
        <w:ind w:firstLine="480"/>
        <w:rPr>
          <w:rFonts w:ascii="仿宋" w:hAnsi="仿宋" w:eastAsia="仿宋" w:cs="仿宋"/>
          <w:szCs w:val="21"/>
        </w:rPr>
      </w:pPr>
      <w:r>
        <w:rPr>
          <w:rFonts w:hint="eastAsia" w:ascii="仿宋" w:hAnsi="仿宋" w:eastAsia="仿宋" w:cs="仿宋"/>
          <w:szCs w:val="21"/>
        </w:rPr>
        <w:t>竣工资料的内容：承包人应按照《公路工程竣（交）工验收办法》和相关规定编制竣工资料。</w:t>
      </w:r>
    </w:p>
    <w:p>
      <w:pPr>
        <w:ind w:left="480"/>
        <w:rPr>
          <w:rFonts w:ascii="仿宋" w:hAnsi="仿宋" w:eastAsia="仿宋" w:cs="仿宋"/>
          <w:szCs w:val="21"/>
        </w:rPr>
      </w:pPr>
      <w:r>
        <w:rPr>
          <w:rFonts w:hint="eastAsia" w:ascii="仿宋" w:hAnsi="仿宋" w:eastAsia="仿宋" w:cs="仿宋"/>
          <w:szCs w:val="21"/>
        </w:rPr>
        <w:t>竣工资料的份数在项目专用合同条款数据表中约定。</w:t>
      </w:r>
    </w:p>
    <w:p>
      <w:pPr>
        <w:rPr>
          <w:rFonts w:ascii="仿宋" w:hAnsi="仿宋" w:eastAsia="仿宋" w:cs="仿宋"/>
          <w:szCs w:val="21"/>
        </w:rPr>
      </w:pPr>
      <w:r>
        <w:rPr>
          <w:rFonts w:hint="eastAsia" w:ascii="仿宋" w:hAnsi="仿宋" w:eastAsia="仿宋" w:cs="仿宋"/>
          <w:szCs w:val="21"/>
        </w:rPr>
        <w:t>18.3 验收</w:t>
      </w:r>
    </w:p>
    <w:p>
      <w:pPr>
        <w:ind w:left="480"/>
        <w:rPr>
          <w:rFonts w:ascii="仿宋" w:hAnsi="仿宋" w:eastAsia="仿宋" w:cs="仿宋"/>
          <w:szCs w:val="21"/>
        </w:rPr>
      </w:pPr>
      <w:r>
        <w:rPr>
          <w:rFonts w:hint="eastAsia" w:ascii="仿宋" w:hAnsi="仿宋" w:eastAsia="仿宋" w:cs="仿宋"/>
          <w:szCs w:val="21"/>
        </w:rPr>
        <w:t>第 18.3.2 项补充：</w:t>
      </w:r>
    </w:p>
    <w:p>
      <w:pPr>
        <w:ind w:firstLine="480"/>
        <w:rPr>
          <w:rFonts w:ascii="仿宋" w:hAnsi="仿宋" w:eastAsia="仿宋" w:cs="仿宋"/>
          <w:szCs w:val="21"/>
        </w:rPr>
      </w:pPr>
      <w:r>
        <w:rPr>
          <w:rFonts w:hint="eastAsia" w:ascii="仿宋" w:hAnsi="仿宋" w:eastAsia="仿宋" w:cs="仿宋"/>
          <w:szCs w:val="21"/>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pPr>
        <w:ind w:left="480"/>
        <w:rPr>
          <w:rFonts w:ascii="仿宋" w:hAnsi="仿宋" w:eastAsia="仿宋" w:cs="仿宋"/>
          <w:szCs w:val="21"/>
        </w:rPr>
      </w:pPr>
      <w:r>
        <w:rPr>
          <w:rFonts w:hint="eastAsia" w:ascii="仿宋" w:hAnsi="仿宋" w:eastAsia="仿宋" w:cs="仿宋"/>
          <w:szCs w:val="21"/>
        </w:rPr>
        <w:t>第 18.3.5 项约定为：</w:t>
      </w:r>
    </w:p>
    <w:p>
      <w:pPr>
        <w:ind w:firstLine="480"/>
        <w:rPr>
          <w:rFonts w:ascii="仿宋" w:hAnsi="仿宋" w:eastAsia="仿宋" w:cs="仿宋"/>
          <w:szCs w:val="21"/>
        </w:rPr>
      </w:pPr>
      <w:r>
        <w:rPr>
          <w:rFonts w:hint="eastAsia" w:ascii="仿宋" w:hAnsi="仿宋" w:eastAsia="仿宋" w:cs="仿宋"/>
          <w:szCs w:val="21"/>
        </w:rPr>
        <w:t>经验收合格工程的实际交工日期，以最终提交交工验收申请报告的日期为准，并在交工验收证书中写明。</w:t>
      </w:r>
    </w:p>
    <w:p>
      <w:pPr>
        <w:ind w:left="480"/>
        <w:rPr>
          <w:rFonts w:ascii="仿宋" w:hAnsi="仿宋" w:eastAsia="仿宋" w:cs="仿宋"/>
          <w:szCs w:val="21"/>
        </w:rPr>
      </w:pPr>
      <w:bookmarkStart w:id="65" w:name="page149"/>
      <w:bookmarkEnd w:id="65"/>
      <w:r>
        <w:rPr>
          <w:rFonts w:hint="eastAsia" w:ascii="仿宋" w:hAnsi="仿宋" w:eastAsia="仿宋" w:cs="仿宋"/>
          <w:szCs w:val="21"/>
        </w:rPr>
        <w:t>本款补充第 18.3.7 项：</w:t>
      </w:r>
    </w:p>
    <w:p>
      <w:pPr>
        <w:ind w:left="480"/>
        <w:rPr>
          <w:rFonts w:ascii="仿宋" w:hAnsi="仿宋" w:eastAsia="仿宋" w:cs="仿宋"/>
          <w:szCs w:val="21"/>
        </w:rPr>
      </w:pPr>
      <w:r>
        <w:rPr>
          <w:rFonts w:hint="eastAsia" w:ascii="仿宋" w:hAnsi="仿宋" w:eastAsia="仿宋" w:cs="仿宋"/>
          <w:szCs w:val="21"/>
        </w:rPr>
        <w:t>组织办理交工验收和签发交工验收证书的费用由发包人承担。但按照第 18.3.4</w:t>
      </w:r>
    </w:p>
    <w:p>
      <w:pPr>
        <w:rPr>
          <w:rFonts w:ascii="仿宋" w:hAnsi="仿宋" w:eastAsia="仿宋" w:cs="仿宋"/>
          <w:szCs w:val="21"/>
        </w:rPr>
      </w:pPr>
      <w:r>
        <w:rPr>
          <w:rFonts w:hint="eastAsia" w:ascii="仿宋" w:hAnsi="仿宋" w:eastAsia="仿宋" w:cs="仿宋"/>
          <w:szCs w:val="21"/>
        </w:rPr>
        <w:t>项规定达不到合格标准的交工验收费用由承包人承担。</w:t>
      </w:r>
    </w:p>
    <w:p>
      <w:pPr>
        <w:rPr>
          <w:rFonts w:ascii="仿宋" w:hAnsi="仿宋" w:eastAsia="仿宋" w:cs="仿宋"/>
          <w:szCs w:val="21"/>
        </w:rPr>
      </w:pPr>
      <w:r>
        <w:rPr>
          <w:rFonts w:hint="eastAsia" w:ascii="仿宋" w:hAnsi="仿宋" w:eastAsia="仿宋" w:cs="仿宋"/>
          <w:szCs w:val="21"/>
        </w:rPr>
        <w:t>本条补充第 18.9 款：</w:t>
      </w:r>
    </w:p>
    <w:p>
      <w:pPr>
        <w:rPr>
          <w:rFonts w:ascii="仿宋" w:hAnsi="仿宋" w:eastAsia="仿宋" w:cs="仿宋"/>
          <w:szCs w:val="21"/>
        </w:rPr>
      </w:pPr>
      <w:r>
        <w:rPr>
          <w:rFonts w:hint="eastAsia" w:ascii="仿宋" w:hAnsi="仿宋" w:eastAsia="仿宋" w:cs="仿宋"/>
          <w:szCs w:val="21"/>
        </w:rPr>
        <w:t>18.9 竣工文件</w:t>
      </w:r>
    </w:p>
    <w:p>
      <w:pPr>
        <w:ind w:firstLine="480"/>
        <w:rPr>
          <w:rFonts w:ascii="仿宋" w:hAnsi="仿宋" w:eastAsia="仿宋" w:cs="仿宋"/>
          <w:szCs w:val="21"/>
        </w:rPr>
      </w:pPr>
      <w:r>
        <w:rPr>
          <w:rFonts w:hint="eastAsia" w:ascii="仿宋" w:hAnsi="仿宋" w:eastAsia="仿宋" w:cs="仿宋"/>
          <w:szCs w:val="21"/>
        </w:rPr>
        <w:t>承包人应按照《公路工程竣（交）工验收办法》的相关规定，在缺陷责任期内为竣工验收补充竣工资料，并在签发缺陷责任期终止证书之前提交。</w:t>
      </w:r>
    </w:p>
    <w:p>
      <w:pPr>
        <w:rPr>
          <w:rFonts w:ascii="仿宋" w:hAnsi="仿宋" w:eastAsia="仿宋" w:cs="仿宋"/>
          <w:sz w:val="22"/>
          <w:szCs w:val="21"/>
        </w:rPr>
      </w:pPr>
      <w:r>
        <w:rPr>
          <w:rFonts w:hint="eastAsia" w:ascii="仿宋" w:hAnsi="仿宋" w:eastAsia="仿宋" w:cs="仿宋"/>
          <w:sz w:val="22"/>
          <w:szCs w:val="21"/>
        </w:rPr>
        <w:t>19. 缺陷责任与保修责任</w:t>
      </w:r>
    </w:p>
    <w:p>
      <w:pPr>
        <w:rPr>
          <w:rFonts w:ascii="仿宋" w:hAnsi="仿宋" w:eastAsia="仿宋" w:cs="仿宋"/>
          <w:szCs w:val="21"/>
        </w:rPr>
      </w:pPr>
      <w:r>
        <w:rPr>
          <w:rFonts w:hint="eastAsia" w:ascii="仿宋" w:hAnsi="仿宋" w:eastAsia="仿宋" w:cs="仿宋"/>
          <w:szCs w:val="21"/>
        </w:rPr>
        <w:t>19.2 缺陷责任</w:t>
      </w:r>
    </w:p>
    <w:p>
      <w:pPr>
        <w:ind w:left="480"/>
        <w:rPr>
          <w:rFonts w:ascii="仿宋" w:hAnsi="仿宋" w:eastAsia="仿宋" w:cs="仿宋"/>
          <w:szCs w:val="21"/>
        </w:rPr>
      </w:pPr>
      <w:r>
        <w:rPr>
          <w:rFonts w:hint="eastAsia" w:ascii="仿宋" w:hAnsi="仿宋" w:eastAsia="仿宋" w:cs="仿宋"/>
          <w:szCs w:val="21"/>
        </w:rPr>
        <w:t>第 19.2.2 项补充：</w:t>
      </w:r>
    </w:p>
    <w:p>
      <w:pPr>
        <w:ind w:firstLine="480"/>
        <w:rPr>
          <w:rFonts w:ascii="仿宋" w:hAnsi="仿宋" w:eastAsia="仿宋" w:cs="仿宋"/>
          <w:szCs w:val="21"/>
        </w:rPr>
      </w:pPr>
      <w:r>
        <w:rPr>
          <w:rFonts w:hint="eastAsia" w:ascii="仿宋" w:hAnsi="仿宋" w:eastAsia="仿宋" w:cs="仿宋"/>
          <w:szCs w:val="21"/>
        </w:rPr>
        <w:t>在缺陷责任期内，承包人应尽快完成在交工验收证书中写明的未完成工作，并完成对本工程缺陷的修复或监理人指令的修补工作。</w:t>
      </w:r>
    </w:p>
    <w:p>
      <w:pPr>
        <w:rPr>
          <w:rFonts w:ascii="仿宋" w:hAnsi="仿宋" w:eastAsia="仿宋" w:cs="仿宋"/>
          <w:szCs w:val="21"/>
        </w:rPr>
      </w:pPr>
      <w:r>
        <w:rPr>
          <w:rFonts w:hint="eastAsia" w:ascii="仿宋" w:hAnsi="仿宋" w:eastAsia="仿宋" w:cs="仿宋"/>
          <w:szCs w:val="21"/>
        </w:rPr>
        <w:t>19.5 承包人的进入权</w:t>
      </w:r>
    </w:p>
    <w:p>
      <w:pPr>
        <w:ind w:left="480"/>
        <w:rPr>
          <w:rFonts w:ascii="仿宋" w:hAnsi="仿宋" w:eastAsia="仿宋" w:cs="仿宋"/>
          <w:szCs w:val="21"/>
        </w:rPr>
      </w:pPr>
      <w:r>
        <w:rPr>
          <w:rFonts w:hint="eastAsia" w:ascii="仿宋" w:hAnsi="仿宋" w:eastAsia="仿宋" w:cs="仿宋"/>
          <w:szCs w:val="21"/>
        </w:rPr>
        <w:t>本款补充：</w:t>
      </w:r>
    </w:p>
    <w:p>
      <w:pPr>
        <w:ind w:firstLine="480"/>
        <w:rPr>
          <w:rFonts w:ascii="仿宋" w:hAnsi="仿宋" w:eastAsia="仿宋" w:cs="仿宋"/>
          <w:szCs w:val="21"/>
        </w:rPr>
      </w:pPr>
      <w:r>
        <w:rPr>
          <w:rFonts w:hint="eastAsia" w:ascii="仿宋" w:hAnsi="仿宋" w:eastAsia="仿宋" w:cs="仿宋"/>
          <w:szCs w:val="21"/>
        </w:rPr>
        <w:t>承包人在缺陷修复施工过程中，应服从管养单位的有关安全管理规定，由于承包人自身原因造成的人员伤亡、设备和材料的损毁及罚款等责任由承包人自负。</w:t>
      </w:r>
    </w:p>
    <w:p>
      <w:pPr>
        <w:rPr>
          <w:rFonts w:ascii="仿宋" w:hAnsi="仿宋" w:eastAsia="仿宋" w:cs="仿宋"/>
          <w:szCs w:val="21"/>
        </w:rPr>
      </w:pPr>
      <w:r>
        <w:rPr>
          <w:rFonts w:hint="eastAsia" w:ascii="仿宋" w:hAnsi="仿宋" w:eastAsia="仿宋" w:cs="仿宋"/>
          <w:szCs w:val="21"/>
        </w:rPr>
        <w:t>19.7 保修责任</w:t>
      </w:r>
    </w:p>
    <w:p>
      <w:pPr>
        <w:ind w:left="480"/>
        <w:rPr>
          <w:rFonts w:ascii="仿宋" w:hAnsi="仿宋" w:eastAsia="仿宋" w:cs="仿宋"/>
          <w:szCs w:val="21"/>
        </w:rPr>
      </w:pPr>
      <w:r>
        <w:rPr>
          <w:rFonts w:hint="eastAsia" w:ascii="仿宋" w:hAnsi="仿宋" w:eastAsia="仿宋" w:cs="仿宋"/>
          <w:szCs w:val="21"/>
        </w:rPr>
        <w:t>本款细化为：</w:t>
      </w:r>
    </w:p>
    <w:p>
      <w:pPr>
        <w:ind w:firstLine="480"/>
        <w:rPr>
          <w:rFonts w:ascii="仿宋" w:hAnsi="仿宋" w:eastAsia="仿宋" w:cs="仿宋"/>
          <w:szCs w:val="21"/>
        </w:rPr>
      </w:pPr>
      <w:r>
        <w:rPr>
          <w:rFonts w:hint="eastAsia" w:ascii="仿宋" w:hAnsi="仿宋" w:eastAsia="仿宋" w:cs="仿宋"/>
          <w:szCs w:val="21"/>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ind w:firstLine="480"/>
        <w:rPr>
          <w:rFonts w:ascii="仿宋" w:hAnsi="仿宋" w:eastAsia="仿宋" w:cs="仿宋"/>
          <w:szCs w:val="21"/>
        </w:rPr>
      </w:pPr>
      <w:r>
        <w:rPr>
          <w:rFonts w:hint="eastAsia" w:ascii="仿宋" w:hAnsi="仿宋" w:eastAsia="仿宋" w:cs="仿宋"/>
          <w:szCs w:val="21"/>
        </w:rPr>
        <w:t>（2）在全部工程交工验收前，已经发包人提前验收的单位工程，其保修期的起算日期相应提前。</w:t>
      </w:r>
    </w:p>
    <w:p>
      <w:pPr>
        <w:ind w:left="480"/>
        <w:rPr>
          <w:rFonts w:ascii="仿宋" w:hAnsi="仿宋" w:eastAsia="仿宋" w:cs="仿宋"/>
          <w:szCs w:val="21"/>
        </w:rPr>
      </w:pPr>
      <w:r>
        <w:rPr>
          <w:rFonts w:hint="eastAsia" w:ascii="仿宋" w:hAnsi="仿宋" w:eastAsia="仿宋" w:cs="仿宋"/>
          <w:szCs w:val="21"/>
        </w:rPr>
        <w:t>（3）工程保修期终止后 28 天内，监理人签发保修期终止证书。</w:t>
      </w:r>
    </w:p>
    <w:p>
      <w:pPr>
        <w:ind w:firstLine="480"/>
        <w:rPr>
          <w:rFonts w:ascii="仿宋" w:hAnsi="仿宋" w:eastAsia="仿宋" w:cs="仿宋"/>
          <w:sz w:val="18"/>
          <w:szCs w:val="21"/>
        </w:rPr>
      </w:pPr>
      <w:r>
        <w:rPr>
          <w:rFonts w:hint="eastAsia" w:ascii="仿宋" w:hAnsi="仿宋" w:eastAsia="仿宋" w:cs="仿宋"/>
          <w:szCs w:val="21"/>
        </w:rPr>
        <w:t>（4）若承包人不履行保修义务和责任，则承包人应承担由于违约造成的法律后果，并由发包人将其违约行为上报省级交通运输主管部门，作为不良记录纳入公路建设市场信用信息管理系统。</w:t>
      </w:r>
    </w:p>
    <w:p>
      <w:pPr>
        <w:rPr>
          <w:rFonts w:ascii="仿宋" w:hAnsi="仿宋" w:eastAsia="仿宋" w:cs="仿宋"/>
          <w:sz w:val="22"/>
          <w:szCs w:val="21"/>
        </w:rPr>
      </w:pPr>
      <w:r>
        <w:rPr>
          <w:rFonts w:hint="eastAsia" w:ascii="仿宋" w:hAnsi="仿宋" w:eastAsia="仿宋" w:cs="仿宋"/>
          <w:sz w:val="22"/>
          <w:szCs w:val="21"/>
        </w:rPr>
        <w:t>20. 保险</w:t>
      </w:r>
    </w:p>
    <w:p>
      <w:pPr>
        <w:numPr>
          <w:ilvl w:val="0"/>
          <w:numId w:val="62"/>
        </w:numPr>
        <w:tabs>
          <w:tab w:val="left" w:pos="480"/>
        </w:tabs>
        <w:ind w:left="480" w:hanging="476"/>
        <w:rPr>
          <w:rFonts w:ascii="仿宋" w:hAnsi="仿宋" w:eastAsia="仿宋" w:cs="仿宋"/>
          <w:szCs w:val="21"/>
        </w:rPr>
      </w:pPr>
      <w:r>
        <w:rPr>
          <w:rFonts w:hint="eastAsia" w:ascii="仿宋" w:hAnsi="仿宋" w:eastAsia="仿宋" w:cs="仿宋"/>
          <w:szCs w:val="21"/>
        </w:rPr>
        <w:t>工程保险本款约定为：</w:t>
      </w:r>
    </w:p>
    <w:p>
      <w:pPr>
        <w:ind w:firstLine="480"/>
        <w:rPr>
          <w:rFonts w:ascii="仿宋" w:hAnsi="仿宋" w:eastAsia="仿宋" w:cs="仿宋"/>
          <w:szCs w:val="21"/>
        </w:rPr>
      </w:pPr>
      <w:r>
        <w:rPr>
          <w:rFonts w:hint="eastAsia" w:ascii="仿宋" w:hAnsi="仿宋" w:eastAsia="仿宋" w:cs="仿宋"/>
          <w:szCs w:val="21"/>
        </w:rPr>
        <w:t>建筑工程一切险的投保内容：为本合同工程的永久工程、临时工程和设备及已运至施工工地用于永久工程的材料和设备所投的保险。</w:t>
      </w:r>
    </w:p>
    <w:p>
      <w:pPr>
        <w:ind w:left="480"/>
        <w:rPr>
          <w:rFonts w:ascii="仿宋" w:hAnsi="仿宋" w:eastAsia="仿宋" w:cs="仿宋"/>
          <w:szCs w:val="21"/>
        </w:rPr>
      </w:pPr>
      <w:r>
        <w:rPr>
          <w:rFonts w:hint="eastAsia" w:ascii="仿宋" w:hAnsi="仿宋" w:eastAsia="仿宋" w:cs="仿宋"/>
          <w:szCs w:val="21"/>
        </w:rPr>
        <w:t>保险金额：工程量清单第 100 章（不含建筑工程一切险及第三者责任险的保险费）至第 700 章的合计金额。</w:t>
      </w:r>
    </w:p>
    <w:p>
      <w:pPr>
        <w:ind w:left="480"/>
        <w:rPr>
          <w:rFonts w:ascii="仿宋" w:hAnsi="仿宋" w:eastAsia="仿宋" w:cs="仿宋"/>
          <w:szCs w:val="21"/>
        </w:rPr>
      </w:pPr>
      <w:r>
        <w:rPr>
          <w:rFonts w:hint="eastAsia" w:ascii="仿宋" w:hAnsi="仿宋" w:eastAsia="仿宋" w:cs="仿宋"/>
          <w:szCs w:val="21"/>
        </w:rPr>
        <w:t>保险费率：在项目专用合同条款数据表中约定。</w:t>
      </w:r>
    </w:p>
    <w:p>
      <w:pPr>
        <w:ind w:firstLine="480"/>
        <w:rPr>
          <w:rFonts w:ascii="仿宋" w:hAnsi="仿宋" w:eastAsia="仿宋" w:cs="仿宋"/>
          <w:szCs w:val="21"/>
        </w:rPr>
      </w:pPr>
      <w:r>
        <w:rPr>
          <w:rFonts w:hint="eastAsia" w:ascii="仿宋" w:hAnsi="仿宋" w:eastAsia="仿宋" w:cs="仿宋"/>
          <w:szCs w:val="21"/>
        </w:rPr>
        <w:t>保险期限：开工日起直至本合同工程签发缺陷责任期终止证书止（即合同工期＋缺陷责任期）。</w:t>
      </w:r>
    </w:p>
    <w:p>
      <w:pPr>
        <w:ind w:left="480"/>
        <w:rPr>
          <w:rFonts w:ascii="仿宋" w:hAnsi="仿宋" w:eastAsia="仿宋" w:cs="仿宋"/>
          <w:szCs w:val="21"/>
        </w:rPr>
      </w:pPr>
      <w:r>
        <w:rPr>
          <w:rFonts w:hint="eastAsia" w:ascii="仿宋" w:hAnsi="仿宋" w:eastAsia="仿宋" w:cs="仿宋"/>
          <w:szCs w:val="21"/>
        </w:rPr>
        <w:t>承包人应以发包人和承包人的共同名义投保建筑工程一切险。建筑工程一切险</w:t>
      </w:r>
    </w:p>
    <w:p>
      <w:pPr>
        <w:rPr>
          <w:rFonts w:ascii="仿宋" w:hAnsi="仿宋" w:eastAsia="仿宋" w:cs="仿宋"/>
          <w:szCs w:val="21"/>
        </w:rPr>
      </w:pPr>
      <w:r>
        <w:rPr>
          <w:rFonts w:hint="eastAsia" w:ascii="仿宋" w:hAnsi="仿宋" w:eastAsia="仿宋" w:cs="仿宋"/>
          <w:szCs w:val="21"/>
        </w:rPr>
        <w:t>的保险费由承包人报价时列入工程量清单第 100 章内。发包人在接到保险单后，将按照保险单的费用直接向承包人支付。</w:t>
      </w:r>
    </w:p>
    <w:p>
      <w:pPr>
        <w:rPr>
          <w:rFonts w:ascii="仿宋" w:hAnsi="仿宋" w:eastAsia="仿宋" w:cs="仿宋"/>
          <w:szCs w:val="21"/>
        </w:rPr>
      </w:pPr>
      <w:r>
        <w:rPr>
          <w:rFonts w:hint="eastAsia" w:ascii="仿宋" w:hAnsi="仿宋" w:eastAsia="仿宋" w:cs="仿宋"/>
          <w:szCs w:val="21"/>
        </w:rPr>
        <w:t>20.4 第三者责任险</w:t>
      </w:r>
    </w:p>
    <w:p>
      <w:pPr>
        <w:ind w:left="480"/>
        <w:rPr>
          <w:rFonts w:ascii="仿宋" w:hAnsi="仿宋" w:eastAsia="仿宋" w:cs="仿宋"/>
          <w:szCs w:val="21"/>
        </w:rPr>
      </w:pPr>
      <w:r>
        <w:rPr>
          <w:rFonts w:hint="eastAsia" w:ascii="仿宋" w:hAnsi="仿宋" w:eastAsia="仿宋" w:cs="仿宋"/>
          <w:szCs w:val="21"/>
        </w:rPr>
        <w:t>第 20.4.2 项补充：</w:t>
      </w:r>
    </w:p>
    <w:p>
      <w:pPr>
        <w:ind w:firstLine="480"/>
        <w:rPr>
          <w:rFonts w:ascii="仿宋" w:hAnsi="仿宋" w:eastAsia="仿宋" w:cs="仿宋"/>
          <w:szCs w:val="21"/>
        </w:rPr>
      </w:pPr>
      <w:r>
        <w:rPr>
          <w:rFonts w:hint="eastAsia" w:ascii="仿宋" w:hAnsi="仿宋" w:eastAsia="仿宋" w:cs="仿宋"/>
          <w:szCs w:val="21"/>
        </w:rPr>
        <w:t>第三者责任险的保险费由承包人报价时列入工程量清单第 100 章内。发包人在接到保险单后，将按照保险单的费用直接向承包人支付。</w:t>
      </w:r>
    </w:p>
    <w:p>
      <w:pPr>
        <w:rPr>
          <w:rFonts w:ascii="仿宋" w:hAnsi="仿宋" w:eastAsia="仿宋" w:cs="仿宋"/>
          <w:szCs w:val="21"/>
        </w:rPr>
      </w:pPr>
      <w:r>
        <w:rPr>
          <w:rFonts w:hint="eastAsia" w:ascii="仿宋" w:hAnsi="仿宋" w:eastAsia="仿宋" w:cs="仿宋"/>
          <w:szCs w:val="21"/>
        </w:rPr>
        <w:t>20.5 其他保险</w:t>
      </w:r>
    </w:p>
    <w:p>
      <w:pPr>
        <w:ind w:left="480"/>
        <w:rPr>
          <w:rFonts w:ascii="仿宋" w:hAnsi="仿宋" w:eastAsia="仿宋" w:cs="仿宋"/>
          <w:szCs w:val="21"/>
        </w:rPr>
      </w:pPr>
      <w:r>
        <w:rPr>
          <w:rFonts w:hint="eastAsia" w:ascii="仿宋" w:hAnsi="仿宋" w:eastAsia="仿宋" w:cs="仿宋"/>
          <w:szCs w:val="21"/>
        </w:rPr>
        <w:t>本款约定为：</w:t>
      </w:r>
    </w:p>
    <w:p>
      <w:pPr>
        <w:ind w:firstLine="420"/>
        <w:rPr>
          <w:rFonts w:ascii="仿宋" w:hAnsi="仿宋" w:eastAsia="仿宋" w:cs="仿宋"/>
          <w:szCs w:val="21"/>
        </w:rPr>
      </w:pPr>
      <w:r>
        <w:rPr>
          <w:rFonts w:hint="eastAsia" w:ascii="仿宋" w:hAnsi="仿宋" w:eastAsia="仿宋" w:cs="仿宋"/>
          <w:szCs w:val="21"/>
        </w:rPr>
        <w:t>承包人应为其施工设备等办理保险，其投保金额应足以现场重置。办理本款保险的一切费用均由承包人承担，并包括在工程量清单的单价及总额价中，发包人不单独支付。</w:t>
      </w:r>
    </w:p>
    <w:p>
      <w:pPr>
        <w:numPr>
          <w:ilvl w:val="0"/>
          <w:numId w:val="63"/>
        </w:numPr>
        <w:tabs>
          <w:tab w:val="left" w:pos="540"/>
        </w:tabs>
        <w:ind w:left="540" w:hanging="536"/>
        <w:rPr>
          <w:rFonts w:ascii="仿宋" w:hAnsi="仿宋" w:eastAsia="仿宋" w:cs="仿宋"/>
          <w:szCs w:val="21"/>
        </w:rPr>
      </w:pPr>
      <w:r>
        <w:rPr>
          <w:rFonts w:hint="eastAsia" w:ascii="仿宋" w:hAnsi="仿宋" w:eastAsia="仿宋" w:cs="仿宋"/>
          <w:szCs w:val="21"/>
        </w:rPr>
        <w:t>对各项保险的一般要求</w:t>
      </w:r>
    </w:p>
    <w:p>
      <w:pPr>
        <w:numPr>
          <w:ilvl w:val="1"/>
          <w:numId w:val="63"/>
        </w:numPr>
        <w:tabs>
          <w:tab w:val="left" w:pos="1120"/>
        </w:tabs>
        <w:ind w:left="400" w:hanging="4"/>
        <w:rPr>
          <w:rFonts w:ascii="仿宋" w:hAnsi="仿宋" w:eastAsia="仿宋" w:cs="仿宋"/>
          <w:szCs w:val="21"/>
        </w:rPr>
      </w:pPr>
      <w:r>
        <w:rPr>
          <w:rFonts w:hint="eastAsia" w:ascii="仿宋" w:hAnsi="仿宋" w:eastAsia="仿宋" w:cs="仿宋"/>
          <w:szCs w:val="21"/>
        </w:rPr>
        <w:t>保险凭证本项约定为：</w:t>
      </w:r>
    </w:p>
    <w:p>
      <w:pPr>
        <w:ind w:left="400"/>
        <w:rPr>
          <w:rFonts w:ascii="仿宋" w:hAnsi="仿宋" w:eastAsia="仿宋" w:cs="仿宋"/>
          <w:szCs w:val="21"/>
        </w:rPr>
      </w:pPr>
      <w:r>
        <w:rPr>
          <w:rFonts w:hint="eastAsia" w:ascii="仿宋" w:hAnsi="仿宋" w:eastAsia="仿宋" w:cs="仿宋"/>
          <w:szCs w:val="21"/>
        </w:rPr>
        <w:t>承包人向发包人提交各项保险生效的证据和保险单副本的期限：开工后 56 天内。</w:t>
      </w:r>
    </w:p>
    <w:p>
      <w:pPr>
        <w:numPr>
          <w:ilvl w:val="1"/>
          <w:numId w:val="64"/>
        </w:numPr>
        <w:tabs>
          <w:tab w:val="left" w:pos="1120"/>
        </w:tabs>
        <w:ind w:left="1120" w:hanging="724"/>
        <w:rPr>
          <w:rFonts w:ascii="仿宋" w:hAnsi="仿宋" w:eastAsia="仿宋" w:cs="仿宋"/>
          <w:szCs w:val="21"/>
        </w:rPr>
      </w:pPr>
      <w:r>
        <w:rPr>
          <w:rFonts w:hint="eastAsia" w:ascii="仿宋" w:hAnsi="仿宋" w:eastAsia="仿宋" w:cs="仿宋"/>
          <w:szCs w:val="21"/>
        </w:rPr>
        <w:t>持续保险</w:t>
      </w:r>
    </w:p>
    <w:p>
      <w:pPr>
        <w:ind w:left="480"/>
        <w:rPr>
          <w:rFonts w:ascii="仿宋" w:hAnsi="仿宋" w:eastAsia="仿宋" w:cs="仿宋"/>
          <w:szCs w:val="21"/>
        </w:rPr>
      </w:pPr>
      <w:r>
        <w:rPr>
          <w:rFonts w:hint="eastAsia" w:ascii="仿宋" w:hAnsi="仿宋" w:eastAsia="仿宋" w:cs="仿宋"/>
          <w:szCs w:val="21"/>
        </w:rPr>
        <w:t>本项补充：</w:t>
      </w:r>
    </w:p>
    <w:p>
      <w:pPr>
        <w:ind w:left="480"/>
        <w:rPr>
          <w:rFonts w:ascii="仿宋" w:hAnsi="仿宋" w:eastAsia="仿宋" w:cs="仿宋"/>
          <w:szCs w:val="21"/>
        </w:rPr>
      </w:pPr>
      <w:r>
        <w:rPr>
          <w:rFonts w:hint="eastAsia" w:ascii="仿宋" w:hAnsi="仿宋" w:eastAsia="仿宋" w:cs="仿宋"/>
          <w:szCs w:val="21"/>
        </w:rPr>
        <w:t>在整个合同期内，承包人应按合同条款规定保证足够的保险额。</w:t>
      </w:r>
    </w:p>
    <w:p>
      <w:pPr>
        <w:ind w:left="400"/>
        <w:rPr>
          <w:rFonts w:ascii="仿宋" w:hAnsi="仿宋" w:eastAsia="仿宋" w:cs="仿宋"/>
          <w:szCs w:val="21"/>
        </w:rPr>
      </w:pPr>
      <w:r>
        <w:rPr>
          <w:rFonts w:hint="eastAsia" w:ascii="仿宋" w:hAnsi="仿宋" w:eastAsia="仿宋" w:cs="仿宋"/>
          <w:szCs w:val="21"/>
        </w:rPr>
        <w:t>20.6.4 保险金不足的补偿</w:t>
      </w:r>
    </w:p>
    <w:p>
      <w:pPr>
        <w:ind w:left="480"/>
        <w:rPr>
          <w:rFonts w:ascii="仿宋" w:hAnsi="仿宋" w:eastAsia="仿宋" w:cs="仿宋"/>
          <w:szCs w:val="21"/>
        </w:rPr>
      </w:pPr>
      <w:r>
        <w:rPr>
          <w:rFonts w:hint="eastAsia" w:ascii="仿宋" w:hAnsi="仿宋" w:eastAsia="仿宋" w:cs="仿宋"/>
          <w:szCs w:val="21"/>
        </w:rPr>
        <w:t>本项细化为：</w:t>
      </w:r>
    </w:p>
    <w:p>
      <w:pPr>
        <w:ind w:firstLine="480"/>
        <w:rPr>
          <w:rFonts w:ascii="仿宋" w:hAnsi="仿宋" w:eastAsia="仿宋" w:cs="仿宋"/>
          <w:szCs w:val="21"/>
        </w:rPr>
      </w:pPr>
      <w:r>
        <w:rPr>
          <w:rFonts w:hint="eastAsia" w:ascii="仿宋" w:hAnsi="仿宋" w:eastAsia="仿宋" w:cs="仿宋"/>
          <w:szCs w:val="21"/>
        </w:rPr>
        <w:t>保险金不足以补偿损失的（包括免赔额和超过赔偿限额的部分），应由承包人和（或）发包人按合同约定负责补偿。</w:t>
      </w:r>
    </w:p>
    <w:p>
      <w:pPr>
        <w:ind w:left="400"/>
        <w:rPr>
          <w:rFonts w:ascii="仿宋" w:hAnsi="仿宋" w:eastAsia="仿宋" w:cs="仿宋"/>
          <w:szCs w:val="21"/>
        </w:rPr>
      </w:pPr>
      <w:r>
        <w:rPr>
          <w:rFonts w:hint="eastAsia" w:ascii="仿宋" w:hAnsi="仿宋" w:eastAsia="仿宋" w:cs="仿宋"/>
          <w:szCs w:val="21"/>
        </w:rPr>
        <w:t>20.6.5 未按约定投保的补救</w:t>
      </w:r>
    </w:p>
    <w:p>
      <w:pPr>
        <w:ind w:left="400"/>
        <w:rPr>
          <w:rFonts w:ascii="仿宋" w:hAnsi="仿宋" w:eastAsia="仿宋" w:cs="仿宋"/>
          <w:szCs w:val="21"/>
        </w:rPr>
      </w:pPr>
      <w:r>
        <w:rPr>
          <w:rFonts w:hint="eastAsia" w:ascii="仿宋" w:hAnsi="仿宋" w:eastAsia="仿宋" w:cs="仿宋"/>
          <w:szCs w:val="21"/>
        </w:rPr>
        <w:t>本项（2）目细化为：</w:t>
      </w:r>
    </w:p>
    <w:p>
      <w:pPr>
        <w:ind w:firstLine="391"/>
        <w:rPr>
          <w:rFonts w:ascii="仿宋" w:hAnsi="仿宋" w:eastAsia="仿宋" w:cs="仿宋"/>
          <w:szCs w:val="21"/>
        </w:rPr>
      </w:pPr>
      <w:r>
        <w:rPr>
          <w:rFonts w:hint="eastAsia" w:ascii="仿宋" w:hAnsi="仿宋" w:eastAsia="仿宋" w:cs="仿宋"/>
          <w:szCs w:val="21"/>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rPr>
          <w:rFonts w:ascii="仿宋" w:hAnsi="仿宋" w:eastAsia="仿宋" w:cs="仿宋"/>
          <w:sz w:val="22"/>
          <w:szCs w:val="21"/>
        </w:rPr>
      </w:pPr>
      <w:r>
        <w:rPr>
          <w:rFonts w:hint="eastAsia" w:ascii="仿宋" w:hAnsi="仿宋" w:eastAsia="仿宋" w:cs="仿宋"/>
          <w:sz w:val="22"/>
          <w:szCs w:val="21"/>
        </w:rPr>
        <w:t>21. 不可抗力</w:t>
      </w:r>
    </w:p>
    <w:p>
      <w:pPr>
        <w:rPr>
          <w:rFonts w:ascii="仿宋" w:hAnsi="仿宋" w:eastAsia="仿宋" w:cs="仿宋"/>
          <w:szCs w:val="21"/>
        </w:rPr>
      </w:pPr>
      <w:r>
        <w:rPr>
          <w:rFonts w:hint="eastAsia" w:ascii="仿宋" w:hAnsi="仿宋" w:eastAsia="仿宋" w:cs="仿宋"/>
          <w:szCs w:val="21"/>
        </w:rPr>
        <w:t>21.1 不可抗力的确认</w:t>
      </w:r>
    </w:p>
    <w:p>
      <w:pPr>
        <w:ind w:left="480"/>
        <w:rPr>
          <w:rFonts w:ascii="仿宋" w:hAnsi="仿宋" w:eastAsia="仿宋" w:cs="仿宋"/>
          <w:szCs w:val="21"/>
        </w:rPr>
      </w:pPr>
      <w:r>
        <w:rPr>
          <w:rFonts w:hint="eastAsia" w:ascii="仿宋" w:hAnsi="仿宋" w:eastAsia="仿宋" w:cs="仿宋"/>
          <w:szCs w:val="21"/>
        </w:rPr>
        <w:t>第 21.1.1 项细化为：</w:t>
      </w:r>
    </w:p>
    <w:p>
      <w:pPr>
        <w:ind w:firstLine="480"/>
        <w:rPr>
          <w:rFonts w:ascii="仿宋" w:hAnsi="仿宋" w:eastAsia="仿宋" w:cs="仿宋"/>
          <w:szCs w:val="21"/>
        </w:rPr>
      </w:pPr>
      <w:r>
        <w:rPr>
          <w:rFonts w:hint="eastAsia" w:ascii="仿宋" w:hAnsi="仿宋" w:eastAsia="仿宋" w:cs="仿宋"/>
          <w:szCs w:val="21"/>
        </w:rPr>
        <w:t>不可抗力是指承包人和发包人在订立合同时不可预见，在工程施工过程中不可避免发生并不能克服的自然灾害和社会性突发事件。包括但不限于：</w:t>
      </w:r>
    </w:p>
    <w:p>
      <w:pPr>
        <w:ind w:firstLine="480"/>
        <w:rPr>
          <w:rFonts w:ascii="仿宋" w:hAnsi="仿宋" w:eastAsia="仿宋" w:cs="仿宋"/>
          <w:szCs w:val="21"/>
        </w:rPr>
      </w:pPr>
      <w:r>
        <w:rPr>
          <w:rFonts w:hint="eastAsia" w:ascii="仿宋" w:hAnsi="仿宋" w:eastAsia="仿宋" w:cs="仿宋"/>
          <w:szCs w:val="21"/>
        </w:rPr>
        <w:t>（1）地震、海啸、火山爆发、泥石流、暴雨（雪）、台风、龙卷风、水灾等自然灾害；</w:t>
      </w:r>
    </w:p>
    <w:p>
      <w:pPr>
        <w:ind w:firstLine="480"/>
        <w:rPr>
          <w:rFonts w:ascii="仿宋" w:hAnsi="仿宋" w:eastAsia="仿宋" w:cs="仿宋"/>
          <w:szCs w:val="21"/>
        </w:rPr>
      </w:pPr>
      <w:r>
        <w:rPr>
          <w:rFonts w:hint="eastAsia" w:ascii="仿宋" w:hAnsi="仿宋" w:eastAsia="仿宋" w:cs="仿宋"/>
          <w:szCs w:val="21"/>
        </w:rPr>
        <w:t>（2）战争、骚乱、暴动，但纯属承包人或其分包人派遣与雇用的人员由于本合同工程施工原因引起者除外；</w:t>
      </w:r>
    </w:p>
    <w:p>
      <w:pPr>
        <w:ind w:left="480"/>
        <w:rPr>
          <w:rFonts w:ascii="仿宋" w:hAnsi="仿宋" w:eastAsia="仿宋" w:cs="仿宋"/>
          <w:szCs w:val="21"/>
        </w:rPr>
      </w:pPr>
      <w:r>
        <w:rPr>
          <w:rFonts w:hint="eastAsia" w:ascii="仿宋" w:hAnsi="仿宋" w:eastAsia="仿宋" w:cs="仿宋"/>
          <w:szCs w:val="21"/>
        </w:rPr>
        <w:t>（3）核反应、辐射或放射性污染；（4）空中飞行物体坠落或非发包人或承包人责任造成的爆炸、火灾；（5）瘟疫；</w:t>
      </w:r>
    </w:p>
    <w:p>
      <w:pPr>
        <w:ind w:left="480"/>
        <w:rPr>
          <w:rFonts w:ascii="仿宋" w:hAnsi="仿宋" w:eastAsia="仿宋" w:cs="仿宋"/>
          <w:szCs w:val="21"/>
        </w:rPr>
      </w:pPr>
      <w:r>
        <w:rPr>
          <w:rFonts w:hint="eastAsia" w:ascii="仿宋" w:hAnsi="仿宋" w:eastAsia="仿宋" w:cs="仿宋"/>
          <w:szCs w:val="21"/>
        </w:rPr>
        <w:t>（6）项目专用合同条款约定的其他情形。</w:t>
      </w:r>
    </w:p>
    <w:p>
      <w:pPr>
        <w:numPr>
          <w:ilvl w:val="0"/>
          <w:numId w:val="65"/>
        </w:numPr>
        <w:tabs>
          <w:tab w:val="left" w:pos="540"/>
        </w:tabs>
        <w:ind w:left="540" w:hanging="536"/>
        <w:rPr>
          <w:rFonts w:ascii="仿宋" w:hAnsi="仿宋" w:eastAsia="仿宋" w:cs="仿宋"/>
          <w:szCs w:val="21"/>
        </w:rPr>
      </w:pPr>
      <w:r>
        <w:rPr>
          <w:rFonts w:hint="eastAsia" w:ascii="仿宋" w:hAnsi="仿宋" w:eastAsia="仿宋" w:cs="仿宋"/>
          <w:szCs w:val="21"/>
        </w:rPr>
        <w:t>不可抗力后果及其处理</w:t>
      </w:r>
    </w:p>
    <w:p>
      <w:pPr>
        <w:numPr>
          <w:ilvl w:val="1"/>
          <w:numId w:val="65"/>
        </w:numPr>
        <w:tabs>
          <w:tab w:val="left" w:pos="1200"/>
        </w:tabs>
        <w:ind w:left="1200" w:hanging="725"/>
        <w:rPr>
          <w:rFonts w:ascii="仿宋" w:hAnsi="仿宋" w:eastAsia="仿宋" w:cs="仿宋"/>
          <w:szCs w:val="21"/>
        </w:rPr>
      </w:pPr>
      <w:r>
        <w:rPr>
          <w:rFonts w:hint="eastAsia" w:ascii="仿宋" w:hAnsi="仿宋" w:eastAsia="仿宋" w:cs="仿宋"/>
          <w:szCs w:val="21"/>
        </w:rPr>
        <w:t>因不可抗力解除合同</w:t>
      </w:r>
    </w:p>
    <w:p>
      <w:pPr>
        <w:ind w:left="480"/>
        <w:rPr>
          <w:rFonts w:ascii="仿宋" w:hAnsi="仿宋" w:eastAsia="仿宋" w:cs="仿宋"/>
          <w:szCs w:val="21"/>
        </w:rPr>
      </w:pPr>
      <w:r>
        <w:rPr>
          <w:rFonts w:hint="eastAsia" w:ascii="仿宋" w:hAnsi="仿宋" w:eastAsia="仿宋" w:cs="仿宋"/>
          <w:szCs w:val="21"/>
        </w:rPr>
        <w:t>本项细化为：</w:t>
      </w:r>
    </w:p>
    <w:p>
      <w:pPr>
        <w:ind w:firstLine="495" w:firstLineChars="236"/>
        <w:rPr>
          <w:rFonts w:ascii="仿宋" w:hAnsi="仿宋" w:eastAsia="仿宋" w:cs="仿宋"/>
          <w:szCs w:val="21"/>
        </w:rPr>
      </w:pPr>
      <w:r>
        <w:rPr>
          <w:rFonts w:hint="eastAsia" w:ascii="仿宋" w:hAnsi="仿宋" w:eastAsia="仿宋" w:cs="仿宋"/>
          <w:szCs w:val="21"/>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款商定或确定，但由于解除合同应赔偿的承包人损失不予考虑。</w:t>
      </w:r>
    </w:p>
    <w:p>
      <w:pPr>
        <w:rPr>
          <w:rFonts w:ascii="仿宋" w:hAnsi="仿宋" w:eastAsia="仿宋" w:cs="仿宋"/>
          <w:sz w:val="22"/>
          <w:szCs w:val="21"/>
        </w:rPr>
      </w:pPr>
      <w:r>
        <w:rPr>
          <w:rFonts w:hint="eastAsia" w:ascii="仿宋" w:hAnsi="仿宋" w:eastAsia="仿宋" w:cs="仿宋"/>
          <w:sz w:val="22"/>
          <w:szCs w:val="21"/>
        </w:rPr>
        <w:t>22. 违约</w:t>
      </w:r>
    </w:p>
    <w:p>
      <w:pPr>
        <w:numPr>
          <w:ilvl w:val="0"/>
          <w:numId w:val="66"/>
        </w:numPr>
        <w:tabs>
          <w:tab w:val="left" w:pos="540"/>
        </w:tabs>
        <w:ind w:left="540" w:hanging="536"/>
        <w:rPr>
          <w:rFonts w:ascii="仿宋" w:hAnsi="仿宋" w:eastAsia="仿宋" w:cs="仿宋"/>
          <w:szCs w:val="21"/>
        </w:rPr>
      </w:pPr>
      <w:r>
        <w:rPr>
          <w:rFonts w:hint="eastAsia" w:ascii="仿宋" w:hAnsi="仿宋" w:eastAsia="仿宋" w:cs="仿宋"/>
          <w:szCs w:val="21"/>
        </w:rPr>
        <w:t>承包人违约</w:t>
      </w:r>
    </w:p>
    <w:p>
      <w:pPr>
        <w:numPr>
          <w:ilvl w:val="1"/>
          <w:numId w:val="66"/>
        </w:numPr>
        <w:tabs>
          <w:tab w:val="left" w:pos="1200"/>
        </w:tabs>
        <w:ind w:left="1200" w:hanging="716"/>
        <w:rPr>
          <w:rFonts w:ascii="仿宋" w:hAnsi="仿宋" w:eastAsia="仿宋" w:cs="仿宋"/>
          <w:sz w:val="18"/>
          <w:szCs w:val="21"/>
        </w:rPr>
      </w:pPr>
      <w:r>
        <w:rPr>
          <w:rFonts w:hint="eastAsia" w:ascii="仿宋" w:hAnsi="仿宋" w:eastAsia="仿宋" w:cs="仿宋"/>
          <w:szCs w:val="21"/>
        </w:rPr>
        <w:t>承包人违约的情形</w:t>
      </w:r>
    </w:p>
    <w:p>
      <w:pPr>
        <w:ind w:left="480"/>
        <w:rPr>
          <w:rFonts w:ascii="仿宋" w:hAnsi="仿宋" w:eastAsia="仿宋" w:cs="仿宋"/>
          <w:sz w:val="18"/>
          <w:szCs w:val="21"/>
        </w:rPr>
      </w:pPr>
      <w:r>
        <w:rPr>
          <w:rFonts w:hint="eastAsia" w:ascii="仿宋" w:hAnsi="仿宋" w:eastAsia="仿宋" w:cs="仿宋"/>
          <w:szCs w:val="21"/>
        </w:rPr>
        <w:t>本项（2）目细化为：</w:t>
      </w:r>
    </w:p>
    <w:p>
      <w:pPr>
        <w:ind w:firstLine="480"/>
        <w:rPr>
          <w:rFonts w:ascii="仿宋" w:hAnsi="仿宋" w:eastAsia="仿宋" w:cs="仿宋"/>
          <w:sz w:val="18"/>
          <w:szCs w:val="21"/>
        </w:rPr>
      </w:pPr>
      <w:r>
        <w:rPr>
          <w:rFonts w:hint="eastAsia" w:ascii="仿宋" w:hAnsi="仿宋" w:eastAsia="仿宋" w:cs="仿宋"/>
          <w:szCs w:val="21"/>
        </w:rPr>
        <w:t>（2）承包人违反第 5.3 款或第 6.4 款的约定，未经监理人批准，私自将已按合同约定进入施工场地的施工设备、临时设施、材料或工程设备撤离施工场地；</w:t>
      </w:r>
    </w:p>
    <w:p>
      <w:pPr>
        <w:ind w:left="480"/>
        <w:rPr>
          <w:rFonts w:ascii="仿宋" w:hAnsi="仿宋" w:eastAsia="仿宋" w:cs="仿宋"/>
          <w:sz w:val="18"/>
          <w:szCs w:val="21"/>
        </w:rPr>
      </w:pPr>
      <w:r>
        <w:rPr>
          <w:rFonts w:hint="eastAsia" w:ascii="仿宋" w:hAnsi="仿宋" w:eastAsia="仿宋" w:cs="仿宋"/>
          <w:szCs w:val="21"/>
        </w:rPr>
        <w:t>本项（7）目细化为：</w:t>
      </w:r>
    </w:p>
    <w:p>
      <w:pPr>
        <w:ind w:left="480"/>
        <w:rPr>
          <w:rFonts w:ascii="仿宋" w:hAnsi="仿宋" w:eastAsia="仿宋" w:cs="仿宋"/>
          <w:sz w:val="18"/>
          <w:szCs w:val="21"/>
        </w:rPr>
      </w:pPr>
      <w:r>
        <w:rPr>
          <w:rFonts w:hint="eastAsia" w:ascii="仿宋" w:hAnsi="仿宋" w:eastAsia="仿宋" w:cs="仿宋"/>
          <w:szCs w:val="21"/>
        </w:rPr>
        <w:t>（7）承包人未能按期开工；</w:t>
      </w:r>
    </w:p>
    <w:p>
      <w:pPr>
        <w:ind w:firstLine="480"/>
        <w:rPr>
          <w:rFonts w:ascii="仿宋" w:hAnsi="仿宋" w:eastAsia="仿宋" w:cs="仿宋"/>
          <w:sz w:val="18"/>
          <w:szCs w:val="21"/>
        </w:rPr>
      </w:pPr>
      <w:r>
        <w:rPr>
          <w:rFonts w:hint="eastAsia" w:ascii="仿宋" w:hAnsi="仿宋" w:eastAsia="仿宋" w:cs="仿宋"/>
          <w:szCs w:val="21"/>
        </w:rPr>
        <w:t>（8）承包人违反第 4.6 款或第 6.3 款的规定，未按承诺或未按监理人的要求及时配备称职的主要管理人员、技术骨干或关键施工设备；</w:t>
      </w:r>
    </w:p>
    <w:p>
      <w:pPr>
        <w:ind w:firstLine="480"/>
        <w:rPr>
          <w:rFonts w:ascii="仿宋" w:hAnsi="仿宋" w:eastAsia="仿宋" w:cs="仿宋"/>
          <w:sz w:val="18"/>
          <w:szCs w:val="21"/>
        </w:rPr>
      </w:pPr>
      <w:r>
        <w:rPr>
          <w:rFonts w:hint="eastAsia" w:ascii="仿宋" w:hAnsi="仿宋" w:eastAsia="仿宋" w:cs="仿宋"/>
          <w:szCs w:val="21"/>
        </w:rPr>
        <w:t>（9）经监理人和发包人检查，发现承包人有安全问题或有违反安全管理规章制度的情况；</w:t>
      </w:r>
    </w:p>
    <w:p>
      <w:pPr>
        <w:ind w:left="480"/>
        <w:rPr>
          <w:rFonts w:ascii="仿宋" w:hAnsi="仿宋" w:eastAsia="仿宋" w:cs="仿宋"/>
          <w:sz w:val="18"/>
          <w:szCs w:val="21"/>
        </w:rPr>
      </w:pPr>
      <w:r>
        <w:rPr>
          <w:rFonts w:hint="eastAsia" w:ascii="仿宋" w:hAnsi="仿宋" w:eastAsia="仿宋" w:cs="仿宋"/>
          <w:szCs w:val="21"/>
        </w:rPr>
        <w:t>（10）承包人不按合同约定履行义务的其他情况。</w:t>
      </w:r>
    </w:p>
    <w:p>
      <w:pPr>
        <w:ind w:left="480"/>
        <w:rPr>
          <w:rFonts w:ascii="仿宋" w:hAnsi="仿宋" w:eastAsia="仿宋" w:cs="仿宋"/>
          <w:sz w:val="18"/>
          <w:szCs w:val="21"/>
        </w:rPr>
      </w:pPr>
      <w:r>
        <w:rPr>
          <w:rFonts w:hint="eastAsia" w:ascii="仿宋" w:hAnsi="仿宋" w:eastAsia="仿宋" w:cs="仿宋"/>
          <w:szCs w:val="21"/>
        </w:rPr>
        <w:t>22.1.2 对承包人违约的处理</w:t>
      </w:r>
    </w:p>
    <w:p>
      <w:pPr>
        <w:ind w:left="480"/>
        <w:rPr>
          <w:rFonts w:ascii="仿宋" w:hAnsi="仿宋" w:eastAsia="仿宋" w:cs="仿宋"/>
          <w:sz w:val="18"/>
          <w:szCs w:val="21"/>
        </w:rPr>
      </w:pPr>
      <w:r>
        <w:rPr>
          <w:rFonts w:hint="eastAsia" w:ascii="仿宋" w:hAnsi="仿宋" w:eastAsia="仿宋" w:cs="仿宋"/>
          <w:szCs w:val="21"/>
        </w:rPr>
        <w:t>本项补充：</w:t>
      </w:r>
    </w:p>
    <w:p>
      <w:pPr>
        <w:ind w:firstLine="480"/>
        <w:rPr>
          <w:rFonts w:ascii="仿宋" w:hAnsi="仿宋" w:eastAsia="仿宋" w:cs="仿宋"/>
          <w:sz w:val="18"/>
          <w:szCs w:val="21"/>
        </w:rPr>
      </w:pPr>
      <w:r>
        <w:rPr>
          <w:rFonts w:hint="eastAsia" w:ascii="仿宋" w:hAnsi="仿宋" w:eastAsia="仿宋" w:cs="仿宋"/>
          <w:szCs w:val="21"/>
        </w:rPr>
        <w:t>（4）承包人发生第 22.1.1 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pPr>
        <w:rPr>
          <w:rFonts w:ascii="仿宋" w:hAnsi="仿宋" w:eastAsia="仿宋" w:cs="仿宋"/>
          <w:sz w:val="18"/>
          <w:szCs w:val="21"/>
        </w:rPr>
      </w:pPr>
      <w:r>
        <w:rPr>
          <w:rFonts w:hint="eastAsia" w:ascii="仿宋" w:hAnsi="仿宋" w:eastAsia="仿宋" w:cs="仿宋"/>
          <w:szCs w:val="21"/>
        </w:rPr>
        <w:t>22.2 发包人违约</w:t>
      </w:r>
    </w:p>
    <w:p>
      <w:pPr>
        <w:ind w:left="480"/>
        <w:rPr>
          <w:rFonts w:ascii="仿宋" w:hAnsi="仿宋" w:eastAsia="仿宋" w:cs="仿宋"/>
          <w:sz w:val="18"/>
          <w:szCs w:val="21"/>
        </w:rPr>
      </w:pPr>
      <w:r>
        <w:rPr>
          <w:rFonts w:hint="eastAsia" w:ascii="仿宋" w:hAnsi="仿宋" w:eastAsia="仿宋" w:cs="仿宋"/>
          <w:szCs w:val="21"/>
        </w:rPr>
        <w:t>22.2.1 发包人违约的情形</w:t>
      </w:r>
    </w:p>
    <w:p>
      <w:pPr>
        <w:ind w:left="480"/>
        <w:rPr>
          <w:rFonts w:ascii="仿宋" w:hAnsi="仿宋" w:eastAsia="仿宋" w:cs="仿宋"/>
          <w:sz w:val="18"/>
          <w:szCs w:val="21"/>
        </w:rPr>
      </w:pPr>
      <w:r>
        <w:rPr>
          <w:rFonts w:hint="eastAsia" w:ascii="仿宋" w:hAnsi="仿宋" w:eastAsia="仿宋" w:cs="仿宋"/>
          <w:szCs w:val="21"/>
        </w:rPr>
        <w:t>本项（5）目细化为：</w:t>
      </w:r>
    </w:p>
    <w:p>
      <w:pPr>
        <w:ind w:firstLine="480"/>
        <w:rPr>
          <w:rFonts w:ascii="仿宋" w:hAnsi="仿宋" w:eastAsia="仿宋" w:cs="仿宋"/>
          <w:sz w:val="18"/>
          <w:szCs w:val="21"/>
        </w:rPr>
      </w:pPr>
      <w:r>
        <w:rPr>
          <w:rFonts w:hint="eastAsia" w:ascii="仿宋" w:hAnsi="仿宋" w:eastAsia="仿宋" w:cs="仿宋"/>
          <w:szCs w:val="21"/>
        </w:rPr>
        <w:t>（5）发包人无正当理由不按时返还履约保证金、质量保证金或农民工工资保证金的；</w:t>
      </w:r>
    </w:p>
    <w:p>
      <w:pPr>
        <w:ind w:left="480"/>
        <w:rPr>
          <w:rFonts w:ascii="仿宋" w:hAnsi="仿宋" w:eastAsia="仿宋" w:cs="仿宋"/>
          <w:szCs w:val="21"/>
        </w:rPr>
      </w:pPr>
      <w:r>
        <w:rPr>
          <w:rFonts w:hint="eastAsia" w:ascii="仿宋" w:hAnsi="仿宋" w:eastAsia="仿宋" w:cs="仿宋"/>
          <w:szCs w:val="21"/>
        </w:rPr>
        <w:t>（6）发包人不履行合同约定其他义务的。</w:t>
      </w:r>
    </w:p>
    <w:p>
      <w:pPr>
        <w:ind w:left="480"/>
        <w:rPr>
          <w:rFonts w:ascii="仿宋" w:hAnsi="仿宋" w:eastAsia="仿宋" w:cs="仿宋"/>
          <w:szCs w:val="21"/>
        </w:rPr>
      </w:pPr>
      <w:r>
        <w:rPr>
          <w:rFonts w:hint="eastAsia" w:ascii="仿宋" w:hAnsi="仿宋" w:eastAsia="仿宋" w:cs="仿宋"/>
          <w:szCs w:val="21"/>
        </w:rPr>
        <w:t>22.2.2 承包人有权暂停施工</w:t>
      </w:r>
    </w:p>
    <w:p>
      <w:pPr>
        <w:ind w:left="480"/>
        <w:rPr>
          <w:rFonts w:ascii="仿宋" w:hAnsi="仿宋" w:eastAsia="仿宋" w:cs="仿宋"/>
          <w:szCs w:val="21"/>
        </w:rPr>
      </w:pPr>
      <w:bookmarkStart w:id="66" w:name="page153"/>
      <w:bookmarkEnd w:id="66"/>
      <w:r>
        <w:rPr>
          <w:rFonts w:hint="eastAsia" w:ascii="仿宋" w:hAnsi="仿宋" w:eastAsia="仿宋" w:cs="仿宋"/>
          <w:szCs w:val="21"/>
        </w:rPr>
        <w:t>本项细化为：</w:t>
      </w:r>
    </w:p>
    <w:p>
      <w:pPr>
        <w:ind w:firstLine="470"/>
        <w:rPr>
          <w:rFonts w:ascii="仿宋" w:hAnsi="仿宋" w:eastAsia="仿宋" w:cs="仿宋"/>
          <w:sz w:val="18"/>
          <w:szCs w:val="21"/>
        </w:rPr>
      </w:pPr>
      <w:r>
        <w:rPr>
          <w:rFonts w:hint="eastAsia" w:ascii="仿宋" w:hAnsi="仿宋" w:eastAsia="仿宋" w:cs="仿宋"/>
          <w:szCs w:val="21"/>
        </w:rPr>
        <w:t>发包人发生除第 22.2.1（4）、（5）目以外的违约情况时，承包人可向发包人发出通知，要求发包人采取有效措施纠正违约行为。发包人收到承包人通知后的 28 天</w:t>
      </w:r>
    </w:p>
    <w:p>
      <w:pPr>
        <w:rPr>
          <w:rFonts w:ascii="仿宋" w:hAnsi="仿宋" w:eastAsia="仿宋" w:cs="仿宋"/>
          <w:szCs w:val="21"/>
        </w:rPr>
      </w:pPr>
      <w:r>
        <w:rPr>
          <w:rFonts w:hint="eastAsia" w:ascii="仿宋" w:hAnsi="仿宋" w:eastAsia="仿宋" w:cs="仿宋"/>
          <w:szCs w:val="21"/>
        </w:rPr>
        <w:t>内仍不履行合同义务，承包人有权暂停施工，并通知监理人，发包人应承担由此增加的费用和（或）工期延误，并支付承包人合理利润。</w:t>
      </w:r>
    </w:p>
    <w:p>
      <w:pPr>
        <w:ind w:firstLine="470"/>
        <w:rPr>
          <w:rFonts w:ascii="仿宋" w:hAnsi="仿宋" w:eastAsia="仿宋" w:cs="仿宋"/>
          <w:szCs w:val="21"/>
        </w:rPr>
      </w:pPr>
      <w:r>
        <w:rPr>
          <w:rFonts w:hint="eastAsia" w:ascii="仿宋" w:hAnsi="仿宋" w:eastAsia="仿宋" w:cs="仿宋"/>
          <w:szCs w:val="21"/>
        </w:rPr>
        <w:t>发包人发生第 22.2.1（5）目的违约情况时，承包人可向发包人发出通知，要求发包人采取有效措施纠正违约行为。发包人收到承包人通知后的 28 天内仍不返还履约保证金、质量保证金或农民工工资保证金的，发包人应按项目专用合同条款的约定向承包人支付逾期返还保证金的违约金。</w:t>
      </w:r>
    </w:p>
    <w:p>
      <w:pPr>
        <w:ind w:left="480"/>
        <w:rPr>
          <w:rFonts w:ascii="仿宋" w:hAnsi="仿宋" w:eastAsia="仿宋" w:cs="仿宋"/>
          <w:szCs w:val="21"/>
        </w:rPr>
      </w:pPr>
      <w:r>
        <w:rPr>
          <w:rFonts w:hint="eastAsia" w:ascii="仿宋" w:hAnsi="仿宋" w:eastAsia="仿宋" w:cs="仿宋"/>
          <w:szCs w:val="21"/>
        </w:rPr>
        <w:t>22.2.4 解除合同后的付款</w:t>
      </w:r>
    </w:p>
    <w:p>
      <w:pPr>
        <w:ind w:left="480"/>
        <w:rPr>
          <w:rFonts w:ascii="仿宋" w:hAnsi="仿宋" w:eastAsia="仿宋" w:cs="仿宋"/>
          <w:szCs w:val="21"/>
        </w:rPr>
      </w:pPr>
      <w:r>
        <w:rPr>
          <w:rFonts w:hint="eastAsia" w:ascii="仿宋" w:hAnsi="仿宋" w:eastAsia="仿宋" w:cs="仿宋"/>
          <w:szCs w:val="21"/>
        </w:rPr>
        <w:t>本项（2）目细化为：</w:t>
      </w:r>
    </w:p>
    <w:p>
      <w:pPr>
        <w:ind w:firstLine="480"/>
        <w:rPr>
          <w:rFonts w:ascii="仿宋" w:hAnsi="仿宋" w:eastAsia="仿宋" w:cs="仿宋"/>
          <w:szCs w:val="21"/>
        </w:rPr>
      </w:pPr>
      <w:r>
        <w:rPr>
          <w:rFonts w:hint="eastAsia" w:ascii="仿宋" w:hAnsi="仿宋" w:eastAsia="仿宋" w:cs="仿宋"/>
          <w:szCs w:val="21"/>
        </w:rPr>
        <w:t>（2）承包人为该工程施工订购并已付款的材料、工程设备和其他物品的金额。发包人付款后，该材料、工程设备和其他物品归发包人所有；</w:t>
      </w:r>
    </w:p>
    <w:p>
      <w:pPr>
        <w:rPr>
          <w:rFonts w:ascii="仿宋" w:hAnsi="仿宋" w:eastAsia="仿宋" w:cs="仿宋"/>
          <w:sz w:val="22"/>
          <w:szCs w:val="21"/>
        </w:rPr>
      </w:pPr>
      <w:r>
        <w:rPr>
          <w:rFonts w:hint="eastAsia" w:ascii="仿宋" w:hAnsi="仿宋" w:eastAsia="仿宋" w:cs="仿宋"/>
          <w:sz w:val="22"/>
          <w:szCs w:val="21"/>
        </w:rPr>
        <w:t>23. 索赔</w:t>
      </w:r>
    </w:p>
    <w:p>
      <w:pPr>
        <w:rPr>
          <w:rFonts w:ascii="仿宋" w:hAnsi="仿宋" w:eastAsia="仿宋" w:cs="仿宋"/>
          <w:szCs w:val="21"/>
        </w:rPr>
      </w:pPr>
      <w:r>
        <w:rPr>
          <w:rFonts w:hint="eastAsia" w:ascii="仿宋" w:hAnsi="仿宋" w:eastAsia="仿宋" w:cs="仿宋"/>
          <w:szCs w:val="21"/>
        </w:rPr>
        <w:t>23.1 承包人索赔的提出</w:t>
      </w:r>
    </w:p>
    <w:p>
      <w:pPr>
        <w:ind w:left="480"/>
        <w:rPr>
          <w:rFonts w:ascii="仿宋" w:hAnsi="仿宋" w:eastAsia="仿宋" w:cs="仿宋"/>
          <w:szCs w:val="21"/>
        </w:rPr>
      </w:pPr>
      <w:r>
        <w:rPr>
          <w:rFonts w:hint="eastAsia" w:ascii="仿宋" w:hAnsi="仿宋" w:eastAsia="仿宋" w:cs="仿宋"/>
          <w:szCs w:val="21"/>
        </w:rPr>
        <w:t>本款第（4）项细化为：</w:t>
      </w:r>
    </w:p>
    <w:p>
      <w:pPr>
        <w:ind w:firstLine="480"/>
        <w:rPr>
          <w:rFonts w:ascii="仿宋" w:hAnsi="仿宋" w:eastAsia="仿宋" w:cs="仿宋"/>
          <w:szCs w:val="21"/>
        </w:rPr>
      </w:pPr>
      <w:r>
        <w:rPr>
          <w:rFonts w:hint="eastAsia" w:ascii="仿宋" w:hAnsi="仿宋" w:eastAsia="仿宋" w:cs="仿宋"/>
          <w:szCs w:val="21"/>
        </w:rPr>
        <w:t>（4）在索赔事件影响结束后的 28 天内，承包人应向监理人递交最终索赔通知书，说明最终要求索赔的追加付款金额和（或）延长的工期，并附必要的记录和证明材料。</w:t>
      </w:r>
    </w:p>
    <w:p>
      <w:pPr>
        <w:rPr>
          <w:rFonts w:ascii="仿宋" w:hAnsi="仿宋" w:eastAsia="仿宋" w:cs="仿宋"/>
          <w:szCs w:val="21"/>
        </w:rPr>
      </w:pPr>
      <w:r>
        <w:rPr>
          <w:rFonts w:hint="eastAsia" w:ascii="仿宋" w:hAnsi="仿宋" w:eastAsia="仿宋" w:cs="仿宋"/>
          <w:szCs w:val="21"/>
        </w:rPr>
        <w:t>23.2 承包人索赔处理程序</w:t>
      </w:r>
    </w:p>
    <w:p>
      <w:pPr>
        <w:ind w:left="480"/>
        <w:rPr>
          <w:rFonts w:ascii="仿宋" w:hAnsi="仿宋" w:eastAsia="仿宋" w:cs="仿宋"/>
          <w:szCs w:val="21"/>
        </w:rPr>
      </w:pPr>
      <w:r>
        <w:rPr>
          <w:rFonts w:hint="eastAsia" w:ascii="仿宋" w:hAnsi="仿宋" w:eastAsia="仿宋" w:cs="仿宋"/>
          <w:szCs w:val="21"/>
        </w:rPr>
        <w:t>本款第（2）项细化为：</w:t>
      </w:r>
    </w:p>
    <w:p>
      <w:pPr>
        <w:ind w:firstLine="480"/>
        <w:rPr>
          <w:rFonts w:ascii="仿宋" w:hAnsi="仿宋" w:eastAsia="仿宋" w:cs="仿宋"/>
          <w:szCs w:val="21"/>
        </w:rPr>
      </w:pPr>
      <w:r>
        <w:rPr>
          <w:rFonts w:hint="eastAsia" w:ascii="仿宋" w:hAnsi="仿宋" w:eastAsia="仿宋" w:cs="仿宋"/>
          <w:szCs w:val="21"/>
        </w:rPr>
        <w:t>（2）监理人应按第 3.5 款商定或确定追加的付款和（或）延长的工期，并在收到上述索赔通知书或有关索赔的进一步证明材料后的 42 天内，将索赔处理结果报发包人批准后答复承包人。如果承包人提出的索赔要求未能遵守第 23.1（2）~（4）项的规定，则承包人只限于索赔由监理人按当时记录予以核实的那部分款额和（或）工期延长天数。</w:t>
      </w:r>
    </w:p>
    <w:p>
      <w:pPr>
        <w:rPr>
          <w:rFonts w:ascii="仿宋" w:hAnsi="仿宋" w:eastAsia="仿宋" w:cs="仿宋"/>
          <w:sz w:val="22"/>
          <w:szCs w:val="21"/>
        </w:rPr>
      </w:pPr>
      <w:bookmarkStart w:id="67" w:name="page154"/>
      <w:bookmarkEnd w:id="67"/>
      <w:r>
        <w:rPr>
          <w:rFonts w:hint="eastAsia" w:ascii="仿宋" w:hAnsi="仿宋" w:eastAsia="仿宋" w:cs="仿宋"/>
          <w:sz w:val="22"/>
          <w:szCs w:val="21"/>
        </w:rPr>
        <w:t>24. 争议的解决</w:t>
      </w:r>
    </w:p>
    <w:p>
      <w:pPr>
        <w:rPr>
          <w:rFonts w:ascii="仿宋" w:hAnsi="仿宋" w:eastAsia="仿宋" w:cs="仿宋"/>
          <w:szCs w:val="21"/>
        </w:rPr>
      </w:pPr>
      <w:r>
        <w:rPr>
          <w:rFonts w:hint="eastAsia" w:ascii="仿宋" w:hAnsi="仿宋" w:eastAsia="仿宋" w:cs="仿宋"/>
          <w:szCs w:val="21"/>
        </w:rPr>
        <w:t>24.3 争议评审</w:t>
      </w:r>
    </w:p>
    <w:p>
      <w:pPr>
        <w:ind w:left="480"/>
        <w:rPr>
          <w:rFonts w:ascii="仿宋" w:hAnsi="仿宋" w:eastAsia="仿宋" w:cs="仿宋"/>
          <w:szCs w:val="21"/>
        </w:rPr>
      </w:pPr>
      <w:r>
        <w:rPr>
          <w:rFonts w:hint="eastAsia" w:ascii="仿宋" w:hAnsi="仿宋" w:eastAsia="仿宋" w:cs="仿宋"/>
          <w:szCs w:val="21"/>
        </w:rPr>
        <w:t>第 24.3.1 项补充：</w:t>
      </w:r>
    </w:p>
    <w:p>
      <w:pPr>
        <w:ind w:firstLine="480"/>
        <w:rPr>
          <w:rFonts w:ascii="仿宋" w:hAnsi="仿宋" w:eastAsia="仿宋" w:cs="仿宋"/>
          <w:szCs w:val="21"/>
        </w:rPr>
      </w:pPr>
      <w:r>
        <w:rPr>
          <w:rFonts w:hint="eastAsia" w:ascii="仿宋" w:hAnsi="仿宋" w:eastAsia="仿宋" w:cs="仿宋"/>
          <w:szCs w:val="21"/>
        </w:rPr>
        <w:t>争议评审组由 3 人或 5 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rPr>
          <w:rFonts w:ascii="仿宋" w:hAnsi="仿宋" w:eastAsia="仿宋" w:cs="仿宋"/>
          <w:szCs w:val="21"/>
        </w:rPr>
      </w:pPr>
      <w:r>
        <w:rPr>
          <w:rFonts w:hint="eastAsia" w:ascii="仿宋" w:hAnsi="仿宋" w:eastAsia="仿宋" w:cs="仿宋"/>
          <w:szCs w:val="21"/>
        </w:rPr>
        <w:t>本条补充第 24.4 款、第 24.5 款（适用于采用仲裁方式最终解决争议的项目）：</w:t>
      </w:r>
    </w:p>
    <w:p>
      <w:pPr>
        <w:rPr>
          <w:rFonts w:ascii="仿宋" w:hAnsi="仿宋" w:eastAsia="仿宋" w:cs="仿宋"/>
          <w:szCs w:val="21"/>
        </w:rPr>
      </w:pPr>
      <w:r>
        <w:rPr>
          <w:rFonts w:hint="eastAsia" w:ascii="仿宋" w:hAnsi="仿宋" w:eastAsia="仿宋" w:cs="仿宋"/>
          <w:szCs w:val="21"/>
        </w:rPr>
        <w:t>24.4 仲裁</w:t>
      </w:r>
    </w:p>
    <w:p>
      <w:pPr>
        <w:ind w:firstLine="480"/>
        <w:rPr>
          <w:rFonts w:ascii="仿宋" w:hAnsi="仿宋" w:eastAsia="仿宋" w:cs="仿宋"/>
          <w:szCs w:val="21"/>
        </w:rPr>
      </w:pPr>
      <w:r>
        <w:rPr>
          <w:rFonts w:hint="eastAsia" w:ascii="仿宋" w:hAnsi="仿宋" w:eastAsia="仿宋" w:cs="仿宋"/>
          <w:szCs w:val="21"/>
        </w:rPr>
        <w:t>（1）对于未能友好解决或未能通过争议评审解决的争议，发包人或承包人任一方均有权提交给第 24.1 款约定的仲裁委员会仲裁。</w:t>
      </w:r>
    </w:p>
    <w:p>
      <w:pPr>
        <w:ind w:firstLine="480"/>
        <w:rPr>
          <w:rFonts w:ascii="仿宋" w:hAnsi="仿宋" w:eastAsia="仿宋" w:cs="仿宋"/>
          <w:szCs w:val="21"/>
        </w:rPr>
      </w:pPr>
      <w:r>
        <w:rPr>
          <w:rFonts w:hint="eastAsia" w:ascii="仿宋" w:hAnsi="仿宋" w:eastAsia="仿宋" w:cs="仿宋"/>
          <w:szCs w:val="21"/>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ind w:left="480"/>
        <w:rPr>
          <w:rFonts w:ascii="仿宋" w:hAnsi="仿宋" w:eastAsia="仿宋" w:cs="仿宋"/>
          <w:sz w:val="18"/>
          <w:szCs w:val="21"/>
        </w:rPr>
      </w:pPr>
      <w:r>
        <w:rPr>
          <w:rFonts w:hint="eastAsia" w:ascii="仿宋" w:hAnsi="仿宋" w:eastAsia="仿宋" w:cs="仿宋"/>
          <w:szCs w:val="21"/>
        </w:rPr>
        <w:t>（3）仲裁裁决是终局性的并对发包人和承包人双方具有约束力。</w:t>
      </w:r>
    </w:p>
    <w:p>
      <w:pPr>
        <w:ind w:left="480"/>
        <w:rPr>
          <w:rFonts w:ascii="仿宋" w:hAnsi="仿宋" w:eastAsia="仿宋" w:cs="仿宋"/>
          <w:sz w:val="18"/>
          <w:szCs w:val="21"/>
        </w:rPr>
      </w:pPr>
      <w:r>
        <w:rPr>
          <w:rFonts w:hint="eastAsia" w:ascii="仿宋" w:hAnsi="仿宋" w:eastAsia="仿宋" w:cs="仿宋"/>
          <w:szCs w:val="21"/>
        </w:rPr>
        <w:t>（4）全部仲裁费用应由败诉方承担；或按仲裁委员会裁决的比例分担。</w:t>
      </w:r>
    </w:p>
    <w:p>
      <w:pPr>
        <w:rPr>
          <w:rFonts w:ascii="仿宋" w:hAnsi="仿宋" w:eastAsia="仿宋" w:cs="仿宋"/>
          <w:szCs w:val="21"/>
        </w:rPr>
      </w:pPr>
      <w:r>
        <w:rPr>
          <w:rFonts w:hint="eastAsia" w:ascii="仿宋" w:hAnsi="仿宋" w:eastAsia="仿宋" w:cs="仿宋"/>
          <w:szCs w:val="21"/>
        </w:rPr>
        <w:t>24.5 仲裁的执行</w:t>
      </w:r>
    </w:p>
    <w:p>
      <w:pPr>
        <w:ind w:firstLine="480"/>
        <w:rPr>
          <w:rFonts w:ascii="仿宋" w:hAnsi="仿宋" w:eastAsia="仿宋" w:cs="仿宋"/>
          <w:szCs w:val="21"/>
        </w:rPr>
      </w:pPr>
      <w:r>
        <w:rPr>
          <w:rFonts w:hint="eastAsia" w:ascii="仿宋" w:hAnsi="仿宋" w:eastAsia="仿宋" w:cs="仿宋"/>
          <w:szCs w:val="21"/>
        </w:rPr>
        <w:t>（1）任何一方不履行仲裁机构的裁决的，对方可以向有管辖权的人民法院申请执行。</w:t>
      </w:r>
    </w:p>
    <w:p>
      <w:pPr>
        <w:ind w:firstLine="480"/>
        <w:rPr>
          <w:rFonts w:ascii="仿宋" w:hAnsi="仿宋" w:eastAsia="仿宋" w:cs="仿宋"/>
          <w:szCs w:val="21"/>
        </w:rPr>
      </w:pPr>
      <w:r>
        <w:rPr>
          <w:rFonts w:hint="eastAsia" w:ascii="仿宋" w:hAnsi="仿宋" w:eastAsia="仿宋" w:cs="仿宋"/>
          <w:szCs w:val="21"/>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rPr>
          <w:rFonts w:ascii="仿宋" w:hAnsi="仿宋" w:eastAsia="仿宋" w:cs="仿宋"/>
          <w:szCs w:val="21"/>
        </w:rPr>
        <w:sectPr>
          <w:pgSz w:w="11900" w:h="16841"/>
          <w:pgMar w:top="851" w:right="1580" w:bottom="579" w:left="1640" w:header="567" w:footer="567" w:gutter="0"/>
          <w:cols w:space="720" w:num="1"/>
          <w:docGrid w:linePitch="360" w:charSpace="0"/>
        </w:sectPr>
      </w:pPr>
    </w:p>
    <w:p>
      <w:pPr>
        <w:rPr>
          <w:rFonts w:ascii="仿宋" w:hAnsi="仿宋" w:eastAsia="仿宋" w:cs="仿宋"/>
          <w:sz w:val="18"/>
          <w:szCs w:val="21"/>
        </w:rPr>
      </w:pPr>
    </w:p>
    <w:p>
      <w:pPr>
        <w:rPr>
          <w:rFonts w:ascii="仿宋" w:hAnsi="仿宋" w:eastAsia="仿宋" w:cs="仿宋"/>
          <w:sz w:val="18"/>
          <w:szCs w:val="21"/>
        </w:rPr>
      </w:pPr>
    </w:p>
    <w:p>
      <w:pPr>
        <w:ind w:left="2840"/>
        <w:rPr>
          <w:rFonts w:ascii="仿宋" w:hAnsi="仿宋" w:eastAsia="仿宋" w:cs="仿宋"/>
          <w:sz w:val="24"/>
          <w:szCs w:val="21"/>
        </w:rPr>
      </w:pPr>
      <w:bookmarkStart w:id="68" w:name="page155"/>
      <w:bookmarkEnd w:id="68"/>
      <w:r>
        <w:rPr>
          <w:rFonts w:hint="eastAsia" w:ascii="仿宋" w:hAnsi="仿宋" w:eastAsia="仿宋" w:cs="仿宋"/>
          <w:sz w:val="24"/>
          <w:szCs w:val="21"/>
        </w:rPr>
        <w:t>B. 项目专用合同条款</w:t>
      </w:r>
    </w:p>
    <w:p>
      <w:pPr>
        <w:tabs>
          <w:tab w:val="left" w:pos="460"/>
        </w:tabs>
        <w:rPr>
          <w:rFonts w:ascii="仿宋" w:hAnsi="仿宋" w:eastAsia="仿宋" w:cs="仿宋"/>
          <w:szCs w:val="21"/>
        </w:rPr>
      </w:pPr>
      <w:r>
        <w:rPr>
          <w:rFonts w:hint="eastAsia" w:ascii="仿宋" w:hAnsi="仿宋" w:eastAsia="仿宋" w:cs="仿宋"/>
          <w:szCs w:val="21"/>
        </w:rPr>
        <w:t>说</w:t>
      </w:r>
      <w:r>
        <w:rPr>
          <w:rFonts w:hint="eastAsia" w:ascii="仿宋" w:hAnsi="仿宋" w:eastAsia="仿宋" w:cs="仿宋"/>
          <w:sz w:val="18"/>
          <w:szCs w:val="21"/>
        </w:rPr>
        <w:tab/>
      </w:r>
      <w:r>
        <w:rPr>
          <w:rFonts w:hint="eastAsia" w:ascii="仿宋" w:hAnsi="仿宋" w:eastAsia="仿宋" w:cs="仿宋"/>
          <w:szCs w:val="21"/>
        </w:rPr>
        <w:t>明：</w:t>
      </w:r>
    </w:p>
    <w:p>
      <w:pPr>
        <w:ind w:firstLine="720"/>
        <w:rPr>
          <w:rFonts w:ascii="仿宋" w:hAnsi="仿宋" w:eastAsia="仿宋" w:cs="仿宋"/>
          <w:szCs w:val="21"/>
        </w:rPr>
      </w:pPr>
      <w:r>
        <w:rPr>
          <w:rFonts w:hint="eastAsia" w:ascii="仿宋" w:hAnsi="仿宋" w:eastAsia="仿宋" w:cs="仿宋"/>
          <w:szCs w:val="21"/>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pPr>
        <w:ind w:left="720"/>
        <w:rPr>
          <w:rFonts w:ascii="仿宋" w:hAnsi="仿宋" w:eastAsia="仿宋" w:cs="仿宋"/>
          <w:szCs w:val="21"/>
        </w:rPr>
      </w:pPr>
      <w:r>
        <w:rPr>
          <w:rFonts w:hint="eastAsia" w:ascii="仿宋" w:hAnsi="仿宋" w:eastAsia="仿宋" w:cs="仿宋"/>
          <w:szCs w:val="21"/>
        </w:rPr>
        <w:t>2.项目专用合同条款的编号应与通用合同条款和公路工程专用合同条款一</w:t>
      </w:r>
    </w:p>
    <w:p>
      <w:pPr>
        <w:rPr>
          <w:rFonts w:ascii="仿宋" w:hAnsi="仿宋" w:eastAsia="仿宋" w:cs="仿宋"/>
          <w:szCs w:val="21"/>
        </w:rPr>
      </w:pPr>
      <w:r>
        <w:rPr>
          <w:rFonts w:hint="eastAsia" w:ascii="仿宋" w:hAnsi="仿宋" w:eastAsia="仿宋" w:cs="仿宋"/>
          <w:szCs w:val="21"/>
        </w:rPr>
        <w:t>致。</w:t>
      </w:r>
    </w:p>
    <w:p>
      <w:pPr>
        <w:ind w:left="720"/>
        <w:rPr>
          <w:rFonts w:ascii="仿宋" w:hAnsi="仿宋" w:eastAsia="仿宋" w:cs="仿宋"/>
          <w:szCs w:val="21"/>
        </w:rPr>
      </w:pPr>
      <w:r>
        <w:rPr>
          <w:rFonts w:hint="eastAsia" w:ascii="仿宋" w:hAnsi="仿宋" w:eastAsia="仿宋" w:cs="仿宋"/>
          <w:szCs w:val="21"/>
        </w:rPr>
        <w:t>3.项目专用合同条款可对下列内容进行补充和细化：</w:t>
      </w:r>
    </w:p>
    <w:p>
      <w:pPr>
        <w:ind w:firstLine="720"/>
        <w:rPr>
          <w:rFonts w:ascii="仿宋" w:hAnsi="仿宋" w:eastAsia="仿宋" w:cs="仿宋"/>
          <w:szCs w:val="21"/>
        </w:rPr>
      </w:pPr>
      <w:r>
        <w:rPr>
          <w:rFonts w:hint="eastAsia" w:ascii="仿宋" w:hAnsi="仿宋" w:eastAsia="仿宋" w:cs="仿宋"/>
          <w:szCs w:val="21"/>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ind w:firstLine="720"/>
        <w:rPr>
          <w:rFonts w:ascii="仿宋" w:hAnsi="仿宋" w:eastAsia="仿宋" w:cs="仿宋"/>
          <w:szCs w:val="21"/>
        </w:rPr>
      </w:pPr>
      <w:r>
        <w:rPr>
          <w:rFonts w:hint="eastAsia" w:ascii="仿宋" w:hAnsi="仿宋" w:eastAsia="仿宋" w:cs="仿宋"/>
          <w:szCs w:val="21"/>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pPr>
        <w:ind w:left="720"/>
        <w:rPr>
          <w:rFonts w:ascii="仿宋" w:hAnsi="仿宋" w:eastAsia="仿宋" w:cs="仿宋"/>
          <w:szCs w:val="21"/>
        </w:rPr>
      </w:pPr>
      <w:r>
        <w:rPr>
          <w:rFonts w:hint="eastAsia" w:ascii="仿宋" w:hAnsi="仿宋" w:eastAsia="仿宋" w:cs="仿宋"/>
          <w:szCs w:val="21"/>
        </w:rPr>
        <w:t>（3）其他需要补充、细化的内容。</w:t>
      </w:r>
    </w:p>
    <w:p>
      <w:pPr>
        <w:rPr>
          <w:rFonts w:ascii="仿宋" w:hAnsi="仿宋" w:eastAsia="仿宋" w:cs="仿宋"/>
          <w:sz w:val="18"/>
        </w:rPr>
        <w:sectPr>
          <w:pgSz w:w="11900" w:h="16841"/>
          <w:pgMar w:top="851" w:right="1500" w:bottom="610" w:left="1640" w:header="567" w:footer="567" w:gutter="0"/>
          <w:cols w:space="720" w:num="1"/>
          <w:docGrid w:linePitch="360" w:charSpace="0"/>
        </w:sectPr>
      </w:pPr>
    </w:p>
    <w:p>
      <w:pPr>
        <w:ind w:left="2680"/>
        <w:rPr>
          <w:rFonts w:ascii="仿宋" w:hAnsi="仿宋" w:eastAsia="仿宋" w:cs="仿宋"/>
          <w:sz w:val="32"/>
        </w:rPr>
      </w:pPr>
      <w:bookmarkStart w:id="69" w:name="page156"/>
      <w:bookmarkEnd w:id="69"/>
      <w:r>
        <w:rPr>
          <w:rFonts w:hint="eastAsia" w:ascii="仿宋" w:hAnsi="仿宋" w:eastAsia="仿宋" w:cs="仿宋"/>
          <w:sz w:val="32"/>
        </w:rPr>
        <w:t>项目专用合同条款数据表</w:t>
      </w:r>
    </w:p>
    <w:p>
      <w:pPr>
        <w:rPr>
          <w:rFonts w:ascii="仿宋" w:hAnsi="仿宋" w:eastAsia="仿宋" w:cs="仿宋"/>
        </w:rPr>
      </w:pPr>
    </w:p>
    <w:p>
      <w:pPr>
        <w:ind w:left="760" w:hanging="659"/>
        <w:rPr>
          <w:rFonts w:ascii="仿宋" w:hAnsi="仿宋" w:eastAsia="仿宋" w:cs="仿宋"/>
          <w:sz w:val="24"/>
        </w:rPr>
      </w:pPr>
      <w:r>
        <w:rPr>
          <w:rFonts w:hint="eastAsia" w:ascii="仿宋" w:hAnsi="仿宋" w:eastAsia="仿宋" w:cs="仿宋"/>
          <w:sz w:val="24"/>
        </w:rPr>
        <w:t>说明：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p>
      <w:pPr>
        <w:rPr>
          <w:rFonts w:ascii="仿宋" w:hAnsi="仿宋" w:eastAsia="仿宋" w:cs="仿宋"/>
        </w:rPr>
      </w:pPr>
      <w:r>
        <w:rPr>
          <w:rFonts w:ascii="仿宋" w:hAnsi="仿宋" w:eastAsia="仿宋" w:cs="仿宋"/>
          <w:sz w:val="24"/>
        </w:rPr>
        <w:pict>
          <v:rect id="_x0000_s2090" o:spid="_x0000_s2090" o:spt="1" style="position:absolute;left:0pt;margin-left:451.55pt;margin-top:15.6pt;height:1pt;width:1pt;z-index:-251169792;mso-width-relative:page;mso-height-relative:page;" fillcolor="#000000" filled="t" stroked="t" coordsize="21600,21600" o:allowincell="f" o:gfxdata="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2CGdg1gAAAAkBAAAP&#10;AAAAAAAAAAEAIAAAACIAAABkcnMvZG93bnJldi54bWxQSwECFAAUAAAACACHTuJAmmu3ueEBAADd&#10;AwAADgAAAAAAAAABACAAAAAlAQAAZHJzL2Uyb0RvYy54bWxQSwUGAAAAAAYABgBZAQAAeAUAAAAA&#10;">
            <v:path/>
            <v:fill on="t" focussize="0,0"/>
            <v:stroke color="#FFFFFF"/>
            <v:imagedata o:title=""/>
            <o:lock v:ext="edit"/>
          </v:rect>
        </w:pict>
      </w:r>
    </w:p>
    <w:tbl>
      <w:tblPr>
        <w:tblStyle w:val="11"/>
        <w:tblW w:w="9060" w:type="dxa"/>
        <w:tblInd w:w="0" w:type="dxa"/>
        <w:tblLayout w:type="fixed"/>
        <w:tblCellMar>
          <w:top w:w="0" w:type="dxa"/>
          <w:left w:w="0" w:type="dxa"/>
          <w:bottom w:w="0" w:type="dxa"/>
          <w:right w:w="0" w:type="dxa"/>
        </w:tblCellMar>
      </w:tblPr>
      <w:tblGrid>
        <w:gridCol w:w="640"/>
        <w:gridCol w:w="1120"/>
        <w:gridCol w:w="740"/>
        <w:gridCol w:w="600"/>
        <w:gridCol w:w="420"/>
        <w:gridCol w:w="120"/>
        <w:gridCol w:w="120"/>
        <w:gridCol w:w="60"/>
        <w:gridCol w:w="120"/>
        <w:gridCol w:w="240"/>
        <w:gridCol w:w="420"/>
        <w:gridCol w:w="640"/>
        <w:gridCol w:w="100"/>
        <w:gridCol w:w="40"/>
        <w:gridCol w:w="80"/>
        <w:gridCol w:w="69"/>
        <w:gridCol w:w="131"/>
        <w:gridCol w:w="100"/>
        <w:gridCol w:w="40"/>
        <w:gridCol w:w="380"/>
        <w:gridCol w:w="420"/>
        <w:gridCol w:w="100"/>
        <w:gridCol w:w="60"/>
        <w:gridCol w:w="180"/>
        <w:gridCol w:w="400"/>
        <w:gridCol w:w="420"/>
        <w:gridCol w:w="120"/>
        <w:gridCol w:w="100"/>
        <w:gridCol w:w="620"/>
        <w:gridCol w:w="340"/>
        <w:gridCol w:w="120"/>
      </w:tblGrid>
      <w:tr>
        <w:tblPrEx>
          <w:tblCellMar>
            <w:top w:w="0" w:type="dxa"/>
            <w:left w:w="0" w:type="dxa"/>
            <w:bottom w:w="0" w:type="dxa"/>
            <w:right w:w="0" w:type="dxa"/>
          </w:tblCellMar>
        </w:tblPrEx>
        <w:trPr>
          <w:trHeight w:val="338" w:hRule="atLeast"/>
        </w:trPr>
        <w:tc>
          <w:tcPr>
            <w:tcW w:w="640" w:type="dxa"/>
            <w:tcBorders>
              <w:top w:val="single" w:color="auto" w:sz="8" w:space="0"/>
              <w:left w:val="single" w:color="auto" w:sz="8" w:space="0"/>
              <w:right w:val="single" w:color="auto" w:sz="8" w:space="0"/>
            </w:tcBorders>
            <w:noWrap/>
            <w:vAlign w:val="bottom"/>
          </w:tcPr>
          <w:p>
            <w:pPr>
              <w:jc w:val="center"/>
              <w:rPr>
                <w:rFonts w:ascii="仿宋" w:hAnsi="仿宋" w:eastAsia="仿宋" w:cs="仿宋"/>
                <w:b/>
                <w:w w:val="99"/>
              </w:rPr>
            </w:pPr>
            <w:r>
              <w:rPr>
                <w:rFonts w:hint="eastAsia" w:ascii="仿宋" w:hAnsi="仿宋" w:eastAsia="仿宋" w:cs="仿宋"/>
                <w:b/>
                <w:w w:val="99"/>
              </w:rPr>
              <w:t>序号</w:t>
            </w:r>
          </w:p>
        </w:tc>
        <w:tc>
          <w:tcPr>
            <w:tcW w:w="1120" w:type="dxa"/>
            <w:tcBorders>
              <w:top w:val="single" w:color="auto" w:sz="8" w:space="0"/>
              <w:right w:val="single" w:color="auto" w:sz="8" w:space="0"/>
            </w:tcBorders>
            <w:noWrap/>
            <w:vAlign w:val="bottom"/>
          </w:tcPr>
          <w:p>
            <w:pPr>
              <w:jc w:val="center"/>
              <w:rPr>
                <w:rFonts w:ascii="仿宋" w:hAnsi="仿宋" w:eastAsia="仿宋" w:cs="仿宋"/>
                <w:b/>
              </w:rPr>
            </w:pPr>
            <w:r>
              <w:rPr>
                <w:rFonts w:hint="eastAsia" w:ascii="仿宋" w:hAnsi="仿宋" w:eastAsia="仿宋" w:cs="仿宋"/>
                <w:b/>
              </w:rPr>
              <w:t>条目号</w:t>
            </w:r>
          </w:p>
        </w:tc>
        <w:tc>
          <w:tcPr>
            <w:tcW w:w="740" w:type="dxa"/>
            <w:tcBorders>
              <w:top w:val="single" w:color="auto" w:sz="8" w:space="0"/>
            </w:tcBorders>
            <w:noWrap/>
            <w:vAlign w:val="bottom"/>
          </w:tcPr>
          <w:p>
            <w:pPr>
              <w:rPr>
                <w:rFonts w:ascii="仿宋" w:hAnsi="仿宋" w:eastAsia="仿宋" w:cs="仿宋"/>
                <w:sz w:val="24"/>
              </w:rPr>
            </w:pPr>
          </w:p>
        </w:tc>
        <w:tc>
          <w:tcPr>
            <w:tcW w:w="600" w:type="dxa"/>
            <w:tcBorders>
              <w:top w:val="single" w:color="auto" w:sz="8" w:space="0"/>
            </w:tcBorders>
            <w:noWrap/>
            <w:vAlign w:val="bottom"/>
          </w:tcPr>
          <w:p>
            <w:pPr>
              <w:rPr>
                <w:rFonts w:ascii="仿宋" w:hAnsi="仿宋" w:eastAsia="仿宋" w:cs="仿宋"/>
                <w:sz w:val="24"/>
              </w:rPr>
            </w:pPr>
          </w:p>
        </w:tc>
        <w:tc>
          <w:tcPr>
            <w:tcW w:w="420" w:type="dxa"/>
            <w:tcBorders>
              <w:top w:val="single" w:color="auto" w:sz="8" w:space="0"/>
            </w:tcBorders>
            <w:noWrap/>
            <w:vAlign w:val="bottom"/>
          </w:tcPr>
          <w:p>
            <w:pPr>
              <w:rPr>
                <w:rFonts w:ascii="仿宋" w:hAnsi="仿宋" w:eastAsia="仿宋" w:cs="仿宋"/>
                <w:sz w:val="24"/>
              </w:rPr>
            </w:pPr>
          </w:p>
        </w:tc>
        <w:tc>
          <w:tcPr>
            <w:tcW w:w="120" w:type="dxa"/>
            <w:tcBorders>
              <w:top w:val="single" w:color="auto" w:sz="8" w:space="0"/>
            </w:tcBorders>
            <w:noWrap/>
            <w:vAlign w:val="bottom"/>
          </w:tcPr>
          <w:p>
            <w:pPr>
              <w:rPr>
                <w:rFonts w:ascii="仿宋" w:hAnsi="仿宋" w:eastAsia="仿宋" w:cs="仿宋"/>
                <w:sz w:val="24"/>
              </w:rPr>
            </w:pPr>
          </w:p>
        </w:tc>
        <w:tc>
          <w:tcPr>
            <w:tcW w:w="120" w:type="dxa"/>
            <w:tcBorders>
              <w:top w:val="single" w:color="auto" w:sz="8" w:space="0"/>
            </w:tcBorders>
            <w:noWrap/>
            <w:vAlign w:val="bottom"/>
          </w:tcPr>
          <w:p>
            <w:pPr>
              <w:rPr>
                <w:rFonts w:ascii="仿宋" w:hAnsi="仿宋" w:eastAsia="仿宋" w:cs="仿宋"/>
                <w:sz w:val="24"/>
              </w:rPr>
            </w:pPr>
          </w:p>
        </w:tc>
        <w:tc>
          <w:tcPr>
            <w:tcW w:w="60" w:type="dxa"/>
            <w:tcBorders>
              <w:top w:val="single" w:color="auto" w:sz="8" w:space="0"/>
            </w:tcBorders>
            <w:noWrap/>
            <w:vAlign w:val="bottom"/>
          </w:tcPr>
          <w:p>
            <w:pPr>
              <w:rPr>
                <w:rFonts w:ascii="仿宋" w:hAnsi="仿宋" w:eastAsia="仿宋" w:cs="仿宋"/>
                <w:sz w:val="24"/>
              </w:rPr>
            </w:pPr>
          </w:p>
        </w:tc>
        <w:tc>
          <w:tcPr>
            <w:tcW w:w="120" w:type="dxa"/>
            <w:tcBorders>
              <w:top w:val="single" w:color="auto" w:sz="8" w:space="0"/>
            </w:tcBorders>
            <w:noWrap/>
            <w:vAlign w:val="bottom"/>
          </w:tcPr>
          <w:p>
            <w:pPr>
              <w:rPr>
                <w:rFonts w:ascii="仿宋" w:hAnsi="仿宋" w:eastAsia="仿宋" w:cs="仿宋"/>
                <w:sz w:val="24"/>
              </w:rPr>
            </w:pPr>
          </w:p>
        </w:tc>
        <w:tc>
          <w:tcPr>
            <w:tcW w:w="240" w:type="dxa"/>
            <w:tcBorders>
              <w:top w:val="single" w:color="auto" w:sz="8" w:space="0"/>
            </w:tcBorders>
            <w:noWrap/>
            <w:vAlign w:val="bottom"/>
          </w:tcPr>
          <w:p>
            <w:pPr>
              <w:rPr>
                <w:rFonts w:ascii="仿宋" w:hAnsi="仿宋" w:eastAsia="仿宋" w:cs="仿宋"/>
                <w:sz w:val="24"/>
              </w:rPr>
            </w:pPr>
          </w:p>
        </w:tc>
        <w:tc>
          <w:tcPr>
            <w:tcW w:w="420" w:type="dxa"/>
            <w:tcBorders>
              <w:top w:val="single" w:color="auto" w:sz="8" w:space="0"/>
            </w:tcBorders>
            <w:noWrap/>
            <w:vAlign w:val="bottom"/>
          </w:tcPr>
          <w:p>
            <w:pPr>
              <w:rPr>
                <w:rFonts w:ascii="仿宋" w:hAnsi="仿宋" w:eastAsia="仿宋" w:cs="仿宋"/>
                <w:sz w:val="24"/>
              </w:rPr>
            </w:pPr>
          </w:p>
        </w:tc>
        <w:tc>
          <w:tcPr>
            <w:tcW w:w="4460" w:type="dxa"/>
            <w:gridSpan w:val="20"/>
            <w:tcBorders>
              <w:top w:val="single" w:color="auto" w:sz="8" w:space="0"/>
              <w:right w:val="single" w:color="auto" w:sz="8" w:space="0"/>
            </w:tcBorders>
            <w:noWrap/>
            <w:vAlign w:val="bottom"/>
          </w:tcPr>
          <w:p>
            <w:pPr>
              <w:ind w:left="260"/>
              <w:rPr>
                <w:rFonts w:ascii="仿宋" w:hAnsi="仿宋" w:eastAsia="仿宋" w:cs="仿宋"/>
                <w:b/>
              </w:rPr>
            </w:pPr>
            <w:r>
              <w:rPr>
                <w:rFonts w:hint="eastAsia" w:ascii="仿宋" w:hAnsi="仿宋" w:eastAsia="仿宋" w:cs="仿宋"/>
                <w:b/>
              </w:rPr>
              <w:t>信息或数据</w:t>
            </w:r>
          </w:p>
        </w:tc>
      </w:tr>
      <w:tr>
        <w:tblPrEx>
          <w:tblCellMar>
            <w:top w:w="0" w:type="dxa"/>
            <w:left w:w="0" w:type="dxa"/>
            <w:bottom w:w="0" w:type="dxa"/>
            <w:right w:w="0" w:type="dxa"/>
          </w:tblCellMar>
        </w:tblPrEx>
        <w:trPr>
          <w:trHeight w:val="32"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2"/>
              </w:rPr>
            </w:pPr>
          </w:p>
        </w:tc>
        <w:tc>
          <w:tcPr>
            <w:tcW w:w="1120" w:type="dxa"/>
            <w:tcBorders>
              <w:bottom w:val="single" w:color="auto" w:sz="8" w:space="0"/>
              <w:right w:val="single" w:color="auto" w:sz="8" w:space="0"/>
            </w:tcBorders>
            <w:noWrap/>
            <w:vAlign w:val="bottom"/>
          </w:tcPr>
          <w:p>
            <w:pPr>
              <w:rPr>
                <w:rFonts w:ascii="仿宋" w:hAnsi="仿宋" w:eastAsia="仿宋" w:cs="仿宋"/>
                <w:sz w:val="2"/>
              </w:rPr>
            </w:pPr>
          </w:p>
        </w:tc>
        <w:tc>
          <w:tcPr>
            <w:tcW w:w="1340" w:type="dxa"/>
            <w:gridSpan w:val="2"/>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6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24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64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40" w:type="dxa"/>
            <w:tcBorders>
              <w:bottom w:val="single" w:color="auto" w:sz="8" w:space="0"/>
            </w:tcBorders>
            <w:noWrap/>
            <w:vAlign w:val="bottom"/>
          </w:tcPr>
          <w:p>
            <w:pPr>
              <w:rPr>
                <w:rFonts w:ascii="仿宋" w:hAnsi="仿宋" w:eastAsia="仿宋" w:cs="仿宋"/>
                <w:sz w:val="2"/>
              </w:rPr>
            </w:pPr>
          </w:p>
        </w:tc>
        <w:tc>
          <w:tcPr>
            <w:tcW w:w="80" w:type="dxa"/>
            <w:tcBorders>
              <w:bottom w:val="single" w:color="auto" w:sz="8" w:space="0"/>
            </w:tcBorders>
            <w:noWrap/>
            <w:vAlign w:val="bottom"/>
          </w:tcPr>
          <w:p>
            <w:pPr>
              <w:rPr>
                <w:rFonts w:ascii="仿宋" w:hAnsi="仿宋" w:eastAsia="仿宋" w:cs="仿宋"/>
                <w:sz w:val="2"/>
              </w:rPr>
            </w:pPr>
          </w:p>
        </w:tc>
        <w:tc>
          <w:tcPr>
            <w:tcW w:w="200" w:type="dxa"/>
            <w:gridSpan w:val="2"/>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40" w:type="dxa"/>
            <w:tcBorders>
              <w:bottom w:val="single" w:color="auto" w:sz="8" w:space="0"/>
            </w:tcBorders>
            <w:noWrap/>
            <w:vAlign w:val="bottom"/>
          </w:tcPr>
          <w:p>
            <w:pPr>
              <w:rPr>
                <w:rFonts w:ascii="仿宋" w:hAnsi="仿宋" w:eastAsia="仿宋" w:cs="仿宋"/>
                <w:sz w:val="2"/>
              </w:rPr>
            </w:pPr>
          </w:p>
        </w:tc>
        <w:tc>
          <w:tcPr>
            <w:tcW w:w="38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60" w:type="dxa"/>
            <w:tcBorders>
              <w:bottom w:val="single" w:color="auto" w:sz="8" w:space="0"/>
            </w:tcBorders>
            <w:noWrap/>
            <w:vAlign w:val="bottom"/>
          </w:tcPr>
          <w:p>
            <w:pPr>
              <w:rPr>
                <w:rFonts w:ascii="仿宋" w:hAnsi="仿宋" w:eastAsia="仿宋" w:cs="仿宋"/>
                <w:sz w:val="2"/>
              </w:rPr>
            </w:pPr>
          </w:p>
        </w:tc>
        <w:tc>
          <w:tcPr>
            <w:tcW w:w="180" w:type="dxa"/>
            <w:tcBorders>
              <w:bottom w:val="single" w:color="auto" w:sz="8" w:space="0"/>
            </w:tcBorders>
            <w:noWrap/>
            <w:vAlign w:val="bottom"/>
          </w:tcPr>
          <w:p>
            <w:pPr>
              <w:rPr>
                <w:rFonts w:ascii="仿宋" w:hAnsi="仿宋" w:eastAsia="仿宋" w:cs="仿宋"/>
                <w:sz w:val="2"/>
              </w:rPr>
            </w:pPr>
          </w:p>
        </w:tc>
        <w:tc>
          <w:tcPr>
            <w:tcW w:w="40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620" w:type="dxa"/>
            <w:tcBorders>
              <w:bottom w:val="single" w:color="auto" w:sz="8" w:space="0"/>
            </w:tcBorders>
            <w:noWrap/>
            <w:vAlign w:val="bottom"/>
          </w:tcPr>
          <w:p>
            <w:pPr>
              <w:rPr>
                <w:rFonts w:ascii="仿宋" w:hAnsi="仿宋" w:eastAsia="仿宋" w:cs="仿宋"/>
                <w:sz w:val="2"/>
              </w:rPr>
            </w:pPr>
          </w:p>
        </w:tc>
        <w:tc>
          <w:tcPr>
            <w:tcW w:w="34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right w:val="single" w:color="auto" w:sz="8" w:space="0"/>
            </w:tcBorders>
            <w:noWrap/>
            <w:vAlign w:val="bottom"/>
          </w:tcPr>
          <w:p>
            <w:pPr>
              <w:rPr>
                <w:rFonts w:ascii="仿宋" w:hAnsi="仿宋" w:eastAsia="仿宋" w:cs="仿宋"/>
                <w:sz w:val="2"/>
              </w:rPr>
            </w:pPr>
          </w:p>
        </w:tc>
      </w:tr>
      <w:tr>
        <w:tblPrEx>
          <w:tblCellMar>
            <w:top w:w="0" w:type="dxa"/>
            <w:left w:w="0" w:type="dxa"/>
            <w:bottom w:w="0" w:type="dxa"/>
            <w:right w:w="0" w:type="dxa"/>
          </w:tblCellMar>
        </w:tblPrEx>
        <w:trPr>
          <w:trHeight w:val="318" w:hRule="atLeast"/>
        </w:trPr>
        <w:tc>
          <w:tcPr>
            <w:tcW w:w="640" w:type="dxa"/>
            <w:vMerge w:val="restart"/>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1</w:t>
            </w:r>
          </w:p>
        </w:tc>
        <w:tc>
          <w:tcPr>
            <w:tcW w:w="1120" w:type="dxa"/>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1.1.2.2</w:t>
            </w:r>
          </w:p>
        </w:tc>
        <w:tc>
          <w:tcPr>
            <w:tcW w:w="1880" w:type="dxa"/>
            <w:gridSpan w:val="4"/>
            <w:noWrap/>
            <w:vAlign w:val="bottom"/>
          </w:tcPr>
          <w:p>
            <w:pPr>
              <w:ind w:left="320"/>
              <w:rPr>
                <w:rFonts w:ascii="仿宋" w:hAnsi="仿宋" w:eastAsia="仿宋" w:cs="仿宋"/>
              </w:rPr>
            </w:pPr>
            <w:r>
              <w:rPr>
                <w:rFonts w:hint="eastAsia" w:ascii="仿宋" w:hAnsi="仿宋" w:eastAsia="仿宋" w:cs="仿宋"/>
              </w:rPr>
              <w:t>发 包 人：</w:t>
            </w:r>
          </w:p>
        </w:tc>
        <w:tc>
          <w:tcPr>
            <w:tcW w:w="12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64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c>
          <w:tcPr>
            <w:tcW w:w="200" w:type="dxa"/>
            <w:gridSpan w:val="2"/>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38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18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20" w:type="dxa"/>
            <w:noWrap/>
            <w:vAlign w:val="bottom"/>
          </w:tcPr>
          <w:p>
            <w:pPr>
              <w:rPr>
                <w:rFonts w:ascii="仿宋" w:hAnsi="仿宋" w:eastAsia="仿宋" w:cs="仿宋"/>
                <w:sz w:val="24"/>
              </w:rPr>
            </w:pPr>
          </w:p>
        </w:tc>
        <w:tc>
          <w:tcPr>
            <w:tcW w:w="340" w:type="dxa"/>
            <w:noWrap/>
            <w:vAlign w:val="bottom"/>
          </w:tcPr>
          <w:p>
            <w:pPr>
              <w:rPr>
                <w:rFonts w:ascii="仿宋" w:hAnsi="仿宋" w:eastAsia="仿宋" w:cs="仿宋"/>
                <w:sz w:val="24"/>
              </w:rPr>
            </w:pPr>
          </w:p>
        </w:tc>
        <w:tc>
          <w:tcPr>
            <w:tcW w:w="120" w:type="dxa"/>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6" w:hRule="atLeast"/>
        </w:trPr>
        <w:tc>
          <w:tcPr>
            <w:tcW w:w="640" w:type="dxa"/>
            <w:vMerge w:val="continue"/>
            <w:tcBorders>
              <w:left w:val="single" w:color="auto" w:sz="8" w:space="0"/>
              <w:right w:val="single" w:color="auto" w:sz="8" w:space="0"/>
            </w:tcBorders>
            <w:noWrap/>
            <w:vAlign w:val="bottom"/>
          </w:tcPr>
          <w:p>
            <w:pPr>
              <w:rPr>
                <w:rFonts w:ascii="仿宋" w:hAnsi="仿宋" w:eastAsia="仿宋" w:cs="仿宋"/>
                <w:sz w:val="17"/>
              </w:rPr>
            </w:pPr>
          </w:p>
        </w:tc>
        <w:tc>
          <w:tcPr>
            <w:tcW w:w="1120" w:type="dxa"/>
            <w:vMerge w:val="continue"/>
            <w:tcBorders>
              <w:right w:val="single" w:color="auto" w:sz="8" w:space="0"/>
            </w:tcBorders>
            <w:noWrap/>
            <w:vAlign w:val="bottom"/>
          </w:tcPr>
          <w:p>
            <w:pPr>
              <w:rPr>
                <w:rFonts w:ascii="仿宋" w:hAnsi="仿宋" w:eastAsia="仿宋" w:cs="仿宋"/>
                <w:sz w:val="17"/>
              </w:rPr>
            </w:pPr>
          </w:p>
        </w:tc>
        <w:tc>
          <w:tcPr>
            <w:tcW w:w="740" w:type="dxa"/>
            <w:vMerge w:val="restart"/>
            <w:noWrap/>
            <w:vAlign w:val="bottom"/>
          </w:tcPr>
          <w:p>
            <w:pPr>
              <w:ind w:left="320"/>
              <w:rPr>
                <w:rFonts w:ascii="仿宋" w:hAnsi="仿宋" w:eastAsia="仿宋" w:cs="仿宋"/>
              </w:rPr>
            </w:pPr>
            <w:r>
              <w:rPr>
                <w:rFonts w:hint="eastAsia" w:ascii="仿宋" w:hAnsi="仿宋" w:eastAsia="仿宋" w:cs="仿宋"/>
              </w:rPr>
              <w:t>地</w:t>
            </w:r>
          </w:p>
        </w:tc>
        <w:tc>
          <w:tcPr>
            <w:tcW w:w="1140" w:type="dxa"/>
            <w:gridSpan w:val="3"/>
            <w:vMerge w:val="restart"/>
            <w:noWrap/>
            <w:vAlign w:val="bottom"/>
          </w:tcPr>
          <w:p>
            <w:pPr>
              <w:ind w:left="220"/>
              <w:rPr>
                <w:rFonts w:ascii="仿宋" w:hAnsi="仿宋" w:eastAsia="仿宋" w:cs="仿宋"/>
              </w:rPr>
            </w:pPr>
            <w:r>
              <w:rPr>
                <w:rFonts w:hint="eastAsia" w:ascii="仿宋" w:hAnsi="仿宋" w:eastAsia="仿宋" w:cs="仿宋"/>
              </w:rPr>
              <w:t>址：</w:t>
            </w:r>
          </w:p>
        </w:tc>
        <w:tc>
          <w:tcPr>
            <w:tcW w:w="120" w:type="dxa"/>
            <w:noWrap/>
            <w:vAlign w:val="bottom"/>
          </w:tcPr>
          <w:p>
            <w:pPr>
              <w:rPr>
                <w:rFonts w:ascii="仿宋" w:hAnsi="仿宋" w:eastAsia="仿宋" w:cs="仿宋"/>
                <w:sz w:val="17"/>
              </w:rPr>
            </w:pPr>
          </w:p>
        </w:tc>
        <w:tc>
          <w:tcPr>
            <w:tcW w:w="60" w:type="dxa"/>
            <w:noWrap/>
            <w:vAlign w:val="bottom"/>
          </w:tcPr>
          <w:p>
            <w:pPr>
              <w:rPr>
                <w:rFonts w:ascii="仿宋" w:hAnsi="仿宋" w:eastAsia="仿宋" w:cs="仿宋"/>
                <w:sz w:val="17"/>
              </w:rPr>
            </w:pPr>
          </w:p>
        </w:tc>
        <w:tc>
          <w:tcPr>
            <w:tcW w:w="120" w:type="dxa"/>
            <w:noWrap/>
            <w:vAlign w:val="bottom"/>
          </w:tcPr>
          <w:p>
            <w:pPr>
              <w:rPr>
                <w:rFonts w:ascii="仿宋" w:hAnsi="仿宋" w:eastAsia="仿宋" w:cs="仿宋"/>
                <w:sz w:val="17"/>
              </w:rPr>
            </w:pPr>
          </w:p>
        </w:tc>
        <w:tc>
          <w:tcPr>
            <w:tcW w:w="240" w:type="dxa"/>
            <w:noWrap/>
            <w:vAlign w:val="bottom"/>
          </w:tcPr>
          <w:p>
            <w:pPr>
              <w:rPr>
                <w:rFonts w:ascii="仿宋" w:hAnsi="仿宋" w:eastAsia="仿宋" w:cs="仿宋"/>
                <w:sz w:val="17"/>
              </w:rPr>
            </w:pPr>
          </w:p>
        </w:tc>
        <w:tc>
          <w:tcPr>
            <w:tcW w:w="420" w:type="dxa"/>
            <w:noWrap/>
            <w:vAlign w:val="bottom"/>
          </w:tcPr>
          <w:p>
            <w:pPr>
              <w:rPr>
                <w:rFonts w:ascii="仿宋" w:hAnsi="仿宋" w:eastAsia="仿宋" w:cs="仿宋"/>
                <w:sz w:val="17"/>
              </w:rPr>
            </w:pPr>
          </w:p>
        </w:tc>
        <w:tc>
          <w:tcPr>
            <w:tcW w:w="4460" w:type="dxa"/>
            <w:gridSpan w:val="20"/>
            <w:vMerge w:val="restart"/>
            <w:tcBorders>
              <w:right w:val="single" w:color="auto" w:sz="8" w:space="0"/>
            </w:tcBorders>
            <w:noWrap/>
            <w:vAlign w:val="bottom"/>
          </w:tcPr>
          <w:p>
            <w:pPr>
              <w:jc w:val="right"/>
              <w:rPr>
                <w:rFonts w:ascii="仿宋" w:hAnsi="仿宋" w:eastAsia="仿宋" w:cs="仿宋"/>
              </w:rPr>
            </w:pPr>
            <w:r>
              <w:rPr>
                <w:rFonts w:hint="eastAsia" w:ascii="仿宋" w:hAnsi="仿宋" w:eastAsia="仿宋" w:cs="仿宋"/>
              </w:rPr>
              <w:t>邮政编码：</w:t>
            </w:r>
          </w:p>
        </w:tc>
      </w:tr>
      <w:tr>
        <w:tblPrEx>
          <w:tblCellMar>
            <w:top w:w="0" w:type="dxa"/>
            <w:left w:w="0" w:type="dxa"/>
            <w:bottom w:w="0" w:type="dxa"/>
            <w:right w:w="0" w:type="dxa"/>
          </w:tblCellMar>
        </w:tblPrEx>
        <w:trPr>
          <w:trHeight w:val="154" w:hRule="atLeast"/>
        </w:trPr>
        <w:tc>
          <w:tcPr>
            <w:tcW w:w="640" w:type="dxa"/>
            <w:tcBorders>
              <w:left w:val="single" w:color="auto" w:sz="8" w:space="0"/>
              <w:right w:val="single" w:color="auto" w:sz="8" w:space="0"/>
            </w:tcBorders>
            <w:noWrap/>
            <w:vAlign w:val="bottom"/>
          </w:tcPr>
          <w:p>
            <w:pPr>
              <w:rPr>
                <w:rFonts w:ascii="仿宋" w:hAnsi="仿宋" w:eastAsia="仿宋" w:cs="仿宋"/>
                <w:sz w:val="13"/>
              </w:rPr>
            </w:pPr>
          </w:p>
        </w:tc>
        <w:tc>
          <w:tcPr>
            <w:tcW w:w="1120" w:type="dxa"/>
            <w:tcBorders>
              <w:right w:val="single" w:color="auto" w:sz="8" w:space="0"/>
            </w:tcBorders>
            <w:noWrap/>
            <w:vAlign w:val="bottom"/>
          </w:tcPr>
          <w:p>
            <w:pPr>
              <w:rPr>
                <w:rFonts w:ascii="仿宋" w:hAnsi="仿宋" w:eastAsia="仿宋" w:cs="仿宋"/>
                <w:sz w:val="13"/>
              </w:rPr>
            </w:pPr>
          </w:p>
        </w:tc>
        <w:tc>
          <w:tcPr>
            <w:tcW w:w="740" w:type="dxa"/>
            <w:vMerge w:val="continue"/>
            <w:noWrap/>
            <w:vAlign w:val="bottom"/>
          </w:tcPr>
          <w:p>
            <w:pPr>
              <w:rPr>
                <w:rFonts w:ascii="仿宋" w:hAnsi="仿宋" w:eastAsia="仿宋" w:cs="仿宋"/>
                <w:sz w:val="13"/>
              </w:rPr>
            </w:pPr>
          </w:p>
        </w:tc>
        <w:tc>
          <w:tcPr>
            <w:tcW w:w="1140" w:type="dxa"/>
            <w:gridSpan w:val="3"/>
            <w:vMerge w:val="continue"/>
            <w:noWrap/>
            <w:vAlign w:val="bottom"/>
          </w:tcPr>
          <w:p>
            <w:pPr>
              <w:rPr>
                <w:rFonts w:ascii="仿宋" w:hAnsi="仿宋" w:eastAsia="仿宋" w:cs="仿宋"/>
                <w:sz w:val="13"/>
              </w:rPr>
            </w:pPr>
          </w:p>
        </w:tc>
        <w:tc>
          <w:tcPr>
            <w:tcW w:w="120" w:type="dxa"/>
            <w:noWrap/>
            <w:vAlign w:val="bottom"/>
          </w:tcPr>
          <w:p>
            <w:pPr>
              <w:rPr>
                <w:rFonts w:ascii="仿宋" w:hAnsi="仿宋" w:eastAsia="仿宋" w:cs="仿宋"/>
                <w:sz w:val="13"/>
              </w:rPr>
            </w:pPr>
          </w:p>
        </w:tc>
        <w:tc>
          <w:tcPr>
            <w:tcW w:w="60" w:type="dxa"/>
            <w:noWrap/>
            <w:vAlign w:val="bottom"/>
          </w:tcPr>
          <w:p>
            <w:pPr>
              <w:rPr>
                <w:rFonts w:ascii="仿宋" w:hAnsi="仿宋" w:eastAsia="仿宋" w:cs="仿宋"/>
                <w:sz w:val="13"/>
              </w:rPr>
            </w:pPr>
          </w:p>
        </w:tc>
        <w:tc>
          <w:tcPr>
            <w:tcW w:w="120" w:type="dxa"/>
            <w:noWrap/>
            <w:vAlign w:val="bottom"/>
          </w:tcPr>
          <w:p>
            <w:pPr>
              <w:rPr>
                <w:rFonts w:ascii="仿宋" w:hAnsi="仿宋" w:eastAsia="仿宋" w:cs="仿宋"/>
                <w:sz w:val="13"/>
              </w:rPr>
            </w:pPr>
          </w:p>
        </w:tc>
        <w:tc>
          <w:tcPr>
            <w:tcW w:w="240" w:type="dxa"/>
            <w:noWrap/>
            <w:vAlign w:val="bottom"/>
          </w:tcPr>
          <w:p>
            <w:pPr>
              <w:rPr>
                <w:rFonts w:ascii="仿宋" w:hAnsi="仿宋" w:eastAsia="仿宋" w:cs="仿宋"/>
                <w:sz w:val="13"/>
              </w:rPr>
            </w:pPr>
          </w:p>
        </w:tc>
        <w:tc>
          <w:tcPr>
            <w:tcW w:w="420" w:type="dxa"/>
            <w:noWrap/>
            <w:vAlign w:val="bottom"/>
          </w:tcPr>
          <w:p>
            <w:pPr>
              <w:rPr>
                <w:rFonts w:ascii="仿宋" w:hAnsi="仿宋" w:eastAsia="仿宋" w:cs="仿宋"/>
                <w:sz w:val="13"/>
              </w:rPr>
            </w:pPr>
          </w:p>
        </w:tc>
        <w:tc>
          <w:tcPr>
            <w:tcW w:w="4460" w:type="dxa"/>
            <w:gridSpan w:val="20"/>
            <w:vMerge w:val="continue"/>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32"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2"/>
              </w:rPr>
            </w:pPr>
          </w:p>
        </w:tc>
        <w:tc>
          <w:tcPr>
            <w:tcW w:w="1120" w:type="dxa"/>
            <w:tcBorders>
              <w:bottom w:val="single" w:color="auto" w:sz="8" w:space="0"/>
              <w:right w:val="single" w:color="auto" w:sz="8" w:space="0"/>
            </w:tcBorders>
            <w:noWrap/>
            <w:vAlign w:val="bottom"/>
          </w:tcPr>
          <w:p>
            <w:pPr>
              <w:rPr>
                <w:rFonts w:ascii="仿宋" w:hAnsi="仿宋" w:eastAsia="仿宋" w:cs="仿宋"/>
                <w:sz w:val="2"/>
              </w:rPr>
            </w:pPr>
          </w:p>
        </w:tc>
        <w:tc>
          <w:tcPr>
            <w:tcW w:w="1340" w:type="dxa"/>
            <w:gridSpan w:val="2"/>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6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24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64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40" w:type="dxa"/>
            <w:tcBorders>
              <w:bottom w:val="single" w:color="auto" w:sz="8" w:space="0"/>
            </w:tcBorders>
            <w:noWrap/>
            <w:vAlign w:val="bottom"/>
          </w:tcPr>
          <w:p>
            <w:pPr>
              <w:rPr>
                <w:rFonts w:ascii="仿宋" w:hAnsi="仿宋" w:eastAsia="仿宋" w:cs="仿宋"/>
                <w:sz w:val="2"/>
              </w:rPr>
            </w:pPr>
          </w:p>
        </w:tc>
        <w:tc>
          <w:tcPr>
            <w:tcW w:w="80" w:type="dxa"/>
            <w:tcBorders>
              <w:bottom w:val="single" w:color="auto" w:sz="8" w:space="0"/>
            </w:tcBorders>
            <w:noWrap/>
            <w:vAlign w:val="bottom"/>
          </w:tcPr>
          <w:p>
            <w:pPr>
              <w:rPr>
                <w:rFonts w:ascii="仿宋" w:hAnsi="仿宋" w:eastAsia="仿宋" w:cs="仿宋"/>
                <w:sz w:val="2"/>
              </w:rPr>
            </w:pPr>
          </w:p>
        </w:tc>
        <w:tc>
          <w:tcPr>
            <w:tcW w:w="200" w:type="dxa"/>
            <w:gridSpan w:val="2"/>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40" w:type="dxa"/>
            <w:tcBorders>
              <w:bottom w:val="single" w:color="auto" w:sz="8" w:space="0"/>
            </w:tcBorders>
            <w:noWrap/>
            <w:vAlign w:val="bottom"/>
          </w:tcPr>
          <w:p>
            <w:pPr>
              <w:rPr>
                <w:rFonts w:ascii="仿宋" w:hAnsi="仿宋" w:eastAsia="仿宋" w:cs="仿宋"/>
                <w:sz w:val="2"/>
              </w:rPr>
            </w:pPr>
          </w:p>
        </w:tc>
        <w:tc>
          <w:tcPr>
            <w:tcW w:w="38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60" w:type="dxa"/>
            <w:tcBorders>
              <w:bottom w:val="single" w:color="auto" w:sz="8" w:space="0"/>
            </w:tcBorders>
            <w:noWrap/>
            <w:vAlign w:val="bottom"/>
          </w:tcPr>
          <w:p>
            <w:pPr>
              <w:rPr>
                <w:rFonts w:ascii="仿宋" w:hAnsi="仿宋" w:eastAsia="仿宋" w:cs="仿宋"/>
                <w:sz w:val="2"/>
              </w:rPr>
            </w:pPr>
          </w:p>
        </w:tc>
        <w:tc>
          <w:tcPr>
            <w:tcW w:w="180" w:type="dxa"/>
            <w:tcBorders>
              <w:bottom w:val="single" w:color="auto" w:sz="8" w:space="0"/>
            </w:tcBorders>
            <w:noWrap/>
            <w:vAlign w:val="bottom"/>
          </w:tcPr>
          <w:p>
            <w:pPr>
              <w:rPr>
                <w:rFonts w:ascii="仿宋" w:hAnsi="仿宋" w:eastAsia="仿宋" w:cs="仿宋"/>
                <w:sz w:val="2"/>
              </w:rPr>
            </w:pPr>
          </w:p>
        </w:tc>
        <w:tc>
          <w:tcPr>
            <w:tcW w:w="40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620" w:type="dxa"/>
            <w:tcBorders>
              <w:bottom w:val="single" w:color="auto" w:sz="8" w:space="0"/>
            </w:tcBorders>
            <w:noWrap/>
            <w:vAlign w:val="bottom"/>
          </w:tcPr>
          <w:p>
            <w:pPr>
              <w:rPr>
                <w:rFonts w:ascii="仿宋" w:hAnsi="仿宋" w:eastAsia="仿宋" w:cs="仿宋"/>
                <w:sz w:val="2"/>
              </w:rPr>
            </w:pPr>
          </w:p>
        </w:tc>
        <w:tc>
          <w:tcPr>
            <w:tcW w:w="34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right w:val="single" w:color="auto" w:sz="8" w:space="0"/>
            </w:tcBorders>
            <w:noWrap/>
            <w:vAlign w:val="bottom"/>
          </w:tcPr>
          <w:p>
            <w:pPr>
              <w:rPr>
                <w:rFonts w:ascii="仿宋" w:hAnsi="仿宋" w:eastAsia="仿宋" w:cs="仿宋"/>
                <w:sz w:val="2"/>
              </w:rPr>
            </w:pPr>
          </w:p>
        </w:tc>
      </w:tr>
      <w:tr>
        <w:tblPrEx>
          <w:tblCellMar>
            <w:top w:w="0" w:type="dxa"/>
            <w:left w:w="0" w:type="dxa"/>
            <w:bottom w:w="0" w:type="dxa"/>
            <w:right w:w="0" w:type="dxa"/>
          </w:tblCellMar>
        </w:tblPrEx>
        <w:trPr>
          <w:trHeight w:val="320" w:hRule="atLeast"/>
        </w:trPr>
        <w:tc>
          <w:tcPr>
            <w:tcW w:w="640" w:type="dxa"/>
            <w:vMerge w:val="restart"/>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2</w:t>
            </w:r>
          </w:p>
        </w:tc>
        <w:tc>
          <w:tcPr>
            <w:tcW w:w="1120" w:type="dxa"/>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1.1.2.6</w:t>
            </w:r>
          </w:p>
        </w:tc>
        <w:tc>
          <w:tcPr>
            <w:tcW w:w="1880" w:type="dxa"/>
            <w:gridSpan w:val="4"/>
            <w:noWrap/>
            <w:vAlign w:val="bottom"/>
          </w:tcPr>
          <w:p>
            <w:pPr>
              <w:ind w:left="320"/>
              <w:rPr>
                <w:rFonts w:ascii="仿宋" w:hAnsi="仿宋" w:eastAsia="仿宋" w:cs="仿宋"/>
              </w:rPr>
            </w:pPr>
            <w:r>
              <w:rPr>
                <w:rFonts w:hint="eastAsia" w:ascii="仿宋" w:hAnsi="仿宋" w:eastAsia="仿宋" w:cs="仿宋"/>
              </w:rPr>
              <w:t>监 理 人：</w:t>
            </w:r>
          </w:p>
        </w:tc>
        <w:tc>
          <w:tcPr>
            <w:tcW w:w="12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64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c>
          <w:tcPr>
            <w:tcW w:w="200" w:type="dxa"/>
            <w:gridSpan w:val="2"/>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38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18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20" w:type="dxa"/>
            <w:noWrap/>
            <w:vAlign w:val="bottom"/>
          </w:tcPr>
          <w:p>
            <w:pPr>
              <w:rPr>
                <w:rFonts w:ascii="仿宋" w:hAnsi="仿宋" w:eastAsia="仿宋" w:cs="仿宋"/>
                <w:sz w:val="24"/>
              </w:rPr>
            </w:pPr>
          </w:p>
        </w:tc>
        <w:tc>
          <w:tcPr>
            <w:tcW w:w="340" w:type="dxa"/>
            <w:noWrap/>
            <w:vAlign w:val="bottom"/>
          </w:tcPr>
          <w:p>
            <w:pPr>
              <w:rPr>
                <w:rFonts w:ascii="仿宋" w:hAnsi="仿宋" w:eastAsia="仿宋" w:cs="仿宋"/>
                <w:sz w:val="24"/>
              </w:rPr>
            </w:pPr>
          </w:p>
        </w:tc>
        <w:tc>
          <w:tcPr>
            <w:tcW w:w="120" w:type="dxa"/>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6" w:hRule="atLeast"/>
        </w:trPr>
        <w:tc>
          <w:tcPr>
            <w:tcW w:w="640" w:type="dxa"/>
            <w:vMerge w:val="continue"/>
            <w:tcBorders>
              <w:left w:val="single" w:color="auto" w:sz="8" w:space="0"/>
              <w:right w:val="single" w:color="auto" w:sz="8" w:space="0"/>
            </w:tcBorders>
            <w:noWrap/>
            <w:vAlign w:val="bottom"/>
          </w:tcPr>
          <w:p>
            <w:pPr>
              <w:rPr>
                <w:rFonts w:ascii="仿宋" w:hAnsi="仿宋" w:eastAsia="仿宋" w:cs="仿宋"/>
                <w:sz w:val="17"/>
              </w:rPr>
            </w:pPr>
          </w:p>
        </w:tc>
        <w:tc>
          <w:tcPr>
            <w:tcW w:w="1120" w:type="dxa"/>
            <w:vMerge w:val="continue"/>
            <w:tcBorders>
              <w:right w:val="single" w:color="auto" w:sz="8" w:space="0"/>
            </w:tcBorders>
            <w:noWrap/>
            <w:vAlign w:val="bottom"/>
          </w:tcPr>
          <w:p>
            <w:pPr>
              <w:rPr>
                <w:rFonts w:ascii="仿宋" w:hAnsi="仿宋" w:eastAsia="仿宋" w:cs="仿宋"/>
                <w:sz w:val="17"/>
              </w:rPr>
            </w:pPr>
          </w:p>
        </w:tc>
        <w:tc>
          <w:tcPr>
            <w:tcW w:w="740" w:type="dxa"/>
            <w:vMerge w:val="restart"/>
            <w:noWrap/>
            <w:vAlign w:val="bottom"/>
          </w:tcPr>
          <w:p>
            <w:pPr>
              <w:ind w:left="320"/>
              <w:rPr>
                <w:rFonts w:ascii="仿宋" w:hAnsi="仿宋" w:eastAsia="仿宋" w:cs="仿宋"/>
              </w:rPr>
            </w:pPr>
            <w:r>
              <w:rPr>
                <w:rFonts w:hint="eastAsia" w:ascii="仿宋" w:hAnsi="仿宋" w:eastAsia="仿宋" w:cs="仿宋"/>
              </w:rPr>
              <w:t>地</w:t>
            </w:r>
          </w:p>
        </w:tc>
        <w:tc>
          <w:tcPr>
            <w:tcW w:w="1140" w:type="dxa"/>
            <w:gridSpan w:val="3"/>
            <w:vMerge w:val="restart"/>
            <w:noWrap/>
            <w:vAlign w:val="bottom"/>
          </w:tcPr>
          <w:p>
            <w:pPr>
              <w:ind w:left="220"/>
              <w:rPr>
                <w:rFonts w:ascii="仿宋" w:hAnsi="仿宋" w:eastAsia="仿宋" w:cs="仿宋"/>
              </w:rPr>
            </w:pPr>
            <w:r>
              <w:rPr>
                <w:rFonts w:hint="eastAsia" w:ascii="仿宋" w:hAnsi="仿宋" w:eastAsia="仿宋" w:cs="仿宋"/>
              </w:rPr>
              <w:t>址：</w:t>
            </w:r>
          </w:p>
        </w:tc>
        <w:tc>
          <w:tcPr>
            <w:tcW w:w="120" w:type="dxa"/>
            <w:noWrap/>
            <w:vAlign w:val="bottom"/>
          </w:tcPr>
          <w:p>
            <w:pPr>
              <w:rPr>
                <w:rFonts w:ascii="仿宋" w:hAnsi="仿宋" w:eastAsia="仿宋" w:cs="仿宋"/>
                <w:sz w:val="17"/>
              </w:rPr>
            </w:pPr>
          </w:p>
        </w:tc>
        <w:tc>
          <w:tcPr>
            <w:tcW w:w="60" w:type="dxa"/>
            <w:noWrap/>
            <w:vAlign w:val="bottom"/>
          </w:tcPr>
          <w:p>
            <w:pPr>
              <w:rPr>
                <w:rFonts w:ascii="仿宋" w:hAnsi="仿宋" w:eastAsia="仿宋" w:cs="仿宋"/>
                <w:sz w:val="17"/>
              </w:rPr>
            </w:pPr>
          </w:p>
        </w:tc>
        <w:tc>
          <w:tcPr>
            <w:tcW w:w="120" w:type="dxa"/>
            <w:noWrap/>
            <w:vAlign w:val="bottom"/>
          </w:tcPr>
          <w:p>
            <w:pPr>
              <w:rPr>
                <w:rFonts w:ascii="仿宋" w:hAnsi="仿宋" w:eastAsia="仿宋" w:cs="仿宋"/>
                <w:sz w:val="17"/>
              </w:rPr>
            </w:pPr>
          </w:p>
        </w:tc>
        <w:tc>
          <w:tcPr>
            <w:tcW w:w="240" w:type="dxa"/>
            <w:noWrap/>
            <w:vAlign w:val="bottom"/>
          </w:tcPr>
          <w:p>
            <w:pPr>
              <w:rPr>
                <w:rFonts w:ascii="仿宋" w:hAnsi="仿宋" w:eastAsia="仿宋" w:cs="仿宋"/>
                <w:sz w:val="17"/>
              </w:rPr>
            </w:pPr>
          </w:p>
        </w:tc>
        <w:tc>
          <w:tcPr>
            <w:tcW w:w="420" w:type="dxa"/>
            <w:noWrap/>
            <w:vAlign w:val="bottom"/>
          </w:tcPr>
          <w:p>
            <w:pPr>
              <w:rPr>
                <w:rFonts w:ascii="仿宋" w:hAnsi="仿宋" w:eastAsia="仿宋" w:cs="仿宋"/>
                <w:sz w:val="17"/>
              </w:rPr>
            </w:pPr>
          </w:p>
        </w:tc>
        <w:tc>
          <w:tcPr>
            <w:tcW w:w="4460" w:type="dxa"/>
            <w:gridSpan w:val="20"/>
            <w:vMerge w:val="restart"/>
            <w:tcBorders>
              <w:right w:val="single" w:color="auto" w:sz="8" w:space="0"/>
            </w:tcBorders>
            <w:noWrap/>
            <w:vAlign w:val="bottom"/>
          </w:tcPr>
          <w:p>
            <w:pPr>
              <w:jc w:val="right"/>
              <w:rPr>
                <w:rFonts w:ascii="仿宋" w:hAnsi="仿宋" w:eastAsia="仿宋" w:cs="仿宋"/>
              </w:rPr>
            </w:pPr>
            <w:r>
              <w:rPr>
                <w:rFonts w:hint="eastAsia" w:ascii="仿宋" w:hAnsi="仿宋" w:eastAsia="仿宋" w:cs="仿宋"/>
              </w:rPr>
              <w:t>邮政编码：</w:t>
            </w:r>
          </w:p>
        </w:tc>
      </w:tr>
      <w:tr>
        <w:tblPrEx>
          <w:tblCellMar>
            <w:top w:w="0" w:type="dxa"/>
            <w:left w:w="0" w:type="dxa"/>
            <w:bottom w:w="0" w:type="dxa"/>
            <w:right w:w="0" w:type="dxa"/>
          </w:tblCellMar>
        </w:tblPrEx>
        <w:trPr>
          <w:trHeight w:val="154" w:hRule="atLeast"/>
        </w:trPr>
        <w:tc>
          <w:tcPr>
            <w:tcW w:w="640" w:type="dxa"/>
            <w:tcBorders>
              <w:left w:val="single" w:color="auto" w:sz="8" w:space="0"/>
              <w:right w:val="single" w:color="auto" w:sz="8" w:space="0"/>
            </w:tcBorders>
            <w:noWrap/>
            <w:vAlign w:val="bottom"/>
          </w:tcPr>
          <w:p>
            <w:pPr>
              <w:rPr>
                <w:rFonts w:ascii="仿宋" w:hAnsi="仿宋" w:eastAsia="仿宋" w:cs="仿宋"/>
                <w:sz w:val="13"/>
              </w:rPr>
            </w:pPr>
          </w:p>
        </w:tc>
        <w:tc>
          <w:tcPr>
            <w:tcW w:w="1120" w:type="dxa"/>
            <w:tcBorders>
              <w:right w:val="single" w:color="auto" w:sz="8" w:space="0"/>
            </w:tcBorders>
            <w:noWrap/>
            <w:vAlign w:val="bottom"/>
          </w:tcPr>
          <w:p>
            <w:pPr>
              <w:rPr>
                <w:rFonts w:ascii="仿宋" w:hAnsi="仿宋" w:eastAsia="仿宋" w:cs="仿宋"/>
                <w:sz w:val="13"/>
              </w:rPr>
            </w:pPr>
          </w:p>
        </w:tc>
        <w:tc>
          <w:tcPr>
            <w:tcW w:w="740" w:type="dxa"/>
            <w:vMerge w:val="continue"/>
            <w:noWrap/>
            <w:vAlign w:val="bottom"/>
          </w:tcPr>
          <w:p>
            <w:pPr>
              <w:rPr>
                <w:rFonts w:ascii="仿宋" w:hAnsi="仿宋" w:eastAsia="仿宋" w:cs="仿宋"/>
                <w:sz w:val="13"/>
              </w:rPr>
            </w:pPr>
          </w:p>
        </w:tc>
        <w:tc>
          <w:tcPr>
            <w:tcW w:w="1140" w:type="dxa"/>
            <w:gridSpan w:val="3"/>
            <w:vMerge w:val="continue"/>
            <w:noWrap/>
            <w:vAlign w:val="bottom"/>
          </w:tcPr>
          <w:p>
            <w:pPr>
              <w:rPr>
                <w:rFonts w:ascii="仿宋" w:hAnsi="仿宋" w:eastAsia="仿宋" w:cs="仿宋"/>
                <w:sz w:val="13"/>
              </w:rPr>
            </w:pPr>
          </w:p>
        </w:tc>
        <w:tc>
          <w:tcPr>
            <w:tcW w:w="120" w:type="dxa"/>
            <w:noWrap/>
            <w:vAlign w:val="bottom"/>
          </w:tcPr>
          <w:p>
            <w:pPr>
              <w:rPr>
                <w:rFonts w:ascii="仿宋" w:hAnsi="仿宋" w:eastAsia="仿宋" w:cs="仿宋"/>
                <w:sz w:val="13"/>
              </w:rPr>
            </w:pPr>
          </w:p>
        </w:tc>
        <w:tc>
          <w:tcPr>
            <w:tcW w:w="60" w:type="dxa"/>
            <w:noWrap/>
            <w:vAlign w:val="bottom"/>
          </w:tcPr>
          <w:p>
            <w:pPr>
              <w:rPr>
                <w:rFonts w:ascii="仿宋" w:hAnsi="仿宋" w:eastAsia="仿宋" w:cs="仿宋"/>
                <w:sz w:val="13"/>
              </w:rPr>
            </w:pPr>
          </w:p>
        </w:tc>
        <w:tc>
          <w:tcPr>
            <w:tcW w:w="120" w:type="dxa"/>
            <w:noWrap/>
            <w:vAlign w:val="bottom"/>
          </w:tcPr>
          <w:p>
            <w:pPr>
              <w:rPr>
                <w:rFonts w:ascii="仿宋" w:hAnsi="仿宋" w:eastAsia="仿宋" w:cs="仿宋"/>
                <w:sz w:val="13"/>
              </w:rPr>
            </w:pPr>
          </w:p>
        </w:tc>
        <w:tc>
          <w:tcPr>
            <w:tcW w:w="240" w:type="dxa"/>
            <w:noWrap/>
            <w:vAlign w:val="bottom"/>
          </w:tcPr>
          <w:p>
            <w:pPr>
              <w:rPr>
                <w:rFonts w:ascii="仿宋" w:hAnsi="仿宋" w:eastAsia="仿宋" w:cs="仿宋"/>
                <w:sz w:val="13"/>
              </w:rPr>
            </w:pPr>
          </w:p>
        </w:tc>
        <w:tc>
          <w:tcPr>
            <w:tcW w:w="420" w:type="dxa"/>
            <w:noWrap/>
            <w:vAlign w:val="bottom"/>
          </w:tcPr>
          <w:p>
            <w:pPr>
              <w:rPr>
                <w:rFonts w:ascii="仿宋" w:hAnsi="仿宋" w:eastAsia="仿宋" w:cs="仿宋"/>
                <w:sz w:val="13"/>
              </w:rPr>
            </w:pPr>
          </w:p>
        </w:tc>
        <w:tc>
          <w:tcPr>
            <w:tcW w:w="4460" w:type="dxa"/>
            <w:gridSpan w:val="20"/>
            <w:vMerge w:val="continue"/>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32"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2"/>
              </w:rPr>
            </w:pPr>
          </w:p>
        </w:tc>
        <w:tc>
          <w:tcPr>
            <w:tcW w:w="1120" w:type="dxa"/>
            <w:tcBorders>
              <w:bottom w:val="single" w:color="auto" w:sz="8" w:space="0"/>
              <w:right w:val="single" w:color="auto" w:sz="8" w:space="0"/>
            </w:tcBorders>
            <w:noWrap/>
            <w:vAlign w:val="bottom"/>
          </w:tcPr>
          <w:p>
            <w:pPr>
              <w:rPr>
                <w:rFonts w:ascii="仿宋" w:hAnsi="仿宋" w:eastAsia="仿宋" w:cs="仿宋"/>
                <w:sz w:val="2"/>
              </w:rPr>
            </w:pPr>
          </w:p>
        </w:tc>
        <w:tc>
          <w:tcPr>
            <w:tcW w:w="1340" w:type="dxa"/>
            <w:gridSpan w:val="2"/>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6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660" w:type="dxa"/>
            <w:gridSpan w:val="2"/>
            <w:tcBorders>
              <w:bottom w:val="single" w:color="auto" w:sz="8" w:space="0"/>
            </w:tcBorders>
            <w:noWrap/>
            <w:vAlign w:val="bottom"/>
          </w:tcPr>
          <w:p>
            <w:pPr>
              <w:rPr>
                <w:rFonts w:ascii="仿宋" w:hAnsi="仿宋" w:eastAsia="仿宋" w:cs="仿宋"/>
                <w:sz w:val="2"/>
              </w:rPr>
            </w:pPr>
          </w:p>
        </w:tc>
        <w:tc>
          <w:tcPr>
            <w:tcW w:w="64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40" w:type="dxa"/>
            <w:tcBorders>
              <w:bottom w:val="single" w:color="auto" w:sz="8" w:space="0"/>
            </w:tcBorders>
            <w:noWrap/>
            <w:vAlign w:val="bottom"/>
          </w:tcPr>
          <w:p>
            <w:pPr>
              <w:rPr>
                <w:rFonts w:ascii="仿宋" w:hAnsi="仿宋" w:eastAsia="仿宋" w:cs="仿宋"/>
                <w:sz w:val="2"/>
              </w:rPr>
            </w:pPr>
          </w:p>
        </w:tc>
        <w:tc>
          <w:tcPr>
            <w:tcW w:w="80" w:type="dxa"/>
            <w:tcBorders>
              <w:bottom w:val="single" w:color="auto" w:sz="8" w:space="0"/>
            </w:tcBorders>
            <w:noWrap/>
            <w:vAlign w:val="bottom"/>
          </w:tcPr>
          <w:p>
            <w:pPr>
              <w:rPr>
                <w:rFonts w:ascii="仿宋" w:hAnsi="仿宋" w:eastAsia="仿宋" w:cs="仿宋"/>
                <w:sz w:val="2"/>
              </w:rPr>
            </w:pPr>
          </w:p>
        </w:tc>
        <w:tc>
          <w:tcPr>
            <w:tcW w:w="69" w:type="dxa"/>
            <w:tcBorders>
              <w:bottom w:val="single" w:color="auto" w:sz="8" w:space="0"/>
            </w:tcBorders>
            <w:noWrap/>
            <w:vAlign w:val="bottom"/>
          </w:tcPr>
          <w:p>
            <w:pPr>
              <w:rPr>
                <w:rFonts w:ascii="仿宋" w:hAnsi="仿宋" w:eastAsia="仿宋" w:cs="仿宋"/>
                <w:sz w:val="2"/>
              </w:rPr>
            </w:pPr>
          </w:p>
        </w:tc>
        <w:tc>
          <w:tcPr>
            <w:tcW w:w="231" w:type="dxa"/>
            <w:gridSpan w:val="2"/>
            <w:tcBorders>
              <w:bottom w:val="single" w:color="auto" w:sz="8" w:space="0"/>
            </w:tcBorders>
            <w:noWrap/>
            <w:vAlign w:val="bottom"/>
          </w:tcPr>
          <w:p>
            <w:pPr>
              <w:rPr>
                <w:rFonts w:ascii="仿宋" w:hAnsi="仿宋" w:eastAsia="仿宋" w:cs="仿宋"/>
                <w:sz w:val="2"/>
              </w:rPr>
            </w:pPr>
          </w:p>
        </w:tc>
        <w:tc>
          <w:tcPr>
            <w:tcW w:w="40" w:type="dxa"/>
            <w:tcBorders>
              <w:bottom w:val="single" w:color="auto" w:sz="8" w:space="0"/>
            </w:tcBorders>
            <w:noWrap/>
            <w:vAlign w:val="bottom"/>
          </w:tcPr>
          <w:p>
            <w:pPr>
              <w:rPr>
                <w:rFonts w:ascii="仿宋" w:hAnsi="仿宋" w:eastAsia="仿宋" w:cs="仿宋"/>
                <w:sz w:val="2"/>
              </w:rPr>
            </w:pPr>
          </w:p>
        </w:tc>
        <w:tc>
          <w:tcPr>
            <w:tcW w:w="38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60" w:type="dxa"/>
            <w:tcBorders>
              <w:bottom w:val="single" w:color="auto" w:sz="8" w:space="0"/>
            </w:tcBorders>
            <w:noWrap/>
            <w:vAlign w:val="bottom"/>
          </w:tcPr>
          <w:p>
            <w:pPr>
              <w:rPr>
                <w:rFonts w:ascii="仿宋" w:hAnsi="仿宋" w:eastAsia="仿宋" w:cs="仿宋"/>
                <w:sz w:val="2"/>
              </w:rPr>
            </w:pPr>
          </w:p>
        </w:tc>
        <w:tc>
          <w:tcPr>
            <w:tcW w:w="180" w:type="dxa"/>
            <w:tcBorders>
              <w:bottom w:val="single" w:color="auto" w:sz="8" w:space="0"/>
            </w:tcBorders>
            <w:noWrap/>
            <w:vAlign w:val="bottom"/>
          </w:tcPr>
          <w:p>
            <w:pPr>
              <w:rPr>
                <w:rFonts w:ascii="仿宋" w:hAnsi="仿宋" w:eastAsia="仿宋" w:cs="仿宋"/>
                <w:sz w:val="2"/>
              </w:rPr>
            </w:pPr>
          </w:p>
        </w:tc>
        <w:tc>
          <w:tcPr>
            <w:tcW w:w="40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620" w:type="dxa"/>
            <w:tcBorders>
              <w:bottom w:val="single" w:color="auto" w:sz="8" w:space="0"/>
            </w:tcBorders>
            <w:noWrap/>
            <w:vAlign w:val="bottom"/>
          </w:tcPr>
          <w:p>
            <w:pPr>
              <w:rPr>
                <w:rFonts w:ascii="仿宋" w:hAnsi="仿宋" w:eastAsia="仿宋" w:cs="仿宋"/>
                <w:sz w:val="2"/>
              </w:rPr>
            </w:pPr>
          </w:p>
        </w:tc>
        <w:tc>
          <w:tcPr>
            <w:tcW w:w="34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right w:val="single" w:color="auto" w:sz="8" w:space="0"/>
            </w:tcBorders>
            <w:noWrap/>
            <w:vAlign w:val="bottom"/>
          </w:tcPr>
          <w:p>
            <w:pPr>
              <w:rPr>
                <w:rFonts w:ascii="仿宋" w:hAnsi="仿宋" w:eastAsia="仿宋" w:cs="仿宋"/>
                <w:sz w:val="2"/>
              </w:rPr>
            </w:pPr>
          </w:p>
        </w:tc>
      </w:tr>
      <w:tr>
        <w:tblPrEx>
          <w:tblCellMar>
            <w:top w:w="0" w:type="dxa"/>
            <w:left w:w="0" w:type="dxa"/>
            <w:bottom w:w="0" w:type="dxa"/>
            <w:right w:w="0" w:type="dxa"/>
          </w:tblCellMar>
        </w:tblPrEx>
        <w:trPr>
          <w:trHeight w:val="314" w:hRule="atLeast"/>
        </w:trPr>
        <w:tc>
          <w:tcPr>
            <w:tcW w:w="640" w:type="dxa"/>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3</w:t>
            </w:r>
          </w:p>
        </w:tc>
        <w:tc>
          <w:tcPr>
            <w:tcW w:w="1120" w:type="dxa"/>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1.1.4.5</w:t>
            </w:r>
          </w:p>
        </w:tc>
        <w:tc>
          <w:tcPr>
            <w:tcW w:w="3700" w:type="dxa"/>
            <w:gridSpan w:val="13"/>
            <w:noWrap/>
            <w:vAlign w:val="bottom"/>
          </w:tcPr>
          <w:p>
            <w:pPr>
              <w:ind w:left="320"/>
              <w:rPr>
                <w:rFonts w:ascii="仿宋" w:hAnsi="仿宋" w:eastAsia="仿宋" w:cs="仿宋"/>
                <w:w w:val="99"/>
              </w:rPr>
            </w:pPr>
            <w:r>
              <w:rPr>
                <w:rFonts w:hint="eastAsia" w:ascii="仿宋" w:hAnsi="仿宋" w:eastAsia="仿宋" w:cs="仿宋"/>
                <w:w w:val="99"/>
              </w:rPr>
              <w:t>缺陷责任期：自实际交工日期起计算</w:t>
            </w:r>
          </w:p>
        </w:tc>
        <w:tc>
          <w:tcPr>
            <w:tcW w:w="69" w:type="dxa"/>
            <w:tcBorders>
              <w:bottom w:val="single" w:color="auto" w:sz="8" w:space="0"/>
            </w:tcBorders>
            <w:noWrap/>
            <w:vAlign w:val="bottom"/>
          </w:tcPr>
          <w:p>
            <w:pPr>
              <w:rPr>
                <w:rFonts w:ascii="仿宋" w:hAnsi="仿宋" w:eastAsia="仿宋" w:cs="仿宋"/>
                <w:sz w:val="24"/>
              </w:rPr>
            </w:pPr>
          </w:p>
        </w:tc>
        <w:tc>
          <w:tcPr>
            <w:tcW w:w="231" w:type="dxa"/>
            <w:gridSpan w:val="2"/>
            <w:tcBorders>
              <w:bottom w:val="single" w:color="auto" w:sz="8" w:space="0"/>
            </w:tcBorders>
            <w:noWrap/>
            <w:vAlign w:val="bottom"/>
          </w:tcPr>
          <w:p>
            <w:pPr>
              <w:rPr>
                <w:rFonts w:ascii="仿宋" w:hAnsi="仿宋" w:eastAsia="仿宋" w:cs="仿宋"/>
                <w:sz w:val="24"/>
              </w:rPr>
            </w:pPr>
            <w:r>
              <w:rPr>
                <w:rFonts w:hint="eastAsia" w:ascii="仿宋" w:hAnsi="仿宋" w:eastAsia="仿宋" w:cs="仿宋"/>
                <w:sz w:val="24"/>
              </w:rPr>
              <w:t>2</w:t>
            </w:r>
          </w:p>
        </w:tc>
        <w:tc>
          <w:tcPr>
            <w:tcW w:w="3300" w:type="dxa"/>
            <w:gridSpan w:val="13"/>
            <w:tcBorders>
              <w:right w:val="single" w:color="auto" w:sz="8" w:space="0"/>
            </w:tcBorders>
            <w:noWrap/>
            <w:vAlign w:val="bottom"/>
          </w:tcPr>
          <w:p>
            <w:pPr>
              <w:rPr>
                <w:rFonts w:ascii="仿宋" w:hAnsi="仿宋" w:eastAsia="仿宋" w:cs="仿宋"/>
                <w:vertAlign w:val="superscript"/>
              </w:rPr>
            </w:pPr>
            <w:r>
              <w:rPr>
                <w:rFonts w:hint="eastAsia" w:ascii="仿宋" w:hAnsi="仿宋" w:eastAsia="仿宋" w:cs="仿宋"/>
              </w:rPr>
              <w:t>年</w:t>
            </w: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6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660" w:type="dxa"/>
            <w:gridSpan w:val="2"/>
            <w:tcBorders>
              <w:bottom w:val="single" w:color="auto" w:sz="8" w:space="0"/>
            </w:tcBorders>
            <w:noWrap/>
            <w:vAlign w:val="bottom"/>
          </w:tcPr>
          <w:p>
            <w:pPr>
              <w:rPr>
                <w:rFonts w:ascii="仿宋" w:hAnsi="仿宋" w:eastAsia="仿宋" w:cs="仿宋"/>
                <w:sz w:val="1"/>
              </w:rPr>
            </w:pPr>
          </w:p>
        </w:tc>
        <w:tc>
          <w:tcPr>
            <w:tcW w:w="64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149" w:type="dxa"/>
            <w:gridSpan w:val="2"/>
            <w:tcBorders>
              <w:bottom w:val="single" w:color="auto" w:sz="8" w:space="0"/>
            </w:tcBorders>
            <w:noWrap/>
            <w:vAlign w:val="bottom"/>
          </w:tcPr>
          <w:p>
            <w:pPr>
              <w:rPr>
                <w:rFonts w:ascii="仿宋" w:hAnsi="仿宋" w:eastAsia="仿宋" w:cs="仿宋"/>
                <w:sz w:val="1"/>
              </w:rPr>
            </w:pPr>
          </w:p>
        </w:tc>
        <w:tc>
          <w:tcPr>
            <w:tcW w:w="271" w:type="dxa"/>
            <w:gridSpan w:val="3"/>
            <w:tcBorders>
              <w:bottom w:val="single" w:color="auto" w:sz="8" w:space="0"/>
            </w:tcBorders>
            <w:noWrap/>
            <w:vAlign w:val="bottom"/>
          </w:tcPr>
          <w:p>
            <w:pPr>
              <w:rPr>
                <w:rFonts w:ascii="仿宋" w:hAnsi="仿宋" w:eastAsia="仿宋" w:cs="仿宋"/>
                <w:sz w:val="1"/>
              </w:rPr>
            </w:pPr>
          </w:p>
        </w:tc>
        <w:tc>
          <w:tcPr>
            <w:tcW w:w="380" w:type="dxa"/>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0" w:type="dxa"/>
            <w:tcBorders>
              <w:bottom w:val="single" w:color="auto" w:sz="8" w:space="0"/>
            </w:tcBorders>
            <w:noWrap/>
            <w:vAlign w:val="bottom"/>
          </w:tcPr>
          <w:p>
            <w:pPr>
              <w:rPr>
                <w:rFonts w:ascii="仿宋" w:hAnsi="仿宋" w:eastAsia="仿宋" w:cs="仿宋"/>
                <w:sz w:val="1"/>
              </w:rPr>
            </w:pPr>
          </w:p>
        </w:tc>
        <w:tc>
          <w:tcPr>
            <w:tcW w:w="180" w:type="dxa"/>
            <w:tcBorders>
              <w:bottom w:val="single" w:color="auto" w:sz="8" w:space="0"/>
            </w:tcBorders>
            <w:noWrap/>
            <w:vAlign w:val="bottom"/>
          </w:tcPr>
          <w:p>
            <w:pPr>
              <w:rPr>
                <w:rFonts w:ascii="仿宋" w:hAnsi="仿宋" w:eastAsia="仿宋" w:cs="仿宋"/>
                <w:sz w:val="1"/>
              </w:rPr>
            </w:pPr>
          </w:p>
        </w:tc>
        <w:tc>
          <w:tcPr>
            <w:tcW w:w="400" w:type="dxa"/>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20" w:type="dxa"/>
            <w:tcBorders>
              <w:bottom w:val="single" w:color="auto" w:sz="8" w:space="0"/>
            </w:tcBorders>
            <w:noWrap/>
            <w:vAlign w:val="bottom"/>
          </w:tcPr>
          <w:p>
            <w:pPr>
              <w:rPr>
                <w:rFonts w:ascii="仿宋" w:hAnsi="仿宋" w:eastAsia="仿宋" w:cs="仿宋"/>
                <w:sz w:val="1"/>
              </w:rPr>
            </w:pPr>
          </w:p>
        </w:tc>
        <w:tc>
          <w:tcPr>
            <w:tcW w:w="34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4" w:hRule="atLeast"/>
        </w:trPr>
        <w:tc>
          <w:tcPr>
            <w:tcW w:w="640" w:type="dxa"/>
            <w:vMerge w:val="restart"/>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4</w:t>
            </w:r>
          </w:p>
        </w:tc>
        <w:tc>
          <w:tcPr>
            <w:tcW w:w="1120" w:type="dxa"/>
            <w:vMerge w:val="restart"/>
            <w:tcBorders>
              <w:right w:val="single" w:color="auto" w:sz="8" w:space="0"/>
            </w:tcBorders>
            <w:noWrap/>
            <w:vAlign w:val="bottom"/>
          </w:tcPr>
          <w:p>
            <w:pPr>
              <w:jc w:val="center"/>
              <w:rPr>
                <w:rFonts w:ascii="仿宋" w:hAnsi="仿宋" w:eastAsia="仿宋" w:cs="仿宋"/>
                <w:w w:val="99"/>
              </w:rPr>
            </w:pPr>
            <w:r>
              <w:rPr>
                <w:rFonts w:hint="eastAsia" w:ascii="仿宋" w:hAnsi="仿宋" w:eastAsia="仿宋" w:cs="仿宋"/>
                <w:w w:val="99"/>
              </w:rPr>
              <w:t>1.6.3</w:t>
            </w:r>
          </w:p>
        </w:tc>
        <w:tc>
          <w:tcPr>
            <w:tcW w:w="7300" w:type="dxa"/>
            <w:gridSpan w:val="29"/>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图纸需要修改和补充的，应由监理人取得发包人同意后，在该工程或工程相</w:t>
            </w:r>
          </w:p>
        </w:tc>
      </w:tr>
      <w:tr>
        <w:tblPrEx>
          <w:tblCellMar>
            <w:top w:w="0" w:type="dxa"/>
            <w:left w:w="0" w:type="dxa"/>
            <w:bottom w:w="0" w:type="dxa"/>
            <w:right w:w="0" w:type="dxa"/>
          </w:tblCellMar>
        </w:tblPrEx>
        <w:trPr>
          <w:trHeight w:val="220" w:hRule="atLeast"/>
        </w:trPr>
        <w:tc>
          <w:tcPr>
            <w:tcW w:w="640" w:type="dxa"/>
            <w:vMerge w:val="continue"/>
            <w:tcBorders>
              <w:left w:val="single" w:color="auto" w:sz="8" w:space="0"/>
              <w:right w:val="single" w:color="auto" w:sz="8" w:space="0"/>
            </w:tcBorders>
            <w:noWrap/>
            <w:vAlign w:val="bottom"/>
          </w:tcPr>
          <w:p>
            <w:pPr>
              <w:rPr>
                <w:rFonts w:ascii="仿宋" w:hAnsi="仿宋" w:eastAsia="仿宋" w:cs="仿宋"/>
                <w:sz w:val="17"/>
              </w:rPr>
            </w:pPr>
          </w:p>
        </w:tc>
        <w:tc>
          <w:tcPr>
            <w:tcW w:w="1120" w:type="dxa"/>
            <w:vMerge w:val="continue"/>
            <w:tcBorders>
              <w:right w:val="single" w:color="auto" w:sz="8" w:space="0"/>
            </w:tcBorders>
            <w:noWrap/>
            <w:vAlign w:val="bottom"/>
          </w:tcPr>
          <w:p>
            <w:pPr>
              <w:rPr>
                <w:rFonts w:ascii="仿宋" w:hAnsi="仿宋" w:eastAsia="仿宋" w:cs="仿宋"/>
                <w:sz w:val="17"/>
              </w:rPr>
            </w:pPr>
          </w:p>
        </w:tc>
        <w:tc>
          <w:tcPr>
            <w:tcW w:w="1880" w:type="dxa"/>
            <w:gridSpan w:val="4"/>
            <w:vMerge w:val="restart"/>
            <w:noWrap/>
            <w:vAlign w:val="bottom"/>
          </w:tcPr>
          <w:p>
            <w:pPr>
              <w:ind w:left="80"/>
              <w:rPr>
                <w:rFonts w:ascii="仿宋" w:hAnsi="仿宋" w:eastAsia="仿宋" w:cs="仿宋"/>
              </w:rPr>
            </w:pPr>
            <w:r>
              <w:rPr>
                <w:rFonts w:hint="eastAsia" w:ascii="仿宋" w:hAnsi="仿宋" w:eastAsia="仿宋" w:cs="仿宋"/>
              </w:rPr>
              <w:t>应部位施工前</w:t>
            </w:r>
          </w:p>
        </w:tc>
        <w:tc>
          <w:tcPr>
            <w:tcW w:w="5420" w:type="dxa"/>
            <w:gridSpan w:val="25"/>
            <w:vMerge w:val="restart"/>
            <w:tcBorders>
              <w:right w:val="single" w:color="auto" w:sz="8" w:space="0"/>
            </w:tcBorders>
            <w:noWrap/>
            <w:vAlign w:val="bottom"/>
          </w:tcPr>
          <w:p>
            <w:pPr>
              <w:ind w:right="412"/>
              <w:rPr>
                <w:rFonts w:ascii="仿宋" w:hAnsi="仿宋" w:eastAsia="仿宋" w:cs="仿宋"/>
              </w:rPr>
            </w:pPr>
            <w:r>
              <w:rPr>
                <w:rFonts w:hint="eastAsia" w:ascii="仿宋" w:hAnsi="仿宋" w:eastAsia="仿宋" w:cs="仿宋"/>
              </w:rPr>
              <w:t>天签发图纸修改图给承包人</w:t>
            </w:r>
          </w:p>
        </w:tc>
      </w:tr>
      <w:tr>
        <w:tblPrEx>
          <w:tblCellMar>
            <w:top w:w="0" w:type="dxa"/>
            <w:left w:w="0" w:type="dxa"/>
            <w:bottom w:w="0" w:type="dxa"/>
            <w:right w:w="0" w:type="dxa"/>
          </w:tblCellMar>
        </w:tblPrEx>
        <w:trPr>
          <w:trHeight w:val="150" w:hRule="atLeast"/>
        </w:trPr>
        <w:tc>
          <w:tcPr>
            <w:tcW w:w="640" w:type="dxa"/>
            <w:tcBorders>
              <w:left w:val="single" w:color="auto" w:sz="8" w:space="0"/>
              <w:right w:val="single" w:color="auto" w:sz="8" w:space="0"/>
            </w:tcBorders>
            <w:noWrap/>
            <w:vAlign w:val="bottom"/>
          </w:tcPr>
          <w:p>
            <w:pPr>
              <w:rPr>
                <w:rFonts w:ascii="仿宋" w:hAnsi="仿宋" w:eastAsia="仿宋" w:cs="仿宋"/>
                <w:sz w:val="13"/>
              </w:rPr>
            </w:pPr>
          </w:p>
        </w:tc>
        <w:tc>
          <w:tcPr>
            <w:tcW w:w="1120" w:type="dxa"/>
            <w:tcBorders>
              <w:right w:val="single" w:color="auto" w:sz="8" w:space="0"/>
            </w:tcBorders>
            <w:noWrap/>
            <w:vAlign w:val="bottom"/>
          </w:tcPr>
          <w:p>
            <w:pPr>
              <w:rPr>
                <w:rFonts w:ascii="仿宋" w:hAnsi="仿宋" w:eastAsia="仿宋" w:cs="仿宋"/>
                <w:sz w:val="13"/>
              </w:rPr>
            </w:pPr>
          </w:p>
        </w:tc>
        <w:tc>
          <w:tcPr>
            <w:tcW w:w="1880" w:type="dxa"/>
            <w:gridSpan w:val="4"/>
            <w:vMerge w:val="continue"/>
            <w:noWrap/>
            <w:vAlign w:val="bottom"/>
          </w:tcPr>
          <w:p>
            <w:pPr>
              <w:rPr>
                <w:rFonts w:ascii="仿宋" w:hAnsi="仿宋" w:eastAsia="仿宋" w:cs="仿宋"/>
                <w:sz w:val="13"/>
              </w:rPr>
            </w:pPr>
          </w:p>
        </w:tc>
        <w:tc>
          <w:tcPr>
            <w:tcW w:w="5420" w:type="dxa"/>
            <w:gridSpan w:val="25"/>
            <w:vMerge w:val="continue"/>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340" w:type="dxa"/>
            <w:gridSpan w:val="2"/>
            <w:tcBorders>
              <w:bottom w:val="single" w:color="auto" w:sz="8" w:space="0"/>
            </w:tcBorders>
            <w:noWrap/>
            <w:vAlign w:val="bottom"/>
          </w:tcPr>
          <w:p>
            <w:pPr>
              <w:rPr>
                <w:rFonts w:ascii="仿宋" w:hAnsi="仿宋" w:eastAsia="仿宋" w:cs="仿宋"/>
                <w:sz w:val="1"/>
              </w:rPr>
            </w:pPr>
          </w:p>
        </w:tc>
        <w:tc>
          <w:tcPr>
            <w:tcW w:w="420" w:type="dxa"/>
            <w:tcBorders>
              <w:top w:val="single" w:color="auto" w:sz="8" w:space="0"/>
              <w:bottom w:val="single" w:color="auto" w:sz="8" w:space="0"/>
            </w:tcBorders>
            <w:noWrap/>
            <w:vAlign w:val="bottom"/>
          </w:tcPr>
          <w:p>
            <w:pPr>
              <w:rPr>
                <w:rFonts w:ascii="仿宋" w:hAnsi="仿宋" w:eastAsia="仿宋" w:cs="仿宋"/>
                <w:sz w:val="1"/>
              </w:rPr>
            </w:pPr>
          </w:p>
        </w:tc>
        <w:tc>
          <w:tcPr>
            <w:tcW w:w="120" w:type="dxa"/>
            <w:tcBorders>
              <w:top w:val="single" w:color="auto" w:sz="8" w:space="0"/>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660" w:type="dxa"/>
            <w:gridSpan w:val="2"/>
            <w:tcBorders>
              <w:bottom w:val="single" w:color="auto" w:sz="8" w:space="0"/>
            </w:tcBorders>
            <w:noWrap/>
            <w:vAlign w:val="bottom"/>
          </w:tcPr>
          <w:p>
            <w:pPr>
              <w:rPr>
                <w:rFonts w:ascii="仿宋" w:hAnsi="仿宋" w:eastAsia="仿宋" w:cs="仿宋"/>
                <w:sz w:val="1"/>
              </w:rPr>
            </w:pPr>
          </w:p>
        </w:tc>
        <w:tc>
          <w:tcPr>
            <w:tcW w:w="64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280" w:type="dxa"/>
            <w:gridSpan w:val="3"/>
            <w:tcBorders>
              <w:bottom w:val="single" w:color="auto" w:sz="8" w:space="0"/>
            </w:tcBorders>
            <w:noWrap/>
            <w:vAlign w:val="bottom"/>
          </w:tcPr>
          <w:p>
            <w:pPr>
              <w:rPr>
                <w:rFonts w:ascii="仿宋" w:hAnsi="仿宋" w:eastAsia="仿宋" w:cs="仿宋"/>
                <w:sz w:val="1"/>
              </w:rPr>
            </w:pPr>
          </w:p>
        </w:tc>
        <w:tc>
          <w:tcPr>
            <w:tcW w:w="140" w:type="dxa"/>
            <w:gridSpan w:val="2"/>
            <w:tcBorders>
              <w:bottom w:val="single" w:color="auto" w:sz="8" w:space="0"/>
            </w:tcBorders>
            <w:noWrap/>
            <w:vAlign w:val="bottom"/>
          </w:tcPr>
          <w:p>
            <w:pPr>
              <w:rPr>
                <w:rFonts w:ascii="仿宋" w:hAnsi="仿宋" w:eastAsia="仿宋" w:cs="仿宋"/>
                <w:sz w:val="1"/>
              </w:rPr>
            </w:pPr>
          </w:p>
        </w:tc>
        <w:tc>
          <w:tcPr>
            <w:tcW w:w="380" w:type="dxa"/>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40" w:type="dxa"/>
            <w:gridSpan w:val="3"/>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20" w:type="dxa"/>
            <w:tcBorders>
              <w:bottom w:val="single" w:color="auto" w:sz="8" w:space="0"/>
            </w:tcBorders>
            <w:noWrap/>
            <w:vAlign w:val="bottom"/>
          </w:tcPr>
          <w:p>
            <w:pPr>
              <w:rPr>
                <w:rFonts w:ascii="仿宋" w:hAnsi="仿宋" w:eastAsia="仿宋" w:cs="仿宋"/>
                <w:sz w:val="1"/>
              </w:rPr>
            </w:pPr>
          </w:p>
        </w:tc>
        <w:tc>
          <w:tcPr>
            <w:tcW w:w="34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4" w:hRule="atLeast"/>
        </w:trPr>
        <w:tc>
          <w:tcPr>
            <w:tcW w:w="640" w:type="dxa"/>
            <w:tcBorders>
              <w:left w:val="single" w:color="auto" w:sz="8" w:space="0"/>
              <w:right w:val="single" w:color="auto" w:sz="8" w:space="0"/>
            </w:tcBorders>
            <w:noWrap/>
            <w:vAlign w:val="bottom"/>
          </w:tcPr>
          <w:p>
            <w:pPr>
              <w:rPr>
                <w:rFonts w:ascii="仿宋" w:hAnsi="仿宋" w:eastAsia="仿宋" w:cs="仿宋"/>
                <w:sz w:val="24"/>
              </w:rPr>
            </w:pPr>
          </w:p>
        </w:tc>
        <w:tc>
          <w:tcPr>
            <w:tcW w:w="1120" w:type="dxa"/>
            <w:tcBorders>
              <w:right w:val="single" w:color="auto" w:sz="8" w:space="0"/>
            </w:tcBorders>
            <w:noWrap/>
            <w:vAlign w:val="bottom"/>
          </w:tcPr>
          <w:p>
            <w:pPr>
              <w:rPr>
                <w:rFonts w:ascii="仿宋" w:hAnsi="仿宋" w:eastAsia="仿宋" w:cs="仿宋"/>
                <w:sz w:val="24"/>
              </w:rPr>
            </w:pPr>
          </w:p>
        </w:tc>
        <w:tc>
          <w:tcPr>
            <w:tcW w:w="7300" w:type="dxa"/>
            <w:gridSpan w:val="29"/>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监理人在行使下列权力前需要经发包人事先批准：</w:t>
            </w:r>
          </w:p>
        </w:tc>
      </w:tr>
      <w:tr>
        <w:tblPrEx>
          <w:tblCellMar>
            <w:top w:w="0" w:type="dxa"/>
            <w:left w:w="0" w:type="dxa"/>
            <w:bottom w:w="0" w:type="dxa"/>
            <w:right w:w="0" w:type="dxa"/>
          </w:tblCellMar>
        </w:tblPrEx>
        <w:trPr>
          <w:trHeight w:val="386" w:hRule="atLeast"/>
        </w:trPr>
        <w:tc>
          <w:tcPr>
            <w:tcW w:w="640" w:type="dxa"/>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5</w:t>
            </w:r>
          </w:p>
        </w:tc>
        <w:tc>
          <w:tcPr>
            <w:tcW w:w="1120" w:type="dxa"/>
            <w:tcBorders>
              <w:right w:val="single" w:color="auto" w:sz="8" w:space="0"/>
            </w:tcBorders>
            <w:noWrap/>
            <w:vAlign w:val="bottom"/>
          </w:tcPr>
          <w:p>
            <w:pPr>
              <w:jc w:val="center"/>
              <w:rPr>
                <w:rFonts w:ascii="仿宋" w:hAnsi="仿宋" w:eastAsia="仿宋" w:cs="仿宋"/>
                <w:w w:val="99"/>
              </w:rPr>
            </w:pPr>
            <w:r>
              <w:rPr>
                <w:rFonts w:hint="eastAsia" w:ascii="仿宋" w:hAnsi="仿宋" w:eastAsia="仿宋" w:cs="仿宋"/>
                <w:w w:val="99"/>
              </w:rPr>
              <w:t>3.1.1</w:t>
            </w:r>
          </w:p>
        </w:tc>
        <w:tc>
          <w:tcPr>
            <w:tcW w:w="7300" w:type="dxa"/>
            <w:gridSpan w:val="29"/>
            <w:tcBorders>
              <w:right w:val="single" w:color="auto" w:sz="8" w:space="0"/>
            </w:tcBorders>
            <w:noWrap/>
            <w:vAlign w:val="bottom"/>
          </w:tcPr>
          <w:p>
            <w:pPr>
              <w:ind w:left="320"/>
              <w:rPr>
                <w:rFonts w:ascii="仿宋" w:hAnsi="仿宋" w:eastAsia="仿宋" w:cs="仿宋"/>
                <w:w w:val="93"/>
              </w:rPr>
            </w:pPr>
            <w:r>
              <w:rPr>
                <w:rFonts w:hint="eastAsia" w:ascii="仿宋" w:hAnsi="仿宋" w:eastAsia="仿宋" w:cs="仿宋"/>
              </w:rPr>
              <w:t>（6）根据第 15.3 款发出的变更指示，其单项工程变更涉及的金额超过了该单项</w:t>
            </w:r>
          </w:p>
        </w:tc>
      </w:tr>
      <w:tr>
        <w:tblPrEx>
          <w:tblCellMar>
            <w:top w:w="0" w:type="dxa"/>
            <w:left w:w="0" w:type="dxa"/>
            <w:bottom w:w="0" w:type="dxa"/>
            <w:right w:w="0" w:type="dxa"/>
          </w:tblCellMar>
        </w:tblPrEx>
        <w:trPr>
          <w:trHeight w:val="330" w:hRule="atLeast"/>
        </w:trPr>
        <w:tc>
          <w:tcPr>
            <w:tcW w:w="640" w:type="dxa"/>
            <w:tcBorders>
              <w:left w:val="single" w:color="auto" w:sz="8" w:space="0"/>
              <w:right w:val="single" w:color="auto" w:sz="8" w:space="0"/>
            </w:tcBorders>
            <w:noWrap/>
            <w:vAlign w:val="bottom"/>
          </w:tcPr>
          <w:p>
            <w:pPr>
              <w:rPr>
                <w:rFonts w:ascii="仿宋" w:hAnsi="仿宋" w:eastAsia="仿宋" w:cs="仿宋"/>
                <w:sz w:val="24"/>
              </w:rPr>
            </w:pPr>
          </w:p>
        </w:tc>
        <w:tc>
          <w:tcPr>
            <w:tcW w:w="1120" w:type="dxa"/>
            <w:tcBorders>
              <w:right w:val="single" w:color="auto" w:sz="8" w:space="0"/>
            </w:tcBorders>
            <w:noWrap/>
            <w:vAlign w:val="bottom"/>
          </w:tcPr>
          <w:p>
            <w:pPr>
              <w:rPr>
                <w:rFonts w:ascii="仿宋" w:hAnsi="仿宋" w:eastAsia="仿宋" w:cs="仿宋"/>
                <w:sz w:val="24"/>
              </w:rPr>
            </w:pPr>
          </w:p>
        </w:tc>
        <w:tc>
          <w:tcPr>
            <w:tcW w:w="7300" w:type="dxa"/>
            <w:gridSpan w:val="29"/>
            <w:tcBorders>
              <w:right w:val="single" w:color="auto" w:sz="8" w:space="0"/>
            </w:tcBorders>
            <w:noWrap/>
            <w:vAlign w:val="bottom"/>
          </w:tcPr>
          <w:p>
            <w:pPr>
              <w:ind w:left="80"/>
              <w:rPr>
                <w:rFonts w:ascii="仿宋" w:hAnsi="仿宋" w:eastAsia="仿宋" w:cs="仿宋"/>
              </w:rPr>
            </w:pPr>
            <w:r>
              <w:rPr>
                <w:rFonts w:hint="eastAsia" w:ascii="仿宋" w:hAnsi="仿宋" w:eastAsia="仿宋" w:cs="仿宋"/>
              </w:rPr>
              <w:t>工程签约时合同价的  %或累计变更超过了签约合同价的  %</w:t>
            </w: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120" w:type="dxa"/>
            <w:tcBorders>
              <w:top w:val="single" w:color="auto" w:sz="8" w:space="0"/>
              <w:bottom w:val="single" w:color="auto" w:sz="8" w:space="0"/>
            </w:tcBorders>
            <w:noWrap/>
            <w:vAlign w:val="bottom"/>
          </w:tcPr>
          <w:p>
            <w:pPr>
              <w:rPr>
                <w:rFonts w:ascii="仿宋" w:hAnsi="仿宋" w:eastAsia="仿宋" w:cs="仿宋"/>
                <w:sz w:val="1"/>
              </w:rPr>
            </w:pPr>
          </w:p>
        </w:tc>
        <w:tc>
          <w:tcPr>
            <w:tcW w:w="60" w:type="dxa"/>
            <w:tcBorders>
              <w:top w:val="single" w:color="auto" w:sz="8" w:space="0"/>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660" w:type="dxa"/>
            <w:gridSpan w:val="2"/>
            <w:tcBorders>
              <w:bottom w:val="single" w:color="auto" w:sz="8" w:space="0"/>
            </w:tcBorders>
            <w:noWrap/>
            <w:vAlign w:val="bottom"/>
          </w:tcPr>
          <w:p>
            <w:pPr>
              <w:rPr>
                <w:rFonts w:ascii="仿宋" w:hAnsi="仿宋" w:eastAsia="仿宋" w:cs="仿宋"/>
                <w:sz w:val="1"/>
              </w:rPr>
            </w:pPr>
          </w:p>
        </w:tc>
        <w:tc>
          <w:tcPr>
            <w:tcW w:w="740" w:type="dxa"/>
            <w:gridSpan w:val="2"/>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280" w:type="dxa"/>
            <w:gridSpan w:val="3"/>
            <w:tcBorders>
              <w:bottom w:val="single" w:color="auto" w:sz="8" w:space="0"/>
            </w:tcBorders>
            <w:noWrap/>
            <w:vAlign w:val="bottom"/>
          </w:tcPr>
          <w:p>
            <w:pPr>
              <w:rPr>
                <w:rFonts w:ascii="仿宋" w:hAnsi="仿宋" w:eastAsia="仿宋" w:cs="仿宋"/>
                <w:sz w:val="1"/>
              </w:rPr>
            </w:pPr>
          </w:p>
        </w:tc>
        <w:tc>
          <w:tcPr>
            <w:tcW w:w="140" w:type="dxa"/>
            <w:gridSpan w:val="2"/>
            <w:tcBorders>
              <w:bottom w:val="single" w:color="auto" w:sz="8" w:space="0"/>
            </w:tcBorders>
            <w:noWrap/>
            <w:vAlign w:val="bottom"/>
          </w:tcPr>
          <w:p>
            <w:pPr>
              <w:rPr>
                <w:rFonts w:ascii="仿宋" w:hAnsi="仿宋" w:eastAsia="仿宋" w:cs="仿宋"/>
                <w:sz w:val="1"/>
              </w:rPr>
            </w:pPr>
          </w:p>
        </w:tc>
        <w:tc>
          <w:tcPr>
            <w:tcW w:w="800" w:type="dxa"/>
            <w:gridSpan w:val="2"/>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0" w:type="dxa"/>
            <w:tcBorders>
              <w:bottom w:val="single" w:color="auto" w:sz="8" w:space="0"/>
            </w:tcBorders>
            <w:noWrap/>
            <w:vAlign w:val="bottom"/>
          </w:tcPr>
          <w:p>
            <w:pPr>
              <w:rPr>
                <w:rFonts w:ascii="仿宋" w:hAnsi="仿宋" w:eastAsia="仿宋" w:cs="仿宋"/>
                <w:sz w:val="1"/>
              </w:rPr>
            </w:pPr>
          </w:p>
        </w:tc>
        <w:tc>
          <w:tcPr>
            <w:tcW w:w="180" w:type="dxa"/>
            <w:tcBorders>
              <w:top w:val="single" w:color="auto" w:sz="8" w:space="0"/>
              <w:bottom w:val="single" w:color="auto" w:sz="8" w:space="0"/>
            </w:tcBorders>
            <w:noWrap/>
            <w:vAlign w:val="bottom"/>
          </w:tcPr>
          <w:p>
            <w:pPr>
              <w:rPr>
                <w:rFonts w:ascii="仿宋" w:hAnsi="仿宋" w:eastAsia="仿宋" w:cs="仿宋"/>
                <w:sz w:val="1"/>
              </w:rPr>
            </w:pPr>
          </w:p>
        </w:tc>
        <w:tc>
          <w:tcPr>
            <w:tcW w:w="820" w:type="dxa"/>
            <w:gridSpan w:val="2"/>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20" w:type="dxa"/>
            <w:tcBorders>
              <w:bottom w:val="single" w:color="auto" w:sz="8" w:space="0"/>
            </w:tcBorders>
            <w:noWrap/>
            <w:vAlign w:val="bottom"/>
          </w:tcPr>
          <w:p>
            <w:pPr>
              <w:rPr>
                <w:rFonts w:ascii="仿宋" w:hAnsi="仿宋" w:eastAsia="仿宋" w:cs="仿宋"/>
                <w:sz w:val="1"/>
              </w:rPr>
            </w:pPr>
          </w:p>
        </w:tc>
        <w:tc>
          <w:tcPr>
            <w:tcW w:w="46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2" w:hRule="atLeast"/>
        </w:trPr>
        <w:tc>
          <w:tcPr>
            <w:tcW w:w="640" w:type="dxa"/>
            <w:vMerge w:val="restart"/>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6</w:t>
            </w:r>
          </w:p>
        </w:tc>
        <w:tc>
          <w:tcPr>
            <w:tcW w:w="1120" w:type="dxa"/>
            <w:vMerge w:val="restart"/>
            <w:tcBorders>
              <w:right w:val="single" w:color="auto" w:sz="8" w:space="0"/>
            </w:tcBorders>
            <w:noWrap/>
            <w:vAlign w:val="bottom"/>
          </w:tcPr>
          <w:p>
            <w:pPr>
              <w:jc w:val="center"/>
              <w:rPr>
                <w:rFonts w:ascii="仿宋" w:hAnsi="仿宋" w:eastAsia="仿宋" w:cs="仿宋"/>
                <w:w w:val="99"/>
              </w:rPr>
            </w:pPr>
            <w:r>
              <w:rPr>
                <w:rFonts w:hint="eastAsia" w:ascii="仿宋" w:hAnsi="仿宋" w:eastAsia="仿宋" w:cs="仿宋"/>
                <w:w w:val="99"/>
              </w:rPr>
              <w:t>5.2.1</w:t>
            </w:r>
          </w:p>
        </w:tc>
        <w:tc>
          <w:tcPr>
            <w:tcW w:w="7300" w:type="dxa"/>
            <w:gridSpan w:val="29"/>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发包人是否提供材料或工程设备： 是或否</w:t>
            </w:r>
          </w:p>
        </w:tc>
      </w:tr>
      <w:tr>
        <w:tblPrEx>
          <w:tblCellMar>
            <w:top w:w="0" w:type="dxa"/>
            <w:left w:w="0" w:type="dxa"/>
            <w:bottom w:w="0" w:type="dxa"/>
            <w:right w:w="0" w:type="dxa"/>
          </w:tblCellMar>
        </w:tblPrEx>
        <w:trPr>
          <w:trHeight w:val="20" w:hRule="atLeast"/>
        </w:trPr>
        <w:tc>
          <w:tcPr>
            <w:tcW w:w="640" w:type="dxa"/>
            <w:vMerge w:val="continue"/>
            <w:tcBorders>
              <w:left w:val="single" w:color="auto" w:sz="8" w:space="0"/>
              <w:right w:val="single" w:color="auto" w:sz="8" w:space="0"/>
            </w:tcBorders>
            <w:shd w:val="clear" w:color="auto" w:fill="auto"/>
            <w:noWrap/>
            <w:vAlign w:val="bottom"/>
          </w:tcPr>
          <w:p>
            <w:pPr>
              <w:rPr>
                <w:rFonts w:ascii="仿宋" w:hAnsi="仿宋" w:eastAsia="仿宋" w:cs="仿宋"/>
                <w:sz w:val="1"/>
              </w:rPr>
            </w:pPr>
          </w:p>
        </w:tc>
        <w:tc>
          <w:tcPr>
            <w:tcW w:w="1120" w:type="dxa"/>
            <w:vMerge w:val="continue"/>
            <w:tcBorders>
              <w:right w:val="single" w:color="auto" w:sz="8" w:space="0"/>
            </w:tcBorders>
            <w:shd w:val="clear" w:color="auto" w:fill="auto"/>
            <w:noWrap/>
            <w:vAlign w:val="bottom"/>
          </w:tcPr>
          <w:p>
            <w:pPr>
              <w:rPr>
                <w:rFonts w:ascii="仿宋" w:hAnsi="仿宋" w:eastAsia="仿宋" w:cs="仿宋"/>
                <w:sz w:val="1"/>
              </w:rPr>
            </w:pPr>
          </w:p>
        </w:tc>
        <w:tc>
          <w:tcPr>
            <w:tcW w:w="740" w:type="dxa"/>
            <w:shd w:val="clear" w:color="auto" w:fill="auto"/>
            <w:noWrap/>
            <w:vAlign w:val="bottom"/>
          </w:tcPr>
          <w:p>
            <w:pPr>
              <w:rPr>
                <w:rFonts w:ascii="仿宋" w:hAnsi="仿宋" w:eastAsia="仿宋" w:cs="仿宋"/>
                <w:sz w:val="1"/>
              </w:rPr>
            </w:pPr>
          </w:p>
        </w:tc>
        <w:tc>
          <w:tcPr>
            <w:tcW w:w="600" w:type="dxa"/>
            <w:shd w:val="clear" w:color="auto" w:fill="auto"/>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6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640" w:type="dxa"/>
            <w:shd w:val="clear" w:color="auto" w:fill="auto"/>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40" w:type="dxa"/>
            <w:shd w:val="clear" w:color="auto" w:fill="000000"/>
            <w:noWrap/>
            <w:vAlign w:val="bottom"/>
          </w:tcPr>
          <w:p>
            <w:pPr>
              <w:rPr>
                <w:rFonts w:ascii="仿宋" w:hAnsi="仿宋" w:eastAsia="仿宋" w:cs="仿宋"/>
                <w:sz w:val="1"/>
              </w:rPr>
            </w:pPr>
          </w:p>
        </w:tc>
        <w:tc>
          <w:tcPr>
            <w:tcW w:w="80" w:type="dxa"/>
            <w:shd w:val="clear" w:color="auto" w:fill="000000"/>
            <w:noWrap/>
            <w:vAlign w:val="bottom"/>
          </w:tcPr>
          <w:p>
            <w:pPr>
              <w:rPr>
                <w:rFonts w:ascii="仿宋" w:hAnsi="仿宋" w:eastAsia="仿宋" w:cs="仿宋"/>
                <w:sz w:val="1"/>
              </w:rPr>
            </w:pPr>
          </w:p>
        </w:tc>
        <w:tc>
          <w:tcPr>
            <w:tcW w:w="200" w:type="dxa"/>
            <w:gridSpan w:val="2"/>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40" w:type="dxa"/>
            <w:shd w:val="clear" w:color="auto" w:fill="000000"/>
            <w:noWrap/>
            <w:vAlign w:val="bottom"/>
          </w:tcPr>
          <w:p>
            <w:pPr>
              <w:rPr>
                <w:rFonts w:ascii="仿宋" w:hAnsi="仿宋" w:eastAsia="仿宋" w:cs="仿宋"/>
                <w:sz w:val="1"/>
              </w:rPr>
            </w:pPr>
          </w:p>
        </w:tc>
        <w:tc>
          <w:tcPr>
            <w:tcW w:w="380" w:type="dxa"/>
            <w:shd w:val="clear" w:color="auto" w:fill="000000"/>
            <w:noWrap/>
            <w:vAlign w:val="bottom"/>
          </w:tcPr>
          <w:p>
            <w:pPr>
              <w:rPr>
                <w:rFonts w:ascii="仿宋" w:hAnsi="仿宋" w:eastAsia="仿宋" w:cs="仿宋"/>
                <w:sz w:val="1"/>
              </w:rPr>
            </w:pPr>
          </w:p>
        </w:tc>
        <w:tc>
          <w:tcPr>
            <w:tcW w:w="42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60" w:type="dxa"/>
            <w:noWrap/>
            <w:vAlign w:val="bottom"/>
          </w:tcPr>
          <w:p>
            <w:pPr>
              <w:rPr>
                <w:rFonts w:ascii="仿宋" w:hAnsi="仿宋" w:eastAsia="仿宋" w:cs="仿宋"/>
                <w:sz w:val="1"/>
              </w:rPr>
            </w:pPr>
          </w:p>
        </w:tc>
        <w:tc>
          <w:tcPr>
            <w:tcW w:w="180" w:type="dxa"/>
            <w:noWrap/>
            <w:vAlign w:val="bottom"/>
          </w:tcPr>
          <w:p>
            <w:pPr>
              <w:rPr>
                <w:rFonts w:ascii="仿宋" w:hAnsi="仿宋" w:eastAsia="仿宋" w:cs="仿宋"/>
                <w:sz w:val="1"/>
              </w:rPr>
            </w:pPr>
          </w:p>
        </w:tc>
        <w:tc>
          <w:tcPr>
            <w:tcW w:w="400" w:type="dxa"/>
            <w:noWrap/>
            <w:vAlign w:val="bottom"/>
          </w:tcPr>
          <w:p>
            <w:pPr>
              <w:rPr>
                <w:rFonts w:ascii="仿宋" w:hAnsi="仿宋" w:eastAsia="仿宋" w:cs="仿宋"/>
                <w:sz w:val="1"/>
              </w:rPr>
            </w:pPr>
          </w:p>
        </w:tc>
        <w:tc>
          <w:tcPr>
            <w:tcW w:w="420" w:type="dxa"/>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620" w:type="dxa"/>
            <w:noWrap/>
            <w:vAlign w:val="bottom"/>
          </w:tcPr>
          <w:p>
            <w:pPr>
              <w:rPr>
                <w:rFonts w:ascii="仿宋" w:hAnsi="仿宋" w:eastAsia="仿宋" w:cs="仿宋"/>
                <w:sz w:val="1"/>
              </w:rPr>
            </w:pPr>
          </w:p>
        </w:tc>
        <w:tc>
          <w:tcPr>
            <w:tcW w:w="340" w:type="dxa"/>
            <w:noWrap/>
            <w:vAlign w:val="bottom"/>
          </w:tcPr>
          <w:p>
            <w:pPr>
              <w:rPr>
                <w:rFonts w:ascii="仿宋" w:hAnsi="仿宋" w:eastAsia="仿宋" w:cs="仿宋"/>
                <w:sz w:val="1"/>
              </w:rPr>
            </w:pPr>
          </w:p>
        </w:tc>
        <w:tc>
          <w:tcPr>
            <w:tcW w:w="120" w:type="dxa"/>
            <w:tcBorders>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210" w:hRule="atLeast"/>
        </w:trPr>
        <w:tc>
          <w:tcPr>
            <w:tcW w:w="640" w:type="dxa"/>
            <w:vMerge w:val="continue"/>
            <w:tcBorders>
              <w:left w:val="single" w:color="auto" w:sz="8" w:space="0"/>
              <w:right w:val="single" w:color="auto" w:sz="8" w:space="0"/>
            </w:tcBorders>
            <w:noWrap/>
            <w:vAlign w:val="bottom"/>
          </w:tcPr>
          <w:p>
            <w:pPr>
              <w:rPr>
                <w:rFonts w:ascii="仿宋" w:hAnsi="仿宋" w:eastAsia="仿宋" w:cs="仿宋"/>
                <w:sz w:val="16"/>
              </w:rPr>
            </w:pPr>
          </w:p>
        </w:tc>
        <w:tc>
          <w:tcPr>
            <w:tcW w:w="1120" w:type="dxa"/>
            <w:vMerge w:val="continue"/>
            <w:tcBorders>
              <w:right w:val="single" w:color="auto" w:sz="8" w:space="0"/>
            </w:tcBorders>
            <w:noWrap/>
            <w:vAlign w:val="bottom"/>
          </w:tcPr>
          <w:p>
            <w:pPr>
              <w:rPr>
                <w:rFonts w:ascii="仿宋" w:hAnsi="仿宋" w:eastAsia="仿宋" w:cs="仿宋"/>
                <w:sz w:val="16"/>
              </w:rPr>
            </w:pPr>
          </w:p>
        </w:tc>
        <w:tc>
          <w:tcPr>
            <w:tcW w:w="7300" w:type="dxa"/>
            <w:gridSpan w:val="29"/>
            <w:vMerge w:val="restart"/>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如发包人负责提供部分材料或工程设备，相关规定如下：</w:t>
            </w:r>
          </w:p>
        </w:tc>
      </w:tr>
      <w:tr>
        <w:tblPrEx>
          <w:tblCellMar>
            <w:top w:w="0" w:type="dxa"/>
            <w:left w:w="0" w:type="dxa"/>
            <w:bottom w:w="0" w:type="dxa"/>
            <w:right w:w="0" w:type="dxa"/>
          </w:tblCellMar>
        </w:tblPrEx>
        <w:trPr>
          <w:trHeight w:val="150" w:hRule="atLeast"/>
        </w:trPr>
        <w:tc>
          <w:tcPr>
            <w:tcW w:w="640" w:type="dxa"/>
            <w:tcBorders>
              <w:left w:val="single" w:color="auto" w:sz="8" w:space="0"/>
              <w:right w:val="single" w:color="auto" w:sz="8" w:space="0"/>
            </w:tcBorders>
            <w:noWrap/>
            <w:vAlign w:val="bottom"/>
          </w:tcPr>
          <w:p>
            <w:pPr>
              <w:rPr>
                <w:rFonts w:ascii="仿宋" w:hAnsi="仿宋" w:eastAsia="仿宋" w:cs="仿宋"/>
                <w:sz w:val="13"/>
              </w:rPr>
            </w:pPr>
          </w:p>
        </w:tc>
        <w:tc>
          <w:tcPr>
            <w:tcW w:w="1120" w:type="dxa"/>
            <w:tcBorders>
              <w:right w:val="single" w:color="auto" w:sz="8" w:space="0"/>
            </w:tcBorders>
            <w:noWrap/>
            <w:vAlign w:val="bottom"/>
          </w:tcPr>
          <w:p>
            <w:pPr>
              <w:rPr>
                <w:rFonts w:ascii="仿宋" w:hAnsi="仿宋" w:eastAsia="仿宋" w:cs="仿宋"/>
                <w:sz w:val="13"/>
              </w:rPr>
            </w:pPr>
          </w:p>
        </w:tc>
        <w:tc>
          <w:tcPr>
            <w:tcW w:w="7300" w:type="dxa"/>
            <w:gridSpan w:val="29"/>
            <w:vMerge w:val="continue"/>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2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660" w:type="dxa"/>
            <w:gridSpan w:val="2"/>
            <w:tcBorders>
              <w:bottom w:val="single" w:color="auto" w:sz="8" w:space="0"/>
            </w:tcBorders>
            <w:noWrap/>
            <w:vAlign w:val="bottom"/>
          </w:tcPr>
          <w:p>
            <w:pPr>
              <w:rPr>
                <w:rFonts w:ascii="仿宋" w:hAnsi="仿宋" w:eastAsia="仿宋" w:cs="仿宋"/>
                <w:sz w:val="1"/>
              </w:rPr>
            </w:pPr>
          </w:p>
        </w:tc>
        <w:tc>
          <w:tcPr>
            <w:tcW w:w="740" w:type="dxa"/>
            <w:gridSpan w:val="2"/>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420" w:type="dxa"/>
            <w:gridSpan w:val="5"/>
            <w:tcBorders>
              <w:bottom w:val="single" w:color="auto" w:sz="8" w:space="0"/>
            </w:tcBorders>
            <w:noWrap/>
            <w:vAlign w:val="bottom"/>
          </w:tcPr>
          <w:p>
            <w:pPr>
              <w:rPr>
                <w:rFonts w:ascii="仿宋" w:hAnsi="仿宋" w:eastAsia="仿宋" w:cs="仿宋"/>
                <w:sz w:val="1"/>
              </w:rPr>
            </w:pPr>
          </w:p>
        </w:tc>
        <w:tc>
          <w:tcPr>
            <w:tcW w:w="900" w:type="dxa"/>
            <w:gridSpan w:val="3"/>
            <w:tcBorders>
              <w:bottom w:val="single" w:color="auto" w:sz="8" w:space="0"/>
            </w:tcBorders>
            <w:noWrap/>
            <w:vAlign w:val="bottom"/>
          </w:tcPr>
          <w:p>
            <w:pPr>
              <w:rPr>
                <w:rFonts w:ascii="仿宋" w:hAnsi="仿宋" w:eastAsia="仿宋" w:cs="仿宋"/>
                <w:sz w:val="1"/>
              </w:rPr>
            </w:pPr>
          </w:p>
        </w:tc>
        <w:tc>
          <w:tcPr>
            <w:tcW w:w="640" w:type="dxa"/>
            <w:gridSpan w:val="3"/>
            <w:tcBorders>
              <w:bottom w:val="single" w:color="auto" w:sz="8" w:space="0"/>
            </w:tcBorders>
            <w:noWrap/>
            <w:vAlign w:val="bottom"/>
          </w:tcPr>
          <w:p>
            <w:pPr>
              <w:rPr>
                <w:rFonts w:ascii="仿宋" w:hAnsi="仿宋" w:eastAsia="仿宋" w:cs="仿宋"/>
                <w:sz w:val="1"/>
              </w:rPr>
            </w:pPr>
          </w:p>
        </w:tc>
        <w:tc>
          <w:tcPr>
            <w:tcW w:w="54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100" w:type="dxa"/>
            <w:tcBorders>
              <w:top w:val="single" w:color="auto" w:sz="8" w:space="0"/>
              <w:bottom w:val="single" w:color="auto" w:sz="8" w:space="0"/>
            </w:tcBorders>
            <w:noWrap/>
            <w:vAlign w:val="bottom"/>
          </w:tcPr>
          <w:p>
            <w:pPr>
              <w:rPr>
                <w:rFonts w:ascii="仿宋" w:hAnsi="仿宋" w:eastAsia="仿宋" w:cs="仿宋"/>
                <w:sz w:val="1"/>
              </w:rPr>
            </w:pPr>
          </w:p>
        </w:tc>
        <w:tc>
          <w:tcPr>
            <w:tcW w:w="620" w:type="dxa"/>
            <w:tcBorders>
              <w:top w:val="single" w:color="auto" w:sz="8" w:space="0"/>
              <w:bottom w:val="single" w:color="auto" w:sz="8" w:space="0"/>
            </w:tcBorders>
            <w:noWrap/>
            <w:vAlign w:val="bottom"/>
          </w:tcPr>
          <w:p>
            <w:pPr>
              <w:rPr>
                <w:rFonts w:ascii="仿宋" w:hAnsi="仿宋" w:eastAsia="仿宋" w:cs="仿宋"/>
                <w:sz w:val="1"/>
              </w:rPr>
            </w:pPr>
          </w:p>
        </w:tc>
        <w:tc>
          <w:tcPr>
            <w:tcW w:w="340" w:type="dxa"/>
            <w:tcBorders>
              <w:top w:val="single" w:color="auto" w:sz="8" w:space="0"/>
              <w:bottom w:val="single" w:color="auto" w:sz="8" w:space="0"/>
            </w:tcBorders>
            <w:noWrap/>
            <w:vAlign w:val="bottom"/>
          </w:tcPr>
          <w:p>
            <w:pPr>
              <w:rPr>
                <w:rFonts w:ascii="仿宋" w:hAnsi="仿宋" w:eastAsia="仿宋" w:cs="仿宋"/>
                <w:sz w:val="1"/>
              </w:rPr>
            </w:pPr>
          </w:p>
        </w:tc>
        <w:tc>
          <w:tcPr>
            <w:tcW w:w="120" w:type="dxa"/>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2" w:hRule="atLeast"/>
        </w:trPr>
        <w:tc>
          <w:tcPr>
            <w:tcW w:w="640" w:type="dxa"/>
            <w:vMerge w:val="restart"/>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7</w:t>
            </w:r>
          </w:p>
        </w:tc>
        <w:tc>
          <w:tcPr>
            <w:tcW w:w="1120" w:type="dxa"/>
            <w:vMerge w:val="restart"/>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6.2</w:t>
            </w:r>
          </w:p>
        </w:tc>
        <w:tc>
          <w:tcPr>
            <w:tcW w:w="7300" w:type="dxa"/>
            <w:gridSpan w:val="29"/>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发包人是否提供施工设备和临时设施： 是或否</w:t>
            </w:r>
          </w:p>
        </w:tc>
      </w:tr>
      <w:tr>
        <w:tblPrEx>
          <w:tblCellMar>
            <w:top w:w="0" w:type="dxa"/>
            <w:left w:w="0" w:type="dxa"/>
            <w:bottom w:w="0" w:type="dxa"/>
            <w:right w:w="0" w:type="dxa"/>
          </w:tblCellMar>
        </w:tblPrEx>
        <w:trPr>
          <w:trHeight w:val="20" w:hRule="atLeast"/>
        </w:trPr>
        <w:tc>
          <w:tcPr>
            <w:tcW w:w="640" w:type="dxa"/>
            <w:vMerge w:val="continue"/>
            <w:tcBorders>
              <w:left w:val="single" w:color="auto" w:sz="8" w:space="0"/>
              <w:right w:val="single" w:color="auto" w:sz="8" w:space="0"/>
            </w:tcBorders>
            <w:shd w:val="clear" w:color="auto" w:fill="auto"/>
            <w:noWrap/>
            <w:vAlign w:val="bottom"/>
          </w:tcPr>
          <w:p>
            <w:pPr>
              <w:rPr>
                <w:rFonts w:ascii="仿宋" w:hAnsi="仿宋" w:eastAsia="仿宋" w:cs="仿宋"/>
                <w:sz w:val="1"/>
              </w:rPr>
            </w:pPr>
          </w:p>
        </w:tc>
        <w:tc>
          <w:tcPr>
            <w:tcW w:w="1120" w:type="dxa"/>
            <w:vMerge w:val="continue"/>
            <w:tcBorders>
              <w:right w:val="single" w:color="auto" w:sz="8" w:space="0"/>
            </w:tcBorders>
            <w:shd w:val="clear" w:color="auto" w:fill="auto"/>
            <w:noWrap/>
            <w:vAlign w:val="bottom"/>
          </w:tcPr>
          <w:p>
            <w:pPr>
              <w:rPr>
                <w:rFonts w:ascii="仿宋" w:hAnsi="仿宋" w:eastAsia="仿宋" w:cs="仿宋"/>
                <w:sz w:val="1"/>
              </w:rPr>
            </w:pPr>
          </w:p>
        </w:tc>
        <w:tc>
          <w:tcPr>
            <w:tcW w:w="740" w:type="dxa"/>
            <w:shd w:val="clear" w:color="auto" w:fill="auto"/>
            <w:noWrap/>
            <w:vAlign w:val="bottom"/>
          </w:tcPr>
          <w:p>
            <w:pPr>
              <w:rPr>
                <w:rFonts w:ascii="仿宋" w:hAnsi="仿宋" w:eastAsia="仿宋" w:cs="仿宋"/>
                <w:sz w:val="1"/>
              </w:rPr>
            </w:pPr>
          </w:p>
        </w:tc>
        <w:tc>
          <w:tcPr>
            <w:tcW w:w="600" w:type="dxa"/>
            <w:shd w:val="clear" w:color="auto" w:fill="auto"/>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6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640" w:type="dxa"/>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40" w:type="dxa"/>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200" w:type="dxa"/>
            <w:gridSpan w:val="2"/>
            <w:shd w:val="clear" w:color="auto" w:fill="auto"/>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40" w:type="dxa"/>
            <w:shd w:val="clear" w:color="auto" w:fill="000000"/>
            <w:noWrap/>
            <w:vAlign w:val="bottom"/>
          </w:tcPr>
          <w:p>
            <w:pPr>
              <w:rPr>
                <w:rFonts w:ascii="仿宋" w:hAnsi="仿宋" w:eastAsia="仿宋" w:cs="仿宋"/>
                <w:sz w:val="1"/>
              </w:rPr>
            </w:pPr>
          </w:p>
        </w:tc>
        <w:tc>
          <w:tcPr>
            <w:tcW w:w="380" w:type="dxa"/>
            <w:shd w:val="clear" w:color="auto" w:fill="000000"/>
            <w:noWrap/>
            <w:vAlign w:val="bottom"/>
          </w:tcPr>
          <w:p>
            <w:pPr>
              <w:rPr>
                <w:rFonts w:ascii="仿宋" w:hAnsi="仿宋" w:eastAsia="仿宋" w:cs="仿宋"/>
                <w:sz w:val="1"/>
              </w:rPr>
            </w:pPr>
          </w:p>
        </w:tc>
        <w:tc>
          <w:tcPr>
            <w:tcW w:w="420" w:type="dxa"/>
            <w:shd w:val="clear" w:color="auto" w:fill="000000"/>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60" w:type="dxa"/>
            <w:noWrap/>
            <w:vAlign w:val="bottom"/>
          </w:tcPr>
          <w:p>
            <w:pPr>
              <w:rPr>
                <w:rFonts w:ascii="仿宋" w:hAnsi="仿宋" w:eastAsia="仿宋" w:cs="仿宋"/>
                <w:sz w:val="1"/>
              </w:rPr>
            </w:pPr>
          </w:p>
        </w:tc>
        <w:tc>
          <w:tcPr>
            <w:tcW w:w="180" w:type="dxa"/>
            <w:noWrap/>
            <w:vAlign w:val="bottom"/>
          </w:tcPr>
          <w:p>
            <w:pPr>
              <w:rPr>
                <w:rFonts w:ascii="仿宋" w:hAnsi="仿宋" w:eastAsia="仿宋" w:cs="仿宋"/>
                <w:sz w:val="1"/>
              </w:rPr>
            </w:pPr>
          </w:p>
        </w:tc>
        <w:tc>
          <w:tcPr>
            <w:tcW w:w="400" w:type="dxa"/>
            <w:noWrap/>
            <w:vAlign w:val="bottom"/>
          </w:tcPr>
          <w:p>
            <w:pPr>
              <w:rPr>
                <w:rFonts w:ascii="仿宋" w:hAnsi="仿宋" w:eastAsia="仿宋" w:cs="仿宋"/>
                <w:sz w:val="1"/>
              </w:rPr>
            </w:pPr>
          </w:p>
        </w:tc>
        <w:tc>
          <w:tcPr>
            <w:tcW w:w="420" w:type="dxa"/>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620" w:type="dxa"/>
            <w:noWrap/>
            <w:vAlign w:val="bottom"/>
          </w:tcPr>
          <w:p>
            <w:pPr>
              <w:rPr>
                <w:rFonts w:ascii="仿宋" w:hAnsi="仿宋" w:eastAsia="仿宋" w:cs="仿宋"/>
                <w:sz w:val="1"/>
              </w:rPr>
            </w:pPr>
          </w:p>
        </w:tc>
        <w:tc>
          <w:tcPr>
            <w:tcW w:w="340" w:type="dxa"/>
            <w:noWrap/>
            <w:vAlign w:val="bottom"/>
          </w:tcPr>
          <w:p>
            <w:pPr>
              <w:rPr>
                <w:rFonts w:ascii="仿宋" w:hAnsi="仿宋" w:eastAsia="仿宋" w:cs="仿宋"/>
                <w:sz w:val="1"/>
              </w:rPr>
            </w:pPr>
          </w:p>
        </w:tc>
        <w:tc>
          <w:tcPr>
            <w:tcW w:w="120" w:type="dxa"/>
            <w:tcBorders>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210" w:hRule="atLeast"/>
        </w:trPr>
        <w:tc>
          <w:tcPr>
            <w:tcW w:w="640" w:type="dxa"/>
            <w:vMerge w:val="continue"/>
            <w:tcBorders>
              <w:left w:val="single" w:color="auto" w:sz="8" w:space="0"/>
              <w:right w:val="single" w:color="auto" w:sz="8" w:space="0"/>
            </w:tcBorders>
            <w:noWrap/>
            <w:vAlign w:val="bottom"/>
          </w:tcPr>
          <w:p>
            <w:pPr>
              <w:rPr>
                <w:rFonts w:ascii="仿宋" w:hAnsi="仿宋" w:eastAsia="仿宋" w:cs="仿宋"/>
                <w:sz w:val="16"/>
              </w:rPr>
            </w:pPr>
          </w:p>
        </w:tc>
        <w:tc>
          <w:tcPr>
            <w:tcW w:w="1120" w:type="dxa"/>
            <w:vMerge w:val="continue"/>
            <w:tcBorders>
              <w:right w:val="single" w:color="auto" w:sz="8" w:space="0"/>
            </w:tcBorders>
            <w:noWrap/>
            <w:vAlign w:val="bottom"/>
          </w:tcPr>
          <w:p>
            <w:pPr>
              <w:rPr>
                <w:rFonts w:ascii="仿宋" w:hAnsi="仿宋" w:eastAsia="仿宋" w:cs="仿宋"/>
                <w:sz w:val="16"/>
              </w:rPr>
            </w:pPr>
          </w:p>
        </w:tc>
        <w:tc>
          <w:tcPr>
            <w:tcW w:w="7300" w:type="dxa"/>
            <w:gridSpan w:val="29"/>
            <w:vMerge w:val="restart"/>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如发包人负责提供部分施工设备和临时设施，相关规定如下：</w:t>
            </w:r>
          </w:p>
        </w:tc>
      </w:tr>
      <w:tr>
        <w:tblPrEx>
          <w:tblCellMar>
            <w:top w:w="0" w:type="dxa"/>
            <w:left w:w="0" w:type="dxa"/>
            <w:bottom w:w="0" w:type="dxa"/>
            <w:right w:w="0" w:type="dxa"/>
          </w:tblCellMar>
        </w:tblPrEx>
        <w:trPr>
          <w:trHeight w:val="150" w:hRule="atLeast"/>
        </w:trPr>
        <w:tc>
          <w:tcPr>
            <w:tcW w:w="640" w:type="dxa"/>
            <w:tcBorders>
              <w:left w:val="single" w:color="auto" w:sz="8" w:space="0"/>
              <w:right w:val="single" w:color="auto" w:sz="8" w:space="0"/>
            </w:tcBorders>
            <w:noWrap/>
            <w:vAlign w:val="bottom"/>
          </w:tcPr>
          <w:p>
            <w:pPr>
              <w:rPr>
                <w:rFonts w:ascii="仿宋" w:hAnsi="仿宋" w:eastAsia="仿宋" w:cs="仿宋"/>
                <w:sz w:val="13"/>
              </w:rPr>
            </w:pPr>
          </w:p>
        </w:tc>
        <w:tc>
          <w:tcPr>
            <w:tcW w:w="1120" w:type="dxa"/>
            <w:tcBorders>
              <w:right w:val="single" w:color="auto" w:sz="8" w:space="0"/>
            </w:tcBorders>
            <w:noWrap/>
            <w:vAlign w:val="bottom"/>
          </w:tcPr>
          <w:p>
            <w:pPr>
              <w:rPr>
                <w:rFonts w:ascii="仿宋" w:hAnsi="仿宋" w:eastAsia="仿宋" w:cs="仿宋"/>
                <w:sz w:val="13"/>
              </w:rPr>
            </w:pPr>
          </w:p>
        </w:tc>
        <w:tc>
          <w:tcPr>
            <w:tcW w:w="7300" w:type="dxa"/>
            <w:gridSpan w:val="29"/>
            <w:vMerge w:val="continue"/>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2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660" w:type="dxa"/>
            <w:gridSpan w:val="2"/>
            <w:tcBorders>
              <w:bottom w:val="single" w:color="auto" w:sz="8" w:space="0"/>
            </w:tcBorders>
            <w:noWrap/>
            <w:vAlign w:val="bottom"/>
          </w:tcPr>
          <w:p>
            <w:pPr>
              <w:rPr>
                <w:rFonts w:ascii="仿宋" w:hAnsi="仿宋" w:eastAsia="仿宋" w:cs="仿宋"/>
                <w:sz w:val="1"/>
              </w:rPr>
            </w:pPr>
          </w:p>
        </w:tc>
        <w:tc>
          <w:tcPr>
            <w:tcW w:w="740" w:type="dxa"/>
            <w:gridSpan w:val="2"/>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420" w:type="dxa"/>
            <w:gridSpan w:val="5"/>
            <w:tcBorders>
              <w:bottom w:val="single" w:color="auto" w:sz="8" w:space="0"/>
            </w:tcBorders>
            <w:noWrap/>
            <w:vAlign w:val="bottom"/>
          </w:tcPr>
          <w:p>
            <w:pPr>
              <w:rPr>
                <w:rFonts w:ascii="仿宋" w:hAnsi="仿宋" w:eastAsia="仿宋" w:cs="仿宋"/>
                <w:sz w:val="1"/>
              </w:rPr>
            </w:pPr>
          </w:p>
        </w:tc>
        <w:tc>
          <w:tcPr>
            <w:tcW w:w="1960" w:type="dxa"/>
            <w:gridSpan w:val="7"/>
            <w:tcBorders>
              <w:bottom w:val="single" w:color="auto" w:sz="8" w:space="0"/>
            </w:tcBorders>
            <w:noWrap/>
            <w:vAlign w:val="bottom"/>
          </w:tcPr>
          <w:p>
            <w:pPr>
              <w:rPr>
                <w:rFonts w:ascii="仿宋" w:hAnsi="仿宋" w:eastAsia="仿宋" w:cs="仿宋"/>
                <w:sz w:val="1"/>
              </w:rPr>
            </w:pPr>
          </w:p>
        </w:tc>
        <w:tc>
          <w:tcPr>
            <w:tcW w:w="120" w:type="dxa"/>
            <w:tcBorders>
              <w:top w:val="single" w:color="auto" w:sz="8" w:space="0"/>
              <w:bottom w:val="single" w:color="auto" w:sz="8" w:space="0"/>
            </w:tcBorders>
            <w:noWrap/>
            <w:vAlign w:val="bottom"/>
          </w:tcPr>
          <w:p>
            <w:pPr>
              <w:rPr>
                <w:rFonts w:ascii="仿宋" w:hAnsi="仿宋" w:eastAsia="仿宋" w:cs="仿宋"/>
                <w:sz w:val="1"/>
              </w:rPr>
            </w:pPr>
          </w:p>
        </w:tc>
        <w:tc>
          <w:tcPr>
            <w:tcW w:w="106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120" w:type="dxa"/>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2" w:hRule="atLeast"/>
        </w:trPr>
        <w:tc>
          <w:tcPr>
            <w:tcW w:w="640" w:type="dxa"/>
            <w:vMerge w:val="restart"/>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8</w:t>
            </w:r>
          </w:p>
        </w:tc>
        <w:tc>
          <w:tcPr>
            <w:tcW w:w="1120" w:type="dxa"/>
            <w:vMerge w:val="restart"/>
            <w:tcBorders>
              <w:right w:val="single" w:color="auto" w:sz="8" w:space="0"/>
            </w:tcBorders>
            <w:noWrap/>
            <w:vAlign w:val="bottom"/>
          </w:tcPr>
          <w:p>
            <w:pPr>
              <w:jc w:val="center"/>
              <w:rPr>
                <w:rFonts w:ascii="仿宋" w:hAnsi="仿宋" w:eastAsia="仿宋" w:cs="仿宋"/>
                <w:w w:val="99"/>
              </w:rPr>
            </w:pPr>
            <w:r>
              <w:rPr>
                <w:rFonts w:hint="eastAsia" w:ascii="仿宋" w:hAnsi="仿宋" w:eastAsia="仿宋" w:cs="仿宋"/>
                <w:w w:val="99"/>
              </w:rPr>
              <w:t>8.1.1</w:t>
            </w:r>
          </w:p>
        </w:tc>
        <w:tc>
          <w:tcPr>
            <w:tcW w:w="6220" w:type="dxa"/>
            <w:gridSpan w:val="26"/>
            <w:noWrap/>
            <w:vAlign w:val="bottom"/>
          </w:tcPr>
          <w:p>
            <w:pPr>
              <w:ind w:left="320"/>
              <w:rPr>
                <w:rFonts w:ascii="仿宋" w:hAnsi="仿宋" w:eastAsia="仿宋" w:cs="仿宋"/>
                <w:w w:val="99"/>
              </w:rPr>
            </w:pPr>
            <w:r>
              <w:rPr>
                <w:rFonts w:hint="eastAsia" w:ascii="仿宋" w:hAnsi="仿宋" w:eastAsia="仿宋" w:cs="仿宋"/>
                <w:w w:val="99"/>
              </w:rPr>
              <w:t>发包人提供测量基准点、基准线和水准点及其书面资料的期限：</w:t>
            </w:r>
          </w:p>
        </w:tc>
        <w:tc>
          <w:tcPr>
            <w:tcW w:w="960" w:type="dxa"/>
            <w:gridSpan w:val="2"/>
            <w:tcBorders>
              <w:bottom w:val="single" w:color="auto" w:sz="8" w:space="0"/>
            </w:tcBorders>
            <w:noWrap/>
            <w:vAlign w:val="bottom"/>
          </w:tcPr>
          <w:p>
            <w:pPr>
              <w:rPr>
                <w:rFonts w:ascii="仿宋" w:hAnsi="仿宋" w:eastAsia="仿宋" w:cs="仿宋"/>
                <w:sz w:val="24"/>
              </w:rPr>
            </w:pPr>
          </w:p>
        </w:tc>
        <w:tc>
          <w:tcPr>
            <w:tcW w:w="120" w:type="dxa"/>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10" w:hRule="atLeast"/>
        </w:trPr>
        <w:tc>
          <w:tcPr>
            <w:tcW w:w="640" w:type="dxa"/>
            <w:vMerge w:val="continue"/>
            <w:tcBorders>
              <w:left w:val="single" w:color="auto" w:sz="8" w:space="0"/>
              <w:right w:val="single" w:color="auto" w:sz="8" w:space="0"/>
            </w:tcBorders>
            <w:noWrap/>
            <w:vAlign w:val="bottom"/>
          </w:tcPr>
          <w:p>
            <w:pPr>
              <w:rPr>
                <w:rFonts w:ascii="仿宋" w:hAnsi="仿宋" w:eastAsia="仿宋" w:cs="仿宋"/>
                <w:sz w:val="16"/>
              </w:rPr>
            </w:pPr>
          </w:p>
        </w:tc>
        <w:tc>
          <w:tcPr>
            <w:tcW w:w="1120" w:type="dxa"/>
            <w:vMerge w:val="continue"/>
            <w:tcBorders>
              <w:right w:val="single" w:color="auto" w:sz="8" w:space="0"/>
            </w:tcBorders>
            <w:noWrap/>
            <w:vAlign w:val="bottom"/>
          </w:tcPr>
          <w:p>
            <w:pPr>
              <w:rPr>
                <w:rFonts w:ascii="仿宋" w:hAnsi="仿宋" w:eastAsia="仿宋" w:cs="仿宋"/>
                <w:sz w:val="16"/>
              </w:rPr>
            </w:pPr>
          </w:p>
        </w:tc>
        <w:tc>
          <w:tcPr>
            <w:tcW w:w="7300" w:type="dxa"/>
            <w:gridSpan w:val="29"/>
            <w:vMerge w:val="restart"/>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承包人将施工控制网资料报送监理人审批的期限：</w:t>
            </w:r>
          </w:p>
        </w:tc>
      </w:tr>
      <w:tr>
        <w:tblPrEx>
          <w:tblCellMar>
            <w:top w:w="0" w:type="dxa"/>
            <w:left w:w="0" w:type="dxa"/>
            <w:bottom w:w="0" w:type="dxa"/>
            <w:right w:w="0" w:type="dxa"/>
          </w:tblCellMar>
        </w:tblPrEx>
        <w:trPr>
          <w:trHeight w:val="150" w:hRule="atLeast"/>
        </w:trPr>
        <w:tc>
          <w:tcPr>
            <w:tcW w:w="640" w:type="dxa"/>
            <w:tcBorders>
              <w:left w:val="single" w:color="auto" w:sz="8" w:space="0"/>
              <w:right w:val="single" w:color="auto" w:sz="8" w:space="0"/>
            </w:tcBorders>
            <w:noWrap/>
            <w:vAlign w:val="bottom"/>
          </w:tcPr>
          <w:p>
            <w:pPr>
              <w:rPr>
                <w:rFonts w:ascii="仿宋" w:hAnsi="仿宋" w:eastAsia="仿宋" w:cs="仿宋"/>
                <w:sz w:val="13"/>
              </w:rPr>
            </w:pPr>
          </w:p>
        </w:tc>
        <w:tc>
          <w:tcPr>
            <w:tcW w:w="1120" w:type="dxa"/>
            <w:tcBorders>
              <w:right w:val="single" w:color="auto" w:sz="8" w:space="0"/>
            </w:tcBorders>
            <w:noWrap/>
            <w:vAlign w:val="bottom"/>
          </w:tcPr>
          <w:p>
            <w:pPr>
              <w:rPr>
                <w:rFonts w:ascii="仿宋" w:hAnsi="仿宋" w:eastAsia="仿宋" w:cs="仿宋"/>
                <w:sz w:val="13"/>
              </w:rPr>
            </w:pPr>
          </w:p>
        </w:tc>
        <w:tc>
          <w:tcPr>
            <w:tcW w:w="7300" w:type="dxa"/>
            <w:gridSpan w:val="29"/>
            <w:vMerge w:val="continue"/>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420" w:type="dxa"/>
            <w:gridSpan w:val="4"/>
            <w:tcBorders>
              <w:bottom w:val="single" w:color="auto" w:sz="8" w:space="0"/>
            </w:tcBorders>
            <w:noWrap/>
            <w:vAlign w:val="bottom"/>
          </w:tcPr>
          <w:p>
            <w:pPr>
              <w:rPr>
                <w:rFonts w:ascii="仿宋" w:hAnsi="仿宋" w:eastAsia="仿宋" w:cs="仿宋"/>
                <w:sz w:val="1"/>
              </w:rPr>
            </w:pPr>
          </w:p>
        </w:tc>
        <w:tc>
          <w:tcPr>
            <w:tcW w:w="240" w:type="dxa"/>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740" w:type="dxa"/>
            <w:gridSpan w:val="2"/>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80" w:type="dxa"/>
            <w:tcBorders>
              <w:bottom w:val="single" w:color="auto" w:sz="8" w:space="0"/>
            </w:tcBorders>
            <w:noWrap/>
            <w:vAlign w:val="bottom"/>
          </w:tcPr>
          <w:p>
            <w:pPr>
              <w:rPr>
                <w:rFonts w:ascii="仿宋" w:hAnsi="仿宋" w:eastAsia="仿宋" w:cs="仿宋"/>
                <w:sz w:val="1"/>
              </w:rPr>
            </w:pPr>
          </w:p>
        </w:tc>
        <w:tc>
          <w:tcPr>
            <w:tcW w:w="200" w:type="dxa"/>
            <w:gridSpan w:val="2"/>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380" w:type="dxa"/>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0" w:type="dxa"/>
            <w:tcBorders>
              <w:top w:val="single" w:color="auto" w:sz="8" w:space="0"/>
              <w:bottom w:val="single" w:color="auto" w:sz="8" w:space="0"/>
            </w:tcBorders>
            <w:noWrap/>
            <w:vAlign w:val="bottom"/>
          </w:tcPr>
          <w:p>
            <w:pPr>
              <w:rPr>
                <w:rFonts w:ascii="仿宋" w:hAnsi="仿宋" w:eastAsia="仿宋" w:cs="仿宋"/>
                <w:sz w:val="1"/>
              </w:rPr>
            </w:pPr>
          </w:p>
        </w:tc>
        <w:tc>
          <w:tcPr>
            <w:tcW w:w="180" w:type="dxa"/>
            <w:tcBorders>
              <w:top w:val="single" w:color="auto" w:sz="8" w:space="0"/>
              <w:bottom w:val="single" w:color="auto" w:sz="8" w:space="0"/>
            </w:tcBorders>
            <w:noWrap/>
            <w:vAlign w:val="bottom"/>
          </w:tcPr>
          <w:p>
            <w:pPr>
              <w:rPr>
                <w:rFonts w:ascii="仿宋" w:hAnsi="仿宋" w:eastAsia="仿宋" w:cs="仿宋"/>
                <w:sz w:val="1"/>
              </w:rPr>
            </w:pPr>
          </w:p>
        </w:tc>
        <w:tc>
          <w:tcPr>
            <w:tcW w:w="400" w:type="dxa"/>
            <w:tcBorders>
              <w:top w:val="single" w:color="auto" w:sz="8" w:space="0"/>
              <w:bottom w:val="single" w:color="auto" w:sz="8" w:space="0"/>
            </w:tcBorders>
            <w:noWrap/>
            <w:vAlign w:val="bottom"/>
          </w:tcPr>
          <w:p>
            <w:pPr>
              <w:rPr>
                <w:rFonts w:ascii="仿宋" w:hAnsi="仿宋" w:eastAsia="仿宋" w:cs="仿宋"/>
                <w:sz w:val="1"/>
              </w:rPr>
            </w:pPr>
          </w:p>
        </w:tc>
        <w:tc>
          <w:tcPr>
            <w:tcW w:w="420" w:type="dxa"/>
            <w:tcBorders>
              <w:top w:val="single" w:color="auto" w:sz="8" w:space="0"/>
              <w:bottom w:val="single" w:color="auto" w:sz="8" w:space="0"/>
            </w:tcBorders>
            <w:noWrap/>
            <w:vAlign w:val="bottom"/>
          </w:tcPr>
          <w:p>
            <w:pPr>
              <w:rPr>
                <w:rFonts w:ascii="仿宋" w:hAnsi="仿宋" w:eastAsia="仿宋" w:cs="仿宋"/>
                <w:sz w:val="1"/>
              </w:rPr>
            </w:pPr>
          </w:p>
        </w:tc>
        <w:tc>
          <w:tcPr>
            <w:tcW w:w="120" w:type="dxa"/>
            <w:tcBorders>
              <w:top w:val="single" w:color="auto" w:sz="8" w:space="0"/>
              <w:bottom w:val="single" w:color="auto" w:sz="8" w:space="0"/>
            </w:tcBorders>
            <w:noWrap/>
            <w:vAlign w:val="bottom"/>
          </w:tcPr>
          <w:p>
            <w:pPr>
              <w:rPr>
                <w:rFonts w:ascii="仿宋" w:hAnsi="仿宋" w:eastAsia="仿宋" w:cs="仿宋"/>
                <w:sz w:val="1"/>
              </w:rPr>
            </w:pPr>
          </w:p>
        </w:tc>
        <w:tc>
          <w:tcPr>
            <w:tcW w:w="100" w:type="dxa"/>
            <w:tcBorders>
              <w:top w:val="single" w:color="auto" w:sz="8" w:space="0"/>
              <w:bottom w:val="single" w:color="auto" w:sz="8" w:space="0"/>
            </w:tcBorders>
            <w:noWrap/>
            <w:vAlign w:val="bottom"/>
          </w:tcPr>
          <w:p>
            <w:pPr>
              <w:rPr>
                <w:rFonts w:ascii="仿宋" w:hAnsi="仿宋" w:eastAsia="仿宋" w:cs="仿宋"/>
                <w:sz w:val="1"/>
              </w:rPr>
            </w:pPr>
          </w:p>
        </w:tc>
        <w:tc>
          <w:tcPr>
            <w:tcW w:w="620" w:type="dxa"/>
            <w:tcBorders>
              <w:top w:val="single" w:color="auto" w:sz="8" w:space="0"/>
              <w:bottom w:val="single" w:color="auto" w:sz="8" w:space="0"/>
            </w:tcBorders>
            <w:noWrap/>
            <w:vAlign w:val="bottom"/>
          </w:tcPr>
          <w:p>
            <w:pPr>
              <w:rPr>
                <w:rFonts w:ascii="仿宋" w:hAnsi="仿宋" w:eastAsia="仿宋" w:cs="仿宋"/>
                <w:sz w:val="1"/>
              </w:rPr>
            </w:pPr>
          </w:p>
        </w:tc>
        <w:tc>
          <w:tcPr>
            <w:tcW w:w="34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0" w:hRule="atLeast"/>
        </w:trPr>
        <w:tc>
          <w:tcPr>
            <w:tcW w:w="640" w:type="dxa"/>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9</w:t>
            </w:r>
          </w:p>
        </w:tc>
        <w:tc>
          <w:tcPr>
            <w:tcW w:w="1120" w:type="dxa"/>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11.5（3）</w:t>
            </w:r>
          </w:p>
        </w:tc>
        <w:tc>
          <w:tcPr>
            <w:tcW w:w="2420" w:type="dxa"/>
            <w:gridSpan w:val="8"/>
            <w:noWrap/>
            <w:vAlign w:val="bottom"/>
          </w:tcPr>
          <w:p>
            <w:pPr>
              <w:ind w:left="320"/>
              <w:rPr>
                <w:rFonts w:ascii="仿宋" w:hAnsi="仿宋" w:eastAsia="仿宋" w:cs="仿宋"/>
              </w:rPr>
            </w:pPr>
            <w:r>
              <w:rPr>
                <w:rFonts w:hint="eastAsia" w:ascii="仿宋" w:hAnsi="仿宋" w:eastAsia="仿宋" w:cs="仿宋"/>
              </w:rPr>
              <w:t>逾期交工违约金：</w:t>
            </w:r>
          </w:p>
        </w:tc>
        <w:tc>
          <w:tcPr>
            <w:tcW w:w="1280" w:type="dxa"/>
            <w:gridSpan w:val="5"/>
            <w:noWrap/>
            <w:vAlign w:val="bottom"/>
          </w:tcPr>
          <w:p>
            <w:pPr>
              <w:rPr>
                <w:rFonts w:ascii="仿宋" w:hAnsi="仿宋" w:eastAsia="仿宋" w:cs="仿宋"/>
              </w:rPr>
            </w:pPr>
            <w:r>
              <w:rPr>
                <w:rFonts w:hint="eastAsia" w:ascii="仿宋" w:hAnsi="仿宋" w:eastAsia="仿宋" w:cs="仿宋"/>
              </w:rPr>
              <w:t>元/天</w:t>
            </w:r>
          </w:p>
        </w:tc>
        <w:tc>
          <w:tcPr>
            <w:tcW w:w="200" w:type="dxa"/>
            <w:gridSpan w:val="2"/>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38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18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20" w:type="dxa"/>
            <w:noWrap/>
            <w:vAlign w:val="bottom"/>
          </w:tcPr>
          <w:p>
            <w:pPr>
              <w:rPr>
                <w:rFonts w:ascii="仿宋" w:hAnsi="仿宋" w:eastAsia="仿宋" w:cs="仿宋"/>
                <w:sz w:val="24"/>
              </w:rPr>
            </w:pPr>
          </w:p>
        </w:tc>
        <w:tc>
          <w:tcPr>
            <w:tcW w:w="340" w:type="dxa"/>
            <w:noWrap/>
            <w:vAlign w:val="bottom"/>
          </w:tcPr>
          <w:p>
            <w:pPr>
              <w:rPr>
                <w:rFonts w:ascii="仿宋" w:hAnsi="仿宋" w:eastAsia="仿宋" w:cs="仿宋"/>
                <w:sz w:val="24"/>
              </w:rPr>
            </w:pPr>
          </w:p>
        </w:tc>
        <w:tc>
          <w:tcPr>
            <w:tcW w:w="120" w:type="dxa"/>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2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240" w:type="dxa"/>
            <w:tcBorders>
              <w:top w:val="single" w:color="auto" w:sz="8" w:space="0"/>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740" w:type="dxa"/>
            <w:gridSpan w:val="2"/>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420" w:type="dxa"/>
            <w:gridSpan w:val="5"/>
            <w:tcBorders>
              <w:bottom w:val="single" w:color="auto" w:sz="8" w:space="0"/>
            </w:tcBorders>
            <w:noWrap/>
            <w:vAlign w:val="bottom"/>
          </w:tcPr>
          <w:p>
            <w:pPr>
              <w:rPr>
                <w:rFonts w:ascii="仿宋" w:hAnsi="仿宋" w:eastAsia="仿宋" w:cs="仿宋"/>
                <w:sz w:val="1"/>
              </w:rPr>
            </w:pPr>
          </w:p>
        </w:tc>
        <w:tc>
          <w:tcPr>
            <w:tcW w:w="2080" w:type="dxa"/>
            <w:gridSpan w:val="8"/>
            <w:tcBorders>
              <w:bottom w:val="single" w:color="auto" w:sz="8" w:space="0"/>
            </w:tcBorders>
            <w:noWrap/>
            <w:vAlign w:val="bottom"/>
          </w:tcPr>
          <w:p>
            <w:pPr>
              <w:rPr>
                <w:rFonts w:ascii="仿宋" w:hAnsi="仿宋" w:eastAsia="仿宋" w:cs="仿宋"/>
                <w:sz w:val="1"/>
              </w:rPr>
            </w:pPr>
          </w:p>
        </w:tc>
        <w:tc>
          <w:tcPr>
            <w:tcW w:w="1180" w:type="dxa"/>
            <w:gridSpan w:val="4"/>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0" w:hRule="atLeast"/>
        </w:trPr>
        <w:tc>
          <w:tcPr>
            <w:tcW w:w="640" w:type="dxa"/>
            <w:tcBorders>
              <w:left w:val="single" w:color="auto" w:sz="8" w:space="0"/>
              <w:right w:val="single" w:color="auto" w:sz="8" w:space="0"/>
            </w:tcBorders>
            <w:noWrap/>
            <w:vAlign w:val="bottom"/>
          </w:tcPr>
          <w:p>
            <w:pPr>
              <w:jc w:val="center"/>
              <w:rPr>
                <w:rFonts w:ascii="仿宋" w:hAnsi="仿宋" w:eastAsia="仿宋" w:cs="仿宋"/>
              </w:rPr>
            </w:pPr>
            <w:r>
              <w:rPr>
                <w:rFonts w:hint="eastAsia" w:ascii="仿宋" w:hAnsi="仿宋" w:eastAsia="仿宋" w:cs="仿宋"/>
              </w:rPr>
              <w:t>10</w:t>
            </w:r>
          </w:p>
        </w:tc>
        <w:tc>
          <w:tcPr>
            <w:tcW w:w="1120" w:type="dxa"/>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11.5（3）</w:t>
            </w:r>
          </w:p>
        </w:tc>
        <w:tc>
          <w:tcPr>
            <w:tcW w:w="2420" w:type="dxa"/>
            <w:gridSpan w:val="8"/>
            <w:noWrap/>
            <w:vAlign w:val="bottom"/>
          </w:tcPr>
          <w:p>
            <w:pPr>
              <w:ind w:left="320"/>
              <w:rPr>
                <w:rFonts w:ascii="仿宋" w:hAnsi="仿宋" w:eastAsia="仿宋" w:cs="仿宋"/>
                <w:w w:val="99"/>
              </w:rPr>
            </w:pPr>
            <w:r>
              <w:rPr>
                <w:rFonts w:hint="eastAsia" w:ascii="仿宋" w:hAnsi="仿宋" w:eastAsia="仿宋" w:cs="仿宋"/>
                <w:w w:val="99"/>
              </w:rPr>
              <w:t>逾期交工违约金限额：</w:t>
            </w:r>
          </w:p>
        </w:tc>
        <w:tc>
          <w:tcPr>
            <w:tcW w:w="420" w:type="dxa"/>
            <w:tcBorders>
              <w:bottom w:val="single" w:color="auto" w:sz="8" w:space="0"/>
            </w:tcBorders>
            <w:noWrap/>
            <w:vAlign w:val="bottom"/>
          </w:tcPr>
          <w:p>
            <w:pPr>
              <w:rPr>
                <w:rFonts w:ascii="仿宋" w:hAnsi="仿宋" w:eastAsia="仿宋" w:cs="仿宋"/>
                <w:sz w:val="24"/>
              </w:rPr>
            </w:pPr>
            <w:r>
              <w:rPr>
                <w:rFonts w:hint="eastAsia" w:ascii="仿宋" w:hAnsi="仿宋" w:eastAsia="仿宋" w:cs="仿宋"/>
                <w:sz w:val="24"/>
              </w:rPr>
              <w:t>10</w:t>
            </w:r>
          </w:p>
        </w:tc>
        <w:tc>
          <w:tcPr>
            <w:tcW w:w="4460" w:type="dxa"/>
            <w:gridSpan w:val="20"/>
            <w:tcBorders>
              <w:right w:val="single" w:color="auto" w:sz="8" w:space="0"/>
            </w:tcBorders>
            <w:noWrap/>
            <w:vAlign w:val="bottom"/>
          </w:tcPr>
          <w:p>
            <w:pPr>
              <w:rPr>
                <w:rFonts w:ascii="仿宋" w:hAnsi="仿宋" w:eastAsia="仿宋" w:cs="仿宋"/>
                <w:vertAlign w:val="superscript"/>
              </w:rPr>
            </w:pPr>
            <w:r>
              <w:rPr>
                <w:rFonts w:hint="eastAsia" w:ascii="仿宋" w:hAnsi="仿宋" w:eastAsia="仿宋" w:cs="仿宋"/>
              </w:rPr>
              <w:t>%签约合同价</w:t>
            </w: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420" w:type="dxa"/>
            <w:gridSpan w:val="4"/>
            <w:tcBorders>
              <w:bottom w:val="single" w:color="auto" w:sz="8" w:space="0"/>
            </w:tcBorders>
            <w:noWrap/>
            <w:vAlign w:val="bottom"/>
          </w:tcPr>
          <w:p>
            <w:pPr>
              <w:rPr>
                <w:rFonts w:ascii="仿宋" w:hAnsi="仿宋" w:eastAsia="仿宋" w:cs="仿宋"/>
                <w:sz w:val="1"/>
              </w:rPr>
            </w:pPr>
          </w:p>
        </w:tc>
        <w:tc>
          <w:tcPr>
            <w:tcW w:w="240" w:type="dxa"/>
            <w:tcBorders>
              <w:bottom w:val="single" w:color="auto" w:sz="8" w:space="0"/>
            </w:tcBorders>
            <w:noWrap/>
            <w:vAlign w:val="bottom"/>
          </w:tcPr>
          <w:p>
            <w:pPr>
              <w:rPr>
                <w:rFonts w:ascii="仿宋" w:hAnsi="仿宋" w:eastAsia="仿宋" w:cs="仿宋"/>
                <w:sz w:val="1"/>
              </w:rPr>
            </w:pPr>
          </w:p>
        </w:tc>
        <w:tc>
          <w:tcPr>
            <w:tcW w:w="1160" w:type="dxa"/>
            <w:gridSpan w:val="3"/>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80" w:type="dxa"/>
            <w:tcBorders>
              <w:bottom w:val="single" w:color="auto" w:sz="8" w:space="0"/>
            </w:tcBorders>
            <w:noWrap/>
            <w:vAlign w:val="bottom"/>
          </w:tcPr>
          <w:p>
            <w:pPr>
              <w:rPr>
                <w:rFonts w:ascii="仿宋" w:hAnsi="仿宋" w:eastAsia="仿宋" w:cs="仿宋"/>
                <w:sz w:val="1"/>
              </w:rPr>
            </w:pPr>
          </w:p>
        </w:tc>
        <w:tc>
          <w:tcPr>
            <w:tcW w:w="200" w:type="dxa"/>
            <w:gridSpan w:val="2"/>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380" w:type="dxa"/>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0" w:type="dxa"/>
            <w:tcBorders>
              <w:bottom w:val="single" w:color="auto" w:sz="8" w:space="0"/>
            </w:tcBorders>
            <w:noWrap/>
            <w:vAlign w:val="bottom"/>
          </w:tcPr>
          <w:p>
            <w:pPr>
              <w:rPr>
                <w:rFonts w:ascii="仿宋" w:hAnsi="仿宋" w:eastAsia="仿宋" w:cs="仿宋"/>
                <w:sz w:val="1"/>
              </w:rPr>
            </w:pPr>
          </w:p>
        </w:tc>
        <w:tc>
          <w:tcPr>
            <w:tcW w:w="180" w:type="dxa"/>
            <w:tcBorders>
              <w:bottom w:val="single" w:color="auto" w:sz="8" w:space="0"/>
            </w:tcBorders>
            <w:noWrap/>
            <w:vAlign w:val="bottom"/>
          </w:tcPr>
          <w:p>
            <w:pPr>
              <w:rPr>
                <w:rFonts w:ascii="仿宋" w:hAnsi="仿宋" w:eastAsia="仿宋" w:cs="仿宋"/>
                <w:sz w:val="1"/>
              </w:rPr>
            </w:pPr>
          </w:p>
        </w:tc>
        <w:tc>
          <w:tcPr>
            <w:tcW w:w="400" w:type="dxa"/>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20" w:type="dxa"/>
            <w:tcBorders>
              <w:bottom w:val="single" w:color="auto" w:sz="8" w:space="0"/>
            </w:tcBorders>
            <w:noWrap/>
            <w:vAlign w:val="bottom"/>
          </w:tcPr>
          <w:p>
            <w:pPr>
              <w:rPr>
                <w:rFonts w:ascii="仿宋" w:hAnsi="仿宋" w:eastAsia="仿宋" w:cs="仿宋"/>
                <w:sz w:val="1"/>
              </w:rPr>
            </w:pPr>
          </w:p>
        </w:tc>
        <w:tc>
          <w:tcPr>
            <w:tcW w:w="34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0" w:hRule="atLeast"/>
        </w:trPr>
        <w:tc>
          <w:tcPr>
            <w:tcW w:w="640" w:type="dxa"/>
            <w:tcBorders>
              <w:left w:val="single" w:color="auto" w:sz="8" w:space="0"/>
              <w:right w:val="single" w:color="auto" w:sz="8" w:space="0"/>
            </w:tcBorders>
            <w:noWrap/>
            <w:vAlign w:val="bottom"/>
          </w:tcPr>
          <w:p>
            <w:pPr>
              <w:jc w:val="center"/>
              <w:rPr>
                <w:rFonts w:ascii="仿宋" w:hAnsi="仿宋" w:eastAsia="仿宋" w:cs="仿宋"/>
                <w:w w:val="95"/>
              </w:rPr>
            </w:pPr>
            <w:r>
              <w:rPr>
                <w:rFonts w:hint="eastAsia" w:ascii="仿宋" w:hAnsi="仿宋" w:eastAsia="仿宋" w:cs="仿宋"/>
                <w:w w:val="95"/>
              </w:rPr>
              <w:t>11</w:t>
            </w:r>
          </w:p>
        </w:tc>
        <w:tc>
          <w:tcPr>
            <w:tcW w:w="1120" w:type="dxa"/>
            <w:tcBorders>
              <w:right w:val="single" w:color="auto" w:sz="8" w:space="0"/>
            </w:tcBorders>
            <w:noWrap/>
            <w:vAlign w:val="bottom"/>
          </w:tcPr>
          <w:p>
            <w:pPr>
              <w:jc w:val="center"/>
              <w:rPr>
                <w:rFonts w:ascii="仿宋" w:hAnsi="仿宋" w:eastAsia="仿宋" w:cs="仿宋"/>
                <w:w w:val="97"/>
              </w:rPr>
            </w:pPr>
            <w:r>
              <w:rPr>
                <w:rFonts w:hint="eastAsia" w:ascii="仿宋" w:hAnsi="仿宋" w:eastAsia="仿宋" w:cs="仿宋"/>
                <w:w w:val="97"/>
              </w:rPr>
              <w:t>11.6</w:t>
            </w:r>
          </w:p>
        </w:tc>
        <w:tc>
          <w:tcPr>
            <w:tcW w:w="2420" w:type="dxa"/>
            <w:gridSpan w:val="8"/>
            <w:noWrap/>
            <w:vAlign w:val="bottom"/>
          </w:tcPr>
          <w:p>
            <w:pPr>
              <w:ind w:left="320"/>
              <w:rPr>
                <w:rFonts w:ascii="仿宋" w:hAnsi="仿宋" w:eastAsia="仿宋" w:cs="仿宋"/>
              </w:rPr>
            </w:pPr>
            <w:r>
              <w:rPr>
                <w:rFonts w:hint="eastAsia" w:ascii="仿宋" w:hAnsi="仿宋" w:eastAsia="仿宋" w:cs="仿宋"/>
              </w:rPr>
              <w:t>提前交工的奖金：</w:t>
            </w:r>
          </w:p>
        </w:tc>
        <w:tc>
          <w:tcPr>
            <w:tcW w:w="1280" w:type="dxa"/>
            <w:gridSpan w:val="5"/>
            <w:noWrap/>
            <w:vAlign w:val="bottom"/>
          </w:tcPr>
          <w:p>
            <w:pPr>
              <w:rPr>
                <w:rFonts w:ascii="仿宋" w:hAnsi="仿宋" w:eastAsia="仿宋" w:cs="仿宋"/>
              </w:rPr>
            </w:pPr>
            <w:r>
              <w:rPr>
                <w:rFonts w:hint="eastAsia" w:ascii="仿宋" w:hAnsi="仿宋" w:eastAsia="仿宋" w:cs="仿宋"/>
              </w:rPr>
              <w:t>元/天</w:t>
            </w:r>
          </w:p>
        </w:tc>
        <w:tc>
          <w:tcPr>
            <w:tcW w:w="200" w:type="dxa"/>
            <w:gridSpan w:val="2"/>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38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18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20" w:type="dxa"/>
            <w:noWrap/>
            <w:vAlign w:val="bottom"/>
          </w:tcPr>
          <w:p>
            <w:pPr>
              <w:rPr>
                <w:rFonts w:ascii="仿宋" w:hAnsi="仿宋" w:eastAsia="仿宋" w:cs="仿宋"/>
                <w:sz w:val="24"/>
              </w:rPr>
            </w:pPr>
          </w:p>
        </w:tc>
        <w:tc>
          <w:tcPr>
            <w:tcW w:w="340" w:type="dxa"/>
            <w:noWrap/>
            <w:vAlign w:val="bottom"/>
          </w:tcPr>
          <w:p>
            <w:pPr>
              <w:rPr>
                <w:rFonts w:ascii="仿宋" w:hAnsi="仿宋" w:eastAsia="仿宋" w:cs="仿宋"/>
                <w:sz w:val="24"/>
              </w:rPr>
            </w:pPr>
          </w:p>
        </w:tc>
        <w:tc>
          <w:tcPr>
            <w:tcW w:w="120" w:type="dxa"/>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2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240" w:type="dxa"/>
            <w:tcBorders>
              <w:top w:val="single" w:color="auto" w:sz="8" w:space="0"/>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740" w:type="dxa"/>
            <w:gridSpan w:val="2"/>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420" w:type="dxa"/>
            <w:gridSpan w:val="5"/>
            <w:tcBorders>
              <w:bottom w:val="single" w:color="auto" w:sz="8" w:space="0"/>
            </w:tcBorders>
            <w:noWrap/>
            <w:vAlign w:val="bottom"/>
          </w:tcPr>
          <w:p>
            <w:pPr>
              <w:rPr>
                <w:rFonts w:ascii="仿宋" w:hAnsi="仿宋" w:eastAsia="仿宋" w:cs="仿宋"/>
                <w:sz w:val="1"/>
              </w:rPr>
            </w:pPr>
          </w:p>
        </w:tc>
        <w:tc>
          <w:tcPr>
            <w:tcW w:w="2080" w:type="dxa"/>
            <w:gridSpan w:val="8"/>
            <w:tcBorders>
              <w:bottom w:val="single" w:color="auto" w:sz="8" w:space="0"/>
            </w:tcBorders>
            <w:noWrap/>
            <w:vAlign w:val="bottom"/>
          </w:tcPr>
          <w:p>
            <w:pPr>
              <w:rPr>
                <w:rFonts w:ascii="仿宋" w:hAnsi="仿宋" w:eastAsia="仿宋" w:cs="仿宋"/>
                <w:sz w:val="1"/>
              </w:rPr>
            </w:pPr>
          </w:p>
        </w:tc>
        <w:tc>
          <w:tcPr>
            <w:tcW w:w="1180" w:type="dxa"/>
            <w:gridSpan w:val="4"/>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0" w:hRule="atLeast"/>
        </w:trPr>
        <w:tc>
          <w:tcPr>
            <w:tcW w:w="640" w:type="dxa"/>
            <w:tcBorders>
              <w:left w:val="single" w:color="auto" w:sz="8" w:space="0"/>
              <w:right w:val="single" w:color="auto" w:sz="8" w:space="0"/>
            </w:tcBorders>
            <w:noWrap/>
            <w:vAlign w:val="bottom"/>
          </w:tcPr>
          <w:p>
            <w:pPr>
              <w:jc w:val="center"/>
              <w:rPr>
                <w:rFonts w:ascii="仿宋" w:hAnsi="仿宋" w:eastAsia="仿宋" w:cs="仿宋"/>
              </w:rPr>
            </w:pPr>
            <w:r>
              <w:rPr>
                <w:rFonts w:hint="eastAsia" w:ascii="仿宋" w:hAnsi="仿宋" w:eastAsia="仿宋" w:cs="仿宋"/>
              </w:rPr>
              <w:t>12</w:t>
            </w:r>
          </w:p>
        </w:tc>
        <w:tc>
          <w:tcPr>
            <w:tcW w:w="1120" w:type="dxa"/>
            <w:tcBorders>
              <w:right w:val="single" w:color="auto" w:sz="8" w:space="0"/>
            </w:tcBorders>
            <w:noWrap/>
            <w:vAlign w:val="bottom"/>
          </w:tcPr>
          <w:p>
            <w:pPr>
              <w:jc w:val="center"/>
              <w:rPr>
                <w:rFonts w:ascii="仿宋" w:hAnsi="仿宋" w:eastAsia="仿宋" w:cs="仿宋"/>
                <w:w w:val="97"/>
              </w:rPr>
            </w:pPr>
            <w:r>
              <w:rPr>
                <w:rFonts w:hint="eastAsia" w:ascii="仿宋" w:hAnsi="仿宋" w:eastAsia="仿宋" w:cs="仿宋"/>
                <w:w w:val="97"/>
              </w:rPr>
              <w:t>11.6</w:t>
            </w:r>
          </w:p>
        </w:tc>
        <w:tc>
          <w:tcPr>
            <w:tcW w:w="2420" w:type="dxa"/>
            <w:gridSpan w:val="8"/>
            <w:noWrap/>
            <w:vAlign w:val="bottom"/>
          </w:tcPr>
          <w:p>
            <w:pPr>
              <w:ind w:left="320"/>
              <w:rPr>
                <w:rFonts w:ascii="仿宋" w:hAnsi="仿宋" w:eastAsia="仿宋" w:cs="仿宋"/>
                <w:w w:val="99"/>
              </w:rPr>
            </w:pPr>
            <w:r>
              <w:rPr>
                <w:rFonts w:hint="eastAsia" w:ascii="仿宋" w:hAnsi="仿宋" w:eastAsia="仿宋" w:cs="仿宋"/>
                <w:w w:val="99"/>
              </w:rPr>
              <w:t>提前交工的奖金限额：</w:t>
            </w:r>
          </w:p>
        </w:tc>
        <w:tc>
          <w:tcPr>
            <w:tcW w:w="420" w:type="dxa"/>
            <w:tcBorders>
              <w:bottom w:val="single" w:color="auto" w:sz="8" w:space="0"/>
            </w:tcBorders>
            <w:noWrap/>
            <w:vAlign w:val="bottom"/>
          </w:tcPr>
          <w:p>
            <w:pPr>
              <w:rPr>
                <w:rFonts w:ascii="仿宋" w:hAnsi="仿宋" w:eastAsia="仿宋" w:cs="仿宋"/>
                <w:sz w:val="24"/>
              </w:rPr>
            </w:pPr>
          </w:p>
        </w:tc>
        <w:tc>
          <w:tcPr>
            <w:tcW w:w="4460" w:type="dxa"/>
            <w:gridSpan w:val="20"/>
            <w:tcBorders>
              <w:right w:val="single" w:color="auto" w:sz="8" w:space="0"/>
            </w:tcBorders>
            <w:noWrap/>
            <w:vAlign w:val="bottom"/>
          </w:tcPr>
          <w:p>
            <w:pPr>
              <w:rPr>
                <w:rFonts w:ascii="仿宋" w:hAnsi="仿宋" w:eastAsia="仿宋" w:cs="仿宋"/>
              </w:rPr>
            </w:pPr>
            <w:r>
              <w:rPr>
                <w:rFonts w:hint="eastAsia" w:ascii="仿宋" w:hAnsi="仿宋" w:eastAsia="仿宋" w:cs="仿宋"/>
              </w:rPr>
              <w:t>%签约合同价</w:t>
            </w: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3580" w:type="dxa"/>
            <w:gridSpan w:val="11"/>
            <w:tcBorders>
              <w:bottom w:val="single" w:color="auto" w:sz="8" w:space="0"/>
            </w:tcBorders>
            <w:noWrap/>
            <w:vAlign w:val="bottom"/>
          </w:tcPr>
          <w:p>
            <w:pPr>
              <w:rPr>
                <w:rFonts w:ascii="仿宋" w:hAnsi="仿宋" w:eastAsia="仿宋" w:cs="仿宋"/>
                <w:sz w:val="1"/>
              </w:rPr>
            </w:pPr>
          </w:p>
        </w:tc>
        <w:tc>
          <w:tcPr>
            <w:tcW w:w="2540" w:type="dxa"/>
            <w:gridSpan w:val="14"/>
            <w:tcBorders>
              <w:bottom w:val="single" w:color="auto" w:sz="8" w:space="0"/>
            </w:tcBorders>
            <w:noWrap/>
            <w:vAlign w:val="bottom"/>
          </w:tcPr>
          <w:p>
            <w:pPr>
              <w:rPr>
                <w:rFonts w:ascii="仿宋" w:hAnsi="仿宋" w:eastAsia="仿宋" w:cs="仿宋"/>
                <w:sz w:val="1"/>
              </w:rPr>
            </w:pPr>
          </w:p>
        </w:tc>
        <w:tc>
          <w:tcPr>
            <w:tcW w:w="1180" w:type="dxa"/>
            <w:gridSpan w:val="4"/>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4" w:hRule="atLeast"/>
        </w:trPr>
        <w:tc>
          <w:tcPr>
            <w:tcW w:w="640" w:type="dxa"/>
            <w:vMerge w:val="restart"/>
            <w:tcBorders>
              <w:left w:val="single" w:color="auto" w:sz="8" w:space="0"/>
              <w:right w:val="single" w:color="auto" w:sz="8" w:space="0"/>
            </w:tcBorders>
            <w:noWrap/>
            <w:vAlign w:val="bottom"/>
          </w:tcPr>
          <w:p>
            <w:pPr>
              <w:jc w:val="center"/>
              <w:rPr>
                <w:rFonts w:ascii="仿宋" w:hAnsi="仿宋" w:eastAsia="仿宋" w:cs="仿宋"/>
              </w:rPr>
            </w:pPr>
            <w:r>
              <w:rPr>
                <w:rFonts w:hint="eastAsia" w:ascii="仿宋" w:hAnsi="仿宋" w:eastAsia="仿宋" w:cs="仿宋"/>
              </w:rPr>
              <w:t>13</w:t>
            </w:r>
          </w:p>
        </w:tc>
        <w:tc>
          <w:tcPr>
            <w:tcW w:w="1120" w:type="dxa"/>
            <w:vMerge w:val="restart"/>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15.5.2</w:t>
            </w:r>
          </w:p>
        </w:tc>
        <w:tc>
          <w:tcPr>
            <w:tcW w:w="7300" w:type="dxa"/>
            <w:gridSpan w:val="29"/>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承包人提出的合理化建议降低了合同价格或者提高了工程经济效益的，发包</w:t>
            </w:r>
          </w:p>
        </w:tc>
      </w:tr>
      <w:tr>
        <w:tblPrEx>
          <w:tblCellMar>
            <w:top w:w="0" w:type="dxa"/>
            <w:left w:w="0" w:type="dxa"/>
            <w:bottom w:w="0" w:type="dxa"/>
            <w:right w:w="0" w:type="dxa"/>
          </w:tblCellMar>
        </w:tblPrEx>
        <w:trPr>
          <w:trHeight w:val="206" w:hRule="atLeast"/>
        </w:trPr>
        <w:tc>
          <w:tcPr>
            <w:tcW w:w="640" w:type="dxa"/>
            <w:vMerge w:val="continue"/>
            <w:tcBorders>
              <w:left w:val="single" w:color="auto" w:sz="8" w:space="0"/>
              <w:right w:val="single" w:color="auto" w:sz="8" w:space="0"/>
            </w:tcBorders>
            <w:noWrap/>
            <w:vAlign w:val="bottom"/>
          </w:tcPr>
          <w:p>
            <w:pPr>
              <w:rPr>
                <w:rFonts w:ascii="仿宋" w:hAnsi="仿宋" w:eastAsia="仿宋" w:cs="仿宋"/>
                <w:sz w:val="17"/>
              </w:rPr>
            </w:pPr>
          </w:p>
        </w:tc>
        <w:tc>
          <w:tcPr>
            <w:tcW w:w="1120" w:type="dxa"/>
            <w:vMerge w:val="continue"/>
            <w:tcBorders>
              <w:right w:val="single" w:color="auto" w:sz="8" w:space="0"/>
            </w:tcBorders>
            <w:noWrap/>
            <w:vAlign w:val="bottom"/>
          </w:tcPr>
          <w:p>
            <w:pPr>
              <w:rPr>
                <w:rFonts w:ascii="仿宋" w:hAnsi="仿宋" w:eastAsia="仿宋" w:cs="仿宋"/>
                <w:sz w:val="17"/>
              </w:rPr>
            </w:pPr>
          </w:p>
        </w:tc>
        <w:tc>
          <w:tcPr>
            <w:tcW w:w="1880" w:type="dxa"/>
            <w:gridSpan w:val="4"/>
            <w:vMerge w:val="restart"/>
            <w:noWrap/>
            <w:vAlign w:val="bottom"/>
          </w:tcPr>
          <w:p>
            <w:pPr>
              <w:ind w:left="80"/>
              <w:rPr>
                <w:rFonts w:ascii="仿宋" w:hAnsi="仿宋" w:eastAsia="仿宋" w:cs="仿宋"/>
              </w:rPr>
            </w:pPr>
            <w:r>
              <w:rPr>
                <w:rFonts w:hint="eastAsia" w:ascii="仿宋" w:hAnsi="仿宋" w:eastAsia="仿宋" w:cs="仿宋"/>
              </w:rPr>
              <w:t>人按所节约成本的</w:t>
            </w:r>
          </w:p>
        </w:tc>
        <w:tc>
          <w:tcPr>
            <w:tcW w:w="120" w:type="dxa"/>
            <w:noWrap/>
            <w:vAlign w:val="bottom"/>
          </w:tcPr>
          <w:p>
            <w:pPr>
              <w:rPr>
                <w:rFonts w:ascii="仿宋" w:hAnsi="仿宋" w:eastAsia="仿宋" w:cs="仿宋"/>
                <w:sz w:val="17"/>
              </w:rPr>
            </w:pPr>
          </w:p>
        </w:tc>
        <w:tc>
          <w:tcPr>
            <w:tcW w:w="60" w:type="dxa"/>
            <w:noWrap/>
            <w:vAlign w:val="bottom"/>
          </w:tcPr>
          <w:p>
            <w:pPr>
              <w:rPr>
                <w:rFonts w:ascii="仿宋" w:hAnsi="仿宋" w:eastAsia="仿宋" w:cs="仿宋"/>
                <w:sz w:val="17"/>
              </w:rPr>
            </w:pPr>
          </w:p>
        </w:tc>
        <w:tc>
          <w:tcPr>
            <w:tcW w:w="120" w:type="dxa"/>
            <w:noWrap/>
            <w:vAlign w:val="bottom"/>
          </w:tcPr>
          <w:p>
            <w:pPr>
              <w:rPr>
                <w:rFonts w:ascii="仿宋" w:hAnsi="仿宋" w:eastAsia="仿宋" w:cs="仿宋"/>
                <w:sz w:val="17"/>
              </w:rPr>
            </w:pPr>
          </w:p>
        </w:tc>
        <w:tc>
          <w:tcPr>
            <w:tcW w:w="1520" w:type="dxa"/>
            <w:gridSpan w:val="6"/>
            <w:vMerge w:val="restart"/>
            <w:noWrap/>
            <w:vAlign w:val="bottom"/>
          </w:tcPr>
          <w:p>
            <w:pPr>
              <w:rPr>
                <w:rFonts w:ascii="仿宋" w:hAnsi="仿宋" w:eastAsia="仿宋" w:cs="仿宋"/>
              </w:rPr>
            </w:pPr>
            <w:r>
              <w:rPr>
                <w:rFonts w:hint="eastAsia" w:ascii="仿宋" w:hAnsi="仿宋" w:eastAsia="仿宋" w:cs="仿宋"/>
              </w:rPr>
              <w:t>%或增加收益的</w:t>
            </w:r>
          </w:p>
        </w:tc>
        <w:tc>
          <w:tcPr>
            <w:tcW w:w="200" w:type="dxa"/>
            <w:gridSpan w:val="2"/>
            <w:noWrap/>
            <w:vAlign w:val="bottom"/>
          </w:tcPr>
          <w:p>
            <w:pPr>
              <w:rPr>
                <w:rFonts w:ascii="仿宋" w:hAnsi="仿宋" w:eastAsia="仿宋" w:cs="仿宋"/>
                <w:sz w:val="17"/>
              </w:rPr>
            </w:pPr>
          </w:p>
        </w:tc>
        <w:tc>
          <w:tcPr>
            <w:tcW w:w="100" w:type="dxa"/>
            <w:noWrap/>
            <w:vAlign w:val="bottom"/>
          </w:tcPr>
          <w:p>
            <w:pPr>
              <w:rPr>
                <w:rFonts w:ascii="仿宋" w:hAnsi="仿宋" w:eastAsia="仿宋" w:cs="仿宋"/>
                <w:sz w:val="17"/>
              </w:rPr>
            </w:pPr>
          </w:p>
        </w:tc>
        <w:tc>
          <w:tcPr>
            <w:tcW w:w="40" w:type="dxa"/>
            <w:noWrap/>
            <w:vAlign w:val="bottom"/>
          </w:tcPr>
          <w:p>
            <w:pPr>
              <w:rPr>
                <w:rFonts w:ascii="仿宋" w:hAnsi="仿宋" w:eastAsia="仿宋" w:cs="仿宋"/>
                <w:sz w:val="17"/>
              </w:rPr>
            </w:pPr>
          </w:p>
        </w:tc>
        <w:tc>
          <w:tcPr>
            <w:tcW w:w="3260" w:type="dxa"/>
            <w:gridSpan w:val="12"/>
            <w:vMerge w:val="restart"/>
            <w:tcBorders>
              <w:right w:val="single" w:color="auto" w:sz="8" w:space="0"/>
            </w:tcBorders>
            <w:noWrap/>
            <w:vAlign w:val="bottom"/>
          </w:tcPr>
          <w:p>
            <w:pPr>
              <w:rPr>
                <w:rFonts w:ascii="仿宋" w:hAnsi="仿宋" w:eastAsia="仿宋" w:cs="仿宋"/>
              </w:rPr>
            </w:pPr>
            <w:r>
              <w:rPr>
                <w:rFonts w:hint="eastAsia" w:ascii="仿宋" w:hAnsi="仿宋" w:eastAsia="仿宋" w:cs="仿宋"/>
              </w:rPr>
              <w:t>%给予奖励</w:t>
            </w:r>
          </w:p>
        </w:tc>
      </w:tr>
      <w:tr>
        <w:tblPrEx>
          <w:tblCellMar>
            <w:top w:w="0" w:type="dxa"/>
            <w:left w:w="0" w:type="dxa"/>
            <w:bottom w:w="0" w:type="dxa"/>
            <w:right w:w="0" w:type="dxa"/>
          </w:tblCellMar>
        </w:tblPrEx>
        <w:trPr>
          <w:trHeight w:val="150" w:hRule="atLeast"/>
        </w:trPr>
        <w:tc>
          <w:tcPr>
            <w:tcW w:w="640" w:type="dxa"/>
            <w:tcBorders>
              <w:left w:val="single" w:color="auto" w:sz="8" w:space="0"/>
              <w:right w:val="single" w:color="auto" w:sz="8" w:space="0"/>
            </w:tcBorders>
            <w:noWrap/>
            <w:vAlign w:val="bottom"/>
          </w:tcPr>
          <w:p>
            <w:pPr>
              <w:rPr>
                <w:rFonts w:ascii="仿宋" w:hAnsi="仿宋" w:eastAsia="仿宋" w:cs="仿宋"/>
                <w:sz w:val="13"/>
              </w:rPr>
            </w:pPr>
          </w:p>
        </w:tc>
        <w:tc>
          <w:tcPr>
            <w:tcW w:w="1120" w:type="dxa"/>
            <w:tcBorders>
              <w:right w:val="single" w:color="auto" w:sz="8" w:space="0"/>
            </w:tcBorders>
            <w:noWrap/>
            <w:vAlign w:val="bottom"/>
          </w:tcPr>
          <w:p>
            <w:pPr>
              <w:rPr>
                <w:rFonts w:ascii="仿宋" w:hAnsi="仿宋" w:eastAsia="仿宋" w:cs="仿宋"/>
                <w:sz w:val="13"/>
              </w:rPr>
            </w:pPr>
          </w:p>
        </w:tc>
        <w:tc>
          <w:tcPr>
            <w:tcW w:w="1880" w:type="dxa"/>
            <w:gridSpan w:val="4"/>
            <w:vMerge w:val="continue"/>
            <w:noWrap/>
            <w:vAlign w:val="bottom"/>
          </w:tcPr>
          <w:p>
            <w:pPr>
              <w:rPr>
                <w:rFonts w:ascii="仿宋" w:hAnsi="仿宋" w:eastAsia="仿宋" w:cs="仿宋"/>
                <w:sz w:val="13"/>
              </w:rPr>
            </w:pPr>
          </w:p>
        </w:tc>
        <w:tc>
          <w:tcPr>
            <w:tcW w:w="120" w:type="dxa"/>
            <w:noWrap/>
            <w:vAlign w:val="bottom"/>
          </w:tcPr>
          <w:p>
            <w:pPr>
              <w:rPr>
                <w:rFonts w:ascii="仿宋" w:hAnsi="仿宋" w:eastAsia="仿宋" w:cs="仿宋"/>
                <w:sz w:val="13"/>
              </w:rPr>
            </w:pPr>
          </w:p>
        </w:tc>
        <w:tc>
          <w:tcPr>
            <w:tcW w:w="60" w:type="dxa"/>
            <w:noWrap/>
            <w:vAlign w:val="bottom"/>
          </w:tcPr>
          <w:p>
            <w:pPr>
              <w:rPr>
                <w:rFonts w:ascii="仿宋" w:hAnsi="仿宋" w:eastAsia="仿宋" w:cs="仿宋"/>
                <w:sz w:val="13"/>
              </w:rPr>
            </w:pPr>
          </w:p>
        </w:tc>
        <w:tc>
          <w:tcPr>
            <w:tcW w:w="120" w:type="dxa"/>
            <w:noWrap/>
            <w:vAlign w:val="bottom"/>
          </w:tcPr>
          <w:p>
            <w:pPr>
              <w:rPr>
                <w:rFonts w:ascii="仿宋" w:hAnsi="仿宋" w:eastAsia="仿宋" w:cs="仿宋"/>
                <w:sz w:val="13"/>
              </w:rPr>
            </w:pPr>
          </w:p>
        </w:tc>
        <w:tc>
          <w:tcPr>
            <w:tcW w:w="1520" w:type="dxa"/>
            <w:gridSpan w:val="6"/>
            <w:vMerge w:val="continue"/>
            <w:noWrap/>
            <w:vAlign w:val="bottom"/>
          </w:tcPr>
          <w:p>
            <w:pPr>
              <w:rPr>
                <w:rFonts w:ascii="仿宋" w:hAnsi="仿宋" w:eastAsia="仿宋" w:cs="仿宋"/>
                <w:sz w:val="13"/>
              </w:rPr>
            </w:pPr>
          </w:p>
        </w:tc>
        <w:tc>
          <w:tcPr>
            <w:tcW w:w="200" w:type="dxa"/>
            <w:gridSpan w:val="2"/>
            <w:noWrap/>
            <w:vAlign w:val="bottom"/>
          </w:tcPr>
          <w:p>
            <w:pPr>
              <w:rPr>
                <w:rFonts w:ascii="仿宋" w:hAnsi="仿宋" w:eastAsia="仿宋" w:cs="仿宋"/>
                <w:sz w:val="13"/>
              </w:rPr>
            </w:pPr>
          </w:p>
        </w:tc>
        <w:tc>
          <w:tcPr>
            <w:tcW w:w="100" w:type="dxa"/>
            <w:noWrap/>
            <w:vAlign w:val="bottom"/>
          </w:tcPr>
          <w:p>
            <w:pPr>
              <w:rPr>
                <w:rFonts w:ascii="仿宋" w:hAnsi="仿宋" w:eastAsia="仿宋" w:cs="仿宋"/>
                <w:sz w:val="13"/>
              </w:rPr>
            </w:pPr>
          </w:p>
        </w:tc>
        <w:tc>
          <w:tcPr>
            <w:tcW w:w="40" w:type="dxa"/>
            <w:noWrap/>
            <w:vAlign w:val="bottom"/>
          </w:tcPr>
          <w:p>
            <w:pPr>
              <w:rPr>
                <w:rFonts w:ascii="仿宋" w:hAnsi="仿宋" w:eastAsia="仿宋" w:cs="仿宋"/>
                <w:sz w:val="13"/>
              </w:rPr>
            </w:pPr>
          </w:p>
        </w:tc>
        <w:tc>
          <w:tcPr>
            <w:tcW w:w="3260" w:type="dxa"/>
            <w:gridSpan w:val="12"/>
            <w:vMerge w:val="continue"/>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43"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420" w:type="dxa"/>
            <w:gridSpan w:val="4"/>
            <w:tcBorders>
              <w:top w:val="single" w:color="auto" w:sz="8" w:space="0"/>
              <w:bottom w:val="single" w:color="auto" w:sz="8" w:space="0"/>
            </w:tcBorders>
            <w:noWrap/>
            <w:vAlign w:val="bottom"/>
          </w:tcPr>
          <w:p>
            <w:pPr>
              <w:rPr>
                <w:rFonts w:ascii="仿宋" w:hAnsi="仿宋" w:eastAsia="仿宋" w:cs="仿宋"/>
                <w:sz w:val="1"/>
              </w:rPr>
            </w:pPr>
          </w:p>
        </w:tc>
        <w:tc>
          <w:tcPr>
            <w:tcW w:w="1440" w:type="dxa"/>
            <w:gridSpan w:val="5"/>
            <w:tcBorders>
              <w:bottom w:val="single" w:color="auto" w:sz="8" w:space="0"/>
            </w:tcBorders>
            <w:noWrap/>
            <w:vAlign w:val="bottom"/>
          </w:tcPr>
          <w:p>
            <w:pPr>
              <w:rPr>
                <w:rFonts w:ascii="仿宋" w:hAnsi="仿宋" w:eastAsia="仿宋" w:cs="仿宋"/>
                <w:sz w:val="1"/>
              </w:rPr>
            </w:pPr>
          </w:p>
        </w:tc>
        <w:tc>
          <w:tcPr>
            <w:tcW w:w="420" w:type="dxa"/>
            <w:gridSpan w:val="5"/>
            <w:tcBorders>
              <w:top w:val="single" w:color="auto" w:sz="8" w:space="0"/>
              <w:bottom w:val="single" w:color="auto" w:sz="8" w:space="0"/>
            </w:tcBorders>
            <w:noWrap/>
            <w:vAlign w:val="bottom"/>
          </w:tcPr>
          <w:p>
            <w:pPr>
              <w:rPr>
                <w:rFonts w:ascii="仿宋" w:hAnsi="仿宋" w:eastAsia="仿宋" w:cs="仿宋"/>
                <w:sz w:val="1"/>
              </w:rPr>
            </w:pPr>
          </w:p>
        </w:tc>
        <w:tc>
          <w:tcPr>
            <w:tcW w:w="3260" w:type="dxa"/>
            <w:gridSpan w:val="12"/>
            <w:tcBorders>
              <w:bottom w:val="single" w:color="auto" w:sz="8" w:space="0"/>
              <w:right w:val="single" w:color="auto" w:sz="8" w:space="0"/>
            </w:tcBorders>
            <w:noWrap/>
            <w:vAlign w:val="bottom"/>
          </w:tcPr>
          <w:p>
            <w:pPr>
              <w:rPr>
                <w:rFonts w:ascii="仿宋" w:hAnsi="仿宋" w:eastAsia="仿宋" w:cs="仿宋"/>
                <w:sz w:val="1"/>
              </w:rPr>
            </w:pPr>
          </w:p>
        </w:tc>
      </w:tr>
    </w:tbl>
    <w:p>
      <w:pPr>
        <w:rPr>
          <w:rFonts w:ascii="仿宋" w:hAnsi="仿宋" w:eastAsia="仿宋" w:cs="仿宋"/>
        </w:rPr>
      </w:pPr>
    </w:p>
    <w:p>
      <w:pPr>
        <w:ind w:left="100"/>
        <w:rPr>
          <w:rFonts w:ascii="仿宋" w:hAnsi="仿宋" w:eastAsia="仿宋" w:cs="仿宋"/>
          <w:sz w:val="18"/>
        </w:rPr>
        <w:sectPr>
          <w:pgSz w:w="11900" w:h="16841"/>
          <w:pgMar w:top="851" w:right="1320" w:bottom="579" w:left="1540" w:header="567" w:footer="567" w:gutter="0"/>
          <w:cols w:space="720" w:num="1"/>
          <w:docGrid w:linePitch="360" w:charSpace="0"/>
        </w:sect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sectPr>
          <w:type w:val="continuous"/>
          <w:pgSz w:w="11900" w:h="16841"/>
          <w:pgMar w:top="851" w:right="9980" w:bottom="579" w:left="1640" w:header="0" w:footer="0" w:gutter="0"/>
          <w:cols w:space="720" w:num="1"/>
          <w:docGrid w:linePitch="360" w:charSpace="0"/>
        </w:sectPr>
      </w:pPr>
    </w:p>
    <w:tbl>
      <w:tblPr>
        <w:tblStyle w:val="11"/>
        <w:tblW w:w="9132" w:type="dxa"/>
        <w:tblInd w:w="-10" w:type="dxa"/>
        <w:tblLayout w:type="fixed"/>
        <w:tblCellMar>
          <w:top w:w="0" w:type="dxa"/>
          <w:left w:w="0" w:type="dxa"/>
          <w:bottom w:w="0" w:type="dxa"/>
          <w:right w:w="0" w:type="dxa"/>
        </w:tblCellMar>
      </w:tblPr>
      <w:tblGrid>
        <w:gridCol w:w="10"/>
        <w:gridCol w:w="133"/>
        <w:gridCol w:w="12"/>
        <w:gridCol w:w="9"/>
        <w:gridCol w:w="11"/>
        <w:gridCol w:w="90"/>
        <w:gridCol w:w="387"/>
        <w:gridCol w:w="54"/>
        <w:gridCol w:w="4"/>
        <w:gridCol w:w="1062"/>
        <w:gridCol w:w="51"/>
        <w:gridCol w:w="5"/>
        <w:gridCol w:w="263"/>
        <w:gridCol w:w="49"/>
        <w:gridCol w:w="9"/>
        <w:gridCol w:w="363"/>
        <w:gridCol w:w="47"/>
        <w:gridCol w:w="11"/>
        <w:gridCol w:w="164"/>
        <w:gridCol w:w="45"/>
        <w:gridCol w:w="11"/>
        <w:gridCol w:w="205"/>
        <w:gridCol w:w="43"/>
        <w:gridCol w:w="12"/>
        <w:gridCol w:w="106"/>
        <w:gridCol w:w="42"/>
        <w:gridCol w:w="12"/>
        <w:gridCol w:w="368"/>
        <w:gridCol w:w="39"/>
        <w:gridCol w:w="13"/>
        <w:gridCol w:w="129"/>
        <w:gridCol w:w="20"/>
        <w:gridCol w:w="18"/>
        <w:gridCol w:w="13"/>
        <w:gridCol w:w="7"/>
        <w:gridCol w:w="13"/>
        <w:gridCol w:w="171"/>
        <w:gridCol w:w="36"/>
        <w:gridCol w:w="13"/>
        <w:gridCol w:w="132"/>
        <w:gridCol w:w="35"/>
        <w:gridCol w:w="13"/>
        <w:gridCol w:w="53"/>
        <w:gridCol w:w="34"/>
        <w:gridCol w:w="13"/>
        <w:gridCol w:w="94"/>
        <w:gridCol w:w="33"/>
        <w:gridCol w:w="13"/>
        <w:gridCol w:w="55"/>
        <w:gridCol w:w="32"/>
        <w:gridCol w:w="13"/>
        <w:gridCol w:w="176"/>
        <w:gridCol w:w="30"/>
        <w:gridCol w:w="14"/>
        <w:gridCol w:w="57"/>
        <w:gridCol w:w="29"/>
        <w:gridCol w:w="14"/>
        <w:gridCol w:w="86"/>
        <w:gridCol w:w="14"/>
        <w:gridCol w:w="86"/>
        <w:gridCol w:w="14"/>
        <w:gridCol w:w="240"/>
        <w:gridCol w:w="165"/>
        <w:gridCol w:w="15"/>
        <w:gridCol w:w="105"/>
        <w:gridCol w:w="15"/>
        <w:gridCol w:w="65"/>
        <w:gridCol w:w="15"/>
        <w:gridCol w:w="324"/>
        <w:gridCol w:w="16"/>
        <w:gridCol w:w="164"/>
        <w:gridCol w:w="16"/>
        <w:gridCol w:w="104"/>
        <w:gridCol w:w="16"/>
        <w:gridCol w:w="367"/>
        <w:gridCol w:w="16"/>
        <w:gridCol w:w="17"/>
        <w:gridCol w:w="422"/>
        <w:gridCol w:w="18"/>
        <w:gridCol w:w="665"/>
        <w:gridCol w:w="16"/>
        <w:gridCol w:w="44"/>
        <w:gridCol w:w="16"/>
        <w:gridCol w:w="4"/>
        <w:gridCol w:w="16"/>
        <w:gridCol w:w="85"/>
        <w:gridCol w:w="15"/>
        <w:gridCol w:w="66"/>
        <w:gridCol w:w="14"/>
        <w:gridCol w:w="6"/>
        <w:gridCol w:w="14"/>
        <w:gridCol w:w="26"/>
        <w:gridCol w:w="14"/>
        <w:gridCol w:w="490"/>
        <w:gridCol w:w="11"/>
        <w:gridCol w:w="310"/>
        <w:gridCol w:w="10"/>
        <w:gridCol w:w="110"/>
        <w:gridCol w:w="10"/>
        <w:gridCol w:w="10"/>
      </w:tblGrid>
      <w:tr>
        <w:tblPrEx>
          <w:tblCellMar>
            <w:top w:w="0" w:type="dxa"/>
            <w:left w:w="0" w:type="dxa"/>
            <w:bottom w:w="0" w:type="dxa"/>
            <w:right w:w="0" w:type="dxa"/>
          </w:tblCellMar>
        </w:tblPrEx>
        <w:trPr>
          <w:gridBefore w:val="1"/>
          <w:gridAfter w:val="2"/>
          <w:wBefore w:w="10" w:type="dxa"/>
          <w:wAfter w:w="20" w:type="dxa"/>
          <w:trHeight w:val="54" w:hRule="atLeast"/>
        </w:trPr>
        <w:tc>
          <w:tcPr>
            <w:tcW w:w="145" w:type="dxa"/>
            <w:gridSpan w:val="2"/>
            <w:noWrap/>
            <w:vAlign w:val="bottom"/>
          </w:tcPr>
          <w:p>
            <w:pPr>
              <w:rPr>
                <w:rFonts w:ascii="仿宋" w:hAnsi="仿宋" w:eastAsia="仿宋" w:cs="仿宋"/>
                <w:sz w:val="4"/>
              </w:rPr>
            </w:pPr>
            <w:bookmarkStart w:id="70" w:name="page157"/>
            <w:bookmarkEnd w:id="70"/>
          </w:p>
        </w:tc>
        <w:tc>
          <w:tcPr>
            <w:tcW w:w="20" w:type="dxa"/>
            <w:gridSpan w:val="2"/>
            <w:tcBorders>
              <w:bottom w:val="single" w:color="auto" w:sz="8" w:space="0"/>
            </w:tcBorders>
            <w:noWrap/>
            <w:vAlign w:val="bottom"/>
          </w:tcPr>
          <w:p>
            <w:pPr>
              <w:rPr>
                <w:rFonts w:ascii="仿宋" w:hAnsi="仿宋" w:eastAsia="仿宋" w:cs="仿宋"/>
                <w:sz w:val="4"/>
              </w:rPr>
            </w:pPr>
          </w:p>
        </w:tc>
        <w:tc>
          <w:tcPr>
            <w:tcW w:w="535" w:type="dxa"/>
            <w:gridSpan w:val="4"/>
            <w:tcBorders>
              <w:bottom w:val="single" w:color="auto" w:sz="8" w:space="0"/>
            </w:tcBorders>
            <w:noWrap/>
            <w:vAlign w:val="bottom"/>
          </w:tcPr>
          <w:p>
            <w:pPr>
              <w:rPr>
                <w:rFonts w:ascii="仿宋" w:hAnsi="仿宋" w:eastAsia="仿宋" w:cs="仿宋"/>
                <w:sz w:val="4"/>
              </w:rPr>
            </w:pPr>
          </w:p>
        </w:tc>
        <w:tc>
          <w:tcPr>
            <w:tcW w:w="1113" w:type="dxa"/>
            <w:gridSpan w:val="2"/>
            <w:tcBorders>
              <w:bottom w:val="single" w:color="auto" w:sz="8" w:space="0"/>
            </w:tcBorders>
            <w:noWrap/>
            <w:vAlign w:val="bottom"/>
          </w:tcPr>
          <w:p>
            <w:pPr>
              <w:rPr>
                <w:rFonts w:ascii="仿宋" w:hAnsi="仿宋" w:eastAsia="仿宋" w:cs="仿宋"/>
                <w:sz w:val="4"/>
              </w:rPr>
            </w:pPr>
          </w:p>
        </w:tc>
        <w:tc>
          <w:tcPr>
            <w:tcW w:w="317" w:type="dxa"/>
            <w:gridSpan w:val="3"/>
            <w:tcBorders>
              <w:bottom w:val="single" w:color="auto" w:sz="8" w:space="0"/>
            </w:tcBorders>
            <w:noWrap/>
            <w:vAlign w:val="bottom"/>
          </w:tcPr>
          <w:p>
            <w:pPr>
              <w:rPr>
                <w:rFonts w:ascii="仿宋" w:hAnsi="仿宋" w:eastAsia="仿宋" w:cs="仿宋"/>
                <w:sz w:val="4"/>
              </w:rPr>
            </w:pPr>
          </w:p>
        </w:tc>
        <w:tc>
          <w:tcPr>
            <w:tcW w:w="419" w:type="dxa"/>
            <w:gridSpan w:val="3"/>
            <w:tcBorders>
              <w:bottom w:val="single" w:color="auto" w:sz="8" w:space="0"/>
            </w:tcBorders>
            <w:noWrap/>
            <w:vAlign w:val="bottom"/>
          </w:tcPr>
          <w:p>
            <w:pPr>
              <w:rPr>
                <w:rFonts w:ascii="仿宋" w:hAnsi="仿宋" w:eastAsia="仿宋" w:cs="仿宋"/>
                <w:sz w:val="4"/>
              </w:rPr>
            </w:pPr>
          </w:p>
        </w:tc>
        <w:tc>
          <w:tcPr>
            <w:tcW w:w="220" w:type="dxa"/>
            <w:gridSpan w:val="3"/>
            <w:tcBorders>
              <w:bottom w:val="single" w:color="auto" w:sz="8" w:space="0"/>
            </w:tcBorders>
            <w:noWrap/>
            <w:vAlign w:val="bottom"/>
          </w:tcPr>
          <w:p>
            <w:pPr>
              <w:rPr>
                <w:rFonts w:ascii="仿宋" w:hAnsi="仿宋" w:eastAsia="仿宋" w:cs="仿宋"/>
                <w:sz w:val="4"/>
              </w:rPr>
            </w:pPr>
          </w:p>
        </w:tc>
        <w:tc>
          <w:tcPr>
            <w:tcW w:w="259" w:type="dxa"/>
            <w:gridSpan w:val="3"/>
            <w:tcBorders>
              <w:bottom w:val="single" w:color="auto" w:sz="8" w:space="0"/>
            </w:tcBorders>
            <w:noWrap/>
            <w:vAlign w:val="bottom"/>
          </w:tcPr>
          <w:p>
            <w:pPr>
              <w:rPr>
                <w:rFonts w:ascii="仿宋" w:hAnsi="仿宋" w:eastAsia="仿宋" w:cs="仿宋"/>
                <w:sz w:val="4"/>
              </w:rPr>
            </w:pPr>
          </w:p>
        </w:tc>
        <w:tc>
          <w:tcPr>
            <w:tcW w:w="160" w:type="dxa"/>
            <w:gridSpan w:val="3"/>
            <w:tcBorders>
              <w:bottom w:val="single" w:color="auto" w:sz="8" w:space="0"/>
            </w:tcBorders>
            <w:noWrap/>
            <w:vAlign w:val="bottom"/>
          </w:tcPr>
          <w:p>
            <w:pPr>
              <w:rPr>
                <w:rFonts w:ascii="仿宋" w:hAnsi="仿宋" w:eastAsia="仿宋" w:cs="仿宋"/>
                <w:sz w:val="4"/>
              </w:rPr>
            </w:pPr>
          </w:p>
        </w:tc>
        <w:tc>
          <w:tcPr>
            <w:tcW w:w="419" w:type="dxa"/>
            <w:gridSpan w:val="3"/>
            <w:tcBorders>
              <w:bottom w:val="single" w:color="auto" w:sz="8" w:space="0"/>
            </w:tcBorders>
            <w:noWrap/>
            <w:vAlign w:val="bottom"/>
          </w:tcPr>
          <w:p>
            <w:pPr>
              <w:rPr>
                <w:rFonts w:ascii="仿宋" w:hAnsi="仿宋" w:eastAsia="仿宋" w:cs="仿宋"/>
                <w:sz w:val="4"/>
              </w:rPr>
            </w:pPr>
          </w:p>
        </w:tc>
        <w:tc>
          <w:tcPr>
            <w:tcW w:w="180" w:type="dxa"/>
            <w:gridSpan w:val="4"/>
            <w:tcBorders>
              <w:bottom w:val="single" w:color="auto" w:sz="8" w:space="0"/>
            </w:tcBorders>
            <w:noWrap/>
            <w:vAlign w:val="bottom"/>
          </w:tcPr>
          <w:p>
            <w:pPr>
              <w:rPr>
                <w:rFonts w:ascii="仿宋" w:hAnsi="仿宋" w:eastAsia="仿宋" w:cs="仿宋"/>
                <w:sz w:val="4"/>
              </w:rPr>
            </w:pPr>
          </w:p>
        </w:tc>
        <w:tc>
          <w:tcPr>
            <w:tcW w:w="20" w:type="dxa"/>
            <w:gridSpan w:val="2"/>
            <w:tcBorders>
              <w:bottom w:val="single" w:color="auto" w:sz="8" w:space="0"/>
            </w:tcBorders>
            <w:noWrap/>
            <w:vAlign w:val="bottom"/>
          </w:tcPr>
          <w:p>
            <w:pPr>
              <w:rPr>
                <w:rFonts w:ascii="仿宋" w:hAnsi="仿宋" w:eastAsia="仿宋" w:cs="仿宋"/>
                <w:sz w:val="4"/>
              </w:rPr>
            </w:pPr>
          </w:p>
        </w:tc>
        <w:tc>
          <w:tcPr>
            <w:tcW w:w="220" w:type="dxa"/>
            <w:gridSpan w:val="3"/>
            <w:tcBorders>
              <w:bottom w:val="single" w:color="auto" w:sz="8" w:space="0"/>
            </w:tcBorders>
            <w:noWrap/>
            <w:vAlign w:val="bottom"/>
          </w:tcPr>
          <w:p>
            <w:pPr>
              <w:rPr>
                <w:rFonts w:ascii="仿宋" w:hAnsi="仿宋" w:eastAsia="仿宋" w:cs="仿宋"/>
                <w:sz w:val="4"/>
              </w:rPr>
            </w:pPr>
          </w:p>
        </w:tc>
        <w:tc>
          <w:tcPr>
            <w:tcW w:w="180" w:type="dxa"/>
            <w:gridSpan w:val="3"/>
            <w:tcBorders>
              <w:bottom w:val="single" w:color="auto" w:sz="8" w:space="0"/>
            </w:tcBorders>
            <w:noWrap/>
            <w:vAlign w:val="bottom"/>
          </w:tcPr>
          <w:p>
            <w:pPr>
              <w:rPr>
                <w:rFonts w:ascii="仿宋" w:hAnsi="仿宋" w:eastAsia="仿宋" w:cs="仿宋"/>
                <w:sz w:val="4"/>
              </w:rPr>
            </w:pPr>
          </w:p>
        </w:tc>
        <w:tc>
          <w:tcPr>
            <w:tcW w:w="100" w:type="dxa"/>
            <w:gridSpan w:val="3"/>
            <w:tcBorders>
              <w:bottom w:val="single" w:color="auto" w:sz="8" w:space="0"/>
            </w:tcBorders>
            <w:noWrap/>
            <w:vAlign w:val="bottom"/>
          </w:tcPr>
          <w:p>
            <w:pPr>
              <w:rPr>
                <w:rFonts w:ascii="仿宋" w:hAnsi="仿宋" w:eastAsia="仿宋" w:cs="仿宋"/>
                <w:sz w:val="4"/>
              </w:rPr>
            </w:pPr>
          </w:p>
        </w:tc>
        <w:tc>
          <w:tcPr>
            <w:tcW w:w="140" w:type="dxa"/>
            <w:gridSpan w:val="3"/>
            <w:tcBorders>
              <w:bottom w:val="single" w:color="auto" w:sz="8" w:space="0"/>
            </w:tcBorders>
            <w:noWrap/>
            <w:vAlign w:val="bottom"/>
          </w:tcPr>
          <w:p>
            <w:pPr>
              <w:rPr>
                <w:rFonts w:ascii="仿宋" w:hAnsi="仿宋" w:eastAsia="仿宋" w:cs="仿宋"/>
                <w:sz w:val="4"/>
              </w:rPr>
            </w:pPr>
          </w:p>
        </w:tc>
        <w:tc>
          <w:tcPr>
            <w:tcW w:w="100" w:type="dxa"/>
            <w:gridSpan w:val="3"/>
            <w:tcBorders>
              <w:bottom w:val="single" w:color="auto" w:sz="8" w:space="0"/>
            </w:tcBorders>
            <w:noWrap/>
            <w:vAlign w:val="bottom"/>
          </w:tcPr>
          <w:p>
            <w:pPr>
              <w:rPr>
                <w:rFonts w:ascii="仿宋" w:hAnsi="仿宋" w:eastAsia="仿宋" w:cs="仿宋"/>
                <w:sz w:val="4"/>
              </w:rPr>
            </w:pPr>
          </w:p>
        </w:tc>
        <w:tc>
          <w:tcPr>
            <w:tcW w:w="219" w:type="dxa"/>
            <w:gridSpan w:val="3"/>
            <w:tcBorders>
              <w:bottom w:val="single" w:color="auto" w:sz="8" w:space="0"/>
            </w:tcBorders>
            <w:noWrap/>
            <w:vAlign w:val="bottom"/>
          </w:tcPr>
          <w:p>
            <w:pPr>
              <w:rPr>
                <w:rFonts w:ascii="仿宋" w:hAnsi="仿宋" w:eastAsia="仿宋" w:cs="仿宋"/>
                <w:sz w:val="4"/>
              </w:rPr>
            </w:pPr>
          </w:p>
        </w:tc>
        <w:tc>
          <w:tcPr>
            <w:tcW w:w="100" w:type="dxa"/>
            <w:gridSpan w:val="3"/>
            <w:tcBorders>
              <w:bottom w:val="single" w:color="auto" w:sz="8" w:space="0"/>
            </w:tcBorders>
            <w:noWrap/>
            <w:vAlign w:val="bottom"/>
          </w:tcPr>
          <w:p>
            <w:pPr>
              <w:rPr>
                <w:rFonts w:ascii="仿宋" w:hAnsi="仿宋" w:eastAsia="仿宋" w:cs="仿宋"/>
                <w:sz w:val="4"/>
              </w:rPr>
            </w:pPr>
          </w:p>
        </w:tc>
        <w:tc>
          <w:tcPr>
            <w:tcW w:w="100" w:type="dxa"/>
            <w:gridSpan w:val="2"/>
            <w:tcBorders>
              <w:bottom w:val="single" w:color="auto" w:sz="8" w:space="0"/>
            </w:tcBorders>
            <w:noWrap/>
            <w:vAlign w:val="bottom"/>
          </w:tcPr>
          <w:p>
            <w:pPr>
              <w:rPr>
                <w:rFonts w:ascii="仿宋" w:hAnsi="仿宋" w:eastAsia="仿宋" w:cs="仿宋"/>
                <w:sz w:val="4"/>
              </w:rPr>
            </w:pPr>
          </w:p>
        </w:tc>
        <w:tc>
          <w:tcPr>
            <w:tcW w:w="100" w:type="dxa"/>
            <w:gridSpan w:val="2"/>
            <w:tcBorders>
              <w:bottom w:val="single" w:color="auto" w:sz="8" w:space="0"/>
            </w:tcBorders>
            <w:noWrap/>
            <w:vAlign w:val="bottom"/>
          </w:tcPr>
          <w:p>
            <w:pPr>
              <w:rPr>
                <w:rFonts w:ascii="仿宋" w:hAnsi="仿宋" w:eastAsia="仿宋" w:cs="仿宋"/>
                <w:sz w:val="4"/>
              </w:rPr>
            </w:pPr>
          </w:p>
        </w:tc>
        <w:tc>
          <w:tcPr>
            <w:tcW w:w="419" w:type="dxa"/>
            <w:gridSpan w:val="3"/>
            <w:tcBorders>
              <w:bottom w:val="single" w:color="auto" w:sz="8" w:space="0"/>
            </w:tcBorders>
            <w:noWrap/>
            <w:vAlign w:val="bottom"/>
          </w:tcPr>
          <w:p>
            <w:pPr>
              <w:rPr>
                <w:rFonts w:ascii="仿宋" w:hAnsi="仿宋" w:eastAsia="仿宋" w:cs="仿宋"/>
                <w:sz w:val="4"/>
              </w:rPr>
            </w:pPr>
          </w:p>
        </w:tc>
        <w:tc>
          <w:tcPr>
            <w:tcW w:w="120" w:type="dxa"/>
            <w:gridSpan w:val="2"/>
            <w:tcBorders>
              <w:bottom w:val="single" w:color="auto" w:sz="8" w:space="0"/>
            </w:tcBorders>
            <w:noWrap/>
            <w:vAlign w:val="bottom"/>
          </w:tcPr>
          <w:p>
            <w:pPr>
              <w:rPr>
                <w:rFonts w:ascii="仿宋" w:hAnsi="仿宋" w:eastAsia="仿宋" w:cs="仿宋"/>
                <w:sz w:val="4"/>
              </w:rPr>
            </w:pPr>
          </w:p>
        </w:tc>
        <w:tc>
          <w:tcPr>
            <w:tcW w:w="80" w:type="dxa"/>
            <w:gridSpan w:val="2"/>
            <w:tcBorders>
              <w:bottom w:val="single" w:color="auto" w:sz="8" w:space="0"/>
            </w:tcBorders>
            <w:noWrap/>
            <w:vAlign w:val="bottom"/>
          </w:tcPr>
          <w:p>
            <w:pPr>
              <w:rPr>
                <w:rFonts w:ascii="仿宋" w:hAnsi="仿宋" w:eastAsia="仿宋" w:cs="仿宋"/>
                <w:sz w:val="4"/>
              </w:rPr>
            </w:pPr>
          </w:p>
        </w:tc>
        <w:tc>
          <w:tcPr>
            <w:tcW w:w="339" w:type="dxa"/>
            <w:gridSpan w:val="2"/>
            <w:tcBorders>
              <w:bottom w:val="single" w:color="auto" w:sz="8" w:space="0"/>
            </w:tcBorders>
            <w:noWrap/>
            <w:vAlign w:val="bottom"/>
          </w:tcPr>
          <w:p>
            <w:pPr>
              <w:rPr>
                <w:rFonts w:ascii="仿宋" w:hAnsi="仿宋" w:eastAsia="仿宋" w:cs="仿宋"/>
                <w:sz w:val="4"/>
              </w:rPr>
            </w:pPr>
          </w:p>
        </w:tc>
        <w:tc>
          <w:tcPr>
            <w:tcW w:w="180" w:type="dxa"/>
            <w:gridSpan w:val="2"/>
            <w:tcBorders>
              <w:bottom w:val="single" w:color="auto" w:sz="8" w:space="0"/>
            </w:tcBorders>
            <w:noWrap/>
            <w:vAlign w:val="bottom"/>
          </w:tcPr>
          <w:p>
            <w:pPr>
              <w:rPr>
                <w:rFonts w:ascii="仿宋" w:hAnsi="仿宋" w:eastAsia="仿宋" w:cs="仿宋"/>
                <w:sz w:val="4"/>
              </w:rPr>
            </w:pPr>
          </w:p>
        </w:tc>
        <w:tc>
          <w:tcPr>
            <w:tcW w:w="120" w:type="dxa"/>
            <w:gridSpan w:val="2"/>
            <w:tcBorders>
              <w:bottom w:val="single" w:color="auto" w:sz="8" w:space="0"/>
            </w:tcBorders>
            <w:noWrap/>
            <w:vAlign w:val="bottom"/>
          </w:tcPr>
          <w:p>
            <w:pPr>
              <w:rPr>
                <w:rFonts w:ascii="仿宋" w:hAnsi="仿宋" w:eastAsia="仿宋" w:cs="仿宋"/>
                <w:sz w:val="4"/>
              </w:rPr>
            </w:pPr>
          </w:p>
        </w:tc>
        <w:tc>
          <w:tcPr>
            <w:tcW w:w="399" w:type="dxa"/>
            <w:gridSpan w:val="3"/>
            <w:tcBorders>
              <w:bottom w:val="single" w:color="auto" w:sz="8" w:space="0"/>
            </w:tcBorders>
            <w:noWrap/>
            <w:vAlign w:val="bottom"/>
          </w:tcPr>
          <w:p>
            <w:pPr>
              <w:rPr>
                <w:rFonts w:ascii="仿宋" w:hAnsi="仿宋" w:eastAsia="仿宋" w:cs="仿宋"/>
                <w:sz w:val="4"/>
              </w:rPr>
            </w:pPr>
          </w:p>
        </w:tc>
        <w:tc>
          <w:tcPr>
            <w:tcW w:w="439" w:type="dxa"/>
            <w:gridSpan w:val="2"/>
            <w:tcBorders>
              <w:bottom w:val="single" w:color="auto" w:sz="8" w:space="0"/>
            </w:tcBorders>
            <w:noWrap/>
            <w:vAlign w:val="bottom"/>
          </w:tcPr>
          <w:p>
            <w:pPr>
              <w:rPr>
                <w:rFonts w:ascii="仿宋" w:hAnsi="仿宋" w:eastAsia="仿宋" w:cs="仿宋"/>
                <w:sz w:val="4"/>
              </w:rPr>
            </w:pPr>
          </w:p>
        </w:tc>
        <w:tc>
          <w:tcPr>
            <w:tcW w:w="683" w:type="dxa"/>
            <w:gridSpan w:val="2"/>
            <w:tcBorders>
              <w:bottom w:val="single" w:color="auto" w:sz="8" w:space="0"/>
            </w:tcBorders>
            <w:noWrap/>
            <w:vAlign w:val="bottom"/>
          </w:tcPr>
          <w:p>
            <w:pPr>
              <w:rPr>
                <w:rFonts w:ascii="仿宋" w:hAnsi="仿宋" w:eastAsia="仿宋" w:cs="仿宋"/>
                <w:sz w:val="4"/>
              </w:rPr>
            </w:pPr>
          </w:p>
        </w:tc>
        <w:tc>
          <w:tcPr>
            <w:tcW w:w="60" w:type="dxa"/>
            <w:gridSpan w:val="2"/>
            <w:tcBorders>
              <w:bottom w:val="single" w:color="auto" w:sz="8" w:space="0"/>
            </w:tcBorders>
            <w:noWrap/>
            <w:vAlign w:val="bottom"/>
          </w:tcPr>
          <w:p>
            <w:pPr>
              <w:rPr>
                <w:rFonts w:ascii="仿宋" w:hAnsi="仿宋" w:eastAsia="仿宋" w:cs="仿宋"/>
                <w:sz w:val="4"/>
              </w:rPr>
            </w:pPr>
          </w:p>
        </w:tc>
        <w:tc>
          <w:tcPr>
            <w:tcW w:w="20" w:type="dxa"/>
            <w:gridSpan w:val="2"/>
            <w:tcBorders>
              <w:bottom w:val="single" w:color="auto" w:sz="8" w:space="0"/>
            </w:tcBorders>
            <w:noWrap/>
            <w:vAlign w:val="bottom"/>
          </w:tcPr>
          <w:p>
            <w:pPr>
              <w:rPr>
                <w:rFonts w:ascii="仿宋" w:hAnsi="仿宋" w:eastAsia="仿宋" w:cs="仿宋"/>
                <w:sz w:val="4"/>
              </w:rPr>
            </w:pPr>
          </w:p>
        </w:tc>
        <w:tc>
          <w:tcPr>
            <w:tcW w:w="101" w:type="dxa"/>
            <w:gridSpan w:val="2"/>
            <w:tcBorders>
              <w:bottom w:val="single" w:color="auto" w:sz="8" w:space="0"/>
            </w:tcBorders>
            <w:noWrap/>
            <w:vAlign w:val="bottom"/>
          </w:tcPr>
          <w:p>
            <w:pPr>
              <w:rPr>
                <w:rFonts w:ascii="仿宋" w:hAnsi="仿宋" w:eastAsia="仿宋" w:cs="仿宋"/>
                <w:sz w:val="4"/>
              </w:rPr>
            </w:pPr>
          </w:p>
        </w:tc>
        <w:tc>
          <w:tcPr>
            <w:tcW w:w="81" w:type="dxa"/>
            <w:gridSpan w:val="2"/>
            <w:tcBorders>
              <w:bottom w:val="single" w:color="auto" w:sz="8" w:space="0"/>
            </w:tcBorders>
            <w:noWrap/>
            <w:vAlign w:val="bottom"/>
          </w:tcPr>
          <w:p>
            <w:pPr>
              <w:rPr>
                <w:rFonts w:ascii="仿宋" w:hAnsi="仿宋" w:eastAsia="仿宋" w:cs="仿宋"/>
                <w:sz w:val="4"/>
              </w:rPr>
            </w:pPr>
          </w:p>
        </w:tc>
        <w:tc>
          <w:tcPr>
            <w:tcW w:w="20" w:type="dxa"/>
            <w:gridSpan w:val="2"/>
            <w:tcBorders>
              <w:bottom w:val="single" w:color="auto" w:sz="8" w:space="0"/>
            </w:tcBorders>
            <w:noWrap/>
            <w:vAlign w:val="bottom"/>
          </w:tcPr>
          <w:p>
            <w:pPr>
              <w:rPr>
                <w:rFonts w:ascii="仿宋" w:hAnsi="仿宋" w:eastAsia="仿宋" w:cs="仿宋"/>
                <w:sz w:val="4"/>
              </w:rPr>
            </w:pPr>
          </w:p>
        </w:tc>
        <w:tc>
          <w:tcPr>
            <w:tcW w:w="40" w:type="dxa"/>
            <w:gridSpan w:val="2"/>
            <w:tcBorders>
              <w:bottom w:val="single" w:color="auto" w:sz="8" w:space="0"/>
            </w:tcBorders>
            <w:noWrap/>
            <w:vAlign w:val="bottom"/>
          </w:tcPr>
          <w:p>
            <w:pPr>
              <w:rPr>
                <w:rFonts w:ascii="仿宋" w:hAnsi="仿宋" w:eastAsia="仿宋" w:cs="仿宋"/>
                <w:sz w:val="4"/>
              </w:rPr>
            </w:pPr>
          </w:p>
        </w:tc>
        <w:tc>
          <w:tcPr>
            <w:tcW w:w="504" w:type="dxa"/>
            <w:gridSpan w:val="2"/>
            <w:tcBorders>
              <w:bottom w:val="single" w:color="auto" w:sz="8" w:space="0"/>
            </w:tcBorders>
            <w:noWrap/>
            <w:vAlign w:val="bottom"/>
          </w:tcPr>
          <w:p>
            <w:pPr>
              <w:rPr>
                <w:rFonts w:ascii="仿宋" w:hAnsi="仿宋" w:eastAsia="仿宋" w:cs="仿宋"/>
                <w:sz w:val="4"/>
              </w:rPr>
            </w:pPr>
          </w:p>
        </w:tc>
        <w:tc>
          <w:tcPr>
            <w:tcW w:w="321" w:type="dxa"/>
            <w:gridSpan w:val="2"/>
            <w:noWrap/>
            <w:vAlign w:val="bottom"/>
          </w:tcPr>
          <w:p>
            <w:pPr>
              <w:rPr>
                <w:rFonts w:ascii="仿宋" w:hAnsi="仿宋" w:eastAsia="仿宋" w:cs="仿宋"/>
                <w:sz w:val="4"/>
              </w:rPr>
            </w:pPr>
          </w:p>
        </w:tc>
        <w:tc>
          <w:tcPr>
            <w:tcW w:w="120" w:type="dxa"/>
            <w:gridSpan w:val="2"/>
            <w:noWrap/>
            <w:vAlign w:val="bottom"/>
          </w:tcPr>
          <w:p>
            <w:pPr>
              <w:rPr>
                <w:rFonts w:ascii="仿宋" w:hAnsi="仿宋" w:eastAsia="仿宋" w:cs="仿宋"/>
                <w:sz w:val="4"/>
              </w:rPr>
            </w:pPr>
          </w:p>
        </w:tc>
      </w:tr>
      <w:tr>
        <w:tblPrEx>
          <w:tblCellMar>
            <w:top w:w="0" w:type="dxa"/>
            <w:left w:w="0" w:type="dxa"/>
            <w:bottom w:w="0" w:type="dxa"/>
            <w:right w:w="0" w:type="dxa"/>
          </w:tblCellMar>
        </w:tblPrEx>
        <w:trPr>
          <w:gridBefore w:val="1"/>
          <w:wBefore w:w="10" w:type="dxa"/>
          <w:trHeight w:val="318" w:hRule="atLeast"/>
        </w:trPr>
        <w:tc>
          <w:tcPr>
            <w:tcW w:w="145" w:type="dxa"/>
            <w:gridSpan w:val="2"/>
            <w:tcBorders>
              <w:left w:val="single" w:color="auto" w:sz="8" w:space="0"/>
            </w:tcBorders>
            <w:noWrap/>
            <w:vAlign w:val="bottom"/>
          </w:tcPr>
          <w:p>
            <w:pPr>
              <w:rPr>
                <w:rFonts w:ascii="仿宋" w:hAnsi="仿宋" w:eastAsia="仿宋" w:cs="仿宋"/>
                <w:sz w:val="24"/>
              </w:rPr>
            </w:pPr>
          </w:p>
        </w:tc>
        <w:tc>
          <w:tcPr>
            <w:tcW w:w="497" w:type="dxa"/>
            <w:gridSpan w:val="4"/>
            <w:tcBorders>
              <w:right w:val="single" w:color="auto" w:sz="8" w:space="0"/>
            </w:tcBorders>
            <w:noWrap/>
            <w:vAlign w:val="bottom"/>
          </w:tcPr>
          <w:p>
            <w:pPr>
              <w:jc w:val="center"/>
              <w:rPr>
                <w:rFonts w:ascii="仿宋" w:hAnsi="仿宋" w:eastAsia="仿宋" w:cs="仿宋"/>
                <w:b/>
                <w:w w:val="99"/>
              </w:rPr>
            </w:pPr>
            <w:r>
              <w:rPr>
                <w:rFonts w:hint="eastAsia" w:ascii="仿宋" w:hAnsi="仿宋" w:eastAsia="仿宋" w:cs="仿宋"/>
                <w:b/>
                <w:w w:val="99"/>
              </w:rPr>
              <w:t>序号</w:t>
            </w:r>
          </w:p>
        </w:tc>
        <w:tc>
          <w:tcPr>
            <w:tcW w:w="1120" w:type="dxa"/>
            <w:gridSpan w:val="3"/>
            <w:tcBorders>
              <w:right w:val="single" w:color="auto" w:sz="8" w:space="0"/>
            </w:tcBorders>
            <w:noWrap/>
            <w:vAlign w:val="bottom"/>
          </w:tcPr>
          <w:p>
            <w:pPr>
              <w:jc w:val="center"/>
              <w:rPr>
                <w:rFonts w:ascii="仿宋" w:hAnsi="仿宋" w:eastAsia="仿宋" w:cs="仿宋"/>
                <w:b/>
              </w:rPr>
            </w:pPr>
            <w:r>
              <w:rPr>
                <w:rFonts w:hint="eastAsia" w:ascii="仿宋" w:hAnsi="仿宋" w:eastAsia="仿宋" w:cs="仿宋"/>
                <w:b/>
              </w:rPr>
              <w:t>条目号</w:t>
            </w:r>
          </w:p>
        </w:tc>
        <w:tc>
          <w:tcPr>
            <w:tcW w:w="319" w:type="dxa"/>
            <w:gridSpan w:val="3"/>
            <w:noWrap/>
            <w:vAlign w:val="bottom"/>
          </w:tcPr>
          <w:p>
            <w:pPr>
              <w:rPr>
                <w:rFonts w:ascii="仿宋" w:hAnsi="仿宋" w:eastAsia="仿宋" w:cs="仿宋"/>
                <w:sz w:val="24"/>
              </w:rPr>
            </w:pPr>
          </w:p>
        </w:tc>
        <w:tc>
          <w:tcPr>
            <w:tcW w:w="421" w:type="dxa"/>
            <w:gridSpan w:val="3"/>
            <w:noWrap/>
            <w:vAlign w:val="bottom"/>
          </w:tcPr>
          <w:p>
            <w:pPr>
              <w:rPr>
                <w:rFonts w:ascii="仿宋" w:hAnsi="仿宋" w:eastAsia="仿宋" w:cs="仿宋"/>
                <w:sz w:val="24"/>
              </w:rPr>
            </w:pPr>
          </w:p>
        </w:tc>
        <w:tc>
          <w:tcPr>
            <w:tcW w:w="222" w:type="dxa"/>
            <w:gridSpan w:val="3"/>
            <w:noWrap/>
            <w:vAlign w:val="bottom"/>
          </w:tcPr>
          <w:p>
            <w:pPr>
              <w:rPr>
                <w:rFonts w:ascii="仿宋" w:hAnsi="仿宋" w:eastAsia="仿宋" w:cs="仿宋"/>
                <w:sz w:val="24"/>
              </w:rPr>
            </w:pPr>
          </w:p>
        </w:tc>
        <w:tc>
          <w:tcPr>
            <w:tcW w:w="261" w:type="dxa"/>
            <w:gridSpan w:val="3"/>
            <w:noWrap/>
            <w:vAlign w:val="bottom"/>
          </w:tcPr>
          <w:p>
            <w:pPr>
              <w:rPr>
                <w:rFonts w:ascii="仿宋" w:hAnsi="仿宋" w:eastAsia="仿宋" w:cs="仿宋"/>
                <w:sz w:val="24"/>
              </w:rPr>
            </w:pPr>
          </w:p>
        </w:tc>
        <w:tc>
          <w:tcPr>
            <w:tcW w:w="161" w:type="dxa"/>
            <w:gridSpan w:val="3"/>
            <w:noWrap/>
            <w:vAlign w:val="bottom"/>
          </w:tcPr>
          <w:p>
            <w:pPr>
              <w:rPr>
                <w:rFonts w:ascii="仿宋" w:hAnsi="仿宋" w:eastAsia="仿宋" w:cs="仿宋"/>
                <w:sz w:val="24"/>
              </w:rPr>
            </w:pPr>
          </w:p>
        </w:tc>
        <w:tc>
          <w:tcPr>
            <w:tcW w:w="422" w:type="dxa"/>
            <w:gridSpan w:val="3"/>
            <w:noWrap/>
            <w:vAlign w:val="bottom"/>
          </w:tcPr>
          <w:p>
            <w:pPr>
              <w:rPr>
                <w:rFonts w:ascii="仿宋" w:hAnsi="仿宋" w:eastAsia="仿宋" w:cs="仿宋"/>
                <w:sz w:val="24"/>
              </w:rPr>
            </w:pPr>
          </w:p>
        </w:tc>
        <w:tc>
          <w:tcPr>
            <w:tcW w:w="181" w:type="dxa"/>
            <w:gridSpan w:val="3"/>
            <w:noWrap/>
            <w:vAlign w:val="bottom"/>
          </w:tcPr>
          <w:p>
            <w:pPr>
              <w:rPr>
                <w:rFonts w:ascii="仿宋" w:hAnsi="仿宋" w:eastAsia="仿宋" w:cs="仿宋"/>
                <w:sz w:val="24"/>
              </w:rPr>
            </w:pPr>
          </w:p>
        </w:tc>
        <w:tc>
          <w:tcPr>
            <w:tcW w:w="20" w:type="dxa"/>
            <w:noWrap/>
            <w:vAlign w:val="bottom"/>
          </w:tcPr>
          <w:p>
            <w:pPr>
              <w:rPr>
                <w:rFonts w:ascii="仿宋" w:hAnsi="仿宋" w:eastAsia="仿宋" w:cs="仿宋"/>
                <w:sz w:val="24"/>
              </w:rPr>
            </w:pPr>
          </w:p>
        </w:tc>
        <w:tc>
          <w:tcPr>
            <w:tcW w:w="222" w:type="dxa"/>
            <w:gridSpan w:val="5"/>
            <w:noWrap/>
            <w:vAlign w:val="bottom"/>
          </w:tcPr>
          <w:p>
            <w:pPr>
              <w:rPr>
                <w:rFonts w:ascii="仿宋" w:hAnsi="仿宋" w:eastAsia="仿宋" w:cs="仿宋"/>
                <w:sz w:val="24"/>
              </w:rPr>
            </w:pPr>
          </w:p>
        </w:tc>
        <w:tc>
          <w:tcPr>
            <w:tcW w:w="181" w:type="dxa"/>
            <w:gridSpan w:val="3"/>
            <w:noWrap/>
            <w:vAlign w:val="bottom"/>
          </w:tcPr>
          <w:p>
            <w:pPr>
              <w:rPr>
                <w:rFonts w:ascii="仿宋" w:hAnsi="仿宋" w:eastAsia="仿宋" w:cs="仿宋"/>
                <w:sz w:val="24"/>
              </w:rPr>
            </w:pPr>
          </w:p>
        </w:tc>
        <w:tc>
          <w:tcPr>
            <w:tcW w:w="101" w:type="dxa"/>
            <w:gridSpan w:val="3"/>
            <w:noWrap/>
            <w:vAlign w:val="bottom"/>
          </w:tcPr>
          <w:p>
            <w:pPr>
              <w:rPr>
                <w:rFonts w:ascii="仿宋" w:hAnsi="仿宋" w:eastAsia="仿宋" w:cs="仿宋"/>
                <w:sz w:val="24"/>
              </w:rPr>
            </w:pPr>
          </w:p>
        </w:tc>
        <w:tc>
          <w:tcPr>
            <w:tcW w:w="141" w:type="dxa"/>
            <w:gridSpan w:val="3"/>
            <w:noWrap/>
            <w:vAlign w:val="bottom"/>
          </w:tcPr>
          <w:p>
            <w:pPr>
              <w:rPr>
                <w:rFonts w:ascii="仿宋" w:hAnsi="仿宋" w:eastAsia="仿宋" w:cs="仿宋"/>
                <w:sz w:val="24"/>
              </w:rPr>
            </w:pPr>
          </w:p>
        </w:tc>
        <w:tc>
          <w:tcPr>
            <w:tcW w:w="101" w:type="dxa"/>
            <w:gridSpan w:val="3"/>
            <w:noWrap/>
            <w:vAlign w:val="bottom"/>
          </w:tcPr>
          <w:p>
            <w:pPr>
              <w:rPr>
                <w:rFonts w:ascii="仿宋" w:hAnsi="仿宋" w:eastAsia="仿宋" w:cs="仿宋"/>
                <w:sz w:val="24"/>
              </w:rPr>
            </w:pPr>
          </w:p>
        </w:tc>
        <w:tc>
          <w:tcPr>
            <w:tcW w:w="221" w:type="dxa"/>
            <w:gridSpan w:val="3"/>
            <w:noWrap/>
            <w:vAlign w:val="bottom"/>
          </w:tcPr>
          <w:p>
            <w:pPr>
              <w:rPr>
                <w:rFonts w:ascii="仿宋" w:hAnsi="仿宋" w:eastAsia="仿宋" w:cs="仿宋"/>
                <w:sz w:val="24"/>
              </w:rPr>
            </w:pPr>
          </w:p>
        </w:tc>
        <w:tc>
          <w:tcPr>
            <w:tcW w:w="101" w:type="dxa"/>
            <w:gridSpan w:val="3"/>
            <w:noWrap/>
            <w:vAlign w:val="bottom"/>
          </w:tcPr>
          <w:p>
            <w:pPr>
              <w:rPr>
                <w:rFonts w:ascii="仿宋" w:hAnsi="仿宋" w:eastAsia="仿宋" w:cs="仿宋"/>
                <w:sz w:val="24"/>
              </w:rPr>
            </w:pPr>
          </w:p>
        </w:tc>
        <w:tc>
          <w:tcPr>
            <w:tcW w:w="1870" w:type="dxa"/>
            <w:gridSpan w:val="20"/>
            <w:noWrap/>
            <w:vAlign w:val="bottom"/>
          </w:tcPr>
          <w:p>
            <w:pPr>
              <w:ind w:left="40"/>
              <w:rPr>
                <w:rFonts w:ascii="仿宋" w:hAnsi="仿宋" w:eastAsia="仿宋" w:cs="仿宋"/>
                <w:b/>
              </w:rPr>
            </w:pPr>
            <w:r>
              <w:rPr>
                <w:rFonts w:hint="eastAsia" w:ascii="仿宋" w:hAnsi="仿宋" w:eastAsia="仿宋" w:cs="仿宋"/>
                <w:b/>
              </w:rPr>
              <w:t>信息或数据</w:t>
            </w:r>
          </w:p>
        </w:tc>
        <w:tc>
          <w:tcPr>
            <w:tcW w:w="455" w:type="dxa"/>
            <w:gridSpan w:val="3"/>
            <w:noWrap/>
            <w:vAlign w:val="bottom"/>
          </w:tcPr>
          <w:p>
            <w:pPr>
              <w:rPr>
                <w:rFonts w:ascii="仿宋" w:hAnsi="仿宋" w:eastAsia="仿宋" w:cs="仿宋"/>
                <w:sz w:val="24"/>
              </w:rPr>
            </w:pPr>
          </w:p>
        </w:tc>
        <w:tc>
          <w:tcPr>
            <w:tcW w:w="683"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1" w:type="dxa"/>
            <w:gridSpan w:val="2"/>
            <w:noWrap/>
            <w:vAlign w:val="bottom"/>
          </w:tcPr>
          <w:p>
            <w:pPr>
              <w:rPr>
                <w:rFonts w:ascii="仿宋" w:hAnsi="仿宋" w:eastAsia="仿宋" w:cs="仿宋"/>
                <w:sz w:val="24"/>
              </w:rPr>
            </w:pPr>
          </w:p>
        </w:tc>
        <w:tc>
          <w:tcPr>
            <w:tcW w:w="81"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4" w:type="dxa"/>
            <w:gridSpan w:val="2"/>
            <w:noWrap/>
            <w:vAlign w:val="bottom"/>
          </w:tcPr>
          <w:p>
            <w:pPr>
              <w:rPr>
                <w:rFonts w:ascii="仿宋" w:hAnsi="仿宋" w:eastAsia="仿宋" w:cs="仿宋"/>
                <w:sz w:val="24"/>
              </w:rPr>
            </w:pPr>
          </w:p>
        </w:tc>
        <w:tc>
          <w:tcPr>
            <w:tcW w:w="321" w:type="dxa"/>
            <w:gridSpan w:val="2"/>
            <w:noWrap/>
            <w:vAlign w:val="bottom"/>
          </w:tcPr>
          <w:p>
            <w:pPr>
              <w:rPr>
                <w:rFonts w:ascii="仿宋" w:hAnsi="仿宋" w:eastAsia="仿宋" w:cs="仿宋"/>
                <w:sz w:val="24"/>
              </w:rPr>
            </w:pPr>
          </w:p>
        </w:tc>
        <w:tc>
          <w:tcPr>
            <w:tcW w:w="140" w:type="dxa"/>
            <w:gridSpan w:val="4"/>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32"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2"/>
              </w:rPr>
            </w:pPr>
          </w:p>
        </w:tc>
        <w:tc>
          <w:tcPr>
            <w:tcW w:w="20" w:type="dxa"/>
            <w:gridSpan w:val="2"/>
            <w:tcBorders>
              <w:bottom w:val="single" w:color="auto" w:sz="8" w:space="0"/>
            </w:tcBorders>
            <w:noWrap/>
            <w:vAlign w:val="bottom"/>
          </w:tcPr>
          <w:p>
            <w:pPr>
              <w:rPr>
                <w:rFonts w:ascii="仿宋" w:hAnsi="仿宋" w:eastAsia="仿宋" w:cs="仿宋"/>
                <w:sz w:val="2"/>
              </w:rPr>
            </w:pPr>
          </w:p>
        </w:tc>
        <w:tc>
          <w:tcPr>
            <w:tcW w:w="100" w:type="dxa"/>
            <w:gridSpan w:val="2"/>
            <w:tcBorders>
              <w:bottom w:val="single" w:color="auto" w:sz="8" w:space="0"/>
            </w:tcBorders>
            <w:noWrap/>
            <w:vAlign w:val="bottom"/>
          </w:tcPr>
          <w:p>
            <w:pPr>
              <w:rPr>
                <w:rFonts w:ascii="仿宋" w:hAnsi="仿宋" w:eastAsia="仿宋" w:cs="仿宋"/>
                <w:sz w:val="2"/>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2"/>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2"/>
              </w:rPr>
            </w:pPr>
          </w:p>
        </w:tc>
        <w:tc>
          <w:tcPr>
            <w:tcW w:w="320" w:type="dxa"/>
            <w:gridSpan w:val="3"/>
            <w:tcBorders>
              <w:bottom w:val="single" w:color="auto" w:sz="8" w:space="0"/>
            </w:tcBorders>
            <w:noWrap/>
            <w:vAlign w:val="bottom"/>
          </w:tcPr>
          <w:p>
            <w:pPr>
              <w:rPr>
                <w:rFonts w:ascii="仿宋" w:hAnsi="仿宋" w:eastAsia="仿宋" w:cs="仿宋"/>
                <w:sz w:val="2"/>
              </w:rPr>
            </w:pPr>
          </w:p>
        </w:tc>
        <w:tc>
          <w:tcPr>
            <w:tcW w:w="420" w:type="dxa"/>
            <w:gridSpan w:val="3"/>
            <w:tcBorders>
              <w:bottom w:val="single" w:color="auto" w:sz="8" w:space="0"/>
            </w:tcBorders>
            <w:noWrap/>
            <w:vAlign w:val="bottom"/>
          </w:tcPr>
          <w:p>
            <w:pPr>
              <w:rPr>
                <w:rFonts w:ascii="仿宋" w:hAnsi="仿宋" w:eastAsia="仿宋" w:cs="仿宋"/>
                <w:sz w:val="2"/>
              </w:rPr>
            </w:pPr>
          </w:p>
        </w:tc>
        <w:tc>
          <w:tcPr>
            <w:tcW w:w="220" w:type="dxa"/>
            <w:gridSpan w:val="3"/>
            <w:tcBorders>
              <w:bottom w:val="single" w:color="auto" w:sz="8" w:space="0"/>
            </w:tcBorders>
            <w:noWrap/>
            <w:vAlign w:val="bottom"/>
          </w:tcPr>
          <w:p>
            <w:pPr>
              <w:rPr>
                <w:rFonts w:ascii="仿宋" w:hAnsi="仿宋" w:eastAsia="仿宋" w:cs="仿宋"/>
                <w:sz w:val="2"/>
              </w:rPr>
            </w:pPr>
          </w:p>
        </w:tc>
        <w:tc>
          <w:tcPr>
            <w:tcW w:w="260" w:type="dxa"/>
            <w:gridSpan w:val="3"/>
            <w:tcBorders>
              <w:bottom w:val="single" w:color="auto" w:sz="8" w:space="0"/>
            </w:tcBorders>
            <w:noWrap/>
            <w:vAlign w:val="bottom"/>
          </w:tcPr>
          <w:p>
            <w:pPr>
              <w:rPr>
                <w:rFonts w:ascii="仿宋" w:hAnsi="仿宋" w:eastAsia="仿宋" w:cs="仿宋"/>
                <w:sz w:val="2"/>
              </w:rPr>
            </w:pPr>
          </w:p>
        </w:tc>
        <w:tc>
          <w:tcPr>
            <w:tcW w:w="160" w:type="dxa"/>
            <w:gridSpan w:val="3"/>
            <w:tcBorders>
              <w:bottom w:val="single" w:color="auto" w:sz="8" w:space="0"/>
            </w:tcBorders>
            <w:noWrap/>
            <w:vAlign w:val="bottom"/>
          </w:tcPr>
          <w:p>
            <w:pPr>
              <w:rPr>
                <w:rFonts w:ascii="仿宋" w:hAnsi="仿宋" w:eastAsia="仿宋" w:cs="仿宋"/>
                <w:sz w:val="2"/>
              </w:rPr>
            </w:pPr>
          </w:p>
        </w:tc>
        <w:tc>
          <w:tcPr>
            <w:tcW w:w="420" w:type="dxa"/>
            <w:gridSpan w:val="3"/>
            <w:tcBorders>
              <w:bottom w:val="single" w:color="auto" w:sz="8" w:space="0"/>
            </w:tcBorders>
            <w:noWrap/>
            <w:vAlign w:val="bottom"/>
          </w:tcPr>
          <w:p>
            <w:pPr>
              <w:rPr>
                <w:rFonts w:ascii="仿宋" w:hAnsi="仿宋" w:eastAsia="仿宋" w:cs="仿宋"/>
                <w:sz w:val="2"/>
              </w:rPr>
            </w:pPr>
          </w:p>
        </w:tc>
        <w:tc>
          <w:tcPr>
            <w:tcW w:w="180" w:type="dxa"/>
            <w:gridSpan w:val="4"/>
            <w:tcBorders>
              <w:bottom w:val="single" w:color="auto" w:sz="8" w:space="0"/>
            </w:tcBorders>
            <w:noWrap/>
            <w:vAlign w:val="bottom"/>
          </w:tcPr>
          <w:p>
            <w:pPr>
              <w:rPr>
                <w:rFonts w:ascii="仿宋" w:hAnsi="仿宋" w:eastAsia="仿宋" w:cs="仿宋"/>
                <w:sz w:val="2"/>
              </w:rPr>
            </w:pPr>
          </w:p>
        </w:tc>
        <w:tc>
          <w:tcPr>
            <w:tcW w:w="20" w:type="dxa"/>
            <w:gridSpan w:val="2"/>
            <w:tcBorders>
              <w:bottom w:val="single" w:color="auto" w:sz="8" w:space="0"/>
            </w:tcBorders>
            <w:noWrap/>
            <w:vAlign w:val="bottom"/>
          </w:tcPr>
          <w:p>
            <w:pPr>
              <w:rPr>
                <w:rFonts w:ascii="仿宋" w:hAnsi="仿宋" w:eastAsia="仿宋" w:cs="仿宋"/>
                <w:sz w:val="2"/>
              </w:rPr>
            </w:pPr>
          </w:p>
        </w:tc>
        <w:tc>
          <w:tcPr>
            <w:tcW w:w="220" w:type="dxa"/>
            <w:gridSpan w:val="3"/>
            <w:tcBorders>
              <w:bottom w:val="single" w:color="auto" w:sz="8" w:space="0"/>
            </w:tcBorders>
            <w:noWrap/>
            <w:vAlign w:val="bottom"/>
          </w:tcPr>
          <w:p>
            <w:pPr>
              <w:rPr>
                <w:rFonts w:ascii="仿宋" w:hAnsi="仿宋" w:eastAsia="仿宋" w:cs="仿宋"/>
                <w:sz w:val="2"/>
              </w:rPr>
            </w:pPr>
          </w:p>
        </w:tc>
        <w:tc>
          <w:tcPr>
            <w:tcW w:w="180" w:type="dxa"/>
            <w:gridSpan w:val="3"/>
            <w:tcBorders>
              <w:bottom w:val="single" w:color="auto" w:sz="8" w:space="0"/>
            </w:tcBorders>
            <w:noWrap/>
            <w:vAlign w:val="bottom"/>
          </w:tcPr>
          <w:p>
            <w:pPr>
              <w:rPr>
                <w:rFonts w:ascii="仿宋" w:hAnsi="仿宋" w:eastAsia="仿宋" w:cs="仿宋"/>
                <w:sz w:val="2"/>
              </w:rPr>
            </w:pPr>
          </w:p>
        </w:tc>
        <w:tc>
          <w:tcPr>
            <w:tcW w:w="100" w:type="dxa"/>
            <w:gridSpan w:val="3"/>
            <w:tcBorders>
              <w:bottom w:val="single" w:color="auto" w:sz="8" w:space="0"/>
            </w:tcBorders>
            <w:noWrap/>
            <w:vAlign w:val="bottom"/>
          </w:tcPr>
          <w:p>
            <w:pPr>
              <w:rPr>
                <w:rFonts w:ascii="仿宋" w:hAnsi="仿宋" w:eastAsia="仿宋" w:cs="仿宋"/>
                <w:sz w:val="2"/>
              </w:rPr>
            </w:pPr>
          </w:p>
        </w:tc>
        <w:tc>
          <w:tcPr>
            <w:tcW w:w="140" w:type="dxa"/>
            <w:gridSpan w:val="3"/>
            <w:tcBorders>
              <w:bottom w:val="single" w:color="auto" w:sz="8" w:space="0"/>
            </w:tcBorders>
            <w:noWrap/>
            <w:vAlign w:val="bottom"/>
          </w:tcPr>
          <w:p>
            <w:pPr>
              <w:rPr>
                <w:rFonts w:ascii="仿宋" w:hAnsi="仿宋" w:eastAsia="仿宋" w:cs="仿宋"/>
                <w:sz w:val="2"/>
              </w:rPr>
            </w:pPr>
          </w:p>
        </w:tc>
        <w:tc>
          <w:tcPr>
            <w:tcW w:w="100" w:type="dxa"/>
            <w:gridSpan w:val="3"/>
            <w:tcBorders>
              <w:bottom w:val="single" w:color="auto" w:sz="8" w:space="0"/>
            </w:tcBorders>
            <w:noWrap/>
            <w:vAlign w:val="bottom"/>
          </w:tcPr>
          <w:p>
            <w:pPr>
              <w:rPr>
                <w:rFonts w:ascii="仿宋" w:hAnsi="仿宋" w:eastAsia="仿宋" w:cs="仿宋"/>
                <w:sz w:val="2"/>
              </w:rPr>
            </w:pPr>
          </w:p>
        </w:tc>
        <w:tc>
          <w:tcPr>
            <w:tcW w:w="220" w:type="dxa"/>
            <w:gridSpan w:val="3"/>
            <w:tcBorders>
              <w:bottom w:val="single" w:color="auto" w:sz="8" w:space="0"/>
            </w:tcBorders>
            <w:noWrap/>
            <w:vAlign w:val="bottom"/>
          </w:tcPr>
          <w:p>
            <w:pPr>
              <w:rPr>
                <w:rFonts w:ascii="仿宋" w:hAnsi="仿宋" w:eastAsia="仿宋" w:cs="仿宋"/>
                <w:sz w:val="2"/>
              </w:rPr>
            </w:pPr>
          </w:p>
        </w:tc>
        <w:tc>
          <w:tcPr>
            <w:tcW w:w="100" w:type="dxa"/>
            <w:gridSpan w:val="3"/>
            <w:tcBorders>
              <w:bottom w:val="single" w:color="auto" w:sz="8" w:space="0"/>
            </w:tcBorders>
            <w:noWrap/>
            <w:vAlign w:val="bottom"/>
          </w:tcPr>
          <w:p>
            <w:pPr>
              <w:rPr>
                <w:rFonts w:ascii="仿宋" w:hAnsi="仿宋" w:eastAsia="仿宋" w:cs="仿宋"/>
                <w:sz w:val="2"/>
              </w:rPr>
            </w:pPr>
          </w:p>
        </w:tc>
        <w:tc>
          <w:tcPr>
            <w:tcW w:w="100" w:type="dxa"/>
            <w:gridSpan w:val="2"/>
            <w:tcBorders>
              <w:bottom w:val="single" w:color="auto" w:sz="8" w:space="0"/>
            </w:tcBorders>
            <w:noWrap/>
            <w:vAlign w:val="bottom"/>
          </w:tcPr>
          <w:p>
            <w:pPr>
              <w:rPr>
                <w:rFonts w:ascii="仿宋" w:hAnsi="仿宋" w:eastAsia="仿宋" w:cs="仿宋"/>
                <w:sz w:val="2"/>
              </w:rPr>
            </w:pPr>
          </w:p>
        </w:tc>
        <w:tc>
          <w:tcPr>
            <w:tcW w:w="100" w:type="dxa"/>
            <w:gridSpan w:val="2"/>
            <w:tcBorders>
              <w:bottom w:val="single" w:color="auto" w:sz="8" w:space="0"/>
            </w:tcBorders>
            <w:noWrap/>
            <w:vAlign w:val="bottom"/>
          </w:tcPr>
          <w:p>
            <w:pPr>
              <w:rPr>
                <w:rFonts w:ascii="仿宋" w:hAnsi="仿宋" w:eastAsia="仿宋" w:cs="仿宋"/>
                <w:sz w:val="2"/>
              </w:rPr>
            </w:pPr>
          </w:p>
        </w:tc>
        <w:tc>
          <w:tcPr>
            <w:tcW w:w="240" w:type="dxa"/>
            <w:tcBorders>
              <w:bottom w:val="single" w:color="auto" w:sz="8" w:space="0"/>
            </w:tcBorders>
            <w:noWrap/>
            <w:vAlign w:val="bottom"/>
          </w:tcPr>
          <w:p>
            <w:pPr>
              <w:rPr>
                <w:rFonts w:ascii="仿宋" w:hAnsi="仿宋" w:eastAsia="仿宋" w:cs="仿宋"/>
                <w:sz w:val="2"/>
              </w:rPr>
            </w:pPr>
          </w:p>
        </w:tc>
        <w:tc>
          <w:tcPr>
            <w:tcW w:w="180" w:type="dxa"/>
            <w:gridSpan w:val="2"/>
            <w:tcBorders>
              <w:bottom w:val="single" w:color="auto" w:sz="8" w:space="0"/>
            </w:tcBorders>
            <w:noWrap/>
            <w:vAlign w:val="bottom"/>
          </w:tcPr>
          <w:p>
            <w:pPr>
              <w:rPr>
                <w:rFonts w:ascii="仿宋" w:hAnsi="仿宋" w:eastAsia="仿宋" w:cs="仿宋"/>
                <w:sz w:val="2"/>
              </w:rPr>
            </w:pPr>
          </w:p>
        </w:tc>
        <w:tc>
          <w:tcPr>
            <w:tcW w:w="120" w:type="dxa"/>
            <w:gridSpan w:val="2"/>
            <w:tcBorders>
              <w:bottom w:val="single" w:color="auto" w:sz="8" w:space="0"/>
            </w:tcBorders>
            <w:noWrap/>
            <w:vAlign w:val="bottom"/>
          </w:tcPr>
          <w:p>
            <w:pPr>
              <w:rPr>
                <w:rFonts w:ascii="仿宋" w:hAnsi="仿宋" w:eastAsia="仿宋" w:cs="仿宋"/>
                <w:sz w:val="2"/>
              </w:rPr>
            </w:pPr>
          </w:p>
        </w:tc>
        <w:tc>
          <w:tcPr>
            <w:tcW w:w="80" w:type="dxa"/>
            <w:gridSpan w:val="2"/>
            <w:tcBorders>
              <w:bottom w:val="single" w:color="auto" w:sz="8" w:space="0"/>
            </w:tcBorders>
            <w:noWrap/>
            <w:vAlign w:val="bottom"/>
          </w:tcPr>
          <w:p>
            <w:pPr>
              <w:rPr>
                <w:rFonts w:ascii="仿宋" w:hAnsi="仿宋" w:eastAsia="仿宋" w:cs="仿宋"/>
                <w:sz w:val="2"/>
              </w:rPr>
            </w:pPr>
          </w:p>
        </w:tc>
        <w:tc>
          <w:tcPr>
            <w:tcW w:w="340" w:type="dxa"/>
            <w:gridSpan w:val="2"/>
            <w:tcBorders>
              <w:bottom w:val="single" w:color="auto" w:sz="8" w:space="0"/>
            </w:tcBorders>
            <w:noWrap/>
            <w:vAlign w:val="bottom"/>
          </w:tcPr>
          <w:p>
            <w:pPr>
              <w:rPr>
                <w:rFonts w:ascii="仿宋" w:hAnsi="仿宋" w:eastAsia="仿宋" w:cs="仿宋"/>
                <w:sz w:val="2"/>
              </w:rPr>
            </w:pPr>
          </w:p>
        </w:tc>
        <w:tc>
          <w:tcPr>
            <w:tcW w:w="180" w:type="dxa"/>
            <w:gridSpan w:val="2"/>
            <w:tcBorders>
              <w:bottom w:val="single" w:color="auto" w:sz="8" w:space="0"/>
            </w:tcBorders>
            <w:noWrap/>
            <w:vAlign w:val="bottom"/>
          </w:tcPr>
          <w:p>
            <w:pPr>
              <w:rPr>
                <w:rFonts w:ascii="仿宋" w:hAnsi="仿宋" w:eastAsia="仿宋" w:cs="仿宋"/>
                <w:sz w:val="2"/>
              </w:rPr>
            </w:pPr>
          </w:p>
        </w:tc>
        <w:tc>
          <w:tcPr>
            <w:tcW w:w="120" w:type="dxa"/>
            <w:gridSpan w:val="2"/>
            <w:tcBorders>
              <w:bottom w:val="single" w:color="auto" w:sz="8" w:space="0"/>
            </w:tcBorders>
            <w:noWrap/>
            <w:vAlign w:val="bottom"/>
          </w:tcPr>
          <w:p>
            <w:pPr>
              <w:rPr>
                <w:rFonts w:ascii="仿宋" w:hAnsi="仿宋" w:eastAsia="仿宋" w:cs="仿宋"/>
                <w:sz w:val="2"/>
              </w:rPr>
            </w:pPr>
          </w:p>
        </w:tc>
        <w:tc>
          <w:tcPr>
            <w:tcW w:w="400" w:type="dxa"/>
            <w:gridSpan w:val="3"/>
            <w:tcBorders>
              <w:bottom w:val="single" w:color="auto" w:sz="8" w:space="0"/>
            </w:tcBorders>
            <w:noWrap/>
            <w:vAlign w:val="bottom"/>
          </w:tcPr>
          <w:p>
            <w:pPr>
              <w:rPr>
                <w:rFonts w:ascii="仿宋" w:hAnsi="仿宋" w:eastAsia="仿宋" w:cs="仿宋"/>
                <w:sz w:val="2"/>
              </w:rPr>
            </w:pPr>
          </w:p>
        </w:tc>
        <w:tc>
          <w:tcPr>
            <w:tcW w:w="440" w:type="dxa"/>
            <w:gridSpan w:val="2"/>
            <w:tcBorders>
              <w:bottom w:val="single" w:color="auto" w:sz="8" w:space="0"/>
            </w:tcBorders>
            <w:noWrap/>
            <w:vAlign w:val="bottom"/>
          </w:tcPr>
          <w:p>
            <w:pPr>
              <w:rPr>
                <w:rFonts w:ascii="仿宋" w:hAnsi="仿宋" w:eastAsia="仿宋" w:cs="仿宋"/>
                <w:sz w:val="2"/>
              </w:rPr>
            </w:pPr>
          </w:p>
        </w:tc>
        <w:tc>
          <w:tcPr>
            <w:tcW w:w="680" w:type="dxa"/>
            <w:gridSpan w:val="2"/>
            <w:tcBorders>
              <w:bottom w:val="single" w:color="auto" w:sz="8" w:space="0"/>
            </w:tcBorders>
            <w:noWrap/>
            <w:vAlign w:val="bottom"/>
          </w:tcPr>
          <w:p>
            <w:pPr>
              <w:rPr>
                <w:rFonts w:ascii="仿宋" w:hAnsi="仿宋" w:eastAsia="仿宋" w:cs="仿宋"/>
                <w:sz w:val="2"/>
              </w:rPr>
            </w:pPr>
          </w:p>
        </w:tc>
        <w:tc>
          <w:tcPr>
            <w:tcW w:w="60" w:type="dxa"/>
            <w:gridSpan w:val="2"/>
            <w:tcBorders>
              <w:bottom w:val="single" w:color="auto" w:sz="8" w:space="0"/>
            </w:tcBorders>
            <w:noWrap/>
            <w:vAlign w:val="bottom"/>
          </w:tcPr>
          <w:p>
            <w:pPr>
              <w:rPr>
                <w:rFonts w:ascii="仿宋" w:hAnsi="仿宋" w:eastAsia="仿宋" w:cs="仿宋"/>
                <w:sz w:val="2"/>
              </w:rPr>
            </w:pPr>
          </w:p>
        </w:tc>
        <w:tc>
          <w:tcPr>
            <w:tcW w:w="20" w:type="dxa"/>
            <w:gridSpan w:val="2"/>
            <w:tcBorders>
              <w:bottom w:val="single" w:color="auto" w:sz="8" w:space="0"/>
            </w:tcBorders>
            <w:noWrap/>
            <w:vAlign w:val="bottom"/>
          </w:tcPr>
          <w:p>
            <w:pPr>
              <w:rPr>
                <w:rFonts w:ascii="仿宋" w:hAnsi="仿宋" w:eastAsia="仿宋" w:cs="仿宋"/>
                <w:sz w:val="2"/>
              </w:rPr>
            </w:pPr>
          </w:p>
        </w:tc>
        <w:tc>
          <w:tcPr>
            <w:tcW w:w="100" w:type="dxa"/>
            <w:gridSpan w:val="2"/>
            <w:tcBorders>
              <w:bottom w:val="single" w:color="auto" w:sz="8" w:space="0"/>
            </w:tcBorders>
            <w:noWrap/>
            <w:vAlign w:val="bottom"/>
          </w:tcPr>
          <w:p>
            <w:pPr>
              <w:rPr>
                <w:rFonts w:ascii="仿宋" w:hAnsi="仿宋" w:eastAsia="仿宋" w:cs="仿宋"/>
                <w:sz w:val="2"/>
              </w:rPr>
            </w:pPr>
          </w:p>
        </w:tc>
        <w:tc>
          <w:tcPr>
            <w:tcW w:w="80" w:type="dxa"/>
            <w:gridSpan w:val="2"/>
            <w:tcBorders>
              <w:bottom w:val="single" w:color="auto" w:sz="8" w:space="0"/>
            </w:tcBorders>
            <w:noWrap/>
            <w:vAlign w:val="bottom"/>
          </w:tcPr>
          <w:p>
            <w:pPr>
              <w:rPr>
                <w:rFonts w:ascii="仿宋" w:hAnsi="仿宋" w:eastAsia="仿宋" w:cs="仿宋"/>
                <w:sz w:val="2"/>
              </w:rPr>
            </w:pPr>
          </w:p>
        </w:tc>
        <w:tc>
          <w:tcPr>
            <w:tcW w:w="20" w:type="dxa"/>
            <w:gridSpan w:val="2"/>
            <w:tcBorders>
              <w:bottom w:val="single" w:color="auto" w:sz="8" w:space="0"/>
            </w:tcBorders>
            <w:noWrap/>
            <w:vAlign w:val="bottom"/>
          </w:tcPr>
          <w:p>
            <w:pPr>
              <w:rPr>
                <w:rFonts w:ascii="仿宋" w:hAnsi="仿宋" w:eastAsia="仿宋" w:cs="仿宋"/>
                <w:sz w:val="2"/>
              </w:rPr>
            </w:pPr>
          </w:p>
        </w:tc>
        <w:tc>
          <w:tcPr>
            <w:tcW w:w="40" w:type="dxa"/>
            <w:gridSpan w:val="2"/>
            <w:tcBorders>
              <w:bottom w:val="single" w:color="auto" w:sz="8" w:space="0"/>
            </w:tcBorders>
            <w:noWrap/>
            <w:vAlign w:val="bottom"/>
          </w:tcPr>
          <w:p>
            <w:pPr>
              <w:rPr>
                <w:rFonts w:ascii="仿宋" w:hAnsi="仿宋" w:eastAsia="仿宋" w:cs="仿宋"/>
                <w:sz w:val="2"/>
              </w:rPr>
            </w:pPr>
          </w:p>
        </w:tc>
        <w:tc>
          <w:tcPr>
            <w:tcW w:w="500" w:type="dxa"/>
            <w:gridSpan w:val="2"/>
            <w:tcBorders>
              <w:bottom w:val="single" w:color="auto" w:sz="8" w:space="0"/>
            </w:tcBorders>
            <w:noWrap/>
            <w:vAlign w:val="bottom"/>
          </w:tcPr>
          <w:p>
            <w:pPr>
              <w:rPr>
                <w:rFonts w:ascii="仿宋" w:hAnsi="仿宋" w:eastAsia="仿宋" w:cs="仿宋"/>
                <w:sz w:val="2"/>
              </w:rPr>
            </w:pPr>
          </w:p>
        </w:tc>
        <w:tc>
          <w:tcPr>
            <w:tcW w:w="320" w:type="dxa"/>
            <w:gridSpan w:val="2"/>
            <w:tcBorders>
              <w:bottom w:val="single" w:color="auto" w:sz="8" w:space="0"/>
            </w:tcBorders>
            <w:noWrap/>
            <w:vAlign w:val="bottom"/>
          </w:tcPr>
          <w:p>
            <w:pPr>
              <w:rPr>
                <w:rFonts w:ascii="仿宋" w:hAnsi="仿宋" w:eastAsia="仿宋" w:cs="仿宋"/>
                <w:sz w:val="2"/>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2"/>
              </w:rPr>
            </w:pPr>
          </w:p>
        </w:tc>
      </w:tr>
      <w:tr>
        <w:tblPrEx>
          <w:tblCellMar>
            <w:top w:w="0" w:type="dxa"/>
            <w:left w:w="0" w:type="dxa"/>
            <w:bottom w:w="0" w:type="dxa"/>
            <w:right w:w="0" w:type="dxa"/>
          </w:tblCellMar>
        </w:tblPrEx>
        <w:trPr>
          <w:gridAfter w:val="1"/>
          <w:wAfter w:w="10" w:type="dxa"/>
          <w:trHeight w:val="352"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24"/>
              </w:rPr>
            </w:pPr>
          </w:p>
        </w:tc>
        <w:tc>
          <w:tcPr>
            <w:tcW w:w="20" w:type="dxa"/>
            <w:gridSpan w:val="2"/>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jc w:val="center"/>
              <w:rPr>
                <w:rFonts w:ascii="仿宋" w:hAnsi="仿宋" w:eastAsia="仿宋" w:cs="仿宋"/>
              </w:rPr>
            </w:pPr>
          </w:p>
        </w:tc>
        <w:tc>
          <w:tcPr>
            <w:tcW w:w="440" w:type="dxa"/>
            <w:gridSpan w:val="2"/>
            <w:tcBorders>
              <w:bottom w:val="single" w:color="auto" w:sz="8" w:space="0"/>
              <w:right w:val="single" w:color="auto" w:sz="8" w:space="0"/>
            </w:tcBorders>
            <w:noWrap/>
            <w:vAlign w:val="bottom"/>
          </w:tcPr>
          <w:p>
            <w:pPr>
              <w:jc w:val="center"/>
              <w:rPr>
                <w:rFonts w:ascii="仿宋" w:hAnsi="仿宋" w:eastAsia="仿宋" w:cs="仿宋"/>
              </w:rPr>
            </w:pPr>
            <w:r>
              <w:rPr>
                <w:rFonts w:hint="eastAsia" w:ascii="仿宋" w:hAnsi="仿宋" w:eastAsia="仿宋" w:cs="仿宋"/>
              </w:rPr>
              <w:t>14</w:t>
            </w:r>
          </w:p>
        </w:tc>
        <w:tc>
          <w:tcPr>
            <w:tcW w:w="1120" w:type="dxa"/>
            <w:gridSpan w:val="4"/>
            <w:tcBorders>
              <w:bottom w:val="single" w:color="auto" w:sz="8" w:space="0"/>
              <w:right w:val="single" w:color="auto" w:sz="8" w:space="0"/>
            </w:tcBorders>
            <w:noWrap/>
            <w:vAlign w:val="bottom"/>
          </w:tcPr>
          <w:p>
            <w:pPr>
              <w:rPr>
                <w:rFonts w:ascii="仿宋" w:hAnsi="仿宋" w:eastAsia="仿宋" w:cs="仿宋"/>
                <w:sz w:val="24"/>
              </w:rPr>
            </w:pPr>
            <w:r>
              <w:rPr>
                <w:rFonts w:hint="eastAsia" w:ascii="仿宋" w:hAnsi="仿宋" w:eastAsia="仿宋" w:cs="仿宋"/>
                <w:sz w:val="24"/>
              </w:rPr>
              <w:t>16.1</w:t>
            </w:r>
          </w:p>
        </w:tc>
        <w:tc>
          <w:tcPr>
            <w:tcW w:w="320" w:type="dxa"/>
            <w:gridSpan w:val="3"/>
            <w:tcBorders>
              <w:bottom w:val="single" w:color="auto" w:sz="8" w:space="0"/>
            </w:tcBorders>
            <w:noWrap/>
            <w:vAlign w:val="bottom"/>
          </w:tcPr>
          <w:p>
            <w:pPr>
              <w:rPr>
                <w:rFonts w:ascii="仿宋" w:hAnsi="仿宋" w:eastAsia="仿宋" w:cs="仿宋"/>
                <w:sz w:val="24"/>
              </w:rPr>
            </w:pPr>
          </w:p>
        </w:tc>
        <w:tc>
          <w:tcPr>
            <w:tcW w:w="2180" w:type="dxa"/>
            <w:gridSpan w:val="30"/>
            <w:tcBorders>
              <w:bottom w:val="single" w:color="auto" w:sz="8" w:space="0"/>
            </w:tcBorders>
            <w:noWrap/>
            <w:vAlign w:val="bottom"/>
          </w:tcPr>
          <w:p>
            <w:pPr>
              <w:ind w:left="120"/>
              <w:rPr>
                <w:rFonts w:ascii="仿宋" w:hAnsi="仿宋" w:eastAsia="仿宋" w:cs="仿宋"/>
                <w:sz w:val="22"/>
                <w:vertAlign w:val="superscript"/>
              </w:rPr>
            </w:pPr>
            <w:r>
              <w:rPr>
                <w:rFonts w:hint="eastAsia" w:ascii="仿宋" w:hAnsi="仿宋" w:eastAsia="仿宋" w:cs="仿宋"/>
              </w:rPr>
              <w:t>合同期内不调价</w:t>
            </w:r>
          </w:p>
        </w:tc>
        <w:tc>
          <w:tcPr>
            <w:tcW w:w="140" w:type="dxa"/>
            <w:gridSpan w:val="3"/>
            <w:tcBorders>
              <w:bottom w:val="single" w:color="auto" w:sz="8" w:space="0"/>
            </w:tcBorders>
            <w:noWrap/>
            <w:vAlign w:val="bottom"/>
          </w:tcPr>
          <w:p>
            <w:pPr>
              <w:rPr>
                <w:rFonts w:ascii="仿宋" w:hAnsi="仿宋" w:eastAsia="仿宋" w:cs="仿宋"/>
                <w:sz w:val="24"/>
              </w:rPr>
            </w:pPr>
          </w:p>
        </w:tc>
        <w:tc>
          <w:tcPr>
            <w:tcW w:w="100" w:type="dxa"/>
            <w:gridSpan w:val="3"/>
            <w:tcBorders>
              <w:bottom w:val="single" w:color="auto" w:sz="8" w:space="0"/>
            </w:tcBorders>
            <w:noWrap/>
            <w:vAlign w:val="bottom"/>
          </w:tcPr>
          <w:p>
            <w:pPr>
              <w:rPr>
                <w:rFonts w:ascii="仿宋" w:hAnsi="仿宋" w:eastAsia="仿宋" w:cs="仿宋"/>
                <w:sz w:val="24"/>
              </w:rPr>
            </w:pPr>
          </w:p>
        </w:tc>
        <w:tc>
          <w:tcPr>
            <w:tcW w:w="220" w:type="dxa"/>
            <w:gridSpan w:val="3"/>
            <w:tcBorders>
              <w:bottom w:val="single" w:color="auto" w:sz="8" w:space="0"/>
            </w:tcBorders>
            <w:noWrap/>
            <w:vAlign w:val="bottom"/>
          </w:tcPr>
          <w:p>
            <w:pPr>
              <w:rPr>
                <w:rFonts w:ascii="仿宋" w:hAnsi="仿宋" w:eastAsia="仿宋" w:cs="仿宋"/>
                <w:sz w:val="24"/>
              </w:rPr>
            </w:pPr>
          </w:p>
        </w:tc>
        <w:tc>
          <w:tcPr>
            <w:tcW w:w="100" w:type="dxa"/>
            <w:gridSpan w:val="3"/>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240" w:type="dxa"/>
            <w:tcBorders>
              <w:bottom w:val="single" w:color="auto" w:sz="8" w:space="0"/>
            </w:tcBorders>
            <w:noWrap/>
            <w:vAlign w:val="bottom"/>
          </w:tcPr>
          <w:p>
            <w:pPr>
              <w:rPr>
                <w:rFonts w:ascii="仿宋" w:hAnsi="仿宋" w:eastAsia="仿宋" w:cs="仿宋"/>
                <w:sz w:val="24"/>
              </w:rPr>
            </w:pPr>
          </w:p>
        </w:tc>
        <w:tc>
          <w:tcPr>
            <w:tcW w:w="180" w:type="dxa"/>
            <w:gridSpan w:val="2"/>
            <w:tcBorders>
              <w:bottom w:val="single" w:color="auto" w:sz="8" w:space="0"/>
            </w:tcBorders>
            <w:noWrap/>
            <w:vAlign w:val="bottom"/>
          </w:tcPr>
          <w:p>
            <w:pPr>
              <w:rPr>
                <w:rFonts w:ascii="仿宋" w:hAnsi="仿宋" w:eastAsia="仿宋" w:cs="仿宋"/>
                <w:sz w:val="24"/>
              </w:rPr>
            </w:pPr>
          </w:p>
        </w:tc>
        <w:tc>
          <w:tcPr>
            <w:tcW w:w="120" w:type="dxa"/>
            <w:gridSpan w:val="2"/>
            <w:tcBorders>
              <w:bottom w:val="single" w:color="auto" w:sz="8" w:space="0"/>
            </w:tcBorders>
            <w:noWrap/>
            <w:vAlign w:val="bottom"/>
          </w:tcPr>
          <w:p>
            <w:pPr>
              <w:rPr>
                <w:rFonts w:ascii="仿宋" w:hAnsi="仿宋" w:eastAsia="仿宋" w:cs="仿宋"/>
                <w:sz w:val="24"/>
              </w:rPr>
            </w:pPr>
          </w:p>
        </w:tc>
        <w:tc>
          <w:tcPr>
            <w:tcW w:w="80" w:type="dxa"/>
            <w:gridSpan w:val="2"/>
            <w:tcBorders>
              <w:bottom w:val="single" w:color="auto" w:sz="8" w:space="0"/>
            </w:tcBorders>
            <w:noWrap/>
            <w:vAlign w:val="bottom"/>
          </w:tcPr>
          <w:p>
            <w:pPr>
              <w:rPr>
                <w:rFonts w:ascii="仿宋" w:hAnsi="仿宋" w:eastAsia="仿宋" w:cs="仿宋"/>
                <w:sz w:val="24"/>
              </w:rPr>
            </w:pPr>
          </w:p>
        </w:tc>
        <w:tc>
          <w:tcPr>
            <w:tcW w:w="340" w:type="dxa"/>
            <w:gridSpan w:val="2"/>
            <w:tcBorders>
              <w:bottom w:val="single" w:color="auto" w:sz="8" w:space="0"/>
            </w:tcBorders>
            <w:noWrap/>
            <w:vAlign w:val="bottom"/>
          </w:tcPr>
          <w:p>
            <w:pPr>
              <w:rPr>
                <w:rFonts w:ascii="仿宋" w:hAnsi="仿宋" w:eastAsia="仿宋" w:cs="仿宋"/>
                <w:sz w:val="24"/>
              </w:rPr>
            </w:pPr>
          </w:p>
        </w:tc>
        <w:tc>
          <w:tcPr>
            <w:tcW w:w="180" w:type="dxa"/>
            <w:gridSpan w:val="2"/>
            <w:tcBorders>
              <w:bottom w:val="single" w:color="auto" w:sz="8" w:space="0"/>
            </w:tcBorders>
            <w:noWrap/>
            <w:vAlign w:val="bottom"/>
          </w:tcPr>
          <w:p>
            <w:pPr>
              <w:rPr>
                <w:rFonts w:ascii="仿宋" w:hAnsi="仿宋" w:eastAsia="仿宋" w:cs="仿宋"/>
                <w:sz w:val="24"/>
              </w:rPr>
            </w:pPr>
          </w:p>
        </w:tc>
        <w:tc>
          <w:tcPr>
            <w:tcW w:w="120" w:type="dxa"/>
            <w:gridSpan w:val="2"/>
            <w:tcBorders>
              <w:bottom w:val="single" w:color="auto" w:sz="8" w:space="0"/>
            </w:tcBorders>
            <w:noWrap/>
            <w:vAlign w:val="bottom"/>
          </w:tcPr>
          <w:p>
            <w:pPr>
              <w:rPr>
                <w:rFonts w:ascii="仿宋" w:hAnsi="仿宋" w:eastAsia="仿宋" w:cs="仿宋"/>
                <w:sz w:val="24"/>
              </w:rPr>
            </w:pPr>
          </w:p>
        </w:tc>
        <w:tc>
          <w:tcPr>
            <w:tcW w:w="400" w:type="dxa"/>
            <w:gridSpan w:val="3"/>
            <w:tcBorders>
              <w:bottom w:val="single" w:color="auto" w:sz="8" w:space="0"/>
            </w:tcBorders>
            <w:noWrap/>
            <w:vAlign w:val="bottom"/>
          </w:tcPr>
          <w:p>
            <w:pPr>
              <w:rPr>
                <w:rFonts w:ascii="仿宋" w:hAnsi="仿宋" w:eastAsia="仿宋" w:cs="仿宋"/>
                <w:sz w:val="24"/>
              </w:rPr>
            </w:pPr>
          </w:p>
        </w:tc>
        <w:tc>
          <w:tcPr>
            <w:tcW w:w="440" w:type="dxa"/>
            <w:gridSpan w:val="2"/>
            <w:tcBorders>
              <w:bottom w:val="single" w:color="auto" w:sz="8" w:space="0"/>
            </w:tcBorders>
            <w:noWrap/>
            <w:vAlign w:val="bottom"/>
          </w:tcPr>
          <w:p>
            <w:pPr>
              <w:rPr>
                <w:rFonts w:ascii="仿宋" w:hAnsi="仿宋" w:eastAsia="仿宋" w:cs="仿宋"/>
                <w:sz w:val="24"/>
              </w:rPr>
            </w:pPr>
          </w:p>
        </w:tc>
        <w:tc>
          <w:tcPr>
            <w:tcW w:w="680" w:type="dxa"/>
            <w:gridSpan w:val="2"/>
            <w:tcBorders>
              <w:bottom w:val="single" w:color="auto" w:sz="8" w:space="0"/>
            </w:tcBorders>
            <w:noWrap/>
            <w:vAlign w:val="bottom"/>
          </w:tcPr>
          <w:p>
            <w:pPr>
              <w:rPr>
                <w:rFonts w:ascii="仿宋" w:hAnsi="仿宋" w:eastAsia="仿宋" w:cs="仿宋"/>
                <w:sz w:val="24"/>
              </w:rPr>
            </w:pPr>
          </w:p>
        </w:tc>
        <w:tc>
          <w:tcPr>
            <w:tcW w:w="60" w:type="dxa"/>
            <w:gridSpan w:val="2"/>
            <w:tcBorders>
              <w:bottom w:val="single" w:color="auto" w:sz="8" w:space="0"/>
            </w:tcBorders>
            <w:noWrap/>
            <w:vAlign w:val="bottom"/>
          </w:tcPr>
          <w:p>
            <w:pPr>
              <w:rPr>
                <w:rFonts w:ascii="仿宋" w:hAnsi="仿宋" w:eastAsia="仿宋" w:cs="仿宋"/>
                <w:sz w:val="24"/>
              </w:rPr>
            </w:pPr>
          </w:p>
        </w:tc>
        <w:tc>
          <w:tcPr>
            <w:tcW w:w="20" w:type="dxa"/>
            <w:gridSpan w:val="2"/>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80" w:type="dxa"/>
            <w:gridSpan w:val="2"/>
            <w:tcBorders>
              <w:bottom w:val="single" w:color="auto" w:sz="8" w:space="0"/>
            </w:tcBorders>
            <w:noWrap/>
            <w:vAlign w:val="bottom"/>
          </w:tcPr>
          <w:p>
            <w:pPr>
              <w:rPr>
                <w:rFonts w:ascii="仿宋" w:hAnsi="仿宋" w:eastAsia="仿宋" w:cs="仿宋"/>
                <w:sz w:val="24"/>
              </w:rPr>
            </w:pPr>
          </w:p>
        </w:tc>
        <w:tc>
          <w:tcPr>
            <w:tcW w:w="20" w:type="dxa"/>
            <w:gridSpan w:val="2"/>
            <w:tcBorders>
              <w:bottom w:val="single" w:color="auto" w:sz="8" w:space="0"/>
            </w:tcBorders>
            <w:noWrap/>
            <w:vAlign w:val="bottom"/>
          </w:tcPr>
          <w:p>
            <w:pPr>
              <w:rPr>
                <w:rFonts w:ascii="仿宋" w:hAnsi="仿宋" w:eastAsia="仿宋" w:cs="仿宋"/>
                <w:sz w:val="24"/>
              </w:rPr>
            </w:pPr>
          </w:p>
        </w:tc>
        <w:tc>
          <w:tcPr>
            <w:tcW w:w="40" w:type="dxa"/>
            <w:gridSpan w:val="2"/>
            <w:tcBorders>
              <w:bottom w:val="single" w:color="auto" w:sz="8" w:space="0"/>
            </w:tcBorders>
            <w:noWrap/>
            <w:vAlign w:val="bottom"/>
          </w:tcPr>
          <w:p>
            <w:pPr>
              <w:rPr>
                <w:rFonts w:ascii="仿宋" w:hAnsi="仿宋" w:eastAsia="仿宋" w:cs="仿宋"/>
                <w:sz w:val="24"/>
              </w:rPr>
            </w:pPr>
          </w:p>
        </w:tc>
        <w:tc>
          <w:tcPr>
            <w:tcW w:w="500" w:type="dxa"/>
            <w:gridSpan w:val="2"/>
            <w:tcBorders>
              <w:bottom w:val="single" w:color="auto" w:sz="8" w:space="0"/>
            </w:tcBorders>
            <w:noWrap/>
            <w:vAlign w:val="bottom"/>
          </w:tcPr>
          <w:p>
            <w:pPr>
              <w:rPr>
                <w:rFonts w:ascii="仿宋" w:hAnsi="仿宋" w:eastAsia="仿宋" w:cs="仿宋"/>
                <w:sz w:val="24"/>
              </w:rPr>
            </w:pPr>
          </w:p>
        </w:tc>
        <w:tc>
          <w:tcPr>
            <w:tcW w:w="320" w:type="dxa"/>
            <w:gridSpan w:val="2"/>
            <w:tcBorders>
              <w:bottom w:val="single" w:color="auto" w:sz="8" w:space="0"/>
            </w:tcBorders>
            <w:noWrap/>
            <w:vAlign w:val="bottom"/>
          </w:tcPr>
          <w:p>
            <w:pPr>
              <w:rPr>
                <w:rFonts w:ascii="仿宋" w:hAnsi="仿宋" w:eastAsia="仿宋" w:cs="仿宋"/>
                <w:sz w:val="24"/>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318"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15</w:t>
            </w:r>
          </w:p>
        </w:tc>
        <w:tc>
          <w:tcPr>
            <w:tcW w:w="1120" w:type="dxa"/>
            <w:gridSpan w:val="4"/>
            <w:tcBorders>
              <w:right w:val="single" w:color="auto" w:sz="8" w:space="0"/>
            </w:tcBorders>
            <w:noWrap/>
            <w:vAlign w:val="bottom"/>
          </w:tcPr>
          <w:p>
            <w:pPr>
              <w:ind w:left="100"/>
              <w:rPr>
                <w:rFonts w:ascii="仿宋" w:hAnsi="仿宋" w:eastAsia="仿宋" w:cs="仿宋"/>
                <w:w w:val="93"/>
              </w:rPr>
            </w:pPr>
            <w:r>
              <w:rPr>
                <w:rFonts w:hint="eastAsia" w:ascii="仿宋" w:hAnsi="仿宋" w:eastAsia="仿宋" w:cs="仿宋"/>
                <w:w w:val="93"/>
              </w:rPr>
              <w:t>17.2.1（1）</w:t>
            </w:r>
          </w:p>
        </w:tc>
        <w:tc>
          <w:tcPr>
            <w:tcW w:w="320" w:type="dxa"/>
            <w:gridSpan w:val="3"/>
            <w:noWrap/>
            <w:vAlign w:val="bottom"/>
          </w:tcPr>
          <w:p>
            <w:pPr>
              <w:rPr>
                <w:rFonts w:ascii="仿宋" w:hAnsi="仿宋" w:eastAsia="仿宋" w:cs="仿宋"/>
                <w:sz w:val="24"/>
              </w:rPr>
            </w:pPr>
          </w:p>
        </w:tc>
        <w:tc>
          <w:tcPr>
            <w:tcW w:w="4600" w:type="dxa"/>
            <w:gridSpan w:val="62"/>
            <w:noWrap/>
            <w:vAlign w:val="bottom"/>
          </w:tcPr>
          <w:p>
            <w:pPr>
              <w:rPr>
                <w:rFonts w:ascii="仿宋" w:hAnsi="仿宋" w:eastAsia="仿宋" w:cs="仿宋"/>
                <w:vertAlign w:val="superscript"/>
              </w:rPr>
            </w:pPr>
            <w:r>
              <w:rPr>
                <w:rFonts w:hint="eastAsia" w:ascii="仿宋" w:hAnsi="仿宋" w:eastAsia="仿宋" w:cs="仿宋"/>
              </w:rPr>
              <w:t>开工预付款金额：  %签约合同价</w:t>
            </w: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260" w:type="dxa"/>
            <w:gridSpan w:val="3"/>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22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180" w:type="dxa"/>
            <w:gridSpan w:val="3"/>
            <w:tcBorders>
              <w:bottom w:val="single" w:color="auto" w:sz="8" w:space="0"/>
            </w:tcBorders>
            <w:noWrap/>
            <w:vAlign w:val="bottom"/>
          </w:tcPr>
          <w:p>
            <w:pPr>
              <w:rPr>
                <w:rFonts w:ascii="仿宋" w:hAnsi="仿宋" w:eastAsia="仿宋" w:cs="仿宋"/>
                <w:sz w:val="1"/>
              </w:rPr>
            </w:pPr>
          </w:p>
        </w:tc>
        <w:tc>
          <w:tcPr>
            <w:tcW w:w="240" w:type="dxa"/>
            <w:gridSpan w:val="6"/>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3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40" w:type="dxa"/>
            <w:gridSpan w:val="5"/>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120" w:type="dxa"/>
            <w:gridSpan w:val="4"/>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60" w:type="dxa"/>
            <w:gridSpan w:val="4"/>
            <w:tcBorders>
              <w:bottom w:val="single" w:color="auto" w:sz="8" w:space="0"/>
            </w:tcBorders>
            <w:noWrap/>
            <w:vAlign w:val="bottom"/>
          </w:tcPr>
          <w:p>
            <w:pPr>
              <w:rPr>
                <w:rFonts w:ascii="仿宋" w:hAnsi="仿宋" w:eastAsia="仿宋" w:cs="仿宋"/>
                <w:sz w:val="1"/>
              </w:rPr>
            </w:pPr>
          </w:p>
        </w:tc>
        <w:tc>
          <w:tcPr>
            <w:tcW w:w="820" w:type="dxa"/>
            <w:gridSpan w:val="4"/>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2"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16</w:t>
            </w:r>
          </w:p>
        </w:tc>
        <w:tc>
          <w:tcPr>
            <w:tcW w:w="1120" w:type="dxa"/>
            <w:gridSpan w:val="4"/>
            <w:tcBorders>
              <w:right w:val="single" w:color="auto" w:sz="8" w:space="0"/>
            </w:tcBorders>
            <w:noWrap/>
            <w:vAlign w:val="bottom"/>
          </w:tcPr>
          <w:p>
            <w:pPr>
              <w:ind w:left="100"/>
              <w:rPr>
                <w:rFonts w:ascii="仿宋" w:hAnsi="仿宋" w:eastAsia="仿宋" w:cs="仿宋"/>
                <w:w w:val="93"/>
              </w:rPr>
            </w:pPr>
            <w:r>
              <w:rPr>
                <w:rFonts w:hint="eastAsia" w:ascii="仿宋" w:hAnsi="仿宋" w:eastAsia="仿宋" w:cs="仿宋"/>
                <w:w w:val="93"/>
              </w:rPr>
              <w:t>17.2.1（2）</w:t>
            </w:r>
          </w:p>
        </w:tc>
        <w:tc>
          <w:tcPr>
            <w:tcW w:w="320" w:type="dxa"/>
            <w:gridSpan w:val="3"/>
            <w:noWrap/>
            <w:vAlign w:val="bottom"/>
          </w:tcPr>
          <w:p>
            <w:pPr>
              <w:rPr>
                <w:rFonts w:ascii="仿宋" w:hAnsi="仿宋" w:eastAsia="仿宋" w:cs="仿宋"/>
                <w:sz w:val="24"/>
              </w:rPr>
            </w:pPr>
          </w:p>
        </w:tc>
        <w:tc>
          <w:tcPr>
            <w:tcW w:w="2320" w:type="dxa"/>
            <w:gridSpan w:val="33"/>
            <w:noWrap/>
            <w:vAlign w:val="bottom"/>
          </w:tcPr>
          <w:p>
            <w:pPr>
              <w:rPr>
                <w:rFonts w:ascii="仿宋" w:hAnsi="仿宋" w:eastAsia="仿宋" w:cs="仿宋"/>
                <w:w w:val="99"/>
              </w:rPr>
            </w:pPr>
            <w:r>
              <w:rPr>
                <w:rFonts w:hint="eastAsia" w:ascii="仿宋" w:hAnsi="仿宋" w:eastAsia="仿宋" w:cs="仿宋"/>
                <w:w w:val="99"/>
              </w:rPr>
              <w:t>材料、设备预付款比例：</w:t>
            </w:r>
          </w:p>
        </w:tc>
        <w:tc>
          <w:tcPr>
            <w:tcW w:w="320" w:type="dxa"/>
            <w:gridSpan w:val="6"/>
            <w:noWrap/>
            <w:vAlign w:val="bottom"/>
          </w:tcPr>
          <w:p>
            <w:pPr>
              <w:rPr>
                <w:rFonts w:ascii="仿宋" w:hAnsi="仿宋" w:eastAsia="仿宋" w:cs="仿宋"/>
                <w:sz w:val="24"/>
              </w:rPr>
            </w:pPr>
          </w:p>
        </w:tc>
        <w:tc>
          <w:tcPr>
            <w:tcW w:w="4340" w:type="dxa"/>
            <w:gridSpan w:val="45"/>
            <w:tcBorders>
              <w:right w:val="single" w:color="auto" w:sz="8" w:space="0"/>
            </w:tcBorders>
            <w:noWrap/>
            <w:vAlign w:val="bottom"/>
          </w:tcPr>
          <w:p>
            <w:pPr>
              <w:rPr>
                <w:rFonts w:ascii="仿宋" w:hAnsi="仿宋" w:eastAsia="仿宋" w:cs="仿宋"/>
                <w:vertAlign w:val="superscript"/>
              </w:rPr>
            </w:pPr>
            <w:r>
              <w:rPr>
                <w:rFonts w:hint="eastAsia" w:ascii="仿宋" w:hAnsi="仿宋" w:eastAsia="仿宋" w:cs="仿宋"/>
              </w:rPr>
              <w:t xml:space="preserve">等主要材料、设备单据所列费用的  % </w:t>
            </w: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260" w:type="dxa"/>
            <w:gridSpan w:val="3"/>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420" w:type="dxa"/>
            <w:gridSpan w:val="8"/>
            <w:tcBorders>
              <w:bottom w:val="single" w:color="auto" w:sz="8" w:space="0"/>
            </w:tcBorders>
            <w:noWrap/>
            <w:vAlign w:val="bottom"/>
          </w:tcPr>
          <w:p>
            <w:pPr>
              <w:rPr>
                <w:rFonts w:ascii="仿宋" w:hAnsi="仿宋" w:eastAsia="仿宋" w:cs="仿宋"/>
                <w:sz w:val="1"/>
              </w:rPr>
            </w:pPr>
          </w:p>
        </w:tc>
        <w:tc>
          <w:tcPr>
            <w:tcW w:w="240" w:type="dxa"/>
            <w:gridSpan w:val="6"/>
            <w:tcBorders>
              <w:bottom w:val="single" w:color="auto" w:sz="8" w:space="0"/>
            </w:tcBorders>
            <w:noWrap/>
            <w:vAlign w:val="bottom"/>
          </w:tcPr>
          <w:p>
            <w:pPr>
              <w:rPr>
                <w:rFonts w:ascii="仿宋" w:hAnsi="仿宋" w:eastAsia="仿宋" w:cs="仿宋"/>
                <w:sz w:val="1"/>
              </w:rPr>
            </w:pPr>
          </w:p>
        </w:tc>
        <w:tc>
          <w:tcPr>
            <w:tcW w:w="10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22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3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40" w:type="dxa"/>
            <w:gridSpan w:val="5"/>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100" w:type="dxa"/>
            <w:gridSpan w:val="4"/>
            <w:tcBorders>
              <w:top w:val="single" w:color="auto" w:sz="8" w:space="0"/>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820" w:type="dxa"/>
            <w:gridSpan w:val="4"/>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17</w:t>
            </w:r>
          </w:p>
        </w:tc>
        <w:tc>
          <w:tcPr>
            <w:tcW w:w="1120" w:type="dxa"/>
            <w:gridSpan w:val="4"/>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17.3.2</w:t>
            </w:r>
          </w:p>
        </w:tc>
        <w:tc>
          <w:tcPr>
            <w:tcW w:w="7300" w:type="dxa"/>
            <w:gridSpan w:val="87"/>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承包人在每个付款周期末向监理人提交进度付款申请单的份数：  份</w:t>
            </w: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260" w:type="dxa"/>
            <w:gridSpan w:val="3"/>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420" w:type="dxa"/>
            <w:gridSpan w:val="8"/>
            <w:tcBorders>
              <w:bottom w:val="single" w:color="auto" w:sz="8" w:space="0"/>
            </w:tcBorders>
            <w:noWrap/>
            <w:vAlign w:val="bottom"/>
          </w:tcPr>
          <w:p>
            <w:pPr>
              <w:rPr>
                <w:rFonts w:ascii="仿宋" w:hAnsi="仿宋" w:eastAsia="仿宋" w:cs="仿宋"/>
                <w:sz w:val="1"/>
              </w:rPr>
            </w:pPr>
          </w:p>
        </w:tc>
        <w:tc>
          <w:tcPr>
            <w:tcW w:w="240" w:type="dxa"/>
            <w:gridSpan w:val="6"/>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3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400" w:type="dxa"/>
            <w:gridSpan w:val="3"/>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120" w:type="dxa"/>
            <w:gridSpan w:val="4"/>
            <w:tcBorders>
              <w:top w:val="single" w:color="auto" w:sz="8" w:space="0"/>
              <w:bottom w:val="single" w:color="auto" w:sz="8" w:space="0"/>
            </w:tcBorders>
            <w:noWrap/>
            <w:vAlign w:val="bottom"/>
          </w:tcPr>
          <w:p>
            <w:pPr>
              <w:rPr>
                <w:rFonts w:ascii="仿宋" w:hAnsi="仿宋" w:eastAsia="仿宋" w:cs="仿宋"/>
                <w:sz w:val="1"/>
              </w:rPr>
            </w:pPr>
          </w:p>
        </w:tc>
        <w:tc>
          <w:tcPr>
            <w:tcW w:w="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18</w:t>
            </w:r>
          </w:p>
        </w:tc>
        <w:tc>
          <w:tcPr>
            <w:tcW w:w="1120" w:type="dxa"/>
            <w:gridSpan w:val="4"/>
            <w:tcBorders>
              <w:right w:val="single" w:color="auto" w:sz="8" w:space="0"/>
            </w:tcBorders>
            <w:noWrap/>
            <w:vAlign w:val="bottom"/>
          </w:tcPr>
          <w:p>
            <w:pPr>
              <w:ind w:left="100"/>
              <w:rPr>
                <w:rFonts w:ascii="仿宋" w:hAnsi="仿宋" w:eastAsia="仿宋" w:cs="仿宋"/>
                <w:w w:val="93"/>
              </w:rPr>
            </w:pPr>
            <w:r>
              <w:rPr>
                <w:rFonts w:hint="eastAsia" w:ascii="仿宋" w:hAnsi="仿宋" w:eastAsia="仿宋" w:cs="仿宋"/>
                <w:w w:val="93"/>
              </w:rPr>
              <w:t>17.3.3（1）</w:t>
            </w:r>
          </w:p>
        </w:tc>
        <w:tc>
          <w:tcPr>
            <w:tcW w:w="320" w:type="dxa"/>
            <w:gridSpan w:val="3"/>
            <w:noWrap/>
            <w:vAlign w:val="bottom"/>
          </w:tcPr>
          <w:p>
            <w:pPr>
              <w:rPr>
                <w:rFonts w:ascii="仿宋" w:hAnsi="仿宋" w:eastAsia="仿宋" w:cs="仿宋"/>
                <w:sz w:val="24"/>
              </w:rPr>
            </w:pPr>
          </w:p>
        </w:tc>
        <w:tc>
          <w:tcPr>
            <w:tcW w:w="2320" w:type="dxa"/>
            <w:gridSpan w:val="33"/>
            <w:noWrap/>
            <w:vAlign w:val="bottom"/>
          </w:tcPr>
          <w:p>
            <w:pPr>
              <w:rPr>
                <w:rFonts w:ascii="仿宋" w:hAnsi="仿宋" w:eastAsia="仿宋" w:cs="仿宋"/>
                <w:w w:val="99"/>
              </w:rPr>
            </w:pPr>
            <w:r>
              <w:rPr>
                <w:rFonts w:hint="eastAsia" w:ascii="仿宋" w:hAnsi="仿宋" w:eastAsia="仿宋" w:cs="仿宋"/>
                <w:w w:val="99"/>
              </w:rPr>
              <w:t>进度付款证书最低限额：</w:t>
            </w:r>
          </w:p>
        </w:tc>
        <w:tc>
          <w:tcPr>
            <w:tcW w:w="320" w:type="dxa"/>
            <w:gridSpan w:val="6"/>
            <w:noWrap/>
            <w:vAlign w:val="bottom"/>
          </w:tcPr>
          <w:p>
            <w:pPr>
              <w:rPr>
                <w:rFonts w:ascii="仿宋" w:hAnsi="仿宋" w:eastAsia="仿宋" w:cs="仿宋"/>
                <w:sz w:val="24"/>
              </w:rPr>
            </w:pPr>
          </w:p>
        </w:tc>
        <w:tc>
          <w:tcPr>
            <w:tcW w:w="1960" w:type="dxa"/>
            <w:gridSpan w:val="23"/>
            <w:noWrap/>
            <w:vAlign w:val="bottom"/>
          </w:tcPr>
          <w:p>
            <w:pPr>
              <w:ind w:left="100"/>
              <w:rPr>
                <w:rFonts w:ascii="仿宋" w:hAnsi="仿宋" w:eastAsia="仿宋" w:cs="仿宋"/>
              </w:rPr>
            </w:pPr>
            <w:r>
              <w:rPr>
                <w:rFonts w:hint="eastAsia" w:ascii="仿宋" w:hAnsi="仿宋" w:eastAsia="仿宋" w:cs="仿宋"/>
              </w:rPr>
              <w:t>%签约合同价或</w:t>
            </w:r>
          </w:p>
        </w:tc>
        <w:tc>
          <w:tcPr>
            <w:tcW w:w="1400" w:type="dxa"/>
            <w:gridSpan w:val="14"/>
            <w:noWrap/>
            <w:vAlign w:val="bottom"/>
          </w:tcPr>
          <w:p>
            <w:pPr>
              <w:rPr>
                <w:rFonts w:ascii="仿宋" w:hAnsi="仿宋" w:eastAsia="仿宋" w:cs="仿宋"/>
                <w:vertAlign w:val="superscript"/>
              </w:rPr>
            </w:pPr>
            <w:r>
              <w:rPr>
                <w:rFonts w:hint="eastAsia" w:ascii="仿宋" w:hAnsi="仿宋" w:eastAsia="仿宋" w:cs="仿宋"/>
              </w:rPr>
              <w:t>万元</w:t>
            </w: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260" w:type="dxa"/>
            <w:gridSpan w:val="3"/>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420" w:type="dxa"/>
            <w:gridSpan w:val="8"/>
            <w:tcBorders>
              <w:bottom w:val="single" w:color="auto" w:sz="8" w:space="0"/>
            </w:tcBorders>
            <w:noWrap/>
            <w:vAlign w:val="bottom"/>
          </w:tcPr>
          <w:p>
            <w:pPr>
              <w:rPr>
                <w:rFonts w:ascii="仿宋" w:hAnsi="仿宋" w:eastAsia="仿宋" w:cs="仿宋"/>
                <w:sz w:val="1"/>
              </w:rPr>
            </w:pPr>
          </w:p>
        </w:tc>
        <w:tc>
          <w:tcPr>
            <w:tcW w:w="240" w:type="dxa"/>
            <w:gridSpan w:val="6"/>
            <w:tcBorders>
              <w:bottom w:val="single" w:color="auto" w:sz="8" w:space="0"/>
            </w:tcBorders>
            <w:noWrap/>
            <w:vAlign w:val="bottom"/>
          </w:tcPr>
          <w:p>
            <w:pPr>
              <w:rPr>
                <w:rFonts w:ascii="仿宋" w:hAnsi="仿宋" w:eastAsia="仿宋" w:cs="仿宋"/>
                <w:sz w:val="1"/>
              </w:rPr>
            </w:pPr>
          </w:p>
        </w:tc>
        <w:tc>
          <w:tcPr>
            <w:tcW w:w="10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22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10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3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40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19</w:t>
            </w:r>
          </w:p>
        </w:tc>
        <w:tc>
          <w:tcPr>
            <w:tcW w:w="1120" w:type="dxa"/>
            <w:gridSpan w:val="4"/>
            <w:tcBorders>
              <w:right w:val="single" w:color="auto" w:sz="8" w:space="0"/>
            </w:tcBorders>
            <w:noWrap/>
            <w:vAlign w:val="bottom"/>
          </w:tcPr>
          <w:p>
            <w:pPr>
              <w:ind w:left="100"/>
              <w:rPr>
                <w:rFonts w:ascii="仿宋" w:hAnsi="仿宋" w:eastAsia="仿宋" w:cs="仿宋"/>
                <w:w w:val="93"/>
              </w:rPr>
            </w:pPr>
            <w:r>
              <w:rPr>
                <w:rFonts w:hint="eastAsia" w:ascii="仿宋" w:hAnsi="仿宋" w:eastAsia="仿宋" w:cs="仿宋"/>
                <w:w w:val="93"/>
              </w:rPr>
              <w:t>17.3.3（2）</w:t>
            </w:r>
          </w:p>
        </w:tc>
        <w:tc>
          <w:tcPr>
            <w:tcW w:w="320" w:type="dxa"/>
            <w:gridSpan w:val="3"/>
            <w:noWrap/>
            <w:vAlign w:val="bottom"/>
          </w:tcPr>
          <w:p>
            <w:pPr>
              <w:rPr>
                <w:rFonts w:ascii="仿宋" w:hAnsi="仿宋" w:eastAsia="仿宋" w:cs="仿宋"/>
                <w:sz w:val="24"/>
              </w:rPr>
            </w:pPr>
          </w:p>
        </w:tc>
        <w:tc>
          <w:tcPr>
            <w:tcW w:w="2320" w:type="dxa"/>
            <w:gridSpan w:val="33"/>
            <w:noWrap/>
            <w:vAlign w:val="bottom"/>
          </w:tcPr>
          <w:p>
            <w:pPr>
              <w:rPr>
                <w:rFonts w:ascii="仿宋" w:hAnsi="仿宋" w:eastAsia="仿宋" w:cs="仿宋"/>
                <w:w w:val="99"/>
              </w:rPr>
            </w:pPr>
            <w:r>
              <w:rPr>
                <w:rFonts w:hint="eastAsia" w:ascii="仿宋" w:hAnsi="仿宋" w:eastAsia="仿宋" w:cs="仿宋"/>
                <w:w w:val="99"/>
              </w:rPr>
              <w:t>逾期付款违约金的利率：</w:t>
            </w:r>
          </w:p>
        </w:tc>
        <w:tc>
          <w:tcPr>
            <w:tcW w:w="320" w:type="dxa"/>
            <w:gridSpan w:val="6"/>
            <w:tcBorders>
              <w:bottom w:val="single" w:color="auto" w:sz="8" w:space="0"/>
            </w:tcBorders>
            <w:noWrap/>
            <w:vAlign w:val="bottom"/>
          </w:tcPr>
          <w:p>
            <w:pPr>
              <w:rPr>
                <w:rFonts w:ascii="仿宋" w:hAnsi="仿宋" w:eastAsia="仿宋" w:cs="仿宋"/>
                <w:sz w:val="24"/>
              </w:rPr>
            </w:pPr>
          </w:p>
        </w:tc>
        <w:tc>
          <w:tcPr>
            <w:tcW w:w="100" w:type="dxa"/>
            <w:gridSpan w:val="3"/>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1760" w:type="dxa"/>
            <w:gridSpan w:val="18"/>
            <w:noWrap/>
            <w:vAlign w:val="bottom"/>
          </w:tcPr>
          <w:p>
            <w:pPr>
              <w:rPr>
                <w:rFonts w:ascii="仿宋" w:hAnsi="仿宋" w:eastAsia="仿宋" w:cs="仿宋"/>
                <w:vertAlign w:val="superscript"/>
              </w:rPr>
            </w:pPr>
            <w:r>
              <w:rPr>
                <w:rFonts w:hint="eastAsia" w:ascii="仿宋" w:hAnsi="仿宋" w:eastAsia="仿宋" w:cs="仿宋"/>
              </w:rPr>
              <w:t>‰/天</w:t>
            </w: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260" w:type="dxa"/>
            <w:gridSpan w:val="3"/>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420" w:type="dxa"/>
            <w:gridSpan w:val="8"/>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40" w:type="dxa"/>
            <w:gridSpan w:val="3"/>
            <w:tcBorders>
              <w:bottom w:val="single" w:color="auto" w:sz="8" w:space="0"/>
            </w:tcBorders>
            <w:noWrap/>
            <w:vAlign w:val="bottom"/>
          </w:tcPr>
          <w:p>
            <w:pPr>
              <w:rPr>
                <w:rFonts w:ascii="仿宋" w:hAnsi="仿宋" w:eastAsia="仿宋" w:cs="仿宋"/>
                <w:sz w:val="1"/>
              </w:rPr>
            </w:pPr>
          </w:p>
        </w:tc>
        <w:tc>
          <w:tcPr>
            <w:tcW w:w="420" w:type="dxa"/>
            <w:gridSpan w:val="9"/>
            <w:tcBorders>
              <w:bottom w:val="single" w:color="auto" w:sz="8" w:space="0"/>
            </w:tcBorders>
            <w:noWrap/>
            <w:vAlign w:val="bottom"/>
          </w:tcPr>
          <w:p>
            <w:pPr>
              <w:rPr>
                <w:rFonts w:ascii="仿宋" w:hAnsi="仿宋" w:eastAsia="仿宋" w:cs="仿宋"/>
                <w:sz w:val="1"/>
              </w:rPr>
            </w:pPr>
          </w:p>
        </w:tc>
        <w:tc>
          <w:tcPr>
            <w:tcW w:w="200" w:type="dxa"/>
            <w:gridSpan w:val="4"/>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520" w:type="dxa"/>
            <w:gridSpan w:val="4"/>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40" w:type="dxa"/>
            <w:gridSpan w:val="5"/>
            <w:tcBorders>
              <w:bottom w:val="single" w:color="auto" w:sz="8" w:space="0"/>
            </w:tcBorders>
            <w:noWrap/>
            <w:vAlign w:val="bottom"/>
          </w:tcPr>
          <w:p>
            <w:pPr>
              <w:rPr>
                <w:rFonts w:ascii="仿宋" w:hAnsi="仿宋" w:eastAsia="仿宋" w:cs="仿宋"/>
                <w:sz w:val="1"/>
              </w:rPr>
            </w:pPr>
          </w:p>
        </w:tc>
        <w:tc>
          <w:tcPr>
            <w:tcW w:w="740" w:type="dxa"/>
            <w:gridSpan w:val="4"/>
            <w:tcBorders>
              <w:bottom w:val="single" w:color="auto" w:sz="8" w:space="0"/>
            </w:tcBorders>
            <w:noWrap/>
            <w:vAlign w:val="bottom"/>
          </w:tcPr>
          <w:p>
            <w:pPr>
              <w:rPr>
                <w:rFonts w:ascii="仿宋" w:hAnsi="仿宋" w:eastAsia="仿宋" w:cs="仿宋"/>
                <w:sz w:val="1"/>
              </w:rPr>
            </w:pPr>
          </w:p>
        </w:tc>
        <w:tc>
          <w:tcPr>
            <w:tcW w:w="120" w:type="dxa"/>
            <w:gridSpan w:val="4"/>
            <w:tcBorders>
              <w:bottom w:val="single" w:color="auto" w:sz="8" w:space="0"/>
            </w:tcBorders>
            <w:noWrap/>
            <w:vAlign w:val="bottom"/>
          </w:tcPr>
          <w:p>
            <w:pPr>
              <w:rPr>
                <w:rFonts w:ascii="仿宋" w:hAnsi="仿宋" w:eastAsia="仿宋" w:cs="仿宋"/>
                <w:sz w:val="1"/>
              </w:rPr>
            </w:pPr>
          </w:p>
        </w:tc>
        <w:tc>
          <w:tcPr>
            <w:tcW w:w="960" w:type="dxa"/>
            <w:gridSpan w:val="10"/>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rPr>
                <w:rFonts w:ascii="仿宋" w:hAnsi="仿宋" w:eastAsia="仿宋" w:cs="仿宋"/>
                <w:sz w:val="24"/>
              </w:rPr>
            </w:pPr>
          </w:p>
        </w:tc>
        <w:tc>
          <w:tcPr>
            <w:tcW w:w="1120" w:type="dxa"/>
            <w:gridSpan w:val="4"/>
            <w:tcBorders>
              <w:right w:val="single" w:color="auto" w:sz="8" w:space="0"/>
            </w:tcBorders>
            <w:noWrap/>
            <w:vAlign w:val="bottom"/>
          </w:tcPr>
          <w:p>
            <w:pPr>
              <w:rPr>
                <w:rFonts w:ascii="仿宋" w:hAnsi="仿宋" w:eastAsia="仿宋" w:cs="仿宋"/>
                <w:sz w:val="24"/>
              </w:rPr>
            </w:pPr>
          </w:p>
        </w:tc>
        <w:tc>
          <w:tcPr>
            <w:tcW w:w="320" w:type="dxa"/>
            <w:gridSpan w:val="3"/>
            <w:noWrap/>
            <w:vAlign w:val="bottom"/>
          </w:tcPr>
          <w:p>
            <w:pPr>
              <w:rPr>
                <w:rFonts w:ascii="仿宋" w:hAnsi="仿宋" w:eastAsia="仿宋" w:cs="仿宋"/>
                <w:sz w:val="24"/>
              </w:rPr>
            </w:pPr>
          </w:p>
        </w:tc>
        <w:tc>
          <w:tcPr>
            <w:tcW w:w="2180" w:type="dxa"/>
            <w:gridSpan w:val="30"/>
            <w:noWrap/>
            <w:vAlign w:val="bottom"/>
          </w:tcPr>
          <w:p>
            <w:pPr>
              <w:rPr>
                <w:rFonts w:ascii="仿宋" w:hAnsi="仿宋" w:eastAsia="仿宋" w:cs="仿宋"/>
              </w:rPr>
            </w:pPr>
            <w:r>
              <w:rPr>
                <w:rFonts w:hint="eastAsia" w:ascii="仿宋" w:hAnsi="仿宋" w:eastAsia="仿宋" w:cs="仿宋"/>
              </w:rPr>
              <w:t>质量保证金金额：3</w:t>
            </w:r>
          </w:p>
        </w:tc>
        <w:tc>
          <w:tcPr>
            <w:tcW w:w="4800" w:type="dxa"/>
            <w:gridSpan w:val="54"/>
            <w:tcBorders>
              <w:right w:val="single" w:color="auto" w:sz="8" w:space="0"/>
            </w:tcBorders>
            <w:noWrap/>
            <w:vAlign w:val="bottom"/>
          </w:tcPr>
          <w:p>
            <w:pPr>
              <w:ind w:right="306"/>
              <w:jc w:val="right"/>
              <w:rPr>
                <w:rFonts w:ascii="仿宋" w:hAnsi="仿宋" w:eastAsia="仿宋" w:cs="仿宋"/>
                <w:w w:val="98"/>
              </w:rPr>
            </w:pPr>
            <w:r>
              <w:rPr>
                <w:rFonts w:hint="eastAsia" w:ascii="仿宋" w:hAnsi="仿宋" w:eastAsia="仿宋" w:cs="仿宋"/>
                <w:w w:val="98"/>
              </w:rPr>
              <w:t>%合同价格，若交工验收时承包人具备被招标项目</w:t>
            </w: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tcBorders>
            <w:shd w:val="clear" w:color="auto" w:fill="auto"/>
            <w:noWrap/>
            <w:vAlign w:val="bottom"/>
          </w:tcPr>
          <w:p>
            <w:pPr>
              <w:rPr>
                <w:rFonts w:ascii="仿宋" w:hAnsi="仿宋" w:eastAsia="仿宋" w:cs="仿宋"/>
                <w:sz w:val="1"/>
              </w:rPr>
            </w:pPr>
          </w:p>
        </w:tc>
        <w:tc>
          <w:tcPr>
            <w:tcW w:w="20" w:type="dxa"/>
            <w:gridSpan w:val="2"/>
            <w:shd w:val="clear" w:color="auto" w:fill="auto"/>
            <w:noWrap/>
            <w:vAlign w:val="bottom"/>
          </w:tcPr>
          <w:p>
            <w:pPr>
              <w:rPr>
                <w:rFonts w:ascii="仿宋" w:hAnsi="仿宋" w:eastAsia="仿宋" w:cs="仿宋"/>
                <w:sz w:val="1"/>
              </w:rPr>
            </w:pPr>
          </w:p>
        </w:tc>
        <w:tc>
          <w:tcPr>
            <w:tcW w:w="100" w:type="dxa"/>
            <w:gridSpan w:val="2"/>
            <w:shd w:val="clear" w:color="auto" w:fill="auto"/>
            <w:noWrap/>
            <w:vAlign w:val="bottom"/>
          </w:tcPr>
          <w:p>
            <w:pPr>
              <w:rPr>
                <w:rFonts w:ascii="仿宋" w:hAnsi="仿宋" w:eastAsia="仿宋" w:cs="仿宋"/>
                <w:sz w:val="1"/>
              </w:rPr>
            </w:pPr>
          </w:p>
        </w:tc>
        <w:tc>
          <w:tcPr>
            <w:tcW w:w="440" w:type="dxa"/>
            <w:gridSpan w:val="2"/>
            <w:tcBorders>
              <w:right w:val="single" w:color="auto" w:sz="8" w:space="0"/>
            </w:tcBorders>
            <w:shd w:val="clear" w:color="auto" w:fill="auto"/>
            <w:noWrap/>
            <w:vAlign w:val="bottom"/>
          </w:tcPr>
          <w:p>
            <w:pPr>
              <w:rPr>
                <w:rFonts w:ascii="仿宋" w:hAnsi="仿宋" w:eastAsia="仿宋" w:cs="仿宋"/>
                <w:sz w:val="1"/>
              </w:rPr>
            </w:pPr>
          </w:p>
        </w:tc>
        <w:tc>
          <w:tcPr>
            <w:tcW w:w="1120" w:type="dxa"/>
            <w:gridSpan w:val="4"/>
            <w:tcBorders>
              <w:right w:val="single" w:color="auto" w:sz="8" w:space="0"/>
            </w:tcBorders>
            <w:shd w:val="clear" w:color="auto" w:fill="auto"/>
            <w:noWrap/>
            <w:vAlign w:val="bottom"/>
          </w:tcPr>
          <w:p>
            <w:pPr>
              <w:rPr>
                <w:rFonts w:ascii="仿宋" w:hAnsi="仿宋" w:eastAsia="仿宋" w:cs="仿宋"/>
                <w:sz w:val="1"/>
              </w:rPr>
            </w:pPr>
          </w:p>
        </w:tc>
        <w:tc>
          <w:tcPr>
            <w:tcW w:w="320" w:type="dxa"/>
            <w:gridSpan w:val="3"/>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220" w:type="dxa"/>
            <w:gridSpan w:val="3"/>
            <w:shd w:val="clear" w:color="auto" w:fill="auto"/>
            <w:noWrap/>
            <w:vAlign w:val="bottom"/>
          </w:tcPr>
          <w:p>
            <w:pPr>
              <w:rPr>
                <w:rFonts w:ascii="仿宋" w:hAnsi="仿宋" w:eastAsia="仿宋" w:cs="仿宋"/>
                <w:sz w:val="1"/>
              </w:rPr>
            </w:pPr>
          </w:p>
        </w:tc>
        <w:tc>
          <w:tcPr>
            <w:tcW w:w="260" w:type="dxa"/>
            <w:gridSpan w:val="3"/>
            <w:shd w:val="clear" w:color="auto" w:fill="auto"/>
            <w:noWrap/>
            <w:vAlign w:val="bottom"/>
          </w:tcPr>
          <w:p>
            <w:pPr>
              <w:rPr>
                <w:rFonts w:ascii="仿宋" w:hAnsi="仿宋" w:eastAsia="仿宋" w:cs="仿宋"/>
                <w:sz w:val="1"/>
              </w:rPr>
            </w:pPr>
          </w:p>
        </w:tc>
        <w:tc>
          <w:tcPr>
            <w:tcW w:w="160" w:type="dxa"/>
            <w:gridSpan w:val="3"/>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180" w:type="dxa"/>
            <w:gridSpan w:val="4"/>
            <w:shd w:val="clear" w:color="auto" w:fill="auto"/>
            <w:noWrap/>
            <w:vAlign w:val="bottom"/>
          </w:tcPr>
          <w:p>
            <w:pPr>
              <w:rPr>
                <w:rFonts w:ascii="仿宋" w:hAnsi="仿宋" w:eastAsia="仿宋" w:cs="仿宋"/>
                <w:sz w:val="1"/>
              </w:rPr>
            </w:pPr>
          </w:p>
        </w:tc>
        <w:tc>
          <w:tcPr>
            <w:tcW w:w="420" w:type="dxa"/>
            <w:gridSpan w:val="8"/>
            <w:shd w:val="clear" w:color="auto" w:fill="000000"/>
            <w:noWrap/>
            <w:vAlign w:val="bottom"/>
          </w:tcPr>
          <w:p>
            <w:pPr>
              <w:rPr>
                <w:rFonts w:ascii="仿宋" w:hAnsi="仿宋" w:eastAsia="仿宋" w:cs="仿宋"/>
                <w:sz w:val="1"/>
              </w:rPr>
            </w:pPr>
          </w:p>
        </w:tc>
        <w:tc>
          <w:tcPr>
            <w:tcW w:w="100" w:type="dxa"/>
            <w:gridSpan w:val="3"/>
            <w:shd w:val="clear" w:color="auto" w:fill="000000"/>
            <w:noWrap/>
            <w:vAlign w:val="bottom"/>
          </w:tcPr>
          <w:p>
            <w:pPr>
              <w:rPr>
                <w:rFonts w:ascii="仿宋" w:hAnsi="仿宋" w:eastAsia="仿宋" w:cs="仿宋"/>
                <w:sz w:val="1"/>
              </w:rPr>
            </w:pPr>
          </w:p>
        </w:tc>
        <w:tc>
          <w:tcPr>
            <w:tcW w:w="140" w:type="dxa"/>
            <w:gridSpan w:val="3"/>
            <w:noWrap/>
            <w:vAlign w:val="bottom"/>
          </w:tcPr>
          <w:p>
            <w:pPr>
              <w:rPr>
                <w:rFonts w:ascii="仿宋" w:hAnsi="仿宋" w:eastAsia="仿宋" w:cs="仿宋"/>
                <w:sz w:val="1"/>
              </w:rPr>
            </w:pPr>
          </w:p>
        </w:tc>
        <w:tc>
          <w:tcPr>
            <w:tcW w:w="100" w:type="dxa"/>
            <w:gridSpan w:val="3"/>
            <w:noWrap/>
            <w:vAlign w:val="bottom"/>
          </w:tcPr>
          <w:p>
            <w:pPr>
              <w:rPr>
                <w:rFonts w:ascii="仿宋" w:hAnsi="仿宋" w:eastAsia="仿宋" w:cs="仿宋"/>
                <w:sz w:val="1"/>
              </w:rPr>
            </w:pPr>
          </w:p>
        </w:tc>
        <w:tc>
          <w:tcPr>
            <w:tcW w:w="320" w:type="dxa"/>
            <w:gridSpan w:val="6"/>
            <w:noWrap/>
            <w:vAlign w:val="bottom"/>
          </w:tcPr>
          <w:p>
            <w:pPr>
              <w:rPr>
                <w:rFonts w:ascii="仿宋" w:hAnsi="仿宋" w:eastAsia="仿宋" w:cs="仿宋"/>
                <w:sz w:val="1"/>
              </w:rPr>
            </w:pPr>
          </w:p>
        </w:tc>
        <w:tc>
          <w:tcPr>
            <w:tcW w:w="200" w:type="dxa"/>
            <w:gridSpan w:val="4"/>
            <w:noWrap/>
            <w:vAlign w:val="bottom"/>
          </w:tcPr>
          <w:p>
            <w:pPr>
              <w:rPr>
                <w:rFonts w:ascii="仿宋" w:hAnsi="仿宋" w:eastAsia="仿宋" w:cs="仿宋"/>
                <w:sz w:val="1"/>
              </w:rPr>
            </w:pPr>
          </w:p>
        </w:tc>
        <w:tc>
          <w:tcPr>
            <w:tcW w:w="420" w:type="dxa"/>
            <w:gridSpan w:val="3"/>
            <w:noWrap/>
            <w:vAlign w:val="bottom"/>
          </w:tcPr>
          <w:p>
            <w:pPr>
              <w:rPr>
                <w:rFonts w:ascii="仿宋" w:hAnsi="仿宋" w:eastAsia="仿宋" w:cs="仿宋"/>
                <w:sz w:val="1"/>
              </w:rPr>
            </w:pPr>
          </w:p>
        </w:tc>
        <w:tc>
          <w:tcPr>
            <w:tcW w:w="120" w:type="dxa"/>
            <w:gridSpan w:val="2"/>
            <w:noWrap/>
            <w:vAlign w:val="bottom"/>
          </w:tcPr>
          <w:p>
            <w:pPr>
              <w:rPr>
                <w:rFonts w:ascii="仿宋" w:hAnsi="仿宋" w:eastAsia="仿宋" w:cs="仿宋"/>
                <w:sz w:val="1"/>
              </w:rPr>
            </w:pPr>
          </w:p>
        </w:tc>
        <w:tc>
          <w:tcPr>
            <w:tcW w:w="80" w:type="dxa"/>
            <w:gridSpan w:val="2"/>
            <w:noWrap/>
            <w:vAlign w:val="bottom"/>
          </w:tcPr>
          <w:p>
            <w:pPr>
              <w:rPr>
                <w:rFonts w:ascii="仿宋" w:hAnsi="仿宋" w:eastAsia="仿宋" w:cs="仿宋"/>
                <w:sz w:val="1"/>
              </w:rPr>
            </w:pPr>
          </w:p>
        </w:tc>
        <w:tc>
          <w:tcPr>
            <w:tcW w:w="340" w:type="dxa"/>
            <w:gridSpan w:val="2"/>
            <w:noWrap/>
            <w:vAlign w:val="bottom"/>
          </w:tcPr>
          <w:p>
            <w:pPr>
              <w:rPr>
                <w:rFonts w:ascii="仿宋" w:hAnsi="仿宋" w:eastAsia="仿宋" w:cs="仿宋"/>
                <w:sz w:val="1"/>
              </w:rPr>
            </w:pPr>
          </w:p>
        </w:tc>
        <w:tc>
          <w:tcPr>
            <w:tcW w:w="180" w:type="dxa"/>
            <w:gridSpan w:val="2"/>
            <w:noWrap/>
            <w:vAlign w:val="bottom"/>
          </w:tcPr>
          <w:p>
            <w:pPr>
              <w:rPr>
                <w:rFonts w:ascii="仿宋" w:hAnsi="仿宋" w:eastAsia="仿宋" w:cs="仿宋"/>
                <w:sz w:val="1"/>
              </w:rPr>
            </w:pPr>
          </w:p>
        </w:tc>
        <w:tc>
          <w:tcPr>
            <w:tcW w:w="120" w:type="dxa"/>
            <w:gridSpan w:val="2"/>
            <w:noWrap/>
            <w:vAlign w:val="bottom"/>
          </w:tcPr>
          <w:p>
            <w:pPr>
              <w:rPr>
                <w:rFonts w:ascii="仿宋" w:hAnsi="仿宋" w:eastAsia="仿宋" w:cs="仿宋"/>
                <w:sz w:val="1"/>
              </w:rPr>
            </w:pPr>
          </w:p>
        </w:tc>
        <w:tc>
          <w:tcPr>
            <w:tcW w:w="840" w:type="dxa"/>
            <w:gridSpan w:val="5"/>
            <w:noWrap/>
            <w:vAlign w:val="bottom"/>
          </w:tcPr>
          <w:p>
            <w:pPr>
              <w:rPr>
                <w:rFonts w:ascii="仿宋" w:hAnsi="仿宋" w:eastAsia="仿宋" w:cs="仿宋"/>
                <w:sz w:val="1"/>
              </w:rPr>
            </w:pPr>
          </w:p>
        </w:tc>
        <w:tc>
          <w:tcPr>
            <w:tcW w:w="680" w:type="dxa"/>
            <w:gridSpan w:val="2"/>
            <w:noWrap/>
            <w:vAlign w:val="bottom"/>
          </w:tcPr>
          <w:p>
            <w:pPr>
              <w:rPr>
                <w:rFonts w:ascii="仿宋" w:hAnsi="仿宋" w:eastAsia="仿宋" w:cs="仿宋"/>
                <w:sz w:val="1"/>
              </w:rPr>
            </w:pPr>
          </w:p>
        </w:tc>
        <w:tc>
          <w:tcPr>
            <w:tcW w:w="60" w:type="dxa"/>
            <w:gridSpan w:val="2"/>
            <w:noWrap/>
            <w:vAlign w:val="bottom"/>
          </w:tcPr>
          <w:p>
            <w:pPr>
              <w:rPr>
                <w:rFonts w:ascii="仿宋" w:hAnsi="仿宋" w:eastAsia="仿宋" w:cs="仿宋"/>
                <w:sz w:val="1"/>
              </w:rPr>
            </w:pPr>
          </w:p>
        </w:tc>
        <w:tc>
          <w:tcPr>
            <w:tcW w:w="120" w:type="dxa"/>
            <w:gridSpan w:val="4"/>
            <w:noWrap/>
            <w:vAlign w:val="bottom"/>
          </w:tcPr>
          <w:p>
            <w:pPr>
              <w:rPr>
                <w:rFonts w:ascii="仿宋" w:hAnsi="仿宋" w:eastAsia="仿宋" w:cs="仿宋"/>
                <w:sz w:val="1"/>
              </w:rPr>
            </w:pPr>
          </w:p>
        </w:tc>
        <w:tc>
          <w:tcPr>
            <w:tcW w:w="100" w:type="dxa"/>
            <w:gridSpan w:val="4"/>
            <w:noWrap/>
            <w:vAlign w:val="bottom"/>
          </w:tcPr>
          <w:p>
            <w:pPr>
              <w:rPr>
                <w:rFonts w:ascii="仿宋" w:hAnsi="仿宋" w:eastAsia="仿宋" w:cs="仿宋"/>
                <w:sz w:val="1"/>
              </w:rPr>
            </w:pPr>
          </w:p>
        </w:tc>
        <w:tc>
          <w:tcPr>
            <w:tcW w:w="40" w:type="dxa"/>
            <w:gridSpan w:val="2"/>
            <w:noWrap/>
            <w:vAlign w:val="bottom"/>
          </w:tcPr>
          <w:p>
            <w:pPr>
              <w:rPr>
                <w:rFonts w:ascii="仿宋" w:hAnsi="仿宋" w:eastAsia="仿宋" w:cs="仿宋"/>
                <w:sz w:val="1"/>
              </w:rPr>
            </w:pPr>
          </w:p>
        </w:tc>
        <w:tc>
          <w:tcPr>
            <w:tcW w:w="940" w:type="dxa"/>
            <w:gridSpan w:val="6"/>
            <w:vMerge w:val="restart"/>
            <w:tcBorders>
              <w:right w:val="single" w:color="auto" w:sz="8" w:space="0"/>
            </w:tcBorders>
            <w:noWrap/>
            <w:vAlign w:val="bottom"/>
          </w:tcPr>
          <w:p>
            <w:pPr>
              <w:jc w:val="right"/>
              <w:rPr>
                <w:rFonts w:ascii="仿宋" w:hAnsi="仿宋" w:eastAsia="仿宋" w:cs="仿宋"/>
                <w:w w:val="99"/>
              </w:rPr>
            </w:pPr>
            <w:r>
              <w:rPr>
                <w:rFonts w:hint="eastAsia" w:ascii="仿宋" w:hAnsi="仿宋" w:eastAsia="仿宋" w:cs="仿宋"/>
                <w:w w:val="99"/>
              </w:rPr>
              <w:t>%合同价</w:t>
            </w:r>
          </w:p>
        </w:tc>
      </w:tr>
      <w:tr>
        <w:tblPrEx>
          <w:tblCellMar>
            <w:top w:w="0" w:type="dxa"/>
            <w:left w:w="0" w:type="dxa"/>
            <w:bottom w:w="0" w:type="dxa"/>
            <w:right w:w="0" w:type="dxa"/>
          </w:tblCellMar>
        </w:tblPrEx>
        <w:trPr>
          <w:gridAfter w:val="1"/>
          <w:wAfter w:w="10" w:type="dxa"/>
          <w:trHeight w:val="341"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rPr>
                <w:rFonts w:ascii="仿宋" w:hAnsi="仿宋" w:eastAsia="仿宋" w:cs="仿宋"/>
                <w:sz w:val="24"/>
              </w:rPr>
            </w:pPr>
          </w:p>
        </w:tc>
        <w:tc>
          <w:tcPr>
            <w:tcW w:w="1120" w:type="dxa"/>
            <w:gridSpan w:val="4"/>
            <w:tcBorders>
              <w:right w:val="single" w:color="auto" w:sz="8" w:space="0"/>
            </w:tcBorders>
            <w:noWrap/>
            <w:vAlign w:val="bottom"/>
          </w:tcPr>
          <w:p>
            <w:pPr>
              <w:rPr>
                <w:rFonts w:ascii="仿宋" w:hAnsi="仿宋" w:eastAsia="仿宋" w:cs="仿宋"/>
                <w:sz w:val="24"/>
              </w:rPr>
            </w:pPr>
          </w:p>
        </w:tc>
        <w:tc>
          <w:tcPr>
            <w:tcW w:w="6320" w:type="dxa"/>
            <w:gridSpan w:val="79"/>
            <w:noWrap/>
            <w:vAlign w:val="bottom"/>
          </w:tcPr>
          <w:p>
            <w:pPr>
              <w:ind w:left="80"/>
              <w:rPr>
                <w:rFonts w:ascii="仿宋" w:hAnsi="仿宋" w:eastAsia="仿宋" w:cs="仿宋"/>
              </w:rPr>
            </w:pPr>
            <w:r>
              <w:rPr>
                <w:rFonts w:hint="eastAsia" w:ascii="仿宋" w:hAnsi="仿宋" w:eastAsia="仿宋" w:cs="仿宋"/>
              </w:rPr>
              <w:t>所在地省级交通运输主管部门评定的最高信用等级，发包人给予</w:t>
            </w:r>
          </w:p>
        </w:tc>
        <w:tc>
          <w:tcPr>
            <w:tcW w:w="40" w:type="dxa"/>
            <w:gridSpan w:val="2"/>
            <w:noWrap/>
            <w:vAlign w:val="bottom"/>
          </w:tcPr>
          <w:p>
            <w:pPr>
              <w:rPr>
                <w:rFonts w:ascii="仿宋" w:hAnsi="仿宋" w:eastAsia="仿宋" w:cs="仿宋"/>
                <w:sz w:val="24"/>
              </w:rPr>
            </w:pPr>
          </w:p>
        </w:tc>
        <w:tc>
          <w:tcPr>
            <w:tcW w:w="940" w:type="dxa"/>
            <w:gridSpan w:val="6"/>
            <w:vMerge w:val="continue"/>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348"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20</w:t>
            </w:r>
          </w:p>
        </w:tc>
        <w:tc>
          <w:tcPr>
            <w:tcW w:w="1120" w:type="dxa"/>
            <w:gridSpan w:val="4"/>
            <w:vMerge w:val="restart"/>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17.4.1</w:t>
            </w:r>
          </w:p>
        </w:tc>
        <w:tc>
          <w:tcPr>
            <w:tcW w:w="2500" w:type="dxa"/>
            <w:gridSpan w:val="33"/>
            <w:noWrap/>
            <w:vAlign w:val="bottom"/>
          </w:tcPr>
          <w:p>
            <w:pPr>
              <w:ind w:left="80"/>
              <w:rPr>
                <w:rFonts w:ascii="仿宋" w:hAnsi="仿宋" w:eastAsia="仿宋" w:cs="仿宋"/>
                <w:vertAlign w:val="superscript"/>
              </w:rPr>
            </w:pPr>
            <w:r>
              <w:rPr>
                <w:rFonts w:hint="eastAsia" w:ascii="仿宋" w:hAnsi="仿宋" w:eastAsia="仿宋" w:cs="仿宋"/>
              </w:rPr>
              <w:t>格质量保证金的优惠。</w:t>
            </w:r>
          </w:p>
        </w:tc>
        <w:tc>
          <w:tcPr>
            <w:tcW w:w="140" w:type="dxa"/>
            <w:gridSpan w:val="3"/>
            <w:noWrap/>
            <w:vAlign w:val="bottom"/>
          </w:tcPr>
          <w:p>
            <w:pPr>
              <w:rPr>
                <w:rFonts w:ascii="仿宋" w:hAnsi="仿宋" w:eastAsia="仿宋" w:cs="仿宋"/>
                <w:sz w:val="24"/>
              </w:rPr>
            </w:pPr>
          </w:p>
        </w:tc>
        <w:tc>
          <w:tcPr>
            <w:tcW w:w="100" w:type="dxa"/>
            <w:gridSpan w:val="3"/>
            <w:noWrap/>
            <w:vAlign w:val="bottom"/>
          </w:tcPr>
          <w:p>
            <w:pPr>
              <w:rPr>
                <w:rFonts w:ascii="仿宋" w:hAnsi="仿宋" w:eastAsia="仿宋" w:cs="仿宋"/>
                <w:sz w:val="24"/>
              </w:rPr>
            </w:pPr>
          </w:p>
        </w:tc>
        <w:tc>
          <w:tcPr>
            <w:tcW w:w="220" w:type="dxa"/>
            <w:gridSpan w:val="3"/>
            <w:noWrap/>
            <w:vAlign w:val="bottom"/>
          </w:tcPr>
          <w:p>
            <w:pPr>
              <w:rPr>
                <w:rFonts w:ascii="仿宋" w:hAnsi="仿宋" w:eastAsia="仿宋" w:cs="仿宋"/>
                <w:sz w:val="24"/>
              </w:rPr>
            </w:pPr>
          </w:p>
        </w:tc>
        <w:tc>
          <w:tcPr>
            <w:tcW w:w="100" w:type="dxa"/>
            <w:gridSpan w:val="3"/>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80" w:type="dxa"/>
            <w:gridSpan w:val="2"/>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340" w:type="dxa"/>
            <w:gridSpan w:val="2"/>
            <w:noWrap/>
            <w:vAlign w:val="bottom"/>
          </w:tcPr>
          <w:p>
            <w:pPr>
              <w:rPr>
                <w:rFonts w:ascii="仿宋" w:hAnsi="仿宋" w:eastAsia="仿宋" w:cs="仿宋"/>
                <w:sz w:val="24"/>
              </w:rPr>
            </w:pPr>
          </w:p>
        </w:tc>
        <w:tc>
          <w:tcPr>
            <w:tcW w:w="180" w:type="dxa"/>
            <w:gridSpan w:val="2"/>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400" w:type="dxa"/>
            <w:gridSpan w:val="3"/>
            <w:noWrap/>
            <w:vAlign w:val="bottom"/>
          </w:tcPr>
          <w:p>
            <w:pPr>
              <w:rPr>
                <w:rFonts w:ascii="仿宋" w:hAnsi="仿宋" w:eastAsia="仿宋" w:cs="仿宋"/>
                <w:sz w:val="24"/>
              </w:rPr>
            </w:pP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tcBorders>
              <w:top w:val="single" w:color="auto" w:sz="8" w:space="0"/>
            </w:tcBorders>
            <w:noWrap/>
            <w:vAlign w:val="bottom"/>
          </w:tcPr>
          <w:p>
            <w:pPr>
              <w:rPr>
                <w:rFonts w:ascii="仿宋" w:hAnsi="仿宋" w:eastAsia="仿宋" w:cs="仿宋"/>
                <w:sz w:val="24"/>
              </w:rPr>
            </w:pPr>
          </w:p>
        </w:tc>
        <w:tc>
          <w:tcPr>
            <w:tcW w:w="20" w:type="dxa"/>
            <w:gridSpan w:val="2"/>
            <w:tcBorders>
              <w:top w:val="single" w:color="auto" w:sz="8" w:space="0"/>
            </w:tcBorders>
            <w:noWrap/>
            <w:vAlign w:val="bottom"/>
          </w:tcPr>
          <w:p>
            <w:pPr>
              <w:rPr>
                <w:rFonts w:ascii="仿宋" w:hAnsi="仿宋" w:eastAsia="仿宋" w:cs="仿宋"/>
                <w:sz w:val="24"/>
              </w:rPr>
            </w:pPr>
          </w:p>
        </w:tc>
        <w:tc>
          <w:tcPr>
            <w:tcW w:w="100" w:type="dxa"/>
            <w:gridSpan w:val="2"/>
            <w:tcBorders>
              <w:top w:val="single" w:color="auto" w:sz="8" w:space="0"/>
            </w:tcBorders>
            <w:noWrap/>
            <w:vAlign w:val="bottom"/>
          </w:tcPr>
          <w:p>
            <w:pPr>
              <w:rPr>
                <w:rFonts w:ascii="仿宋" w:hAnsi="仿宋" w:eastAsia="仿宋" w:cs="仿宋"/>
                <w:sz w:val="24"/>
              </w:rPr>
            </w:pPr>
          </w:p>
        </w:tc>
        <w:tc>
          <w:tcPr>
            <w:tcW w:w="80" w:type="dxa"/>
            <w:gridSpan w:val="2"/>
            <w:tcBorders>
              <w:top w:val="single" w:color="auto" w:sz="8" w:space="0"/>
            </w:tcBorders>
            <w:noWrap/>
            <w:vAlign w:val="bottom"/>
          </w:tcPr>
          <w:p>
            <w:pPr>
              <w:rPr>
                <w:rFonts w:ascii="仿宋" w:hAnsi="仿宋" w:eastAsia="仿宋" w:cs="仿宋"/>
                <w:sz w:val="24"/>
              </w:rPr>
            </w:pPr>
          </w:p>
        </w:tc>
        <w:tc>
          <w:tcPr>
            <w:tcW w:w="20" w:type="dxa"/>
            <w:gridSpan w:val="2"/>
            <w:tcBorders>
              <w:top w:val="single" w:color="auto" w:sz="8" w:space="0"/>
            </w:tcBorders>
            <w:noWrap/>
            <w:vAlign w:val="bottom"/>
          </w:tcPr>
          <w:p>
            <w:pPr>
              <w:rPr>
                <w:rFonts w:ascii="仿宋" w:hAnsi="仿宋" w:eastAsia="仿宋" w:cs="仿宋"/>
                <w:sz w:val="24"/>
              </w:rPr>
            </w:pPr>
          </w:p>
        </w:tc>
        <w:tc>
          <w:tcPr>
            <w:tcW w:w="40" w:type="dxa"/>
            <w:gridSpan w:val="2"/>
            <w:tcBorders>
              <w:top w:val="single" w:color="auto" w:sz="8" w:space="0"/>
            </w:tcBorders>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11" w:hRule="atLeast"/>
        </w:trPr>
        <w:tc>
          <w:tcPr>
            <w:tcW w:w="142" w:type="dxa"/>
            <w:gridSpan w:val="2"/>
            <w:tcBorders>
              <w:left w:val="single" w:color="auto" w:sz="8" w:space="0"/>
            </w:tcBorders>
            <w:noWrap/>
            <w:vAlign w:val="bottom"/>
          </w:tcPr>
          <w:p>
            <w:pPr>
              <w:rPr>
                <w:rFonts w:ascii="仿宋" w:hAnsi="仿宋" w:eastAsia="仿宋" w:cs="仿宋"/>
                <w:sz w:val="18"/>
              </w:rPr>
            </w:pPr>
          </w:p>
        </w:tc>
        <w:tc>
          <w:tcPr>
            <w:tcW w:w="20" w:type="dxa"/>
            <w:gridSpan w:val="2"/>
            <w:noWrap/>
            <w:vAlign w:val="bottom"/>
          </w:tcPr>
          <w:p>
            <w:pPr>
              <w:rPr>
                <w:rFonts w:ascii="仿宋" w:hAnsi="仿宋" w:eastAsia="仿宋" w:cs="仿宋"/>
                <w:sz w:val="18"/>
              </w:rPr>
            </w:pPr>
          </w:p>
        </w:tc>
        <w:tc>
          <w:tcPr>
            <w:tcW w:w="100" w:type="dxa"/>
            <w:gridSpan w:val="2"/>
            <w:noWrap/>
            <w:vAlign w:val="bottom"/>
          </w:tcPr>
          <w:p>
            <w:pPr>
              <w:rPr>
                <w:rFonts w:ascii="仿宋" w:hAnsi="仿宋" w:eastAsia="仿宋" w:cs="仿宋"/>
                <w:sz w:val="18"/>
              </w:rPr>
            </w:pPr>
          </w:p>
        </w:tc>
        <w:tc>
          <w:tcPr>
            <w:tcW w:w="440" w:type="dxa"/>
            <w:gridSpan w:val="2"/>
            <w:vMerge w:val="continue"/>
            <w:tcBorders>
              <w:right w:val="single" w:color="auto" w:sz="8" w:space="0"/>
            </w:tcBorders>
            <w:noWrap/>
            <w:vAlign w:val="bottom"/>
          </w:tcPr>
          <w:p>
            <w:pPr>
              <w:rPr>
                <w:rFonts w:ascii="仿宋" w:hAnsi="仿宋" w:eastAsia="仿宋" w:cs="仿宋"/>
                <w:sz w:val="18"/>
              </w:rPr>
            </w:pPr>
          </w:p>
        </w:tc>
        <w:tc>
          <w:tcPr>
            <w:tcW w:w="1120" w:type="dxa"/>
            <w:gridSpan w:val="4"/>
            <w:vMerge w:val="continue"/>
            <w:tcBorders>
              <w:right w:val="single" w:color="auto" w:sz="8" w:space="0"/>
            </w:tcBorders>
            <w:noWrap/>
            <w:vAlign w:val="bottom"/>
          </w:tcPr>
          <w:p>
            <w:pPr>
              <w:rPr>
                <w:rFonts w:ascii="仿宋" w:hAnsi="仿宋" w:eastAsia="仿宋" w:cs="仿宋"/>
                <w:sz w:val="18"/>
              </w:rPr>
            </w:pPr>
          </w:p>
        </w:tc>
        <w:tc>
          <w:tcPr>
            <w:tcW w:w="320" w:type="dxa"/>
            <w:gridSpan w:val="3"/>
            <w:noWrap/>
            <w:vAlign w:val="bottom"/>
          </w:tcPr>
          <w:p>
            <w:pPr>
              <w:rPr>
                <w:rFonts w:ascii="仿宋" w:hAnsi="仿宋" w:eastAsia="仿宋" w:cs="仿宋"/>
                <w:sz w:val="18"/>
              </w:rPr>
            </w:pPr>
          </w:p>
        </w:tc>
        <w:tc>
          <w:tcPr>
            <w:tcW w:w="2640" w:type="dxa"/>
            <w:gridSpan w:val="39"/>
            <w:vMerge w:val="restart"/>
            <w:noWrap/>
            <w:vAlign w:val="bottom"/>
          </w:tcPr>
          <w:p>
            <w:pPr>
              <w:rPr>
                <w:rFonts w:ascii="仿宋" w:hAnsi="仿宋" w:eastAsia="仿宋" w:cs="仿宋"/>
              </w:rPr>
            </w:pPr>
            <w:r>
              <w:rPr>
                <w:rFonts w:hint="eastAsia" w:ascii="仿宋" w:hAnsi="仿宋" w:eastAsia="仿宋" w:cs="仿宋"/>
              </w:rPr>
              <w:t>质量保证金是否计付利息：</w:t>
            </w:r>
          </w:p>
        </w:tc>
        <w:tc>
          <w:tcPr>
            <w:tcW w:w="100" w:type="dxa"/>
            <w:gridSpan w:val="3"/>
            <w:noWrap/>
            <w:vAlign w:val="bottom"/>
          </w:tcPr>
          <w:p>
            <w:pPr>
              <w:rPr>
                <w:rFonts w:ascii="仿宋" w:hAnsi="仿宋" w:eastAsia="仿宋" w:cs="仿宋"/>
                <w:sz w:val="18"/>
              </w:rPr>
            </w:pPr>
          </w:p>
        </w:tc>
        <w:tc>
          <w:tcPr>
            <w:tcW w:w="100" w:type="dxa"/>
            <w:gridSpan w:val="2"/>
            <w:noWrap/>
            <w:vAlign w:val="bottom"/>
          </w:tcPr>
          <w:p>
            <w:pPr>
              <w:rPr>
                <w:rFonts w:ascii="仿宋" w:hAnsi="仿宋" w:eastAsia="仿宋" w:cs="仿宋"/>
                <w:sz w:val="18"/>
              </w:rPr>
            </w:pPr>
          </w:p>
        </w:tc>
        <w:tc>
          <w:tcPr>
            <w:tcW w:w="100" w:type="dxa"/>
            <w:gridSpan w:val="2"/>
            <w:noWrap/>
            <w:vAlign w:val="bottom"/>
          </w:tcPr>
          <w:p>
            <w:pPr>
              <w:rPr>
                <w:rFonts w:ascii="仿宋" w:hAnsi="仿宋" w:eastAsia="仿宋" w:cs="仿宋"/>
                <w:sz w:val="18"/>
              </w:rPr>
            </w:pPr>
          </w:p>
        </w:tc>
        <w:tc>
          <w:tcPr>
            <w:tcW w:w="240" w:type="dxa"/>
            <w:noWrap/>
            <w:vAlign w:val="bottom"/>
          </w:tcPr>
          <w:p>
            <w:pPr>
              <w:rPr>
                <w:rFonts w:ascii="仿宋" w:hAnsi="仿宋" w:eastAsia="仿宋" w:cs="仿宋"/>
                <w:sz w:val="18"/>
              </w:rPr>
            </w:pPr>
          </w:p>
        </w:tc>
        <w:tc>
          <w:tcPr>
            <w:tcW w:w="180" w:type="dxa"/>
            <w:gridSpan w:val="2"/>
            <w:noWrap/>
            <w:vAlign w:val="bottom"/>
          </w:tcPr>
          <w:p>
            <w:pPr>
              <w:rPr>
                <w:rFonts w:ascii="仿宋" w:hAnsi="仿宋" w:eastAsia="仿宋" w:cs="仿宋"/>
                <w:sz w:val="18"/>
              </w:rPr>
            </w:pPr>
          </w:p>
        </w:tc>
        <w:tc>
          <w:tcPr>
            <w:tcW w:w="120" w:type="dxa"/>
            <w:gridSpan w:val="2"/>
            <w:noWrap/>
            <w:vAlign w:val="bottom"/>
          </w:tcPr>
          <w:p>
            <w:pPr>
              <w:rPr>
                <w:rFonts w:ascii="仿宋" w:hAnsi="仿宋" w:eastAsia="仿宋" w:cs="仿宋"/>
                <w:sz w:val="18"/>
              </w:rPr>
            </w:pPr>
          </w:p>
        </w:tc>
        <w:tc>
          <w:tcPr>
            <w:tcW w:w="80" w:type="dxa"/>
            <w:gridSpan w:val="2"/>
            <w:noWrap/>
            <w:vAlign w:val="bottom"/>
          </w:tcPr>
          <w:p>
            <w:pPr>
              <w:rPr>
                <w:rFonts w:ascii="仿宋" w:hAnsi="仿宋" w:eastAsia="仿宋" w:cs="仿宋"/>
                <w:sz w:val="18"/>
              </w:rPr>
            </w:pPr>
          </w:p>
        </w:tc>
        <w:tc>
          <w:tcPr>
            <w:tcW w:w="340" w:type="dxa"/>
            <w:gridSpan w:val="2"/>
            <w:noWrap/>
            <w:vAlign w:val="bottom"/>
          </w:tcPr>
          <w:p>
            <w:pPr>
              <w:rPr>
                <w:rFonts w:ascii="仿宋" w:hAnsi="仿宋" w:eastAsia="仿宋" w:cs="仿宋"/>
                <w:sz w:val="18"/>
              </w:rPr>
            </w:pPr>
          </w:p>
        </w:tc>
        <w:tc>
          <w:tcPr>
            <w:tcW w:w="180" w:type="dxa"/>
            <w:gridSpan w:val="2"/>
            <w:noWrap/>
            <w:vAlign w:val="bottom"/>
          </w:tcPr>
          <w:p>
            <w:pPr>
              <w:rPr>
                <w:rFonts w:ascii="仿宋" w:hAnsi="仿宋" w:eastAsia="仿宋" w:cs="仿宋"/>
                <w:sz w:val="18"/>
              </w:rPr>
            </w:pPr>
          </w:p>
        </w:tc>
        <w:tc>
          <w:tcPr>
            <w:tcW w:w="120" w:type="dxa"/>
            <w:gridSpan w:val="2"/>
            <w:noWrap/>
            <w:vAlign w:val="bottom"/>
          </w:tcPr>
          <w:p>
            <w:pPr>
              <w:rPr>
                <w:rFonts w:ascii="仿宋" w:hAnsi="仿宋" w:eastAsia="仿宋" w:cs="仿宋"/>
                <w:sz w:val="18"/>
              </w:rPr>
            </w:pPr>
          </w:p>
        </w:tc>
        <w:tc>
          <w:tcPr>
            <w:tcW w:w="400" w:type="dxa"/>
            <w:gridSpan w:val="3"/>
            <w:noWrap/>
            <w:vAlign w:val="bottom"/>
          </w:tcPr>
          <w:p>
            <w:pPr>
              <w:rPr>
                <w:rFonts w:ascii="仿宋" w:hAnsi="仿宋" w:eastAsia="仿宋" w:cs="仿宋"/>
                <w:sz w:val="18"/>
              </w:rPr>
            </w:pPr>
          </w:p>
        </w:tc>
        <w:tc>
          <w:tcPr>
            <w:tcW w:w="440" w:type="dxa"/>
            <w:gridSpan w:val="2"/>
            <w:noWrap/>
            <w:vAlign w:val="bottom"/>
          </w:tcPr>
          <w:p>
            <w:pPr>
              <w:rPr>
                <w:rFonts w:ascii="仿宋" w:hAnsi="仿宋" w:eastAsia="仿宋" w:cs="仿宋"/>
                <w:sz w:val="18"/>
              </w:rPr>
            </w:pPr>
          </w:p>
        </w:tc>
        <w:tc>
          <w:tcPr>
            <w:tcW w:w="680" w:type="dxa"/>
            <w:gridSpan w:val="2"/>
            <w:noWrap/>
            <w:vAlign w:val="bottom"/>
          </w:tcPr>
          <w:p>
            <w:pPr>
              <w:rPr>
                <w:rFonts w:ascii="仿宋" w:hAnsi="仿宋" w:eastAsia="仿宋" w:cs="仿宋"/>
                <w:sz w:val="18"/>
              </w:rPr>
            </w:pPr>
          </w:p>
        </w:tc>
        <w:tc>
          <w:tcPr>
            <w:tcW w:w="60" w:type="dxa"/>
            <w:gridSpan w:val="2"/>
            <w:noWrap/>
            <w:vAlign w:val="bottom"/>
          </w:tcPr>
          <w:p>
            <w:pPr>
              <w:rPr>
                <w:rFonts w:ascii="仿宋" w:hAnsi="仿宋" w:eastAsia="仿宋" w:cs="仿宋"/>
                <w:sz w:val="18"/>
              </w:rPr>
            </w:pPr>
          </w:p>
        </w:tc>
        <w:tc>
          <w:tcPr>
            <w:tcW w:w="20" w:type="dxa"/>
            <w:gridSpan w:val="2"/>
            <w:noWrap/>
            <w:vAlign w:val="bottom"/>
          </w:tcPr>
          <w:p>
            <w:pPr>
              <w:rPr>
                <w:rFonts w:ascii="仿宋" w:hAnsi="仿宋" w:eastAsia="仿宋" w:cs="仿宋"/>
                <w:sz w:val="18"/>
              </w:rPr>
            </w:pPr>
          </w:p>
        </w:tc>
        <w:tc>
          <w:tcPr>
            <w:tcW w:w="100" w:type="dxa"/>
            <w:gridSpan w:val="2"/>
            <w:noWrap/>
            <w:vAlign w:val="bottom"/>
          </w:tcPr>
          <w:p>
            <w:pPr>
              <w:rPr>
                <w:rFonts w:ascii="仿宋" w:hAnsi="仿宋" w:eastAsia="仿宋" w:cs="仿宋"/>
                <w:sz w:val="18"/>
              </w:rPr>
            </w:pPr>
          </w:p>
        </w:tc>
        <w:tc>
          <w:tcPr>
            <w:tcW w:w="80" w:type="dxa"/>
            <w:gridSpan w:val="2"/>
            <w:noWrap/>
            <w:vAlign w:val="bottom"/>
          </w:tcPr>
          <w:p>
            <w:pPr>
              <w:rPr>
                <w:rFonts w:ascii="仿宋" w:hAnsi="仿宋" w:eastAsia="仿宋" w:cs="仿宋"/>
                <w:sz w:val="18"/>
              </w:rPr>
            </w:pPr>
          </w:p>
        </w:tc>
        <w:tc>
          <w:tcPr>
            <w:tcW w:w="20" w:type="dxa"/>
            <w:gridSpan w:val="2"/>
            <w:noWrap/>
            <w:vAlign w:val="bottom"/>
          </w:tcPr>
          <w:p>
            <w:pPr>
              <w:rPr>
                <w:rFonts w:ascii="仿宋" w:hAnsi="仿宋" w:eastAsia="仿宋" w:cs="仿宋"/>
                <w:sz w:val="18"/>
              </w:rPr>
            </w:pPr>
          </w:p>
        </w:tc>
        <w:tc>
          <w:tcPr>
            <w:tcW w:w="40" w:type="dxa"/>
            <w:gridSpan w:val="2"/>
            <w:noWrap/>
            <w:vAlign w:val="bottom"/>
          </w:tcPr>
          <w:p>
            <w:pPr>
              <w:rPr>
                <w:rFonts w:ascii="仿宋" w:hAnsi="仿宋" w:eastAsia="仿宋" w:cs="仿宋"/>
                <w:sz w:val="18"/>
              </w:rPr>
            </w:pPr>
          </w:p>
        </w:tc>
        <w:tc>
          <w:tcPr>
            <w:tcW w:w="500" w:type="dxa"/>
            <w:gridSpan w:val="2"/>
            <w:noWrap/>
            <w:vAlign w:val="bottom"/>
          </w:tcPr>
          <w:p>
            <w:pPr>
              <w:rPr>
                <w:rFonts w:ascii="仿宋" w:hAnsi="仿宋" w:eastAsia="仿宋" w:cs="仿宋"/>
                <w:sz w:val="18"/>
              </w:rPr>
            </w:pPr>
          </w:p>
        </w:tc>
        <w:tc>
          <w:tcPr>
            <w:tcW w:w="320" w:type="dxa"/>
            <w:gridSpan w:val="2"/>
            <w:noWrap/>
            <w:vAlign w:val="bottom"/>
          </w:tcPr>
          <w:p>
            <w:pPr>
              <w:rPr>
                <w:rFonts w:ascii="仿宋" w:hAnsi="仿宋" w:eastAsia="仿宋" w:cs="仿宋"/>
                <w:sz w:val="18"/>
              </w:rPr>
            </w:pPr>
          </w:p>
        </w:tc>
        <w:tc>
          <w:tcPr>
            <w:tcW w:w="120" w:type="dxa"/>
            <w:gridSpan w:val="2"/>
            <w:tcBorders>
              <w:right w:val="single" w:color="auto" w:sz="8" w:space="0"/>
            </w:tcBorders>
            <w:noWrap/>
            <w:vAlign w:val="bottom"/>
          </w:tcPr>
          <w:p>
            <w:pPr>
              <w:rPr>
                <w:rFonts w:ascii="仿宋" w:hAnsi="仿宋" w:eastAsia="仿宋" w:cs="仿宋"/>
                <w:sz w:val="18"/>
              </w:rPr>
            </w:pPr>
          </w:p>
        </w:tc>
      </w:tr>
      <w:tr>
        <w:tblPrEx>
          <w:tblCellMar>
            <w:top w:w="0" w:type="dxa"/>
            <w:left w:w="0" w:type="dxa"/>
            <w:bottom w:w="0" w:type="dxa"/>
            <w:right w:w="0" w:type="dxa"/>
          </w:tblCellMar>
        </w:tblPrEx>
        <w:trPr>
          <w:gridAfter w:val="1"/>
          <w:wAfter w:w="10" w:type="dxa"/>
          <w:trHeight w:val="145" w:hRule="atLeast"/>
        </w:trPr>
        <w:tc>
          <w:tcPr>
            <w:tcW w:w="142" w:type="dxa"/>
            <w:gridSpan w:val="2"/>
            <w:tcBorders>
              <w:left w:val="single" w:color="auto" w:sz="8" w:space="0"/>
            </w:tcBorders>
            <w:noWrap/>
            <w:vAlign w:val="bottom"/>
          </w:tcPr>
          <w:p>
            <w:pPr>
              <w:rPr>
                <w:rFonts w:ascii="仿宋" w:hAnsi="仿宋" w:eastAsia="仿宋" w:cs="仿宋"/>
                <w:sz w:val="12"/>
              </w:rPr>
            </w:pPr>
          </w:p>
        </w:tc>
        <w:tc>
          <w:tcPr>
            <w:tcW w:w="20" w:type="dxa"/>
            <w:gridSpan w:val="2"/>
            <w:noWrap/>
            <w:vAlign w:val="bottom"/>
          </w:tcPr>
          <w:p>
            <w:pPr>
              <w:rPr>
                <w:rFonts w:ascii="仿宋" w:hAnsi="仿宋" w:eastAsia="仿宋" w:cs="仿宋"/>
                <w:sz w:val="12"/>
              </w:rPr>
            </w:pPr>
          </w:p>
        </w:tc>
        <w:tc>
          <w:tcPr>
            <w:tcW w:w="100" w:type="dxa"/>
            <w:gridSpan w:val="2"/>
            <w:noWrap/>
            <w:vAlign w:val="bottom"/>
          </w:tcPr>
          <w:p>
            <w:pPr>
              <w:rPr>
                <w:rFonts w:ascii="仿宋" w:hAnsi="仿宋" w:eastAsia="仿宋" w:cs="仿宋"/>
                <w:sz w:val="12"/>
              </w:rPr>
            </w:pPr>
          </w:p>
        </w:tc>
        <w:tc>
          <w:tcPr>
            <w:tcW w:w="440" w:type="dxa"/>
            <w:gridSpan w:val="2"/>
            <w:tcBorders>
              <w:right w:val="single" w:color="auto" w:sz="8" w:space="0"/>
            </w:tcBorders>
            <w:noWrap/>
            <w:vAlign w:val="bottom"/>
          </w:tcPr>
          <w:p>
            <w:pPr>
              <w:rPr>
                <w:rFonts w:ascii="仿宋" w:hAnsi="仿宋" w:eastAsia="仿宋" w:cs="仿宋"/>
                <w:sz w:val="12"/>
              </w:rPr>
            </w:pPr>
          </w:p>
        </w:tc>
        <w:tc>
          <w:tcPr>
            <w:tcW w:w="1120" w:type="dxa"/>
            <w:gridSpan w:val="4"/>
            <w:tcBorders>
              <w:right w:val="single" w:color="auto" w:sz="8" w:space="0"/>
            </w:tcBorders>
            <w:noWrap/>
            <w:vAlign w:val="bottom"/>
          </w:tcPr>
          <w:p>
            <w:pPr>
              <w:rPr>
                <w:rFonts w:ascii="仿宋" w:hAnsi="仿宋" w:eastAsia="仿宋" w:cs="仿宋"/>
                <w:sz w:val="12"/>
              </w:rPr>
            </w:pPr>
          </w:p>
        </w:tc>
        <w:tc>
          <w:tcPr>
            <w:tcW w:w="320" w:type="dxa"/>
            <w:gridSpan w:val="3"/>
            <w:noWrap/>
            <w:vAlign w:val="bottom"/>
          </w:tcPr>
          <w:p>
            <w:pPr>
              <w:rPr>
                <w:rFonts w:ascii="仿宋" w:hAnsi="仿宋" w:eastAsia="仿宋" w:cs="仿宋"/>
                <w:sz w:val="12"/>
              </w:rPr>
            </w:pPr>
          </w:p>
        </w:tc>
        <w:tc>
          <w:tcPr>
            <w:tcW w:w="2640" w:type="dxa"/>
            <w:gridSpan w:val="39"/>
            <w:vMerge w:val="continue"/>
            <w:noWrap/>
            <w:vAlign w:val="bottom"/>
          </w:tcPr>
          <w:p>
            <w:pPr>
              <w:rPr>
                <w:rFonts w:ascii="仿宋" w:hAnsi="仿宋" w:eastAsia="仿宋" w:cs="仿宋"/>
                <w:sz w:val="12"/>
              </w:rPr>
            </w:pPr>
          </w:p>
        </w:tc>
        <w:tc>
          <w:tcPr>
            <w:tcW w:w="100" w:type="dxa"/>
            <w:gridSpan w:val="3"/>
            <w:noWrap/>
            <w:vAlign w:val="bottom"/>
          </w:tcPr>
          <w:p>
            <w:pPr>
              <w:rPr>
                <w:rFonts w:ascii="仿宋" w:hAnsi="仿宋" w:eastAsia="仿宋" w:cs="仿宋"/>
                <w:sz w:val="12"/>
              </w:rPr>
            </w:pPr>
          </w:p>
        </w:tc>
        <w:tc>
          <w:tcPr>
            <w:tcW w:w="100" w:type="dxa"/>
            <w:gridSpan w:val="2"/>
            <w:noWrap/>
            <w:vAlign w:val="bottom"/>
          </w:tcPr>
          <w:p>
            <w:pPr>
              <w:rPr>
                <w:rFonts w:ascii="仿宋" w:hAnsi="仿宋" w:eastAsia="仿宋" w:cs="仿宋"/>
                <w:sz w:val="12"/>
              </w:rPr>
            </w:pPr>
          </w:p>
        </w:tc>
        <w:tc>
          <w:tcPr>
            <w:tcW w:w="100" w:type="dxa"/>
            <w:gridSpan w:val="2"/>
            <w:noWrap/>
            <w:vAlign w:val="bottom"/>
          </w:tcPr>
          <w:p>
            <w:pPr>
              <w:rPr>
                <w:rFonts w:ascii="仿宋" w:hAnsi="仿宋" w:eastAsia="仿宋" w:cs="仿宋"/>
                <w:sz w:val="12"/>
              </w:rPr>
            </w:pPr>
          </w:p>
        </w:tc>
        <w:tc>
          <w:tcPr>
            <w:tcW w:w="240" w:type="dxa"/>
            <w:noWrap/>
            <w:vAlign w:val="bottom"/>
          </w:tcPr>
          <w:p>
            <w:pPr>
              <w:rPr>
                <w:rFonts w:ascii="仿宋" w:hAnsi="仿宋" w:eastAsia="仿宋" w:cs="仿宋"/>
                <w:sz w:val="12"/>
              </w:rPr>
            </w:pPr>
          </w:p>
        </w:tc>
        <w:tc>
          <w:tcPr>
            <w:tcW w:w="180" w:type="dxa"/>
            <w:gridSpan w:val="2"/>
            <w:noWrap/>
            <w:vAlign w:val="bottom"/>
          </w:tcPr>
          <w:p>
            <w:pPr>
              <w:rPr>
                <w:rFonts w:ascii="仿宋" w:hAnsi="仿宋" w:eastAsia="仿宋" w:cs="仿宋"/>
                <w:sz w:val="12"/>
              </w:rPr>
            </w:pPr>
          </w:p>
        </w:tc>
        <w:tc>
          <w:tcPr>
            <w:tcW w:w="120" w:type="dxa"/>
            <w:gridSpan w:val="2"/>
            <w:noWrap/>
            <w:vAlign w:val="bottom"/>
          </w:tcPr>
          <w:p>
            <w:pPr>
              <w:rPr>
                <w:rFonts w:ascii="仿宋" w:hAnsi="仿宋" w:eastAsia="仿宋" w:cs="仿宋"/>
                <w:sz w:val="12"/>
              </w:rPr>
            </w:pPr>
          </w:p>
        </w:tc>
        <w:tc>
          <w:tcPr>
            <w:tcW w:w="80" w:type="dxa"/>
            <w:gridSpan w:val="2"/>
            <w:noWrap/>
            <w:vAlign w:val="bottom"/>
          </w:tcPr>
          <w:p>
            <w:pPr>
              <w:rPr>
                <w:rFonts w:ascii="仿宋" w:hAnsi="仿宋" w:eastAsia="仿宋" w:cs="仿宋"/>
                <w:sz w:val="12"/>
              </w:rPr>
            </w:pPr>
          </w:p>
        </w:tc>
        <w:tc>
          <w:tcPr>
            <w:tcW w:w="340" w:type="dxa"/>
            <w:gridSpan w:val="2"/>
            <w:noWrap/>
            <w:vAlign w:val="bottom"/>
          </w:tcPr>
          <w:p>
            <w:pPr>
              <w:rPr>
                <w:rFonts w:ascii="仿宋" w:hAnsi="仿宋" w:eastAsia="仿宋" w:cs="仿宋"/>
                <w:sz w:val="12"/>
              </w:rPr>
            </w:pPr>
          </w:p>
        </w:tc>
        <w:tc>
          <w:tcPr>
            <w:tcW w:w="180" w:type="dxa"/>
            <w:gridSpan w:val="2"/>
            <w:noWrap/>
            <w:vAlign w:val="bottom"/>
          </w:tcPr>
          <w:p>
            <w:pPr>
              <w:rPr>
                <w:rFonts w:ascii="仿宋" w:hAnsi="仿宋" w:eastAsia="仿宋" w:cs="仿宋"/>
                <w:sz w:val="12"/>
              </w:rPr>
            </w:pPr>
          </w:p>
        </w:tc>
        <w:tc>
          <w:tcPr>
            <w:tcW w:w="120" w:type="dxa"/>
            <w:gridSpan w:val="2"/>
            <w:noWrap/>
            <w:vAlign w:val="bottom"/>
          </w:tcPr>
          <w:p>
            <w:pPr>
              <w:rPr>
                <w:rFonts w:ascii="仿宋" w:hAnsi="仿宋" w:eastAsia="仿宋" w:cs="仿宋"/>
                <w:sz w:val="12"/>
              </w:rPr>
            </w:pPr>
          </w:p>
        </w:tc>
        <w:tc>
          <w:tcPr>
            <w:tcW w:w="400" w:type="dxa"/>
            <w:gridSpan w:val="3"/>
            <w:noWrap/>
            <w:vAlign w:val="bottom"/>
          </w:tcPr>
          <w:p>
            <w:pPr>
              <w:rPr>
                <w:rFonts w:ascii="仿宋" w:hAnsi="仿宋" w:eastAsia="仿宋" w:cs="仿宋"/>
                <w:sz w:val="12"/>
              </w:rPr>
            </w:pPr>
          </w:p>
        </w:tc>
        <w:tc>
          <w:tcPr>
            <w:tcW w:w="440" w:type="dxa"/>
            <w:gridSpan w:val="2"/>
            <w:noWrap/>
            <w:vAlign w:val="bottom"/>
          </w:tcPr>
          <w:p>
            <w:pPr>
              <w:rPr>
                <w:rFonts w:ascii="仿宋" w:hAnsi="仿宋" w:eastAsia="仿宋" w:cs="仿宋"/>
                <w:sz w:val="12"/>
              </w:rPr>
            </w:pPr>
          </w:p>
        </w:tc>
        <w:tc>
          <w:tcPr>
            <w:tcW w:w="680" w:type="dxa"/>
            <w:gridSpan w:val="2"/>
            <w:noWrap/>
            <w:vAlign w:val="bottom"/>
          </w:tcPr>
          <w:p>
            <w:pPr>
              <w:rPr>
                <w:rFonts w:ascii="仿宋" w:hAnsi="仿宋" w:eastAsia="仿宋" w:cs="仿宋"/>
                <w:sz w:val="12"/>
              </w:rPr>
            </w:pPr>
          </w:p>
        </w:tc>
        <w:tc>
          <w:tcPr>
            <w:tcW w:w="60" w:type="dxa"/>
            <w:gridSpan w:val="2"/>
            <w:noWrap/>
            <w:vAlign w:val="bottom"/>
          </w:tcPr>
          <w:p>
            <w:pPr>
              <w:rPr>
                <w:rFonts w:ascii="仿宋" w:hAnsi="仿宋" w:eastAsia="仿宋" w:cs="仿宋"/>
                <w:sz w:val="12"/>
              </w:rPr>
            </w:pPr>
          </w:p>
        </w:tc>
        <w:tc>
          <w:tcPr>
            <w:tcW w:w="20" w:type="dxa"/>
            <w:gridSpan w:val="2"/>
            <w:noWrap/>
            <w:vAlign w:val="bottom"/>
          </w:tcPr>
          <w:p>
            <w:pPr>
              <w:rPr>
                <w:rFonts w:ascii="仿宋" w:hAnsi="仿宋" w:eastAsia="仿宋" w:cs="仿宋"/>
                <w:sz w:val="12"/>
              </w:rPr>
            </w:pPr>
          </w:p>
        </w:tc>
        <w:tc>
          <w:tcPr>
            <w:tcW w:w="100" w:type="dxa"/>
            <w:gridSpan w:val="2"/>
            <w:noWrap/>
            <w:vAlign w:val="bottom"/>
          </w:tcPr>
          <w:p>
            <w:pPr>
              <w:rPr>
                <w:rFonts w:ascii="仿宋" w:hAnsi="仿宋" w:eastAsia="仿宋" w:cs="仿宋"/>
                <w:sz w:val="12"/>
              </w:rPr>
            </w:pPr>
          </w:p>
        </w:tc>
        <w:tc>
          <w:tcPr>
            <w:tcW w:w="80" w:type="dxa"/>
            <w:gridSpan w:val="2"/>
            <w:noWrap/>
            <w:vAlign w:val="bottom"/>
          </w:tcPr>
          <w:p>
            <w:pPr>
              <w:rPr>
                <w:rFonts w:ascii="仿宋" w:hAnsi="仿宋" w:eastAsia="仿宋" w:cs="仿宋"/>
                <w:sz w:val="12"/>
              </w:rPr>
            </w:pPr>
          </w:p>
        </w:tc>
        <w:tc>
          <w:tcPr>
            <w:tcW w:w="20" w:type="dxa"/>
            <w:gridSpan w:val="2"/>
            <w:noWrap/>
            <w:vAlign w:val="bottom"/>
          </w:tcPr>
          <w:p>
            <w:pPr>
              <w:rPr>
                <w:rFonts w:ascii="仿宋" w:hAnsi="仿宋" w:eastAsia="仿宋" w:cs="仿宋"/>
                <w:sz w:val="12"/>
              </w:rPr>
            </w:pPr>
          </w:p>
        </w:tc>
        <w:tc>
          <w:tcPr>
            <w:tcW w:w="40" w:type="dxa"/>
            <w:gridSpan w:val="2"/>
            <w:noWrap/>
            <w:vAlign w:val="bottom"/>
          </w:tcPr>
          <w:p>
            <w:pPr>
              <w:rPr>
                <w:rFonts w:ascii="仿宋" w:hAnsi="仿宋" w:eastAsia="仿宋" w:cs="仿宋"/>
                <w:sz w:val="12"/>
              </w:rPr>
            </w:pPr>
          </w:p>
        </w:tc>
        <w:tc>
          <w:tcPr>
            <w:tcW w:w="500" w:type="dxa"/>
            <w:gridSpan w:val="2"/>
            <w:noWrap/>
            <w:vAlign w:val="bottom"/>
          </w:tcPr>
          <w:p>
            <w:pPr>
              <w:rPr>
                <w:rFonts w:ascii="仿宋" w:hAnsi="仿宋" w:eastAsia="仿宋" w:cs="仿宋"/>
                <w:sz w:val="12"/>
              </w:rPr>
            </w:pPr>
          </w:p>
        </w:tc>
        <w:tc>
          <w:tcPr>
            <w:tcW w:w="320" w:type="dxa"/>
            <w:gridSpan w:val="2"/>
            <w:noWrap/>
            <w:vAlign w:val="bottom"/>
          </w:tcPr>
          <w:p>
            <w:pPr>
              <w:rPr>
                <w:rFonts w:ascii="仿宋" w:hAnsi="仿宋" w:eastAsia="仿宋" w:cs="仿宋"/>
                <w:sz w:val="12"/>
              </w:rPr>
            </w:pPr>
          </w:p>
        </w:tc>
        <w:tc>
          <w:tcPr>
            <w:tcW w:w="120" w:type="dxa"/>
            <w:gridSpan w:val="2"/>
            <w:tcBorders>
              <w:right w:val="single" w:color="auto" w:sz="8" w:space="0"/>
            </w:tcBorders>
            <w:noWrap/>
            <w:vAlign w:val="bottom"/>
          </w:tcPr>
          <w:p>
            <w:pPr>
              <w:rPr>
                <w:rFonts w:ascii="仿宋" w:hAnsi="仿宋" w:eastAsia="仿宋" w:cs="仿宋"/>
                <w:sz w:val="12"/>
              </w:rPr>
            </w:pPr>
          </w:p>
        </w:tc>
      </w:tr>
      <w:tr>
        <w:tblPrEx>
          <w:tblCellMar>
            <w:top w:w="0" w:type="dxa"/>
            <w:left w:w="0" w:type="dxa"/>
            <w:bottom w:w="0" w:type="dxa"/>
            <w:right w:w="0" w:type="dxa"/>
          </w:tblCellMar>
        </w:tblPrEx>
        <w:trPr>
          <w:gridAfter w:val="1"/>
          <w:wAfter w:w="10" w:type="dxa"/>
          <w:trHeight w:val="351"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rPr>
                <w:rFonts w:ascii="仿宋" w:hAnsi="仿宋" w:eastAsia="仿宋" w:cs="仿宋"/>
                <w:sz w:val="24"/>
              </w:rPr>
            </w:pPr>
          </w:p>
        </w:tc>
        <w:tc>
          <w:tcPr>
            <w:tcW w:w="1120" w:type="dxa"/>
            <w:gridSpan w:val="4"/>
            <w:tcBorders>
              <w:right w:val="single" w:color="auto" w:sz="8" w:space="0"/>
            </w:tcBorders>
            <w:noWrap/>
            <w:vAlign w:val="bottom"/>
          </w:tcPr>
          <w:p>
            <w:pPr>
              <w:rPr>
                <w:rFonts w:ascii="仿宋" w:hAnsi="仿宋" w:eastAsia="仿宋" w:cs="仿宋"/>
                <w:sz w:val="24"/>
              </w:rPr>
            </w:pPr>
          </w:p>
        </w:tc>
        <w:tc>
          <w:tcPr>
            <w:tcW w:w="320" w:type="dxa"/>
            <w:gridSpan w:val="3"/>
            <w:noWrap/>
            <w:vAlign w:val="bottom"/>
          </w:tcPr>
          <w:p>
            <w:pPr>
              <w:rPr>
                <w:rFonts w:ascii="仿宋" w:hAnsi="仿宋" w:eastAsia="仿宋" w:cs="仿宋"/>
                <w:sz w:val="24"/>
              </w:rPr>
            </w:pPr>
          </w:p>
        </w:tc>
        <w:tc>
          <w:tcPr>
            <w:tcW w:w="2640" w:type="dxa"/>
            <w:gridSpan w:val="39"/>
            <w:noWrap/>
            <w:vAlign w:val="bottom"/>
          </w:tcPr>
          <w:p>
            <w:pPr>
              <w:ind w:left="120"/>
              <w:rPr>
                <w:rFonts w:ascii="仿宋" w:hAnsi="仿宋" w:eastAsia="仿宋" w:cs="仿宋"/>
              </w:rPr>
            </w:pPr>
            <w:r>
              <w:rPr>
                <w:rFonts w:hint="eastAsia" w:ascii="仿宋" w:hAnsi="仿宋" w:eastAsia="仿宋" w:cs="仿宋"/>
                <w:sz w:val="32"/>
              </w:rPr>
              <w:t>□</w:t>
            </w:r>
            <w:r>
              <w:rPr>
                <w:rFonts w:hint="eastAsia" w:ascii="仿宋" w:hAnsi="仿宋" w:eastAsia="仿宋" w:cs="仿宋"/>
              </w:rPr>
              <w:t>是，利息的计算方式：</w:t>
            </w:r>
          </w:p>
        </w:tc>
        <w:tc>
          <w:tcPr>
            <w:tcW w:w="100" w:type="dxa"/>
            <w:gridSpan w:val="3"/>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80" w:type="dxa"/>
            <w:gridSpan w:val="2"/>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340" w:type="dxa"/>
            <w:gridSpan w:val="2"/>
            <w:noWrap/>
            <w:vAlign w:val="bottom"/>
          </w:tcPr>
          <w:p>
            <w:pPr>
              <w:rPr>
                <w:rFonts w:ascii="仿宋" w:hAnsi="仿宋" w:eastAsia="仿宋" w:cs="仿宋"/>
                <w:sz w:val="24"/>
              </w:rPr>
            </w:pPr>
          </w:p>
        </w:tc>
        <w:tc>
          <w:tcPr>
            <w:tcW w:w="180" w:type="dxa"/>
            <w:gridSpan w:val="2"/>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400" w:type="dxa"/>
            <w:gridSpan w:val="3"/>
            <w:noWrap/>
            <w:vAlign w:val="bottom"/>
          </w:tcPr>
          <w:p>
            <w:pPr>
              <w:rPr>
                <w:rFonts w:ascii="仿宋" w:hAnsi="仿宋" w:eastAsia="仿宋" w:cs="仿宋"/>
                <w:sz w:val="24"/>
              </w:rPr>
            </w:pP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393"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24"/>
              </w:rPr>
            </w:pPr>
          </w:p>
        </w:tc>
        <w:tc>
          <w:tcPr>
            <w:tcW w:w="20" w:type="dxa"/>
            <w:gridSpan w:val="2"/>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24"/>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24"/>
              </w:rPr>
            </w:pPr>
          </w:p>
        </w:tc>
        <w:tc>
          <w:tcPr>
            <w:tcW w:w="320" w:type="dxa"/>
            <w:gridSpan w:val="3"/>
            <w:tcBorders>
              <w:bottom w:val="single" w:color="auto" w:sz="8" w:space="0"/>
            </w:tcBorders>
            <w:noWrap/>
            <w:vAlign w:val="bottom"/>
          </w:tcPr>
          <w:p>
            <w:pPr>
              <w:rPr>
                <w:rFonts w:ascii="仿宋" w:hAnsi="仿宋" w:eastAsia="仿宋" w:cs="仿宋"/>
                <w:sz w:val="24"/>
              </w:rPr>
            </w:pPr>
          </w:p>
        </w:tc>
        <w:tc>
          <w:tcPr>
            <w:tcW w:w="2180" w:type="dxa"/>
            <w:gridSpan w:val="30"/>
            <w:tcBorders>
              <w:bottom w:val="single" w:color="auto" w:sz="8" w:space="0"/>
            </w:tcBorders>
            <w:noWrap/>
            <w:vAlign w:val="bottom"/>
          </w:tcPr>
          <w:p>
            <w:pPr>
              <w:ind w:left="120"/>
              <w:rPr>
                <w:rFonts w:ascii="仿宋" w:hAnsi="仿宋" w:eastAsia="仿宋" w:cs="仿宋"/>
              </w:rPr>
            </w:pPr>
            <w:r>
              <w:rPr>
                <w:rFonts w:hint="eastAsia" w:ascii="仿宋" w:hAnsi="仿宋" w:eastAsia="仿宋" w:cs="仿宋"/>
                <w:sz w:val="32"/>
              </w:rPr>
              <w:t>□</w:t>
            </w:r>
            <w:r>
              <w:rPr>
                <w:rFonts w:hint="eastAsia" w:ascii="仿宋" w:hAnsi="仿宋" w:eastAsia="仿宋" w:cs="仿宋"/>
              </w:rPr>
              <w:t>否</w:t>
            </w:r>
          </w:p>
        </w:tc>
        <w:tc>
          <w:tcPr>
            <w:tcW w:w="140" w:type="dxa"/>
            <w:gridSpan w:val="3"/>
            <w:tcBorders>
              <w:bottom w:val="single" w:color="auto" w:sz="8" w:space="0"/>
            </w:tcBorders>
            <w:noWrap/>
            <w:vAlign w:val="bottom"/>
          </w:tcPr>
          <w:p>
            <w:pPr>
              <w:rPr>
                <w:rFonts w:ascii="仿宋" w:hAnsi="仿宋" w:eastAsia="仿宋" w:cs="仿宋"/>
                <w:sz w:val="24"/>
              </w:rPr>
            </w:pPr>
          </w:p>
        </w:tc>
        <w:tc>
          <w:tcPr>
            <w:tcW w:w="100" w:type="dxa"/>
            <w:gridSpan w:val="3"/>
            <w:tcBorders>
              <w:bottom w:val="single" w:color="auto" w:sz="8" w:space="0"/>
            </w:tcBorders>
            <w:noWrap/>
            <w:vAlign w:val="bottom"/>
          </w:tcPr>
          <w:p>
            <w:pPr>
              <w:rPr>
                <w:rFonts w:ascii="仿宋" w:hAnsi="仿宋" w:eastAsia="仿宋" w:cs="仿宋"/>
                <w:sz w:val="24"/>
              </w:rPr>
            </w:pPr>
          </w:p>
        </w:tc>
        <w:tc>
          <w:tcPr>
            <w:tcW w:w="220" w:type="dxa"/>
            <w:gridSpan w:val="3"/>
            <w:tcBorders>
              <w:top w:val="single" w:color="auto" w:sz="8" w:space="0"/>
              <w:bottom w:val="single" w:color="auto" w:sz="8" w:space="0"/>
            </w:tcBorders>
            <w:noWrap/>
            <w:vAlign w:val="bottom"/>
          </w:tcPr>
          <w:p>
            <w:pPr>
              <w:rPr>
                <w:rFonts w:ascii="仿宋" w:hAnsi="仿宋" w:eastAsia="仿宋" w:cs="仿宋"/>
                <w:sz w:val="24"/>
              </w:rPr>
            </w:pPr>
          </w:p>
        </w:tc>
        <w:tc>
          <w:tcPr>
            <w:tcW w:w="100" w:type="dxa"/>
            <w:gridSpan w:val="3"/>
            <w:tcBorders>
              <w:top w:val="single" w:color="auto" w:sz="8" w:space="0"/>
              <w:bottom w:val="single" w:color="auto" w:sz="8" w:space="0"/>
            </w:tcBorders>
            <w:noWrap/>
            <w:vAlign w:val="bottom"/>
          </w:tcPr>
          <w:p>
            <w:pPr>
              <w:rPr>
                <w:rFonts w:ascii="仿宋" w:hAnsi="仿宋" w:eastAsia="仿宋" w:cs="仿宋"/>
                <w:sz w:val="24"/>
              </w:rPr>
            </w:pPr>
          </w:p>
        </w:tc>
        <w:tc>
          <w:tcPr>
            <w:tcW w:w="100" w:type="dxa"/>
            <w:gridSpan w:val="2"/>
            <w:tcBorders>
              <w:top w:val="single" w:color="auto" w:sz="8" w:space="0"/>
              <w:bottom w:val="single" w:color="auto" w:sz="8" w:space="0"/>
            </w:tcBorders>
            <w:noWrap/>
            <w:vAlign w:val="bottom"/>
          </w:tcPr>
          <w:p>
            <w:pPr>
              <w:rPr>
                <w:rFonts w:ascii="仿宋" w:hAnsi="仿宋" w:eastAsia="仿宋" w:cs="仿宋"/>
                <w:sz w:val="24"/>
              </w:rPr>
            </w:pPr>
          </w:p>
        </w:tc>
        <w:tc>
          <w:tcPr>
            <w:tcW w:w="100" w:type="dxa"/>
            <w:gridSpan w:val="2"/>
            <w:tcBorders>
              <w:top w:val="single" w:color="auto" w:sz="8" w:space="0"/>
              <w:bottom w:val="single" w:color="auto" w:sz="8" w:space="0"/>
            </w:tcBorders>
            <w:noWrap/>
            <w:vAlign w:val="bottom"/>
          </w:tcPr>
          <w:p>
            <w:pPr>
              <w:rPr>
                <w:rFonts w:ascii="仿宋" w:hAnsi="仿宋" w:eastAsia="仿宋" w:cs="仿宋"/>
                <w:sz w:val="24"/>
              </w:rPr>
            </w:pPr>
          </w:p>
        </w:tc>
        <w:tc>
          <w:tcPr>
            <w:tcW w:w="240" w:type="dxa"/>
            <w:tcBorders>
              <w:top w:val="single" w:color="auto" w:sz="8" w:space="0"/>
              <w:bottom w:val="single" w:color="auto" w:sz="8" w:space="0"/>
            </w:tcBorders>
            <w:noWrap/>
            <w:vAlign w:val="bottom"/>
          </w:tcPr>
          <w:p>
            <w:pPr>
              <w:rPr>
                <w:rFonts w:ascii="仿宋" w:hAnsi="仿宋" w:eastAsia="仿宋" w:cs="仿宋"/>
                <w:sz w:val="24"/>
              </w:rPr>
            </w:pPr>
          </w:p>
        </w:tc>
        <w:tc>
          <w:tcPr>
            <w:tcW w:w="180" w:type="dxa"/>
            <w:gridSpan w:val="2"/>
            <w:tcBorders>
              <w:top w:val="single" w:color="auto" w:sz="8" w:space="0"/>
              <w:bottom w:val="single" w:color="auto" w:sz="8" w:space="0"/>
            </w:tcBorders>
            <w:noWrap/>
            <w:vAlign w:val="bottom"/>
          </w:tcPr>
          <w:p>
            <w:pPr>
              <w:rPr>
                <w:rFonts w:ascii="仿宋" w:hAnsi="仿宋" w:eastAsia="仿宋" w:cs="仿宋"/>
                <w:sz w:val="24"/>
              </w:rPr>
            </w:pPr>
          </w:p>
        </w:tc>
        <w:tc>
          <w:tcPr>
            <w:tcW w:w="120" w:type="dxa"/>
            <w:gridSpan w:val="2"/>
            <w:tcBorders>
              <w:top w:val="single" w:color="auto" w:sz="8" w:space="0"/>
              <w:bottom w:val="single" w:color="auto" w:sz="8" w:space="0"/>
            </w:tcBorders>
            <w:noWrap/>
            <w:vAlign w:val="bottom"/>
          </w:tcPr>
          <w:p>
            <w:pPr>
              <w:rPr>
                <w:rFonts w:ascii="仿宋" w:hAnsi="仿宋" w:eastAsia="仿宋" w:cs="仿宋"/>
                <w:sz w:val="24"/>
              </w:rPr>
            </w:pPr>
          </w:p>
        </w:tc>
        <w:tc>
          <w:tcPr>
            <w:tcW w:w="80" w:type="dxa"/>
            <w:gridSpan w:val="2"/>
            <w:tcBorders>
              <w:top w:val="single" w:color="auto" w:sz="8" w:space="0"/>
              <w:bottom w:val="single" w:color="auto" w:sz="8" w:space="0"/>
            </w:tcBorders>
            <w:noWrap/>
            <w:vAlign w:val="bottom"/>
          </w:tcPr>
          <w:p>
            <w:pPr>
              <w:rPr>
                <w:rFonts w:ascii="仿宋" w:hAnsi="仿宋" w:eastAsia="仿宋" w:cs="仿宋"/>
                <w:sz w:val="24"/>
              </w:rPr>
            </w:pPr>
          </w:p>
        </w:tc>
        <w:tc>
          <w:tcPr>
            <w:tcW w:w="340" w:type="dxa"/>
            <w:gridSpan w:val="2"/>
            <w:tcBorders>
              <w:top w:val="single" w:color="auto" w:sz="8" w:space="0"/>
              <w:bottom w:val="single" w:color="auto" w:sz="8" w:space="0"/>
            </w:tcBorders>
            <w:noWrap/>
            <w:vAlign w:val="bottom"/>
          </w:tcPr>
          <w:p>
            <w:pPr>
              <w:rPr>
                <w:rFonts w:ascii="仿宋" w:hAnsi="仿宋" w:eastAsia="仿宋" w:cs="仿宋"/>
                <w:sz w:val="24"/>
              </w:rPr>
            </w:pPr>
          </w:p>
        </w:tc>
        <w:tc>
          <w:tcPr>
            <w:tcW w:w="180" w:type="dxa"/>
            <w:gridSpan w:val="2"/>
            <w:tcBorders>
              <w:bottom w:val="single" w:color="auto" w:sz="8" w:space="0"/>
            </w:tcBorders>
            <w:noWrap/>
            <w:vAlign w:val="bottom"/>
          </w:tcPr>
          <w:p>
            <w:pPr>
              <w:rPr>
                <w:rFonts w:ascii="仿宋" w:hAnsi="仿宋" w:eastAsia="仿宋" w:cs="仿宋"/>
                <w:sz w:val="24"/>
              </w:rPr>
            </w:pPr>
          </w:p>
        </w:tc>
        <w:tc>
          <w:tcPr>
            <w:tcW w:w="120" w:type="dxa"/>
            <w:gridSpan w:val="2"/>
            <w:tcBorders>
              <w:bottom w:val="single" w:color="auto" w:sz="8" w:space="0"/>
            </w:tcBorders>
            <w:noWrap/>
            <w:vAlign w:val="bottom"/>
          </w:tcPr>
          <w:p>
            <w:pPr>
              <w:rPr>
                <w:rFonts w:ascii="仿宋" w:hAnsi="仿宋" w:eastAsia="仿宋" w:cs="仿宋"/>
                <w:sz w:val="24"/>
              </w:rPr>
            </w:pPr>
          </w:p>
        </w:tc>
        <w:tc>
          <w:tcPr>
            <w:tcW w:w="400" w:type="dxa"/>
            <w:gridSpan w:val="3"/>
            <w:tcBorders>
              <w:bottom w:val="single" w:color="auto" w:sz="8" w:space="0"/>
            </w:tcBorders>
            <w:noWrap/>
            <w:vAlign w:val="bottom"/>
          </w:tcPr>
          <w:p>
            <w:pPr>
              <w:rPr>
                <w:rFonts w:ascii="仿宋" w:hAnsi="仿宋" w:eastAsia="仿宋" w:cs="仿宋"/>
                <w:sz w:val="24"/>
              </w:rPr>
            </w:pPr>
          </w:p>
        </w:tc>
        <w:tc>
          <w:tcPr>
            <w:tcW w:w="440" w:type="dxa"/>
            <w:gridSpan w:val="2"/>
            <w:tcBorders>
              <w:bottom w:val="single" w:color="auto" w:sz="8" w:space="0"/>
            </w:tcBorders>
            <w:noWrap/>
            <w:vAlign w:val="bottom"/>
          </w:tcPr>
          <w:p>
            <w:pPr>
              <w:rPr>
                <w:rFonts w:ascii="仿宋" w:hAnsi="仿宋" w:eastAsia="仿宋" w:cs="仿宋"/>
                <w:sz w:val="24"/>
              </w:rPr>
            </w:pPr>
          </w:p>
        </w:tc>
        <w:tc>
          <w:tcPr>
            <w:tcW w:w="680" w:type="dxa"/>
            <w:gridSpan w:val="2"/>
            <w:tcBorders>
              <w:bottom w:val="single" w:color="auto" w:sz="8" w:space="0"/>
            </w:tcBorders>
            <w:noWrap/>
            <w:vAlign w:val="bottom"/>
          </w:tcPr>
          <w:p>
            <w:pPr>
              <w:rPr>
                <w:rFonts w:ascii="仿宋" w:hAnsi="仿宋" w:eastAsia="仿宋" w:cs="仿宋"/>
                <w:sz w:val="24"/>
              </w:rPr>
            </w:pPr>
          </w:p>
        </w:tc>
        <w:tc>
          <w:tcPr>
            <w:tcW w:w="60" w:type="dxa"/>
            <w:gridSpan w:val="2"/>
            <w:tcBorders>
              <w:bottom w:val="single" w:color="auto" w:sz="8" w:space="0"/>
            </w:tcBorders>
            <w:noWrap/>
            <w:vAlign w:val="bottom"/>
          </w:tcPr>
          <w:p>
            <w:pPr>
              <w:rPr>
                <w:rFonts w:ascii="仿宋" w:hAnsi="仿宋" w:eastAsia="仿宋" w:cs="仿宋"/>
                <w:sz w:val="24"/>
              </w:rPr>
            </w:pPr>
          </w:p>
        </w:tc>
        <w:tc>
          <w:tcPr>
            <w:tcW w:w="20" w:type="dxa"/>
            <w:gridSpan w:val="2"/>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80" w:type="dxa"/>
            <w:gridSpan w:val="2"/>
            <w:tcBorders>
              <w:bottom w:val="single" w:color="auto" w:sz="8" w:space="0"/>
            </w:tcBorders>
            <w:noWrap/>
            <w:vAlign w:val="bottom"/>
          </w:tcPr>
          <w:p>
            <w:pPr>
              <w:rPr>
                <w:rFonts w:ascii="仿宋" w:hAnsi="仿宋" w:eastAsia="仿宋" w:cs="仿宋"/>
                <w:sz w:val="24"/>
              </w:rPr>
            </w:pPr>
          </w:p>
        </w:tc>
        <w:tc>
          <w:tcPr>
            <w:tcW w:w="20" w:type="dxa"/>
            <w:gridSpan w:val="2"/>
            <w:tcBorders>
              <w:bottom w:val="single" w:color="auto" w:sz="8" w:space="0"/>
            </w:tcBorders>
            <w:noWrap/>
            <w:vAlign w:val="bottom"/>
          </w:tcPr>
          <w:p>
            <w:pPr>
              <w:rPr>
                <w:rFonts w:ascii="仿宋" w:hAnsi="仿宋" w:eastAsia="仿宋" w:cs="仿宋"/>
                <w:sz w:val="24"/>
              </w:rPr>
            </w:pPr>
          </w:p>
        </w:tc>
        <w:tc>
          <w:tcPr>
            <w:tcW w:w="40" w:type="dxa"/>
            <w:gridSpan w:val="2"/>
            <w:tcBorders>
              <w:bottom w:val="single" w:color="auto" w:sz="8" w:space="0"/>
            </w:tcBorders>
            <w:noWrap/>
            <w:vAlign w:val="bottom"/>
          </w:tcPr>
          <w:p>
            <w:pPr>
              <w:rPr>
                <w:rFonts w:ascii="仿宋" w:hAnsi="仿宋" w:eastAsia="仿宋" w:cs="仿宋"/>
                <w:sz w:val="24"/>
              </w:rPr>
            </w:pPr>
          </w:p>
        </w:tc>
        <w:tc>
          <w:tcPr>
            <w:tcW w:w="500" w:type="dxa"/>
            <w:gridSpan w:val="2"/>
            <w:tcBorders>
              <w:bottom w:val="single" w:color="auto" w:sz="8" w:space="0"/>
            </w:tcBorders>
            <w:noWrap/>
            <w:vAlign w:val="bottom"/>
          </w:tcPr>
          <w:p>
            <w:pPr>
              <w:rPr>
                <w:rFonts w:ascii="仿宋" w:hAnsi="仿宋" w:eastAsia="仿宋" w:cs="仿宋"/>
                <w:sz w:val="24"/>
              </w:rPr>
            </w:pPr>
          </w:p>
        </w:tc>
        <w:tc>
          <w:tcPr>
            <w:tcW w:w="320" w:type="dxa"/>
            <w:gridSpan w:val="2"/>
            <w:tcBorders>
              <w:bottom w:val="single" w:color="auto" w:sz="8" w:space="0"/>
            </w:tcBorders>
            <w:noWrap/>
            <w:vAlign w:val="bottom"/>
          </w:tcPr>
          <w:p>
            <w:pPr>
              <w:rPr>
                <w:rFonts w:ascii="仿宋" w:hAnsi="仿宋" w:eastAsia="仿宋" w:cs="仿宋"/>
                <w:sz w:val="24"/>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322"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21</w:t>
            </w:r>
          </w:p>
        </w:tc>
        <w:tc>
          <w:tcPr>
            <w:tcW w:w="1120" w:type="dxa"/>
            <w:gridSpan w:val="4"/>
            <w:vMerge w:val="restart"/>
            <w:tcBorders>
              <w:right w:val="single" w:color="auto" w:sz="8" w:space="0"/>
            </w:tcBorders>
            <w:noWrap/>
            <w:vAlign w:val="bottom"/>
          </w:tcPr>
          <w:p>
            <w:pPr>
              <w:ind w:left="100"/>
              <w:rPr>
                <w:rFonts w:ascii="仿宋" w:hAnsi="仿宋" w:eastAsia="仿宋" w:cs="仿宋"/>
                <w:w w:val="93"/>
              </w:rPr>
            </w:pPr>
            <w:r>
              <w:rPr>
                <w:rFonts w:hint="eastAsia" w:ascii="仿宋" w:hAnsi="仿宋" w:eastAsia="仿宋" w:cs="仿宋"/>
                <w:w w:val="93"/>
              </w:rPr>
              <w:t>17.5.1（1）</w:t>
            </w:r>
          </w:p>
        </w:tc>
        <w:tc>
          <w:tcPr>
            <w:tcW w:w="320" w:type="dxa"/>
            <w:gridSpan w:val="3"/>
            <w:noWrap/>
            <w:vAlign w:val="bottom"/>
          </w:tcPr>
          <w:p>
            <w:pPr>
              <w:rPr>
                <w:rFonts w:ascii="仿宋" w:hAnsi="仿宋" w:eastAsia="仿宋" w:cs="仿宋"/>
                <w:sz w:val="24"/>
              </w:rPr>
            </w:pPr>
          </w:p>
        </w:tc>
        <w:tc>
          <w:tcPr>
            <w:tcW w:w="6980" w:type="dxa"/>
            <w:gridSpan w:val="84"/>
            <w:tcBorders>
              <w:right w:val="single" w:color="auto" w:sz="8" w:space="0"/>
            </w:tcBorders>
            <w:noWrap/>
            <w:vAlign w:val="bottom"/>
          </w:tcPr>
          <w:p>
            <w:pPr>
              <w:rPr>
                <w:rFonts w:ascii="仿宋" w:hAnsi="仿宋" w:eastAsia="仿宋" w:cs="仿宋"/>
              </w:rPr>
            </w:pPr>
            <w:r>
              <w:rPr>
                <w:rFonts w:hint="eastAsia" w:ascii="仿宋" w:hAnsi="仿宋" w:eastAsia="仿宋" w:cs="仿宋"/>
              </w:rPr>
              <w:t>承包人向监理人提交交工付款申请单（包括相关证明材料）的份数：</w:t>
            </w:r>
          </w:p>
        </w:tc>
      </w:tr>
      <w:tr>
        <w:tblPrEx>
          <w:tblCellMar>
            <w:top w:w="0" w:type="dxa"/>
            <w:left w:w="0" w:type="dxa"/>
            <w:bottom w:w="0" w:type="dxa"/>
            <w:right w:w="0" w:type="dxa"/>
          </w:tblCellMar>
        </w:tblPrEx>
        <w:trPr>
          <w:gridAfter w:val="1"/>
          <w:wAfter w:w="10" w:type="dxa"/>
          <w:trHeight w:val="206" w:hRule="atLeast"/>
        </w:trPr>
        <w:tc>
          <w:tcPr>
            <w:tcW w:w="142" w:type="dxa"/>
            <w:gridSpan w:val="2"/>
            <w:tcBorders>
              <w:left w:val="single" w:color="auto" w:sz="8" w:space="0"/>
            </w:tcBorders>
            <w:noWrap/>
            <w:vAlign w:val="bottom"/>
          </w:tcPr>
          <w:p>
            <w:pPr>
              <w:rPr>
                <w:rFonts w:ascii="仿宋" w:hAnsi="仿宋" w:eastAsia="仿宋" w:cs="仿宋"/>
                <w:sz w:val="17"/>
              </w:rPr>
            </w:pPr>
          </w:p>
        </w:tc>
        <w:tc>
          <w:tcPr>
            <w:tcW w:w="20" w:type="dxa"/>
            <w:gridSpan w:val="2"/>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440" w:type="dxa"/>
            <w:gridSpan w:val="2"/>
            <w:vMerge w:val="continue"/>
            <w:tcBorders>
              <w:right w:val="single" w:color="auto" w:sz="8" w:space="0"/>
            </w:tcBorders>
            <w:noWrap/>
            <w:vAlign w:val="bottom"/>
          </w:tcPr>
          <w:p>
            <w:pPr>
              <w:rPr>
                <w:rFonts w:ascii="仿宋" w:hAnsi="仿宋" w:eastAsia="仿宋" w:cs="仿宋"/>
                <w:sz w:val="17"/>
              </w:rPr>
            </w:pPr>
          </w:p>
        </w:tc>
        <w:tc>
          <w:tcPr>
            <w:tcW w:w="1120" w:type="dxa"/>
            <w:gridSpan w:val="4"/>
            <w:vMerge w:val="continue"/>
            <w:tcBorders>
              <w:right w:val="single" w:color="auto" w:sz="8" w:space="0"/>
            </w:tcBorders>
            <w:noWrap/>
            <w:vAlign w:val="bottom"/>
          </w:tcPr>
          <w:p>
            <w:pPr>
              <w:rPr>
                <w:rFonts w:ascii="仿宋" w:hAnsi="仿宋" w:eastAsia="仿宋" w:cs="仿宋"/>
                <w:sz w:val="17"/>
              </w:rPr>
            </w:pPr>
          </w:p>
        </w:tc>
        <w:tc>
          <w:tcPr>
            <w:tcW w:w="320" w:type="dxa"/>
            <w:gridSpan w:val="3"/>
            <w:noWrap/>
            <w:vAlign w:val="bottom"/>
          </w:tcPr>
          <w:p>
            <w:pPr>
              <w:rPr>
                <w:rFonts w:ascii="仿宋" w:hAnsi="仿宋" w:eastAsia="仿宋" w:cs="仿宋"/>
                <w:sz w:val="17"/>
              </w:rPr>
            </w:pPr>
          </w:p>
        </w:tc>
        <w:tc>
          <w:tcPr>
            <w:tcW w:w="420" w:type="dxa"/>
            <w:gridSpan w:val="3"/>
            <w:noWrap/>
            <w:vAlign w:val="bottom"/>
          </w:tcPr>
          <w:p>
            <w:pPr>
              <w:rPr>
                <w:rFonts w:ascii="仿宋" w:hAnsi="仿宋" w:eastAsia="仿宋" w:cs="仿宋"/>
                <w:sz w:val="17"/>
              </w:rPr>
            </w:pPr>
          </w:p>
        </w:tc>
        <w:tc>
          <w:tcPr>
            <w:tcW w:w="1760" w:type="dxa"/>
            <w:gridSpan w:val="27"/>
            <w:vMerge w:val="restart"/>
            <w:noWrap/>
            <w:vAlign w:val="bottom"/>
          </w:tcPr>
          <w:p>
            <w:pPr>
              <w:rPr>
                <w:rFonts w:ascii="仿宋" w:hAnsi="仿宋" w:eastAsia="仿宋" w:cs="仿宋"/>
              </w:rPr>
            </w:pPr>
            <w:r>
              <w:rPr>
                <w:rFonts w:hint="eastAsia" w:ascii="仿宋" w:hAnsi="仿宋" w:eastAsia="仿宋" w:cs="仿宋"/>
              </w:rPr>
              <w:t>份</w:t>
            </w:r>
          </w:p>
        </w:tc>
        <w:tc>
          <w:tcPr>
            <w:tcW w:w="140" w:type="dxa"/>
            <w:gridSpan w:val="3"/>
            <w:noWrap/>
            <w:vAlign w:val="bottom"/>
          </w:tcPr>
          <w:p>
            <w:pPr>
              <w:rPr>
                <w:rFonts w:ascii="仿宋" w:hAnsi="仿宋" w:eastAsia="仿宋" w:cs="仿宋"/>
                <w:sz w:val="17"/>
              </w:rPr>
            </w:pPr>
          </w:p>
        </w:tc>
        <w:tc>
          <w:tcPr>
            <w:tcW w:w="100" w:type="dxa"/>
            <w:gridSpan w:val="3"/>
            <w:noWrap/>
            <w:vAlign w:val="bottom"/>
          </w:tcPr>
          <w:p>
            <w:pPr>
              <w:rPr>
                <w:rFonts w:ascii="仿宋" w:hAnsi="仿宋" w:eastAsia="仿宋" w:cs="仿宋"/>
                <w:sz w:val="17"/>
              </w:rPr>
            </w:pPr>
          </w:p>
        </w:tc>
        <w:tc>
          <w:tcPr>
            <w:tcW w:w="220" w:type="dxa"/>
            <w:gridSpan w:val="3"/>
            <w:noWrap/>
            <w:vAlign w:val="bottom"/>
          </w:tcPr>
          <w:p>
            <w:pPr>
              <w:rPr>
                <w:rFonts w:ascii="仿宋" w:hAnsi="仿宋" w:eastAsia="仿宋" w:cs="仿宋"/>
                <w:sz w:val="17"/>
              </w:rPr>
            </w:pPr>
          </w:p>
        </w:tc>
        <w:tc>
          <w:tcPr>
            <w:tcW w:w="100" w:type="dxa"/>
            <w:gridSpan w:val="3"/>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240" w:type="dxa"/>
            <w:noWrap/>
            <w:vAlign w:val="bottom"/>
          </w:tcPr>
          <w:p>
            <w:pPr>
              <w:rPr>
                <w:rFonts w:ascii="仿宋" w:hAnsi="仿宋" w:eastAsia="仿宋" w:cs="仿宋"/>
                <w:sz w:val="17"/>
              </w:rPr>
            </w:pPr>
          </w:p>
        </w:tc>
        <w:tc>
          <w:tcPr>
            <w:tcW w:w="180" w:type="dxa"/>
            <w:gridSpan w:val="2"/>
            <w:noWrap/>
            <w:vAlign w:val="bottom"/>
          </w:tcPr>
          <w:p>
            <w:pPr>
              <w:rPr>
                <w:rFonts w:ascii="仿宋" w:hAnsi="仿宋" w:eastAsia="仿宋" w:cs="仿宋"/>
                <w:sz w:val="17"/>
              </w:rPr>
            </w:pPr>
          </w:p>
        </w:tc>
        <w:tc>
          <w:tcPr>
            <w:tcW w:w="120" w:type="dxa"/>
            <w:gridSpan w:val="2"/>
            <w:noWrap/>
            <w:vAlign w:val="bottom"/>
          </w:tcPr>
          <w:p>
            <w:pPr>
              <w:rPr>
                <w:rFonts w:ascii="仿宋" w:hAnsi="仿宋" w:eastAsia="仿宋" w:cs="仿宋"/>
                <w:sz w:val="17"/>
              </w:rPr>
            </w:pPr>
          </w:p>
        </w:tc>
        <w:tc>
          <w:tcPr>
            <w:tcW w:w="80" w:type="dxa"/>
            <w:gridSpan w:val="2"/>
            <w:noWrap/>
            <w:vAlign w:val="bottom"/>
          </w:tcPr>
          <w:p>
            <w:pPr>
              <w:rPr>
                <w:rFonts w:ascii="仿宋" w:hAnsi="仿宋" w:eastAsia="仿宋" w:cs="仿宋"/>
                <w:sz w:val="17"/>
              </w:rPr>
            </w:pPr>
          </w:p>
        </w:tc>
        <w:tc>
          <w:tcPr>
            <w:tcW w:w="340" w:type="dxa"/>
            <w:gridSpan w:val="2"/>
            <w:noWrap/>
            <w:vAlign w:val="bottom"/>
          </w:tcPr>
          <w:p>
            <w:pPr>
              <w:rPr>
                <w:rFonts w:ascii="仿宋" w:hAnsi="仿宋" w:eastAsia="仿宋" w:cs="仿宋"/>
                <w:sz w:val="17"/>
              </w:rPr>
            </w:pPr>
          </w:p>
        </w:tc>
        <w:tc>
          <w:tcPr>
            <w:tcW w:w="180" w:type="dxa"/>
            <w:gridSpan w:val="2"/>
            <w:noWrap/>
            <w:vAlign w:val="bottom"/>
          </w:tcPr>
          <w:p>
            <w:pPr>
              <w:rPr>
                <w:rFonts w:ascii="仿宋" w:hAnsi="仿宋" w:eastAsia="仿宋" w:cs="仿宋"/>
                <w:sz w:val="17"/>
              </w:rPr>
            </w:pPr>
          </w:p>
        </w:tc>
        <w:tc>
          <w:tcPr>
            <w:tcW w:w="120" w:type="dxa"/>
            <w:gridSpan w:val="2"/>
            <w:noWrap/>
            <w:vAlign w:val="bottom"/>
          </w:tcPr>
          <w:p>
            <w:pPr>
              <w:rPr>
                <w:rFonts w:ascii="仿宋" w:hAnsi="仿宋" w:eastAsia="仿宋" w:cs="仿宋"/>
                <w:sz w:val="17"/>
              </w:rPr>
            </w:pPr>
          </w:p>
        </w:tc>
        <w:tc>
          <w:tcPr>
            <w:tcW w:w="400" w:type="dxa"/>
            <w:gridSpan w:val="3"/>
            <w:noWrap/>
            <w:vAlign w:val="bottom"/>
          </w:tcPr>
          <w:p>
            <w:pPr>
              <w:rPr>
                <w:rFonts w:ascii="仿宋" w:hAnsi="仿宋" w:eastAsia="仿宋" w:cs="仿宋"/>
                <w:sz w:val="17"/>
              </w:rPr>
            </w:pPr>
          </w:p>
        </w:tc>
        <w:tc>
          <w:tcPr>
            <w:tcW w:w="440" w:type="dxa"/>
            <w:gridSpan w:val="2"/>
            <w:noWrap/>
            <w:vAlign w:val="bottom"/>
          </w:tcPr>
          <w:p>
            <w:pPr>
              <w:rPr>
                <w:rFonts w:ascii="仿宋" w:hAnsi="仿宋" w:eastAsia="仿宋" w:cs="仿宋"/>
                <w:sz w:val="17"/>
              </w:rPr>
            </w:pPr>
          </w:p>
        </w:tc>
        <w:tc>
          <w:tcPr>
            <w:tcW w:w="680" w:type="dxa"/>
            <w:gridSpan w:val="2"/>
            <w:noWrap/>
            <w:vAlign w:val="bottom"/>
          </w:tcPr>
          <w:p>
            <w:pPr>
              <w:rPr>
                <w:rFonts w:ascii="仿宋" w:hAnsi="仿宋" w:eastAsia="仿宋" w:cs="仿宋"/>
                <w:sz w:val="17"/>
              </w:rPr>
            </w:pPr>
          </w:p>
        </w:tc>
        <w:tc>
          <w:tcPr>
            <w:tcW w:w="60" w:type="dxa"/>
            <w:gridSpan w:val="2"/>
            <w:noWrap/>
            <w:vAlign w:val="bottom"/>
          </w:tcPr>
          <w:p>
            <w:pPr>
              <w:rPr>
                <w:rFonts w:ascii="仿宋" w:hAnsi="仿宋" w:eastAsia="仿宋" w:cs="仿宋"/>
                <w:sz w:val="17"/>
              </w:rPr>
            </w:pPr>
          </w:p>
        </w:tc>
        <w:tc>
          <w:tcPr>
            <w:tcW w:w="20" w:type="dxa"/>
            <w:gridSpan w:val="2"/>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80" w:type="dxa"/>
            <w:gridSpan w:val="2"/>
            <w:noWrap/>
            <w:vAlign w:val="bottom"/>
          </w:tcPr>
          <w:p>
            <w:pPr>
              <w:rPr>
                <w:rFonts w:ascii="仿宋" w:hAnsi="仿宋" w:eastAsia="仿宋" w:cs="仿宋"/>
                <w:sz w:val="17"/>
              </w:rPr>
            </w:pPr>
          </w:p>
        </w:tc>
        <w:tc>
          <w:tcPr>
            <w:tcW w:w="20" w:type="dxa"/>
            <w:gridSpan w:val="2"/>
            <w:noWrap/>
            <w:vAlign w:val="bottom"/>
          </w:tcPr>
          <w:p>
            <w:pPr>
              <w:rPr>
                <w:rFonts w:ascii="仿宋" w:hAnsi="仿宋" w:eastAsia="仿宋" w:cs="仿宋"/>
                <w:sz w:val="17"/>
              </w:rPr>
            </w:pPr>
          </w:p>
        </w:tc>
        <w:tc>
          <w:tcPr>
            <w:tcW w:w="40" w:type="dxa"/>
            <w:gridSpan w:val="2"/>
            <w:noWrap/>
            <w:vAlign w:val="bottom"/>
          </w:tcPr>
          <w:p>
            <w:pPr>
              <w:rPr>
                <w:rFonts w:ascii="仿宋" w:hAnsi="仿宋" w:eastAsia="仿宋" w:cs="仿宋"/>
                <w:sz w:val="17"/>
              </w:rPr>
            </w:pPr>
          </w:p>
        </w:tc>
        <w:tc>
          <w:tcPr>
            <w:tcW w:w="500" w:type="dxa"/>
            <w:gridSpan w:val="2"/>
            <w:noWrap/>
            <w:vAlign w:val="bottom"/>
          </w:tcPr>
          <w:p>
            <w:pPr>
              <w:rPr>
                <w:rFonts w:ascii="仿宋" w:hAnsi="仿宋" w:eastAsia="仿宋" w:cs="仿宋"/>
                <w:sz w:val="17"/>
              </w:rPr>
            </w:pPr>
          </w:p>
        </w:tc>
        <w:tc>
          <w:tcPr>
            <w:tcW w:w="320" w:type="dxa"/>
            <w:gridSpan w:val="2"/>
            <w:noWrap/>
            <w:vAlign w:val="bottom"/>
          </w:tcPr>
          <w:p>
            <w:pPr>
              <w:rPr>
                <w:rFonts w:ascii="仿宋" w:hAnsi="仿宋" w:eastAsia="仿宋" w:cs="仿宋"/>
                <w:sz w:val="17"/>
              </w:rPr>
            </w:pPr>
          </w:p>
        </w:tc>
        <w:tc>
          <w:tcPr>
            <w:tcW w:w="120" w:type="dxa"/>
            <w:gridSpan w:val="2"/>
            <w:tcBorders>
              <w:right w:val="single" w:color="auto" w:sz="8" w:space="0"/>
            </w:tcBorders>
            <w:noWrap/>
            <w:vAlign w:val="bottom"/>
          </w:tcPr>
          <w:p>
            <w:pPr>
              <w:rPr>
                <w:rFonts w:ascii="仿宋" w:hAnsi="仿宋" w:eastAsia="仿宋" w:cs="仿宋"/>
                <w:sz w:val="17"/>
              </w:rPr>
            </w:pPr>
          </w:p>
        </w:tc>
      </w:tr>
      <w:tr>
        <w:tblPrEx>
          <w:tblCellMar>
            <w:top w:w="0" w:type="dxa"/>
            <w:left w:w="0" w:type="dxa"/>
            <w:bottom w:w="0" w:type="dxa"/>
            <w:right w:w="0" w:type="dxa"/>
          </w:tblCellMar>
        </w:tblPrEx>
        <w:trPr>
          <w:gridAfter w:val="1"/>
          <w:wAfter w:w="10" w:type="dxa"/>
          <w:trHeight w:val="150" w:hRule="atLeast"/>
        </w:trPr>
        <w:tc>
          <w:tcPr>
            <w:tcW w:w="142" w:type="dxa"/>
            <w:gridSpan w:val="2"/>
            <w:tcBorders>
              <w:left w:val="single" w:color="auto" w:sz="8" w:space="0"/>
            </w:tcBorders>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440" w:type="dxa"/>
            <w:gridSpan w:val="2"/>
            <w:tcBorders>
              <w:right w:val="single" w:color="auto" w:sz="8" w:space="0"/>
            </w:tcBorders>
            <w:noWrap/>
            <w:vAlign w:val="bottom"/>
          </w:tcPr>
          <w:p>
            <w:pPr>
              <w:rPr>
                <w:rFonts w:ascii="仿宋" w:hAnsi="仿宋" w:eastAsia="仿宋" w:cs="仿宋"/>
                <w:sz w:val="13"/>
              </w:rPr>
            </w:pPr>
          </w:p>
        </w:tc>
        <w:tc>
          <w:tcPr>
            <w:tcW w:w="1120" w:type="dxa"/>
            <w:gridSpan w:val="4"/>
            <w:tcBorders>
              <w:right w:val="single" w:color="auto" w:sz="8" w:space="0"/>
            </w:tcBorders>
            <w:noWrap/>
            <w:vAlign w:val="bottom"/>
          </w:tcPr>
          <w:p>
            <w:pPr>
              <w:rPr>
                <w:rFonts w:ascii="仿宋" w:hAnsi="仿宋" w:eastAsia="仿宋" w:cs="仿宋"/>
                <w:sz w:val="13"/>
              </w:rPr>
            </w:pPr>
          </w:p>
        </w:tc>
        <w:tc>
          <w:tcPr>
            <w:tcW w:w="320" w:type="dxa"/>
            <w:gridSpan w:val="3"/>
            <w:noWrap/>
            <w:vAlign w:val="bottom"/>
          </w:tcPr>
          <w:p>
            <w:pPr>
              <w:rPr>
                <w:rFonts w:ascii="仿宋" w:hAnsi="仿宋" w:eastAsia="仿宋" w:cs="仿宋"/>
                <w:sz w:val="13"/>
              </w:rPr>
            </w:pPr>
          </w:p>
        </w:tc>
        <w:tc>
          <w:tcPr>
            <w:tcW w:w="420" w:type="dxa"/>
            <w:gridSpan w:val="3"/>
            <w:tcBorders>
              <w:bottom w:val="single" w:color="auto" w:sz="8" w:space="0"/>
            </w:tcBorders>
            <w:noWrap/>
            <w:vAlign w:val="bottom"/>
          </w:tcPr>
          <w:p>
            <w:pPr>
              <w:rPr>
                <w:rFonts w:ascii="仿宋" w:hAnsi="仿宋" w:eastAsia="仿宋" w:cs="仿宋"/>
                <w:sz w:val="13"/>
              </w:rPr>
            </w:pPr>
          </w:p>
        </w:tc>
        <w:tc>
          <w:tcPr>
            <w:tcW w:w="1760" w:type="dxa"/>
            <w:gridSpan w:val="27"/>
            <w:vMerge w:val="continue"/>
            <w:noWrap/>
            <w:vAlign w:val="bottom"/>
          </w:tcPr>
          <w:p>
            <w:pPr>
              <w:rPr>
                <w:rFonts w:ascii="仿宋" w:hAnsi="仿宋" w:eastAsia="仿宋" w:cs="仿宋"/>
                <w:sz w:val="13"/>
              </w:rPr>
            </w:pPr>
          </w:p>
        </w:tc>
        <w:tc>
          <w:tcPr>
            <w:tcW w:w="140" w:type="dxa"/>
            <w:gridSpan w:val="3"/>
            <w:noWrap/>
            <w:vAlign w:val="bottom"/>
          </w:tcPr>
          <w:p>
            <w:pPr>
              <w:rPr>
                <w:rFonts w:ascii="仿宋" w:hAnsi="仿宋" w:eastAsia="仿宋" w:cs="仿宋"/>
                <w:sz w:val="13"/>
              </w:rPr>
            </w:pPr>
          </w:p>
        </w:tc>
        <w:tc>
          <w:tcPr>
            <w:tcW w:w="100" w:type="dxa"/>
            <w:gridSpan w:val="3"/>
            <w:noWrap/>
            <w:vAlign w:val="bottom"/>
          </w:tcPr>
          <w:p>
            <w:pPr>
              <w:rPr>
                <w:rFonts w:ascii="仿宋" w:hAnsi="仿宋" w:eastAsia="仿宋" w:cs="仿宋"/>
                <w:sz w:val="13"/>
              </w:rPr>
            </w:pPr>
          </w:p>
        </w:tc>
        <w:tc>
          <w:tcPr>
            <w:tcW w:w="220" w:type="dxa"/>
            <w:gridSpan w:val="3"/>
            <w:noWrap/>
            <w:vAlign w:val="bottom"/>
          </w:tcPr>
          <w:p>
            <w:pPr>
              <w:rPr>
                <w:rFonts w:ascii="仿宋" w:hAnsi="仿宋" w:eastAsia="仿宋" w:cs="仿宋"/>
                <w:sz w:val="13"/>
              </w:rPr>
            </w:pPr>
          </w:p>
        </w:tc>
        <w:tc>
          <w:tcPr>
            <w:tcW w:w="100" w:type="dxa"/>
            <w:gridSpan w:val="3"/>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240" w:type="dxa"/>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340" w:type="dxa"/>
            <w:gridSpan w:val="2"/>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400" w:type="dxa"/>
            <w:gridSpan w:val="3"/>
            <w:noWrap/>
            <w:vAlign w:val="bottom"/>
          </w:tcPr>
          <w:p>
            <w:pPr>
              <w:rPr>
                <w:rFonts w:ascii="仿宋" w:hAnsi="仿宋" w:eastAsia="仿宋" w:cs="仿宋"/>
                <w:sz w:val="13"/>
              </w:rPr>
            </w:pPr>
          </w:p>
        </w:tc>
        <w:tc>
          <w:tcPr>
            <w:tcW w:w="440" w:type="dxa"/>
            <w:gridSpan w:val="2"/>
            <w:noWrap/>
            <w:vAlign w:val="bottom"/>
          </w:tcPr>
          <w:p>
            <w:pPr>
              <w:rPr>
                <w:rFonts w:ascii="仿宋" w:hAnsi="仿宋" w:eastAsia="仿宋" w:cs="仿宋"/>
                <w:sz w:val="13"/>
              </w:rPr>
            </w:pPr>
          </w:p>
        </w:tc>
        <w:tc>
          <w:tcPr>
            <w:tcW w:w="680" w:type="dxa"/>
            <w:gridSpan w:val="2"/>
            <w:noWrap/>
            <w:vAlign w:val="bottom"/>
          </w:tcPr>
          <w:p>
            <w:pPr>
              <w:rPr>
                <w:rFonts w:ascii="仿宋" w:hAnsi="仿宋" w:eastAsia="仿宋" w:cs="仿宋"/>
                <w:sz w:val="13"/>
              </w:rPr>
            </w:pPr>
          </w:p>
        </w:tc>
        <w:tc>
          <w:tcPr>
            <w:tcW w:w="6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40" w:type="dxa"/>
            <w:gridSpan w:val="2"/>
            <w:noWrap/>
            <w:vAlign w:val="bottom"/>
          </w:tcPr>
          <w:p>
            <w:pPr>
              <w:rPr>
                <w:rFonts w:ascii="仿宋" w:hAnsi="仿宋" w:eastAsia="仿宋" w:cs="仿宋"/>
                <w:sz w:val="13"/>
              </w:rPr>
            </w:pPr>
          </w:p>
        </w:tc>
        <w:tc>
          <w:tcPr>
            <w:tcW w:w="500" w:type="dxa"/>
            <w:gridSpan w:val="2"/>
            <w:noWrap/>
            <w:vAlign w:val="bottom"/>
          </w:tcPr>
          <w:p>
            <w:pPr>
              <w:rPr>
                <w:rFonts w:ascii="仿宋" w:hAnsi="仿宋" w:eastAsia="仿宋" w:cs="仿宋"/>
                <w:sz w:val="13"/>
              </w:rPr>
            </w:pPr>
          </w:p>
        </w:tc>
        <w:tc>
          <w:tcPr>
            <w:tcW w:w="320" w:type="dxa"/>
            <w:gridSpan w:val="2"/>
            <w:noWrap/>
            <w:vAlign w:val="bottom"/>
          </w:tcPr>
          <w:p>
            <w:pPr>
              <w:rPr>
                <w:rFonts w:ascii="仿宋" w:hAnsi="仿宋" w:eastAsia="仿宋" w:cs="仿宋"/>
                <w:sz w:val="13"/>
              </w:rPr>
            </w:pPr>
          </w:p>
        </w:tc>
        <w:tc>
          <w:tcPr>
            <w:tcW w:w="120" w:type="dxa"/>
            <w:gridSpan w:val="2"/>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900" w:type="dxa"/>
            <w:gridSpan w:val="9"/>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420" w:type="dxa"/>
            <w:gridSpan w:val="8"/>
            <w:tcBorders>
              <w:bottom w:val="single" w:color="auto" w:sz="8" w:space="0"/>
            </w:tcBorders>
            <w:noWrap/>
            <w:vAlign w:val="bottom"/>
          </w:tcPr>
          <w:p>
            <w:pPr>
              <w:rPr>
                <w:rFonts w:ascii="仿宋" w:hAnsi="仿宋" w:eastAsia="仿宋" w:cs="仿宋"/>
                <w:sz w:val="1"/>
              </w:rPr>
            </w:pPr>
          </w:p>
        </w:tc>
        <w:tc>
          <w:tcPr>
            <w:tcW w:w="240" w:type="dxa"/>
            <w:gridSpan w:val="6"/>
            <w:tcBorders>
              <w:bottom w:val="single" w:color="auto" w:sz="8" w:space="0"/>
            </w:tcBorders>
            <w:noWrap/>
            <w:vAlign w:val="bottom"/>
          </w:tcPr>
          <w:p>
            <w:pPr>
              <w:rPr>
                <w:rFonts w:ascii="仿宋" w:hAnsi="仿宋" w:eastAsia="仿宋" w:cs="仿宋"/>
                <w:sz w:val="1"/>
              </w:rPr>
            </w:pPr>
          </w:p>
        </w:tc>
        <w:tc>
          <w:tcPr>
            <w:tcW w:w="420" w:type="dxa"/>
            <w:gridSpan w:val="9"/>
            <w:tcBorders>
              <w:bottom w:val="single" w:color="auto" w:sz="8" w:space="0"/>
            </w:tcBorders>
            <w:noWrap/>
            <w:vAlign w:val="bottom"/>
          </w:tcPr>
          <w:p>
            <w:pPr>
              <w:rPr>
                <w:rFonts w:ascii="仿宋" w:hAnsi="仿宋" w:eastAsia="仿宋" w:cs="仿宋"/>
                <w:sz w:val="1"/>
              </w:rPr>
            </w:pPr>
          </w:p>
        </w:tc>
        <w:tc>
          <w:tcPr>
            <w:tcW w:w="200" w:type="dxa"/>
            <w:gridSpan w:val="4"/>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520" w:type="dxa"/>
            <w:gridSpan w:val="4"/>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40" w:type="dxa"/>
            <w:gridSpan w:val="5"/>
            <w:tcBorders>
              <w:bottom w:val="single" w:color="auto" w:sz="8" w:space="0"/>
            </w:tcBorders>
            <w:noWrap/>
            <w:vAlign w:val="bottom"/>
          </w:tcPr>
          <w:p>
            <w:pPr>
              <w:rPr>
                <w:rFonts w:ascii="仿宋" w:hAnsi="仿宋" w:eastAsia="仿宋" w:cs="仿宋"/>
                <w:sz w:val="1"/>
              </w:rPr>
            </w:pPr>
          </w:p>
        </w:tc>
        <w:tc>
          <w:tcPr>
            <w:tcW w:w="740" w:type="dxa"/>
            <w:gridSpan w:val="4"/>
            <w:tcBorders>
              <w:bottom w:val="single" w:color="auto" w:sz="8" w:space="0"/>
            </w:tcBorders>
            <w:noWrap/>
            <w:vAlign w:val="bottom"/>
          </w:tcPr>
          <w:p>
            <w:pPr>
              <w:rPr>
                <w:rFonts w:ascii="仿宋" w:hAnsi="仿宋" w:eastAsia="仿宋" w:cs="仿宋"/>
                <w:sz w:val="1"/>
              </w:rPr>
            </w:pPr>
          </w:p>
        </w:tc>
        <w:tc>
          <w:tcPr>
            <w:tcW w:w="120" w:type="dxa"/>
            <w:gridSpan w:val="4"/>
            <w:tcBorders>
              <w:bottom w:val="single" w:color="auto" w:sz="8" w:space="0"/>
            </w:tcBorders>
            <w:noWrap/>
            <w:vAlign w:val="bottom"/>
          </w:tcPr>
          <w:p>
            <w:pPr>
              <w:rPr>
                <w:rFonts w:ascii="仿宋" w:hAnsi="仿宋" w:eastAsia="仿宋" w:cs="仿宋"/>
                <w:sz w:val="1"/>
              </w:rPr>
            </w:pPr>
          </w:p>
        </w:tc>
        <w:tc>
          <w:tcPr>
            <w:tcW w:w="960" w:type="dxa"/>
            <w:gridSpan w:val="10"/>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4"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22</w:t>
            </w:r>
          </w:p>
        </w:tc>
        <w:tc>
          <w:tcPr>
            <w:tcW w:w="1120" w:type="dxa"/>
            <w:gridSpan w:val="4"/>
            <w:vMerge w:val="restart"/>
            <w:tcBorders>
              <w:right w:val="single" w:color="auto" w:sz="8" w:space="0"/>
            </w:tcBorders>
            <w:noWrap/>
            <w:vAlign w:val="bottom"/>
          </w:tcPr>
          <w:p>
            <w:pPr>
              <w:ind w:left="100"/>
              <w:rPr>
                <w:rFonts w:ascii="仿宋" w:hAnsi="仿宋" w:eastAsia="仿宋" w:cs="仿宋"/>
                <w:w w:val="93"/>
              </w:rPr>
            </w:pPr>
            <w:r>
              <w:rPr>
                <w:rFonts w:hint="eastAsia" w:ascii="仿宋" w:hAnsi="仿宋" w:eastAsia="仿宋" w:cs="仿宋"/>
                <w:w w:val="93"/>
              </w:rPr>
              <w:t>17.6.1（1）</w:t>
            </w:r>
          </w:p>
        </w:tc>
        <w:tc>
          <w:tcPr>
            <w:tcW w:w="320" w:type="dxa"/>
            <w:gridSpan w:val="3"/>
            <w:noWrap/>
            <w:vAlign w:val="bottom"/>
          </w:tcPr>
          <w:p>
            <w:pPr>
              <w:rPr>
                <w:rFonts w:ascii="仿宋" w:hAnsi="仿宋" w:eastAsia="仿宋" w:cs="仿宋"/>
                <w:sz w:val="24"/>
              </w:rPr>
            </w:pPr>
          </w:p>
        </w:tc>
        <w:tc>
          <w:tcPr>
            <w:tcW w:w="6980" w:type="dxa"/>
            <w:gridSpan w:val="84"/>
            <w:tcBorders>
              <w:right w:val="single" w:color="auto" w:sz="8" w:space="0"/>
            </w:tcBorders>
            <w:noWrap/>
            <w:vAlign w:val="bottom"/>
          </w:tcPr>
          <w:p>
            <w:pPr>
              <w:rPr>
                <w:rFonts w:ascii="仿宋" w:hAnsi="仿宋" w:eastAsia="仿宋" w:cs="仿宋"/>
              </w:rPr>
            </w:pPr>
            <w:r>
              <w:rPr>
                <w:rFonts w:hint="eastAsia" w:ascii="仿宋" w:hAnsi="仿宋" w:eastAsia="仿宋" w:cs="仿宋"/>
              </w:rPr>
              <w:t>承包人向监理人提交最终结清申请单（包括相关证明材料）的份数：</w:t>
            </w:r>
          </w:p>
        </w:tc>
      </w:tr>
      <w:tr>
        <w:tblPrEx>
          <w:tblCellMar>
            <w:top w:w="0" w:type="dxa"/>
            <w:left w:w="0" w:type="dxa"/>
            <w:bottom w:w="0" w:type="dxa"/>
            <w:right w:w="0" w:type="dxa"/>
          </w:tblCellMar>
        </w:tblPrEx>
        <w:trPr>
          <w:gridAfter w:val="1"/>
          <w:wAfter w:w="10" w:type="dxa"/>
          <w:trHeight w:val="206" w:hRule="atLeast"/>
        </w:trPr>
        <w:tc>
          <w:tcPr>
            <w:tcW w:w="142" w:type="dxa"/>
            <w:gridSpan w:val="2"/>
            <w:tcBorders>
              <w:left w:val="single" w:color="auto" w:sz="8" w:space="0"/>
            </w:tcBorders>
            <w:noWrap/>
            <w:vAlign w:val="bottom"/>
          </w:tcPr>
          <w:p>
            <w:pPr>
              <w:rPr>
                <w:rFonts w:ascii="仿宋" w:hAnsi="仿宋" w:eastAsia="仿宋" w:cs="仿宋"/>
                <w:sz w:val="17"/>
              </w:rPr>
            </w:pPr>
          </w:p>
        </w:tc>
        <w:tc>
          <w:tcPr>
            <w:tcW w:w="20" w:type="dxa"/>
            <w:gridSpan w:val="2"/>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440" w:type="dxa"/>
            <w:gridSpan w:val="2"/>
            <w:vMerge w:val="continue"/>
            <w:tcBorders>
              <w:right w:val="single" w:color="auto" w:sz="8" w:space="0"/>
            </w:tcBorders>
            <w:noWrap/>
            <w:vAlign w:val="bottom"/>
          </w:tcPr>
          <w:p>
            <w:pPr>
              <w:rPr>
                <w:rFonts w:ascii="仿宋" w:hAnsi="仿宋" w:eastAsia="仿宋" w:cs="仿宋"/>
                <w:sz w:val="17"/>
              </w:rPr>
            </w:pPr>
          </w:p>
        </w:tc>
        <w:tc>
          <w:tcPr>
            <w:tcW w:w="1120" w:type="dxa"/>
            <w:gridSpan w:val="4"/>
            <w:vMerge w:val="continue"/>
            <w:tcBorders>
              <w:right w:val="single" w:color="auto" w:sz="8" w:space="0"/>
            </w:tcBorders>
            <w:noWrap/>
            <w:vAlign w:val="bottom"/>
          </w:tcPr>
          <w:p>
            <w:pPr>
              <w:rPr>
                <w:rFonts w:ascii="仿宋" w:hAnsi="仿宋" w:eastAsia="仿宋" w:cs="仿宋"/>
                <w:sz w:val="17"/>
              </w:rPr>
            </w:pPr>
          </w:p>
        </w:tc>
        <w:tc>
          <w:tcPr>
            <w:tcW w:w="320" w:type="dxa"/>
            <w:gridSpan w:val="3"/>
            <w:noWrap/>
            <w:vAlign w:val="bottom"/>
          </w:tcPr>
          <w:p>
            <w:pPr>
              <w:rPr>
                <w:rFonts w:ascii="仿宋" w:hAnsi="仿宋" w:eastAsia="仿宋" w:cs="仿宋"/>
                <w:sz w:val="17"/>
              </w:rPr>
            </w:pPr>
          </w:p>
        </w:tc>
        <w:tc>
          <w:tcPr>
            <w:tcW w:w="420" w:type="dxa"/>
            <w:gridSpan w:val="3"/>
            <w:noWrap/>
            <w:vAlign w:val="bottom"/>
          </w:tcPr>
          <w:p>
            <w:pPr>
              <w:rPr>
                <w:rFonts w:ascii="仿宋" w:hAnsi="仿宋" w:eastAsia="仿宋" w:cs="仿宋"/>
                <w:sz w:val="17"/>
              </w:rPr>
            </w:pPr>
          </w:p>
        </w:tc>
        <w:tc>
          <w:tcPr>
            <w:tcW w:w="220" w:type="dxa"/>
            <w:gridSpan w:val="3"/>
            <w:noWrap/>
            <w:vAlign w:val="bottom"/>
          </w:tcPr>
          <w:p>
            <w:pPr>
              <w:rPr>
                <w:rFonts w:ascii="仿宋" w:hAnsi="仿宋" w:eastAsia="仿宋" w:cs="仿宋"/>
                <w:sz w:val="17"/>
              </w:rPr>
            </w:pPr>
          </w:p>
        </w:tc>
        <w:tc>
          <w:tcPr>
            <w:tcW w:w="1540" w:type="dxa"/>
            <w:gridSpan w:val="24"/>
            <w:vMerge w:val="restart"/>
            <w:noWrap/>
            <w:vAlign w:val="bottom"/>
          </w:tcPr>
          <w:p>
            <w:pPr>
              <w:rPr>
                <w:rFonts w:ascii="仿宋" w:hAnsi="仿宋" w:eastAsia="仿宋" w:cs="仿宋"/>
              </w:rPr>
            </w:pPr>
            <w:r>
              <w:rPr>
                <w:rFonts w:hint="eastAsia" w:ascii="仿宋" w:hAnsi="仿宋" w:eastAsia="仿宋" w:cs="仿宋"/>
              </w:rPr>
              <w:t>份</w:t>
            </w:r>
          </w:p>
        </w:tc>
        <w:tc>
          <w:tcPr>
            <w:tcW w:w="140" w:type="dxa"/>
            <w:gridSpan w:val="3"/>
            <w:noWrap/>
            <w:vAlign w:val="bottom"/>
          </w:tcPr>
          <w:p>
            <w:pPr>
              <w:rPr>
                <w:rFonts w:ascii="仿宋" w:hAnsi="仿宋" w:eastAsia="仿宋" w:cs="仿宋"/>
                <w:sz w:val="17"/>
              </w:rPr>
            </w:pPr>
          </w:p>
        </w:tc>
        <w:tc>
          <w:tcPr>
            <w:tcW w:w="100" w:type="dxa"/>
            <w:gridSpan w:val="3"/>
            <w:noWrap/>
            <w:vAlign w:val="bottom"/>
          </w:tcPr>
          <w:p>
            <w:pPr>
              <w:rPr>
                <w:rFonts w:ascii="仿宋" w:hAnsi="仿宋" w:eastAsia="仿宋" w:cs="仿宋"/>
                <w:sz w:val="17"/>
              </w:rPr>
            </w:pPr>
          </w:p>
        </w:tc>
        <w:tc>
          <w:tcPr>
            <w:tcW w:w="220" w:type="dxa"/>
            <w:gridSpan w:val="3"/>
            <w:noWrap/>
            <w:vAlign w:val="bottom"/>
          </w:tcPr>
          <w:p>
            <w:pPr>
              <w:rPr>
                <w:rFonts w:ascii="仿宋" w:hAnsi="仿宋" w:eastAsia="仿宋" w:cs="仿宋"/>
                <w:sz w:val="17"/>
              </w:rPr>
            </w:pPr>
          </w:p>
        </w:tc>
        <w:tc>
          <w:tcPr>
            <w:tcW w:w="100" w:type="dxa"/>
            <w:gridSpan w:val="3"/>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240" w:type="dxa"/>
            <w:noWrap/>
            <w:vAlign w:val="bottom"/>
          </w:tcPr>
          <w:p>
            <w:pPr>
              <w:rPr>
                <w:rFonts w:ascii="仿宋" w:hAnsi="仿宋" w:eastAsia="仿宋" w:cs="仿宋"/>
                <w:sz w:val="17"/>
              </w:rPr>
            </w:pPr>
          </w:p>
        </w:tc>
        <w:tc>
          <w:tcPr>
            <w:tcW w:w="180" w:type="dxa"/>
            <w:gridSpan w:val="2"/>
            <w:noWrap/>
            <w:vAlign w:val="bottom"/>
          </w:tcPr>
          <w:p>
            <w:pPr>
              <w:rPr>
                <w:rFonts w:ascii="仿宋" w:hAnsi="仿宋" w:eastAsia="仿宋" w:cs="仿宋"/>
                <w:sz w:val="17"/>
              </w:rPr>
            </w:pPr>
          </w:p>
        </w:tc>
        <w:tc>
          <w:tcPr>
            <w:tcW w:w="120" w:type="dxa"/>
            <w:gridSpan w:val="2"/>
            <w:noWrap/>
            <w:vAlign w:val="bottom"/>
          </w:tcPr>
          <w:p>
            <w:pPr>
              <w:rPr>
                <w:rFonts w:ascii="仿宋" w:hAnsi="仿宋" w:eastAsia="仿宋" w:cs="仿宋"/>
                <w:sz w:val="17"/>
              </w:rPr>
            </w:pPr>
          </w:p>
        </w:tc>
        <w:tc>
          <w:tcPr>
            <w:tcW w:w="80" w:type="dxa"/>
            <w:gridSpan w:val="2"/>
            <w:noWrap/>
            <w:vAlign w:val="bottom"/>
          </w:tcPr>
          <w:p>
            <w:pPr>
              <w:rPr>
                <w:rFonts w:ascii="仿宋" w:hAnsi="仿宋" w:eastAsia="仿宋" w:cs="仿宋"/>
                <w:sz w:val="17"/>
              </w:rPr>
            </w:pPr>
          </w:p>
        </w:tc>
        <w:tc>
          <w:tcPr>
            <w:tcW w:w="340" w:type="dxa"/>
            <w:gridSpan w:val="2"/>
            <w:noWrap/>
            <w:vAlign w:val="bottom"/>
          </w:tcPr>
          <w:p>
            <w:pPr>
              <w:rPr>
                <w:rFonts w:ascii="仿宋" w:hAnsi="仿宋" w:eastAsia="仿宋" w:cs="仿宋"/>
                <w:sz w:val="17"/>
              </w:rPr>
            </w:pPr>
          </w:p>
        </w:tc>
        <w:tc>
          <w:tcPr>
            <w:tcW w:w="180" w:type="dxa"/>
            <w:gridSpan w:val="2"/>
            <w:noWrap/>
            <w:vAlign w:val="bottom"/>
          </w:tcPr>
          <w:p>
            <w:pPr>
              <w:rPr>
                <w:rFonts w:ascii="仿宋" w:hAnsi="仿宋" w:eastAsia="仿宋" w:cs="仿宋"/>
                <w:sz w:val="17"/>
              </w:rPr>
            </w:pPr>
          </w:p>
        </w:tc>
        <w:tc>
          <w:tcPr>
            <w:tcW w:w="120" w:type="dxa"/>
            <w:gridSpan w:val="2"/>
            <w:noWrap/>
            <w:vAlign w:val="bottom"/>
          </w:tcPr>
          <w:p>
            <w:pPr>
              <w:rPr>
                <w:rFonts w:ascii="仿宋" w:hAnsi="仿宋" w:eastAsia="仿宋" w:cs="仿宋"/>
                <w:sz w:val="17"/>
              </w:rPr>
            </w:pPr>
          </w:p>
        </w:tc>
        <w:tc>
          <w:tcPr>
            <w:tcW w:w="400" w:type="dxa"/>
            <w:gridSpan w:val="3"/>
            <w:noWrap/>
            <w:vAlign w:val="bottom"/>
          </w:tcPr>
          <w:p>
            <w:pPr>
              <w:rPr>
                <w:rFonts w:ascii="仿宋" w:hAnsi="仿宋" w:eastAsia="仿宋" w:cs="仿宋"/>
                <w:sz w:val="17"/>
              </w:rPr>
            </w:pPr>
          </w:p>
        </w:tc>
        <w:tc>
          <w:tcPr>
            <w:tcW w:w="440" w:type="dxa"/>
            <w:gridSpan w:val="2"/>
            <w:noWrap/>
            <w:vAlign w:val="bottom"/>
          </w:tcPr>
          <w:p>
            <w:pPr>
              <w:rPr>
                <w:rFonts w:ascii="仿宋" w:hAnsi="仿宋" w:eastAsia="仿宋" w:cs="仿宋"/>
                <w:sz w:val="17"/>
              </w:rPr>
            </w:pPr>
          </w:p>
        </w:tc>
        <w:tc>
          <w:tcPr>
            <w:tcW w:w="680" w:type="dxa"/>
            <w:gridSpan w:val="2"/>
            <w:noWrap/>
            <w:vAlign w:val="bottom"/>
          </w:tcPr>
          <w:p>
            <w:pPr>
              <w:rPr>
                <w:rFonts w:ascii="仿宋" w:hAnsi="仿宋" w:eastAsia="仿宋" w:cs="仿宋"/>
                <w:sz w:val="17"/>
              </w:rPr>
            </w:pPr>
          </w:p>
        </w:tc>
        <w:tc>
          <w:tcPr>
            <w:tcW w:w="60" w:type="dxa"/>
            <w:gridSpan w:val="2"/>
            <w:noWrap/>
            <w:vAlign w:val="bottom"/>
          </w:tcPr>
          <w:p>
            <w:pPr>
              <w:rPr>
                <w:rFonts w:ascii="仿宋" w:hAnsi="仿宋" w:eastAsia="仿宋" w:cs="仿宋"/>
                <w:sz w:val="17"/>
              </w:rPr>
            </w:pPr>
          </w:p>
        </w:tc>
        <w:tc>
          <w:tcPr>
            <w:tcW w:w="20" w:type="dxa"/>
            <w:gridSpan w:val="2"/>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80" w:type="dxa"/>
            <w:gridSpan w:val="2"/>
            <w:noWrap/>
            <w:vAlign w:val="bottom"/>
          </w:tcPr>
          <w:p>
            <w:pPr>
              <w:rPr>
                <w:rFonts w:ascii="仿宋" w:hAnsi="仿宋" w:eastAsia="仿宋" w:cs="仿宋"/>
                <w:sz w:val="17"/>
              </w:rPr>
            </w:pPr>
          </w:p>
        </w:tc>
        <w:tc>
          <w:tcPr>
            <w:tcW w:w="20" w:type="dxa"/>
            <w:gridSpan w:val="2"/>
            <w:noWrap/>
            <w:vAlign w:val="bottom"/>
          </w:tcPr>
          <w:p>
            <w:pPr>
              <w:rPr>
                <w:rFonts w:ascii="仿宋" w:hAnsi="仿宋" w:eastAsia="仿宋" w:cs="仿宋"/>
                <w:sz w:val="17"/>
              </w:rPr>
            </w:pPr>
          </w:p>
        </w:tc>
        <w:tc>
          <w:tcPr>
            <w:tcW w:w="40" w:type="dxa"/>
            <w:gridSpan w:val="2"/>
            <w:noWrap/>
            <w:vAlign w:val="bottom"/>
          </w:tcPr>
          <w:p>
            <w:pPr>
              <w:rPr>
                <w:rFonts w:ascii="仿宋" w:hAnsi="仿宋" w:eastAsia="仿宋" w:cs="仿宋"/>
                <w:sz w:val="17"/>
              </w:rPr>
            </w:pPr>
          </w:p>
        </w:tc>
        <w:tc>
          <w:tcPr>
            <w:tcW w:w="500" w:type="dxa"/>
            <w:gridSpan w:val="2"/>
            <w:noWrap/>
            <w:vAlign w:val="bottom"/>
          </w:tcPr>
          <w:p>
            <w:pPr>
              <w:rPr>
                <w:rFonts w:ascii="仿宋" w:hAnsi="仿宋" w:eastAsia="仿宋" w:cs="仿宋"/>
                <w:sz w:val="17"/>
              </w:rPr>
            </w:pPr>
          </w:p>
        </w:tc>
        <w:tc>
          <w:tcPr>
            <w:tcW w:w="320" w:type="dxa"/>
            <w:gridSpan w:val="2"/>
            <w:noWrap/>
            <w:vAlign w:val="bottom"/>
          </w:tcPr>
          <w:p>
            <w:pPr>
              <w:rPr>
                <w:rFonts w:ascii="仿宋" w:hAnsi="仿宋" w:eastAsia="仿宋" w:cs="仿宋"/>
                <w:sz w:val="17"/>
              </w:rPr>
            </w:pPr>
          </w:p>
        </w:tc>
        <w:tc>
          <w:tcPr>
            <w:tcW w:w="120" w:type="dxa"/>
            <w:gridSpan w:val="2"/>
            <w:tcBorders>
              <w:right w:val="single" w:color="auto" w:sz="8" w:space="0"/>
            </w:tcBorders>
            <w:noWrap/>
            <w:vAlign w:val="bottom"/>
          </w:tcPr>
          <w:p>
            <w:pPr>
              <w:rPr>
                <w:rFonts w:ascii="仿宋" w:hAnsi="仿宋" w:eastAsia="仿宋" w:cs="仿宋"/>
                <w:sz w:val="17"/>
              </w:rPr>
            </w:pPr>
          </w:p>
        </w:tc>
      </w:tr>
      <w:tr>
        <w:tblPrEx>
          <w:tblCellMar>
            <w:top w:w="0" w:type="dxa"/>
            <w:left w:w="0" w:type="dxa"/>
            <w:bottom w:w="0" w:type="dxa"/>
            <w:right w:w="0" w:type="dxa"/>
          </w:tblCellMar>
        </w:tblPrEx>
        <w:trPr>
          <w:gridAfter w:val="1"/>
          <w:wAfter w:w="10" w:type="dxa"/>
          <w:trHeight w:val="151" w:hRule="atLeast"/>
        </w:trPr>
        <w:tc>
          <w:tcPr>
            <w:tcW w:w="142" w:type="dxa"/>
            <w:gridSpan w:val="2"/>
            <w:tcBorders>
              <w:left w:val="single" w:color="auto" w:sz="8" w:space="0"/>
            </w:tcBorders>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440" w:type="dxa"/>
            <w:gridSpan w:val="2"/>
            <w:tcBorders>
              <w:right w:val="single" w:color="auto" w:sz="8" w:space="0"/>
            </w:tcBorders>
            <w:noWrap/>
            <w:vAlign w:val="bottom"/>
          </w:tcPr>
          <w:p>
            <w:pPr>
              <w:rPr>
                <w:rFonts w:ascii="仿宋" w:hAnsi="仿宋" w:eastAsia="仿宋" w:cs="仿宋"/>
                <w:sz w:val="13"/>
              </w:rPr>
            </w:pPr>
          </w:p>
        </w:tc>
        <w:tc>
          <w:tcPr>
            <w:tcW w:w="1120" w:type="dxa"/>
            <w:gridSpan w:val="4"/>
            <w:tcBorders>
              <w:right w:val="single" w:color="auto" w:sz="8" w:space="0"/>
            </w:tcBorders>
            <w:noWrap/>
            <w:vAlign w:val="bottom"/>
          </w:tcPr>
          <w:p>
            <w:pPr>
              <w:rPr>
                <w:rFonts w:ascii="仿宋" w:hAnsi="仿宋" w:eastAsia="仿宋" w:cs="仿宋"/>
                <w:sz w:val="13"/>
              </w:rPr>
            </w:pPr>
          </w:p>
        </w:tc>
        <w:tc>
          <w:tcPr>
            <w:tcW w:w="320" w:type="dxa"/>
            <w:gridSpan w:val="3"/>
            <w:noWrap/>
            <w:vAlign w:val="bottom"/>
          </w:tcPr>
          <w:p>
            <w:pPr>
              <w:rPr>
                <w:rFonts w:ascii="仿宋" w:hAnsi="仿宋" w:eastAsia="仿宋" w:cs="仿宋"/>
                <w:sz w:val="13"/>
              </w:rPr>
            </w:pPr>
          </w:p>
        </w:tc>
        <w:tc>
          <w:tcPr>
            <w:tcW w:w="420" w:type="dxa"/>
            <w:gridSpan w:val="3"/>
            <w:tcBorders>
              <w:bottom w:val="single" w:color="auto" w:sz="8" w:space="0"/>
            </w:tcBorders>
            <w:noWrap/>
            <w:vAlign w:val="bottom"/>
          </w:tcPr>
          <w:p>
            <w:pPr>
              <w:rPr>
                <w:rFonts w:ascii="仿宋" w:hAnsi="仿宋" w:eastAsia="仿宋" w:cs="仿宋"/>
                <w:sz w:val="13"/>
              </w:rPr>
            </w:pPr>
          </w:p>
        </w:tc>
        <w:tc>
          <w:tcPr>
            <w:tcW w:w="220" w:type="dxa"/>
            <w:gridSpan w:val="3"/>
            <w:tcBorders>
              <w:bottom w:val="single" w:color="auto" w:sz="8" w:space="0"/>
            </w:tcBorders>
            <w:noWrap/>
            <w:vAlign w:val="bottom"/>
          </w:tcPr>
          <w:p>
            <w:pPr>
              <w:rPr>
                <w:rFonts w:ascii="仿宋" w:hAnsi="仿宋" w:eastAsia="仿宋" w:cs="仿宋"/>
                <w:sz w:val="13"/>
              </w:rPr>
            </w:pPr>
          </w:p>
        </w:tc>
        <w:tc>
          <w:tcPr>
            <w:tcW w:w="1540" w:type="dxa"/>
            <w:gridSpan w:val="24"/>
            <w:vMerge w:val="continue"/>
            <w:noWrap/>
            <w:vAlign w:val="bottom"/>
          </w:tcPr>
          <w:p>
            <w:pPr>
              <w:rPr>
                <w:rFonts w:ascii="仿宋" w:hAnsi="仿宋" w:eastAsia="仿宋" w:cs="仿宋"/>
                <w:sz w:val="13"/>
              </w:rPr>
            </w:pPr>
          </w:p>
        </w:tc>
        <w:tc>
          <w:tcPr>
            <w:tcW w:w="140" w:type="dxa"/>
            <w:gridSpan w:val="3"/>
            <w:noWrap/>
            <w:vAlign w:val="bottom"/>
          </w:tcPr>
          <w:p>
            <w:pPr>
              <w:rPr>
                <w:rFonts w:ascii="仿宋" w:hAnsi="仿宋" w:eastAsia="仿宋" w:cs="仿宋"/>
                <w:sz w:val="13"/>
              </w:rPr>
            </w:pPr>
          </w:p>
        </w:tc>
        <w:tc>
          <w:tcPr>
            <w:tcW w:w="100" w:type="dxa"/>
            <w:gridSpan w:val="3"/>
            <w:noWrap/>
            <w:vAlign w:val="bottom"/>
          </w:tcPr>
          <w:p>
            <w:pPr>
              <w:rPr>
                <w:rFonts w:ascii="仿宋" w:hAnsi="仿宋" w:eastAsia="仿宋" w:cs="仿宋"/>
                <w:sz w:val="13"/>
              </w:rPr>
            </w:pPr>
          </w:p>
        </w:tc>
        <w:tc>
          <w:tcPr>
            <w:tcW w:w="220" w:type="dxa"/>
            <w:gridSpan w:val="3"/>
            <w:noWrap/>
            <w:vAlign w:val="bottom"/>
          </w:tcPr>
          <w:p>
            <w:pPr>
              <w:rPr>
                <w:rFonts w:ascii="仿宋" w:hAnsi="仿宋" w:eastAsia="仿宋" w:cs="仿宋"/>
                <w:sz w:val="13"/>
              </w:rPr>
            </w:pPr>
          </w:p>
        </w:tc>
        <w:tc>
          <w:tcPr>
            <w:tcW w:w="100" w:type="dxa"/>
            <w:gridSpan w:val="3"/>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240" w:type="dxa"/>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340" w:type="dxa"/>
            <w:gridSpan w:val="2"/>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400" w:type="dxa"/>
            <w:gridSpan w:val="3"/>
            <w:noWrap/>
            <w:vAlign w:val="bottom"/>
          </w:tcPr>
          <w:p>
            <w:pPr>
              <w:rPr>
                <w:rFonts w:ascii="仿宋" w:hAnsi="仿宋" w:eastAsia="仿宋" w:cs="仿宋"/>
                <w:sz w:val="13"/>
              </w:rPr>
            </w:pPr>
          </w:p>
        </w:tc>
        <w:tc>
          <w:tcPr>
            <w:tcW w:w="440" w:type="dxa"/>
            <w:gridSpan w:val="2"/>
            <w:noWrap/>
            <w:vAlign w:val="bottom"/>
          </w:tcPr>
          <w:p>
            <w:pPr>
              <w:rPr>
                <w:rFonts w:ascii="仿宋" w:hAnsi="仿宋" w:eastAsia="仿宋" w:cs="仿宋"/>
                <w:sz w:val="13"/>
              </w:rPr>
            </w:pPr>
          </w:p>
        </w:tc>
        <w:tc>
          <w:tcPr>
            <w:tcW w:w="680" w:type="dxa"/>
            <w:gridSpan w:val="2"/>
            <w:noWrap/>
            <w:vAlign w:val="bottom"/>
          </w:tcPr>
          <w:p>
            <w:pPr>
              <w:rPr>
                <w:rFonts w:ascii="仿宋" w:hAnsi="仿宋" w:eastAsia="仿宋" w:cs="仿宋"/>
                <w:sz w:val="13"/>
              </w:rPr>
            </w:pPr>
          </w:p>
        </w:tc>
        <w:tc>
          <w:tcPr>
            <w:tcW w:w="6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40" w:type="dxa"/>
            <w:gridSpan w:val="2"/>
            <w:noWrap/>
            <w:vAlign w:val="bottom"/>
          </w:tcPr>
          <w:p>
            <w:pPr>
              <w:rPr>
                <w:rFonts w:ascii="仿宋" w:hAnsi="仿宋" w:eastAsia="仿宋" w:cs="仿宋"/>
                <w:sz w:val="13"/>
              </w:rPr>
            </w:pPr>
          </w:p>
        </w:tc>
        <w:tc>
          <w:tcPr>
            <w:tcW w:w="500" w:type="dxa"/>
            <w:gridSpan w:val="2"/>
            <w:noWrap/>
            <w:vAlign w:val="bottom"/>
          </w:tcPr>
          <w:p>
            <w:pPr>
              <w:rPr>
                <w:rFonts w:ascii="仿宋" w:hAnsi="仿宋" w:eastAsia="仿宋" w:cs="仿宋"/>
                <w:sz w:val="13"/>
              </w:rPr>
            </w:pPr>
          </w:p>
        </w:tc>
        <w:tc>
          <w:tcPr>
            <w:tcW w:w="320" w:type="dxa"/>
            <w:gridSpan w:val="2"/>
            <w:noWrap/>
            <w:vAlign w:val="bottom"/>
          </w:tcPr>
          <w:p>
            <w:pPr>
              <w:rPr>
                <w:rFonts w:ascii="仿宋" w:hAnsi="仿宋" w:eastAsia="仿宋" w:cs="仿宋"/>
                <w:sz w:val="13"/>
              </w:rPr>
            </w:pPr>
          </w:p>
        </w:tc>
        <w:tc>
          <w:tcPr>
            <w:tcW w:w="120" w:type="dxa"/>
            <w:gridSpan w:val="2"/>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900" w:type="dxa"/>
            <w:gridSpan w:val="9"/>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420" w:type="dxa"/>
            <w:gridSpan w:val="8"/>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40" w:type="dxa"/>
            <w:gridSpan w:val="3"/>
            <w:tcBorders>
              <w:bottom w:val="single" w:color="auto" w:sz="8" w:space="0"/>
            </w:tcBorders>
            <w:noWrap/>
            <w:vAlign w:val="bottom"/>
          </w:tcPr>
          <w:p>
            <w:pPr>
              <w:rPr>
                <w:rFonts w:ascii="仿宋" w:hAnsi="仿宋" w:eastAsia="仿宋" w:cs="仿宋"/>
                <w:sz w:val="1"/>
              </w:rPr>
            </w:pPr>
          </w:p>
        </w:tc>
        <w:tc>
          <w:tcPr>
            <w:tcW w:w="320" w:type="dxa"/>
            <w:gridSpan w:val="6"/>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240" w:type="dxa"/>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3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400" w:type="dxa"/>
            <w:gridSpan w:val="3"/>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23</w:t>
            </w:r>
          </w:p>
        </w:tc>
        <w:tc>
          <w:tcPr>
            <w:tcW w:w="1120" w:type="dxa"/>
            <w:gridSpan w:val="4"/>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18.2（2）</w:t>
            </w:r>
          </w:p>
        </w:tc>
        <w:tc>
          <w:tcPr>
            <w:tcW w:w="320" w:type="dxa"/>
            <w:gridSpan w:val="3"/>
            <w:noWrap/>
            <w:vAlign w:val="bottom"/>
          </w:tcPr>
          <w:p>
            <w:pPr>
              <w:rPr>
                <w:rFonts w:ascii="仿宋" w:hAnsi="仿宋" w:eastAsia="仿宋" w:cs="仿宋"/>
                <w:sz w:val="24"/>
              </w:rPr>
            </w:pPr>
          </w:p>
        </w:tc>
        <w:tc>
          <w:tcPr>
            <w:tcW w:w="2180" w:type="dxa"/>
            <w:gridSpan w:val="30"/>
            <w:noWrap/>
            <w:vAlign w:val="bottom"/>
          </w:tcPr>
          <w:p>
            <w:pPr>
              <w:rPr>
                <w:rFonts w:ascii="仿宋" w:hAnsi="仿宋" w:eastAsia="仿宋" w:cs="仿宋"/>
              </w:rPr>
            </w:pPr>
            <w:r>
              <w:rPr>
                <w:rFonts w:hint="eastAsia" w:ascii="仿宋" w:hAnsi="仿宋" w:eastAsia="仿宋" w:cs="仿宋"/>
              </w:rPr>
              <w:t>竣工资料的份数：</w:t>
            </w:r>
          </w:p>
        </w:tc>
        <w:tc>
          <w:tcPr>
            <w:tcW w:w="140" w:type="dxa"/>
            <w:gridSpan w:val="3"/>
            <w:noWrap/>
            <w:vAlign w:val="bottom"/>
          </w:tcPr>
          <w:p>
            <w:pPr>
              <w:rPr>
                <w:rFonts w:ascii="仿宋" w:hAnsi="仿宋" w:eastAsia="仿宋" w:cs="仿宋"/>
                <w:sz w:val="24"/>
              </w:rPr>
            </w:pPr>
          </w:p>
        </w:tc>
        <w:tc>
          <w:tcPr>
            <w:tcW w:w="320" w:type="dxa"/>
            <w:gridSpan w:val="6"/>
            <w:noWrap/>
            <w:vAlign w:val="bottom"/>
          </w:tcPr>
          <w:p>
            <w:pPr>
              <w:rPr>
                <w:rFonts w:ascii="仿宋" w:hAnsi="仿宋" w:eastAsia="仿宋" w:cs="仿宋"/>
              </w:rPr>
            </w:pPr>
            <w:r>
              <w:rPr>
                <w:rFonts w:hint="eastAsia" w:ascii="仿宋" w:hAnsi="仿宋" w:eastAsia="仿宋" w:cs="仿宋"/>
              </w:rPr>
              <w:t>份</w:t>
            </w:r>
          </w:p>
        </w:tc>
        <w:tc>
          <w:tcPr>
            <w:tcW w:w="100" w:type="dxa"/>
            <w:gridSpan w:val="3"/>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80" w:type="dxa"/>
            <w:gridSpan w:val="2"/>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340" w:type="dxa"/>
            <w:gridSpan w:val="2"/>
            <w:noWrap/>
            <w:vAlign w:val="bottom"/>
          </w:tcPr>
          <w:p>
            <w:pPr>
              <w:rPr>
                <w:rFonts w:ascii="仿宋" w:hAnsi="仿宋" w:eastAsia="仿宋" w:cs="仿宋"/>
                <w:sz w:val="24"/>
              </w:rPr>
            </w:pPr>
          </w:p>
        </w:tc>
        <w:tc>
          <w:tcPr>
            <w:tcW w:w="180" w:type="dxa"/>
            <w:gridSpan w:val="2"/>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400" w:type="dxa"/>
            <w:gridSpan w:val="3"/>
            <w:noWrap/>
            <w:vAlign w:val="bottom"/>
          </w:tcPr>
          <w:p>
            <w:pPr>
              <w:rPr>
                <w:rFonts w:ascii="仿宋" w:hAnsi="仿宋" w:eastAsia="仿宋" w:cs="仿宋"/>
                <w:sz w:val="24"/>
              </w:rPr>
            </w:pP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900" w:type="dxa"/>
            <w:gridSpan w:val="9"/>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200" w:type="dxa"/>
            <w:gridSpan w:val="6"/>
            <w:tcBorders>
              <w:bottom w:val="single" w:color="auto" w:sz="8" w:space="0"/>
            </w:tcBorders>
            <w:noWrap/>
            <w:vAlign w:val="bottom"/>
          </w:tcPr>
          <w:p>
            <w:pPr>
              <w:rPr>
                <w:rFonts w:ascii="仿宋" w:hAnsi="仿宋" w:eastAsia="仿宋" w:cs="仿宋"/>
                <w:sz w:val="1"/>
              </w:rPr>
            </w:pPr>
          </w:p>
        </w:tc>
        <w:tc>
          <w:tcPr>
            <w:tcW w:w="400" w:type="dxa"/>
            <w:gridSpan w:val="6"/>
            <w:tcBorders>
              <w:top w:val="single" w:color="auto" w:sz="8" w:space="0"/>
              <w:bottom w:val="single" w:color="auto" w:sz="8" w:space="0"/>
            </w:tcBorders>
            <w:noWrap/>
            <w:vAlign w:val="bottom"/>
          </w:tcPr>
          <w:p>
            <w:pPr>
              <w:rPr>
                <w:rFonts w:ascii="仿宋" w:hAnsi="仿宋" w:eastAsia="仿宋" w:cs="仿宋"/>
                <w:sz w:val="1"/>
              </w:rPr>
            </w:pPr>
          </w:p>
        </w:tc>
        <w:tc>
          <w:tcPr>
            <w:tcW w:w="240" w:type="dxa"/>
            <w:gridSpan w:val="6"/>
            <w:tcBorders>
              <w:top w:val="single" w:color="auto" w:sz="8" w:space="0"/>
              <w:bottom w:val="single" w:color="auto" w:sz="8" w:space="0"/>
            </w:tcBorders>
            <w:noWrap/>
            <w:vAlign w:val="bottom"/>
          </w:tcPr>
          <w:p>
            <w:pPr>
              <w:rPr>
                <w:rFonts w:ascii="仿宋" w:hAnsi="仿宋" w:eastAsia="仿宋" w:cs="仿宋"/>
                <w:sz w:val="1"/>
              </w:rPr>
            </w:pPr>
          </w:p>
        </w:tc>
        <w:tc>
          <w:tcPr>
            <w:tcW w:w="420" w:type="dxa"/>
            <w:gridSpan w:val="9"/>
            <w:tcBorders>
              <w:bottom w:val="single" w:color="auto" w:sz="8" w:space="0"/>
            </w:tcBorders>
            <w:noWrap/>
            <w:vAlign w:val="bottom"/>
          </w:tcPr>
          <w:p>
            <w:pPr>
              <w:rPr>
                <w:rFonts w:ascii="仿宋" w:hAnsi="仿宋" w:eastAsia="仿宋" w:cs="仿宋"/>
                <w:sz w:val="1"/>
              </w:rPr>
            </w:pPr>
          </w:p>
        </w:tc>
        <w:tc>
          <w:tcPr>
            <w:tcW w:w="200" w:type="dxa"/>
            <w:gridSpan w:val="4"/>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640" w:type="dxa"/>
            <w:gridSpan w:val="6"/>
            <w:tcBorders>
              <w:bottom w:val="single" w:color="auto" w:sz="8" w:space="0"/>
            </w:tcBorders>
            <w:noWrap/>
            <w:vAlign w:val="bottom"/>
          </w:tcPr>
          <w:p>
            <w:pPr>
              <w:rPr>
                <w:rFonts w:ascii="仿宋" w:hAnsi="仿宋" w:eastAsia="仿宋" w:cs="仿宋"/>
                <w:sz w:val="1"/>
              </w:rPr>
            </w:pPr>
          </w:p>
        </w:tc>
        <w:tc>
          <w:tcPr>
            <w:tcW w:w="1580" w:type="dxa"/>
            <w:gridSpan w:val="9"/>
            <w:tcBorders>
              <w:bottom w:val="single" w:color="auto" w:sz="8" w:space="0"/>
            </w:tcBorders>
            <w:noWrap/>
            <w:vAlign w:val="bottom"/>
          </w:tcPr>
          <w:p>
            <w:pPr>
              <w:rPr>
                <w:rFonts w:ascii="仿宋" w:hAnsi="仿宋" w:eastAsia="仿宋" w:cs="仿宋"/>
                <w:sz w:val="1"/>
              </w:rPr>
            </w:pPr>
          </w:p>
        </w:tc>
        <w:tc>
          <w:tcPr>
            <w:tcW w:w="120" w:type="dxa"/>
            <w:gridSpan w:val="4"/>
            <w:tcBorders>
              <w:bottom w:val="single" w:color="auto" w:sz="8" w:space="0"/>
            </w:tcBorders>
            <w:noWrap/>
            <w:vAlign w:val="bottom"/>
          </w:tcPr>
          <w:p>
            <w:pPr>
              <w:rPr>
                <w:rFonts w:ascii="仿宋" w:hAnsi="仿宋" w:eastAsia="仿宋" w:cs="仿宋"/>
                <w:sz w:val="1"/>
              </w:rPr>
            </w:pPr>
          </w:p>
        </w:tc>
        <w:tc>
          <w:tcPr>
            <w:tcW w:w="100" w:type="dxa"/>
            <w:gridSpan w:val="4"/>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6"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rPr>
                <w:rFonts w:ascii="仿宋" w:hAnsi="仿宋" w:eastAsia="仿宋" w:cs="仿宋"/>
                <w:sz w:val="24"/>
              </w:rPr>
            </w:pPr>
          </w:p>
        </w:tc>
        <w:tc>
          <w:tcPr>
            <w:tcW w:w="1120" w:type="dxa"/>
            <w:gridSpan w:val="4"/>
            <w:tcBorders>
              <w:right w:val="single" w:color="auto" w:sz="8" w:space="0"/>
            </w:tcBorders>
            <w:noWrap/>
            <w:vAlign w:val="bottom"/>
          </w:tcPr>
          <w:p>
            <w:pPr>
              <w:rPr>
                <w:rFonts w:ascii="仿宋" w:hAnsi="仿宋" w:eastAsia="仿宋" w:cs="仿宋"/>
                <w:sz w:val="24"/>
              </w:rPr>
            </w:pPr>
          </w:p>
        </w:tc>
        <w:tc>
          <w:tcPr>
            <w:tcW w:w="320" w:type="dxa"/>
            <w:gridSpan w:val="3"/>
            <w:noWrap/>
            <w:vAlign w:val="bottom"/>
          </w:tcPr>
          <w:p>
            <w:pPr>
              <w:rPr>
                <w:rFonts w:ascii="仿宋" w:hAnsi="仿宋" w:eastAsia="仿宋" w:cs="仿宋"/>
                <w:sz w:val="24"/>
              </w:rPr>
            </w:pPr>
          </w:p>
        </w:tc>
        <w:tc>
          <w:tcPr>
            <w:tcW w:w="6000" w:type="dxa"/>
            <w:gridSpan w:val="76"/>
            <w:noWrap/>
            <w:vAlign w:val="bottom"/>
          </w:tcPr>
          <w:p>
            <w:pPr>
              <w:rPr>
                <w:rFonts w:ascii="仿宋" w:hAnsi="仿宋" w:eastAsia="仿宋" w:cs="仿宋"/>
              </w:rPr>
            </w:pPr>
            <w:r>
              <w:rPr>
                <w:rFonts w:hint="eastAsia" w:ascii="仿宋" w:hAnsi="仿宋" w:eastAsia="仿宋" w:cs="仿宋"/>
              </w:rPr>
              <w:t>单位工程或工程设备是否需投入施工期运行： 是或否</w:t>
            </w: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tcBorders>
            <w:shd w:val="clear" w:color="auto" w:fill="auto"/>
            <w:noWrap/>
            <w:vAlign w:val="bottom"/>
          </w:tcPr>
          <w:p>
            <w:pPr>
              <w:rPr>
                <w:rFonts w:ascii="仿宋" w:hAnsi="仿宋" w:eastAsia="仿宋" w:cs="仿宋"/>
                <w:sz w:val="1"/>
              </w:rPr>
            </w:pPr>
          </w:p>
        </w:tc>
        <w:tc>
          <w:tcPr>
            <w:tcW w:w="20" w:type="dxa"/>
            <w:gridSpan w:val="2"/>
            <w:shd w:val="clear" w:color="auto" w:fill="auto"/>
            <w:noWrap/>
            <w:vAlign w:val="bottom"/>
          </w:tcPr>
          <w:p>
            <w:pPr>
              <w:rPr>
                <w:rFonts w:ascii="仿宋" w:hAnsi="仿宋" w:eastAsia="仿宋" w:cs="仿宋"/>
                <w:sz w:val="1"/>
              </w:rPr>
            </w:pPr>
          </w:p>
        </w:tc>
        <w:tc>
          <w:tcPr>
            <w:tcW w:w="100" w:type="dxa"/>
            <w:gridSpan w:val="2"/>
            <w:shd w:val="clear" w:color="auto" w:fill="auto"/>
            <w:noWrap/>
            <w:vAlign w:val="bottom"/>
          </w:tcPr>
          <w:p>
            <w:pPr>
              <w:rPr>
                <w:rFonts w:ascii="仿宋" w:hAnsi="仿宋" w:eastAsia="仿宋" w:cs="仿宋"/>
                <w:sz w:val="1"/>
              </w:rPr>
            </w:pPr>
          </w:p>
        </w:tc>
        <w:tc>
          <w:tcPr>
            <w:tcW w:w="440" w:type="dxa"/>
            <w:gridSpan w:val="2"/>
            <w:tcBorders>
              <w:right w:val="single" w:color="auto" w:sz="8" w:space="0"/>
            </w:tcBorders>
            <w:shd w:val="clear" w:color="auto" w:fill="auto"/>
            <w:noWrap/>
            <w:vAlign w:val="bottom"/>
          </w:tcPr>
          <w:p>
            <w:pPr>
              <w:rPr>
                <w:rFonts w:ascii="仿宋" w:hAnsi="仿宋" w:eastAsia="仿宋" w:cs="仿宋"/>
                <w:sz w:val="1"/>
              </w:rPr>
            </w:pPr>
          </w:p>
        </w:tc>
        <w:tc>
          <w:tcPr>
            <w:tcW w:w="1120" w:type="dxa"/>
            <w:gridSpan w:val="4"/>
            <w:tcBorders>
              <w:right w:val="single" w:color="auto" w:sz="8" w:space="0"/>
            </w:tcBorders>
            <w:shd w:val="clear" w:color="auto" w:fill="auto"/>
            <w:noWrap/>
            <w:vAlign w:val="bottom"/>
          </w:tcPr>
          <w:p>
            <w:pPr>
              <w:rPr>
                <w:rFonts w:ascii="仿宋" w:hAnsi="仿宋" w:eastAsia="仿宋" w:cs="仿宋"/>
                <w:sz w:val="1"/>
              </w:rPr>
            </w:pPr>
          </w:p>
        </w:tc>
        <w:tc>
          <w:tcPr>
            <w:tcW w:w="320" w:type="dxa"/>
            <w:gridSpan w:val="3"/>
            <w:shd w:val="clear" w:color="auto" w:fill="auto"/>
            <w:noWrap/>
            <w:vAlign w:val="bottom"/>
          </w:tcPr>
          <w:p>
            <w:pPr>
              <w:rPr>
                <w:rFonts w:ascii="仿宋" w:hAnsi="仿宋" w:eastAsia="仿宋" w:cs="仿宋"/>
                <w:sz w:val="1"/>
              </w:rPr>
            </w:pPr>
          </w:p>
        </w:tc>
        <w:tc>
          <w:tcPr>
            <w:tcW w:w="900" w:type="dxa"/>
            <w:gridSpan w:val="9"/>
            <w:shd w:val="clear" w:color="auto" w:fill="auto"/>
            <w:noWrap/>
            <w:vAlign w:val="bottom"/>
          </w:tcPr>
          <w:p>
            <w:pPr>
              <w:rPr>
                <w:rFonts w:ascii="仿宋" w:hAnsi="仿宋" w:eastAsia="仿宋" w:cs="仿宋"/>
                <w:sz w:val="1"/>
              </w:rPr>
            </w:pPr>
          </w:p>
        </w:tc>
        <w:tc>
          <w:tcPr>
            <w:tcW w:w="160" w:type="dxa"/>
            <w:gridSpan w:val="3"/>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180" w:type="dxa"/>
            <w:gridSpan w:val="4"/>
            <w:shd w:val="clear" w:color="auto" w:fill="auto"/>
            <w:noWrap/>
            <w:vAlign w:val="bottom"/>
          </w:tcPr>
          <w:p>
            <w:pPr>
              <w:rPr>
                <w:rFonts w:ascii="仿宋" w:hAnsi="仿宋" w:eastAsia="仿宋" w:cs="仿宋"/>
                <w:sz w:val="1"/>
              </w:rPr>
            </w:pPr>
          </w:p>
        </w:tc>
        <w:tc>
          <w:tcPr>
            <w:tcW w:w="420" w:type="dxa"/>
            <w:gridSpan w:val="8"/>
            <w:shd w:val="clear" w:color="auto" w:fill="auto"/>
            <w:noWrap/>
            <w:vAlign w:val="bottom"/>
          </w:tcPr>
          <w:p>
            <w:pPr>
              <w:rPr>
                <w:rFonts w:ascii="仿宋" w:hAnsi="仿宋" w:eastAsia="仿宋" w:cs="仿宋"/>
                <w:sz w:val="1"/>
              </w:rPr>
            </w:pPr>
          </w:p>
        </w:tc>
        <w:tc>
          <w:tcPr>
            <w:tcW w:w="660" w:type="dxa"/>
            <w:gridSpan w:val="15"/>
            <w:shd w:val="clear" w:color="auto" w:fill="auto"/>
            <w:noWrap/>
            <w:vAlign w:val="bottom"/>
          </w:tcPr>
          <w:p>
            <w:pPr>
              <w:rPr>
                <w:rFonts w:ascii="仿宋" w:hAnsi="仿宋" w:eastAsia="仿宋" w:cs="仿宋"/>
                <w:sz w:val="1"/>
              </w:rPr>
            </w:pPr>
          </w:p>
        </w:tc>
        <w:tc>
          <w:tcPr>
            <w:tcW w:w="200" w:type="dxa"/>
            <w:gridSpan w:val="4"/>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120" w:type="dxa"/>
            <w:gridSpan w:val="2"/>
            <w:shd w:val="clear" w:color="auto" w:fill="auto"/>
            <w:noWrap/>
            <w:vAlign w:val="bottom"/>
          </w:tcPr>
          <w:p>
            <w:pPr>
              <w:rPr>
                <w:rFonts w:ascii="仿宋" w:hAnsi="仿宋" w:eastAsia="仿宋" w:cs="仿宋"/>
                <w:sz w:val="1"/>
              </w:rPr>
            </w:pPr>
          </w:p>
        </w:tc>
        <w:tc>
          <w:tcPr>
            <w:tcW w:w="80" w:type="dxa"/>
            <w:gridSpan w:val="2"/>
            <w:shd w:val="clear" w:color="auto" w:fill="auto"/>
            <w:noWrap/>
            <w:vAlign w:val="bottom"/>
          </w:tcPr>
          <w:p>
            <w:pPr>
              <w:rPr>
                <w:rFonts w:ascii="仿宋" w:hAnsi="仿宋" w:eastAsia="仿宋" w:cs="仿宋"/>
                <w:sz w:val="1"/>
              </w:rPr>
            </w:pPr>
          </w:p>
        </w:tc>
        <w:tc>
          <w:tcPr>
            <w:tcW w:w="520" w:type="dxa"/>
            <w:gridSpan w:val="4"/>
            <w:shd w:val="clear" w:color="auto" w:fill="auto"/>
            <w:noWrap/>
            <w:vAlign w:val="bottom"/>
          </w:tcPr>
          <w:p>
            <w:pPr>
              <w:rPr>
                <w:rFonts w:ascii="仿宋" w:hAnsi="仿宋" w:eastAsia="仿宋" w:cs="仿宋"/>
                <w:sz w:val="1"/>
              </w:rPr>
            </w:pPr>
          </w:p>
        </w:tc>
        <w:tc>
          <w:tcPr>
            <w:tcW w:w="120" w:type="dxa"/>
            <w:gridSpan w:val="2"/>
            <w:shd w:val="clear" w:color="auto" w:fill="auto"/>
            <w:noWrap/>
            <w:vAlign w:val="bottom"/>
          </w:tcPr>
          <w:p>
            <w:pPr>
              <w:rPr>
                <w:rFonts w:ascii="仿宋" w:hAnsi="仿宋" w:eastAsia="仿宋" w:cs="仿宋"/>
                <w:sz w:val="1"/>
              </w:rPr>
            </w:pPr>
          </w:p>
        </w:tc>
        <w:tc>
          <w:tcPr>
            <w:tcW w:w="840" w:type="dxa"/>
            <w:gridSpan w:val="5"/>
            <w:shd w:val="clear" w:color="auto" w:fill="000000"/>
            <w:noWrap/>
            <w:vAlign w:val="bottom"/>
          </w:tcPr>
          <w:p>
            <w:pPr>
              <w:rPr>
                <w:rFonts w:ascii="仿宋" w:hAnsi="仿宋" w:eastAsia="仿宋" w:cs="仿宋"/>
                <w:sz w:val="1"/>
              </w:rPr>
            </w:pPr>
          </w:p>
        </w:tc>
        <w:tc>
          <w:tcPr>
            <w:tcW w:w="740" w:type="dxa"/>
            <w:gridSpan w:val="4"/>
            <w:noWrap/>
            <w:vAlign w:val="bottom"/>
          </w:tcPr>
          <w:p>
            <w:pPr>
              <w:rPr>
                <w:rFonts w:ascii="仿宋" w:hAnsi="仿宋" w:eastAsia="仿宋" w:cs="仿宋"/>
                <w:sz w:val="1"/>
              </w:rPr>
            </w:pPr>
          </w:p>
        </w:tc>
        <w:tc>
          <w:tcPr>
            <w:tcW w:w="120" w:type="dxa"/>
            <w:gridSpan w:val="4"/>
            <w:noWrap/>
            <w:vAlign w:val="bottom"/>
          </w:tcPr>
          <w:p>
            <w:pPr>
              <w:rPr>
                <w:rFonts w:ascii="仿宋" w:hAnsi="仿宋" w:eastAsia="仿宋" w:cs="仿宋"/>
                <w:sz w:val="1"/>
              </w:rPr>
            </w:pPr>
          </w:p>
        </w:tc>
        <w:tc>
          <w:tcPr>
            <w:tcW w:w="960" w:type="dxa"/>
            <w:gridSpan w:val="10"/>
            <w:noWrap/>
            <w:vAlign w:val="bottom"/>
          </w:tcPr>
          <w:p>
            <w:pPr>
              <w:rPr>
                <w:rFonts w:ascii="仿宋" w:hAnsi="仿宋" w:eastAsia="仿宋" w:cs="仿宋"/>
                <w:sz w:val="1"/>
              </w:rPr>
            </w:pPr>
          </w:p>
        </w:tc>
        <w:tc>
          <w:tcPr>
            <w:tcW w:w="120" w:type="dxa"/>
            <w:gridSpan w:val="2"/>
            <w:tcBorders>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65"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24</w:t>
            </w:r>
          </w:p>
        </w:tc>
        <w:tc>
          <w:tcPr>
            <w:tcW w:w="1120" w:type="dxa"/>
            <w:gridSpan w:val="4"/>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18.5.1</w:t>
            </w:r>
          </w:p>
        </w:tc>
        <w:tc>
          <w:tcPr>
            <w:tcW w:w="320" w:type="dxa"/>
            <w:gridSpan w:val="3"/>
            <w:noWrap/>
            <w:vAlign w:val="bottom"/>
          </w:tcPr>
          <w:p>
            <w:pPr>
              <w:rPr>
                <w:rFonts w:ascii="仿宋" w:hAnsi="仿宋" w:eastAsia="仿宋" w:cs="仿宋"/>
                <w:sz w:val="24"/>
              </w:rPr>
            </w:pPr>
          </w:p>
        </w:tc>
        <w:tc>
          <w:tcPr>
            <w:tcW w:w="6980" w:type="dxa"/>
            <w:gridSpan w:val="84"/>
            <w:tcBorders>
              <w:right w:val="single" w:color="auto" w:sz="8" w:space="0"/>
            </w:tcBorders>
            <w:noWrap/>
            <w:vAlign w:val="bottom"/>
          </w:tcPr>
          <w:p>
            <w:pPr>
              <w:rPr>
                <w:rFonts w:ascii="仿宋" w:hAnsi="仿宋" w:eastAsia="仿宋" w:cs="仿宋"/>
              </w:rPr>
            </w:pPr>
            <w:r>
              <w:rPr>
                <w:rFonts w:hint="eastAsia" w:ascii="仿宋" w:hAnsi="仿宋" w:eastAsia="仿宋" w:cs="仿宋"/>
              </w:rPr>
              <w:t>如单位工程或工程设备需要进行施工期运行，需要施工期运行的单位工程或</w:t>
            </w:r>
          </w:p>
        </w:tc>
      </w:tr>
      <w:tr>
        <w:tblPrEx>
          <w:tblCellMar>
            <w:top w:w="0" w:type="dxa"/>
            <w:left w:w="0" w:type="dxa"/>
            <w:bottom w:w="0" w:type="dxa"/>
            <w:right w:w="0" w:type="dxa"/>
          </w:tblCellMar>
        </w:tblPrEx>
        <w:trPr>
          <w:gridAfter w:val="1"/>
          <w:wAfter w:w="10" w:type="dxa"/>
          <w:trHeight w:val="33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rPr>
                <w:rFonts w:ascii="仿宋" w:hAnsi="仿宋" w:eastAsia="仿宋" w:cs="仿宋"/>
                <w:sz w:val="24"/>
              </w:rPr>
            </w:pPr>
          </w:p>
        </w:tc>
        <w:tc>
          <w:tcPr>
            <w:tcW w:w="1120" w:type="dxa"/>
            <w:gridSpan w:val="4"/>
            <w:tcBorders>
              <w:right w:val="single" w:color="auto" w:sz="8" w:space="0"/>
            </w:tcBorders>
            <w:noWrap/>
            <w:vAlign w:val="bottom"/>
          </w:tcPr>
          <w:p>
            <w:pPr>
              <w:rPr>
                <w:rFonts w:ascii="仿宋" w:hAnsi="仿宋" w:eastAsia="仿宋" w:cs="仿宋"/>
                <w:sz w:val="24"/>
              </w:rPr>
            </w:pPr>
          </w:p>
        </w:tc>
        <w:tc>
          <w:tcPr>
            <w:tcW w:w="1980" w:type="dxa"/>
            <w:gridSpan w:val="22"/>
            <w:noWrap/>
            <w:vAlign w:val="bottom"/>
          </w:tcPr>
          <w:p>
            <w:pPr>
              <w:ind w:left="80"/>
              <w:rPr>
                <w:rFonts w:ascii="仿宋" w:hAnsi="仿宋" w:eastAsia="仿宋" w:cs="仿宋"/>
                <w:w w:val="99"/>
              </w:rPr>
            </w:pPr>
            <w:r>
              <w:rPr>
                <w:rFonts w:hint="eastAsia" w:ascii="仿宋" w:hAnsi="仿宋" w:eastAsia="仿宋" w:cs="仿宋"/>
                <w:w w:val="99"/>
              </w:rPr>
              <w:t>工程设备规定如下：</w:t>
            </w:r>
          </w:p>
        </w:tc>
        <w:tc>
          <w:tcPr>
            <w:tcW w:w="520" w:type="dxa"/>
            <w:gridSpan w:val="11"/>
            <w:tcBorders>
              <w:bottom w:val="single" w:color="auto" w:sz="8" w:space="0"/>
            </w:tcBorders>
            <w:noWrap/>
            <w:vAlign w:val="bottom"/>
          </w:tcPr>
          <w:p>
            <w:pPr>
              <w:rPr>
                <w:rFonts w:ascii="仿宋" w:hAnsi="仿宋" w:eastAsia="仿宋" w:cs="仿宋"/>
                <w:sz w:val="24"/>
              </w:rPr>
            </w:pPr>
          </w:p>
        </w:tc>
        <w:tc>
          <w:tcPr>
            <w:tcW w:w="140" w:type="dxa"/>
            <w:gridSpan w:val="3"/>
            <w:tcBorders>
              <w:bottom w:val="single" w:color="auto" w:sz="8" w:space="0"/>
            </w:tcBorders>
            <w:noWrap/>
            <w:vAlign w:val="bottom"/>
          </w:tcPr>
          <w:p>
            <w:pPr>
              <w:rPr>
                <w:rFonts w:ascii="仿宋" w:hAnsi="仿宋" w:eastAsia="仿宋" w:cs="仿宋"/>
                <w:sz w:val="24"/>
              </w:rPr>
            </w:pPr>
          </w:p>
        </w:tc>
        <w:tc>
          <w:tcPr>
            <w:tcW w:w="100" w:type="dxa"/>
            <w:gridSpan w:val="3"/>
            <w:tcBorders>
              <w:bottom w:val="single" w:color="auto" w:sz="8" w:space="0"/>
            </w:tcBorders>
            <w:noWrap/>
            <w:vAlign w:val="bottom"/>
          </w:tcPr>
          <w:p>
            <w:pPr>
              <w:rPr>
                <w:rFonts w:ascii="仿宋" w:hAnsi="仿宋" w:eastAsia="仿宋" w:cs="仿宋"/>
                <w:sz w:val="24"/>
              </w:rPr>
            </w:pPr>
          </w:p>
        </w:tc>
        <w:tc>
          <w:tcPr>
            <w:tcW w:w="220" w:type="dxa"/>
            <w:gridSpan w:val="3"/>
            <w:tcBorders>
              <w:bottom w:val="single" w:color="auto" w:sz="8" w:space="0"/>
            </w:tcBorders>
            <w:noWrap/>
            <w:vAlign w:val="bottom"/>
          </w:tcPr>
          <w:p>
            <w:pPr>
              <w:rPr>
                <w:rFonts w:ascii="仿宋" w:hAnsi="仿宋" w:eastAsia="仿宋" w:cs="仿宋"/>
                <w:sz w:val="24"/>
              </w:rPr>
            </w:pPr>
          </w:p>
        </w:tc>
        <w:tc>
          <w:tcPr>
            <w:tcW w:w="100" w:type="dxa"/>
            <w:gridSpan w:val="3"/>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240" w:type="dxa"/>
            <w:tcBorders>
              <w:bottom w:val="single" w:color="auto" w:sz="8" w:space="0"/>
            </w:tcBorders>
            <w:noWrap/>
            <w:vAlign w:val="bottom"/>
          </w:tcPr>
          <w:p>
            <w:pPr>
              <w:rPr>
                <w:rFonts w:ascii="仿宋" w:hAnsi="仿宋" w:eastAsia="仿宋" w:cs="仿宋"/>
                <w:sz w:val="24"/>
              </w:rPr>
            </w:pPr>
          </w:p>
        </w:tc>
        <w:tc>
          <w:tcPr>
            <w:tcW w:w="180" w:type="dxa"/>
            <w:gridSpan w:val="2"/>
            <w:tcBorders>
              <w:bottom w:val="single" w:color="auto" w:sz="8" w:space="0"/>
            </w:tcBorders>
            <w:noWrap/>
            <w:vAlign w:val="bottom"/>
          </w:tcPr>
          <w:p>
            <w:pPr>
              <w:rPr>
                <w:rFonts w:ascii="仿宋" w:hAnsi="仿宋" w:eastAsia="仿宋" w:cs="仿宋"/>
                <w:sz w:val="24"/>
              </w:rPr>
            </w:pPr>
          </w:p>
        </w:tc>
        <w:tc>
          <w:tcPr>
            <w:tcW w:w="120" w:type="dxa"/>
            <w:gridSpan w:val="2"/>
            <w:tcBorders>
              <w:bottom w:val="single" w:color="auto" w:sz="8" w:space="0"/>
            </w:tcBorders>
            <w:noWrap/>
            <w:vAlign w:val="bottom"/>
          </w:tcPr>
          <w:p>
            <w:pPr>
              <w:rPr>
                <w:rFonts w:ascii="仿宋" w:hAnsi="仿宋" w:eastAsia="仿宋" w:cs="仿宋"/>
                <w:sz w:val="24"/>
              </w:rPr>
            </w:pPr>
          </w:p>
        </w:tc>
        <w:tc>
          <w:tcPr>
            <w:tcW w:w="80" w:type="dxa"/>
            <w:gridSpan w:val="2"/>
            <w:tcBorders>
              <w:bottom w:val="single" w:color="auto" w:sz="8" w:space="0"/>
            </w:tcBorders>
            <w:noWrap/>
            <w:vAlign w:val="bottom"/>
          </w:tcPr>
          <w:p>
            <w:pPr>
              <w:rPr>
                <w:rFonts w:ascii="仿宋" w:hAnsi="仿宋" w:eastAsia="仿宋" w:cs="仿宋"/>
                <w:sz w:val="24"/>
              </w:rPr>
            </w:pPr>
          </w:p>
        </w:tc>
        <w:tc>
          <w:tcPr>
            <w:tcW w:w="340" w:type="dxa"/>
            <w:gridSpan w:val="2"/>
            <w:tcBorders>
              <w:bottom w:val="single" w:color="auto" w:sz="8" w:space="0"/>
            </w:tcBorders>
            <w:noWrap/>
            <w:vAlign w:val="bottom"/>
          </w:tcPr>
          <w:p>
            <w:pPr>
              <w:rPr>
                <w:rFonts w:ascii="仿宋" w:hAnsi="仿宋" w:eastAsia="仿宋" w:cs="仿宋"/>
                <w:sz w:val="24"/>
              </w:rPr>
            </w:pPr>
          </w:p>
        </w:tc>
        <w:tc>
          <w:tcPr>
            <w:tcW w:w="180" w:type="dxa"/>
            <w:gridSpan w:val="2"/>
            <w:tcBorders>
              <w:bottom w:val="single" w:color="auto" w:sz="8" w:space="0"/>
            </w:tcBorders>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400" w:type="dxa"/>
            <w:gridSpan w:val="3"/>
            <w:noWrap/>
            <w:vAlign w:val="bottom"/>
          </w:tcPr>
          <w:p>
            <w:pPr>
              <w:rPr>
                <w:rFonts w:ascii="仿宋" w:hAnsi="仿宋" w:eastAsia="仿宋" w:cs="仿宋"/>
                <w:sz w:val="24"/>
              </w:rPr>
            </w:pP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900" w:type="dxa"/>
            <w:gridSpan w:val="9"/>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600" w:type="dxa"/>
            <w:gridSpan w:val="12"/>
            <w:tcBorders>
              <w:bottom w:val="single" w:color="auto" w:sz="8" w:space="0"/>
            </w:tcBorders>
            <w:noWrap/>
            <w:vAlign w:val="bottom"/>
          </w:tcPr>
          <w:p>
            <w:pPr>
              <w:rPr>
                <w:rFonts w:ascii="仿宋" w:hAnsi="仿宋" w:eastAsia="仿宋" w:cs="仿宋"/>
                <w:sz w:val="1"/>
              </w:rPr>
            </w:pPr>
          </w:p>
        </w:tc>
        <w:tc>
          <w:tcPr>
            <w:tcW w:w="660" w:type="dxa"/>
            <w:gridSpan w:val="15"/>
            <w:tcBorders>
              <w:bottom w:val="single" w:color="auto" w:sz="8" w:space="0"/>
            </w:tcBorders>
            <w:noWrap/>
            <w:vAlign w:val="bottom"/>
          </w:tcPr>
          <w:p>
            <w:pPr>
              <w:rPr>
                <w:rFonts w:ascii="仿宋" w:hAnsi="仿宋" w:eastAsia="仿宋" w:cs="仿宋"/>
                <w:sz w:val="1"/>
              </w:rPr>
            </w:pPr>
          </w:p>
        </w:tc>
        <w:tc>
          <w:tcPr>
            <w:tcW w:w="200" w:type="dxa"/>
            <w:gridSpan w:val="4"/>
            <w:tcBorders>
              <w:bottom w:val="single" w:color="auto" w:sz="8" w:space="0"/>
            </w:tcBorders>
            <w:noWrap/>
            <w:vAlign w:val="bottom"/>
          </w:tcPr>
          <w:p>
            <w:pPr>
              <w:rPr>
                <w:rFonts w:ascii="仿宋" w:hAnsi="仿宋" w:eastAsia="仿宋" w:cs="仿宋"/>
                <w:sz w:val="1"/>
              </w:rPr>
            </w:pPr>
          </w:p>
        </w:tc>
        <w:tc>
          <w:tcPr>
            <w:tcW w:w="540" w:type="dxa"/>
            <w:gridSpan w:val="5"/>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1040" w:type="dxa"/>
            <w:gridSpan w:val="9"/>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4"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25</w:t>
            </w:r>
          </w:p>
        </w:tc>
        <w:tc>
          <w:tcPr>
            <w:tcW w:w="1120" w:type="dxa"/>
            <w:gridSpan w:val="4"/>
            <w:vMerge w:val="restart"/>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18.6.1</w:t>
            </w:r>
          </w:p>
        </w:tc>
        <w:tc>
          <w:tcPr>
            <w:tcW w:w="320" w:type="dxa"/>
            <w:gridSpan w:val="3"/>
            <w:noWrap/>
            <w:vAlign w:val="bottom"/>
          </w:tcPr>
          <w:p>
            <w:pPr>
              <w:rPr>
                <w:rFonts w:ascii="仿宋" w:hAnsi="仿宋" w:eastAsia="仿宋" w:cs="仿宋"/>
                <w:sz w:val="24"/>
              </w:rPr>
            </w:pPr>
          </w:p>
        </w:tc>
        <w:tc>
          <w:tcPr>
            <w:tcW w:w="4600" w:type="dxa"/>
            <w:gridSpan w:val="62"/>
            <w:noWrap/>
            <w:vAlign w:val="bottom"/>
          </w:tcPr>
          <w:p>
            <w:pPr>
              <w:rPr>
                <w:rFonts w:ascii="仿宋" w:hAnsi="仿宋" w:eastAsia="仿宋" w:cs="仿宋"/>
              </w:rPr>
            </w:pPr>
            <w:r>
              <w:rPr>
                <w:rFonts w:hint="eastAsia" w:ascii="仿宋" w:hAnsi="仿宋" w:eastAsia="仿宋" w:cs="仿宋"/>
              </w:rPr>
              <w:t>本工程及工程设备是否进行试运行： 是或否</w:t>
            </w: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tcBorders>
            <w:shd w:val="clear" w:color="auto" w:fill="auto"/>
            <w:noWrap/>
            <w:vAlign w:val="bottom"/>
          </w:tcPr>
          <w:p>
            <w:pPr>
              <w:rPr>
                <w:rFonts w:ascii="仿宋" w:hAnsi="仿宋" w:eastAsia="仿宋" w:cs="仿宋"/>
                <w:sz w:val="1"/>
              </w:rPr>
            </w:pPr>
          </w:p>
        </w:tc>
        <w:tc>
          <w:tcPr>
            <w:tcW w:w="20" w:type="dxa"/>
            <w:gridSpan w:val="2"/>
            <w:shd w:val="clear" w:color="auto" w:fill="auto"/>
            <w:noWrap/>
            <w:vAlign w:val="bottom"/>
          </w:tcPr>
          <w:p>
            <w:pPr>
              <w:rPr>
                <w:rFonts w:ascii="仿宋" w:hAnsi="仿宋" w:eastAsia="仿宋" w:cs="仿宋"/>
                <w:sz w:val="1"/>
              </w:rPr>
            </w:pPr>
          </w:p>
        </w:tc>
        <w:tc>
          <w:tcPr>
            <w:tcW w:w="100" w:type="dxa"/>
            <w:gridSpan w:val="2"/>
            <w:shd w:val="clear" w:color="auto" w:fill="auto"/>
            <w:noWrap/>
            <w:vAlign w:val="bottom"/>
          </w:tcPr>
          <w:p>
            <w:pPr>
              <w:rPr>
                <w:rFonts w:ascii="仿宋" w:hAnsi="仿宋" w:eastAsia="仿宋" w:cs="仿宋"/>
                <w:sz w:val="1"/>
              </w:rPr>
            </w:pPr>
          </w:p>
        </w:tc>
        <w:tc>
          <w:tcPr>
            <w:tcW w:w="440" w:type="dxa"/>
            <w:gridSpan w:val="2"/>
            <w:vMerge w:val="continue"/>
            <w:tcBorders>
              <w:right w:val="single" w:color="auto" w:sz="8" w:space="0"/>
            </w:tcBorders>
            <w:shd w:val="clear" w:color="auto" w:fill="auto"/>
            <w:noWrap/>
            <w:vAlign w:val="bottom"/>
          </w:tcPr>
          <w:p>
            <w:pPr>
              <w:rPr>
                <w:rFonts w:ascii="仿宋" w:hAnsi="仿宋" w:eastAsia="仿宋" w:cs="仿宋"/>
                <w:sz w:val="1"/>
              </w:rPr>
            </w:pPr>
          </w:p>
        </w:tc>
        <w:tc>
          <w:tcPr>
            <w:tcW w:w="1120" w:type="dxa"/>
            <w:gridSpan w:val="4"/>
            <w:vMerge w:val="continue"/>
            <w:tcBorders>
              <w:right w:val="single" w:color="auto" w:sz="8" w:space="0"/>
            </w:tcBorders>
            <w:shd w:val="clear" w:color="auto" w:fill="auto"/>
            <w:noWrap/>
            <w:vAlign w:val="bottom"/>
          </w:tcPr>
          <w:p>
            <w:pPr>
              <w:rPr>
                <w:rFonts w:ascii="仿宋" w:hAnsi="仿宋" w:eastAsia="仿宋" w:cs="仿宋"/>
                <w:sz w:val="1"/>
              </w:rPr>
            </w:pPr>
          </w:p>
        </w:tc>
        <w:tc>
          <w:tcPr>
            <w:tcW w:w="320" w:type="dxa"/>
            <w:gridSpan w:val="3"/>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220" w:type="dxa"/>
            <w:gridSpan w:val="3"/>
            <w:shd w:val="clear" w:color="auto" w:fill="auto"/>
            <w:noWrap/>
            <w:vAlign w:val="bottom"/>
          </w:tcPr>
          <w:p>
            <w:pPr>
              <w:rPr>
                <w:rFonts w:ascii="仿宋" w:hAnsi="仿宋" w:eastAsia="仿宋" w:cs="仿宋"/>
                <w:sz w:val="1"/>
              </w:rPr>
            </w:pPr>
          </w:p>
        </w:tc>
        <w:tc>
          <w:tcPr>
            <w:tcW w:w="260" w:type="dxa"/>
            <w:gridSpan w:val="3"/>
            <w:shd w:val="clear" w:color="auto" w:fill="auto"/>
            <w:noWrap/>
            <w:vAlign w:val="bottom"/>
          </w:tcPr>
          <w:p>
            <w:pPr>
              <w:rPr>
                <w:rFonts w:ascii="仿宋" w:hAnsi="仿宋" w:eastAsia="仿宋" w:cs="仿宋"/>
                <w:sz w:val="1"/>
              </w:rPr>
            </w:pPr>
          </w:p>
        </w:tc>
        <w:tc>
          <w:tcPr>
            <w:tcW w:w="160" w:type="dxa"/>
            <w:gridSpan w:val="3"/>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180" w:type="dxa"/>
            <w:gridSpan w:val="4"/>
            <w:shd w:val="clear" w:color="auto" w:fill="auto"/>
            <w:noWrap/>
            <w:vAlign w:val="bottom"/>
          </w:tcPr>
          <w:p>
            <w:pPr>
              <w:rPr>
                <w:rFonts w:ascii="仿宋" w:hAnsi="仿宋" w:eastAsia="仿宋" w:cs="仿宋"/>
                <w:sz w:val="1"/>
              </w:rPr>
            </w:pPr>
          </w:p>
        </w:tc>
        <w:tc>
          <w:tcPr>
            <w:tcW w:w="20" w:type="dxa"/>
            <w:gridSpan w:val="2"/>
            <w:shd w:val="clear" w:color="auto" w:fill="auto"/>
            <w:noWrap/>
            <w:vAlign w:val="bottom"/>
          </w:tcPr>
          <w:p>
            <w:pPr>
              <w:rPr>
                <w:rFonts w:ascii="仿宋" w:hAnsi="仿宋" w:eastAsia="仿宋" w:cs="仿宋"/>
                <w:sz w:val="1"/>
              </w:rPr>
            </w:pPr>
          </w:p>
        </w:tc>
        <w:tc>
          <w:tcPr>
            <w:tcW w:w="220" w:type="dxa"/>
            <w:gridSpan w:val="3"/>
            <w:shd w:val="clear" w:color="auto" w:fill="auto"/>
            <w:noWrap/>
            <w:vAlign w:val="bottom"/>
          </w:tcPr>
          <w:p>
            <w:pPr>
              <w:rPr>
                <w:rFonts w:ascii="仿宋" w:hAnsi="仿宋" w:eastAsia="仿宋" w:cs="仿宋"/>
                <w:sz w:val="1"/>
              </w:rPr>
            </w:pPr>
          </w:p>
        </w:tc>
        <w:tc>
          <w:tcPr>
            <w:tcW w:w="180" w:type="dxa"/>
            <w:gridSpan w:val="3"/>
            <w:shd w:val="clear" w:color="auto" w:fill="auto"/>
            <w:noWrap/>
            <w:vAlign w:val="bottom"/>
          </w:tcPr>
          <w:p>
            <w:pPr>
              <w:rPr>
                <w:rFonts w:ascii="仿宋" w:hAnsi="仿宋" w:eastAsia="仿宋" w:cs="仿宋"/>
                <w:sz w:val="1"/>
              </w:rPr>
            </w:pPr>
          </w:p>
        </w:tc>
        <w:tc>
          <w:tcPr>
            <w:tcW w:w="100" w:type="dxa"/>
            <w:gridSpan w:val="3"/>
            <w:shd w:val="clear" w:color="auto" w:fill="auto"/>
            <w:noWrap/>
            <w:vAlign w:val="bottom"/>
          </w:tcPr>
          <w:p>
            <w:pPr>
              <w:rPr>
                <w:rFonts w:ascii="仿宋" w:hAnsi="仿宋" w:eastAsia="仿宋" w:cs="仿宋"/>
                <w:sz w:val="1"/>
              </w:rPr>
            </w:pPr>
          </w:p>
        </w:tc>
        <w:tc>
          <w:tcPr>
            <w:tcW w:w="140" w:type="dxa"/>
            <w:gridSpan w:val="3"/>
            <w:shd w:val="clear" w:color="auto" w:fill="auto"/>
            <w:noWrap/>
            <w:vAlign w:val="bottom"/>
          </w:tcPr>
          <w:p>
            <w:pPr>
              <w:rPr>
                <w:rFonts w:ascii="仿宋" w:hAnsi="仿宋" w:eastAsia="仿宋" w:cs="仿宋"/>
                <w:sz w:val="1"/>
              </w:rPr>
            </w:pPr>
          </w:p>
        </w:tc>
        <w:tc>
          <w:tcPr>
            <w:tcW w:w="100" w:type="dxa"/>
            <w:gridSpan w:val="3"/>
            <w:shd w:val="clear" w:color="auto" w:fill="auto"/>
            <w:noWrap/>
            <w:vAlign w:val="bottom"/>
          </w:tcPr>
          <w:p>
            <w:pPr>
              <w:rPr>
                <w:rFonts w:ascii="仿宋" w:hAnsi="仿宋" w:eastAsia="仿宋" w:cs="仿宋"/>
                <w:sz w:val="1"/>
              </w:rPr>
            </w:pPr>
          </w:p>
        </w:tc>
        <w:tc>
          <w:tcPr>
            <w:tcW w:w="220" w:type="dxa"/>
            <w:gridSpan w:val="3"/>
            <w:shd w:val="clear" w:color="auto" w:fill="auto"/>
            <w:noWrap/>
            <w:vAlign w:val="bottom"/>
          </w:tcPr>
          <w:p>
            <w:pPr>
              <w:rPr>
                <w:rFonts w:ascii="仿宋" w:hAnsi="仿宋" w:eastAsia="仿宋" w:cs="仿宋"/>
                <w:sz w:val="1"/>
              </w:rPr>
            </w:pPr>
          </w:p>
        </w:tc>
        <w:tc>
          <w:tcPr>
            <w:tcW w:w="100" w:type="dxa"/>
            <w:gridSpan w:val="3"/>
            <w:shd w:val="clear" w:color="auto" w:fill="auto"/>
            <w:noWrap/>
            <w:vAlign w:val="bottom"/>
          </w:tcPr>
          <w:p>
            <w:pPr>
              <w:rPr>
                <w:rFonts w:ascii="仿宋" w:hAnsi="仿宋" w:eastAsia="仿宋" w:cs="仿宋"/>
                <w:sz w:val="1"/>
              </w:rPr>
            </w:pPr>
          </w:p>
        </w:tc>
        <w:tc>
          <w:tcPr>
            <w:tcW w:w="100" w:type="dxa"/>
            <w:gridSpan w:val="2"/>
            <w:shd w:val="clear" w:color="auto" w:fill="auto"/>
            <w:noWrap/>
            <w:vAlign w:val="bottom"/>
          </w:tcPr>
          <w:p>
            <w:pPr>
              <w:rPr>
                <w:rFonts w:ascii="仿宋" w:hAnsi="仿宋" w:eastAsia="仿宋" w:cs="仿宋"/>
                <w:sz w:val="1"/>
              </w:rPr>
            </w:pPr>
          </w:p>
        </w:tc>
        <w:tc>
          <w:tcPr>
            <w:tcW w:w="100" w:type="dxa"/>
            <w:gridSpan w:val="2"/>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80" w:type="dxa"/>
            <w:gridSpan w:val="2"/>
            <w:shd w:val="clear" w:color="auto" w:fill="auto"/>
            <w:noWrap/>
            <w:vAlign w:val="bottom"/>
          </w:tcPr>
          <w:p>
            <w:pPr>
              <w:rPr>
                <w:rFonts w:ascii="仿宋" w:hAnsi="仿宋" w:eastAsia="仿宋" w:cs="仿宋"/>
                <w:sz w:val="1"/>
              </w:rPr>
            </w:pPr>
          </w:p>
        </w:tc>
        <w:tc>
          <w:tcPr>
            <w:tcW w:w="120" w:type="dxa"/>
            <w:gridSpan w:val="2"/>
            <w:shd w:val="clear" w:color="auto" w:fill="000000"/>
            <w:noWrap/>
            <w:vAlign w:val="bottom"/>
          </w:tcPr>
          <w:p>
            <w:pPr>
              <w:rPr>
                <w:rFonts w:ascii="仿宋" w:hAnsi="仿宋" w:eastAsia="仿宋" w:cs="仿宋"/>
                <w:sz w:val="1"/>
              </w:rPr>
            </w:pPr>
          </w:p>
        </w:tc>
        <w:tc>
          <w:tcPr>
            <w:tcW w:w="80" w:type="dxa"/>
            <w:gridSpan w:val="2"/>
            <w:shd w:val="clear" w:color="auto" w:fill="000000"/>
            <w:noWrap/>
            <w:vAlign w:val="bottom"/>
          </w:tcPr>
          <w:p>
            <w:pPr>
              <w:rPr>
                <w:rFonts w:ascii="仿宋" w:hAnsi="仿宋" w:eastAsia="仿宋" w:cs="仿宋"/>
                <w:sz w:val="1"/>
              </w:rPr>
            </w:pPr>
          </w:p>
        </w:tc>
        <w:tc>
          <w:tcPr>
            <w:tcW w:w="340" w:type="dxa"/>
            <w:gridSpan w:val="2"/>
            <w:shd w:val="clear" w:color="auto" w:fill="000000"/>
            <w:noWrap/>
            <w:vAlign w:val="bottom"/>
          </w:tcPr>
          <w:p>
            <w:pPr>
              <w:rPr>
                <w:rFonts w:ascii="仿宋" w:hAnsi="仿宋" w:eastAsia="仿宋" w:cs="仿宋"/>
                <w:sz w:val="1"/>
              </w:rPr>
            </w:pPr>
          </w:p>
        </w:tc>
        <w:tc>
          <w:tcPr>
            <w:tcW w:w="180" w:type="dxa"/>
            <w:gridSpan w:val="2"/>
            <w:shd w:val="clear" w:color="auto" w:fill="000000"/>
            <w:noWrap/>
            <w:vAlign w:val="bottom"/>
          </w:tcPr>
          <w:p>
            <w:pPr>
              <w:rPr>
                <w:rFonts w:ascii="仿宋" w:hAnsi="仿宋" w:eastAsia="仿宋" w:cs="仿宋"/>
                <w:sz w:val="1"/>
              </w:rPr>
            </w:pPr>
          </w:p>
        </w:tc>
        <w:tc>
          <w:tcPr>
            <w:tcW w:w="120" w:type="dxa"/>
            <w:gridSpan w:val="2"/>
            <w:tcBorders>
              <w:right w:val="single" w:color="auto" w:sz="8" w:space="0"/>
            </w:tcBorders>
            <w:shd w:val="clear" w:color="auto" w:fill="000000"/>
            <w:noWrap/>
            <w:vAlign w:val="bottom"/>
          </w:tcPr>
          <w:p>
            <w:pPr>
              <w:rPr>
                <w:rFonts w:ascii="仿宋" w:hAnsi="仿宋" w:eastAsia="仿宋" w:cs="仿宋"/>
                <w:sz w:val="1"/>
              </w:rPr>
            </w:pPr>
          </w:p>
        </w:tc>
        <w:tc>
          <w:tcPr>
            <w:tcW w:w="400" w:type="dxa"/>
            <w:gridSpan w:val="3"/>
            <w:noWrap/>
            <w:vAlign w:val="bottom"/>
          </w:tcPr>
          <w:p>
            <w:pPr>
              <w:rPr>
                <w:rFonts w:ascii="仿宋" w:hAnsi="仿宋" w:eastAsia="仿宋" w:cs="仿宋"/>
                <w:sz w:val="1"/>
              </w:rPr>
            </w:pPr>
          </w:p>
        </w:tc>
        <w:tc>
          <w:tcPr>
            <w:tcW w:w="440" w:type="dxa"/>
            <w:gridSpan w:val="2"/>
            <w:noWrap/>
            <w:vAlign w:val="bottom"/>
          </w:tcPr>
          <w:p>
            <w:pPr>
              <w:rPr>
                <w:rFonts w:ascii="仿宋" w:hAnsi="仿宋" w:eastAsia="仿宋" w:cs="仿宋"/>
                <w:sz w:val="1"/>
              </w:rPr>
            </w:pPr>
          </w:p>
        </w:tc>
        <w:tc>
          <w:tcPr>
            <w:tcW w:w="680" w:type="dxa"/>
            <w:gridSpan w:val="2"/>
            <w:noWrap/>
            <w:vAlign w:val="bottom"/>
          </w:tcPr>
          <w:p>
            <w:pPr>
              <w:rPr>
                <w:rFonts w:ascii="仿宋" w:hAnsi="仿宋" w:eastAsia="仿宋" w:cs="仿宋"/>
                <w:sz w:val="1"/>
              </w:rPr>
            </w:pPr>
          </w:p>
        </w:tc>
        <w:tc>
          <w:tcPr>
            <w:tcW w:w="60" w:type="dxa"/>
            <w:gridSpan w:val="2"/>
            <w:noWrap/>
            <w:vAlign w:val="bottom"/>
          </w:tcPr>
          <w:p>
            <w:pPr>
              <w:rPr>
                <w:rFonts w:ascii="仿宋" w:hAnsi="仿宋" w:eastAsia="仿宋" w:cs="仿宋"/>
                <w:sz w:val="1"/>
              </w:rPr>
            </w:pPr>
          </w:p>
        </w:tc>
        <w:tc>
          <w:tcPr>
            <w:tcW w:w="20" w:type="dxa"/>
            <w:gridSpan w:val="2"/>
            <w:noWrap/>
            <w:vAlign w:val="bottom"/>
          </w:tcPr>
          <w:p>
            <w:pPr>
              <w:rPr>
                <w:rFonts w:ascii="仿宋" w:hAnsi="仿宋" w:eastAsia="仿宋" w:cs="仿宋"/>
                <w:sz w:val="1"/>
              </w:rPr>
            </w:pPr>
          </w:p>
        </w:tc>
        <w:tc>
          <w:tcPr>
            <w:tcW w:w="100" w:type="dxa"/>
            <w:gridSpan w:val="2"/>
            <w:noWrap/>
            <w:vAlign w:val="bottom"/>
          </w:tcPr>
          <w:p>
            <w:pPr>
              <w:rPr>
                <w:rFonts w:ascii="仿宋" w:hAnsi="仿宋" w:eastAsia="仿宋" w:cs="仿宋"/>
                <w:sz w:val="1"/>
              </w:rPr>
            </w:pPr>
          </w:p>
        </w:tc>
        <w:tc>
          <w:tcPr>
            <w:tcW w:w="80" w:type="dxa"/>
            <w:gridSpan w:val="2"/>
            <w:noWrap/>
            <w:vAlign w:val="bottom"/>
          </w:tcPr>
          <w:p>
            <w:pPr>
              <w:rPr>
                <w:rFonts w:ascii="仿宋" w:hAnsi="仿宋" w:eastAsia="仿宋" w:cs="仿宋"/>
                <w:sz w:val="1"/>
              </w:rPr>
            </w:pPr>
          </w:p>
        </w:tc>
        <w:tc>
          <w:tcPr>
            <w:tcW w:w="20" w:type="dxa"/>
            <w:gridSpan w:val="2"/>
            <w:noWrap/>
            <w:vAlign w:val="bottom"/>
          </w:tcPr>
          <w:p>
            <w:pPr>
              <w:rPr>
                <w:rFonts w:ascii="仿宋" w:hAnsi="仿宋" w:eastAsia="仿宋" w:cs="仿宋"/>
                <w:sz w:val="1"/>
              </w:rPr>
            </w:pPr>
          </w:p>
        </w:tc>
        <w:tc>
          <w:tcPr>
            <w:tcW w:w="40" w:type="dxa"/>
            <w:gridSpan w:val="2"/>
            <w:noWrap/>
            <w:vAlign w:val="bottom"/>
          </w:tcPr>
          <w:p>
            <w:pPr>
              <w:rPr>
                <w:rFonts w:ascii="仿宋" w:hAnsi="仿宋" w:eastAsia="仿宋" w:cs="仿宋"/>
                <w:sz w:val="1"/>
              </w:rPr>
            </w:pPr>
          </w:p>
        </w:tc>
        <w:tc>
          <w:tcPr>
            <w:tcW w:w="500" w:type="dxa"/>
            <w:gridSpan w:val="2"/>
            <w:noWrap/>
            <w:vAlign w:val="bottom"/>
          </w:tcPr>
          <w:p>
            <w:pPr>
              <w:rPr>
                <w:rFonts w:ascii="仿宋" w:hAnsi="仿宋" w:eastAsia="仿宋" w:cs="仿宋"/>
                <w:sz w:val="1"/>
              </w:rPr>
            </w:pPr>
          </w:p>
        </w:tc>
        <w:tc>
          <w:tcPr>
            <w:tcW w:w="320" w:type="dxa"/>
            <w:gridSpan w:val="2"/>
            <w:noWrap/>
            <w:vAlign w:val="bottom"/>
          </w:tcPr>
          <w:p>
            <w:pPr>
              <w:rPr>
                <w:rFonts w:ascii="仿宋" w:hAnsi="仿宋" w:eastAsia="仿宋" w:cs="仿宋"/>
                <w:sz w:val="1"/>
              </w:rPr>
            </w:pPr>
          </w:p>
        </w:tc>
        <w:tc>
          <w:tcPr>
            <w:tcW w:w="120" w:type="dxa"/>
            <w:gridSpan w:val="2"/>
            <w:tcBorders>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185" w:hRule="atLeast"/>
        </w:trPr>
        <w:tc>
          <w:tcPr>
            <w:tcW w:w="142" w:type="dxa"/>
            <w:gridSpan w:val="2"/>
            <w:tcBorders>
              <w:left w:val="single" w:color="auto" w:sz="8" w:space="0"/>
            </w:tcBorders>
            <w:noWrap/>
            <w:vAlign w:val="bottom"/>
          </w:tcPr>
          <w:p>
            <w:pPr>
              <w:rPr>
                <w:rFonts w:ascii="仿宋" w:hAnsi="仿宋" w:eastAsia="仿宋" w:cs="仿宋"/>
                <w:sz w:val="16"/>
              </w:rPr>
            </w:pPr>
          </w:p>
        </w:tc>
        <w:tc>
          <w:tcPr>
            <w:tcW w:w="20" w:type="dxa"/>
            <w:gridSpan w:val="2"/>
            <w:noWrap/>
            <w:vAlign w:val="bottom"/>
          </w:tcPr>
          <w:p>
            <w:pPr>
              <w:rPr>
                <w:rFonts w:ascii="仿宋" w:hAnsi="仿宋" w:eastAsia="仿宋" w:cs="仿宋"/>
                <w:sz w:val="16"/>
              </w:rPr>
            </w:pPr>
          </w:p>
        </w:tc>
        <w:tc>
          <w:tcPr>
            <w:tcW w:w="100" w:type="dxa"/>
            <w:gridSpan w:val="2"/>
            <w:noWrap/>
            <w:vAlign w:val="bottom"/>
          </w:tcPr>
          <w:p>
            <w:pPr>
              <w:rPr>
                <w:rFonts w:ascii="仿宋" w:hAnsi="仿宋" w:eastAsia="仿宋" w:cs="仿宋"/>
                <w:sz w:val="16"/>
              </w:rPr>
            </w:pPr>
          </w:p>
        </w:tc>
        <w:tc>
          <w:tcPr>
            <w:tcW w:w="440" w:type="dxa"/>
            <w:gridSpan w:val="2"/>
            <w:vMerge w:val="continue"/>
            <w:tcBorders>
              <w:right w:val="single" w:color="auto" w:sz="8" w:space="0"/>
            </w:tcBorders>
            <w:noWrap/>
            <w:vAlign w:val="bottom"/>
          </w:tcPr>
          <w:p>
            <w:pPr>
              <w:rPr>
                <w:rFonts w:ascii="仿宋" w:hAnsi="仿宋" w:eastAsia="仿宋" w:cs="仿宋"/>
                <w:sz w:val="16"/>
              </w:rPr>
            </w:pPr>
          </w:p>
        </w:tc>
        <w:tc>
          <w:tcPr>
            <w:tcW w:w="1120" w:type="dxa"/>
            <w:gridSpan w:val="4"/>
            <w:vMerge w:val="continue"/>
            <w:tcBorders>
              <w:right w:val="single" w:color="auto" w:sz="8" w:space="0"/>
            </w:tcBorders>
            <w:noWrap/>
            <w:vAlign w:val="bottom"/>
          </w:tcPr>
          <w:p>
            <w:pPr>
              <w:rPr>
                <w:rFonts w:ascii="仿宋" w:hAnsi="仿宋" w:eastAsia="仿宋" w:cs="仿宋"/>
                <w:sz w:val="16"/>
              </w:rPr>
            </w:pPr>
          </w:p>
        </w:tc>
        <w:tc>
          <w:tcPr>
            <w:tcW w:w="320" w:type="dxa"/>
            <w:gridSpan w:val="3"/>
            <w:noWrap/>
            <w:vAlign w:val="bottom"/>
          </w:tcPr>
          <w:p>
            <w:pPr>
              <w:rPr>
                <w:rFonts w:ascii="仿宋" w:hAnsi="仿宋" w:eastAsia="仿宋" w:cs="仿宋"/>
                <w:sz w:val="16"/>
              </w:rPr>
            </w:pPr>
          </w:p>
        </w:tc>
        <w:tc>
          <w:tcPr>
            <w:tcW w:w="6000" w:type="dxa"/>
            <w:gridSpan w:val="76"/>
            <w:vMerge w:val="restart"/>
            <w:noWrap/>
            <w:vAlign w:val="bottom"/>
          </w:tcPr>
          <w:p>
            <w:pPr>
              <w:rPr>
                <w:rFonts w:ascii="仿宋" w:hAnsi="仿宋" w:eastAsia="仿宋" w:cs="仿宋"/>
              </w:rPr>
            </w:pPr>
            <w:r>
              <w:rPr>
                <w:rFonts w:hint="eastAsia" w:ascii="仿宋" w:hAnsi="仿宋" w:eastAsia="仿宋" w:cs="仿宋"/>
              </w:rPr>
              <w:t>如本工程及工程设备需要进行试运行，试运行的具体规定如下：</w:t>
            </w:r>
          </w:p>
        </w:tc>
        <w:tc>
          <w:tcPr>
            <w:tcW w:w="40" w:type="dxa"/>
            <w:gridSpan w:val="2"/>
            <w:noWrap/>
            <w:vAlign w:val="bottom"/>
          </w:tcPr>
          <w:p>
            <w:pPr>
              <w:rPr>
                <w:rFonts w:ascii="仿宋" w:hAnsi="仿宋" w:eastAsia="仿宋" w:cs="仿宋"/>
                <w:sz w:val="16"/>
              </w:rPr>
            </w:pPr>
          </w:p>
        </w:tc>
        <w:tc>
          <w:tcPr>
            <w:tcW w:w="500" w:type="dxa"/>
            <w:gridSpan w:val="2"/>
            <w:noWrap/>
            <w:vAlign w:val="bottom"/>
          </w:tcPr>
          <w:p>
            <w:pPr>
              <w:rPr>
                <w:rFonts w:ascii="仿宋" w:hAnsi="仿宋" w:eastAsia="仿宋" w:cs="仿宋"/>
                <w:sz w:val="16"/>
              </w:rPr>
            </w:pPr>
          </w:p>
        </w:tc>
        <w:tc>
          <w:tcPr>
            <w:tcW w:w="320" w:type="dxa"/>
            <w:gridSpan w:val="2"/>
            <w:noWrap/>
            <w:vAlign w:val="bottom"/>
          </w:tcPr>
          <w:p>
            <w:pPr>
              <w:rPr>
                <w:rFonts w:ascii="仿宋" w:hAnsi="仿宋" w:eastAsia="仿宋" w:cs="仿宋"/>
                <w:sz w:val="16"/>
              </w:rPr>
            </w:pPr>
          </w:p>
        </w:tc>
        <w:tc>
          <w:tcPr>
            <w:tcW w:w="120" w:type="dxa"/>
            <w:gridSpan w:val="2"/>
            <w:tcBorders>
              <w:right w:val="single" w:color="auto" w:sz="8" w:space="0"/>
            </w:tcBorders>
            <w:noWrap/>
            <w:vAlign w:val="bottom"/>
          </w:tcPr>
          <w:p>
            <w:pPr>
              <w:rPr>
                <w:rFonts w:ascii="仿宋" w:hAnsi="仿宋" w:eastAsia="仿宋" w:cs="仿宋"/>
                <w:sz w:val="16"/>
              </w:rPr>
            </w:pPr>
          </w:p>
        </w:tc>
      </w:tr>
      <w:tr>
        <w:tblPrEx>
          <w:tblCellMar>
            <w:top w:w="0" w:type="dxa"/>
            <w:left w:w="0" w:type="dxa"/>
            <w:bottom w:w="0" w:type="dxa"/>
            <w:right w:w="0" w:type="dxa"/>
          </w:tblCellMar>
        </w:tblPrEx>
        <w:trPr>
          <w:gridAfter w:val="1"/>
          <w:wAfter w:w="10" w:type="dxa"/>
          <w:trHeight w:val="150" w:hRule="atLeast"/>
        </w:trPr>
        <w:tc>
          <w:tcPr>
            <w:tcW w:w="142" w:type="dxa"/>
            <w:gridSpan w:val="2"/>
            <w:tcBorders>
              <w:left w:val="single" w:color="auto" w:sz="8" w:space="0"/>
            </w:tcBorders>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440" w:type="dxa"/>
            <w:gridSpan w:val="2"/>
            <w:tcBorders>
              <w:right w:val="single" w:color="auto" w:sz="8" w:space="0"/>
            </w:tcBorders>
            <w:noWrap/>
            <w:vAlign w:val="bottom"/>
          </w:tcPr>
          <w:p>
            <w:pPr>
              <w:rPr>
                <w:rFonts w:ascii="仿宋" w:hAnsi="仿宋" w:eastAsia="仿宋" w:cs="仿宋"/>
                <w:sz w:val="13"/>
              </w:rPr>
            </w:pPr>
          </w:p>
        </w:tc>
        <w:tc>
          <w:tcPr>
            <w:tcW w:w="1120" w:type="dxa"/>
            <w:gridSpan w:val="4"/>
            <w:tcBorders>
              <w:right w:val="single" w:color="auto" w:sz="8" w:space="0"/>
            </w:tcBorders>
            <w:noWrap/>
            <w:vAlign w:val="bottom"/>
          </w:tcPr>
          <w:p>
            <w:pPr>
              <w:rPr>
                <w:rFonts w:ascii="仿宋" w:hAnsi="仿宋" w:eastAsia="仿宋" w:cs="仿宋"/>
                <w:sz w:val="13"/>
              </w:rPr>
            </w:pPr>
          </w:p>
        </w:tc>
        <w:tc>
          <w:tcPr>
            <w:tcW w:w="320" w:type="dxa"/>
            <w:gridSpan w:val="3"/>
            <w:noWrap/>
            <w:vAlign w:val="bottom"/>
          </w:tcPr>
          <w:p>
            <w:pPr>
              <w:rPr>
                <w:rFonts w:ascii="仿宋" w:hAnsi="仿宋" w:eastAsia="仿宋" w:cs="仿宋"/>
                <w:sz w:val="13"/>
              </w:rPr>
            </w:pPr>
          </w:p>
        </w:tc>
        <w:tc>
          <w:tcPr>
            <w:tcW w:w="6000" w:type="dxa"/>
            <w:gridSpan w:val="76"/>
            <w:vMerge w:val="continue"/>
            <w:noWrap/>
            <w:vAlign w:val="bottom"/>
          </w:tcPr>
          <w:p>
            <w:pPr>
              <w:rPr>
                <w:rFonts w:ascii="仿宋" w:hAnsi="仿宋" w:eastAsia="仿宋" w:cs="仿宋"/>
                <w:sz w:val="13"/>
              </w:rPr>
            </w:pPr>
          </w:p>
        </w:tc>
        <w:tc>
          <w:tcPr>
            <w:tcW w:w="40" w:type="dxa"/>
            <w:gridSpan w:val="2"/>
            <w:noWrap/>
            <w:vAlign w:val="bottom"/>
          </w:tcPr>
          <w:p>
            <w:pPr>
              <w:rPr>
                <w:rFonts w:ascii="仿宋" w:hAnsi="仿宋" w:eastAsia="仿宋" w:cs="仿宋"/>
                <w:sz w:val="13"/>
              </w:rPr>
            </w:pPr>
          </w:p>
        </w:tc>
        <w:tc>
          <w:tcPr>
            <w:tcW w:w="500" w:type="dxa"/>
            <w:gridSpan w:val="2"/>
            <w:noWrap/>
            <w:vAlign w:val="bottom"/>
          </w:tcPr>
          <w:p>
            <w:pPr>
              <w:rPr>
                <w:rFonts w:ascii="仿宋" w:hAnsi="仿宋" w:eastAsia="仿宋" w:cs="仿宋"/>
                <w:sz w:val="13"/>
              </w:rPr>
            </w:pPr>
          </w:p>
        </w:tc>
        <w:tc>
          <w:tcPr>
            <w:tcW w:w="320" w:type="dxa"/>
            <w:gridSpan w:val="2"/>
            <w:noWrap/>
            <w:vAlign w:val="bottom"/>
          </w:tcPr>
          <w:p>
            <w:pPr>
              <w:rPr>
                <w:rFonts w:ascii="仿宋" w:hAnsi="仿宋" w:eastAsia="仿宋" w:cs="仿宋"/>
                <w:sz w:val="13"/>
              </w:rPr>
            </w:pPr>
          </w:p>
        </w:tc>
        <w:tc>
          <w:tcPr>
            <w:tcW w:w="120" w:type="dxa"/>
            <w:gridSpan w:val="2"/>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900" w:type="dxa"/>
            <w:gridSpan w:val="9"/>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600" w:type="dxa"/>
            <w:gridSpan w:val="12"/>
            <w:tcBorders>
              <w:bottom w:val="single" w:color="auto" w:sz="8" w:space="0"/>
            </w:tcBorders>
            <w:noWrap/>
            <w:vAlign w:val="bottom"/>
          </w:tcPr>
          <w:p>
            <w:pPr>
              <w:rPr>
                <w:rFonts w:ascii="仿宋" w:hAnsi="仿宋" w:eastAsia="仿宋" w:cs="仿宋"/>
                <w:sz w:val="1"/>
              </w:rPr>
            </w:pPr>
          </w:p>
        </w:tc>
        <w:tc>
          <w:tcPr>
            <w:tcW w:w="660" w:type="dxa"/>
            <w:gridSpan w:val="15"/>
            <w:tcBorders>
              <w:bottom w:val="single" w:color="auto" w:sz="8" w:space="0"/>
            </w:tcBorders>
            <w:noWrap/>
            <w:vAlign w:val="bottom"/>
          </w:tcPr>
          <w:p>
            <w:pPr>
              <w:rPr>
                <w:rFonts w:ascii="仿宋" w:hAnsi="仿宋" w:eastAsia="仿宋" w:cs="仿宋"/>
                <w:sz w:val="1"/>
              </w:rPr>
            </w:pPr>
          </w:p>
        </w:tc>
        <w:tc>
          <w:tcPr>
            <w:tcW w:w="200" w:type="dxa"/>
            <w:gridSpan w:val="4"/>
            <w:tcBorders>
              <w:bottom w:val="single" w:color="auto" w:sz="8" w:space="0"/>
            </w:tcBorders>
            <w:noWrap/>
            <w:vAlign w:val="bottom"/>
          </w:tcPr>
          <w:p>
            <w:pPr>
              <w:rPr>
                <w:rFonts w:ascii="仿宋" w:hAnsi="仿宋" w:eastAsia="仿宋" w:cs="仿宋"/>
                <w:sz w:val="1"/>
              </w:rPr>
            </w:pPr>
          </w:p>
        </w:tc>
        <w:tc>
          <w:tcPr>
            <w:tcW w:w="240" w:type="dxa"/>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1040" w:type="dxa"/>
            <w:gridSpan w:val="9"/>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4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50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32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26</w:t>
            </w:r>
          </w:p>
        </w:tc>
        <w:tc>
          <w:tcPr>
            <w:tcW w:w="1120" w:type="dxa"/>
            <w:gridSpan w:val="4"/>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19.7（1）</w:t>
            </w:r>
          </w:p>
        </w:tc>
        <w:tc>
          <w:tcPr>
            <w:tcW w:w="320" w:type="dxa"/>
            <w:gridSpan w:val="3"/>
            <w:noWrap/>
            <w:vAlign w:val="bottom"/>
          </w:tcPr>
          <w:p>
            <w:pPr>
              <w:rPr>
                <w:rFonts w:ascii="仿宋" w:hAnsi="仿宋" w:eastAsia="仿宋" w:cs="仿宋"/>
                <w:sz w:val="24"/>
              </w:rPr>
            </w:pPr>
          </w:p>
        </w:tc>
        <w:tc>
          <w:tcPr>
            <w:tcW w:w="3180" w:type="dxa"/>
            <w:gridSpan w:val="47"/>
            <w:noWrap/>
            <w:vAlign w:val="bottom"/>
          </w:tcPr>
          <w:p>
            <w:pPr>
              <w:rPr>
                <w:rFonts w:ascii="仿宋" w:hAnsi="仿宋" w:eastAsia="仿宋" w:cs="仿宋"/>
              </w:rPr>
            </w:pPr>
            <w:r>
              <w:rPr>
                <w:rFonts w:hint="eastAsia" w:ascii="仿宋" w:hAnsi="仿宋" w:eastAsia="仿宋" w:cs="仿宋"/>
              </w:rPr>
              <w:t>保修期：自实际交工日期起计算</w:t>
            </w:r>
          </w:p>
        </w:tc>
        <w:tc>
          <w:tcPr>
            <w:tcW w:w="180" w:type="dxa"/>
            <w:gridSpan w:val="2"/>
            <w:noWrap/>
            <w:vAlign w:val="bottom"/>
          </w:tcPr>
          <w:p>
            <w:pPr>
              <w:rPr>
                <w:rFonts w:ascii="仿宋" w:hAnsi="仿宋" w:eastAsia="仿宋" w:cs="仿宋"/>
                <w:sz w:val="24"/>
              </w:rPr>
            </w:pPr>
            <w:r>
              <w:rPr>
                <w:rFonts w:hint="eastAsia" w:ascii="仿宋" w:hAnsi="仿宋" w:eastAsia="仿宋" w:cs="仿宋"/>
                <w:sz w:val="24"/>
              </w:rPr>
              <w:t>5</w:t>
            </w:r>
          </w:p>
        </w:tc>
        <w:tc>
          <w:tcPr>
            <w:tcW w:w="120" w:type="dxa"/>
            <w:gridSpan w:val="2"/>
            <w:noWrap/>
            <w:vAlign w:val="bottom"/>
          </w:tcPr>
          <w:p>
            <w:pPr>
              <w:rPr>
                <w:rFonts w:ascii="仿宋" w:hAnsi="仿宋" w:eastAsia="仿宋" w:cs="仿宋"/>
                <w:sz w:val="24"/>
              </w:rPr>
            </w:pPr>
          </w:p>
        </w:tc>
        <w:tc>
          <w:tcPr>
            <w:tcW w:w="1120" w:type="dxa"/>
            <w:gridSpan w:val="11"/>
            <w:noWrap/>
            <w:vAlign w:val="bottom"/>
          </w:tcPr>
          <w:p>
            <w:pPr>
              <w:rPr>
                <w:rFonts w:ascii="仿宋" w:hAnsi="仿宋" w:eastAsia="仿宋" w:cs="仿宋"/>
                <w:sz w:val="10"/>
              </w:rPr>
            </w:pPr>
            <w:r>
              <w:rPr>
                <w:rFonts w:hint="eastAsia" w:ascii="仿宋" w:hAnsi="仿宋" w:eastAsia="仿宋" w:cs="仿宋"/>
                <w:sz w:val="36"/>
                <w:vertAlign w:val="subscript"/>
              </w:rPr>
              <w:t>年</w:t>
            </w: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900" w:type="dxa"/>
            <w:gridSpan w:val="9"/>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600" w:type="dxa"/>
            <w:gridSpan w:val="12"/>
            <w:tcBorders>
              <w:bottom w:val="single" w:color="auto" w:sz="8" w:space="0"/>
            </w:tcBorders>
            <w:noWrap/>
            <w:vAlign w:val="bottom"/>
          </w:tcPr>
          <w:p>
            <w:pPr>
              <w:rPr>
                <w:rFonts w:ascii="仿宋" w:hAnsi="仿宋" w:eastAsia="仿宋" w:cs="仿宋"/>
                <w:sz w:val="1"/>
              </w:rPr>
            </w:pPr>
          </w:p>
        </w:tc>
        <w:tc>
          <w:tcPr>
            <w:tcW w:w="860" w:type="dxa"/>
            <w:gridSpan w:val="19"/>
            <w:tcBorders>
              <w:bottom w:val="single" w:color="auto" w:sz="8" w:space="0"/>
            </w:tcBorders>
            <w:noWrap/>
            <w:vAlign w:val="bottom"/>
          </w:tcPr>
          <w:p>
            <w:pPr>
              <w:rPr>
                <w:rFonts w:ascii="仿宋" w:hAnsi="仿宋" w:eastAsia="仿宋" w:cs="仿宋"/>
                <w:sz w:val="1"/>
              </w:rPr>
            </w:pPr>
          </w:p>
        </w:tc>
        <w:tc>
          <w:tcPr>
            <w:tcW w:w="240" w:type="dxa"/>
            <w:tcBorders>
              <w:top w:val="single" w:color="auto" w:sz="8" w:space="0"/>
              <w:bottom w:val="single" w:color="auto" w:sz="8" w:space="0"/>
            </w:tcBorders>
            <w:noWrap/>
            <w:vAlign w:val="bottom"/>
          </w:tcPr>
          <w:p>
            <w:pPr>
              <w:rPr>
                <w:rFonts w:ascii="仿宋" w:hAnsi="仿宋" w:eastAsia="仿宋" w:cs="仿宋"/>
                <w:sz w:val="1"/>
              </w:rPr>
            </w:pPr>
          </w:p>
        </w:tc>
        <w:tc>
          <w:tcPr>
            <w:tcW w:w="300" w:type="dxa"/>
            <w:gridSpan w:val="4"/>
            <w:tcBorders>
              <w:top w:val="single" w:color="auto" w:sz="8" w:space="0"/>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1040" w:type="dxa"/>
            <w:gridSpan w:val="9"/>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27</w:t>
            </w:r>
          </w:p>
        </w:tc>
        <w:tc>
          <w:tcPr>
            <w:tcW w:w="1120" w:type="dxa"/>
            <w:gridSpan w:val="4"/>
            <w:tcBorders>
              <w:right w:val="single" w:color="auto" w:sz="8" w:space="0"/>
            </w:tcBorders>
            <w:noWrap/>
            <w:vAlign w:val="bottom"/>
          </w:tcPr>
          <w:p>
            <w:pPr>
              <w:jc w:val="center"/>
              <w:rPr>
                <w:rFonts w:ascii="仿宋" w:hAnsi="仿宋" w:eastAsia="仿宋" w:cs="仿宋"/>
                <w:w w:val="97"/>
              </w:rPr>
            </w:pPr>
            <w:r>
              <w:rPr>
                <w:rFonts w:hint="eastAsia" w:ascii="仿宋" w:hAnsi="仿宋" w:eastAsia="仿宋" w:cs="仿宋"/>
                <w:w w:val="97"/>
              </w:rPr>
              <w:t>20.1</w:t>
            </w:r>
          </w:p>
        </w:tc>
        <w:tc>
          <w:tcPr>
            <w:tcW w:w="320" w:type="dxa"/>
            <w:gridSpan w:val="3"/>
            <w:noWrap/>
            <w:vAlign w:val="bottom"/>
          </w:tcPr>
          <w:p>
            <w:pPr>
              <w:rPr>
                <w:rFonts w:ascii="仿宋" w:hAnsi="仿宋" w:eastAsia="仿宋" w:cs="仿宋"/>
                <w:sz w:val="24"/>
              </w:rPr>
            </w:pPr>
          </w:p>
        </w:tc>
        <w:tc>
          <w:tcPr>
            <w:tcW w:w="2740" w:type="dxa"/>
            <w:gridSpan w:val="42"/>
            <w:noWrap/>
            <w:vAlign w:val="bottom"/>
          </w:tcPr>
          <w:p>
            <w:pPr>
              <w:rPr>
                <w:rFonts w:ascii="仿宋" w:hAnsi="仿宋" w:eastAsia="仿宋" w:cs="仿宋"/>
                <w:w w:val="99"/>
              </w:rPr>
            </w:pPr>
            <w:r>
              <w:rPr>
                <w:rFonts w:hint="eastAsia" w:ascii="仿宋" w:hAnsi="仿宋" w:eastAsia="仿宋" w:cs="仿宋"/>
                <w:w w:val="99"/>
              </w:rPr>
              <w:t>建筑工程一切险的保险费率：</w:t>
            </w:r>
          </w:p>
        </w:tc>
        <w:tc>
          <w:tcPr>
            <w:tcW w:w="440" w:type="dxa"/>
            <w:gridSpan w:val="5"/>
            <w:tcBorders>
              <w:bottom w:val="single" w:color="auto" w:sz="8" w:space="0"/>
            </w:tcBorders>
            <w:noWrap/>
            <w:vAlign w:val="bottom"/>
          </w:tcPr>
          <w:p>
            <w:pPr>
              <w:rPr>
                <w:rFonts w:ascii="仿宋" w:hAnsi="仿宋" w:eastAsia="仿宋" w:cs="仿宋"/>
                <w:sz w:val="24"/>
              </w:rPr>
            </w:pPr>
          </w:p>
        </w:tc>
        <w:tc>
          <w:tcPr>
            <w:tcW w:w="1420" w:type="dxa"/>
            <w:gridSpan w:val="15"/>
            <w:noWrap/>
            <w:vAlign w:val="bottom"/>
          </w:tcPr>
          <w:p>
            <w:pPr>
              <w:jc w:val="right"/>
              <w:rPr>
                <w:rFonts w:ascii="仿宋" w:hAnsi="仿宋" w:eastAsia="仿宋" w:cs="仿宋"/>
                <w:w w:val="95"/>
              </w:rPr>
            </w:pPr>
            <w:r>
              <w:rPr>
                <w:rFonts w:hint="eastAsia" w:ascii="仿宋" w:hAnsi="仿宋" w:eastAsia="仿宋" w:cs="仿宋"/>
                <w:w w:val="95"/>
              </w:rPr>
              <w:t>‰</w:t>
            </w: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1220" w:type="dxa"/>
            <w:gridSpan w:val="12"/>
            <w:tcBorders>
              <w:bottom w:val="single" w:color="auto" w:sz="8" w:space="0"/>
            </w:tcBorders>
            <w:noWrap/>
            <w:vAlign w:val="bottom"/>
          </w:tcPr>
          <w:p>
            <w:pPr>
              <w:rPr>
                <w:rFonts w:ascii="仿宋" w:hAnsi="仿宋" w:eastAsia="仿宋" w:cs="仿宋"/>
                <w:sz w:val="1"/>
              </w:rPr>
            </w:pPr>
          </w:p>
        </w:tc>
        <w:tc>
          <w:tcPr>
            <w:tcW w:w="1180" w:type="dxa"/>
            <w:gridSpan w:val="18"/>
            <w:tcBorders>
              <w:bottom w:val="single" w:color="auto" w:sz="8" w:space="0"/>
            </w:tcBorders>
            <w:noWrap/>
            <w:vAlign w:val="bottom"/>
          </w:tcPr>
          <w:p>
            <w:pPr>
              <w:rPr>
                <w:rFonts w:ascii="仿宋" w:hAnsi="仿宋" w:eastAsia="仿宋" w:cs="仿宋"/>
                <w:sz w:val="1"/>
              </w:rPr>
            </w:pPr>
          </w:p>
        </w:tc>
        <w:tc>
          <w:tcPr>
            <w:tcW w:w="1100" w:type="dxa"/>
            <w:gridSpan w:val="20"/>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2220" w:type="dxa"/>
            <w:gridSpan w:val="15"/>
            <w:tcBorders>
              <w:bottom w:val="single" w:color="auto" w:sz="8" w:space="0"/>
            </w:tcBorders>
            <w:noWrap/>
            <w:vAlign w:val="bottom"/>
          </w:tcPr>
          <w:p>
            <w:pPr>
              <w:rPr>
                <w:rFonts w:ascii="仿宋" w:hAnsi="仿宋" w:eastAsia="仿宋" w:cs="仿宋"/>
                <w:sz w:val="1"/>
              </w:rPr>
            </w:pPr>
          </w:p>
        </w:tc>
        <w:tc>
          <w:tcPr>
            <w:tcW w:w="1200" w:type="dxa"/>
            <w:gridSpan w:val="16"/>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28</w:t>
            </w:r>
          </w:p>
        </w:tc>
        <w:tc>
          <w:tcPr>
            <w:tcW w:w="1120" w:type="dxa"/>
            <w:gridSpan w:val="4"/>
            <w:vMerge w:val="restart"/>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20.4.2</w:t>
            </w:r>
          </w:p>
        </w:tc>
        <w:tc>
          <w:tcPr>
            <w:tcW w:w="3500" w:type="dxa"/>
            <w:gridSpan w:val="50"/>
            <w:noWrap/>
            <w:vAlign w:val="bottom"/>
          </w:tcPr>
          <w:p>
            <w:pPr>
              <w:ind w:left="320"/>
              <w:rPr>
                <w:rFonts w:ascii="仿宋" w:hAnsi="仿宋" w:eastAsia="仿宋" w:cs="仿宋"/>
              </w:rPr>
            </w:pPr>
            <w:r>
              <w:rPr>
                <w:rFonts w:hint="eastAsia" w:ascii="仿宋" w:hAnsi="仿宋" w:eastAsia="仿宋" w:cs="仿宋"/>
              </w:rPr>
              <w:t>第三者责任险的最低投保金额：</w:t>
            </w:r>
          </w:p>
        </w:tc>
        <w:tc>
          <w:tcPr>
            <w:tcW w:w="180" w:type="dxa"/>
            <w:gridSpan w:val="2"/>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3500" w:type="dxa"/>
            <w:gridSpan w:val="33"/>
            <w:tcBorders>
              <w:right w:val="single" w:color="auto" w:sz="8" w:space="0"/>
            </w:tcBorders>
            <w:noWrap/>
            <w:vAlign w:val="bottom"/>
          </w:tcPr>
          <w:p>
            <w:pPr>
              <w:rPr>
                <w:rFonts w:ascii="仿宋" w:hAnsi="仿宋" w:eastAsia="仿宋" w:cs="仿宋"/>
              </w:rPr>
            </w:pPr>
            <w:r>
              <w:rPr>
                <w:rFonts w:hint="eastAsia" w:ascii="仿宋" w:hAnsi="仿宋" w:eastAsia="仿宋" w:cs="仿宋"/>
              </w:rPr>
              <w:t>万元，事故次数不限（不计免赔额）</w:t>
            </w:r>
          </w:p>
        </w:tc>
      </w:tr>
      <w:tr>
        <w:tblPrEx>
          <w:tblCellMar>
            <w:top w:w="0" w:type="dxa"/>
            <w:left w:w="0" w:type="dxa"/>
            <w:bottom w:w="0" w:type="dxa"/>
            <w:right w:w="0" w:type="dxa"/>
          </w:tblCellMar>
        </w:tblPrEx>
        <w:trPr>
          <w:gridAfter w:val="1"/>
          <w:wAfter w:w="10" w:type="dxa"/>
          <w:trHeight w:val="190" w:hRule="atLeast"/>
        </w:trPr>
        <w:tc>
          <w:tcPr>
            <w:tcW w:w="142" w:type="dxa"/>
            <w:gridSpan w:val="2"/>
            <w:tcBorders>
              <w:left w:val="single" w:color="auto" w:sz="8" w:space="0"/>
            </w:tcBorders>
            <w:noWrap/>
            <w:vAlign w:val="bottom"/>
          </w:tcPr>
          <w:p>
            <w:pPr>
              <w:rPr>
                <w:rFonts w:ascii="仿宋" w:hAnsi="仿宋" w:eastAsia="仿宋" w:cs="仿宋"/>
                <w:sz w:val="16"/>
              </w:rPr>
            </w:pPr>
          </w:p>
        </w:tc>
        <w:tc>
          <w:tcPr>
            <w:tcW w:w="20" w:type="dxa"/>
            <w:gridSpan w:val="2"/>
            <w:noWrap/>
            <w:vAlign w:val="bottom"/>
          </w:tcPr>
          <w:p>
            <w:pPr>
              <w:rPr>
                <w:rFonts w:ascii="仿宋" w:hAnsi="仿宋" w:eastAsia="仿宋" w:cs="仿宋"/>
                <w:sz w:val="16"/>
              </w:rPr>
            </w:pPr>
          </w:p>
        </w:tc>
        <w:tc>
          <w:tcPr>
            <w:tcW w:w="100" w:type="dxa"/>
            <w:gridSpan w:val="2"/>
            <w:noWrap/>
            <w:vAlign w:val="bottom"/>
          </w:tcPr>
          <w:p>
            <w:pPr>
              <w:rPr>
                <w:rFonts w:ascii="仿宋" w:hAnsi="仿宋" w:eastAsia="仿宋" w:cs="仿宋"/>
                <w:sz w:val="16"/>
              </w:rPr>
            </w:pPr>
          </w:p>
        </w:tc>
        <w:tc>
          <w:tcPr>
            <w:tcW w:w="440" w:type="dxa"/>
            <w:gridSpan w:val="2"/>
            <w:vMerge w:val="continue"/>
            <w:tcBorders>
              <w:right w:val="single" w:color="auto" w:sz="8" w:space="0"/>
            </w:tcBorders>
            <w:noWrap/>
            <w:vAlign w:val="bottom"/>
          </w:tcPr>
          <w:p>
            <w:pPr>
              <w:rPr>
                <w:rFonts w:ascii="仿宋" w:hAnsi="仿宋" w:eastAsia="仿宋" w:cs="仿宋"/>
                <w:sz w:val="16"/>
              </w:rPr>
            </w:pPr>
          </w:p>
        </w:tc>
        <w:tc>
          <w:tcPr>
            <w:tcW w:w="1120" w:type="dxa"/>
            <w:gridSpan w:val="4"/>
            <w:vMerge w:val="continue"/>
            <w:tcBorders>
              <w:right w:val="single" w:color="auto" w:sz="8" w:space="0"/>
            </w:tcBorders>
            <w:noWrap/>
            <w:vAlign w:val="bottom"/>
          </w:tcPr>
          <w:p>
            <w:pPr>
              <w:rPr>
                <w:rFonts w:ascii="仿宋" w:hAnsi="仿宋" w:eastAsia="仿宋" w:cs="仿宋"/>
                <w:sz w:val="16"/>
              </w:rPr>
            </w:pPr>
          </w:p>
        </w:tc>
        <w:tc>
          <w:tcPr>
            <w:tcW w:w="2500" w:type="dxa"/>
            <w:gridSpan w:val="33"/>
            <w:vMerge w:val="restart"/>
            <w:noWrap/>
            <w:vAlign w:val="bottom"/>
          </w:tcPr>
          <w:p>
            <w:pPr>
              <w:ind w:left="320"/>
              <w:rPr>
                <w:rFonts w:ascii="仿宋" w:hAnsi="仿宋" w:eastAsia="仿宋" w:cs="仿宋"/>
                <w:w w:val="95"/>
              </w:rPr>
            </w:pPr>
            <w:r>
              <w:rPr>
                <w:rFonts w:hint="eastAsia" w:ascii="仿宋" w:hAnsi="仿宋" w:eastAsia="仿宋" w:cs="仿宋"/>
                <w:w w:val="95"/>
              </w:rPr>
              <w:t>保险费率：‰</w:t>
            </w:r>
          </w:p>
        </w:tc>
        <w:tc>
          <w:tcPr>
            <w:tcW w:w="140" w:type="dxa"/>
            <w:gridSpan w:val="3"/>
            <w:noWrap/>
            <w:vAlign w:val="bottom"/>
          </w:tcPr>
          <w:p>
            <w:pPr>
              <w:rPr>
                <w:rFonts w:ascii="仿宋" w:hAnsi="仿宋" w:eastAsia="仿宋" w:cs="仿宋"/>
                <w:sz w:val="16"/>
              </w:rPr>
            </w:pPr>
          </w:p>
        </w:tc>
        <w:tc>
          <w:tcPr>
            <w:tcW w:w="100" w:type="dxa"/>
            <w:gridSpan w:val="3"/>
            <w:noWrap/>
            <w:vAlign w:val="bottom"/>
          </w:tcPr>
          <w:p>
            <w:pPr>
              <w:rPr>
                <w:rFonts w:ascii="仿宋" w:hAnsi="仿宋" w:eastAsia="仿宋" w:cs="仿宋"/>
                <w:sz w:val="16"/>
              </w:rPr>
            </w:pPr>
          </w:p>
        </w:tc>
        <w:tc>
          <w:tcPr>
            <w:tcW w:w="220" w:type="dxa"/>
            <w:gridSpan w:val="3"/>
            <w:noWrap/>
            <w:vAlign w:val="bottom"/>
          </w:tcPr>
          <w:p>
            <w:pPr>
              <w:rPr>
                <w:rFonts w:ascii="仿宋" w:hAnsi="仿宋" w:eastAsia="仿宋" w:cs="仿宋"/>
                <w:sz w:val="16"/>
              </w:rPr>
            </w:pPr>
          </w:p>
        </w:tc>
        <w:tc>
          <w:tcPr>
            <w:tcW w:w="100" w:type="dxa"/>
            <w:gridSpan w:val="3"/>
            <w:noWrap/>
            <w:vAlign w:val="bottom"/>
          </w:tcPr>
          <w:p>
            <w:pPr>
              <w:rPr>
                <w:rFonts w:ascii="仿宋" w:hAnsi="仿宋" w:eastAsia="仿宋" w:cs="仿宋"/>
                <w:sz w:val="16"/>
              </w:rPr>
            </w:pPr>
          </w:p>
        </w:tc>
        <w:tc>
          <w:tcPr>
            <w:tcW w:w="100" w:type="dxa"/>
            <w:gridSpan w:val="2"/>
            <w:noWrap/>
            <w:vAlign w:val="bottom"/>
          </w:tcPr>
          <w:p>
            <w:pPr>
              <w:rPr>
                <w:rFonts w:ascii="仿宋" w:hAnsi="仿宋" w:eastAsia="仿宋" w:cs="仿宋"/>
                <w:sz w:val="16"/>
              </w:rPr>
            </w:pPr>
          </w:p>
        </w:tc>
        <w:tc>
          <w:tcPr>
            <w:tcW w:w="100" w:type="dxa"/>
            <w:gridSpan w:val="2"/>
            <w:noWrap/>
            <w:vAlign w:val="bottom"/>
          </w:tcPr>
          <w:p>
            <w:pPr>
              <w:rPr>
                <w:rFonts w:ascii="仿宋" w:hAnsi="仿宋" w:eastAsia="仿宋" w:cs="仿宋"/>
                <w:sz w:val="16"/>
              </w:rPr>
            </w:pPr>
          </w:p>
        </w:tc>
        <w:tc>
          <w:tcPr>
            <w:tcW w:w="240" w:type="dxa"/>
            <w:tcBorders>
              <w:top w:val="single" w:color="auto" w:sz="8" w:space="0"/>
            </w:tcBorders>
            <w:noWrap/>
            <w:vAlign w:val="bottom"/>
          </w:tcPr>
          <w:p>
            <w:pPr>
              <w:rPr>
                <w:rFonts w:ascii="仿宋" w:hAnsi="仿宋" w:eastAsia="仿宋" w:cs="仿宋"/>
                <w:sz w:val="16"/>
              </w:rPr>
            </w:pPr>
          </w:p>
        </w:tc>
        <w:tc>
          <w:tcPr>
            <w:tcW w:w="180" w:type="dxa"/>
            <w:gridSpan w:val="2"/>
            <w:tcBorders>
              <w:top w:val="single" w:color="auto" w:sz="8" w:space="0"/>
            </w:tcBorders>
            <w:noWrap/>
            <w:vAlign w:val="bottom"/>
          </w:tcPr>
          <w:p>
            <w:pPr>
              <w:rPr>
                <w:rFonts w:ascii="仿宋" w:hAnsi="仿宋" w:eastAsia="仿宋" w:cs="仿宋"/>
                <w:sz w:val="16"/>
              </w:rPr>
            </w:pPr>
          </w:p>
        </w:tc>
        <w:tc>
          <w:tcPr>
            <w:tcW w:w="120" w:type="dxa"/>
            <w:gridSpan w:val="2"/>
            <w:tcBorders>
              <w:top w:val="single" w:color="auto" w:sz="8" w:space="0"/>
            </w:tcBorders>
            <w:noWrap/>
            <w:vAlign w:val="bottom"/>
          </w:tcPr>
          <w:p>
            <w:pPr>
              <w:rPr>
                <w:rFonts w:ascii="仿宋" w:hAnsi="仿宋" w:eastAsia="仿宋" w:cs="仿宋"/>
                <w:sz w:val="16"/>
              </w:rPr>
            </w:pPr>
          </w:p>
        </w:tc>
        <w:tc>
          <w:tcPr>
            <w:tcW w:w="80" w:type="dxa"/>
            <w:gridSpan w:val="2"/>
            <w:noWrap/>
            <w:vAlign w:val="bottom"/>
          </w:tcPr>
          <w:p>
            <w:pPr>
              <w:rPr>
                <w:rFonts w:ascii="仿宋" w:hAnsi="仿宋" w:eastAsia="仿宋" w:cs="仿宋"/>
                <w:sz w:val="16"/>
              </w:rPr>
            </w:pPr>
          </w:p>
        </w:tc>
        <w:tc>
          <w:tcPr>
            <w:tcW w:w="340" w:type="dxa"/>
            <w:gridSpan w:val="2"/>
            <w:noWrap/>
            <w:vAlign w:val="bottom"/>
          </w:tcPr>
          <w:p>
            <w:pPr>
              <w:rPr>
                <w:rFonts w:ascii="仿宋" w:hAnsi="仿宋" w:eastAsia="仿宋" w:cs="仿宋"/>
                <w:sz w:val="16"/>
              </w:rPr>
            </w:pPr>
          </w:p>
        </w:tc>
        <w:tc>
          <w:tcPr>
            <w:tcW w:w="180" w:type="dxa"/>
            <w:gridSpan w:val="2"/>
            <w:noWrap/>
            <w:vAlign w:val="bottom"/>
          </w:tcPr>
          <w:p>
            <w:pPr>
              <w:rPr>
                <w:rFonts w:ascii="仿宋" w:hAnsi="仿宋" w:eastAsia="仿宋" w:cs="仿宋"/>
                <w:sz w:val="16"/>
              </w:rPr>
            </w:pPr>
          </w:p>
        </w:tc>
        <w:tc>
          <w:tcPr>
            <w:tcW w:w="120" w:type="dxa"/>
            <w:gridSpan w:val="2"/>
            <w:noWrap/>
            <w:vAlign w:val="bottom"/>
          </w:tcPr>
          <w:p>
            <w:pPr>
              <w:rPr>
                <w:rFonts w:ascii="仿宋" w:hAnsi="仿宋" w:eastAsia="仿宋" w:cs="仿宋"/>
                <w:sz w:val="16"/>
              </w:rPr>
            </w:pPr>
          </w:p>
        </w:tc>
        <w:tc>
          <w:tcPr>
            <w:tcW w:w="400" w:type="dxa"/>
            <w:gridSpan w:val="3"/>
            <w:noWrap/>
            <w:vAlign w:val="bottom"/>
          </w:tcPr>
          <w:p>
            <w:pPr>
              <w:rPr>
                <w:rFonts w:ascii="仿宋" w:hAnsi="仿宋" w:eastAsia="仿宋" w:cs="仿宋"/>
                <w:sz w:val="16"/>
              </w:rPr>
            </w:pPr>
          </w:p>
        </w:tc>
        <w:tc>
          <w:tcPr>
            <w:tcW w:w="440" w:type="dxa"/>
            <w:gridSpan w:val="2"/>
            <w:noWrap/>
            <w:vAlign w:val="bottom"/>
          </w:tcPr>
          <w:p>
            <w:pPr>
              <w:rPr>
                <w:rFonts w:ascii="仿宋" w:hAnsi="仿宋" w:eastAsia="仿宋" w:cs="仿宋"/>
                <w:sz w:val="16"/>
              </w:rPr>
            </w:pPr>
          </w:p>
        </w:tc>
        <w:tc>
          <w:tcPr>
            <w:tcW w:w="680" w:type="dxa"/>
            <w:gridSpan w:val="2"/>
            <w:noWrap/>
            <w:vAlign w:val="bottom"/>
          </w:tcPr>
          <w:p>
            <w:pPr>
              <w:rPr>
                <w:rFonts w:ascii="仿宋" w:hAnsi="仿宋" w:eastAsia="仿宋" w:cs="仿宋"/>
                <w:sz w:val="16"/>
              </w:rPr>
            </w:pPr>
          </w:p>
        </w:tc>
        <w:tc>
          <w:tcPr>
            <w:tcW w:w="60" w:type="dxa"/>
            <w:gridSpan w:val="2"/>
            <w:noWrap/>
            <w:vAlign w:val="bottom"/>
          </w:tcPr>
          <w:p>
            <w:pPr>
              <w:rPr>
                <w:rFonts w:ascii="仿宋" w:hAnsi="仿宋" w:eastAsia="仿宋" w:cs="仿宋"/>
                <w:sz w:val="16"/>
              </w:rPr>
            </w:pPr>
          </w:p>
        </w:tc>
        <w:tc>
          <w:tcPr>
            <w:tcW w:w="20" w:type="dxa"/>
            <w:gridSpan w:val="2"/>
            <w:noWrap/>
            <w:vAlign w:val="bottom"/>
          </w:tcPr>
          <w:p>
            <w:pPr>
              <w:rPr>
                <w:rFonts w:ascii="仿宋" w:hAnsi="仿宋" w:eastAsia="仿宋" w:cs="仿宋"/>
                <w:sz w:val="16"/>
              </w:rPr>
            </w:pPr>
          </w:p>
        </w:tc>
        <w:tc>
          <w:tcPr>
            <w:tcW w:w="100" w:type="dxa"/>
            <w:gridSpan w:val="2"/>
            <w:noWrap/>
            <w:vAlign w:val="bottom"/>
          </w:tcPr>
          <w:p>
            <w:pPr>
              <w:rPr>
                <w:rFonts w:ascii="仿宋" w:hAnsi="仿宋" w:eastAsia="仿宋" w:cs="仿宋"/>
                <w:sz w:val="16"/>
              </w:rPr>
            </w:pPr>
          </w:p>
        </w:tc>
        <w:tc>
          <w:tcPr>
            <w:tcW w:w="80" w:type="dxa"/>
            <w:gridSpan w:val="2"/>
            <w:noWrap/>
            <w:vAlign w:val="bottom"/>
          </w:tcPr>
          <w:p>
            <w:pPr>
              <w:rPr>
                <w:rFonts w:ascii="仿宋" w:hAnsi="仿宋" w:eastAsia="仿宋" w:cs="仿宋"/>
                <w:sz w:val="16"/>
              </w:rPr>
            </w:pPr>
          </w:p>
        </w:tc>
        <w:tc>
          <w:tcPr>
            <w:tcW w:w="20" w:type="dxa"/>
            <w:gridSpan w:val="2"/>
            <w:noWrap/>
            <w:vAlign w:val="bottom"/>
          </w:tcPr>
          <w:p>
            <w:pPr>
              <w:rPr>
                <w:rFonts w:ascii="仿宋" w:hAnsi="仿宋" w:eastAsia="仿宋" w:cs="仿宋"/>
                <w:sz w:val="16"/>
              </w:rPr>
            </w:pPr>
          </w:p>
        </w:tc>
        <w:tc>
          <w:tcPr>
            <w:tcW w:w="40" w:type="dxa"/>
            <w:gridSpan w:val="2"/>
            <w:noWrap/>
            <w:vAlign w:val="bottom"/>
          </w:tcPr>
          <w:p>
            <w:pPr>
              <w:rPr>
                <w:rFonts w:ascii="仿宋" w:hAnsi="仿宋" w:eastAsia="仿宋" w:cs="仿宋"/>
                <w:sz w:val="16"/>
              </w:rPr>
            </w:pPr>
          </w:p>
        </w:tc>
        <w:tc>
          <w:tcPr>
            <w:tcW w:w="500" w:type="dxa"/>
            <w:gridSpan w:val="2"/>
            <w:noWrap/>
            <w:vAlign w:val="bottom"/>
          </w:tcPr>
          <w:p>
            <w:pPr>
              <w:rPr>
                <w:rFonts w:ascii="仿宋" w:hAnsi="仿宋" w:eastAsia="仿宋" w:cs="仿宋"/>
                <w:sz w:val="16"/>
              </w:rPr>
            </w:pPr>
          </w:p>
        </w:tc>
        <w:tc>
          <w:tcPr>
            <w:tcW w:w="320" w:type="dxa"/>
            <w:gridSpan w:val="2"/>
            <w:noWrap/>
            <w:vAlign w:val="bottom"/>
          </w:tcPr>
          <w:p>
            <w:pPr>
              <w:rPr>
                <w:rFonts w:ascii="仿宋" w:hAnsi="仿宋" w:eastAsia="仿宋" w:cs="仿宋"/>
                <w:sz w:val="16"/>
              </w:rPr>
            </w:pPr>
          </w:p>
        </w:tc>
        <w:tc>
          <w:tcPr>
            <w:tcW w:w="120" w:type="dxa"/>
            <w:gridSpan w:val="2"/>
            <w:tcBorders>
              <w:right w:val="single" w:color="auto" w:sz="8" w:space="0"/>
            </w:tcBorders>
            <w:noWrap/>
            <w:vAlign w:val="bottom"/>
          </w:tcPr>
          <w:p>
            <w:pPr>
              <w:rPr>
                <w:rFonts w:ascii="仿宋" w:hAnsi="仿宋" w:eastAsia="仿宋" w:cs="仿宋"/>
                <w:sz w:val="16"/>
              </w:rPr>
            </w:pPr>
          </w:p>
        </w:tc>
      </w:tr>
      <w:tr>
        <w:tblPrEx>
          <w:tblCellMar>
            <w:top w:w="0" w:type="dxa"/>
            <w:left w:w="0" w:type="dxa"/>
            <w:bottom w:w="0" w:type="dxa"/>
            <w:right w:w="0" w:type="dxa"/>
          </w:tblCellMar>
        </w:tblPrEx>
        <w:trPr>
          <w:gridAfter w:val="1"/>
          <w:wAfter w:w="10" w:type="dxa"/>
          <w:trHeight w:val="150" w:hRule="atLeast"/>
        </w:trPr>
        <w:tc>
          <w:tcPr>
            <w:tcW w:w="142" w:type="dxa"/>
            <w:gridSpan w:val="2"/>
            <w:tcBorders>
              <w:left w:val="single" w:color="auto" w:sz="8" w:space="0"/>
            </w:tcBorders>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440" w:type="dxa"/>
            <w:gridSpan w:val="2"/>
            <w:tcBorders>
              <w:right w:val="single" w:color="auto" w:sz="8" w:space="0"/>
            </w:tcBorders>
            <w:noWrap/>
            <w:vAlign w:val="bottom"/>
          </w:tcPr>
          <w:p>
            <w:pPr>
              <w:rPr>
                <w:rFonts w:ascii="仿宋" w:hAnsi="仿宋" w:eastAsia="仿宋" w:cs="仿宋"/>
                <w:sz w:val="13"/>
              </w:rPr>
            </w:pPr>
          </w:p>
        </w:tc>
        <w:tc>
          <w:tcPr>
            <w:tcW w:w="1120" w:type="dxa"/>
            <w:gridSpan w:val="4"/>
            <w:tcBorders>
              <w:right w:val="single" w:color="auto" w:sz="8" w:space="0"/>
            </w:tcBorders>
            <w:noWrap/>
            <w:vAlign w:val="bottom"/>
          </w:tcPr>
          <w:p>
            <w:pPr>
              <w:rPr>
                <w:rFonts w:ascii="仿宋" w:hAnsi="仿宋" w:eastAsia="仿宋" w:cs="仿宋"/>
                <w:sz w:val="13"/>
              </w:rPr>
            </w:pPr>
          </w:p>
        </w:tc>
        <w:tc>
          <w:tcPr>
            <w:tcW w:w="2500" w:type="dxa"/>
            <w:gridSpan w:val="33"/>
            <w:vMerge w:val="continue"/>
            <w:noWrap/>
            <w:vAlign w:val="bottom"/>
          </w:tcPr>
          <w:p>
            <w:pPr>
              <w:rPr>
                <w:rFonts w:ascii="仿宋" w:hAnsi="仿宋" w:eastAsia="仿宋" w:cs="仿宋"/>
                <w:sz w:val="13"/>
              </w:rPr>
            </w:pPr>
          </w:p>
        </w:tc>
        <w:tc>
          <w:tcPr>
            <w:tcW w:w="140" w:type="dxa"/>
            <w:gridSpan w:val="3"/>
            <w:noWrap/>
            <w:vAlign w:val="bottom"/>
          </w:tcPr>
          <w:p>
            <w:pPr>
              <w:rPr>
                <w:rFonts w:ascii="仿宋" w:hAnsi="仿宋" w:eastAsia="仿宋" w:cs="仿宋"/>
                <w:sz w:val="13"/>
              </w:rPr>
            </w:pPr>
          </w:p>
        </w:tc>
        <w:tc>
          <w:tcPr>
            <w:tcW w:w="100" w:type="dxa"/>
            <w:gridSpan w:val="3"/>
            <w:noWrap/>
            <w:vAlign w:val="bottom"/>
          </w:tcPr>
          <w:p>
            <w:pPr>
              <w:rPr>
                <w:rFonts w:ascii="仿宋" w:hAnsi="仿宋" w:eastAsia="仿宋" w:cs="仿宋"/>
                <w:sz w:val="13"/>
              </w:rPr>
            </w:pPr>
          </w:p>
        </w:tc>
        <w:tc>
          <w:tcPr>
            <w:tcW w:w="220" w:type="dxa"/>
            <w:gridSpan w:val="3"/>
            <w:noWrap/>
            <w:vAlign w:val="bottom"/>
          </w:tcPr>
          <w:p>
            <w:pPr>
              <w:rPr>
                <w:rFonts w:ascii="仿宋" w:hAnsi="仿宋" w:eastAsia="仿宋" w:cs="仿宋"/>
                <w:sz w:val="13"/>
              </w:rPr>
            </w:pPr>
          </w:p>
        </w:tc>
        <w:tc>
          <w:tcPr>
            <w:tcW w:w="100" w:type="dxa"/>
            <w:gridSpan w:val="3"/>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240" w:type="dxa"/>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340" w:type="dxa"/>
            <w:gridSpan w:val="2"/>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400" w:type="dxa"/>
            <w:gridSpan w:val="3"/>
            <w:noWrap/>
            <w:vAlign w:val="bottom"/>
          </w:tcPr>
          <w:p>
            <w:pPr>
              <w:rPr>
                <w:rFonts w:ascii="仿宋" w:hAnsi="仿宋" w:eastAsia="仿宋" w:cs="仿宋"/>
                <w:sz w:val="13"/>
              </w:rPr>
            </w:pPr>
          </w:p>
        </w:tc>
        <w:tc>
          <w:tcPr>
            <w:tcW w:w="440" w:type="dxa"/>
            <w:gridSpan w:val="2"/>
            <w:noWrap/>
            <w:vAlign w:val="bottom"/>
          </w:tcPr>
          <w:p>
            <w:pPr>
              <w:rPr>
                <w:rFonts w:ascii="仿宋" w:hAnsi="仿宋" w:eastAsia="仿宋" w:cs="仿宋"/>
                <w:sz w:val="13"/>
              </w:rPr>
            </w:pPr>
          </w:p>
        </w:tc>
        <w:tc>
          <w:tcPr>
            <w:tcW w:w="680" w:type="dxa"/>
            <w:gridSpan w:val="2"/>
            <w:noWrap/>
            <w:vAlign w:val="bottom"/>
          </w:tcPr>
          <w:p>
            <w:pPr>
              <w:rPr>
                <w:rFonts w:ascii="仿宋" w:hAnsi="仿宋" w:eastAsia="仿宋" w:cs="仿宋"/>
                <w:sz w:val="13"/>
              </w:rPr>
            </w:pPr>
          </w:p>
        </w:tc>
        <w:tc>
          <w:tcPr>
            <w:tcW w:w="6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40" w:type="dxa"/>
            <w:gridSpan w:val="2"/>
            <w:noWrap/>
            <w:vAlign w:val="bottom"/>
          </w:tcPr>
          <w:p>
            <w:pPr>
              <w:rPr>
                <w:rFonts w:ascii="仿宋" w:hAnsi="仿宋" w:eastAsia="仿宋" w:cs="仿宋"/>
                <w:sz w:val="13"/>
              </w:rPr>
            </w:pPr>
          </w:p>
        </w:tc>
        <w:tc>
          <w:tcPr>
            <w:tcW w:w="500" w:type="dxa"/>
            <w:gridSpan w:val="2"/>
            <w:noWrap/>
            <w:vAlign w:val="bottom"/>
          </w:tcPr>
          <w:p>
            <w:pPr>
              <w:rPr>
                <w:rFonts w:ascii="仿宋" w:hAnsi="仿宋" w:eastAsia="仿宋" w:cs="仿宋"/>
                <w:sz w:val="13"/>
              </w:rPr>
            </w:pPr>
          </w:p>
        </w:tc>
        <w:tc>
          <w:tcPr>
            <w:tcW w:w="320" w:type="dxa"/>
            <w:gridSpan w:val="2"/>
            <w:noWrap/>
            <w:vAlign w:val="bottom"/>
          </w:tcPr>
          <w:p>
            <w:pPr>
              <w:rPr>
                <w:rFonts w:ascii="仿宋" w:hAnsi="仿宋" w:eastAsia="仿宋" w:cs="仿宋"/>
                <w:sz w:val="13"/>
              </w:rPr>
            </w:pPr>
          </w:p>
        </w:tc>
        <w:tc>
          <w:tcPr>
            <w:tcW w:w="120" w:type="dxa"/>
            <w:gridSpan w:val="2"/>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1220" w:type="dxa"/>
            <w:gridSpan w:val="12"/>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3120" w:type="dxa"/>
            <w:gridSpan w:val="47"/>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2"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29</w:t>
            </w:r>
          </w:p>
        </w:tc>
        <w:tc>
          <w:tcPr>
            <w:tcW w:w="1120" w:type="dxa"/>
            <w:gridSpan w:val="4"/>
            <w:vMerge w:val="restart"/>
            <w:tcBorders>
              <w:right w:val="single" w:color="auto" w:sz="8" w:space="0"/>
            </w:tcBorders>
            <w:noWrap/>
            <w:vAlign w:val="bottom"/>
          </w:tcPr>
          <w:p>
            <w:pPr>
              <w:jc w:val="center"/>
              <w:rPr>
                <w:rFonts w:ascii="仿宋" w:hAnsi="仿宋" w:eastAsia="仿宋" w:cs="仿宋"/>
                <w:w w:val="97"/>
              </w:rPr>
            </w:pPr>
            <w:r>
              <w:rPr>
                <w:rFonts w:hint="eastAsia" w:ascii="仿宋" w:hAnsi="仿宋" w:eastAsia="仿宋" w:cs="仿宋"/>
                <w:w w:val="97"/>
              </w:rPr>
              <w:t>24.1</w:t>
            </w:r>
          </w:p>
        </w:tc>
        <w:tc>
          <w:tcPr>
            <w:tcW w:w="4920" w:type="dxa"/>
            <w:gridSpan w:val="65"/>
            <w:noWrap/>
            <w:vAlign w:val="bottom"/>
          </w:tcPr>
          <w:p>
            <w:pPr>
              <w:jc w:val="right"/>
              <w:rPr>
                <w:rFonts w:ascii="仿宋" w:hAnsi="仿宋" w:eastAsia="仿宋" w:cs="仿宋"/>
              </w:rPr>
            </w:pPr>
            <w:r>
              <w:rPr>
                <w:rFonts w:hint="eastAsia" w:ascii="仿宋" w:hAnsi="仿宋" w:eastAsia="仿宋" w:cs="仿宋"/>
              </w:rPr>
              <w:t>争议的最终解决方式：  仲裁或诉讼</w:t>
            </w: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tcBorders>
            <w:shd w:val="clear" w:color="auto" w:fill="auto"/>
            <w:noWrap/>
            <w:vAlign w:val="bottom"/>
          </w:tcPr>
          <w:p>
            <w:pPr>
              <w:rPr>
                <w:rFonts w:ascii="仿宋" w:hAnsi="仿宋" w:eastAsia="仿宋" w:cs="仿宋"/>
                <w:sz w:val="1"/>
              </w:rPr>
            </w:pPr>
          </w:p>
        </w:tc>
        <w:tc>
          <w:tcPr>
            <w:tcW w:w="20" w:type="dxa"/>
            <w:gridSpan w:val="2"/>
            <w:shd w:val="clear" w:color="auto" w:fill="auto"/>
            <w:noWrap/>
            <w:vAlign w:val="bottom"/>
          </w:tcPr>
          <w:p>
            <w:pPr>
              <w:rPr>
                <w:rFonts w:ascii="仿宋" w:hAnsi="仿宋" w:eastAsia="仿宋" w:cs="仿宋"/>
                <w:sz w:val="1"/>
              </w:rPr>
            </w:pPr>
          </w:p>
        </w:tc>
        <w:tc>
          <w:tcPr>
            <w:tcW w:w="100" w:type="dxa"/>
            <w:gridSpan w:val="2"/>
            <w:shd w:val="clear" w:color="auto" w:fill="auto"/>
            <w:noWrap/>
            <w:vAlign w:val="bottom"/>
          </w:tcPr>
          <w:p>
            <w:pPr>
              <w:rPr>
                <w:rFonts w:ascii="仿宋" w:hAnsi="仿宋" w:eastAsia="仿宋" w:cs="仿宋"/>
                <w:sz w:val="1"/>
              </w:rPr>
            </w:pPr>
          </w:p>
        </w:tc>
        <w:tc>
          <w:tcPr>
            <w:tcW w:w="440" w:type="dxa"/>
            <w:gridSpan w:val="2"/>
            <w:vMerge w:val="continue"/>
            <w:tcBorders>
              <w:right w:val="single" w:color="auto" w:sz="8" w:space="0"/>
            </w:tcBorders>
            <w:shd w:val="clear" w:color="auto" w:fill="auto"/>
            <w:noWrap/>
            <w:vAlign w:val="bottom"/>
          </w:tcPr>
          <w:p>
            <w:pPr>
              <w:rPr>
                <w:rFonts w:ascii="仿宋" w:hAnsi="仿宋" w:eastAsia="仿宋" w:cs="仿宋"/>
                <w:sz w:val="1"/>
              </w:rPr>
            </w:pPr>
          </w:p>
        </w:tc>
        <w:tc>
          <w:tcPr>
            <w:tcW w:w="1120" w:type="dxa"/>
            <w:gridSpan w:val="4"/>
            <w:vMerge w:val="continue"/>
            <w:tcBorders>
              <w:right w:val="single" w:color="auto" w:sz="8" w:space="0"/>
            </w:tcBorders>
            <w:shd w:val="clear" w:color="auto" w:fill="auto"/>
            <w:noWrap/>
            <w:vAlign w:val="bottom"/>
          </w:tcPr>
          <w:p>
            <w:pPr>
              <w:rPr>
                <w:rFonts w:ascii="仿宋" w:hAnsi="仿宋" w:eastAsia="仿宋" w:cs="仿宋"/>
                <w:sz w:val="1"/>
              </w:rPr>
            </w:pPr>
          </w:p>
        </w:tc>
        <w:tc>
          <w:tcPr>
            <w:tcW w:w="320" w:type="dxa"/>
            <w:gridSpan w:val="3"/>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220" w:type="dxa"/>
            <w:gridSpan w:val="3"/>
            <w:shd w:val="clear" w:color="auto" w:fill="auto"/>
            <w:noWrap/>
            <w:vAlign w:val="bottom"/>
          </w:tcPr>
          <w:p>
            <w:pPr>
              <w:rPr>
                <w:rFonts w:ascii="仿宋" w:hAnsi="仿宋" w:eastAsia="仿宋" w:cs="仿宋"/>
                <w:sz w:val="1"/>
              </w:rPr>
            </w:pPr>
          </w:p>
        </w:tc>
        <w:tc>
          <w:tcPr>
            <w:tcW w:w="260" w:type="dxa"/>
            <w:gridSpan w:val="3"/>
            <w:shd w:val="clear" w:color="auto" w:fill="auto"/>
            <w:noWrap/>
            <w:vAlign w:val="bottom"/>
          </w:tcPr>
          <w:p>
            <w:pPr>
              <w:rPr>
                <w:rFonts w:ascii="仿宋" w:hAnsi="仿宋" w:eastAsia="仿宋" w:cs="仿宋"/>
                <w:sz w:val="1"/>
              </w:rPr>
            </w:pPr>
          </w:p>
        </w:tc>
        <w:tc>
          <w:tcPr>
            <w:tcW w:w="160" w:type="dxa"/>
            <w:gridSpan w:val="3"/>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180" w:type="dxa"/>
            <w:gridSpan w:val="4"/>
            <w:shd w:val="clear" w:color="auto" w:fill="auto"/>
            <w:noWrap/>
            <w:vAlign w:val="bottom"/>
          </w:tcPr>
          <w:p>
            <w:pPr>
              <w:rPr>
                <w:rFonts w:ascii="仿宋" w:hAnsi="仿宋" w:eastAsia="仿宋" w:cs="仿宋"/>
                <w:sz w:val="1"/>
              </w:rPr>
            </w:pPr>
          </w:p>
        </w:tc>
        <w:tc>
          <w:tcPr>
            <w:tcW w:w="20" w:type="dxa"/>
            <w:gridSpan w:val="2"/>
            <w:shd w:val="clear" w:color="auto" w:fill="auto"/>
            <w:noWrap/>
            <w:vAlign w:val="bottom"/>
          </w:tcPr>
          <w:p>
            <w:pPr>
              <w:rPr>
                <w:rFonts w:ascii="仿宋" w:hAnsi="仿宋" w:eastAsia="仿宋" w:cs="仿宋"/>
                <w:sz w:val="1"/>
              </w:rPr>
            </w:pPr>
          </w:p>
        </w:tc>
        <w:tc>
          <w:tcPr>
            <w:tcW w:w="220" w:type="dxa"/>
            <w:gridSpan w:val="3"/>
            <w:shd w:val="clear" w:color="auto" w:fill="auto"/>
            <w:noWrap/>
            <w:vAlign w:val="bottom"/>
          </w:tcPr>
          <w:p>
            <w:pPr>
              <w:rPr>
                <w:rFonts w:ascii="仿宋" w:hAnsi="仿宋" w:eastAsia="仿宋" w:cs="仿宋"/>
                <w:sz w:val="1"/>
              </w:rPr>
            </w:pPr>
          </w:p>
        </w:tc>
        <w:tc>
          <w:tcPr>
            <w:tcW w:w="180" w:type="dxa"/>
            <w:gridSpan w:val="3"/>
            <w:shd w:val="clear" w:color="auto" w:fill="auto"/>
            <w:noWrap/>
            <w:vAlign w:val="bottom"/>
          </w:tcPr>
          <w:p>
            <w:pPr>
              <w:rPr>
                <w:rFonts w:ascii="仿宋" w:hAnsi="仿宋" w:eastAsia="仿宋" w:cs="仿宋"/>
                <w:sz w:val="1"/>
              </w:rPr>
            </w:pPr>
          </w:p>
        </w:tc>
        <w:tc>
          <w:tcPr>
            <w:tcW w:w="100" w:type="dxa"/>
            <w:gridSpan w:val="3"/>
            <w:shd w:val="clear" w:color="auto" w:fill="000000"/>
            <w:noWrap/>
            <w:vAlign w:val="bottom"/>
          </w:tcPr>
          <w:p>
            <w:pPr>
              <w:rPr>
                <w:rFonts w:ascii="仿宋" w:hAnsi="仿宋" w:eastAsia="仿宋" w:cs="仿宋"/>
                <w:sz w:val="1"/>
              </w:rPr>
            </w:pPr>
          </w:p>
        </w:tc>
        <w:tc>
          <w:tcPr>
            <w:tcW w:w="140" w:type="dxa"/>
            <w:gridSpan w:val="3"/>
            <w:shd w:val="clear" w:color="auto" w:fill="000000"/>
            <w:noWrap/>
            <w:vAlign w:val="bottom"/>
          </w:tcPr>
          <w:p>
            <w:pPr>
              <w:rPr>
                <w:rFonts w:ascii="仿宋" w:hAnsi="仿宋" w:eastAsia="仿宋" w:cs="仿宋"/>
                <w:sz w:val="1"/>
              </w:rPr>
            </w:pPr>
          </w:p>
        </w:tc>
        <w:tc>
          <w:tcPr>
            <w:tcW w:w="100" w:type="dxa"/>
            <w:gridSpan w:val="3"/>
            <w:shd w:val="clear" w:color="auto" w:fill="000000"/>
            <w:noWrap/>
            <w:vAlign w:val="bottom"/>
          </w:tcPr>
          <w:p>
            <w:pPr>
              <w:rPr>
                <w:rFonts w:ascii="仿宋" w:hAnsi="仿宋" w:eastAsia="仿宋" w:cs="仿宋"/>
                <w:sz w:val="1"/>
              </w:rPr>
            </w:pPr>
          </w:p>
        </w:tc>
        <w:tc>
          <w:tcPr>
            <w:tcW w:w="220" w:type="dxa"/>
            <w:gridSpan w:val="3"/>
            <w:shd w:val="clear" w:color="auto" w:fill="000000"/>
            <w:noWrap/>
            <w:vAlign w:val="bottom"/>
          </w:tcPr>
          <w:p>
            <w:pPr>
              <w:rPr>
                <w:rFonts w:ascii="仿宋" w:hAnsi="仿宋" w:eastAsia="仿宋" w:cs="仿宋"/>
                <w:sz w:val="1"/>
              </w:rPr>
            </w:pPr>
          </w:p>
        </w:tc>
        <w:tc>
          <w:tcPr>
            <w:tcW w:w="100" w:type="dxa"/>
            <w:gridSpan w:val="3"/>
            <w:shd w:val="clear" w:color="auto" w:fill="000000"/>
            <w:noWrap/>
            <w:vAlign w:val="bottom"/>
          </w:tcPr>
          <w:p>
            <w:pPr>
              <w:rPr>
                <w:rFonts w:ascii="仿宋" w:hAnsi="仿宋" w:eastAsia="仿宋" w:cs="仿宋"/>
                <w:sz w:val="1"/>
              </w:rPr>
            </w:pPr>
          </w:p>
        </w:tc>
        <w:tc>
          <w:tcPr>
            <w:tcW w:w="100" w:type="dxa"/>
            <w:gridSpan w:val="2"/>
            <w:shd w:val="clear" w:color="auto" w:fill="000000"/>
            <w:noWrap/>
            <w:vAlign w:val="bottom"/>
          </w:tcPr>
          <w:p>
            <w:pPr>
              <w:rPr>
                <w:rFonts w:ascii="仿宋" w:hAnsi="仿宋" w:eastAsia="仿宋" w:cs="仿宋"/>
                <w:sz w:val="1"/>
              </w:rPr>
            </w:pPr>
          </w:p>
        </w:tc>
        <w:tc>
          <w:tcPr>
            <w:tcW w:w="100" w:type="dxa"/>
            <w:gridSpan w:val="2"/>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180" w:type="dxa"/>
            <w:gridSpan w:val="2"/>
            <w:shd w:val="clear" w:color="auto" w:fill="000000"/>
            <w:noWrap/>
            <w:vAlign w:val="bottom"/>
          </w:tcPr>
          <w:p>
            <w:pPr>
              <w:rPr>
                <w:rFonts w:ascii="仿宋" w:hAnsi="仿宋" w:eastAsia="仿宋" w:cs="仿宋"/>
                <w:sz w:val="1"/>
              </w:rPr>
            </w:pPr>
          </w:p>
        </w:tc>
        <w:tc>
          <w:tcPr>
            <w:tcW w:w="120" w:type="dxa"/>
            <w:gridSpan w:val="2"/>
            <w:shd w:val="clear" w:color="auto" w:fill="000000"/>
            <w:noWrap/>
            <w:vAlign w:val="bottom"/>
          </w:tcPr>
          <w:p>
            <w:pPr>
              <w:rPr>
                <w:rFonts w:ascii="仿宋" w:hAnsi="仿宋" w:eastAsia="仿宋" w:cs="仿宋"/>
                <w:sz w:val="1"/>
              </w:rPr>
            </w:pPr>
          </w:p>
        </w:tc>
        <w:tc>
          <w:tcPr>
            <w:tcW w:w="80" w:type="dxa"/>
            <w:gridSpan w:val="2"/>
            <w:shd w:val="clear" w:color="auto" w:fill="000000"/>
            <w:noWrap/>
            <w:vAlign w:val="bottom"/>
          </w:tcPr>
          <w:p>
            <w:pPr>
              <w:rPr>
                <w:rFonts w:ascii="仿宋" w:hAnsi="仿宋" w:eastAsia="仿宋" w:cs="仿宋"/>
                <w:sz w:val="1"/>
              </w:rPr>
            </w:pPr>
          </w:p>
        </w:tc>
        <w:tc>
          <w:tcPr>
            <w:tcW w:w="340" w:type="dxa"/>
            <w:gridSpan w:val="2"/>
            <w:noWrap/>
            <w:vAlign w:val="bottom"/>
          </w:tcPr>
          <w:p>
            <w:pPr>
              <w:rPr>
                <w:rFonts w:ascii="仿宋" w:hAnsi="仿宋" w:eastAsia="仿宋" w:cs="仿宋"/>
                <w:sz w:val="1"/>
              </w:rPr>
            </w:pPr>
          </w:p>
        </w:tc>
        <w:tc>
          <w:tcPr>
            <w:tcW w:w="180" w:type="dxa"/>
            <w:gridSpan w:val="2"/>
            <w:noWrap/>
            <w:vAlign w:val="bottom"/>
          </w:tcPr>
          <w:p>
            <w:pPr>
              <w:rPr>
                <w:rFonts w:ascii="仿宋" w:hAnsi="仿宋" w:eastAsia="仿宋" w:cs="仿宋"/>
                <w:sz w:val="1"/>
              </w:rPr>
            </w:pPr>
          </w:p>
        </w:tc>
        <w:tc>
          <w:tcPr>
            <w:tcW w:w="120" w:type="dxa"/>
            <w:gridSpan w:val="2"/>
            <w:noWrap/>
            <w:vAlign w:val="bottom"/>
          </w:tcPr>
          <w:p>
            <w:pPr>
              <w:rPr>
                <w:rFonts w:ascii="仿宋" w:hAnsi="仿宋" w:eastAsia="仿宋" w:cs="仿宋"/>
                <w:sz w:val="1"/>
              </w:rPr>
            </w:pPr>
          </w:p>
        </w:tc>
        <w:tc>
          <w:tcPr>
            <w:tcW w:w="400" w:type="dxa"/>
            <w:gridSpan w:val="3"/>
            <w:noWrap/>
            <w:vAlign w:val="bottom"/>
          </w:tcPr>
          <w:p>
            <w:pPr>
              <w:rPr>
                <w:rFonts w:ascii="仿宋" w:hAnsi="仿宋" w:eastAsia="仿宋" w:cs="仿宋"/>
                <w:sz w:val="1"/>
              </w:rPr>
            </w:pPr>
          </w:p>
        </w:tc>
        <w:tc>
          <w:tcPr>
            <w:tcW w:w="440" w:type="dxa"/>
            <w:gridSpan w:val="2"/>
            <w:noWrap/>
            <w:vAlign w:val="bottom"/>
          </w:tcPr>
          <w:p>
            <w:pPr>
              <w:rPr>
                <w:rFonts w:ascii="仿宋" w:hAnsi="仿宋" w:eastAsia="仿宋" w:cs="仿宋"/>
                <w:sz w:val="1"/>
              </w:rPr>
            </w:pPr>
          </w:p>
        </w:tc>
        <w:tc>
          <w:tcPr>
            <w:tcW w:w="680" w:type="dxa"/>
            <w:gridSpan w:val="2"/>
            <w:noWrap/>
            <w:vAlign w:val="bottom"/>
          </w:tcPr>
          <w:p>
            <w:pPr>
              <w:rPr>
                <w:rFonts w:ascii="仿宋" w:hAnsi="仿宋" w:eastAsia="仿宋" w:cs="仿宋"/>
                <w:sz w:val="1"/>
              </w:rPr>
            </w:pPr>
          </w:p>
        </w:tc>
        <w:tc>
          <w:tcPr>
            <w:tcW w:w="60" w:type="dxa"/>
            <w:gridSpan w:val="2"/>
            <w:noWrap/>
            <w:vAlign w:val="bottom"/>
          </w:tcPr>
          <w:p>
            <w:pPr>
              <w:rPr>
                <w:rFonts w:ascii="仿宋" w:hAnsi="仿宋" w:eastAsia="仿宋" w:cs="仿宋"/>
                <w:sz w:val="1"/>
              </w:rPr>
            </w:pPr>
          </w:p>
        </w:tc>
        <w:tc>
          <w:tcPr>
            <w:tcW w:w="20" w:type="dxa"/>
            <w:gridSpan w:val="2"/>
            <w:noWrap/>
            <w:vAlign w:val="bottom"/>
          </w:tcPr>
          <w:p>
            <w:pPr>
              <w:rPr>
                <w:rFonts w:ascii="仿宋" w:hAnsi="仿宋" w:eastAsia="仿宋" w:cs="仿宋"/>
                <w:sz w:val="1"/>
              </w:rPr>
            </w:pPr>
          </w:p>
        </w:tc>
        <w:tc>
          <w:tcPr>
            <w:tcW w:w="100" w:type="dxa"/>
            <w:gridSpan w:val="2"/>
            <w:noWrap/>
            <w:vAlign w:val="bottom"/>
          </w:tcPr>
          <w:p>
            <w:pPr>
              <w:rPr>
                <w:rFonts w:ascii="仿宋" w:hAnsi="仿宋" w:eastAsia="仿宋" w:cs="仿宋"/>
                <w:sz w:val="1"/>
              </w:rPr>
            </w:pPr>
          </w:p>
        </w:tc>
        <w:tc>
          <w:tcPr>
            <w:tcW w:w="80" w:type="dxa"/>
            <w:gridSpan w:val="2"/>
            <w:noWrap/>
            <w:vAlign w:val="bottom"/>
          </w:tcPr>
          <w:p>
            <w:pPr>
              <w:rPr>
                <w:rFonts w:ascii="仿宋" w:hAnsi="仿宋" w:eastAsia="仿宋" w:cs="仿宋"/>
                <w:sz w:val="1"/>
              </w:rPr>
            </w:pPr>
          </w:p>
        </w:tc>
        <w:tc>
          <w:tcPr>
            <w:tcW w:w="20" w:type="dxa"/>
            <w:gridSpan w:val="2"/>
            <w:noWrap/>
            <w:vAlign w:val="bottom"/>
          </w:tcPr>
          <w:p>
            <w:pPr>
              <w:rPr>
                <w:rFonts w:ascii="仿宋" w:hAnsi="仿宋" w:eastAsia="仿宋" w:cs="仿宋"/>
                <w:sz w:val="1"/>
              </w:rPr>
            </w:pPr>
          </w:p>
        </w:tc>
        <w:tc>
          <w:tcPr>
            <w:tcW w:w="40" w:type="dxa"/>
            <w:gridSpan w:val="2"/>
            <w:noWrap/>
            <w:vAlign w:val="bottom"/>
          </w:tcPr>
          <w:p>
            <w:pPr>
              <w:rPr>
                <w:rFonts w:ascii="仿宋" w:hAnsi="仿宋" w:eastAsia="仿宋" w:cs="仿宋"/>
                <w:sz w:val="1"/>
              </w:rPr>
            </w:pPr>
          </w:p>
        </w:tc>
        <w:tc>
          <w:tcPr>
            <w:tcW w:w="500" w:type="dxa"/>
            <w:gridSpan w:val="2"/>
            <w:noWrap/>
            <w:vAlign w:val="bottom"/>
          </w:tcPr>
          <w:p>
            <w:pPr>
              <w:rPr>
                <w:rFonts w:ascii="仿宋" w:hAnsi="仿宋" w:eastAsia="仿宋" w:cs="仿宋"/>
                <w:sz w:val="1"/>
              </w:rPr>
            </w:pPr>
          </w:p>
        </w:tc>
        <w:tc>
          <w:tcPr>
            <w:tcW w:w="320" w:type="dxa"/>
            <w:gridSpan w:val="2"/>
            <w:noWrap/>
            <w:vAlign w:val="bottom"/>
          </w:tcPr>
          <w:p>
            <w:pPr>
              <w:rPr>
                <w:rFonts w:ascii="仿宋" w:hAnsi="仿宋" w:eastAsia="仿宋" w:cs="仿宋"/>
                <w:sz w:val="1"/>
              </w:rPr>
            </w:pPr>
          </w:p>
        </w:tc>
        <w:tc>
          <w:tcPr>
            <w:tcW w:w="120" w:type="dxa"/>
            <w:gridSpan w:val="2"/>
            <w:tcBorders>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187" w:hRule="atLeast"/>
        </w:trPr>
        <w:tc>
          <w:tcPr>
            <w:tcW w:w="142" w:type="dxa"/>
            <w:gridSpan w:val="2"/>
            <w:tcBorders>
              <w:left w:val="single" w:color="auto" w:sz="8" w:space="0"/>
            </w:tcBorders>
            <w:noWrap/>
            <w:vAlign w:val="bottom"/>
          </w:tcPr>
          <w:p>
            <w:pPr>
              <w:rPr>
                <w:rFonts w:ascii="仿宋" w:hAnsi="仿宋" w:eastAsia="仿宋" w:cs="仿宋"/>
                <w:sz w:val="16"/>
              </w:rPr>
            </w:pPr>
          </w:p>
        </w:tc>
        <w:tc>
          <w:tcPr>
            <w:tcW w:w="20" w:type="dxa"/>
            <w:gridSpan w:val="2"/>
            <w:noWrap/>
            <w:vAlign w:val="bottom"/>
          </w:tcPr>
          <w:p>
            <w:pPr>
              <w:rPr>
                <w:rFonts w:ascii="仿宋" w:hAnsi="仿宋" w:eastAsia="仿宋" w:cs="仿宋"/>
                <w:sz w:val="16"/>
              </w:rPr>
            </w:pPr>
          </w:p>
        </w:tc>
        <w:tc>
          <w:tcPr>
            <w:tcW w:w="100" w:type="dxa"/>
            <w:gridSpan w:val="2"/>
            <w:noWrap/>
            <w:vAlign w:val="bottom"/>
          </w:tcPr>
          <w:p>
            <w:pPr>
              <w:rPr>
                <w:rFonts w:ascii="仿宋" w:hAnsi="仿宋" w:eastAsia="仿宋" w:cs="仿宋"/>
                <w:sz w:val="16"/>
              </w:rPr>
            </w:pPr>
          </w:p>
        </w:tc>
        <w:tc>
          <w:tcPr>
            <w:tcW w:w="440" w:type="dxa"/>
            <w:gridSpan w:val="2"/>
            <w:vMerge w:val="continue"/>
            <w:tcBorders>
              <w:right w:val="single" w:color="auto" w:sz="8" w:space="0"/>
            </w:tcBorders>
            <w:noWrap/>
            <w:vAlign w:val="bottom"/>
          </w:tcPr>
          <w:p>
            <w:pPr>
              <w:rPr>
                <w:rFonts w:ascii="仿宋" w:hAnsi="仿宋" w:eastAsia="仿宋" w:cs="仿宋"/>
                <w:sz w:val="16"/>
              </w:rPr>
            </w:pPr>
          </w:p>
        </w:tc>
        <w:tc>
          <w:tcPr>
            <w:tcW w:w="1120" w:type="dxa"/>
            <w:gridSpan w:val="4"/>
            <w:vMerge w:val="continue"/>
            <w:tcBorders>
              <w:right w:val="single" w:color="auto" w:sz="8" w:space="0"/>
            </w:tcBorders>
            <w:noWrap/>
            <w:vAlign w:val="bottom"/>
          </w:tcPr>
          <w:p>
            <w:pPr>
              <w:rPr>
                <w:rFonts w:ascii="仿宋" w:hAnsi="仿宋" w:eastAsia="仿宋" w:cs="仿宋"/>
                <w:sz w:val="16"/>
              </w:rPr>
            </w:pPr>
          </w:p>
        </w:tc>
        <w:tc>
          <w:tcPr>
            <w:tcW w:w="3500" w:type="dxa"/>
            <w:gridSpan w:val="50"/>
            <w:vMerge w:val="restart"/>
            <w:noWrap/>
            <w:vAlign w:val="bottom"/>
          </w:tcPr>
          <w:p>
            <w:pPr>
              <w:ind w:left="320"/>
              <w:rPr>
                <w:rFonts w:ascii="仿宋" w:hAnsi="仿宋" w:eastAsia="仿宋" w:cs="仿宋"/>
              </w:rPr>
            </w:pPr>
            <w:r>
              <w:rPr>
                <w:rFonts w:hint="eastAsia" w:ascii="仿宋" w:hAnsi="仿宋" w:eastAsia="仿宋" w:cs="仿宋"/>
              </w:rPr>
              <w:t>如采用仲裁，仲裁委员会名称：许昌市仲裁委员会</w:t>
            </w:r>
          </w:p>
        </w:tc>
        <w:tc>
          <w:tcPr>
            <w:tcW w:w="180" w:type="dxa"/>
            <w:gridSpan w:val="2"/>
            <w:noWrap/>
            <w:vAlign w:val="bottom"/>
          </w:tcPr>
          <w:p>
            <w:pPr>
              <w:rPr>
                <w:rFonts w:ascii="仿宋" w:hAnsi="仿宋" w:eastAsia="仿宋" w:cs="仿宋"/>
                <w:sz w:val="16"/>
              </w:rPr>
            </w:pPr>
          </w:p>
        </w:tc>
        <w:tc>
          <w:tcPr>
            <w:tcW w:w="120" w:type="dxa"/>
            <w:gridSpan w:val="2"/>
            <w:noWrap/>
            <w:vAlign w:val="bottom"/>
          </w:tcPr>
          <w:p>
            <w:pPr>
              <w:rPr>
                <w:rFonts w:ascii="仿宋" w:hAnsi="仿宋" w:eastAsia="仿宋" w:cs="仿宋"/>
                <w:sz w:val="16"/>
              </w:rPr>
            </w:pPr>
          </w:p>
        </w:tc>
        <w:tc>
          <w:tcPr>
            <w:tcW w:w="80" w:type="dxa"/>
            <w:gridSpan w:val="2"/>
            <w:noWrap/>
            <w:vAlign w:val="bottom"/>
          </w:tcPr>
          <w:p>
            <w:pPr>
              <w:rPr>
                <w:rFonts w:ascii="仿宋" w:hAnsi="仿宋" w:eastAsia="仿宋" w:cs="仿宋"/>
                <w:sz w:val="16"/>
              </w:rPr>
            </w:pPr>
          </w:p>
        </w:tc>
        <w:tc>
          <w:tcPr>
            <w:tcW w:w="340" w:type="dxa"/>
            <w:gridSpan w:val="2"/>
            <w:noWrap/>
            <w:vAlign w:val="bottom"/>
          </w:tcPr>
          <w:p>
            <w:pPr>
              <w:rPr>
                <w:rFonts w:ascii="仿宋" w:hAnsi="仿宋" w:eastAsia="仿宋" w:cs="仿宋"/>
                <w:sz w:val="16"/>
              </w:rPr>
            </w:pPr>
          </w:p>
        </w:tc>
        <w:tc>
          <w:tcPr>
            <w:tcW w:w="180" w:type="dxa"/>
            <w:gridSpan w:val="2"/>
            <w:noWrap/>
            <w:vAlign w:val="bottom"/>
          </w:tcPr>
          <w:p>
            <w:pPr>
              <w:rPr>
                <w:rFonts w:ascii="仿宋" w:hAnsi="仿宋" w:eastAsia="仿宋" w:cs="仿宋"/>
                <w:sz w:val="16"/>
              </w:rPr>
            </w:pPr>
          </w:p>
        </w:tc>
        <w:tc>
          <w:tcPr>
            <w:tcW w:w="120" w:type="dxa"/>
            <w:gridSpan w:val="2"/>
            <w:noWrap/>
            <w:vAlign w:val="bottom"/>
          </w:tcPr>
          <w:p>
            <w:pPr>
              <w:rPr>
                <w:rFonts w:ascii="仿宋" w:hAnsi="仿宋" w:eastAsia="仿宋" w:cs="仿宋"/>
                <w:sz w:val="16"/>
              </w:rPr>
            </w:pPr>
          </w:p>
        </w:tc>
        <w:tc>
          <w:tcPr>
            <w:tcW w:w="400" w:type="dxa"/>
            <w:gridSpan w:val="3"/>
            <w:noWrap/>
            <w:vAlign w:val="bottom"/>
          </w:tcPr>
          <w:p>
            <w:pPr>
              <w:rPr>
                <w:rFonts w:ascii="仿宋" w:hAnsi="仿宋" w:eastAsia="仿宋" w:cs="仿宋"/>
                <w:sz w:val="16"/>
              </w:rPr>
            </w:pPr>
          </w:p>
        </w:tc>
        <w:tc>
          <w:tcPr>
            <w:tcW w:w="440" w:type="dxa"/>
            <w:gridSpan w:val="2"/>
            <w:noWrap/>
            <w:vAlign w:val="bottom"/>
          </w:tcPr>
          <w:p>
            <w:pPr>
              <w:rPr>
                <w:rFonts w:ascii="仿宋" w:hAnsi="仿宋" w:eastAsia="仿宋" w:cs="仿宋"/>
                <w:sz w:val="16"/>
              </w:rPr>
            </w:pPr>
          </w:p>
        </w:tc>
        <w:tc>
          <w:tcPr>
            <w:tcW w:w="680" w:type="dxa"/>
            <w:gridSpan w:val="2"/>
            <w:noWrap/>
            <w:vAlign w:val="bottom"/>
          </w:tcPr>
          <w:p>
            <w:pPr>
              <w:rPr>
                <w:rFonts w:ascii="仿宋" w:hAnsi="仿宋" w:eastAsia="仿宋" w:cs="仿宋"/>
                <w:sz w:val="16"/>
              </w:rPr>
            </w:pPr>
          </w:p>
        </w:tc>
        <w:tc>
          <w:tcPr>
            <w:tcW w:w="60" w:type="dxa"/>
            <w:gridSpan w:val="2"/>
            <w:noWrap/>
            <w:vAlign w:val="bottom"/>
          </w:tcPr>
          <w:p>
            <w:pPr>
              <w:rPr>
                <w:rFonts w:ascii="仿宋" w:hAnsi="仿宋" w:eastAsia="仿宋" w:cs="仿宋"/>
                <w:sz w:val="16"/>
              </w:rPr>
            </w:pPr>
          </w:p>
        </w:tc>
        <w:tc>
          <w:tcPr>
            <w:tcW w:w="20" w:type="dxa"/>
            <w:gridSpan w:val="2"/>
            <w:noWrap/>
            <w:vAlign w:val="bottom"/>
          </w:tcPr>
          <w:p>
            <w:pPr>
              <w:rPr>
                <w:rFonts w:ascii="仿宋" w:hAnsi="仿宋" w:eastAsia="仿宋" w:cs="仿宋"/>
                <w:sz w:val="16"/>
              </w:rPr>
            </w:pPr>
          </w:p>
        </w:tc>
        <w:tc>
          <w:tcPr>
            <w:tcW w:w="100" w:type="dxa"/>
            <w:gridSpan w:val="2"/>
            <w:noWrap/>
            <w:vAlign w:val="bottom"/>
          </w:tcPr>
          <w:p>
            <w:pPr>
              <w:rPr>
                <w:rFonts w:ascii="仿宋" w:hAnsi="仿宋" w:eastAsia="仿宋" w:cs="仿宋"/>
                <w:sz w:val="16"/>
              </w:rPr>
            </w:pPr>
          </w:p>
        </w:tc>
        <w:tc>
          <w:tcPr>
            <w:tcW w:w="80" w:type="dxa"/>
            <w:gridSpan w:val="2"/>
            <w:noWrap/>
            <w:vAlign w:val="bottom"/>
          </w:tcPr>
          <w:p>
            <w:pPr>
              <w:rPr>
                <w:rFonts w:ascii="仿宋" w:hAnsi="仿宋" w:eastAsia="仿宋" w:cs="仿宋"/>
                <w:sz w:val="16"/>
              </w:rPr>
            </w:pPr>
          </w:p>
        </w:tc>
        <w:tc>
          <w:tcPr>
            <w:tcW w:w="20" w:type="dxa"/>
            <w:gridSpan w:val="2"/>
            <w:noWrap/>
            <w:vAlign w:val="bottom"/>
          </w:tcPr>
          <w:p>
            <w:pPr>
              <w:rPr>
                <w:rFonts w:ascii="仿宋" w:hAnsi="仿宋" w:eastAsia="仿宋" w:cs="仿宋"/>
                <w:sz w:val="16"/>
              </w:rPr>
            </w:pPr>
          </w:p>
        </w:tc>
        <w:tc>
          <w:tcPr>
            <w:tcW w:w="40" w:type="dxa"/>
            <w:gridSpan w:val="2"/>
            <w:noWrap/>
            <w:vAlign w:val="bottom"/>
          </w:tcPr>
          <w:p>
            <w:pPr>
              <w:rPr>
                <w:rFonts w:ascii="仿宋" w:hAnsi="仿宋" w:eastAsia="仿宋" w:cs="仿宋"/>
                <w:sz w:val="16"/>
              </w:rPr>
            </w:pPr>
          </w:p>
        </w:tc>
        <w:tc>
          <w:tcPr>
            <w:tcW w:w="500" w:type="dxa"/>
            <w:gridSpan w:val="2"/>
            <w:noWrap/>
            <w:vAlign w:val="bottom"/>
          </w:tcPr>
          <w:p>
            <w:pPr>
              <w:rPr>
                <w:rFonts w:ascii="仿宋" w:hAnsi="仿宋" w:eastAsia="仿宋" w:cs="仿宋"/>
                <w:sz w:val="16"/>
              </w:rPr>
            </w:pPr>
          </w:p>
        </w:tc>
        <w:tc>
          <w:tcPr>
            <w:tcW w:w="320" w:type="dxa"/>
            <w:gridSpan w:val="2"/>
            <w:noWrap/>
            <w:vAlign w:val="bottom"/>
          </w:tcPr>
          <w:p>
            <w:pPr>
              <w:rPr>
                <w:rFonts w:ascii="仿宋" w:hAnsi="仿宋" w:eastAsia="仿宋" w:cs="仿宋"/>
                <w:sz w:val="16"/>
              </w:rPr>
            </w:pPr>
          </w:p>
        </w:tc>
        <w:tc>
          <w:tcPr>
            <w:tcW w:w="120" w:type="dxa"/>
            <w:gridSpan w:val="2"/>
            <w:tcBorders>
              <w:right w:val="single" w:color="auto" w:sz="8" w:space="0"/>
            </w:tcBorders>
            <w:noWrap/>
            <w:vAlign w:val="bottom"/>
          </w:tcPr>
          <w:p>
            <w:pPr>
              <w:rPr>
                <w:rFonts w:ascii="仿宋" w:hAnsi="仿宋" w:eastAsia="仿宋" w:cs="仿宋"/>
                <w:sz w:val="16"/>
              </w:rPr>
            </w:pPr>
          </w:p>
        </w:tc>
      </w:tr>
      <w:tr>
        <w:tblPrEx>
          <w:tblCellMar>
            <w:top w:w="0" w:type="dxa"/>
            <w:left w:w="0" w:type="dxa"/>
            <w:bottom w:w="0" w:type="dxa"/>
            <w:right w:w="0" w:type="dxa"/>
          </w:tblCellMar>
        </w:tblPrEx>
        <w:trPr>
          <w:gridAfter w:val="1"/>
          <w:wAfter w:w="10" w:type="dxa"/>
          <w:trHeight w:val="150" w:hRule="atLeast"/>
        </w:trPr>
        <w:tc>
          <w:tcPr>
            <w:tcW w:w="142" w:type="dxa"/>
            <w:gridSpan w:val="2"/>
            <w:tcBorders>
              <w:left w:val="single" w:color="auto" w:sz="8" w:space="0"/>
            </w:tcBorders>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440" w:type="dxa"/>
            <w:gridSpan w:val="2"/>
            <w:tcBorders>
              <w:right w:val="single" w:color="auto" w:sz="8" w:space="0"/>
            </w:tcBorders>
            <w:noWrap/>
            <w:vAlign w:val="bottom"/>
          </w:tcPr>
          <w:p>
            <w:pPr>
              <w:rPr>
                <w:rFonts w:ascii="仿宋" w:hAnsi="仿宋" w:eastAsia="仿宋" w:cs="仿宋"/>
                <w:sz w:val="13"/>
              </w:rPr>
            </w:pPr>
          </w:p>
        </w:tc>
        <w:tc>
          <w:tcPr>
            <w:tcW w:w="1120" w:type="dxa"/>
            <w:gridSpan w:val="4"/>
            <w:tcBorders>
              <w:right w:val="single" w:color="auto" w:sz="8" w:space="0"/>
            </w:tcBorders>
            <w:noWrap/>
            <w:vAlign w:val="bottom"/>
          </w:tcPr>
          <w:p>
            <w:pPr>
              <w:rPr>
                <w:rFonts w:ascii="仿宋" w:hAnsi="仿宋" w:eastAsia="仿宋" w:cs="仿宋"/>
                <w:sz w:val="13"/>
              </w:rPr>
            </w:pPr>
          </w:p>
        </w:tc>
        <w:tc>
          <w:tcPr>
            <w:tcW w:w="3500" w:type="dxa"/>
            <w:gridSpan w:val="50"/>
            <w:vMerge w:val="continue"/>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340" w:type="dxa"/>
            <w:gridSpan w:val="2"/>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400" w:type="dxa"/>
            <w:gridSpan w:val="3"/>
            <w:noWrap/>
            <w:vAlign w:val="bottom"/>
          </w:tcPr>
          <w:p>
            <w:pPr>
              <w:rPr>
                <w:rFonts w:ascii="仿宋" w:hAnsi="仿宋" w:eastAsia="仿宋" w:cs="仿宋"/>
                <w:sz w:val="13"/>
              </w:rPr>
            </w:pPr>
          </w:p>
        </w:tc>
        <w:tc>
          <w:tcPr>
            <w:tcW w:w="440" w:type="dxa"/>
            <w:gridSpan w:val="2"/>
            <w:noWrap/>
            <w:vAlign w:val="bottom"/>
          </w:tcPr>
          <w:p>
            <w:pPr>
              <w:rPr>
                <w:rFonts w:ascii="仿宋" w:hAnsi="仿宋" w:eastAsia="仿宋" w:cs="仿宋"/>
                <w:sz w:val="13"/>
              </w:rPr>
            </w:pPr>
          </w:p>
        </w:tc>
        <w:tc>
          <w:tcPr>
            <w:tcW w:w="680" w:type="dxa"/>
            <w:gridSpan w:val="2"/>
            <w:noWrap/>
            <w:vAlign w:val="bottom"/>
          </w:tcPr>
          <w:p>
            <w:pPr>
              <w:rPr>
                <w:rFonts w:ascii="仿宋" w:hAnsi="仿宋" w:eastAsia="仿宋" w:cs="仿宋"/>
                <w:sz w:val="13"/>
              </w:rPr>
            </w:pPr>
          </w:p>
        </w:tc>
        <w:tc>
          <w:tcPr>
            <w:tcW w:w="6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40" w:type="dxa"/>
            <w:gridSpan w:val="2"/>
            <w:noWrap/>
            <w:vAlign w:val="bottom"/>
          </w:tcPr>
          <w:p>
            <w:pPr>
              <w:rPr>
                <w:rFonts w:ascii="仿宋" w:hAnsi="仿宋" w:eastAsia="仿宋" w:cs="仿宋"/>
                <w:sz w:val="13"/>
              </w:rPr>
            </w:pPr>
          </w:p>
        </w:tc>
        <w:tc>
          <w:tcPr>
            <w:tcW w:w="500" w:type="dxa"/>
            <w:gridSpan w:val="2"/>
            <w:noWrap/>
            <w:vAlign w:val="bottom"/>
          </w:tcPr>
          <w:p>
            <w:pPr>
              <w:rPr>
                <w:rFonts w:ascii="仿宋" w:hAnsi="仿宋" w:eastAsia="仿宋" w:cs="仿宋"/>
                <w:sz w:val="13"/>
              </w:rPr>
            </w:pPr>
          </w:p>
        </w:tc>
        <w:tc>
          <w:tcPr>
            <w:tcW w:w="320" w:type="dxa"/>
            <w:gridSpan w:val="2"/>
            <w:noWrap/>
            <w:vAlign w:val="bottom"/>
          </w:tcPr>
          <w:p>
            <w:pPr>
              <w:rPr>
                <w:rFonts w:ascii="仿宋" w:hAnsi="仿宋" w:eastAsia="仿宋" w:cs="仿宋"/>
                <w:sz w:val="13"/>
              </w:rPr>
            </w:pPr>
          </w:p>
        </w:tc>
        <w:tc>
          <w:tcPr>
            <w:tcW w:w="120" w:type="dxa"/>
            <w:gridSpan w:val="2"/>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260" w:type="dxa"/>
            <w:gridSpan w:val="3"/>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180" w:type="dxa"/>
            <w:gridSpan w:val="3"/>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40" w:type="dxa"/>
            <w:gridSpan w:val="3"/>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240" w:type="dxa"/>
            <w:tcBorders>
              <w:top w:val="single" w:color="auto" w:sz="8" w:space="0"/>
              <w:bottom w:val="single" w:color="auto" w:sz="8" w:space="0"/>
            </w:tcBorders>
            <w:noWrap/>
            <w:vAlign w:val="bottom"/>
          </w:tcPr>
          <w:p>
            <w:pPr>
              <w:rPr>
                <w:rFonts w:ascii="仿宋" w:hAnsi="仿宋" w:eastAsia="仿宋" w:cs="仿宋"/>
                <w:sz w:val="1"/>
              </w:rPr>
            </w:pPr>
          </w:p>
        </w:tc>
        <w:tc>
          <w:tcPr>
            <w:tcW w:w="1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12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34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1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12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40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44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6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6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bl>
    <w:p>
      <w:pPr>
        <w:rPr>
          <w:rFonts w:ascii="仿宋" w:hAnsi="仿宋" w:eastAsia="仿宋" w:cs="仿宋"/>
        </w:rPr>
      </w:pPr>
    </w:p>
    <w:p>
      <w:pPr>
        <w:rPr>
          <w:rFonts w:ascii="仿宋" w:hAnsi="仿宋" w:eastAsia="仿宋" w:cs="仿宋"/>
        </w:rPr>
      </w:pPr>
    </w:p>
    <w:p>
      <w:pPr>
        <w:ind w:left="8520"/>
        <w:rPr>
          <w:rFonts w:ascii="仿宋" w:hAnsi="仿宋" w:eastAsia="仿宋" w:cs="仿宋"/>
          <w:sz w:val="18"/>
        </w:rPr>
      </w:pPr>
    </w:p>
    <w:p>
      <w:pPr>
        <w:ind w:left="3060"/>
        <w:rPr>
          <w:rFonts w:ascii="仿宋" w:hAnsi="仿宋" w:eastAsia="仿宋" w:cs="仿宋"/>
          <w:sz w:val="18"/>
        </w:rPr>
      </w:pPr>
      <w:bookmarkStart w:id="71" w:name="page158"/>
      <w:bookmarkEnd w:id="71"/>
    </w:p>
    <w:p>
      <w:pPr>
        <w:ind w:left="3060"/>
        <w:rPr>
          <w:rFonts w:ascii="仿宋" w:hAnsi="仿宋" w:eastAsia="仿宋" w:cs="仿宋"/>
          <w:sz w:val="18"/>
        </w:rPr>
      </w:pPr>
    </w:p>
    <w:p>
      <w:pPr>
        <w:ind w:left="3060"/>
        <w:rPr>
          <w:rFonts w:ascii="仿宋" w:hAnsi="仿宋" w:eastAsia="仿宋" w:cs="仿宋"/>
          <w:sz w:val="18"/>
        </w:rPr>
      </w:pPr>
    </w:p>
    <w:p>
      <w:pPr>
        <w:pStyle w:val="2"/>
        <w:ind w:firstLine="340"/>
      </w:pPr>
    </w:p>
    <w:p>
      <w:pPr>
        <w:pStyle w:val="2"/>
        <w:ind w:firstLine="340"/>
      </w:pPr>
    </w:p>
    <w:p>
      <w:pPr>
        <w:pStyle w:val="2"/>
        <w:ind w:firstLine="340"/>
      </w:pPr>
    </w:p>
    <w:p>
      <w:pPr>
        <w:ind w:left="3060"/>
        <w:rPr>
          <w:rFonts w:ascii="仿宋" w:hAnsi="仿宋" w:eastAsia="仿宋" w:cs="仿宋"/>
          <w:sz w:val="32"/>
        </w:rPr>
      </w:pPr>
    </w:p>
    <w:p>
      <w:pPr>
        <w:ind w:left="3060"/>
        <w:rPr>
          <w:rFonts w:ascii="仿宋" w:hAnsi="仿宋" w:eastAsia="仿宋" w:cs="仿宋"/>
          <w:sz w:val="32"/>
        </w:rPr>
      </w:pPr>
    </w:p>
    <w:p>
      <w:pPr>
        <w:ind w:left="3060"/>
        <w:rPr>
          <w:rFonts w:ascii="仿宋" w:hAnsi="仿宋" w:eastAsia="仿宋" w:cs="仿宋"/>
          <w:sz w:val="32"/>
        </w:rPr>
      </w:pPr>
      <w:r>
        <w:rPr>
          <w:rFonts w:hint="eastAsia" w:ascii="仿宋" w:hAnsi="仿宋" w:eastAsia="仿宋" w:cs="仿宋"/>
          <w:sz w:val="32"/>
        </w:rPr>
        <w:t>项目专用合同条款</w:t>
      </w:r>
    </w:p>
    <w:p>
      <w:pPr>
        <w:ind w:left="660" w:hanging="659"/>
        <w:rPr>
          <w:rFonts w:ascii="仿宋" w:hAnsi="仿宋" w:eastAsia="仿宋" w:cs="仿宋"/>
          <w:sz w:val="24"/>
        </w:rPr>
      </w:pPr>
      <w:r>
        <w:rPr>
          <w:rFonts w:hint="eastAsia" w:ascii="仿宋" w:hAnsi="仿宋" w:eastAsia="仿宋" w:cs="仿宋"/>
          <w:sz w:val="24"/>
        </w:rPr>
        <w:t>说明：本部分所列的项目专用合同条款是对“公路工程专用合同条款”中规定必须在项目专用合同条款中明确的内容的集中，招标人编制的“项目专用合同条款”不限于本部分所列内容。</w:t>
      </w:r>
    </w:p>
    <w:p>
      <w:pPr>
        <w:rPr>
          <w:rFonts w:ascii="仿宋" w:hAnsi="仿宋" w:eastAsia="仿宋" w:cs="仿宋"/>
          <w:sz w:val="24"/>
        </w:rPr>
      </w:pPr>
      <w:r>
        <w:rPr>
          <w:rFonts w:hint="eastAsia" w:ascii="仿宋" w:hAnsi="仿宋" w:eastAsia="仿宋" w:cs="仿宋"/>
          <w:sz w:val="24"/>
        </w:rPr>
        <w:t>4.1 承包人的一般义务</w:t>
      </w:r>
    </w:p>
    <w:p>
      <w:pPr>
        <w:ind w:left="400" w:firstLine="79"/>
        <w:rPr>
          <w:rFonts w:ascii="仿宋" w:hAnsi="仿宋" w:eastAsia="仿宋" w:cs="仿宋"/>
          <w:sz w:val="24"/>
        </w:rPr>
      </w:pPr>
      <w:r>
        <w:rPr>
          <w:rFonts w:hint="eastAsia" w:ascii="仿宋" w:hAnsi="仿宋" w:eastAsia="仿宋" w:cs="仿宋"/>
          <w:sz w:val="24"/>
        </w:rPr>
        <w:t>4.1.10 其他义务</w:t>
      </w:r>
    </w:p>
    <w:p>
      <w:pPr>
        <w:ind w:left="400" w:firstLine="79"/>
        <w:rPr>
          <w:rFonts w:ascii="仿宋" w:hAnsi="仿宋" w:eastAsia="仿宋" w:cs="仿宋"/>
          <w:sz w:val="24"/>
        </w:rPr>
      </w:pPr>
      <w:r>
        <w:rPr>
          <w:rFonts w:hint="eastAsia" w:ascii="仿宋" w:hAnsi="仿宋" w:eastAsia="仿宋" w:cs="仿宋"/>
          <w:sz w:val="24"/>
        </w:rPr>
        <w:t>（4）承包人应履行的其他义务：</w:t>
      </w:r>
    </w:p>
    <w:p>
      <w:pPr>
        <w:numPr>
          <w:ilvl w:val="0"/>
          <w:numId w:val="67"/>
        </w:numPr>
        <w:tabs>
          <w:tab w:val="left" w:pos="540"/>
        </w:tabs>
        <w:ind w:left="540" w:hanging="536"/>
        <w:rPr>
          <w:rFonts w:ascii="仿宋" w:hAnsi="仿宋" w:eastAsia="仿宋" w:cs="仿宋"/>
          <w:sz w:val="24"/>
        </w:rPr>
      </w:pPr>
      <w:r>
        <w:rPr>
          <w:rFonts w:hint="eastAsia" w:ascii="仿宋" w:hAnsi="仿宋" w:eastAsia="仿宋" w:cs="仿宋"/>
          <w:sz w:val="24"/>
        </w:rPr>
        <w:t>不利物质条件</w:t>
      </w:r>
    </w:p>
    <w:p>
      <w:pPr>
        <w:numPr>
          <w:ilvl w:val="1"/>
          <w:numId w:val="67"/>
        </w:numPr>
        <w:tabs>
          <w:tab w:val="left" w:pos="1200"/>
        </w:tabs>
        <w:ind w:left="1200" w:hanging="716"/>
        <w:rPr>
          <w:rFonts w:ascii="仿宋" w:hAnsi="仿宋" w:eastAsia="仿宋" w:cs="仿宋"/>
          <w:sz w:val="24"/>
        </w:rPr>
      </w:pPr>
      <w:r>
        <w:rPr>
          <w:rFonts w:hint="eastAsia" w:ascii="仿宋" w:hAnsi="仿宋" w:eastAsia="仿宋" w:cs="仿宋"/>
          <w:sz w:val="24"/>
        </w:rPr>
        <w:t>不利物质条件的范围：</w:t>
      </w:r>
    </w:p>
    <w:p>
      <w:pPr>
        <w:rPr>
          <w:rFonts w:ascii="仿宋" w:hAnsi="仿宋" w:eastAsia="仿宋" w:cs="仿宋"/>
          <w:sz w:val="24"/>
        </w:rPr>
      </w:pPr>
      <w:r>
        <w:rPr>
          <w:rFonts w:hint="eastAsia" w:ascii="仿宋" w:hAnsi="仿宋" w:eastAsia="仿宋" w:cs="仿宋"/>
          <w:sz w:val="24"/>
        </w:rPr>
        <w:t>10.1 合同进度计划</w:t>
      </w:r>
    </w:p>
    <w:p>
      <w:pPr>
        <w:ind w:left="480"/>
        <w:rPr>
          <w:rFonts w:ascii="仿宋" w:hAnsi="仿宋" w:eastAsia="仿宋" w:cs="仿宋"/>
          <w:sz w:val="24"/>
        </w:rPr>
      </w:pPr>
      <w:r>
        <w:rPr>
          <w:rFonts w:hint="eastAsia" w:ascii="仿宋" w:hAnsi="仿宋" w:eastAsia="仿宋" w:cs="仿宋"/>
          <w:sz w:val="24"/>
        </w:rPr>
        <w:t>承包人编制施工方案的内容：</w:t>
      </w:r>
    </w:p>
    <w:p>
      <w:pPr>
        <w:rPr>
          <w:rFonts w:ascii="仿宋" w:hAnsi="仿宋" w:eastAsia="仿宋" w:cs="仿宋"/>
          <w:sz w:val="24"/>
        </w:rPr>
      </w:pPr>
      <w:r>
        <w:rPr>
          <w:rFonts w:hint="eastAsia" w:ascii="仿宋" w:hAnsi="仿宋" w:eastAsia="仿宋" w:cs="仿宋"/>
          <w:sz w:val="24"/>
        </w:rPr>
        <w:t>11.4 异常恶劣的气候条件</w:t>
      </w:r>
    </w:p>
    <w:p>
      <w:pPr>
        <w:ind w:left="480"/>
        <w:rPr>
          <w:rFonts w:ascii="仿宋" w:hAnsi="仿宋" w:eastAsia="仿宋" w:cs="仿宋"/>
          <w:sz w:val="24"/>
        </w:rPr>
      </w:pPr>
      <w:r>
        <w:rPr>
          <w:rFonts w:hint="eastAsia" w:ascii="仿宋" w:hAnsi="仿宋" w:eastAsia="仿宋" w:cs="仿宋"/>
          <w:sz w:val="24"/>
        </w:rPr>
        <w:t>异常恶劣的气候条件的范围：</w:t>
      </w:r>
    </w:p>
    <w:p>
      <w:pPr>
        <w:rPr>
          <w:rFonts w:ascii="仿宋" w:hAnsi="仿宋" w:eastAsia="仿宋" w:cs="仿宋"/>
          <w:sz w:val="24"/>
        </w:rPr>
      </w:pPr>
      <w:r>
        <w:rPr>
          <w:rFonts w:hint="eastAsia" w:ascii="仿宋" w:hAnsi="仿宋" w:eastAsia="仿宋" w:cs="仿宋"/>
          <w:sz w:val="24"/>
        </w:rPr>
        <w:t>12.1 承包人暂停施工的责任</w:t>
      </w:r>
    </w:p>
    <w:p>
      <w:pPr>
        <w:numPr>
          <w:ilvl w:val="1"/>
          <w:numId w:val="68"/>
        </w:numPr>
        <w:tabs>
          <w:tab w:val="left" w:pos="1020"/>
        </w:tabs>
        <w:ind w:left="1020" w:hanging="536"/>
        <w:rPr>
          <w:rFonts w:ascii="仿宋" w:hAnsi="仿宋" w:eastAsia="仿宋" w:cs="仿宋"/>
          <w:sz w:val="24"/>
        </w:rPr>
      </w:pPr>
      <w:r>
        <w:rPr>
          <w:rFonts w:hint="eastAsia" w:ascii="仿宋" w:hAnsi="仿宋" w:eastAsia="仿宋" w:cs="仿宋"/>
          <w:sz w:val="24"/>
        </w:rPr>
        <w:t>（6）由承包人承担的其他暂停施工：</w:t>
      </w:r>
    </w:p>
    <w:p>
      <w:pPr>
        <w:tabs>
          <w:tab w:val="left" w:pos="0"/>
        </w:tabs>
        <w:rPr>
          <w:rFonts w:ascii="仿宋" w:hAnsi="仿宋" w:eastAsia="仿宋" w:cs="仿宋"/>
          <w:sz w:val="24"/>
        </w:rPr>
      </w:pPr>
      <w:r>
        <w:rPr>
          <w:rFonts w:hint="eastAsia" w:ascii="仿宋" w:hAnsi="仿宋" w:eastAsia="仿宋" w:cs="仿宋"/>
          <w:sz w:val="24"/>
        </w:rPr>
        <w:t>17.1计量</w:t>
      </w:r>
    </w:p>
    <w:p>
      <w:pPr>
        <w:numPr>
          <w:ilvl w:val="1"/>
          <w:numId w:val="69"/>
        </w:numPr>
        <w:tabs>
          <w:tab w:val="left" w:pos="1200"/>
        </w:tabs>
        <w:ind w:left="1200" w:hanging="716"/>
        <w:rPr>
          <w:rFonts w:ascii="仿宋" w:hAnsi="仿宋" w:eastAsia="仿宋" w:cs="仿宋"/>
          <w:sz w:val="24"/>
        </w:rPr>
      </w:pPr>
      <w:r>
        <w:rPr>
          <w:rFonts w:hint="eastAsia" w:ascii="仿宋" w:hAnsi="仿宋" w:eastAsia="仿宋" w:cs="仿宋"/>
          <w:sz w:val="24"/>
        </w:rPr>
        <w:t>本项目工程量清单中总额价子目的支付原则和支付进度：</w:t>
      </w:r>
    </w:p>
    <w:p>
      <w:pPr>
        <w:numPr>
          <w:ilvl w:val="0"/>
          <w:numId w:val="70"/>
        </w:numPr>
        <w:tabs>
          <w:tab w:val="left" w:pos="540"/>
        </w:tabs>
        <w:ind w:left="540" w:hanging="536"/>
        <w:rPr>
          <w:rFonts w:ascii="仿宋" w:hAnsi="仿宋" w:eastAsia="仿宋" w:cs="仿宋"/>
          <w:sz w:val="24"/>
        </w:rPr>
      </w:pPr>
      <w:r>
        <w:rPr>
          <w:rFonts w:hint="eastAsia" w:ascii="仿宋" w:hAnsi="仿宋" w:eastAsia="仿宋" w:cs="仿宋"/>
          <w:sz w:val="24"/>
        </w:rPr>
        <w:t>工程进度付款</w:t>
      </w:r>
    </w:p>
    <w:p>
      <w:pPr>
        <w:numPr>
          <w:ilvl w:val="1"/>
          <w:numId w:val="70"/>
        </w:numPr>
        <w:tabs>
          <w:tab w:val="left" w:pos="1200"/>
        </w:tabs>
        <w:ind w:left="480" w:hanging="5"/>
        <w:rPr>
          <w:rFonts w:ascii="仿宋" w:hAnsi="仿宋" w:eastAsia="仿宋" w:cs="仿宋"/>
          <w:sz w:val="24"/>
        </w:rPr>
      </w:pPr>
      <w:r>
        <w:rPr>
          <w:rFonts w:hint="eastAsia" w:ascii="仿宋" w:hAnsi="仿宋" w:eastAsia="仿宋" w:cs="仿宋"/>
          <w:sz w:val="24"/>
        </w:rPr>
        <w:t>农民工工资保证金的缴存时间：</w:t>
      </w:r>
    </w:p>
    <w:p>
      <w:pPr>
        <w:tabs>
          <w:tab w:val="left" w:pos="1200"/>
        </w:tabs>
        <w:ind w:left="480"/>
        <w:rPr>
          <w:rFonts w:ascii="仿宋" w:hAnsi="仿宋" w:eastAsia="仿宋" w:cs="仿宋"/>
          <w:sz w:val="24"/>
        </w:rPr>
      </w:pPr>
      <w:r>
        <w:rPr>
          <w:rFonts w:hint="eastAsia" w:ascii="仿宋" w:hAnsi="仿宋" w:eastAsia="仿宋" w:cs="仿宋"/>
          <w:sz w:val="24"/>
        </w:rPr>
        <w:t>农民工工资保证金的缴存金额：</w:t>
      </w:r>
    </w:p>
    <w:p>
      <w:pPr>
        <w:ind w:left="480" w:hanging="10"/>
        <w:rPr>
          <w:rFonts w:ascii="仿宋" w:hAnsi="仿宋" w:eastAsia="仿宋" w:cs="仿宋"/>
          <w:sz w:val="23"/>
        </w:rPr>
      </w:pPr>
      <w:r>
        <w:rPr>
          <w:rFonts w:hint="eastAsia" w:ascii="仿宋" w:hAnsi="仿宋" w:eastAsia="仿宋" w:cs="仿宋"/>
          <w:sz w:val="23"/>
        </w:rPr>
        <w:t>农民工工资保证金的扣留条件：</w:t>
      </w:r>
    </w:p>
    <w:p>
      <w:pPr>
        <w:ind w:left="480" w:hanging="10"/>
        <w:rPr>
          <w:rFonts w:ascii="仿宋" w:hAnsi="仿宋" w:eastAsia="仿宋" w:cs="仿宋"/>
          <w:sz w:val="23"/>
        </w:rPr>
      </w:pPr>
      <w:r>
        <w:rPr>
          <w:rFonts w:hint="eastAsia" w:ascii="仿宋" w:hAnsi="仿宋" w:eastAsia="仿宋" w:cs="仿宋"/>
          <w:sz w:val="23"/>
        </w:rPr>
        <w:t>农民工工资保证金的返还时间：</w:t>
      </w:r>
    </w:p>
    <w:p>
      <w:pPr>
        <w:rPr>
          <w:rFonts w:ascii="仿宋" w:hAnsi="仿宋" w:eastAsia="仿宋" w:cs="仿宋"/>
          <w:sz w:val="24"/>
        </w:rPr>
      </w:pPr>
      <w:bookmarkStart w:id="72" w:name="page159"/>
      <w:bookmarkEnd w:id="72"/>
      <w:r>
        <w:rPr>
          <w:rFonts w:hint="eastAsia" w:ascii="仿宋" w:hAnsi="仿宋" w:eastAsia="仿宋" w:cs="仿宋"/>
          <w:sz w:val="24"/>
        </w:rPr>
        <w:t>21.1 不可抗力的确认</w:t>
      </w:r>
    </w:p>
    <w:p>
      <w:pPr>
        <w:numPr>
          <w:ilvl w:val="1"/>
          <w:numId w:val="71"/>
        </w:numPr>
        <w:tabs>
          <w:tab w:val="left" w:pos="1200"/>
        </w:tabs>
        <w:ind w:left="1200" w:hanging="716"/>
        <w:rPr>
          <w:rFonts w:ascii="仿宋" w:hAnsi="仿宋" w:eastAsia="仿宋" w:cs="仿宋"/>
          <w:sz w:val="24"/>
        </w:rPr>
      </w:pPr>
      <w:r>
        <w:rPr>
          <w:rFonts w:hint="eastAsia" w:ascii="仿宋" w:hAnsi="仿宋" w:eastAsia="仿宋" w:cs="仿宋"/>
          <w:sz w:val="24"/>
        </w:rPr>
        <w:t>（6）不可抗力的其他情形：</w:t>
      </w:r>
    </w:p>
    <w:p>
      <w:pPr>
        <w:numPr>
          <w:ilvl w:val="0"/>
          <w:numId w:val="72"/>
        </w:numPr>
        <w:tabs>
          <w:tab w:val="left" w:pos="540"/>
        </w:tabs>
        <w:ind w:left="540" w:hanging="536"/>
        <w:rPr>
          <w:rFonts w:ascii="仿宋" w:hAnsi="仿宋" w:eastAsia="仿宋" w:cs="仿宋"/>
          <w:sz w:val="24"/>
        </w:rPr>
      </w:pPr>
      <w:r>
        <w:rPr>
          <w:rFonts w:hint="eastAsia" w:ascii="仿宋" w:hAnsi="仿宋" w:eastAsia="仿宋" w:cs="仿宋"/>
          <w:sz w:val="24"/>
        </w:rPr>
        <w:t>承包人违约</w:t>
      </w:r>
    </w:p>
    <w:p>
      <w:pPr>
        <w:numPr>
          <w:ilvl w:val="1"/>
          <w:numId w:val="72"/>
        </w:numPr>
        <w:tabs>
          <w:tab w:val="left" w:pos="1200"/>
        </w:tabs>
        <w:ind w:firstLine="484"/>
        <w:rPr>
          <w:rFonts w:ascii="仿宋" w:hAnsi="仿宋" w:eastAsia="仿宋" w:cs="仿宋"/>
          <w:sz w:val="24"/>
        </w:rPr>
      </w:pPr>
      <w:r>
        <w:rPr>
          <w:rFonts w:hint="eastAsia" w:ascii="仿宋" w:hAnsi="仿宋" w:eastAsia="仿宋" w:cs="仿宋"/>
          <w:sz w:val="24"/>
        </w:rPr>
        <w:t>当承包人发生第 22.1.1 项约定的违约情况时，发包人有权向承包人课以违约金，具体约定如下：</w:t>
      </w:r>
    </w:p>
    <w:p>
      <w:pPr>
        <w:numPr>
          <w:ilvl w:val="0"/>
          <w:numId w:val="72"/>
        </w:numPr>
        <w:tabs>
          <w:tab w:val="left" w:pos="540"/>
        </w:tabs>
        <w:ind w:left="540" w:hanging="536"/>
        <w:rPr>
          <w:rFonts w:ascii="仿宋" w:hAnsi="仿宋" w:eastAsia="仿宋" w:cs="仿宋"/>
          <w:sz w:val="24"/>
        </w:rPr>
      </w:pPr>
      <w:r>
        <w:rPr>
          <w:rFonts w:hint="eastAsia" w:ascii="仿宋" w:hAnsi="仿宋" w:eastAsia="仿宋" w:cs="仿宋"/>
          <w:sz w:val="24"/>
        </w:rPr>
        <w:t>发包人违约</w:t>
      </w:r>
    </w:p>
    <w:p>
      <w:pPr>
        <w:numPr>
          <w:ilvl w:val="1"/>
          <w:numId w:val="73"/>
        </w:numPr>
        <w:tabs>
          <w:tab w:val="left" w:pos="1200"/>
        </w:tabs>
        <w:ind w:firstLine="484"/>
        <w:rPr>
          <w:rFonts w:ascii="仿宋" w:hAnsi="仿宋" w:eastAsia="仿宋" w:cs="仿宋"/>
          <w:sz w:val="24"/>
        </w:rPr>
      </w:pPr>
      <w:r>
        <w:rPr>
          <w:rFonts w:hint="eastAsia" w:ascii="仿宋" w:hAnsi="仿宋" w:eastAsia="仿宋" w:cs="仿宋"/>
          <w:sz w:val="24"/>
        </w:rPr>
        <w:t>发包人无正当理由不按时返还履约保证金、质量保证金或农民工工资保证金的，发包人应向承包人支付的违约金如下：</w:t>
      </w:r>
    </w:p>
    <w:p>
      <w:pPr>
        <w:rPr>
          <w:rFonts w:ascii="仿宋" w:hAnsi="仿宋" w:eastAsia="仿宋" w:cs="仿宋"/>
        </w:rPr>
      </w:pPr>
      <w:r>
        <w:rPr>
          <w:rFonts w:ascii="仿宋" w:hAnsi="仿宋" w:eastAsia="仿宋" w:cs="仿宋"/>
          <w:sz w:val="24"/>
        </w:rPr>
        <w:pict>
          <v:line id="_x0000_s2089" o:spid="_x0000_s2089" o:spt="20" style="position:absolute;left:0pt;margin-left:132.25pt;margin-top:-86.5pt;height:0pt;width:186pt;z-index:-251168768;mso-width-relative:page;mso-height-relative:page;" coordsize="21600,21600" o:allowincell="f" o:gfxdata="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LHdyNcAAAANAQAADwAA&#10;AAAAAAABACAAAAAiAAAAZHJzL2Rvd25yZXYueG1sUEsBAhQAFAAAAAgAh07iQJt67gTeAQAApgMA&#10;AA4AAAAAAAAAAQAgAAAAJgEAAGRycy9lMm9Eb2MueG1sUEsFBgAAAAAGAAYAWQEAAHYFAAAAAA==&#10;">
            <v:path arrowok="t"/>
            <v:fill focussize="0,0"/>
            <v:stroke weight="0.6pt"/>
            <v:imagedata o:title=""/>
            <o:lock v:ext="edit"/>
          </v:line>
        </w:pict>
      </w:r>
      <w:r>
        <w:rPr>
          <w:rFonts w:ascii="仿宋" w:hAnsi="仿宋" w:eastAsia="仿宋" w:cs="仿宋"/>
          <w:sz w:val="24"/>
        </w:rPr>
        <w:pict>
          <v:line id="_x0000_s2088" o:spid="_x0000_s2088" o:spt="20" style="position:absolute;left:0pt;margin-left:252.25pt;margin-top:-3.55pt;height:0pt;width:181.8pt;z-index:-251167744;mso-width-relative:page;mso-height-relative:page;" coordsize="21600,21600" o:allowincell="f" o:gfxdata="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Gpg/92AAAAAkBAAAP&#10;AAAAAAAAAAEAIAAAACIAAABkcnMvZG93bnJldi54bWxQSwECFAAUAAAACACHTuJAq4vvit8BAACm&#10;AwAADgAAAAAAAAABACAAAAAnAQAAZHJzL2Uyb0RvYy54bWxQSwUGAAAAAAYABgBZAQAAeAUAAAAA&#10;">
            <v:path arrowok="t"/>
            <v:fill focussize="0,0"/>
            <v:stroke weight="0.59992125984252pt"/>
            <v:imagedata o:title=""/>
            <o:lock v:ext="edit"/>
          </v:line>
        </w:pict>
      </w:r>
    </w:p>
    <w:p>
      <w:pPr>
        <w:ind w:left="480"/>
        <w:rPr>
          <w:rFonts w:ascii="仿宋" w:hAnsi="仿宋" w:eastAsia="仿宋" w:cs="仿宋"/>
          <w:sz w:val="24"/>
        </w:rPr>
      </w:pPr>
      <w:r>
        <w:rPr>
          <w:rFonts w:hint="eastAsia" w:ascii="仿宋" w:hAnsi="仿宋" w:eastAsia="仿宋" w:cs="仿宋"/>
          <w:sz w:val="24"/>
        </w:rPr>
        <w:t>………</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tabs>
          <w:tab w:val="left" w:pos="1660"/>
        </w:tabs>
        <w:rPr>
          <w:rFonts w:ascii="仿宋" w:hAnsi="仿宋" w:eastAsia="仿宋" w:cs="仿宋"/>
          <w:sz w:val="41"/>
        </w:rPr>
      </w:pPr>
    </w:p>
    <w:p>
      <w:pPr>
        <w:tabs>
          <w:tab w:val="left" w:pos="1660"/>
        </w:tabs>
        <w:jc w:val="center"/>
        <w:rPr>
          <w:rFonts w:ascii="仿宋" w:hAnsi="仿宋" w:eastAsia="仿宋" w:cs="仿宋"/>
          <w:sz w:val="41"/>
        </w:rPr>
      </w:pPr>
      <w:r>
        <w:rPr>
          <w:rFonts w:hint="eastAsia" w:ascii="仿宋" w:hAnsi="仿宋" w:eastAsia="仿宋" w:cs="仿宋"/>
          <w:sz w:val="41"/>
        </w:rPr>
        <w:t>第三节</w:t>
      </w:r>
      <w:r>
        <w:rPr>
          <w:rFonts w:hint="eastAsia" w:ascii="仿宋" w:hAnsi="仿宋" w:eastAsia="仿宋" w:cs="仿宋"/>
        </w:rPr>
        <w:tab/>
      </w:r>
      <w:r>
        <w:rPr>
          <w:rFonts w:hint="eastAsia" w:ascii="仿宋" w:hAnsi="仿宋" w:eastAsia="仿宋" w:cs="仿宋"/>
          <w:sz w:val="41"/>
        </w:rPr>
        <w:t>合同附件格式</w:t>
      </w:r>
    </w:p>
    <w:p>
      <w:pPr>
        <w:rPr>
          <w:rFonts w:ascii="仿宋" w:hAnsi="仿宋" w:eastAsia="仿宋" w:cs="仿宋"/>
          <w:sz w:val="24"/>
        </w:rPr>
      </w:pPr>
      <w:bookmarkStart w:id="73" w:name="page161"/>
      <w:bookmarkEnd w:id="73"/>
      <w:r>
        <w:rPr>
          <w:rFonts w:hint="eastAsia" w:ascii="仿宋" w:hAnsi="仿宋" w:eastAsia="仿宋" w:cs="仿宋"/>
          <w:sz w:val="24"/>
        </w:rPr>
        <w:t>附件一 合同协议书</w:t>
      </w:r>
    </w:p>
    <w:p>
      <w:pPr>
        <w:rPr>
          <w:rFonts w:ascii="仿宋" w:hAnsi="仿宋" w:eastAsia="仿宋" w:cs="仿宋"/>
        </w:rPr>
      </w:pPr>
    </w:p>
    <w:p>
      <w:pPr>
        <w:ind w:left="3360"/>
        <w:rPr>
          <w:rFonts w:ascii="仿宋" w:hAnsi="仿宋" w:eastAsia="仿宋" w:cs="仿宋"/>
          <w:sz w:val="28"/>
        </w:rPr>
      </w:pPr>
      <w:r>
        <w:rPr>
          <w:rFonts w:hint="eastAsia" w:ascii="仿宋" w:hAnsi="仿宋" w:eastAsia="仿宋" w:cs="仿宋"/>
          <w:sz w:val="28"/>
        </w:rPr>
        <w:t>合 同 协 议 书</w:t>
      </w:r>
    </w:p>
    <w:p>
      <w:pPr>
        <w:rPr>
          <w:rFonts w:ascii="仿宋" w:hAnsi="仿宋" w:eastAsia="仿宋" w:cs="仿宋"/>
        </w:rPr>
      </w:pPr>
    </w:p>
    <w:tbl>
      <w:tblPr>
        <w:tblStyle w:val="11"/>
        <w:tblW w:w="8680" w:type="dxa"/>
        <w:tblInd w:w="0" w:type="dxa"/>
        <w:tblLayout w:type="fixed"/>
        <w:tblCellMar>
          <w:top w:w="0" w:type="dxa"/>
          <w:left w:w="0" w:type="dxa"/>
          <w:bottom w:w="0" w:type="dxa"/>
          <w:right w:w="0" w:type="dxa"/>
        </w:tblCellMar>
      </w:tblPr>
      <w:tblGrid>
        <w:gridCol w:w="240"/>
        <w:gridCol w:w="240"/>
        <w:gridCol w:w="120"/>
        <w:gridCol w:w="360"/>
        <w:gridCol w:w="200"/>
        <w:gridCol w:w="360"/>
        <w:gridCol w:w="40"/>
        <w:gridCol w:w="120"/>
        <w:gridCol w:w="140"/>
        <w:gridCol w:w="100"/>
        <w:gridCol w:w="120"/>
        <w:gridCol w:w="440"/>
        <w:gridCol w:w="160"/>
        <w:gridCol w:w="100"/>
        <w:gridCol w:w="120"/>
        <w:gridCol w:w="220"/>
        <w:gridCol w:w="120"/>
        <w:gridCol w:w="240"/>
        <w:gridCol w:w="160"/>
        <w:gridCol w:w="360"/>
        <w:gridCol w:w="200"/>
        <w:gridCol w:w="140"/>
        <w:gridCol w:w="140"/>
        <w:gridCol w:w="80"/>
        <w:gridCol w:w="20"/>
        <w:gridCol w:w="260"/>
        <w:gridCol w:w="100"/>
        <w:gridCol w:w="720"/>
        <w:gridCol w:w="360"/>
        <w:gridCol w:w="120"/>
        <w:gridCol w:w="360"/>
        <w:gridCol w:w="960"/>
        <w:gridCol w:w="60"/>
        <w:gridCol w:w="300"/>
        <w:gridCol w:w="420"/>
        <w:gridCol w:w="240"/>
        <w:gridCol w:w="240"/>
      </w:tblGrid>
      <w:tr>
        <w:tblPrEx>
          <w:tblCellMar>
            <w:top w:w="0" w:type="dxa"/>
            <w:left w:w="0" w:type="dxa"/>
            <w:bottom w:w="0" w:type="dxa"/>
            <w:right w:w="0" w:type="dxa"/>
          </w:tblCellMar>
        </w:tblPrEx>
        <w:trPr>
          <w:trHeight w:val="292" w:hRule="atLeast"/>
        </w:trPr>
        <w:tc>
          <w:tcPr>
            <w:tcW w:w="24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20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4420" w:type="dxa"/>
            <w:gridSpan w:val="22"/>
            <w:noWrap/>
            <w:vAlign w:val="bottom"/>
          </w:tcPr>
          <w:p>
            <w:pPr>
              <w:rPr>
                <w:rFonts w:ascii="仿宋" w:hAnsi="仿宋" w:eastAsia="仿宋" w:cs="仿宋"/>
                <w:w w:val="97"/>
                <w:sz w:val="24"/>
              </w:rPr>
            </w:pPr>
            <w:r>
              <w:rPr>
                <w:rFonts w:hint="eastAsia" w:ascii="仿宋" w:hAnsi="仿宋" w:eastAsia="仿宋" w:cs="仿宋"/>
                <w:w w:val="97"/>
                <w:sz w:val="24"/>
              </w:rPr>
              <w:t>（发包人名称，以下简称“发包人”）为实施</w:t>
            </w:r>
          </w:p>
        </w:tc>
        <w:tc>
          <w:tcPr>
            <w:tcW w:w="360" w:type="dxa"/>
            <w:noWrap/>
            <w:vAlign w:val="bottom"/>
          </w:tcPr>
          <w:p>
            <w:pPr>
              <w:rPr>
                <w:rFonts w:ascii="仿宋" w:hAnsi="仿宋" w:eastAsia="仿宋" w:cs="仿宋"/>
                <w:sz w:val="24"/>
              </w:rPr>
            </w:pPr>
          </w:p>
        </w:tc>
        <w:tc>
          <w:tcPr>
            <w:tcW w:w="96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30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480" w:type="dxa"/>
            <w:gridSpan w:val="2"/>
            <w:noWrap/>
            <w:vAlign w:val="bottom"/>
          </w:tcPr>
          <w:p>
            <w:pPr>
              <w:jc w:val="right"/>
              <w:rPr>
                <w:rFonts w:ascii="仿宋" w:hAnsi="仿宋" w:eastAsia="仿宋" w:cs="仿宋"/>
                <w:w w:val="95"/>
                <w:sz w:val="24"/>
              </w:rPr>
            </w:pPr>
            <w:r>
              <w:rPr>
                <w:rFonts w:hint="eastAsia" w:ascii="仿宋" w:hAnsi="仿宋" w:eastAsia="仿宋" w:cs="仿宋"/>
                <w:w w:val="95"/>
                <w:sz w:val="24"/>
              </w:rPr>
              <w:t>（项</w:t>
            </w:r>
          </w:p>
        </w:tc>
      </w:tr>
      <w:tr>
        <w:tblPrEx>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560" w:type="dxa"/>
            <w:gridSpan w:val="2"/>
            <w:shd w:val="clear" w:color="auto" w:fill="000000"/>
            <w:noWrap/>
            <w:vAlign w:val="bottom"/>
          </w:tcPr>
          <w:p>
            <w:pPr>
              <w:rPr>
                <w:rFonts w:ascii="仿宋" w:hAnsi="仿宋" w:eastAsia="仿宋" w:cs="仿宋"/>
                <w:sz w:val="1"/>
              </w:rPr>
            </w:pPr>
          </w:p>
        </w:tc>
        <w:tc>
          <w:tcPr>
            <w:tcW w:w="4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440" w:type="dxa"/>
            <w:shd w:val="clear" w:color="auto" w:fill="auto"/>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40" w:type="dxa"/>
            <w:gridSpan w:val="2"/>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0" w:type="dxa"/>
            <w:shd w:val="clear" w:color="auto" w:fill="auto"/>
            <w:noWrap/>
            <w:vAlign w:val="bottom"/>
          </w:tcPr>
          <w:p>
            <w:pPr>
              <w:rPr>
                <w:rFonts w:ascii="仿宋" w:hAnsi="仿宋" w:eastAsia="仿宋" w:cs="仿宋"/>
                <w:sz w:val="1"/>
              </w:rPr>
            </w:pPr>
          </w:p>
        </w:tc>
        <w:tc>
          <w:tcPr>
            <w:tcW w:w="280" w:type="dxa"/>
            <w:gridSpan w:val="2"/>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280" w:type="dxa"/>
            <w:gridSpan w:val="2"/>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080" w:type="dxa"/>
            <w:gridSpan w:val="2"/>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960" w:type="dxa"/>
            <w:shd w:val="clear" w:color="auto" w:fill="000000"/>
            <w:noWrap/>
            <w:vAlign w:val="bottom"/>
          </w:tcPr>
          <w:p>
            <w:pPr>
              <w:rPr>
                <w:rFonts w:ascii="仿宋" w:hAnsi="仿宋" w:eastAsia="仿宋" w:cs="仿宋"/>
                <w:sz w:val="1"/>
              </w:rPr>
            </w:pPr>
          </w:p>
        </w:tc>
        <w:tc>
          <w:tcPr>
            <w:tcW w:w="60" w:type="dxa"/>
            <w:shd w:val="clear" w:color="auto" w:fill="000000"/>
            <w:noWrap/>
            <w:vAlign w:val="bottom"/>
          </w:tcPr>
          <w:p>
            <w:pPr>
              <w:rPr>
                <w:rFonts w:ascii="仿宋" w:hAnsi="仿宋" w:eastAsia="仿宋" w:cs="仿宋"/>
                <w:sz w:val="1"/>
              </w:rPr>
            </w:pPr>
          </w:p>
        </w:tc>
        <w:tc>
          <w:tcPr>
            <w:tcW w:w="300" w:type="dxa"/>
            <w:tcBorders>
              <w:right w:val="single" w:color="auto" w:sz="8" w:space="0"/>
            </w:tcBorders>
            <w:shd w:val="clear" w:color="auto" w:fill="000000"/>
            <w:noWrap/>
            <w:vAlign w:val="bottom"/>
          </w:tcPr>
          <w:p>
            <w:pPr>
              <w:rPr>
                <w:rFonts w:ascii="仿宋" w:hAnsi="仿宋" w:eastAsia="仿宋" w:cs="仿宋"/>
                <w:sz w:val="1"/>
              </w:rPr>
            </w:pPr>
          </w:p>
        </w:tc>
        <w:tc>
          <w:tcPr>
            <w:tcW w:w="420" w:type="dxa"/>
            <w:shd w:val="clear" w:color="auto" w:fill="000000"/>
            <w:noWrap/>
            <w:vAlign w:val="bottom"/>
          </w:tcPr>
          <w:p>
            <w:pPr>
              <w:rPr>
                <w:rFonts w:ascii="仿宋" w:hAnsi="仿宋" w:eastAsia="仿宋" w:cs="仿宋"/>
                <w:sz w:val="1"/>
              </w:rPr>
            </w:pPr>
          </w:p>
        </w:tc>
        <w:tc>
          <w:tcPr>
            <w:tcW w:w="240" w:type="dxa"/>
            <w:tcBorders>
              <w:left w:val="single" w:color="auto" w:sz="8" w:space="0"/>
            </w:tcBorders>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19" w:hRule="atLeast"/>
        </w:trPr>
        <w:tc>
          <w:tcPr>
            <w:tcW w:w="1820" w:type="dxa"/>
            <w:gridSpan w:val="9"/>
            <w:noWrap/>
            <w:vAlign w:val="bottom"/>
          </w:tcPr>
          <w:p>
            <w:pPr>
              <w:rPr>
                <w:rFonts w:ascii="仿宋" w:hAnsi="仿宋" w:eastAsia="仿宋" w:cs="仿宋"/>
                <w:w w:val="92"/>
                <w:sz w:val="24"/>
              </w:rPr>
            </w:pPr>
            <w:r>
              <w:rPr>
                <w:rFonts w:hint="eastAsia" w:ascii="仿宋" w:hAnsi="仿宋" w:eastAsia="仿宋" w:cs="仿宋"/>
                <w:w w:val="92"/>
                <w:sz w:val="24"/>
              </w:rPr>
              <w:t>目名称），已接受</w:t>
            </w:r>
          </w:p>
        </w:tc>
        <w:tc>
          <w:tcPr>
            <w:tcW w:w="10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440" w:type="dxa"/>
            <w:noWrap/>
            <w:vAlign w:val="bottom"/>
          </w:tcPr>
          <w:p>
            <w:pPr>
              <w:rPr>
                <w:rFonts w:ascii="仿宋" w:hAnsi="仿宋" w:eastAsia="仿宋" w:cs="仿宋"/>
                <w:sz w:val="24"/>
              </w:rPr>
            </w:pPr>
          </w:p>
        </w:tc>
        <w:tc>
          <w:tcPr>
            <w:tcW w:w="16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5040" w:type="dxa"/>
            <w:gridSpan w:val="20"/>
            <w:noWrap/>
            <w:vAlign w:val="bottom"/>
          </w:tcPr>
          <w:p>
            <w:pPr>
              <w:rPr>
                <w:rFonts w:ascii="仿宋" w:hAnsi="仿宋" w:eastAsia="仿宋" w:cs="仿宋"/>
                <w:sz w:val="24"/>
              </w:rPr>
            </w:pPr>
            <w:r>
              <w:rPr>
                <w:rFonts w:hint="eastAsia" w:ascii="仿宋" w:hAnsi="仿宋" w:eastAsia="仿宋" w:cs="仿宋"/>
                <w:sz w:val="24"/>
              </w:rPr>
              <w:t>（承包人名称，以下简称“承包人”）对该项目</w:t>
            </w:r>
          </w:p>
        </w:tc>
        <w:tc>
          <w:tcPr>
            <w:tcW w:w="42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240" w:type="dxa"/>
            <w:noWrap/>
            <w:vAlign w:val="bottom"/>
          </w:tcPr>
          <w:p>
            <w:pPr>
              <w:jc w:val="right"/>
              <w:rPr>
                <w:rFonts w:ascii="仿宋" w:hAnsi="仿宋" w:eastAsia="仿宋" w:cs="仿宋"/>
                <w:w w:val="91"/>
                <w:sz w:val="24"/>
              </w:rPr>
            </w:pPr>
            <w:r>
              <w:rPr>
                <w:rFonts w:hint="eastAsia" w:ascii="仿宋" w:hAnsi="仿宋" w:eastAsia="仿宋" w:cs="仿宋"/>
                <w:w w:val="91"/>
                <w:sz w:val="24"/>
              </w:rPr>
              <w:t>标</w:t>
            </w:r>
          </w:p>
        </w:tc>
      </w:tr>
      <w:tr>
        <w:tblPrEx>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360" w:type="dxa"/>
            <w:gridSpan w:val="2"/>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560" w:type="dxa"/>
            <w:gridSpan w:val="2"/>
            <w:shd w:val="clear" w:color="auto" w:fill="auto"/>
            <w:noWrap/>
            <w:vAlign w:val="bottom"/>
          </w:tcPr>
          <w:p>
            <w:pPr>
              <w:rPr>
                <w:rFonts w:ascii="仿宋" w:hAnsi="仿宋" w:eastAsia="仿宋" w:cs="仿宋"/>
                <w:sz w:val="1"/>
              </w:rPr>
            </w:pPr>
          </w:p>
        </w:tc>
        <w:tc>
          <w:tcPr>
            <w:tcW w:w="40" w:type="dxa"/>
            <w:shd w:val="clear" w:color="auto" w:fill="auto"/>
            <w:noWrap/>
            <w:vAlign w:val="bottom"/>
          </w:tcPr>
          <w:p>
            <w:pPr>
              <w:rPr>
                <w:rFonts w:ascii="仿宋" w:hAnsi="仿宋" w:eastAsia="仿宋" w:cs="仿宋"/>
                <w:sz w:val="1"/>
              </w:rPr>
            </w:pPr>
          </w:p>
        </w:tc>
        <w:tc>
          <w:tcPr>
            <w:tcW w:w="260" w:type="dxa"/>
            <w:gridSpan w:val="2"/>
            <w:tcBorders>
              <w:right w:val="single" w:color="auto" w:sz="8" w:space="0"/>
            </w:tcBorders>
            <w:shd w:val="clear" w:color="auto" w:fill="auto"/>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440" w:type="dxa"/>
            <w:shd w:val="clear" w:color="auto" w:fill="000000"/>
            <w:noWrap/>
            <w:vAlign w:val="bottom"/>
          </w:tcPr>
          <w:p>
            <w:pPr>
              <w:rPr>
                <w:rFonts w:ascii="仿宋" w:hAnsi="仿宋" w:eastAsia="仿宋" w:cs="仿宋"/>
                <w:sz w:val="1"/>
              </w:rPr>
            </w:pPr>
          </w:p>
        </w:tc>
        <w:tc>
          <w:tcPr>
            <w:tcW w:w="260" w:type="dxa"/>
            <w:gridSpan w:val="2"/>
            <w:shd w:val="clear" w:color="auto" w:fill="000000"/>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40" w:type="dxa"/>
            <w:gridSpan w:val="2"/>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0" w:type="dxa"/>
            <w:shd w:val="clear" w:color="auto" w:fill="auto"/>
            <w:noWrap/>
            <w:vAlign w:val="bottom"/>
          </w:tcPr>
          <w:p>
            <w:pPr>
              <w:rPr>
                <w:rFonts w:ascii="仿宋" w:hAnsi="仿宋" w:eastAsia="仿宋" w:cs="仿宋"/>
                <w:sz w:val="1"/>
              </w:rPr>
            </w:pPr>
          </w:p>
        </w:tc>
        <w:tc>
          <w:tcPr>
            <w:tcW w:w="280" w:type="dxa"/>
            <w:gridSpan w:val="2"/>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280" w:type="dxa"/>
            <w:gridSpan w:val="2"/>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960" w:type="dxa"/>
            <w:shd w:val="clear" w:color="auto" w:fill="auto"/>
            <w:noWrap/>
            <w:vAlign w:val="bottom"/>
          </w:tcPr>
          <w:p>
            <w:pPr>
              <w:rPr>
                <w:rFonts w:ascii="仿宋" w:hAnsi="仿宋" w:eastAsia="仿宋" w:cs="仿宋"/>
                <w:sz w:val="1"/>
              </w:rPr>
            </w:pPr>
          </w:p>
        </w:tc>
        <w:tc>
          <w:tcPr>
            <w:tcW w:w="60" w:type="dxa"/>
            <w:shd w:val="clear" w:color="auto" w:fill="auto"/>
            <w:noWrap/>
            <w:vAlign w:val="bottom"/>
          </w:tcPr>
          <w:p>
            <w:pPr>
              <w:rPr>
                <w:rFonts w:ascii="仿宋" w:hAnsi="仿宋" w:eastAsia="仿宋" w:cs="仿宋"/>
                <w:sz w:val="1"/>
              </w:rPr>
            </w:pPr>
          </w:p>
        </w:tc>
        <w:tc>
          <w:tcPr>
            <w:tcW w:w="300" w:type="dxa"/>
            <w:tcBorders>
              <w:right w:val="single" w:color="auto" w:sz="8" w:space="0"/>
            </w:tcBorders>
            <w:shd w:val="clear" w:color="auto" w:fill="000000"/>
            <w:noWrap/>
            <w:vAlign w:val="bottom"/>
          </w:tcPr>
          <w:p>
            <w:pPr>
              <w:rPr>
                <w:rFonts w:ascii="仿宋" w:hAnsi="仿宋" w:eastAsia="仿宋" w:cs="仿宋"/>
                <w:sz w:val="1"/>
              </w:rPr>
            </w:pPr>
          </w:p>
        </w:tc>
        <w:tc>
          <w:tcPr>
            <w:tcW w:w="420" w:type="dxa"/>
            <w:shd w:val="clear" w:color="auto" w:fill="000000"/>
            <w:noWrap/>
            <w:vAlign w:val="bottom"/>
          </w:tcPr>
          <w:p>
            <w:pPr>
              <w:rPr>
                <w:rFonts w:ascii="仿宋" w:hAnsi="仿宋" w:eastAsia="仿宋" w:cs="仿宋"/>
                <w:sz w:val="1"/>
              </w:rPr>
            </w:pPr>
          </w:p>
        </w:tc>
        <w:tc>
          <w:tcPr>
            <w:tcW w:w="240" w:type="dxa"/>
            <w:tcBorders>
              <w:left w:val="single" w:color="auto" w:sz="8" w:space="0"/>
            </w:tcBorders>
            <w:shd w:val="clear" w:color="auto" w:fill="000000"/>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25" w:hRule="atLeast"/>
        </w:trPr>
        <w:tc>
          <w:tcPr>
            <w:tcW w:w="5620" w:type="dxa"/>
            <w:gridSpan w:val="28"/>
            <w:noWrap/>
            <w:vAlign w:val="bottom"/>
          </w:tcPr>
          <w:p>
            <w:pPr>
              <w:rPr>
                <w:rFonts w:ascii="仿宋" w:hAnsi="仿宋" w:eastAsia="仿宋" w:cs="仿宋"/>
                <w:sz w:val="24"/>
              </w:rPr>
            </w:pPr>
            <w:r>
              <w:rPr>
                <w:rFonts w:hint="eastAsia" w:ascii="仿宋" w:hAnsi="仿宋" w:eastAsia="仿宋" w:cs="仿宋"/>
                <w:sz w:val="24"/>
              </w:rPr>
              <w:t>段施工的投标。发包人和承包人共同达成如下协议。</w:t>
            </w:r>
          </w:p>
        </w:tc>
        <w:tc>
          <w:tcPr>
            <w:tcW w:w="3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96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30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436" w:hRule="atLeast"/>
        </w:trPr>
        <w:tc>
          <w:tcPr>
            <w:tcW w:w="24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560" w:type="dxa"/>
            <w:gridSpan w:val="2"/>
            <w:noWrap/>
            <w:vAlign w:val="bottom"/>
          </w:tcPr>
          <w:p>
            <w:pPr>
              <w:ind w:left="20"/>
              <w:rPr>
                <w:rFonts w:ascii="仿宋" w:hAnsi="仿宋" w:eastAsia="仿宋" w:cs="仿宋"/>
                <w:sz w:val="24"/>
              </w:rPr>
            </w:pPr>
            <w:r>
              <w:rPr>
                <w:rFonts w:hint="eastAsia" w:ascii="仿宋" w:hAnsi="仿宋" w:eastAsia="仿宋" w:cs="仿宋"/>
                <w:sz w:val="24"/>
              </w:rPr>
              <w:t>1. 第</w:t>
            </w:r>
          </w:p>
        </w:tc>
        <w:tc>
          <w:tcPr>
            <w:tcW w:w="360" w:type="dxa"/>
            <w:noWrap/>
            <w:vAlign w:val="bottom"/>
          </w:tcPr>
          <w:p>
            <w:pPr>
              <w:rPr>
                <w:rFonts w:ascii="仿宋" w:hAnsi="仿宋" w:eastAsia="仿宋" w:cs="仿宋"/>
                <w:sz w:val="24"/>
              </w:rPr>
            </w:pPr>
          </w:p>
        </w:tc>
        <w:tc>
          <w:tcPr>
            <w:tcW w:w="1120" w:type="dxa"/>
            <w:gridSpan w:val="7"/>
            <w:noWrap/>
            <w:vAlign w:val="bottom"/>
          </w:tcPr>
          <w:p>
            <w:pPr>
              <w:rPr>
                <w:rFonts w:ascii="仿宋" w:hAnsi="仿宋" w:eastAsia="仿宋" w:cs="仿宋"/>
                <w:sz w:val="24"/>
              </w:rPr>
            </w:pPr>
            <w:r>
              <w:rPr>
                <w:rFonts w:hint="eastAsia" w:ascii="仿宋" w:hAnsi="仿宋" w:eastAsia="仿宋" w:cs="仿宋"/>
                <w:sz w:val="24"/>
              </w:rPr>
              <w:t>标段由 K</w:t>
            </w:r>
          </w:p>
        </w:tc>
        <w:tc>
          <w:tcPr>
            <w:tcW w:w="10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220" w:type="dxa"/>
            <w:noWrap/>
            <w:vAlign w:val="bottom"/>
          </w:tcPr>
          <w:p>
            <w:pPr>
              <w:rPr>
                <w:rFonts w:ascii="仿宋" w:hAnsi="仿宋" w:eastAsia="仿宋" w:cs="仿宋"/>
                <w:w w:val="83"/>
                <w:sz w:val="24"/>
              </w:rPr>
            </w:pPr>
            <w:r>
              <w:rPr>
                <w:rFonts w:hint="eastAsia" w:ascii="仿宋" w:hAnsi="仿宋" w:eastAsia="仿宋" w:cs="仿宋"/>
                <w:w w:val="83"/>
                <w:sz w:val="24"/>
              </w:rPr>
              <w:t>＋</w:t>
            </w:r>
          </w:p>
        </w:tc>
        <w:tc>
          <w:tcPr>
            <w:tcW w:w="12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520" w:type="dxa"/>
            <w:gridSpan w:val="2"/>
            <w:noWrap/>
            <w:vAlign w:val="bottom"/>
          </w:tcPr>
          <w:p>
            <w:pPr>
              <w:jc w:val="center"/>
              <w:rPr>
                <w:rFonts w:ascii="仿宋" w:hAnsi="仿宋" w:eastAsia="仿宋" w:cs="仿宋"/>
                <w:w w:val="93"/>
                <w:sz w:val="24"/>
              </w:rPr>
            </w:pPr>
            <w:r>
              <w:rPr>
                <w:rFonts w:hint="eastAsia" w:ascii="仿宋" w:hAnsi="仿宋" w:eastAsia="仿宋" w:cs="仿宋"/>
                <w:w w:val="93"/>
                <w:sz w:val="24"/>
              </w:rPr>
              <w:t>至 K</w:t>
            </w:r>
          </w:p>
        </w:tc>
        <w:tc>
          <w:tcPr>
            <w:tcW w:w="200" w:type="dxa"/>
            <w:noWrap/>
            <w:vAlign w:val="bottom"/>
          </w:tcPr>
          <w:p>
            <w:pPr>
              <w:rPr>
                <w:rFonts w:ascii="仿宋" w:hAnsi="仿宋" w:eastAsia="仿宋" w:cs="仿宋"/>
                <w:sz w:val="24"/>
              </w:rPr>
            </w:pPr>
          </w:p>
        </w:tc>
        <w:tc>
          <w:tcPr>
            <w:tcW w:w="140" w:type="dxa"/>
            <w:noWrap/>
            <w:vAlign w:val="bottom"/>
          </w:tcPr>
          <w:p>
            <w:pPr>
              <w:rPr>
                <w:rFonts w:ascii="仿宋" w:hAnsi="仿宋" w:eastAsia="仿宋" w:cs="仿宋"/>
                <w:sz w:val="24"/>
              </w:rPr>
            </w:pPr>
          </w:p>
        </w:tc>
        <w:tc>
          <w:tcPr>
            <w:tcW w:w="240" w:type="dxa"/>
            <w:gridSpan w:val="3"/>
            <w:noWrap/>
            <w:vAlign w:val="bottom"/>
          </w:tcPr>
          <w:p>
            <w:pPr>
              <w:rPr>
                <w:rFonts w:ascii="仿宋" w:hAnsi="仿宋" w:eastAsia="仿宋" w:cs="仿宋"/>
                <w:w w:val="91"/>
                <w:sz w:val="24"/>
              </w:rPr>
            </w:pPr>
            <w:r>
              <w:rPr>
                <w:rFonts w:hint="eastAsia" w:ascii="仿宋" w:hAnsi="仿宋" w:eastAsia="仿宋" w:cs="仿宋"/>
                <w:w w:val="91"/>
                <w:sz w:val="24"/>
              </w:rPr>
              <w:t>＋</w:t>
            </w:r>
          </w:p>
        </w:tc>
        <w:tc>
          <w:tcPr>
            <w:tcW w:w="260" w:type="dxa"/>
            <w:noWrap/>
            <w:vAlign w:val="bottom"/>
          </w:tcPr>
          <w:p>
            <w:pPr>
              <w:rPr>
                <w:rFonts w:ascii="仿宋" w:hAnsi="仿宋" w:eastAsia="仿宋" w:cs="仿宋"/>
                <w:sz w:val="24"/>
              </w:rPr>
            </w:pPr>
          </w:p>
        </w:tc>
        <w:tc>
          <w:tcPr>
            <w:tcW w:w="820" w:type="dxa"/>
            <w:gridSpan w:val="2"/>
            <w:noWrap/>
            <w:vAlign w:val="bottom"/>
          </w:tcPr>
          <w:p>
            <w:pPr>
              <w:ind w:left="100"/>
              <w:rPr>
                <w:rFonts w:ascii="仿宋" w:hAnsi="仿宋" w:eastAsia="仿宋" w:cs="仿宋"/>
                <w:w w:val="97"/>
                <w:sz w:val="24"/>
              </w:rPr>
            </w:pPr>
            <w:r>
              <w:rPr>
                <w:rFonts w:hint="eastAsia" w:ascii="仿宋" w:hAnsi="仿宋" w:eastAsia="仿宋" w:cs="仿宋"/>
                <w:w w:val="97"/>
                <w:sz w:val="24"/>
              </w:rPr>
              <w:t>，长约</w:t>
            </w:r>
          </w:p>
        </w:tc>
        <w:tc>
          <w:tcPr>
            <w:tcW w:w="360" w:type="dxa"/>
            <w:noWrap/>
            <w:vAlign w:val="bottom"/>
          </w:tcPr>
          <w:p>
            <w:pPr>
              <w:rPr>
                <w:rFonts w:ascii="仿宋" w:hAnsi="仿宋" w:eastAsia="仿宋" w:cs="仿宋"/>
                <w:sz w:val="24"/>
              </w:rPr>
            </w:pPr>
          </w:p>
        </w:tc>
        <w:tc>
          <w:tcPr>
            <w:tcW w:w="1800" w:type="dxa"/>
            <w:gridSpan w:val="5"/>
            <w:noWrap/>
            <w:vAlign w:val="bottom"/>
          </w:tcPr>
          <w:p>
            <w:pPr>
              <w:rPr>
                <w:rFonts w:ascii="仿宋" w:hAnsi="仿宋" w:eastAsia="仿宋" w:cs="仿宋"/>
                <w:sz w:val="24"/>
              </w:rPr>
            </w:pPr>
            <w:r>
              <w:rPr>
                <w:rFonts w:hint="eastAsia" w:ascii="仿宋" w:hAnsi="仿宋" w:eastAsia="仿宋" w:cs="仿宋"/>
                <w:sz w:val="24"/>
              </w:rPr>
              <w:t>km，公路等级为</w:t>
            </w:r>
          </w:p>
        </w:tc>
        <w:tc>
          <w:tcPr>
            <w:tcW w:w="420" w:type="dxa"/>
            <w:noWrap/>
            <w:vAlign w:val="bottom"/>
          </w:tcPr>
          <w:p>
            <w:pPr>
              <w:rPr>
                <w:rFonts w:ascii="仿宋" w:hAnsi="仿宋" w:eastAsia="仿宋" w:cs="仿宋"/>
                <w:sz w:val="24"/>
              </w:rPr>
            </w:pPr>
          </w:p>
        </w:tc>
        <w:tc>
          <w:tcPr>
            <w:tcW w:w="480" w:type="dxa"/>
            <w:gridSpan w:val="2"/>
            <w:noWrap/>
            <w:vAlign w:val="bottom"/>
          </w:tcPr>
          <w:p>
            <w:pPr>
              <w:jc w:val="right"/>
              <w:rPr>
                <w:rFonts w:ascii="仿宋" w:hAnsi="仿宋" w:eastAsia="仿宋" w:cs="仿宋"/>
                <w:w w:val="95"/>
                <w:sz w:val="24"/>
              </w:rPr>
            </w:pPr>
            <w:r>
              <w:rPr>
                <w:rFonts w:hint="eastAsia" w:ascii="仿宋" w:hAnsi="仿宋" w:eastAsia="仿宋" w:cs="仿宋"/>
                <w:w w:val="95"/>
                <w:sz w:val="24"/>
              </w:rPr>
              <w:t>，设</w:t>
            </w:r>
          </w:p>
        </w:tc>
      </w:tr>
      <w:tr>
        <w:tblPrEx>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360" w:type="dxa"/>
            <w:gridSpan w:val="2"/>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0" w:type="dxa"/>
            <w:shd w:val="clear" w:color="auto" w:fill="auto"/>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440" w:type="dxa"/>
            <w:shd w:val="clear" w:color="auto" w:fill="auto"/>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220" w:type="dxa"/>
            <w:gridSpan w:val="2"/>
            <w:tcBorders>
              <w:right w:val="single" w:color="auto" w:sz="8" w:space="0"/>
            </w:tcBorders>
            <w:shd w:val="clear" w:color="auto" w:fill="000000"/>
            <w:noWrap/>
            <w:vAlign w:val="bottom"/>
          </w:tcPr>
          <w:p>
            <w:pPr>
              <w:rPr>
                <w:rFonts w:ascii="仿宋" w:hAnsi="仿宋" w:eastAsia="仿宋" w:cs="仿宋"/>
                <w:sz w:val="1"/>
              </w:rPr>
            </w:pPr>
          </w:p>
        </w:tc>
        <w:tc>
          <w:tcPr>
            <w:tcW w:w="22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360" w:type="dxa"/>
            <w:tcBorders>
              <w:right w:val="single" w:color="auto" w:sz="8" w:space="0"/>
            </w:tcBorders>
            <w:shd w:val="clear" w:color="auto" w:fill="auto"/>
            <w:noWrap/>
            <w:vAlign w:val="bottom"/>
          </w:tcPr>
          <w:p>
            <w:pPr>
              <w:rPr>
                <w:rFonts w:ascii="仿宋" w:hAnsi="仿宋" w:eastAsia="仿宋" w:cs="仿宋"/>
                <w:sz w:val="1"/>
              </w:rPr>
            </w:pPr>
          </w:p>
        </w:tc>
        <w:tc>
          <w:tcPr>
            <w:tcW w:w="200" w:type="dxa"/>
            <w:shd w:val="clear" w:color="auto" w:fill="000000"/>
            <w:noWrap/>
            <w:vAlign w:val="bottom"/>
          </w:tcPr>
          <w:p>
            <w:pPr>
              <w:rPr>
                <w:rFonts w:ascii="仿宋" w:hAnsi="仿宋" w:eastAsia="仿宋" w:cs="仿宋"/>
                <w:sz w:val="1"/>
              </w:rPr>
            </w:pPr>
          </w:p>
        </w:tc>
        <w:tc>
          <w:tcPr>
            <w:tcW w:w="140" w:type="dxa"/>
            <w:shd w:val="clear" w:color="auto" w:fill="000000"/>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20" w:type="dxa"/>
            <w:shd w:val="clear" w:color="auto" w:fill="auto"/>
            <w:noWrap/>
            <w:vAlign w:val="bottom"/>
          </w:tcPr>
          <w:p>
            <w:pPr>
              <w:rPr>
                <w:rFonts w:ascii="仿宋" w:hAnsi="仿宋" w:eastAsia="仿宋" w:cs="仿宋"/>
                <w:sz w:val="1"/>
              </w:rPr>
            </w:pPr>
          </w:p>
        </w:tc>
        <w:tc>
          <w:tcPr>
            <w:tcW w:w="260" w:type="dxa"/>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960" w:type="dxa"/>
            <w:shd w:val="clear" w:color="auto" w:fill="auto"/>
            <w:noWrap/>
            <w:vAlign w:val="bottom"/>
          </w:tcPr>
          <w:p>
            <w:pPr>
              <w:rPr>
                <w:rFonts w:ascii="仿宋" w:hAnsi="仿宋" w:eastAsia="仿宋" w:cs="仿宋"/>
                <w:sz w:val="1"/>
              </w:rPr>
            </w:pPr>
          </w:p>
        </w:tc>
        <w:tc>
          <w:tcPr>
            <w:tcW w:w="360" w:type="dxa"/>
            <w:gridSpan w:val="2"/>
            <w:tcBorders>
              <w:right w:val="single" w:color="auto" w:sz="8" w:space="0"/>
            </w:tcBorders>
            <w:shd w:val="clear" w:color="auto" w:fill="auto"/>
            <w:noWrap/>
            <w:vAlign w:val="bottom"/>
          </w:tcPr>
          <w:p>
            <w:pPr>
              <w:rPr>
                <w:rFonts w:ascii="仿宋" w:hAnsi="仿宋" w:eastAsia="仿宋" w:cs="仿宋"/>
                <w:sz w:val="1"/>
              </w:rPr>
            </w:pPr>
          </w:p>
        </w:tc>
        <w:tc>
          <w:tcPr>
            <w:tcW w:w="420" w:type="dxa"/>
            <w:shd w:val="clear" w:color="auto" w:fill="000000"/>
            <w:noWrap/>
            <w:vAlign w:val="bottom"/>
          </w:tcPr>
          <w:p>
            <w:pPr>
              <w:rPr>
                <w:rFonts w:ascii="仿宋" w:hAnsi="仿宋" w:eastAsia="仿宋" w:cs="仿宋"/>
                <w:sz w:val="1"/>
              </w:rPr>
            </w:pPr>
          </w:p>
        </w:tc>
        <w:tc>
          <w:tcPr>
            <w:tcW w:w="480" w:type="dxa"/>
            <w:gridSpan w:val="2"/>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20" w:hRule="atLeast"/>
        </w:trPr>
        <w:tc>
          <w:tcPr>
            <w:tcW w:w="1160" w:type="dxa"/>
            <w:gridSpan w:val="5"/>
            <w:noWrap/>
            <w:vAlign w:val="bottom"/>
          </w:tcPr>
          <w:p>
            <w:pPr>
              <w:rPr>
                <w:rFonts w:ascii="仿宋" w:hAnsi="仿宋" w:eastAsia="仿宋" w:cs="仿宋"/>
                <w:sz w:val="24"/>
              </w:rPr>
            </w:pPr>
            <w:r>
              <w:rPr>
                <w:rFonts w:hint="eastAsia" w:ascii="仿宋" w:hAnsi="仿宋" w:eastAsia="仿宋" w:cs="仿宋"/>
                <w:sz w:val="24"/>
              </w:rPr>
              <w:t>计速度为</w:t>
            </w:r>
          </w:p>
        </w:tc>
        <w:tc>
          <w:tcPr>
            <w:tcW w:w="36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140" w:type="dxa"/>
            <w:noWrap/>
            <w:vAlign w:val="bottom"/>
          </w:tcPr>
          <w:p>
            <w:pPr>
              <w:rPr>
                <w:rFonts w:ascii="仿宋" w:hAnsi="仿宋" w:eastAsia="仿宋" w:cs="仿宋"/>
                <w:sz w:val="24"/>
              </w:rPr>
            </w:pPr>
          </w:p>
        </w:tc>
        <w:tc>
          <w:tcPr>
            <w:tcW w:w="660" w:type="dxa"/>
            <w:gridSpan w:val="3"/>
            <w:noWrap/>
            <w:vAlign w:val="bottom"/>
          </w:tcPr>
          <w:p>
            <w:pPr>
              <w:rPr>
                <w:rFonts w:ascii="仿宋" w:hAnsi="仿宋" w:eastAsia="仿宋" w:cs="仿宋"/>
                <w:sz w:val="24"/>
              </w:rPr>
            </w:pPr>
            <w:r>
              <w:rPr>
                <w:rFonts w:hint="eastAsia" w:ascii="仿宋" w:hAnsi="仿宋" w:eastAsia="仿宋" w:cs="仿宋"/>
                <w:sz w:val="24"/>
              </w:rPr>
              <w:t>，</w:t>
            </w:r>
          </w:p>
        </w:tc>
        <w:tc>
          <w:tcPr>
            <w:tcW w:w="160" w:type="dxa"/>
            <w:noWrap/>
            <w:vAlign w:val="bottom"/>
          </w:tcPr>
          <w:p>
            <w:pPr>
              <w:rPr>
                <w:rFonts w:ascii="仿宋" w:hAnsi="仿宋" w:eastAsia="仿宋" w:cs="仿宋"/>
                <w:sz w:val="24"/>
              </w:rPr>
            </w:pPr>
          </w:p>
        </w:tc>
        <w:tc>
          <w:tcPr>
            <w:tcW w:w="1320" w:type="dxa"/>
            <w:gridSpan w:val="7"/>
            <w:noWrap/>
            <w:vAlign w:val="bottom"/>
          </w:tcPr>
          <w:p>
            <w:pPr>
              <w:rPr>
                <w:rFonts w:ascii="仿宋" w:hAnsi="仿宋" w:eastAsia="仿宋" w:cs="仿宋"/>
                <w:sz w:val="24"/>
              </w:rPr>
            </w:pPr>
            <w:r>
              <w:rPr>
                <w:rFonts w:hint="eastAsia" w:ascii="仿宋" w:hAnsi="仿宋" w:eastAsia="仿宋" w:cs="仿宋"/>
                <w:sz w:val="24"/>
              </w:rPr>
              <w:t>路面，有</w:t>
            </w:r>
          </w:p>
        </w:tc>
        <w:tc>
          <w:tcPr>
            <w:tcW w:w="580" w:type="dxa"/>
            <w:gridSpan w:val="5"/>
            <w:noWrap/>
            <w:vAlign w:val="bottom"/>
          </w:tcPr>
          <w:p>
            <w:pPr>
              <w:rPr>
                <w:rFonts w:ascii="仿宋" w:hAnsi="仿宋" w:eastAsia="仿宋" w:cs="仿宋"/>
                <w:sz w:val="24"/>
              </w:rPr>
            </w:pPr>
            <w:r>
              <w:rPr>
                <w:rFonts w:hint="eastAsia" w:ascii="仿宋" w:hAnsi="仿宋" w:eastAsia="仿宋" w:cs="仿宋"/>
                <w:sz w:val="24"/>
              </w:rPr>
              <w:t>立交</w:t>
            </w:r>
          </w:p>
        </w:tc>
        <w:tc>
          <w:tcPr>
            <w:tcW w:w="1560" w:type="dxa"/>
            <w:gridSpan w:val="5"/>
            <w:noWrap/>
            <w:vAlign w:val="bottom"/>
          </w:tcPr>
          <w:p>
            <w:pPr>
              <w:ind w:left="260"/>
              <w:rPr>
                <w:rFonts w:ascii="仿宋" w:hAnsi="仿宋" w:eastAsia="仿宋" w:cs="仿宋"/>
                <w:sz w:val="24"/>
              </w:rPr>
            </w:pPr>
            <w:r>
              <w:rPr>
                <w:rFonts w:hint="eastAsia" w:ascii="仿宋" w:hAnsi="仿宋" w:eastAsia="仿宋" w:cs="仿宋"/>
                <w:sz w:val="24"/>
              </w:rPr>
              <w:t>处；特大桥</w:t>
            </w:r>
          </w:p>
        </w:tc>
        <w:tc>
          <w:tcPr>
            <w:tcW w:w="360" w:type="dxa"/>
            <w:noWrap/>
            <w:vAlign w:val="bottom"/>
          </w:tcPr>
          <w:p>
            <w:pPr>
              <w:rPr>
                <w:rFonts w:ascii="仿宋" w:hAnsi="仿宋" w:eastAsia="仿宋" w:cs="仿宋"/>
                <w:sz w:val="24"/>
              </w:rPr>
            </w:pPr>
          </w:p>
        </w:tc>
        <w:tc>
          <w:tcPr>
            <w:tcW w:w="1320" w:type="dxa"/>
            <w:gridSpan w:val="3"/>
            <w:noWrap/>
            <w:vAlign w:val="bottom"/>
          </w:tcPr>
          <w:p>
            <w:pPr>
              <w:rPr>
                <w:rFonts w:ascii="仿宋" w:hAnsi="仿宋" w:eastAsia="仿宋" w:cs="仿宋"/>
                <w:sz w:val="24"/>
              </w:rPr>
            </w:pPr>
            <w:r>
              <w:rPr>
                <w:rFonts w:hint="eastAsia" w:ascii="仿宋" w:hAnsi="仿宋" w:eastAsia="仿宋" w:cs="仿宋"/>
                <w:sz w:val="24"/>
              </w:rPr>
              <w:t>座，计长</w:t>
            </w:r>
          </w:p>
        </w:tc>
        <w:tc>
          <w:tcPr>
            <w:tcW w:w="900" w:type="dxa"/>
            <w:gridSpan w:val="3"/>
            <w:noWrap/>
            <w:vAlign w:val="bottom"/>
          </w:tcPr>
          <w:p>
            <w:pPr>
              <w:jc w:val="right"/>
              <w:rPr>
                <w:rFonts w:ascii="仿宋" w:hAnsi="仿宋" w:eastAsia="仿宋" w:cs="仿宋"/>
                <w:w w:val="97"/>
                <w:sz w:val="24"/>
              </w:rPr>
            </w:pPr>
            <w:r>
              <w:rPr>
                <w:rFonts w:hint="eastAsia" w:ascii="仿宋" w:hAnsi="仿宋" w:eastAsia="仿宋" w:cs="仿宋"/>
                <w:w w:val="97"/>
                <w:sz w:val="24"/>
              </w:rPr>
              <w:t>m；大中</w:t>
            </w:r>
          </w:p>
        </w:tc>
      </w:tr>
      <w:tr>
        <w:tblPrEx>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600" w:type="dxa"/>
            <w:gridSpan w:val="3"/>
            <w:shd w:val="clear" w:color="auto" w:fill="000000"/>
            <w:noWrap/>
            <w:vAlign w:val="bottom"/>
          </w:tcPr>
          <w:p>
            <w:pPr>
              <w:rPr>
                <w:rFonts w:ascii="仿宋" w:hAnsi="仿宋" w:eastAsia="仿宋" w:cs="仿宋"/>
                <w:sz w:val="1"/>
              </w:rPr>
            </w:pPr>
          </w:p>
        </w:tc>
        <w:tc>
          <w:tcPr>
            <w:tcW w:w="260" w:type="dxa"/>
            <w:gridSpan w:val="2"/>
            <w:tcBorders>
              <w:right w:val="single" w:color="auto" w:sz="8" w:space="0"/>
            </w:tcBorders>
            <w:shd w:val="clear" w:color="auto" w:fill="000000"/>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600" w:type="dxa"/>
            <w:gridSpan w:val="2"/>
            <w:shd w:val="clear" w:color="auto" w:fill="000000"/>
            <w:noWrap/>
            <w:vAlign w:val="bottom"/>
          </w:tcPr>
          <w:p>
            <w:pPr>
              <w:rPr>
                <w:rFonts w:ascii="仿宋" w:hAnsi="仿宋" w:eastAsia="仿宋" w:cs="仿宋"/>
                <w:sz w:val="1"/>
              </w:rPr>
            </w:pPr>
          </w:p>
        </w:tc>
        <w:tc>
          <w:tcPr>
            <w:tcW w:w="220" w:type="dxa"/>
            <w:gridSpan w:val="2"/>
            <w:shd w:val="clear" w:color="auto" w:fill="auto"/>
            <w:noWrap/>
            <w:vAlign w:val="bottom"/>
          </w:tcPr>
          <w:p>
            <w:pPr>
              <w:rPr>
                <w:rFonts w:ascii="仿宋" w:hAnsi="仿宋" w:eastAsia="仿宋" w:cs="仿宋"/>
                <w:sz w:val="1"/>
              </w:rPr>
            </w:pPr>
          </w:p>
        </w:tc>
        <w:tc>
          <w:tcPr>
            <w:tcW w:w="22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400" w:type="dxa"/>
            <w:gridSpan w:val="2"/>
            <w:shd w:val="clear" w:color="auto" w:fill="auto"/>
            <w:noWrap/>
            <w:vAlign w:val="bottom"/>
          </w:tcPr>
          <w:p>
            <w:pPr>
              <w:rPr>
                <w:rFonts w:ascii="仿宋" w:hAnsi="仿宋" w:eastAsia="仿宋" w:cs="仿宋"/>
                <w:sz w:val="1"/>
              </w:rPr>
            </w:pPr>
          </w:p>
        </w:tc>
        <w:tc>
          <w:tcPr>
            <w:tcW w:w="360" w:type="dxa"/>
            <w:tcBorders>
              <w:right w:val="single" w:color="auto" w:sz="8" w:space="0"/>
            </w:tcBorders>
            <w:shd w:val="clear" w:color="auto" w:fill="000000"/>
            <w:noWrap/>
            <w:vAlign w:val="bottom"/>
          </w:tcPr>
          <w:p>
            <w:pPr>
              <w:rPr>
                <w:rFonts w:ascii="仿宋" w:hAnsi="仿宋" w:eastAsia="仿宋" w:cs="仿宋"/>
                <w:sz w:val="1"/>
              </w:rPr>
            </w:pPr>
          </w:p>
        </w:tc>
        <w:tc>
          <w:tcPr>
            <w:tcW w:w="200" w:type="dxa"/>
            <w:shd w:val="clear" w:color="auto" w:fill="auto"/>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80" w:type="dxa"/>
            <w:shd w:val="clear" w:color="auto" w:fill="000000"/>
            <w:noWrap/>
            <w:vAlign w:val="bottom"/>
          </w:tcPr>
          <w:p>
            <w:pPr>
              <w:rPr>
                <w:rFonts w:ascii="仿宋" w:hAnsi="仿宋" w:eastAsia="仿宋" w:cs="仿宋"/>
                <w:sz w:val="1"/>
              </w:rPr>
            </w:pPr>
          </w:p>
        </w:tc>
        <w:tc>
          <w:tcPr>
            <w:tcW w:w="280" w:type="dxa"/>
            <w:gridSpan w:val="2"/>
            <w:shd w:val="clear" w:color="auto" w:fill="000000"/>
            <w:noWrap/>
            <w:vAlign w:val="bottom"/>
          </w:tcPr>
          <w:p>
            <w:pPr>
              <w:rPr>
                <w:rFonts w:ascii="仿宋" w:hAnsi="仿宋" w:eastAsia="仿宋" w:cs="仿宋"/>
                <w:sz w:val="1"/>
              </w:rPr>
            </w:pPr>
          </w:p>
        </w:tc>
        <w:tc>
          <w:tcPr>
            <w:tcW w:w="1180" w:type="dxa"/>
            <w:gridSpan w:val="3"/>
            <w:shd w:val="clear" w:color="auto" w:fill="auto"/>
            <w:noWrap/>
            <w:vAlign w:val="bottom"/>
          </w:tcPr>
          <w:p>
            <w:pPr>
              <w:rPr>
                <w:rFonts w:ascii="仿宋" w:hAnsi="仿宋" w:eastAsia="仿宋" w:cs="仿宋"/>
                <w:sz w:val="1"/>
              </w:rPr>
            </w:pPr>
          </w:p>
        </w:tc>
        <w:tc>
          <w:tcPr>
            <w:tcW w:w="480" w:type="dxa"/>
            <w:gridSpan w:val="2"/>
            <w:shd w:val="clear" w:color="auto" w:fill="000000"/>
            <w:noWrap/>
            <w:vAlign w:val="bottom"/>
          </w:tcPr>
          <w:p>
            <w:pPr>
              <w:rPr>
                <w:rFonts w:ascii="仿宋" w:hAnsi="仿宋" w:eastAsia="仿宋" w:cs="仿宋"/>
                <w:sz w:val="1"/>
              </w:rPr>
            </w:pPr>
          </w:p>
        </w:tc>
        <w:tc>
          <w:tcPr>
            <w:tcW w:w="960" w:type="dxa"/>
            <w:shd w:val="clear" w:color="auto" w:fill="auto"/>
            <w:noWrap/>
            <w:vAlign w:val="bottom"/>
          </w:tcPr>
          <w:p>
            <w:pPr>
              <w:rPr>
                <w:rFonts w:ascii="仿宋" w:hAnsi="仿宋" w:eastAsia="仿宋" w:cs="仿宋"/>
                <w:sz w:val="1"/>
              </w:rPr>
            </w:pPr>
          </w:p>
        </w:tc>
        <w:tc>
          <w:tcPr>
            <w:tcW w:w="360" w:type="dxa"/>
            <w:gridSpan w:val="2"/>
            <w:tcBorders>
              <w:right w:val="single" w:color="auto" w:sz="8" w:space="0"/>
            </w:tcBorders>
            <w:shd w:val="clear" w:color="auto" w:fill="000000"/>
            <w:noWrap/>
            <w:vAlign w:val="bottom"/>
          </w:tcPr>
          <w:p>
            <w:pPr>
              <w:rPr>
                <w:rFonts w:ascii="仿宋" w:hAnsi="仿宋" w:eastAsia="仿宋" w:cs="仿宋"/>
                <w:sz w:val="1"/>
              </w:rPr>
            </w:pPr>
          </w:p>
        </w:tc>
        <w:tc>
          <w:tcPr>
            <w:tcW w:w="42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19" w:hRule="atLeast"/>
        </w:trPr>
        <w:tc>
          <w:tcPr>
            <w:tcW w:w="480" w:type="dxa"/>
            <w:gridSpan w:val="2"/>
            <w:noWrap/>
            <w:vAlign w:val="bottom"/>
          </w:tcPr>
          <w:p>
            <w:pPr>
              <w:rPr>
                <w:rFonts w:ascii="仿宋" w:hAnsi="仿宋" w:eastAsia="仿宋" w:cs="仿宋"/>
                <w:sz w:val="24"/>
              </w:rPr>
            </w:pPr>
            <w:r>
              <w:rPr>
                <w:rFonts w:hint="eastAsia" w:ascii="仿宋" w:hAnsi="仿宋" w:eastAsia="仿宋" w:cs="仿宋"/>
                <w:sz w:val="24"/>
              </w:rPr>
              <w:t>桥</w:t>
            </w:r>
          </w:p>
        </w:tc>
        <w:tc>
          <w:tcPr>
            <w:tcW w:w="120" w:type="dxa"/>
            <w:noWrap/>
            <w:vAlign w:val="bottom"/>
          </w:tcPr>
          <w:p>
            <w:pPr>
              <w:rPr>
                <w:rFonts w:ascii="仿宋" w:hAnsi="仿宋" w:eastAsia="仿宋" w:cs="仿宋"/>
                <w:sz w:val="24"/>
              </w:rPr>
            </w:pPr>
          </w:p>
        </w:tc>
        <w:tc>
          <w:tcPr>
            <w:tcW w:w="1220" w:type="dxa"/>
            <w:gridSpan w:val="6"/>
            <w:noWrap/>
            <w:vAlign w:val="bottom"/>
          </w:tcPr>
          <w:p>
            <w:pPr>
              <w:rPr>
                <w:rFonts w:ascii="仿宋" w:hAnsi="仿宋" w:eastAsia="仿宋" w:cs="仿宋"/>
                <w:sz w:val="24"/>
              </w:rPr>
            </w:pPr>
            <w:r>
              <w:rPr>
                <w:rFonts w:hint="eastAsia" w:ascii="仿宋" w:hAnsi="仿宋" w:eastAsia="仿宋" w:cs="仿宋"/>
                <w:sz w:val="24"/>
              </w:rPr>
              <w:t>座，计长</w:t>
            </w:r>
          </w:p>
        </w:tc>
        <w:tc>
          <w:tcPr>
            <w:tcW w:w="100" w:type="dxa"/>
            <w:noWrap/>
            <w:vAlign w:val="bottom"/>
          </w:tcPr>
          <w:p>
            <w:pPr>
              <w:rPr>
                <w:rFonts w:ascii="仿宋" w:hAnsi="仿宋" w:eastAsia="仿宋" w:cs="仿宋"/>
                <w:sz w:val="24"/>
              </w:rPr>
            </w:pPr>
          </w:p>
        </w:tc>
        <w:tc>
          <w:tcPr>
            <w:tcW w:w="1160" w:type="dxa"/>
            <w:gridSpan w:val="6"/>
            <w:noWrap/>
            <w:vAlign w:val="bottom"/>
          </w:tcPr>
          <w:p>
            <w:pPr>
              <w:rPr>
                <w:rFonts w:ascii="仿宋" w:hAnsi="仿宋" w:eastAsia="仿宋" w:cs="仿宋"/>
                <w:sz w:val="24"/>
              </w:rPr>
            </w:pPr>
            <w:r>
              <w:rPr>
                <w:rFonts w:hint="eastAsia" w:ascii="仿宋" w:hAnsi="仿宋" w:eastAsia="仿宋" w:cs="仿宋"/>
                <w:sz w:val="24"/>
              </w:rPr>
              <w:t>m；隧道</w:t>
            </w:r>
          </w:p>
        </w:tc>
        <w:tc>
          <w:tcPr>
            <w:tcW w:w="120" w:type="dxa"/>
            <w:noWrap/>
            <w:vAlign w:val="bottom"/>
          </w:tcPr>
          <w:p>
            <w:pPr>
              <w:rPr>
                <w:rFonts w:ascii="仿宋" w:hAnsi="仿宋" w:eastAsia="仿宋" w:cs="仿宋"/>
                <w:sz w:val="24"/>
              </w:rPr>
            </w:pPr>
          </w:p>
        </w:tc>
        <w:tc>
          <w:tcPr>
            <w:tcW w:w="1100" w:type="dxa"/>
            <w:gridSpan w:val="5"/>
            <w:noWrap/>
            <w:vAlign w:val="bottom"/>
          </w:tcPr>
          <w:p>
            <w:pPr>
              <w:jc w:val="center"/>
              <w:rPr>
                <w:rFonts w:ascii="仿宋" w:hAnsi="仿宋" w:eastAsia="仿宋" w:cs="仿宋"/>
                <w:w w:val="99"/>
                <w:sz w:val="24"/>
              </w:rPr>
            </w:pPr>
            <w:r>
              <w:rPr>
                <w:rFonts w:hint="eastAsia" w:ascii="仿宋" w:hAnsi="仿宋" w:eastAsia="仿宋" w:cs="仿宋"/>
                <w:w w:val="99"/>
                <w:sz w:val="24"/>
              </w:rPr>
              <w:t>座，计长</w:t>
            </w:r>
          </w:p>
        </w:tc>
        <w:tc>
          <w:tcPr>
            <w:tcW w:w="140" w:type="dxa"/>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c>
          <w:tcPr>
            <w:tcW w:w="3260" w:type="dxa"/>
            <w:gridSpan w:val="10"/>
            <w:noWrap/>
            <w:vAlign w:val="bottom"/>
          </w:tcPr>
          <w:p>
            <w:pPr>
              <w:rPr>
                <w:rFonts w:ascii="仿宋" w:hAnsi="仿宋" w:eastAsia="仿宋" w:cs="仿宋"/>
                <w:sz w:val="24"/>
              </w:rPr>
            </w:pPr>
            <w:r>
              <w:rPr>
                <w:rFonts w:hint="eastAsia" w:ascii="仿宋" w:hAnsi="仿宋" w:eastAsia="仿宋" w:cs="仿宋"/>
                <w:sz w:val="24"/>
              </w:rPr>
              <w:t>m 以及其他构造物工程等。</w:t>
            </w:r>
          </w:p>
        </w:tc>
        <w:tc>
          <w:tcPr>
            <w:tcW w:w="42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4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140" w:type="dxa"/>
            <w:tcBorders>
              <w:right w:val="single" w:color="auto" w:sz="8" w:space="0"/>
            </w:tcBorders>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440" w:type="dxa"/>
            <w:shd w:val="clear" w:color="auto" w:fill="auto"/>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20" w:type="dxa"/>
            <w:tcBorders>
              <w:right w:val="single" w:color="auto" w:sz="8" w:space="0"/>
            </w:tcBorders>
            <w:shd w:val="clear" w:color="auto" w:fill="auto"/>
            <w:noWrap/>
            <w:vAlign w:val="bottom"/>
          </w:tcPr>
          <w:p>
            <w:pPr>
              <w:rPr>
                <w:rFonts w:ascii="仿宋" w:hAnsi="仿宋" w:eastAsia="仿宋" w:cs="仿宋"/>
                <w:sz w:val="1"/>
              </w:rPr>
            </w:pPr>
          </w:p>
        </w:tc>
        <w:tc>
          <w:tcPr>
            <w:tcW w:w="22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0" w:type="dxa"/>
            <w:shd w:val="clear" w:color="auto" w:fill="auto"/>
            <w:noWrap/>
            <w:vAlign w:val="bottom"/>
          </w:tcPr>
          <w:p>
            <w:pPr>
              <w:rPr>
                <w:rFonts w:ascii="仿宋" w:hAnsi="仿宋" w:eastAsia="仿宋" w:cs="仿宋"/>
                <w:sz w:val="1"/>
              </w:rPr>
            </w:pPr>
          </w:p>
        </w:tc>
        <w:tc>
          <w:tcPr>
            <w:tcW w:w="140" w:type="dxa"/>
            <w:shd w:val="clear" w:color="auto" w:fill="000000"/>
            <w:noWrap/>
            <w:vAlign w:val="bottom"/>
          </w:tcPr>
          <w:p>
            <w:pPr>
              <w:rPr>
                <w:rFonts w:ascii="仿宋" w:hAnsi="仿宋" w:eastAsia="仿宋" w:cs="仿宋"/>
                <w:sz w:val="1"/>
              </w:rPr>
            </w:pPr>
          </w:p>
        </w:tc>
        <w:tc>
          <w:tcPr>
            <w:tcW w:w="140" w:type="dxa"/>
            <w:shd w:val="clear" w:color="auto" w:fill="000000"/>
            <w:noWrap/>
            <w:vAlign w:val="bottom"/>
          </w:tcPr>
          <w:p>
            <w:pPr>
              <w:rPr>
                <w:rFonts w:ascii="仿宋" w:hAnsi="仿宋" w:eastAsia="仿宋" w:cs="仿宋"/>
                <w:sz w:val="1"/>
              </w:rPr>
            </w:pPr>
          </w:p>
        </w:tc>
        <w:tc>
          <w:tcPr>
            <w:tcW w:w="80" w:type="dxa"/>
            <w:shd w:val="clear" w:color="auto" w:fill="000000"/>
            <w:noWrap/>
            <w:vAlign w:val="bottom"/>
          </w:tcPr>
          <w:p>
            <w:pPr>
              <w:rPr>
                <w:rFonts w:ascii="仿宋" w:hAnsi="仿宋" w:eastAsia="仿宋" w:cs="仿宋"/>
                <w:sz w:val="1"/>
              </w:rPr>
            </w:pPr>
          </w:p>
        </w:tc>
        <w:tc>
          <w:tcPr>
            <w:tcW w:w="20" w:type="dxa"/>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720" w:type="dxa"/>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960" w:type="dxa"/>
            <w:noWrap/>
            <w:vAlign w:val="bottom"/>
          </w:tcPr>
          <w:p>
            <w:pPr>
              <w:rPr>
                <w:rFonts w:ascii="仿宋" w:hAnsi="仿宋" w:eastAsia="仿宋" w:cs="仿宋"/>
                <w:sz w:val="1"/>
              </w:rPr>
            </w:pPr>
          </w:p>
        </w:tc>
        <w:tc>
          <w:tcPr>
            <w:tcW w:w="60" w:type="dxa"/>
            <w:noWrap/>
            <w:vAlign w:val="bottom"/>
          </w:tcPr>
          <w:p>
            <w:pPr>
              <w:rPr>
                <w:rFonts w:ascii="仿宋" w:hAnsi="仿宋" w:eastAsia="仿宋" w:cs="仿宋"/>
                <w:sz w:val="1"/>
              </w:rPr>
            </w:pPr>
          </w:p>
        </w:tc>
        <w:tc>
          <w:tcPr>
            <w:tcW w:w="300" w:type="dxa"/>
            <w:noWrap/>
            <w:vAlign w:val="bottom"/>
          </w:tcPr>
          <w:p>
            <w:pPr>
              <w:rPr>
                <w:rFonts w:ascii="仿宋" w:hAnsi="仿宋" w:eastAsia="仿宋" w:cs="仿宋"/>
                <w:sz w:val="1"/>
              </w:rPr>
            </w:pPr>
          </w:p>
        </w:tc>
        <w:tc>
          <w:tcPr>
            <w:tcW w:w="42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r>
    </w:tbl>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2. 下列文件应视为构成合同文件的组成部分：</w:t>
      </w:r>
    </w:p>
    <w:p>
      <w:pPr>
        <w:ind w:left="620"/>
        <w:rPr>
          <w:rFonts w:ascii="仿宋" w:hAnsi="仿宋" w:eastAsia="仿宋" w:cs="仿宋"/>
          <w:sz w:val="24"/>
        </w:rPr>
      </w:pPr>
      <w:r>
        <w:rPr>
          <w:rFonts w:hint="eastAsia" w:ascii="仿宋" w:hAnsi="仿宋" w:eastAsia="仿宋" w:cs="仿宋"/>
          <w:sz w:val="24"/>
        </w:rPr>
        <w:t>（1）本协议书及各种合同附件（含评标期间和合同谈判过程中的澄清文件和</w:t>
      </w:r>
    </w:p>
    <w:p>
      <w:pPr>
        <w:rPr>
          <w:rFonts w:ascii="仿宋" w:hAnsi="仿宋" w:eastAsia="仿宋" w:cs="仿宋"/>
          <w:sz w:val="24"/>
        </w:rPr>
      </w:pPr>
      <w:r>
        <w:rPr>
          <w:rFonts w:hint="eastAsia" w:ascii="仿宋" w:hAnsi="仿宋" w:eastAsia="仿宋" w:cs="仿宋"/>
          <w:sz w:val="24"/>
        </w:rPr>
        <w:t>补充资料）；</w:t>
      </w:r>
    </w:p>
    <w:p>
      <w:pPr>
        <w:ind w:left="620"/>
        <w:rPr>
          <w:rFonts w:ascii="仿宋" w:hAnsi="仿宋" w:eastAsia="仿宋" w:cs="仿宋"/>
          <w:sz w:val="24"/>
        </w:rPr>
      </w:pPr>
      <w:r>
        <w:rPr>
          <w:rFonts w:hint="eastAsia" w:ascii="仿宋" w:hAnsi="仿宋" w:eastAsia="仿宋" w:cs="仿宋"/>
          <w:sz w:val="24"/>
        </w:rPr>
        <w:t>（2）中标通知书；（3）投标函及投标函附录；</w:t>
      </w:r>
    </w:p>
    <w:p>
      <w:pPr>
        <w:ind w:left="620"/>
        <w:rPr>
          <w:rFonts w:ascii="仿宋" w:hAnsi="仿宋" w:eastAsia="仿宋" w:cs="仿宋"/>
          <w:sz w:val="24"/>
        </w:rPr>
      </w:pPr>
      <w:r>
        <w:rPr>
          <w:rFonts w:hint="eastAsia" w:ascii="仿宋" w:hAnsi="仿宋" w:eastAsia="仿宋" w:cs="仿宋"/>
          <w:sz w:val="24"/>
        </w:rPr>
        <w:t>（4）项目专用合同条款；（5）公路工程专用合同条款；（6）通用合同条款；（7）工程量清单计量规则；（8）技术规范；（9）图纸；</w:t>
      </w:r>
    </w:p>
    <w:p>
      <w:pPr>
        <w:ind w:left="620"/>
        <w:rPr>
          <w:rFonts w:ascii="仿宋" w:hAnsi="仿宋" w:eastAsia="仿宋" w:cs="仿宋"/>
          <w:sz w:val="24"/>
        </w:rPr>
      </w:pPr>
      <w:r>
        <w:rPr>
          <w:rFonts w:hint="eastAsia" w:ascii="仿宋" w:hAnsi="仿宋" w:eastAsia="仿宋" w:cs="仿宋"/>
          <w:sz w:val="24"/>
        </w:rPr>
        <w:t>（10）已标价工程量清单；</w:t>
      </w:r>
    </w:p>
    <w:p>
      <w:pPr>
        <w:ind w:left="620"/>
        <w:rPr>
          <w:rFonts w:ascii="仿宋" w:hAnsi="仿宋" w:eastAsia="仿宋" w:cs="仿宋"/>
          <w:sz w:val="24"/>
        </w:rPr>
      </w:pPr>
      <w:r>
        <w:rPr>
          <w:rFonts w:hint="eastAsia" w:ascii="仿宋" w:hAnsi="仿宋" w:eastAsia="仿宋" w:cs="仿宋"/>
          <w:sz w:val="24"/>
        </w:rPr>
        <w:t>（11）承包人有关人员、设备投入的承诺及投标文件中的施工组织设计；（12）其他合同文件。</w:t>
      </w:r>
    </w:p>
    <w:p>
      <w:pPr>
        <w:ind w:firstLine="617"/>
        <w:rPr>
          <w:rFonts w:ascii="仿宋" w:hAnsi="仿宋" w:eastAsia="仿宋" w:cs="仿宋"/>
          <w:sz w:val="24"/>
        </w:rPr>
      </w:pPr>
      <w:r>
        <w:rPr>
          <w:rFonts w:hint="eastAsia" w:ascii="仿宋" w:hAnsi="仿宋" w:eastAsia="仿宋" w:cs="仿宋"/>
          <w:sz w:val="24"/>
        </w:rPr>
        <w:t>上述合同文件互相补充和解释。如果合同文件之间存在矛盾或不一致之处，以上述文件的排列顺序在先者为准。</w:t>
      </w:r>
    </w:p>
    <w:p>
      <w:pPr>
        <w:ind w:left="620"/>
        <w:rPr>
          <w:rFonts w:ascii="仿宋" w:hAnsi="仿宋" w:eastAsia="仿宋" w:cs="仿宋"/>
          <w:sz w:val="24"/>
        </w:rPr>
      </w:pPr>
      <w:r>
        <w:rPr>
          <w:rFonts w:hint="eastAsia" w:ascii="仿宋" w:hAnsi="仿宋" w:eastAsia="仿宋" w:cs="仿宋"/>
          <w:sz w:val="24"/>
        </w:rPr>
        <w:t>3.  根据工程量清单所列的预计数量和单价或总额价计算的签约合同价：人民</w:t>
      </w:r>
    </w:p>
    <w:p>
      <w:pPr>
        <w:rPr>
          <w:rFonts w:ascii="仿宋" w:hAnsi="仿宋" w:eastAsia="仿宋" w:cs="仿宋"/>
          <w:sz w:val="24"/>
        </w:rPr>
      </w:pPr>
      <w:r>
        <w:rPr>
          <w:rFonts w:hint="eastAsia" w:ascii="仿宋" w:hAnsi="仿宋" w:eastAsia="仿宋" w:cs="仿宋"/>
          <w:sz w:val="24"/>
        </w:rPr>
        <w:t>币（大写）________元（¥________）。</w:t>
      </w:r>
    </w:p>
    <w:tbl>
      <w:tblPr>
        <w:tblStyle w:val="11"/>
        <w:tblW w:w="7980" w:type="dxa"/>
        <w:tblInd w:w="620" w:type="dxa"/>
        <w:tblLayout w:type="fixed"/>
        <w:tblCellMar>
          <w:top w:w="0" w:type="dxa"/>
          <w:left w:w="0" w:type="dxa"/>
          <w:bottom w:w="0" w:type="dxa"/>
          <w:right w:w="0" w:type="dxa"/>
        </w:tblCellMar>
      </w:tblPr>
      <w:tblGrid>
        <w:gridCol w:w="240"/>
        <w:gridCol w:w="1500"/>
        <w:gridCol w:w="480"/>
        <w:gridCol w:w="1080"/>
        <w:gridCol w:w="360"/>
        <w:gridCol w:w="2040"/>
        <w:gridCol w:w="120"/>
        <w:gridCol w:w="1800"/>
        <w:gridCol w:w="120"/>
        <w:gridCol w:w="240"/>
      </w:tblGrid>
      <w:tr>
        <w:tblPrEx>
          <w:tblCellMar>
            <w:top w:w="0" w:type="dxa"/>
            <w:left w:w="0" w:type="dxa"/>
            <w:bottom w:w="0" w:type="dxa"/>
            <w:right w:w="0" w:type="dxa"/>
          </w:tblCellMar>
        </w:tblPrEx>
        <w:trPr>
          <w:trHeight w:val="276" w:hRule="atLeast"/>
        </w:trPr>
        <w:tc>
          <w:tcPr>
            <w:tcW w:w="240" w:type="dxa"/>
            <w:noWrap/>
            <w:vAlign w:val="bottom"/>
          </w:tcPr>
          <w:p>
            <w:pPr>
              <w:jc w:val="right"/>
              <w:rPr>
                <w:rFonts w:ascii="仿宋" w:hAnsi="仿宋" w:eastAsia="仿宋" w:cs="仿宋"/>
                <w:w w:val="88"/>
                <w:sz w:val="24"/>
              </w:rPr>
            </w:pPr>
            <w:r>
              <w:rPr>
                <w:rFonts w:hint="eastAsia" w:ascii="仿宋" w:hAnsi="仿宋" w:eastAsia="仿宋" w:cs="仿宋"/>
                <w:w w:val="88"/>
                <w:sz w:val="24"/>
              </w:rPr>
              <w:t>4.</w:t>
            </w:r>
          </w:p>
        </w:tc>
        <w:tc>
          <w:tcPr>
            <w:tcW w:w="1980" w:type="dxa"/>
            <w:gridSpan w:val="2"/>
            <w:noWrap/>
            <w:vAlign w:val="bottom"/>
          </w:tcPr>
          <w:p>
            <w:pPr>
              <w:ind w:left="60"/>
              <w:rPr>
                <w:rFonts w:ascii="仿宋" w:hAnsi="仿宋" w:eastAsia="仿宋" w:cs="仿宋"/>
                <w:w w:val="98"/>
                <w:sz w:val="24"/>
              </w:rPr>
            </w:pPr>
            <w:r>
              <w:rPr>
                <w:rFonts w:hint="eastAsia" w:ascii="仿宋" w:hAnsi="仿宋" w:eastAsia="仿宋" w:cs="仿宋"/>
                <w:w w:val="98"/>
                <w:sz w:val="24"/>
              </w:rPr>
              <w:t>承包人项目经理：</w:t>
            </w:r>
          </w:p>
        </w:tc>
        <w:tc>
          <w:tcPr>
            <w:tcW w:w="1080" w:type="dxa"/>
            <w:tcBorders>
              <w:bottom w:val="single" w:color="auto" w:sz="8" w:space="0"/>
            </w:tcBorders>
            <w:noWrap/>
            <w:vAlign w:val="bottom"/>
          </w:tcPr>
          <w:p>
            <w:pPr>
              <w:rPr>
                <w:rFonts w:ascii="仿宋" w:hAnsi="仿宋" w:eastAsia="仿宋" w:cs="仿宋"/>
                <w:sz w:val="23"/>
              </w:rPr>
            </w:pPr>
          </w:p>
        </w:tc>
        <w:tc>
          <w:tcPr>
            <w:tcW w:w="360" w:type="dxa"/>
            <w:tcBorders>
              <w:bottom w:val="single" w:color="auto" w:sz="8" w:space="0"/>
            </w:tcBorders>
            <w:noWrap/>
            <w:vAlign w:val="bottom"/>
          </w:tcPr>
          <w:p>
            <w:pPr>
              <w:rPr>
                <w:rFonts w:ascii="仿宋" w:hAnsi="仿宋" w:eastAsia="仿宋" w:cs="仿宋"/>
                <w:sz w:val="23"/>
              </w:rPr>
            </w:pPr>
          </w:p>
        </w:tc>
        <w:tc>
          <w:tcPr>
            <w:tcW w:w="2160" w:type="dxa"/>
            <w:gridSpan w:val="2"/>
            <w:noWrap/>
            <w:vAlign w:val="bottom"/>
          </w:tcPr>
          <w:p>
            <w:pPr>
              <w:rPr>
                <w:rFonts w:ascii="仿宋" w:hAnsi="仿宋" w:eastAsia="仿宋" w:cs="仿宋"/>
                <w:w w:val="99"/>
                <w:sz w:val="24"/>
              </w:rPr>
            </w:pPr>
            <w:r>
              <w:rPr>
                <w:rFonts w:hint="eastAsia" w:ascii="仿宋" w:hAnsi="仿宋" w:eastAsia="仿宋" w:cs="仿宋"/>
                <w:w w:val="99"/>
                <w:sz w:val="24"/>
              </w:rPr>
              <w:t>。承包人项目总工：</w:t>
            </w:r>
          </w:p>
        </w:tc>
        <w:tc>
          <w:tcPr>
            <w:tcW w:w="1800" w:type="dxa"/>
            <w:tcBorders>
              <w:bottom w:val="single" w:color="auto" w:sz="8" w:space="0"/>
            </w:tcBorders>
            <w:noWrap/>
            <w:vAlign w:val="bottom"/>
          </w:tcPr>
          <w:p>
            <w:pPr>
              <w:rPr>
                <w:rFonts w:ascii="仿宋" w:hAnsi="仿宋" w:eastAsia="仿宋" w:cs="仿宋"/>
                <w:sz w:val="23"/>
              </w:rPr>
            </w:pPr>
          </w:p>
        </w:tc>
        <w:tc>
          <w:tcPr>
            <w:tcW w:w="120" w:type="dxa"/>
            <w:tcBorders>
              <w:bottom w:val="single" w:color="auto" w:sz="8" w:space="0"/>
            </w:tcBorders>
            <w:noWrap/>
            <w:vAlign w:val="bottom"/>
          </w:tcPr>
          <w:p>
            <w:pPr>
              <w:rPr>
                <w:rFonts w:ascii="仿宋" w:hAnsi="仿宋" w:eastAsia="仿宋" w:cs="仿宋"/>
                <w:sz w:val="23"/>
              </w:rPr>
            </w:pPr>
          </w:p>
        </w:tc>
        <w:tc>
          <w:tcPr>
            <w:tcW w:w="240" w:type="dxa"/>
            <w:noWrap/>
            <w:vAlign w:val="bottom"/>
          </w:tcPr>
          <w:p>
            <w:pPr>
              <w:rPr>
                <w:rFonts w:ascii="仿宋" w:hAnsi="仿宋" w:eastAsia="仿宋" w:cs="仿宋"/>
                <w:w w:val="91"/>
                <w:sz w:val="24"/>
              </w:rPr>
            </w:pPr>
            <w:r>
              <w:rPr>
                <w:rFonts w:hint="eastAsia" w:ascii="仿宋" w:hAnsi="仿宋" w:eastAsia="仿宋" w:cs="仿宋"/>
                <w:w w:val="91"/>
                <w:sz w:val="24"/>
              </w:rPr>
              <w:t>。</w:t>
            </w:r>
          </w:p>
        </w:tc>
      </w:tr>
      <w:tr>
        <w:tblPrEx>
          <w:tblCellMar>
            <w:top w:w="0" w:type="dxa"/>
            <w:left w:w="0" w:type="dxa"/>
            <w:bottom w:w="0" w:type="dxa"/>
            <w:right w:w="0" w:type="dxa"/>
          </w:tblCellMar>
        </w:tblPrEx>
        <w:trPr>
          <w:trHeight w:val="420" w:hRule="atLeast"/>
        </w:trPr>
        <w:tc>
          <w:tcPr>
            <w:tcW w:w="240" w:type="dxa"/>
            <w:noWrap/>
            <w:vAlign w:val="bottom"/>
          </w:tcPr>
          <w:p>
            <w:pPr>
              <w:jc w:val="right"/>
              <w:rPr>
                <w:rFonts w:ascii="仿宋" w:hAnsi="仿宋" w:eastAsia="仿宋" w:cs="仿宋"/>
                <w:w w:val="88"/>
                <w:sz w:val="24"/>
              </w:rPr>
            </w:pPr>
            <w:r>
              <w:rPr>
                <w:rFonts w:hint="eastAsia" w:ascii="仿宋" w:hAnsi="仿宋" w:eastAsia="仿宋" w:cs="仿宋"/>
                <w:w w:val="88"/>
                <w:sz w:val="24"/>
              </w:rPr>
              <w:t>5.</w:t>
            </w:r>
          </w:p>
        </w:tc>
        <w:tc>
          <w:tcPr>
            <w:tcW w:w="1980" w:type="dxa"/>
            <w:gridSpan w:val="2"/>
            <w:noWrap/>
            <w:vAlign w:val="bottom"/>
          </w:tcPr>
          <w:p>
            <w:pPr>
              <w:ind w:left="60"/>
              <w:rPr>
                <w:rFonts w:ascii="仿宋" w:hAnsi="仿宋" w:eastAsia="仿宋" w:cs="仿宋"/>
                <w:sz w:val="24"/>
              </w:rPr>
            </w:pPr>
            <w:r>
              <w:rPr>
                <w:rFonts w:hint="eastAsia" w:ascii="仿宋" w:hAnsi="仿宋" w:eastAsia="仿宋" w:cs="仿宋"/>
                <w:sz w:val="24"/>
              </w:rPr>
              <w:t>工程质量符合</w:t>
            </w:r>
          </w:p>
        </w:tc>
        <w:tc>
          <w:tcPr>
            <w:tcW w:w="1080" w:type="dxa"/>
            <w:noWrap/>
            <w:vAlign w:val="bottom"/>
          </w:tcPr>
          <w:p>
            <w:pPr>
              <w:rPr>
                <w:rFonts w:ascii="仿宋" w:hAnsi="仿宋" w:eastAsia="仿宋" w:cs="仿宋"/>
                <w:sz w:val="24"/>
              </w:rPr>
            </w:pPr>
          </w:p>
        </w:tc>
        <w:tc>
          <w:tcPr>
            <w:tcW w:w="2520" w:type="dxa"/>
            <w:gridSpan w:val="3"/>
            <w:noWrap/>
            <w:vAlign w:val="bottom"/>
          </w:tcPr>
          <w:p>
            <w:pPr>
              <w:rPr>
                <w:rFonts w:ascii="仿宋" w:hAnsi="仿宋" w:eastAsia="仿宋" w:cs="仿宋"/>
                <w:sz w:val="24"/>
              </w:rPr>
            </w:pPr>
            <w:r>
              <w:rPr>
                <w:rFonts w:hint="eastAsia" w:ascii="仿宋" w:hAnsi="仿宋" w:eastAsia="仿宋" w:cs="仿宋"/>
                <w:sz w:val="24"/>
              </w:rPr>
              <w:t>标准。工程安全目标：</w:t>
            </w:r>
          </w:p>
        </w:tc>
        <w:tc>
          <w:tcPr>
            <w:tcW w:w="1800" w:type="dxa"/>
            <w:noWrap/>
            <w:vAlign w:val="bottom"/>
          </w:tcPr>
          <w:p>
            <w:pPr>
              <w:rPr>
                <w:rFonts w:ascii="仿宋" w:hAnsi="仿宋" w:eastAsia="仿宋" w:cs="仿宋"/>
                <w:sz w:val="24"/>
              </w:rPr>
            </w:pPr>
          </w:p>
        </w:tc>
        <w:tc>
          <w:tcPr>
            <w:tcW w:w="360" w:type="dxa"/>
            <w:gridSpan w:val="2"/>
            <w:noWrap/>
            <w:vAlign w:val="bottom"/>
          </w:tcPr>
          <w:p>
            <w:pPr>
              <w:rPr>
                <w:rFonts w:ascii="仿宋" w:hAnsi="仿宋" w:eastAsia="仿宋" w:cs="仿宋"/>
                <w:sz w:val="24"/>
              </w:rPr>
            </w:pPr>
            <w:r>
              <w:rPr>
                <w:rFonts w:hint="eastAsia" w:ascii="仿宋" w:hAnsi="仿宋" w:eastAsia="仿宋" w:cs="仿宋"/>
                <w:sz w:val="24"/>
              </w:rPr>
              <w:t>。</w:t>
            </w:r>
          </w:p>
        </w:tc>
      </w:tr>
      <w:tr>
        <w:tblPrEx>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1500" w:type="dxa"/>
            <w:shd w:val="clear" w:color="auto" w:fill="auto"/>
            <w:noWrap/>
            <w:vAlign w:val="bottom"/>
          </w:tcPr>
          <w:p>
            <w:pPr>
              <w:rPr>
                <w:rFonts w:ascii="仿宋" w:hAnsi="仿宋" w:eastAsia="仿宋" w:cs="仿宋"/>
                <w:sz w:val="1"/>
              </w:rPr>
            </w:pPr>
          </w:p>
        </w:tc>
        <w:tc>
          <w:tcPr>
            <w:tcW w:w="480" w:type="dxa"/>
            <w:shd w:val="clear" w:color="auto" w:fill="000000"/>
            <w:noWrap/>
            <w:vAlign w:val="bottom"/>
          </w:tcPr>
          <w:p>
            <w:pPr>
              <w:rPr>
                <w:rFonts w:ascii="仿宋" w:hAnsi="仿宋" w:eastAsia="仿宋" w:cs="仿宋"/>
                <w:sz w:val="1"/>
              </w:rPr>
            </w:pPr>
          </w:p>
        </w:tc>
        <w:tc>
          <w:tcPr>
            <w:tcW w:w="1080" w:type="dxa"/>
            <w:shd w:val="clear" w:color="auto" w:fill="000000"/>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4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1800" w:type="dxa"/>
            <w:shd w:val="clear" w:color="auto" w:fill="000000"/>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r>
    </w:tbl>
    <w:p>
      <w:pPr>
        <w:numPr>
          <w:ilvl w:val="0"/>
          <w:numId w:val="74"/>
        </w:numPr>
        <w:tabs>
          <w:tab w:val="left" w:pos="920"/>
        </w:tabs>
        <w:ind w:left="920" w:hanging="299"/>
        <w:rPr>
          <w:rFonts w:ascii="仿宋" w:hAnsi="仿宋" w:eastAsia="仿宋" w:cs="仿宋"/>
          <w:sz w:val="24"/>
        </w:rPr>
      </w:pPr>
      <w:r>
        <w:rPr>
          <w:rFonts w:hint="eastAsia" w:ascii="仿宋" w:hAnsi="仿宋" w:eastAsia="仿宋" w:cs="仿宋"/>
          <w:sz w:val="24"/>
        </w:rPr>
        <w:t>承包人承诺按合同约定承担工程的实施、完成及缺陷修复。</w:t>
      </w:r>
    </w:p>
    <w:p>
      <w:pPr>
        <w:numPr>
          <w:ilvl w:val="0"/>
          <w:numId w:val="74"/>
        </w:numPr>
        <w:tabs>
          <w:tab w:val="left" w:pos="920"/>
        </w:tabs>
        <w:ind w:left="920" w:hanging="299"/>
        <w:rPr>
          <w:rFonts w:ascii="仿宋" w:hAnsi="仿宋" w:eastAsia="仿宋" w:cs="仿宋"/>
          <w:sz w:val="24"/>
        </w:rPr>
      </w:pPr>
      <w:r>
        <w:rPr>
          <w:rFonts w:hint="eastAsia" w:ascii="仿宋" w:hAnsi="仿宋" w:eastAsia="仿宋" w:cs="仿宋"/>
          <w:sz w:val="24"/>
        </w:rPr>
        <w:t>发包人承诺按合同约定的条件、时间和方式向承包人支付合同价款。</w:t>
      </w:r>
      <w:bookmarkStart w:id="74" w:name="page162"/>
      <w:bookmarkEnd w:id="74"/>
    </w:p>
    <w:p>
      <w:pPr>
        <w:tabs>
          <w:tab w:val="left" w:pos="5460"/>
        </w:tabs>
        <w:ind w:left="620"/>
        <w:rPr>
          <w:rFonts w:ascii="仿宋" w:hAnsi="仿宋" w:eastAsia="仿宋" w:cs="仿宋"/>
          <w:sz w:val="23"/>
        </w:rPr>
      </w:pPr>
      <w:r>
        <w:rPr>
          <w:rFonts w:hint="eastAsia" w:ascii="仿宋" w:hAnsi="仿宋" w:eastAsia="仿宋" w:cs="仿宋"/>
          <w:sz w:val="24"/>
        </w:rPr>
        <w:t>8. 承包人应按照监理人指示开工，工期为</w:t>
      </w:r>
      <w:r>
        <w:rPr>
          <w:rFonts w:hint="eastAsia" w:ascii="仿宋" w:hAnsi="仿宋" w:eastAsia="仿宋" w:cs="仿宋"/>
        </w:rPr>
        <w:tab/>
      </w:r>
      <w:r>
        <w:rPr>
          <w:rFonts w:hint="eastAsia" w:ascii="仿宋" w:hAnsi="仿宋" w:eastAsia="仿宋" w:cs="仿宋"/>
          <w:sz w:val="23"/>
        </w:rPr>
        <w:t>日历天。</w:t>
      </w:r>
    </w:p>
    <w:p>
      <w:pPr>
        <w:rPr>
          <w:rFonts w:ascii="仿宋" w:hAnsi="仿宋" w:eastAsia="仿宋" w:cs="仿宋"/>
          <w:sz w:val="24"/>
        </w:rPr>
      </w:pPr>
      <w:r>
        <w:rPr>
          <w:rFonts w:ascii="仿宋" w:hAnsi="仿宋" w:eastAsia="仿宋" w:cs="仿宋"/>
          <w:sz w:val="23"/>
        </w:rPr>
        <w:pict>
          <v:line id="_x0000_s2087" o:spid="_x0000_s2087" o:spt="20" style="position:absolute;left:0pt;margin-left:250.1pt;margin-top:-0.85pt;height:0pt;width:24pt;z-index:-251166720;mso-width-relative:page;mso-height-relative:page;" coordsize="21600,21600" o:allowincell="f" o:gfxdata="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1XvLNcAAAAJAQAADwAA&#10;AAAAAAABACAAAAAiAAAAZHJzL2Rvd25yZXYueG1sUEsBAhQAFAAAAAgAh07iQFYRXkveAQAApQMA&#10;AA4AAAAAAAAAAQAgAAAAJgEAAGRycy9lMm9Eb2MueG1sUEsFBgAAAAAGAAYAWQEAAHYFAAAAAA==&#10;">
            <v:path arrowok="t"/>
            <v:fill focussize="0,0"/>
            <v:stroke weight="0.59992125984252pt"/>
            <v:imagedata o:title=""/>
            <o:lock v:ext="edit"/>
          </v:line>
        </w:pict>
      </w:r>
      <w:r>
        <w:rPr>
          <w:rFonts w:hint="eastAsia" w:ascii="仿宋" w:hAnsi="仿宋" w:eastAsia="仿宋" w:cs="仿宋"/>
          <w:sz w:val="24"/>
        </w:rPr>
        <w:t>本协议书在承包人提供履约保证金后，由双方法定代表人或其委托代理人签署并加盖单位章后生效。全部工程完工后经交工验收合格、缺陷责任期满签发缺陷责任终止证书后失效。</w:t>
      </w:r>
    </w:p>
    <w:p>
      <w:pPr>
        <w:numPr>
          <w:ilvl w:val="0"/>
          <w:numId w:val="75"/>
        </w:numPr>
        <w:tabs>
          <w:tab w:val="left" w:pos="1037"/>
        </w:tabs>
        <w:ind w:firstLine="621"/>
        <w:rPr>
          <w:rFonts w:ascii="仿宋" w:hAnsi="仿宋" w:eastAsia="仿宋" w:cs="仿宋"/>
          <w:sz w:val="24"/>
        </w:rPr>
      </w:pPr>
      <w:r>
        <w:rPr>
          <w:rFonts w:hint="eastAsia" w:ascii="仿宋" w:hAnsi="仿宋" w:eastAsia="仿宋" w:cs="仿宋"/>
          <w:sz w:val="24"/>
        </w:rPr>
        <w:t>本协议书正本二份、副本____份，合同双方各执正本一份，副本____份，当正本与副本的内容不一致时，以正本为准。</w:t>
      </w:r>
    </w:p>
    <w:p>
      <w:pPr>
        <w:numPr>
          <w:ilvl w:val="0"/>
          <w:numId w:val="75"/>
        </w:numPr>
        <w:tabs>
          <w:tab w:val="left" w:pos="1040"/>
        </w:tabs>
        <w:ind w:left="1040" w:hanging="419"/>
        <w:rPr>
          <w:rFonts w:ascii="仿宋" w:hAnsi="仿宋" w:eastAsia="仿宋" w:cs="仿宋"/>
          <w:sz w:val="24"/>
        </w:rPr>
      </w:pPr>
      <w:r>
        <w:rPr>
          <w:rFonts w:hint="eastAsia" w:ascii="仿宋" w:hAnsi="仿宋" w:eastAsia="仿宋" w:cs="仿宋"/>
          <w:sz w:val="24"/>
        </w:rPr>
        <w:t>合同未尽事宜，双方另行签订补充协议。补充协议是合同的组成部分。</w:t>
      </w:r>
    </w:p>
    <w:tbl>
      <w:tblPr>
        <w:tblStyle w:val="11"/>
        <w:tblW w:w="8800" w:type="dxa"/>
        <w:tblInd w:w="0" w:type="dxa"/>
        <w:tblLayout w:type="fixed"/>
        <w:tblCellMar>
          <w:top w:w="0" w:type="dxa"/>
          <w:left w:w="0" w:type="dxa"/>
          <w:bottom w:w="0" w:type="dxa"/>
          <w:right w:w="0" w:type="dxa"/>
        </w:tblCellMar>
      </w:tblPr>
      <w:tblGrid>
        <w:gridCol w:w="840"/>
        <w:gridCol w:w="120"/>
        <w:gridCol w:w="960"/>
        <w:gridCol w:w="240"/>
        <w:gridCol w:w="580"/>
        <w:gridCol w:w="260"/>
        <w:gridCol w:w="100"/>
        <w:gridCol w:w="240"/>
        <w:gridCol w:w="260"/>
        <w:gridCol w:w="800"/>
        <w:gridCol w:w="1120"/>
        <w:gridCol w:w="180"/>
        <w:gridCol w:w="900"/>
        <w:gridCol w:w="240"/>
        <w:gridCol w:w="540"/>
        <w:gridCol w:w="300"/>
        <w:gridCol w:w="180"/>
        <w:gridCol w:w="420"/>
        <w:gridCol w:w="520"/>
      </w:tblGrid>
      <w:tr>
        <w:tblPrEx>
          <w:tblCellMar>
            <w:top w:w="0" w:type="dxa"/>
            <w:left w:w="0" w:type="dxa"/>
            <w:bottom w:w="0" w:type="dxa"/>
            <w:right w:w="0" w:type="dxa"/>
          </w:tblCellMar>
        </w:tblPrEx>
        <w:trPr>
          <w:trHeight w:val="274" w:hRule="atLeast"/>
        </w:trPr>
        <w:tc>
          <w:tcPr>
            <w:tcW w:w="2740" w:type="dxa"/>
            <w:gridSpan w:val="5"/>
            <w:noWrap/>
            <w:vAlign w:val="bottom"/>
          </w:tcPr>
          <w:p>
            <w:pPr>
              <w:rPr>
                <w:rFonts w:ascii="仿宋" w:hAnsi="仿宋" w:eastAsia="仿宋" w:cs="仿宋"/>
                <w:sz w:val="24"/>
              </w:rPr>
            </w:pPr>
            <w:r>
              <w:rPr>
                <w:rFonts w:hint="eastAsia" w:ascii="仿宋" w:hAnsi="仿宋" w:eastAsia="仿宋" w:cs="仿宋"/>
                <w:sz w:val="24"/>
              </w:rPr>
              <w:t>发包人：</w:t>
            </w:r>
          </w:p>
        </w:tc>
        <w:tc>
          <w:tcPr>
            <w:tcW w:w="1660" w:type="dxa"/>
            <w:gridSpan w:val="5"/>
            <w:noWrap/>
            <w:vAlign w:val="bottom"/>
          </w:tcPr>
          <w:p>
            <w:pPr>
              <w:rPr>
                <w:rFonts w:ascii="仿宋" w:hAnsi="仿宋" w:eastAsia="仿宋" w:cs="仿宋"/>
                <w:sz w:val="24"/>
              </w:rPr>
            </w:pPr>
            <w:r>
              <w:rPr>
                <w:rFonts w:hint="eastAsia" w:ascii="仿宋" w:hAnsi="仿宋" w:eastAsia="仿宋" w:cs="仿宋"/>
                <w:sz w:val="24"/>
              </w:rPr>
              <w:t>（盖单位章）</w:t>
            </w:r>
          </w:p>
        </w:tc>
        <w:tc>
          <w:tcPr>
            <w:tcW w:w="2440" w:type="dxa"/>
            <w:gridSpan w:val="4"/>
            <w:noWrap/>
            <w:vAlign w:val="bottom"/>
          </w:tcPr>
          <w:p>
            <w:pPr>
              <w:ind w:left="360"/>
              <w:rPr>
                <w:rFonts w:ascii="仿宋" w:hAnsi="仿宋" w:eastAsia="仿宋" w:cs="仿宋"/>
                <w:sz w:val="24"/>
              </w:rPr>
            </w:pPr>
            <w:r>
              <w:rPr>
                <w:rFonts w:hint="eastAsia" w:ascii="仿宋" w:hAnsi="仿宋" w:eastAsia="仿宋" w:cs="仿宋"/>
                <w:sz w:val="24"/>
              </w:rPr>
              <w:t>承包人：</w:t>
            </w:r>
          </w:p>
        </w:tc>
        <w:tc>
          <w:tcPr>
            <w:tcW w:w="1960" w:type="dxa"/>
            <w:gridSpan w:val="5"/>
            <w:noWrap/>
            <w:vAlign w:val="bottom"/>
          </w:tcPr>
          <w:p>
            <w:pPr>
              <w:jc w:val="right"/>
              <w:rPr>
                <w:rFonts w:ascii="仿宋" w:hAnsi="仿宋" w:eastAsia="仿宋" w:cs="仿宋"/>
                <w:sz w:val="24"/>
              </w:rPr>
            </w:pPr>
            <w:r>
              <w:rPr>
                <w:rFonts w:hint="eastAsia" w:ascii="仿宋" w:hAnsi="仿宋" w:eastAsia="仿宋" w:cs="仿宋"/>
                <w:sz w:val="24"/>
              </w:rPr>
              <w:t>（盖单位章）</w:t>
            </w:r>
          </w:p>
        </w:tc>
      </w:tr>
      <w:tr>
        <w:tblPrEx>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580" w:type="dxa"/>
            <w:shd w:val="clear" w:color="auto" w:fill="000000"/>
            <w:noWrap/>
            <w:vAlign w:val="bottom"/>
          </w:tcPr>
          <w:p>
            <w:pPr>
              <w:rPr>
                <w:rFonts w:ascii="仿宋" w:hAnsi="仿宋" w:eastAsia="仿宋" w:cs="仿宋"/>
                <w:sz w:val="1"/>
              </w:rPr>
            </w:pPr>
          </w:p>
        </w:tc>
        <w:tc>
          <w:tcPr>
            <w:tcW w:w="260" w:type="dxa"/>
            <w:shd w:val="clear" w:color="auto" w:fill="auto"/>
            <w:noWrap/>
            <w:vAlign w:val="bottom"/>
          </w:tcPr>
          <w:p>
            <w:pPr>
              <w:rPr>
                <w:rFonts w:ascii="仿宋" w:hAnsi="仿宋" w:eastAsia="仿宋" w:cs="仿宋"/>
                <w:sz w:val="1"/>
              </w:rPr>
            </w:pPr>
          </w:p>
        </w:tc>
        <w:tc>
          <w:tcPr>
            <w:tcW w:w="340" w:type="dxa"/>
            <w:gridSpan w:val="2"/>
            <w:shd w:val="clear" w:color="auto" w:fill="auto"/>
            <w:noWrap/>
            <w:vAlign w:val="bottom"/>
          </w:tcPr>
          <w:p>
            <w:pPr>
              <w:rPr>
                <w:rFonts w:ascii="仿宋" w:hAnsi="仿宋" w:eastAsia="仿宋" w:cs="仿宋"/>
                <w:sz w:val="1"/>
              </w:rPr>
            </w:pPr>
          </w:p>
        </w:tc>
        <w:tc>
          <w:tcPr>
            <w:tcW w:w="260" w:type="dxa"/>
            <w:shd w:val="clear" w:color="auto" w:fill="auto"/>
            <w:noWrap/>
            <w:vAlign w:val="bottom"/>
          </w:tcPr>
          <w:p>
            <w:pPr>
              <w:rPr>
                <w:rFonts w:ascii="仿宋" w:hAnsi="仿宋" w:eastAsia="仿宋" w:cs="仿宋"/>
                <w:sz w:val="1"/>
              </w:rPr>
            </w:pPr>
          </w:p>
        </w:tc>
        <w:tc>
          <w:tcPr>
            <w:tcW w:w="800" w:type="dxa"/>
            <w:shd w:val="clear" w:color="auto" w:fill="auto"/>
            <w:noWrap/>
            <w:vAlign w:val="bottom"/>
          </w:tcPr>
          <w:p>
            <w:pPr>
              <w:rPr>
                <w:rFonts w:ascii="仿宋" w:hAnsi="仿宋" w:eastAsia="仿宋" w:cs="仿宋"/>
                <w:sz w:val="1"/>
              </w:rPr>
            </w:pPr>
          </w:p>
        </w:tc>
        <w:tc>
          <w:tcPr>
            <w:tcW w:w="1120" w:type="dxa"/>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900" w:type="dxa"/>
            <w:shd w:val="clear" w:color="auto" w:fill="000000"/>
            <w:noWrap/>
            <w:vAlign w:val="bottom"/>
          </w:tcPr>
          <w:p>
            <w:pPr>
              <w:rPr>
                <w:rFonts w:ascii="仿宋" w:hAnsi="仿宋" w:eastAsia="仿宋" w:cs="仿宋"/>
                <w:sz w:val="1"/>
              </w:rPr>
            </w:pPr>
          </w:p>
        </w:tc>
        <w:tc>
          <w:tcPr>
            <w:tcW w:w="780" w:type="dxa"/>
            <w:gridSpan w:val="2"/>
            <w:shd w:val="clear" w:color="auto" w:fill="000000"/>
            <w:noWrap/>
            <w:vAlign w:val="bottom"/>
          </w:tcPr>
          <w:p>
            <w:pPr>
              <w:rPr>
                <w:rFonts w:ascii="仿宋" w:hAnsi="仿宋" w:eastAsia="仿宋" w:cs="仿宋"/>
                <w:sz w:val="1"/>
              </w:rPr>
            </w:pPr>
          </w:p>
        </w:tc>
        <w:tc>
          <w:tcPr>
            <w:tcW w:w="300" w:type="dxa"/>
            <w:noWrap/>
            <w:vAlign w:val="bottom"/>
          </w:tcPr>
          <w:p>
            <w:pPr>
              <w:rPr>
                <w:rFonts w:ascii="仿宋" w:hAnsi="仿宋" w:eastAsia="仿宋" w:cs="仿宋"/>
                <w:sz w:val="1"/>
              </w:rPr>
            </w:pPr>
          </w:p>
        </w:tc>
        <w:tc>
          <w:tcPr>
            <w:tcW w:w="600" w:type="dxa"/>
            <w:gridSpan w:val="2"/>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22" w:hRule="atLeast"/>
        </w:trPr>
        <w:tc>
          <w:tcPr>
            <w:tcW w:w="4400" w:type="dxa"/>
            <w:gridSpan w:val="10"/>
            <w:noWrap/>
            <w:vAlign w:val="bottom"/>
          </w:tcPr>
          <w:p>
            <w:pPr>
              <w:rPr>
                <w:rFonts w:ascii="仿宋" w:hAnsi="仿宋" w:eastAsia="仿宋" w:cs="仿宋"/>
                <w:sz w:val="24"/>
              </w:rPr>
            </w:pPr>
            <w:r>
              <w:rPr>
                <w:rFonts w:hint="eastAsia" w:ascii="仿宋" w:hAnsi="仿宋" w:eastAsia="仿宋" w:cs="仿宋"/>
                <w:sz w:val="24"/>
              </w:rPr>
              <w:t>法定代表人或其委托代理人：  （签字）</w:t>
            </w:r>
          </w:p>
        </w:tc>
        <w:tc>
          <w:tcPr>
            <w:tcW w:w="4400" w:type="dxa"/>
            <w:gridSpan w:val="9"/>
            <w:noWrap/>
            <w:vAlign w:val="bottom"/>
          </w:tcPr>
          <w:p>
            <w:pPr>
              <w:jc w:val="right"/>
              <w:rPr>
                <w:rFonts w:ascii="仿宋" w:hAnsi="仿宋" w:eastAsia="仿宋" w:cs="仿宋"/>
                <w:sz w:val="24"/>
              </w:rPr>
            </w:pPr>
            <w:r>
              <w:rPr>
                <w:rFonts w:hint="eastAsia" w:ascii="仿宋" w:hAnsi="仿宋" w:eastAsia="仿宋" w:cs="仿宋"/>
                <w:sz w:val="24"/>
              </w:rPr>
              <w:t>法定代表人或其委托代理人：  （签字）</w:t>
            </w:r>
          </w:p>
        </w:tc>
      </w:tr>
      <w:tr>
        <w:tblPrEx>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80" w:type="dxa"/>
            <w:shd w:val="clear" w:color="auto" w:fill="auto"/>
            <w:noWrap/>
            <w:vAlign w:val="bottom"/>
          </w:tcPr>
          <w:p>
            <w:pPr>
              <w:rPr>
                <w:rFonts w:ascii="仿宋" w:hAnsi="仿宋" w:eastAsia="仿宋" w:cs="仿宋"/>
                <w:sz w:val="1"/>
              </w:rPr>
            </w:pPr>
          </w:p>
        </w:tc>
        <w:tc>
          <w:tcPr>
            <w:tcW w:w="260" w:type="dxa"/>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60" w:type="dxa"/>
            <w:shd w:val="clear" w:color="auto" w:fill="auto"/>
            <w:noWrap/>
            <w:vAlign w:val="bottom"/>
          </w:tcPr>
          <w:p>
            <w:pPr>
              <w:rPr>
                <w:rFonts w:ascii="仿宋" w:hAnsi="仿宋" w:eastAsia="仿宋" w:cs="仿宋"/>
                <w:sz w:val="1"/>
              </w:rPr>
            </w:pPr>
          </w:p>
        </w:tc>
        <w:tc>
          <w:tcPr>
            <w:tcW w:w="800" w:type="dxa"/>
            <w:shd w:val="clear" w:color="auto" w:fill="auto"/>
            <w:noWrap/>
            <w:vAlign w:val="bottom"/>
          </w:tcPr>
          <w:p>
            <w:pPr>
              <w:rPr>
                <w:rFonts w:ascii="仿宋" w:hAnsi="仿宋" w:eastAsia="仿宋" w:cs="仿宋"/>
                <w:sz w:val="1"/>
              </w:rPr>
            </w:pPr>
          </w:p>
        </w:tc>
        <w:tc>
          <w:tcPr>
            <w:tcW w:w="1120" w:type="dxa"/>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90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40" w:type="dxa"/>
            <w:shd w:val="clear" w:color="auto" w:fill="auto"/>
            <w:noWrap/>
            <w:vAlign w:val="bottom"/>
          </w:tcPr>
          <w:p>
            <w:pPr>
              <w:rPr>
                <w:rFonts w:ascii="仿宋" w:hAnsi="仿宋" w:eastAsia="仿宋" w:cs="仿宋"/>
                <w:sz w:val="1"/>
              </w:rPr>
            </w:pPr>
          </w:p>
        </w:tc>
        <w:tc>
          <w:tcPr>
            <w:tcW w:w="300" w:type="dxa"/>
            <w:tcBorders>
              <w:right w:val="single" w:color="auto" w:sz="8" w:space="0"/>
            </w:tcBorders>
            <w:shd w:val="clear" w:color="auto" w:fill="auto"/>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420" w:type="dxa"/>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19" w:hRule="atLeast"/>
        </w:trPr>
        <w:tc>
          <w:tcPr>
            <w:tcW w:w="8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960" w:type="dxa"/>
            <w:noWrap/>
            <w:vAlign w:val="bottom"/>
          </w:tcPr>
          <w:p>
            <w:pPr>
              <w:rPr>
                <w:rFonts w:ascii="仿宋" w:hAnsi="仿宋" w:eastAsia="仿宋" w:cs="仿宋"/>
                <w:sz w:val="24"/>
              </w:rPr>
            </w:pPr>
          </w:p>
        </w:tc>
        <w:tc>
          <w:tcPr>
            <w:tcW w:w="820" w:type="dxa"/>
            <w:gridSpan w:val="2"/>
            <w:noWrap/>
            <w:vAlign w:val="bottom"/>
          </w:tcPr>
          <w:p>
            <w:pPr>
              <w:rPr>
                <w:rFonts w:ascii="仿宋" w:hAnsi="仿宋" w:eastAsia="仿宋" w:cs="仿宋"/>
                <w:sz w:val="24"/>
              </w:rPr>
            </w:pPr>
            <w:r>
              <w:rPr>
                <w:rFonts w:hint="eastAsia" w:ascii="仿宋" w:hAnsi="仿宋" w:eastAsia="仿宋" w:cs="仿宋"/>
                <w:sz w:val="24"/>
              </w:rPr>
              <w:t>年</w:t>
            </w:r>
          </w:p>
        </w:tc>
        <w:tc>
          <w:tcPr>
            <w:tcW w:w="360" w:type="dxa"/>
            <w:gridSpan w:val="2"/>
            <w:noWrap/>
            <w:vAlign w:val="bottom"/>
          </w:tcPr>
          <w:p>
            <w:pPr>
              <w:ind w:left="20"/>
              <w:rPr>
                <w:rFonts w:ascii="仿宋" w:hAnsi="仿宋" w:eastAsia="仿宋" w:cs="仿宋"/>
                <w:sz w:val="24"/>
              </w:rPr>
            </w:pPr>
            <w:r>
              <w:rPr>
                <w:rFonts w:hint="eastAsia" w:ascii="仿宋" w:hAnsi="仿宋" w:eastAsia="仿宋" w:cs="仿宋"/>
                <w:sz w:val="24"/>
              </w:rPr>
              <w:t>月</w:t>
            </w:r>
          </w:p>
        </w:tc>
        <w:tc>
          <w:tcPr>
            <w:tcW w:w="240" w:type="dxa"/>
            <w:noWrap/>
            <w:vAlign w:val="bottom"/>
          </w:tcPr>
          <w:p>
            <w:pPr>
              <w:rPr>
                <w:rFonts w:ascii="仿宋" w:hAnsi="仿宋" w:eastAsia="仿宋" w:cs="仿宋"/>
                <w:sz w:val="24"/>
              </w:rPr>
            </w:pPr>
          </w:p>
        </w:tc>
        <w:tc>
          <w:tcPr>
            <w:tcW w:w="260" w:type="dxa"/>
            <w:noWrap/>
            <w:vAlign w:val="bottom"/>
          </w:tcPr>
          <w:p>
            <w:pPr>
              <w:rPr>
                <w:rFonts w:ascii="仿宋" w:hAnsi="仿宋" w:eastAsia="仿宋" w:cs="仿宋"/>
                <w:sz w:val="24"/>
              </w:rPr>
            </w:pPr>
          </w:p>
        </w:tc>
        <w:tc>
          <w:tcPr>
            <w:tcW w:w="800" w:type="dxa"/>
            <w:noWrap/>
            <w:vAlign w:val="bottom"/>
          </w:tcPr>
          <w:p>
            <w:pPr>
              <w:rPr>
                <w:rFonts w:ascii="仿宋" w:hAnsi="仿宋" w:eastAsia="仿宋" w:cs="仿宋"/>
                <w:sz w:val="24"/>
              </w:rPr>
            </w:pPr>
            <w:r>
              <w:rPr>
                <w:rFonts w:hint="eastAsia" w:ascii="仿宋" w:hAnsi="仿宋" w:eastAsia="仿宋" w:cs="仿宋"/>
                <w:sz w:val="24"/>
              </w:rPr>
              <w:t>日</w:t>
            </w:r>
          </w:p>
        </w:tc>
        <w:tc>
          <w:tcPr>
            <w:tcW w:w="1120" w:type="dxa"/>
            <w:noWrap/>
            <w:vAlign w:val="bottom"/>
          </w:tcPr>
          <w:p>
            <w:pPr>
              <w:rPr>
                <w:rFonts w:ascii="仿宋" w:hAnsi="仿宋" w:eastAsia="仿宋" w:cs="仿宋"/>
                <w:sz w:val="24"/>
              </w:rPr>
            </w:pPr>
          </w:p>
        </w:tc>
        <w:tc>
          <w:tcPr>
            <w:tcW w:w="180" w:type="dxa"/>
            <w:noWrap/>
            <w:vAlign w:val="bottom"/>
          </w:tcPr>
          <w:p>
            <w:pPr>
              <w:rPr>
                <w:rFonts w:ascii="仿宋" w:hAnsi="仿宋" w:eastAsia="仿宋" w:cs="仿宋"/>
                <w:sz w:val="24"/>
              </w:rPr>
            </w:pPr>
          </w:p>
        </w:tc>
        <w:tc>
          <w:tcPr>
            <w:tcW w:w="90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w w:val="91"/>
                <w:sz w:val="24"/>
              </w:rPr>
            </w:pPr>
            <w:r>
              <w:rPr>
                <w:rFonts w:hint="eastAsia" w:ascii="仿宋" w:hAnsi="仿宋" w:eastAsia="仿宋" w:cs="仿宋"/>
                <w:w w:val="91"/>
                <w:sz w:val="24"/>
              </w:rPr>
              <w:t>年</w:t>
            </w:r>
          </w:p>
        </w:tc>
        <w:tc>
          <w:tcPr>
            <w:tcW w:w="540" w:type="dxa"/>
            <w:noWrap/>
            <w:vAlign w:val="bottom"/>
          </w:tcPr>
          <w:p>
            <w:pPr>
              <w:rPr>
                <w:rFonts w:ascii="仿宋" w:hAnsi="仿宋" w:eastAsia="仿宋" w:cs="仿宋"/>
                <w:sz w:val="24"/>
              </w:rPr>
            </w:pPr>
          </w:p>
        </w:tc>
        <w:tc>
          <w:tcPr>
            <w:tcW w:w="480" w:type="dxa"/>
            <w:gridSpan w:val="2"/>
            <w:noWrap/>
            <w:vAlign w:val="bottom"/>
          </w:tcPr>
          <w:p>
            <w:pPr>
              <w:ind w:left="60"/>
              <w:rPr>
                <w:rFonts w:ascii="仿宋" w:hAnsi="仿宋" w:eastAsia="仿宋" w:cs="仿宋"/>
                <w:sz w:val="24"/>
              </w:rPr>
            </w:pPr>
            <w:r>
              <w:rPr>
                <w:rFonts w:hint="eastAsia" w:ascii="仿宋" w:hAnsi="仿宋" w:eastAsia="仿宋" w:cs="仿宋"/>
                <w:sz w:val="24"/>
              </w:rPr>
              <w:t>月</w:t>
            </w:r>
          </w:p>
        </w:tc>
        <w:tc>
          <w:tcPr>
            <w:tcW w:w="420" w:type="dxa"/>
            <w:noWrap/>
            <w:vAlign w:val="bottom"/>
          </w:tcPr>
          <w:p>
            <w:pPr>
              <w:rPr>
                <w:rFonts w:ascii="仿宋" w:hAnsi="仿宋" w:eastAsia="仿宋" w:cs="仿宋"/>
                <w:sz w:val="24"/>
              </w:rPr>
            </w:pPr>
          </w:p>
        </w:tc>
        <w:tc>
          <w:tcPr>
            <w:tcW w:w="520" w:type="dxa"/>
            <w:noWrap/>
            <w:vAlign w:val="bottom"/>
          </w:tcPr>
          <w:p>
            <w:pPr>
              <w:jc w:val="right"/>
              <w:rPr>
                <w:rFonts w:ascii="仿宋" w:hAnsi="仿宋" w:eastAsia="仿宋" w:cs="仿宋"/>
                <w:w w:val="91"/>
                <w:sz w:val="24"/>
              </w:rPr>
            </w:pPr>
            <w:r>
              <w:rPr>
                <w:rFonts w:hint="eastAsia" w:ascii="仿宋" w:hAnsi="仿宋" w:eastAsia="仿宋" w:cs="仿宋"/>
                <w:w w:val="91"/>
                <w:sz w:val="24"/>
              </w:rPr>
              <w:t>日</w:t>
            </w:r>
          </w:p>
        </w:tc>
      </w:tr>
      <w:tr>
        <w:tblPrEx>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96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80" w:type="dxa"/>
            <w:shd w:val="clear" w:color="auto" w:fill="000000"/>
            <w:noWrap/>
            <w:vAlign w:val="bottom"/>
          </w:tcPr>
          <w:p>
            <w:pPr>
              <w:rPr>
                <w:rFonts w:ascii="仿宋" w:hAnsi="仿宋" w:eastAsia="仿宋" w:cs="仿宋"/>
                <w:sz w:val="1"/>
              </w:rPr>
            </w:pPr>
          </w:p>
        </w:tc>
        <w:tc>
          <w:tcPr>
            <w:tcW w:w="260" w:type="dxa"/>
            <w:tcBorders>
              <w:left w:val="single" w:color="auto" w:sz="8" w:space="0"/>
            </w:tcBorders>
            <w:shd w:val="clear" w:color="auto" w:fill="auto"/>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60" w:type="dxa"/>
            <w:shd w:val="clear" w:color="auto" w:fill="000000"/>
            <w:noWrap/>
            <w:vAlign w:val="bottom"/>
          </w:tcPr>
          <w:p>
            <w:pPr>
              <w:rPr>
                <w:rFonts w:ascii="仿宋" w:hAnsi="仿宋" w:eastAsia="仿宋" w:cs="仿宋"/>
                <w:sz w:val="1"/>
              </w:rPr>
            </w:pPr>
          </w:p>
        </w:tc>
        <w:tc>
          <w:tcPr>
            <w:tcW w:w="800" w:type="dxa"/>
            <w:shd w:val="clear" w:color="auto" w:fill="auto"/>
            <w:noWrap/>
            <w:vAlign w:val="bottom"/>
          </w:tcPr>
          <w:p>
            <w:pPr>
              <w:rPr>
                <w:rFonts w:ascii="仿宋" w:hAnsi="仿宋" w:eastAsia="仿宋" w:cs="仿宋"/>
                <w:sz w:val="1"/>
              </w:rPr>
            </w:pPr>
          </w:p>
        </w:tc>
        <w:tc>
          <w:tcPr>
            <w:tcW w:w="1120" w:type="dxa"/>
            <w:shd w:val="clear" w:color="auto" w:fill="auto"/>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90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40" w:type="dxa"/>
            <w:shd w:val="clear" w:color="auto" w:fill="000000"/>
            <w:noWrap/>
            <w:vAlign w:val="bottom"/>
          </w:tcPr>
          <w:p>
            <w:pPr>
              <w:rPr>
                <w:rFonts w:ascii="仿宋" w:hAnsi="仿宋" w:eastAsia="仿宋" w:cs="仿宋"/>
                <w:sz w:val="1"/>
              </w:rPr>
            </w:pPr>
          </w:p>
        </w:tc>
        <w:tc>
          <w:tcPr>
            <w:tcW w:w="300" w:type="dxa"/>
            <w:tcBorders>
              <w:left w:val="single" w:color="auto" w:sz="8" w:space="0"/>
            </w:tcBorders>
            <w:shd w:val="clear" w:color="auto" w:fill="auto"/>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420" w:type="dxa"/>
            <w:shd w:val="clear" w:color="auto" w:fill="000000"/>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bl>
    <w:p>
      <w:pPr>
        <w:rPr>
          <w:rFonts w:ascii="仿宋" w:hAnsi="仿宋" w:eastAsia="仿宋" w:cs="仿宋"/>
          <w:sz w:val="1"/>
        </w:rPr>
        <w:sectPr>
          <w:pgSz w:w="11900" w:h="16841"/>
          <w:pgMar w:top="851" w:right="1460" w:bottom="579" w:left="1640" w:header="567" w:footer="567" w:gutter="0"/>
          <w:cols w:space="720" w:num="1"/>
          <w:docGrid w:linePitch="360" w:charSpace="0"/>
        </w:sectPr>
      </w:pPr>
    </w:p>
    <w:p>
      <w:pPr>
        <w:rPr>
          <w:rFonts w:ascii="仿宋" w:hAnsi="仿宋" w:eastAsia="仿宋" w:cs="仿宋"/>
        </w:rPr>
      </w:pPr>
    </w:p>
    <w:p>
      <w:pPr>
        <w:rPr>
          <w:rFonts w:ascii="仿宋" w:hAnsi="仿宋" w:eastAsia="仿宋" w:cs="仿宋"/>
        </w:rPr>
      </w:pPr>
    </w:p>
    <w:p>
      <w:pPr>
        <w:rPr>
          <w:rFonts w:ascii="仿宋" w:hAnsi="仿宋" w:eastAsia="仿宋" w:cs="仿宋"/>
        </w:rPr>
      </w:pPr>
      <w:bookmarkStart w:id="75" w:name="page163"/>
      <w:bookmarkEnd w:id="75"/>
    </w:p>
    <w:p>
      <w:pPr>
        <w:rPr>
          <w:rFonts w:ascii="仿宋" w:hAnsi="仿宋" w:eastAsia="仿宋" w:cs="仿宋"/>
          <w:sz w:val="24"/>
        </w:rPr>
      </w:pPr>
      <w:r>
        <w:rPr>
          <w:rFonts w:hint="eastAsia" w:ascii="仿宋" w:hAnsi="仿宋" w:eastAsia="仿宋" w:cs="仿宋"/>
          <w:sz w:val="24"/>
        </w:rPr>
        <w:t>附件二 廉政合同</w:t>
      </w:r>
    </w:p>
    <w:p>
      <w:pPr>
        <w:rPr>
          <w:rFonts w:ascii="仿宋" w:hAnsi="仿宋" w:eastAsia="仿宋" w:cs="仿宋"/>
        </w:rPr>
      </w:pPr>
    </w:p>
    <w:p>
      <w:pPr>
        <w:ind w:left="3580"/>
        <w:rPr>
          <w:rFonts w:ascii="仿宋" w:hAnsi="仿宋" w:eastAsia="仿宋" w:cs="仿宋"/>
          <w:sz w:val="28"/>
        </w:rPr>
      </w:pPr>
      <w:r>
        <w:rPr>
          <w:rFonts w:hint="eastAsia" w:ascii="仿宋" w:hAnsi="仿宋" w:eastAsia="仿宋" w:cs="仿宋"/>
          <w:sz w:val="28"/>
        </w:rPr>
        <w:t>廉 政 合 同</w:t>
      </w:r>
    </w:p>
    <w:p>
      <w:pPr>
        <w:ind w:left="620"/>
        <w:rPr>
          <w:rFonts w:ascii="仿宋" w:hAnsi="仿宋" w:eastAsia="仿宋" w:cs="仿宋"/>
          <w:sz w:val="24"/>
        </w:rPr>
      </w:pPr>
      <w:r>
        <w:rPr>
          <w:rFonts w:hint="eastAsia" w:ascii="仿宋" w:hAnsi="仿宋" w:eastAsia="仿宋" w:cs="仿宋"/>
          <w:sz w:val="24"/>
        </w:rPr>
        <w:t>根据《关于在交通基础设施建设中加强廉政建设的若干意见》以及有关工程建</w:t>
      </w:r>
    </w:p>
    <w:p>
      <w:pPr>
        <w:rPr>
          <w:rFonts w:ascii="仿宋" w:hAnsi="仿宋" w:eastAsia="仿宋" w:cs="仿宋"/>
          <w:sz w:val="23"/>
        </w:rPr>
      </w:pPr>
      <w:r>
        <w:rPr>
          <w:rFonts w:hint="eastAsia" w:ascii="仿宋" w:hAnsi="仿宋" w:eastAsia="仿宋" w:cs="仿宋"/>
          <w:sz w:val="23"/>
        </w:rPr>
        <w:t>设、廉政建设的规定，为做好工程建设中的党风廉政建设，保证工程建设高效优质，</w:t>
      </w:r>
    </w:p>
    <w:tbl>
      <w:tblPr>
        <w:tblStyle w:val="11"/>
        <w:tblW w:w="8680" w:type="dxa"/>
        <w:tblInd w:w="0" w:type="dxa"/>
        <w:tblLayout w:type="fixed"/>
        <w:tblCellMar>
          <w:top w:w="0" w:type="dxa"/>
          <w:left w:w="0" w:type="dxa"/>
          <w:bottom w:w="0" w:type="dxa"/>
          <w:right w:w="0" w:type="dxa"/>
        </w:tblCellMar>
      </w:tblPr>
      <w:tblGrid>
        <w:gridCol w:w="720"/>
        <w:gridCol w:w="1340"/>
        <w:gridCol w:w="340"/>
        <w:gridCol w:w="2660"/>
        <w:gridCol w:w="1700"/>
        <w:gridCol w:w="340"/>
        <w:gridCol w:w="620"/>
        <w:gridCol w:w="960"/>
      </w:tblGrid>
      <w:tr>
        <w:tblPrEx>
          <w:tblCellMar>
            <w:top w:w="0" w:type="dxa"/>
            <w:left w:w="0" w:type="dxa"/>
            <w:bottom w:w="0" w:type="dxa"/>
            <w:right w:w="0" w:type="dxa"/>
          </w:tblCellMar>
        </w:tblPrEx>
        <w:trPr>
          <w:trHeight w:val="274" w:hRule="atLeast"/>
        </w:trPr>
        <w:tc>
          <w:tcPr>
            <w:tcW w:w="5060" w:type="dxa"/>
            <w:gridSpan w:val="4"/>
            <w:noWrap/>
            <w:vAlign w:val="bottom"/>
          </w:tcPr>
          <w:p>
            <w:pPr>
              <w:rPr>
                <w:rFonts w:ascii="仿宋" w:hAnsi="仿宋" w:eastAsia="仿宋" w:cs="仿宋"/>
                <w:w w:val="99"/>
                <w:sz w:val="24"/>
              </w:rPr>
            </w:pPr>
            <w:r>
              <w:rPr>
                <w:rFonts w:hint="eastAsia" w:ascii="仿宋" w:hAnsi="仿宋" w:eastAsia="仿宋" w:cs="仿宋"/>
                <w:w w:val="99"/>
                <w:sz w:val="24"/>
              </w:rPr>
              <w:t>保证建设资金的安全和有效使用以及投资效益，</w:t>
            </w:r>
          </w:p>
        </w:tc>
        <w:tc>
          <w:tcPr>
            <w:tcW w:w="1700" w:type="dxa"/>
            <w:tcBorders>
              <w:bottom w:val="single" w:color="auto" w:sz="8" w:space="0"/>
            </w:tcBorders>
            <w:noWrap/>
            <w:vAlign w:val="bottom"/>
          </w:tcPr>
          <w:p>
            <w:pPr>
              <w:rPr>
                <w:rFonts w:ascii="仿宋" w:hAnsi="仿宋" w:eastAsia="仿宋" w:cs="仿宋"/>
                <w:sz w:val="23"/>
              </w:rPr>
            </w:pPr>
          </w:p>
        </w:tc>
        <w:tc>
          <w:tcPr>
            <w:tcW w:w="1920" w:type="dxa"/>
            <w:gridSpan w:val="3"/>
            <w:noWrap/>
            <w:vAlign w:val="bottom"/>
          </w:tcPr>
          <w:p>
            <w:pPr>
              <w:jc w:val="right"/>
              <w:rPr>
                <w:rFonts w:ascii="仿宋" w:hAnsi="仿宋" w:eastAsia="仿宋" w:cs="仿宋"/>
                <w:w w:val="98"/>
                <w:sz w:val="24"/>
              </w:rPr>
            </w:pPr>
            <w:r>
              <w:rPr>
                <w:rFonts w:hint="eastAsia" w:ascii="仿宋" w:hAnsi="仿宋" w:eastAsia="仿宋" w:cs="仿宋"/>
                <w:w w:val="98"/>
                <w:sz w:val="24"/>
              </w:rPr>
              <w:t>（项目名称）的项</w:t>
            </w:r>
          </w:p>
        </w:tc>
      </w:tr>
      <w:tr>
        <w:tblPrEx>
          <w:tblCellMar>
            <w:top w:w="0" w:type="dxa"/>
            <w:left w:w="0" w:type="dxa"/>
            <w:bottom w:w="0" w:type="dxa"/>
            <w:right w:w="0" w:type="dxa"/>
          </w:tblCellMar>
        </w:tblPrEx>
        <w:trPr>
          <w:trHeight w:val="381" w:hRule="atLeast"/>
        </w:trPr>
        <w:tc>
          <w:tcPr>
            <w:tcW w:w="720" w:type="dxa"/>
            <w:noWrap/>
            <w:vAlign w:val="bottom"/>
          </w:tcPr>
          <w:p>
            <w:pPr>
              <w:rPr>
                <w:rFonts w:ascii="仿宋" w:hAnsi="仿宋" w:eastAsia="仿宋" w:cs="仿宋"/>
                <w:w w:val="97"/>
                <w:sz w:val="24"/>
              </w:rPr>
            </w:pPr>
            <w:r>
              <w:rPr>
                <w:rFonts w:hint="eastAsia" w:ascii="仿宋" w:hAnsi="仿宋" w:eastAsia="仿宋" w:cs="仿宋"/>
                <w:w w:val="97"/>
                <w:sz w:val="24"/>
              </w:rPr>
              <w:t>目法人</w:t>
            </w:r>
          </w:p>
        </w:tc>
        <w:tc>
          <w:tcPr>
            <w:tcW w:w="1340" w:type="dxa"/>
            <w:tcBorders>
              <w:bottom w:val="single" w:color="auto" w:sz="8" w:space="0"/>
            </w:tcBorders>
            <w:noWrap/>
            <w:vAlign w:val="bottom"/>
          </w:tcPr>
          <w:p>
            <w:pPr>
              <w:rPr>
                <w:rFonts w:ascii="仿宋" w:hAnsi="仿宋" w:eastAsia="仿宋" w:cs="仿宋"/>
                <w:sz w:val="24"/>
              </w:rPr>
            </w:pPr>
          </w:p>
        </w:tc>
        <w:tc>
          <w:tcPr>
            <w:tcW w:w="5040" w:type="dxa"/>
            <w:gridSpan w:val="4"/>
            <w:noWrap/>
            <w:vAlign w:val="bottom"/>
          </w:tcPr>
          <w:p>
            <w:pPr>
              <w:rPr>
                <w:rFonts w:ascii="仿宋" w:hAnsi="仿宋" w:eastAsia="仿宋" w:cs="仿宋"/>
                <w:sz w:val="24"/>
              </w:rPr>
            </w:pPr>
            <w:r>
              <w:rPr>
                <w:rFonts w:hint="eastAsia" w:ascii="仿宋" w:hAnsi="仿宋" w:eastAsia="仿宋" w:cs="仿宋"/>
                <w:sz w:val="24"/>
              </w:rPr>
              <w:t>（项目法人名称，以下简称“发包人”）与该项目</w:t>
            </w:r>
          </w:p>
        </w:tc>
        <w:tc>
          <w:tcPr>
            <w:tcW w:w="620" w:type="dxa"/>
            <w:tcBorders>
              <w:bottom w:val="single" w:color="auto" w:sz="8" w:space="0"/>
            </w:tcBorders>
            <w:noWrap/>
            <w:vAlign w:val="bottom"/>
          </w:tcPr>
          <w:p>
            <w:pPr>
              <w:rPr>
                <w:rFonts w:ascii="仿宋" w:hAnsi="仿宋" w:eastAsia="仿宋" w:cs="仿宋"/>
                <w:sz w:val="24"/>
              </w:rPr>
            </w:pPr>
          </w:p>
        </w:tc>
        <w:tc>
          <w:tcPr>
            <w:tcW w:w="960" w:type="dxa"/>
            <w:noWrap/>
            <w:vAlign w:val="bottom"/>
          </w:tcPr>
          <w:p>
            <w:pPr>
              <w:jc w:val="right"/>
              <w:rPr>
                <w:rFonts w:ascii="仿宋" w:hAnsi="仿宋" w:eastAsia="仿宋" w:cs="仿宋"/>
                <w:w w:val="97"/>
                <w:sz w:val="24"/>
              </w:rPr>
            </w:pPr>
            <w:r>
              <w:rPr>
                <w:rFonts w:hint="eastAsia" w:ascii="仿宋" w:hAnsi="仿宋" w:eastAsia="仿宋" w:cs="仿宋"/>
                <w:w w:val="97"/>
                <w:sz w:val="24"/>
              </w:rPr>
              <w:t>标段的施</w:t>
            </w:r>
          </w:p>
        </w:tc>
      </w:tr>
      <w:tr>
        <w:tblPrEx>
          <w:tblCellMar>
            <w:top w:w="0" w:type="dxa"/>
            <w:left w:w="0" w:type="dxa"/>
            <w:bottom w:w="0" w:type="dxa"/>
            <w:right w:w="0" w:type="dxa"/>
          </w:tblCellMar>
        </w:tblPrEx>
        <w:trPr>
          <w:trHeight w:val="381" w:hRule="atLeast"/>
        </w:trPr>
        <w:tc>
          <w:tcPr>
            <w:tcW w:w="720" w:type="dxa"/>
            <w:noWrap/>
            <w:vAlign w:val="bottom"/>
          </w:tcPr>
          <w:p>
            <w:pPr>
              <w:rPr>
                <w:rFonts w:ascii="仿宋" w:hAnsi="仿宋" w:eastAsia="仿宋" w:cs="仿宋"/>
                <w:w w:val="97"/>
                <w:sz w:val="24"/>
              </w:rPr>
            </w:pPr>
            <w:r>
              <w:rPr>
                <w:rFonts w:hint="eastAsia" w:ascii="仿宋" w:hAnsi="仿宋" w:eastAsia="仿宋" w:cs="仿宋"/>
                <w:w w:val="97"/>
                <w:sz w:val="24"/>
              </w:rPr>
              <w:t>工单位</w:t>
            </w:r>
          </w:p>
        </w:tc>
        <w:tc>
          <w:tcPr>
            <w:tcW w:w="1340" w:type="dxa"/>
            <w:tcBorders>
              <w:bottom w:val="single" w:color="auto" w:sz="8" w:space="0"/>
            </w:tcBorders>
            <w:noWrap/>
            <w:vAlign w:val="bottom"/>
          </w:tcPr>
          <w:p>
            <w:pPr>
              <w:rPr>
                <w:rFonts w:ascii="仿宋" w:hAnsi="仿宋" w:eastAsia="仿宋" w:cs="仿宋"/>
                <w:sz w:val="24"/>
              </w:rPr>
            </w:pPr>
          </w:p>
        </w:tc>
        <w:tc>
          <w:tcPr>
            <w:tcW w:w="340" w:type="dxa"/>
            <w:tcBorders>
              <w:bottom w:val="single" w:color="auto" w:sz="8" w:space="0"/>
            </w:tcBorders>
            <w:noWrap/>
            <w:vAlign w:val="bottom"/>
          </w:tcPr>
          <w:p>
            <w:pPr>
              <w:rPr>
                <w:rFonts w:ascii="仿宋" w:hAnsi="仿宋" w:eastAsia="仿宋" w:cs="仿宋"/>
                <w:sz w:val="24"/>
              </w:rPr>
            </w:pPr>
          </w:p>
        </w:tc>
        <w:tc>
          <w:tcPr>
            <w:tcW w:w="6280" w:type="dxa"/>
            <w:gridSpan w:val="5"/>
            <w:noWrap/>
            <w:vAlign w:val="bottom"/>
          </w:tcPr>
          <w:p>
            <w:pPr>
              <w:jc w:val="right"/>
              <w:rPr>
                <w:rFonts w:ascii="仿宋" w:hAnsi="仿宋" w:eastAsia="仿宋" w:cs="仿宋"/>
                <w:w w:val="97"/>
                <w:sz w:val="24"/>
              </w:rPr>
            </w:pPr>
            <w:r>
              <w:rPr>
                <w:rFonts w:hint="eastAsia" w:ascii="仿宋" w:hAnsi="仿宋" w:eastAsia="仿宋" w:cs="仿宋"/>
                <w:w w:val="97"/>
                <w:sz w:val="24"/>
              </w:rPr>
              <w:t>（施工单位名称，以下简称“承包人”），特订立如下合同。</w:t>
            </w:r>
          </w:p>
        </w:tc>
      </w:tr>
    </w:tbl>
    <w:p>
      <w:pPr>
        <w:ind w:left="620"/>
        <w:rPr>
          <w:rFonts w:ascii="仿宋" w:hAnsi="仿宋" w:eastAsia="仿宋" w:cs="仿宋"/>
          <w:sz w:val="24"/>
        </w:rPr>
      </w:pPr>
      <w:r>
        <w:rPr>
          <w:rFonts w:hint="eastAsia" w:ascii="仿宋" w:hAnsi="仿宋" w:eastAsia="仿宋" w:cs="仿宋"/>
          <w:sz w:val="24"/>
        </w:rPr>
        <w:t>1. 发包人和承包人双方的权利和义务</w:t>
      </w:r>
    </w:p>
    <w:p>
      <w:pPr>
        <w:ind w:left="620"/>
        <w:rPr>
          <w:rFonts w:ascii="仿宋" w:hAnsi="仿宋" w:eastAsia="仿宋" w:cs="仿宋"/>
          <w:sz w:val="24"/>
        </w:rPr>
      </w:pPr>
      <w:r>
        <w:rPr>
          <w:rFonts w:hint="eastAsia" w:ascii="仿宋" w:hAnsi="仿宋" w:eastAsia="仿宋" w:cs="仿宋"/>
          <w:sz w:val="24"/>
        </w:rPr>
        <w:t>（1）严格遵守党的政策规定和国家有关法律法规及交通运输部的有关规定。（2）严格执行</w:t>
      </w:r>
      <w:r>
        <w:rPr>
          <w:rFonts w:hint="eastAsia" w:ascii="仿宋" w:hAnsi="仿宋" w:eastAsia="仿宋" w:cs="仿宋"/>
          <w:sz w:val="24"/>
          <w:u w:val="single"/>
        </w:rPr>
        <w:t xml:space="preserve">   （项目名称）    </w:t>
      </w:r>
      <w:r>
        <w:rPr>
          <w:rFonts w:hint="eastAsia" w:ascii="仿宋" w:hAnsi="仿宋" w:eastAsia="仿宋" w:cs="仿宋"/>
          <w:sz w:val="24"/>
        </w:rPr>
        <w:t>标段施工合同文件，自觉按合同办事。</w:t>
      </w:r>
    </w:p>
    <w:p>
      <w:pPr>
        <w:ind w:firstLine="617"/>
        <w:rPr>
          <w:rFonts w:ascii="仿宋" w:hAnsi="仿宋" w:eastAsia="仿宋" w:cs="仿宋"/>
          <w:sz w:val="24"/>
        </w:rPr>
      </w:pPr>
      <w:r>
        <w:rPr>
          <w:rFonts w:hint="eastAsia" w:ascii="仿宋" w:hAnsi="仿宋" w:eastAsia="仿宋" w:cs="仿宋"/>
          <w:sz w:val="24"/>
        </w:rPr>
        <w:t>（3）双方的业务活动坚持公开、公正、诚信、透明的原则（法律认定的商业秘密和合同文件另有规定除外），不得损害国家和集体利益，不得违反工程建设管理规章制度。</w:t>
      </w:r>
    </w:p>
    <w:p>
      <w:pPr>
        <w:ind w:firstLine="617"/>
        <w:rPr>
          <w:rFonts w:ascii="仿宋" w:hAnsi="仿宋" w:eastAsia="仿宋" w:cs="仿宋"/>
          <w:sz w:val="24"/>
        </w:rPr>
      </w:pPr>
      <w:r>
        <w:rPr>
          <w:rFonts w:hint="eastAsia" w:ascii="仿宋" w:hAnsi="仿宋" w:eastAsia="仿宋" w:cs="仿宋"/>
          <w:sz w:val="24"/>
        </w:rPr>
        <w:t>（4）建立健全廉政制度，开展廉政教育，设立廉政告示牌，公布举报电话，监督并认真查处违法违纪行为。</w:t>
      </w:r>
    </w:p>
    <w:p>
      <w:pPr>
        <w:ind w:firstLine="617"/>
        <w:rPr>
          <w:rFonts w:ascii="仿宋" w:hAnsi="仿宋" w:eastAsia="仿宋" w:cs="仿宋"/>
          <w:sz w:val="24"/>
        </w:rPr>
      </w:pPr>
      <w:r>
        <w:rPr>
          <w:rFonts w:hint="eastAsia" w:ascii="仿宋" w:hAnsi="仿宋" w:eastAsia="仿宋" w:cs="仿宋"/>
          <w:sz w:val="24"/>
        </w:rPr>
        <w:t>（5）发现对方在业务活动中有违反廉政规定的行为，有及时提醒对方纠正的权利和义务。</w:t>
      </w:r>
    </w:p>
    <w:p>
      <w:pPr>
        <w:ind w:firstLine="617"/>
        <w:rPr>
          <w:rFonts w:ascii="仿宋" w:hAnsi="仿宋" w:eastAsia="仿宋" w:cs="仿宋"/>
          <w:sz w:val="24"/>
        </w:rPr>
      </w:pPr>
      <w:r>
        <w:rPr>
          <w:rFonts w:hint="eastAsia" w:ascii="仿宋" w:hAnsi="仿宋" w:eastAsia="仿宋" w:cs="仿宋"/>
          <w:sz w:val="24"/>
        </w:rPr>
        <w:t>（6）发现对方严重违反本合同义务条款的行为，有向其上级有关部门举报、建议给予处理并要求告知处理结果的权利。</w:t>
      </w:r>
    </w:p>
    <w:p>
      <w:pPr>
        <w:ind w:left="620"/>
        <w:rPr>
          <w:rFonts w:ascii="仿宋" w:hAnsi="仿宋" w:eastAsia="仿宋" w:cs="仿宋"/>
          <w:sz w:val="24"/>
        </w:rPr>
      </w:pPr>
      <w:r>
        <w:rPr>
          <w:rFonts w:hint="eastAsia" w:ascii="仿宋" w:hAnsi="仿宋" w:eastAsia="仿宋" w:cs="仿宋"/>
          <w:sz w:val="24"/>
        </w:rPr>
        <w:t>2. 发包人的义务</w:t>
      </w:r>
    </w:p>
    <w:p>
      <w:pPr>
        <w:ind w:firstLine="617"/>
        <w:rPr>
          <w:rFonts w:ascii="仿宋" w:hAnsi="仿宋" w:eastAsia="仿宋" w:cs="仿宋"/>
          <w:sz w:val="24"/>
        </w:rPr>
      </w:pPr>
      <w:r>
        <w:rPr>
          <w:rFonts w:hint="eastAsia" w:ascii="仿宋" w:hAnsi="仿宋" w:eastAsia="仿宋" w:cs="仿宋"/>
          <w:sz w:val="24"/>
        </w:rPr>
        <w:t>（1）发包人及其工作人员不得索要或接受承包人的礼金、有价证券和贵重物品，不得让承包人报销任何应由发包人或发包人工作人员个人支付的费用等。</w:t>
      </w:r>
    </w:p>
    <w:p>
      <w:pPr>
        <w:ind w:firstLine="617"/>
        <w:rPr>
          <w:rFonts w:ascii="仿宋" w:hAnsi="仿宋" w:eastAsia="仿宋" w:cs="仿宋"/>
          <w:sz w:val="24"/>
        </w:rPr>
      </w:pPr>
      <w:r>
        <w:rPr>
          <w:rFonts w:hint="eastAsia" w:ascii="仿宋" w:hAnsi="仿宋" w:eastAsia="仿宋" w:cs="仿宋"/>
          <w:sz w:val="24"/>
        </w:rPr>
        <w:t>（2）发包人工作人员不得参加承包人安排的超标准宴请和娱乐活动；不得接受承包人提供的通信工具、交通工具和高档办公用品等。</w:t>
      </w:r>
    </w:p>
    <w:p>
      <w:pPr>
        <w:ind w:firstLine="617"/>
        <w:rPr>
          <w:rFonts w:ascii="仿宋" w:hAnsi="仿宋" w:eastAsia="仿宋" w:cs="仿宋"/>
          <w:sz w:val="24"/>
        </w:rPr>
      </w:pPr>
      <w:r>
        <w:rPr>
          <w:rFonts w:hint="eastAsia" w:ascii="仿宋" w:hAnsi="仿宋" w:eastAsia="仿宋" w:cs="仿宋"/>
          <w:sz w:val="24"/>
        </w:rPr>
        <w:t>（3）发包人及其工作人员不得要求或者接受承包人为其住房装修、婚丧嫁娶活动、配偶子女的工作安排以及出国出境、旅游等提供方便等。</w:t>
      </w:r>
    </w:p>
    <w:p>
      <w:pPr>
        <w:ind w:firstLine="617"/>
        <w:rPr>
          <w:rFonts w:ascii="仿宋" w:hAnsi="仿宋" w:eastAsia="仿宋" w:cs="仿宋"/>
          <w:sz w:val="24"/>
        </w:rPr>
      </w:pPr>
      <w:r>
        <w:rPr>
          <w:rFonts w:hint="eastAsia" w:ascii="仿宋" w:hAnsi="仿宋" w:eastAsia="仿宋" w:cs="仿宋"/>
          <w:sz w:val="24"/>
        </w:rPr>
        <w:t>（4）发包人工作人员及其配偶、子女不得从事与发包人工程有关的材料设备供应、工程分包、劳务等经济活动等。</w:t>
      </w:r>
    </w:p>
    <w:p>
      <w:pPr>
        <w:ind w:firstLine="617"/>
        <w:rPr>
          <w:rFonts w:ascii="仿宋" w:hAnsi="仿宋" w:eastAsia="仿宋" w:cs="仿宋"/>
          <w:sz w:val="24"/>
        </w:rPr>
      </w:pPr>
      <w:r>
        <w:rPr>
          <w:rFonts w:hint="eastAsia" w:ascii="仿宋" w:hAnsi="仿宋" w:eastAsia="仿宋" w:cs="仿宋"/>
          <w:sz w:val="24"/>
        </w:rPr>
        <w:t>（5）发包人及其工作人员不得以任何理由向承包人推荐分包单位或推销材料，不得要求承包人购买合同规定外的材料和设备。</w:t>
      </w:r>
    </w:p>
    <w:p>
      <w:pPr>
        <w:ind w:firstLine="617"/>
        <w:rPr>
          <w:rFonts w:ascii="仿宋" w:hAnsi="仿宋" w:eastAsia="仿宋" w:cs="仿宋"/>
          <w:sz w:val="24"/>
        </w:rPr>
      </w:pPr>
      <w:r>
        <w:rPr>
          <w:rFonts w:hint="eastAsia" w:ascii="仿宋" w:hAnsi="仿宋" w:eastAsia="仿宋" w:cs="仿宋"/>
          <w:sz w:val="24"/>
        </w:rPr>
        <w:t>（6）发包人工作人员要秉公办事，不准营私舞弊，不准利用职权从事各种个人有偿中介活动和安排个人施工队伍。</w:t>
      </w:r>
    </w:p>
    <w:p>
      <w:pPr>
        <w:rPr>
          <w:rFonts w:ascii="仿宋" w:hAnsi="仿宋" w:eastAsia="仿宋" w:cs="仿宋"/>
          <w:sz w:val="24"/>
        </w:rPr>
      </w:pPr>
      <w:bookmarkStart w:id="76" w:name="page164"/>
      <w:bookmarkEnd w:id="76"/>
      <w:r>
        <w:rPr>
          <w:rFonts w:hint="eastAsia" w:ascii="仿宋" w:hAnsi="仿宋" w:eastAsia="仿宋" w:cs="仿宋"/>
          <w:sz w:val="24"/>
        </w:rPr>
        <w:t>3. 承包人的义务</w:t>
      </w:r>
    </w:p>
    <w:p>
      <w:pPr>
        <w:ind w:firstLine="617"/>
        <w:rPr>
          <w:rFonts w:ascii="仿宋" w:hAnsi="仿宋" w:eastAsia="仿宋" w:cs="仿宋"/>
          <w:sz w:val="24"/>
        </w:rPr>
      </w:pPr>
      <w:r>
        <w:rPr>
          <w:rFonts w:hint="eastAsia" w:ascii="仿宋" w:hAnsi="仿宋" w:eastAsia="仿宋" w:cs="仿宋"/>
          <w:sz w:val="24"/>
        </w:rPr>
        <w:t>1）承包人不得以任何理由向发包人及其工作人员行贿或馈赠礼金、有价证券、贵重礼品。</w:t>
      </w:r>
    </w:p>
    <w:p>
      <w:pPr>
        <w:ind w:firstLine="617"/>
        <w:rPr>
          <w:rFonts w:ascii="仿宋" w:hAnsi="仿宋" w:eastAsia="仿宋" w:cs="仿宋"/>
          <w:sz w:val="24"/>
        </w:rPr>
      </w:pPr>
      <w:r>
        <w:rPr>
          <w:rFonts w:hint="eastAsia" w:ascii="仿宋" w:hAnsi="仿宋" w:eastAsia="仿宋" w:cs="仿宋"/>
          <w:sz w:val="24"/>
        </w:rPr>
        <w:t>（2）承包人不得以任何名义为发包人及其工作人员报销应由发包人单位或个人支付的任何费用。</w:t>
      </w:r>
    </w:p>
    <w:p>
      <w:pPr>
        <w:rPr>
          <w:rFonts w:ascii="仿宋" w:hAnsi="仿宋" w:eastAsia="仿宋" w:cs="仿宋"/>
          <w:sz w:val="24"/>
        </w:rPr>
      </w:pPr>
      <w:r>
        <w:rPr>
          <w:rFonts w:hint="eastAsia" w:ascii="仿宋" w:hAnsi="仿宋" w:eastAsia="仿宋" w:cs="仿宋"/>
          <w:sz w:val="23"/>
        </w:rPr>
        <w:t>（3）承包人不得以任何理由安排发包人工作人员参加超标准宴请及娱乐活动。（4）承包人不得为发包人单位和个人购置或提供通信工具、交通工具和高档</w:t>
      </w:r>
      <w:r>
        <w:rPr>
          <w:rFonts w:hint="eastAsia" w:ascii="仿宋" w:hAnsi="仿宋" w:eastAsia="仿宋" w:cs="仿宋"/>
          <w:sz w:val="24"/>
        </w:rPr>
        <w:t>办公用品等。</w:t>
      </w:r>
    </w:p>
    <w:p>
      <w:pPr>
        <w:ind w:left="620"/>
        <w:rPr>
          <w:rFonts w:ascii="仿宋" w:hAnsi="仿宋" w:eastAsia="仿宋" w:cs="仿宋"/>
          <w:sz w:val="24"/>
        </w:rPr>
      </w:pPr>
      <w:r>
        <w:rPr>
          <w:rFonts w:hint="eastAsia" w:ascii="仿宋" w:hAnsi="仿宋" w:eastAsia="仿宋" w:cs="仿宋"/>
          <w:sz w:val="24"/>
        </w:rPr>
        <w:t>4. 违约责任</w:t>
      </w:r>
    </w:p>
    <w:p>
      <w:pPr>
        <w:ind w:firstLine="617"/>
        <w:rPr>
          <w:rFonts w:ascii="仿宋" w:hAnsi="仿宋" w:eastAsia="仿宋" w:cs="仿宋"/>
          <w:sz w:val="24"/>
        </w:rPr>
      </w:pPr>
      <w:r>
        <w:rPr>
          <w:rFonts w:hint="eastAsia" w:ascii="仿宋" w:hAnsi="仿宋" w:eastAsia="仿宋" w:cs="仿宋"/>
          <w:sz w:val="24"/>
        </w:rPr>
        <w:t>（1）发包人及其工作人员违反本合同第 1、2 条，按管理权限，依据有关规定给予党纪、政纪或组织处理；涉嫌犯罪的，移交司法机关追究刑事责任；给承包人单位造成经济损失的，应予以赔偿。</w:t>
      </w:r>
    </w:p>
    <w:p>
      <w:pPr>
        <w:ind w:firstLine="617"/>
        <w:rPr>
          <w:rFonts w:ascii="仿宋" w:hAnsi="仿宋" w:eastAsia="仿宋" w:cs="仿宋"/>
          <w:sz w:val="24"/>
        </w:rPr>
      </w:pPr>
      <w:r>
        <w:rPr>
          <w:rFonts w:hint="eastAsia" w:ascii="仿宋" w:hAnsi="仿宋" w:eastAsia="仿宋" w:cs="仿宋"/>
          <w:sz w:val="24"/>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pPr>
        <w:numPr>
          <w:ilvl w:val="0"/>
          <w:numId w:val="76"/>
        </w:numPr>
        <w:tabs>
          <w:tab w:val="left" w:pos="919"/>
        </w:tabs>
        <w:ind w:firstLine="621"/>
        <w:rPr>
          <w:rFonts w:ascii="仿宋" w:hAnsi="仿宋" w:eastAsia="仿宋" w:cs="仿宋"/>
          <w:sz w:val="24"/>
        </w:rPr>
      </w:pPr>
      <w:r>
        <w:rPr>
          <w:rFonts w:hint="eastAsia" w:ascii="仿宋" w:hAnsi="仿宋" w:eastAsia="仿宋" w:cs="仿宋"/>
          <w:sz w:val="24"/>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numPr>
          <w:ilvl w:val="0"/>
          <w:numId w:val="76"/>
        </w:numPr>
        <w:tabs>
          <w:tab w:val="left" w:pos="920"/>
        </w:tabs>
        <w:ind w:left="920" w:hanging="299"/>
        <w:rPr>
          <w:rFonts w:ascii="仿宋" w:hAnsi="仿宋" w:eastAsia="仿宋" w:cs="仿宋"/>
          <w:sz w:val="24"/>
        </w:rPr>
      </w:pPr>
      <w:r>
        <w:rPr>
          <w:rFonts w:hint="eastAsia" w:ascii="仿宋" w:hAnsi="仿宋" w:eastAsia="仿宋" w:cs="仿宋"/>
          <w:sz w:val="24"/>
        </w:rPr>
        <w:t>本合同有效期为发包人和承包人签署之日起至该工程项目竣工验收后止。</w:t>
      </w:r>
    </w:p>
    <w:p>
      <w:pPr>
        <w:tabs>
          <w:tab w:val="left" w:pos="3220"/>
          <w:tab w:val="left" w:pos="5280"/>
        </w:tabs>
        <w:ind w:left="620"/>
        <w:rPr>
          <w:rFonts w:ascii="仿宋" w:hAnsi="仿宋" w:eastAsia="仿宋" w:cs="仿宋"/>
          <w:sz w:val="24"/>
        </w:rPr>
      </w:pPr>
      <w:r>
        <w:rPr>
          <w:rFonts w:hint="eastAsia" w:ascii="仿宋" w:hAnsi="仿宋" w:eastAsia="仿宋" w:cs="仿宋"/>
          <w:sz w:val="24"/>
        </w:rPr>
        <w:t>7.  本合同作为</w:t>
      </w:r>
      <w:r>
        <w:rPr>
          <w:rFonts w:hint="eastAsia" w:ascii="仿宋" w:hAnsi="仿宋" w:eastAsia="仿宋" w:cs="仿宋"/>
        </w:rPr>
        <w:tab/>
      </w:r>
      <w:r>
        <w:rPr>
          <w:rFonts w:hint="eastAsia" w:ascii="仿宋" w:hAnsi="仿宋" w:eastAsia="仿宋" w:cs="仿宋"/>
          <w:sz w:val="24"/>
        </w:rPr>
        <w:t>（项目名称）</w:t>
      </w:r>
      <w:r>
        <w:rPr>
          <w:rFonts w:hint="eastAsia" w:ascii="仿宋" w:hAnsi="仿宋" w:eastAsia="仿宋" w:cs="仿宋"/>
        </w:rPr>
        <w:tab/>
      </w:r>
      <w:r>
        <w:rPr>
          <w:rFonts w:hint="eastAsia" w:ascii="仿宋" w:hAnsi="仿宋" w:eastAsia="仿宋" w:cs="仿宋"/>
          <w:sz w:val="24"/>
        </w:rPr>
        <w:t>标段施工合同的附件，与工程施</w:t>
      </w:r>
    </w:p>
    <w:p>
      <w:pPr>
        <w:rPr>
          <w:rFonts w:ascii="仿宋" w:hAnsi="仿宋" w:eastAsia="仿宋" w:cs="仿宋"/>
          <w:sz w:val="24"/>
        </w:rPr>
      </w:pPr>
      <w:r>
        <w:rPr>
          <w:rFonts w:ascii="仿宋" w:hAnsi="仿宋" w:eastAsia="仿宋" w:cs="仿宋"/>
          <w:sz w:val="24"/>
        </w:rPr>
        <w:pict>
          <v:line id="_x0000_s2086" o:spid="_x0000_s2086" o:spt="20" style="position:absolute;left:0pt;margin-left:106.75pt;margin-top:-0.85pt;height:0pt;width:54.85pt;z-index:-251165696;mso-width-relative:page;mso-height-relative:page;" coordsize="21600,21600" o:allowincell="f" o:gfxdata="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jIttLXAAAACQEAAA8A&#10;AAAAAAAAAQAgAAAAIgAAAGRycy9kb3ducmV2LnhtbFBLAQIUABQAAAAIAIdO4kBA/8jw3wEAAKUD&#10;AAAOAAAAAAAAAAEAIAAAACYBAABkcnMvZTJvRG9jLnhtbFBLBQYAAAAABgAGAFkBAAB3BQAAAAA=&#10;">
            <v:path arrowok="t"/>
            <v:fill focussize="0,0"/>
            <v:stroke weight="0.6pt"/>
            <v:imagedata o:title=""/>
            <o:lock v:ext="edit"/>
          </v:line>
        </w:pict>
      </w:r>
      <w:r>
        <w:rPr>
          <w:rFonts w:ascii="仿宋" w:hAnsi="仿宋" w:eastAsia="仿宋" w:cs="仿宋"/>
          <w:sz w:val="24"/>
        </w:rPr>
        <w:pict>
          <v:line id="_x0000_s2085" o:spid="_x0000_s2085" o:spt="20" style="position:absolute;left:0pt;margin-left:234.35pt;margin-top:-0.85pt;height:0pt;width:30.4pt;z-index:-251164672;mso-width-relative:page;mso-height-relative:page;" coordsize="21600,21600" o:allowincell="f" o:gfxdata="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XDy+NcAAAAJAQAADwAA&#10;AAAAAAABACAAAAAiAAAAZHJzL2Rvd25yZXYueG1sUEsBAhQAFAAAAAgAh07iQGn6F6veAQAApQMA&#10;AA4AAAAAAAAAAQAgAAAAJgEAAGRycy9lMm9Eb2MueG1sUEsFBgAAAAAGAAYAWQEAAHYFAAAAAA==&#10;">
            <v:path arrowok="t"/>
            <v:fill focussize="0,0"/>
            <v:stroke weight="0.6pt"/>
            <v:imagedata o:title=""/>
            <o:lock v:ext="edit"/>
          </v:line>
        </w:pict>
      </w:r>
      <w:r>
        <w:rPr>
          <w:rFonts w:hint="eastAsia" w:ascii="仿宋" w:hAnsi="仿宋" w:eastAsia="仿宋" w:cs="仿宋"/>
          <w:sz w:val="24"/>
        </w:rPr>
        <w:t>工合同具有同等的法律效力，经合同双方签署后立即生效。</w:t>
      </w:r>
    </w:p>
    <w:p>
      <w:pPr>
        <w:ind w:left="620"/>
        <w:rPr>
          <w:rFonts w:ascii="仿宋" w:hAnsi="仿宋" w:eastAsia="仿宋" w:cs="仿宋"/>
          <w:sz w:val="24"/>
        </w:rPr>
      </w:pPr>
      <w:r>
        <w:rPr>
          <w:rFonts w:hint="eastAsia" w:ascii="仿宋" w:hAnsi="仿宋" w:eastAsia="仿宋" w:cs="仿宋"/>
          <w:sz w:val="24"/>
        </w:rPr>
        <w:t>8.  本合同一式四份，由发包人和承包人各执一份，送交发包人和承包人的监</w:t>
      </w:r>
    </w:p>
    <w:p>
      <w:pPr>
        <w:rPr>
          <w:rFonts w:ascii="仿宋" w:hAnsi="仿宋" w:eastAsia="仿宋" w:cs="仿宋"/>
          <w:sz w:val="24"/>
        </w:rPr>
      </w:pPr>
      <w:r>
        <w:rPr>
          <w:rFonts w:hint="eastAsia" w:ascii="仿宋" w:hAnsi="仿宋" w:eastAsia="仿宋" w:cs="仿宋"/>
          <w:sz w:val="24"/>
        </w:rPr>
        <w:t>督单位各一份。</w:t>
      </w:r>
    </w:p>
    <w:tbl>
      <w:tblPr>
        <w:tblStyle w:val="11"/>
        <w:tblW w:w="8800" w:type="dxa"/>
        <w:tblInd w:w="0" w:type="dxa"/>
        <w:tblLayout w:type="fixed"/>
        <w:tblCellMar>
          <w:top w:w="0" w:type="dxa"/>
          <w:left w:w="0" w:type="dxa"/>
          <w:bottom w:w="0" w:type="dxa"/>
          <w:right w:w="0" w:type="dxa"/>
        </w:tblCellMar>
      </w:tblPr>
      <w:tblGrid>
        <w:gridCol w:w="840"/>
        <w:gridCol w:w="120"/>
        <w:gridCol w:w="960"/>
        <w:gridCol w:w="240"/>
        <w:gridCol w:w="580"/>
        <w:gridCol w:w="20"/>
        <w:gridCol w:w="240"/>
        <w:gridCol w:w="80"/>
        <w:gridCol w:w="240"/>
        <w:gridCol w:w="280"/>
        <w:gridCol w:w="740"/>
        <w:gridCol w:w="1180"/>
        <w:gridCol w:w="180"/>
        <w:gridCol w:w="900"/>
        <w:gridCol w:w="240"/>
        <w:gridCol w:w="540"/>
        <w:gridCol w:w="60"/>
        <w:gridCol w:w="80"/>
        <w:gridCol w:w="160"/>
        <w:gridCol w:w="200"/>
        <w:gridCol w:w="400"/>
        <w:gridCol w:w="520"/>
      </w:tblGrid>
      <w:tr>
        <w:tblPrEx>
          <w:tblCellMar>
            <w:top w:w="0" w:type="dxa"/>
            <w:left w:w="0" w:type="dxa"/>
            <w:bottom w:w="0" w:type="dxa"/>
            <w:right w:w="0" w:type="dxa"/>
          </w:tblCellMar>
        </w:tblPrEx>
        <w:trPr>
          <w:trHeight w:val="274" w:hRule="atLeast"/>
        </w:trPr>
        <w:tc>
          <w:tcPr>
            <w:tcW w:w="2740" w:type="dxa"/>
            <w:gridSpan w:val="5"/>
            <w:noWrap/>
            <w:vAlign w:val="bottom"/>
          </w:tcPr>
          <w:p>
            <w:pPr>
              <w:rPr>
                <w:rFonts w:ascii="仿宋" w:hAnsi="仿宋" w:eastAsia="仿宋" w:cs="仿宋"/>
                <w:sz w:val="24"/>
              </w:rPr>
            </w:pPr>
            <w:r>
              <w:rPr>
                <w:rFonts w:hint="eastAsia" w:ascii="仿宋" w:hAnsi="仿宋" w:eastAsia="仿宋" w:cs="仿宋"/>
                <w:sz w:val="24"/>
              </w:rPr>
              <w:t>发包人：</w:t>
            </w:r>
          </w:p>
        </w:tc>
        <w:tc>
          <w:tcPr>
            <w:tcW w:w="1600" w:type="dxa"/>
            <w:gridSpan w:val="6"/>
            <w:noWrap/>
            <w:vAlign w:val="bottom"/>
          </w:tcPr>
          <w:p>
            <w:pPr>
              <w:rPr>
                <w:rFonts w:ascii="仿宋" w:hAnsi="仿宋" w:eastAsia="仿宋" w:cs="仿宋"/>
                <w:sz w:val="24"/>
              </w:rPr>
            </w:pPr>
            <w:r>
              <w:rPr>
                <w:rFonts w:hint="eastAsia" w:ascii="仿宋" w:hAnsi="仿宋" w:eastAsia="仿宋" w:cs="仿宋"/>
                <w:sz w:val="24"/>
              </w:rPr>
              <w:t>（盖单位章）</w:t>
            </w:r>
          </w:p>
        </w:tc>
        <w:tc>
          <w:tcPr>
            <w:tcW w:w="2500" w:type="dxa"/>
            <w:gridSpan w:val="4"/>
            <w:noWrap/>
            <w:vAlign w:val="bottom"/>
          </w:tcPr>
          <w:p>
            <w:pPr>
              <w:ind w:left="420"/>
              <w:rPr>
                <w:rFonts w:ascii="仿宋" w:hAnsi="仿宋" w:eastAsia="仿宋" w:cs="仿宋"/>
                <w:sz w:val="24"/>
              </w:rPr>
            </w:pPr>
            <w:r>
              <w:rPr>
                <w:rFonts w:hint="eastAsia" w:ascii="仿宋" w:hAnsi="仿宋" w:eastAsia="仿宋" w:cs="仿宋"/>
                <w:sz w:val="24"/>
              </w:rPr>
              <w:t>承包人：</w:t>
            </w:r>
          </w:p>
        </w:tc>
        <w:tc>
          <w:tcPr>
            <w:tcW w:w="1960" w:type="dxa"/>
            <w:gridSpan w:val="7"/>
            <w:noWrap/>
            <w:vAlign w:val="bottom"/>
          </w:tcPr>
          <w:p>
            <w:pPr>
              <w:jc w:val="right"/>
              <w:rPr>
                <w:rFonts w:ascii="仿宋" w:hAnsi="仿宋" w:eastAsia="仿宋" w:cs="仿宋"/>
                <w:sz w:val="24"/>
              </w:rPr>
            </w:pPr>
            <w:r>
              <w:rPr>
                <w:rFonts w:hint="eastAsia" w:ascii="仿宋" w:hAnsi="仿宋" w:eastAsia="仿宋" w:cs="仿宋"/>
                <w:sz w:val="24"/>
              </w:rPr>
              <w:t>（盖单位章）</w:t>
            </w:r>
          </w:p>
        </w:tc>
      </w:tr>
      <w:tr>
        <w:tblPrEx>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580" w:type="dxa"/>
            <w:shd w:val="clear" w:color="auto" w:fill="000000"/>
            <w:noWrap/>
            <w:vAlign w:val="bottom"/>
          </w:tcPr>
          <w:p>
            <w:pPr>
              <w:rPr>
                <w:rFonts w:ascii="仿宋" w:hAnsi="仿宋" w:eastAsia="仿宋" w:cs="仿宋"/>
                <w:sz w:val="1"/>
              </w:rPr>
            </w:pPr>
          </w:p>
        </w:tc>
        <w:tc>
          <w:tcPr>
            <w:tcW w:w="2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320" w:type="dxa"/>
            <w:gridSpan w:val="2"/>
            <w:shd w:val="clear" w:color="auto" w:fill="auto"/>
            <w:noWrap/>
            <w:vAlign w:val="bottom"/>
          </w:tcPr>
          <w:p>
            <w:pPr>
              <w:rPr>
                <w:rFonts w:ascii="仿宋" w:hAnsi="仿宋" w:eastAsia="仿宋" w:cs="仿宋"/>
                <w:sz w:val="1"/>
              </w:rPr>
            </w:pPr>
          </w:p>
        </w:tc>
        <w:tc>
          <w:tcPr>
            <w:tcW w:w="280" w:type="dxa"/>
            <w:shd w:val="clear" w:color="auto" w:fill="auto"/>
            <w:noWrap/>
            <w:vAlign w:val="bottom"/>
          </w:tcPr>
          <w:p>
            <w:pPr>
              <w:rPr>
                <w:rFonts w:ascii="仿宋" w:hAnsi="仿宋" w:eastAsia="仿宋" w:cs="仿宋"/>
                <w:sz w:val="1"/>
              </w:rPr>
            </w:pPr>
          </w:p>
        </w:tc>
        <w:tc>
          <w:tcPr>
            <w:tcW w:w="740" w:type="dxa"/>
            <w:shd w:val="clear" w:color="auto" w:fill="auto"/>
            <w:noWrap/>
            <w:vAlign w:val="bottom"/>
          </w:tcPr>
          <w:p>
            <w:pPr>
              <w:rPr>
                <w:rFonts w:ascii="仿宋" w:hAnsi="仿宋" w:eastAsia="仿宋" w:cs="仿宋"/>
                <w:sz w:val="1"/>
              </w:rPr>
            </w:pPr>
          </w:p>
        </w:tc>
        <w:tc>
          <w:tcPr>
            <w:tcW w:w="1180" w:type="dxa"/>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900" w:type="dxa"/>
            <w:shd w:val="clear" w:color="auto" w:fill="000000"/>
            <w:noWrap/>
            <w:vAlign w:val="bottom"/>
          </w:tcPr>
          <w:p>
            <w:pPr>
              <w:rPr>
                <w:rFonts w:ascii="仿宋" w:hAnsi="仿宋" w:eastAsia="仿宋" w:cs="仿宋"/>
                <w:sz w:val="1"/>
              </w:rPr>
            </w:pPr>
          </w:p>
        </w:tc>
        <w:tc>
          <w:tcPr>
            <w:tcW w:w="780" w:type="dxa"/>
            <w:gridSpan w:val="2"/>
            <w:shd w:val="clear" w:color="auto" w:fill="000000"/>
            <w:noWrap/>
            <w:vAlign w:val="bottom"/>
          </w:tcPr>
          <w:p>
            <w:pPr>
              <w:rPr>
                <w:rFonts w:ascii="仿宋" w:hAnsi="仿宋" w:eastAsia="仿宋" w:cs="仿宋"/>
                <w:sz w:val="1"/>
              </w:rPr>
            </w:pPr>
          </w:p>
        </w:tc>
        <w:tc>
          <w:tcPr>
            <w:tcW w:w="60" w:type="dxa"/>
            <w:noWrap/>
            <w:vAlign w:val="bottom"/>
          </w:tcPr>
          <w:p>
            <w:pPr>
              <w:rPr>
                <w:rFonts w:ascii="仿宋" w:hAnsi="仿宋" w:eastAsia="仿宋" w:cs="仿宋"/>
                <w:sz w:val="1"/>
              </w:rPr>
            </w:pPr>
          </w:p>
        </w:tc>
        <w:tc>
          <w:tcPr>
            <w:tcW w:w="80" w:type="dxa"/>
            <w:noWrap/>
            <w:vAlign w:val="bottom"/>
          </w:tcPr>
          <w:p>
            <w:pPr>
              <w:rPr>
                <w:rFonts w:ascii="仿宋" w:hAnsi="仿宋" w:eastAsia="仿宋" w:cs="仿宋"/>
                <w:sz w:val="1"/>
              </w:rPr>
            </w:pPr>
          </w:p>
        </w:tc>
        <w:tc>
          <w:tcPr>
            <w:tcW w:w="160" w:type="dxa"/>
            <w:noWrap/>
            <w:vAlign w:val="bottom"/>
          </w:tcPr>
          <w:p>
            <w:pPr>
              <w:rPr>
                <w:rFonts w:ascii="仿宋" w:hAnsi="仿宋" w:eastAsia="仿宋" w:cs="仿宋"/>
                <w:sz w:val="1"/>
              </w:rPr>
            </w:pPr>
          </w:p>
        </w:tc>
        <w:tc>
          <w:tcPr>
            <w:tcW w:w="200" w:type="dxa"/>
            <w:noWrap/>
            <w:vAlign w:val="bottom"/>
          </w:tcPr>
          <w:p>
            <w:pPr>
              <w:rPr>
                <w:rFonts w:ascii="仿宋" w:hAnsi="仿宋" w:eastAsia="仿宋" w:cs="仿宋"/>
                <w:sz w:val="1"/>
              </w:rPr>
            </w:pPr>
          </w:p>
        </w:tc>
        <w:tc>
          <w:tcPr>
            <w:tcW w:w="400" w:type="dxa"/>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22" w:hRule="atLeast"/>
        </w:trPr>
        <w:tc>
          <w:tcPr>
            <w:tcW w:w="4340" w:type="dxa"/>
            <w:gridSpan w:val="11"/>
            <w:noWrap/>
            <w:vAlign w:val="bottom"/>
          </w:tcPr>
          <w:p>
            <w:pPr>
              <w:rPr>
                <w:rFonts w:ascii="仿宋" w:hAnsi="仿宋" w:eastAsia="仿宋" w:cs="仿宋"/>
                <w:sz w:val="24"/>
              </w:rPr>
            </w:pPr>
            <w:r>
              <w:rPr>
                <w:rFonts w:hint="eastAsia" w:ascii="仿宋" w:hAnsi="仿宋" w:eastAsia="仿宋" w:cs="仿宋"/>
                <w:sz w:val="24"/>
              </w:rPr>
              <w:t>法定代表人或其委托代理人： （签字）</w:t>
            </w:r>
          </w:p>
        </w:tc>
        <w:tc>
          <w:tcPr>
            <w:tcW w:w="3340" w:type="dxa"/>
            <w:gridSpan w:val="8"/>
            <w:noWrap/>
            <w:vAlign w:val="bottom"/>
          </w:tcPr>
          <w:p>
            <w:pPr>
              <w:ind w:left="100"/>
              <w:rPr>
                <w:rFonts w:ascii="仿宋" w:hAnsi="仿宋" w:eastAsia="仿宋" w:cs="仿宋"/>
                <w:sz w:val="24"/>
              </w:rPr>
            </w:pPr>
            <w:r>
              <w:rPr>
                <w:rFonts w:hint="eastAsia" w:ascii="仿宋" w:hAnsi="仿宋" w:eastAsia="仿宋" w:cs="仿宋"/>
                <w:sz w:val="24"/>
              </w:rPr>
              <w:t>法定代表人或其委托代理人：</w:t>
            </w:r>
          </w:p>
        </w:tc>
        <w:tc>
          <w:tcPr>
            <w:tcW w:w="1120" w:type="dxa"/>
            <w:gridSpan w:val="3"/>
            <w:noWrap/>
            <w:vAlign w:val="bottom"/>
          </w:tcPr>
          <w:p>
            <w:pPr>
              <w:jc w:val="right"/>
              <w:rPr>
                <w:rFonts w:ascii="仿宋" w:hAnsi="仿宋" w:eastAsia="仿宋" w:cs="仿宋"/>
                <w:sz w:val="24"/>
              </w:rPr>
            </w:pPr>
            <w:r>
              <w:rPr>
                <w:rFonts w:hint="eastAsia" w:ascii="仿宋" w:hAnsi="仿宋" w:eastAsia="仿宋" w:cs="仿宋"/>
                <w:sz w:val="24"/>
              </w:rPr>
              <w:t>（签字）</w:t>
            </w:r>
          </w:p>
        </w:tc>
      </w:tr>
      <w:tr>
        <w:tblPrEx>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80" w:type="dxa"/>
            <w:shd w:val="clear" w:color="auto" w:fill="auto"/>
            <w:noWrap/>
            <w:vAlign w:val="bottom"/>
          </w:tcPr>
          <w:p>
            <w:pPr>
              <w:rPr>
                <w:rFonts w:ascii="仿宋" w:hAnsi="仿宋" w:eastAsia="仿宋" w:cs="仿宋"/>
                <w:sz w:val="1"/>
              </w:rPr>
            </w:pPr>
          </w:p>
        </w:tc>
        <w:tc>
          <w:tcPr>
            <w:tcW w:w="2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80" w:type="dxa"/>
            <w:shd w:val="clear" w:color="auto" w:fill="auto"/>
            <w:noWrap/>
            <w:vAlign w:val="bottom"/>
          </w:tcPr>
          <w:p>
            <w:pPr>
              <w:rPr>
                <w:rFonts w:ascii="仿宋" w:hAnsi="仿宋" w:eastAsia="仿宋" w:cs="仿宋"/>
                <w:sz w:val="1"/>
              </w:rPr>
            </w:pPr>
          </w:p>
        </w:tc>
        <w:tc>
          <w:tcPr>
            <w:tcW w:w="740" w:type="dxa"/>
            <w:shd w:val="clear" w:color="auto" w:fill="auto"/>
            <w:noWrap/>
            <w:vAlign w:val="bottom"/>
          </w:tcPr>
          <w:p>
            <w:pPr>
              <w:rPr>
                <w:rFonts w:ascii="仿宋" w:hAnsi="仿宋" w:eastAsia="仿宋" w:cs="仿宋"/>
                <w:sz w:val="1"/>
              </w:rPr>
            </w:pPr>
          </w:p>
        </w:tc>
        <w:tc>
          <w:tcPr>
            <w:tcW w:w="1180" w:type="dxa"/>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90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40" w:type="dxa"/>
            <w:shd w:val="clear" w:color="auto" w:fill="auto"/>
            <w:noWrap/>
            <w:vAlign w:val="bottom"/>
          </w:tcPr>
          <w:p>
            <w:pPr>
              <w:rPr>
                <w:rFonts w:ascii="仿宋" w:hAnsi="仿宋" w:eastAsia="仿宋" w:cs="仿宋"/>
                <w:sz w:val="1"/>
              </w:rPr>
            </w:pPr>
          </w:p>
        </w:tc>
        <w:tc>
          <w:tcPr>
            <w:tcW w:w="60" w:type="dxa"/>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200" w:type="dxa"/>
            <w:shd w:val="clear" w:color="auto" w:fill="000000"/>
            <w:noWrap/>
            <w:vAlign w:val="bottom"/>
          </w:tcPr>
          <w:p>
            <w:pPr>
              <w:rPr>
                <w:rFonts w:ascii="仿宋" w:hAnsi="仿宋" w:eastAsia="仿宋" w:cs="仿宋"/>
                <w:sz w:val="1"/>
              </w:rPr>
            </w:pPr>
          </w:p>
        </w:tc>
        <w:tc>
          <w:tcPr>
            <w:tcW w:w="400" w:type="dxa"/>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19" w:hRule="atLeast"/>
        </w:trPr>
        <w:tc>
          <w:tcPr>
            <w:tcW w:w="8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960" w:type="dxa"/>
            <w:noWrap/>
            <w:vAlign w:val="bottom"/>
          </w:tcPr>
          <w:p>
            <w:pPr>
              <w:rPr>
                <w:rFonts w:ascii="仿宋" w:hAnsi="仿宋" w:eastAsia="仿宋" w:cs="仿宋"/>
                <w:sz w:val="24"/>
              </w:rPr>
            </w:pPr>
          </w:p>
        </w:tc>
        <w:tc>
          <w:tcPr>
            <w:tcW w:w="820" w:type="dxa"/>
            <w:gridSpan w:val="2"/>
            <w:noWrap/>
            <w:vAlign w:val="bottom"/>
          </w:tcPr>
          <w:p>
            <w:pPr>
              <w:rPr>
                <w:rFonts w:ascii="仿宋" w:hAnsi="仿宋" w:eastAsia="仿宋" w:cs="仿宋"/>
                <w:sz w:val="24"/>
              </w:rPr>
            </w:pPr>
            <w:r>
              <w:rPr>
                <w:rFonts w:hint="eastAsia" w:ascii="仿宋" w:hAnsi="仿宋" w:eastAsia="仿宋" w:cs="仿宋"/>
                <w:sz w:val="24"/>
              </w:rPr>
              <w:t>年</w:t>
            </w:r>
          </w:p>
        </w:tc>
        <w:tc>
          <w:tcPr>
            <w:tcW w:w="20" w:type="dxa"/>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r>
              <w:rPr>
                <w:rFonts w:hint="eastAsia" w:ascii="仿宋" w:hAnsi="仿宋" w:eastAsia="仿宋" w:cs="仿宋"/>
                <w:sz w:val="24"/>
              </w:rPr>
              <w:t>月</w:t>
            </w:r>
          </w:p>
        </w:tc>
        <w:tc>
          <w:tcPr>
            <w:tcW w:w="240" w:type="dxa"/>
            <w:noWrap/>
            <w:vAlign w:val="bottom"/>
          </w:tcPr>
          <w:p>
            <w:pPr>
              <w:rPr>
                <w:rFonts w:ascii="仿宋" w:hAnsi="仿宋" w:eastAsia="仿宋" w:cs="仿宋"/>
                <w:sz w:val="24"/>
              </w:rPr>
            </w:pPr>
          </w:p>
        </w:tc>
        <w:tc>
          <w:tcPr>
            <w:tcW w:w="280" w:type="dxa"/>
            <w:noWrap/>
            <w:vAlign w:val="bottom"/>
          </w:tcPr>
          <w:p>
            <w:pPr>
              <w:rPr>
                <w:rFonts w:ascii="仿宋" w:hAnsi="仿宋" w:eastAsia="仿宋" w:cs="仿宋"/>
                <w:sz w:val="24"/>
              </w:rPr>
            </w:pPr>
          </w:p>
        </w:tc>
        <w:tc>
          <w:tcPr>
            <w:tcW w:w="740" w:type="dxa"/>
            <w:noWrap/>
            <w:vAlign w:val="bottom"/>
          </w:tcPr>
          <w:p>
            <w:pPr>
              <w:rPr>
                <w:rFonts w:ascii="仿宋" w:hAnsi="仿宋" w:eastAsia="仿宋" w:cs="仿宋"/>
                <w:sz w:val="24"/>
              </w:rPr>
            </w:pPr>
            <w:r>
              <w:rPr>
                <w:rFonts w:hint="eastAsia" w:ascii="仿宋" w:hAnsi="仿宋" w:eastAsia="仿宋" w:cs="仿宋"/>
                <w:sz w:val="24"/>
              </w:rPr>
              <w:t>日</w:t>
            </w:r>
          </w:p>
        </w:tc>
        <w:tc>
          <w:tcPr>
            <w:tcW w:w="1180" w:type="dxa"/>
            <w:noWrap/>
            <w:vAlign w:val="bottom"/>
          </w:tcPr>
          <w:p>
            <w:pPr>
              <w:rPr>
                <w:rFonts w:ascii="仿宋" w:hAnsi="仿宋" w:eastAsia="仿宋" w:cs="仿宋"/>
                <w:sz w:val="24"/>
              </w:rPr>
            </w:pPr>
          </w:p>
        </w:tc>
        <w:tc>
          <w:tcPr>
            <w:tcW w:w="180" w:type="dxa"/>
            <w:noWrap/>
            <w:vAlign w:val="bottom"/>
          </w:tcPr>
          <w:p>
            <w:pPr>
              <w:rPr>
                <w:rFonts w:ascii="仿宋" w:hAnsi="仿宋" w:eastAsia="仿宋" w:cs="仿宋"/>
                <w:sz w:val="24"/>
              </w:rPr>
            </w:pPr>
          </w:p>
        </w:tc>
        <w:tc>
          <w:tcPr>
            <w:tcW w:w="900" w:type="dxa"/>
            <w:noWrap/>
            <w:vAlign w:val="bottom"/>
          </w:tcPr>
          <w:p>
            <w:pPr>
              <w:rPr>
                <w:rFonts w:ascii="仿宋" w:hAnsi="仿宋" w:eastAsia="仿宋" w:cs="仿宋"/>
                <w:sz w:val="24"/>
              </w:rPr>
            </w:pPr>
          </w:p>
        </w:tc>
        <w:tc>
          <w:tcPr>
            <w:tcW w:w="240" w:type="dxa"/>
            <w:noWrap/>
            <w:vAlign w:val="bottom"/>
          </w:tcPr>
          <w:p>
            <w:pPr>
              <w:jc w:val="center"/>
              <w:rPr>
                <w:rFonts w:ascii="仿宋" w:hAnsi="仿宋" w:eastAsia="仿宋" w:cs="仿宋"/>
                <w:w w:val="99"/>
                <w:sz w:val="24"/>
              </w:rPr>
            </w:pPr>
            <w:r>
              <w:rPr>
                <w:rFonts w:hint="eastAsia" w:ascii="仿宋" w:hAnsi="仿宋" w:eastAsia="仿宋" w:cs="仿宋"/>
                <w:w w:val="99"/>
                <w:sz w:val="24"/>
              </w:rPr>
              <w:t>年</w:t>
            </w:r>
          </w:p>
        </w:tc>
        <w:tc>
          <w:tcPr>
            <w:tcW w:w="54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240" w:type="dxa"/>
            <w:gridSpan w:val="2"/>
            <w:noWrap/>
            <w:vAlign w:val="bottom"/>
          </w:tcPr>
          <w:p>
            <w:pPr>
              <w:rPr>
                <w:rFonts w:ascii="仿宋" w:hAnsi="仿宋" w:eastAsia="仿宋" w:cs="仿宋"/>
                <w:w w:val="91"/>
                <w:sz w:val="24"/>
              </w:rPr>
            </w:pPr>
            <w:r>
              <w:rPr>
                <w:rFonts w:hint="eastAsia" w:ascii="仿宋" w:hAnsi="仿宋" w:eastAsia="仿宋" w:cs="仿宋"/>
                <w:w w:val="91"/>
                <w:sz w:val="24"/>
              </w:rPr>
              <w:t>月</w:t>
            </w:r>
          </w:p>
        </w:tc>
        <w:tc>
          <w:tcPr>
            <w:tcW w:w="20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520" w:type="dxa"/>
            <w:noWrap/>
            <w:vAlign w:val="bottom"/>
          </w:tcPr>
          <w:p>
            <w:pPr>
              <w:jc w:val="right"/>
              <w:rPr>
                <w:rFonts w:ascii="仿宋" w:hAnsi="仿宋" w:eastAsia="仿宋" w:cs="仿宋"/>
                <w:w w:val="91"/>
                <w:sz w:val="24"/>
              </w:rPr>
            </w:pPr>
            <w:r>
              <w:rPr>
                <w:rFonts w:hint="eastAsia" w:ascii="仿宋" w:hAnsi="仿宋" w:eastAsia="仿宋" w:cs="仿宋"/>
                <w:w w:val="91"/>
                <w:sz w:val="24"/>
              </w:rPr>
              <w:t>日</w:t>
            </w:r>
          </w:p>
        </w:tc>
      </w:tr>
      <w:tr>
        <w:tblPrEx>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080" w:type="dxa"/>
            <w:gridSpan w:val="2"/>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600" w:type="dxa"/>
            <w:gridSpan w:val="2"/>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600" w:type="dxa"/>
            <w:gridSpan w:val="3"/>
            <w:shd w:val="clear" w:color="auto" w:fill="000000"/>
            <w:noWrap/>
            <w:vAlign w:val="bottom"/>
          </w:tcPr>
          <w:p>
            <w:pPr>
              <w:rPr>
                <w:rFonts w:ascii="仿宋" w:hAnsi="仿宋" w:eastAsia="仿宋" w:cs="仿宋"/>
                <w:sz w:val="1"/>
              </w:rPr>
            </w:pPr>
          </w:p>
        </w:tc>
        <w:tc>
          <w:tcPr>
            <w:tcW w:w="740" w:type="dxa"/>
            <w:shd w:val="clear" w:color="auto" w:fill="auto"/>
            <w:noWrap/>
            <w:vAlign w:val="bottom"/>
          </w:tcPr>
          <w:p>
            <w:pPr>
              <w:rPr>
                <w:rFonts w:ascii="仿宋" w:hAnsi="仿宋" w:eastAsia="仿宋" w:cs="仿宋"/>
                <w:sz w:val="1"/>
              </w:rPr>
            </w:pPr>
          </w:p>
        </w:tc>
        <w:tc>
          <w:tcPr>
            <w:tcW w:w="1180" w:type="dxa"/>
            <w:shd w:val="clear" w:color="auto" w:fill="auto"/>
            <w:noWrap/>
            <w:vAlign w:val="bottom"/>
          </w:tcPr>
          <w:p>
            <w:pPr>
              <w:rPr>
                <w:rFonts w:ascii="仿宋" w:hAnsi="仿宋" w:eastAsia="仿宋" w:cs="仿宋"/>
                <w:sz w:val="1"/>
              </w:rPr>
            </w:pPr>
          </w:p>
        </w:tc>
        <w:tc>
          <w:tcPr>
            <w:tcW w:w="1080" w:type="dxa"/>
            <w:gridSpan w:val="2"/>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600" w:type="dxa"/>
            <w:gridSpan w:val="2"/>
            <w:shd w:val="clear" w:color="auto" w:fill="000000"/>
            <w:noWrap/>
            <w:vAlign w:val="bottom"/>
          </w:tcPr>
          <w:p>
            <w:pPr>
              <w:rPr>
                <w:rFonts w:ascii="仿宋" w:hAnsi="仿宋" w:eastAsia="仿宋" w:cs="仿宋"/>
                <w:sz w:val="1"/>
              </w:rPr>
            </w:pPr>
          </w:p>
        </w:tc>
        <w:tc>
          <w:tcPr>
            <w:tcW w:w="240" w:type="dxa"/>
            <w:gridSpan w:val="2"/>
            <w:shd w:val="clear" w:color="auto" w:fill="auto"/>
            <w:noWrap/>
            <w:vAlign w:val="bottom"/>
          </w:tcPr>
          <w:p>
            <w:pPr>
              <w:rPr>
                <w:rFonts w:ascii="仿宋" w:hAnsi="仿宋" w:eastAsia="仿宋" w:cs="仿宋"/>
                <w:sz w:val="1"/>
              </w:rPr>
            </w:pPr>
          </w:p>
        </w:tc>
        <w:tc>
          <w:tcPr>
            <w:tcW w:w="600" w:type="dxa"/>
            <w:gridSpan w:val="2"/>
            <w:shd w:val="clear" w:color="auto" w:fill="000000"/>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842" w:hRule="atLeast"/>
        </w:trPr>
        <w:tc>
          <w:tcPr>
            <w:tcW w:w="4340" w:type="dxa"/>
            <w:gridSpan w:val="11"/>
            <w:noWrap/>
            <w:vAlign w:val="bottom"/>
          </w:tcPr>
          <w:p>
            <w:pPr>
              <w:rPr>
                <w:rFonts w:ascii="仿宋" w:hAnsi="仿宋" w:eastAsia="仿宋" w:cs="仿宋"/>
                <w:w w:val="99"/>
                <w:sz w:val="24"/>
                <w:u w:val="single"/>
              </w:rPr>
            </w:pPr>
            <w:r>
              <w:rPr>
                <w:rFonts w:hint="eastAsia" w:ascii="仿宋" w:hAnsi="仿宋" w:eastAsia="仿宋" w:cs="仿宋"/>
                <w:w w:val="99"/>
                <w:sz w:val="24"/>
              </w:rPr>
              <w:t>发包人监督单位：</w:t>
            </w:r>
            <w:r>
              <w:rPr>
                <w:rFonts w:hint="eastAsia" w:ascii="仿宋" w:hAnsi="仿宋" w:eastAsia="仿宋" w:cs="仿宋"/>
                <w:w w:val="99"/>
                <w:sz w:val="24"/>
                <w:u w:val="single"/>
              </w:rPr>
              <w:t>（全称）（盖单位章）</w:t>
            </w:r>
          </w:p>
        </w:tc>
        <w:tc>
          <w:tcPr>
            <w:tcW w:w="4460" w:type="dxa"/>
            <w:gridSpan w:val="11"/>
            <w:noWrap/>
            <w:vAlign w:val="bottom"/>
          </w:tcPr>
          <w:p>
            <w:pPr>
              <w:ind w:left="180"/>
              <w:jc w:val="center"/>
              <w:rPr>
                <w:rFonts w:ascii="仿宋" w:hAnsi="仿宋" w:eastAsia="仿宋" w:cs="仿宋"/>
                <w:w w:val="94"/>
                <w:sz w:val="24"/>
                <w:u w:val="single"/>
              </w:rPr>
            </w:pPr>
            <w:r>
              <w:rPr>
                <w:rFonts w:hint="eastAsia" w:ascii="仿宋" w:hAnsi="仿宋" w:eastAsia="仿宋" w:cs="仿宋"/>
                <w:w w:val="94"/>
                <w:sz w:val="24"/>
              </w:rPr>
              <w:t>承包人监督单位：</w:t>
            </w:r>
            <w:r>
              <w:rPr>
                <w:rFonts w:hint="eastAsia" w:ascii="仿宋" w:hAnsi="仿宋" w:eastAsia="仿宋" w:cs="仿宋"/>
                <w:w w:val="94"/>
                <w:sz w:val="24"/>
                <w:u w:val="single"/>
              </w:rPr>
              <w:t>（全称）（盖单位章）</w:t>
            </w:r>
          </w:p>
        </w:tc>
      </w:tr>
    </w:tbl>
    <w:p>
      <w:pPr>
        <w:rPr>
          <w:rFonts w:ascii="仿宋" w:hAnsi="仿宋" w:eastAsia="仿宋" w:cs="仿宋"/>
          <w:w w:val="94"/>
          <w:sz w:val="24"/>
          <w:u w:val="single"/>
        </w:rPr>
        <w:sectPr>
          <w:pgSz w:w="11900" w:h="16841"/>
          <w:pgMar w:top="851" w:right="1460" w:bottom="579" w:left="1640" w:header="567" w:footer="567" w:gutter="0"/>
          <w:cols w:space="720" w:num="1"/>
          <w:docGrid w:linePitch="360" w:charSpace="0"/>
        </w:sectPr>
      </w:pPr>
    </w:p>
    <w:p>
      <w:pPr>
        <w:rPr>
          <w:rFonts w:ascii="仿宋" w:hAnsi="仿宋" w:eastAsia="仿宋" w:cs="仿宋"/>
          <w:sz w:val="18"/>
        </w:rPr>
        <w:sectPr>
          <w:type w:val="continuous"/>
          <w:pgSz w:w="11900" w:h="16841"/>
          <w:pgMar w:top="851" w:right="9980" w:bottom="579" w:left="1640" w:header="0" w:footer="0" w:gutter="0"/>
          <w:cols w:space="720" w:num="1"/>
          <w:docGrid w:linePitch="360" w:charSpace="0"/>
        </w:sectPr>
      </w:pPr>
    </w:p>
    <w:p>
      <w:pPr>
        <w:rPr>
          <w:rFonts w:ascii="仿宋" w:hAnsi="仿宋" w:eastAsia="仿宋" w:cs="仿宋"/>
          <w:sz w:val="24"/>
        </w:rPr>
      </w:pPr>
      <w:bookmarkStart w:id="77" w:name="page165"/>
      <w:bookmarkEnd w:id="77"/>
      <w:r>
        <w:rPr>
          <w:rFonts w:hint="eastAsia" w:ascii="仿宋" w:hAnsi="仿宋" w:eastAsia="仿宋" w:cs="仿宋"/>
          <w:sz w:val="24"/>
        </w:rPr>
        <w:t>附件三 安全生产合同</w:t>
      </w:r>
    </w:p>
    <w:p>
      <w:pPr>
        <w:rPr>
          <w:rFonts w:ascii="仿宋" w:hAnsi="仿宋" w:eastAsia="仿宋" w:cs="仿宋"/>
        </w:rPr>
      </w:pPr>
    </w:p>
    <w:p>
      <w:pPr>
        <w:ind w:left="3500"/>
        <w:rPr>
          <w:rFonts w:ascii="仿宋" w:hAnsi="仿宋" w:eastAsia="仿宋" w:cs="仿宋"/>
          <w:sz w:val="28"/>
        </w:rPr>
      </w:pPr>
      <w:r>
        <w:rPr>
          <w:rFonts w:hint="eastAsia" w:ascii="仿宋" w:hAnsi="仿宋" w:eastAsia="仿宋" w:cs="仿宋"/>
          <w:sz w:val="28"/>
        </w:rPr>
        <w:t>安全生产合同</w:t>
      </w:r>
    </w:p>
    <w:p>
      <w:pPr>
        <w:rPr>
          <w:rFonts w:ascii="仿宋" w:hAnsi="仿宋" w:eastAsia="仿宋" w:cs="仿宋"/>
        </w:rPr>
      </w:pPr>
    </w:p>
    <w:p>
      <w:pPr>
        <w:rPr>
          <w:rFonts w:ascii="仿宋" w:hAnsi="仿宋" w:eastAsia="仿宋" w:cs="仿宋"/>
        </w:rPr>
      </w:pPr>
    </w:p>
    <w:tbl>
      <w:tblPr>
        <w:tblStyle w:val="11"/>
        <w:tblW w:w="8780" w:type="dxa"/>
        <w:tblInd w:w="0" w:type="dxa"/>
        <w:tblLayout w:type="fixed"/>
        <w:tblCellMar>
          <w:top w:w="0" w:type="dxa"/>
          <w:left w:w="0" w:type="dxa"/>
          <w:bottom w:w="0" w:type="dxa"/>
          <w:right w:w="0" w:type="dxa"/>
        </w:tblCellMar>
      </w:tblPr>
      <w:tblGrid>
        <w:gridCol w:w="1100"/>
        <w:gridCol w:w="1560"/>
        <w:gridCol w:w="1440"/>
        <w:gridCol w:w="180"/>
        <w:gridCol w:w="420"/>
        <w:gridCol w:w="1000"/>
        <w:gridCol w:w="1200"/>
        <w:gridCol w:w="1320"/>
        <w:gridCol w:w="560"/>
      </w:tblGrid>
      <w:tr>
        <w:tblPrEx>
          <w:tblCellMar>
            <w:top w:w="0" w:type="dxa"/>
            <w:left w:w="0" w:type="dxa"/>
            <w:bottom w:w="0" w:type="dxa"/>
            <w:right w:w="0" w:type="dxa"/>
          </w:tblCellMar>
        </w:tblPrEx>
        <w:trPr>
          <w:trHeight w:val="274" w:hRule="atLeast"/>
        </w:trPr>
        <w:tc>
          <w:tcPr>
            <w:tcW w:w="1100" w:type="dxa"/>
            <w:noWrap/>
            <w:vAlign w:val="bottom"/>
          </w:tcPr>
          <w:p>
            <w:pPr>
              <w:ind w:left="620"/>
              <w:rPr>
                <w:rFonts w:ascii="仿宋" w:hAnsi="仿宋" w:eastAsia="仿宋" w:cs="仿宋"/>
                <w:w w:val="95"/>
                <w:sz w:val="24"/>
              </w:rPr>
            </w:pPr>
            <w:r>
              <w:rPr>
                <w:rFonts w:hint="eastAsia" w:ascii="仿宋" w:hAnsi="仿宋" w:eastAsia="仿宋" w:cs="仿宋"/>
                <w:w w:val="95"/>
                <w:sz w:val="24"/>
              </w:rPr>
              <w:t>为在</w:t>
            </w:r>
          </w:p>
        </w:tc>
        <w:tc>
          <w:tcPr>
            <w:tcW w:w="1560" w:type="dxa"/>
            <w:noWrap/>
            <w:vAlign w:val="bottom"/>
          </w:tcPr>
          <w:p>
            <w:pPr>
              <w:rPr>
                <w:rFonts w:ascii="仿宋" w:hAnsi="仿宋" w:eastAsia="仿宋" w:cs="仿宋"/>
                <w:sz w:val="23"/>
              </w:rPr>
            </w:pPr>
          </w:p>
        </w:tc>
        <w:tc>
          <w:tcPr>
            <w:tcW w:w="1620" w:type="dxa"/>
            <w:gridSpan w:val="2"/>
            <w:noWrap/>
            <w:vAlign w:val="bottom"/>
          </w:tcPr>
          <w:p>
            <w:pPr>
              <w:rPr>
                <w:rFonts w:ascii="仿宋" w:hAnsi="仿宋" w:eastAsia="仿宋" w:cs="仿宋"/>
                <w:sz w:val="24"/>
              </w:rPr>
            </w:pPr>
            <w:r>
              <w:rPr>
                <w:rFonts w:hint="eastAsia" w:ascii="仿宋" w:hAnsi="仿宋" w:eastAsia="仿宋" w:cs="仿宋"/>
                <w:sz w:val="24"/>
              </w:rPr>
              <w:t>（项目名称）</w:t>
            </w:r>
          </w:p>
        </w:tc>
        <w:tc>
          <w:tcPr>
            <w:tcW w:w="4500" w:type="dxa"/>
            <w:gridSpan w:val="5"/>
            <w:noWrap/>
            <w:vAlign w:val="bottom"/>
          </w:tcPr>
          <w:p>
            <w:pPr>
              <w:jc w:val="right"/>
              <w:rPr>
                <w:rFonts w:ascii="仿宋" w:hAnsi="仿宋" w:eastAsia="仿宋" w:cs="仿宋"/>
                <w:sz w:val="24"/>
              </w:rPr>
            </w:pPr>
            <w:r>
              <w:rPr>
                <w:rFonts w:hint="eastAsia" w:ascii="仿宋" w:hAnsi="仿宋" w:eastAsia="仿宋" w:cs="仿宋"/>
                <w:sz w:val="24"/>
              </w:rPr>
              <w:t>标段施工合同的实施过程中创造安全、</w:t>
            </w:r>
          </w:p>
        </w:tc>
      </w:tr>
      <w:tr>
        <w:tblPrEx>
          <w:tblCellMar>
            <w:top w:w="0" w:type="dxa"/>
            <w:left w:w="0" w:type="dxa"/>
            <w:bottom w:w="0" w:type="dxa"/>
            <w:right w:w="0" w:type="dxa"/>
          </w:tblCellMar>
        </w:tblPrEx>
        <w:trPr>
          <w:trHeight w:val="20" w:hRule="atLeast"/>
        </w:trPr>
        <w:tc>
          <w:tcPr>
            <w:tcW w:w="1100" w:type="dxa"/>
            <w:shd w:val="clear" w:color="auto" w:fill="auto"/>
            <w:noWrap/>
            <w:vAlign w:val="bottom"/>
          </w:tcPr>
          <w:p>
            <w:pPr>
              <w:rPr>
                <w:rFonts w:ascii="仿宋" w:hAnsi="仿宋" w:eastAsia="仿宋" w:cs="仿宋"/>
                <w:sz w:val="1"/>
              </w:rPr>
            </w:pPr>
          </w:p>
        </w:tc>
        <w:tc>
          <w:tcPr>
            <w:tcW w:w="1560" w:type="dxa"/>
            <w:shd w:val="clear" w:color="auto" w:fill="000000"/>
            <w:noWrap/>
            <w:vAlign w:val="bottom"/>
          </w:tcPr>
          <w:p>
            <w:pPr>
              <w:rPr>
                <w:rFonts w:ascii="仿宋" w:hAnsi="仿宋" w:eastAsia="仿宋" w:cs="仿宋"/>
                <w:sz w:val="1"/>
              </w:rPr>
            </w:pPr>
          </w:p>
        </w:tc>
        <w:tc>
          <w:tcPr>
            <w:tcW w:w="1440" w:type="dxa"/>
            <w:shd w:val="clear" w:color="auto" w:fill="auto"/>
            <w:noWrap/>
            <w:vAlign w:val="bottom"/>
          </w:tcPr>
          <w:p>
            <w:pPr>
              <w:rPr>
                <w:rFonts w:ascii="仿宋" w:hAnsi="仿宋" w:eastAsia="仿宋" w:cs="仿宋"/>
                <w:sz w:val="1"/>
              </w:rPr>
            </w:pPr>
          </w:p>
        </w:tc>
        <w:tc>
          <w:tcPr>
            <w:tcW w:w="600" w:type="dxa"/>
            <w:gridSpan w:val="2"/>
            <w:shd w:val="clear" w:color="auto" w:fill="000000"/>
            <w:noWrap/>
            <w:vAlign w:val="bottom"/>
          </w:tcPr>
          <w:p>
            <w:pPr>
              <w:rPr>
                <w:rFonts w:ascii="仿宋" w:hAnsi="仿宋" w:eastAsia="仿宋" w:cs="仿宋"/>
                <w:sz w:val="1"/>
              </w:rPr>
            </w:pPr>
          </w:p>
        </w:tc>
        <w:tc>
          <w:tcPr>
            <w:tcW w:w="1000" w:type="dxa"/>
            <w:noWrap/>
            <w:vAlign w:val="bottom"/>
          </w:tcPr>
          <w:p>
            <w:pPr>
              <w:rPr>
                <w:rFonts w:ascii="仿宋" w:hAnsi="仿宋" w:eastAsia="仿宋" w:cs="仿宋"/>
                <w:sz w:val="1"/>
              </w:rPr>
            </w:pPr>
          </w:p>
        </w:tc>
        <w:tc>
          <w:tcPr>
            <w:tcW w:w="1200" w:type="dxa"/>
            <w:noWrap/>
            <w:vAlign w:val="bottom"/>
          </w:tcPr>
          <w:p>
            <w:pPr>
              <w:rPr>
                <w:rFonts w:ascii="仿宋" w:hAnsi="仿宋" w:eastAsia="仿宋" w:cs="仿宋"/>
                <w:sz w:val="1"/>
              </w:rPr>
            </w:pPr>
          </w:p>
        </w:tc>
        <w:tc>
          <w:tcPr>
            <w:tcW w:w="1320" w:type="dxa"/>
            <w:noWrap/>
            <w:vAlign w:val="bottom"/>
          </w:tcPr>
          <w:p>
            <w:pPr>
              <w:rPr>
                <w:rFonts w:ascii="仿宋" w:hAnsi="仿宋" w:eastAsia="仿宋" w:cs="仿宋"/>
                <w:sz w:val="1"/>
              </w:rPr>
            </w:pPr>
          </w:p>
        </w:tc>
        <w:tc>
          <w:tcPr>
            <w:tcW w:w="5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69" w:hRule="atLeast"/>
        </w:trPr>
        <w:tc>
          <w:tcPr>
            <w:tcW w:w="6900" w:type="dxa"/>
            <w:gridSpan w:val="7"/>
            <w:noWrap/>
            <w:vAlign w:val="bottom"/>
          </w:tcPr>
          <w:p>
            <w:pPr>
              <w:rPr>
                <w:rFonts w:ascii="仿宋" w:hAnsi="仿宋" w:eastAsia="仿宋" w:cs="仿宋"/>
                <w:w w:val="98"/>
                <w:sz w:val="24"/>
              </w:rPr>
            </w:pPr>
            <w:r>
              <w:rPr>
                <w:rFonts w:hint="eastAsia" w:ascii="仿宋" w:hAnsi="仿宋" w:eastAsia="仿宋" w:cs="仿宋"/>
                <w:w w:val="98"/>
                <w:sz w:val="24"/>
              </w:rPr>
              <w:t>高效的施工环境，切实搞好本项目的安全管理工作，本项目发包人</w:t>
            </w:r>
          </w:p>
        </w:tc>
        <w:tc>
          <w:tcPr>
            <w:tcW w:w="1880" w:type="dxa"/>
            <w:gridSpan w:val="2"/>
            <w:noWrap/>
            <w:vAlign w:val="bottom"/>
          </w:tcPr>
          <w:p>
            <w:pPr>
              <w:jc w:val="right"/>
              <w:rPr>
                <w:rFonts w:ascii="仿宋" w:hAnsi="仿宋" w:eastAsia="仿宋" w:cs="仿宋"/>
                <w:sz w:val="24"/>
              </w:rPr>
            </w:pPr>
            <w:r>
              <w:rPr>
                <w:rFonts w:hint="eastAsia" w:ascii="仿宋" w:hAnsi="仿宋" w:eastAsia="仿宋" w:cs="仿宋"/>
                <w:sz w:val="24"/>
              </w:rPr>
              <w:t>（发</w:t>
            </w:r>
          </w:p>
        </w:tc>
      </w:tr>
      <w:tr>
        <w:tblPrEx>
          <w:tblCellMar>
            <w:top w:w="0" w:type="dxa"/>
            <w:left w:w="0" w:type="dxa"/>
            <w:bottom w:w="0" w:type="dxa"/>
            <w:right w:w="0" w:type="dxa"/>
          </w:tblCellMar>
        </w:tblPrEx>
        <w:trPr>
          <w:trHeight w:val="20" w:hRule="atLeast"/>
        </w:trPr>
        <w:tc>
          <w:tcPr>
            <w:tcW w:w="4280" w:type="dxa"/>
            <w:gridSpan w:val="4"/>
            <w:shd w:val="clear" w:color="auto" w:fill="auto"/>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1000" w:type="dxa"/>
            <w:shd w:val="clear" w:color="auto" w:fill="auto"/>
            <w:noWrap/>
            <w:vAlign w:val="bottom"/>
          </w:tcPr>
          <w:p>
            <w:pPr>
              <w:rPr>
                <w:rFonts w:ascii="仿宋" w:hAnsi="仿宋" w:eastAsia="仿宋" w:cs="仿宋"/>
                <w:sz w:val="1"/>
              </w:rPr>
            </w:pPr>
          </w:p>
        </w:tc>
        <w:tc>
          <w:tcPr>
            <w:tcW w:w="1200" w:type="dxa"/>
            <w:shd w:val="clear" w:color="auto" w:fill="auto"/>
            <w:noWrap/>
            <w:vAlign w:val="bottom"/>
          </w:tcPr>
          <w:p>
            <w:pPr>
              <w:rPr>
                <w:rFonts w:ascii="仿宋" w:hAnsi="仿宋" w:eastAsia="仿宋" w:cs="仿宋"/>
                <w:sz w:val="1"/>
              </w:rPr>
            </w:pPr>
          </w:p>
        </w:tc>
        <w:tc>
          <w:tcPr>
            <w:tcW w:w="1320" w:type="dxa"/>
            <w:shd w:val="clear" w:color="auto" w:fill="000000"/>
            <w:noWrap/>
            <w:vAlign w:val="bottom"/>
          </w:tcPr>
          <w:p>
            <w:pPr>
              <w:rPr>
                <w:rFonts w:ascii="仿宋" w:hAnsi="仿宋" w:eastAsia="仿宋" w:cs="仿宋"/>
                <w:sz w:val="1"/>
              </w:rPr>
            </w:pPr>
          </w:p>
        </w:tc>
        <w:tc>
          <w:tcPr>
            <w:tcW w:w="5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71" w:hRule="atLeast"/>
        </w:trPr>
        <w:tc>
          <w:tcPr>
            <w:tcW w:w="4280" w:type="dxa"/>
            <w:gridSpan w:val="4"/>
            <w:noWrap/>
            <w:vAlign w:val="bottom"/>
          </w:tcPr>
          <w:p>
            <w:pPr>
              <w:rPr>
                <w:rFonts w:ascii="仿宋" w:hAnsi="仿宋" w:eastAsia="仿宋" w:cs="仿宋"/>
                <w:w w:val="99"/>
                <w:sz w:val="24"/>
              </w:rPr>
            </w:pPr>
            <w:r>
              <w:rPr>
                <w:rFonts w:hint="eastAsia" w:ascii="仿宋" w:hAnsi="仿宋" w:eastAsia="仿宋" w:cs="仿宋"/>
                <w:w w:val="99"/>
                <w:sz w:val="24"/>
              </w:rPr>
              <w:t>包人名称，以下简称“发包人”）与承包人</w:t>
            </w:r>
          </w:p>
        </w:tc>
        <w:tc>
          <w:tcPr>
            <w:tcW w:w="420" w:type="dxa"/>
            <w:tcBorders>
              <w:bottom w:val="single" w:color="auto" w:sz="8" w:space="0"/>
            </w:tcBorders>
            <w:noWrap/>
            <w:vAlign w:val="bottom"/>
          </w:tcPr>
          <w:p>
            <w:pPr>
              <w:rPr>
                <w:rFonts w:ascii="仿宋" w:hAnsi="仿宋" w:eastAsia="仿宋" w:cs="仿宋"/>
                <w:sz w:val="24"/>
              </w:rPr>
            </w:pPr>
          </w:p>
        </w:tc>
        <w:tc>
          <w:tcPr>
            <w:tcW w:w="1000" w:type="dxa"/>
            <w:tcBorders>
              <w:bottom w:val="single" w:color="auto" w:sz="8" w:space="0"/>
            </w:tcBorders>
            <w:noWrap/>
            <w:vAlign w:val="bottom"/>
          </w:tcPr>
          <w:p>
            <w:pPr>
              <w:rPr>
                <w:rFonts w:ascii="仿宋" w:hAnsi="仿宋" w:eastAsia="仿宋" w:cs="仿宋"/>
                <w:sz w:val="24"/>
              </w:rPr>
            </w:pPr>
          </w:p>
        </w:tc>
        <w:tc>
          <w:tcPr>
            <w:tcW w:w="3080" w:type="dxa"/>
            <w:gridSpan w:val="3"/>
            <w:noWrap/>
            <w:vAlign w:val="bottom"/>
          </w:tcPr>
          <w:p>
            <w:pPr>
              <w:jc w:val="right"/>
              <w:rPr>
                <w:rFonts w:ascii="仿宋" w:hAnsi="仿宋" w:eastAsia="仿宋" w:cs="仿宋"/>
                <w:w w:val="99"/>
                <w:sz w:val="24"/>
              </w:rPr>
            </w:pPr>
            <w:r>
              <w:rPr>
                <w:rFonts w:hint="eastAsia" w:ascii="仿宋" w:hAnsi="仿宋" w:eastAsia="仿宋" w:cs="仿宋"/>
                <w:w w:val="99"/>
                <w:sz w:val="24"/>
              </w:rPr>
              <w:t>（承包人名称，以下简称“承</w:t>
            </w:r>
          </w:p>
        </w:tc>
      </w:tr>
    </w:tbl>
    <w:p>
      <w:pPr>
        <w:rPr>
          <w:rFonts w:ascii="仿宋" w:hAnsi="仿宋" w:eastAsia="仿宋" w:cs="仿宋"/>
          <w:sz w:val="24"/>
        </w:rPr>
      </w:pPr>
      <w:r>
        <w:rPr>
          <w:rFonts w:hint="eastAsia" w:ascii="仿宋" w:hAnsi="仿宋" w:eastAsia="仿宋" w:cs="仿宋"/>
          <w:sz w:val="24"/>
        </w:rPr>
        <w:t>包人”）特此签订安全生产合同。</w:t>
      </w:r>
    </w:p>
    <w:p>
      <w:pPr>
        <w:ind w:left="620"/>
        <w:rPr>
          <w:rFonts w:ascii="仿宋" w:hAnsi="仿宋" w:eastAsia="仿宋" w:cs="仿宋"/>
          <w:sz w:val="24"/>
        </w:rPr>
      </w:pPr>
      <w:r>
        <w:rPr>
          <w:rFonts w:hint="eastAsia" w:ascii="仿宋" w:hAnsi="仿宋" w:eastAsia="仿宋" w:cs="仿宋"/>
          <w:sz w:val="24"/>
        </w:rPr>
        <w:t>1.发包人职责</w:t>
      </w:r>
    </w:p>
    <w:p>
      <w:pPr>
        <w:ind w:firstLine="617"/>
        <w:rPr>
          <w:rFonts w:ascii="仿宋" w:hAnsi="仿宋" w:eastAsia="仿宋" w:cs="仿宋"/>
          <w:sz w:val="24"/>
        </w:rPr>
      </w:pPr>
      <w:r>
        <w:rPr>
          <w:rFonts w:hint="eastAsia" w:ascii="仿宋" w:hAnsi="仿宋" w:eastAsia="仿宋" w:cs="仿宋"/>
          <w:sz w:val="24"/>
        </w:rPr>
        <w:t>（1）严格遵守国家有关安全生产的法律法规，认真执行工程承包合同中的有关安全要求。</w:t>
      </w:r>
    </w:p>
    <w:p>
      <w:pPr>
        <w:ind w:firstLine="617"/>
        <w:rPr>
          <w:rFonts w:ascii="仿宋" w:hAnsi="仿宋" w:eastAsia="仿宋" w:cs="仿宋"/>
          <w:sz w:val="24"/>
        </w:rPr>
      </w:pPr>
      <w:r>
        <w:rPr>
          <w:rFonts w:hint="eastAsia" w:ascii="仿宋" w:hAnsi="仿宋" w:eastAsia="仿宋" w:cs="仿宋"/>
          <w:sz w:val="24"/>
        </w:rPr>
        <w:t>（2）按照“安全第一、预防为主、综合治理”和坚持“管生产必须管安全”的原则进行安全生产管理，做到生产与安全工作同时计划、布置、检查、总结和评比。</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（3）重要的安全设施必须坚持与主体工程“三同时”的原则，即：同时设计、审批，同时施工，同时验收，投入使用。</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（4）定期召开安全生产调度会，及时传达中央及地方有关安全生产的精神。（5）组织对承包人施工现场进行安全生产检查，监督承包人及时处理发现的</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各种安全隐患。</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2.承包人职责</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pPr>
        <w:rPr>
          <w:rFonts w:ascii="仿宋" w:hAnsi="仿宋" w:eastAsia="仿宋" w:cs="仿宋"/>
        </w:rPr>
      </w:pPr>
    </w:p>
    <w:p>
      <w:pPr>
        <w:ind w:firstLine="617"/>
        <w:rPr>
          <w:rFonts w:ascii="仿宋" w:hAnsi="仿宋" w:eastAsia="仿宋" w:cs="仿宋"/>
          <w:sz w:val="23"/>
        </w:rPr>
      </w:pPr>
      <w:r>
        <w:rPr>
          <w:rFonts w:hint="eastAsia" w:ascii="仿宋" w:hAnsi="仿宋" w:eastAsia="仿宋" w:cs="仿宋"/>
          <w:sz w:val="23"/>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（4）承包人在任何时候都应采取各种合理的预防措施，防止其员工发生任何</w:t>
      </w:r>
      <w:bookmarkStart w:id="78" w:name="page166"/>
      <w:bookmarkEnd w:id="78"/>
      <w:r>
        <w:rPr>
          <w:rFonts w:hint="eastAsia" w:ascii="仿宋" w:hAnsi="仿宋" w:eastAsia="仿宋" w:cs="仿宋"/>
          <w:sz w:val="24"/>
        </w:rPr>
        <w:t>违法、违禁、暴力或妨碍治安的行为。</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（7）操作人员上岗，必须按规定穿戴防护用品。施工负责人和安全检查员应随时检查劳动防护用品的穿戴情况，不按规定穿戴防护用品的人员不得上岗。</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（8）所有施工机具设备和高空作业的设备均应定期检查，并有安全员的签字记录，保证其经常处于完好状态；不合格的机具、设备和劳动保护用品严禁使用。</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（9）施工中采用新技术、新工艺、新设备、新材料时，必须制定相应的安全技术措施，施工现场必须具有相关的安全标志牌。</w:t>
      </w:r>
    </w:p>
    <w:p>
      <w:pPr>
        <w:rPr>
          <w:rFonts w:ascii="仿宋" w:hAnsi="仿宋" w:eastAsia="仿宋" w:cs="仿宋"/>
        </w:rPr>
      </w:pPr>
    </w:p>
    <w:p>
      <w:pPr>
        <w:ind w:firstLine="617"/>
        <w:rPr>
          <w:rFonts w:ascii="仿宋" w:hAnsi="仿宋" w:eastAsia="仿宋" w:cs="仿宋"/>
          <w:sz w:val="23"/>
        </w:rPr>
      </w:pPr>
      <w:r>
        <w:rPr>
          <w:rFonts w:hint="eastAsia" w:ascii="仿宋" w:hAnsi="仿宋" w:eastAsia="仿宋" w:cs="仿宋"/>
          <w:sz w:val="23"/>
        </w:rPr>
        <w:t>（10）承包人必须按照本工程项目特点，组织制定本工程实施中的生产安全事故应急救援预案；如果发生安全事故，应按照《国务院关于特大安全事故行政责任</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追究的规定》以及其他有关规定，及时上报有关部门，并坚持“四不放过”的原则，严肃处理相关责任人。</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（11）安全生产费用按照《公路水运工程安全生产监督管理办法》的相关规定使用和管理。</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3.违约责任</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如因发包人或承包人违约造成安全事故，将依法追究责任。</w:t>
      </w:r>
    </w:p>
    <w:p>
      <w:pPr>
        <w:rPr>
          <w:rFonts w:ascii="仿宋" w:hAnsi="仿宋" w:eastAsia="仿宋" w:cs="仿宋"/>
        </w:rPr>
      </w:pPr>
    </w:p>
    <w:p>
      <w:pPr>
        <w:numPr>
          <w:ilvl w:val="0"/>
          <w:numId w:val="77"/>
        </w:numPr>
        <w:tabs>
          <w:tab w:val="left" w:pos="919"/>
        </w:tabs>
        <w:ind w:firstLine="621"/>
        <w:rPr>
          <w:rFonts w:ascii="仿宋" w:hAnsi="仿宋" w:eastAsia="仿宋" w:cs="仿宋"/>
          <w:sz w:val="24"/>
        </w:rPr>
      </w:pPr>
      <w:r>
        <w:rPr>
          <w:rFonts w:hint="eastAsia" w:ascii="仿宋" w:hAnsi="仿宋" w:eastAsia="仿宋" w:cs="仿宋"/>
          <w:sz w:val="24"/>
        </w:rPr>
        <w:t>本合同由双方法定代表人或其授权的代理人签署并加盖单位章后生效，全部工程竣工验收后失效。</w:t>
      </w:r>
    </w:p>
    <w:p>
      <w:pPr>
        <w:rPr>
          <w:rFonts w:ascii="仿宋" w:hAnsi="仿宋" w:eastAsia="仿宋" w:cs="仿宋"/>
          <w:sz w:val="24"/>
        </w:rPr>
      </w:pPr>
    </w:p>
    <w:p>
      <w:pPr>
        <w:numPr>
          <w:ilvl w:val="0"/>
          <w:numId w:val="77"/>
        </w:numPr>
        <w:tabs>
          <w:tab w:val="left" w:pos="919"/>
        </w:tabs>
        <w:ind w:firstLine="621"/>
        <w:rPr>
          <w:rFonts w:ascii="仿宋" w:hAnsi="仿宋" w:eastAsia="仿宋" w:cs="仿宋"/>
          <w:sz w:val="24"/>
        </w:rPr>
      </w:pPr>
      <w:r>
        <w:rPr>
          <w:rFonts w:hint="eastAsia" w:ascii="仿宋" w:hAnsi="仿宋" w:eastAsia="仿宋" w:cs="仿宋"/>
          <w:sz w:val="24"/>
        </w:rPr>
        <w:t>本合同正本二份、副本____份，合同双方各执正本一份，副本____份，当正本与副本的内容不一致时，以正本为准。</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tabs>
          <w:tab w:val="left" w:pos="2720"/>
          <w:tab w:val="left" w:pos="4740"/>
          <w:tab w:val="left" w:pos="7340"/>
        </w:tabs>
        <w:rPr>
          <w:rFonts w:ascii="仿宋" w:hAnsi="仿宋" w:eastAsia="仿宋" w:cs="仿宋"/>
          <w:sz w:val="23"/>
        </w:rPr>
      </w:pPr>
      <w:r>
        <w:rPr>
          <w:rFonts w:hint="eastAsia" w:ascii="仿宋" w:hAnsi="仿宋" w:eastAsia="仿宋" w:cs="仿宋"/>
          <w:sz w:val="24"/>
        </w:rPr>
        <w:t>发包人：</w:t>
      </w:r>
      <w:r>
        <w:rPr>
          <w:rFonts w:hint="eastAsia" w:ascii="仿宋" w:hAnsi="仿宋" w:eastAsia="仿宋" w:cs="仿宋"/>
        </w:rPr>
        <w:tab/>
      </w:r>
      <w:r>
        <w:rPr>
          <w:rFonts w:hint="eastAsia" w:ascii="仿宋" w:hAnsi="仿宋" w:eastAsia="仿宋" w:cs="仿宋"/>
          <w:sz w:val="24"/>
        </w:rPr>
        <w:t>（盖单位章）</w:t>
      </w:r>
      <w:r>
        <w:rPr>
          <w:rFonts w:hint="eastAsia" w:ascii="仿宋" w:hAnsi="仿宋" w:eastAsia="仿宋" w:cs="仿宋"/>
        </w:rPr>
        <w:tab/>
      </w:r>
      <w:r>
        <w:rPr>
          <w:rFonts w:hint="eastAsia" w:ascii="仿宋" w:hAnsi="仿宋" w:eastAsia="仿宋" w:cs="仿宋"/>
          <w:sz w:val="24"/>
        </w:rPr>
        <w:t>承包人：</w:t>
      </w:r>
      <w:r>
        <w:rPr>
          <w:rFonts w:hint="eastAsia" w:ascii="仿宋" w:hAnsi="仿宋" w:eastAsia="仿宋" w:cs="仿宋"/>
        </w:rPr>
        <w:tab/>
      </w:r>
      <w:r>
        <w:rPr>
          <w:rFonts w:hint="eastAsia" w:ascii="仿宋" w:hAnsi="仿宋" w:eastAsia="仿宋" w:cs="仿宋"/>
          <w:sz w:val="23"/>
        </w:rPr>
        <w:t>（盖单位章）</w:t>
      </w:r>
    </w:p>
    <w:p>
      <w:pPr>
        <w:rPr>
          <w:rFonts w:ascii="仿宋" w:hAnsi="仿宋" w:eastAsia="仿宋" w:cs="仿宋"/>
        </w:rPr>
      </w:pPr>
      <w:r>
        <w:rPr>
          <w:rFonts w:ascii="仿宋" w:hAnsi="仿宋" w:eastAsia="仿宋" w:cs="仿宋"/>
          <w:sz w:val="23"/>
        </w:rPr>
        <w:pict>
          <v:line id="_x0000_s2084" o:spid="_x0000_s2084" o:spt="20" style="position:absolute;left:0pt;margin-left:47.35pt;margin-top:0pt;height:0pt;width:90.05pt;z-index:-251163648;mso-width-relative:page;mso-height-relative:page;" coordsize="21600,21600" o:allowincell="f" o:gfxdata="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a5gItMAAAAEAQAADwAAAAAA&#10;AAABACAAAAAiAAAAZHJzL2Rvd25yZXYueG1sUEsBAhQAFAAAAAgAh07iQFpsDJ3fAQAApgMAAA4A&#10;AAAAAAAAAQAgAAAAIgEAAGRycy9lMm9Eb2MueG1sUEsFBgAAAAAGAAYAWQEAAHMFAAAAAA==&#10;">
            <v:path arrowok="t"/>
            <v:fill focussize="0,0"/>
            <v:stroke weight="0.6pt"/>
            <v:imagedata o:title=""/>
            <o:lock v:ext="edit"/>
          </v:line>
        </w:pict>
      </w:r>
      <w:r>
        <w:rPr>
          <w:rFonts w:ascii="仿宋" w:hAnsi="仿宋" w:eastAsia="仿宋" w:cs="仿宋"/>
          <w:sz w:val="23"/>
        </w:rPr>
        <w:pict>
          <v:line id="_x0000_s2083" o:spid="_x0000_s2083" o:spt="20" style="position:absolute;left:0pt;margin-left:284.9pt;margin-top:0pt;height:0pt;width:84pt;z-index:-251162624;mso-width-relative:page;mso-height-relative:page;" coordsize="21600,21600" o:allowincell="f" o:gfxdata="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PTGHdMAAAAFAQAADwAAAAAA&#10;AAABACAAAAAiAAAAZHJzL2Rvd25yZXYueG1sUEsBAhQAFAAAAAgAh07iQIsAUfnfAQAApgMAAA4A&#10;AAAAAAAAAQAgAAAAIgEAAGRycy9lMm9Eb2MueG1sUEsFBgAAAAAGAAYAWQEAAHMFAAAAAA==&#10;">
            <v:path arrowok="t"/>
            <v:fill focussize="0,0"/>
            <v:stroke weight="0.6pt"/>
            <v:imagedata o:title=""/>
            <o:lock v:ext="edit"/>
          </v:line>
        </w:pict>
      </w:r>
    </w:p>
    <w:p>
      <w:pPr>
        <w:tabs>
          <w:tab w:val="left" w:pos="3320"/>
          <w:tab w:val="left" w:pos="4500"/>
          <w:tab w:val="left" w:pos="7820"/>
        </w:tabs>
        <w:rPr>
          <w:rFonts w:ascii="仿宋" w:hAnsi="仿宋" w:eastAsia="仿宋" w:cs="仿宋"/>
          <w:sz w:val="23"/>
        </w:rPr>
      </w:pPr>
      <w:r>
        <w:rPr>
          <w:rFonts w:hint="eastAsia" w:ascii="仿宋" w:hAnsi="仿宋" w:eastAsia="仿宋" w:cs="仿宋"/>
          <w:sz w:val="24"/>
        </w:rPr>
        <w:t>法定代表人或其委托代理人：</w:t>
      </w:r>
      <w:r>
        <w:rPr>
          <w:rFonts w:hint="eastAsia" w:ascii="仿宋" w:hAnsi="仿宋" w:eastAsia="仿宋" w:cs="仿宋"/>
        </w:rPr>
        <w:tab/>
      </w:r>
      <w:r>
        <w:rPr>
          <w:rFonts w:hint="eastAsia" w:ascii="仿宋" w:hAnsi="仿宋" w:eastAsia="仿宋" w:cs="仿宋"/>
          <w:i/>
          <w:sz w:val="24"/>
        </w:rPr>
        <w:t>（</w:t>
      </w:r>
      <w:r>
        <w:rPr>
          <w:rFonts w:hint="eastAsia" w:ascii="仿宋" w:hAnsi="仿宋" w:eastAsia="仿宋" w:cs="仿宋"/>
          <w:sz w:val="24"/>
        </w:rPr>
        <w:t>签字）</w:t>
      </w:r>
      <w:r>
        <w:rPr>
          <w:rFonts w:hint="eastAsia" w:ascii="仿宋" w:hAnsi="仿宋" w:eastAsia="仿宋" w:cs="仿宋"/>
        </w:rPr>
        <w:tab/>
      </w:r>
      <w:r>
        <w:rPr>
          <w:rFonts w:hint="eastAsia" w:ascii="仿宋" w:hAnsi="仿宋" w:eastAsia="仿宋" w:cs="仿宋"/>
          <w:sz w:val="24"/>
        </w:rPr>
        <w:t>法定代表人或其委托代理人：</w:t>
      </w:r>
      <w:r>
        <w:rPr>
          <w:rFonts w:hint="eastAsia" w:ascii="仿宋" w:hAnsi="仿宋" w:eastAsia="仿宋" w:cs="仿宋"/>
        </w:rPr>
        <w:tab/>
      </w:r>
      <w:r>
        <w:rPr>
          <w:rFonts w:hint="eastAsia" w:ascii="仿宋" w:hAnsi="仿宋" w:eastAsia="仿宋" w:cs="仿宋"/>
          <w:sz w:val="23"/>
        </w:rPr>
        <w:t>（签字）</w:t>
      </w:r>
    </w:p>
    <w:p>
      <w:pPr>
        <w:rPr>
          <w:rFonts w:ascii="仿宋" w:hAnsi="仿宋" w:eastAsia="仿宋" w:cs="仿宋"/>
        </w:rPr>
      </w:pPr>
      <w:r>
        <w:rPr>
          <w:rFonts w:ascii="仿宋" w:hAnsi="仿宋" w:eastAsia="仿宋" w:cs="仿宋"/>
          <w:sz w:val="23"/>
        </w:rPr>
        <w:pict>
          <v:line id="_x0000_s2082" o:spid="_x0000_s2082" o:spt="20" style="position:absolute;left:0pt;margin-left:155.4pt;margin-top:0pt;height:0pt;width:12pt;z-index:-251161600;mso-width-relative:page;mso-height-relative:page;" coordsize="21600,21600" o:allowincell="f" o:gfxdata="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E5V+XTAAAABQEAAA8AAAAAAAAA&#10;AQAgAAAAIgAAAGRycy9kb3ducmV2LnhtbFBLAQIUABQAAAAIAIdO4kC6X1nI3QEAAKUDAAAOAAAA&#10;AAAAAAEAIAAAACIBAABkcnMvZTJvRG9jLnhtbFBLBQYAAAAABgAGAFkBAABxBQAAAAA=&#10;">
            <v:path arrowok="t"/>
            <v:fill focussize="0,0"/>
            <v:stroke weight="0.59992125984252pt"/>
            <v:imagedata o:title=""/>
            <o:lock v:ext="edit"/>
          </v:line>
        </w:pict>
      </w:r>
      <w:r>
        <w:rPr>
          <w:rFonts w:ascii="仿宋" w:hAnsi="仿宋" w:eastAsia="仿宋" w:cs="仿宋"/>
          <w:sz w:val="23"/>
        </w:rPr>
        <w:pict>
          <v:line id="_x0000_s2081" o:spid="_x0000_s2081" o:spt="20" style="position:absolute;left:0pt;margin-left:380.9pt;margin-top:0pt;height:0pt;width:12pt;z-index:-251160576;mso-width-relative:page;mso-height-relative:page;" coordsize="21600,21600" o:allowincell="f" o:gfxdata="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9P7IvTAAAABQEAAA8AAAAA&#10;AAAAAQAgAAAAIgAAAGRycy9kb3ducmV2LnhtbFBLAQIUABQAAAAIAIdO4kAdo9IY4AEAAKUDAAAO&#10;AAAAAAAAAAEAIAAAACIBAABkcnMvZTJvRG9jLnhtbFBLBQYAAAAABgAGAFkBAAB0BQAAAAA=&#10;">
            <v:path arrowok="t"/>
            <v:fill focussize="0,0"/>
            <v:stroke weight="0.59992125984252pt"/>
            <v:imagedata o:title=""/>
            <o:lock v:ext="edit"/>
          </v:line>
        </w:pict>
      </w:r>
    </w:p>
    <w:p>
      <w:pPr>
        <w:tabs>
          <w:tab w:val="left" w:pos="2740"/>
          <w:tab w:val="left" w:pos="3580"/>
          <w:tab w:val="left" w:pos="6580"/>
          <w:tab w:val="left" w:pos="7420"/>
          <w:tab w:val="left" w:pos="8260"/>
        </w:tabs>
        <w:ind w:left="1920"/>
        <w:rPr>
          <w:rFonts w:ascii="仿宋" w:hAnsi="仿宋" w:eastAsia="仿宋" w:cs="仿宋"/>
          <w:sz w:val="24"/>
        </w:rPr>
      </w:pPr>
      <w:r>
        <w:rPr>
          <w:rFonts w:hint="eastAsia" w:ascii="仿宋" w:hAnsi="仿宋" w:eastAsia="仿宋" w:cs="仿宋"/>
          <w:sz w:val="24"/>
        </w:rPr>
        <w:t>年</w:t>
      </w:r>
      <w:r>
        <w:rPr>
          <w:rFonts w:hint="eastAsia" w:ascii="仿宋" w:hAnsi="仿宋" w:eastAsia="仿宋" w:cs="仿宋"/>
        </w:rPr>
        <w:tab/>
      </w:r>
      <w:r>
        <w:rPr>
          <w:rFonts w:hint="eastAsia" w:ascii="仿宋" w:hAnsi="仿宋" w:eastAsia="仿宋" w:cs="仿宋"/>
          <w:sz w:val="24"/>
        </w:rPr>
        <w:t>月</w:t>
      </w:r>
      <w:r>
        <w:rPr>
          <w:rFonts w:hint="eastAsia" w:ascii="仿宋" w:hAnsi="仿宋" w:eastAsia="仿宋" w:cs="仿宋"/>
        </w:rPr>
        <w:tab/>
      </w:r>
      <w:r>
        <w:rPr>
          <w:rFonts w:hint="eastAsia" w:ascii="仿宋" w:hAnsi="仿宋" w:eastAsia="仿宋" w:cs="仿宋"/>
          <w:sz w:val="24"/>
        </w:rPr>
        <w:t>日</w:t>
      </w:r>
      <w:r>
        <w:rPr>
          <w:rFonts w:hint="eastAsia" w:ascii="仿宋" w:hAnsi="仿宋" w:eastAsia="仿宋" w:cs="仿宋"/>
        </w:rPr>
        <w:tab/>
      </w:r>
      <w:r>
        <w:rPr>
          <w:rFonts w:hint="eastAsia" w:ascii="仿宋" w:hAnsi="仿宋" w:eastAsia="仿宋" w:cs="仿宋"/>
          <w:sz w:val="24"/>
        </w:rPr>
        <w:t>年</w:t>
      </w:r>
      <w:r>
        <w:rPr>
          <w:rFonts w:hint="eastAsia" w:ascii="仿宋" w:hAnsi="仿宋" w:eastAsia="仿宋" w:cs="仿宋"/>
        </w:rPr>
        <w:tab/>
      </w:r>
      <w:r>
        <w:rPr>
          <w:rFonts w:hint="eastAsia" w:ascii="仿宋" w:hAnsi="仿宋" w:eastAsia="仿宋" w:cs="仿宋"/>
          <w:sz w:val="24"/>
        </w:rPr>
        <w:t>月</w:t>
      </w:r>
      <w:r>
        <w:rPr>
          <w:rFonts w:hint="eastAsia" w:ascii="仿宋" w:hAnsi="仿宋" w:eastAsia="仿宋" w:cs="仿宋"/>
        </w:rPr>
        <w:tab/>
      </w:r>
      <w:r>
        <w:rPr>
          <w:rFonts w:hint="eastAsia" w:ascii="仿宋" w:hAnsi="仿宋" w:eastAsia="仿宋" w:cs="仿宋"/>
          <w:sz w:val="24"/>
        </w:rPr>
        <w:t>日</w:t>
      </w:r>
    </w:p>
    <w:p>
      <w:pPr>
        <w:tabs>
          <w:tab w:val="left" w:pos="2740"/>
          <w:tab w:val="left" w:pos="3580"/>
          <w:tab w:val="left" w:pos="6580"/>
          <w:tab w:val="left" w:pos="7420"/>
          <w:tab w:val="left" w:pos="8260"/>
        </w:tabs>
        <w:ind w:left="1920"/>
        <w:rPr>
          <w:rFonts w:ascii="仿宋" w:hAnsi="仿宋" w:eastAsia="仿宋" w:cs="仿宋"/>
          <w:sz w:val="24"/>
        </w:rPr>
        <w:sectPr>
          <w:pgSz w:w="11900" w:h="16841"/>
          <w:pgMar w:top="851" w:right="1460" w:bottom="579" w:left="1640" w:header="567" w:footer="567" w:gutter="0"/>
          <w:cols w:space="720" w:num="1"/>
          <w:docGrid w:linePitch="360" w:charSpace="0"/>
        </w:sectPr>
      </w:pPr>
      <w:r>
        <w:rPr>
          <w:rFonts w:ascii="仿宋" w:hAnsi="仿宋" w:eastAsia="仿宋" w:cs="仿宋"/>
          <w:sz w:val="24"/>
        </w:rPr>
        <w:pict>
          <v:line id="_x0000_s2080" o:spid="_x0000_s2080" o:spt="20" style="position:absolute;left:0pt;margin-left:42.2pt;margin-top:0pt;height:0pt;width:54pt;z-index:-251159552;mso-width-relative:page;mso-height-relative:page;" coordsize="21600,21600" o:allowincell="f" o:gfxdata="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1//LK0gAAAAQBAAAPAAAAAAAA&#10;AAEAIAAAACIAAABkcnMvZG93bnJldi54bWxQSwECFAAUAAAACACHTuJA9vX5gd8BAAClAwAADgAA&#10;AAAAAAABACAAAAAhAQAAZHJzL2Uyb0RvYy54bWxQSwUGAAAAAAYABgBZAQAAcgUAAAAA&#10;">
            <v:path arrowok="t"/>
            <v:fill focussize="0,0"/>
            <v:stroke weight="0.59992125984252pt"/>
            <v:imagedata o:title=""/>
            <o:lock v:ext="edit"/>
          </v:line>
        </w:pict>
      </w:r>
      <w:r>
        <w:rPr>
          <w:rFonts w:ascii="仿宋" w:hAnsi="仿宋" w:eastAsia="仿宋" w:cs="仿宋"/>
          <w:sz w:val="24"/>
        </w:rPr>
        <w:pict>
          <v:line id="_x0000_s2079" o:spid="_x0000_s2079" o:spt="20" style="position:absolute;left:0pt;margin-left:108.25pt;margin-top:0pt;height:0pt;width:30pt;z-index:-251158528;mso-width-relative:page;mso-height-relative:page;" coordsize="21600,21600" o:allowincell="f" o:gfxdata="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WKTvdMAAAAFAQAADwAAAAAA&#10;AAABACAAAAAiAAAAZHJzL2Rvd25yZXYueG1sUEsBAhQAFAAAAAgAh07iQE0+gJPfAQAApQMAAA4A&#10;AAAAAAAAAQAgAAAAIgEAAGRycy9lMm9Eb2MueG1sUEsFBgAAAAAGAAYAWQEAAHMFAAAAAA==&#10;">
            <v:path arrowok="t"/>
            <v:fill focussize="0,0"/>
            <v:stroke weight="0.59992125984252pt"/>
            <v:imagedata o:title=""/>
            <o:lock v:ext="edit"/>
          </v:line>
        </w:pict>
      </w:r>
      <w:r>
        <w:rPr>
          <w:rFonts w:ascii="仿宋" w:hAnsi="仿宋" w:eastAsia="仿宋" w:cs="仿宋"/>
          <w:sz w:val="24"/>
        </w:rPr>
        <w:pict>
          <v:line id="_x0000_s2078" o:spid="_x0000_s2078" o:spt="20" style="position:absolute;left:0pt;margin-left:150.25pt;margin-top:0pt;height:0pt;width:30pt;z-index:-251157504;mso-width-relative:page;mso-height-relative:page;" coordsize="21600,21600" o:allowincell="f" o:gfxdata="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EK8FtMAAAAFAQAADwAAAAAA&#10;AAABACAAAAAiAAAAZHJzL2Rvd25yZXYueG1sUEsBAhQAFAAAAAgAh07iQKRMAhLfAQAApQMAAA4A&#10;AAAAAAAAAQAgAAAAIgEAAGRycy9lMm9Eb2MueG1sUEsFBgAAAAAGAAYAWQEAAHMFAAAAAA==&#10;">
            <v:path arrowok="t"/>
            <v:fill focussize="0,0"/>
            <v:stroke weight="0.59992125984252pt"/>
            <v:imagedata o:title=""/>
            <o:lock v:ext="edit"/>
          </v:line>
        </w:pict>
      </w:r>
      <w:r>
        <w:rPr>
          <w:rFonts w:ascii="仿宋" w:hAnsi="仿宋" w:eastAsia="仿宋" w:cs="仿宋"/>
          <w:sz w:val="24"/>
        </w:rPr>
        <w:pict>
          <v:line id="_x0000_s2077" o:spid="_x0000_s2077" o:spt="20" style="position:absolute;left:0pt;margin-left:276.25pt;margin-top:0pt;height:0pt;width:54pt;z-index:-251156480;mso-width-relative:page;mso-height-relative:page;" coordsize="21600,21600" o:allowincell="f" o:gfxdata="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MHVG9MAAAAFAQAADwAAAAAA&#10;AAABACAAAAAiAAAAZHJzL2Rvd25yZXYueG1sUEsBAhQAFAAAAAgAh07iQPJjOWHfAQAApQMAAA4A&#10;AAAAAAAAAQAgAAAAIgEAAGRycy9lMm9Eb2MueG1sUEsFBgAAAAAGAAYAWQEAAHMFAAAAAA==&#10;">
            <v:path arrowok="t"/>
            <v:fill focussize="0,0"/>
            <v:stroke weight="0.59992125984252pt"/>
            <v:imagedata o:title=""/>
            <o:lock v:ext="edit"/>
          </v:line>
        </w:pict>
      </w:r>
      <w:r>
        <w:rPr>
          <w:rFonts w:ascii="仿宋" w:hAnsi="仿宋" w:eastAsia="仿宋" w:cs="仿宋"/>
          <w:sz w:val="24"/>
        </w:rPr>
        <w:pict>
          <v:line id="_x0000_s2076" o:spid="_x0000_s2076" o:spt="20" style="position:absolute;left:0pt;margin-left:342.25pt;margin-top:0pt;height:0pt;width:30pt;z-index:-251155456;mso-width-relative:page;mso-height-relative:page;" coordsize="21600,21600" o:allowincell="f" o:gfxdata="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0fteNMAAAAFAQAADwAAAAAA&#10;AAABACAAAAAiAAAAZHJzL2Rvd25yZXYueG1sUEsBAhQAFAAAAAgAh07iQO1m8gjfAQAApQMAAA4A&#10;AAAAAAAAAQAgAAAAIgEAAGRycy9lMm9Eb2MueG1sUEsFBgAAAAAGAAYAWQEAAHMFAAAAAA==&#10;">
            <v:path arrowok="t"/>
            <v:fill focussize="0,0"/>
            <v:stroke weight="0.59992125984252pt"/>
            <v:imagedata o:title=""/>
            <o:lock v:ext="edit"/>
          </v:line>
        </w:pict>
      </w:r>
      <w:r>
        <w:rPr>
          <w:rFonts w:ascii="仿宋" w:hAnsi="仿宋" w:eastAsia="仿宋" w:cs="仿宋"/>
          <w:sz w:val="24"/>
        </w:rPr>
        <w:pict>
          <v:line id="_x0000_s2075" o:spid="_x0000_s2075" o:spt="20" style="position:absolute;left:0pt;margin-left:384.25pt;margin-top:0pt;height:0pt;width:30pt;z-index:-251154432;mso-width-relative:page;mso-height-relative:page;" coordsize="21600,21600" o:allowincell="f" o:gfxdata="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byUt9MAAAAFAQAADwAAAAAA&#10;AAABACAAAAAiAAAAZHJzL2Rvd25yZXYueG1sUEsBAhQAFAAAAAgAh07iQFSTY9ffAQAApQMAAA4A&#10;AAAAAAAAAQAgAAAAIgEAAGRycy9lMm9Eb2MueG1sUEsFBgAAAAAGAAYAWQEAAHMFAAAAAA==&#10;">
            <v:path arrowok="t"/>
            <v:fill focussize="0,0"/>
            <v:stroke weight="0.59992125984252pt"/>
            <v:imagedata o:title=""/>
            <o:lock v:ext="edit"/>
          </v:line>
        </w:pict>
      </w:r>
    </w:p>
    <w:p>
      <w:pPr>
        <w:rPr>
          <w:rFonts w:ascii="仿宋" w:hAnsi="仿宋" w:eastAsia="仿宋" w:cs="仿宋"/>
        </w:rPr>
      </w:pPr>
    </w:p>
    <w:p>
      <w:pPr>
        <w:rPr>
          <w:rFonts w:ascii="仿宋" w:hAnsi="仿宋" w:eastAsia="仿宋" w:cs="仿宋"/>
        </w:rPr>
      </w:pPr>
    </w:p>
    <w:p>
      <w:pPr>
        <w:rPr>
          <w:rFonts w:ascii="仿宋" w:hAnsi="仿宋" w:eastAsia="仿宋" w:cs="仿宋"/>
          <w:sz w:val="18"/>
        </w:rPr>
        <w:sectPr>
          <w:type w:val="continuous"/>
          <w:pgSz w:w="11900" w:h="16841"/>
          <w:pgMar w:top="851" w:right="9980" w:bottom="579" w:left="1640" w:header="0" w:footer="0" w:gutter="0"/>
          <w:cols w:space="720" w:num="1"/>
          <w:docGrid w:linePitch="360" w:charSpace="0"/>
        </w:sectPr>
      </w:pPr>
    </w:p>
    <w:p>
      <w:pPr>
        <w:rPr>
          <w:rFonts w:ascii="仿宋" w:hAnsi="仿宋" w:eastAsia="仿宋" w:cs="仿宋"/>
        </w:rPr>
      </w:pPr>
      <w:bookmarkStart w:id="79" w:name="page167"/>
      <w:bookmarkEnd w:id="79"/>
    </w:p>
    <w:p>
      <w:pPr>
        <w:ind w:left="100"/>
        <w:rPr>
          <w:rFonts w:ascii="仿宋" w:hAnsi="仿宋" w:eastAsia="仿宋" w:cs="仿宋"/>
          <w:b/>
          <w:sz w:val="24"/>
          <w:vertAlign w:val="superscript"/>
        </w:rPr>
      </w:pPr>
      <w:r>
        <w:rPr>
          <w:rFonts w:hint="eastAsia" w:ascii="仿宋" w:hAnsi="仿宋" w:eastAsia="仿宋" w:cs="仿宋"/>
          <w:sz w:val="24"/>
        </w:rPr>
        <w:t xml:space="preserve">附件四 其他管理和技术人员最低要求 </w:t>
      </w:r>
    </w:p>
    <w:p>
      <w:pPr>
        <w:rPr>
          <w:rFonts w:ascii="仿宋" w:hAnsi="仿宋" w:eastAsia="仿宋" w:cs="仿宋"/>
        </w:rPr>
      </w:pPr>
    </w:p>
    <w:p>
      <w:pPr>
        <w:rPr>
          <w:rFonts w:ascii="仿宋" w:hAnsi="仿宋" w:eastAsia="仿宋" w:cs="仿宋"/>
        </w:rPr>
      </w:pPr>
    </w:p>
    <w:tbl>
      <w:tblPr>
        <w:tblStyle w:val="11"/>
        <w:tblW w:w="8900" w:type="dxa"/>
        <w:tblInd w:w="0" w:type="dxa"/>
        <w:tblLayout w:type="fixed"/>
        <w:tblCellMar>
          <w:top w:w="0" w:type="dxa"/>
          <w:left w:w="0" w:type="dxa"/>
          <w:bottom w:w="0" w:type="dxa"/>
          <w:right w:w="0" w:type="dxa"/>
        </w:tblCellMar>
      </w:tblPr>
      <w:tblGrid>
        <w:gridCol w:w="100"/>
        <w:gridCol w:w="2360"/>
        <w:gridCol w:w="520"/>
        <w:gridCol w:w="1640"/>
        <w:gridCol w:w="4280"/>
      </w:tblGrid>
      <w:tr>
        <w:tblPrEx>
          <w:tblCellMar>
            <w:top w:w="0" w:type="dxa"/>
            <w:left w:w="0" w:type="dxa"/>
            <w:bottom w:w="0" w:type="dxa"/>
            <w:right w:w="0" w:type="dxa"/>
          </w:tblCellMar>
        </w:tblPrEx>
        <w:trPr>
          <w:trHeight w:val="596" w:hRule="atLeast"/>
        </w:trPr>
        <w:tc>
          <w:tcPr>
            <w:tcW w:w="100" w:type="dxa"/>
            <w:tcBorders>
              <w:top w:val="single" w:color="auto" w:sz="8" w:space="0"/>
              <w:left w:val="single" w:color="auto" w:sz="8" w:space="0"/>
            </w:tcBorders>
            <w:noWrap/>
            <w:vAlign w:val="bottom"/>
          </w:tcPr>
          <w:p>
            <w:pPr>
              <w:rPr>
                <w:rFonts w:ascii="仿宋" w:hAnsi="仿宋" w:eastAsia="仿宋" w:cs="仿宋"/>
                <w:sz w:val="24"/>
              </w:rPr>
            </w:pPr>
          </w:p>
        </w:tc>
        <w:tc>
          <w:tcPr>
            <w:tcW w:w="2360" w:type="dxa"/>
            <w:tcBorders>
              <w:top w:val="single" w:color="auto" w:sz="8" w:space="0"/>
              <w:right w:val="single" w:color="auto" w:sz="8" w:space="0"/>
            </w:tcBorders>
            <w:noWrap/>
            <w:vAlign w:val="bottom"/>
          </w:tcPr>
          <w:p>
            <w:pPr>
              <w:ind w:left="760"/>
              <w:rPr>
                <w:rFonts w:ascii="仿宋" w:hAnsi="仿宋" w:eastAsia="仿宋" w:cs="仿宋"/>
                <w:sz w:val="24"/>
              </w:rPr>
            </w:pPr>
            <w:r>
              <w:rPr>
                <w:rFonts w:hint="eastAsia" w:ascii="仿宋" w:hAnsi="仿宋" w:eastAsia="仿宋" w:cs="仿宋"/>
                <w:sz w:val="24"/>
              </w:rPr>
              <w:t>人  员</w:t>
            </w:r>
          </w:p>
        </w:tc>
        <w:tc>
          <w:tcPr>
            <w:tcW w:w="520" w:type="dxa"/>
            <w:tcBorders>
              <w:top w:val="single" w:color="auto" w:sz="8" w:space="0"/>
            </w:tcBorders>
            <w:noWrap/>
            <w:vAlign w:val="bottom"/>
          </w:tcPr>
          <w:p>
            <w:pPr>
              <w:rPr>
                <w:rFonts w:ascii="仿宋" w:hAnsi="仿宋" w:eastAsia="仿宋" w:cs="仿宋"/>
                <w:sz w:val="24"/>
              </w:rPr>
            </w:pPr>
          </w:p>
        </w:tc>
        <w:tc>
          <w:tcPr>
            <w:tcW w:w="1640" w:type="dxa"/>
            <w:tcBorders>
              <w:top w:val="single" w:color="auto" w:sz="8" w:space="0"/>
              <w:right w:val="single" w:color="auto" w:sz="8" w:space="0"/>
            </w:tcBorders>
            <w:noWrap/>
            <w:vAlign w:val="bottom"/>
          </w:tcPr>
          <w:p>
            <w:pPr>
              <w:ind w:left="180"/>
              <w:rPr>
                <w:rFonts w:ascii="仿宋" w:hAnsi="仿宋" w:eastAsia="仿宋" w:cs="仿宋"/>
                <w:sz w:val="24"/>
              </w:rPr>
            </w:pPr>
            <w:r>
              <w:rPr>
                <w:rFonts w:hint="eastAsia" w:ascii="仿宋" w:hAnsi="仿宋" w:eastAsia="仿宋" w:cs="仿宋"/>
                <w:sz w:val="24"/>
              </w:rPr>
              <w:t>数  量</w:t>
            </w:r>
          </w:p>
        </w:tc>
        <w:tc>
          <w:tcPr>
            <w:tcW w:w="4280" w:type="dxa"/>
            <w:tcBorders>
              <w:top w:val="single" w:color="auto" w:sz="8" w:space="0"/>
              <w:right w:val="single" w:color="auto" w:sz="8" w:space="0"/>
            </w:tcBorders>
            <w:noWrap/>
            <w:vAlign w:val="bottom"/>
          </w:tcPr>
          <w:p>
            <w:pPr>
              <w:ind w:left="1460"/>
              <w:rPr>
                <w:rFonts w:ascii="仿宋" w:hAnsi="仿宋" w:eastAsia="仿宋" w:cs="仿宋"/>
                <w:sz w:val="24"/>
              </w:rPr>
            </w:pPr>
            <w:r>
              <w:rPr>
                <w:rFonts w:hint="eastAsia" w:ascii="仿宋" w:hAnsi="仿宋" w:eastAsia="仿宋" w:cs="仿宋"/>
                <w:sz w:val="24"/>
              </w:rPr>
              <w:t>资 格 要 求</w:t>
            </w:r>
          </w:p>
        </w:tc>
      </w:tr>
      <w:tr>
        <w:tblPrEx>
          <w:tblCellMar>
            <w:top w:w="0" w:type="dxa"/>
            <w:left w:w="0" w:type="dxa"/>
            <w:bottom w:w="0" w:type="dxa"/>
            <w:right w:w="0" w:type="dxa"/>
          </w:tblCellMar>
        </w:tblPrEx>
        <w:trPr>
          <w:trHeight w:val="263" w:hRule="atLeast"/>
        </w:trPr>
        <w:tc>
          <w:tcPr>
            <w:tcW w:w="100" w:type="dxa"/>
            <w:tcBorders>
              <w:left w:val="single" w:color="auto" w:sz="8" w:space="0"/>
              <w:bottom w:val="single" w:color="auto" w:sz="8" w:space="0"/>
            </w:tcBorders>
            <w:noWrap/>
            <w:vAlign w:val="bottom"/>
          </w:tcPr>
          <w:p>
            <w:pPr>
              <w:rPr>
                <w:rFonts w:ascii="仿宋" w:hAnsi="仿宋" w:eastAsia="仿宋" w:cs="仿宋"/>
                <w:sz w:val="22"/>
              </w:rPr>
            </w:pPr>
          </w:p>
        </w:tc>
        <w:tc>
          <w:tcPr>
            <w:tcW w:w="2360" w:type="dxa"/>
            <w:tcBorders>
              <w:bottom w:val="single" w:color="auto" w:sz="8" w:space="0"/>
              <w:right w:val="single" w:color="auto" w:sz="8" w:space="0"/>
            </w:tcBorders>
            <w:noWrap/>
            <w:vAlign w:val="bottom"/>
          </w:tcPr>
          <w:p>
            <w:pPr>
              <w:rPr>
                <w:rFonts w:ascii="仿宋" w:hAnsi="仿宋" w:eastAsia="仿宋" w:cs="仿宋"/>
                <w:sz w:val="22"/>
              </w:rPr>
            </w:pPr>
          </w:p>
        </w:tc>
        <w:tc>
          <w:tcPr>
            <w:tcW w:w="520" w:type="dxa"/>
            <w:tcBorders>
              <w:bottom w:val="single" w:color="auto" w:sz="8" w:space="0"/>
            </w:tcBorders>
            <w:noWrap/>
            <w:vAlign w:val="bottom"/>
          </w:tcPr>
          <w:p>
            <w:pPr>
              <w:rPr>
                <w:rFonts w:ascii="仿宋" w:hAnsi="仿宋" w:eastAsia="仿宋" w:cs="仿宋"/>
                <w:sz w:val="22"/>
              </w:rPr>
            </w:pPr>
          </w:p>
        </w:tc>
        <w:tc>
          <w:tcPr>
            <w:tcW w:w="1640" w:type="dxa"/>
            <w:tcBorders>
              <w:bottom w:val="single" w:color="auto" w:sz="8" w:space="0"/>
              <w:right w:val="single" w:color="auto" w:sz="8" w:space="0"/>
            </w:tcBorders>
            <w:noWrap/>
            <w:vAlign w:val="bottom"/>
          </w:tcPr>
          <w:p>
            <w:pPr>
              <w:rPr>
                <w:rFonts w:ascii="仿宋" w:hAnsi="仿宋" w:eastAsia="仿宋" w:cs="仿宋"/>
                <w:sz w:val="22"/>
              </w:rPr>
            </w:pPr>
          </w:p>
        </w:tc>
        <w:tc>
          <w:tcPr>
            <w:tcW w:w="4280" w:type="dxa"/>
            <w:tcBorders>
              <w:bottom w:val="single" w:color="auto" w:sz="8" w:space="0"/>
              <w:right w:val="single" w:color="auto" w:sz="8" w:space="0"/>
            </w:tcBorders>
            <w:noWrap/>
            <w:vAlign w:val="bottom"/>
          </w:tcPr>
          <w:p>
            <w:pPr>
              <w:rPr>
                <w:rFonts w:ascii="仿宋" w:hAnsi="仿宋" w:eastAsia="仿宋" w:cs="仿宋"/>
                <w:sz w:val="22"/>
              </w:rPr>
            </w:pPr>
          </w:p>
        </w:tc>
      </w:tr>
      <w:tr>
        <w:tblPrEx>
          <w:tblCellMar>
            <w:top w:w="0" w:type="dxa"/>
            <w:left w:w="0" w:type="dxa"/>
            <w:bottom w:w="0" w:type="dxa"/>
            <w:right w:w="0" w:type="dxa"/>
          </w:tblCellMar>
        </w:tblPrEx>
        <w:trPr>
          <w:trHeight w:val="616"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6"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6"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bl>
    <w:p>
      <w:pPr>
        <w:rPr>
          <w:rFonts w:ascii="仿宋" w:hAnsi="仿宋" w:eastAsia="仿宋" w:cs="仿宋"/>
          <w:sz w:val="18"/>
        </w:rPr>
      </w:pPr>
      <w:bookmarkStart w:id="80" w:name="page168"/>
      <w:bookmarkEnd w:id="80"/>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pStyle w:val="2"/>
        <w:ind w:firstLine="340"/>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b/>
          <w:sz w:val="24"/>
          <w:vertAlign w:val="superscript"/>
        </w:rPr>
      </w:pPr>
      <w:r>
        <w:rPr>
          <w:rFonts w:hint="eastAsia" w:ascii="仿宋" w:hAnsi="仿宋" w:eastAsia="仿宋" w:cs="仿宋"/>
          <w:sz w:val="24"/>
        </w:rPr>
        <w:t>附件五 主要机械设备和试验检测设备最低要求</w:t>
      </w:r>
    </w:p>
    <w:p>
      <w:pPr>
        <w:rPr>
          <w:rFonts w:ascii="仿宋" w:hAnsi="仿宋" w:eastAsia="仿宋" w:cs="仿宋"/>
        </w:rPr>
      </w:pPr>
    </w:p>
    <w:p>
      <w:pPr>
        <w:rPr>
          <w:rFonts w:ascii="仿宋" w:hAnsi="仿宋" w:eastAsia="仿宋" w:cs="仿宋"/>
        </w:rPr>
      </w:pPr>
    </w:p>
    <w:tbl>
      <w:tblPr>
        <w:tblStyle w:val="11"/>
        <w:tblW w:w="8640" w:type="dxa"/>
        <w:tblInd w:w="0" w:type="dxa"/>
        <w:tblLayout w:type="fixed"/>
        <w:tblCellMar>
          <w:top w:w="0" w:type="dxa"/>
          <w:left w:w="0" w:type="dxa"/>
          <w:bottom w:w="0" w:type="dxa"/>
          <w:right w:w="0" w:type="dxa"/>
        </w:tblCellMar>
      </w:tblPr>
      <w:tblGrid>
        <w:gridCol w:w="80"/>
        <w:gridCol w:w="2240"/>
        <w:gridCol w:w="560"/>
        <w:gridCol w:w="2180"/>
        <w:gridCol w:w="1380"/>
        <w:gridCol w:w="2200"/>
      </w:tblGrid>
      <w:tr>
        <w:tblPrEx>
          <w:tblCellMar>
            <w:top w:w="0" w:type="dxa"/>
            <w:left w:w="0" w:type="dxa"/>
            <w:bottom w:w="0" w:type="dxa"/>
            <w:right w:w="0" w:type="dxa"/>
          </w:tblCellMar>
        </w:tblPrEx>
        <w:trPr>
          <w:trHeight w:val="481"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top w:val="single" w:color="auto" w:sz="8" w:space="0"/>
              <w:right w:val="single" w:color="auto" w:sz="8" w:space="0"/>
            </w:tcBorders>
            <w:noWrap/>
            <w:vAlign w:val="bottom"/>
          </w:tcPr>
          <w:p>
            <w:pPr>
              <w:ind w:left="620"/>
              <w:rPr>
                <w:rFonts w:ascii="仿宋" w:hAnsi="仿宋" w:eastAsia="仿宋" w:cs="仿宋"/>
                <w:sz w:val="24"/>
              </w:rPr>
            </w:pPr>
            <w:r>
              <w:rPr>
                <w:rFonts w:hint="eastAsia" w:ascii="仿宋" w:hAnsi="仿宋" w:eastAsia="仿宋" w:cs="仿宋"/>
                <w:sz w:val="24"/>
              </w:rPr>
              <w:t>设备名称</w:t>
            </w:r>
          </w:p>
        </w:tc>
        <w:tc>
          <w:tcPr>
            <w:tcW w:w="2740" w:type="dxa"/>
            <w:gridSpan w:val="2"/>
            <w:tcBorders>
              <w:top w:val="single" w:color="auto" w:sz="8" w:space="0"/>
              <w:right w:val="single" w:color="auto" w:sz="8" w:space="0"/>
            </w:tcBorders>
            <w:noWrap/>
            <w:vAlign w:val="bottom"/>
          </w:tcPr>
          <w:p>
            <w:pPr>
              <w:ind w:left="380"/>
              <w:rPr>
                <w:rFonts w:ascii="仿宋" w:hAnsi="仿宋" w:eastAsia="仿宋" w:cs="仿宋"/>
                <w:sz w:val="24"/>
              </w:rPr>
            </w:pPr>
            <w:r>
              <w:rPr>
                <w:rFonts w:hint="eastAsia" w:ascii="仿宋" w:hAnsi="仿宋" w:eastAsia="仿宋" w:cs="仿宋"/>
                <w:sz w:val="24"/>
              </w:rPr>
              <w:t>规格、功率及容量</w:t>
            </w:r>
          </w:p>
        </w:tc>
        <w:tc>
          <w:tcPr>
            <w:tcW w:w="1380" w:type="dxa"/>
            <w:tcBorders>
              <w:top w:val="single" w:color="auto" w:sz="8" w:space="0"/>
              <w:right w:val="single" w:color="auto" w:sz="8" w:space="0"/>
            </w:tcBorders>
            <w:noWrap/>
            <w:vAlign w:val="bottom"/>
          </w:tcPr>
          <w:p>
            <w:pPr>
              <w:ind w:left="440"/>
              <w:rPr>
                <w:rFonts w:ascii="仿宋" w:hAnsi="仿宋" w:eastAsia="仿宋" w:cs="仿宋"/>
                <w:sz w:val="24"/>
              </w:rPr>
            </w:pPr>
            <w:r>
              <w:rPr>
                <w:rFonts w:hint="eastAsia" w:ascii="仿宋" w:hAnsi="仿宋" w:eastAsia="仿宋" w:cs="仿宋"/>
                <w:sz w:val="24"/>
              </w:rPr>
              <w:t>单位</w:t>
            </w:r>
          </w:p>
        </w:tc>
        <w:tc>
          <w:tcPr>
            <w:tcW w:w="2200" w:type="dxa"/>
            <w:tcBorders>
              <w:top w:val="single" w:color="auto" w:sz="8" w:space="0"/>
              <w:right w:val="single" w:color="auto" w:sz="8" w:space="0"/>
            </w:tcBorders>
            <w:noWrap/>
            <w:vAlign w:val="bottom"/>
          </w:tcPr>
          <w:p>
            <w:pPr>
              <w:ind w:left="360"/>
              <w:rPr>
                <w:rFonts w:ascii="仿宋" w:hAnsi="仿宋" w:eastAsia="仿宋" w:cs="仿宋"/>
                <w:sz w:val="24"/>
              </w:rPr>
            </w:pPr>
            <w:r>
              <w:rPr>
                <w:rFonts w:hint="eastAsia" w:ascii="仿宋" w:hAnsi="仿宋" w:eastAsia="仿宋" w:cs="仿宋"/>
                <w:sz w:val="24"/>
              </w:rPr>
              <w:t>最低数量要求</w:t>
            </w:r>
          </w:p>
        </w:tc>
      </w:tr>
      <w:tr>
        <w:trPr>
          <w:trHeight w:val="153" w:hRule="atLeast"/>
        </w:trPr>
        <w:tc>
          <w:tcPr>
            <w:tcW w:w="80" w:type="dxa"/>
            <w:tcBorders>
              <w:right w:val="single" w:color="auto" w:sz="8" w:space="0"/>
            </w:tcBorders>
            <w:noWrap/>
            <w:vAlign w:val="bottom"/>
          </w:tcPr>
          <w:p>
            <w:pPr>
              <w:rPr>
                <w:rFonts w:ascii="仿宋" w:hAnsi="仿宋" w:eastAsia="仿宋" w:cs="仿宋"/>
                <w:sz w:val="13"/>
              </w:rPr>
            </w:pPr>
          </w:p>
        </w:tc>
        <w:tc>
          <w:tcPr>
            <w:tcW w:w="2240" w:type="dxa"/>
            <w:tcBorders>
              <w:bottom w:val="single" w:color="auto" w:sz="8" w:space="0"/>
              <w:right w:val="single" w:color="auto" w:sz="8" w:space="0"/>
            </w:tcBorders>
            <w:noWrap/>
            <w:vAlign w:val="bottom"/>
          </w:tcPr>
          <w:p>
            <w:pPr>
              <w:rPr>
                <w:rFonts w:ascii="仿宋" w:hAnsi="仿宋" w:eastAsia="仿宋" w:cs="仿宋"/>
                <w:sz w:val="13"/>
              </w:rPr>
            </w:pPr>
          </w:p>
        </w:tc>
        <w:tc>
          <w:tcPr>
            <w:tcW w:w="560" w:type="dxa"/>
            <w:tcBorders>
              <w:bottom w:val="single" w:color="auto" w:sz="8" w:space="0"/>
            </w:tcBorders>
            <w:noWrap/>
            <w:vAlign w:val="bottom"/>
          </w:tcPr>
          <w:p>
            <w:pPr>
              <w:rPr>
                <w:rFonts w:ascii="仿宋" w:hAnsi="仿宋" w:eastAsia="仿宋" w:cs="仿宋"/>
                <w:sz w:val="13"/>
              </w:rPr>
            </w:pPr>
          </w:p>
        </w:tc>
        <w:tc>
          <w:tcPr>
            <w:tcW w:w="2180" w:type="dxa"/>
            <w:tcBorders>
              <w:bottom w:val="single" w:color="auto" w:sz="8" w:space="0"/>
              <w:right w:val="single" w:color="auto" w:sz="8" w:space="0"/>
            </w:tcBorders>
            <w:noWrap/>
            <w:vAlign w:val="bottom"/>
          </w:tcPr>
          <w:p>
            <w:pPr>
              <w:rPr>
                <w:rFonts w:ascii="仿宋" w:hAnsi="仿宋" w:eastAsia="仿宋" w:cs="仿宋"/>
                <w:sz w:val="13"/>
              </w:rPr>
            </w:pPr>
          </w:p>
        </w:tc>
        <w:tc>
          <w:tcPr>
            <w:tcW w:w="1380" w:type="dxa"/>
            <w:tcBorders>
              <w:bottom w:val="single" w:color="auto" w:sz="8" w:space="0"/>
              <w:right w:val="single" w:color="auto" w:sz="8" w:space="0"/>
            </w:tcBorders>
            <w:noWrap/>
            <w:vAlign w:val="bottom"/>
          </w:tcPr>
          <w:p>
            <w:pPr>
              <w:rPr>
                <w:rFonts w:ascii="仿宋" w:hAnsi="仿宋" w:eastAsia="仿宋" w:cs="仿宋"/>
                <w:sz w:val="13"/>
              </w:rPr>
            </w:pPr>
          </w:p>
        </w:tc>
        <w:tc>
          <w:tcPr>
            <w:tcW w:w="2200" w:type="dxa"/>
            <w:tcBorders>
              <w:bottom w:val="single" w:color="auto" w:sz="8" w:space="0"/>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6"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6"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bl>
    <w:p>
      <w:pPr>
        <w:rPr>
          <w:rFonts w:ascii="仿宋" w:hAnsi="仿宋" w:eastAsia="仿宋" w:cs="仿宋"/>
          <w:sz w:val="22"/>
        </w:rPr>
      </w:pPr>
      <w:bookmarkStart w:id="81" w:name="page169"/>
      <w:bookmarkEnd w:id="81"/>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pStyle w:val="2"/>
        <w:ind w:firstLine="220"/>
        <w:rPr>
          <w:rFonts w:ascii="仿宋" w:hAnsi="仿宋" w:eastAsia="仿宋" w:cs="仿宋"/>
          <w:sz w:val="22"/>
        </w:rPr>
      </w:pPr>
    </w:p>
    <w:p>
      <w:pPr>
        <w:pStyle w:val="2"/>
        <w:ind w:firstLine="220"/>
        <w:rPr>
          <w:rFonts w:ascii="仿宋" w:hAnsi="仿宋" w:eastAsia="仿宋" w:cs="仿宋"/>
          <w:sz w:val="22"/>
        </w:rPr>
      </w:pPr>
    </w:p>
    <w:p>
      <w:pPr>
        <w:rPr>
          <w:rFonts w:ascii="仿宋" w:hAnsi="仿宋" w:eastAsia="仿宋" w:cs="仿宋"/>
          <w:sz w:val="22"/>
        </w:rPr>
      </w:pP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附件六 项目经理委任书</w:t>
      </w:r>
    </w:p>
    <w:p>
      <w:pPr>
        <w:rPr>
          <w:rFonts w:ascii="仿宋" w:hAnsi="仿宋" w:eastAsia="仿宋" w:cs="仿宋"/>
        </w:rPr>
      </w:pPr>
    </w:p>
    <w:p>
      <w:pPr>
        <w:ind w:left="3360"/>
        <w:rPr>
          <w:rFonts w:ascii="仿宋" w:hAnsi="仿宋" w:eastAsia="仿宋" w:cs="仿宋"/>
          <w:sz w:val="28"/>
          <w:u w:val="single"/>
        </w:rPr>
      </w:pPr>
      <w:r>
        <w:rPr>
          <w:rFonts w:hint="eastAsia" w:ascii="仿宋" w:hAnsi="仿宋" w:eastAsia="仿宋" w:cs="仿宋"/>
          <w:sz w:val="28"/>
          <w:u w:val="single"/>
        </w:rPr>
        <w:t>（承包人全称）</w:t>
      </w:r>
    </w:p>
    <w:p>
      <w:pPr>
        <w:rPr>
          <w:rFonts w:ascii="仿宋" w:hAnsi="仿宋" w:eastAsia="仿宋" w:cs="仿宋"/>
        </w:rPr>
      </w:pPr>
    </w:p>
    <w:p>
      <w:pPr>
        <w:ind w:left="2180"/>
        <w:rPr>
          <w:rFonts w:ascii="仿宋" w:hAnsi="仿宋" w:eastAsia="仿宋" w:cs="仿宋"/>
          <w:sz w:val="28"/>
        </w:rPr>
      </w:pPr>
      <w:r>
        <w:rPr>
          <w:rFonts w:hint="eastAsia" w:ascii="仿宋" w:hAnsi="仿宋" w:eastAsia="仿宋" w:cs="仿宋"/>
          <w:sz w:val="28"/>
          <w:u w:val="single"/>
        </w:rPr>
        <w:t>（合同工程名称）</w:t>
      </w:r>
      <w:r>
        <w:rPr>
          <w:rFonts w:hint="eastAsia" w:ascii="仿宋" w:hAnsi="仿宋" w:eastAsia="仿宋" w:cs="仿宋"/>
          <w:sz w:val="28"/>
        </w:rPr>
        <w:t xml:space="preserve"> 项目经理委任书</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（发包人全称）</w:t>
      </w:r>
    </w:p>
    <w:p>
      <w:pPr>
        <w:rPr>
          <w:rFonts w:ascii="仿宋" w:hAnsi="仿宋" w:eastAsia="仿宋" w:cs="仿宋"/>
        </w:rPr>
      </w:pPr>
    </w:p>
    <w:p>
      <w:pPr>
        <w:ind w:firstLine="857"/>
        <w:rPr>
          <w:rFonts w:ascii="仿宋" w:hAnsi="仿宋" w:eastAsia="仿宋" w:cs="仿宋"/>
          <w:sz w:val="23"/>
        </w:rPr>
      </w:pPr>
      <w:r>
        <w:rPr>
          <w:rFonts w:hint="eastAsia" w:ascii="仿宋" w:hAnsi="仿宋" w:eastAsia="仿宋" w:cs="仿宋"/>
          <w:sz w:val="23"/>
        </w:rPr>
        <w:t>（承包人全称） 法定代表人 （职务、姓名） 代表本单位委任 （职务、姓</w:t>
      </w:r>
      <w:r>
        <w:rPr>
          <w:rFonts w:hint="eastAsia" w:ascii="仿宋" w:hAnsi="仿宋" w:eastAsia="仿宋" w:cs="仿宋"/>
          <w:sz w:val="23"/>
          <w:u w:val="single"/>
        </w:rPr>
        <w:t>名）</w:t>
      </w:r>
      <w:r>
        <w:rPr>
          <w:rFonts w:hint="eastAsia" w:ascii="仿宋" w:hAnsi="仿宋" w:eastAsia="仿宋" w:cs="仿宋"/>
          <w:sz w:val="23"/>
        </w:rPr>
        <w:t xml:space="preserve"> 为</w:t>
      </w:r>
      <w:r>
        <w:rPr>
          <w:rFonts w:hint="eastAsia" w:ascii="仿宋" w:hAnsi="仿宋" w:eastAsia="仿宋" w:cs="仿宋"/>
          <w:sz w:val="23"/>
          <w:u w:val="single"/>
        </w:rPr>
        <w:t>（合同工程名称）</w:t>
      </w:r>
      <w:r>
        <w:rPr>
          <w:rFonts w:hint="eastAsia" w:ascii="仿宋" w:hAnsi="仿宋" w:eastAsia="仿宋" w:cs="仿宋"/>
          <w:sz w:val="23"/>
        </w:rPr>
        <w:t>的项目经理。凡本合同执行中的有关技术、工程进度、现场管理、质量检验、结算与支付等方面工作，由 （姓名） 代表本单位全面负责。</w:t>
      </w:r>
    </w:p>
    <w:p>
      <w:pPr>
        <w:rPr>
          <w:rFonts w:ascii="仿宋" w:hAnsi="仿宋" w:eastAsia="仿宋" w:cs="仿宋"/>
        </w:rPr>
      </w:pPr>
      <w:r>
        <w:rPr>
          <w:rFonts w:ascii="仿宋" w:hAnsi="仿宋" w:eastAsia="仿宋" w:cs="仿宋"/>
          <w:sz w:val="23"/>
        </w:rPr>
        <w:pict>
          <v:line id="_x0000_s2074" o:spid="_x0000_s2074" o:spt="20" style="position:absolute;left:0pt;margin-left:31.05pt;margin-top:-45.8pt;height:0pt;width:101.15pt;z-index:-251153408;mso-width-relative:page;mso-height-relative:page;" coordsize="21600,21600" o:allowincell="f" o:gfxdata="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uUJog1wAAAAoBAAAP&#10;AAAAAAAAAAEAIAAAACIAAABkcnMvZG93bnJldi54bWxQSwECFAAUAAAACACHTuJAO0y4e+ABAACm&#10;AwAADgAAAAAAAAABACAAAAAmAQAAZHJzL2Uyb0RvYy54bWxQSwUGAAAAAAYABgBZAQAAeAUAAAAA&#10;">
            <v:path arrowok="t"/>
            <v:fill focussize="0,0"/>
            <v:stroke weight="0.6pt"/>
            <v:imagedata o:title=""/>
            <o:lock v:ext="edit"/>
          </v:line>
        </w:pict>
      </w:r>
      <w:r>
        <w:rPr>
          <w:rFonts w:ascii="仿宋" w:hAnsi="仿宋" w:eastAsia="仿宋" w:cs="仿宋"/>
          <w:sz w:val="23"/>
        </w:rPr>
        <w:pict>
          <v:line id="_x0000_s2073" o:spid="_x0000_s2073" o:spt="20" style="position:absolute;left:0pt;margin-left:192.25pt;margin-top:-45.65pt;height:0pt;width:93.5pt;z-index:-251152384;mso-width-relative:page;mso-height-relative:page;" coordsize="21600,21600" o:allowincell="f" o:gfxdata="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UWut2QAAAAsB&#10;AAAPAAAAAAAAAAEAIAAAACIAAABkcnMvZG93bnJldi54bWxQSwECFAAUAAAACACHTuJAdeLmieEB&#10;AACmAwAADgAAAAAAAAABACAAAAAoAQAAZHJzL2Uyb0RvYy54bWxQSwUGAAAAAAYABgBZAQAAewUA&#10;AAAA&#10;">
            <v:path arrowok="t"/>
            <v:fill focussize="0,0"/>
            <v:stroke weight="0.59992125984252pt"/>
            <v:imagedata o:title=""/>
            <o:lock v:ext="edit"/>
          </v:line>
        </w:pict>
      </w:r>
      <w:r>
        <w:rPr>
          <w:rFonts w:ascii="仿宋" w:hAnsi="仿宋" w:eastAsia="仿宋" w:cs="仿宋"/>
          <w:sz w:val="23"/>
        </w:rPr>
        <w:pict>
          <v:line id="_x0000_s2072" o:spid="_x0000_s2072" o:spt="20" style="position:absolute;left:0pt;margin-left:369.75pt;margin-top:-45.65pt;height:0pt;width:64.3pt;z-index:-251151360;mso-width-relative:page;mso-height-relative:page;" coordsize="21600,21600" o:allowincell="f" o:gfxdata="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w1nS2QAAAAsBAAAP&#10;AAAAAAAAAAEAIAAAACIAAABkcnMvZG93bnJldi54bWxQSwECFAAUAAAACACHTuJAKSmBeN4BAACl&#10;AwAADgAAAAAAAAABACAAAAAoAQAAZHJzL2Uyb0RvYy54bWxQSwUGAAAAAAYABgBZAQAAeAUAAAAA&#10;">
            <v:path arrowok="t"/>
            <v:fill focussize="0,0"/>
            <v:stroke weight="0.59992125984252pt"/>
            <v:imagedata o:title=""/>
            <o:lock v:ext="edit"/>
          </v:line>
        </w:pict>
      </w:r>
      <w:r>
        <w:rPr>
          <w:rFonts w:ascii="仿宋" w:hAnsi="仿宋" w:eastAsia="仿宋" w:cs="仿宋"/>
          <w:sz w:val="23"/>
        </w:rPr>
        <w:pict>
          <v:line id="_x0000_s2071" o:spid="_x0000_s2071" o:spt="20" style="position:absolute;left:0pt;margin-left:252.25pt;margin-top:-5.8pt;height:0pt;width:66pt;z-index:-251150336;mso-width-relative:page;mso-height-relative:page;" coordsize="21600,21600" o:allowincell="f" o:gfxdata="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m8Wry2AAAAAsBAAAP&#10;AAAAAAAAAAEAIAAAACIAAABkcnMvZG93bnJldi54bWxQSwECFAAUAAAACACHTuJAEQKnAN8BAACl&#10;AwAADgAAAAAAAAABACAAAAAnAQAAZHJzL2Uyb0RvYy54bWxQSwUGAAAAAAYABgBZAQAAeAUAAAAA&#10;">
            <v:path arrowok="t"/>
            <v:fill focussize="0,0"/>
            <v:stroke weight="0.59992125984252pt"/>
            <v:imagedata o:title=""/>
            <o:lock v:ext="edit"/>
          </v:line>
        </w:pict>
      </w:r>
    </w:p>
    <w:tbl>
      <w:tblPr>
        <w:tblStyle w:val="11"/>
        <w:tblW w:w="4920" w:type="dxa"/>
        <w:tblInd w:w="3840" w:type="dxa"/>
        <w:tblLayout w:type="fixed"/>
        <w:tblCellMar>
          <w:top w:w="0" w:type="dxa"/>
          <w:left w:w="0" w:type="dxa"/>
          <w:bottom w:w="0" w:type="dxa"/>
          <w:right w:w="0" w:type="dxa"/>
        </w:tblCellMar>
      </w:tblPr>
      <w:tblGrid>
        <w:gridCol w:w="960"/>
        <w:gridCol w:w="840"/>
        <w:gridCol w:w="400"/>
        <w:gridCol w:w="80"/>
        <w:gridCol w:w="360"/>
        <w:gridCol w:w="240"/>
        <w:gridCol w:w="600"/>
        <w:gridCol w:w="240"/>
        <w:gridCol w:w="600"/>
        <w:gridCol w:w="520"/>
        <w:gridCol w:w="80"/>
      </w:tblGrid>
      <w:tr>
        <w:tblPrEx>
          <w:tblCellMar>
            <w:top w:w="0" w:type="dxa"/>
            <w:left w:w="0" w:type="dxa"/>
            <w:bottom w:w="0" w:type="dxa"/>
            <w:right w:w="0" w:type="dxa"/>
          </w:tblCellMar>
        </w:tblPrEx>
        <w:trPr>
          <w:trHeight w:val="274" w:hRule="atLeast"/>
        </w:trPr>
        <w:tc>
          <w:tcPr>
            <w:tcW w:w="2880" w:type="dxa"/>
            <w:gridSpan w:val="6"/>
            <w:noWrap/>
            <w:vAlign w:val="bottom"/>
          </w:tcPr>
          <w:p>
            <w:pPr>
              <w:rPr>
                <w:rFonts w:ascii="仿宋" w:hAnsi="仿宋" w:eastAsia="仿宋" w:cs="仿宋"/>
                <w:sz w:val="24"/>
              </w:rPr>
            </w:pPr>
            <w:r>
              <w:rPr>
                <w:rFonts w:hint="eastAsia" w:ascii="仿宋" w:hAnsi="仿宋" w:eastAsia="仿宋" w:cs="仿宋"/>
                <w:sz w:val="24"/>
              </w:rPr>
              <w:t>承包人：</w:t>
            </w:r>
          </w:p>
        </w:tc>
        <w:tc>
          <w:tcPr>
            <w:tcW w:w="600" w:type="dxa"/>
            <w:noWrap/>
            <w:vAlign w:val="bottom"/>
          </w:tcPr>
          <w:p>
            <w:pPr>
              <w:rPr>
                <w:rFonts w:ascii="仿宋" w:hAnsi="仿宋" w:eastAsia="仿宋" w:cs="仿宋"/>
                <w:sz w:val="23"/>
              </w:rPr>
            </w:pPr>
          </w:p>
        </w:tc>
        <w:tc>
          <w:tcPr>
            <w:tcW w:w="1440" w:type="dxa"/>
            <w:gridSpan w:val="4"/>
            <w:noWrap/>
            <w:vAlign w:val="bottom"/>
          </w:tcPr>
          <w:p>
            <w:pPr>
              <w:rPr>
                <w:rFonts w:ascii="仿宋" w:hAnsi="仿宋" w:eastAsia="仿宋" w:cs="仿宋"/>
                <w:w w:val="98"/>
                <w:sz w:val="24"/>
              </w:rPr>
            </w:pPr>
            <w:r>
              <w:rPr>
                <w:rFonts w:hint="eastAsia" w:ascii="仿宋" w:hAnsi="仿宋" w:eastAsia="仿宋" w:cs="仿宋"/>
                <w:w w:val="98"/>
                <w:sz w:val="24"/>
              </w:rPr>
              <w:t>（盖单位章）</w:t>
            </w: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400" w:type="dxa"/>
            <w:shd w:val="clear" w:color="auto" w:fill="000000"/>
            <w:noWrap/>
            <w:vAlign w:val="bottom"/>
          </w:tcPr>
          <w:p>
            <w:pPr>
              <w:rPr>
                <w:rFonts w:ascii="仿宋" w:hAnsi="仿宋" w:eastAsia="仿宋" w:cs="仿宋"/>
                <w:sz w:val="1"/>
              </w:rPr>
            </w:pPr>
          </w:p>
        </w:tc>
        <w:tc>
          <w:tcPr>
            <w:tcW w:w="8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600" w:type="dxa"/>
            <w:shd w:val="clear" w:color="auto" w:fill="000000"/>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c>
          <w:tcPr>
            <w:tcW w:w="8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81" w:hRule="atLeast"/>
        </w:trPr>
        <w:tc>
          <w:tcPr>
            <w:tcW w:w="2880" w:type="dxa"/>
            <w:gridSpan w:val="6"/>
            <w:noWrap/>
            <w:vAlign w:val="bottom"/>
          </w:tcPr>
          <w:p>
            <w:pPr>
              <w:ind w:left="760"/>
              <w:rPr>
                <w:rFonts w:ascii="仿宋" w:hAnsi="仿宋" w:eastAsia="仿宋" w:cs="仿宋"/>
                <w:sz w:val="24"/>
              </w:rPr>
            </w:pPr>
            <w:r>
              <w:rPr>
                <w:rFonts w:hint="eastAsia" w:ascii="仿宋" w:hAnsi="仿宋" w:eastAsia="仿宋" w:cs="仿宋"/>
                <w:sz w:val="24"/>
              </w:rPr>
              <w:t>法定代表人：</w:t>
            </w:r>
          </w:p>
        </w:tc>
        <w:tc>
          <w:tcPr>
            <w:tcW w:w="1440" w:type="dxa"/>
            <w:gridSpan w:val="3"/>
            <w:noWrap/>
            <w:vAlign w:val="bottom"/>
          </w:tcPr>
          <w:p>
            <w:pPr>
              <w:ind w:left="160"/>
              <w:rPr>
                <w:rFonts w:ascii="仿宋" w:hAnsi="仿宋" w:eastAsia="仿宋" w:cs="仿宋"/>
                <w:sz w:val="24"/>
              </w:rPr>
            </w:pPr>
            <w:r>
              <w:rPr>
                <w:rFonts w:hint="eastAsia" w:ascii="仿宋" w:hAnsi="仿宋" w:eastAsia="仿宋" w:cs="仿宋"/>
                <w:sz w:val="24"/>
              </w:rPr>
              <w:t>（职务）</w:t>
            </w:r>
          </w:p>
        </w:tc>
        <w:tc>
          <w:tcPr>
            <w:tcW w:w="520" w:type="dxa"/>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381" w:hRule="atLeast"/>
        </w:trPr>
        <w:tc>
          <w:tcPr>
            <w:tcW w:w="960" w:type="dxa"/>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80" w:type="dxa"/>
            <w:tcBorders>
              <w:top w:val="single" w:color="auto" w:sz="8" w:space="0"/>
            </w:tcBorders>
            <w:noWrap/>
            <w:vAlign w:val="bottom"/>
          </w:tcPr>
          <w:p>
            <w:pPr>
              <w:rPr>
                <w:rFonts w:ascii="仿宋" w:hAnsi="仿宋" w:eastAsia="仿宋" w:cs="仿宋"/>
                <w:sz w:val="24"/>
              </w:rPr>
            </w:pPr>
          </w:p>
        </w:tc>
        <w:tc>
          <w:tcPr>
            <w:tcW w:w="360" w:type="dxa"/>
            <w:tcBorders>
              <w:top w:val="single" w:color="auto" w:sz="8" w:space="0"/>
              <w:bottom w:val="single" w:color="auto" w:sz="8" w:space="0"/>
            </w:tcBorders>
            <w:noWrap/>
            <w:vAlign w:val="bottom"/>
          </w:tcPr>
          <w:p>
            <w:pPr>
              <w:rPr>
                <w:rFonts w:ascii="仿宋" w:hAnsi="仿宋" w:eastAsia="仿宋" w:cs="仿宋"/>
                <w:sz w:val="24"/>
              </w:rPr>
            </w:pPr>
          </w:p>
        </w:tc>
        <w:tc>
          <w:tcPr>
            <w:tcW w:w="240" w:type="dxa"/>
            <w:tcBorders>
              <w:top w:val="single" w:color="auto" w:sz="8" w:space="0"/>
              <w:bottom w:val="single" w:color="auto" w:sz="8" w:space="0"/>
            </w:tcBorders>
            <w:noWrap/>
            <w:vAlign w:val="bottom"/>
          </w:tcPr>
          <w:p>
            <w:pPr>
              <w:rPr>
                <w:rFonts w:ascii="仿宋" w:hAnsi="仿宋" w:eastAsia="仿宋" w:cs="仿宋"/>
                <w:sz w:val="24"/>
              </w:rPr>
            </w:pPr>
          </w:p>
        </w:tc>
        <w:tc>
          <w:tcPr>
            <w:tcW w:w="1440" w:type="dxa"/>
            <w:gridSpan w:val="3"/>
            <w:tcBorders>
              <w:top w:val="single" w:color="auto" w:sz="8" w:space="0"/>
              <w:bottom w:val="single" w:color="auto" w:sz="8" w:space="0"/>
            </w:tcBorders>
            <w:noWrap/>
            <w:vAlign w:val="bottom"/>
          </w:tcPr>
          <w:p>
            <w:pPr>
              <w:jc w:val="center"/>
              <w:rPr>
                <w:rFonts w:ascii="仿宋" w:hAnsi="仿宋" w:eastAsia="仿宋" w:cs="仿宋"/>
                <w:w w:val="99"/>
                <w:sz w:val="24"/>
              </w:rPr>
            </w:pPr>
            <w:r>
              <w:rPr>
                <w:rFonts w:hint="eastAsia" w:ascii="仿宋" w:hAnsi="仿宋" w:eastAsia="仿宋" w:cs="仿宋"/>
                <w:w w:val="99"/>
                <w:sz w:val="24"/>
              </w:rPr>
              <w:t>（姓名）</w:t>
            </w:r>
          </w:p>
        </w:tc>
        <w:tc>
          <w:tcPr>
            <w:tcW w:w="520" w:type="dxa"/>
            <w:tcBorders>
              <w:top w:val="single" w:color="auto" w:sz="8" w:space="0"/>
              <w:bottom w:val="single" w:color="auto" w:sz="8" w:space="0"/>
            </w:tcBorders>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381" w:hRule="atLeast"/>
        </w:trPr>
        <w:tc>
          <w:tcPr>
            <w:tcW w:w="960" w:type="dxa"/>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c>
          <w:tcPr>
            <w:tcW w:w="360" w:type="dxa"/>
            <w:tcBorders>
              <w:bottom w:val="single" w:color="auto" w:sz="8" w:space="0"/>
            </w:tcBorders>
            <w:noWrap/>
            <w:vAlign w:val="bottom"/>
          </w:tcPr>
          <w:p>
            <w:pPr>
              <w:rPr>
                <w:rFonts w:ascii="仿宋" w:hAnsi="仿宋" w:eastAsia="仿宋" w:cs="仿宋"/>
                <w:sz w:val="24"/>
              </w:rPr>
            </w:pPr>
          </w:p>
        </w:tc>
        <w:tc>
          <w:tcPr>
            <w:tcW w:w="240" w:type="dxa"/>
            <w:tcBorders>
              <w:bottom w:val="single" w:color="auto" w:sz="8" w:space="0"/>
            </w:tcBorders>
            <w:noWrap/>
            <w:vAlign w:val="bottom"/>
          </w:tcPr>
          <w:p>
            <w:pPr>
              <w:rPr>
                <w:rFonts w:ascii="仿宋" w:hAnsi="仿宋" w:eastAsia="仿宋" w:cs="仿宋"/>
                <w:sz w:val="24"/>
              </w:rPr>
            </w:pPr>
          </w:p>
        </w:tc>
        <w:tc>
          <w:tcPr>
            <w:tcW w:w="1440" w:type="dxa"/>
            <w:gridSpan w:val="3"/>
            <w:tcBorders>
              <w:bottom w:val="single" w:color="auto" w:sz="8" w:space="0"/>
            </w:tcBorders>
            <w:noWrap/>
            <w:vAlign w:val="bottom"/>
          </w:tcPr>
          <w:p>
            <w:pPr>
              <w:jc w:val="center"/>
              <w:rPr>
                <w:rFonts w:ascii="仿宋" w:hAnsi="仿宋" w:eastAsia="仿宋" w:cs="仿宋"/>
                <w:w w:val="99"/>
                <w:sz w:val="24"/>
              </w:rPr>
            </w:pPr>
            <w:r>
              <w:rPr>
                <w:rFonts w:hint="eastAsia" w:ascii="仿宋" w:hAnsi="仿宋" w:eastAsia="仿宋" w:cs="仿宋"/>
                <w:w w:val="99"/>
                <w:sz w:val="24"/>
              </w:rPr>
              <w:t>（签字）</w:t>
            </w:r>
          </w:p>
        </w:tc>
        <w:tc>
          <w:tcPr>
            <w:tcW w:w="520" w:type="dxa"/>
            <w:tcBorders>
              <w:bottom w:val="single" w:color="auto" w:sz="8" w:space="0"/>
            </w:tcBorders>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376" w:hRule="atLeast"/>
        </w:trPr>
        <w:tc>
          <w:tcPr>
            <w:tcW w:w="960" w:type="dxa"/>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w w:val="91"/>
                <w:sz w:val="24"/>
              </w:rPr>
            </w:pPr>
            <w:r>
              <w:rPr>
                <w:rFonts w:hint="eastAsia" w:ascii="仿宋" w:hAnsi="仿宋" w:eastAsia="仿宋" w:cs="仿宋"/>
                <w:w w:val="91"/>
                <w:sz w:val="24"/>
              </w:rPr>
              <w:t>年</w:t>
            </w:r>
          </w:p>
        </w:tc>
        <w:tc>
          <w:tcPr>
            <w:tcW w:w="600" w:type="dxa"/>
            <w:noWrap/>
            <w:vAlign w:val="bottom"/>
          </w:tcPr>
          <w:p>
            <w:pPr>
              <w:rPr>
                <w:rFonts w:ascii="仿宋" w:hAnsi="仿宋" w:eastAsia="仿宋" w:cs="仿宋"/>
                <w:sz w:val="24"/>
              </w:rPr>
            </w:pPr>
          </w:p>
        </w:tc>
        <w:tc>
          <w:tcPr>
            <w:tcW w:w="840" w:type="dxa"/>
            <w:gridSpan w:val="2"/>
            <w:noWrap/>
            <w:vAlign w:val="bottom"/>
          </w:tcPr>
          <w:p>
            <w:pPr>
              <w:jc w:val="center"/>
              <w:rPr>
                <w:rFonts w:ascii="仿宋" w:hAnsi="仿宋" w:eastAsia="仿宋" w:cs="仿宋"/>
                <w:w w:val="99"/>
                <w:sz w:val="24"/>
              </w:rPr>
            </w:pPr>
            <w:r>
              <w:rPr>
                <w:rFonts w:hint="eastAsia" w:ascii="仿宋" w:hAnsi="仿宋" w:eastAsia="仿宋" w:cs="仿宋"/>
                <w:w w:val="99"/>
                <w:sz w:val="24"/>
              </w:rPr>
              <w:t>月</w:t>
            </w:r>
          </w:p>
        </w:tc>
        <w:tc>
          <w:tcPr>
            <w:tcW w:w="600" w:type="dxa"/>
            <w:gridSpan w:val="2"/>
            <w:noWrap/>
            <w:vAlign w:val="bottom"/>
          </w:tcPr>
          <w:p>
            <w:pPr>
              <w:rPr>
                <w:rFonts w:ascii="仿宋" w:hAnsi="仿宋" w:eastAsia="仿宋" w:cs="仿宋"/>
                <w:sz w:val="24"/>
              </w:rPr>
            </w:pPr>
            <w:r>
              <w:rPr>
                <w:rFonts w:hint="eastAsia" w:ascii="仿宋" w:hAnsi="仿宋" w:eastAsia="仿宋" w:cs="仿宋"/>
                <w:sz w:val="24"/>
              </w:rPr>
              <w:t>日</w:t>
            </w: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840" w:type="dxa"/>
            <w:shd w:val="clear" w:color="auto" w:fill="auto"/>
            <w:noWrap/>
            <w:vAlign w:val="bottom"/>
          </w:tcPr>
          <w:p>
            <w:pPr>
              <w:rPr>
                <w:rFonts w:ascii="仿宋" w:hAnsi="仿宋" w:eastAsia="仿宋" w:cs="仿宋"/>
                <w:sz w:val="1"/>
              </w:rPr>
            </w:pPr>
          </w:p>
        </w:tc>
        <w:tc>
          <w:tcPr>
            <w:tcW w:w="400" w:type="dxa"/>
            <w:shd w:val="clear" w:color="auto" w:fill="000000"/>
            <w:noWrap/>
            <w:vAlign w:val="bottom"/>
          </w:tcPr>
          <w:p>
            <w:pPr>
              <w:rPr>
                <w:rFonts w:ascii="仿宋" w:hAnsi="仿宋" w:eastAsia="仿宋" w:cs="仿宋"/>
                <w:sz w:val="1"/>
              </w:rPr>
            </w:pPr>
          </w:p>
        </w:tc>
        <w:tc>
          <w:tcPr>
            <w:tcW w:w="8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60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600" w:type="dxa"/>
            <w:shd w:val="clear" w:color="auto" w:fill="000000"/>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c>
          <w:tcPr>
            <w:tcW w:w="80" w:type="dxa"/>
            <w:noWrap/>
            <w:vAlign w:val="bottom"/>
          </w:tcPr>
          <w:p>
            <w:pPr>
              <w:rPr>
                <w:rFonts w:ascii="仿宋" w:hAnsi="仿宋" w:eastAsia="仿宋" w:cs="仿宋"/>
                <w:sz w:val="1"/>
              </w:rPr>
            </w:pP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tabs>
          <w:tab w:val="left" w:pos="940"/>
        </w:tabs>
        <w:rPr>
          <w:rFonts w:ascii="仿宋" w:hAnsi="仿宋" w:eastAsia="仿宋" w:cs="仿宋"/>
          <w:sz w:val="24"/>
        </w:rPr>
      </w:pPr>
      <w:r>
        <w:rPr>
          <w:rFonts w:hint="eastAsia" w:ascii="仿宋" w:hAnsi="仿宋" w:eastAsia="仿宋" w:cs="仿宋"/>
          <w:sz w:val="24"/>
        </w:rPr>
        <w:t>抄送：</w:t>
      </w:r>
      <w:r>
        <w:rPr>
          <w:rFonts w:hint="eastAsia" w:ascii="仿宋" w:hAnsi="仿宋" w:eastAsia="仿宋" w:cs="仿宋"/>
        </w:rPr>
        <w:tab/>
      </w:r>
      <w:r>
        <w:rPr>
          <w:rFonts w:hint="eastAsia" w:ascii="仿宋" w:hAnsi="仿宋" w:eastAsia="仿宋" w:cs="仿宋"/>
          <w:sz w:val="24"/>
        </w:rPr>
        <w:t>（监理人）</w:t>
      </w:r>
    </w:p>
    <w:p>
      <w:pPr>
        <w:rPr>
          <w:rFonts w:ascii="仿宋" w:hAnsi="仿宋" w:eastAsia="仿宋" w:cs="仿宋"/>
        </w:rPr>
      </w:pPr>
      <w:r>
        <w:rPr>
          <w:rFonts w:ascii="仿宋" w:hAnsi="仿宋" w:eastAsia="仿宋" w:cs="仿宋"/>
          <w:sz w:val="24"/>
        </w:rPr>
        <w:pict>
          <v:line id="_x0000_s2070" o:spid="_x0000_s2070" o:spt="20" style="position:absolute;left:0pt;margin-left:36.2pt;margin-top:0.25pt;height:0pt;width:84pt;z-index:-251149312;mso-width-relative:page;mso-height-relative:page;" coordsize="21600,21600" o:allowincell="f" o:gfxdata="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UIfXdIAAAAEAQAADwAAAAAA&#10;AAABACAAAAAiAAAAZHJzL2Rvd25yZXYueG1sUEsBAhQAFAAAAAgAh07iQFVwQYfgAQAApgMAAA4A&#10;AAAAAAAAAQAgAAAAIQEAAGRycy9lMm9Eb2MueG1sUEsFBgAAAAAGAAYAWQEAAHMFAAAAAA==&#10;">
            <v:path arrowok="t"/>
            <v:fill focussize="0,0"/>
            <v:stroke weight="0.59992125984252pt"/>
            <v:imagedata o:title=""/>
            <o:lock v:ext="edit"/>
          </v:line>
        </w:pic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sz w:val="18"/>
        </w:rPr>
        <w:sectPr>
          <w:pgSz w:w="11900" w:h="16841"/>
          <w:pgMar w:top="851" w:right="1500" w:bottom="610" w:left="1640" w:header="567" w:footer="567" w:gutter="0"/>
          <w:cols w:space="720" w:num="1"/>
          <w:docGrid w:linePitch="360" w:charSpace="0"/>
        </w:sectPr>
      </w:pPr>
    </w:p>
    <w:p>
      <w:pPr>
        <w:rPr>
          <w:rFonts w:ascii="仿宋" w:hAnsi="仿宋" w:eastAsia="仿宋" w:cs="仿宋"/>
        </w:rPr>
      </w:pPr>
      <w:bookmarkStart w:id="82" w:name="page170"/>
      <w:bookmarkEnd w:id="82"/>
    </w:p>
    <w:p>
      <w:pPr>
        <w:rPr>
          <w:rFonts w:ascii="仿宋" w:hAnsi="仿宋" w:eastAsia="仿宋" w:cs="仿宋"/>
          <w:sz w:val="24"/>
        </w:rPr>
      </w:pPr>
      <w:r>
        <w:rPr>
          <w:rFonts w:hint="eastAsia" w:ascii="仿宋" w:hAnsi="仿宋" w:eastAsia="仿宋" w:cs="仿宋"/>
          <w:sz w:val="24"/>
        </w:rPr>
        <w:t>附件七 履约保证金格式如采用银行保函，格式如下。</w:t>
      </w:r>
    </w:p>
    <w:p>
      <w:pPr>
        <w:rPr>
          <w:rFonts w:ascii="仿宋" w:hAnsi="仿宋" w:eastAsia="仿宋" w:cs="仿宋"/>
        </w:rPr>
      </w:pPr>
    </w:p>
    <w:p>
      <w:pPr>
        <w:ind w:left="3640"/>
        <w:rPr>
          <w:rFonts w:ascii="仿宋" w:hAnsi="仿宋" w:eastAsia="仿宋" w:cs="仿宋"/>
          <w:sz w:val="28"/>
        </w:rPr>
      </w:pPr>
      <w:r>
        <w:rPr>
          <w:rFonts w:hint="eastAsia" w:ascii="仿宋" w:hAnsi="仿宋" w:eastAsia="仿宋" w:cs="仿宋"/>
          <w:sz w:val="28"/>
        </w:rPr>
        <w:t>履约保证金</w:t>
      </w:r>
    </w:p>
    <w:p>
      <w:pPr>
        <w:rPr>
          <w:rFonts w:ascii="仿宋" w:hAnsi="仿宋" w:eastAsia="仿宋" w:cs="仿宋"/>
        </w:rPr>
      </w:pPr>
    </w:p>
    <w:p>
      <w:pPr>
        <w:rPr>
          <w:rFonts w:ascii="仿宋" w:hAnsi="仿宋" w:eastAsia="仿宋" w:cs="仿宋"/>
        </w:rPr>
      </w:pPr>
    </w:p>
    <w:tbl>
      <w:tblPr>
        <w:tblStyle w:val="11"/>
        <w:tblW w:w="8680" w:type="dxa"/>
        <w:tblInd w:w="0" w:type="dxa"/>
        <w:tblLayout w:type="fixed"/>
        <w:tblCellMar>
          <w:top w:w="0" w:type="dxa"/>
          <w:left w:w="0" w:type="dxa"/>
          <w:bottom w:w="0" w:type="dxa"/>
          <w:right w:w="0" w:type="dxa"/>
        </w:tblCellMar>
      </w:tblPr>
      <w:tblGrid>
        <w:gridCol w:w="120"/>
        <w:gridCol w:w="360"/>
        <w:gridCol w:w="600"/>
        <w:gridCol w:w="620"/>
        <w:gridCol w:w="640"/>
        <w:gridCol w:w="660"/>
        <w:gridCol w:w="420"/>
        <w:gridCol w:w="180"/>
        <w:gridCol w:w="600"/>
        <w:gridCol w:w="240"/>
        <w:gridCol w:w="500"/>
        <w:gridCol w:w="240"/>
        <w:gridCol w:w="160"/>
        <w:gridCol w:w="320"/>
        <w:gridCol w:w="400"/>
        <w:gridCol w:w="320"/>
        <w:gridCol w:w="880"/>
        <w:gridCol w:w="360"/>
        <w:gridCol w:w="100"/>
        <w:gridCol w:w="500"/>
        <w:gridCol w:w="460"/>
      </w:tblGrid>
      <w:tr>
        <w:trPr>
          <w:trHeight w:val="274" w:hRule="atLeast"/>
        </w:trPr>
        <w:tc>
          <w:tcPr>
            <w:tcW w:w="120" w:type="dxa"/>
            <w:noWrap/>
            <w:vAlign w:val="bottom"/>
          </w:tcPr>
          <w:p>
            <w:pPr>
              <w:rPr>
                <w:rFonts w:ascii="仿宋" w:hAnsi="仿宋" w:eastAsia="仿宋" w:cs="仿宋"/>
                <w:sz w:val="23"/>
              </w:rPr>
            </w:pPr>
          </w:p>
        </w:tc>
        <w:tc>
          <w:tcPr>
            <w:tcW w:w="360" w:type="dxa"/>
            <w:tcBorders>
              <w:bottom w:val="single" w:color="auto" w:sz="8" w:space="0"/>
            </w:tcBorders>
            <w:noWrap/>
            <w:vAlign w:val="bottom"/>
          </w:tcPr>
          <w:p>
            <w:pPr>
              <w:rPr>
                <w:rFonts w:ascii="仿宋" w:hAnsi="仿宋" w:eastAsia="仿宋" w:cs="仿宋"/>
                <w:sz w:val="23"/>
              </w:rPr>
            </w:pPr>
          </w:p>
        </w:tc>
        <w:tc>
          <w:tcPr>
            <w:tcW w:w="600" w:type="dxa"/>
            <w:tcBorders>
              <w:bottom w:val="single" w:color="auto" w:sz="8" w:space="0"/>
            </w:tcBorders>
            <w:noWrap/>
            <w:vAlign w:val="bottom"/>
          </w:tcPr>
          <w:p>
            <w:pPr>
              <w:rPr>
                <w:rFonts w:ascii="仿宋" w:hAnsi="仿宋" w:eastAsia="仿宋" w:cs="仿宋"/>
                <w:sz w:val="23"/>
              </w:rPr>
            </w:pPr>
          </w:p>
        </w:tc>
        <w:tc>
          <w:tcPr>
            <w:tcW w:w="620" w:type="dxa"/>
            <w:tcBorders>
              <w:bottom w:val="single" w:color="auto" w:sz="8" w:space="0"/>
            </w:tcBorders>
            <w:noWrap/>
            <w:vAlign w:val="bottom"/>
          </w:tcPr>
          <w:p>
            <w:pPr>
              <w:rPr>
                <w:rFonts w:ascii="仿宋" w:hAnsi="仿宋" w:eastAsia="仿宋" w:cs="仿宋"/>
                <w:sz w:val="23"/>
              </w:rPr>
            </w:pPr>
          </w:p>
        </w:tc>
        <w:tc>
          <w:tcPr>
            <w:tcW w:w="640" w:type="dxa"/>
            <w:tcBorders>
              <w:bottom w:val="single" w:color="auto" w:sz="8" w:space="0"/>
            </w:tcBorders>
            <w:noWrap/>
            <w:vAlign w:val="bottom"/>
          </w:tcPr>
          <w:p>
            <w:pPr>
              <w:rPr>
                <w:rFonts w:ascii="仿宋" w:hAnsi="仿宋" w:eastAsia="仿宋" w:cs="仿宋"/>
                <w:sz w:val="23"/>
              </w:rPr>
            </w:pPr>
          </w:p>
        </w:tc>
        <w:tc>
          <w:tcPr>
            <w:tcW w:w="1860" w:type="dxa"/>
            <w:gridSpan w:val="4"/>
            <w:noWrap/>
            <w:vAlign w:val="bottom"/>
          </w:tcPr>
          <w:p>
            <w:pPr>
              <w:rPr>
                <w:rFonts w:ascii="仿宋" w:hAnsi="仿宋" w:eastAsia="仿宋" w:cs="仿宋"/>
                <w:w w:val="95"/>
                <w:sz w:val="24"/>
              </w:rPr>
            </w:pPr>
            <w:r>
              <w:rPr>
                <w:rFonts w:hint="eastAsia" w:ascii="仿宋" w:hAnsi="仿宋" w:eastAsia="仿宋" w:cs="仿宋"/>
                <w:w w:val="95"/>
                <w:sz w:val="24"/>
              </w:rPr>
              <w:t>（发包人名称）：</w:t>
            </w:r>
          </w:p>
        </w:tc>
        <w:tc>
          <w:tcPr>
            <w:tcW w:w="240" w:type="dxa"/>
            <w:noWrap/>
            <w:vAlign w:val="bottom"/>
          </w:tcPr>
          <w:p>
            <w:pPr>
              <w:rPr>
                <w:rFonts w:ascii="仿宋" w:hAnsi="仿宋" w:eastAsia="仿宋" w:cs="仿宋"/>
                <w:sz w:val="23"/>
              </w:rPr>
            </w:pPr>
          </w:p>
        </w:tc>
        <w:tc>
          <w:tcPr>
            <w:tcW w:w="500" w:type="dxa"/>
            <w:noWrap/>
            <w:vAlign w:val="bottom"/>
          </w:tcPr>
          <w:p>
            <w:pPr>
              <w:rPr>
                <w:rFonts w:ascii="仿宋" w:hAnsi="仿宋" w:eastAsia="仿宋" w:cs="仿宋"/>
                <w:sz w:val="23"/>
              </w:rPr>
            </w:pPr>
          </w:p>
        </w:tc>
        <w:tc>
          <w:tcPr>
            <w:tcW w:w="240" w:type="dxa"/>
            <w:noWrap/>
            <w:vAlign w:val="bottom"/>
          </w:tcPr>
          <w:p>
            <w:pPr>
              <w:rPr>
                <w:rFonts w:ascii="仿宋" w:hAnsi="仿宋" w:eastAsia="仿宋" w:cs="仿宋"/>
                <w:sz w:val="23"/>
              </w:rPr>
            </w:pPr>
          </w:p>
        </w:tc>
        <w:tc>
          <w:tcPr>
            <w:tcW w:w="160" w:type="dxa"/>
            <w:noWrap/>
            <w:vAlign w:val="bottom"/>
          </w:tcPr>
          <w:p>
            <w:pPr>
              <w:rPr>
                <w:rFonts w:ascii="仿宋" w:hAnsi="仿宋" w:eastAsia="仿宋" w:cs="仿宋"/>
                <w:sz w:val="23"/>
              </w:rPr>
            </w:pPr>
          </w:p>
        </w:tc>
        <w:tc>
          <w:tcPr>
            <w:tcW w:w="320" w:type="dxa"/>
            <w:noWrap/>
            <w:vAlign w:val="bottom"/>
          </w:tcPr>
          <w:p>
            <w:pPr>
              <w:rPr>
                <w:rFonts w:ascii="仿宋" w:hAnsi="仿宋" w:eastAsia="仿宋" w:cs="仿宋"/>
                <w:sz w:val="23"/>
              </w:rPr>
            </w:pPr>
          </w:p>
        </w:tc>
        <w:tc>
          <w:tcPr>
            <w:tcW w:w="400" w:type="dxa"/>
            <w:noWrap/>
            <w:vAlign w:val="bottom"/>
          </w:tcPr>
          <w:p>
            <w:pPr>
              <w:rPr>
                <w:rFonts w:ascii="仿宋" w:hAnsi="仿宋" w:eastAsia="仿宋" w:cs="仿宋"/>
                <w:sz w:val="23"/>
              </w:rPr>
            </w:pPr>
          </w:p>
        </w:tc>
        <w:tc>
          <w:tcPr>
            <w:tcW w:w="320" w:type="dxa"/>
            <w:noWrap/>
            <w:vAlign w:val="bottom"/>
          </w:tcPr>
          <w:p>
            <w:pPr>
              <w:rPr>
                <w:rFonts w:ascii="仿宋" w:hAnsi="仿宋" w:eastAsia="仿宋" w:cs="仿宋"/>
                <w:sz w:val="23"/>
              </w:rPr>
            </w:pPr>
          </w:p>
        </w:tc>
        <w:tc>
          <w:tcPr>
            <w:tcW w:w="880" w:type="dxa"/>
            <w:noWrap/>
            <w:vAlign w:val="bottom"/>
          </w:tcPr>
          <w:p>
            <w:pPr>
              <w:rPr>
                <w:rFonts w:ascii="仿宋" w:hAnsi="仿宋" w:eastAsia="仿宋" w:cs="仿宋"/>
                <w:sz w:val="23"/>
              </w:rPr>
            </w:pPr>
          </w:p>
        </w:tc>
        <w:tc>
          <w:tcPr>
            <w:tcW w:w="360" w:type="dxa"/>
            <w:noWrap/>
            <w:vAlign w:val="bottom"/>
          </w:tcPr>
          <w:p>
            <w:pPr>
              <w:rPr>
                <w:rFonts w:ascii="仿宋" w:hAnsi="仿宋" w:eastAsia="仿宋" w:cs="仿宋"/>
                <w:sz w:val="23"/>
              </w:rPr>
            </w:pPr>
          </w:p>
        </w:tc>
        <w:tc>
          <w:tcPr>
            <w:tcW w:w="100" w:type="dxa"/>
            <w:noWrap/>
            <w:vAlign w:val="bottom"/>
          </w:tcPr>
          <w:p>
            <w:pPr>
              <w:rPr>
                <w:rFonts w:ascii="仿宋" w:hAnsi="仿宋" w:eastAsia="仿宋" w:cs="仿宋"/>
                <w:sz w:val="23"/>
              </w:rPr>
            </w:pPr>
          </w:p>
        </w:tc>
        <w:tc>
          <w:tcPr>
            <w:tcW w:w="500" w:type="dxa"/>
            <w:noWrap/>
            <w:vAlign w:val="bottom"/>
          </w:tcPr>
          <w:p>
            <w:pPr>
              <w:rPr>
                <w:rFonts w:ascii="仿宋" w:hAnsi="仿宋" w:eastAsia="仿宋" w:cs="仿宋"/>
                <w:sz w:val="23"/>
              </w:rPr>
            </w:pPr>
          </w:p>
        </w:tc>
        <w:tc>
          <w:tcPr>
            <w:tcW w:w="460" w:type="dxa"/>
            <w:noWrap/>
            <w:vAlign w:val="bottom"/>
          </w:tcPr>
          <w:p>
            <w:pPr>
              <w:rPr>
                <w:rFonts w:ascii="仿宋" w:hAnsi="仿宋" w:eastAsia="仿宋" w:cs="仿宋"/>
                <w:sz w:val="23"/>
              </w:rPr>
            </w:pPr>
          </w:p>
        </w:tc>
      </w:tr>
      <w:tr>
        <w:trPr>
          <w:trHeight w:val="780" w:hRule="atLeast"/>
        </w:trPr>
        <w:tc>
          <w:tcPr>
            <w:tcW w:w="1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600" w:type="dxa"/>
            <w:noWrap/>
            <w:vAlign w:val="bottom"/>
          </w:tcPr>
          <w:p>
            <w:pPr>
              <w:ind w:left="120"/>
              <w:rPr>
                <w:rFonts w:ascii="仿宋" w:hAnsi="仿宋" w:eastAsia="仿宋" w:cs="仿宋"/>
                <w:w w:val="95"/>
                <w:sz w:val="24"/>
              </w:rPr>
            </w:pPr>
            <w:r>
              <w:rPr>
                <w:rFonts w:hint="eastAsia" w:ascii="仿宋" w:hAnsi="仿宋" w:eastAsia="仿宋" w:cs="仿宋"/>
                <w:w w:val="95"/>
                <w:sz w:val="24"/>
              </w:rPr>
              <w:t>鉴于</w:t>
            </w:r>
          </w:p>
        </w:tc>
        <w:tc>
          <w:tcPr>
            <w:tcW w:w="620" w:type="dxa"/>
            <w:noWrap/>
            <w:vAlign w:val="bottom"/>
          </w:tcPr>
          <w:p>
            <w:pPr>
              <w:rPr>
                <w:rFonts w:ascii="仿宋" w:hAnsi="仿宋" w:eastAsia="仿宋" w:cs="仿宋"/>
                <w:sz w:val="24"/>
              </w:rPr>
            </w:pPr>
          </w:p>
        </w:tc>
        <w:tc>
          <w:tcPr>
            <w:tcW w:w="640" w:type="dxa"/>
            <w:noWrap/>
            <w:vAlign w:val="bottom"/>
          </w:tcPr>
          <w:p>
            <w:pPr>
              <w:rPr>
                <w:rFonts w:ascii="仿宋" w:hAnsi="仿宋" w:eastAsia="仿宋" w:cs="仿宋"/>
                <w:sz w:val="24"/>
              </w:rPr>
            </w:pPr>
          </w:p>
        </w:tc>
        <w:tc>
          <w:tcPr>
            <w:tcW w:w="4920" w:type="dxa"/>
            <w:gridSpan w:val="12"/>
            <w:noWrap/>
            <w:vAlign w:val="bottom"/>
          </w:tcPr>
          <w:p>
            <w:pPr>
              <w:ind w:left="660"/>
              <w:rPr>
                <w:rFonts w:ascii="仿宋" w:hAnsi="仿宋" w:eastAsia="仿宋" w:cs="仿宋"/>
                <w:w w:val="98"/>
                <w:sz w:val="24"/>
              </w:rPr>
            </w:pPr>
            <w:r>
              <w:rPr>
                <w:rFonts w:hint="eastAsia" w:ascii="仿宋" w:hAnsi="仿宋" w:eastAsia="仿宋" w:cs="仿宋"/>
                <w:w w:val="98"/>
                <w:sz w:val="24"/>
              </w:rPr>
              <w:t>（发包人名称，以下简称“发包人”）接受</w:t>
            </w:r>
          </w:p>
        </w:tc>
        <w:tc>
          <w:tcPr>
            <w:tcW w:w="36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960" w:type="dxa"/>
            <w:gridSpan w:val="2"/>
            <w:noWrap/>
            <w:vAlign w:val="bottom"/>
          </w:tcPr>
          <w:p>
            <w:pPr>
              <w:jc w:val="right"/>
              <w:rPr>
                <w:rFonts w:ascii="仿宋" w:hAnsi="仿宋" w:eastAsia="仿宋" w:cs="仿宋"/>
                <w:sz w:val="24"/>
              </w:rPr>
            </w:pPr>
            <w:r>
              <w:rPr>
                <w:rFonts w:hint="eastAsia" w:ascii="仿宋" w:hAnsi="仿宋" w:eastAsia="仿宋" w:cs="仿宋"/>
                <w:sz w:val="24"/>
              </w:rPr>
              <w:t>（承</w:t>
            </w:r>
          </w:p>
        </w:tc>
      </w:tr>
      <w:tr>
        <w:tblPrEx>
          <w:tblCellMar>
            <w:top w:w="0" w:type="dxa"/>
            <w:left w:w="0" w:type="dxa"/>
            <w:bottom w:w="0" w:type="dxa"/>
            <w:right w:w="0" w:type="dxa"/>
          </w:tblCellMar>
        </w:tblPrEx>
        <w:trPr>
          <w:trHeight w:val="20" w:hRule="atLeast"/>
        </w:trPr>
        <w:tc>
          <w:tcPr>
            <w:tcW w:w="480" w:type="dxa"/>
            <w:gridSpan w:val="2"/>
            <w:shd w:val="clear" w:color="auto" w:fill="auto"/>
            <w:noWrap/>
            <w:vAlign w:val="bottom"/>
          </w:tcPr>
          <w:p>
            <w:pPr>
              <w:rPr>
                <w:rFonts w:ascii="仿宋" w:hAnsi="仿宋" w:eastAsia="仿宋" w:cs="仿宋"/>
                <w:sz w:val="1"/>
              </w:rPr>
            </w:pPr>
          </w:p>
        </w:tc>
        <w:tc>
          <w:tcPr>
            <w:tcW w:w="600" w:type="dxa"/>
            <w:shd w:val="clear" w:color="auto" w:fill="auto"/>
            <w:noWrap/>
            <w:vAlign w:val="bottom"/>
          </w:tcPr>
          <w:p>
            <w:pPr>
              <w:rPr>
                <w:rFonts w:ascii="仿宋" w:hAnsi="仿宋" w:eastAsia="仿宋" w:cs="仿宋"/>
                <w:sz w:val="1"/>
              </w:rPr>
            </w:pPr>
          </w:p>
        </w:tc>
        <w:tc>
          <w:tcPr>
            <w:tcW w:w="620" w:type="dxa"/>
            <w:shd w:val="clear" w:color="auto" w:fill="000000"/>
            <w:noWrap/>
            <w:vAlign w:val="bottom"/>
          </w:tcPr>
          <w:p>
            <w:pPr>
              <w:rPr>
                <w:rFonts w:ascii="仿宋" w:hAnsi="仿宋" w:eastAsia="仿宋" w:cs="仿宋"/>
                <w:sz w:val="1"/>
              </w:rPr>
            </w:pPr>
          </w:p>
        </w:tc>
        <w:tc>
          <w:tcPr>
            <w:tcW w:w="1300" w:type="dxa"/>
            <w:gridSpan w:val="2"/>
            <w:shd w:val="clear" w:color="auto" w:fill="000000"/>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60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0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320" w:type="dxa"/>
            <w:shd w:val="clear" w:color="auto" w:fill="auto"/>
            <w:noWrap/>
            <w:vAlign w:val="bottom"/>
          </w:tcPr>
          <w:p>
            <w:pPr>
              <w:rPr>
                <w:rFonts w:ascii="仿宋" w:hAnsi="仿宋" w:eastAsia="仿宋" w:cs="仿宋"/>
                <w:sz w:val="1"/>
              </w:rPr>
            </w:pPr>
          </w:p>
        </w:tc>
        <w:tc>
          <w:tcPr>
            <w:tcW w:w="400" w:type="dxa"/>
            <w:shd w:val="clear" w:color="auto" w:fill="auto"/>
            <w:noWrap/>
            <w:vAlign w:val="bottom"/>
          </w:tcPr>
          <w:p>
            <w:pPr>
              <w:rPr>
                <w:rFonts w:ascii="仿宋" w:hAnsi="仿宋" w:eastAsia="仿宋" w:cs="仿宋"/>
                <w:sz w:val="1"/>
              </w:rPr>
            </w:pPr>
          </w:p>
        </w:tc>
        <w:tc>
          <w:tcPr>
            <w:tcW w:w="320" w:type="dxa"/>
            <w:shd w:val="clear" w:color="auto" w:fill="auto"/>
            <w:noWrap/>
            <w:vAlign w:val="bottom"/>
          </w:tcPr>
          <w:p>
            <w:pPr>
              <w:rPr>
                <w:rFonts w:ascii="仿宋" w:hAnsi="仿宋" w:eastAsia="仿宋" w:cs="仿宋"/>
                <w:sz w:val="1"/>
              </w:rPr>
            </w:pPr>
          </w:p>
        </w:tc>
        <w:tc>
          <w:tcPr>
            <w:tcW w:w="880" w:type="dxa"/>
            <w:shd w:val="clear" w:color="auto" w:fill="auto"/>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4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81" w:hRule="atLeast"/>
        </w:trPr>
        <w:tc>
          <w:tcPr>
            <w:tcW w:w="4200" w:type="dxa"/>
            <w:gridSpan w:val="9"/>
            <w:noWrap/>
            <w:vAlign w:val="bottom"/>
          </w:tcPr>
          <w:p>
            <w:pPr>
              <w:rPr>
                <w:rFonts w:ascii="仿宋" w:hAnsi="仿宋" w:eastAsia="仿宋" w:cs="仿宋"/>
                <w:sz w:val="24"/>
              </w:rPr>
            </w:pPr>
            <w:r>
              <w:rPr>
                <w:rFonts w:hint="eastAsia" w:ascii="仿宋" w:hAnsi="仿宋" w:eastAsia="仿宋" w:cs="仿宋"/>
                <w:sz w:val="24"/>
              </w:rPr>
              <w:t>包人名称，以下简称“承包人”）于</w:t>
            </w:r>
          </w:p>
        </w:tc>
        <w:tc>
          <w:tcPr>
            <w:tcW w:w="240" w:type="dxa"/>
            <w:noWrap/>
            <w:vAlign w:val="bottom"/>
          </w:tcPr>
          <w:p>
            <w:pPr>
              <w:rPr>
                <w:rFonts w:ascii="仿宋" w:hAnsi="仿宋" w:eastAsia="仿宋" w:cs="仿宋"/>
                <w:w w:val="91"/>
                <w:sz w:val="24"/>
              </w:rPr>
            </w:pPr>
            <w:r>
              <w:rPr>
                <w:rFonts w:hint="eastAsia" w:ascii="仿宋" w:hAnsi="仿宋" w:eastAsia="仿宋" w:cs="仿宋"/>
                <w:w w:val="91"/>
                <w:sz w:val="24"/>
              </w:rPr>
              <w:t>年</w:t>
            </w:r>
          </w:p>
        </w:tc>
        <w:tc>
          <w:tcPr>
            <w:tcW w:w="740" w:type="dxa"/>
            <w:gridSpan w:val="2"/>
            <w:noWrap/>
            <w:vAlign w:val="bottom"/>
          </w:tcPr>
          <w:p>
            <w:pPr>
              <w:ind w:left="500"/>
              <w:rPr>
                <w:rFonts w:ascii="仿宋" w:hAnsi="仿宋" w:eastAsia="仿宋" w:cs="仿宋"/>
                <w:w w:val="91"/>
                <w:sz w:val="24"/>
              </w:rPr>
            </w:pPr>
            <w:r>
              <w:rPr>
                <w:rFonts w:hint="eastAsia" w:ascii="仿宋" w:hAnsi="仿宋" w:eastAsia="仿宋" w:cs="仿宋"/>
                <w:w w:val="91"/>
                <w:sz w:val="24"/>
              </w:rPr>
              <w:t>月</w:t>
            </w:r>
          </w:p>
        </w:tc>
        <w:tc>
          <w:tcPr>
            <w:tcW w:w="160" w:type="dxa"/>
            <w:noWrap/>
            <w:vAlign w:val="bottom"/>
          </w:tcPr>
          <w:p>
            <w:pPr>
              <w:rPr>
                <w:rFonts w:ascii="仿宋" w:hAnsi="仿宋" w:eastAsia="仿宋" w:cs="仿宋"/>
                <w:sz w:val="24"/>
              </w:rPr>
            </w:pPr>
          </w:p>
        </w:tc>
        <w:tc>
          <w:tcPr>
            <w:tcW w:w="320" w:type="dxa"/>
            <w:noWrap/>
            <w:vAlign w:val="bottom"/>
          </w:tcPr>
          <w:p>
            <w:pPr>
              <w:rPr>
                <w:rFonts w:ascii="仿宋" w:hAnsi="仿宋" w:eastAsia="仿宋" w:cs="仿宋"/>
                <w:sz w:val="24"/>
              </w:rPr>
            </w:pPr>
          </w:p>
        </w:tc>
        <w:tc>
          <w:tcPr>
            <w:tcW w:w="1600" w:type="dxa"/>
            <w:gridSpan w:val="3"/>
            <w:noWrap/>
            <w:vAlign w:val="bottom"/>
          </w:tcPr>
          <w:p>
            <w:pPr>
              <w:rPr>
                <w:rFonts w:ascii="仿宋" w:hAnsi="仿宋" w:eastAsia="仿宋" w:cs="仿宋"/>
                <w:sz w:val="24"/>
              </w:rPr>
            </w:pPr>
            <w:r>
              <w:rPr>
                <w:rFonts w:hint="eastAsia" w:ascii="仿宋" w:hAnsi="仿宋" w:eastAsia="仿宋" w:cs="仿宋"/>
                <w:sz w:val="24"/>
              </w:rPr>
              <w:t>日参加</w:t>
            </w:r>
          </w:p>
        </w:tc>
        <w:tc>
          <w:tcPr>
            <w:tcW w:w="36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960" w:type="dxa"/>
            <w:gridSpan w:val="2"/>
            <w:noWrap/>
            <w:vAlign w:val="bottom"/>
          </w:tcPr>
          <w:p>
            <w:pPr>
              <w:jc w:val="right"/>
              <w:rPr>
                <w:rFonts w:ascii="仿宋" w:hAnsi="仿宋" w:eastAsia="仿宋" w:cs="仿宋"/>
                <w:w w:val="97"/>
                <w:sz w:val="24"/>
              </w:rPr>
            </w:pPr>
            <w:r>
              <w:rPr>
                <w:rFonts w:hint="eastAsia" w:ascii="仿宋" w:hAnsi="仿宋" w:eastAsia="仿宋" w:cs="仿宋"/>
                <w:w w:val="97"/>
                <w:sz w:val="24"/>
              </w:rPr>
              <w:t>（项目名</w:t>
            </w:r>
          </w:p>
        </w:tc>
      </w:tr>
      <w:tr>
        <w:tblPrEx>
          <w:tblCellMar>
            <w:top w:w="0" w:type="dxa"/>
            <w:left w:w="0" w:type="dxa"/>
            <w:bottom w:w="0" w:type="dxa"/>
            <w:right w:w="0" w:type="dxa"/>
          </w:tblCellMar>
        </w:tblPrEx>
        <w:trPr>
          <w:trHeight w:val="20" w:hRule="atLeast"/>
        </w:trPr>
        <w:tc>
          <w:tcPr>
            <w:tcW w:w="480" w:type="dxa"/>
            <w:gridSpan w:val="2"/>
            <w:shd w:val="clear" w:color="auto" w:fill="auto"/>
            <w:noWrap/>
            <w:vAlign w:val="bottom"/>
          </w:tcPr>
          <w:p>
            <w:pPr>
              <w:rPr>
                <w:rFonts w:ascii="仿宋" w:hAnsi="仿宋" w:eastAsia="仿宋" w:cs="仿宋"/>
                <w:sz w:val="1"/>
              </w:rPr>
            </w:pPr>
          </w:p>
        </w:tc>
        <w:tc>
          <w:tcPr>
            <w:tcW w:w="600" w:type="dxa"/>
            <w:shd w:val="clear" w:color="auto" w:fill="auto"/>
            <w:noWrap/>
            <w:vAlign w:val="bottom"/>
          </w:tcPr>
          <w:p>
            <w:pPr>
              <w:rPr>
                <w:rFonts w:ascii="仿宋" w:hAnsi="仿宋" w:eastAsia="仿宋" w:cs="仿宋"/>
                <w:sz w:val="1"/>
              </w:rPr>
            </w:pPr>
          </w:p>
        </w:tc>
        <w:tc>
          <w:tcPr>
            <w:tcW w:w="620" w:type="dxa"/>
            <w:shd w:val="clear" w:color="auto" w:fill="auto"/>
            <w:noWrap/>
            <w:vAlign w:val="bottom"/>
          </w:tcPr>
          <w:p>
            <w:pPr>
              <w:rPr>
                <w:rFonts w:ascii="仿宋" w:hAnsi="仿宋" w:eastAsia="仿宋" w:cs="仿宋"/>
                <w:sz w:val="1"/>
              </w:rPr>
            </w:pPr>
          </w:p>
        </w:tc>
        <w:tc>
          <w:tcPr>
            <w:tcW w:w="1720" w:type="dxa"/>
            <w:gridSpan w:val="3"/>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60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320" w:type="dxa"/>
            <w:shd w:val="clear" w:color="auto" w:fill="000000"/>
            <w:noWrap/>
            <w:vAlign w:val="bottom"/>
          </w:tcPr>
          <w:p>
            <w:pPr>
              <w:rPr>
                <w:rFonts w:ascii="仿宋" w:hAnsi="仿宋" w:eastAsia="仿宋" w:cs="仿宋"/>
                <w:sz w:val="1"/>
              </w:rPr>
            </w:pPr>
          </w:p>
        </w:tc>
        <w:tc>
          <w:tcPr>
            <w:tcW w:w="400" w:type="dxa"/>
            <w:shd w:val="clear" w:color="auto" w:fill="auto"/>
            <w:noWrap/>
            <w:vAlign w:val="bottom"/>
          </w:tcPr>
          <w:p>
            <w:pPr>
              <w:rPr>
                <w:rFonts w:ascii="仿宋" w:hAnsi="仿宋" w:eastAsia="仿宋" w:cs="仿宋"/>
                <w:sz w:val="1"/>
              </w:rPr>
            </w:pPr>
          </w:p>
        </w:tc>
        <w:tc>
          <w:tcPr>
            <w:tcW w:w="320" w:type="dxa"/>
            <w:shd w:val="clear" w:color="auto" w:fill="auto"/>
            <w:noWrap/>
            <w:vAlign w:val="bottom"/>
          </w:tcPr>
          <w:p>
            <w:pPr>
              <w:rPr>
                <w:rFonts w:ascii="仿宋" w:hAnsi="仿宋" w:eastAsia="仿宋" w:cs="仿宋"/>
                <w:sz w:val="1"/>
              </w:rPr>
            </w:pPr>
          </w:p>
        </w:tc>
        <w:tc>
          <w:tcPr>
            <w:tcW w:w="1240" w:type="dxa"/>
            <w:gridSpan w:val="2"/>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960" w:type="dxa"/>
            <w:gridSpan w:val="2"/>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81" w:hRule="atLeast"/>
        </w:trPr>
        <w:tc>
          <w:tcPr>
            <w:tcW w:w="1080" w:type="dxa"/>
            <w:gridSpan w:val="3"/>
            <w:noWrap/>
            <w:vAlign w:val="bottom"/>
          </w:tcPr>
          <w:p>
            <w:pPr>
              <w:rPr>
                <w:rFonts w:ascii="仿宋" w:hAnsi="仿宋" w:eastAsia="仿宋" w:cs="仿宋"/>
                <w:sz w:val="24"/>
              </w:rPr>
            </w:pPr>
            <w:r>
              <w:rPr>
                <w:rFonts w:hint="eastAsia" w:ascii="仿宋" w:hAnsi="仿宋" w:eastAsia="仿宋" w:cs="仿宋"/>
                <w:sz w:val="24"/>
              </w:rPr>
              <w:t>称）</w:t>
            </w:r>
          </w:p>
        </w:tc>
        <w:tc>
          <w:tcPr>
            <w:tcW w:w="620" w:type="dxa"/>
            <w:noWrap/>
            <w:vAlign w:val="bottom"/>
          </w:tcPr>
          <w:p>
            <w:pPr>
              <w:rPr>
                <w:rFonts w:ascii="仿宋" w:hAnsi="仿宋" w:eastAsia="仿宋" w:cs="仿宋"/>
                <w:sz w:val="24"/>
              </w:rPr>
            </w:pPr>
          </w:p>
        </w:tc>
        <w:tc>
          <w:tcPr>
            <w:tcW w:w="6980" w:type="dxa"/>
            <w:gridSpan w:val="17"/>
            <w:noWrap/>
            <w:vAlign w:val="bottom"/>
          </w:tcPr>
          <w:p>
            <w:pPr>
              <w:jc w:val="right"/>
              <w:rPr>
                <w:rFonts w:ascii="仿宋" w:hAnsi="仿宋" w:eastAsia="仿宋" w:cs="仿宋"/>
                <w:w w:val="99"/>
                <w:sz w:val="24"/>
              </w:rPr>
            </w:pPr>
            <w:r>
              <w:rPr>
                <w:rFonts w:hint="eastAsia" w:ascii="仿宋" w:hAnsi="仿宋" w:eastAsia="仿宋" w:cs="仿宋"/>
                <w:w w:val="99"/>
                <w:sz w:val="24"/>
              </w:rPr>
              <w:t>标段施工的投标。我方愿意无条件地、不可撤销地就承包人履行与</w:t>
            </w:r>
          </w:p>
        </w:tc>
      </w:tr>
      <w:tr>
        <w:tblPrEx>
          <w:tblCellMar>
            <w:top w:w="0" w:type="dxa"/>
            <w:left w:w="0" w:type="dxa"/>
            <w:bottom w:w="0" w:type="dxa"/>
            <w:right w:w="0" w:type="dxa"/>
          </w:tblCellMar>
        </w:tblPrEx>
        <w:trPr>
          <w:trHeight w:val="20" w:hRule="atLeast"/>
        </w:trPr>
        <w:tc>
          <w:tcPr>
            <w:tcW w:w="480" w:type="dxa"/>
            <w:gridSpan w:val="2"/>
            <w:shd w:val="clear" w:color="auto" w:fill="auto"/>
            <w:noWrap/>
            <w:vAlign w:val="bottom"/>
          </w:tcPr>
          <w:p>
            <w:pPr>
              <w:rPr>
                <w:rFonts w:ascii="仿宋" w:hAnsi="仿宋" w:eastAsia="仿宋" w:cs="仿宋"/>
                <w:sz w:val="1"/>
              </w:rPr>
            </w:pPr>
          </w:p>
        </w:tc>
        <w:tc>
          <w:tcPr>
            <w:tcW w:w="1220" w:type="dxa"/>
            <w:gridSpan w:val="2"/>
            <w:shd w:val="clear" w:color="auto" w:fill="000000"/>
            <w:noWrap/>
            <w:vAlign w:val="bottom"/>
          </w:tcPr>
          <w:p>
            <w:pPr>
              <w:rPr>
                <w:rFonts w:ascii="仿宋" w:hAnsi="仿宋" w:eastAsia="仿宋" w:cs="仿宋"/>
                <w:sz w:val="1"/>
              </w:rPr>
            </w:pPr>
          </w:p>
        </w:tc>
        <w:tc>
          <w:tcPr>
            <w:tcW w:w="1720" w:type="dxa"/>
            <w:gridSpan w:val="3"/>
            <w:noWrap/>
            <w:vAlign w:val="bottom"/>
          </w:tcPr>
          <w:p>
            <w:pPr>
              <w:rPr>
                <w:rFonts w:ascii="仿宋" w:hAnsi="仿宋" w:eastAsia="仿宋" w:cs="仿宋"/>
                <w:sz w:val="1"/>
              </w:rPr>
            </w:pPr>
          </w:p>
        </w:tc>
        <w:tc>
          <w:tcPr>
            <w:tcW w:w="780" w:type="dxa"/>
            <w:gridSpan w:val="2"/>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c>
          <w:tcPr>
            <w:tcW w:w="50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c>
          <w:tcPr>
            <w:tcW w:w="160" w:type="dxa"/>
            <w:noWrap/>
            <w:vAlign w:val="bottom"/>
          </w:tcPr>
          <w:p>
            <w:pPr>
              <w:rPr>
                <w:rFonts w:ascii="仿宋" w:hAnsi="仿宋" w:eastAsia="仿宋" w:cs="仿宋"/>
                <w:sz w:val="1"/>
              </w:rPr>
            </w:pPr>
          </w:p>
        </w:tc>
        <w:tc>
          <w:tcPr>
            <w:tcW w:w="320" w:type="dxa"/>
            <w:noWrap/>
            <w:vAlign w:val="bottom"/>
          </w:tcPr>
          <w:p>
            <w:pPr>
              <w:rPr>
                <w:rFonts w:ascii="仿宋" w:hAnsi="仿宋" w:eastAsia="仿宋" w:cs="仿宋"/>
                <w:sz w:val="1"/>
              </w:rPr>
            </w:pPr>
          </w:p>
        </w:tc>
        <w:tc>
          <w:tcPr>
            <w:tcW w:w="400" w:type="dxa"/>
            <w:noWrap/>
            <w:vAlign w:val="bottom"/>
          </w:tcPr>
          <w:p>
            <w:pPr>
              <w:rPr>
                <w:rFonts w:ascii="仿宋" w:hAnsi="仿宋" w:eastAsia="仿宋" w:cs="仿宋"/>
                <w:sz w:val="1"/>
              </w:rPr>
            </w:pPr>
          </w:p>
        </w:tc>
        <w:tc>
          <w:tcPr>
            <w:tcW w:w="320" w:type="dxa"/>
            <w:noWrap/>
            <w:vAlign w:val="bottom"/>
          </w:tcPr>
          <w:p>
            <w:pPr>
              <w:rPr>
                <w:rFonts w:ascii="仿宋" w:hAnsi="仿宋" w:eastAsia="仿宋" w:cs="仿宋"/>
                <w:sz w:val="1"/>
              </w:rPr>
            </w:pPr>
          </w:p>
        </w:tc>
        <w:tc>
          <w:tcPr>
            <w:tcW w:w="880" w:type="dxa"/>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500" w:type="dxa"/>
            <w:noWrap/>
            <w:vAlign w:val="bottom"/>
          </w:tcPr>
          <w:p>
            <w:pPr>
              <w:rPr>
                <w:rFonts w:ascii="仿宋" w:hAnsi="仿宋" w:eastAsia="仿宋" w:cs="仿宋"/>
                <w:sz w:val="1"/>
              </w:rPr>
            </w:pPr>
          </w:p>
        </w:tc>
        <w:tc>
          <w:tcPr>
            <w:tcW w:w="4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84" w:hRule="atLeast"/>
        </w:trPr>
        <w:tc>
          <w:tcPr>
            <w:tcW w:w="4200" w:type="dxa"/>
            <w:gridSpan w:val="9"/>
            <w:noWrap/>
            <w:vAlign w:val="bottom"/>
          </w:tcPr>
          <w:p>
            <w:pPr>
              <w:rPr>
                <w:rFonts w:ascii="仿宋" w:hAnsi="仿宋" w:eastAsia="仿宋" w:cs="仿宋"/>
                <w:sz w:val="24"/>
              </w:rPr>
            </w:pPr>
            <w:r>
              <w:rPr>
                <w:rFonts w:hint="eastAsia" w:ascii="仿宋" w:hAnsi="仿宋" w:eastAsia="仿宋" w:cs="仿宋"/>
                <w:sz w:val="24"/>
              </w:rPr>
              <w:t>你方订立的合同，向你方提供担保。</w:t>
            </w:r>
          </w:p>
        </w:tc>
        <w:tc>
          <w:tcPr>
            <w:tcW w:w="24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60" w:type="dxa"/>
            <w:noWrap/>
            <w:vAlign w:val="bottom"/>
          </w:tcPr>
          <w:p>
            <w:pPr>
              <w:rPr>
                <w:rFonts w:ascii="仿宋" w:hAnsi="仿宋" w:eastAsia="仿宋" w:cs="仿宋"/>
                <w:sz w:val="24"/>
              </w:rPr>
            </w:pPr>
          </w:p>
        </w:tc>
        <w:tc>
          <w:tcPr>
            <w:tcW w:w="32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320" w:type="dxa"/>
            <w:noWrap/>
            <w:vAlign w:val="bottom"/>
          </w:tcPr>
          <w:p>
            <w:pPr>
              <w:rPr>
                <w:rFonts w:ascii="仿宋" w:hAnsi="仿宋" w:eastAsia="仿宋" w:cs="仿宋"/>
                <w:sz w:val="24"/>
              </w:rPr>
            </w:pPr>
          </w:p>
        </w:tc>
        <w:tc>
          <w:tcPr>
            <w:tcW w:w="88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4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395" w:hRule="atLeast"/>
        </w:trPr>
        <w:tc>
          <w:tcPr>
            <w:tcW w:w="1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3720" w:type="dxa"/>
            <w:gridSpan w:val="7"/>
            <w:noWrap/>
            <w:vAlign w:val="bottom"/>
          </w:tcPr>
          <w:p>
            <w:pPr>
              <w:rPr>
                <w:rFonts w:ascii="仿宋" w:hAnsi="仿宋" w:eastAsia="仿宋" w:cs="仿宋"/>
                <w:sz w:val="24"/>
              </w:rPr>
            </w:pPr>
            <w:r>
              <w:rPr>
                <w:rFonts w:hint="eastAsia" w:ascii="仿宋" w:hAnsi="仿宋" w:eastAsia="仿宋" w:cs="仿宋"/>
                <w:sz w:val="24"/>
              </w:rPr>
              <w:t>1. 担保金额人民币（大写）</w:t>
            </w:r>
          </w:p>
        </w:tc>
        <w:tc>
          <w:tcPr>
            <w:tcW w:w="24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60" w:type="dxa"/>
            <w:noWrap/>
            <w:vAlign w:val="bottom"/>
          </w:tcPr>
          <w:p>
            <w:pPr>
              <w:rPr>
                <w:rFonts w:ascii="仿宋" w:hAnsi="仿宋" w:eastAsia="仿宋" w:cs="仿宋"/>
                <w:sz w:val="24"/>
              </w:rPr>
            </w:pPr>
          </w:p>
        </w:tc>
        <w:tc>
          <w:tcPr>
            <w:tcW w:w="1920" w:type="dxa"/>
            <w:gridSpan w:val="4"/>
            <w:noWrap/>
            <w:vAlign w:val="bottom"/>
          </w:tcPr>
          <w:p>
            <w:pPr>
              <w:ind w:left="120"/>
              <w:rPr>
                <w:rFonts w:ascii="仿宋" w:hAnsi="仿宋" w:eastAsia="仿宋" w:cs="仿宋"/>
                <w:sz w:val="24"/>
              </w:rPr>
            </w:pPr>
            <w:r>
              <w:rPr>
                <w:rFonts w:hint="eastAsia" w:ascii="仿宋" w:hAnsi="仿宋" w:eastAsia="仿宋" w:cs="仿宋"/>
                <w:sz w:val="24"/>
              </w:rPr>
              <w:t>元（¥</w:t>
            </w:r>
          </w:p>
        </w:tc>
        <w:tc>
          <w:tcPr>
            <w:tcW w:w="360" w:type="dxa"/>
            <w:noWrap/>
            <w:vAlign w:val="bottom"/>
          </w:tcPr>
          <w:p>
            <w:pPr>
              <w:rPr>
                <w:rFonts w:ascii="仿宋" w:hAnsi="仿宋" w:eastAsia="仿宋" w:cs="仿宋"/>
                <w:sz w:val="24"/>
              </w:rPr>
            </w:pPr>
          </w:p>
        </w:tc>
        <w:tc>
          <w:tcPr>
            <w:tcW w:w="1060" w:type="dxa"/>
            <w:gridSpan w:val="3"/>
            <w:noWrap/>
            <w:vAlign w:val="bottom"/>
          </w:tcPr>
          <w:p>
            <w:pPr>
              <w:jc w:val="right"/>
              <w:rPr>
                <w:rFonts w:ascii="仿宋" w:hAnsi="仿宋" w:eastAsia="仿宋" w:cs="仿宋"/>
                <w:w w:val="70"/>
                <w:sz w:val="24"/>
              </w:rPr>
            </w:pPr>
            <w:r>
              <w:rPr>
                <w:rFonts w:hint="eastAsia" w:ascii="仿宋" w:hAnsi="仿宋" w:eastAsia="仿宋" w:cs="仿宋"/>
                <w:w w:val="70"/>
                <w:sz w:val="24"/>
              </w:rPr>
              <w:t>）。</w:t>
            </w:r>
          </w:p>
        </w:tc>
      </w:tr>
      <w:tr>
        <w:trPr>
          <w:trHeight w:val="20" w:hRule="atLeast"/>
        </w:trPr>
        <w:tc>
          <w:tcPr>
            <w:tcW w:w="12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600" w:type="dxa"/>
            <w:shd w:val="clear" w:color="auto" w:fill="auto"/>
            <w:noWrap/>
            <w:vAlign w:val="bottom"/>
          </w:tcPr>
          <w:p>
            <w:pPr>
              <w:rPr>
                <w:rFonts w:ascii="仿宋" w:hAnsi="仿宋" w:eastAsia="仿宋" w:cs="仿宋"/>
                <w:sz w:val="1"/>
              </w:rPr>
            </w:pPr>
          </w:p>
        </w:tc>
        <w:tc>
          <w:tcPr>
            <w:tcW w:w="620" w:type="dxa"/>
            <w:shd w:val="clear" w:color="auto" w:fill="auto"/>
            <w:noWrap/>
            <w:vAlign w:val="bottom"/>
          </w:tcPr>
          <w:p>
            <w:pPr>
              <w:rPr>
                <w:rFonts w:ascii="仿宋" w:hAnsi="仿宋" w:eastAsia="仿宋" w:cs="仿宋"/>
                <w:sz w:val="1"/>
              </w:rPr>
            </w:pPr>
          </w:p>
        </w:tc>
        <w:tc>
          <w:tcPr>
            <w:tcW w:w="640" w:type="dxa"/>
            <w:shd w:val="clear" w:color="auto" w:fill="auto"/>
            <w:noWrap/>
            <w:vAlign w:val="bottom"/>
          </w:tcPr>
          <w:p>
            <w:pPr>
              <w:rPr>
                <w:rFonts w:ascii="仿宋" w:hAnsi="仿宋" w:eastAsia="仿宋" w:cs="仿宋"/>
                <w:sz w:val="1"/>
              </w:rPr>
            </w:pPr>
          </w:p>
        </w:tc>
        <w:tc>
          <w:tcPr>
            <w:tcW w:w="660" w:type="dxa"/>
            <w:shd w:val="clear" w:color="auto" w:fill="auto"/>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60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320" w:type="dxa"/>
            <w:shd w:val="clear" w:color="auto" w:fill="auto"/>
            <w:noWrap/>
            <w:vAlign w:val="bottom"/>
          </w:tcPr>
          <w:p>
            <w:pPr>
              <w:rPr>
                <w:rFonts w:ascii="仿宋" w:hAnsi="仿宋" w:eastAsia="仿宋" w:cs="仿宋"/>
                <w:sz w:val="1"/>
              </w:rPr>
            </w:pPr>
          </w:p>
        </w:tc>
        <w:tc>
          <w:tcPr>
            <w:tcW w:w="400" w:type="dxa"/>
            <w:shd w:val="clear" w:color="auto" w:fill="auto"/>
            <w:noWrap/>
            <w:vAlign w:val="bottom"/>
          </w:tcPr>
          <w:p>
            <w:pPr>
              <w:rPr>
                <w:rFonts w:ascii="仿宋" w:hAnsi="仿宋" w:eastAsia="仿宋" w:cs="仿宋"/>
                <w:sz w:val="1"/>
              </w:rPr>
            </w:pPr>
          </w:p>
        </w:tc>
        <w:tc>
          <w:tcPr>
            <w:tcW w:w="320" w:type="dxa"/>
            <w:shd w:val="clear" w:color="auto" w:fill="000000"/>
            <w:noWrap/>
            <w:vAlign w:val="bottom"/>
          </w:tcPr>
          <w:p>
            <w:pPr>
              <w:rPr>
                <w:rFonts w:ascii="仿宋" w:hAnsi="仿宋" w:eastAsia="仿宋" w:cs="仿宋"/>
                <w:sz w:val="1"/>
              </w:rPr>
            </w:pPr>
          </w:p>
        </w:tc>
        <w:tc>
          <w:tcPr>
            <w:tcW w:w="88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500" w:type="dxa"/>
            <w:noWrap/>
            <w:vAlign w:val="bottom"/>
          </w:tcPr>
          <w:p>
            <w:pPr>
              <w:rPr>
                <w:rFonts w:ascii="仿宋" w:hAnsi="仿宋" w:eastAsia="仿宋" w:cs="仿宋"/>
                <w:sz w:val="1"/>
              </w:rPr>
            </w:pPr>
          </w:p>
        </w:tc>
        <w:tc>
          <w:tcPr>
            <w:tcW w:w="460" w:type="dxa"/>
            <w:noWrap/>
            <w:vAlign w:val="bottom"/>
          </w:tcPr>
          <w:p>
            <w:pPr>
              <w:rPr>
                <w:rFonts w:ascii="仿宋" w:hAnsi="仿宋" w:eastAsia="仿宋" w:cs="仿宋"/>
                <w:sz w:val="1"/>
              </w:rPr>
            </w:pPr>
          </w:p>
        </w:tc>
      </w:tr>
    </w:tbl>
    <w:p>
      <w:pPr>
        <w:rPr>
          <w:rFonts w:ascii="仿宋" w:hAnsi="仿宋" w:eastAsia="仿宋" w:cs="仿宋"/>
        </w:rPr>
      </w:pPr>
    </w:p>
    <w:p>
      <w:pPr>
        <w:numPr>
          <w:ilvl w:val="0"/>
          <w:numId w:val="78"/>
        </w:numPr>
        <w:tabs>
          <w:tab w:val="left" w:pos="787"/>
        </w:tabs>
        <w:ind w:firstLine="484"/>
        <w:rPr>
          <w:rFonts w:ascii="仿宋" w:hAnsi="仿宋" w:eastAsia="仿宋" w:cs="仿宋"/>
          <w:sz w:val="24"/>
        </w:rPr>
      </w:pPr>
      <w:r>
        <w:rPr>
          <w:rFonts w:hint="eastAsia" w:ascii="仿宋" w:hAnsi="仿宋" w:eastAsia="仿宋" w:cs="仿宋"/>
          <w:sz w:val="24"/>
        </w:rPr>
        <w:t>担保有效期自发包人与承包人签订的合同生效之日起至发包人签发交工验收证书且承包人按照合同约定缴纳质量保证金之日止。</w:t>
      </w:r>
      <w:r>
        <w:rPr>
          <w:rFonts w:hint="eastAsia" w:ascii="仿宋" w:hAnsi="仿宋" w:eastAsia="仿宋" w:cs="仿宋"/>
          <w:sz w:val="27"/>
          <w:vertAlign w:val="superscript"/>
        </w:rPr>
        <w:t>①</w:t>
      </w:r>
    </w:p>
    <w:p>
      <w:pPr>
        <w:rPr>
          <w:rFonts w:ascii="仿宋" w:hAnsi="仿宋" w:eastAsia="仿宋" w:cs="仿宋"/>
          <w:sz w:val="24"/>
        </w:rPr>
      </w:pPr>
    </w:p>
    <w:p>
      <w:pPr>
        <w:numPr>
          <w:ilvl w:val="0"/>
          <w:numId w:val="78"/>
        </w:numPr>
        <w:tabs>
          <w:tab w:val="left" w:pos="780"/>
        </w:tabs>
        <w:ind w:firstLine="484"/>
        <w:rPr>
          <w:rFonts w:ascii="仿宋" w:hAnsi="仿宋" w:eastAsia="仿宋" w:cs="仿宋"/>
          <w:sz w:val="24"/>
        </w:rPr>
      </w:pPr>
      <w:r>
        <w:rPr>
          <w:rFonts w:hint="eastAsia" w:ascii="仿宋" w:hAnsi="仿宋" w:eastAsia="仿宋" w:cs="仿宋"/>
          <w:sz w:val="24"/>
        </w:rPr>
        <w:t>在本担保有效期内，因承包人违反合同约定的义务给你方造成经济损失时，我方在收到你方以书面形式提出的在担保金额内的赔偿要求后，在 7 日内无条件支付，无须你方出具证明或陈述理由。</w:t>
      </w:r>
    </w:p>
    <w:p>
      <w:pPr>
        <w:rPr>
          <w:rFonts w:ascii="仿宋" w:hAnsi="仿宋" w:eastAsia="仿宋" w:cs="仿宋"/>
          <w:sz w:val="24"/>
        </w:rPr>
      </w:pPr>
    </w:p>
    <w:p>
      <w:pPr>
        <w:numPr>
          <w:ilvl w:val="0"/>
          <w:numId w:val="78"/>
        </w:numPr>
        <w:tabs>
          <w:tab w:val="left" w:pos="780"/>
        </w:tabs>
        <w:ind w:firstLine="484"/>
        <w:rPr>
          <w:rFonts w:ascii="仿宋" w:hAnsi="仿宋" w:eastAsia="仿宋" w:cs="仿宋"/>
          <w:sz w:val="24"/>
        </w:rPr>
      </w:pPr>
      <w:r>
        <w:rPr>
          <w:rFonts w:hint="eastAsia" w:ascii="仿宋" w:hAnsi="仿宋" w:eastAsia="仿宋" w:cs="仿宋"/>
          <w:sz w:val="24"/>
        </w:rPr>
        <w:t>发包人和承包人按合同条款第 15 条变更合同时，无论我方是否收到该变更，我方承担本担保规定的义务不变。</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tbl>
      <w:tblPr>
        <w:tblStyle w:val="11"/>
        <w:tblW w:w="5300" w:type="dxa"/>
        <w:tblInd w:w="3500" w:type="dxa"/>
        <w:tblLayout w:type="fixed"/>
        <w:tblCellMar>
          <w:top w:w="0" w:type="dxa"/>
          <w:left w:w="0" w:type="dxa"/>
          <w:bottom w:w="0" w:type="dxa"/>
          <w:right w:w="0" w:type="dxa"/>
        </w:tblCellMar>
      </w:tblPr>
      <w:tblGrid>
        <w:gridCol w:w="480"/>
        <w:gridCol w:w="720"/>
        <w:gridCol w:w="140"/>
        <w:gridCol w:w="720"/>
        <w:gridCol w:w="840"/>
        <w:gridCol w:w="180"/>
        <w:gridCol w:w="180"/>
        <w:gridCol w:w="720"/>
        <w:gridCol w:w="360"/>
        <w:gridCol w:w="60"/>
        <w:gridCol w:w="500"/>
        <w:gridCol w:w="40"/>
        <w:gridCol w:w="100"/>
        <w:gridCol w:w="260"/>
      </w:tblGrid>
      <w:tr>
        <w:tblPrEx>
          <w:tblCellMar>
            <w:top w:w="0" w:type="dxa"/>
            <w:left w:w="0" w:type="dxa"/>
            <w:bottom w:w="0" w:type="dxa"/>
            <w:right w:w="0" w:type="dxa"/>
          </w:tblCellMar>
        </w:tblPrEx>
        <w:trPr>
          <w:trHeight w:val="274" w:hRule="atLeast"/>
        </w:trPr>
        <w:tc>
          <w:tcPr>
            <w:tcW w:w="3260" w:type="dxa"/>
            <w:gridSpan w:val="7"/>
            <w:noWrap/>
            <w:vAlign w:val="bottom"/>
          </w:tcPr>
          <w:p>
            <w:pPr>
              <w:rPr>
                <w:rFonts w:ascii="仿宋" w:hAnsi="仿宋" w:eastAsia="仿宋" w:cs="仿宋"/>
                <w:sz w:val="24"/>
              </w:rPr>
            </w:pPr>
            <w:r>
              <w:rPr>
                <w:rFonts w:hint="eastAsia" w:ascii="仿宋" w:hAnsi="仿宋" w:eastAsia="仿宋" w:cs="仿宋"/>
                <w:sz w:val="24"/>
              </w:rPr>
              <w:t>担保人名称：</w:t>
            </w:r>
          </w:p>
        </w:tc>
        <w:tc>
          <w:tcPr>
            <w:tcW w:w="2040" w:type="dxa"/>
            <w:gridSpan w:val="7"/>
            <w:noWrap/>
            <w:vAlign w:val="bottom"/>
          </w:tcPr>
          <w:p>
            <w:pPr>
              <w:jc w:val="right"/>
              <w:rPr>
                <w:rFonts w:ascii="仿宋" w:hAnsi="仿宋" w:eastAsia="仿宋" w:cs="仿宋"/>
                <w:sz w:val="24"/>
              </w:rPr>
            </w:pPr>
            <w:r>
              <w:rPr>
                <w:rFonts w:hint="eastAsia" w:ascii="仿宋" w:hAnsi="仿宋" w:eastAsia="仿宋" w:cs="仿宋"/>
                <w:sz w:val="24"/>
              </w:rPr>
              <w:t>（盖单位章）</w:t>
            </w:r>
          </w:p>
        </w:tc>
      </w:tr>
      <w:tr>
        <w:tblPrEx>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60" w:type="dxa"/>
            <w:noWrap/>
            <w:vAlign w:val="bottom"/>
          </w:tcPr>
          <w:p>
            <w:pPr>
              <w:rPr>
                <w:rFonts w:ascii="仿宋" w:hAnsi="仿宋" w:eastAsia="仿宋" w:cs="仿宋"/>
                <w:sz w:val="1"/>
              </w:rPr>
            </w:pPr>
          </w:p>
        </w:tc>
        <w:tc>
          <w:tcPr>
            <w:tcW w:w="500" w:type="dxa"/>
            <w:noWrap/>
            <w:vAlign w:val="bottom"/>
          </w:tcPr>
          <w:p>
            <w:pPr>
              <w:rPr>
                <w:rFonts w:ascii="仿宋" w:hAnsi="仿宋" w:eastAsia="仿宋" w:cs="仿宋"/>
                <w:sz w:val="1"/>
              </w:rPr>
            </w:pPr>
          </w:p>
        </w:tc>
        <w:tc>
          <w:tcPr>
            <w:tcW w:w="4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78" w:hRule="atLeast"/>
        </w:trPr>
        <w:tc>
          <w:tcPr>
            <w:tcW w:w="3260" w:type="dxa"/>
            <w:gridSpan w:val="7"/>
            <w:noWrap/>
            <w:vAlign w:val="bottom"/>
          </w:tcPr>
          <w:p>
            <w:pPr>
              <w:rPr>
                <w:rFonts w:ascii="仿宋" w:hAnsi="仿宋" w:eastAsia="仿宋" w:cs="仿宋"/>
                <w:sz w:val="24"/>
              </w:rPr>
            </w:pPr>
            <w:r>
              <w:rPr>
                <w:rFonts w:hint="eastAsia" w:ascii="仿宋" w:hAnsi="仿宋" w:eastAsia="仿宋" w:cs="仿宋"/>
                <w:sz w:val="24"/>
              </w:rPr>
              <w:t>法定代表人或其委托代理人：</w:t>
            </w:r>
          </w:p>
        </w:tc>
        <w:tc>
          <w:tcPr>
            <w:tcW w:w="7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960" w:type="dxa"/>
            <w:gridSpan w:val="5"/>
            <w:noWrap/>
            <w:vAlign w:val="bottom"/>
          </w:tcPr>
          <w:p>
            <w:pPr>
              <w:jc w:val="right"/>
              <w:rPr>
                <w:rFonts w:ascii="仿宋" w:hAnsi="仿宋" w:eastAsia="仿宋" w:cs="仿宋"/>
                <w:w w:val="97"/>
                <w:sz w:val="24"/>
              </w:rPr>
            </w:pPr>
            <w:r>
              <w:rPr>
                <w:rFonts w:hint="eastAsia" w:ascii="仿宋" w:hAnsi="仿宋" w:eastAsia="仿宋" w:cs="仿宋"/>
                <w:w w:val="97"/>
                <w:sz w:val="24"/>
              </w:rPr>
              <w:t>（签字）</w:t>
            </w:r>
          </w:p>
        </w:tc>
      </w:tr>
      <w:tr>
        <w:tblPrEx>
          <w:tblCellMar>
            <w:top w:w="0" w:type="dxa"/>
            <w:left w:w="0" w:type="dxa"/>
            <w:bottom w:w="0" w:type="dxa"/>
            <w:right w:w="0" w:type="dxa"/>
          </w:tblCellMar>
        </w:tblPrEx>
        <w:trPr>
          <w:trHeight w:val="381" w:hRule="atLeast"/>
        </w:trPr>
        <w:tc>
          <w:tcPr>
            <w:tcW w:w="480" w:type="dxa"/>
            <w:noWrap/>
            <w:vAlign w:val="bottom"/>
          </w:tcPr>
          <w:p>
            <w:pPr>
              <w:rPr>
                <w:rFonts w:ascii="仿宋" w:hAnsi="仿宋" w:eastAsia="仿宋" w:cs="仿宋"/>
                <w:sz w:val="24"/>
              </w:rPr>
            </w:pPr>
            <w:r>
              <w:rPr>
                <w:rFonts w:hint="eastAsia" w:ascii="仿宋" w:hAnsi="仿宋" w:eastAsia="仿宋" w:cs="仿宋"/>
                <w:sz w:val="24"/>
              </w:rPr>
              <w:t>地</w:t>
            </w:r>
          </w:p>
        </w:tc>
        <w:tc>
          <w:tcPr>
            <w:tcW w:w="2600" w:type="dxa"/>
            <w:gridSpan w:val="5"/>
            <w:noWrap/>
            <w:vAlign w:val="bottom"/>
          </w:tcPr>
          <w:p>
            <w:pPr>
              <w:ind w:left="240"/>
              <w:rPr>
                <w:rFonts w:ascii="仿宋" w:hAnsi="仿宋" w:eastAsia="仿宋" w:cs="仿宋"/>
                <w:sz w:val="24"/>
              </w:rPr>
            </w:pPr>
            <w:r>
              <w:rPr>
                <w:rFonts w:hint="eastAsia" w:ascii="仿宋" w:hAnsi="仿宋" w:eastAsia="仿宋" w:cs="仿宋"/>
                <w:sz w:val="24"/>
              </w:rPr>
              <w:t>址：</w:t>
            </w:r>
          </w:p>
        </w:tc>
        <w:tc>
          <w:tcPr>
            <w:tcW w:w="180" w:type="dxa"/>
            <w:tcBorders>
              <w:top w:val="single" w:color="auto" w:sz="8" w:space="0"/>
            </w:tcBorders>
            <w:noWrap/>
            <w:vAlign w:val="bottom"/>
          </w:tcPr>
          <w:p>
            <w:pPr>
              <w:rPr>
                <w:rFonts w:ascii="仿宋" w:hAnsi="仿宋" w:eastAsia="仿宋" w:cs="仿宋"/>
                <w:sz w:val="24"/>
              </w:rPr>
            </w:pPr>
          </w:p>
        </w:tc>
        <w:tc>
          <w:tcPr>
            <w:tcW w:w="720" w:type="dxa"/>
            <w:tcBorders>
              <w:top w:val="single" w:color="auto" w:sz="8" w:space="0"/>
            </w:tcBorders>
            <w:noWrap/>
            <w:vAlign w:val="bottom"/>
          </w:tcPr>
          <w:p>
            <w:pPr>
              <w:rPr>
                <w:rFonts w:ascii="仿宋" w:hAnsi="仿宋" w:eastAsia="仿宋" w:cs="仿宋"/>
                <w:sz w:val="24"/>
              </w:rPr>
            </w:pPr>
          </w:p>
        </w:tc>
        <w:tc>
          <w:tcPr>
            <w:tcW w:w="360" w:type="dxa"/>
            <w:tcBorders>
              <w:top w:val="single" w:color="auto" w:sz="8" w:space="0"/>
            </w:tcBorders>
            <w:noWrap/>
            <w:vAlign w:val="bottom"/>
          </w:tcPr>
          <w:p>
            <w:pPr>
              <w:rPr>
                <w:rFonts w:ascii="仿宋" w:hAnsi="仿宋" w:eastAsia="仿宋" w:cs="仿宋"/>
                <w:sz w:val="24"/>
              </w:rPr>
            </w:pPr>
          </w:p>
        </w:tc>
        <w:tc>
          <w:tcPr>
            <w:tcW w:w="60" w:type="dxa"/>
            <w:tcBorders>
              <w:top w:val="single" w:color="auto" w:sz="8" w:space="0"/>
            </w:tcBorders>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2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860" w:type="dxa"/>
            <w:gridSpan w:val="2"/>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gridSpan w:val="2"/>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6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4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81" w:hRule="atLeast"/>
        </w:trPr>
        <w:tc>
          <w:tcPr>
            <w:tcW w:w="3260" w:type="dxa"/>
            <w:gridSpan w:val="7"/>
            <w:noWrap/>
            <w:vAlign w:val="bottom"/>
          </w:tcPr>
          <w:p>
            <w:pPr>
              <w:rPr>
                <w:rFonts w:ascii="仿宋" w:hAnsi="仿宋" w:eastAsia="仿宋" w:cs="仿宋"/>
                <w:sz w:val="24"/>
              </w:rPr>
            </w:pPr>
            <w:r>
              <w:rPr>
                <w:rFonts w:hint="eastAsia" w:ascii="仿宋" w:hAnsi="仿宋" w:eastAsia="仿宋" w:cs="仿宋"/>
                <w:sz w:val="24"/>
              </w:rPr>
              <w:t>邮政编码：</w:t>
            </w:r>
          </w:p>
        </w:tc>
        <w:tc>
          <w:tcPr>
            <w:tcW w:w="7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2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48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860" w:type="dxa"/>
            <w:gridSpan w:val="2"/>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gridSpan w:val="2"/>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6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4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78" w:hRule="atLeast"/>
        </w:trPr>
        <w:tc>
          <w:tcPr>
            <w:tcW w:w="480" w:type="dxa"/>
            <w:noWrap/>
            <w:vAlign w:val="bottom"/>
          </w:tcPr>
          <w:p>
            <w:pPr>
              <w:rPr>
                <w:rFonts w:ascii="仿宋" w:hAnsi="仿宋" w:eastAsia="仿宋" w:cs="仿宋"/>
                <w:sz w:val="24"/>
              </w:rPr>
            </w:pPr>
            <w:r>
              <w:rPr>
                <w:rFonts w:hint="eastAsia" w:ascii="仿宋" w:hAnsi="仿宋" w:eastAsia="仿宋" w:cs="仿宋"/>
                <w:sz w:val="24"/>
              </w:rPr>
              <w:t>电</w:t>
            </w:r>
          </w:p>
        </w:tc>
        <w:tc>
          <w:tcPr>
            <w:tcW w:w="2780" w:type="dxa"/>
            <w:gridSpan w:val="6"/>
            <w:noWrap/>
            <w:vAlign w:val="bottom"/>
          </w:tcPr>
          <w:p>
            <w:pPr>
              <w:ind w:left="240"/>
              <w:rPr>
                <w:rFonts w:ascii="仿宋" w:hAnsi="仿宋" w:eastAsia="仿宋" w:cs="仿宋"/>
                <w:sz w:val="24"/>
              </w:rPr>
            </w:pPr>
            <w:r>
              <w:rPr>
                <w:rFonts w:hint="eastAsia" w:ascii="仿宋" w:hAnsi="仿宋" w:eastAsia="仿宋" w:cs="仿宋"/>
                <w:sz w:val="24"/>
              </w:rPr>
              <w:t>话：</w:t>
            </w:r>
          </w:p>
        </w:tc>
        <w:tc>
          <w:tcPr>
            <w:tcW w:w="7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2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48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860" w:type="dxa"/>
            <w:gridSpan w:val="2"/>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gridSpan w:val="2"/>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6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40" w:type="dxa"/>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81" w:hRule="atLeast"/>
        </w:trPr>
        <w:tc>
          <w:tcPr>
            <w:tcW w:w="480" w:type="dxa"/>
            <w:noWrap/>
            <w:vAlign w:val="bottom"/>
          </w:tcPr>
          <w:p>
            <w:pPr>
              <w:rPr>
                <w:rFonts w:ascii="仿宋" w:hAnsi="仿宋" w:eastAsia="仿宋" w:cs="仿宋"/>
                <w:sz w:val="24"/>
              </w:rPr>
            </w:pPr>
            <w:r>
              <w:rPr>
                <w:rFonts w:hint="eastAsia" w:ascii="仿宋" w:hAnsi="仿宋" w:eastAsia="仿宋" w:cs="仿宋"/>
                <w:sz w:val="24"/>
              </w:rPr>
              <w:t>传</w:t>
            </w:r>
          </w:p>
        </w:tc>
        <w:tc>
          <w:tcPr>
            <w:tcW w:w="2780" w:type="dxa"/>
            <w:gridSpan w:val="6"/>
            <w:noWrap/>
            <w:vAlign w:val="bottom"/>
          </w:tcPr>
          <w:p>
            <w:pPr>
              <w:ind w:left="240"/>
              <w:rPr>
                <w:rFonts w:ascii="仿宋" w:hAnsi="仿宋" w:eastAsia="仿宋" w:cs="仿宋"/>
                <w:sz w:val="24"/>
              </w:rPr>
            </w:pPr>
            <w:r>
              <w:rPr>
                <w:rFonts w:hint="eastAsia" w:ascii="仿宋" w:hAnsi="仿宋" w:eastAsia="仿宋" w:cs="仿宋"/>
                <w:sz w:val="24"/>
              </w:rPr>
              <w:t>真：</w:t>
            </w:r>
          </w:p>
        </w:tc>
        <w:tc>
          <w:tcPr>
            <w:tcW w:w="7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2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48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40" w:type="dxa"/>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gridSpan w:val="2"/>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6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40" w:type="dxa"/>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81" w:hRule="atLeast"/>
        </w:trPr>
        <w:tc>
          <w:tcPr>
            <w:tcW w:w="480" w:type="dxa"/>
            <w:noWrap/>
            <w:vAlign w:val="bottom"/>
          </w:tcPr>
          <w:p>
            <w:pPr>
              <w:rPr>
                <w:rFonts w:ascii="仿宋" w:hAnsi="仿宋" w:eastAsia="仿宋" w:cs="仿宋"/>
                <w:sz w:val="24"/>
              </w:rPr>
            </w:pPr>
          </w:p>
        </w:tc>
        <w:tc>
          <w:tcPr>
            <w:tcW w:w="720" w:type="dxa"/>
            <w:noWrap/>
            <w:vAlign w:val="bottom"/>
          </w:tcPr>
          <w:p>
            <w:pPr>
              <w:rPr>
                <w:rFonts w:ascii="仿宋" w:hAnsi="仿宋" w:eastAsia="仿宋" w:cs="仿宋"/>
                <w:sz w:val="24"/>
              </w:rPr>
            </w:pPr>
          </w:p>
        </w:tc>
        <w:tc>
          <w:tcPr>
            <w:tcW w:w="140" w:type="dxa"/>
            <w:noWrap/>
            <w:vAlign w:val="bottom"/>
          </w:tcPr>
          <w:p>
            <w:pPr>
              <w:rPr>
                <w:rFonts w:ascii="仿宋" w:hAnsi="仿宋" w:eastAsia="仿宋" w:cs="仿宋"/>
                <w:sz w:val="24"/>
              </w:rPr>
            </w:pPr>
          </w:p>
        </w:tc>
        <w:tc>
          <w:tcPr>
            <w:tcW w:w="720" w:type="dxa"/>
            <w:noWrap/>
            <w:vAlign w:val="bottom"/>
          </w:tcPr>
          <w:p>
            <w:pPr>
              <w:rPr>
                <w:rFonts w:ascii="仿宋" w:hAnsi="仿宋" w:eastAsia="仿宋" w:cs="仿宋"/>
                <w:sz w:val="24"/>
              </w:rPr>
            </w:pPr>
          </w:p>
        </w:tc>
        <w:tc>
          <w:tcPr>
            <w:tcW w:w="840" w:type="dxa"/>
            <w:tcBorders>
              <w:bottom w:val="single" w:color="auto" w:sz="8" w:space="0"/>
            </w:tcBorders>
            <w:noWrap/>
            <w:vAlign w:val="bottom"/>
          </w:tcPr>
          <w:p>
            <w:pPr>
              <w:rPr>
                <w:rFonts w:ascii="仿宋" w:hAnsi="仿宋" w:eastAsia="仿宋" w:cs="仿宋"/>
                <w:sz w:val="24"/>
              </w:rPr>
            </w:pPr>
          </w:p>
        </w:tc>
        <w:tc>
          <w:tcPr>
            <w:tcW w:w="360" w:type="dxa"/>
            <w:gridSpan w:val="2"/>
            <w:noWrap/>
            <w:vAlign w:val="bottom"/>
          </w:tcPr>
          <w:p>
            <w:pPr>
              <w:ind w:left="120"/>
              <w:rPr>
                <w:rFonts w:ascii="仿宋" w:hAnsi="仿宋" w:eastAsia="仿宋" w:cs="仿宋"/>
                <w:w w:val="91"/>
                <w:sz w:val="24"/>
              </w:rPr>
            </w:pPr>
            <w:r>
              <w:rPr>
                <w:rFonts w:hint="eastAsia" w:ascii="仿宋" w:hAnsi="仿宋" w:eastAsia="仿宋" w:cs="仿宋"/>
                <w:w w:val="91"/>
                <w:sz w:val="24"/>
              </w:rPr>
              <w:t>年</w:t>
            </w:r>
          </w:p>
        </w:tc>
        <w:tc>
          <w:tcPr>
            <w:tcW w:w="720" w:type="dxa"/>
            <w:tcBorders>
              <w:bottom w:val="single" w:color="auto" w:sz="8" w:space="0"/>
            </w:tcBorders>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r>
              <w:rPr>
                <w:rFonts w:hint="eastAsia" w:ascii="仿宋" w:hAnsi="仿宋" w:eastAsia="仿宋" w:cs="仿宋"/>
                <w:sz w:val="24"/>
              </w:rPr>
              <w:t>月</w:t>
            </w:r>
          </w:p>
        </w:tc>
        <w:tc>
          <w:tcPr>
            <w:tcW w:w="60" w:type="dxa"/>
            <w:tcBorders>
              <w:bottom w:val="single" w:color="auto" w:sz="8" w:space="0"/>
            </w:tcBorders>
            <w:noWrap/>
            <w:vAlign w:val="bottom"/>
          </w:tcPr>
          <w:p>
            <w:pPr>
              <w:rPr>
                <w:rFonts w:ascii="仿宋" w:hAnsi="仿宋" w:eastAsia="仿宋" w:cs="仿宋"/>
                <w:sz w:val="24"/>
              </w:rPr>
            </w:pPr>
          </w:p>
        </w:tc>
        <w:tc>
          <w:tcPr>
            <w:tcW w:w="500" w:type="dxa"/>
            <w:tcBorders>
              <w:bottom w:val="single" w:color="auto" w:sz="8" w:space="0"/>
            </w:tcBorders>
            <w:noWrap/>
            <w:vAlign w:val="bottom"/>
          </w:tcPr>
          <w:p>
            <w:pPr>
              <w:rPr>
                <w:rFonts w:ascii="仿宋" w:hAnsi="仿宋" w:eastAsia="仿宋" w:cs="仿宋"/>
                <w:sz w:val="24"/>
              </w:rPr>
            </w:pPr>
          </w:p>
        </w:tc>
        <w:tc>
          <w:tcPr>
            <w:tcW w:w="40" w:type="dxa"/>
            <w:tcBorders>
              <w:bottom w:val="single" w:color="auto" w:sz="8" w:space="0"/>
            </w:tcBorders>
            <w:noWrap/>
            <w:vAlign w:val="bottom"/>
          </w:tcPr>
          <w:p>
            <w:pPr>
              <w:rPr>
                <w:rFonts w:ascii="仿宋" w:hAnsi="仿宋" w:eastAsia="仿宋" w:cs="仿宋"/>
                <w:sz w:val="24"/>
              </w:rPr>
            </w:pPr>
          </w:p>
        </w:tc>
        <w:tc>
          <w:tcPr>
            <w:tcW w:w="360" w:type="dxa"/>
            <w:gridSpan w:val="2"/>
            <w:noWrap/>
            <w:vAlign w:val="bottom"/>
          </w:tcPr>
          <w:p>
            <w:pPr>
              <w:jc w:val="right"/>
              <w:rPr>
                <w:rFonts w:ascii="仿宋" w:hAnsi="仿宋" w:eastAsia="仿宋" w:cs="仿宋"/>
                <w:w w:val="91"/>
                <w:sz w:val="24"/>
              </w:rPr>
            </w:pPr>
            <w:r>
              <w:rPr>
                <w:rFonts w:hint="eastAsia" w:ascii="仿宋" w:hAnsi="仿宋" w:eastAsia="仿宋" w:cs="仿宋"/>
                <w:w w:val="91"/>
                <w:sz w:val="24"/>
              </w:rPr>
              <w:t>日</w:t>
            </w:r>
          </w:p>
        </w:tc>
      </w:tr>
    </w:tbl>
    <w:p>
      <w:pPr>
        <w:rPr>
          <w:rFonts w:ascii="仿宋" w:hAnsi="仿宋" w:eastAsia="仿宋" w:cs="仿宋"/>
        </w:rPr>
      </w:pPr>
      <w:r>
        <w:rPr>
          <w:rFonts w:ascii="仿宋" w:hAnsi="仿宋" w:eastAsia="仿宋" w:cs="仿宋"/>
          <w:w w:val="91"/>
          <w:sz w:val="24"/>
        </w:rPr>
        <w:pict>
          <v:line id="_x0000_s2069" o:spid="_x0000_s2069" o:spt="20" style="position:absolute;left:0pt;margin-left:0.2pt;margin-top:57.7pt;height:0pt;width:144pt;z-index:-251148288;mso-width-relative:page;mso-height-relative:page;" coordsize="21600,21600" o:allowincell="f" o:gfxdata="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llCzs8AAAAIAQAADwAAAAAAAAAB&#10;ACAAAAAiAAAAZHJzL2Rvd25yZXYueG1sUEsBAhQAFAAAAAgAh07iQHZu8xjgAQAApgMAAA4AAAAA&#10;AAAAAQAgAAAAHgEAAGRycy9lMm9Eb2MueG1sUEsFBgAAAAAGAAYAWQEAAHAFAAAAAA==&#10;">
            <v:path arrowok="t"/>
            <v:fill focussize="0,0"/>
            <v:stroke weight="0.504015748031496pt"/>
            <v:imagedata o:title=""/>
            <o:lock v:ext="edit"/>
          </v:line>
        </w:pic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tabs>
          <w:tab w:val="left" w:pos="3400"/>
          <w:tab w:val="left" w:pos="6520"/>
        </w:tabs>
        <w:rPr>
          <w:rFonts w:ascii="仿宋" w:hAnsi="仿宋" w:eastAsia="仿宋" w:cs="仿宋"/>
          <w:sz w:val="18"/>
        </w:rPr>
      </w:pPr>
      <w:r>
        <w:rPr>
          <w:rFonts w:hint="eastAsia" w:ascii="仿宋" w:hAnsi="仿宋" w:eastAsia="仿宋" w:cs="仿宋"/>
          <w:sz w:val="18"/>
          <w:vertAlign w:val="superscript"/>
        </w:rPr>
        <w:t>①</w:t>
      </w:r>
      <w:r>
        <w:rPr>
          <w:rFonts w:hint="eastAsia" w:ascii="仿宋" w:hAnsi="仿宋" w:eastAsia="仿宋" w:cs="仿宋"/>
          <w:sz w:val="18"/>
        </w:rPr>
        <w:t>本条内容可修改为：“本担保自</w:t>
      </w:r>
      <w:r>
        <w:rPr>
          <w:rFonts w:hint="eastAsia" w:ascii="仿宋" w:hAnsi="仿宋" w:eastAsia="仿宋" w:cs="仿宋"/>
        </w:rPr>
        <w:tab/>
      </w:r>
      <w:r>
        <w:rPr>
          <w:rFonts w:hint="eastAsia" w:ascii="仿宋" w:hAnsi="仿宋" w:eastAsia="仿宋" w:cs="仿宋"/>
          <w:sz w:val="18"/>
        </w:rPr>
        <w:t>（生效日期）之日起生效，至</w:t>
      </w:r>
      <w:r>
        <w:rPr>
          <w:rFonts w:hint="eastAsia" w:ascii="仿宋" w:hAnsi="仿宋" w:eastAsia="仿宋" w:cs="仿宋"/>
        </w:rPr>
        <w:tab/>
      </w:r>
      <w:r>
        <w:rPr>
          <w:rFonts w:hint="eastAsia" w:ascii="仿宋" w:hAnsi="仿宋" w:eastAsia="仿宋" w:cs="仿宋"/>
          <w:sz w:val="18"/>
        </w:rPr>
        <w:t>（失效日期）之日失效。”</w:t>
      </w:r>
    </w:p>
    <w:p>
      <w:pPr>
        <w:rPr>
          <w:rFonts w:ascii="仿宋" w:hAnsi="仿宋" w:eastAsia="仿宋" w:cs="仿宋"/>
        </w:rPr>
      </w:pPr>
      <w:r>
        <w:rPr>
          <w:rFonts w:ascii="仿宋" w:hAnsi="仿宋" w:eastAsia="仿宋" w:cs="仿宋"/>
          <w:sz w:val="18"/>
        </w:rPr>
        <w:pict>
          <v:line id="_x0000_s2068" o:spid="_x0000_s2068" o:spt="20" style="position:absolute;left:0pt;margin-left:130.8pt;margin-top:-0.35pt;height:0pt;width:40.65pt;z-index:-251147264;mso-width-relative:page;mso-height-relative:page;" coordsize="21600,21600" o:allowincell="f" o:gfxdata="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XwbTjWAAAABwEAAA8A&#10;AAAAAAAAAQAgAAAAIgAAAGRycy9kb3ducmV2LnhtbFBLAQIUABQAAAAIAIdO4kBmGmhr4AEAAKUD&#10;AAAOAAAAAAAAAAEAIAAAACUBAABkcnMvZTJvRG9jLnhtbFBLBQYAAAAABgAGAFkBAAB3BQAAAAA=&#10;">
            <v:path arrowok="t"/>
            <v:fill focussize="0,0"/>
            <v:stroke weight="0.48pt"/>
            <v:imagedata o:title=""/>
            <o:lock v:ext="edit"/>
          </v:line>
        </w:pict>
      </w:r>
      <w:r>
        <w:rPr>
          <w:rFonts w:ascii="仿宋" w:hAnsi="仿宋" w:eastAsia="仿宋" w:cs="仿宋"/>
          <w:sz w:val="18"/>
        </w:rPr>
        <w:pict>
          <v:line id="_x0000_s2067" o:spid="_x0000_s2067" o:spt="20" style="position:absolute;left:0pt;margin-left:286.95pt;margin-top:-0.35pt;height:0pt;width:40.65pt;z-index:-251146240;mso-width-relative:page;mso-height-relative:page;" coordsize="21600,21600" o:allowincell="f" o:gfxdata="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pbA2NYAAAAHAQAADwAA&#10;AAAAAAABACAAAAAiAAAAZHJzL2Rvd25yZXYueG1sUEsBAhQAFAAAAAgAh07iQFjbpRTfAQAApQMA&#10;AA4AAAAAAAAAAQAgAAAAJQEAAGRycy9lMm9Eb2MueG1sUEsFBgAAAAAGAAYAWQEAAHYFAAAAAA==&#10;">
            <v:path arrowok="t"/>
            <v:fill focussize="0,0"/>
            <v:stroke weight="0.48pt"/>
            <v:imagedata o:title=""/>
            <o:lock v:ext="edit"/>
          </v:line>
        </w:pict>
      </w:r>
    </w:p>
    <w:p>
      <w:pPr>
        <w:ind w:left="220"/>
        <w:rPr>
          <w:rFonts w:ascii="仿宋" w:hAnsi="仿宋" w:eastAsia="仿宋" w:cs="仿宋"/>
          <w:sz w:val="18"/>
        </w:rPr>
      </w:pPr>
      <w:r>
        <w:rPr>
          <w:rFonts w:hint="eastAsia" w:ascii="仿宋" w:hAnsi="仿宋" w:eastAsia="仿宋" w:cs="仿宋"/>
          <w:sz w:val="18"/>
        </w:rPr>
        <w:t>如发包人接受履约保函采用固定有效期，在项目专用合同条款中应增加保证承包人在履约保函失效日前向发</w:t>
      </w:r>
    </w:p>
    <w:p>
      <w:pPr>
        <w:rPr>
          <w:rFonts w:ascii="仿宋" w:hAnsi="仿宋" w:eastAsia="仿宋" w:cs="仿宋"/>
        </w:rPr>
      </w:pPr>
    </w:p>
    <w:p>
      <w:pPr>
        <w:ind w:left="220"/>
        <w:rPr>
          <w:rFonts w:ascii="仿宋" w:hAnsi="仿宋" w:eastAsia="仿宋" w:cs="仿宋"/>
          <w:sz w:val="18"/>
        </w:rPr>
      </w:pPr>
      <w:r>
        <w:rPr>
          <w:rFonts w:hint="eastAsia" w:ascii="仿宋" w:hAnsi="仿宋" w:eastAsia="仿宋" w:cs="仿宋"/>
          <w:sz w:val="18"/>
        </w:rPr>
        <w:t>包人出具后续阶段履约保函的约束性条款，直至发包人签发交工验收证书且承包人按照合同约定缴纳质量保</w:t>
      </w:r>
    </w:p>
    <w:p>
      <w:pPr>
        <w:rPr>
          <w:rFonts w:ascii="仿宋" w:hAnsi="仿宋" w:eastAsia="仿宋" w:cs="仿宋"/>
        </w:rPr>
      </w:pPr>
    </w:p>
    <w:p>
      <w:pPr>
        <w:ind w:left="220"/>
        <w:rPr>
          <w:rFonts w:ascii="仿宋" w:hAnsi="仿宋" w:eastAsia="仿宋" w:cs="仿宋"/>
          <w:sz w:val="18"/>
        </w:rPr>
      </w:pPr>
      <w:r>
        <w:rPr>
          <w:rFonts w:hint="eastAsia" w:ascii="仿宋" w:hAnsi="仿宋" w:eastAsia="仿宋" w:cs="仿宋"/>
          <w:sz w:val="18"/>
        </w:rPr>
        <w:t>证金之日为止。</w:t>
      </w:r>
    </w:p>
    <w:p>
      <w:pPr>
        <w:ind w:left="220"/>
        <w:rPr>
          <w:rFonts w:ascii="仿宋" w:hAnsi="仿宋" w:eastAsia="仿宋" w:cs="仿宋"/>
          <w:sz w:val="18"/>
        </w:rPr>
        <w:sectPr>
          <w:pgSz w:w="11900" w:h="16841"/>
          <w:pgMar w:top="851" w:right="1460" w:bottom="579" w:left="1640" w:header="567" w:footer="567" w:gutter="0"/>
          <w:cols w:space="720" w:num="1"/>
          <w:docGrid w:linePitch="360" w:charSpace="0"/>
        </w:sectPr>
      </w:pPr>
    </w:p>
    <w:p>
      <w:pPr>
        <w:rPr>
          <w:rFonts w:ascii="仿宋" w:hAnsi="仿宋" w:eastAsia="仿宋" w:cs="仿宋"/>
          <w:sz w:val="18"/>
        </w:rPr>
        <w:sectPr>
          <w:type w:val="continuous"/>
          <w:pgSz w:w="11900" w:h="16841"/>
          <w:pgMar w:top="851" w:right="9980" w:bottom="579" w:left="1640" w:header="0" w:footer="0" w:gutter="0"/>
          <w:cols w:space="720" w:num="1"/>
          <w:docGrid w:linePitch="360" w:charSpace="0"/>
        </w:sectPr>
      </w:pPr>
    </w:p>
    <w:p>
      <w:pPr>
        <w:rPr>
          <w:rFonts w:ascii="仿宋" w:hAnsi="仿宋" w:eastAsia="仿宋" w:cs="仿宋"/>
        </w:rPr>
      </w:pPr>
      <w:bookmarkStart w:id="83" w:name="page171"/>
      <w:bookmarkEnd w:id="83"/>
    </w:p>
    <w:p>
      <w:pPr>
        <w:rPr>
          <w:rFonts w:ascii="仿宋" w:hAnsi="仿宋" w:eastAsia="仿宋" w:cs="仿宋"/>
          <w:sz w:val="24"/>
        </w:rPr>
      </w:pPr>
      <w:r>
        <w:rPr>
          <w:rFonts w:hint="eastAsia" w:ascii="仿宋" w:hAnsi="仿宋" w:eastAsia="仿宋" w:cs="仿宋"/>
          <w:sz w:val="24"/>
        </w:rPr>
        <w:t>附件八 工程资金监管协议格式</w:t>
      </w:r>
    </w:p>
    <w:p>
      <w:pPr>
        <w:ind w:firstLine="480"/>
        <w:rPr>
          <w:rFonts w:ascii="仿宋" w:hAnsi="仿宋" w:eastAsia="仿宋" w:cs="仿宋"/>
          <w:sz w:val="23"/>
        </w:rPr>
      </w:pPr>
      <w:r>
        <w:rPr>
          <w:rFonts w:hint="eastAsia" w:ascii="仿宋" w:hAnsi="仿宋" w:eastAsia="仿宋" w:cs="仿宋"/>
          <w:sz w:val="23"/>
        </w:rPr>
        <w:t>（发包人与承包人签订合同协议书时应与发包人指定的银行签署工程资金监管协议，工程资金监管协议内容在保证本项目资金有效监管的前提下由三方共同商定）</w:t>
      </w:r>
    </w:p>
    <w:p>
      <w:pPr>
        <w:ind w:left="3220"/>
        <w:rPr>
          <w:rFonts w:ascii="仿宋" w:hAnsi="仿宋" w:eastAsia="仿宋" w:cs="仿宋"/>
          <w:sz w:val="28"/>
        </w:rPr>
      </w:pPr>
      <w:r>
        <w:rPr>
          <w:rFonts w:hint="eastAsia" w:ascii="仿宋" w:hAnsi="仿宋" w:eastAsia="仿宋" w:cs="仿宋"/>
          <w:sz w:val="28"/>
        </w:rPr>
        <w:t>工程资金监管协议</w:t>
      </w:r>
    </w:p>
    <w:p>
      <w:pPr>
        <w:rPr>
          <w:rFonts w:ascii="仿宋" w:hAnsi="仿宋" w:eastAsia="仿宋" w:cs="仿宋"/>
        </w:rPr>
      </w:pPr>
    </w:p>
    <w:tbl>
      <w:tblPr>
        <w:tblStyle w:val="11"/>
        <w:tblW w:w="8800" w:type="dxa"/>
        <w:tblInd w:w="0" w:type="dxa"/>
        <w:tblLayout w:type="fixed"/>
        <w:tblCellMar>
          <w:top w:w="0" w:type="dxa"/>
          <w:left w:w="0" w:type="dxa"/>
          <w:bottom w:w="0" w:type="dxa"/>
          <w:right w:w="0" w:type="dxa"/>
        </w:tblCellMar>
      </w:tblPr>
      <w:tblGrid>
        <w:gridCol w:w="960"/>
        <w:gridCol w:w="240"/>
        <w:gridCol w:w="240"/>
        <w:gridCol w:w="820"/>
        <w:gridCol w:w="160"/>
        <w:gridCol w:w="460"/>
        <w:gridCol w:w="120"/>
        <w:gridCol w:w="220"/>
        <w:gridCol w:w="3380"/>
        <w:gridCol w:w="840"/>
        <w:gridCol w:w="1360"/>
      </w:tblGrid>
      <w:tr>
        <w:tblPrEx>
          <w:tblCellMar>
            <w:top w:w="0" w:type="dxa"/>
            <w:left w:w="0" w:type="dxa"/>
            <w:bottom w:w="0" w:type="dxa"/>
            <w:right w:w="0" w:type="dxa"/>
          </w:tblCellMar>
        </w:tblPrEx>
        <w:trPr>
          <w:trHeight w:val="292" w:hRule="atLeast"/>
        </w:trPr>
        <w:tc>
          <w:tcPr>
            <w:tcW w:w="2420" w:type="dxa"/>
            <w:gridSpan w:val="5"/>
            <w:noWrap/>
            <w:vAlign w:val="bottom"/>
          </w:tcPr>
          <w:p>
            <w:pPr>
              <w:rPr>
                <w:rFonts w:ascii="仿宋" w:hAnsi="仿宋" w:eastAsia="仿宋" w:cs="仿宋"/>
                <w:sz w:val="24"/>
              </w:rPr>
            </w:pPr>
            <w:r>
              <w:rPr>
                <w:rFonts w:hint="eastAsia" w:ascii="仿宋" w:hAnsi="仿宋" w:eastAsia="仿宋" w:cs="仿宋"/>
                <w:sz w:val="24"/>
              </w:rPr>
              <w:t>发包人：</w:t>
            </w:r>
          </w:p>
        </w:tc>
        <w:tc>
          <w:tcPr>
            <w:tcW w:w="460" w:type="dxa"/>
            <w:noWrap/>
            <w:vAlign w:val="bottom"/>
          </w:tcPr>
          <w:p>
            <w:pPr>
              <w:rPr>
                <w:rFonts w:ascii="仿宋" w:hAnsi="仿宋" w:eastAsia="仿宋" w:cs="仿宋"/>
                <w:sz w:val="24"/>
              </w:rPr>
            </w:pPr>
          </w:p>
        </w:tc>
        <w:tc>
          <w:tcPr>
            <w:tcW w:w="3720" w:type="dxa"/>
            <w:gridSpan w:val="3"/>
            <w:noWrap/>
            <w:vAlign w:val="bottom"/>
          </w:tcPr>
          <w:p>
            <w:pPr>
              <w:rPr>
                <w:rFonts w:ascii="仿宋" w:hAnsi="仿宋" w:eastAsia="仿宋" w:cs="仿宋"/>
                <w:sz w:val="24"/>
              </w:rPr>
            </w:pPr>
            <w:r>
              <w:rPr>
                <w:rFonts w:hint="eastAsia" w:ascii="仿宋" w:hAnsi="仿宋" w:eastAsia="仿宋" w:cs="仿宋"/>
                <w:sz w:val="24"/>
              </w:rPr>
              <w:t>（以下简称“甲方”）</w:t>
            </w:r>
          </w:p>
        </w:tc>
        <w:tc>
          <w:tcPr>
            <w:tcW w:w="840" w:type="dxa"/>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820" w:type="dxa"/>
            <w:shd w:val="clear" w:color="auto" w:fill="000000"/>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460" w:type="dxa"/>
            <w:shd w:val="clear" w:color="auto" w:fill="000000"/>
            <w:noWrap/>
            <w:vAlign w:val="bottom"/>
          </w:tcPr>
          <w:p>
            <w:pPr>
              <w:rPr>
                <w:rFonts w:ascii="仿宋" w:hAnsi="仿宋" w:eastAsia="仿宋" w:cs="仿宋"/>
                <w:sz w:val="1"/>
              </w:rPr>
            </w:pPr>
          </w:p>
        </w:tc>
        <w:tc>
          <w:tcPr>
            <w:tcW w:w="3720" w:type="dxa"/>
            <w:gridSpan w:val="3"/>
            <w:vMerge w:val="restart"/>
            <w:noWrap/>
            <w:vAlign w:val="bottom"/>
          </w:tcPr>
          <w:p>
            <w:pPr>
              <w:rPr>
                <w:rFonts w:ascii="仿宋" w:hAnsi="仿宋" w:eastAsia="仿宋" w:cs="仿宋"/>
                <w:sz w:val="24"/>
              </w:rPr>
            </w:pPr>
            <w:r>
              <w:rPr>
                <w:rFonts w:hint="eastAsia" w:ascii="仿宋" w:hAnsi="仿宋" w:eastAsia="仿宋" w:cs="仿宋"/>
                <w:sz w:val="24"/>
              </w:rPr>
              <w:t>（以下简称“乙方”）</w:t>
            </w:r>
          </w:p>
        </w:tc>
        <w:tc>
          <w:tcPr>
            <w:tcW w:w="840" w:type="dxa"/>
            <w:noWrap/>
            <w:vAlign w:val="bottom"/>
          </w:tcPr>
          <w:p>
            <w:pPr>
              <w:rPr>
                <w:rFonts w:ascii="仿宋" w:hAnsi="仿宋" w:eastAsia="仿宋" w:cs="仿宋"/>
                <w:sz w:val="1"/>
              </w:rPr>
            </w:pPr>
          </w:p>
        </w:tc>
        <w:tc>
          <w:tcPr>
            <w:tcW w:w="13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59" w:hRule="atLeast"/>
        </w:trPr>
        <w:tc>
          <w:tcPr>
            <w:tcW w:w="2420" w:type="dxa"/>
            <w:gridSpan w:val="5"/>
            <w:noWrap/>
            <w:vAlign w:val="bottom"/>
          </w:tcPr>
          <w:p>
            <w:pPr>
              <w:rPr>
                <w:rFonts w:ascii="仿宋" w:hAnsi="仿宋" w:eastAsia="仿宋" w:cs="仿宋"/>
                <w:sz w:val="24"/>
              </w:rPr>
            </w:pPr>
            <w:r>
              <w:rPr>
                <w:rFonts w:hint="eastAsia" w:ascii="仿宋" w:hAnsi="仿宋" w:eastAsia="仿宋" w:cs="仿宋"/>
                <w:sz w:val="24"/>
              </w:rPr>
              <w:t>承包人：</w:t>
            </w:r>
          </w:p>
        </w:tc>
        <w:tc>
          <w:tcPr>
            <w:tcW w:w="460" w:type="dxa"/>
            <w:noWrap/>
            <w:vAlign w:val="bottom"/>
          </w:tcPr>
          <w:p>
            <w:pPr>
              <w:rPr>
                <w:rFonts w:ascii="仿宋" w:hAnsi="仿宋" w:eastAsia="仿宋" w:cs="仿宋"/>
                <w:sz w:val="24"/>
              </w:rPr>
            </w:pPr>
          </w:p>
        </w:tc>
        <w:tc>
          <w:tcPr>
            <w:tcW w:w="3720" w:type="dxa"/>
            <w:gridSpan w:val="3"/>
            <w:vMerge w:val="continue"/>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820" w:type="dxa"/>
            <w:shd w:val="clear" w:color="auto" w:fill="000000"/>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460" w:type="dxa"/>
            <w:shd w:val="clear" w:color="auto" w:fill="000000"/>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3600" w:type="dxa"/>
            <w:gridSpan w:val="2"/>
            <w:vMerge w:val="restart"/>
            <w:noWrap/>
            <w:vAlign w:val="bottom"/>
          </w:tcPr>
          <w:p>
            <w:pPr>
              <w:rPr>
                <w:rFonts w:ascii="仿宋" w:hAnsi="仿宋" w:eastAsia="仿宋" w:cs="仿宋"/>
                <w:sz w:val="24"/>
              </w:rPr>
            </w:pPr>
            <w:r>
              <w:rPr>
                <w:rFonts w:hint="eastAsia" w:ascii="仿宋" w:hAnsi="仿宋" w:eastAsia="仿宋" w:cs="仿宋"/>
                <w:sz w:val="24"/>
              </w:rPr>
              <w:t>（以下简称“丙方”）</w:t>
            </w:r>
          </w:p>
        </w:tc>
        <w:tc>
          <w:tcPr>
            <w:tcW w:w="840" w:type="dxa"/>
            <w:noWrap/>
            <w:vAlign w:val="bottom"/>
          </w:tcPr>
          <w:p>
            <w:pPr>
              <w:rPr>
                <w:rFonts w:ascii="仿宋" w:hAnsi="仿宋" w:eastAsia="仿宋" w:cs="仿宋"/>
                <w:sz w:val="1"/>
              </w:rPr>
            </w:pPr>
          </w:p>
        </w:tc>
        <w:tc>
          <w:tcPr>
            <w:tcW w:w="13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60" w:hRule="atLeast"/>
        </w:trPr>
        <w:tc>
          <w:tcPr>
            <w:tcW w:w="2420" w:type="dxa"/>
            <w:gridSpan w:val="5"/>
            <w:noWrap/>
            <w:vAlign w:val="bottom"/>
          </w:tcPr>
          <w:p>
            <w:pPr>
              <w:rPr>
                <w:rFonts w:ascii="仿宋" w:hAnsi="仿宋" w:eastAsia="仿宋" w:cs="仿宋"/>
                <w:sz w:val="24"/>
              </w:rPr>
            </w:pPr>
            <w:r>
              <w:rPr>
                <w:rFonts w:hint="eastAsia" w:ascii="仿宋" w:hAnsi="仿宋" w:eastAsia="仿宋" w:cs="仿宋"/>
                <w:sz w:val="24"/>
              </w:rPr>
              <w:t>经办银行：</w:t>
            </w:r>
          </w:p>
        </w:tc>
        <w:tc>
          <w:tcPr>
            <w:tcW w:w="4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3600" w:type="dxa"/>
            <w:gridSpan w:val="2"/>
            <w:vMerge w:val="continue"/>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820" w:type="dxa"/>
            <w:shd w:val="clear" w:color="auto" w:fill="000000"/>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580" w:type="dxa"/>
            <w:gridSpan w:val="2"/>
            <w:shd w:val="clear" w:color="auto" w:fill="000000"/>
            <w:noWrap/>
            <w:vAlign w:val="bottom"/>
          </w:tcPr>
          <w:p>
            <w:pPr>
              <w:rPr>
                <w:rFonts w:ascii="仿宋" w:hAnsi="仿宋" w:eastAsia="仿宋" w:cs="仿宋"/>
                <w:sz w:val="1"/>
              </w:rPr>
            </w:pPr>
          </w:p>
        </w:tc>
        <w:tc>
          <w:tcPr>
            <w:tcW w:w="220" w:type="dxa"/>
            <w:noWrap/>
            <w:vAlign w:val="bottom"/>
          </w:tcPr>
          <w:p>
            <w:pPr>
              <w:rPr>
                <w:rFonts w:ascii="仿宋" w:hAnsi="仿宋" w:eastAsia="仿宋" w:cs="仿宋"/>
                <w:sz w:val="1"/>
              </w:rPr>
            </w:pPr>
          </w:p>
        </w:tc>
        <w:tc>
          <w:tcPr>
            <w:tcW w:w="4220" w:type="dxa"/>
            <w:gridSpan w:val="2"/>
            <w:noWrap/>
            <w:vAlign w:val="bottom"/>
          </w:tcPr>
          <w:p>
            <w:pPr>
              <w:rPr>
                <w:rFonts w:ascii="仿宋" w:hAnsi="仿宋" w:eastAsia="仿宋" w:cs="仿宋"/>
                <w:sz w:val="1"/>
              </w:rPr>
            </w:pPr>
          </w:p>
        </w:tc>
        <w:tc>
          <w:tcPr>
            <w:tcW w:w="13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741" w:hRule="atLeast"/>
        </w:trPr>
        <w:tc>
          <w:tcPr>
            <w:tcW w:w="2420" w:type="dxa"/>
            <w:gridSpan w:val="5"/>
            <w:noWrap/>
            <w:vAlign w:val="bottom"/>
          </w:tcPr>
          <w:p>
            <w:pPr>
              <w:ind w:left="480"/>
              <w:rPr>
                <w:rFonts w:ascii="仿宋" w:hAnsi="仿宋" w:eastAsia="仿宋" w:cs="仿宋"/>
                <w:sz w:val="24"/>
              </w:rPr>
            </w:pPr>
            <w:r>
              <w:rPr>
                <w:rFonts w:hint="eastAsia" w:ascii="仿宋" w:hAnsi="仿宋" w:eastAsia="仿宋" w:cs="仿宋"/>
                <w:sz w:val="24"/>
              </w:rPr>
              <w:t>为了促进</w:t>
            </w:r>
          </w:p>
        </w:tc>
        <w:tc>
          <w:tcPr>
            <w:tcW w:w="6380" w:type="dxa"/>
            <w:gridSpan w:val="6"/>
            <w:noWrap/>
            <w:vAlign w:val="bottom"/>
          </w:tcPr>
          <w:p>
            <w:pPr>
              <w:jc w:val="right"/>
              <w:rPr>
                <w:rFonts w:ascii="仿宋" w:hAnsi="仿宋" w:eastAsia="仿宋" w:cs="仿宋"/>
                <w:w w:val="99"/>
                <w:sz w:val="24"/>
              </w:rPr>
            </w:pPr>
            <w:r>
              <w:rPr>
                <w:rFonts w:hint="eastAsia" w:ascii="仿宋" w:hAnsi="仿宋" w:eastAsia="仿宋" w:cs="仿宋"/>
                <w:w w:val="99"/>
                <w:sz w:val="24"/>
              </w:rPr>
              <w:t>（项目名称）的顺利实施，管好用好建设资金，确保工程资</w:t>
            </w:r>
          </w:p>
        </w:tc>
      </w:tr>
      <w:tr>
        <w:tblPrEx>
          <w:tblCellMar>
            <w:top w:w="0" w:type="dxa"/>
            <w:left w:w="0" w:type="dxa"/>
            <w:bottom w:w="0" w:type="dxa"/>
            <w:right w:w="0" w:type="dxa"/>
          </w:tblCellMar>
        </w:tblPrEx>
        <w:trPr>
          <w:trHeight w:val="20" w:hRule="atLeast"/>
        </w:trPr>
        <w:tc>
          <w:tcPr>
            <w:tcW w:w="1440" w:type="dxa"/>
            <w:gridSpan w:val="3"/>
            <w:shd w:val="clear" w:color="auto" w:fill="auto"/>
            <w:noWrap/>
            <w:vAlign w:val="bottom"/>
          </w:tcPr>
          <w:p>
            <w:pPr>
              <w:rPr>
                <w:rFonts w:ascii="仿宋" w:hAnsi="仿宋" w:eastAsia="仿宋" w:cs="仿宋"/>
                <w:sz w:val="1"/>
              </w:rPr>
            </w:pPr>
          </w:p>
        </w:tc>
        <w:tc>
          <w:tcPr>
            <w:tcW w:w="820" w:type="dxa"/>
            <w:shd w:val="clear" w:color="auto" w:fill="000000"/>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800" w:type="dxa"/>
            <w:gridSpan w:val="3"/>
            <w:noWrap/>
            <w:vAlign w:val="bottom"/>
          </w:tcPr>
          <w:p>
            <w:pPr>
              <w:rPr>
                <w:rFonts w:ascii="仿宋" w:hAnsi="仿宋" w:eastAsia="仿宋" w:cs="仿宋"/>
                <w:sz w:val="1"/>
              </w:rPr>
            </w:pPr>
          </w:p>
        </w:tc>
        <w:tc>
          <w:tcPr>
            <w:tcW w:w="3380" w:type="dxa"/>
            <w:noWrap/>
            <w:vAlign w:val="bottom"/>
          </w:tcPr>
          <w:p>
            <w:pPr>
              <w:rPr>
                <w:rFonts w:ascii="仿宋" w:hAnsi="仿宋" w:eastAsia="仿宋" w:cs="仿宋"/>
                <w:sz w:val="1"/>
              </w:rPr>
            </w:pPr>
          </w:p>
        </w:tc>
        <w:tc>
          <w:tcPr>
            <w:tcW w:w="840" w:type="dxa"/>
            <w:noWrap/>
            <w:vAlign w:val="bottom"/>
          </w:tcPr>
          <w:p>
            <w:pPr>
              <w:rPr>
                <w:rFonts w:ascii="仿宋" w:hAnsi="仿宋" w:eastAsia="仿宋" w:cs="仿宋"/>
                <w:sz w:val="1"/>
              </w:rPr>
            </w:pPr>
          </w:p>
        </w:tc>
        <w:tc>
          <w:tcPr>
            <w:tcW w:w="13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59" w:hRule="atLeast"/>
        </w:trPr>
        <w:tc>
          <w:tcPr>
            <w:tcW w:w="6600" w:type="dxa"/>
            <w:gridSpan w:val="9"/>
            <w:noWrap/>
            <w:vAlign w:val="bottom"/>
          </w:tcPr>
          <w:p>
            <w:pPr>
              <w:rPr>
                <w:rFonts w:ascii="仿宋" w:hAnsi="仿宋" w:eastAsia="仿宋" w:cs="仿宋"/>
                <w:w w:val="97"/>
                <w:sz w:val="24"/>
              </w:rPr>
            </w:pPr>
            <w:r>
              <w:rPr>
                <w:rFonts w:hint="eastAsia" w:ascii="仿宋" w:hAnsi="仿宋" w:eastAsia="仿宋" w:cs="仿宋"/>
                <w:w w:val="97"/>
                <w:sz w:val="24"/>
              </w:rPr>
              <w:t>金专款专用，同时为承包人提供便捷有效的银行业务服务，根据</w:t>
            </w:r>
          </w:p>
        </w:tc>
        <w:tc>
          <w:tcPr>
            <w:tcW w:w="2200" w:type="dxa"/>
            <w:gridSpan w:val="2"/>
            <w:noWrap/>
            <w:vAlign w:val="bottom"/>
          </w:tcPr>
          <w:p>
            <w:pPr>
              <w:jc w:val="right"/>
              <w:rPr>
                <w:rFonts w:ascii="仿宋" w:hAnsi="仿宋" w:eastAsia="仿宋" w:cs="仿宋"/>
                <w:sz w:val="24"/>
              </w:rPr>
            </w:pPr>
            <w:r>
              <w:rPr>
                <w:rFonts w:hint="eastAsia" w:ascii="仿宋" w:hAnsi="仿宋" w:eastAsia="仿宋" w:cs="仿宋"/>
                <w:sz w:val="24"/>
              </w:rPr>
              <w:t>（项目名称）</w:t>
            </w:r>
          </w:p>
        </w:tc>
      </w:tr>
      <w:tr>
        <w:tblPrEx>
          <w:tblCellMar>
            <w:top w:w="0" w:type="dxa"/>
            <w:left w:w="0" w:type="dxa"/>
            <w:bottom w:w="0" w:type="dxa"/>
            <w:right w:w="0" w:type="dxa"/>
          </w:tblCellMar>
        </w:tblPrEx>
        <w:trPr>
          <w:trHeight w:val="367" w:hRule="atLeast"/>
        </w:trPr>
        <w:tc>
          <w:tcPr>
            <w:tcW w:w="6600" w:type="dxa"/>
            <w:gridSpan w:val="9"/>
            <w:noWrap/>
            <w:vAlign w:val="bottom"/>
          </w:tcPr>
          <w:p>
            <w:pPr>
              <w:rPr>
                <w:rFonts w:ascii="仿宋" w:hAnsi="仿宋" w:eastAsia="仿宋" w:cs="仿宋"/>
                <w:sz w:val="24"/>
              </w:rPr>
            </w:pPr>
            <w:r>
              <w:rPr>
                <w:rFonts w:hint="eastAsia" w:ascii="仿宋" w:hAnsi="仿宋" w:eastAsia="仿宋" w:cs="仿宋"/>
                <w:sz w:val="24"/>
              </w:rPr>
              <w:t>合同条款有关规定，经甲、乙、丙三方协商，达成协议如下：</w:t>
            </w:r>
          </w:p>
        </w:tc>
        <w:tc>
          <w:tcPr>
            <w:tcW w:w="840" w:type="dxa"/>
            <w:tcBorders>
              <w:top w:val="single" w:color="auto" w:sz="8" w:space="0"/>
            </w:tcBorders>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397" w:hRule="atLeast"/>
        </w:trPr>
        <w:tc>
          <w:tcPr>
            <w:tcW w:w="6600" w:type="dxa"/>
            <w:gridSpan w:val="9"/>
            <w:noWrap/>
            <w:vAlign w:val="bottom"/>
          </w:tcPr>
          <w:p>
            <w:pPr>
              <w:ind w:left="480"/>
              <w:rPr>
                <w:rFonts w:ascii="仿宋" w:hAnsi="仿宋" w:eastAsia="仿宋" w:cs="仿宋"/>
                <w:sz w:val="24"/>
              </w:rPr>
            </w:pPr>
            <w:r>
              <w:rPr>
                <w:rFonts w:hint="eastAsia" w:ascii="仿宋" w:hAnsi="仿宋" w:eastAsia="仿宋" w:cs="仿宋"/>
                <w:sz w:val="24"/>
              </w:rPr>
              <w:t>1. 资金管理的内容</w:t>
            </w:r>
          </w:p>
        </w:tc>
        <w:tc>
          <w:tcPr>
            <w:tcW w:w="840" w:type="dxa"/>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356" w:hRule="atLeast"/>
        </w:trPr>
        <w:tc>
          <w:tcPr>
            <w:tcW w:w="2260" w:type="dxa"/>
            <w:gridSpan w:val="4"/>
            <w:noWrap/>
            <w:vAlign w:val="bottom"/>
          </w:tcPr>
          <w:p>
            <w:pPr>
              <w:ind w:left="480"/>
              <w:rPr>
                <w:rFonts w:ascii="仿宋" w:hAnsi="仿宋" w:eastAsia="仿宋" w:cs="仿宋"/>
                <w:w w:val="97"/>
                <w:sz w:val="24"/>
              </w:rPr>
            </w:pPr>
            <w:r>
              <w:rPr>
                <w:rFonts w:hint="eastAsia" w:ascii="仿宋" w:hAnsi="仿宋" w:eastAsia="仿宋" w:cs="仿宋"/>
                <w:w w:val="97"/>
                <w:sz w:val="24"/>
              </w:rPr>
              <w:t>（1）乙方为完成</w:t>
            </w:r>
          </w:p>
        </w:tc>
        <w:tc>
          <w:tcPr>
            <w:tcW w:w="160" w:type="dxa"/>
            <w:noWrap/>
            <w:vAlign w:val="bottom"/>
          </w:tcPr>
          <w:p>
            <w:pPr>
              <w:rPr>
                <w:rFonts w:ascii="仿宋" w:hAnsi="仿宋" w:eastAsia="仿宋" w:cs="仿宋"/>
                <w:sz w:val="24"/>
              </w:rPr>
            </w:pPr>
          </w:p>
        </w:tc>
        <w:tc>
          <w:tcPr>
            <w:tcW w:w="4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5800" w:type="dxa"/>
            <w:gridSpan w:val="4"/>
            <w:noWrap/>
            <w:vAlign w:val="bottom"/>
          </w:tcPr>
          <w:p>
            <w:pPr>
              <w:jc w:val="right"/>
              <w:rPr>
                <w:rFonts w:ascii="仿宋" w:hAnsi="仿宋" w:eastAsia="仿宋" w:cs="仿宋"/>
                <w:sz w:val="24"/>
              </w:rPr>
            </w:pPr>
            <w:r>
              <w:rPr>
                <w:rFonts w:hint="eastAsia" w:ascii="仿宋" w:hAnsi="仿宋" w:eastAsia="仿宋" w:cs="仿宋"/>
                <w:sz w:val="24"/>
              </w:rPr>
              <w:t>（项目名称）工程成立的项目经理部在丙方开设基本</w:t>
            </w:r>
          </w:p>
        </w:tc>
      </w:tr>
      <w:tr>
        <w:tblPrEx>
          <w:tblCellMar>
            <w:top w:w="0" w:type="dxa"/>
            <w:left w:w="0" w:type="dxa"/>
            <w:bottom w:w="0" w:type="dxa"/>
            <w:right w:w="0" w:type="dxa"/>
          </w:tblCellMar>
        </w:tblPrEx>
        <w:trPr>
          <w:trHeight w:val="367" w:hRule="atLeast"/>
        </w:trPr>
        <w:tc>
          <w:tcPr>
            <w:tcW w:w="2260" w:type="dxa"/>
            <w:gridSpan w:val="4"/>
            <w:noWrap/>
            <w:vAlign w:val="bottom"/>
          </w:tcPr>
          <w:p>
            <w:pPr>
              <w:rPr>
                <w:rFonts w:ascii="仿宋" w:hAnsi="仿宋" w:eastAsia="仿宋" w:cs="仿宋"/>
                <w:sz w:val="24"/>
              </w:rPr>
            </w:pPr>
            <w:r>
              <w:rPr>
                <w:rFonts w:hint="eastAsia" w:ascii="仿宋" w:hAnsi="仿宋" w:eastAsia="仿宋" w:cs="仿宋"/>
                <w:sz w:val="24"/>
              </w:rPr>
              <w:t>结算户；</w:t>
            </w:r>
          </w:p>
        </w:tc>
        <w:tc>
          <w:tcPr>
            <w:tcW w:w="160" w:type="dxa"/>
            <w:tcBorders>
              <w:top w:val="single" w:color="auto" w:sz="8" w:space="0"/>
            </w:tcBorders>
            <w:noWrap/>
            <w:vAlign w:val="bottom"/>
          </w:tcPr>
          <w:p>
            <w:pPr>
              <w:rPr>
                <w:rFonts w:ascii="仿宋" w:hAnsi="仿宋" w:eastAsia="仿宋" w:cs="仿宋"/>
                <w:sz w:val="24"/>
              </w:rPr>
            </w:pPr>
          </w:p>
        </w:tc>
        <w:tc>
          <w:tcPr>
            <w:tcW w:w="460" w:type="dxa"/>
            <w:tcBorders>
              <w:top w:val="single" w:color="auto" w:sz="8" w:space="0"/>
            </w:tcBorders>
            <w:noWrap/>
            <w:vAlign w:val="bottom"/>
          </w:tcPr>
          <w:p>
            <w:pPr>
              <w:rPr>
                <w:rFonts w:ascii="仿宋" w:hAnsi="仿宋" w:eastAsia="仿宋" w:cs="仿宋"/>
                <w:sz w:val="24"/>
              </w:rPr>
            </w:pPr>
          </w:p>
        </w:tc>
        <w:tc>
          <w:tcPr>
            <w:tcW w:w="120" w:type="dxa"/>
            <w:tcBorders>
              <w:top w:val="single" w:color="auto" w:sz="8" w:space="0"/>
            </w:tcBorders>
            <w:noWrap/>
            <w:vAlign w:val="bottom"/>
          </w:tcPr>
          <w:p>
            <w:pPr>
              <w:rPr>
                <w:rFonts w:ascii="仿宋" w:hAnsi="仿宋" w:eastAsia="仿宋" w:cs="仿宋"/>
                <w:sz w:val="24"/>
              </w:rPr>
            </w:pPr>
          </w:p>
        </w:tc>
        <w:tc>
          <w:tcPr>
            <w:tcW w:w="220" w:type="dxa"/>
            <w:tcBorders>
              <w:top w:val="single" w:color="auto" w:sz="8" w:space="0"/>
            </w:tcBorders>
            <w:noWrap/>
            <w:vAlign w:val="bottom"/>
          </w:tcPr>
          <w:p>
            <w:pPr>
              <w:rPr>
                <w:rFonts w:ascii="仿宋" w:hAnsi="仿宋" w:eastAsia="仿宋" w:cs="仿宋"/>
                <w:sz w:val="24"/>
              </w:rPr>
            </w:pPr>
          </w:p>
        </w:tc>
        <w:tc>
          <w:tcPr>
            <w:tcW w:w="3380" w:type="dxa"/>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bl>
    <w:p>
      <w:pPr>
        <w:ind w:left="480"/>
        <w:rPr>
          <w:rFonts w:ascii="仿宋" w:hAnsi="仿宋" w:eastAsia="仿宋" w:cs="仿宋"/>
          <w:sz w:val="24"/>
        </w:rPr>
      </w:pPr>
      <w:r>
        <w:rPr>
          <w:rFonts w:hint="eastAsia" w:ascii="仿宋" w:hAnsi="仿宋" w:eastAsia="仿宋" w:cs="仿宋"/>
          <w:sz w:val="24"/>
        </w:rPr>
        <w:t>（2）甲方应按合同规定将工程款汇入乙方在丙方开设的账户；（3）乙方应将流动资金及甲方所拨付资金专项用于 （项目名称）；</w:t>
      </w:r>
    </w:p>
    <w:p>
      <w:pPr>
        <w:rPr>
          <w:rFonts w:ascii="仿宋" w:hAnsi="仿宋" w:eastAsia="仿宋" w:cs="仿宋"/>
          <w:sz w:val="24"/>
        </w:rPr>
      </w:pPr>
      <w:r>
        <w:rPr>
          <w:rFonts w:ascii="仿宋" w:hAnsi="仿宋" w:eastAsia="仿宋" w:cs="仿宋"/>
          <w:sz w:val="24"/>
        </w:rPr>
        <w:pict>
          <v:line id="_x0000_s2066" o:spid="_x0000_s2066" o:spt="20" style="position:absolute;left:0pt;margin-left:294.25pt;margin-top:-4.9pt;height:0pt;width:48pt;z-index:-251145216;mso-width-relative:page;mso-height-relative:page;" coordsize="21600,21600" o:allowincell="f" o:gfxdata="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tI/F7VAAAACQEAAA8AAAAA&#10;AAAAAQAgAAAAIgAAAGRycy9kb3ducmV2LnhtbFBLAQIUABQAAAAIAIdO4kC7kWKF3gEAAKUDAAAO&#10;AAAAAAAAAAEAIAAAACQBAABkcnMvZTJvRG9jLnhtbFBLBQYAAAAABgAGAFkBAAB0BQAAAAA=&#10;">
            <v:path arrowok="t"/>
            <v:fill focussize="0,0"/>
            <v:stroke weight="0.6pt"/>
            <v:imagedata o:title=""/>
            <o:lock v:ext="edit"/>
          </v:line>
        </w:pict>
      </w:r>
      <w:r>
        <w:rPr>
          <w:rFonts w:hint="eastAsia" w:ascii="仿宋" w:hAnsi="仿宋" w:eastAsia="仿宋" w:cs="仿宋"/>
          <w:sz w:val="24"/>
        </w:rPr>
        <w:t>（4）丙方应为乙方提供便捷有效的银行业务服务，并接受甲方委托对乙方在丙方开设的基本结算户资金使用情况进行监督。</w:t>
      </w:r>
    </w:p>
    <w:tbl>
      <w:tblPr>
        <w:tblStyle w:val="11"/>
        <w:tblW w:w="8680" w:type="dxa"/>
        <w:tblInd w:w="0" w:type="dxa"/>
        <w:tblLayout w:type="fixed"/>
        <w:tblCellMar>
          <w:top w:w="0" w:type="dxa"/>
          <w:left w:w="0" w:type="dxa"/>
          <w:bottom w:w="0" w:type="dxa"/>
          <w:right w:w="0" w:type="dxa"/>
        </w:tblCellMar>
      </w:tblPr>
      <w:tblGrid>
        <w:gridCol w:w="1540"/>
        <w:gridCol w:w="700"/>
        <w:gridCol w:w="260"/>
        <w:gridCol w:w="6180"/>
      </w:tblGrid>
      <w:tr>
        <w:tblPrEx>
          <w:tblCellMar>
            <w:top w:w="0" w:type="dxa"/>
            <w:left w:w="0" w:type="dxa"/>
            <w:bottom w:w="0" w:type="dxa"/>
            <w:right w:w="0" w:type="dxa"/>
          </w:tblCellMar>
        </w:tblPrEx>
        <w:trPr>
          <w:trHeight w:val="292" w:hRule="atLeast"/>
        </w:trPr>
        <w:tc>
          <w:tcPr>
            <w:tcW w:w="2240" w:type="dxa"/>
            <w:gridSpan w:val="2"/>
            <w:noWrap/>
            <w:vAlign w:val="bottom"/>
          </w:tcPr>
          <w:p>
            <w:pPr>
              <w:ind w:left="480"/>
              <w:rPr>
                <w:rFonts w:ascii="仿宋" w:hAnsi="仿宋" w:eastAsia="仿宋" w:cs="仿宋"/>
                <w:sz w:val="24"/>
              </w:rPr>
            </w:pPr>
            <w:r>
              <w:rPr>
                <w:rFonts w:hint="eastAsia" w:ascii="仿宋" w:hAnsi="仿宋" w:eastAsia="仿宋" w:cs="仿宋"/>
                <w:sz w:val="24"/>
              </w:rPr>
              <w:t>2. 甲方的权责</w:t>
            </w:r>
          </w:p>
        </w:tc>
        <w:tc>
          <w:tcPr>
            <w:tcW w:w="260" w:type="dxa"/>
            <w:noWrap/>
            <w:vAlign w:val="bottom"/>
          </w:tcPr>
          <w:p>
            <w:pPr>
              <w:rPr>
                <w:rFonts w:ascii="仿宋" w:hAnsi="仿宋" w:eastAsia="仿宋" w:cs="仿宋"/>
                <w:sz w:val="24"/>
              </w:rPr>
            </w:pPr>
          </w:p>
        </w:tc>
        <w:tc>
          <w:tcPr>
            <w:tcW w:w="618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358" w:hRule="atLeast"/>
        </w:trPr>
        <w:tc>
          <w:tcPr>
            <w:tcW w:w="2240" w:type="dxa"/>
            <w:gridSpan w:val="2"/>
            <w:noWrap/>
            <w:vAlign w:val="bottom"/>
          </w:tcPr>
          <w:p>
            <w:pPr>
              <w:ind w:left="480"/>
              <w:rPr>
                <w:rFonts w:ascii="仿宋" w:hAnsi="仿宋" w:eastAsia="仿宋" w:cs="仿宋"/>
                <w:sz w:val="24"/>
              </w:rPr>
            </w:pPr>
            <w:r>
              <w:rPr>
                <w:rFonts w:hint="eastAsia" w:ascii="仿宋" w:hAnsi="仿宋" w:eastAsia="仿宋" w:cs="仿宋"/>
                <w:sz w:val="24"/>
              </w:rPr>
              <w:t>（1）按照</w:t>
            </w:r>
          </w:p>
        </w:tc>
        <w:tc>
          <w:tcPr>
            <w:tcW w:w="6440" w:type="dxa"/>
            <w:gridSpan w:val="2"/>
            <w:noWrap/>
            <w:vAlign w:val="bottom"/>
          </w:tcPr>
          <w:p>
            <w:pPr>
              <w:ind w:left="240"/>
              <w:rPr>
                <w:rFonts w:ascii="仿宋" w:hAnsi="仿宋" w:eastAsia="仿宋" w:cs="仿宋"/>
                <w:w w:val="99"/>
                <w:sz w:val="24"/>
              </w:rPr>
            </w:pPr>
            <w:r>
              <w:rPr>
                <w:rFonts w:hint="eastAsia" w:ascii="仿宋" w:hAnsi="仿宋" w:eastAsia="仿宋" w:cs="仿宋"/>
                <w:w w:val="99"/>
                <w:sz w:val="24"/>
              </w:rPr>
              <w:t>（项目名称）合同有关条款规定的时间和方式，向乙方支付</w:t>
            </w:r>
          </w:p>
        </w:tc>
      </w:tr>
      <w:tr>
        <w:tblPrEx>
          <w:tblCellMar>
            <w:top w:w="0" w:type="dxa"/>
            <w:left w:w="0" w:type="dxa"/>
            <w:bottom w:w="0" w:type="dxa"/>
            <w:right w:w="0" w:type="dxa"/>
          </w:tblCellMar>
        </w:tblPrEx>
        <w:trPr>
          <w:trHeight w:val="365" w:hRule="atLeast"/>
        </w:trPr>
        <w:tc>
          <w:tcPr>
            <w:tcW w:w="1540" w:type="dxa"/>
            <w:noWrap/>
            <w:vAlign w:val="bottom"/>
          </w:tcPr>
          <w:p>
            <w:pPr>
              <w:rPr>
                <w:rFonts w:ascii="仿宋" w:hAnsi="仿宋" w:eastAsia="仿宋" w:cs="仿宋"/>
                <w:sz w:val="24"/>
              </w:rPr>
            </w:pPr>
            <w:r>
              <w:rPr>
                <w:rFonts w:hint="eastAsia" w:ascii="仿宋" w:hAnsi="仿宋" w:eastAsia="仿宋" w:cs="仿宋"/>
                <w:sz w:val="24"/>
              </w:rPr>
              <w:t>工程款；</w:t>
            </w:r>
          </w:p>
        </w:tc>
        <w:tc>
          <w:tcPr>
            <w:tcW w:w="700" w:type="dxa"/>
            <w:tcBorders>
              <w:top w:val="single" w:color="auto" w:sz="8" w:space="0"/>
            </w:tcBorders>
            <w:noWrap/>
            <w:vAlign w:val="bottom"/>
          </w:tcPr>
          <w:p>
            <w:pPr>
              <w:rPr>
                <w:rFonts w:ascii="仿宋" w:hAnsi="仿宋" w:eastAsia="仿宋" w:cs="仿宋"/>
                <w:sz w:val="24"/>
              </w:rPr>
            </w:pPr>
          </w:p>
        </w:tc>
        <w:tc>
          <w:tcPr>
            <w:tcW w:w="260" w:type="dxa"/>
            <w:tcBorders>
              <w:top w:val="single" w:color="auto" w:sz="8" w:space="0"/>
            </w:tcBorders>
            <w:noWrap/>
            <w:vAlign w:val="bottom"/>
          </w:tcPr>
          <w:p>
            <w:pPr>
              <w:rPr>
                <w:rFonts w:ascii="仿宋" w:hAnsi="仿宋" w:eastAsia="仿宋" w:cs="仿宋"/>
                <w:sz w:val="24"/>
              </w:rPr>
            </w:pPr>
          </w:p>
        </w:tc>
        <w:tc>
          <w:tcPr>
            <w:tcW w:w="6180" w:type="dxa"/>
            <w:noWrap/>
            <w:vAlign w:val="bottom"/>
          </w:tcPr>
          <w:p>
            <w:pPr>
              <w:rPr>
                <w:rFonts w:ascii="仿宋" w:hAnsi="仿宋" w:eastAsia="仿宋" w:cs="仿宋"/>
                <w:sz w:val="24"/>
              </w:rPr>
            </w:pPr>
          </w:p>
        </w:tc>
      </w:tr>
    </w:tbl>
    <w:p>
      <w:pPr>
        <w:ind w:firstLine="480"/>
        <w:rPr>
          <w:rFonts w:ascii="仿宋" w:hAnsi="仿宋" w:eastAsia="仿宋" w:cs="仿宋"/>
          <w:sz w:val="24"/>
        </w:rPr>
      </w:pPr>
      <w:r>
        <w:rPr>
          <w:rFonts w:hint="eastAsia" w:ascii="仿宋" w:hAnsi="仿宋" w:eastAsia="仿宋" w:cs="仿宋"/>
          <w:sz w:val="24"/>
        </w:rPr>
        <w:t>（2）在发现乙方将本项目资金挪用、转移时，甲方有权中止工程支付，直至乙方改正为止；</w:t>
      </w:r>
    </w:p>
    <w:p>
      <w:pPr>
        <w:ind w:firstLine="480"/>
        <w:rPr>
          <w:rFonts w:ascii="仿宋" w:hAnsi="仿宋" w:eastAsia="仿宋" w:cs="仿宋"/>
          <w:sz w:val="24"/>
        </w:rPr>
      </w:pPr>
      <w:r>
        <w:rPr>
          <w:rFonts w:hint="eastAsia" w:ascii="仿宋" w:hAnsi="仿宋" w:eastAsia="仿宋" w:cs="仿宋"/>
          <w:sz w:val="24"/>
        </w:rPr>
        <w:t>（3）不定期审查丙方对乙方的资金使用监督情况，如丙方不能履行其责任，甲方有权随时终止本协议；</w:t>
      </w:r>
    </w:p>
    <w:p>
      <w:pPr>
        <w:ind w:left="480"/>
        <w:rPr>
          <w:rFonts w:ascii="仿宋" w:hAnsi="仿宋" w:eastAsia="仿宋" w:cs="仿宋"/>
          <w:sz w:val="24"/>
        </w:rPr>
      </w:pPr>
      <w:r>
        <w:rPr>
          <w:rFonts w:hint="eastAsia" w:ascii="仿宋" w:hAnsi="仿宋" w:eastAsia="仿宋" w:cs="仿宋"/>
          <w:sz w:val="24"/>
        </w:rPr>
        <w:t>（4）在乙、丙双方发生争议时，甲方应负责协调、解决。</w:t>
      </w:r>
    </w:p>
    <w:p>
      <w:pPr>
        <w:ind w:left="480"/>
        <w:rPr>
          <w:rFonts w:ascii="仿宋" w:hAnsi="仿宋" w:eastAsia="仿宋" w:cs="仿宋"/>
          <w:sz w:val="24"/>
        </w:rPr>
      </w:pPr>
      <w:r>
        <w:rPr>
          <w:rFonts w:hint="eastAsia" w:ascii="仿宋" w:hAnsi="仿宋" w:eastAsia="仿宋" w:cs="仿宋"/>
          <w:sz w:val="24"/>
        </w:rPr>
        <w:t>3. 乙方的权责</w:t>
      </w:r>
    </w:p>
    <w:p>
      <w:pPr>
        <w:ind w:left="480"/>
        <w:rPr>
          <w:rFonts w:ascii="仿宋" w:hAnsi="仿宋" w:eastAsia="仿宋" w:cs="仿宋"/>
          <w:sz w:val="24"/>
        </w:rPr>
      </w:pPr>
      <w:r>
        <w:rPr>
          <w:rFonts w:hint="eastAsia" w:ascii="仿宋" w:hAnsi="仿宋" w:eastAsia="仿宋" w:cs="仿宋"/>
          <w:sz w:val="24"/>
        </w:rPr>
        <w:t>（1）项目经理部成立以后，乙方应尽快在丙方开设基本结算户；（2）确保本项目资金专款专用，不发生挪用、转移资金的现象；保证不通过权</w:t>
      </w:r>
    </w:p>
    <w:p>
      <w:pPr>
        <w:rPr>
          <w:rFonts w:ascii="仿宋" w:hAnsi="仿宋" w:eastAsia="仿宋" w:cs="仿宋"/>
          <w:sz w:val="24"/>
        </w:rPr>
      </w:pPr>
      <w:r>
        <w:rPr>
          <w:rFonts w:hint="eastAsia" w:ascii="仿宋" w:hAnsi="仿宋" w:eastAsia="仿宋" w:cs="仿宋"/>
          <w:sz w:val="24"/>
        </w:rPr>
        <w:t>益转让、抵押、担保承担债务等任何其他方式使用基本结算户的资金；</w:t>
      </w:r>
    </w:p>
    <w:p>
      <w:pPr>
        <w:ind w:firstLine="480"/>
        <w:rPr>
          <w:rFonts w:ascii="仿宋" w:hAnsi="仿宋" w:eastAsia="仿宋" w:cs="仿宋"/>
          <w:sz w:val="24"/>
        </w:rPr>
      </w:pPr>
      <w:r>
        <w:rPr>
          <w:rFonts w:hint="eastAsia" w:ascii="仿宋" w:hAnsi="仿宋" w:eastAsia="仿宋" w:cs="仿宋"/>
          <w:sz w:val="24"/>
        </w:rPr>
        <w:t>（3）办理材料、设备等采购业务金额在 万元以上的，应出示购货合同、协议和发票；在办理总额超过 万元以上的采购业务时，应将合同、协议和发票复印件送丙方备案；购买应急材料、设备时可先办理支付手续，但事后必须补备有关资料；</w:t>
      </w:r>
    </w:p>
    <w:p>
      <w:pPr>
        <w:rPr>
          <w:rFonts w:ascii="仿宋" w:hAnsi="仿宋" w:eastAsia="仿宋" w:cs="仿宋"/>
          <w:sz w:val="24"/>
        </w:rPr>
      </w:pPr>
      <w:r>
        <w:rPr>
          <w:rFonts w:ascii="仿宋" w:hAnsi="仿宋" w:eastAsia="仿宋" w:cs="仿宋"/>
          <w:sz w:val="24"/>
        </w:rPr>
        <w:pict>
          <v:line id="_x0000_s2065" o:spid="_x0000_s2065" o:spt="20" style="position:absolute;left:0pt;margin-left:232.05pt;margin-top:-41.9pt;height:0pt;width:12.05pt;z-index:-251144192;mso-width-relative:page;mso-height-relative:page;" coordsize="21600,21600" o:allowincell="f" o:gfxdata="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EigldgAAAALAQAA&#10;DwAAAAAAAAABACAAAAAiAAAAZHJzL2Rvd25yZXYueG1sUEsBAhQAFAAAAAgAh07iQI+OAEzgAQAA&#10;pQMAAA4AAAAAAAAAAQAgAAAAJwEAAGRycy9lMm9Eb2MueG1sUEsFBgAAAAAGAAYAWQEAAHkFAAAA&#10;AA==&#10;">
            <v:path arrowok="t"/>
            <v:fill focussize="0,0"/>
            <v:stroke weight="0.59992125984252pt"/>
            <v:imagedata o:title=""/>
            <o:lock v:ext="edit"/>
          </v:line>
        </w:pict>
      </w:r>
      <w:r>
        <w:rPr>
          <w:rFonts w:ascii="仿宋" w:hAnsi="仿宋" w:eastAsia="仿宋" w:cs="仿宋"/>
          <w:sz w:val="24"/>
        </w:rPr>
        <w:pict>
          <v:line id="_x0000_s2064" o:spid="_x0000_s2064" o:spt="20" style="position:absolute;left:0pt;margin-left:132.7pt;margin-top:-22.8pt;height:0pt;width:12.15pt;z-index:-251143168;mso-width-relative:page;mso-height-relative:page;" coordsize="21600,21600" o:allowincell="f" o:gfxdata="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qpjJQ2AAAAAsBAAAP&#10;AAAAAAAAAAEAIAAAACIAAABkcnMvZG93bnJldi54bWxQSwECFAAUAAAACACHTuJA2UvVUd8BAACl&#10;AwAADgAAAAAAAAABACAAAAAnAQAAZHJzL2Uyb0RvYy54bWxQSwUGAAAAAAYABgBZAQAAeAUAAAAA&#10;">
            <v:path arrowok="t"/>
            <v:fill focussize="0,0"/>
            <v:stroke weight="0.6pt"/>
            <v:imagedata o:title=""/>
            <o:lock v:ext="edit"/>
          </v:line>
        </w:pict>
      </w:r>
      <w:r>
        <w:rPr>
          <w:rFonts w:hint="eastAsia" w:ascii="仿宋" w:hAnsi="仿宋" w:eastAsia="仿宋" w:cs="仿宋"/>
          <w:sz w:val="24"/>
        </w:rPr>
        <w:t>（4）用银行转账支票办理支付款项时，必须将转账支票送交丙方，由丙方负责</w:t>
      </w:r>
      <w:bookmarkStart w:id="84" w:name="page172"/>
      <w:bookmarkEnd w:id="84"/>
      <w:r>
        <w:rPr>
          <w:rFonts w:hint="eastAsia" w:ascii="仿宋" w:hAnsi="仿宋" w:eastAsia="仿宋" w:cs="仿宋"/>
          <w:sz w:val="24"/>
        </w:rPr>
        <w:t>办理支票转付手续；</w:t>
      </w:r>
    </w:p>
    <w:p>
      <w:pPr>
        <w:rPr>
          <w:rFonts w:ascii="仿宋" w:hAnsi="仿宋" w:eastAsia="仿宋" w:cs="仿宋"/>
          <w:sz w:val="24"/>
        </w:rPr>
      </w:pPr>
      <w:r>
        <w:rPr>
          <w:rFonts w:hint="eastAsia" w:ascii="仿宋" w:hAnsi="仿宋" w:eastAsia="仿宋" w:cs="仿宋"/>
          <w:sz w:val="24"/>
        </w:rPr>
        <w:t>（5）向分包单位支付工程进度款时，应附甲方批准分包的文件；（6）向上级单位缴纳管理费、机械设备及周转材料租赁摊销费等款项时，应附上级单位出具的转账通知等有关资料，以确保资金专款专用。</w:t>
      </w:r>
    </w:p>
    <w:p>
      <w:pPr>
        <w:ind w:left="480"/>
        <w:rPr>
          <w:rFonts w:ascii="仿宋" w:hAnsi="仿宋" w:eastAsia="仿宋" w:cs="仿宋"/>
          <w:sz w:val="24"/>
        </w:rPr>
      </w:pPr>
      <w:r>
        <w:rPr>
          <w:rFonts w:hint="eastAsia" w:ascii="仿宋" w:hAnsi="仿宋" w:eastAsia="仿宋" w:cs="仿宋"/>
          <w:sz w:val="24"/>
        </w:rPr>
        <w:t>4. 丙方的权责</w:t>
      </w:r>
    </w:p>
    <w:p>
      <w:pPr>
        <w:tabs>
          <w:tab w:val="left" w:pos="2480"/>
        </w:tabs>
        <w:ind w:left="480"/>
        <w:rPr>
          <w:rFonts w:ascii="仿宋" w:hAnsi="仿宋" w:eastAsia="仿宋" w:cs="仿宋"/>
          <w:sz w:val="24"/>
        </w:rPr>
      </w:pPr>
      <w:r>
        <w:rPr>
          <w:rFonts w:hint="eastAsia" w:ascii="仿宋" w:hAnsi="仿宋" w:eastAsia="仿宋" w:cs="仿宋"/>
          <w:sz w:val="24"/>
        </w:rPr>
        <w:t>（1）成立</w:t>
      </w:r>
      <w:r>
        <w:rPr>
          <w:rFonts w:hint="eastAsia" w:ascii="仿宋" w:hAnsi="仿宋" w:eastAsia="仿宋" w:cs="仿宋"/>
        </w:rPr>
        <w:tab/>
      </w:r>
      <w:r>
        <w:rPr>
          <w:rFonts w:hint="eastAsia" w:ascii="仿宋" w:hAnsi="仿宋" w:eastAsia="仿宋" w:cs="仿宋"/>
          <w:sz w:val="23"/>
        </w:rPr>
        <w:t>（项目名称）工程资金管理服务小组，明确业务流程，提高</w:t>
      </w:r>
      <w:r>
        <w:rPr>
          <w:rFonts w:ascii="仿宋" w:hAnsi="仿宋" w:eastAsia="仿宋" w:cs="仿宋"/>
          <w:sz w:val="23"/>
        </w:rPr>
        <w:pict>
          <v:line id="_x0000_s2063" o:spid="_x0000_s2063" o:spt="20" style="position:absolute;left:0pt;margin-left:77.35pt;margin-top:-0.85pt;height:0pt;width:48.05pt;z-index:-251142144;mso-width-relative:page;mso-height-relative:page;" coordsize="21600,21600" o:allowincell="f" o:gfxdata="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th7es1wAAAAkBAAAP&#10;AAAAAAAAAAEAIAAAACIAAABkcnMvZG93bnJldi54bWxQSwECFAAUAAAACACHTuJAlQTC3uABAACl&#10;AwAADgAAAAAAAAABACAAAAAmAQAAZHJzL2Uyb0RvYy54bWxQSwUGAAAAAAYABgBZAQAAeAUAAAAA&#10;">
            <v:path arrowok="t"/>
            <v:fill focussize="0,0"/>
            <v:stroke weight="0.59992125984252pt"/>
            <v:imagedata o:title=""/>
            <o:lock v:ext="edit"/>
          </v:line>
        </w:pict>
      </w:r>
      <w:r>
        <w:rPr>
          <w:rFonts w:hint="eastAsia" w:ascii="仿宋" w:hAnsi="仿宋" w:eastAsia="仿宋" w:cs="仿宋"/>
          <w:sz w:val="23"/>
        </w:rPr>
        <w:t>工</w:t>
      </w:r>
      <w:r>
        <w:rPr>
          <w:rFonts w:hint="eastAsia" w:ascii="仿宋" w:hAnsi="仿宋" w:eastAsia="仿宋" w:cs="仿宋"/>
          <w:sz w:val="24"/>
        </w:rPr>
        <w:t>作效率，杜绝“压票”现象；</w:t>
      </w:r>
    </w:p>
    <w:p>
      <w:pPr>
        <w:ind w:firstLine="480"/>
        <w:rPr>
          <w:rFonts w:ascii="仿宋" w:hAnsi="仿宋" w:eastAsia="仿宋" w:cs="仿宋"/>
          <w:sz w:val="22"/>
        </w:rPr>
      </w:pPr>
      <w:r>
        <w:rPr>
          <w:rFonts w:hint="eastAsia" w:ascii="仿宋" w:hAnsi="仿宋" w:eastAsia="仿宋" w:cs="仿宋"/>
          <w:sz w:val="22"/>
        </w:rPr>
        <w:t>（2）根据乙方提供的购货合同、协议和发票，检查其所购材料、设备是否用于 （项目名称）工程建设，对本标段以外的购货款项，有权拒绝办理，并及时报告甲方；</w:t>
      </w:r>
    </w:p>
    <w:p>
      <w:pPr>
        <w:rPr>
          <w:rFonts w:ascii="仿宋" w:hAnsi="仿宋" w:eastAsia="仿宋" w:cs="仿宋"/>
          <w:sz w:val="24"/>
        </w:rPr>
      </w:pPr>
      <w:r>
        <w:rPr>
          <w:rFonts w:ascii="仿宋" w:hAnsi="仿宋" w:eastAsia="仿宋" w:cs="仿宋"/>
          <w:sz w:val="22"/>
        </w:rPr>
        <w:pict>
          <v:line id="_x0000_s2062" o:spid="_x0000_s2062" o:spt="20" style="position:absolute;left:0pt;margin-left:398.9pt;margin-top:-24.6pt;height:0pt;width:16.2pt;z-index:-251141120;mso-width-relative:page;mso-height-relative:page;" coordsize="21600,21600" o:allowincell="f" o:gfxdata="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mvO9PYAAAACwEAAA8A&#10;AAAAAAAAAQAgAAAAIgAAAGRycy9kb3ducmV2LnhtbFBLAQIUABQAAAAIAIdO4kBC3Ge53gEAAKUD&#10;AAAOAAAAAAAAAAEAIAAAACcBAABkcnMvZTJvRG9jLnhtbFBLBQYAAAAABgAGAFkBAAB3BQAAAAA=&#10;">
            <v:path arrowok="t"/>
            <v:fill focussize="0,0"/>
            <v:stroke weight="0.6pt"/>
            <v:imagedata o:title=""/>
            <o:lock v:ext="edit"/>
          </v:line>
        </w:pict>
      </w:r>
      <w:r>
        <w:rPr>
          <w:rFonts w:hint="eastAsia" w:ascii="仿宋" w:hAnsi="仿宋" w:eastAsia="仿宋" w:cs="仿宋"/>
          <w:sz w:val="24"/>
        </w:rPr>
        <w:t>（3）根据乙方与分包单位签订的合同及支付文件，检查其支付款项是否符合有关条件，向分包单位以外单位的支付有权拒绝办理，并及时报告甲方；</w:t>
      </w:r>
    </w:p>
    <w:p>
      <w:pPr>
        <w:ind w:firstLine="480"/>
        <w:rPr>
          <w:rFonts w:ascii="仿宋" w:hAnsi="仿宋" w:eastAsia="仿宋" w:cs="仿宋"/>
          <w:sz w:val="24"/>
        </w:rPr>
      </w:pPr>
      <w:r>
        <w:rPr>
          <w:rFonts w:hint="eastAsia" w:ascii="仿宋" w:hAnsi="仿宋" w:eastAsia="仿宋" w:cs="仿宋"/>
          <w:sz w:val="24"/>
        </w:rPr>
        <w:t>（4）根据乙方提供的上级单位出具的转账通知等有关资料，办理管理费、机械设备及周转材料租赁摊销费等款项的支付；对超出转账通知等有关资料以外的支付，有权拒绝办理，并及时报告甲方；</w:t>
      </w:r>
    </w:p>
    <w:p>
      <w:pPr>
        <w:ind w:firstLine="480"/>
        <w:rPr>
          <w:rFonts w:ascii="仿宋" w:hAnsi="仿宋" w:eastAsia="仿宋" w:cs="仿宋"/>
          <w:sz w:val="24"/>
        </w:rPr>
      </w:pPr>
      <w:r>
        <w:rPr>
          <w:rFonts w:hint="eastAsia" w:ascii="仿宋" w:hAnsi="仿宋" w:eastAsia="仿宋" w:cs="仿宋"/>
          <w:sz w:val="24"/>
        </w:rPr>
        <w:t>（5）定期将乙方前一个周期的支付情况，整理后书面报送甲方；乙方复印备案的材料一并送甲方。</w:t>
      </w:r>
    </w:p>
    <w:p>
      <w:pPr>
        <w:numPr>
          <w:ilvl w:val="0"/>
          <w:numId w:val="79"/>
        </w:numPr>
        <w:tabs>
          <w:tab w:val="left" w:pos="780"/>
        </w:tabs>
        <w:ind w:firstLine="484"/>
        <w:rPr>
          <w:rFonts w:ascii="仿宋" w:hAnsi="仿宋" w:eastAsia="仿宋" w:cs="仿宋"/>
          <w:sz w:val="24"/>
        </w:rPr>
      </w:pPr>
      <w:r>
        <w:rPr>
          <w:rFonts w:hint="eastAsia" w:ascii="仿宋" w:hAnsi="仿宋" w:eastAsia="仿宋" w:cs="仿宋"/>
          <w:sz w:val="24"/>
        </w:rPr>
        <w:t>甲、乙、丙三方都应履行保密责任，不得将其他两方的业务情况透露给三方以外的其他单位或个人。</w:t>
      </w:r>
    </w:p>
    <w:p>
      <w:pPr>
        <w:numPr>
          <w:ilvl w:val="0"/>
          <w:numId w:val="79"/>
        </w:numPr>
        <w:tabs>
          <w:tab w:val="left" w:pos="780"/>
        </w:tabs>
        <w:ind w:firstLine="484"/>
        <w:rPr>
          <w:rFonts w:ascii="仿宋" w:hAnsi="仿宋" w:eastAsia="仿宋" w:cs="仿宋"/>
          <w:sz w:val="24"/>
        </w:rPr>
      </w:pPr>
      <w:r>
        <w:rPr>
          <w:rFonts w:hint="eastAsia" w:ascii="仿宋" w:hAnsi="仿宋" w:eastAsia="仿宋" w:cs="仿宋"/>
          <w:sz w:val="24"/>
        </w:rPr>
        <w:t>本协议有效期自乙方在丙方开户起，至工程交工验收甲方向乙方颁发交工验收证书后结束。</w:t>
      </w:r>
    </w:p>
    <w:p>
      <w:pPr>
        <w:numPr>
          <w:ilvl w:val="0"/>
          <w:numId w:val="79"/>
        </w:numPr>
        <w:tabs>
          <w:tab w:val="left" w:pos="780"/>
        </w:tabs>
        <w:ind w:left="780" w:hanging="296"/>
        <w:rPr>
          <w:rFonts w:ascii="仿宋" w:hAnsi="仿宋" w:eastAsia="仿宋" w:cs="仿宋"/>
          <w:sz w:val="24"/>
        </w:rPr>
      </w:pPr>
      <w:r>
        <w:rPr>
          <w:rFonts w:hint="eastAsia" w:ascii="仿宋" w:hAnsi="仿宋" w:eastAsia="仿宋" w:cs="仿宋"/>
          <w:sz w:val="24"/>
        </w:rPr>
        <w:t>本协议未尽事宜，由甲方牵头，三方协商解决。</w:t>
      </w:r>
    </w:p>
    <w:p>
      <w:pPr>
        <w:numPr>
          <w:ilvl w:val="0"/>
          <w:numId w:val="79"/>
        </w:numPr>
        <w:tabs>
          <w:tab w:val="left" w:pos="780"/>
        </w:tabs>
        <w:ind w:firstLine="484"/>
        <w:rPr>
          <w:rFonts w:ascii="仿宋" w:hAnsi="仿宋" w:eastAsia="仿宋" w:cs="仿宋"/>
          <w:sz w:val="24"/>
        </w:rPr>
      </w:pPr>
      <w:r>
        <w:rPr>
          <w:rFonts w:hint="eastAsia" w:ascii="仿宋" w:hAnsi="仿宋" w:eastAsia="仿宋" w:cs="仿宋"/>
          <w:sz w:val="24"/>
        </w:rPr>
        <w:t>本协议正本三份、副本 份。合同三方各执正本一份、副本 份，当正本与副本内容不一致时，以正本为准。</w:t>
      </w:r>
    </w:p>
    <w:p>
      <w:pPr>
        <w:rPr>
          <w:rFonts w:ascii="仿宋" w:hAnsi="仿宋" w:eastAsia="仿宋" w:cs="仿宋"/>
        </w:rPr>
      </w:pPr>
      <w:r>
        <w:rPr>
          <w:rFonts w:ascii="仿宋" w:hAnsi="仿宋" w:eastAsia="仿宋" w:cs="仿宋"/>
          <w:sz w:val="24"/>
        </w:rPr>
        <w:pict>
          <v:line id="_x0000_s2061" o:spid="_x0000_s2061" o:spt="20" style="position:absolute;left:0pt;margin-left:158.85pt;margin-top:-21.5pt;height:0pt;width:12pt;z-index:-251140096;mso-width-relative:page;mso-height-relative:page;" coordsize="21600,21600" o:allowincell="f" o:gfxdata="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OL0YtcAAAALAQAADwAA&#10;AAAAAAABACAAAAAiAAAAZHJzL2Rvd25yZXYueG1sUEsBAhQAFAAAAAgAh07iQNCgElXeAQAApQMA&#10;AA4AAAAAAAAAAQAgAAAAJgEAAGRycy9lMm9Eb2MueG1sUEsFBgAAAAAGAAYAWQEAAHYFAAAAAA==&#10;">
            <v:path arrowok="t"/>
            <v:fill focussize="0,0"/>
            <v:stroke weight="0.6pt"/>
            <v:imagedata o:title=""/>
            <o:lock v:ext="edit"/>
          </v:line>
        </w:pict>
      </w:r>
      <w:r>
        <w:rPr>
          <w:rFonts w:ascii="仿宋" w:hAnsi="仿宋" w:eastAsia="仿宋" w:cs="仿宋"/>
          <w:sz w:val="24"/>
        </w:rPr>
        <w:pict>
          <v:line id="_x0000_s2060" o:spid="_x0000_s2060" o:spt="20" style="position:absolute;left:0pt;margin-left:350.15pt;margin-top:-21.5pt;height:0pt;width:12.05pt;z-index:-251139072;mso-width-relative:page;mso-height-relative:page;" coordsize="21600,21600" o:allowincell="f" o:gfxdata="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qzlWrXAAAACwEAAA8A&#10;AAAAAAAAAQAgAAAAIgAAAGRycy9kb3ducmV2LnhtbFBLAQIUABQAAAAIAIdO4kBiRRdx3wEAAKUD&#10;AAAOAAAAAAAAAAEAIAAAACYBAABkcnMvZTJvRG9jLnhtbFBLBQYAAAAABgAGAFkBAAB3BQAAAAA=&#10;">
            <v:path arrowok="t"/>
            <v:fill focussize="0,0"/>
            <v:stroke weight="0.6pt"/>
            <v:imagedata o:title=""/>
            <o:lock v:ext="edit"/>
          </v:line>
        </w:pict>
      </w:r>
    </w:p>
    <w:tbl>
      <w:tblPr>
        <w:tblStyle w:val="11"/>
        <w:tblW w:w="5520" w:type="dxa"/>
        <w:tblInd w:w="0" w:type="dxa"/>
        <w:tblLayout w:type="fixed"/>
        <w:tblCellMar>
          <w:top w:w="0" w:type="dxa"/>
          <w:left w:w="0" w:type="dxa"/>
          <w:bottom w:w="0" w:type="dxa"/>
          <w:right w:w="0" w:type="dxa"/>
        </w:tblCellMar>
      </w:tblPr>
      <w:tblGrid>
        <w:gridCol w:w="960"/>
        <w:gridCol w:w="240"/>
        <w:gridCol w:w="720"/>
        <w:gridCol w:w="1080"/>
        <w:gridCol w:w="120"/>
        <w:gridCol w:w="120"/>
        <w:gridCol w:w="840"/>
        <w:gridCol w:w="360"/>
        <w:gridCol w:w="120"/>
        <w:gridCol w:w="360"/>
        <w:gridCol w:w="600"/>
      </w:tblGrid>
      <w:tr>
        <w:tblPrEx>
          <w:tblCellMar>
            <w:top w:w="0" w:type="dxa"/>
            <w:left w:w="0" w:type="dxa"/>
            <w:bottom w:w="0" w:type="dxa"/>
            <w:right w:w="0" w:type="dxa"/>
          </w:tblCellMar>
        </w:tblPrEx>
        <w:trPr>
          <w:trHeight w:val="274" w:hRule="atLeast"/>
        </w:trPr>
        <w:tc>
          <w:tcPr>
            <w:tcW w:w="4080" w:type="dxa"/>
            <w:gridSpan w:val="7"/>
            <w:noWrap/>
            <w:vAlign w:val="bottom"/>
          </w:tcPr>
          <w:p>
            <w:pPr>
              <w:rPr>
                <w:rFonts w:ascii="仿宋" w:hAnsi="仿宋" w:eastAsia="仿宋" w:cs="仿宋"/>
                <w:sz w:val="24"/>
              </w:rPr>
            </w:pPr>
            <w:r>
              <w:rPr>
                <w:rFonts w:hint="eastAsia" w:ascii="仿宋" w:hAnsi="仿宋" w:eastAsia="仿宋" w:cs="仿宋"/>
                <w:sz w:val="24"/>
              </w:rPr>
              <w:t>发包人：</w:t>
            </w:r>
          </w:p>
        </w:tc>
        <w:tc>
          <w:tcPr>
            <w:tcW w:w="1440" w:type="dxa"/>
            <w:gridSpan w:val="4"/>
            <w:noWrap/>
            <w:vAlign w:val="bottom"/>
          </w:tcPr>
          <w:p>
            <w:pPr>
              <w:jc w:val="right"/>
              <w:rPr>
                <w:rFonts w:ascii="仿宋" w:hAnsi="仿宋" w:eastAsia="仿宋" w:cs="仿宋"/>
                <w:w w:val="98"/>
                <w:sz w:val="24"/>
              </w:rPr>
            </w:pPr>
            <w:r>
              <w:rPr>
                <w:rFonts w:hint="eastAsia" w:ascii="仿宋" w:hAnsi="仿宋" w:eastAsia="仿宋" w:cs="仿宋"/>
                <w:w w:val="98"/>
                <w:sz w:val="24"/>
              </w:rPr>
              <w:t>（盖单位章）</w:t>
            </w: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108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21" w:hRule="atLeast"/>
        </w:trPr>
        <w:tc>
          <w:tcPr>
            <w:tcW w:w="4080" w:type="dxa"/>
            <w:gridSpan w:val="7"/>
            <w:noWrap/>
            <w:vAlign w:val="bottom"/>
          </w:tcPr>
          <w:p>
            <w:pPr>
              <w:rPr>
                <w:rFonts w:ascii="仿宋" w:hAnsi="仿宋" w:eastAsia="仿宋" w:cs="仿宋"/>
                <w:sz w:val="24"/>
              </w:rPr>
            </w:pPr>
            <w:r>
              <w:rPr>
                <w:rFonts w:hint="eastAsia" w:ascii="仿宋" w:hAnsi="仿宋" w:eastAsia="仿宋" w:cs="仿宋"/>
                <w:sz w:val="24"/>
              </w:rPr>
              <w:t>法定代表人或其委托代理人：</w:t>
            </w:r>
          </w:p>
        </w:tc>
        <w:tc>
          <w:tcPr>
            <w:tcW w:w="3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960" w:type="dxa"/>
            <w:gridSpan w:val="2"/>
            <w:noWrap/>
            <w:vAlign w:val="bottom"/>
          </w:tcPr>
          <w:p>
            <w:pPr>
              <w:jc w:val="right"/>
              <w:rPr>
                <w:rFonts w:ascii="仿宋" w:hAnsi="仿宋" w:eastAsia="仿宋" w:cs="仿宋"/>
                <w:w w:val="97"/>
                <w:sz w:val="24"/>
              </w:rPr>
            </w:pPr>
            <w:r>
              <w:rPr>
                <w:rFonts w:hint="eastAsia" w:ascii="仿宋" w:hAnsi="仿宋" w:eastAsia="仿宋" w:cs="仿宋"/>
                <w:w w:val="97"/>
                <w:sz w:val="24"/>
              </w:rPr>
              <w:t>（签字）</w:t>
            </w: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08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8" w:hRule="atLeast"/>
        </w:trPr>
        <w:tc>
          <w:tcPr>
            <w:tcW w:w="96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720" w:type="dxa"/>
            <w:noWrap/>
            <w:vAlign w:val="bottom"/>
          </w:tcPr>
          <w:p>
            <w:pPr>
              <w:rPr>
                <w:rFonts w:ascii="仿宋" w:hAnsi="仿宋" w:eastAsia="仿宋" w:cs="仿宋"/>
                <w:sz w:val="24"/>
              </w:rPr>
            </w:pPr>
          </w:p>
        </w:tc>
        <w:tc>
          <w:tcPr>
            <w:tcW w:w="1080" w:type="dxa"/>
            <w:noWrap/>
            <w:vAlign w:val="bottom"/>
          </w:tcPr>
          <w:p>
            <w:pPr>
              <w:rPr>
                <w:rFonts w:ascii="仿宋" w:hAnsi="仿宋" w:eastAsia="仿宋" w:cs="仿宋"/>
                <w:sz w:val="24"/>
              </w:rPr>
            </w:pPr>
          </w:p>
        </w:tc>
        <w:tc>
          <w:tcPr>
            <w:tcW w:w="1080" w:type="dxa"/>
            <w:gridSpan w:val="3"/>
            <w:noWrap/>
            <w:vAlign w:val="bottom"/>
          </w:tcPr>
          <w:p>
            <w:pPr>
              <w:rPr>
                <w:rFonts w:ascii="仿宋" w:hAnsi="仿宋" w:eastAsia="仿宋" w:cs="仿宋"/>
                <w:sz w:val="24"/>
              </w:rPr>
            </w:pPr>
            <w:r>
              <w:rPr>
                <w:rFonts w:hint="eastAsia" w:ascii="仿宋" w:hAnsi="仿宋" w:eastAsia="仿宋" w:cs="仿宋"/>
                <w:sz w:val="24"/>
              </w:rPr>
              <w:t>年</w:t>
            </w:r>
          </w:p>
        </w:tc>
        <w:tc>
          <w:tcPr>
            <w:tcW w:w="480" w:type="dxa"/>
            <w:gridSpan w:val="2"/>
            <w:noWrap/>
            <w:vAlign w:val="bottom"/>
          </w:tcPr>
          <w:p>
            <w:pPr>
              <w:rPr>
                <w:rFonts w:ascii="仿宋" w:hAnsi="仿宋" w:eastAsia="仿宋" w:cs="仿宋"/>
                <w:sz w:val="24"/>
              </w:rPr>
            </w:pPr>
            <w:r>
              <w:rPr>
                <w:rFonts w:hint="eastAsia" w:ascii="仿宋" w:hAnsi="仿宋" w:eastAsia="仿宋" w:cs="仿宋"/>
                <w:sz w:val="24"/>
              </w:rPr>
              <w:t>月</w:t>
            </w:r>
          </w:p>
        </w:tc>
        <w:tc>
          <w:tcPr>
            <w:tcW w:w="360" w:type="dxa"/>
            <w:noWrap/>
            <w:vAlign w:val="bottom"/>
          </w:tcPr>
          <w:p>
            <w:pPr>
              <w:rPr>
                <w:rFonts w:ascii="仿宋" w:hAnsi="仿宋" w:eastAsia="仿宋" w:cs="仿宋"/>
                <w:sz w:val="24"/>
              </w:rPr>
            </w:pPr>
          </w:p>
        </w:tc>
        <w:tc>
          <w:tcPr>
            <w:tcW w:w="600" w:type="dxa"/>
            <w:noWrap/>
            <w:vAlign w:val="bottom"/>
          </w:tcPr>
          <w:p>
            <w:pPr>
              <w:jc w:val="right"/>
              <w:rPr>
                <w:rFonts w:ascii="仿宋" w:hAnsi="仿宋" w:eastAsia="仿宋" w:cs="仿宋"/>
                <w:sz w:val="24"/>
              </w:rPr>
            </w:pPr>
            <w:r>
              <w:rPr>
                <w:rFonts w:hint="eastAsia" w:ascii="仿宋" w:hAnsi="仿宋" w:eastAsia="仿宋" w:cs="仿宋"/>
                <w:sz w:val="24"/>
              </w:rPr>
              <w:t>日</w:t>
            </w:r>
          </w:p>
        </w:tc>
      </w:tr>
      <w:tr>
        <w:tblPrEx>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080" w:type="dxa"/>
            <w:shd w:val="clear" w:color="auto" w:fill="000000"/>
            <w:noWrap/>
            <w:vAlign w:val="bottom"/>
          </w:tcPr>
          <w:p>
            <w:pPr>
              <w:rPr>
                <w:rFonts w:ascii="仿宋" w:hAnsi="仿宋" w:eastAsia="仿宋" w:cs="仿宋"/>
                <w:sz w:val="1"/>
              </w:rPr>
            </w:pPr>
          </w:p>
        </w:tc>
        <w:tc>
          <w:tcPr>
            <w:tcW w:w="240" w:type="dxa"/>
            <w:gridSpan w:val="2"/>
            <w:shd w:val="clear" w:color="auto" w:fill="auto"/>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480" w:type="dxa"/>
            <w:gridSpan w:val="2"/>
            <w:shd w:val="clear" w:color="auto" w:fill="000000"/>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662" w:hRule="atLeast"/>
        </w:trPr>
        <w:tc>
          <w:tcPr>
            <w:tcW w:w="1920" w:type="dxa"/>
            <w:gridSpan w:val="3"/>
            <w:noWrap/>
            <w:vAlign w:val="bottom"/>
          </w:tcPr>
          <w:p>
            <w:pPr>
              <w:rPr>
                <w:rFonts w:ascii="仿宋" w:hAnsi="仿宋" w:eastAsia="仿宋" w:cs="仿宋"/>
                <w:sz w:val="24"/>
              </w:rPr>
            </w:pPr>
            <w:r>
              <w:rPr>
                <w:rFonts w:hint="eastAsia" w:ascii="仿宋" w:hAnsi="仿宋" w:eastAsia="仿宋" w:cs="仿宋"/>
                <w:sz w:val="24"/>
              </w:rPr>
              <w:t>承包人：</w:t>
            </w:r>
          </w:p>
        </w:tc>
        <w:tc>
          <w:tcPr>
            <w:tcW w:w="1080" w:type="dxa"/>
            <w:noWrap/>
            <w:vAlign w:val="bottom"/>
          </w:tcPr>
          <w:p>
            <w:pPr>
              <w:rPr>
                <w:rFonts w:ascii="仿宋" w:hAnsi="仿宋" w:eastAsia="仿宋" w:cs="仿宋"/>
                <w:sz w:val="24"/>
              </w:rPr>
            </w:pPr>
          </w:p>
        </w:tc>
        <w:tc>
          <w:tcPr>
            <w:tcW w:w="240" w:type="dxa"/>
            <w:gridSpan w:val="2"/>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1440" w:type="dxa"/>
            <w:gridSpan w:val="4"/>
            <w:noWrap/>
            <w:vAlign w:val="bottom"/>
          </w:tcPr>
          <w:p>
            <w:pPr>
              <w:jc w:val="right"/>
              <w:rPr>
                <w:rFonts w:ascii="仿宋" w:hAnsi="仿宋" w:eastAsia="仿宋" w:cs="仿宋"/>
                <w:w w:val="98"/>
                <w:sz w:val="24"/>
              </w:rPr>
            </w:pPr>
            <w:r>
              <w:rPr>
                <w:rFonts w:hint="eastAsia" w:ascii="仿宋" w:hAnsi="仿宋" w:eastAsia="仿宋" w:cs="仿宋"/>
                <w:w w:val="98"/>
                <w:sz w:val="24"/>
              </w:rPr>
              <w:t>（盖单位章）</w:t>
            </w: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880" w:type="dxa"/>
            <w:gridSpan w:val="5"/>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960" w:type="dxa"/>
            <w:gridSpan w:val="2"/>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8" w:hRule="atLeast"/>
        </w:trPr>
        <w:tc>
          <w:tcPr>
            <w:tcW w:w="4080" w:type="dxa"/>
            <w:gridSpan w:val="7"/>
            <w:noWrap/>
            <w:vAlign w:val="bottom"/>
          </w:tcPr>
          <w:p>
            <w:pPr>
              <w:rPr>
                <w:rFonts w:ascii="仿宋" w:hAnsi="仿宋" w:eastAsia="仿宋" w:cs="仿宋"/>
                <w:sz w:val="24"/>
              </w:rPr>
            </w:pPr>
            <w:r>
              <w:rPr>
                <w:rFonts w:hint="eastAsia" w:ascii="仿宋" w:hAnsi="仿宋" w:eastAsia="仿宋" w:cs="仿宋"/>
                <w:sz w:val="24"/>
              </w:rPr>
              <w:t>法定代表人或其委托代理人：</w:t>
            </w:r>
          </w:p>
        </w:tc>
        <w:tc>
          <w:tcPr>
            <w:tcW w:w="3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960" w:type="dxa"/>
            <w:gridSpan w:val="2"/>
            <w:noWrap/>
            <w:vAlign w:val="bottom"/>
          </w:tcPr>
          <w:p>
            <w:pPr>
              <w:jc w:val="right"/>
              <w:rPr>
                <w:rFonts w:ascii="仿宋" w:hAnsi="仿宋" w:eastAsia="仿宋" w:cs="仿宋"/>
                <w:w w:val="97"/>
                <w:sz w:val="24"/>
              </w:rPr>
            </w:pPr>
            <w:r>
              <w:rPr>
                <w:rFonts w:hint="eastAsia" w:ascii="仿宋" w:hAnsi="仿宋" w:eastAsia="仿宋" w:cs="仿宋"/>
                <w:w w:val="97"/>
                <w:sz w:val="24"/>
              </w:rPr>
              <w:t>（签字）</w:t>
            </w: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08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gridSpan w:val="2"/>
            <w:shd w:val="clear" w:color="auto" w:fill="000000"/>
            <w:noWrap/>
            <w:vAlign w:val="bottom"/>
          </w:tcPr>
          <w:p>
            <w:pPr>
              <w:rPr>
                <w:rFonts w:ascii="仿宋" w:hAnsi="仿宋" w:eastAsia="仿宋" w:cs="仿宋"/>
                <w:sz w:val="1"/>
              </w:rPr>
            </w:pPr>
          </w:p>
        </w:tc>
        <w:tc>
          <w:tcPr>
            <w:tcW w:w="480" w:type="dxa"/>
            <w:gridSpan w:val="2"/>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21" w:hRule="atLeast"/>
        </w:trPr>
        <w:tc>
          <w:tcPr>
            <w:tcW w:w="96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720" w:type="dxa"/>
            <w:noWrap/>
            <w:vAlign w:val="bottom"/>
          </w:tcPr>
          <w:p>
            <w:pPr>
              <w:rPr>
                <w:rFonts w:ascii="仿宋" w:hAnsi="仿宋" w:eastAsia="仿宋" w:cs="仿宋"/>
                <w:sz w:val="24"/>
              </w:rPr>
            </w:pPr>
          </w:p>
        </w:tc>
        <w:tc>
          <w:tcPr>
            <w:tcW w:w="1080" w:type="dxa"/>
            <w:noWrap/>
            <w:vAlign w:val="bottom"/>
          </w:tcPr>
          <w:p>
            <w:pPr>
              <w:rPr>
                <w:rFonts w:ascii="仿宋" w:hAnsi="仿宋" w:eastAsia="仿宋" w:cs="仿宋"/>
                <w:sz w:val="24"/>
              </w:rPr>
            </w:pPr>
          </w:p>
        </w:tc>
        <w:tc>
          <w:tcPr>
            <w:tcW w:w="1080" w:type="dxa"/>
            <w:gridSpan w:val="3"/>
            <w:noWrap/>
            <w:vAlign w:val="bottom"/>
          </w:tcPr>
          <w:p>
            <w:pPr>
              <w:rPr>
                <w:rFonts w:ascii="仿宋" w:hAnsi="仿宋" w:eastAsia="仿宋" w:cs="仿宋"/>
                <w:sz w:val="24"/>
              </w:rPr>
            </w:pPr>
            <w:r>
              <w:rPr>
                <w:rFonts w:hint="eastAsia" w:ascii="仿宋" w:hAnsi="仿宋" w:eastAsia="仿宋" w:cs="仿宋"/>
                <w:sz w:val="24"/>
              </w:rPr>
              <w:t>年</w:t>
            </w:r>
          </w:p>
        </w:tc>
        <w:tc>
          <w:tcPr>
            <w:tcW w:w="480" w:type="dxa"/>
            <w:gridSpan w:val="2"/>
            <w:noWrap/>
            <w:vAlign w:val="bottom"/>
          </w:tcPr>
          <w:p>
            <w:pPr>
              <w:rPr>
                <w:rFonts w:ascii="仿宋" w:hAnsi="仿宋" w:eastAsia="仿宋" w:cs="仿宋"/>
                <w:sz w:val="24"/>
              </w:rPr>
            </w:pPr>
            <w:r>
              <w:rPr>
                <w:rFonts w:hint="eastAsia" w:ascii="仿宋" w:hAnsi="仿宋" w:eastAsia="仿宋" w:cs="仿宋"/>
                <w:sz w:val="24"/>
              </w:rPr>
              <w:t>月</w:t>
            </w:r>
          </w:p>
        </w:tc>
        <w:tc>
          <w:tcPr>
            <w:tcW w:w="360" w:type="dxa"/>
            <w:noWrap/>
            <w:vAlign w:val="bottom"/>
          </w:tcPr>
          <w:p>
            <w:pPr>
              <w:rPr>
                <w:rFonts w:ascii="仿宋" w:hAnsi="仿宋" w:eastAsia="仿宋" w:cs="仿宋"/>
                <w:sz w:val="24"/>
              </w:rPr>
            </w:pPr>
          </w:p>
        </w:tc>
        <w:tc>
          <w:tcPr>
            <w:tcW w:w="600" w:type="dxa"/>
            <w:noWrap/>
            <w:vAlign w:val="bottom"/>
          </w:tcPr>
          <w:p>
            <w:pPr>
              <w:jc w:val="right"/>
              <w:rPr>
                <w:rFonts w:ascii="仿宋" w:hAnsi="仿宋" w:eastAsia="仿宋" w:cs="仿宋"/>
                <w:sz w:val="24"/>
              </w:rPr>
            </w:pPr>
            <w:r>
              <w:rPr>
                <w:rFonts w:hint="eastAsia" w:ascii="仿宋" w:hAnsi="仿宋" w:eastAsia="仿宋" w:cs="仿宋"/>
                <w:sz w:val="24"/>
              </w:rPr>
              <w:t>日</w:t>
            </w:r>
          </w:p>
        </w:tc>
      </w:tr>
      <w:tr>
        <w:tblPrEx>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080" w:type="dxa"/>
            <w:shd w:val="clear" w:color="auto" w:fill="000000"/>
            <w:noWrap/>
            <w:vAlign w:val="bottom"/>
          </w:tcPr>
          <w:p>
            <w:pPr>
              <w:rPr>
                <w:rFonts w:ascii="仿宋" w:hAnsi="仿宋" w:eastAsia="仿宋" w:cs="仿宋"/>
                <w:sz w:val="1"/>
              </w:rPr>
            </w:pPr>
          </w:p>
        </w:tc>
        <w:tc>
          <w:tcPr>
            <w:tcW w:w="240" w:type="dxa"/>
            <w:gridSpan w:val="2"/>
            <w:shd w:val="clear" w:color="auto" w:fill="auto"/>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480" w:type="dxa"/>
            <w:gridSpan w:val="2"/>
            <w:shd w:val="clear" w:color="auto" w:fill="000000"/>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659" w:hRule="atLeast"/>
        </w:trPr>
        <w:tc>
          <w:tcPr>
            <w:tcW w:w="1920" w:type="dxa"/>
            <w:gridSpan w:val="3"/>
            <w:noWrap/>
            <w:vAlign w:val="bottom"/>
          </w:tcPr>
          <w:p>
            <w:pPr>
              <w:rPr>
                <w:rFonts w:ascii="仿宋" w:hAnsi="仿宋" w:eastAsia="仿宋" w:cs="仿宋"/>
                <w:sz w:val="24"/>
              </w:rPr>
            </w:pPr>
            <w:r>
              <w:rPr>
                <w:rFonts w:hint="eastAsia" w:ascii="仿宋" w:hAnsi="仿宋" w:eastAsia="仿宋" w:cs="仿宋"/>
                <w:sz w:val="24"/>
              </w:rPr>
              <w:t>经办银行：</w:t>
            </w:r>
          </w:p>
        </w:tc>
        <w:tc>
          <w:tcPr>
            <w:tcW w:w="1080" w:type="dxa"/>
            <w:noWrap/>
            <w:vAlign w:val="bottom"/>
          </w:tcPr>
          <w:p>
            <w:pPr>
              <w:rPr>
                <w:rFonts w:ascii="仿宋" w:hAnsi="仿宋" w:eastAsia="仿宋" w:cs="仿宋"/>
                <w:sz w:val="24"/>
              </w:rPr>
            </w:pPr>
          </w:p>
        </w:tc>
        <w:tc>
          <w:tcPr>
            <w:tcW w:w="240" w:type="dxa"/>
            <w:gridSpan w:val="2"/>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1440" w:type="dxa"/>
            <w:gridSpan w:val="4"/>
            <w:noWrap/>
            <w:vAlign w:val="bottom"/>
          </w:tcPr>
          <w:p>
            <w:pPr>
              <w:jc w:val="right"/>
              <w:rPr>
                <w:rFonts w:ascii="仿宋" w:hAnsi="仿宋" w:eastAsia="仿宋" w:cs="仿宋"/>
                <w:w w:val="98"/>
                <w:sz w:val="24"/>
              </w:rPr>
            </w:pPr>
            <w:r>
              <w:rPr>
                <w:rFonts w:hint="eastAsia" w:ascii="仿宋" w:hAnsi="仿宋" w:eastAsia="仿宋" w:cs="仿宋"/>
                <w:w w:val="98"/>
                <w:sz w:val="24"/>
              </w:rPr>
              <w:t>（盖单位章）</w:t>
            </w:r>
          </w:p>
        </w:tc>
      </w:tr>
      <w:tr>
        <w:tblPrEx>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2880" w:type="dxa"/>
            <w:gridSpan w:val="5"/>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960" w:type="dxa"/>
            <w:gridSpan w:val="2"/>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21" w:hRule="atLeast"/>
        </w:trPr>
        <w:tc>
          <w:tcPr>
            <w:tcW w:w="4080" w:type="dxa"/>
            <w:gridSpan w:val="7"/>
            <w:noWrap/>
            <w:vAlign w:val="bottom"/>
          </w:tcPr>
          <w:p>
            <w:pPr>
              <w:rPr>
                <w:rFonts w:ascii="仿宋" w:hAnsi="仿宋" w:eastAsia="仿宋" w:cs="仿宋"/>
                <w:sz w:val="24"/>
              </w:rPr>
            </w:pPr>
            <w:r>
              <w:rPr>
                <w:rFonts w:hint="eastAsia" w:ascii="仿宋" w:hAnsi="仿宋" w:eastAsia="仿宋" w:cs="仿宋"/>
                <w:sz w:val="24"/>
              </w:rPr>
              <w:t>法定代表人或其委托代理人：</w:t>
            </w:r>
          </w:p>
        </w:tc>
        <w:tc>
          <w:tcPr>
            <w:tcW w:w="3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960" w:type="dxa"/>
            <w:gridSpan w:val="2"/>
            <w:noWrap/>
            <w:vAlign w:val="bottom"/>
          </w:tcPr>
          <w:p>
            <w:pPr>
              <w:jc w:val="right"/>
              <w:rPr>
                <w:rFonts w:ascii="仿宋" w:hAnsi="仿宋" w:eastAsia="仿宋" w:cs="仿宋"/>
                <w:w w:val="97"/>
                <w:sz w:val="24"/>
              </w:rPr>
            </w:pPr>
            <w:r>
              <w:rPr>
                <w:rFonts w:hint="eastAsia" w:ascii="仿宋" w:hAnsi="仿宋" w:eastAsia="仿宋" w:cs="仿宋"/>
                <w:w w:val="97"/>
                <w:sz w:val="24"/>
              </w:rPr>
              <w:t>（签字）</w:t>
            </w: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08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gridSpan w:val="2"/>
            <w:shd w:val="clear" w:color="auto" w:fill="000000"/>
            <w:noWrap/>
            <w:vAlign w:val="bottom"/>
          </w:tcPr>
          <w:p>
            <w:pPr>
              <w:rPr>
                <w:rFonts w:ascii="仿宋" w:hAnsi="仿宋" w:eastAsia="仿宋" w:cs="仿宋"/>
                <w:sz w:val="1"/>
              </w:rPr>
            </w:pPr>
          </w:p>
        </w:tc>
        <w:tc>
          <w:tcPr>
            <w:tcW w:w="480" w:type="dxa"/>
            <w:gridSpan w:val="2"/>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21" w:hRule="atLeast"/>
        </w:trPr>
        <w:tc>
          <w:tcPr>
            <w:tcW w:w="96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720" w:type="dxa"/>
            <w:noWrap/>
            <w:vAlign w:val="bottom"/>
          </w:tcPr>
          <w:p>
            <w:pPr>
              <w:rPr>
                <w:rFonts w:ascii="仿宋" w:hAnsi="仿宋" w:eastAsia="仿宋" w:cs="仿宋"/>
                <w:sz w:val="24"/>
              </w:rPr>
            </w:pPr>
          </w:p>
        </w:tc>
        <w:tc>
          <w:tcPr>
            <w:tcW w:w="1080" w:type="dxa"/>
            <w:noWrap/>
            <w:vAlign w:val="bottom"/>
          </w:tcPr>
          <w:p>
            <w:pPr>
              <w:rPr>
                <w:rFonts w:ascii="仿宋" w:hAnsi="仿宋" w:eastAsia="仿宋" w:cs="仿宋"/>
                <w:sz w:val="24"/>
              </w:rPr>
            </w:pPr>
          </w:p>
        </w:tc>
        <w:tc>
          <w:tcPr>
            <w:tcW w:w="1080" w:type="dxa"/>
            <w:gridSpan w:val="3"/>
            <w:noWrap/>
            <w:vAlign w:val="bottom"/>
          </w:tcPr>
          <w:p>
            <w:pPr>
              <w:rPr>
                <w:rFonts w:ascii="仿宋" w:hAnsi="仿宋" w:eastAsia="仿宋" w:cs="仿宋"/>
                <w:sz w:val="24"/>
              </w:rPr>
            </w:pPr>
            <w:r>
              <w:rPr>
                <w:rFonts w:hint="eastAsia" w:ascii="仿宋" w:hAnsi="仿宋" w:eastAsia="仿宋" w:cs="仿宋"/>
                <w:sz w:val="24"/>
              </w:rPr>
              <w:t>年</w:t>
            </w:r>
          </w:p>
        </w:tc>
        <w:tc>
          <w:tcPr>
            <w:tcW w:w="480" w:type="dxa"/>
            <w:gridSpan w:val="2"/>
            <w:noWrap/>
            <w:vAlign w:val="bottom"/>
          </w:tcPr>
          <w:p>
            <w:pPr>
              <w:rPr>
                <w:rFonts w:ascii="仿宋" w:hAnsi="仿宋" w:eastAsia="仿宋" w:cs="仿宋"/>
                <w:sz w:val="24"/>
              </w:rPr>
            </w:pPr>
            <w:r>
              <w:rPr>
                <w:rFonts w:hint="eastAsia" w:ascii="仿宋" w:hAnsi="仿宋" w:eastAsia="仿宋" w:cs="仿宋"/>
                <w:sz w:val="24"/>
              </w:rPr>
              <w:t>月</w:t>
            </w:r>
          </w:p>
        </w:tc>
        <w:tc>
          <w:tcPr>
            <w:tcW w:w="360" w:type="dxa"/>
            <w:noWrap/>
            <w:vAlign w:val="bottom"/>
          </w:tcPr>
          <w:p>
            <w:pPr>
              <w:rPr>
                <w:rFonts w:ascii="仿宋" w:hAnsi="仿宋" w:eastAsia="仿宋" w:cs="仿宋"/>
                <w:sz w:val="24"/>
              </w:rPr>
            </w:pPr>
          </w:p>
        </w:tc>
        <w:tc>
          <w:tcPr>
            <w:tcW w:w="600" w:type="dxa"/>
            <w:noWrap/>
            <w:vAlign w:val="bottom"/>
          </w:tcPr>
          <w:p>
            <w:pPr>
              <w:jc w:val="right"/>
              <w:rPr>
                <w:rFonts w:ascii="仿宋" w:hAnsi="仿宋" w:eastAsia="仿宋" w:cs="仿宋"/>
                <w:sz w:val="24"/>
              </w:rPr>
            </w:pPr>
            <w:r>
              <w:rPr>
                <w:rFonts w:hint="eastAsia" w:ascii="仿宋" w:hAnsi="仿宋" w:eastAsia="仿宋" w:cs="仿宋"/>
                <w:sz w:val="24"/>
              </w:rPr>
              <w:t>日</w:t>
            </w:r>
          </w:p>
        </w:tc>
      </w:tr>
    </w:tbl>
    <w:p>
      <w:pPr>
        <w:adjustRightInd w:val="0"/>
        <w:snapToGrid w:val="0"/>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eastAsia="Times New Roman"/>
        </w:rPr>
      </w:pPr>
      <w:r>
        <w:rPr>
          <w:rFonts w:hint="eastAsia" w:ascii="黑体" w:hAnsi="黑体" w:eastAsia="黑体"/>
          <w:sz w:val="44"/>
          <w:szCs w:val="44"/>
        </w:rPr>
        <w:t>第五章</w:t>
      </w:r>
      <w:r>
        <w:rPr>
          <w:rFonts w:hint="eastAsia" w:ascii="黑体" w:hAnsi="黑体" w:eastAsia="黑体"/>
          <w:sz w:val="44"/>
          <w:szCs w:val="44"/>
        </w:rPr>
        <w:tab/>
      </w:r>
      <w:r>
        <w:rPr>
          <w:rFonts w:hint="eastAsia" w:ascii="黑体" w:hAnsi="黑体" w:eastAsia="黑体"/>
          <w:sz w:val="44"/>
          <w:szCs w:val="44"/>
        </w:rPr>
        <w:t>工程量清单</w:t>
      </w:r>
      <w:bookmarkStart w:id="85" w:name="page174"/>
      <w:bookmarkEnd w:id="85"/>
    </w:p>
    <w:p>
      <w:pPr>
        <w:pStyle w:val="2"/>
        <w:ind w:firstLine="480" w:firstLineChars="200"/>
        <w:rPr>
          <w:rFonts w:ascii="仿宋" w:hAnsi="仿宋" w:eastAsia="仿宋" w:cs="仿宋"/>
          <w:sz w:val="24"/>
          <w:szCs w:val="22"/>
        </w:rPr>
      </w:pPr>
      <w:r>
        <w:rPr>
          <w:rFonts w:hint="eastAsia" w:ascii="仿宋" w:hAnsi="仿宋" w:eastAsia="仿宋" w:cs="仿宋"/>
          <w:sz w:val="24"/>
          <w:szCs w:val="22"/>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1.2 本工程量清单应与招标文件中的投标人须知、通用合同条款、专用合同条款、技术规范及图纸等一起阅读和理解。</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1.4 工程量清单各章是按第七章“技术规范”的相应章次编号的，因此，工程量清单中各章的工程子目的范围与计量等应与“技术规范”相应章节的范围、计量与支付条款结合起来理解或解释。</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1.5 对作业和材料的—般说明或规定，未重复写入工程量清单内，在给工程量清单各子目标价前，应参阅第七章“技术规范”的有关内容。</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1.6 工程量清单中所列工程量的变动，丝毫不会降低或影响合同条款的效力，也不免除承包人按规定的标准进行施工和修复缺陷的责任。</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1.7 图纸中所列的工程数量表及数量汇总表仅是提供资料，不是工程量清单的外延。当图纸与工程量清单所列数量不一致时，以工程量清单所列数量作为报价的依据。</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2．投标报价说明</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2.1 工程量清单中的每一子目须填入单价或价格，且只允许有一个报价。</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2.4 符合合同条款规定的全部费用应认为已被计入有标价的工程量清单所列各子目之中，未列子目不予计量的工作，其费用应视为已分摊在本合同工程的有关子目的单价或总额价之中。</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2.5承包人用于本合同工程的各类装备的提供、运输、维护、拆卸、拼装等支付的费用，已包括在工程量清单的单价与总额价之中。</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2.6 工程量清单中各项金额均以人民币（元）结算。</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2.8 暂列金额（不含计日工总额）的数量及拟用子目的说明：。</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2.9 暂估价的数量及拟用子目的说明：。</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3．计日工说明</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3.1 总则</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（l）本说明应参照通用合同条款第15.7款一并理解。</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（2）未经监理人书面指令，任何工程不得按计日工施工；接到监理人按计日工施工的书面指令，承包人也不得拒绝。</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（4）计日工不调价。</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3.2 计日工劳务</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（2）承包人可以得到用于计日工劳务的全部工时的支付，此支付按承包人填报的“计日工劳务单价表”所列单价计算，该单价应包括基本单价及承包人的管理费、税费、利润等所有附加费，说明如下：</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a.劳务基本单价包括：承包人劳务的全部直接费用，如：工资、加班费、津贴、福利费及劳动保护费等。</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b.承包人的利润、管理、质检、保险、税费；易耗品的使用、水电及照明费，工作台、脚手架、临时设施费，手动机具与工具的使用及维修，以及上述各项伴随而来的费用。</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3.3 计日工材料</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a．材料基本单价按供货价加运杂费（到达承包人现场仓库）、保险费、仓库管理费以及运输损耗等计算。</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b. 承包人的利润、管理、质检、保险、税费及其他附加费：</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c．从现场运至使用地点的人工费和施工机械使用费不包括在上述基本单价内。</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3.4 计日工施工机械</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4．其他说明</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编制说明：</w:t>
      </w:r>
    </w:p>
    <w:p>
      <w:pPr>
        <w:pStyle w:val="2"/>
        <w:ind w:left="504" w:leftChars="240" w:firstLine="0" w:firstLineChars="0"/>
        <w:rPr>
          <w:rFonts w:ascii="仿宋" w:hAnsi="仿宋" w:eastAsia="仿宋" w:cs="仿宋"/>
          <w:sz w:val="24"/>
          <w:szCs w:val="22"/>
        </w:rPr>
      </w:pPr>
      <w:r>
        <w:rPr>
          <w:rFonts w:hint="eastAsia" w:ascii="仿宋" w:hAnsi="仿宋" w:eastAsia="仿宋" w:cs="仿宋"/>
          <w:sz w:val="24"/>
          <w:szCs w:val="22"/>
        </w:rPr>
        <w:t xml:space="preserve">1、报价范围：施工设计图、设计变更、答疑纪要及通知（如有）内的所有内容； </w:t>
      </w:r>
    </w:p>
    <w:p>
      <w:pPr>
        <w:pStyle w:val="2"/>
        <w:ind w:left="504" w:leftChars="240" w:firstLine="0" w:firstLineChars="0"/>
        <w:rPr>
          <w:rFonts w:ascii="仿宋" w:hAnsi="仿宋" w:eastAsia="仿宋" w:cs="仿宋"/>
          <w:sz w:val="24"/>
          <w:szCs w:val="22"/>
        </w:rPr>
      </w:pPr>
      <w:r>
        <w:rPr>
          <w:rFonts w:hint="eastAsia" w:ascii="仿宋" w:hAnsi="仿宋" w:eastAsia="仿宋" w:cs="仿宋"/>
          <w:sz w:val="24"/>
          <w:szCs w:val="22"/>
        </w:rPr>
        <w:t>工程量清单电子版：另附。</w:t>
      </w:r>
    </w:p>
    <w:p>
      <w:pPr>
        <w:pStyle w:val="2"/>
        <w:ind w:firstLine="480" w:firstLineChars="200"/>
        <w:rPr>
          <w:rFonts w:ascii="仿宋" w:hAnsi="仿宋" w:eastAsia="仿宋" w:cs="仿宋"/>
          <w:sz w:val="24"/>
          <w:szCs w:val="22"/>
        </w:rPr>
      </w:pPr>
    </w:p>
    <w:p>
      <w:pPr>
        <w:pStyle w:val="2"/>
        <w:ind w:firstLine="480" w:firstLineChars="200"/>
        <w:rPr>
          <w:rFonts w:ascii="仿宋" w:hAnsi="仿宋" w:eastAsia="仿宋" w:cs="仿宋"/>
          <w:sz w:val="24"/>
          <w:szCs w:val="22"/>
        </w:rPr>
      </w:pPr>
    </w:p>
    <w:p>
      <w:pPr>
        <w:spacing w:line="327" w:lineRule="auto"/>
        <w:ind w:firstLine="540"/>
        <w:rPr>
          <w:rFonts w:ascii="仿宋" w:hAnsi="仿宋" w:eastAsia="仿宋" w:cs="仿宋"/>
          <w:sz w:val="24"/>
          <w:szCs w:val="22"/>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spacing w:line="200" w:lineRule="exact"/>
        <w:rPr>
          <w:rFonts w:eastAsia="Times New Roman"/>
        </w:rPr>
      </w:pPr>
      <w:bookmarkStart w:id="86" w:name="page177"/>
      <w:bookmarkEnd w:id="86"/>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69" w:lineRule="exact"/>
        <w:rPr>
          <w:rFonts w:eastAsia="Times New Roman"/>
        </w:rPr>
      </w:pPr>
    </w:p>
    <w:p>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二</w:t>
      </w:r>
      <w:r>
        <w:rPr>
          <w:rFonts w:eastAsia="Times New Roman"/>
        </w:rPr>
        <w:tab/>
      </w:r>
      <w:r>
        <w:rPr>
          <w:rFonts w:ascii="宋体" w:hAnsi="宋体"/>
          <w:sz w:val="76"/>
        </w:rPr>
        <w:t>卷</w:t>
      </w:r>
    </w:p>
    <w:p>
      <w:pPr>
        <w:tabs>
          <w:tab w:val="left" w:pos="1500"/>
          <w:tab w:val="left" w:pos="3020"/>
        </w:tabs>
        <w:spacing w:line="0" w:lineRule="atLeast"/>
        <w:rPr>
          <w:rFonts w:ascii="宋体" w:hAnsi="宋体"/>
          <w:sz w:val="76"/>
        </w:rPr>
        <w:sectPr>
          <w:footerReference r:id="rId10" w:type="default"/>
          <w:pgSz w:w="11906" w:h="16838"/>
          <w:pgMar w:top="1440" w:right="1440" w:bottom="1440" w:left="1440" w:header="0" w:footer="567" w:gutter="0"/>
          <w:cols w:space="720" w:num="1"/>
          <w:docGrid w:linePitch="360" w:charSpace="0"/>
        </w:sectPr>
      </w:pPr>
    </w:p>
    <w:p>
      <w:pPr>
        <w:spacing w:line="200" w:lineRule="exact"/>
        <w:rPr>
          <w:rFonts w:eastAsia="Times New Roman"/>
        </w:rPr>
      </w:pPr>
      <w:bookmarkStart w:id="87" w:name="page208"/>
      <w:bookmarkEnd w:id="87"/>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pStyle w:val="2"/>
        <w:ind w:firstLine="0" w:firstLineChars="0"/>
        <w:rPr>
          <w:rFonts w:ascii="Times New Roman" w:eastAsia="Times New Roman"/>
        </w:rPr>
      </w:pPr>
    </w:p>
    <w:p>
      <w:pPr>
        <w:spacing w:line="200" w:lineRule="exact"/>
        <w:rPr>
          <w:rFonts w:eastAsia="Times New Roman"/>
        </w:rPr>
      </w:pPr>
    </w:p>
    <w:p>
      <w:pPr>
        <w:spacing w:line="266" w:lineRule="exact"/>
        <w:rPr>
          <w:rFonts w:eastAsia="Times New Roman"/>
        </w:rPr>
      </w:pPr>
    </w:p>
    <w:p>
      <w:pPr>
        <w:numPr>
          <w:ilvl w:val="0"/>
          <w:numId w:val="80"/>
        </w:numPr>
        <w:tabs>
          <w:tab w:val="left" w:pos="2220"/>
        </w:tabs>
        <w:spacing w:line="239" w:lineRule="auto"/>
        <w:jc w:val="center"/>
        <w:rPr>
          <w:rFonts w:ascii="宋体" w:hAnsi="宋体"/>
          <w:sz w:val="55"/>
          <w:szCs w:val="22"/>
        </w:rPr>
      </w:pPr>
      <w:r>
        <w:rPr>
          <w:rFonts w:ascii="宋体" w:hAnsi="宋体"/>
          <w:sz w:val="55"/>
        </w:rPr>
        <w:t>图纸</w:t>
      </w:r>
      <w:r>
        <w:rPr>
          <w:rFonts w:hint="eastAsia" w:ascii="宋体" w:hAnsi="宋体"/>
          <w:sz w:val="55"/>
          <w:szCs w:val="22"/>
        </w:rPr>
        <w:t>（另附）</w:t>
      </w:r>
    </w:p>
    <w:p>
      <w:pPr>
        <w:spacing w:line="200" w:lineRule="exact"/>
        <w:rPr>
          <w:rFonts w:eastAsia="Times New Roman"/>
        </w:rPr>
      </w:pPr>
      <w:bookmarkStart w:id="88" w:name="page209"/>
      <w:bookmarkEnd w:id="88"/>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9" w:lineRule="exact"/>
        <w:rPr>
          <w:rFonts w:eastAsia="Times New Roman"/>
        </w:rPr>
      </w:pPr>
    </w:p>
    <w:p>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三</w:t>
      </w:r>
      <w:r>
        <w:rPr>
          <w:rFonts w:eastAsia="Times New Roman"/>
        </w:rPr>
        <w:tab/>
      </w:r>
      <w:r>
        <w:rPr>
          <w:rFonts w:ascii="宋体" w:hAnsi="宋体"/>
          <w:sz w:val="76"/>
        </w:rPr>
        <w:t>卷</w:t>
      </w:r>
    </w:p>
    <w:p>
      <w:pPr>
        <w:tabs>
          <w:tab w:val="left" w:pos="1500"/>
          <w:tab w:val="left" w:pos="3020"/>
        </w:tabs>
        <w:spacing w:line="0" w:lineRule="atLeast"/>
        <w:rPr>
          <w:rFonts w:ascii="宋体" w:hAnsi="宋体"/>
          <w:sz w:val="76"/>
        </w:rPr>
        <w:sectPr>
          <w:footerReference r:id="rId11" w:type="default"/>
          <w:pgSz w:w="11906" w:h="16838"/>
          <w:pgMar w:top="1440" w:right="1440" w:bottom="1440" w:left="1440" w:header="0" w:footer="567" w:gutter="0"/>
          <w:cols w:space="720" w:num="1"/>
          <w:docGrid w:linePitch="360" w:charSpace="0"/>
        </w:sectPr>
      </w:pPr>
    </w:p>
    <w:p>
      <w:pPr>
        <w:spacing w:line="200" w:lineRule="exact"/>
        <w:rPr>
          <w:rFonts w:eastAsia="Times New Roman"/>
        </w:rPr>
      </w:pPr>
      <w:bookmarkStart w:id="89" w:name="page210"/>
      <w:bookmarkEnd w:id="89"/>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66" w:lineRule="exact"/>
        <w:rPr>
          <w:rFonts w:eastAsia="Times New Roman"/>
        </w:rPr>
      </w:pPr>
    </w:p>
    <w:p>
      <w:pPr>
        <w:tabs>
          <w:tab w:val="left" w:pos="2220"/>
        </w:tabs>
        <w:spacing w:line="239" w:lineRule="auto"/>
        <w:jc w:val="center"/>
        <w:rPr>
          <w:rFonts w:ascii="宋体" w:hAnsi="宋体"/>
          <w:sz w:val="55"/>
        </w:rPr>
      </w:pPr>
      <w:r>
        <w:rPr>
          <w:rFonts w:ascii="宋体" w:hAnsi="宋体"/>
          <w:sz w:val="55"/>
        </w:rPr>
        <w:t>第七章</w:t>
      </w:r>
      <w:r>
        <w:rPr>
          <w:rFonts w:eastAsia="Times New Roman"/>
        </w:rPr>
        <w:tab/>
      </w:r>
      <w:r>
        <w:rPr>
          <w:rFonts w:ascii="宋体" w:hAnsi="宋体"/>
          <w:sz w:val="55"/>
        </w:rPr>
        <w:t>技术规范（另册）</w:t>
      </w:r>
    </w:p>
    <w:p>
      <w:pPr>
        <w:tabs>
          <w:tab w:val="left" w:pos="2220"/>
        </w:tabs>
        <w:spacing w:line="239" w:lineRule="auto"/>
        <w:rPr>
          <w:rFonts w:ascii="宋体" w:hAnsi="宋体"/>
          <w:sz w:val="55"/>
        </w:rPr>
        <w:sectPr>
          <w:footerReference r:id="rId12" w:type="default"/>
          <w:pgSz w:w="11906" w:h="16838"/>
          <w:pgMar w:top="1440" w:right="1440" w:bottom="1440" w:left="1440" w:header="0" w:footer="567" w:gutter="0"/>
          <w:cols w:space="720" w:num="1"/>
          <w:docGrid w:linePitch="360" w:charSpace="0"/>
        </w:sectPr>
      </w:pPr>
    </w:p>
    <w:p>
      <w:pPr>
        <w:spacing w:line="200" w:lineRule="exact"/>
        <w:rPr>
          <w:rFonts w:eastAsia="Times New Roman"/>
        </w:rPr>
      </w:pPr>
      <w:bookmarkStart w:id="90" w:name="page211"/>
      <w:bookmarkEnd w:id="90"/>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66" w:lineRule="exact"/>
        <w:rPr>
          <w:rFonts w:eastAsia="Times New Roman"/>
        </w:rPr>
      </w:pPr>
    </w:p>
    <w:p>
      <w:pPr>
        <w:numPr>
          <w:ilvl w:val="0"/>
          <w:numId w:val="81"/>
        </w:numPr>
        <w:tabs>
          <w:tab w:val="left" w:pos="2220"/>
        </w:tabs>
        <w:spacing w:line="239" w:lineRule="auto"/>
        <w:jc w:val="center"/>
        <w:rPr>
          <w:rFonts w:ascii="宋体" w:hAnsi="宋体"/>
          <w:sz w:val="55"/>
        </w:rPr>
      </w:pPr>
      <w:r>
        <w:rPr>
          <w:rFonts w:ascii="宋体" w:hAnsi="宋体"/>
          <w:sz w:val="55"/>
        </w:rPr>
        <w:t>工程量清单计量规则</w:t>
      </w:r>
    </w:p>
    <w:p>
      <w:pPr>
        <w:pStyle w:val="2"/>
        <w:ind w:firstLine="0" w:firstLineChars="0"/>
      </w:pPr>
    </w:p>
    <w:p>
      <w:pPr>
        <w:pStyle w:val="2"/>
        <w:ind w:firstLine="0" w:firstLineChars="0"/>
        <w:jc w:val="center"/>
        <w:rPr>
          <w:rFonts w:hAnsi="宋体"/>
          <w:sz w:val="55"/>
        </w:rPr>
        <w:sectPr>
          <w:footerReference r:id="rId13" w:type="default"/>
          <w:pgSz w:w="11906" w:h="16838"/>
          <w:pgMar w:top="1440" w:right="1440" w:bottom="1440" w:left="1440" w:header="0" w:footer="567" w:gutter="0"/>
          <w:cols w:space="720" w:num="1"/>
          <w:docGrid w:linePitch="360" w:charSpace="0"/>
        </w:sectPr>
      </w:pPr>
      <w:r>
        <w:rPr>
          <w:rFonts w:hint="eastAsia" w:hAnsi="宋体"/>
          <w:sz w:val="55"/>
        </w:rPr>
        <w:t>（另册）</w:t>
      </w:r>
    </w:p>
    <w:p>
      <w:pPr>
        <w:tabs>
          <w:tab w:val="left" w:pos="1940"/>
        </w:tabs>
        <w:spacing w:line="239" w:lineRule="auto"/>
        <w:rPr>
          <w:rFonts w:ascii="宋体" w:hAnsi="宋体"/>
          <w:sz w:val="55"/>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rPr>
          <w:sz w:val="18"/>
        </w:rPr>
        <w:sectPr>
          <w:type w:val="continuous"/>
          <w:pgSz w:w="11906" w:h="16838"/>
          <w:pgMar w:top="1440" w:right="1440" w:bottom="1440" w:left="1440" w:header="0" w:footer="0" w:gutter="0"/>
          <w:cols w:space="720" w:num="1"/>
          <w:docGrid w:linePitch="360" w:charSpace="0"/>
        </w:sectPr>
      </w:pPr>
    </w:p>
    <w:p>
      <w:pPr>
        <w:tabs>
          <w:tab w:val="left" w:pos="1500"/>
          <w:tab w:val="left" w:pos="3020"/>
        </w:tabs>
        <w:spacing w:line="0" w:lineRule="atLeast"/>
        <w:rPr>
          <w:rFonts w:ascii="宋体" w:hAnsi="宋体"/>
          <w:sz w:val="76"/>
        </w:rPr>
      </w:pPr>
      <w:bookmarkStart w:id="91" w:name="page212"/>
      <w:bookmarkEnd w:id="91"/>
    </w:p>
    <w:p>
      <w:pPr>
        <w:tabs>
          <w:tab w:val="left" w:pos="1500"/>
          <w:tab w:val="left" w:pos="3020"/>
        </w:tabs>
        <w:spacing w:line="0" w:lineRule="atLeast"/>
        <w:rPr>
          <w:rFonts w:ascii="宋体" w:hAnsi="宋体"/>
          <w:sz w:val="76"/>
        </w:rPr>
      </w:pPr>
    </w:p>
    <w:p>
      <w:pPr>
        <w:tabs>
          <w:tab w:val="left" w:pos="1500"/>
          <w:tab w:val="left" w:pos="3020"/>
        </w:tabs>
        <w:spacing w:line="0" w:lineRule="atLeast"/>
        <w:rPr>
          <w:rFonts w:ascii="宋体" w:hAnsi="宋体"/>
          <w:sz w:val="76"/>
        </w:rPr>
      </w:pPr>
    </w:p>
    <w:p>
      <w:pPr>
        <w:tabs>
          <w:tab w:val="left" w:pos="1500"/>
          <w:tab w:val="left" w:pos="3020"/>
        </w:tabs>
        <w:spacing w:line="0" w:lineRule="atLeast"/>
        <w:rPr>
          <w:rFonts w:ascii="宋体" w:hAnsi="宋体"/>
          <w:sz w:val="76"/>
        </w:rPr>
      </w:pPr>
    </w:p>
    <w:p>
      <w:pPr>
        <w:tabs>
          <w:tab w:val="left" w:pos="1500"/>
          <w:tab w:val="left" w:pos="3020"/>
        </w:tabs>
        <w:spacing w:line="0" w:lineRule="atLeast"/>
        <w:rPr>
          <w:rFonts w:ascii="宋体" w:hAnsi="宋体"/>
          <w:sz w:val="76"/>
        </w:rPr>
      </w:pPr>
    </w:p>
    <w:p>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四</w:t>
      </w:r>
      <w:r>
        <w:rPr>
          <w:rFonts w:eastAsia="Times New Roman"/>
        </w:rPr>
        <w:tab/>
      </w:r>
      <w:r>
        <w:rPr>
          <w:rFonts w:ascii="宋体" w:hAnsi="宋体"/>
          <w:sz w:val="76"/>
        </w:rPr>
        <w:t>卷</w:t>
      </w:r>
    </w:p>
    <w:p>
      <w:pPr>
        <w:tabs>
          <w:tab w:val="left" w:pos="1500"/>
          <w:tab w:val="left" w:pos="3020"/>
        </w:tabs>
        <w:spacing w:line="0" w:lineRule="atLeast"/>
        <w:jc w:val="center"/>
        <w:rPr>
          <w:rFonts w:ascii="宋体" w:hAnsi="宋体"/>
          <w:sz w:val="76"/>
        </w:rPr>
        <w:sectPr>
          <w:pgSz w:w="11906" w:h="16838"/>
          <w:pgMar w:top="1440" w:right="1440" w:bottom="1440" w:left="1440" w:header="0" w:footer="567" w:gutter="0"/>
          <w:cols w:space="720" w:num="1"/>
          <w:docGrid w:linePitch="360" w:charSpace="0"/>
        </w:sectPr>
      </w:pPr>
    </w:p>
    <w:p>
      <w:pPr>
        <w:spacing w:line="200" w:lineRule="exact"/>
        <w:rPr>
          <w:rFonts w:eastAsia="Times New Roman"/>
        </w:rPr>
      </w:pPr>
      <w:bookmarkStart w:id="92" w:name="page213"/>
      <w:bookmarkEnd w:id="92"/>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17" w:lineRule="exact"/>
        <w:rPr>
          <w:rFonts w:eastAsia="Times New Roman"/>
        </w:rPr>
      </w:pPr>
    </w:p>
    <w:p>
      <w:pPr>
        <w:tabs>
          <w:tab w:val="left" w:pos="3620"/>
        </w:tabs>
        <w:spacing w:line="639" w:lineRule="exact"/>
        <w:ind w:left="1400"/>
        <w:rPr>
          <w:rFonts w:ascii="MS PGothic" w:hAnsi="MS PGothic"/>
          <w:b/>
          <w:sz w:val="56"/>
          <w:vertAlign w:val="superscript"/>
        </w:rPr>
      </w:pPr>
      <w:r>
        <w:rPr>
          <w:rFonts w:ascii="宋体" w:hAnsi="宋体"/>
          <w:sz w:val="56"/>
        </w:rPr>
        <w:t>第九章</w:t>
      </w:r>
      <w:r>
        <w:rPr>
          <w:rFonts w:eastAsia="Times New Roman"/>
        </w:rPr>
        <w:tab/>
      </w:r>
      <w:r>
        <w:rPr>
          <w:rFonts w:ascii="宋体" w:hAnsi="宋体"/>
          <w:sz w:val="56"/>
        </w:rPr>
        <w:t>投标文件格式</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7" w:lineRule="exact"/>
        <w:rPr>
          <w:rFonts w:eastAsia="Times New Roman"/>
        </w:rPr>
      </w:pPr>
    </w:p>
    <w:p>
      <w:pPr>
        <w:spacing w:line="200" w:lineRule="exact"/>
        <w:rPr>
          <w:rFonts w:eastAsia="Times New Roman"/>
        </w:rPr>
      </w:pPr>
      <w:bookmarkStart w:id="93" w:name="page214"/>
      <w:bookmarkEnd w:id="93"/>
    </w:p>
    <w:p>
      <w:pPr>
        <w:tabs>
          <w:tab w:val="left" w:pos="5805"/>
        </w:tabs>
        <w:spacing w:line="0" w:lineRule="atLeast"/>
        <w:ind w:left="2820" w:firstLine="1320" w:firstLineChars="550"/>
        <w:rPr>
          <w:rFonts w:ascii="宋体" w:hAnsi="宋体"/>
          <w:sz w:val="24"/>
        </w:rPr>
      </w:pPr>
    </w:p>
    <w:p>
      <w:pPr>
        <w:tabs>
          <w:tab w:val="left" w:pos="5805"/>
        </w:tabs>
        <w:spacing w:line="0" w:lineRule="atLeast"/>
        <w:ind w:left="2820" w:firstLine="1320" w:firstLineChars="550"/>
        <w:rPr>
          <w:rFonts w:ascii="宋体" w:hAnsi="宋体"/>
          <w:sz w:val="24"/>
        </w:rPr>
      </w:pPr>
    </w:p>
    <w:p>
      <w:pPr>
        <w:tabs>
          <w:tab w:val="left" w:pos="5805"/>
        </w:tabs>
        <w:spacing w:line="0" w:lineRule="atLeast"/>
        <w:ind w:left="2820" w:firstLine="1320" w:firstLineChars="550"/>
        <w:rPr>
          <w:rFonts w:ascii="宋体" w:hAnsi="宋体"/>
          <w:sz w:val="24"/>
        </w:rPr>
      </w:pPr>
    </w:p>
    <w:p>
      <w:pPr>
        <w:tabs>
          <w:tab w:val="left" w:pos="5805"/>
        </w:tabs>
        <w:spacing w:line="0" w:lineRule="atLeast"/>
        <w:ind w:left="2820" w:firstLine="1320" w:firstLineChars="550"/>
        <w:rPr>
          <w:rFonts w:ascii="宋体" w:hAnsi="宋体"/>
          <w:sz w:val="24"/>
        </w:rPr>
      </w:pPr>
    </w:p>
    <w:p>
      <w:pPr>
        <w:tabs>
          <w:tab w:val="left" w:pos="5805"/>
        </w:tabs>
        <w:spacing w:line="0" w:lineRule="atLeast"/>
        <w:ind w:left="2820" w:firstLine="1320" w:firstLineChars="550"/>
        <w:rPr>
          <w:rFonts w:ascii="宋体" w:hAnsi="宋体"/>
          <w:sz w:val="24"/>
        </w:rPr>
      </w:pPr>
    </w:p>
    <w:p>
      <w:pPr>
        <w:tabs>
          <w:tab w:val="left" w:pos="5805"/>
        </w:tabs>
        <w:spacing w:line="0" w:lineRule="atLeast"/>
        <w:ind w:left="2820" w:firstLine="1320" w:firstLineChars="550"/>
        <w:rPr>
          <w:rFonts w:ascii="宋体" w:hAnsi="宋体"/>
          <w:sz w:val="24"/>
        </w:rPr>
      </w:pPr>
      <w:r>
        <w:rPr>
          <w:rFonts w:ascii="宋体" w:hAnsi="宋体"/>
          <w:sz w:val="24"/>
        </w:rPr>
        <w:t>（项目名称）</w:t>
      </w:r>
      <w:r>
        <w:rPr>
          <w:rFonts w:hint="eastAsia" w:ascii="宋体" w:hAnsi="宋体"/>
          <w:sz w:val="24"/>
        </w:rPr>
        <w:t xml:space="preserve">                     </w:t>
      </w:r>
      <w:r>
        <w:rPr>
          <w:rFonts w:eastAsia="Times New Roman"/>
        </w:rPr>
        <w:tab/>
      </w:r>
    </w:p>
    <w:p>
      <w:pPr>
        <w:spacing w:line="200" w:lineRule="exact"/>
        <w:rPr>
          <w:rFonts w:eastAsia="Times New Roman"/>
        </w:rPr>
      </w:pPr>
      <w:r>
        <w:rPr>
          <w:rFonts w:ascii="宋体" w:hAnsi="宋体"/>
          <w:sz w:val="24"/>
        </w:rPr>
        <w:pict>
          <v:line id="_x0000_s2059" o:spid="_x0000_s2059" o:spt="20" style="position:absolute;left:0pt;margin-left:27.3pt;margin-top:0.05pt;height:0pt;width:107.85pt;z-index:-251589632;mso-width-relative:page;mso-height-relative:page;" coordsize="21600,21600" o:allowincell="f" o:gfxdata="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bnqJa0gAAAAQBAAAPAAAAAAAAAAEAIAAAACIA&#10;AABkcnMvZG93bnJldi54bWxQSwECFAAUAAAACACHTuJAzvBPeNYBAACYAwAADgAAAAAAAAABACAA&#10;AAAhAQAAZHJzL2Uyb0RvYy54bWxQSwUGAAAAAAYABgBZAQAAaQUAAAAA&#10;">
            <v:path arrowok="t"/>
            <v:fill focussize="0,0"/>
            <v:stroke weight="0.59992125984252pt"/>
            <v:imagedata o:title=""/>
            <o:lock v:ext="edit"/>
          </v:line>
        </w:pict>
      </w:r>
      <w:r>
        <w:rPr>
          <w:rFonts w:ascii="宋体" w:hAnsi="宋体"/>
          <w:sz w:val="24"/>
        </w:rPr>
        <w:pict>
          <v:line id="_x0000_s2058" o:spid="_x0000_s2058" o:spt="20" style="position:absolute;left:0pt;margin-left:213.2pt;margin-top:0.05pt;height:0pt;width:60pt;z-index:-251588608;mso-width-relative:page;mso-height-relative:page;" coordsize="21600,21600" o:allowincell="f" o:gfxdata="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tSDgtIAAAAFAQAADwAAAAAAAAABACAAAAAiAAAA&#10;ZHJzL2Rvd25yZXYueG1sUEsBAhQAFAAAAAgAh07iQMjFJSvUAQAAlwMAAA4AAAAAAAAAAQAgAAAA&#10;IQEAAGRycy9lMm9Eb2MueG1sUEsFBgAAAAAGAAYAWQEAAGcFAAAAAA==&#10;">
            <v:path arrowok="t"/>
            <v:fill focussize="0,0"/>
            <v:stroke weight="0.59992125984252pt"/>
            <v:imagedata o:title=""/>
            <o:lock v:ext="edit"/>
          </v:line>
        </w:pic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pStyle w:val="2"/>
        <w:spacing w:line="360" w:lineRule="auto"/>
        <w:ind w:firstLine="340"/>
        <w:jc w:val="center"/>
      </w:pPr>
      <w:r>
        <w:rPr>
          <w:rFonts w:hint="eastAsia"/>
        </w:rPr>
        <w:t>建安建工公字﹝2019﹞</w:t>
      </w:r>
      <w:r>
        <w:rPr>
          <w:rFonts w:hint="eastAsia"/>
          <w:lang w:val="en-US" w:eastAsia="zh-CN"/>
        </w:rPr>
        <w:t>207</w:t>
      </w:r>
      <w:r>
        <w:rPr>
          <w:rFonts w:hint="eastAsia"/>
        </w:rPr>
        <w:t>号</w:t>
      </w:r>
    </w:p>
    <w:p>
      <w:pPr>
        <w:spacing w:line="200" w:lineRule="exact"/>
        <w:rPr>
          <w:rFonts w:eastAsia="Times New Roman"/>
        </w:rPr>
      </w:pPr>
    </w:p>
    <w:p>
      <w:pPr>
        <w:autoSpaceDE w:val="0"/>
        <w:spacing w:line="360" w:lineRule="auto"/>
        <w:ind w:left="236"/>
        <w:jc w:val="center"/>
        <w:rPr>
          <w:rFonts w:eastAsia="Times New Roman"/>
        </w:rPr>
      </w:pPr>
      <w:r>
        <w:rPr>
          <w:rFonts w:hint="eastAsia" w:ascii="黑体" w:hAnsi="黑体" w:eastAsia="黑体"/>
          <w:sz w:val="56"/>
          <w:szCs w:val="56"/>
        </w:rPr>
        <w:t>第一信封</w:t>
      </w:r>
    </w:p>
    <w:p>
      <w:pPr>
        <w:spacing w:line="257" w:lineRule="exact"/>
        <w:rPr>
          <w:rFonts w:eastAsia="Times New Roman"/>
        </w:rPr>
      </w:pPr>
    </w:p>
    <w:p>
      <w:pPr>
        <w:tabs>
          <w:tab w:val="left" w:pos="2680"/>
          <w:tab w:val="left" w:pos="4120"/>
          <w:tab w:val="left" w:pos="5560"/>
        </w:tabs>
        <w:spacing w:line="360" w:lineRule="auto"/>
        <w:ind w:left="1260"/>
        <w:rPr>
          <w:rFonts w:ascii="宋体" w:hAnsi="宋体"/>
          <w:sz w:val="72"/>
        </w:rPr>
      </w:pPr>
      <w:r>
        <w:rPr>
          <w:rFonts w:ascii="宋体" w:hAnsi="宋体"/>
          <w:sz w:val="72"/>
        </w:rPr>
        <w:t>投</w:t>
      </w:r>
      <w:r>
        <w:rPr>
          <w:rFonts w:eastAsia="Times New Roman"/>
        </w:rPr>
        <w:tab/>
      </w:r>
      <w:r>
        <w:rPr>
          <w:rFonts w:ascii="宋体" w:hAnsi="宋体"/>
          <w:sz w:val="72"/>
        </w:rPr>
        <w:t>标</w:t>
      </w:r>
      <w:r>
        <w:rPr>
          <w:rFonts w:eastAsia="Times New Roman"/>
        </w:rPr>
        <w:tab/>
      </w:r>
      <w:r>
        <w:rPr>
          <w:rFonts w:ascii="宋体" w:hAnsi="宋体"/>
          <w:sz w:val="72"/>
        </w:rPr>
        <w:t>文</w:t>
      </w:r>
      <w:r>
        <w:rPr>
          <w:rFonts w:eastAsia="Times New Roman"/>
        </w:rPr>
        <w:tab/>
      </w:r>
      <w:r>
        <w:rPr>
          <w:rFonts w:ascii="宋体" w:hAnsi="宋体"/>
          <w:sz w:val="72"/>
        </w:rPr>
        <w:t>件</w:t>
      </w:r>
    </w:p>
    <w:p>
      <w:pPr>
        <w:pStyle w:val="2"/>
        <w:spacing w:line="360" w:lineRule="auto"/>
        <w:ind w:firstLine="340"/>
        <w:jc w:val="center"/>
        <w:rPr>
          <w:rFonts w:ascii="Times New Roman" w:eastAsia="Times New Roman"/>
        </w:rPr>
      </w:pPr>
    </w:p>
    <w:p>
      <w:pPr>
        <w:spacing w:line="0" w:lineRule="atLeast"/>
        <w:jc w:val="center"/>
        <w:rPr>
          <w:rFonts w:ascii="宋体" w:hAnsi="宋体"/>
          <w:sz w:val="32"/>
        </w:rPr>
      </w:pPr>
      <w:r>
        <w:rPr>
          <w:rFonts w:ascii="宋体" w:hAnsi="宋体"/>
          <w:sz w:val="32"/>
        </w:rPr>
        <w:t>（商务及技术文件）</w:t>
      </w:r>
    </w:p>
    <w:p>
      <w:pPr>
        <w:spacing w:line="200" w:lineRule="exact"/>
        <w:jc w:val="center"/>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2" w:lineRule="exact"/>
        <w:rPr>
          <w:rFonts w:eastAsia="Times New Roman"/>
        </w:rPr>
      </w:pPr>
    </w:p>
    <w:p>
      <w:pPr>
        <w:tabs>
          <w:tab w:val="left" w:pos="5880"/>
        </w:tabs>
        <w:ind w:right="58"/>
        <w:jc w:val="center"/>
        <w:rPr>
          <w:rFonts w:ascii="黑体" w:eastAsia="黑体"/>
          <w:sz w:val="28"/>
        </w:rPr>
      </w:pPr>
      <w:r>
        <w:rPr>
          <w:rFonts w:hint="eastAsia" w:ascii="黑体" w:eastAsia="黑体"/>
          <w:sz w:val="28"/>
        </w:rPr>
        <w:t>投标人：</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3"/>
        <w:rPr>
          <w:rFonts w:ascii="黑体"/>
          <w:sz w:val="20"/>
        </w:rPr>
      </w:pPr>
    </w:p>
    <w:p>
      <w:pPr>
        <w:pStyle w:val="3"/>
        <w:spacing w:before="12"/>
        <w:rPr>
          <w:rFonts w:ascii="黑体"/>
          <w:sz w:val="15"/>
        </w:rPr>
      </w:pPr>
    </w:p>
    <w:p>
      <w:pPr>
        <w:jc w:val="center"/>
        <w:rPr>
          <w:rFonts w:ascii="宋体" w:hAnsi="宋体"/>
          <w:sz w:val="28"/>
        </w:rPr>
        <w:sectPr>
          <w:headerReference r:id="rId14" w:type="default"/>
          <w:footerReference r:id="rId15" w:type="default"/>
          <w:pgSz w:w="11906" w:h="16838"/>
          <w:pgMar w:top="1440" w:right="1440" w:bottom="1440" w:left="1440" w:header="0" w:footer="567" w:gutter="0"/>
          <w:cols w:space="720" w:num="1"/>
          <w:docGrid w:linePitch="360" w:charSpace="0"/>
        </w:sectPr>
      </w:pPr>
      <w:r>
        <w:rPr>
          <w:rFonts w:hint="eastAsia" w:ascii="黑体" w:eastAsia="黑体"/>
          <w:sz w:val="28"/>
        </w:rPr>
        <w:t>年</w:t>
      </w:r>
      <w:r>
        <w:rPr>
          <w:rFonts w:hint="eastAsia" w:ascii="黑体" w:eastAsia="黑体"/>
          <w:sz w:val="28"/>
          <w:u w:val="single"/>
        </w:rPr>
        <w:tab/>
      </w:r>
      <w:r>
        <w:rPr>
          <w:rFonts w:hint="eastAsia" w:ascii="黑体" w:eastAsia="黑体"/>
          <w:sz w:val="28"/>
        </w:rPr>
        <w:t>月</w:t>
      </w:r>
      <w:r>
        <w:rPr>
          <w:rFonts w:hint="eastAsia" w:ascii="黑体" w:eastAsia="黑体"/>
          <w:sz w:val="28"/>
          <w:u w:val="single"/>
        </w:rPr>
        <w:tab/>
      </w:r>
      <w:r>
        <w:rPr>
          <w:rFonts w:hint="eastAsia" w:ascii="黑体" w:eastAsia="黑体"/>
          <w:sz w:val="28"/>
        </w:rPr>
        <w:t>日</w:t>
      </w:r>
    </w:p>
    <w:p>
      <w:pPr>
        <w:spacing w:line="200" w:lineRule="exact"/>
        <w:rPr>
          <w:rFonts w:eastAsia="Times New Roman"/>
        </w:rPr>
      </w:pPr>
      <w:bookmarkStart w:id="94" w:name="page215"/>
      <w:bookmarkEnd w:id="94"/>
    </w:p>
    <w:p>
      <w:pPr>
        <w:spacing w:line="309" w:lineRule="exact"/>
        <w:rPr>
          <w:rFonts w:eastAsia="Times New Roman"/>
        </w:rPr>
      </w:pPr>
    </w:p>
    <w:p>
      <w:pPr>
        <w:tabs>
          <w:tab w:val="left" w:pos="3080"/>
        </w:tabs>
        <w:spacing w:line="0" w:lineRule="atLeast"/>
        <w:ind w:left="2040"/>
        <w:rPr>
          <w:rFonts w:ascii="宋体" w:hAnsi="宋体"/>
          <w:sz w:val="30"/>
        </w:rPr>
      </w:pPr>
      <w:r>
        <w:rPr>
          <w:rFonts w:ascii="宋体" w:hAnsi="宋体"/>
          <w:sz w:val="30"/>
        </w:rPr>
        <w:t>目</w:t>
      </w:r>
      <w:r>
        <w:rPr>
          <w:rFonts w:eastAsia="Times New Roman"/>
        </w:rPr>
        <w:tab/>
      </w:r>
      <w:r>
        <w:rPr>
          <w:rFonts w:ascii="宋体" w:hAnsi="宋体"/>
          <w:sz w:val="30"/>
        </w:rPr>
        <w:t>录</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37" w:lineRule="exact"/>
        <w:rPr>
          <w:rFonts w:eastAsia="Times New Roman"/>
        </w:rPr>
      </w:pPr>
    </w:p>
    <w:p>
      <w:pPr>
        <w:spacing w:line="0" w:lineRule="atLeast"/>
        <w:rPr>
          <w:rFonts w:ascii="宋体" w:hAnsi="宋体"/>
          <w:sz w:val="24"/>
        </w:rPr>
      </w:pPr>
      <w:r>
        <w:rPr>
          <w:rFonts w:ascii="宋体" w:hAnsi="宋体"/>
          <w:sz w:val="24"/>
        </w:rPr>
        <w:t>一、投标函及投标函附录</w:t>
      </w:r>
    </w:p>
    <w:p>
      <w:pPr>
        <w:spacing w:line="177" w:lineRule="exact"/>
        <w:rPr>
          <w:rFonts w:eastAsia="Times New Roman"/>
        </w:rPr>
      </w:pPr>
    </w:p>
    <w:p>
      <w:pPr>
        <w:spacing w:line="0" w:lineRule="atLeast"/>
        <w:rPr>
          <w:rFonts w:ascii="宋体" w:hAnsi="宋体"/>
          <w:sz w:val="23"/>
        </w:rPr>
      </w:pPr>
      <w:r>
        <w:rPr>
          <w:rFonts w:ascii="宋体" w:hAnsi="宋体"/>
          <w:sz w:val="23"/>
        </w:rPr>
        <w:t>二、授权委托书或法定代表人身份证明</w:t>
      </w:r>
    </w:p>
    <w:p>
      <w:pPr>
        <w:spacing w:line="166" w:lineRule="exact"/>
        <w:rPr>
          <w:rFonts w:eastAsia="Times New Roman"/>
        </w:rPr>
      </w:pPr>
    </w:p>
    <w:p>
      <w:pPr>
        <w:spacing w:line="0" w:lineRule="atLeast"/>
        <w:rPr>
          <w:rFonts w:ascii="宋体" w:hAnsi="宋体"/>
          <w:sz w:val="24"/>
        </w:rPr>
      </w:pPr>
      <w:r>
        <w:rPr>
          <w:rFonts w:hint="eastAsia" w:ascii="宋体" w:hAnsi="宋体"/>
          <w:sz w:val="24"/>
        </w:rPr>
        <w:t>三</w:t>
      </w:r>
      <w:r>
        <w:rPr>
          <w:rFonts w:ascii="宋体" w:hAnsi="宋体"/>
          <w:sz w:val="24"/>
        </w:rPr>
        <w:t>、投标保证金</w:t>
      </w:r>
    </w:p>
    <w:p>
      <w:pPr>
        <w:spacing w:line="165" w:lineRule="exact"/>
        <w:rPr>
          <w:rFonts w:eastAsia="Times New Roman"/>
        </w:rPr>
      </w:pPr>
    </w:p>
    <w:p>
      <w:pPr>
        <w:spacing w:line="0" w:lineRule="atLeast"/>
        <w:rPr>
          <w:rFonts w:ascii="宋体" w:hAnsi="宋体"/>
          <w:sz w:val="24"/>
        </w:rPr>
      </w:pPr>
      <w:r>
        <w:rPr>
          <w:rFonts w:hint="eastAsia" w:ascii="宋体" w:hAnsi="宋体"/>
          <w:sz w:val="24"/>
        </w:rPr>
        <w:t>四</w:t>
      </w:r>
      <w:r>
        <w:rPr>
          <w:rFonts w:ascii="宋体" w:hAnsi="宋体"/>
          <w:sz w:val="24"/>
        </w:rPr>
        <w:t>、施工组织设计</w:t>
      </w:r>
    </w:p>
    <w:p>
      <w:pPr>
        <w:spacing w:line="168" w:lineRule="exact"/>
        <w:rPr>
          <w:rFonts w:eastAsia="Times New Roman"/>
        </w:rPr>
      </w:pPr>
    </w:p>
    <w:p>
      <w:pPr>
        <w:spacing w:line="0" w:lineRule="atLeast"/>
        <w:rPr>
          <w:rFonts w:ascii="宋体" w:hAnsi="宋体"/>
          <w:sz w:val="24"/>
        </w:rPr>
      </w:pPr>
      <w:r>
        <w:rPr>
          <w:rFonts w:hint="eastAsia" w:ascii="宋体" w:hAnsi="宋体"/>
          <w:sz w:val="24"/>
        </w:rPr>
        <w:t>五</w:t>
      </w:r>
      <w:r>
        <w:rPr>
          <w:rFonts w:ascii="宋体" w:hAnsi="宋体"/>
          <w:sz w:val="24"/>
        </w:rPr>
        <w:t>、项目管理机构</w:t>
      </w:r>
    </w:p>
    <w:p>
      <w:pPr>
        <w:spacing w:line="165" w:lineRule="exact"/>
        <w:rPr>
          <w:rFonts w:eastAsia="Times New Roman"/>
        </w:rPr>
      </w:pPr>
    </w:p>
    <w:p>
      <w:pPr>
        <w:spacing w:line="0" w:lineRule="atLeast"/>
        <w:rPr>
          <w:rFonts w:ascii="宋体" w:hAnsi="宋体"/>
          <w:sz w:val="24"/>
        </w:rPr>
      </w:pPr>
      <w:r>
        <w:rPr>
          <w:rFonts w:hint="eastAsia" w:ascii="宋体" w:hAnsi="宋体"/>
          <w:sz w:val="24"/>
        </w:rPr>
        <w:t>六</w:t>
      </w:r>
      <w:r>
        <w:rPr>
          <w:rFonts w:ascii="宋体" w:hAnsi="宋体"/>
          <w:sz w:val="24"/>
        </w:rPr>
        <w:t>、拟分包项目情况表</w:t>
      </w:r>
    </w:p>
    <w:p>
      <w:pPr>
        <w:spacing w:line="165" w:lineRule="exact"/>
        <w:rPr>
          <w:rFonts w:eastAsia="Times New Roman"/>
        </w:rPr>
      </w:pPr>
    </w:p>
    <w:p>
      <w:pPr>
        <w:spacing w:line="0" w:lineRule="atLeast"/>
        <w:rPr>
          <w:rFonts w:ascii="宋体" w:hAnsi="宋体"/>
          <w:sz w:val="24"/>
        </w:rPr>
      </w:pPr>
      <w:r>
        <w:rPr>
          <w:rFonts w:hint="eastAsia" w:ascii="宋体" w:hAnsi="宋体"/>
          <w:sz w:val="24"/>
        </w:rPr>
        <w:t>七</w:t>
      </w:r>
      <w:r>
        <w:rPr>
          <w:rFonts w:ascii="宋体" w:hAnsi="宋体"/>
          <w:sz w:val="24"/>
        </w:rPr>
        <w:t>、资格审查资料</w:t>
      </w:r>
    </w:p>
    <w:p>
      <w:pPr>
        <w:spacing w:line="168" w:lineRule="exact"/>
        <w:rPr>
          <w:rFonts w:eastAsia="Times New Roman"/>
        </w:rPr>
      </w:pPr>
    </w:p>
    <w:p>
      <w:pPr>
        <w:spacing w:line="0" w:lineRule="atLeast"/>
        <w:rPr>
          <w:rFonts w:ascii="宋体" w:hAnsi="宋体"/>
          <w:sz w:val="24"/>
        </w:rPr>
      </w:pPr>
      <w:r>
        <w:rPr>
          <w:rFonts w:hint="eastAsia" w:ascii="宋体" w:hAnsi="宋体"/>
          <w:sz w:val="24"/>
        </w:rPr>
        <w:t>八</w:t>
      </w:r>
      <w:r>
        <w:rPr>
          <w:rFonts w:ascii="宋体" w:hAnsi="宋体"/>
          <w:sz w:val="24"/>
        </w:rPr>
        <w:t>、其他资料</w:t>
      </w:r>
    </w:p>
    <w:p>
      <w:pPr>
        <w:pStyle w:val="2"/>
        <w:ind w:firstLine="0" w:firstLineChars="0"/>
        <w:rPr>
          <w:rFonts w:hAnsi="宋体"/>
          <w:sz w:val="24"/>
        </w:rPr>
      </w:pPr>
    </w:p>
    <w:p>
      <w:pPr>
        <w:spacing w:line="440" w:lineRule="exact"/>
        <w:rPr>
          <w:rFonts w:ascii="宋体" w:hAnsi="宋体"/>
          <w:sz w:val="24"/>
        </w:rPr>
      </w:pPr>
      <w:r>
        <w:rPr>
          <w:rFonts w:hint="eastAsia" w:ascii="宋体" w:hAnsi="宋体"/>
          <w:sz w:val="24"/>
        </w:rPr>
        <w:t>注：如有本章未提供的格式，投标人可自行编制。</w:t>
      </w:r>
    </w:p>
    <w:p>
      <w:pPr>
        <w:pStyle w:val="2"/>
        <w:ind w:firstLine="240"/>
        <w:rPr>
          <w:rFonts w:hAnsi="宋体"/>
          <w:sz w:val="24"/>
        </w:rPr>
        <w:sectPr>
          <w:pgSz w:w="11906" w:h="16838"/>
          <w:pgMar w:top="1440" w:right="1440" w:bottom="1440" w:left="1440" w:header="0" w:footer="567" w:gutter="0"/>
          <w:cols w:space="720" w:num="1"/>
          <w:docGrid w:linePitch="360" w:charSpace="0"/>
        </w:sectPr>
      </w:pPr>
    </w:p>
    <w:p>
      <w:pPr>
        <w:spacing w:line="281" w:lineRule="exact"/>
        <w:rPr>
          <w:rFonts w:eastAsia="Times New Roman"/>
        </w:rPr>
      </w:pPr>
      <w:bookmarkStart w:id="95" w:name="page216"/>
      <w:bookmarkEnd w:id="95"/>
    </w:p>
    <w:p>
      <w:pPr>
        <w:spacing w:line="0" w:lineRule="atLeast"/>
        <w:ind w:left="2700"/>
        <w:rPr>
          <w:rFonts w:ascii="宋体" w:hAnsi="宋体"/>
          <w:sz w:val="30"/>
        </w:rPr>
      </w:pPr>
      <w:r>
        <w:rPr>
          <w:rFonts w:ascii="宋体" w:hAnsi="宋体"/>
          <w:sz w:val="30"/>
        </w:rPr>
        <w:t>一、投标函及投标函附录</w:t>
      </w:r>
    </w:p>
    <w:p>
      <w:pPr>
        <w:spacing w:line="200" w:lineRule="exact"/>
        <w:rPr>
          <w:rFonts w:eastAsia="Times New Roman"/>
        </w:rPr>
      </w:pPr>
    </w:p>
    <w:p>
      <w:pPr>
        <w:spacing w:line="206" w:lineRule="exact"/>
        <w:rPr>
          <w:rFonts w:eastAsia="Times New Roman"/>
        </w:rPr>
      </w:pPr>
    </w:p>
    <w:p>
      <w:pPr>
        <w:spacing w:line="0" w:lineRule="atLeast"/>
        <w:ind w:left="3300"/>
        <w:rPr>
          <w:rFonts w:ascii="宋体" w:hAnsi="宋体"/>
          <w:sz w:val="28"/>
        </w:rPr>
      </w:pPr>
      <w:r>
        <w:rPr>
          <w:rFonts w:ascii="宋体" w:hAnsi="宋体"/>
          <w:sz w:val="28"/>
        </w:rPr>
        <w:t>（一） 投 标 函</w:t>
      </w:r>
    </w:p>
    <w:p>
      <w:pPr>
        <w:spacing w:line="335" w:lineRule="exact"/>
        <w:rPr>
          <w:rFonts w:eastAsia="Times New Roman"/>
        </w:rPr>
      </w:pPr>
    </w:p>
    <w:p>
      <w:pPr>
        <w:adjustRightInd w:val="0"/>
        <w:snapToGrid w:val="0"/>
        <w:spacing w:line="360" w:lineRule="auto"/>
        <w:rPr>
          <w:szCs w:val="21"/>
        </w:rPr>
      </w:pPr>
      <w:bookmarkStart w:id="96" w:name="page217"/>
      <w:bookmarkEnd w:id="96"/>
      <w:bookmarkStart w:id="97" w:name="_Toc234382959"/>
      <w:bookmarkStart w:id="98" w:name="_Toc485889057"/>
      <w:bookmarkStart w:id="99" w:name="_Toc486277924"/>
      <w:bookmarkStart w:id="100" w:name="_Toc5832"/>
      <w:r>
        <w:rPr>
          <w:szCs w:val="21"/>
          <w:u w:val="single"/>
        </w:rPr>
        <w:tab/>
      </w:r>
      <w:r>
        <w:rPr>
          <w:szCs w:val="21"/>
        </w:rPr>
        <w:t>（招标人名称）：</w:t>
      </w:r>
    </w:p>
    <w:p>
      <w:pPr>
        <w:adjustRightInd w:val="0"/>
        <w:snapToGrid w:val="0"/>
        <w:spacing w:line="360" w:lineRule="auto"/>
        <w:ind w:firstLine="420" w:firstLineChars="200"/>
        <w:rPr>
          <w:szCs w:val="21"/>
        </w:rPr>
      </w:pPr>
      <w:r>
        <w:rPr>
          <w:szCs w:val="21"/>
        </w:rPr>
        <w:t>1．我方已仔细研究</w:t>
      </w:r>
      <w:r>
        <w:rPr>
          <w:szCs w:val="21"/>
          <w:u w:val="single"/>
        </w:rPr>
        <w:tab/>
      </w:r>
      <w:r>
        <w:rPr>
          <w:szCs w:val="21"/>
          <w:u w:val="single"/>
        </w:rPr>
        <w:t xml:space="preserve">（项目名称） </w:t>
      </w:r>
      <w:r>
        <w:rPr>
          <w:szCs w:val="21"/>
          <w:u w:val="single"/>
        </w:rPr>
        <w:tab/>
      </w:r>
      <w:r>
        <w:rPr>
          <w:szCs w:val="21"/>
        </w:rPr>
        <w:t>标段施工招标文件的全部内容（含补遗书第号至第 号），在考察工程现场后，愿意以第二个信封（报价文件）中的投标总报价（或根据招标文件规定修正核实后确定的另一金额），按合同约定实施和完成承包工程，修补工程中的任何缺陷。</w:t>
      </w:r>
    </w:p>
    <w:p>
      <w:pPr>
        <w:adjustRightInd w:val="0"/>
        <w:snapToGrid w:val="0"/>
        <w:spacing w:line="360" w:lineRule="auto"/>
        <w:ind w:firstLine="420" w:firstLineChars="200"/>
        <w:rPr>
          <w:szCs w:val="21"/>
        </w:rPr>
      </w:pPr>
      <w:r>
        <w:rPr>
          <w:szCs w:val="21"/>
        </w:rPr>
        <w:t>2．我方承诺在招标文件规定的投标有效期内不撤销投标文件。</w:t>
      </w:r>
    </w:p>
    <w:p>
      <w:pPr>
        <w:adjustRightInd w:val="0"/>
        <w:snapToGrid w:val="0"/>
        <w:spacing w:line="360" w:lineRule="auto"/>
        <w:ind w:firstLine="420" w:firstLineChars="200"/>
        <w:rPr>
          <w:szCs w:val="21"/>
        </w:rPr>
      </w:pPr>
      <w:r>
        <w:rPr>
          <w:szCs w:val="21"/>
        </w:rPr>
        <w:t>3．工程质量：</w:t>
      </w:r>
      <w:r>
        <w:rPr>
          <w:szCs w:val="21"/>
          <w:u w:val="single"/>
        </w:rPr>
        <w:tab/>
      </w:r>
      <w:r>
        <w:rPr>
          <w:szCs w:val="21"/>
        </w:rPr>
        <w:t>，安全目标：</w:t>
      </w:r>
      <w:r>
        <w:rPr>
          <w:szCs w:val="21"/>
          <w:u w:val="single"/>
        </w:rPr>
        <w:tab/>
      </w:r>
      <w:r>
        <w:rPr>
          <w:szCs w:val="21"/>
        </w:rPr>
        <w:t>，工期：</w:t>
      </w:r>
      <w:r>
        <w:rPr>
          <w:szCs w:val="21"/>
          <w:u w:val="single"/>
        </w:rPr>
        <w:tab/>
      </w:r>
      <w:r>
        <w:rPr>
          <w:szCs w:val="21"/>
        </w:rPr>
        <w:t>日历天。</w:t>
      </w:r>
    </w:p>
    <w:p>
      <w:pPr>
        <w:adjustRightInd w:val="0"/>
        <w:snapToGrid w:val="0"/>
        <w:spacing w:line="360" w:lineRule="auto"/>
        <w:ind w:firstLine="420" w:firstLineChars="200"/>
        <w:rPr>
          <w:szCs w:val="21"/>
        </w:rPr>
      </w:pPr>
      <w:r>
        <w:rPr>
          <w:szCs w:val="21"/>
        </w:rPr>
        <w:t>4．如我方中标，我方承诺：</w:t>
      </w:r>
    </w:p>
    <w:p>
      <w:pPr>
        <w:adjustRightInd w:val="0"/>
        <w:snapToGrid w:val="0"/>
        <w:spacing w:line="360" w:lineRule="auto"/>
        <w:ind w:firstLine="420" w:firstLineChars="200"/>
        <w:rPr>
          <w:szCs w:val="21"/>
        </w:rPr>
      </w:pPr>
      <w:r>
        <w:rPr>
          <w:szCs w:val="21"/>
        </w:rPr>
        <w:t>（1）在收到中标通知书后，在中标通知书规定的期限内与你方签订合同；</w:t>
      </w:r>
    </w:p>
    <w:p>
      <w:pPr>
        <w:adjustRightInd w:val="0"/>
        <w:snapToGrid w:val="0"/>
        <w:spacing w:line="360" w:lineRule="auto"/>
        <w:ind w:firstLine="420" w:firstLineChars="200"/>
        <w:rPr>
          <w:szCs w:val="21"/>
        </w:rPr>
      </w:pPr>
      <w:r>
        <w:rPr>
          <w:szCs w:val="21"/>
        </w:rPr>
        <w:t>（2）在签订合同时不向你方提出附加条件；</w:t>
      </w:r>
    </w:p>
    <w:p>
      <w:pPr>
        <w:adjustRightInd w:val="0"/>
        <w:snapToGrid w:val="0"/>
        <w:spacing w:line="360" w:lineRule="auto"/>
        <w:ind w:firstLine="420" w:firstLineChars="200"/>
        <w:rPr>
          <w:szCs w:val="21"/>
        </w:rPr>
      </w:pPr>
      <w:r>
        <w:rPr>
          <w:szCs w:val="21"/>
        </w:rPr>
        <w:t>（3）按照招标文件要求提交履约保证金；</w:t>
      </w:r>
    </w:p>
    <w:p>
      <w:pPr>
        <w:adjustRightInd w:val="0"/>
        <w:snapToGrid w:val="0"/>
        <w:spacing w:line="360" w:lineRule="auto"/>
        <w:ind w:firstLine="420" w:firstLineChars="200"/>
        <w:rPr>
          <w:szCs w:val="21"/>
        </w:rPr>
      </w:pPr>
      <w:r>
        <w:rPr>
          <w:szCs w:val="21"/>
        </w:rPr>
        <w:t>（4）在合同约定的期限内完成合同规定的全部义务；</w:t>
      </w:r>
    </w:p>
    <w:p>
      <w:pPr>
        <w:adjustRightInd w:val="0"/>
        <w:snapToGrid w:val="0"/>
        <w:spacing w:line="360" w:lineRule="auto"/>
        <w:ind w:firstLine="420" w:firstLineChars="200"/>
        <w:rPr>
          <w:szCs w:val="21"/>
        </w:rPr>
      </w:pPr>
      <w:r>
        <w:rPr>
          <w:rFonts w:hint="eastAsia"/>
          <w:szCs w:val="21"/>
        </w:rPr>
        <w:t>（5）我方承诺若我方中标将按规定支付招标代理服务费用。</w:t>
      </w:r>
    </w:p>
    <w:p>
      <w:pPr>
        <w:adjustRightInd w:val="0"/>
        <w:snapToGrid w:val="0"/>
        <w:spacing w:line="360" w:lineRule="auto"/>
        <w:ind w:firstLine="420" w:firstLineChars="200"/>
        <w:rPr>
          <w:szCs w:val="21"/>
        </w:rPr>
      </w:pPr>
      <w:r>
        <w:rPr>
          <w:szCs w:val="21"/>
        </w:rPr>
        <w:t>5．我方在此声明，所递交的投标文件及有关资料内容完整、真实和准确，且不存在招标文件第二章“投标人须知”第 1.4.3 项和第 1.4.4 项规定的任何一种情形。</w:t>
      </w:r>
    </w:p>
    <w:p>
      <w:pPr>
        <w:adjustRightInd w:val="0"/>
        <w:snapToGrid w:val="0"/>
        <w:spacing w:line="360" w:lineRule="auto"/>
        <w:ind w:firstLine="420" w:firstLineChars="200"/>
        <w:rPr>
          <w:szCs w:val="21"/>
        </w:rPr>
      </w:pPr>
      <w:r>
        <w:rPr>
          <w:szCs w:val="21"/>
        </w:rPr>
        <w:t>6．在合同协议书正式签署生效之前，本投标函连同你方的中标通知书将构成我们双方之间共同遵守的文件，对双方具有约束力。</w:t>
      </w:r>
    </w:p>
    <w:p>
      <w:pPr>
        <w:adjustRightInd w:val="0"/>
        <w:snapToGrid w:val="0"/>
        <w:spacing w:line="360" w:lineRule="auto"/>
        <w:ind w:firstLine="420" w:firstLineChars="200"/>
        <w:rPr>
          <w:szCs w:val="21"/>
        </w:rPr>
      </w:pPr>
      <w:r>
        <w:rPr>
          <w:szCs w:val="21"/>
        </w:rPr>
        <w:t>7．</w:t>
      </w:r>
      <w:r>
        <w:rPr>
          <w:szCs w:val="21"/>
          <w:u w:val="single"/>
        </w:rPr>
        <w:tab/>
      </w:r>
      <w:r>
        <w:rPr>
          <w:szCs w:val="21"/>
        </w:rPr>
        <w:t>（其他补充说明）。</w:t>
      </w:r>
    </w:p>
    <w:p>
      <w:pPr>
        <w:spacing w:line="360" w:lineRule="auto"/>
        <w:rPr>
          <w:szCs w:val="21"/>
        </w:rPr>
      </w:pPr>
    </w:p>
    <w:p>
      <w:pPr>
        <w:tabs>
          <w:tab w:val="left" w:pos="2977"/>
          <w:tab w:val="left" w:pos="3261"/>
        </w:tabs>
        <w:spacing w:line="360" w:lineRule="auto"/>
        <w:ind w:firstLine="2730" w:firstLineChars="1300"/>
        <w:rPr>
          <w:szCs w:val="21"/>
        </w:rPr>
      </w:pPr>
      <w:r>
        <w:rPr>
          <w:szCs w:val="21"/>
        </w:rPr>
        <w:t>投标人：（盖单位章）</w:t>
      </w:r>
    </w:p>
    <w:p>
      <w:pPr>
        <w:spacing w:line="360" w:lineRule="auto"/>
        <w:rPr>
          <w:szCs w:val="21"/>
        </w:rPr>
      </w:pPr>
      <w:r>
        <w:rPr>
          <w:szCs w:val="21"/>
        </w:rPr>
        <w:t>法定代表人或其委托代理人：（签字）</w:t>
      </w:r>
    </w:p>
    <w:p>
      <w:pPr>
        <w:spacing w:line="360" w:lineRule="auto"/>
        <w:rPr>
          <w:szCs w:val="21"/>
        </w:rPr>
      </w:pPr>
      <w:r>
        <w:rPr>
          <w:szCs w:val="21"/>
        </w:rPr>
        <w:t>地址：</w:t>
      </w:r>
    </w:p>
    <w:p>
      <w:pPr>
        <w:spacing w:line="360" w:lineRule="auto"/>
        <w:rPr>
          <w:szCs w:val="21"/>
        </w:rPr>
      </w:pPr>
      <w:r>
        <w:rPr>
          <w:szCs w:val="21"/>
        </w:rPr>
        <w:t>网址：</w:t>
      </w:r>
    </w:p>
    <w:p>
      <w:pPr>
        <w:spacing w:line="360" w:lineRule="auto"/>
        <w:rPr>
          <w:szCs w:val="21"/>
        </w:rPr>
      </w:pPr>
      <w:r>
        <w:rPr>
          <w:szCs w:val="21"/>
        </w:rPr>
        <w:t>电话：</w:t>
      </w:r>
    </w:p>
    <w:p>
      <w:pPr>
        <w:spacing w:line="360" w:lineRule="auto"/>
        <w:rPr>
          <w:szCs w:val="21"/>
        </w:rPr>
      </w:pPr>
      <w:r>
        <w:rPr>
          <w:szCs w:val="21"/>
        </w:rPr>
        <w:t>传真：</w:t>
      </w:r>
    </w:p>
    <w:p>
      <w:pPr>
        <w:spacing w:line="360" w:lineRule="auto"/>
        <w:rPr>
          <w:szCs w:val="21"/>
        </w:rPr>
      </w:pPr>
      <w:r>
        <w:rPr>
          <w:szCs w:val="21"/>
        </w:rPr>
        <w:t>邮政编码：</w:t>
      </w:r>
    </w:p>
    <w:p>
      <w:pPr>
        <w:spacing w:line="360" w:lineRule="auto"/>
        <w:ind w:firstLine="5040" w:firstLineChars="2400"/>
        <w:rPr>
          <w:szCs w:val="21"/>
        </w:rPr>
      </w:pPr>
      <w:r>
        <w:rPr>
          <w:szCs w:val="21"/>
        </w:rPr>
        <w:t>年月日</w:t>
      </w:r>
    </w:p>
    <w:p>
      <w:pPr>
        <w:spacing w:line="298" w:lineRule="auto"/>
        <w:rPr>
          <w:rFonts w:ascii="宋体" w:hAnsi="宋体"/>
          <w:sz w:val="28"/>
          <w:szCs w:val="22"/>
        </w:rPr>
      </w:pPr>
    </w:p>
    <w:p>
      <w:pPr>
        <w:pStyle w:val="2"/>
        <w:ind w:firstLine="340"/>
      </w:pPr>
    </w:p>
    <w:p>
      <w:pPr>
        <w:spacing w:line="298" w:lineRule="auto"/>
        <w:jc w:val="center"/>
        <w:rPr>
          <w:rFonts w:ascii="宋体" w:hAnsi="宋体"/>
          <w:sz w:val="28"/>
          <w:szCs w:val="22"/>
        </w:rPr>
      </w:pPr>
    </w:p>
    <w:p>
      <w:pPr>
        <w:spacing w:line="298" w:lineRule="auto"/>
        <w:jc w:val="center"/>
        <w:rPr>
          <w:rFonts w:ascii="宋体" w:hAnsi="宋体"/>
          <w:sz w:val="28"/>
          <w:szCs w:val="22"/>
        </w:rPr>
      </w:pPr>
      <w:r>
        <w:rPr>
          <w:rFonts w:hint="eastAsia" w:ascii="宋体" w:hAnsi="宋体"/>
          <w:sz w:val="28"/>
          <w:szCs w:val="22"/>
        </w:rPr>
        <w:t>（二）投标函附录</w:t>
      </w:r>
      <w:bookmarkEnd w:id="97"/>
      <w:bookmarkEnd w:id="98"/>
      <w:bookmarkEnd w:id="99"/>
      <w:bookmarkEnd w:id="100"/>
    </w:p>
    <w:tbl>
      <w:tblPr>
        <w:tblStyle w:val="1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序号</w:t>
            </w:r>
          </w:p>
        </w:tc>
        <w:tc>
          <w:tcPr>
            <w:tcW w:w="2693" w:type="dxa"/>
            <w:vAlign w:val="center"/>
          </w:tcPr>
          <w:p>
            <w:pPr>
              <w:spacing w:line="298" w:lineRule="auto"/>
              <w:rPr>
                <w:rFonts w:ascii="宋体" w:hAnsi="宋体"/>
                <w:sz w:val="23"/>
                <w:szCs w:val="22"/>
              </w:rPr>
            </w:pPr>
            <w:r>
              <w:rPr>
                <w:rFonts w:hint="eastAsia" w:ascii="宋体" w:hAnsi="宋体"/>
                <w:sz w:val="23"/>
                <w:szCs w:val="22"/>
              </w:rPr>
              <w:t>条款名称</w:t>
            </w:r>
          </w:p>
        </w:tc>
        <w:tc>
          <w:tcPr>
            <w:tcW w:w="1417" w:type="dxa"/>
            <w:vAlign w:val="center"/>
          </w:tcPr>
          <w:p>
            <w:pPr>
              <w:spacing w:line="298" w:lineRule="auto"/>
              <w:rPr>
                <w:rFonts w:ascii="宋体" w:hAnsi="宋体"/>
                <w:sz w:val="23"/>
                <w:szCs w:val="22"/>
              </w:rPr>
            </w:pPr>
            <w:r>
              <w:rPr>
                <w:rFonts w:hint="eastAsia" w:ascii="宋体" w:hAnsi="宋体"/>
                <w:sz w:val="23"/>
                <w:szCs w:val="22"/>
              </w:rPr>
              <w:t>合同条目号</w:t>
            </w:r>
          </w:p>
        </w:tc>
        <w:tc>
          <w:tcPr>
            <w:tcW w:w="3686" w:type="dxa"/>
            <w:vAlign w:val="center"/>
          </w:tcPr>
          <w:p>
            <w:pPr>
              <w:spacing w:line="298" w:lineRule="auto"/>
              <w:rPr>
                <w:rFonts w:ascii="宋体" w:hAnsi="宋体"/>
                <w:sz w:val="23"/>
                <w:szCs w:val="22"/>
              </w:rPr>
            </w:pPr>
            <w:r>
              <w:rPr>
                <w:rFonts w:hint="eastAsia" w:ascii="宋体" w:hAnsi="宋体"/>
                <w:sz w:val="23"/>
                <w:szCs w:val="22"/>
              </w:rPr>
              <w:t>约定内容</w:t>
            </w:r>
          </w:p>
        </w:tc>
        <w:tc>
          <w:tcPr>
            <w:tcW w:w="1190" w:type="dxa"/>
            <w:vAlign w:val="center"/>
          </w:tcPr>
          <w:p>
            <w:pPr>
              <w:spacing w:line="298" w:lineRule="auto"/>
              <w:rPr>
                <w:rFonts w:ascii="宋体" w:hAnsi="宋体"/>
                <w:sz w:val="23"/>
                <w:szCs w:val="22"/>
              </w:rPr>
            </w:pPr>
            <w:r>
              <w:rPr>
                <w:rFonts w:hint="eastAsia" w:ascii="宋体" w:hAnsi="宋体"/>
                <w:sz w:val="23"/>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w:t>
            </w:r>
          </w:p>
        </w:tc>
        <w:tc>
          <w:tcPr>
            <w:tcW w:w="2693" w:type="dxa"/>
            <w:vAlign w:val="center"/>
          </w:tcPr>
          <w:p>
            <w:pPr>
              <w:spacing w:line="298" w:lineRule="auto"/>
              <w:rPr>
                <w:rFonts w:ascii="宋体" w:hAnsi="宋体"/>
                <w:sz w:val="23"/>
                <w:szCs w:val="22"/>
              </w:rPr>
            </w:pPr>
            <w:r>
              <w:rPr>
                <w:rFonts w:hint="eastAsia" w:ascii="宋体" w:hAnsi="宋体"/>
                <w:sz w:val="23"/>
                <w:szCs w:val="22"/>
              </w:rPr>
              <w:t>项目经理</w:t>
            </w:r>
          </w:p>
        </w:tc>
        <w:tc>
          <w:tcPr>
            <w:tcW w:w="1417" w:type="dxa"/>
            <w:vAlign w:val="center"/>
          </w:tcPr>
          <w:p>
            <w:pPr>
              <w:spacing w:line="298" w:lineRule="auto"/>
              <w:rPr>
                <w:rFonts w:ascii="宋体" w:hAnsi="宋体"/>
                <w:sz w:val="23"/>
                <w:szCs w:val="22"/>
              </w:rPr>
            </w:pPr>
          </w:p>
        </w:tc>
        <w:tc>
          <w:tcPr>
            <w:tcW w:w="3686" w:type="dxa"/>
            <w:vAlign w:val="center"/>
          </w:tcPr>
          <w:p>
            <w:pPr>
              <w:spacing w:line="298" w:lineRule="auto"/>
              <w:rPr>
                <w:rFonts w:ascii="宋体" w:hAnsi="宋体"/>
                <w:sz w:val="23"/>
                <w:szCs w:val="22"/>
              </w:rPr>
            </w:pPr>
            <w:r>
              <w:rPr>
                <w:rFonts w:hint="eastAsia" w:ascii="宋体" w:hAnsi="宋体"/>
                <w:sz w:val="23"/>
                <w:szCs w:val="22"/>
              </w:rPr>
              <w:t>姓名：</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2</w:t>
            </w:r>
          </w:p>
        </w:tc>
        <w:tc>
          <w:tcPr>
            <w:tcW w:w="2693" w:type="dxa"/>
            <w:vAlign w:val="center"/>
          </w:tcPr>
          <w:p>
            <w:pPr>
              <w:spacing w:line="298" w:lineRule="auto"/>
              <w:rPr>
                <w:rFonts w:ascii="宋体" w:hAnsi="宋体"/>
                <w:sz w:val="23"/>
                <w:szCs w:val="22"/>
              </w:rPr>
            </w:pPr>
            <w:r>
              <w:rPr>
                <w:rFonts w:hint="eastAsia" w:ascii="宋体" w:hAnsi="宋体"/>
                <w:sz w:val="23"/>
                <w:szCs w:val="22"/>
              </w:rPr>
              <w:t>工期</w:t>
            </w:r>
          </w:p>
        </w:tc>
        <w:tc>
          <w:tcPr>
            <w:tcW w:w="1417" w:type="dxa"/>
            <w:vAlign w:val="center"/>
          </w:tcPr>
          <w:p>
            <w:pPr>
              <w:spacing w:line="298" w:lineRule="auto"/>
              <w:rPr>
                <w:rFonts w:ascii="宋体" w:hAnsi="宋体"/>
                <w:sz w:val="23"/>
                <w:szCs w:val="22"/>
              </w:rPr>
            </w:pPr>
            <w:r>
              <w:rPr>
                <w:rFonts w:hint="eastAsia" w:ascii="宋体" w:hAnsi="宋体"/>
                <w:sz w:val="23"/>
                <w:szCs w:val="22"/>
              </w:rPr>
              <w:t>1.1.4.3</w:t>
            </w:r>
          </w:p>
        </w:tc>
        <w:tc>
          <w:tcPr>
            <w:tcW w:w="3686" w:type="dxa"/>
            <w:vAlign w:val="center"/>
          </w:tcPr>
          <w:p>
            <w:pPr>
              <w:spacing w:line="298" w:lineRule="auto"/>
              <w:rPr>
                <w:rFonts w:ascii="宋体" w:hAnsi="宋体"/>
                <w:sz w:val="23"/>
                <w:szCs w:val="22"/>
              </w:rPr>
            </w:pPr>
            <w:r>
              <w:rPr>
                <w:rFonts w:hint="eastAsia" w:ascii="宋体" w:hAnsi="宋体"/>
                <w:sz w:val="23"/>
                <w:szCs w:val="22"/>
              </w:rPr>
              <w:t>天数：日历天</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3</w:t>
            </w:r>
          </w:p>
        </w:tc>
        <w:tc>
          <w:tcPr>
            <w:tcW w:w="2693" w:type="dxa"/>
            <w:vAlign w:val="center"/>
          </w:tcPr>
          <w:p>
            <w:pPr>
              <w:spacing w:line="298" w:lineRule="auto"/>
              <w:rPr>
                <w:rFonts w:ascii="宋体" w:hAnsi="宋体"/>
                <w:sz w:val="23"/>
                <w:szCs w:val="22"/>
              </w:rPr>
            </w:pPr>
            <w:r>
              <w:rPr>
                <w:rFonts w:hint="eastAsia" w:ascii="宋体" w:hAnsi="宋体"/>
                <w:sz w:val="23"/>
                <w:szCs w:val="22"/>
              </w:rPr>
              <w:t>缺陷责任期</w:t>
            </w:r>
          </w:p>
        </w:tc>
        <w:tc>
          <w:tcPr>
            <w:tcW w:w="1417" w:type="dxa"/>
            <w:vAlign w:val="center"/>
          </w:tcPr>
          <w:p>
            <w:pPr>
              <w:spacing w:line="298" w:lineRule="auto"/>
              <w:rPr>
                <w:rFonts w:ascii="宋体" w:hAnsi="宋体"/>
                <w:sz w:val="23"/>
                <w:szCs w:val="22"/>
              </w:rPr>
            </w:pPr>
            <w:r>
              <w:rPr>
                <w:rFonts w:hint="eastAsia" w:ascii="宋体" w:hAnsi="宋体"/>
                <w:sz w:val="23"/>
                <w:szCs w:val="22"/>
              </w:rPr>
              <w:t>1.1.4.5</w:t>
            </w:r>
          </w:p>
        </w:tc>
        <w:tc>
          <w:tcPr>
            <w:tcW w:w="3686" w:type="dxa"/>
            <w:vAlign w:val="center"/>
          </w:tcPr>
          <w:p>
            <w:pPr>
              <w:spacing w:line="298" w:lineRule="auto"/>
              <w:rPr>
                <w:rFonts w:ascii="宋体" w:hAnsi="宋体"/>
                <w:sz w:val="23"/>
                <w:szCs w:val="22"/>
              </w:rPr>
            </w:pPr>
            <w:r>
              <w:rPr>
                <w:rFonts w:hint="eastAsia" w:ascii="宋体" w:hAnsi="宋体"/>
                <w:sz w:val="23"/>
                <w:szCs w:val="22"/>
              </w:rPr>
              <w:t>自实际交工日期起计算年</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4</w:t>
            </w:r>
          </w:p>
        </w:tc>
        <w:tc>
          <w:tcPr>
            <w:tcW w:w="2693" w:type="dxa"/>
            <w:vAlign w:val="center"/>
          </w:tcPr>
          <w:p>
            <w:pPr>
              <w:spacing w:line="298" w:lineRule="auto"/>
              <w:rPr>
                <w:rFonts w:ascii="宋体" w:hAnsi="宋体"/>
                <w:sz w:val="23"/>
                <w:szCs w:val="22"/>
              </w:rPr>
            </w:pPr>
            <w:r>
              <w:rPr>
                <w:rFonts w:hint="eastAsia" w:ascii="宋体" w:hAnsi="宋体"/>
                <w:sz w:val="23"/>
                <w:szCs w:val="22"/>
              </w:rPr>
              <w:t>逾期交工违约金</w:t>
            </w:r>
          </w:p>
        </w:tc>
        <w:tc>
          <w:tcPr>
            <w:tcW w:w="1417" w:type="dxa"/>
            <w:vAlign w:val="center"/>
          </w:tcPr>
          <w:p>
            <w:pPr>
              <w:spacing w:line="298" w:lineRule="auto"/>
              <w:rPr>
                <w:rFonts w:ascii="宋体" w:hAnsi="宋体"/>
                <w:sz w:val="23"/>
                <w:szCs w:val="22"/>
              </w:rPr>
            </w:pPr>
            <w:r>
              <w:rPr>
                <w:rFonts w:hint="eastAsia" w:ascii="宋体" w:hAnsi="宋体"/>
                <w:sz w:val="23"/>
                <w:szCs w:val="22"/>
              </w:rPr>
              <w:t>11.5</w:t>
            </w:r>
          </w:p>
        </w:tc>
        <w:tc>
          <w:tcPr>
            <w:tcW w:w="3686" w:type="dxa"/>
            <w:vAlign w:val="center"/>
          </w:tcPr>
          <w:p>
            <w:pPr>
              <w:spacing w:line="298" w:lineRule="auto"/>
              <w:rPr>
                <w:rFonts w:ascii="宋体" w:hAnsi="宋体"/>
                <w:sz w:val="23"/>
                <w:szCs w:val="22"/>
              </w:rPr>
            </w:pPr>
            <w:r>
              <w:rPr>
                <w:rFonts w:hint="eastAsia" w:ascii="宋体" w:hAnsi="宋体"/>
                <w:sz w:val="23"/>
                <w:szCs w:val="22"/>
              </w:rPr>
              <w:t>元/天</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5</w:t>
            </w:r>
          </w:p>
        </w:tc>
        <w:tc>
          <w:tcPr>
            <w:tcW w:w="2693" w:type="dxa"/>
            <w:vAlign w:val="center"/>
          </w:tcPr>
          <w:p>
            <w:pPr>
              <w:spacing w:line="298" w:lineRule="auto"/>
              <w:rPr>
                <w:rFonts w:ascii="宋体" w:hAnsi="宋体"/>
                <w:sz w:val="23"/>
                <w:szCs w:val="22"/>
              </w:rPr>
            </w:pPr>
            <w:r>
              <w:rPr>
                <w:rFonts w:hint="eastAsia" w:ascii="宋体" w:hAnsi="宋体"/>
                <w:sz w:val="23"/>
                <w:szCs w:val="22"/>
              </w:rPr>
              <w:t>逾期交工违约金限额</w:t>
            </w:r>
          </w:p>
        </w:tc>
        <w:tc>
          <w:tcPr>
            <w:tcW w:w="1417" w:type="dxa"/>
            <w:vAlign w:val="center"/>
          </w:tcPr>
          <w:p>
            <w:pPr>
              <w:spacing w:line="298" w:lineRule="auto"/>
              <w:rPr>
                <w:rFonts w:ascii="宋体" w:hAnsi="宋体"/>
                <w:sz w:val="23"/>
                <w:szCs w:val="22"/>
              </w:rPr>
            </w:pPr>
            <w:r>
              <w:rPr>
                <w:rFonts w:hint="eastAsia" w:ascii="宋体" w:hAnsi="宋体"/>
                <w:sz w:val="23"/>
                <w:szCs w:val="22"/>
              </w:rPr>
              <w:t>11.5</w:t>
            </w:r>
          </w:p>
        </w:tc>
        <w:tc>
          <w:tcPr>
            <w:tcW w:w="3686" w:type="dxa"/>
            <w:vAlign w:val="center"/>
          </w:tcPr>
          <w:p>
            <w:pPr>
              <w:spacing w:line="298" w:lineRule="auto"/>
              <w:rPr>
                <w:rFonts w:ascii="宋体" w:hAnsi="宋体"/>
                <w:sz w:val="23"/>
                <w:szCs w:val="22"/>
              </w:rPr>
            </w:pPr>
            <w:r>
              <w:rPr>
                <w:rFonts w:hint="eastAsia" w:ascii="宋体" w:hAnsi="宋体"/>
                <w:sz w:val="23"/>
                <w:szCs w:val="22"/>
              </w:rPr>
              <w:t>%签约合同价</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6</w:t>
            </w:r>
          </w:p>
        </w:tc>
        <w:tc>
          <w:tcPr>
            <w:tcW w:w="2693" w:type="dxa"/>
            <w:vAlign w:val="center"/>
          </w:tcPr>
          <w:p>
            <w:pPr>
              <w:spacing w:line="298" w:lineRule="auto"/>
              <w:rPr>
                <w:rFonts w:ascii="宋体" w:hAnsi="宋体"/>
                <w:sz w:val="23"/>
                <w:szCs w:val="22"/>
              </w:rPr>
            </w:pPr>
            <w:r>
              <w:rPr>
                <w:rFonts w:hint="eastAsia" w:ascii="宋体" w:hAnsi="宋体"/>
                <w:sz w:val="23"/>
                <w:szCs w:val="22"/>
              </w:rPr>
              <w:t>提前交工的奖金</w:t>
            </w:r>
          </w:p>
        </w:tc>
        <w:tc>
          <w:tcPr>
            <w:tcW w:w="1417" w:type="dxa"/>
            <w:vAlign w:val="center"/>
          </w:tcPr>
          <w:p>
            <w:pPr>
              <w:spacing w:line="298" w:lineRule="auto"/>
              <w:rPr>
                <w:rFonts w:ascii="宋体" w:hAnsi="宋体"/>
                <w:sz w:val="23"/>
                <w:szCs w:val="22"/>
              </w:rPr>
            </w:pPr>
            <w:r>
              <w:rPr>
                <w:rFonts w:hint="eastAsia" w:ascii="宋体" w:hAnsi="宋体"/>
                <w:sz w:val="23"/>
                <w:szCs w:val="22"/>
              </w:rPr>
              <w:t>11.6</w:t>
            </w:r>
          </w:p>
        </w:tc>
        <w:tc>
          <w:tcPr>
            <w:tcW w:w="3686" w:type="dxa"/>
            <w:vAlign w:val="center"/>
          </w:tcPr>
          <w:p>
            <w:pPr>
              <w:spacing w:line="298" w:lineRule="auto"/>
              <w:rPr>
                <w:rFonts w:ascii="宋体" w:hAnsi="宋体"/>
                <w:sz w:val="23"/>
                <w:szCs w:val="22"/>
              </w:rPr>
            </w:pPr>
            <w:r>
              <w:rPr>
                <w:rFonts w:hint="eastAsia" w:ascii="宋体" w:hAnsi="宋体"/>
                <w:sz w:val="23"/>
                <w:szCs w:val="22"/>
              </w:rPr>
              <w:t>元/天</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7</w:t>
            </w:r>
          </w:p>
        </w:tc>
        <w:tc>
          <w:tcPr>
            <w:tcW w:w="2693" w:type="dxa"/>
            <w:vAlign w:val="center"/>
          </w:tcPr>
          <w:p>
            <w:pPr>
              <w:spacing w:line="298" w:lineRule="auto"/>
              <w:rPr>
                <w:rFonts w:ascii="宋体" w:hAnsi="宋体"/>
                <w:sz w:val="23"/>
                <w:szCs w:val="22"/>
              </w:rPr>
            </w:pPr>
            <w:r>
              <w:rPr>
                <w:rFonts w:hint="eastAsia" w:ascii="宋体" w:hAnsi="宋体"/>
                <w:sz w:val="23"/>
                <w:szCs w:val="22"/>
              </w:rPr>
              <w:t>提前交工的奖金限额</w:t>
            </w:r>
          </w:p>
        </w:tc>
        <w:tc>
          <w:tcPr>
            <w:tcW w:w="1417" w:type="dxa"/>
            <w:vAlign w:val="center"/>
          </w:tcPr>
          <w:p>
            <w:pPr>
              <w:spacing w:line="298" w:lineRule="auto"/>
              <w:rPr>
                <w:rFonts w:ascii="宋体" w:hAnsi="宋体"/>
                <w:sz w:val="23"/>
                <w:szCs w:val="22"/>
              </w:rPr>
            </w:pPr>
            <w:r>
              <w:rPr>
                <w:rFonts w:hint="eastAsia" w:ascii="宋体" w:hAnsi="宋体"/>
                <w:sz w:val="23"/>
                <w:szCs w:val="22"/>
              </w:rPr>
              <w:t>11.6</w:t>
            </w:r>
          </w:p>
        </w:tc>
        <w:tc>
          <w:tcPr>
            <w:tcW w:w="3686" w:type="dxa"/>
            <w:vAlign w:val="center"/>
          </w:tcPr>
          <w:p>
            <w:pPr>
              <w:spacing w:line="298" w:lineRule="auto"/>
              <w:rPr>
                <w:rFonts w:ascii="宋体" w:hAnsi="宋体"/>
                <w:sz w:val="23"/>
                <w:szCs w:val="22"/>
              </w:rPr>
            </w:pPr>
            <w:r>
              <w:rPr>
                <w:rFonts w:hint="eastAsia" w:ascii="宋体" w:hAnsi="宋体"/>
                <w:sz w:val="23"/>
                <w:szCs w:val="22"/>
              </w:rPr>
              <w:t>%签约合同价</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8</w:t>
            </w:r>
          </w:p>
        </w:tc>
        <w:tc>
          <w:tcPr>
            <w:tcW w:w="2693" w:type="dxa"/>
            <w:vAlign w:val="center"/>
          </w:tcPr>
          <w:p>
            <w:pPr>
              <w:spacing w:line="298" w:lineRule="auto"/>
              <w:rPr>
                <w:rFonts w:ascii="宋体" w:hAnsi="宋体"/>
                <w:sz w:val="23"/>
                <w:szCs w:val="22"/>
              </w:rPr>
            </w:pPr>
            <w:r>
              <w:rPr>
                <w:rFonts w:hint="eastAsia" w:ascii="宋体" w:hAnsi="宋体"/>
                <w:sz w:val="23"/>
                <w:szCs w:val="22"/>
              </w:rPr>
              <w:t>价格调整的差额计算</w:t>
            </w:r>
          </w:p>
        </w:tc>
        <w:tc>
          <w:tcPr>
            <w:tcW w:w="1417" w:type="dxa"/>
            <w:vAlign w:val="center"/>
          </w:tcPr>
          <w:p>
            <w:pPr>
              <w:spacing w:line="298" w:lineRule="auto"/>
              <w:rPr>
                <w:rFonts w:ascii="宋体" w:hAnsi="宋体"/>
                <w:sz w:val="23"/>
                <w:szCs w:val="22"/>
              </w:rPr>
            </w:pPr>
            <w:r>
              <w:rPr>
                <w:rFonts w:hint="eastAsia" w:ascii="宋体" w:hAnsi="宋体"/>
                <w:sz w:val="23"/>
                <w:szCs w:val="22"/>
              </w:rPr>
              <w:t>16.1.1</w:t>
            </w:r>
          </w:p>
        </w:tc>
        <w:tc>
          <w:tcPr>
            <w:tcW w:w="3686" w:type="dxa"/>
            <w:vAlign w:val="center"/>
          </w:tcPr>
          <w:p>
            <w:pPr>
              <w:spacing w:line="298" w:lineRule="auto"/>
              <w:rPr>
                <w:rFonts w:ascii="宋体" w:hAnsi="宋体"/>
                <w:sz w:val="23"/>
                <w:szCs w:val="22"/>
              </w:rPr>
            </w:pPr>
            <w:r>
              <w:rPr>
                <w:rFonts w:hint="eastAsia" w:ascii="宋体" w:hAnsi="宋体"/>
                <w:sz w:val="23"/>
                <w:szCs w:val="22"/>
              </w:rPr>
              <w:t>见价格指数和权重表</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9</w:t>
            </w:r>
          </w:p>
        </w:tc>
        <w:tc>
          <w:tcPr>
            <w:tcW w:w="2693" w:type="dxa"/>
            <w:vAlign w:val="center"/>
          </w:tcPr>
          <w:p>
            <w:pPr>
              <w:spacing w:line="298" w:lineRule="auto"/>
              <w:rPr>
                <w:rFonts w:ascii="宋体" w:hAnsi="宋体"/>
                <w:sz w:val="23"/>
                <w:szCs w:val="22"/>
              </w:rPr>
            </w:pPr>
            <w:r>
              <w:rPr>
                <w:rFonts w:hint="eastAsia" w:ascii="宋体" w:hAnsi="宋体"/>
                <w:sz w:val="23"/>
                <w:szCs w:val="22"/>
              </w:rPr>
              <w:t>开工预付款金额</w:t>
            </w:r>
          </w:p>
        </w:tc>
        <w:tc>
          <w:tcPr>
            <w:tcW w:w="1417" w:type="dxa"/>
            <w:vAlign w:val="center"/>
          </w:tcPr>
          <w:p>
            <w:pPr>
              <w:spacing w:line="298" w:lineRule="auto"/>
              <w:rPr>
                <w:rFonts w:ascii="宋体" w:hAnsi="宋体"/>
                <w:sz w:val="23"/>
                <w:szCs w:val="22"/>
              </w:rPr>
            </w:pPr>
            <w:r>
              <w:rPr>
                <w:rFonts w:hint="eastAsia" w:ascii="宋体" w:hAnsi="宋体"/>
                <w:sz w:val="23"/>
                <w:szCs w:val="22"/>
              </w:rPr>
              <w:t>17.2.1</w:t>
            </w:r>
          </w:p>
        </w:tc>
        <w:tc>
          <w:tcPr>
            <w:tcW w:w="3686" w:type="dxa"/>
            <w:vAlign w:val="center"/>
          </w:tcPr>
          <w:p>
            <w:pPr>
              <w:spacing w:line="298" w:lineRule="auto"/>
              <w:rPr>
                <w:rFonts w:ascii="宋体" w:hAnsi="宋体"/>
                <w:sz w:val="23"/>
                <w:szCs w:val="22"/>
              </w:rPr>
            </w:pPr>
            <w:r>
              <w:rPr>
                <w:rFonts w:hint="eastAsia" w:ascii="宋体" w:hAnsi="宋体"/>
                <w:sz w:val="23"/>
                <w:szCs w:val="22"/>
              </w:rPr>
              <w:t>%签约合同价</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10</w:t>
            </w:r>
          </w:p>
        </w:tc>
        <w:tc>
          <w:tcPr>
            <w:tcW w:w="2693" w:type="dxa"/>
            <w:vAlign w:val="center"/>
          </w:tcPr>
          <w:p>
            <w:pPr>
              <w:spacing w:line="298" w:lineRule="auto"/>
              <w:rPr>
                <w:rFonts w:ascii="宋体" w:hAnsi="宋体"/>
                <w:sz w:val="23"/>
                <w:szCs w:val="22"/>
              </w:rPr>
            </w:pPr>
            <w:r>
              <w:rPr>
                <w:rFonts w:hint="eastAsia" w:ascii="宋体" w:hAnsi="宋体"/>
                <w:sz w:val="23"/>
                <w:szCs w:val="22"/>
              </w:rPr>
              <w:t>材料、设备预付款</w:t>
            </w:r>
          </w:p>
        </w:tc>
        <w:tc>
          <w:tcPr>
            <w:tcW w:w="1417" w:type="dxa"/>
            <w:vAlign w:val="center"/>
          </w:tcPr>
          <w:p>
            <w:pPr>
              <w:spacing w:line="298" w:lineRule="auto"/>
              <w:rPr>
                <w:rFonts w:ascii="宋体" w:hAnsi="宋体"/>
                <w:sz w:val="23"/>
                <w:szCs w:val="22"/>
              </w:rPr>
            </w:pPr>
            <w:r>
              <w:rPr>
                <w:rFonts w:hint="eastAsia" w:ascii="宋体" w:hAnsi="宋体"/>
                <w:sz w:val="23"/>
                <w:szCs w:val="22"/>
              </w:rPr>
              <w:t>17.2.1</w:t>
            </w:r>
          </w:p>
        </w:tc>
        <w:tc>
          <w:tcPr>
            <w:tcW w:w="3686" w:type="dxa"/>
            <w:vAlign w:val="center"/>
          </w:tcPr>
          <w:p>
            <w:pPr>
              <w:spacing w:line="298" w:lineRule="auto"/>
              <w:rPr>
                <w:rFonts w:ascii="宋体" w:hAnsi="宋体"/>
                <w:sz w:val="23"/>
                <w:szCs w:val="22"/>
              </w:rPr>
            </w:pPr>
            <w:r>
              <w:rPr>
                <w:rFonts w:hint="eastAsia" w:ascii="宋体" w:hAnsi="宋体"/>
                <w:sz w:val="23"/>
                <w:szCs w:val="22"/>
              </w:rPr>
              <w:t>等主要材料、设备单据所列费用的%</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11</w:t>
            </w:r>
          </w:p>
        </w:tc>
        <w:tc>
          <w:tcPr>
            <w:tcW w:w="2693" w:type="dxa"/>
            <w:vAlign w:val="center"/>
          </w:tcPr>
          <w:p>
            <w:pPr>
              <w:spacing w:line="298" w:lineRule="auto"/>
              <w:rPr>
                <w:rFonts w:ascii="宋体" w:hAnsi="宋体"/>
                <w:sz w:val="23"/>
                <w:szCs w:val="22"/>
              </w:rPr>
            </w:pPr>
            <w:r>
              <w:rPr>
                <w:rFonts w:hint="eastAsia" w:ascii="宋体" w:hAnsi="宋体"/>
                <w:sz w:val="23"/>
                <w:szCs w:val="22"/>
              </w:rPr>
              <w:t>进度付款证书最低限额</w:t>
            </w:r>
          </w:p>
        </w:tc>
        <w:tc>
          <w:tcPr>
            <w:tcW w:w="1417" w:type="dxa"/>
            <w:vAlign w:val="center"/>
          </w:tcPr>
          <w:p>
            <w:pPr>
              <w:spacing w:line="298" w:lineRule="auto"/>
              <w:rPr>
                <w:rFonts w:ascii="宋体" w:hAnsi="宋体"/>
                <w:sz w:val="23"/>
                <w:szCs w:val="22"/>
              </w:rPr>
            </w:pPr>
            <w:r>
              <w:rPr>
                <w:rFonts w:hint="eastAsia" w:ascii="宋体" w:hAnsi="宋体"/>
                <w:sz w:val="23"/>
                <w:szCs w:val="22"/>
              </w:rPr>
              <w:t>17.3.3(1)</w:t>
            </w:r>
          </w:p>
        </w:tc>
        <w:tc>
          <w:tcPr>
            <w:tcW w:w="3686" w:type="dxa"/>
            <w:vAlign w:val="center"/>
          </w:tcPr>
          <w:p>
            <w:pPr>
              <w:spacing w:line="298" w:lineRule="auto"/>
              <w:rPr>
                <w:rFonts w:ascii="宋体" w:hAnsi="宋体"/>
                <w:sz w:val="23"/>
                <w:szCs w:val="22"/>
              </w:rPr>
            </w:pPr>
            <w:r>
              <w:rPr>
                <w:rFonts w:hint="eastAsia" w:ascii="宋体" w:hAnsi="宋体"/>
                <w:sz w:val="23"/>
                <w:szCs w:val="22"/>
              </w:rPr>
              <w:t>%签约合同价或万元</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12</w:t>
            </w:r>
          </w:p>
        </w:tc>
        <w:tc>
          <w:tcPr>
            <w:tcW w:w="2693" w:type="dxa"/>
            <w:vAlign w:val="center"/>
          </w:tcPr>
          <w:p>
            <w:pPr>
              <w:spacing w:line="298" w:lineRule="auto"/>
              <w:rPr>
                <w:rFonts w:ascii="宋体" w:hAnsi="宋体"/>
                <w:sz w:val="23"/>
                <w:szCs w:val="22"/>
              </w:rPr>
            </w:pPr>
            <w:r>
              <w:rPr>
                <w:rFonts w:hint="eastAsia" w:ascii="宋体" w:hAnsi="宋体"/>
                <w:sz w:val="23"/>
                <w:szCs w:val="22"/>
              </w:rPr>
              <w:t>逾期付款违约金的利率</w:t>
            </w:r>
          </w:p>
        </w:tc>
        <w:tc>
          <w:tcPr>
            <w:tcW w:w="1417" w:type="dxa"/>
            <w:vAlign w:val="center"/>
          </w:tcPr>
          <w:p>
            <w:pPr>
              <w:spacing w:line="298" w:lineRule="auto"/>
              <w:rPr>
                <w:rFonts w:ascii="宋体" w:hAnsi="宋体"/>
                <w:sz w:val="23"/>
                <w:szCs w:val="22"/>
              </w:rPr>
            </w:pPr>
            <w:r>
              <w:rPr>
                <w:rFonts w:hint="eastAsia" w:ascii="宋体" w:hAnsi="宋体"/>
                <w:sz w:val="23"/>
                <w:szCs w:val="22"/>
              </w:rPr>
              <w:t>17.3.3(2)</w:t>
            </w:r>
          </w:p>
        </w:tc>
        <w:tc>
          <w:tcPr>
            <w:tcW w:w="3686" w:type="dxa"/>
            <w:vAlign w:val="center"/>
          </w:tcPr>
          <w:p>
            <w:pPr>
              <w:spacing w:line="298" w:lineRule="auto"/>
              <w:rPr>
                <w:rFonts w:ascii="宋体" w:hAnsi="宋体"/>
                <w:sz w:val="23"/>
                <w:szCs w:val="22"/>
              </w:rPr>
            </w:pPr>
            <w:r>
              <w:rPr>
                <w:rFonts w:hint="eastAsia" w:ascii="宋体" w:hAnsi="宋体"/>
                <w:sz w:val="23"/>
                <w:szCs w:val="22"/>
              </w:rPr>
              <w:t>‰/天</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13</w:t>
            </w:r>
          </w:p>
        </w:tc>
        <w:tc>
          <w:tcPr>
            <w:tcW w:w="2693" w:type="dxa"/>
            <w:vAlign w:val="center"/>
          </w:tcPr>
          <w:p>
            <w:pPr>
              <w:spacing w:line="298" w:lineRule="auto"/>
              <w:rPr>
                <w:rFonts w:ascii="宋体" w:hAnsi="宋体"/>
                <w:sz w:val="23"/>
                <w:szCs w:val="22"/>
              </w:rPr>
            </w:pPr>
            <w:r>
              <w:rPr>
                <w:rFonts w:hint="eastAsia" w:ascii="宋体" w:hAnsi="宋体"/>
                <w:sz w:val="23"/>
                <w:szCs w:val="22"/>
              </w:rPr>
              <w:t>质量保证金百分比</w:t>
            </w:r>
          </w:p>
        </w:tc>
        <w:tc>
          <w:tcPr>
            <w:tcW w:w="1417" w:type="dxa"/>
            <w:vAlign w:val="center"/>
          </w:tcPr>
          <w:p>
            <w:pPr>
              <w:spacing w:line="298" w:lineRule="auto"/>
              <w:rPr>
                <w:rFonts w:ascii="宋体" w:hAnsi="宋体"/>
                <w:sz w:val="23"/>
                <w:szCs w:val="22"/>
              </w:rPr>
            </w:pPr>
            <w:r>
              <w:rPr>
                <w:rFonts w:hint="eastAsia" w:ascii="宋体" w:hAnsi="宋体"/>
                <w:sz w:val="23"/>
                <w:szCs w:val="22"/>
              </w:rPr>
              <w:t>17.4.1</w:t>
            </w:r>
          </w:p>
        </w:tc>
        <w:tc>
          <w:tcPr>
            <w:tcW w:w="3686" w:type="dxa"/>
            <w:vAlign w:val="center"/>
          </w:tcPr>
          <w:p>
            <w:pPr>
              <w:spacing w:line="298" w:lineRule="auto"/>
              <w:rPr>
                <w:rFonts w:ascii="宋体" w:hAnsi="宋体"/>
                <w:sz w:val="23"/>
                <w:szCs w:val="22"/>
              </w:rPr>
            </w:pPr>
            <w:r>
              <w:rPr>
                <w:rFonts w:hint="eastAsia" w:ascii="宋体" w:hAnsi="宋体"/>
                <w:sz w:val="23"/>
                <w:szCs w:val="22"/>
              </w:rPr>
              <w:t>月支付额的%</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7"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14</w:t>
            </w:r>
          </w:p>
        </w:tc>
        <w:tc>
          <w:tcPr>
            <w:tcW w:w="2693" w:type="dxa"/>
            <w:vAlign w:val="center"/>
          </w:tcPr>
          <w:p>
            <w:pPr>
              <w:spacing w:line="298" w:lineRule="auto"/>
              <w:rPr>
                <w:rFonts w:ascii="宋体" w:hAnsi="宋体"/>
                <w:sz w:val="23"/>
                <w:szCs w:val="22"/>
              </w:rPr>
            </w:pPr>
            <w:r>
              <w:rPr>
                <w:rFonts w:hint="eastAsia" w:ascii="宋体" w:hAnsi="宋体"/>
                <w:sz w:val="23"/>
                <w:szCs w:val="22"/>
              </w:rPr>
              <w:t>质量保证金限额</w:t>
            </w:r>
          </w:p>
        </w:tc>
        <w:tc>
          <w:tcPr>
            <w:tcW w:w="1417" w:type="dxa"/>
            <w:vAlign w:val="center"/>
          </w:tcPr>
          <w:p>
            <w:pPr>
              <w:spacing w:line="298" w:lineRule="auto"/>
              <w:rPr>
                <w:rFonts w:ascii="宋体" w:hAnsi="宋体"/>
                <w:sz w:val="23"/>
                <w:szCs w:val="22"/>
              </w:rPr>
            </w:pPr>
            <w:r>
              <w:rPr>
                <w:rFonts w:hint="eastAsia" w:ascii="宋体" w:hAnsi="宋体"/>
                <w:sz w:val="23"/>
                <w:szCs w:val="22"/>
              </w:rPr>
              <w:t>17.4.1</w:t>
            </w:r>
          </w:p>
        </w:tc>
        <w:tc>
          <w:tcPr>
            <w:tcW w:w="3686" w:type="dxa"/>
            <w:vAlign w:val="center"/>
          </w:tcPr>
          <w:p>
            <w:pPr>
              <w:spacing w:line="298" w:lineRule="auto"/>
              <w:rPr>
                <w:rFonts w:ascii="宋体" w:hAnsi="宋体"/>
                <w:sz w:val="23"/>
                <w:szCs w:val="22"/>
              </w:rPr>
            </w:pPr>
            <w:r>
              <w:rPr>
                <w:rFonts w:hint="eastAsia" w:ascii="宋体" w:hAnsi="宋体"/>
                <w:sz w:val="23"/>
                <w:szCs w:val="22"/>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15</w:t>
            </w:r>
          </w:p>
        </w:tc>
        <w:tc>
          <w:tcPr>
            <w:tcW w:w="2693" w:type="dxa"/>
            <w:vAlign w:val="center"/>
          </w:tcPr>
          <w:p>
            <w:pPr>
              <w:spacing w:line="298" w:lineRule="auto"/>
              <w:rPr>
                <w:rFonts w:ascii="宋体" w:hAnsi="宋体"/>
                <w:sz w:val="23"/>
                <w:szCs w:val="22"/>
              </w:rPr>
            </w:pPr>
            <w:r>
              <w:rPr>
                <w:rFonts w:hint="eastAsia" w:ascii="宋体" w:hAnsi="宋体"/>
                <w:sz w:val="23"/>
                <w:szCs w:val="22"/>
              </w:rPr>
              <w:t>保修期</w:t>
            </w:r>
          </w:p>
        </w:tc>
        <w:tc>
          <w:tcPr>
            <w:tcW w:w="1417" w:type="dxa"/>
            <w:vAlign w:val="center"/>
          </w:tcPr>
          <w:p>
            <w:pPr>
              <w:spacing w:line="298" w:lineRule="auto"/>
              <w:rPr>
                <w:rFonts w:ascii="宋体" w:hAnsi="宋体"/>
                <w:sz w:val="23"/>
                <w:szCs w:val="22"/>
              </w:rPr>
            </w:pPr>
            <w:r>
              <w:rPr>
                <w:rFonts w:hint="eastAsia" w:ascii="宋体" w:hAnsi="宋体"/>
                <w:sz w:val="23"/>
                <w:szCs w:val="22"/>
              </w:rPr>
              <w:t>19.7</w:t>
            </w:r>
          </w:p>
        </w:tc>
        <w:tc>
          <w:tcPr>
            <w:tcW w:w="3686" w:type="dxa"/>
            <w:vAlign w:val="center"/>
          </w:tcPr>
          <w:p>
            <w:pPr>
              <w:spacing w:line="298" w:lineRule="auto"/>
              <w:rPr>
                <w:rFonts w:ascii="宋体" w:hAnsi="宋体"/>
                <w:sz w:val="23"/>
                <w:szCs w:val="22"/>
              </w:rPr>
            </w:pPr>
            <w:r>
              <w:rPr>
                <w:rFonts w:hint="eastAsia" w:ascii="宋体" w:hAnsi="宋体"/>
                <w:sz w:val="23"/>
                <w:szCs w:val="22"/>
              </w:rPr>
              <w:t>自实际交工日期起计算年</w:t>
            </w:r>
          </w:p>
        </w:tc>
        <w:tc>
          <w:tcPr>
            <w:tcW w:w="1190" w:type="dxa"/>
            <w:vAlign w:val="center"/>
          </w:tcPr>
          <w:p>
            <w:pPr>
              <w:spacing w:line="298" w:lineRule="auto"/>
              <w:rPr>
                <w:rFonts w:ascii="宋体" w:hAnsi="宋体"/>
                <w:sz w:val="23"/>
                <w:szCs w:val="22"/>
              </w:rPr>
            </w:pPr>
          </w:p>
        </w:tc>
      </w:tr>
    </w:tbl>
    <w:p>
      <w:pPr>
        <w:spacing w:line="298" w:lineRule="auto"/>
        <w:rPr>
          <w:rFonts w:ascii="宋体" w:hAnsi="宋体"/>
          <w:sz w:val="23"/>
          <w:szCs w:val="22"/>
        </w:rPr>
      </w:pPr>
      <w:r>
        <w:rPr>
          <w:rFonts w:hint="eastAsia"/>
          <w:b/>
          <w:bCs/>
          <w:sz w:val="18"/>
          <w:szCs w:val="18"/>
        </w:rPr>
        <w:t>注：表格中1-15项如有未提供到的数据，均以招标人与中标企业签订施工合同时约定的数据为准。</w:t>
      </w:r>
    </w:p>
    <w:p>
      <w:pPr>
        <w:spacing w:line="298" w:lineRule="auto"/>
        <w:rPr>
          <w:rFonts w:ascii="宋体" w:hAnsi="宋体"/>
          <w:sz w:val="23"/>
          <w:szCs w:val="22"/>
        </w:rPr>
      </w:pPr>
    </w:p>
    <w:p>
      <w:pPr>
        <w:spacing w:line="298" w:lineRule="auto"/>
        <w:ind w:firstLine="3799" w:firstLineChars="1652"/>
        <w:rPr>
          <w:rFonts w:ascii="宋体" w:hAnsi="宋体"/>
          <w:sz w:val="23"/>
          <w:szCs w:val="22"/>
        </w:rPr>
      </w:pPr>
      <w:r>
        <w:rPr>
          <w:rFonts w:hint="eastAsia" w:ascii="宋体" w:hAnsi="宋体"/>
          <w:sz w:val="23"/>
          <w:szCs w:val="22"/>
        </w:rPr>
        <w:t xml:space="preserve"> 投 标 人: (盖单位章)</w:t>
      </w:r>
    </w:p>
    <w:p>
      <w:pPr>
        <w:spacing w:line="298" w:lineRule="auto"/>
        <w:ind w:firstLine="3999" w:firstLineChars="1739"/>
        <w:rPr>
          <w:rFonts w:ascii="宋体" w:hAnsi="宋体"/>
          <w:sz w:val="23"/>
          <w:szCs w:val="22"/>
        </w:rPr>
      </w:pPr>
      <w:r>
        <w:rPr>
          <w:rFonts w:hint="eastAsia" w:ascii="宋体" w:hAnsi="宋体"/>
          <w:sz w:val="23"/>
          <w:szCs w:val="22"/>
        </w:rPr>
        <w:t>投标文件签署人签名:</w:t>
      </w:r>
    </w:p>
    <w:p>
      <w:pPr>
        <w:spacing w:line="240" w:lineRule="exact"/>
        <w:ind w:right="480" w:firstLine="3480" w:firstLineChars="1450"/>
        <w:rPr>
          <w:rFonts w:ascii="宋体" w:hAnsi="宋体"/>
          <w:sz w:val="24"/>
        </w:rPr>
      </w:pPr>
    </w:p>
    <w:p>
      <w:pPr>
        <w:spacing w:line="0" w:lineRule="atLeast"/>
        <w:jc w:val="center"/>
        <w:rPr>
          <w:rFonts w:ascii="宋体" w:hAnsi="宋体"/>
          <w:sz w:val="30"/>
        </w:rPr>
      </w:pPr>
      <w:r>
        <w:rPr>
          <w:rFonts w:ascii="宋体" w:hAnsi="宋体"/>
          <w:sz w:val="30"/>
        </w:rPr>
        <w:t>二、授权委托书或法定代表人身份证明</w:t>
      </w:r>
    </w:p>
    <w:p>
      <w:pPr>
        <w:spacing w:line="200" w:lineRule="exact"/>
        <w:rPr>
          <w:rFonts w:eastAsia="Times New Roman"/>
        </w:rPr>
      </w:pPr>
    </w:p>
    <w:p>
      <w:pPr>
        <w:spacing w:line="223" w:lineRule="exact"/>
        <w:rPr>
          <w:rFonts w:eastAsia="Times New Roman"/>
        </w:rPr>
      </w:pPr>
    </w:p>
    <w:p>
      <w:pPr>
        <w:spacing w:line="360" w:lineRule="auto"/>
        <w:ind w:right="62"/>
        <w:jc w:val="center"/>
        <w:rPr>
          <w:rFonts w:ascii="黑体" w:hAnsi="黑体" w:eastAsia="黑体"/>
          <w:b/>
          <w:sz w:val="30"/>
          <w:szCs w:val="30"/>
        </w:rPr>
      </w:pPr>
      <w:bookmarkStart w:id="101" w:name="page221"/>
      <w:bookmarkEnd w:id="101"/>
      <w:r>
        <w:rPr>
          <w:rFonts w:hint="eastAsia" w:ascii="黑体" w:hAnsi="黑体" w:eastAsia="黑体"/>
          <w:b/>
          <w:sz w:val="30"/>
          <w:szCs w:val="30"/>
        </w:rPr>
        <w:t>（一）</w:t>
      </w:r>
      <w:r>
        <w:rPr>
          <w:rFonts w:hint="eastAsia" w:ascii="黑体" w:hAnsi="黑体" w:eastAsia="黑体"/>
          <w:sz w:val="30"/>
          <w:szCs w:val="30"/>
        </w:rPr>
        <w:t>授权委托书</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r>
        <w:rPr>
          <w:sz w:val="24"/>
        </w:rPr>
        <w:t>本人</w:t>
      </w:r>
      <w:r>
        <w:rPr>
          <w:sz w:val="24"/>
          <w:u w:val="single"/>
        </w:rPr>
        <w:tab/>
      </w:r>
      <w:r>
        <w:rPr>
          <w:sz w:val="24"/>
        </w:rPr>
        <w:t>（姓名）系（投标人名称）的法定代表人，现委托</w:t>
      </w:r>
      <w:r>
        <w:rPr>
          <w:sz w:val="24"/>
          <w:u w:val="single"/>
        </w:rPr>
        <w:tab/>
      </w:r>
      <w:r>
        <w:rPr>
          <w:sz w:val="24"/>
        </w:rPr>
        <w:t>（姓名）为我方代理人。代理人根据授权，以我方名义签署、澄清确认、递交、撤回、修改</w:t>
      </w:r>
      <w:r>
        <w:rPr>
          <w:sz w:val="24"/>
          <w:u w:val="single"/>
        </w:rPr>
        <w:tab/>
      </w:r>
      <w:r>
        <w:rPr>
          <w:sz w:val="24"/>
          <w:u w:val="single"/>
        </w:rPr>
        <w:tab/>
      </w:r>
      <w:r>
        <w:rPr>
          <w:sz w:val="24"/>
        </w:rPr>
        <w:t>（项目名称）</w:t>
      </w:r>
      <w:r>
        <w:rPr>
          <w:sz w:val="24"/>
        </w:rPr>
        <w:tab/>
      </w:r>
      <w:r>
        <w:rPr>
          <w:sz w:val="24"/>
        </w:rPr>
        <w:t>标段施工投标文件、签订合同和处理有关事宜，其法律后果由我方承担。</w:t>
      </w:r>
    </w:p>
    <w:p>
      <w:pPr>
        <w:adjustRightInd w:val="0"/>
        <w:snapToGrid w:val="0"/>
        <w:spacing w:line="360" w:lineRule="auto"/>
        <w:ind w:firstLine="480" w:firstLineChars="200"/>
        <w:rPr>
          <w:sz w:val="24"/>
        </w:rPr>
      </w:pPr>
      <w:r>
        <w:rPr>
          <w:sz w:val="24"/>
        </w:rPr>
        <w:t>委托期限：自本委托书签署之日起至投标有效期期满。代理人无转委托权。</w:t>
      </w:r>
    </w:p>
    <w:p>
      <w:pPr>
        <w:pStyle w:val="3"/>
        <w:spacing w:line="360" w:lineRule="auto"/>
      </w:pPr>
    </w:p>
    <w:p>
      <w:pPr>
        <w:spacing w:before="163" w:line="360" w:lineRule="auto"/>
        <w:ind w:left="224"/>
      </w:pPr>
      <w:r>
        <w:t>附：法定代表人身份证复印件及委托代理人身份证复印件。</w:t>
      </w:r>
    </w:p>
    <w:p>
      <w:pPr>
        <w:pStyle w:val="3"/>
        <w:spacing w:line="360" w:lineRule="auto"/>
        <w:rPr>
          <w:sz w:val="20"/>
        </w:rPr>
      </w:pPr>
    </w:p>
    <w:p>
      <w:pPr>
        <w:pStyle w:val="3"/>
        <w:tabs>
          <w:tab w:val="left" w:pos="7115"/>
          <w:tab w:val="left" w:pos="7716"/>
          <w:tab w:val="left" w:pos="8371"/>
        </w:tabs>
        <w:spacing w:line="360" w:lineRule="auto"/>
        <w:ind w:right="508" w:firstLine="2880" w:firstLineChars="1200"/>
        <w:rPr>
          <w:sz w:val="24"/>
          <w:szCs w:val="15"/>
        </w:rPr>
      </w:pPr>
      <w:r>
        <w:rPr>
          <w:sz w:val="24"/>
          <w:szCs w:val="15"/>
        </w:rPr>
        <w:t>投标人：（盖单位章）</w:t>
      </w:r>
    </w:p>
    <w:p>
      <w:pPr>
        <w:pStyle w:val="3"/>
        <w:tabs>
          <w:tab w:val="left" w:pos="7115"/>
          <w:tab w:val="left" w:pos="7716"/>
          <w:tab w:val="left" w:pos="8371"/>
        </w:tabs>
        <w:spacing w:line="360" w:lineRule="auto"/>
        <w:ind w:right="508" w:firstLine="2880" w:firstLineChars="1200"/>
        <w:rPr>
          <w:sz w:val="24"/>
          <w:szCs w:val="15"/>
        </w:rPr>
      </w:pPr>
      <w:r>
        <w:rPr>
          <w:sz w:val="24"/>
          <w:szCs w:val="15"/>
        </w:rPr>
        <w:t xml:space="preserve">法定代表人：（签字） </w:t>
      </w:r>
    </w:p>
    <w:p>
      <w:pPr>
        <w:pStyle w:val="3"/>
        <w:tabs>
          <w:tab w:val="left" w:pos="7115"/>
          <w:tab w:val="left" w:pos="7716"/>
          <w:tab w:val="left" w:pos="8371"/>
        </w:tabs>
        <w:spacing w:line="360" w:lineRule="auto"/>
        <w:ind w:right="508" w:firstLine="2880" w:firstLineChars="1200"/>
        <w:rPr>
          <w:rFonts w:ascii="Times New Roman"/>
          <w:sz w:val="24"/>
          <w:szCs w:val="15"/>
          <w:u w:val="single"/>
        </w:rPr>
      </w:pPr>
      <w:r>
        <w:rPr>
          <w:sz w:val="24"/>
          <w:szCs w:val="15"/>
        </w:rPr>
        <w:t>身份证号码：</w:t>
      </w:r>
    </w:p>
    <w:p>
      <w:pPr>
        <w:pStyle w:val="3"/>
        <w:tabs>
          <w:tab w:val="left" w:pos="7115"/>
          <w:tab w:val="left" w:pos="7716"/>
          <w:tab w:val="left" w:pos="8371"/>
        </w:tabs>
        <w:spacing w:line="360" w:lineRule="auto"/>
        <w:ind w:right="508" w:firstLine="2880" w:firstLineChars="1200"/>
        <w:rPr>
          <w:sz w:val="24"/>
          <w:szCs w:val="15"/>
        </w:rPr>
      </w:pPr>
      <w:r>
        <w:rPr>
          <w:sz w:val="24"/>
          <w:szCs w:val="15"/>
        </w:rPr>
        <w:t xml:space="preserve">委托代理人：（签字） </w:t>
      </w:r>
    </w:p>
    <w:p>
      <w:pPr>
        <w:pStyle w:val="3"/>
        <w:tabs>
          <w:tab w:val="left" w:pos="7836"/>
          <w:tab w:val="left" w:pos="8491"/>
        </w:tabs>
        <w:spacing w:before="2" w:line="360" w:lineRule="auto"/>
        <w:ind w:right="388" w:firstLine="2880" w:firstLineChars="1200"/>
        <w:rPr>
          <w:rFonts w:ascii="Times New Roman"/>
        </w:rPr>
      </w:pPr>
      <w:r>
        <w:rPr>
          <w:sz w:val="24"/>
          <w:szCs w:val="15"/>
        </w:rPr>
        <w:t>身份证号码：</w:t>
      </w:r>
    </w:p>
    <w:p>
      <w:pPr>
        <w:pStyle w:val="3"/>
        <w:tabs>
          <w:tab w:val="left" w:pos="5682"/>
          <w:tab w:val="left" w:pos="7002"/>
          <w:tab w:val="left" w:pos="8138"/>
        </w:tabs>
        <w:spacing w:line="360" w:lineRule="auto"/>
        <w:ind w:left="4842"/>
        <w:rPr>
          <w:rFonts w:ascii="Times New Roman" w:eastAsia="Times New Roman"/>
          <w:u w:val="single"/>
        </w:rPr>
      </w:pPr>
    </w:p>
    <w:p>
      <w:pPr>
        <w:pStyle w:val="3"/>
        <w:tabs>
          <w:tab w:val="left" w:pos="5682"/>
          <w:tab w:val="left" w:pos="7002"/>
          <w:tab w:val="left" w:pos="8138"/>
        </w:tabs>
        <w:spacing w:line="360" w:lineRule="auto"/>
        <w:jc w:val="right"/>
        <w:rPr>
          <w:sz w:val="24"/>
        </w:rPr>
      </w:pPr>
      <w:r>
        <w:rPr>
          <w:sz w:val="24"/>
        </w:rPr>
        <w:t>年月日</w:t>
      </w:r>
    </w:p>
    <w:p>
      <w:pPr>
        <w:spacing w:line="400" w:lineRule="exact"/>
        <w:rPr>
          <w:sz w:val="24"/>
        </w:rPr>
      </w:pPr>
    </w:p>
    <w:p>
      <w:pPr>
        <w:spacing w:line="400" w:lineRule="exact"/>
        <w:rPr>
          <w:sz w:val="24"/>
        </w:rPr>
      </w:pPr>
    </w:p>
    <w:p>
      <w:pPr>
        <w:ind w:left="224"/>
        <w:rPr>
          <w:sz w:val="24"/>
        </w:rPr>
      </w:pPr>
      <w:r>
        <w:rPr>
          <w:sz w:val="24"/>
        </w:rPr>
        <w:t>注：</w:t>
      </w:r>
    </w:p>
    <w:p>
      <w:pPr>
        <w:spacing w:before="132" w:line="355" w:lineRule="auto"/>
        <w:ind w:left="224" w:right="277" w:firstLine="419"/>
        <w:rPr>
          <w:sz w:val="24"/>
        </w:rPr>
      </w:pPr>
      <w:r>
        <w:rPr>
          <w:rFonts w:hint="eastAsia"/>
          <w:sz w:val="24"/>
        </w:rPr>
        <w:t>1、</w:t>
      </w:r>
      <w:r>
        <w:rPr>
          <w:sz w:val="24"/>
        </w:rPr>
        <w:t>以联合体形式投标的，本授权委托书应由联合体牵头人的法定代表人按上述规定签署。</w:t>
      </w:r>
    </w:p>
    <w:p>
      <w:pPr>
        <w:pStyle w:val="3"/>
        <w:rPr>
          <w:sz w:val="24"/>
        </w:rPr>
      </w:pPr>
    </w:p>
    <w:p>
      <w:pPr>
        <w:pStyle w:val="2"/>
        <w:ind w:firstLine="0" w:firstLineChars="0"/>
        <w:rPr>
          <w:rFonts w:ascii="黑体" w:eastAsia="黑体"/>
          <w:sz w:val="24"/>
        </w:rPr>
      </w:pPr>
    </w:p>
    <w:p>
      <w:pPr>
        <w:pStyle w:val="2"/>
        <w:ind w:firstLine="240"/>
        <w:rPr>
          <w:rFonts w:ascii="黑体" w:eastAsia="黑体"/>
          <w:sz w:val="24"/>
        </w:rPr>
      </w:pPr>
    </w:p>
    <w:p>
      <w:pPr>
        <w:snapToGrid w:val="0"/>
        <w:spacing w:before="61" w:line="360" w:lineRule="auto"/>
        <w:jc w:val="center"/>
        <w:rPr>
          <w:rFonts w:ascii="黑体" w:eastAsia="黑体"/>
          <w:sz w:val="24"/>
        </w:rPr>
      </w:pPr>
    </w:p>
    <w:p>
      <w:pPr>
        <w:snapToGrid w:val="0"/>
        <w:spacing w:before="61" w:line="360" w:lineRule="auto"/>
        <w:jc w:val="center"/>
        <w:rPr>
          <w:rFonts w:ascii="黑体" w:eastAsia="黑体"/>
          <w:sz w:val="24"/>
        </w:rPr>
      </w:pPr>
      <w:r>
        <w:rPr>
          <w:rFonts w:hint="eastAsia" w:ascii="黑体" w:eastAsia="黑体"/>
          <w:sz w:val="24"/>
        </w:rPr>
        <w:t>（二）法定代表人身份证明</w:t>
      </w:r>
    </w:p>
    <w:p>
      <w:pPr>
        <w:pStyle w:val="3"/>
        <w:snapToGrid w:val="0"/>
        <w:spacing w:line="360" w:lineRule="auto"/>
        <w:rPr>
          <w:rFonts w:ascii="黑体"/>
          <w:sz w:val="24"/>
        </w:rPr>
      </w:pPr>
    </w:p>
    <w:p>
      <w:pPr>
        <w:pStyle w:val="3"/>
        <w:tabs>
          <w:tab w:val="left" w:pos="5080"/>
        </w:tabs>
        <w:snapToGrid w:val="0"/>
        <w:spacing w:line="360" w:lineRule="auto"/>
        <w:rPr>
          <w:rFonts w:ascii="Times New Roman" w:eastAsia="Times New Roman"/>
          <w:sz w:val="24"/>
        </w:rPr>
      </w:pPr>
      <w:r>
        <w:rPr>
          <w:spacing w:val="-1"/>
          <w:sz w:val="24"/>
        </w:rPr>
        <w:t>投</w:t>
      </w:r>
      <w:r>
        <w:rPr>
          <w:sz w:val="24"/>
        </w:rPr>
        <w:t>标人名称：</w:t>
      </w:r>
      <w:r>
        <w:rPr>
          <w:rFonts w:ascii="Times New Roman" w:eastAsia="Times New Roman"/>
          <w:sz w:val="24"/>
          <w:u w:val="single"/>
        </w:rPr>
        <w:tab/>
      </w:r>
    </w:p>
    <w:p>
      <w:pPr>
        <w:pStyle w:val="3"/>
        <w:tabs>
          <w:tab w:val="left" w:pos="3999"/>
          <w:tab w:val="left" w:pos="5440"/>
          <w:tab w:val="left" w:pos="7185"/>
          <w:tab w:val="left" w:pos="8920"/>
        </w:tabs>
        <w:snapToGrid w:val="0"/>
        <w:spacing w:before="134" w:line="360" w:lineRule="auto"/>
        <w:ind w:right="263" w:firstLine="480" w:firstLineChars="200"/>
        <w:rPr>
          <w:sz w:val="24"/>
          <w:u w:val="single"/>
        </w:rPr>
      </w:pPr>
      <w:r>
        <w:rPr>
          <w:sz w:val="24"/>
        </w:rPr>
        <w:t>姓名：</w:t>
      </w:r>
      <w:r>
        <w:rPr>
          <w:rFonts w:hint="eastAsia"/>
          <w:sz w:val="24"/>
          <w:u w:val="single"/>
        </w:rPr>
        <w:t xml:space="preserve">                 </w:t>
      </w:r>
      <w:r>
        <w:rPr>
          <w:sz w:val="24"/>
        </w:rPr>
        <w:t>性别：</w:t>
      </w:r>
      <w:r>
        <w:rPr>
          <w:rFonts w:hint="eastAsia"/>
          <w:sz w:val="24"/>
        </w:rPr>
        <w:t xml:space="preserve"> </w:t>
      </w:r>
      <w:r>
        <w:rPr>
          <w:sz w:val="24"/>
          <w:u w:val="single"/>
        </w:rPr>
        <w:tab/>
      </w:r>
      <w:r>
        <w:rPr>
          <w:sz w:val="24"/>
        </w:rPr>
        <w:t>年龄：</w:t>
      </w:r>
      <w:r>
        <w:rPr>
          <w:sz w:val="24"/>
          <w:u w:val="single"/>
        </w:rPr>
        <w:tab/>
      </w:r>
      <w:r>
        <w:rPr>
          <w:sz w:val="24"/>
        </w:rPr>
        <w:t>职务：</w:t>
      </w:r>
    </w:p>
    <w:p>
      <w:pPr>
        <w:pStyle w:val="3"/>
        <w:tabs>
          <w:tab w:val="left" w:pos="3999"/>
          <w:tab w:val="left" w:pos="5440"/>
          <w:tab w:val="left" w:pos="7185"/>
          <w:tab w:val="left" w:pos="8920"/>
        </w:tabs>
        <w:snapToGrid w:val="0"/>
        <w:spacing w:before="134" w:line="360" w:lineRule="auto"/>
        <w:ind w:right="263"/>
        <w:rPr>
          <w:sz w:val="24"/>
        </w:rPr>
      </w:pPr>
      <w:r>
        <w:rPr>
          <w:sz w:val="24"/>
        </w:rPr>
        <w:t>系</w:t>
      </w:r>
      <w:r>
        <w:rPr>
          <w:sz w:val="24"/>
          <w:u w:val="single"/>
        </w:rPr>
        <w:tab/>
      </w:r>
      <w:r>
        <w:rPr>
          <w:sz w:val="24"/>
        </w:rPr>
        <w:t>（投标人名称）的法定代表人。</w:t>
      </w:r>
    </w:p>
    <w:p>
      <w:pPr>
        <w:pStyle w:val="3"/>
        <w:snapToGrid w:val="0"/>
        <w:spacing w:line="360" w:lineRule="auto"/>
        <w:ind w:left="704"/>
        <w:rPr>
          <w:sz w:val="24"/>
        </w:rPr>
      </w:pPr>
      <w:r>
        <w:rPr>
          <w:sz w:val="24"/>
        </w:rPr>
        <w:t>特此证明。</w:t>
      </w:r>
    </w:p>
    <w:p>
      <w:pPr>
        <w:pStyle w:val="3"/>
        <w:snapToGrid w:val="0"/>
        <w:spacing w:line="360" w:lineRule="auto"/>
        <w:rPr>
          <w:sz w:val="24"/>
        </w:rPr>
      </w:pPr>
    </w:p>
    <w:p>
      <w:pPr>
        <w:pStyle w:val="3"/>
        <w:snapToGrid w:val="0"/>
        <w:spacing w:before="1" w:line="360" w:lineRule="auto"/>
        <w:rPr>
          <w:sz w:val="24"/>
        </w:rPr>
      </w:pPr>
    </w:p>
    <w:p>
      <w:pPr>
        <w:snapToGrid w:val="0"/>
        <w:spacing w:line="360" w:lineRule="auto"/>
        <w:ind w:left="224"/>
        <w:rPr>
          <w:sz w:val="24"/>
        </w:rPr>
      </w:pPr>
      <w:r>
        <w:rPr>
          <w:sz w:val="24"/>
        </w:rPr>
        <w:t>附：法定代表人身份证复印件。</w:t>
      </w:r>
    </w:p>
    <w:p>
      <w:pPr>
        <w:pStyle w:val="3"/>
        <w:snapToGrid w:val="0"/>
        <w:spacing w:line="360" w:lineRule="auto"/>
        <w:rPr>
          <w:sz w:val="24"/>
        </w:rPr>
      </w:pPr>
    </w:p>
    <w:p>
      <w:pPr>
        <w:pStyle w:val="3"/>
        <w:snapToGrid w:val="0"/>
        <w:spacing w:line="360" w:lineRule="auto"/>
        <w:rPr>
          <w:sz w:val="24"/>
        </w:rPr>
      </w:pPr>
    </w:p>
    <w:p>
      <w:pPr>
        <w:pStyle w:val="3"/>
        <w:snapToGrid w:val="0"/>
        <w:spacing w:line="360" w:lineRule="auto"/>
        <w:rPr>
          <w:sz w:val="24"/>
        </w:rPr>
      </w:pPr>
    </w:p>
    <w:p>
      <w:pPr>
        <w:pStyle w:val="3"/>
        <w:snapToGrid w:val="0"/>
        <w:spacing w:before="9" w:line="360" w:lineRule="auto"/>
        <w:rPr>
          <w:sz w:val="24"/>
        </w:rPr>
      </w:pPr>
    </w:p>
    <w:p>
      <w:pPr>
        <w:pStyle w:val="3"/>
        <w:tabs>
          <w:tab w:val="left" w:pos="6345"/>
        </w:tabs>
        <w:snapToGrid w:val="0"/>
        <w:spacing w:line="360" w:lineRule="auto"/>
        <w:ind w:left="3345"/>
        <w:rPr>
          <w:sz w:val="24"/>
        </w:rPr>
      </w:pPr>
      <w:r>
        <w:rPr>
          <w:sz w:val="24"/>
        </w:rPr>
        <w:t>投标人：</w:t>
      </w:r>
      <w:r>
        <w:rPr>
          <w:sz w:val="24"/>
          <w:u w:val="single"/>
        </w:rPr>
        <w:tab/>
      </w:r>
      <w:r>
        <w:rPr>
          <w:sz w:val="24"/>
        </w:rPr>
        <w:t>（盖单位章）</w:t>
      </w:r>
    </w:p>
    <w:p>
      <w:pPr>
        <w:pStyle w:val="3"/>
        <w:tabs>
          <w:tab w:val="left" w:pos="5625"/>
          <w:tab w:val="left" w:pos="6585"/>
          <w:tab w:val="left" w:pos="7240"/>
        </w:tabs>
        <w:snapToGrid w:val="0"/>
        <w:spacing w:before="131" w:line="360" w:lineRule="auto"/>
        <w:ind w:left="4545"/>
        <w:rPr>
          <w:sz w:val="24"/>
        </w:rPr>
      </w:pPr>
      <w:r>
        <w:rPr>
          <w:rFonts w:ascii="Times New Roman" w:eastAsia="Times New Roman"/>
          <w:sz w:val="24"/>
          <w:u w:val="single"/>
        </w:rPr>
        <w:tab/>
      </w:r>
      <w:r>
        <w:rPr>
          <w:sz w:val="24"/>
        </w:rPr>
        <w:t>年</w:t>
      </w:r>
      <w:r>
        <w:rPr>
          <w:sz w:val="24"/>
          <w:u w:val="single"/>
        </w:rPr>
        <w:tab/>
      </w:r>
      <w:r>
        <w:rPr>
          <w:sz w:val="24"/>
        </w:rPr>
        <w:t>月</w:t>
      </w:r>
      <w:r>
        <w:rPr>
          <w:sz w:val="24"/>
          <w:u w:val="single"/>
        </w:rPr>
        <w:tab/>
      </w:r>
      <w:r>
        <w:rPr>
          <w:sz w:val="24"/>
        </w:rPr>
        <w:t>日</w:t>
      </w:r>
    </w:p>
    <w:p>
      <w:pPr>
        <w:pStyle w:val="3"/>
        <w:snapToGrid w:val="0"/>
        <w:spacing w:line="360" w:lineRule="auto"/>
        <w:rPr>
          <w:sz w:val="26"/>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pacing w:line="200" w:lineRule="exact"/>
        <w:rPr>
          <w:rFonts w:eastAsia="Times New Roman"/>
        </w:rPr>
      </w:pPr>
    </w:p>
    <w:p>
      <w:pPr>
        <w:spacing w:line="200" w:lineRule="exact"/>
        <w:rPr>
          <w:rFonts w:eastAsia="Times New Roman"/>
        </w:rPr>
      </w:pPr>
      <w:bookmarkStart w:id="102" w:name="page222"/>
      <w:bookmarkEnd w:id="102"/>
    </w:p>
    <w:p>
      <w:pPr>
        <w:spacing w:line="248" w:lineRule="exact"/>
        <w:rPr>
          <w:rFonts w:eastAsia="Times New Roman"/>
        </w:rPr>
      </w:pPr>
    </w:p>
    <w:p>
      <w:pPr>
        <w:spacing w:line="0" w:lineRule="atLeast"/>
        <w:ind w:left="3360"/>
        <w:rPr>
          <w:rFonts w:ascii="宋体" w:hAnsi="宋体"/>
          <w:sz w:val="28"/>
        </w:rPr>
      </w:pPr>
      <w:r>
        <w:rPr>
          <w:rFonts w:hint="eastAsia" w:ascii="宋体" w:hAnsi="宋体"/>
          <w:sz w:val="28"/>
        </w:rPr>
        <w:br w:type="page"/>
      </w:r>
      <w:r>
        <w:rPr>
          <w:rFonts w:hint="eastAsia" w:ascii="宋体" w:hAnsi="宋体"/>
          <w:sz w:val="28"/>
        </w:rPr>
        <w:t>三</w:t>
      </w:r>
      <w:r>
        <w:rPr>
          <w:rFonts w:ascii="宋体" w:hAnsi="宋体"/>
          <w:sz w:val="28"/>
        </w:rPr>
        <w:t>、投标保证金</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10" w:lineRule="exact"/>
        <w:rPr>
          <w:rFonts w:eastAsia="Times New Roman"/>
        </w:rPr>
      </w:pPr>
    </w:p>
    <w:p>
      <w:pPr>
        <w:spacing w:line="0" w:lineRule="atLeast"/>
        <w:ind w:left="520" w:firstLine="1440" w:firstLineChars="600"/>
        <w:rPr>
          <w:rFonts w:ascii="宋体" w:hAnsi="宋体"/>
          <w:sz w:val="24"/>
        </w:rPr>
      </w:pPr>
      <w:r>
        <w:rPr>
          <w:rFonts w:ascii="宋体" w:hAnsi="宋体"/>
          <w:sz w:val="24"/>
        </w:rPr>
        <w:t>投标人应在此提供汇款凭证的复印件。</w:t>
      </w:r>
    </w:p>
    <w:p>
      <w:pPr>
        <w:spacing w:line="127" w:lineRule="exact"/>
        <w:rPr>
          <w:rFonts w:eastAsia="Times New Roman"/>
        </w:rPr>
      </w:pPr>
    </w:p>
    <w:p>
      <w:pPr>
        <w:spacing w:line="248" w:lineRule="exact"/>
      </w:pPr>
      <w:bookmarkStart w:id="103" w:name="page224"/>
      <w:bookmarkEnd w:id="103"/>
      <w:bookmarkStart w:id="104" w:name="page223"/>
      <w:bookmarkEnd w:id="104"/>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r>
        <w:rPr>
          <w:rFonts w:hint="eastAsia" w:ascii="宋体" w:hAnsi="宋体"/>
          <w:sz w:val="28"/>
        </w:rPr>
        <w:t>四</w:t>
      </w:r>
      <w:r>
        <w:rPr>
          <w:rFonts w:ascii="宋体" w:hAnsi="宋体"/>
          <w:sz w:val="28"/>
        </w:rPr>
        <w:t>、施工组织设计</w:t>
      </w:r>
    </w:p>
    <w:p>
      <w:pPr>
        <w:spacing w:line="283" w:lineRule="exact"/>
        <w:rPr>
          <w:rFonts w:eastAsia="Times New Roman"/>
        </w:rPr>
      </w:pPr>
    </w:p>
    <w:p>
      <w:pPr>
        <w:spacing w:line="200" w:lineRule="exact"/>
        <w:rPr>
          <w:rFonts w:eastAsia="Times New Roman"/>
        </w:rPr>
      </w:pPr>
    </w:p>
    <w:p>
      <w:pPr>
        <w:spacing w:line="385" w:lineRule="exact"/>
        <w:rPr>
          <w:rFonts w:eastAsia="Times New Roman"/>
        </w:rPr>
      </w:pPr>
    </w:p>
    <w:p>
      <w:pPr>
        <w:spacing w:line="0" w:lineRule="atLeast"/>
        <w:ind w:left="480"/>
        <w:rPr>
          <w:rFonts w:ascii="宋体" w:hAnsi="宋体"/>
          <w:sz w:val="24"/>
        </w:rPr>
      </w:pPr>
      <w:r>
        <w:rPr>
          <w:rFonts w:eastAsia="Times New Roman"/>
          <w:sz w:val="24"/>
        </w:rPr>
        <w:t xml:space="preserve">1. </w:t>
      </w:r>
      <w:r>
        <w:rPr>
          <w:rFonts w:ascii="宋体" w:hAnsi="宋体"/>
          <w:sz w:val="24"/>
        </w:rPr>
        <w:t>投标人应按以下要点编制施工组织设计（文字宜精炼、内容具有针对性）：</w:t>
      </w:r>
    </w:p>
    <w:p>
      <w:pPr>
        <w:spacing w:line="147"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1</w:t>
      </w:r>
      <w:r>
        <w:rPr>
          <w:rFonts w:ascii="宋体" w:hAnsi="宋体"/>
          <w:sz w:val="24"/>
        </w:rPr>
        <w:t>）总体施工组织布置及规划</w:t>
      </w:r>
    </w:p>
    <w:p>
      <w:pPr>
        <w:spacing w:line="159" w:lineRule="exact"/>
        <w:rPr>
          <w:rFonts w:eastAsia="Times New Roman"/>
        </w:rPr>
      </w:pPr>
    </w:p>
    <w:p>
      <w:pPr>
        <w:spacing w:line="239" w:lineRule="auto"/>
        <w:ind w:left="480"/>
        <w:rPr>
          <w:rFonts w:ascii="宋体" w:hAnsi="宋体"/>
          <w:sz w:val="23"/>
        </w:rPr>
      </w:pPr>
      <w:r>
        <w:rPr>
          <w:rFonts w:ascii="宋体" w:hAnsi="宋体"/>
          <w:sz w:val="23"/>
        </w:rPr>
        <w:t>（</w:t>
      </w:r>
      <w:r>
        <w:rPr>
          <w:rFonts w:eastAsia="Times New Roman"/>
          <w:sz w:val="23"/>
        </w:rPr>
        <w:t>2</w:t>
      </w:r>
      <w:r>
        <w:rPr>
          <w:rFonts w:ascii="宋体" w:hAnsi="宋体"/>
          <w:sz w:val="23"/>
        </w:rPr>
        <w:t>）主要工程项目的施工方案、方法与技术措施（尤其对重点、关键和难点工</w:t>
      </w:r>
    </w:p>
    <w:p>
      <w:pPr>
        <w:spacing w:line="152" w:lineRule="exact"/>
        <w:rPr>
          <w:rFonts w:eastAsia="Times New Roman"/>
        </w:rPr>
      </w:pPr>
    </w:p>
    <w:p>
      <w:pPr>
        <w:spacing w:line="0" w:lineRule="atLeast"/>
        <w:rPr>
          <w:rFonts w:ascii="宋体" w:hAnsi="宋体"/>
          <w:sz w:val="24"/>
        </w:rPr>
      </w:pPr>
      <w:r>
        <w:rPr>
          <w:rFonts w:ascii="宋体" w:hAnsi="宋体"/>
          <w:sz w:val="24"/>
        </w:rPr>
        <w:t>程的施工方案、方法及措施）</w:t>
      </w:r>
    </w:p>
    <w:p>
      <w:pPr>
        <w:spacing w:line="165"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3</w:t>
      </w:r>
      <w:r>
        <w:rPr>
          <w:rFonts w:ascii="宋体" w:hAnsi="宋体"/>
          <w:sz w:val="24"/>
        </w:rPr>
        <w:t>）工期保证体系及保证措施</w:t>
      </w:r>
    </w:p>
    <w:p>
      <w:pPr>
        <w:spacing w:line="147"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4</w:t>
      </w:r>
      <w:r>
        <w:rPr>
          <w:rFonts w:ascii="宋体" w:hAnsi="宋体"/>
          <w:sz w:val="24"/>
        </w:rPr>
        <w:t>）工程质量管理体系及保证措施</w:t>
      </w:r>
    </w:p>
    <w:p>
      <w:pPr>
        <w:spacing w:line="150"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5</w:t>
      </w:r>
      <w:r>
        <w:rPr>
          <w:rFonts w:ascii="宋体" w:hAnsi="宋体"/>
          <w:sz w:val="24"/>
        </w:rPr>
        <w:t>）安全生产管理体系及保证措施</w:t>
      </w:r>
    </w:p>
    <w:p>
      <w:pPr>
        <w:spacing w:line="147" w:lineRule="exact"/>
        <w:rPr>
          <w:rFonts w:eastAsia="Times New Roman"/>
        </w:rPr>
      </w:pPr>
    </w:p>
    <w:p>
      <w:pPr>
        <w:spacing w:line="239" w:lineRule="auto"/>
        <w:ind w:left="480"/>
        <w:rPr>
          <w:rFonts w:ascii="宋体" w:hAnsi="宋体"/>
          <w:sz w:val="24"/>
        </w:rPr>
      </w:pPr>
      <w:r>
        <w:rPr>
          <w:rFonts w:ascii="宋体" w:hAnsi="宋体"/>
          <w:sz w:val="24"/>
        </w:rPr>
        <w:t>（</w:t>
      </w:r>
      <w:r>
        <w:rPr>
          <w:rFonts w:eastAsia="Times New Roman"/>
          <w:sz w:val="24"/>
        </w:rPr>
        <w:t>6</w:t>
      </w:r>
      <w:r>
        <w:rPr>
          <w:rFonts w:ascii="宋体" w:hAnsi="宋体"/>
          <w:sz w:val="24"/>
        </w:rPr>
        <w:t>）环境保护、水土保持保证体系及保证措施</w:t>
      </w:r>
    </w:p>
    <w:p>
      <w:pPr>
        <w:spacing w:line="149"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7</w:t>
      </w:r>
      <w:r>
        <w:rPr>
          <w:rFonts w:ascii="宋体" w:hAnsi="宋体"/>
          <w:sz w:val="24"/>
        </w:rPr>
        <w:t>）文明施工、文物保护保证体系及保证措施</w:t>
      </w:r>
    </w:p>
    <w:p>
      <w:pPr>
        <w:spacing w:line="150"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8</w:t>
      </w:r>
      <w:r>
        <w:rPr>
          <w:rFonts w:ascii="宋体" w:hAnsi="宋体"/>
          <w:sz w:val="24"/>
        </w:rPr>
        <w:t>）项目风险预测与防范，事故应急预案</w:t>
      </w:r>
    </w:p>
    <w:p>
      <w:pPr>
        <w:spacing w:line="148"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9</w:t>
      </w:r>
      <w:r>
        <w:rPr>
          <w:rFonts w:ascii="宋体" w:hAnsi="宋体"/>
          <w:sz w:val="24"/>
        </w:rPr>
        <w:t>）其他应说明的事项</w:t>
      </w:r>
    </w:p>
    <w:p>
      <w:pPr>
        <w:spacing w:line="175" w:lineRule="exact"/>
        <w:rPr>
          <w:rFonts w:eastAsia="Times New Roman"/>
        </w:rPr>
      </w:pPr>
    </w:p>
    <w:p>
      <w:pPr>
        <w:spacing w:line="402" w:lineRule="auto"/>
        <w:ind w:left="900" w:hanging="419"/>
        <w:rPr>
          <w:rFonts w:ascii="宋体" w:hAnsi="宋体"/>
          <w:sz w:val="24"/>
        </w:rPr>
      </w:pPr>
      <w:r>
        <w:rPr>
          <w:rFonts w:eastAsia="Times New Roman"/>
          <w:sz w:val="24"/>
        </w:rPr>
        <w:t xml:space="preserve">2. </w:t>
      </w:r>
      <w:r>
        <w:rPr>
          <w:rFonts w:ascii="宋体" w:hAnsi="宋体"/>
          <w:sz w:val="24"/>
        </w:rPr>
        <w:t>施工组织设计除采用文字表述外可附下列图表，图表及格式要求附后。</w:t>
      </w:r>
    </w:p>
    <w:p>
      <w:pPr>
        <w:spacing w:line="402" w:lineRule="auto"/>
        <w:ind w:left="900" w:hanging="419"/>
        <w:rPr>
          <w:rFonts w:ascii="宋体" w:hAnsi="宋体"/>
          <w:sz w:val="24"/>
        </w:rPr>
      </w:pPr>
      <w:r>
        <w:rPr>
          <w:rFonts w:ascii="宋体" w:hAnsi="宋体"/>
          <w:sz w:val="24"/>
        </w:rPr>
        <w:t>附表一 施工总体计划表</w:t>
      </w:r>
    </w:p>
    <w:p>
      <w:pPr>
        <w:spacing w:line="402" w:lineRule="auto"/>
        <w:ind w:left="900" w:hanging="419"/>
        <w:rPr>
          <w:rFonts w:ascii="宋体" w:hAnsi="宋体"/>
          <w:sz w:val="24"/>
        </w:rPr>
      </w:pPr>
      <w:r>
        <w:rPr>
          <w:rFonts w:ascii="宋体" w:hAnsi="宋体"/>
          <w:sz w:val="24"/>
        </w:rPr>
        <w:t>附表二 分项工程进度率计划（斜率图）</w:t>
      </w:r>
    </w:p>
    <w:p>
      <w:pPr>
        <w:spacing w:line="402" w:lineRule="auto"/>
        <w:ind w:left="900" w:hanging="419"/>
        <w:rPr>
          <w:rFonts w:ascii="宋体" w:hAnsi="宋体"/>
          <w:sz w:val="24"/>
        </w:rPr>
      </w:pPr>
      <w:r>
        <w:rPr>
          <w:rFonts w:ascii="宋体" w:hAnsi="宋体"/>
          <w:sz w:val="24"/>
        </w:rPr>
        <w:t>附表三 工程管理曲线</w:t>
      </w:r>
    </w:p>
    <w:p>
      <w:pPr>
        <w:spacing w:line="402" w:lineRule="auto"/>
        <w:ind w:left="900" w:hanging="419"/>
        <w:rPr>
          <w:rFonts w:ascii="宋体" w:hAnsi="宋体"/>
          <w:sz w:val="24"/>
        </w:rPr>
      </w:pPr>
      <w:r>
        <w:rPr>
          <w:rFonts w:ascii="宋体" w:hAnsi="宋体"/>
          <w:sz w:val="24"/>
        </w:rPr>
        <w:t>附表四 分项工程生产率和施工周期表</w:t>
      </w:r>
    </w:p>
    <w:p>
      <w:pPr>
        <w:spacing w:line="402" w:lineRule="auto"/>
        <w:ind w:left="900" w:hanging="419"/>
        <w:rPr>
          <w:rFonts w:ascii="宋体" w:hAnsi="宋体"/>
          <w:sz w:val="24"/>
        </w:rPr>
      </w:pPr>
      <w:r>
        <w:rPr>
          <w:rFonts w:ascii="宋体" w:hAnsi="宋体"/>
          <w:sz w:val="24"/>
        </w:rPr>
        <w:t>附表五 施工总平面图</w:t>
      </w:r>
    </w:p>
    <w:p>
      <w:pPr>
        <w:spacing w:line="402" w:lineRule="auto"/>
        <w:ind w:left="900" w:hanging="419"/>
        <w:rPr>
          <w:rFonts w:ascii="宋体" w:hAnsi="宋体"/>
          <w:sz w:val="24"/>
        </w:rPr>
      </w:pPr>
      <w:r>
        <w:rPr>
          <w:rFonts w:ascii="宋体" w:hAnsi="宋体"/>
          <w:sz w:val="24"/>
        </w:rPr>
        <w:t>附表六 劳动力计划表</w:t>
      </w:r>
    </w:p>
    <w:p>
      <w:pPr>
        <w:spacing w:line="402" w:lineRule="auto"/>
        <w:ind w:left="900" w:hanging="419"/>
        <w:rPr>
          <w:rFonts w:ascii="宋体" w:hAnsi="宋体"/>
          <w:sz w:val="24"/>
        </w:rPr>
      </w:pPr>
      <w:r>
        <w:rPr>
          <w:rFonts w:ascii="宋体" w:hAnsi="宋体"/>
          <w:sz w:val="24"/>
        </w:rPr>
        <w:t>附表七 临时占地计划表</w:t>
      </w:r>
    </w:p>
    <w:p>
      <w:pPr>
        <w:spacing w:line="402" w:lineRule="auto"/>
        <w:ind w:left="900" w:hanging="419"/>
        <w:rPr>
          <w:rFonts w:ascii="宋体" w:hAnsi="宋体"/>
          <w:sz w:val="24"/>
        </w:rPr>
      </w:pPr>
      <w:r>
        <w:rPr>
          <w:rFonts w:ascii="宋体" w:hAnsi="宋体"/>
          <w:sz w:val="24"/>
        </w:rPr>
        <w:t>附表八外供电力需求计划表</w:t>
      </w:r>
    </w:p>
    <w:p>
      <w:pPr>
        <w:tabs>
          <w:tab w:val="left" w:pos="1840"/>
        </w:tabs>
        <w:spacing w:line="0" w:lineRule="atLeast"/>
        <w:ind w:left="900"/>
        <w:rPr>
          <w:rFonts w:ascii="宋体" w:hAnsi="宋体"/>
          <w:sz w:val="24"/>
        </w:rPr>
        <w:sectPr>
          <w:pgSz w:w="11906" w:h="16838"/>
          <w:pgMar w:top="1440" w:right="1440" w:bottom="1440" w:left="1440" w:header="0" w:footer="567" w:gutter="0"/>
          <w:cols w:space="720" w:num="1"/>
          <w:docGrid w:linePitch="360" w:charSpace="0"/>
        </w:sectPr>
      </w:pPr>
    </w:p>
    <w:p>
      <w:pPr>
        <w:pStyle w:val="6"/>
        <w:spacing w:beforeLines="50" w:after="0" w:line="400" w:lineRule="exact"/>
        <w:rPr>
          <w:rFonts w:ascii="Arial" w:hAnsi="Arial" w:eastAsia="黑体"/>
          <w:kern w:val="2"/>
          <w:sz w:val="28"/>
          <w:szCs w:val="28"/>
        </w:rPr>
      </w:pPr>
      <w:bookmarkStart w:id="105" w:name="_Toc528314463"/>
      <w:r>
        <w:rPr>
          <w:rFonts w:hint="eastAsia" w:ascii="Arial" w:hAnsi="Arial" w:eastAsia="黑体"/>
          <w:kern w:val="2"/>
          <w:sz w:val="28"/>
          <w:szCs w:val="28"/>
        </w:rPr>
        <w:t>附表一   施工总体计划表</w:t>
      </w:r>
      <w:bookmarkEnd w:id="105"/>
    </w:p>
    <w:tbl>
      <w:tblPr>
        <w:tblStyle w:val="11"/>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859" w:type="dxa"/>
            <w:tcBorders>
              <w:bottom w:val="single" w:color="auto" w:sz="6" w:space="0"/>
            </w:tcBorders>
            <w:vAlign w:val="center"/>
          </w:tcPr>
          <w:p>
            <w:pPr>
              <w:jc w:val="center"/>
              <w:rPr>
                <w:rFonts w:ascii="宋体" w:hAnsi="宋体"/>
                <w:szCs w:val="21"/>
              </w:rPr>
            </w:pPr>
            <w:r>
              <w:rPr>
                <w:rFonts w:hint="eastAsia" w:ascii="宋体" w:hAnsi="宋体"/>
                <w:szCs w:val="21"/>
              </w:rPr>
              <w:t>年度</w:t>
            </w:r>
          </w:p>
        </w:tc>
        <w:tc>
          <w:tcPr>
            <w:tcW w:w="4913" w:type="dxa"/>
            <w:gridSpan w:val="12"/>
            <w:vAlign w:val="center"/>
          </w:tcPr>
          <w:p>
            <w:pPr>
              <w:jc w:val="center"/>
              <w:rPr>
                <w:rFonts w:ascii="宋体" w:hAnsi="宋体"/>
                <w:szCs w:val="21"/>
              </w:rPr>
            </w:pPr>
            <w:r>
              <w:rPr>
                <w:rFonts w:hint="eastAsia" w:ascii="宋体" w:hAnsi="宋体"/>
                <w:szCs w:val="21"/>
              </w:rPr>
              <w:t>年</w:t>
            </w:r>
          </w:p>
        </w:tc>
        <w:tc>
          <w:tcPr>
            <w:tcW w:w="4924" w:type="dxa"/>
            <w:gridSpan w:val="12"/>
            <w:vAlign w:val="center"/>
          </w:tcPr>
          <w:p>
            <w:pPr>
              <w:jc w:val="center"/>
              <w:rPr>
                <w:rFonts w:ascii="宋体" w:hAnsi="宋体"/>
                <w:szCs w:val="21"/>
              </w:rPr>
            </w:pPr>
            <w:r>
              <w:rPr>
                <w:rFonts w:hint="eastAsia" w:ascii="宋体" w:hAnsi="宋体"/>
                <w:szCs w:val="21"/>
              </w:rPr>
              <w:t>年</w:t>
            </w:r>
          </w:p>
        </w:tc>
        <w:tc>
          <w:tcPr>
            <w:tcW w:w="2046" w:type="dxa"/>
            <w:gridSpan w:val="5"/>
            <w:vAlign w:val="center"/>
          </w:tcPr>
          <w:p>
            <w:pPr>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8" w:hRule="exact"/>
          <w:jc w:val="center"/>
        </w:trPr>
        <w:tc>
          <w:tcPr>
            <w:tcW w:w="2859" w:type="dxa"/>
            <w:tcBorders>
              <w:top w:val="single" w:color="auto" w:sz="6" w:space="0"/>
              <w:bottom w:val="single" w:color="auto" w:sz="6" w:space="0"/>
              <w:tl2br w:val="single" w:color="auto" w:sz="6" w:space="0"/>
            </w:tcBorders>
            <w:vAlign w:val="center"/>
          </w:tcPr>
          <w:p>
            <w:pPr>
              <w:jc w:val="center"/>
              <w:rPr>
                <w:rFonts w:ascii="宋体" w:hAnsi="宋体"/>
                <w:szCs w:val="21"/>
              </w:rPr>
            </w:pPr>
            <w:r>
              <w:rPr>
                <w:rFonts w:hint="eastAsia" w:ascii="宋体" w:hAnsi="宋体"/>
                <w:szCs w:val="21"/>
              </w:rPr>
              <w:t xml:space="preserve">                    月份</w:t>
            </w:r>
          </w:p>
          <w:p>
            <w:pPr>
              <w:rPr>
                <w:rFonts w:ascii="宋体" w:hAnsi="宋体"/>
                <w:szCs w:val="21"/>
              </w:rPr>
            </w:pPr>
          </w:p>
          <w:p>
            <w:pPr>
              <w:rPr>
                <w:rFonts w:ascii="宋体" w:hAnsi="宋体"/>
                <w:szCs w:val="21"/>
              </w:rPr>
            </w:pPr>
            <w:r>
              <w:rPr>
                <w:rFonts w:hint="eastAsia" w:ascii="宋体" w:hAnsi="宋体"/>
                <w:szCs w:val="21"/>
              </w:rPr>
              <w:t>主要工程项目</w:t>
            </w:r>
          </w:p>
        </w:tc>
        <w:tc>
          <w:tcPr>
            <w:tcW w:w="403" w:type="dxa"/>
            <w:vAlign w:val="center"/>
          </w:tcPr>
          <w:p>
            <w:pPr>
              <w:jc w:val="center"/>
              <w:rPr>
                <w:rFonts w:ascii="宋体" w:hAnsi="宋体"/>
                <w:szCs w:val="21"/>
              </w:rPr>
            </w:pPr>
            <w:r>
              <w:rPr>
                <w:rFonts w:hint="eastAsia" w:ascii="宋体" w:hAnsi="宋体"/>
                <w:szCs w:val="21"/>
              </w:rPr>
              <w:t>1</w:t>
            </w:r>
          </w:p>
        </w:tc>
        <w:tc>
          <w:tcPr>
            <w:tcW w:w="403" w:type="dxa"/>
            <w:vAlign w:val="center"/>
          </w:tcPr>
          <w:p>
            <w:pPr>
              <w:jc w:val="center"/>
              <w:rPr>
                <w:rFonts w:ascii="宋体" w:hAnsi="宋体"/>
                <w:szCs w:val="21"/>
              </w:rPr>
            </w:pPr>
            <w:r>
              <w:rPr>
                <w:rFonts w:hint="eastAsia" w:ascii="宋体" w:hAnsi="宋体"/>
                <w:szCs w:val="21"/>
              </w:rPr>
              <w:t>2</w:t>
            </w:r>
          </w:p>
        </w:tc>
        <w:tc>
          <w:tcPr>
            <w:tcW w:w="403" w:type="dxa"/>
            <w:vAlign w:val="center"/>
          </w:tcPr>
          <w:p>
            <w:pPr>
              <w:jc w:val="center"/>
              <w:rPr>
                <w:rFonts w:ascii="宋体" w:hAnsi="宋体"/>
                <w:szCs w:val="21"/>
              </w:rPr>
            </w:pPr>
            <w:r>
              <w:rPr>
                <w:rFonts w:hint="eastAsia" w:ascii="宋体" w:hAnsi="宋体"/>
                <w:szCs w:val="21"/>
              </w:rPr>
              <w:t>3</w:t>
            </w:r>
          </w:p>
        </w:tc>
        <w:tc>
          <w:tcPr>
            <w:tcW w:w="403" w:type="dxa"/>
            <w:vAlign w:val="center"/>
          </w:tcPr>
          <w:p>
            <w:pPr>
              <w:jc w:val="center"/>
              <w:rPr>
                <w:rFonts w:ascii="宋体" w:hAnsi="宋体"/>
                <w:szCs w:val="21"/>
              </w:rPr>
            </w:pPr>
            <w:r>
              <w:rPr>
                <w:rFonts w:hint="eastAsia" w:ascii="宋体" w:hAnsi="宋体"/>
                <w:szCs w:val="21"/>
              </w:rPr>
              <w:t>4</w:t>
            </w:r>
          </w:p>
        </w:tc>
        <w:tc>
          <w:tcPr>
            <w:tcW w:w="403" w:type="dxa"/>
            <w:vAlign w:val="center"/>
          </w:tcPr>
          <w:p>
            <w:pPr>
              <w:jc w:val="center"/>
              <w:rPr>
                <w:rFonts w:ascii="宋体" w:hAnsi="宋体"/>
                <w:szCs w:val="21"/>
              </w:rPr>
            </w:pPr>
            <w:r>
              <w:rPr>
                <w:rFonts w:hint="eastAsia" w:ascii="宋体" w:hAnsi="宋体"/>
                <w:szCs w:val="21"/>
              </w:rPr>
              <w:t>5</w:t>
            </w:r>
          </w:p>
        </w:tc>
        <w:tc>
          <w:tcPr>
            <w:tcW w:w="404" w:type="dxa"/>
            <w:vAlign w:val="center"/>
          </w:tcPr>
          <w:p>
            <w:pPr>
              <w:jc w:val="center"/>
              <w:rPr>
                <w:rFonts w:ascii="宋体" w:hAnsi="宋体"/>
                <w:szCs w:val="21"/>
              </w:rPr>
            </w:pPr>
            <w:r>
              <w:rPr>
                <w:rFonts w:hint="eastAsia" w:ascii="宋体" w:hAnsi="宋体"/>
                <w:szCs w:val="21"/>
              </w:rPr>
              <w:t>6</w:t>
            </w:r>
          </w:p>
        </w:tc>
        <w:tc>
          <w:tcPr>
            <w:tcW w:w="404" w:type="dxa"/>
            <w:vAlign w:val="center"/>
          </w:tcPr>
          <w:p>
            <w:pPr>
              <w:jc w:val="center"/>
              <w:rPr>
                <w:rFonts w:ascii="宋体" w:hAnsi="宋体"/>
                <w:szCs w:val="21"/>
              </w:rPr>
            </w:pPr>
            <w:r>
              <w:rPr>
                <w:rFonts w:hint="eastAsia" w:ascii="宋体" w:hAnsi="宋体"/>
                <w:szCs w:val="21"/>
              </w:rPr>
              <w:t>7</w:t>
            </w:r>
          </w:p>
        </w:tc>
        <w:tc>
          <w:tcPr>
            <w:tcW w:w="404" w:type="dxa"/>
            <w:vAlign w:val="center"/>
          </w:tcPr>
          <w:p>
            <w:pPr>
              <w:jc w:val="center"/>
              <w:rPr>
                <w:rFonts w:ascii="宋体" w:hAnsi="宋体"/>
                <w:szCs w:val="21"/>
              </w:rPr>
            </w:pPr>
            <w:r>
              <w:rPr>
                <w:rFonts w:hint="eastAsia" w:ascii="宋体" w:hAnsi="宋体"/>
                <w:szCs w:val="21"/>
              </w:rPr>
              <w:t>8</w:t>
            </w:r>
          </w:p>
        </w:tc>
        <w:tc>
          <w:tcPr>
            <w:tcW w:w="404" w:type="dxa"/>
            <w:vAlign w:val="center"/>
          </w:tcPr>
          <w:p>
            <w:pPr>
              <w:jc w:val="center"/>
              <w:rPr>
                <w:rFonts w:ascii="宋体" w:hAnsi="宋体"/>
                <w:szCs w:val="21"/>
              </w:rPr>
            </w:pPr>
            <w:r>
              <w:rPr>
                <w:rFonts w:hint="eastAsia" w:ascii="宋体" w:hAnsi="宋体"/>
                <w:szCs w:val="21"/>
              </w:rPr>
              <w:t>9</w:t>
            </w:r>
          </w:p>
        </w:tc>
        <w:tc>
          <w:tcPr>
            <w:tcW w:w="426" w:type="dxa"/>
            <w:vAlign w:val="center"/>
          </w:tcPr>
          <w:p>
            <w:pPr>
              <w:jc w:val="center"/>
              <w:rPr>
                <w:rFonts w:ascii="宋体" w:hAnsi="宋体"/>
                <w:szCs w:val="21"/>
              </w:rPr>
            </w:pPr>
            <w:r>
              <w:rPr>
                <w:rFonts w:hint="eastAsia" w:ascii="宋体" w:hAnsi="宋体"/>
                <w:szCs w:val="21"/>
              </w:rPr>
              <w:t>10</w:t>
            </w:r>
          </w:p>
        </w:tc>
        <w:tc>
          <w:tcPr>
            <w:tcW w:w="426" w:type="dxa"/>
            <w:vAlign w:val="center"/>
          </w:tcPr>
          <w:p>
            <w:pPr>
              <w:jc w:val="center"/>
              <w:rPr>
                <w:rFonts w:ascii="宋体" w:hAnsi="宋体"/>
                <w:szCs w:val="21"/>
              </w:rPr>
            </w:pPr>
            <w:r>
              <w:rPr>
                <w:rFonts w:hint="eastAsia" w:ascii="宋体" w:hAnsi="宋体"/>
                <w:szCs w:val="21"/>
              </w:rPr>
              <w:t>11</w:t>
            </w:r>
          </w:p>
        </w:tc>
        <w:tc>
          <w:tcPr>
            <w:tcW w:w="430" w:type="dxa"/>
            <w:vAlign w:val="center"/>
          </w:tcPr>
          <w:p>
            <w:pPr>
              <w:jc w:val="center"/>
              <w:rPr>
                <w:rFonts w:ascii="宋体" w:hAnsi="宋体"/>
                <w:szCs w:val="21"/>
              </w:rPr>
            </w:pPr>
            <w:r>
              <w:rPr>
                <w:rFonts w:hint="eastAsia" w:ascii="宋体" w:hAnsi="宋体"/>
                <w:szCs w:val="21"/>
              </w:rPr>
              <w:t>12</w:t>
            </w:r>
          </w:p>
        </w:tc>
        <w:tc>
          <w:tcPr>
            <w:tcW w:w="404" w:type="dxa"/>
            <w:vAlign w:val="center"/>
          </w:tcPr>
          <w:p>
            <w:pPr>
              <w:jc w:val="center"/>
              <w:rPr>
                <w:rFonts w:ascii="宋体" w:hAnsi="宋体"/>
                <w:szCs w:val="21"/>
              </w:rPr>
            </w:pPr>
            <w:r>
              <w:rPr>
                <w:rFonts w:hint="eastAsia" w:ascii="宋体" w:hAnsi="宋体"/>
                <w:szCs w:val="21"/>
              </w:rPr>
              <w:t>1</w:t>
            </w:r>
          </w:p>
        </w:tc>
        <w:tc>
          <w:tcPr>
            <w:tcW w:w="404" w:type="dxa"/>
            <w:vAlign w:val="center"/>
          </w:tcPr>
          <w:p>
            <w:pPr>
              <w:jc w:val="center"/>
              <w:rPr>
                <w:rFonts w:ascii="宋体" w:hAnsi="宋体"/>
                <w:szCs w:val="21"/>
              </w:rPr>
            </w:pPr>
            <w:r>
              <w:rPr>
                <w:rFonts w:hint="eastAsia" w:ascii="宋体" w:hAnsi="宋体"/>
                <w:szCs w:val="21"/>
              </w:rPr>
              <w:t>2</w:t>
            </w:r>
          </w:p>
        </w:tc>
        <w:tc>
          <w:tcPr>
            <w:tcW w:w="404" w:type="dxa"/>
            <w:vAlign w:val="center"/>
          </w:tcPr>
          <w:p>
            <w:pPr>
              <w:jc w:val="center"/>
              <w:rPr>
                <w:rFonts w:ascii="宋体" w:hAnsi="宋体"/>
                <w:szCs w:val="21"/>
              </w:rPr>
            </w:pPr>
            <w:r>
              <w:rPr>
                <w:rFonts w:hint="eastAsia" w:ascii="宋体" w:hAnsi="宋体"/>
                <w:szCs w:val="21"/>
              </w:rPr>
              <w:t>3</w:t>
            </w:r>
          </w:p>
        </w:tc>
        <w:tc>
          <w:tcPr>
            <w:tcW w:w="404" w:type="dxa"/>
            <w:vAlign w:val="center"/>
          </w:tcPr>
          <w:p>
            <w:pPr>
              <w:jc w:val="center"/>
              <w:rPr>
                <w:rFonts w:ascii="宋体" w:hAnsi="宋体"/>
                <w:szCs w:val="21"/>
              </w:rPr>
            </w:pPr>
            <w:r>
              <w:rPr>
                <w:rFonts w:hint="eastAsia" w:ascii="宋体" w:hAnsi="宋体"/>
                <w:szCs w:val="21"/>
              </w:rPr>
              <w:t>4</w:t>
            </w:r>
          </w:p>
        </w:tc>
        <w:tc>
          <w:tcPr>
            <w:tcW w:w="404" w:type="dxa"/>
            <w:vAlign w:val="center"/>
          </w:tcPr>
          <w:p>
            <w:pPr>
              <w:jc w:val="center"/>
              <w:rPr>
                <w:rFonts w:ascii="宋体" w:hAnsi="宋体"/>
                <w:szCs w:val="21"/>
              </w:rPr>
            </w:pPr>
            <w:r>
              <w:rPr>
                <w:rFonts w:hint="eastAsia" w:ascii="宋体" w:hAnsi="宋体"/>
                <w:szCs w:val="21"/>
              </w:rPr>
              <w:t>5</w:t>
            </w:r>
          </w:p>
        </w:tc>
        <w:tc>
          <w:tcPr>
            <w:tcW w:w="404" w:type="dxa"/>
            <w:vAlign w:val="center"/>
          </w:tcPr>
          <w:p>
            <w:pPr>
              <w:jc w:val="center"/>
              <w:rPr>
                <w:rFonts w:ascii="宋体" w:hAnsi="宋体"/>
                <w:szCs w:val="21"/>
              </w:rPr>
            </w:pPr>
            <w:r>
              <w:rPr>
                <w:rFonts w:hint="eastAsia" w:ascii="宋体" w:hAnsi="宋体"/>
                <w:szCs w:val="21"/>
              </w:rPr>
              <w:t>6</w:t>
            </w:r>
          </w:p>
        </w:tc>
        <w:tc>
          <w:tcPr>
            <w:tcW w:w="404" w:type="dxa"/>
            <w:vAlign w:val="center"/>
          </w:tcPr>
          <w:p>
            <w:pPr>
              <w:jc w:val="center"/>
              <w:rPr>
                <w:rFonts w:ascii="宋体" w:hAnsi="宋体"/>
                <w:szCs w:val="21"/>
              </w:rPr>
            </w:pPr>
            <w:r>
              <w:rPr>
                <w:rFonts w:hint="eastAsia" w:ascii="宋体" w:hAnsi="宋体"/>
                <w:szCs w:val="21"/>
              </w:rPr>
              <w:t>7</w:t>
            </w:r>
          </w:p>
        </w:tc>
        <w:tc>
          <w:tcPr>
            <w:tcW w:w="404" w:type="dxa"/>
            <w:vAlign w:val="center"/>
          </w:tcPr>
          <w:p>
            <w:pPr>
              <w:jc w:val="center"/>
              <w:rPr>
                <w:rFonts w:ascii="宋体" w:hAnsi="宋体"/>
                <w:szCs w:val="21"/>
              </w:rPr>
            </w:pPr>
            <w:r>
              <w:rPr>
                <w:rFonts w:hint="eastAsia" w:ascii="宋体" w:hAnsi="宋体"/>
                <w:szCs w:val="21"/>
              </w:rPr>
              <w:t>8</w:t>
            </w:r>
          </w:p>
        </w:tc>
        <w:tc>
          <w:tcPr>
            <w:tcW w:w="404" w:type="dxa"/>
            <w:vAlign w:val="center"/>
          </w:tcPr>
          <w:p>
            <w:pPr>
              <w:jc w:val="center"/>
              <w:rPr>
                <w:rFonts w:ascii="宋体" w:hAnsi="宋体"/>
                <w:szCs w:val="21"/>
              </w:rPr>
            </w:pPr>
            <w:r>
              <w:rPr>
                <w:rFonts w:hint="eastAsia" w:ascii="宋体" w:hAnsi="宋体"/>
                <w:szCs w:val="21"/>
              </w:rPr>
              <w:t>9</w:t>
            </w:r>
          </w:p>
        </w:tc>
        <w:tc>
          <w:tcPr>
            <w:tcW w:w="426" w:type="dxa"/>
            <w:vAlign w:val="center"/>
          </w:tcPr>
          <w:p>
            <w:pPr>
              <w:jc w:val="center"/>
              <w:rPr>
                <w:rFonts w:ascii="宋体" w:hAnsi="宋体"/>
                <w:szCs w:val="21"/>
              </w:rPr>
            </w:pPr>
            <w:r>
              <w:rPr>
                <w:rFonts w:hint="eastAsia" w:ascii="宋体" w:hAnsi="宋体"/>
                <w:szCs w:val="21"/>
              </w:rPr>
              <w:t>10</w:t>
            </w:r>
          </w:p>
        </w:tc>
        <w:tc>
          <w:tcPr>
            <w:tcW w:w="426" w:type="dxa"/>
            <w:vAlign w:val="center"/>
          </w:tcPr>
          <w:p>
            <w:pPr>
              <w:jc w:val="center"/>
              <w:rPr>
                <w:rFonts w:ascii="宋体" w:hAnsi="宋体"/>
                <w:szCs w:val="21"/>
              </w:rPr>
            </w:pPr>
            <w:r>
              <w:rPr>
                <w:rFonts w:hint="eastAsia" w:ascii="宋体" w:hAnsi="宋体"/>
                <w:szCs w:val="21"/>
              </w:rPr>
              <w:t>11</w:t>
            </w:r>
          </w:p>
        </w:tc>
        <w:tc>
          <w:tcPr>
            <w:tcW w:w="436" w:type="dxa"/>
            <w:vAlign w:val="center"/>
          </w:tcPr>
          <w:p>
            <w:pPr>
              <w:jc w:val="center"/>
              <w:rPr>
                <w:rFonts w:ascii="宋体" w:hAnsi="宋体"/>
                <w:szCs w:val="21"/>
              </w:rPr>
            </w:pPr>
            <w:r>
              <w:rPr>
                <w:rFonts w:hint="eastAsia" w:ascii="宋体" w:hAnsi="宋体"/>
                <w:szCs w:val="21"/>
              </w:rPr>
              <w:t>12</w:t>
            </w:r>
          </w:p>
        </w:tc>
        <w:tc>
          <w:tcPr>
            <w:tcW w:w="404" w:type="dxa"/>
            <w:vAlign w:val="center"/>
          </w:tcPr>
          <w:p>
            <w:pPr>
              <w:jc w:val="center"/>
              <w:rPr>
                <w:rFonts w:ascii="宋体" w:hAnsi="宋体"/>
                <w:szCs w:val="21"/>
              </w:rPr>
            </w:pPr>
            <w:r>
              <w:rPr>
                <w:rFonts w:hint="eastAsia" w:ascii="宋体" w:hAnsi="宋体"/>
                <w:szCs w:val="21"/>
              </w:rPr>
              <w:t>1</w:t>
            </w:r>
          </w:p>
        </w:tc>
        <w:tc>
          <w:tcPr>
            <w:tcW w:w="404" w:type="dxa"/>
            <w:vAlign w:val="center"/>
          </w:tcPr>
          <w:p>
            <w:pPr>
              <w:jc w:val="center"/>
              <w:rPr>
                <w:rFonts w:ascii="宋体" w:hAnsi="宋体"/>
                <w:szCs w:val="21"/>
              </w:rPr>
            </w:pPr>
            <w:r>
              <w:rPr>
                <w:rFonts w:hint="eastAsia" w:ascii="宋体" w:hAnsi="宋体"/>
                <w:szCs w:val="21"/>
              </w:rPr>
              <w:t>2</w:t>
            </w:r>
          </w:p>
        </w:tc>
        <w:tc>
          <w:tcPr>
            <w:tcW w:w="404" w:type="dxa"/>
            <w:vAlign w:val="center"/>
          </w:tcPr>
          <w:p>
            <w:pPr>
              <w:jc w:val="center"/>
              <w:rPr>
                <w:rFonts w:ascii="宋体" w:hAnsi="宋体"/>
                <w:szCs w:val="21"/>
              </w:rPr>
            </w:pPr>
            <w:r>
              <w:rPr>
                <w:rFonts w:hint="eastAsia" w:ascii="宋体" w:hAnsi="宋体"/>
                <w:szCs w:val="21"/>
              </w:rPr>
              <w:t>3</w:t>
            </w:r>
          </w:p>
        </w:tc>
        <w:tc>
          <w:tcPr>
            <w:tcW w:w="404" w:type="dxa"/>
            <w:vAlign w:val="center"/>
          </w:tcPr>
          <w:p>
            <w:pPr>
              <w:jc w:val="center"/>
              <w:rPr>
                <w:rFonts w:ascii="宋体" w:hAnsi="宋体"/>
                <w:szCs w:val="21"/>
              </w:rPr>
            </w:pPr>
            <w:r>
              <w:rPr>
                <w:rFonts w:hint="eastAsia" w:ascii="宋体" w:hAnsi="宋体"/>
                <w:szCs w:val="21"/>
              </w:rPr>
              <w:t>4</w:t>
            </w:r>
          </w:p>
        </w:tc>
        <w:tc>
          <w:tcPr>
            <w:tcW w:w="430"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tcBorders>
              <w:top w:val="single" w:color="auto" w:sz="6" w:space="0"/>
            </w:tcBorders>
            <w:vAlign w:val="center"/>
          </w:tcPr>
          <w:p>
            <w:pPr>
              <w:ind w:left="105" w:leftChars="50"/>
              <w:rPr>
                <w:rFonts w:ascii="宋体" w:hAnsi="宋体"/>
                <w:szCs w:val="21"/>
              </w:rPr>
            </w:pPr>
            <w:r>
              <w:rPr>
                <w:rFonts w:hint="eastAsia" w:ascii="宋体" w:hAnsi="宋体"/>
                <w:szCs w:val="21"/>
              </w:rPr>
              <w:t>1.施工准备</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2.路基处理</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3.路基填筑</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4.涵洞</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5.通道</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6.防护及排水</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7.路面基层</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（1）底基层</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（2）基层</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8.路面铺筑</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9.路面标志标线</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10.桥梁工程</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（1）基础工程</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（2）墩台工程</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（3）梁体工程</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（4）梁体安装</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（5）桥面铺装及人行道</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11.隧道</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12.其他</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bl>
    <w:p>
      <w:pPr>
        <w:pStyle w:val="6"/>
        <w:spacing w:beforeLines="50" w:after="0" w:line="400" w:lineRule="exact"/>
        <w:rPr>
          <w:rFonts w:ascii="Arial" w:hAnsi="Arial" w:eastAsia="黑体"/>
          <w:kern w:val="2"/>
          <w:sz w:val="28"/>
          <w:szCs w:val="28"/>
        </w:rPr>
      </w:pPr>
      <w:bookmarkStart w:id="106" w:name="_Toc528314464"/>
      <w:r>
        <w:rPr>
          <w:rFonts w:hint="eastAsia" w:ascii="Arial" w:hAnsi="Arial" w:eastAsia="黑体"/>
          <w:kern w:val="2"/>
          <w:sz w:val="28"/>
          <w:szCs w:val="28"/>
        </w:rPr>
        <w:t>附表二   分项工程进度率计划（斜率图）</w:t>
      </w:r>
      <w:bookmarkEnd w:id="106"/>
    </w:p>
    <w:tbl>
      <w:tblPr>
        <w:tblStyle w:val="11"/>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szCs w:val="21"/>
              </w:rPr>
            </w:pPr>
            <w:r>
              <w:rPr>
                <w:rFonts w:hint="eastAsia" w:ascii="宋体" w:hAnsi="宋体"/>
                <w:szCs w:val="21"/>
              </w:rPr>
              <w:t>年  度</w:t>
            </w:r>
          </w:p>
        </w:tc>
        <w:tc>
          <w:tcPr>
            <w:tcW w:w="5605" w:type="dxa"/>
            <w:gridSpan w:val="12"/>
            <w:vAlign w:val="center"/>
          </w:tcPr>
          <w:p>
            <w:pPr>
              <w:jc w:val="center"/>
              <w:rPr>
                <w:rFonts w:ascii="宋体" w:hAnsi="宋体"/>
                <w:szCs w:val="21"/>
              </w:rPr>
            </w:pPr>
            <w:r>
              <w:rPr>
                <w:rFonts w:hint="eastAsia" w:ascii="宋体" w:hAnsi="宋体"/>
                <w:szCs w:val="21"/>
              </w:rPr>
              <w:t>年</w:t>
            </w:r>
          </w:p>
        </w:tc>
        <w:tc>
          <w:tcPr>
            <w:tcW w:w="5139" w:type="dxa"/>
            <w:gridSpan w:val="11"/>
            <w:vAlign w:val="center"/>
          </w:tcPr>
          <w:p>
            <w:pPr>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szCs w:val="21"/>
              </w:rPr>
            </w:pPr>
            <w:r>
              <w:rPr>
                <w:rFonts w:hint="eastAsia" w:ascii="宋体" w:hAnsi="宋体"/>
                <w:szCs w:val="21"/>
              </w:rPr>
              <w:t>季  度</w:t>
            </w:r>
          </w:p>
        </w:tc>
        <w:tc>
          <w:tcPr>
            <w:tcW w:w="1401" w:type="dxa"/>
            <w:gridSpan w:val="3"/>
            <w:vAlign w:val="center"/>
          </w:tcPr>
          <w:p>
            <w:pPr>
              <w:jc w:val="center"/>
              <w:rPr>
                <w:rFonts w:ascii="宋体" w:hAnsi="宋体"/>
                <w:szCs w:val="21"/>
              </w:rPr>
            </w:pPr>
            <w:r>
              <w:rPr>
                <w:rFonts w:hint="eastAsia" w:ascii="宋体" w:hAnsi="宋体"/>
                <w:szCs w:val="21"/>
              </w:rPr>
              <w:t>一</w:t>
            </w:r>
          </w:p>
        </w:tc>
        <w:tc>
          <w:tcPr>
            <w:tcW w:w="1401" w:type="dxa"/>
            <w:gridSpan w:val="3"/>
            <w:vAlign w:val="center"/>
          </w:tcPr>
          <w:p>
            <w:pPr>
              <w:jc w:val="center"/>
              <w:rPr>
                <w:rFonts w:ascii="宋体" w:hAnsi="宋体"/>
                <w:szCs w:val="21"/>
              </w:rPr>
            </w:pPr>
            <w:r>
              <w:rPr>
                <w:rFonts w:hint="eastAsia" w:ascii="宋体" w:hAnsi="宋体"/>
                <w:szCs w:val="21"/>
              </w:rPr>
              <w:t>二</w:t>
            </w:r>
          </w:p>
        </w:tc>
        <w:tc>
          <w:tcPr>
            <w:tcW w:w="1402" w:type="dxa"/>
            <w:gridSpan w:val="3"/>
            <w:vAlign w:val="center"/>
          </w:tcPr>
          <w:p>
            <w:pPr>
              <w:jc w:val="center"/>
              <w:rPr>
                <w:rFonts w:ascii="宋体" w:hAnsi="宋体"/>
                <w:szCs w:val="21"/>
              </w:rPr>
            </w:pPr>
            <w:r>
              <w:rPr>
                <w:rFonts w:hint="eastAsia" w:ascii="宋体" w:hAnsi="宋体"/>
                <w:szCs w:val="21"/>
              </w:rPr>
              <w:t>三</w:t>
            </w:r>
          </w:p>
        </w:tc>
        <w:tc>
          <w:tcPr>
            <w:tcW w:w="1401" w:type="dxa"/>
            <w:gridSpan w:val="3"/>
            <w:vAlign w:val="center"/>
          </w:tcPr>
          <w:p>
            <w:pPr>
              <w:jc w:val="center"/>
              <w:rPr>
                <w:rFonts w:ascii="宋体" w:hAnsi="宋体"/>
                <w:szCs w:val="21"/>
              </w:rPr>
            </w:pPr>
            <w:r>
              <w:rPr>
                <w:rFonts w:hint="eastAsia" w:ascii="宋体" w:hAnsi="宋体"/>
                <w:szCs w:val="21"/>
              </w:rPr>
              <w:t>四</w:t>
            </w:r>
          </w:p>
        </w:tc>
        <w:tc>
          <w:tcPr>
            <w:tcW w:w="1401" w:type="dxa"/>
            <w:gridSpan w:val="3"/>
            <w:vAlign w:val="center"/>
          </w:tcPr>
          <w:p>
            <w:pPr>
              <w:jc w:val="center"/>
              <w:rPr>
                <w:rFonts w:ascii="宋体" w:hAnsi="宋体"/>
                <w:szCs w:val="21"/>
              </w:rPr>
            </w:pPr>
            <w:r>
              <w:rPr>
                <w:rFonts w:hint="eastAsia" w:ascii="宋体" w:hAnsi="宋体"/>
                <w:szCs w:val="21"/>
              </w:rPr>
              <w:t>一</w:t>
            </w:r>
          </w:p>
        </w:tc>
        <w:tc>
          <w:tcPr>
            <w:tcW w:w="1402" w:type="dxa"/>
            <w:gridSpan w:val="3"/>
            <w:vAlign w:val="center"/>
          </w:tcPr>
          <w:p>
            <w:pPr>
              <w:jc w:val="center"/>
              <w:rPr>
                <w:rFonts w:ascii="宋体" w:hAnsi="宋体"/>
                <w:szCs w:val="21"/>
              </w:rPr>
            </w:pPr>
            <w:r>
              <w:rPr>
                <w:rFonts w:hint="eastAsia" w:ascii="宋体" w:hAnsi="宋体"/>
                <w:szCs w:val="21"/>
              </w:rPr>
              <w:t>二</w:t>
            </w:r>
          </w:p>
        </w:tc>
        <w:tc>
          <w:tcPr>
            <w:tcW w:w="1401" w:type="dxa"/>
            <w:gridSpan w:val="3"/>
            <w:vAlign w:val="center"/>
          </w:tcPr>
          <w:p>
            <w:pPr>
              <w:jc w:val="center"/>
              <w:rPr>
                <w:rFonts w:ascii="宋体" w:hAnsi="宋体"/>
                <w:szCs w:val="21"/>
              </w:rPr>
            </w:pPr>
            <w:r>
              <w:rPr>
                <w:rFonts w:hint="eastAsia" w:ascii="宋体" w:hAnsi="宋体"/>
                <w:szCs w:val="21"/>
              </w:rPr>
              <w:t>三</w:t>
            </w:r>
          </w:p>
        </w:tc>
        <w:tc>
          <w:tcPr>
            <w:tcW w:w="935" w:type="dxa"/>
            <w:gridSpan w:val="2"/>
            <w:vAlign w:val="center"/>
          </w:tcPr>
          <w:p>
            <w:pPr>
              <w:jc w:val="center"/>
              <w:rPr>
                <w:rFonts w:ascii="宋体" w:hAnsi="宋体"/>
                <w:szCs w:val="21"/>
              </w:rPr>
            </w:pPr>
            <w:r>
              <w:rPr>
                <w:rFonts w:hint="eastAsia" w:ascii="宋体" w:hAnsi="宋体"/>
                <w:szCs w:val="21"/>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jc w:val="center"/>
              <w:rPr>
                <w:rFonts w:ascii="宋体" w:hAnsi="宋体"/>
                <w:szCs w:val="21"/>
              </w:rPr>
            </w:pPr>
            <w:r>
              <w:rPr>
                <w:rFonts w:hint="eastAsia" w:ascii="宋体" w:hAnsi="宋体"/>
                <w:szCs w:val="21"/>
              </w:rPr>
              <w:t>月  份</w:t>
            </w:r>
          </w:p>
        </w:tc>
        <w:tc>
          <w:tcPr>
            <w:tcW w:w="467" w:type="dxa"/>
            <w:vAlign w:val="center"/>
          </w:tcPr>
          <w:p>
            <w:pPr>
              <w:jc w:val="center"/>
              <w:rPr>
                <w:rFonts w:ascii="宋体" w:hAnsi="宋体"/>
                <w:szCs w:val="21"/>
              </w:rPr>
            </w:pPr>
            <w:r>
              <w:rPr>
                <w:rFonts w:hint="eastAsia" w:ascii="宋体" w:hAnsi="宋体"/>
                <w:szCs w:val="21"/>
              </w:rPr>
              <w:t>1</w:t>
            </w:r>
          </w:p>
        </w:tc>
        <w:tc>
          <w:tcPr>
            <w:tcW w:w="467" w:type="dxa"/>
            <w:vAlign w:val="center"/>
          </w:tcPr>
          <w:p>
            <w:pPr>
              <w:jc w:val="center"/>
              <w:rPr>
                <w:rFonts w:ascii="宋体" w:hAnsi="宋体"/>
                <w:szCs w:val="21"/>
              </w:rPr>
            </w:pPr>
            <w:r>
              <w:rPr>
                <w:rFonts w:hint="eastAsia" w:ascii="宋体" w:hAnsi="宋体"/>
                <w:szCs w:val="21"/>
              </w:rPr>
              <w:t>2</w:t>
            </w:r>
          </w:p>
        </w:tc>
        <w:tc>
          <w:tcPr>
            <w:tcW w:w="467" w:type="dxa"/>
            <w:vAlign w:val="center"/>
          </w:tcPr>
          <w:p>
            <w:pPr>
              <w:jc w:val="center"/>
              <w:rPr>
                <w:rFonts w:ascii="宋体" w:hAnsi="宋体"/>
                <w:szCs w:val="21"/>
              </w:rPr>
            </w:pPr>
            <w:r>
              <w:rPr>
                <w:rFonts w:hint="eastAsia" w:ascii="宋体" w:hAnsi="宋体"/>
                <w:szCs w:val="21"/>
              </w:rPr>
              <w:t>3</w:t>
            </w:r>
          </w:p>
        </w:tc>
        <w:tc>
          <w:tcPr>
            <w:tcW w:w="467" w:type="dxa"/>
            <w:vAlign w:val="center"/>
          </w:tcPr>
          <w:p>
            <w:pPr>
              <w:jc w:val="center"/>
              <w:rPr>
                <w:rFonts w:ascii="宋体" w:hAnsi="宋体"/>
                <w:szCs w:val="21"/>
              </w:rPr>
            </w:pPr>
            <w:r>
              <w:rPr>
                <w:rFonts w:hint="eastAsia" w:ascii="宋体" w:hAnsi="宋体"/>
                <w:szCs w:val="21"/>
              </w:rPr>
              <w:t>4</w:t>
            </w:r>
          </w:p>
        </w:tc>
        <w:tc>
          <w:tcPr>
            <w:tcW w:w="467" w:type="dxa"/>
            <w:vAlign w:val="center"/>
          </w:tcPr>
          <w:p>
            <w:pPr>
              <w:jc w:val="center"/>
              <w:rPr>
                <w:rFonts w:ascii="宋体" w:hAnsi="宋体"/>
                <w:szCs w:val="21"/>
              </w:rPr>
            </w:pPr>
            <w:r>
              <w:rPr>
                <w:rFonts w:hint="eastAsia" w:ascii="宋体" w:hAnsi="宋体"/>
                <w:szCs w:val="21"/>
              </w:rPr>
              <w:t>5</w:t>
            </w:r>
          </w:p>
        </w:tc>
        <w:tc>
          <w:tcPr>
            <w:tcW w:w="467" w:type="dxa"/>
            <w:vAlign w:val="center"/>
          </w:tcPr>
          <w:p>
            <w:pPr>
              <w:jc w:val="center"/>
              <w:rPr>
                <w:rFonts w:ascii="宋体" w:hAnsi="宋体"/>
                <w:szCs w:val="21"/>
              </w:rPr>
            </w:pPr>
            <w:r>
              <w:rPr>
                <w:rFonts w:hint="eastAsia" w:ascii="宋体" w:hAnsi="宋体"/>
                <w:szCs w:val="21"/>
              </w:rPr>
              <w:t>6</w:t>
            </w:r>
          </w:p>
        </w:tc>
        <w:tc>
          <w:tcPr>
            <w:tcW w:w="467" w:type="dxa"/>
            <w:vAlign w:val="center"/>
          </w:tcPr>
          <w:p>
            <w:pPr>
              <w:jc w:val="center"/>
              <w:rPr>
                <w:rFonts w:ascii="宋体" w:hAnsi="宋体"/>
                <w:szCs w:val="21"/>
              </w:rPr>
            </w:pPr>
            <w:r>
              <w:rPr>
                <w:rFonts w:hint="eastAsia" w:ascii="宋体" w:hAnsi="宋体"/>
                <w:szCs w:val="21"/>
              </w:rPr>
              <w:t>7</w:t>
            </w:r>
          </w:p>
        </w:tc>
        <w:tc>
          <w:tcPr>
            <w:tcW w:w="468" w:type="dxa"/>
            <w:vAlign w:val="center"/>
          </w:tcPr>
          <w:p>
            <w:pPr>
              <w:jc w:val="center"/>
              <w:rPr>
                <w:rFonts w:ascii="宋体" w:hAnsi="宋体"/>
                <w:szCs w:val="21"/>
              </w:rPr>
            </w:pPr>
            <w:r>
              <w:rPr>
                <w:rFonts w:hint="eastAsia" w:ascii="宋体" w:hAnsi="宋体"/>
                <w:szCs w:val="21"/>
              </w:rPr>
              <w:t>8</w:t>
            </w:r>
          </w:p>
        </w:tc>
        <w:tc>
          <w:tcPr>
            <w:tcW w:w="467" w:type="dxa"/>
            <w:vAlign w:val="center"/>
          </w:tcPr>
          <w:p>
            <w:pPr>
              <w:jc w:val="center"/>
              <w:rPr>
                <w:rFonts w:ascii="宋体" w:hAnsi="宋体"/>
                <w:szCs w:val="21"/>
              </w:rPr>
            </w:pPr>
            <w:r>
              <w:rPr>
                <w:rFonts w:hint="eastAsia" w:ascii="宋体" w:hAnsi="宋体"/>
                <w:szCs w:val="21"/>
              </w:rPr>
              <w:t>9</w:t>
            </w:r>
          </w:p>
        </w:tc>
        <w:tc>
          <w:tcPr>
            <w:tcW w:w="467" w:type="dxa"/>
            <w:vAlign w:val="center"/>
          </w:tcPr>
          <w:p>
            <w:pPr>
              <w:jc w:val="center"/>
              <w:rPr>
                <w:rFonts w:ascii="宋体" w:hAnsi="宋体"/>
                <w:szCs w:val="21"/>
              </w:rPr>
            </w:pPr>
            <w:r>
              <w:rPr>
                <w:rFonts w:hint="eastAsia" w:ascii="宋体" w:hAnsi="宋体"/>
                <w:szCs w:val="21"/>
              </w:rPr>
              <w:t>10</w:t>
            </w:r>
          </w:p>
        </w:tc>
        <w:tc>
          <w:tcPr>
            <w:tcW w:w="467" w:type="dxa"/>
            <w:vAlign w:val="center"/>
          </w:tcPr>
          <w:p>
            <w:pPr>
              <w:jc w:val="center"/>
              <w:rPr>
                <w:rFonts w:ascii="宋体" w:hAnsi="宋体"/>
                <w:szCs w:val="21"/>
              </w:rPr>
            </w:pPr>
            <w:r>
              <w:rPr>
                <w:rFonts w:hint="eastAsia" w:ascii="宋体" w:hAnsi="宋体"/>
                <w:szCs w:val="21"/>
              </w:rPr>
              <w:t>11</w:t>
            </w:r>
          </w:p>
        </w:tc>
        <w:tc>
          <w:tcPr>
            <w:tcW w:w="467" w:type="dxa"/>
            <w:vAlign w:val="center"/>
          </w:tcPr>
          <w:p>
            <w:pPr>
              <w:jc w:val="center"/>
              <w:rPr>
                <w:rFonts w:ascii="宋体" w:hAnsi="宋体"/>
                <w:szCs w:val="21"/>
              </w:rPr>
            </w:pPr>
            <w:r>
              <w:rPr>
                <w:rFonts w:hint="eastAsia" w:ascii="宋体" w:hAnsi="宋体"/>
                <w:szCs w:val="21"/>
              </w:rPr>
              <w:t>12</w:t>
            </w:r>
          </w:p>
        </w:tc>
        <w:tc>
          <w:tcPr>
            <w:tcW w:w="467" w:type="dxa"/>
            <w:vAlign w:val="center"/>
          </w:tcPr>
          <w:p>
            <w:pPr>
              <w:jc w:val="center"/>
              <w:rPr>
                <w:rFonts w:ascii="宋体" w:hAnsi="宋体"/>
                <w:szCs w:val="21"/>
              </w:rPr>
            </w:pPr>
            <w:r>
              <w:rPr>
                <w:rFonts w:hint="eastAsia" w:ascii="宋体" w:hAnsi="宋体"/>
                <w:szCs w:val="21"/>
              </w:rPr>
              <w:t>1</w:t>
            </w:r>
          </w:p>
        </w:tc>
        <w:tc>
          <w:tcPr>
            <w:tcW w:w="467" w:type="dxa"/>
            <w:vAlign w:val="center"/>
          </w:tcPr>
          <w:p>
            <w:pPr>
              <w:jc w:val="center"/>
              <w:rPr>
                <w:rFonts w:ascii="宋体" w:hAnsi="宋体"/>
                <w:szCs w:val="21"/>
              </w:rPr>
            </w:pPr>
            <w:r>
              <w:rPr>
                <w:rFonts w:hint="eastAsia" w:ascii="宋体" w:hAnsi="宋体"/>
                <w:szCs w:val="21"/>
              </w:rPr>
              <w:t>2</w:t>
            </w:r>
          </w:p>
        </w:tc>
        <w:tc>
          <w:tcPr>
            <w:tcW w:w="467" w:type="dxa"/>
            <w:vAlign w:val="center"/>
          </w:tcPr>
          <w:p>
            <w:pPr>
              <w:jc w:val="center"/>
              <w:rPr>
                <w:rFonts w:ascii="宋体" w:hAnsi="宋体"/>
                <w:szCs w:val="21"/>
              </w:rPr>
            </w:pPr>
            <w:r>
              <w:rPr>
                <w:rFonts w:hint="eastAsia" w:ascii="宋体" w:hAnsi="宋体"/>
                <w:szCs w:val="21"/>
              </w:rPr>
              <w:t>3</w:t>
            </w:r>
          </w:p>
        </w:tc>
        <w:tc>
          <w:tcPr>
            <w:tcW w:w="468" w:type="dxa"/>
            <w:vAlign w:val="center"/>
          </w:tcPr>
          <w:p>
            <w:pPr>
              <w:jc w:val="center"/>
              <w:rPr>
                <w:rFonts w:ascii="宋体" w:hAnsi="宋体"/>
                <w:szCs w:val="21"/>
              </w:rPr>
            </w:pPr>
            <w:r>
              <w:rPr>
                <w:rFonts w:hint="eastAsia" w:ascii="宋体" w:hAnsi="宋体"/>
                <w:szCs w:val="21"/>
              </w:rPr>
              <w:t>4</w:t>
            </w:r>
          </w:p>
        </w:tc>
        <w:tc>
          <w:tcPr>
            <w:tcW w:w="467" w:type="dxa"/>
            <w:vAlign w:val="center"/>
          </w:tcPr>
          <w:p>
            <w:pPr>
              <w:jc w:val="center"/>
              <w:rPr>
                <w:rFonts w:ascii="宋体" w:hAnsi="宋体"/>
                <w:szCs w:val="21"/>
              </w:rPr>
            </w:pPr>
            <w:r>
              <w:rPr>
                <w:rFonts w:hint="eastAsia" w:ascii="宋体" w:hAnsi="宋体"/>
                <w:szCs w:val="21"/>
              </w:rPr>
              <w:t>5</w:t>
            </w:r>
          </w:p>
        </w:tc>
        <w:tc>
          <w:tcPr>
            <w:tcW w:w="467" w:type="dxa"/>
            <w:vAlign w:val="center"/>
          </w:tcPr>
          <w:p>
            <w:pPr>
              <w:jc w:val="center"/>
              <w:rPr>
                <w:rFonts w:ascii="宋体" w:hAnsi="宋体"/>
                <w:szCs w:val="21"/>
              </w:rPr>
            </w:pPr>
            <w:r>
              <w:rPr>
                <w:rFonts w:hint="eastAsia" w:ascii="宋体" w:hAnsi="宋体"/>
                <w:szCs w:val="21"/>
              </w:rPr>
              <w:t>6</w:t>
            </w:r>
          </w:p>
        </w:tc>
        <w:tc>
          <w:tcPr>
            <w:tcW w:w="467" w:type="dxa"/>
            <w:vAlign w:val="center"/>
          </w:tcPr>
          <w:p>
            <w:pPr>
              <w:jc w:val="center"/>
              <w:rPr>
                <w:rFonts w:ascii="宋体" w:hAnsi="宋体"/>
                <w:szCs w:val="21"/>
              </w:rPr>
            </w:pPr>
            <w:r>
              <w:rPr>
                <w:rFonts w:hint="eastAsia" w:ascii="宋体" w:hAnsi="宋体"/>
                <w:szCs w:val="21"/>
              </w:rPr>
              <w:t>7</w:t>
            </w:r>
          </w:p>
        </w:tc>
        <w:tc>
          <w:tcPr>
            <w:tcW w:w="467" w:type="dxa"/>
            <w:vAlign w:val="center"/>
          </w:tcPr>
          <w:p>
            <w:pPr>
              <w:jc w:val="center"/>
              <w:rPr>
                <w:rFonts w:ascii="宋体" w:hAnsi="宋体"/>
                <w:szCs w:val="21"/>
              </w:rPr>
            </w:pPr>
            <w:r>
              <w:rPr>
                <w:rFonts w:hint="eastAsia" w:ascii="宋体" w:hAnsi="宋体"/>
                <w:szCs w:val="21"/>
              </w:rPr>
              <w:t>8</w:t>
            </w:r>
          </w:p>
        </w:tc>
        <w:tc>
          <w:tcPr>
            <w:tcW w:w="467" w:type="dxa"/>
            <w:vAlign w:val="center"/>
          </w:tcPr>
          <w:p>
            <w:pPr>
              <w:jc w:val="center"/>
              <w:rPr>
                <w:rFonts w:ascii="宋体" w:hAnsi="宋体"/>
                <w:szCs w:val="21"/>
              </w:rPr>
            </w:pPr>
            <w:r>
              <w:rPr>
                <w:rFonts w:hint="eastAsia" w:ascii="宋体" w:hAnsi="宋体"/>
                <w:szCs w:val="21"/>
              </w:rPr>
              <w:t>9</w:t>
            </w:r>
          </w:p>
        </w:tc>
        <w:tc>
          <w:tcPr>
            <w:tcW w:w="467" w:type="dxa"/>
            <w:vAlign w:val="center"/>
          </w:tcPr>
          <w:p>
            <w:pPr>
              <w:jc w:val="center"/>
              <w:rPr>
                <w:rFonts w:ascii="宋体" w:hAnsi="宋体"/>
                <w:szCs w:val="21"/>
              </w:rPr>
            </w:pPr>
            <w:r>
              <w:rPr>
                <w:rFonts w:hint="eastAsia" w:ascii="宋体" w:hAnsi="宋体"/>
                <w:szCs w:val="21"/>
              </w:rPr>
              <w:t>10</w:t>
            </w:r>
          </w:p>
        </w:tc>
        <w:tc>
          <w:tcPr>
            <w:tcW w:w="468" w:type="dxa"/>
            <w:vAlign w:val="center"/>
          </w:tcPr>
          <w:p>
            <w:pPr>
              <w:jc w:val="center"/>
              <w:rPr>
                <w:rFonts w:ascii="宋体" w:hAnsi="宋体"/>
                <w:szCs w:val="21"/>
              </w:rPr>
            </w:pP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rPr>
                <w:rFonts w:ascii="宋体" w:hAnsi="宋体"/>
                <w:szCs w:val="21"/>
              </w:rPr>
            </w:pPr>
            <w:r>
              <w:rPr>
                <w:rFonts w:hint="eastAsia" w:ascii="宋体" w:hAnsi="宋体"/>
                <w:szCs w:val="21"/>
              </w:rPr>
              <w:t>图例：</w:t>
            </w:r>
          </w:p>
        </w:tc>
        <w:tc>
          <w:tcPr>
            <w:tcW w:w="1276" w:type="dxa"/>
            <w:tcBorders>
              <w:top w:val="single" w:color="auto" w:sz="6" w:space="0"/>
              <w:left w:val="nil"/>
              <w:bottom w:val="nil"/>
            </w:tcBorders>
            <w:vAlign w:val="center"/>
          </w:tcPr>
          <w:p>
            <w:pPr>
              <w:jc w:val="right"/>
              <w:rPr>
                <w:rFonts w:ascii="宋体" w:hAnsi="宋体"/>
                <w:szCs w:val="21"/>
              </w:rPr>
            </w:pPr>
            <w:r>
              <w:rPr>
                <w:rFonts w:hint="eastAsia" w:ascii="宋体" w:hAnsi="宋体"/>
                <w:szCs w:val="21"/>
              </w:rPr>
              <w:t>100（%）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jc w:val="center"/>
              <w:rPr>
                <w:rFonts w:ascii="宋体" w:hAnsi="宋体"/>
                <w:szCs w:val="21"/>
              </w:rPr>
            </w:pPr>
            <w:r>
              <w:rPr>
                <w:rFonts w:hint="eastAsia" w:ascii="宋体" w:hAnsi="宋体"/>
                <w:szCs w:val="21"/>
              </w:rPr>
              <w:t>施工准备</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90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jc w:val="center"/>
              <w:rPr>
                <w:rFonts w:ascii="宋体" w:hAnsi="宋体"/>
                <w:szCs w:val="21"/>
              </w:rPr>
            </w:pPr>
            <w:r>
              <w:rPr>
                <w:rFonts w:hint="eastAsia" w:ascii="宋体" w:hAnsi="宋体"/>
                <w:szCs w:val="21"/>
              </w:rPr>
              <w:t>路基填筑</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80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jc w:val="center"/>
              <w:rPr>
                <w:rFonts w:ascii="宋体" w:hAnsi="宋体"/>
                <w:szCs w:val="21"/>
              </w:rPr>
            </w:pPr>
            <w:r>
              <w:rPr>
                <w:rFonts w:hint="eastAsia" w:ascii="宋体" w:hAnsi="宋体"/>
                <w:szCs w:val="21"/>
              </w:rPr>
              <w:t>路面基层</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70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jc w:val="center"/>
              <w:rPr>
                <w:rFonts w:ascii="宋体" w:hAnsi="宋体"/>
                <w:szCs w:val="21"/>
              </w:rPr>
            </w:pPr>
            <w:r>
              <w:rPr>
                <w:rFonts w:hint="eastAsia" w:ascii="宋体" w:hAnsi="宋体"/>
                <w:szCs w:val="21"/>
              </w:rPr>
              <w:t>路面面层</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60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wave" w:color="auto" w:sz="6" w:space="0"/>
              <w:bottom w:val="nil"/>
              <w:right w:val="nil"/>
            </w:tcBorders>
            <w:vAlign w:val="center"/>
          </w:tcPr>
          <w:p>
            <w:pPr>
              <w:jc w:val="center"/>
              <w:rPr>
                <w:rFonts w:ascii="宋体" w:hAnsi="宋体"/>
                <w:szCs w:val="21"/>
              </w:rPr>
            </w:pPr>
            <w:r>
              <w:rPr>
                <w:rFonts w:hint="eastAsia" w:ascii="宋体" w:hAnsi="宋体"/>
                <w:szCs w:val="21"/>
              </w:rPr>
              <w:t>防护及排水</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50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otDotDash"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otDotDash" w:color="auto" w:sz="4" w:space="0"/>
              <w:bottom w:val="nil"/>
              <w:right w:val="nil"/>
            </w:tcBorders>
            <w:vAlign w:val="center"/>
          </w:tcPr>
          <w:p>
            <w:pPr>
              <w:jc w:val="center"/>
              <w:rPr>
                <w:rFonts w:ascii="宋体" w:hAnsi="宋体"/>
                <w:szCs w:val="21"/>
              </w:rPr>
            </w:pPr>
            <w:r>
              <w:rPr>
                <w:rFonts w:hint="eastAsia" w:ascii="宋体" w:hAnsi="宋体"/>
                <w:szCs w:val="21"/>
              </w:rPr>
              <w:t>涵洞及通道</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40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thickThinSmallGap"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thickThinSmallGap" w:color="auto" w:sz="24" w:space="0"/>
              <w:bottom w:val="nil"/>
              <w:right w:val="nil"/>
            </w:tcBorders>
            <w:vAlign w:val="center"/>
          </w:tcPr>
          <w:p>
            <w:pPr>
              <w:jc w:val="center"/>
              <w:rPr>
                <w:rFonts w:ascii="宋体" w:hAnsi="宋体"/>
                <w:szCs w:val="21"/>
              </w:rPr>
            </w:pPr>
            <w:r>
              <w:rPr>
                <w:rFonts w:hint="eastAsia" w:ascii="宋体" w:hAnsi="宋体"/>
                <w:szCs w:val="21"/>
              </w:rPr>
              <w:t>桥梁下部工程</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30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thinThickSmallGap"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thinThickSmallGap" w:color="auto" w:sz="24" w:space="0"/>
              <w:bottom w:val="nil"/>
              <w:right w:val="nil"/>
            </w:tcBorders>
            <w:vAlign w:val="center"/>
          </w:tcPr>
          <w:p>
            <w:pPr>
              <w:jc w:val="center"/>
              <w:rPr>
                <w:rFonts w:ascii="宋体" w:hAnsi="宋体"/>
                <w:szCs w:val="21"/>
              </w:rPr>
            </w:pPr>
            <w:r>
              <w:rPr>
                <w:rFonts w:hint="eastAsia" w:ascii="宋体" w:hAnsi="宋体"/>
                <w:szCs w:val="21"/>
              </w:rPr>
              <w:t>桥梁上部工程</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20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ashed"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ashed" w:color="auto" w:sz="4" w:space="0"/>
              <w:bottom w:val="nil"/>
              <w:right w:val="nil"/>
            </w:tcBorders>
            <w:vAlign w:val="center"/>
          </w:tcPr>
          <w:p>
            <w:pPr>
              <w:jc w:val="center"/>
              <w:rPr>
                <w:rFonts w:ascii="宋体" w:hAnsi="宋体"/>
                <w:szCs w:val="21"/>
              </w:rPr>
            </w:pPr>
            <w:r>
              <w:rPr>
                <w:rFonts w:hint="eastAsia" w:ascii="宋体" w:hAnsi="宋体"/>
                <w:szCs w:val="21"/>
              </w:rPr>
              <w:t>隧道</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10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jc w:val="center"/>
              <w:rPr>
                <w:rFonts w:ascii="宋体" w:hAnsi="宋体"/>
                <w:szCs w:val="21"/>
              </w:rPr>
            </w:pPr>
          </w:p>
        </w:tc>
        <w:tc>
          <w:tcPr>
            <w:tcW w:w="1276" w:type="dxa"/>
            <w:tcBorders>
              <w:top w:val="nil"/>
              <w:left w:val="nil"/>
              <w:bottom w:val="single" w:color="auto" w:sz="12" w:space="0"/>
            </w:tcBorders>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bl>
    <w:p>
      <w:pPr>
        <w:rPr>
          <w:rFonts w:ascii="宋体" w:hAnsi="宋体"/>
          <w:szCs w:val="21"/>
        </w:rPr>
      </w:pPr>
      <w:r>
        <w:rPr>
          <w:rFonts w:hint="eastAsia" w:ascii="宋体" w:hAnsi="宋体"/>
          <w:szCs w:val="21"/>
        </w:rPr>
        <w:t>注：1.应按各标段实际工程内容填写。</w:t>
      </w:r>
    </w:p>
    <w:p>
      <w:pPr>
        <w:rPr>
          <w:rFonts w:ascii="宋体" w:hAnsi="宋体"/>
          <w:szCs w:val="21"/>
        </w:rPr>
        <w:sectPr>
          <w:footnotePr>
            <w:numFmt w:val="decimalEnclosedCircleChinese"/>
            <w:numRestart w:val="eachPage"/>
          </w:footnotePr>
          <w:pgSz w:w="16840" w:h="11907" w:orient="landscape"/>
          <w:pgMar w:top="1440" w:right="1361" w:bottom="1440" w:left="1361" w:header="720" w:footer="907" w:gutter="0"/>
          <w:cols w:space="720" w:num="1"/>
        </w:sectPr>
      </w:pPr>
      <w:r>
        <w:rPr>
          <w:rFonts w:hint="eastAsia" w:ascii="宋体" w:hAnsi="宋体"/>
          <w:szCs w:val="21"/>
        </w:rPr>
        <w:t xml:space="preserve">    2.各个项目的进程可用线条的长短来表示。</w:t>
      </w:r>
    </w:p>
    <w:p>
      <w:pPr>
        <w:pStyle w:val="6"/>
        <w:spacing w:beforeLines="50" w:after="0" w:line="400" w:lineRule="exact"/>
        <w:rPr>
          <w:rFonts w:ascii="Arial" w:hAnsi="Arial" w:eastAsia="黑体"/>
          <w:kern w:val="2"/>
          <w:sz w:val="28"/>
          <w:szCs w:val="28"/>
        </w:rPr>
      </w:pPr>
      <w:bookmarkStart w:id="107" w:name="page225"/>
      <w:bookmarkEnd w:id="107"/>
      <w:bookmarkStart w:id="108" w:name="page227"/>
      <w:bookmarkEnd w:id="108"/>
      <w:bookmarkStart w:id="109" w:name="_Toc528314465"/>
      <w:r>
        <w:rPr>
          <w:rFonts w:ascii="Arial" w:hAnsi="Arial" w:eastAsia="黑体"/>
          <w:kern w:val="2"/>
          <w:sz w:val="28"/>
          <w:szCs w:val="28"/>
        </w:rPr>
        <w:t>附表三</w:t>
      </w:r>
      <w:r>
        <w:rPr>
          <w:rFonts w:hint="eastAsia" w:ascii="Arial" w:hAnsi="Arial" w:eastAsia="黑体"/>
          <w:kern w:val="2"/>
          <w:sz w:val="28"/>
          <w:szCs w:val="28"/>
        </w:rPr>
        <w:t xml:space="preserve">   工程管理曲线</w:t>
      </w:r>
      <w:bookmarkEnd w:id="109"/>
    </w:p>
    <w:tbl>
      <w:tblPr>
        <w:tblStyle w:val="1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pPr>
              <w:jc w:val="center"/>
            </w:pPr>
            <w:r>
              <w:pict>
                <v:shape id="_x0000_s2057" o:spid="_x0000_s2057" o:spt="32" type="#_x0000_t32" style="position:absolute;left:0pt;margin-left:-5.9pt;margin-top:-0.3pt;height:44.35pt;width:110pt;z-index:251870208;mso-width-relative:page;mso-height-relative:page;" filled="f" coordsize="21600,21600"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7&#10;djNa1wAAAAgBAAAPAAAAAAAAAAEAIAAAACIAAABkcnMvZG93bnJldi54bWxQSwECFAAUAAAACACH&#10;TuJAXgIk2OwBAACxAwAADgAAAAAAAAABACAAAAAmAQAAZHJzL2Uyb0RvYy54bWxQSwUGAAAAAAYA&#10;BgBZAQAAhAUAAAAA&#10;">
                  <v:path arrowok="t"/>
                  <v:fill on="f" focussize="0,0"/>
                  <v:stroke/>
                  <v:imagedata o:title=""/>
                  <o:lock v:ext="edit"/>
                </v:shape>
              </w:pict>
            </w:r>
            <w:r>
              <w:rPr>
                <w:rFonts w:hint="eastAsia"/>
              </w:rPr>
              <w:t xml:space="preserve">            年  度</w:t>
            </w:r>
          </w:p>
          <w:p>
            <w:pPr>
              <w:jc w:val="center"/>
            </w:pPr>
            <w:r>
              <w:pict>
                <v:rect id="_x0000_s2056" o:spid="_x0000_s2056" o:spt="1" style="position:absolute;left:0pt;margin-left:61.5pt;margin-top:1.6pt;height:21.55pt;width:17.15pt;z-index:251871232;mso-width-relative:page;mso-height-relative:page;" filled="f" stroked="f" coordsize="21600,21600"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JCcTgbZAAAACAEAAA8AAAAAAAAAAQAgAAAAIgAAAGRy&#10;cy9kb3ducmV2LnhtbFBLAQIUABQAAAAIAIdO4kC6iYqfkgEAAAkDAAAOAAAAAAAAAAEAIAAAACgB&#10;AABkcnMvZTJvRG9jLnhtbFBLBQYAAAAABgAGAFkBAAAsBQAAAAA=&#10;">
                  <v:path/>
                  <v:fill on="f" focussize="0,0"/>
                  <v:stroke on="f"/>
                  <v:imagedata o:title=""/>
                  <o:lock v:ext="edit"/>
                  <v:textbox>
                    <w:txbxContent>
                      <w:p>
                        <w:r>
                          <w:rPr>
                            <w:rFonts w:hint="eastAsia"/>
                          </w:rPr>
                          <w:t>季</w:t>
                        </w:r>
                      </w:p>
                    </w:txbxContent>
                  </v:textbox>
                </v:rect>
              </w:pict>
            </w:r>
          </w:p>
          <w:p>
            <w:pPr>
              <w:jc w:val="center"/>
            </w:pPr>
          </w:p>
        </w:tc>
        <w:tc>
          <w:tcPr>
            <w:tcW w:w="4537" w:type="dxa"/>
            <w:gridSpan w:val="12"/>
            <w:vAlign w:val="center"/>
          </w:tcPr>
          <w:p>
            <w:pPr>
              <w:jc w:val="center"/>
            </w:pPr>
            <w:r>
              <w:rPr>
                <w:rFonts w:hint="eastAsia" w:ascii="宋体" w:hAnsi="宋体"/>
                <w:szCs w:val="21"/>
              </w:rPr>
              <w:t>年</w:t>
            </w:r>
          </w:p>
        </w:tc>
        <w:tc>
          <w:tcPr>
            <w:tcW w:w="2896" w:type="dxa"/>
            <w:gridSpan w:val="8"/>
            <w:vAlign w:val="center"/>
          </w:tcPr>
          <w:p>
            <w:pPr>
              <w:jc w:val="cente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pPr>
              <w:jc w:val="center"/>
            </w:pPr>
            <w:r>
              <w:pict>
                <v:rect id="_x0000_s2055" o:spid="_x0000_s2055" o:spt="1" style="position:absolute;left:0pt;margin-left:84pt;margin-top:-0.45pt;height:21.55pt;width:17.15pt;z-index:251872256;mso-width-relative:page;mso-height-relative:page;" filled="f" stroked="f" coordsize="21600,21600"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gNw4dkAAAAIAQAADwAAAAAAAAABACAAAAAiAAAA&#10;ZHJzL2Rvd25yZXYueG1sUEsBAhQAFAAAAAgAh07iQIIzE9+UAQAACQMAAA4AAAAAAAAAAQAgAAAA&#10;KAEAAGRycy9lMm9Eb2MueG1sUEsFBgAAAAAGAAYAWQEAAC4FAAAAAA==&#10;">
                  <v:path/>
                  <v:fill on="f" focussize="0,0"/>
                  <v:stroke on="f"/>
                  <v:imagedata o:title=""/>
                  <o:lock v:ext="edit"/>
                  <v:textbox>
                    <w:txbxContent>
                      <w:p>
                        <w:r>
                          <w:rPr>
                            <w:rFonts w:hint="eastAsia"/>
                          </w:rPr>
                          <w:t>度</w:t>
                        </w:r>
                      </w:p>
                    </w:txbxContent>
                  </v:textbox>
                </v:rect>
              </w:pict>
            </w:r>
          </w:p>
          <w:p/>
          <w:p>
            <w:r>
              <w:pict>
                <v:rect id="_x0000_s2054" o:spid="_x0000_s2054" o:spt="1" style="position:absolute;left:0pt;margin-left:-5.55pt;margin-top:19.35pt;height:454.5pt;width:89.9pt;z-index:251873280;mso-width-relative:page;mso-height-relative:page;" filled="f" stroked="f" coordsize="21600,21600"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50fcONoAAAAKAQAADwAAAAAAAAABACAAAAAi&#10;AAAAZHJzL2Rvd25yZXYueG1sUEsBAhQAFAAAAAgAh07iQHOPyZaWAQAACwMAAA4AAAAAAAAAAQAg&#10;AAAAKQEAAGRycy9lMm9Eb2MueG1sUEsFBgAAAAAGAAYAWQEAADEFAAAAAA==&#10;">
                  <v:path/>
                  <v:fill on="f" focussize="0,0"/>
                  <v:stroke on="f"/>
                  <v:imagedata o:title=""/>
                  <o:lock v:ext="edit"/>
                  <v:textbo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p>
                    </w:txbxContent>
                  </v:textbox>
                </v:rect>
              </w:pict>
            </w:r>
            <w:r>
              <w:rPr>
                <w:rFonts w:hint="eastAsia"/>
              </w:rPr>
              <w:t>进  度</w:t>
            </w:r>
          </w:p>
        </w:tc>
        <w:tc>
          <w:tcPr>
            <w:tcW w:w="1093" w:type="dxa"/>
            <w:gridSpan w:val="3"/>
            <w:vAlign w:val="center"/>
          </w:tcPr>
          <w:p>
            <w:pPr>
              <w:jc w:val="center"/>
            </w:pPr>
            <w:r>
              <w:rPr>
                <w:rFonts w:hint="eastAsia"/>
              </w:rPr>
              <w:t>一</w:t>
            </w:r>
          </w:p>
        </w:tc>
        <w:tc>
          <w:tcPr>
            <w:tcW w:w="1089" w:type="dxa"/>
            <w:gridSpan w:val="3"/>
            <w:vAlign w:val="center"/>
          </w:tcPr>
          <w:p>
            <w:pPr>
              <w:jc w:val="center"/>
            </w:pPr>
            <w:r>
              <w:rPr>
                <w:rFonts w:hint="eastAsia"/>
              </w:rPr>
              <w:t>二</w:t>
            </w:r>
          </w:p>
        </w:tc>
        <w:tc>
          <w:tcPr>
            <w:tcW w:w="1084" w:type="dxa"/>
            <w:gridSpan w:val="3"/>
            <w:vAlign w:val="center"/>
          </w:tcPr>
          <w:p>
            <w:pPr>
              <w:jc w:val="center"/>
            </w:pPr>
            <w:r>
              <w:rPr>
                <w:rFonts w:hint="eastAsia"/>
              </w:rPr>
              <w:t>三</w:t>
            </w:r>
          </w:p>
        </w:tc>
        <w:tc>
          <w:tcPr>
            <w:tcW w:w="1271" w:type="dxa"/>
            <w:gridSpan w:val="3"/>
            <w:vAlign w:val="center"/>
          </w:tcPr>
          <w:p>
            <w:pPr>
              <w:jc w:val="center"/>
            </w:pPr>
            <w:r>
              <w:rPr>
                <w:rFonts w:hint="eastAsia"/>
              </w:rPr>
              <w:t>四</w:t>
            </w:r>
          </w:p>
        </w:tc>
        <w:tc>
          <w:tcPr>
            <w:tcW w:w="1084" w:type="dxa"/>
            <w:gridSpan w:val="3"/>
            <w:vAlign w:val="center"/>
          </w:tcPr>
          <w:p>
            <w:pPr>
              <w:jc w:val="center"/>
            </w:pPr>
            <w:r>
              <w:rPr>
                <w:rFonts w:hint="eastAsia"/>
              </w:rPr>
              <w:t>一</w:t>
            </w:r>
          </w:p>
        </w:tc>
        <w:tc>
          <w:tcPr>
            <w:tcW w:w="1088" w:type="dxa"/>
            <w:gridSpan w:val="3"/>
            <w:vAlign w:val="center"/>
          </w:tcPr>
          <w:p>
            <w:pPr>
              <w:jc w:val="center"/>
            </w:pPr>
            <w:r>
              <w:rPr>
                <w:rFonts w:hint="eastAsia"/>
              </w:rPr>
              <w:t>二</w:t>
            </w:r>
          </w:p>
        </w:tc>
        <w:tc>
          <w:tcPr>
            <w:tcW w:w="724" w:type="dxa"/>
            <w:gridSpan w:val="2"/>
            <w:vAlign w:val="center"/>
          </w:tcPr>
          <w:p>
            <w:pPr>
              <w:jc w:val="center"/>
            </w:pPr>
            <w:r>
              <w:rPr>
                <w:rFonts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pPr>
              <w:jc w:val="center"/>
            </w:pPr>
          </w:p>
        </w:tc>
        <w:tc>
          <w:tcPr>
            <w:tcW w:w="361" w:type="dxa"/>
            <w:vAlign w:val="center"/>
          </w:tcPr>
          <w:p>
            <w:pPr>
              <w:jc w:val="center"/>
            </w:pPr>
            <w:r>
              <w:rPr>
                <w:rFonts w:hint="eastAsia"/>
              </w:rPr>
              <w:t>1</w:t>
            </w:r>
          </w:p>
        </w:tc>
        <w:tc>
          <w:tcPr>
            <w:tcW w:w="361" w:type="dxa"/>
            <w:vAlign w:val="center"/>
          </w:tcPr>
          <w:p>
            <w:pPr>
              <w:jc w:val="center"/>
            </w:pPr>
            <w:r>
              <w:rPr>
                <w:rFonts w:hint="eastAsia"/>
              </w:rPr>
              <w:t>2</w:t>
            </w:r>
          </w:p>
        </w:tc>
        <w:tc>
          <w:tcPr>
            <w:tcW w:w="371" w:type="dxa"/>
            <w:vAlign w:val="center"/>
          </w:tcPr>
          <w:p>
            <w:pPr>
              <w:jc w:val="center"/>
            </w:pPr>
            <w:r>
              <w:rPr>
                <w:rFonts w:hint="eastAsia"/>
              </w:rPr>
              <w:t>3</w:t>
            </w:r>
          </w:p>
        </w:tc>
        <w:tc>
          <w:tcPr>
            <w:tcW w:w="361" w:type="dxa"/>
            <w:vAlign w:val="center"/>
          </w:tcPr>
          <w:p>
            <w:pPr>
              <w:jc w:val="center"/>
            </w:pPr>
            <w:r>
              <w:rPr>
                <w:rFonts w:hint="eastAsia"/>
              </w:rPr>
              <w:t>4</w:t>
            </w:r>
          </w:p>
        </w:tc>
        <w:tc>
          <w:tcPr>
            <w:tcW w:w="361" w:type="dxa"/>
            <w:vAlign w:val="center"/>
          </w:tcPr>
          <w:p>
            <w:pPr>
              <w:jc w:val="center"/>
            </w:pPr>
            <w:r>
              <w:rPr>
                <w:rFonts w:hint="eastAsia"/>
              </w:rPr>
              <w:t>5</w:t>
            </w:r>
          </w:p>
        </w:tc>
        <w:tc>
          <w:tcPr>
            <w:tcW w:w="367" w:type="dxa"/>
            <w:vAlign w:val="center"/>
          </w:tcPr>
          <w:p>
            <w:pPr>
              <w:jc w:val="center"/>
            </w:pPr>
            <w:r>
              <w:rPr>
                <w:rFonts w:hint="eastAsia"/>
              </w:rPr>
              <w:t>6</w:t>
            </w:r>
          </w:p>
        </w:tc>
        <w:tc>
          <w:tcPr>
            <w:tcW w:w="360" w:type="dxa"/>
            <w:vAlign w:val="center"/>
          </w:tcPr>
          <w:p>
            <w:pPr>
              <w:jc w:val="center"/>
            </w:pPr>
            <w:r>
              <w:rPr>
                <w:rFonts w:hint="eastAsia"/>
              </w:rPr>
              <w:t>7</w:t>
            </w:r>
          </w:p>
        </w:tc>
        <w:tc>
          <w:tcPr>
            <w:tcW w:w="360" w:type="dxa"/>
            <w:vAlign w:val="center"/>
          </w:tcPr>
          <w:p>
            <w:pPr>
              <w:jc w:val="center"/>
            </w:pPr>
            <w:r>
              <w:rPr>
                <w:rFonts w:hint="eastAsia"/>
              </w:rPr>
              <w:t>8</w:t>
            </w:r>
          </w:p>
        </w:tc>
        <w:tc>
          <w:tcPr>
            <w:tcW w:w="364" w:type="dxa"/>
            <w:vAlign w:val="center"/>
          </w:tcPr>
          <w:p>
            <w:pPr>
              <w:jc w:val="center"/>
            </w:pPr>
            <w:r>
              <w:rPr>
                <w:rFonts w:hint="eastAsia"/>
              </w:rPr>
              <w:t>9</w:t>
            </w:r>
          </w:p>
        </w:tc>
        <w:tc>
          <w:tcPr>
            <w:tcW w:w="426" w:type="dxa"/>
            <w:vAlign w:val="center"/>
          </w:tcPr>
          <w:p>
            <w:pPr>
              <w:jc w:val="center"/>
            </w:pPr>
            <w:r>
              <w:rPr>
                <w:rFonts w:hint="eastAsia"/>
              </w:rPr>
              <w:t>10</w:t>
            </w:r>
          </w:p>
        </w:tc>
        <w:tc>
          <w:tcPr>
            <w:tcW w:w="419" w:type="dxa"/>
            <w:vAlign w:val="center"/>
          </w:tcPr>
          <w:p>
            <w:pPr>
              <w:jc w:val="center"/>
            </w:pPr>
            <w:r>
              <w:rPr>
                <w:rFonts w:hint="eastAsia"/>
              </w:rPr>
              <w:t>11</w:t>
            </w:r>
          </w:p>
        </w:tc>
        <w:tc>
          <w:tcPr>
            <w:tcW w:w="426" w:type="dxa"/>
            <w:vAlign w:val="center"/>
          </w:tcPr>
          <w:p>
            <w:pPr>
              <w:jc w:val="center"/>
            </w:pPr>
            <w:r>
              <w:rPr>
                <w:rFonts w:hint="eastAsia"/>
              </w:rPr>
              <w:t>12</w:t>
            </w:r>
          </w:p>
        </w:tc>
        <w:tc>
          <w:tcPr>
            <w:tcW w:w="360" w:type="dxa"/>
            <w:vAlign w:val="center"/>
          </w:tcPr>
          <w:p>
            <w:pPr>
              <w:jc w:val="center"/>
            </w:pPr>
            <w:r>
              <w:rPr>
                <w:rFonts w:hint="eastAsia"/>
              </w:rPr>
              <w:t>1</w:t>
            </w:r>
          </w:p>
        </w:tc>
        <w:tc>
          <w:tcPr>
            <w:tcW w:w="360" w:type="dxa"/>
            <w:vAlign w:val="center"/>
          </w:tcPr>
          <w:p>
            <w:pPr>
              <w:jc w:val="center"/>
            </w:pPr>
            <w:r>
              <w:rPr>
                <w:rFonts w:hint="eastAsia"/>
              </w:rPr>
              <w:t>2</w:t>
            </w:r>
          </w:p>
        </w:tc>
        <w:tc>
          <w:tcPr>
            <w:tcW w:w="364" w:type="dxa"/>
            <w:vAlign w:val="center"/>
          </w:tcPr>
          <w:p>
            <w:pPr>
              <w:jc w:val="center"/>
            </w:pPr>
            <w:r>
              <w:rPr>
                <w:rFonts w:hint="eastAsia"/>
              </w:rPr>
              <w:t>3</w:t>
            </w:r>
          </w:p>
        </w:tc>
        <w:tc>
          <w:tcPr>
            <w:tcW w:w="362" w:type="dxa"/>
            <w:vAlign w:val="center"/>
          </w:tcPr>
          <w:p>
            <w:pPr>
              <w:jc w:val="center"/>
            </w:pPr>
            <w:r>
              <w:rPr>
                <w:rFonts w:hint="eastAsia"/>
              </w:rPr>
              <w:t>4</w:t>
            </w:r>
          </w:p>
        </w:tc>
        <w:tc>
          <w:tcPr>
            <w:tcW w:w="362" w:type="dxa"/>
            <w:vAlign w:val="center"/>
          </w:tcPr>
          <w:p>
            <w:pPr>
              <w:jc w:val="center"/>
            </w:pPr>
            <w:r>
              <w:rPr>
                <w:rFonts w:hint="eastAsia"/>
              </w:rPr>
              <w:t>5</w:t>
            </w:r>
          </w:p>
        </w:tc>
        <w:tc>
          <w:tcPr>
            <w:tcW w:w="364" w:type="dxa"/>
            <w:vAlign w:val="center"/>
          </w:tcPr>
          <w:p>
            <w:pPr>
              <w:jc w:val="center"/>
            </w:pPr>
            <w:r>
              <w:rPr>
                <w:rFonts w:hint="eastAsia"/>
              </w:rPr>
              <w:t>6</w:t>
            </w:r>
          </w:p>
        </w:tc>
        <w:tc>
          <w:tcPr>
            <w:tcW w:w="724"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pPr>
            <w:r>
              <w:rPr>
                <w:rFonts w:hint="eastAsia"/>
              </w:rPr>
              <w:t>100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90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80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70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60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50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40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30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20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10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bl>
    <w:p>
      <w:r>
        <w:rPr>
          <w:rFonts w:ascii="隶书" w:eastAsia="隶书"/>
          <w:sz w:val="24"/>
        </w:rPr>
        <w:pict>
          <v:shape id="_x0000_s2053" o:spid="_x0000_s2053" o:spt="202" type="#_x0000_t202" style="position:absolute;left:0pt;margin-left:72.35pt;margin-top:29.85pt;height:18pt;width:288pt;z-index:251869184;mso-width-relative:page;mso-height-relative:page;" filled="f" stroked="f" coordsize="21600,21600" o:gfxdata="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JumYdNYAAAAJAQAADwAAAAAAAAABACAA&#10;AAAiAAAAZHJzL2Rvd25yZXYueG1sUEsBAhQAFAAAAAgAh07iQMAVfVedAQAAFwMAAA4AAAAAAAAA&#10;AQAgAAAAJQEAAGRycy9lMm9Eb2MueG1sUEsFBgAAAAAGAAYAWQEAADQFAAAAAA==&#10;">
            <v:path/>
            <v:fill on="f" focussize="0,0"/>
            <v:stroke on="f" joinstyle="miter"/>
            <v:imagedata o:title=""/>
            <o:lock v:ext="edit"/>
            <v:textbox>
              <w:txbxContent>
                <w:p>
                  <w:pPr>
                    <w:jc w:val="center"/>
                    <w:rPr>
                      <w:rFonts w:ascii="宋体" w:hAnsi="宋体"/>
                    </w:rPr>
                  </w:pPr>
                  <w:r>
                    <w:rPr>
                      <w:rFonts w:hint="eastAsia" w:ascii="宋体" w:hAnsi="宋体"/>
                    </w:rPr>
                    <w:t>工期历程的百分比（%）</w:t>
                  </w:r>
                </w:p>
              </w:txbxContent>
            </v:textbox>
          </v:shape>
        </w:pict>
      </w:r>
      <w:r>
        <w:pict>
          <v:rect id="_x0000_s2052" o:spid="_x0000_s2052" o:spt="1" style="position:absolute;left:0pt;margin-left:90.5pt;margin-top:1.65pt;height:21.05pt;width:410.9pt;z-index:251874304;mso-width-relative:page;mso-height-relative:page;" filled="f" stroked="f" coordsize="21600,21600"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D9QJ3ZAAAACQEAAA8AAAAAAAAAAQAgAAAAIgAA&#10;AGRycy9kb3ducmV2LnhtbFBLAQIUABQAAAAIAIdO4kD8WG8NlQEAAAoDAAAOAAAAAAAAAAEAIAAA&#10;ACgBAABkcnMvZTJvRG9jLnhtbFBLBQYAAAAABgAGAFkBAAAvBQAAAAA=&#10;">
            <v:path/>
            <v:fill on="f" focussize="0,0"/>
            <v:stroke on="f"/>
            <v:imagedata o:title=""/>
            <o:lock v:ext="edit"/>
            <v:textbox>
              <w:txbxContent>
                <w:p>
                  <w:r>
                    <w:rPr>
                      <w:rFonts w:hint="eastAsia"/>
                    </w:rPr>
                    <w:t>0     10     20     30     40      50     60     70     80     90    100</w:t>
                  </w:r>
                </w:p>
              </w:txbxContent>
            </v:textbox>
          </v:rect>
        </w:pict>
      </w:r>
    </w:p>
    <w:p/>
    <w:p/>
    <w:p/>
    <w:p/>
    <w:p/>
    <w:p/>
    <w:p/>
    <w:p/>
    <w:p/>
    <w:p/>
    <w:p>
      <w:pPr>
        <w:pStyle w:val="6"/>
        <w:spacing w:beforeLines="50" w:after="0" w:line="400" w:lineRule="exact"/>
        <w:rPr>
          <w:rFonts w:ascii="Arial" w:hAnsi="Arial" w:eastAsia="黑体"/>
          <w:kern w:val="2"/>
          <w:sz w:val="28"/>
          <w:szCs w:val="28"/>
        </w:rPr>
        <w:sectPr>
          <w:footnotePr>
            <w:numFmt w:val="decimalEnclosedCircleChinese"/>
            <w:numRestart w:val="eachPage"/>
          </w:footnotePr>
          <w:pgSz w:w="11907" w:h="16840"/>
          <w:pgMar w:top="1440" w:right="1361" w:bottom="1440" w:left="1361" w:header="720" w:footer="907" w:gutter="0"/>
          <w:cols w:space="720" w:num="1"/>
        </w:sectPr>
      </w:pPr>
    </w:p>
    <w:p>
      <w:pPr>
        <w:pStyle w:val="6"/>
        <w:spacing w:beforeLines="50" w:after="240" w:line="400" w:lineRule="exact"/>
        <w:rPr>
          <w:rFonts w:ascii="Arial" w:hAnsi="Arial" w:eastAsia="黑体"/>
          <w:kern w:val="2"/>
          <w:sz w:val="28"/>
          <w:szCs w:val="28"/>
        </w:rPr>
      </w:pPr>
      <w:bookmarkStart w:id="110" w:name="_Toc528314466"/>
      <w:r>
        <w:rPr>
          <w:rFonts w:ascii="Arial" w:hAnsi="Arial" w:eastAsia="黑体"/>
          <w:kern w:val="2"/>
          <w:sz w:val="28"/>
          <w:szCs w:val="28"/>
        </w:rPr>
        <w:t>附表四</w:t>
      </w:r>
      <w:r>
        <w:rPr>
          <w:rFonts w:hint="eastAsia" w:ascii="Arial" w:hAnsi="Arial" w:eastAsia="黑体"/>
          <w:kern w:val="2"/>
          <w:sz w:val="28"/>
          <w:szCs w:val="28"/>
        </w:rPr>
        <w:t xml:space="preserve">   分项工程生产率和施工周期表</w:t>
      </w:r>
      <w:bookmarkEnd w:id="110"/>
    </w:p>
    <w:tbl>
      <w:tblPr>
        <w:tblStyle w:val="11"/>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szCs w:val="21"/>
              </w:rPr>
            </w:pPr>
            <w:r>
              <w:rPr>
                <w:rFonts w:hint="eastAsia" w:ascii="宋体" w:hAnsi="宋体"/>
                <w:szCs w:val="21"/>
              </w:rPr>
              <w:t>序号</w:t>
            </w:r>
          </w:p>
        </w:tc>
        <w:tc>
          <w:tcPr>
            <w:tcW w:w="2125" w:type="dxa"/>
            <w:vAlign w:val="center"/>
          </w:tcPr>
          <w:p>
            <w:pPr>
              <w:jc w:val="center"/>
              <w:rPr>
                <w:rFonts w:ascii="宋体" w:hAnsi="宋体"/>
                <w:szCs w:val="21"/>
              </w:rPr>
            </w:pPr>
            <w:r>
              <w:rPr>
                <w:rFonts w:hint="eastAsia" w:ascii="宋体" w:hAnsi="宋体"/>
                <w:szCs w:val="21"/>
              </w:rPr>
              <w:t>工程项目</w:t>
            </w:r>
          </w:p>
        </w:tc>
        <w:tc>
          <w:tcPr>
            <w:tcW w:w="923" w:type="dxa"/>
            <w:vAlign w:val="center"/>
          </w:tcPr>
          <w:p>
            <w:pPr>
              <w:jc w:val="center"/>
              <w:rPr>
                <w:rFonts w:ascii="宋体" w:hAnsi="宋体"/>
                <w:szCs w:val="21"/>
              </w:rPr>
            </w:pPr>
            <w:r>
              <w:rPr>
                <w:rFonts w:hint="eastAsia" w:ascii="宋体" w:hAnsi="宋体"/>
                <w:szCs w:val="21"/>
              </w:rPr>
              <w:t>单位</w:t>
            </w:r>
          </w:p>
        </w:tc>
        <w:tc>
          <w:tcPr>
            <w:tcW w:w="923" w:type="dxa"/>
            <w:vAlign w:val="center"/>
          </w:tcPr>
          <w:p>
            <w:pPr>
              <w:jc w:val="center"/>
              <w:rPr>
                <w:rFonts w:ascii="宋体" w:hAnsi="宋体"/>
                <w:szCs w:val="21"/>
              </w:rPr>
            </w:pPr>
            <w:r>
              <w:rPr>
                <w:rFonts w:hint="eastAsia" w:ascii="宋体" w:hAnsi="宋体"/>
                <w:szCs w:val="21"/>
              </w:rPr>
              <w:t>数量</w:t>
            </w:r>
          </w:p>
        </w:tc>
        <w:tc>
          <w:tcPr>
            <w:tcW w:w="3400" w:type="dxa"/>
            <w:vAlign w:val="center"/>
          </w:tcPr>
          <w:p>
            <w:pPr>
              <w:jc w:val="center"/>
              <w:rPr>
                <w:rFonts w:ascii="宋体" w:hAnsi="宋体"/>
                <w:szCs w:val="21"/>
              </w:rPr>
            </w:pPr>
            <w:r>
              <w:rPr>
                <w:rFonts w:hint="eastAsia" w:ascii="宋体" w:hAnsi="宋体"/>
                <w:szCs w:val="21"/>
              </w:rPr>
              <w:t>平均每生产单位规模（人，各种机械台）</w:t>
            </w:r>
          </w:p>
        </w:tc>
        <w:tc>
          <w:tcPr>
            <w:tcW w:w="2185" w:type="dxa"/>
            <w:vAlign w:val="center"/>
          </w:tcPr>
          <w:p>
            <w:pPr>
              <w:jc w:val="center"/>
              <w:rPr>
                <w:rFonts w:ascii="宋体" w:hAnsi="宋体"/>
                <w:szCs w:val="21"/>
              </w:rPr>
            </w:pPr>
            <w:r>
              <w:rPr>
                <w:rFonts w:hint="eastAsia" w:ascii="宋体" w:hAnsi="宋体"/>
                <w:szCs w:val="21"/>
              </w:rPr>
              <w:t>平均每生产单位生产率（数量，每周）</w:t>
            </w:r>
          </w:p>
        </w:tc>
        <w:tc>
          <w:tcPr>
            <w:tcW w:w="2185" w:type="dxa"/>
            <w:vAlign w:val="center"/>
          </w:tcPr>
          <w:p>
            <w:pPr>
              <w:jc w:val="center"/>
              <w:rPr>
                <w:rFonts w:ascii="宋体" w:hAnsi="宋体"/>
                <w:szCs w:val="21"/>
              </w:rPr>
            </w:pPr>
            <w:r>
              <w:rPr>
                <w:rFonts w:hint="eastAsia" w:ascii="宋体" w:hAnsi="宋体"/>
                <w:szCs w:val="21"/>
              </w:rPr>
              <w:t>每生产单位</w:t>
            </w:r>
          </w:p>
          <w:p>
            <w:pPr>
              <w:jc w:val="center"/>
              <w:rPr>
                <w:rFonts w:ascii="宋体" w:hAnsi="宋体"/>
                <w:szCs w:val="21"/>
              </w:rPr>
            </w:pPr>
            <w:r>
              <w:rPr>
                <w:rFonts w:hint="eastAsia" w:ascii="宋体" w:hAnsi="宋体"/>
                <w:szCs w:val="21"/>
              </w:rPr>
              <w:t>平均施工时间（周）</w:t>
            </w:r>
          </w:p>
        </w:tc>
        <w:tc>
          <w:tcPr>
            <w:tcW w:w="2185" w:type="dxa"/>
            <w:vAlign w:val="center"/>
          </w:tcPr>
          <w:p>
            <w:pPr>
              <w:jc w:val="center"/>
              <w:rPr>
                <w:rFonts w:ascii="宋体" w:hAnsi="宋体"/>
                <w:szCs w:val="21"/>
              </w:rPr>
            </w:pPr>
            <w:r>
              <w:rPr>
                <w:rFonts w:hint="eastAsia" w:ascii="宋体" w:hAnsi="宋体"/>
                <w:szCs w:val="21"/>
              </w:rPr>
              <w:t>生产单位总数</w:t>
            </w:r>
          </w:p>
          <w:p>
            <w:pPr>
              <w:jc w:val="center"/>
              <w:rPr>
                <w:rFonts w:ascii="宋体" w:hAnsi="宋体"/>
                <w:szCs w:val="21"/>
              </w:rPr>
            </w:pPr>
            <w:r>
              <w:rPr>
                <w:rFonts w:hint="eastAsia" w:ascii="宋体" w:hAnsi="宋体"/>
                <w:szCs w:val="21"/>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1</w:t>
            </w:r>
          </w:p>
        </w:tc>
        <w:tc>
          <w:tcPr>
            <w:tcW w:w="2125" w:type="dxa"/>
            <w:vAlign w:val="center"/>
          </w:tcPr>
          <w:p>
            <w:pPr>
              <w:ind w:left="113"/>
              <w:rPr>
                <w:rFonts w:ascii="宋体" w:hAnsi="宋体"/>
                <w:szCs w:val="21"/>
              </w:rPr>
            </w:pPr>
            <w:r>
              <w:rPr>
                <w:rFonts w:hint="eastAsia" w:ascii="宋体" w:hAnsi="宋体"/>
                <w:szCs w:val="21"/>
              </w:rPr>
              <w:t>特殊路基处理</w:t>
            </w:r>
          </w:p>
        </w:tc>
        <w:tc>
          <w:tcPr>
            <w:tcW w:w="923" w:type="dxa"/>
            <w:vAlign w:val="center"/>
          </w:tcPr>
          <w:p>
            <w:pPr>
              <w:jc w:val="center"/>
              <w:rPr>
                <w:rFonts w:ascii="宋体" w:hAnsi="宋体"/>
                <w:szCs w:val="21"/>
              </w:rPr>
            </w:pPr>
            <w:r>
              <w:rPr>
                <w:rFonts w:hint="eastAsia" w:ascii="宋体" w:hAnsi="宋体"/>
                <w:szCs w:val="21"/>
              </w:rPr>
              <w:t>公里</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2</w:t>
            </w:r>
          </w:p>
        </w:tc>
        <w:tc>
          <w:tcPr>
            <w:tcW w:w="2125" w:type="dxa"/>
            <w:vAlign w:val="center"/>
          </w:tcPr>
          <w:p>
            <w:pPr>
              <w:ind w:left="113"/>
              <w:rPr>
                <w:rFonts w:ascii="宋体" w:hAnsi="宋体"/>
                <w:szCs w:val="21"/>
              </w:rPr>
            </w:pPr>
            <w:r>
              <w:rPr>
                <w:rFonts w:hint="eastAsia" w:ascii="宋体" w:hAnsi="宋体"/>
                <w:szCs w:val="21"/>
              </w:rPr>
              <w:t>路基填筑</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3</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3</w:t>
            </w:r>
          </w:p>
        </w:tc>
        <w:tc>
          <w:tcPr>
            <w:tcW w:w="2125" w:type="dxa"/>
            <w:vAlign w:val="center"/>
          </w:tcPr>
          <w:p>
            <w:pPr>
              <w:ind w:left="113"/>
              <w:rPr>
                <w:rFonts w:ascii="宋体" w:hAnsi="宋体"/>
                <w:szCs w:val="21"/>
              </w:rPr>
            </w:pPr>
            <w:r>
              <w:rPr>
                <w:rFonts w:hint="eastAsia" w:ascii="宋体" w:hAnsi="宋体"/>
                <w:szCs w:val="21"/>
              </w:rPr>
              <w:t>路面基层</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4</w:t>
            </w:r>
          </w:p>
        </w:tc>
        <w:tc>
          <w:tcPr>
            <w:tcW w:w="2125" w:type="dxa"/>
            <w:vAlign w:val="center"/>
          </w:tcPr>
          <w:p>
            <w:pPr>
              <w:ind w:left="113"/>
              <w:rPr>
                <w:rFonts w:ascii="宋体" w:hAnsi="宋体"/>
                <w:szCs w:val="21"/>
              </w:rPr>
            </w:pPr>
            <w:r>
              <w:rPr>
                <w:rFonts w:hint="eastAsia" w:ascii="宋体" w:hAnsi="宋体"/>
                <w:szCs w:val="21"/>
              </w:rPr>
              <w:t>路面面层</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5</w:t>
            </w:r>
          </w:p>
        </w:tc>
        <w:tc>
          <w:tcPr>
            <w:tcW w:w="2125" w:type="dxa"/>
            <w:vAlign w:val="center"/>
          </w:tcPr>
          <w:p>
            <w:pPr>
              <w:ind w:left="113"/>
              <w:rPr>
                <w:rFonts w:ascii="宋体" w:hAnsi="宋体"/>
                <w:szCs w:val="21"/>
              </w:rPr>
            </w:pPr>
            <w:r>
              <w:rPr>
                <w:rFonts w:hint="eastAsia" w:ascii="宋体" w:hAnsi="宋体"/>
                <w:szCs w:val="21"/>
              </w:rPr>
              <w:t>路基防护及排水</w:t>
            </w:r>
          </w:p>
        </w:tc>
        <w:tc>
          <w:tcPr>
            <w:tcW w:w="923" w:type="dxa"/>
            <w:vAlign w:val="center"/>
          </w:tcPr>
          <w:p>
            <w:pPr>
              <w:jc w:val="center"/>
              <w:rPr>
                <w:rFonts w:ascii="宋体" w:hAnsi="宋体"/>
                <w:szCs w:val="21"/>
              </w:rPr>
            </w:pPr>
            <w:r>
              <w:rPr>
                <w:rFonts w:hint="eastAsia" w:ascii="宋体" w:hAnsi="宋体"/>
                <w:szCs w:val="21"/>
              </w:rPr>
              <w:t>km</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6</w:t>
            </w:r>
          </w:p>
        </w:tc>
        <w:tc>
          <w:tcPr>
            <w:tcW w:w="2125" w:type="dxa"/>
            <w:vAlign w:val="center"/>
          </w:tcPr>
          <w:p>
            <w:pPr>
              <w:ind w:left="113"/>
              <w:rPr>
                <w:rFonts w:ascii="宋体" w:hAnsi="宋体"/>
                <w:szCs w:val="21"/>
              </w:rPr>
            </w:pPr>
            <w:r>
              <w:rPr>
                <w:rFonts w:hint="eastAsia" w:ascii="宋体" w:hAnsi="宋体"/>
                <w:szCs w:val="21"/>
              </w:rPr>
              <w:t>涵洞</w:t>
            </w:r>
          </w:p>
        </w:tc>
        <w:tc>
          <w:tcPr>
            <w:tcW w:w="923" w:type="dxa"/>
            <w:vAlign w:val="center"/>
          </w:tcPr>
          <w:p>
            <w:pPr>
              <w:jc w:val="center"/>
              <w:rPr>
                <w:rFonts w:ascii="宋体" w:hAnsi="宋体"/>
                <w:szCs w:val="21"/>
              </w:rPr>
            </w:pPr>
            <w:r>
              <w:rPr>
                <w:rFonts w:hint="eastAsia" w:ascii="宋体" w:hAnsi="宋体"/>
                <w:szCs w:val="21"/>
              </w:rPr>
              <w:t>道</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7</w:t>
            </w:r>
          </w:p>
        </w:tc>
        <w:tc>
          <w:tcPr>
            <w:tcW w:w="2125" w:type="dxa"/>
            <w:vAlign w:val="center"/>
          </w:tcPr>
          <w:p>
            <w:pPr>
              <w:ind w:left="113"/>
              <w:rPr>
                <w:rFonts w:ascii="宋体" w:hAnsi="宋体"/>
                <w:szCs w:val="21"/>
              </w:rPr>
            </w:pPr>
            <w:r>
              <w:rPr>
                <w:rFonts w:hint="eastAsia" w:ascii="宋体" w:hAnsi="宋体"/>
                <w:szCs w:val="21"/>
              </w:rPr>
              <w:t>通道</w:t>
            </w:r>
          </w:p>
        </w:tc>
        <w:tc>
          <w:tcPr>
            <w:tcW w:w="923" w:type="dxa"/>
            <w:vAlign w:val="center"/>
          </w:tcPr>
          <w:p>
            <w:pPr>
              <w:jc w:val="center"/>
              <w:rPr>
                <w:rFonts w:ascii="宋体" w:hAnsi="宋体"/>
                <w:szCs w:val="21"/>
              </w:rPr>
            </w:pPr>
            <w:r>
              <w:rPr>
                <w:rFonts w:hint="eastAsia" w:ascii="宋体" w:hAnsi="宋体"/>
                <w:szCs w:val="21"/>
              </w:rPr>
              <w:t>道</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8</w:t>
            </w:r>
          </w:p>
        </w:tc>
        <w:tc>
          <w:tcPr>
            <w:tcW w:w="2125" w:type="dxa"/>
            <w:vAlign w:val="center"/>
          </w:tcPr>
          <w:p>
            <w:pPr>
              <w:ind w:left="113"/>
              <w:rPr>
                <w:rFonts w:ascii="宋体" w:hAnsi="宋体"/>
                <w:szCs w:val="21"/>
              </w:rPr>
            </w:pPr>
            <w:r>
              <w:rPr>
                <w:rFonts w:hint="eastAsia" w:ascii="宋体" w:hAnsi="宋体"/>
                <w:szCs w:val="21"/>
              </w:rPr>
              <w:t>桥梁基桩</w:t>
            </w:r>
          </w:p>
        </w:tc>
        <w:tc>
          <w:tcPr>
            <w:tcW w:w="923" w:type="dxa"/>
            <w:vAlign w:val="center"/>
          </w:tcPr>
          <w:p>
            <w:pPr>
              <w:jc w:val="center"/>
              <w:rPr>
                <w:rFonts w:ascii="宋体" w:hAnsi="宋体"/>
                <w:szCs w:val="21"/>
              </w:rPr>
            </w:pPr>
            <w:r>
              <w:rPr>
                <w:rFonts w:hint="eastAsia" w:ascii="宋体" w:hAnsi="宋体"/>
                <w:szCs w:val="21"/>
              </w:rPr>
              <w:t>根</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9</w:t>
            </w:r>
          </w:p>
        </w:tc>
        <w:tc>
          <w:tcPr>
            <w:tcW w:w="2125" w:type="dxa"/>
            <w:vAlign w:val="center"/>
          </w:tcPr>
          <w:p>
            <w:pPr>
              <w:ind w:left="113"/>
              <w:rPr>
                <w:rFonts w:ascii="宋体" w:hAnsi="宋体"/>
                <w:szCs w:val="21"/>
              </w:rPr>
            </w:pPr>
            <w:r>
              <w:rPr>
                <w:rFonts w:hint="eastAsia" w:ascii="宋体" w:hAnsi="宋体"/>
                <w:szCs w:val="21"/>
              </w:rPr>
              <w:t>桥梁墩台</w:t>
            </w:r>
          </w:p>
        </w:tc>
        <w:tc>
          <w:tcPr>
            <w:tcW w:w="923" w:type="dxa"/>
            <w:vAlign w:val="center"/>
          </w:tcPr>
          <w:p>
            <w:pPr>
              <w:jc w:val="center"/>
              <w:rPr>
                <w:rFonts w:ascii="宋体" w:hAnsi="宋体"/>
                <w:szCs w:val="21"/>
              </w:rPr>
            </w:pPr>
            <w:r>
              <w:rPr>
                <w:rFonts w:hint="eastAsia" w:ascii="宋体" w:hAnsi="宋体"/>
                <w:szCs w:val="21"/>
              </w:rPr>
              <w:t>座</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10</w:t>
            </w:r>
          </w:p>
        </w:tc>
        <w:tc>
          <w:tcPr>
            <w:tcW w:w="2125" w:type="dxa"/>
            <w:vAlign w:val="center"/>
          </w:tcPr>
          <w:p>
            <w:pPr>
              <w:ind w:left="113"/>
              <w:rPr>
                <w:rFonts w:ascii="宋体" w:hAnsi="宋体"/>
                <w:szCs w:val="21"/>
              </w:rPr>
            </w:pPr>
            <w:r>
              <w:rPr>
                <w:rFonts w:hint="eastAsia" w:ascii="宋体" w:hAnsi="宋体"/>
                <w:szCs w:val="21"/>
              </w:rPr>
              <w:t>梁体预制安装</w:t>
            </w:r>
          </w:p>
        </w:tc>
        <w:tc>
          <w:tcPr>
            <w:tcW w:w="923" w:type="dxa"/>
            <w:vAlign w:val="center"/>
          </w:tcPr>
          <w:p>
            <w:pPr>
              <w:jc w:val="center"/>
              <w:rPr>
                <w:rFonts w:ascii="宋体" w:hAnsi="宋体"/>
                <w:szCs w:val="21"/>
              </w:rPr>
            </w:pPr>
            <w:r>
              <w:rPr>
                <w:rFonts w:hint="eastAsia" w:ascii="宋体" w:hAnsi="宋体"/>
                <w:szCs w:val="21"/>
              </w:rPr>
              <w:t>片</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bl>
    <w:p>
      <w:pPr>
        <w:rPr>
          <w:rFonts w:ascii="宋体" w:hAnsi="宋体"/>
          <w:szCs w:val="21"/>
        </w:rPr>
      </w:pPr>
      <w:r>
        <w:rPr>
          <w:rFonts w:hint="eastAsia" w:ascii="宋体" w:hAnsi="宋体"/>
          <w:szCs w:val="21"/>
        </w:rPr>
        <w:t>说明：互通立交、分离立交的匝道、匝道涵洞、通道、桥梁分别归入表中相关的项目内。</w:t>
      </w:r>
    </w:p>
    <w:p>
      <w:pPr>
        <w:rPr>
          <w:rFonts w:ascii="宋体" w:hAnsi="宋体"/>
          <w:szCs w:val="21"/>
        </w:rPr>
        <w:sectPr>
          <w:footnotePr>
            <w:numFmt w:val="decimalEnclosedCircleChinese"/>
            <w:numRestart w:val="eachPage"/>
          </w:footnotePr>
          <w:type w:val="nextColumn"/>
          <w:pgSz w:w="16840" w:h="11907" w:orient="landscape"/>
          <w:pgMar w:top="1361" w:right="1440" w:bottom="1361" w:left="1440" w:header="720" w:footer="907" w:gutter="0"/>
          <w:cols w:space="720" w:num="1"/>
        </w:sectPr>
      </w:pPr>
    </w:p>
    <w:p>
      <w:pPr>
        <w:pStyle w:val="6"/>
        <w:spacing w:beforeLines="50" w:after="240" w:line="400" w:lineRule="exact"/>
        <w:rPr>
          <w:rFonts w:ascii="Arial" w:hAnsi="Arial" w:eastAsia="黑体"/>
          <w:kern w:val="2"/>
          <w:sz w:val="28"/>
          <w:szCs w:val="28"/>
        </w:rPr>
      </w:pPr>
      <w:bookmarkStart w:id="111" w:name="_Toc528314467"/>
      <w:r>
        <w:rPr>
          <w:rFonts w:ascii="Arial" w:hAnsi="Arial" w:eastAsia="黑体"/>
          <w:kern w:val="2"/>
          <w:sz w:val="28"/>
          <w:szCs w:val="28"/>
        </w:rPr>
        <w:t>附表五施工总平面图</w:t>
      </w:r>
      <w:bookmarkEnd w:id="111"/>
    </w:p>
    <w:p>
      <w:pPr>
        <w:rPr>
          <w:rFonts w:ascii="宋体" w:hAnsi="宋体"/>
          <w:sz w:val="24"/>
        </w:rPr>
      </w:pPr>
    </w:p>
    <w:p>
      <w:pPr>
        <w:spacing w:line="400" w:lineRule="exact"/>
        <w:ind w:firstLine="480" w:firstLineChars="200"/>
        <w:rPr>
          <w:rFonts w:ascii="宋体" w:hAnsi="宋体"/>
          <w:sz w:val="24"/>
        </w:rPr>
      </w:pPr>
      <w:r>
        <w:rPr>
          <w:rFonts w:ascii="宋体" w:hAnsi="宋体"/>
          <w:sz w:val="24"/>
        </w:rPr>
        <w:t>投标人应递交一份施工总平面图，绘出现场临时设施布置图表并附文字说明，说明</w:t>
      </w:r>
      <w:r>
        <w:rPr>
          <w:rFonts w:hint="eastAsia" w:ascii="宋体" w:hAnsi="宋体"/>
          <w:sz w:val="24"/>
        </w:rPr>
        <w:t>施工营地、料场、</w:t>
      </w:r>
      <w:r>
        <w:rPr>
          <w:rFonts w:ascii="宋体" w:hAnsi="宋体"/>
          <w:sz w:val="24"/>
        </w:rPr>
        <w:t>临时设施、加工车间、现场办公、设备及仓储、供电、供水、卫生、生活、道路、消防等设施的情况和布置。</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6"/>
        <w:spacing w:beforeLines="50" w:after="240" w:line="400" w:lineRule="exact"/>
        <w:rPr>
          <w:rFonts w:ascii="Arial" w:hAnsi="Arial" w:eastAsia="黑体"/>
          <w:kern w:val="2"/>
          <w:sz w:val="28"/>
          <w:szCs w:val="28"/>
        </w:rPr>
      </w:pPr>
      <w:bookmarkStart w:id="112" w:name="_Toc528314468"/>
      <w:r>
        <w:rPr>
          <w:rFonts w:ascii="Arial" w:hAnsi="Arial" w:eastAsia="黑体"/>
          <w:kern w:val="2"/>
          <w:sz w:val="28"/>
          <w:szCs w:val="28"/>
        </w:rPr>
        <w:t>附表</w:t>
      </w:r>
      <w:r>
        <w:rPr>
          <w:rFonts w:hint="eastAsia" w:ascii="Arial" w:hAnsi="Arial" w:eastAsia="黑体"/>
          <w:kern w:val="2"/>
          <w:sz w:val="28"/>
          <w:szCs w:val="28"/>
        </w:rPr>
        <w:t>六   劳动力计划表</w:t>
      </w:r>
      <w:bookmarkEnd w:id="112"/>
    </w:p>
    <w:p>
      <w:pPr>
        <w:jc w:val="right"/>
        <w:rPr>
          <w:rFonts w:ascii="宋体" w:hAnsi="宋体"/>
          <w:sz w:val="24"/>
        </w:rPr>
      </w:pPr>
      <w:r>
        <w:rPr>
          <w:rFonts w:hint="eastAsia" w:ascii="宋体" w:hAnsi="宋体"/>
          <w:sz w:val="24"/>
        </w:rPr>
        <w:t>单位：人</w:t>
      </w:r>
    </w:p>
    <w:tbl>
      <w:tblPr>
        <w:tblStyle w:val="1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Cs w:val="21"/>
              </w:rPr>
            </w:pPr>
            <w:r>
              <w:rPr>
                <w:rFonts w:hint="eastAsia" w:ascii="宋体" w:hAnsi="宋体"/>
                <w:szCs w:val="21"/>
              </w:rPr>
              <w:t>工种</w:t>
            </w:r>
          </w:p>
        </w:tc>
        <w:tc>
          <w:tcPr>
            <w:tcW w:w="8434" w:type="dxa"/>
            <w:gridSpan w:val="7"/>
            <w:vAlign w:val="center"/>
          </w:tcPr>
          <w:p>
            <w:pPr>
              <w:jc w:val="center"/>
              <w:rPr>
                <w:rFonts w:ascii="宋体" w:hAnsi="宋体"/>
                <w:szCs w:val="21"/>
              </w:rPr>
            </w:pPr>
            <w:r>
              <w:rPr>
                <w:rFonts w:hint="eastAsia" w:ascii="宋体" w:hAnsi="宋体"/>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bl>
    <w:p>
      <w:pPr>
        <w:ind w:firstLine="6600" w:firstLineChars="2750"/>
        <w:rPr>
          <w:rFonts w:ascii="宋体" w:hAnsi="宋体"/>
          <w:sz w:val="24"/>
        </w:rPr>
      </w:pPr>
    </w:p>
    <w:p>
      <w:pPr>
        <w:pStyle w:val="6"/>
        <w:spacing w:beforeLines="50" w:after="240" w:line="400" w:lineRule="exact"/>
        <w:rPr>
          <w:rFonts w:ascii="Arial" w:hAnsi="Arial" w:eastAsia="黑体"/>
          <w:kern w:val="2"/>
          <w:sz w:val="28"/>
          <w:szCs w:val="28"/>
        </w:rPr>
      </w:pPr>
      <w:r>
        <w:rPr>
          <w:rFonts w:ascii="宋体"/>
          <w:sz w:val="24"/>
        </w:rPr>
        <w:br w:type="page"/>
      </w:r>
      <w:bookmarkStart w:id="113" w:name="_Toc528314469"/>
      <w:r>
        <w:rPr>
          <w:rFonts w:ascii="Arial" w:hAnsi="Arial" w:eastAsia="黑体"/>
          <w:kern w:val="2"/>
          <w:sz w:val="28"/>
          <w:szCs w:val="28"/>
        </w:rPr>
        <w:t>附表</w:t>
      </w:r>
      <w:r>
        <w:rPr>
          <w:rFonts w:hint="eastAsia" w:ascii="Arial" w:hAnsi="Arial" w:eastAsia="黑体"/>
          <w:kern w:val="2"/>
          <w:sz w:val="28"/>
          <w:szCs w:val="28"/>
        </w:rPr>
        <w:t>七  临时占地计划表</w:t>
      </w:r>
      <w:bookmarkEnd w:id="113"/>
    </w:p>
    <w:tbl>
      <w:tblPr>
        <w:tblStyle w:val="1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szCs w:val="21"/>
              </w:rPr>
            </w:pPr>
            <w:r>
              <w:rPr>
                <w:rFonts w:hint="eastAsia" w:ascii="宋体" w:hAnsi="宋体"/>
                <w:szCs w:val="21"/>
              </w:rPr>
              <w:t>用   途</w:t>
            </w:r>
          </w:p>
        </w:tc>
        <w:tc>
          <w:tcPr>
            <w:tcW w:w="3507" w:type="dxa"/>
            <w:gridSpan w:val="5"/>
            <w:vAlign w:val="center"/>
          </w:tcPr>
          <w:p>
            <w:pPr>
              <w:jc w:val="center"/>
              <w:rPr>
                <w:rFonts w:ascii="宋体" w:hAnsi="宋体"/>
                <w:szCs w:val="21"/>
              </w:rPr>
            </w:pPr>
            <w:r>
              <w:rPr>
                <w:rFonts w:hint="eastAsia" w:ascii="宋体" w:hAnsi="宋体"/>
                <w:szCs w:val="21"/>
              </w:rPr>
              <w:t>面积（m</w:t>
            </w:r>
            <w:r>
              <w:rPr>
                <w:rFonts w:hint="eastAsia" w:ascii="宋体" w:hAnsi="宋体"/>
                <w:szCs w:val="21"/>
                <w:vertAlign w:val="superscript"/>
              </w:rPr>
              <w:t>2</w:t>
            </w:r>
            <w:r>
              <w:rPr>
                <w:rFonts w:hint="eastAsia" w:ascii="宋体" w:hAnsi="宋体"/>
                <w:szCs w:val="21"/>
              </w:rPr>
              <w:t>）</w:t>
            </w:r>
          </w:p>
        </w:tc>
        <w:tc>
          <w:tcPr>
            <w:tcW w:w="1779" w:type="dxa"/>
            <w:vMerge w:val="restart"/>
            <w:vAlign w:val="center"/>
          </w:tcPr>
          <w:p>
            <w:pPr>
              <w:jc w:val="center"/>
              <w:rPr>
                <w:rFonts w:ascii="宋体" w:hAnsi="宋体"/>
                <w:szCs w:val="21"/>
              </w:rPr>
            </w:pPr>
            <w:r>
              <w:rPr>
                <w:rFonts w:hint="eastAsia" w:ascii="宋体" w:hAnsi="宋体"/>
                <w:szCs w:val="21"/>
              </w:rPr>
              <w:t>需用时间</w:t>
            </w:r>
          </w:p>
          <w:p>
            <w:pPr>
              <w:ind w:firstLine="5"/>
              <w:jc w:val="center"/>
              <w:rPr>
                <w:rFonts w:ascii="宋体" w:hAnsi="宋体"/>
                <w:szCs w:val="21"/>
              </w:rPr>
            </w:pPr>
            <w:r>
              <w:rPr>
                <w:rFonts w:hint="eastAsia" w:ascii="宋体" w:hAnsi="宋体"/>
                <w:szCs w:val="21"/>
              </w:rPr>
              <w:t>年月至年月</w:t>
            </w:r>
          </w:p>
        </w:tc>
        <w:tc>
          <w:tcPr>
            <w:tcW w:w="2156" w:type="dxa"/>
            <w:gridSpan w:val="3"/>
            <w:vAlign w:val="center"/>
          </w:tcPr>
          <w:p>
            <w:pPr>
              <w:jc w:val="center"/>
              <w:rPr>
                <w:rFonts w:ascii="宋体" w:hAnsi="宋体"/>
                <w:szCs w:val="21"/>
              </w:rPr>
            </w:pPr>
            <w:r>
              <w:rPr>
                <w:rFonts w:hint="eastAsia" w:ascii="宋体" w:hAnsi="宋体"/>
                <w:szCs w:val="21"/>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97" w:type="dxa"/>
            <w:vMerge w:val="continue"/>
            <w:vAlign w:val="center"/>
          </w:tcPr>
          <w:p>
            <w:pPr>
              <w:jc w:val="center"/>
              <w:rPr>
                <w:rFonts w:ascii="宋体" w:hAnsi="宋体"/>
                <w:szCs w:val="21"/>
              </w:rPr>
            </w:pPr>
          </w:p>
        </w:tc>
        <w:tc>
          <w:tcPr>
            <w:tcW w:w="699" w:type="dxa"/>
            <w:vAlign w:val="center"/>
          </w:tcPr>
          <w:p>
            <w:pPr>
              <w:jc w:val="center"/>
              <w:rPr>
                <w:rFonts w:ascii="宋体" w:hAnsi="宋体"/>
                <w:szCs w:val="21"/>
              </w:rPr>
            </w:pPr>
            <w:r>
              <w:rPr>
                <w:rFonts w:hint="eastAsia" w:ascii="宋体" w:hAnsi="宋体"/>
                <w:szCs w:val="21"/>
              </w:rPr>
              <w:t>菜地</w:t>
            </w:r>
          </w:p>
        </w:tc>
        <w:tc>
          <w:tcPr>
            <w:tcW w:w="700" w:type="dxa"/>
            <w:vAlign w:val="center"/>
          </w:tcPr>
          <w:p>
            <w:pPr>
              <w:jc w:val="center"/>
              <w:rPr>
                <w:rFonts w:ascii="宋体" w:hAnsi="宋体"/>
                <w:szCs w:val="21"/>
              </w:rPr>
            </w:pPr>
            <w:r>
              <w:rPr>
                <w:rFonts w:hint="eastAsia" w:ascii="宋体" w:hAnsi="宋体"/>
                <w:szCs w:val="21"/>
              </w:rPr>
              <w:t>水田</w:t>
            </w:r>
          </w:p>
        </w:tc>
        <w:tc>
          <w:tcPr>
            <w:tcW w:w="702" w:type="dxa"/>
            <w:vAlign w:val="center"/>
          </w:tcPr>
          <w:p>
            <w:pPr>
              <w:jc w:val="center"/>
              <w:rPr>
                <w:rFonts w:ascii="宋体" w:hAnsi="宋体"/>
                <w:szCs w:val="21"/>
              </w:rPr>
            </w:pPr>
            <w:r>
              <w:rPr>
                <w:rFonts w:hint="eastAsia" w:ascii="宋体" w:hAnsi="宋体"/>
                <w:szCs w:val="21"/>
              </w:rPr>
              <w:t>旱地</w:t>
            </w:r>
          </w:p>
        </w:tc>
        <w:tc>
          <w:tcPr>
            <w:tcW w:w="700" w:type="dxa"/>
            <w:vAlign w:val="center"/>
          </w:tcPr>
          <w:p>
            <w:pPr>
              <w:jc w:val="center"/>
              <w:rPr>
                <w:rFonts w:ascii="宋体" w:hAnsi="宋体"/>
                <w:szCs w:val="21"/>
              </w:rPr>
            </w:pPr>
            <w:r>
              <w:rPr>
                <w:rFonts w:hint="eastAsia" w:ascii="宋体" w:hAnsi="宋体"/>
                <w:szCs w:val="21"/>
              </w:rPr>
              <w:t>果园</w:t>
            </w:r>
          </w:p>
        </w:tc>
        <w:tc>
          <w:tcPr>
            <w:tcW w:w="706" w:type="dxa"/>
            <w:vAlign w:val="center"/>
          </w:tcPr>
          <w:p>
            <w:pPr>
              <w:jc w:val="center"/>
              <w:rPr>
                <w:rFonts w:ascii="宋体" w:hAnsi="宋体"/>
                <w:szCs w:val="21"/>
              </w:rPr>
            </w:pPr>
            <w:r>
              <w:rPr>
                <w:rFonts w:hint="eastAsia" w:ascii="宋体" w:hAnsi="宋体"/>
                <w:szCs w:val="21"/>
              </w:rPr>
              <w:t>荒地</w:t>
            </w:r>
          </w:p>
        </w:tc>
        <w:tc>
          <w:tcPr>
            <w:tcW w:w="1779" w:type="dxa"/>
            <w:vMerge w:val="continue"/>
            <w:vAlign w:val="center"/>
          </w:tcPr>
          <w:p>
            <w:pPr>
              <w:jc w:val="center"/>
              <w:rPr>
                <w:rFonts w:ascii="宋体" w:hAnsi="宋体"/>
                <w:szCs w:val="21"/>
              </w:rPr>
            </w:pPr>
          </w:p>
        </w:tc>
        <w:tc>
          <w:tcPr>
            <w:tcW w:w="673" w:type="dxa"/>
            <w:vAlign w:val="center"/>
          </w:tcPr>
          <w:p>
            <w:pPr>
              <w:jc w:val="center"/>
              <w:rPr>
                <w:rFonts w:ascii="宋体" w:hAnsi="宋体"/>
                <w:szCs w:val="21"/>
              </w:rPr>
            </w:pPr>
            <w:r>
              <w:rPr>
                <w:rFonts w:hint="eastAsia" w:ascii="宋体" w:hAnsi="宋体"/>
                <w:szCs w:val="21"/>
              </w:rPr>
              <w:t>桩</w:t>
            </w:r>
          </w:p>
          <w:p>
            <w:pPr>
              <w:jc w:val="center"/>
              <w:rPr>
                <w:rFonts w:ascii="宋体" w:hAnsi="宋体"/>
                <w:szCs w:val="21"/>
              </w:rPr>
            </w:pPr>
            <w:r>
              <w:rPr>
                <w:rFonts w:hint="eastAsia" w:ascii="宋体" w:hAnsi="宋体"/>
                <w:szCs w:val="21"/>
              </w:rPr>
              <w:t>号</w:t>
            </w:r>
          </w:p>
        </w:tc>
        <w:tc>
          <w:tcPr>
            <w:tcW w:w="741" w:type="dxa"/>
            <w:vAlign w:val="center"/>
          </w:tcPr>
          <w:p>
            <w:pPr>
              <w:jc w:val="center"/>
              <w:rPr>
                <w:rFonts w:ascii="宋体" w:hAnsi="宋体"/>
                <w:szCs w:val="21"/>
              </w:rPr>
            </w:pPr>
            <w:r>
              <w:rPr>
                <w:rFonts w:hint="eastAsia" w:ascii="宋体" w:hAnsi="宋体"/>
                <w:szCs w:val="21"/>
              </w:rPr>
              <w:t>左侧（m）</w:t>
            </w:r>
          </w:p>
        </w:tc>
        <w:tc>
          <w:tcPr>
            <w:tcW w:w="742" w:type="dxa"/>
            <w:vAlign w:val="center"/>
          </w:tcPr>
          <w:p>
            <w:pPr>
              <w:jc w:val="center"/>
              <w:rPr>
                <w:rFonts w:ascii="宋体" w:hAnsi="宋体"/>
                <w:szCs w:val="21"/>
              </w:rPr>
            </w:pPr>
            <w:r>
              <w:rPr>
                <w:rFonts w:hint="eastAsia" w:ascii="宋体" w:hAnsi="宋体"/>
                <w:szCs w:val="21"/>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ascii="宋体" w:hAnsi="宋体"/>
                <w:szCs w:val="21"/>
              </w:rPr>
            </w:pPr>
            <w:r>
              <w:rPr>
                <w:rFonts w:hint="eastAsia" w:ascii="宋体" w:hAnsi="宋体"/>
                <w:szCs w:val="21"/>
              </w:rPr>
              <w:t>一、临时工程</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1.便道</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2.便桥</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3.……</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szCs w:val="21"/>
              </w:rPr>
            </w:pPr>
            <w:r>
              <w:rPr>
                <w:rFonts w:hint="eastAsia" w:ascii="宋体" w:hAnsi="宋体"/>
                <w:szCs w:val="21"/>
              </w:rPr>
              <w:t>二、生产及生活临时设施</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1.临时住房</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szCs w:val="21"/>
              </w:rPr>
            </w:pPr>
            <w:r>
              <w:rPr>
                <w:rFonts w:hint="eastAsia" w:ascii="宋体" w:hAnsi="宋体"/>
                <w:szCs w:val="21"/>
              </w:rPr>
              <w:t>2.办公等公用房屋</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3.料场</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4.预制场</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r>
              <w:rPr>
                <w:rFonts w:hint="eastAsia" w:ascii="宋体" w:hAnsi="宋体"/>
                <w:szCs w:val="21"/>
              </w:rPr>
              <w:t>租用面积合计</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bl>
    <w:p>
      <w:pPr>
        <w:pStyle w:val="6"/>
        <w:spacing w:beforeLines="50" w:after="240" w:line="400" w:lineRule="exact"/>
        <w:rPr>
          <w:rFonts w:ascii="隶书" w:hAnsi="宋体" w:eastAsia="隶书"/>
          <w:sz w:val="30"/>
          <w:szCs w:val="30"/>
        </w:rPr>
      </w:pPr>
      <w:r>
        <w:rPr>
          <w:rFonts w:ascii="宋体" w:hAnsi="宋体"/>
          <w:sz w:val="24"/>
        </w:rPr>
        <w:br w:type="page"/>
      </w:r>
      <w:bookmarkStart w:id="114" w:name="_Toc528314470"/>
      <w:r>
        <w:rPr>
          <w:rFonts w:hint="eastAsia" w:ascii="Arial" w:hAnsi="Arial" w:eastAsia="黑体"/>
          <w:kern w:val="2"/>
          <w:sz w:val="28"/>
          <w:szCs w:val="28"/>
        </w:rPr>
        <w:t>附表八  外供电力需求计划表</w:t>
      </w:r>
      <w:bookmarkEnd w:id="114"/>
    </w:p>
    <w:tbl>
      <w:tblPr>
        <w:tblStyle w:val="1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ascii="宋体" w:hAnsi="宋体"/>
                <w:szCs w:val="21"/>
              </w:rPr>
            </w:pPr>
            <w:r>
              <w:rPr>
                <w:rFonts w:hint="eastAsia" w:ascii="宋体" w:hAnsi="宋体"/>
                <w:szCs w:val="21"/>
              </w:rPr>
              <w:t>用电位置</w:t>
            </w:r>
          </w:p>
        </w:tc>
        <w:tc>
          <w:tcPr>
            <w:tcW w:w="1984" w:type="dxa"/>
            <w:vMerge w:val="restart"/>
            <w:vAlign w:val="center"/>
          </w:tcPr>
          <w:p>
            <w:pPr>
              <w:jc w:val="center"/>
              <w:rPr>
                <w:rFonts w:ascii="宋体" w:hAnsi="宋体"/>
                <w:szCs w:val="21"/>
              </w:rPr>
            </w:pPr>
            <w:r>
              <w:rPr>
                <w:rFonts w:hint="eastAsia" w:ascii="宋体" w:hAnsi="宋体"/>
                <w:szCs w:val="21"/>
              </w:rPr>
              <w:t>计划用电数量（KW·h）</w:t>
            </w:r>
          </w:p>
        </w:tc>
        <w:tc>
          <w:tcPr>
            <w:tcW w:w="1701" w:type="dxa"/>
            <w:vMerge w:val="restart"/>
            <w:vAlign w:val="center"/>
          </w:tcPr>
          <w:p>
            <w:pPr>
              <w:jc w:val="center"/>
              <w:rPr>
                <w:rFonts w:ascii="宋体" w:hAnsi="宋体"/>
                <w:szCs w:val="21"/>
              </w:rPr>
            </w:pPr>
            <w:r>
              <w:rPr>
                <w:rFonts w:hint="eastAsia" w:ascii="宋体" w:hAnsi="宋体"/>
                <w:szCs w:val="21"/>
              </w:rPr>
              <w:t>用  途</w:t>
            </w:r>
          </w:p>
        </w:tc>
        <w:tc>
          <w:tcPr>
            <w:tcW w:w="2552" w:type="dxa"/>
            <w:vMerge w:val="restart"/>
            <w:vAlign w:val="center"/>
          </w:tcPr>
          <w:p>
            <w:pPr>
              <w:jc w:val="center"/>
              <w:rPr>
                <w:rFonts w:ascii="宋体" w:hAnsi="宋体"/>
                <w:szCs w:val="21"/>
              </w:rPr>
            </w:pPr>
            <w:r>
              <w:rPr>
                <w:rFonts w:hint="eastAsia" w:ascii="宋体" w:hAnsi="宋体"/>
                <w:szCs w:val="21"/>
              </w:rPr>
              <w:t>需 用 时 间</w:t>
            </w:r>
          </w:p>
          <w:p>
            <w:pPr>
              <w:ind w:left="735" w:hanging="735" w:hangingChars="350"/>
              <w:jc w:val="center"/>
              <w:rPr>
                <w:rFonts w:ascii="宋体" w:hAnsi="宋体"/>
                <w:szCs w:val="21"/>
              </w:rPr>
            </w:pPr>
            <w:r>
              <w:rPr>
                <w:rFonts w:hint="eastAsia" w:ascii="宋体" w:hAnsi="宋体"/>
                <w:szCs w:val="21"/>
              </w:rPr>
              <w:t>年月</w:t>
            </w:r>
          </w:p>
          <w:p>
            <w:pPr>
              <w:ind w:left="735" w:hanging="735" w:hangingChars="350"/>
              <w:jc w:val="center"/>
              <w:rPr>
                <w:rFonts w:ascii="宋体" w:hAnsi="宋体"/>
                <w:szCs w:val="21"/>
              </w:rPr>
            </w:pPr>
            <w:r>
              <w:rPr>
                <w:rFonts w:hint="eastAsia" w:ascii="宋体" w:hAnsi="宋体"/>
                <w:szCs w:val="21"/>
              </w:rPr>
              <w:t>至年月</w:t>
            </w:r>
          </w:p>
        </w:tc>
        <w:tc>
          <w:tcPr>
            <w:tcW w:w="1190" w:type="dxa"/>
            <w:vMerge w:val="restart"/>
            <w:vAlign w:val="center"/>
          </w:tcPr>
          <w:p>
            <w:pPr>
              <w:jc w:val="center"/>
              <w:rPr>
                <w:rFonts w:ascii="宋体" w:hAnsi="宋体"/>
                <w:szCs w:val="21"/>
              </w:rPr>
            </w:pPr>
            <w:r>
              <w:rPr>
                <w:rFonts w:hint="eastAsia" w:ascii="宋体" w:hAnsi="宋体"/>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106" w:type="dxa"/>
            <w:vAlign w:val="center"/>
          </w:tcPr>
          <w:p>
            <w:pPr>
              <w:jc w:val="center"/>
              <w:rPr>
                <w:rFonts w:ascii="宋体" w:hAnsi="宋体"/>
                <w:szCs w:val="21"/>
              </w:rPr>
            </w:pPr>
            <w:r>
              <w:rPr>
                <w:rFonts w:hint="eastAsia" w:ascii="宋体" w:hAnsi="宋体"/>
                <w:szCs w:val="21"/>
              </w:rPr>
              <w:t>桩号</w:t>
            </w:r>
          </w:p>
        </w:tc>
        <w:tc>
          <w:tcPr>
            <w:tcW w:w="1106" w:type="dxa"/>
            <w:vAlign w:val="center"/>
          </w:tcPr>
          <w:p>
            <w:pPr>
              <w:jc w:val="center"/>
              <w:rPr>
                <w:rFonts w:ascii="宋体" w:hAnsi="宋体"/>
                <w:szCs w:val="21"/>
              </w:rPr>
            </w:pPr>
            <w:r>
              <w:rPr>
                <w:rFonts w:hint="eastAsia" w:ascii="宋体" w:hAnsi="宋体"/>
                <w:szCs w:val="21"/>
              </w:rPr>
              <w:t>左或右（m）</w:t>
            </w:r>
          </w:p>
        </w:tc>
        <w:tc>
          <w:tcPr>
            <w:tcW w:w="1984" w:type="dxa"/>
            <w:vMerge w:val="continue"/>
            <w:vAlign w:val="center"/>
          </w:tcPr>
          <w:p>
            <w:pPr>
              <w:jc w:val="center"/>
              <w:rPr>
                <w:rFonts w:ascii="宋体" w:hAnsi="宋体"/>
                <w:szCs w:val="21"/>
              </w:rPr>
            </w:pPr>
          </w:p>
        </w:tc>
        <w:tc>
          <w:tcPr>
            <w:tcW w:w="1701" w:type="dxa"/>
            <w:vMerge w:val="continue"/>
            <w:vAlign w:val="center"/>
          </w:tcPr>
          <w:p>
            <w:pPr>
              <w:jc w:val="center"/>
              <w:rPr>
                <w:rFonts w:ascii="宋体" w:hAnsi="宋体"/>
                <w:szCs w:val="21"/>
              </w:rPr>
            </w:pPr>
          </w:p>
        </w:tc>
        <w:tc>
          <w:tcPr>
            <w:tcW w:w="2552" w:type="dxa"/>
            <w:vMerge w:val="continue"/>
            <w:vAlign w:val="center"/>
          </w:tcPr>
          <w:p>
            <w:pPr>
              <w:jc w:val="center"/>
              <w:rPr>
                <w:rFonts w:ascii="宋体" w:hAnsi="宋体"/>
                <w:szCs w:val="21"/>
              </w:rPr>
            </w:pPr>
          </w:p>
        </w:tc>
        <w:tc>
          <w:tcPr>
            <w:tcW w:w="119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bl>
    <w:p>
      <w:pPr>
        <w:rPr>
          <w:rFonts w:ascii="宋体" w:hAnsi="宋体"/>
          <w:sz w:val="24"/>
        </w:rPr>
      </w:pPr>
    </w:p>
    <w:p>
      <w:pPr>
        <w:pStyle w:val="6"/>
        <w:spacing w:beforeLines="50" w:after="240" w:line="400" w:lineRule="exact"/>
        <w:rPr>
          <w:rFonts w:ascii="Arial" w:hAnsi="Arial" w:eastAsia="黑体"/>
          <w:kern w:val="2"/>
          <w:sz w:val="28"/>
          <w:szCs w:val="28"/>
        </w:rPr>
      </w:pPr>
      <w:bookmarkStart w:id="115" w:name="_Toc528314471"/>
      <w:r>
        <w:rPr>
          <w:rFonts w:hint="eastAsia" w:ascii="Arial" w:hAnsi="Arial" w:eastAsia="黑体"/>
          <w:kern w:val="2"/>
          <w:sz w:val="28"/>
          <w:szCs w:val="28"/>
        </w:rPr>
        <w:t>附表九   合同用款估算表</w:t>
      </w:r>
      <w:bookmarkEnd w:id="115"/>
    </w:p>
    <w:tbl>
      <w:tblPr>
        <w:tblStyle w:val="11"/>
        <w:tblpPr w:leftFromText="180" w:rightFromText="180" w:vertAnchor="text" w:horzAnchor="margin"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rPr>
            </w:pPr>
            <w:r>
              <w:rPr>
                <w:rFonts w:hint="eastAsia" w:ascii="宋体" w:hAnsi="宋体"/>
                <w:szCs w:val="21"/>
              </w:rPr>
              <w:t>从开工月算起的时间（月）</w:t>
            </w:r>
          </w:p>
        </w:tc>
        <w:tc>
          <w:tcPr>
            <w:tcW w:w="6925" w:type="dxa"/>
            <w:gridSpan w:val="4"/>
            <w:vAlign w:val="center"/>
          </w:tcPr>
          <w:p>
            <w:pPr>
              <w:jc w:val="center"/>
              <w:rPr>
                <w:rFonts w:ascii="宋体" w:hAnsi="宋体"/>
                <w:szCs w:val="21"/>
              </w:rPr>
            </w:pPr>
            <w:r>
              <w:rPr>
                <w:rFonts w:hint="eastAsia" w:ascii="宋体" w:hAnsi="宋体"/>
                <w:szCs w:val="21"/>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3462" w:type="dxa"/>
            <w:gridSpan w:val="2"/>
            <w:vAlign w:val="center"/>
          </w:tcPr>
          <w:p>
            <w:pPr>
              <w:tabs>
                <w:tab w:val="left" w:pos="4863"/>
              </w:tabs>
              <w:jc w:val="center"/>
              <w:rPr>
                <w:rFonts w:ascii="宋体" w:hAnsi="宋体"/>
                <w:szCs w:val="21"/>
              </w:rPr>
            </w:pPr>
            <w:r>
              <w:rPr>
                <w:rFonts w:hint="eastAsia" w:ascii="宋体" w:hAnsi="宋体"/>
                <w:szCs w:val="21"/>
              </w:rPr>
              <w:t>分  期</w:t>
            </w:r>
          </w:p>
        </w:tc>
        <w:tc>
          <w:tcPr>
            <w:tcW w:w="3463" w:type="dxa"/>
            <w:gridSpan w:val="2"/>
            <w:vAlign w:val="center"/>
          </w:tcPr>
          <w:p>
            <w:pPr>
              <w:tabs>
                <w:tab w:val="left" w:pos="4863"/>
              </w:tabs>
              <w:jc w:val="center"/>
              <w:rPr>
                <w:rFonts w:ascii="宋体" w:hAnsi="宋体"/>
                <w:szCs w:val="21"/>
              </w:rPr>
            </w:pPr>
            <w:r>
              <w:rPr>
                <w:rFonts w:hint="eastAsia" w:ascii="宋体" w:hAnsi="宋体"/>
                <w:szCs w:val="21"/>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金额（元）</w:t>
            </w:r>
          </w:p>
        </w:tc>
        <w:tc>
          <w:tcPr>
            <w:tcW w:w="1731" w:type="dxa"/>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r>
              <w:rPr>
                <w:rFonts w:hint="eastAsia" w:ascii="宋体" w:hAnsi="宋体"/>
                <w:szCs w:val="21"/>
              </w:rPr>
              <w:t>金额（元）</w:t>
            </w:r>
          </w:p>
        </w:tc>
        <w:tc>
          <w:tcPr>
            <w:tcW w:w="1732"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第一次开工预付款</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1～3</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4～6</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7～9</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10～12</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13～15</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缺陷责任期</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小计</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100．00</w:t>
            </w: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9639" w:type="dxa"/>
            <w:gridSpan w:val="6"/>
            <w:vAlign w:val="center"/>
          </w:tcPr>
          <w:p>
            <w:pPr>
              <w:rPr>
                <w:rFonts w:ascii="宋体" w:hAnsi="宋体"/>
                <w:szCs w:val="21"/>
              </w:rPr>
            </w:pPr>
            <w:r>
              <w:rPr>
                <w:rFonts w:hint="eastAsia" w:ascii="宋体" w:hAnsi="宋体"/>
                <w:szCs w:val="21"/>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7" w:hRule="atLeast"/>
        </w:trPr>
        <w:tc>
          <w:tcPr>
            <w:tcW w:w="717" w:type="dxa"/>
            <w:vAlign w:val="center"/>
          </w:tcPr>
          <w:p>
            <w:pPr>
              <w:jc w:val="center"/>
              <w:rPr>
                <w:rFonts w:ascii="宋体" w:hAnsi="宋体"/>
                <w:szCs w:val="21"/>
              </w:rPr>
            </w:pPr>
            <w:r>
              <w:rPr>
                <w:rFonts w:hint="eastAsia" w:ascii="宋体" w:hAnsi="宋体"/>
                <w:szCs w:val="21"/>
              </w:rPr>
              <w:t>说</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明</w:t>
            </w:r>
          </w:p>
        </w:tc>
        <w:tc>
          <w:tcPr>
            <w:tcW w:w="8922" w:type="dxa"/>
            <w:gridSpan w:val="5"/>
            <w:vAlign w:val="center"/>
          </w:tcPr>
          <w:p>
            <w:pPr>
              <w:jc w:val="center"/>
              <w:rPr>
                <w:rFonts w:ascii="宋体" w:hAnsi="宋体"/>
                <w:szCs w:val="21"/>
              </w:rPr>
            </w:pPr>
          </w:p>
          <w:p>
            <w:pPr>
              <w:jc w:val="center"/>
              <w:rPr>
                <w:rFonts w:ascii="宋体" w:hAnsi="宋体"/>
                <w:szCs w:val="21"/>
              </w:rPr>
            </w:pPr>
          </w:p>
        </w:tc>
      </w:tr>
    </w:tbl>
    <w:p>
      <w:pPr>
        <w:jc w:val="center"/>
        <w:rPr>
          <w:rFonts w:ascii="隶书" w:hAnsi="宋体" w:eastAsia="隶书"/>
          <w:sz w:val="24"/>
        </w:rPr>
      </w:pPr>
    </w:p>
    <w:p>
      <w:pPr>
        <w:rPr>
          <w:rFonts w:ascii="宋体" w:hAnsi="宋体"/>
          <w:szCs w:val="21"/>
        </w:rPr>
      </w:pPr>
      <w:r>
        <w:rPr>
          <w:rFonts w:hint="eastAsia" w:ascii="宋体" w:hAnsi="宋体"/>
          <w:szCs w:val="21"/>
        </w:rPr>
        <w:t>注：1.投标人可按附表一的工程进度估算并填写本表。</w:t>
      </w:r>
    </w:p>
    <w:p>
      <w:pPr>
        <w:ind w:left="630" w:hanging="630"/>
        <w:rPr>
          <w:rFonts w:ascii="宋体" w:hAnsi="宋体"/>
          <w:szCs w:val="21"/>
        </w:rPr>
      </w:pPr>
      <w:r>
        <w:rPr>
          <w:rFonts w:hint="eastAsia" w:ascii="宋体" w:hAnsi="宋体"/>
          <w:szCs w:val="21"/>
        </w:rPr>
        <w:t xml:space="preserve">    2.用款额按所报单价和总额价估算，不包括价格调整和暂列金额、暂估价，但应考虑开工预付款的扣回、质量保证金的扣留以及签发付款证书后到实际支付的时间间隔。</w:t>
      </w:r>
    </w:p>
    <w:p>
      <w:pPr>
        <w:rPr>
          <w:rFonts w:ascii="宋体" w:hAnsi="宋体"/>
          <w:sz w:val="24"/>
        </w:rPr>
      </w:pPr>
    </w:p>
    <w:p>
      <w:pPr>
        <w:rPr>
          <w:rFonts w:ascii="宋体" w:hAnsi="宋体"/>
          <w:sz w:val="24"/>
        </w:rPr>
      </w:pPr>
    </w:p>
    <w:p>
      <w:pPr>
        <w:pStyle w:val="6"/>
        <w:spacing w:beforeLines="100" w:afterLines="150" w:line="360" w:lineRule="exact"/>
        <w:jc w:val="center"/>
        <w:rPr>
          <w:rFonts w:ascii="黑体" w:hAnsi="宋体" w:eastAsia="黑体"/>
          <w:sz w:val="28"/>
          <w:szCs w:val="28"/>
        </w:rPr>
      </w:pPr>
      <w:bookmarkStart w:id="116" w:name="_Toc528314472"/>
      <w:r>
        <w:rPr>
          <w:rFonts w:hint="eastAsia" w:ascii="黑体" w:hAnsi="宋体" w:eastAsia="黑体"/>
          <w:sz w:val="28"/>
          <w:szCs w:val="28"/>
        </w:rPr>
        <w:t>五</w:t>
      </w:r>
      <w:r>
        <w:rPr>
          <w:rFonts w:ascii="黑体" w:hAnsi="宋体" w:eastAsia="黑体"/>
          <w:sz w:val="28"/>
          <w:szCs w:val="28"/>
        </w:rPr>
        <w:t>、项目管理机构</w:t>
      </w:r>
      <w:bookmarkEnd w:id="116"/>
    </w:p>
    <w:tbl>
      <w:tblPr>
        <w:tblStyle w:val="1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说明</w:t>
            </w:r>
          </w:p>
        </w:tc>
      </w:tr>
    </w:tbl>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39" w:lineRule="auto"/>
        <w:jc w:val="right"/>
        <w:rPr>
          <w:rFonts w:eastAsia="Times New Roman"/>
          <w:sz w:val="18"/>
        </w:rPr>
        <w:sectPr>
          <w:pgSz w:w="11906" w:h="16838"/>
          <w:pgMar w:top="1440" w:right="1440" w:bottom="1440" w:left="1440" w:header="0" w:footer="567" w:gutter="0"/>
          <w:cols w:space="720" w:num="1"/>
          <w:docGrid w:linePitch="360" w:charSpace="0"/>
        </w:sectPr>
      </w:pPr>
    </w:p>
    <w:p>
      <w:pPr>
        <w:pStyle w:val="6"/>
        <w:spacing w:beforeLines="100" w:afterLines="150" w:line="360" w:lineRule="exact"/>
        <w:jc w:val="center"/>
        <w:rPr>
          <w:rFonts w:ascii="黑体" w:hAnsi="宋体" w:eastAsia="黑体"/>
          <w:sz w:val="28"/>
          <w:szCs w:val="28"/>
        </w:rPr>
      </w:pPr>
      <w:bookmarkStart w:id="117" w:name="page254"/>
      <w:bookmarkEnd w:id="117"/>
      <w:bookmarkStart w:id="118" w:name="page234"/>
      <w:bookmarkEnd w:id="118"/>
      <w:bookmarkStart w:id="119" w:name="_Toc528314473"/>
      <w:r>
        <w:rPr>
          <w:rFonts w:hint="eastAsia" w:ascii="黑体" w:hAnsi="宋体" w:eastAsia="黑体"/>
          <w:sz w:val="28"/>
          <w:szCs w:val="28"/>
        </w:rPr>
        <w:t>六</w:t>
      </w:r>
      <w:r>
        <w:rPr>
          <w:rFonts w:ascii="黑体" w:hAnsi="宋体" w:eastAsia="黑体"/>
          <w:sz w:val="28"/>
          <w:szCs w:val="28"/>
        </w:rPr>
        <w:t>、</w:t>
      </w:r>
      <w:r>
        <w:rPr>
          <w:rFonts w:hint="eastAsia" w:ascii="黑体" w:hAnsi="宋体" w:eastAsia="黑体"/>
          <w:sz w:val="28"/>
          <w:szCs w:val="28"/>
        </w:rPr>
        <w:t>拟分包项目情况表</w:t>
      </w:r>
      <w:bookmarkEnd w:id="119"/>
    </w:p>
    <w:tbl>
      <w:tblPr>
        <w:tblStyle w:val="1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r>
              <w:rPr>
                <w:rFonts w:hint="eastAsia" w:ascii="宋体" w:hAnsi="宋体"/>
                <w:szCs w:val="21"/>
              </w:rPr>
              <w:t>分包人名称</w:t>
            </w: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r>
              <w:rPr>
                <w:rFonts w:hint="eastAsia" w:ascii="宋体" w:hAnsi="宋体"/>
                <w:szCs w:val="21"/>
              </w:rPr>
              <w:t>地址</w:t>
            </w:r>
          </w:p>
        </w:tc>
        <w:tc>
          <w:tcPr>
            <w:tcW w:w="241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r>
              <w:rPr>
                <w:rFonts w:hint="eastAsia" w:ascii="宋体" w:hAnsi="宋体"/>
                <w:szCs w:val="21"/>
              </w:rPr>
              <w:t>法定代表人</w:t>
            </w: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r>
              <w:rPr>
                <w:rFonts w:hint="eastAsia" w:ascii="宋体" w:hAnsi="宋体"/>
                <w:szCs w:val="21"/>
              </w:rPr>
              <w:t>电话</w:t>
            </w:r>
          </w:p>
        </w:tc>
        <w:tc>
          <w:tcPr>
            <w:tcW w:w="241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r>
              <w:rPr>
                <w:rFonts w:hint="eastAsia" w:ascii="宋体" w:hAnsi="宋体"/>
                <w:szCs w:val="21"/>
              </w:rPr>
              <w:t>营业执照号码</w:t>
            </w: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r>
              <w:rPr>
                <w:rFonts w:hint="eastAsia" w:ascii="宋体" w:hAnsi="宋体"/>
                <w:szCs w:val="21"/>
              </w:rPr>
              <w:t>资质等级</w:t>
            </w:r>
          </w:p>
        </w:tc>
        <w:tc>
          <w:tcPr>
            <w:tcW w:w="241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r>
              <w:rPr>
                <w:rFonts w:hint="eastAsia" w:ascii="宋体" w:hAnsi="宋体"/>
                <w:szCs w:val="21"/>
              </w:rPr>
              <w:t>拟分包的工程项目</w:t>
            </w:r>
          </w:p>
        </w:tc>
        <w:tc>
          <w:tcPr>
            <w:tcW w:w="2410" w:type="dxa"/>
            <w:vAlign w:val="center"/>
          </w:tcPr>
          <w:p>
            <w:pPr>
              <w:jc w:val="center"/>
              <w:rPr>
                <w:rFonts w:ascii="宋体" w:hAnsi="宋体"/>
                <w:szCs w:val="21"/>
              </w:rPr>
            </w:pPr>
            <w:r>
              <w:rPr>
                <w:rFonts w:hint="eastAsia" w:ascii="宋体" w:hAnsi="宋体"/>
                <w:szCs w:val="21"/>
              </w:rPr>
              <w:t>主要内容</w:t>
            </w:r>
          </w:p>
        </w:tc>
        <w:tc>
          <w:tcPr>
            <w:tcW w:w="2410" w:type="dxa"/>
            <w:vAlign w:val="center"/>
          </w:tcPr>
          <w:p>
            <w:pPr>
              <w:jc w:val="center"/>
              <w:rPr>
                <w:rFonts w:ascii="宋体" w:hAnsi="宋体"/>
                <w:szCs w:val="21"/>
              </w:rPr>
            </w:pPr>
            <w:r>
              <w:rPr>
                <w:rFonts w:hint="eastAsia" w:ascii="宋体" w:hAnsi="宋体"/>
                <w:szCs w:val="21"/>
              </w:rPr>
              <w:t>预计造价（万元）</w:t>
            </w:r>
          </w:p>
        </w:tc>
        <w:tc>
          <w:tcPr>
            <w:tcW w:w="2410" w:type="dxa"/>
            <w:vAlign w:val="center"/>
          </w:tcPr>
          <w:p>
            <w:pPr>
              <w:jc w:val="center"/>
              <w:rPr>
                <w:rFonts w:ascii="宋体" w:hAnsi="宋体"/>
                <w:szCs w:val="21"/>
              </w:rPr>
            </w:pPr>
            <w:r>
              <w:rPr>
                <w:rFonts w:hint="eastAsia" w:ascii="宋体" w:hAnsi="宋体"/>
                <w:szCs w:val="21"/>
              </w:rPr>
              <w:t>已经做过的类似工程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restart"/>
          </w:tcPr>
          <w:p>
            <w:pPr>
              <w:ind w:firstLine="210" w:firstLineChars="100"/>
              <w:rPr>
                <w:rFonts w:ascii="宋体" w:hAnsi="宋体"/>
                <w:szCs w:val="21"/>
              </w:rPr>
            </w:pPr>
          </w:p>
          <w:p>
            <w:pPr>
              <w:ind w:firstLine="210" w:firstLineChars="100"/>
              <w:rPr>
                <w:rFonts w:ascii="宋体" w:hAnsi="宋体"/>
                <w:szCs w:val="21"/>
              </w:rPr>
            </w:pPr>
            <w:r>
              <w:rPr>
                <w:rFonts w:hint="eastAsia" w:ascii="宋体" w:hAnsi="宋体"/>
                <w:szCs w:val="21"/>
              </w:rPr>
              <w:t>注：</w:t>
            </w:r>
          </w:p>
          <w:p>
            <w:pPr>
              <w:ind w:firstLine="210" w:firstLineChars="100"/>
              <w:rPr>
                <w:rFonts w:ascii="宋体" w:hAnsi="宋体"/>
                <w:szCs w:val="21"/>
              </w:rPr>
            </w:pPr>
            <w:r>
              <w:rPr>
                <w:rFonts w:hint="eastAsia" w:ascii="宋体" w:hAnsi="宋体"/>
                <w:szCs w:val="21"/>
              </w:rPr>
              <w:t>1.本栏应写明分包人以往做过的类似工程，包括工程名称、地点、造价、工期、交工年份和其发包人与总监理工程师的姓名和地址。</w:t>
            </w:r>
          </w:p>
          <w:p>
            <w:pPr>
              <w:ind w:firstLine="210" w:firstLineChars="100"/>
              <w:rPr>
                <w:rFonts w:ascii="宋体" w:hAnsi="宋体"/>
                <w:szCs w:val="21"/>
              </w:rPr>
            </w:pPr>
            <w:r>
              <w:rPr>
                <w:rFonts w:hint="eastAsia" w:ascii="宋体" w:hAnsi="宋体"/>
                <w:szCs w:val="21"/>
              </w:rPr>
              <w:t>2.若无分包人，则投标人应填写“无”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819" w:type="dxa"/>
            <w:gridSpan w:val="2"/>
            <w:vAlign w:val="center"/>
          </w:tcPr>
          <w:p>
            <w:pPr>
              <w:jc w:val="center"/>
              <w:rPr>
                <w:rFonts w:ascii="宋体" w:hAnsi="宋体"/>
                <w:szCs w:val="21"/>
              </w:rPr>
            </w:pPr>
            <w:r>
              <w:rPr>
                <w:rFonts w:hint="eastAsia" w:ascii="宋体" w:hAnsi="宋体"/>
                <w:szCs w:val="21"/>
              </w:rPr>
              <w:t>分包值合计（万元）</w:t>
            </w: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bl>
    <w:p>
      <w:pPr>
        <w:pStyle w:val="6"/>
        <w:spacing w:beforeLines="100" w:afterLines="150" w:line="360" w:lineRule="exact"/>
        <w:jc w:val="center"/>
        <w:rPr>
          <w:rFonts w:ascii="黑体" w:hAnsi="宋体" w:eastAsia="黑体"/>
          <w:sz w:val="28"/>
          <w:szCs w:val="28"/>
        </w:rPr>
      </w:pPr>
      <w:bookmarkStart w:id="120" w:name="_Toc528314474"/>
      <w:r>
        <w:rPr>
          <w:rFonts w:hint="eastAsia" w:ascii="黑体" w:hAnsi="宋体" w:eastAsia="黑体"/>
          <w:sz w:val="28"/>
          <w:szCs w:val="28"/>
        </w:rPr>
        <w:t>七、资格审查资料</w:t>
      </w:r>
      <w:bookmarkEnd w:id="120"/>
    </w:p>
    <w:p>
      <w:pPr>
        <w:pStyle w:val="6"/>
        <w:spacing w:beforeLines="100" w:afterLines="150" w:line="360" w:lineRule="exact"/>
        <w:jc w:val="center"/>
        <w:rPr>
          <w:rFonts w:ascii="黑体" w:eastAsia="黑体"/>
          <w:sz w:val="28"/>
          <w:szCs w:val="28"/>
        </w:rPr>
      </w:pPr>
      <w:bookmarkStart w:id="121" w:name="_Toc234382978"/>
      <w:bookmarkStart w:id="122" w:name="_Toc485889073"/>
      <w:bookmarkStart w:id="123" w:name="_Toc486277939"/>
      <w:bookmarkStart w:id="124" w:name="_Toc9432"/>
      <w:r>
        <w:rPr>
          <w:rFonts w:hint="eastAsia" w:ascii="黑体" w:eastAsia="黑体"/>
          <w:sz w:val="28"/>
          <w:szCs w:val="28"/>
        </w:rPr>
        <w:t>（一）投标人基本情况表</w:t>
      </w:r>
      <w:bookmarkEnd w:id="121"/>
      <w:bookmarkEnd w:id="122"/>
      <w:bookmarkEnd w:id="123"/>
      <w:bookmarkEnd w:id="124"/>
    </w:p>
    <w:tbl>
      <w:tblPr>
        <w:tblStyle w:val="11"/>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投标人名称</w:t>
            </w:r>
          </w:p>
        </w:tc>
        <w:tc>
          <w:tcPr>
            <w:tcW w:w="7697" w:type="dxa"/>
            <w:gridSpan w:val="8"/>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注册地址</w:t>
            </w:r>
          </w:p>
        </w:tc>
        <w:tc>
          <w:tcPr>
            <w:tcW w:w="3846" w:type="dxa"/>
            <w:gridSpan w:val="4"/>
            <w:vAlign w:val="center"/>
          </w:tcPr>
          <w:p>
            <w:pPr>
              <w:adjustRightInd w:val="0"/>
              <w:jc w:val="center"/>
              <w:rPr>
                <w:szCs w:val="21"/>
              </w:rPr>
            </w:pPr>
          </w:p>
        </w:tc>
        <w:tc>
          <w:tcPr>
            <w:tcW w:w="1212" w:type="dxa"/>
            <w:vAlign w:val="center"/>
          </w:tcPr>
          <w:p>
            <w:pPr>
              <w:adjustRightInd w:val="0"/>
              <w:jc w:val="center"/>
              <w:rPr>
                <w:szCs w:val="21"/>
              </w:rPr>
            </w:pPr>
            <w:r>
              <w:rPr>
                <w:rFonts w:hint="eastAsia" w:cs="MingLiU"/>
                <w:szCs w:val="21"/>
              </w:rPr>
              <w:t>邮政编码</w:t>
            </w:r>
          </w:p>
        </w:tc>
        <w:tc>
          <w:tcPr>
            <w:tcW w:w="2639" w:type="dxa"/>
            <w:gridSpan w:val="3"/>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vAlign w:val="center"/>
          </w:tcPr>
          <w:p>
            <w:pPr>
              <w:adjustRightInd w:val="0"/>
              <w:jc w:val="center"/>
              <w:rPr>
                <w:szCs w:val="21"/>
              </w:rPr>
            </w:pPr>
            <w:r>
              <w:rPr>
                <w:rFonts w:hint="eastAsia" w:cs="MingLiU"/>
                <w:szCs w:val="21"/>
              </w:rPr>
              <w:t>联系方式</w:t>
            </w:r>
          </w:p>
        </w:tc>
        <w:tc>
          <w:tcPr>
            <w:tcW w:w="1010" w:type="dxa"/>
            <w:vAlign w:val="center"/>
          </w:tcPr>
          <w:p>
            <w:pPr>
              <w:adjustRightInd w:val="0"/>
              <w:jc w:val="center"/>
              <w:rPr>
                <w:szCs w:val="21"/>
              </w:rPr>
            </w:pPr>
            <w:r>
              <w:rPr>
                <w:rFonts w:hint="eastAsia" w:cs="MingLiU"/>
                <w:szCs w:val="21"/>
              </w:rPr>
              <w:t>联系人</w:t>
            </w:r>
          </w:p>
        </w:tc>
        <w:tc>
          <w:tcPr>
            <w:tcW w:w="2836" w:type="dxa"/>
            <w:gridSpan w:val="3"/>
            <w:vAlign w:val="center"/>
          </w:tcPr>
          <w:p>
            <w:pPr>
              <w:adjustRightInd w:val="0"/>
              <w:jc w:val="center"/>
              <w:rPr>
                <w:szCs w:val="21"/>
              </w:rPr>
            </w:pPr>
          </w:p>
        </w:tc>
        <w:tc>
          <w:tcPr>
            <w:tcW w:w="1212" w:type="dxa"/>
            <w:vAlign w:val="center"/>
          </w:tcPr>
          <w:p>
            <w:pPr>
              <w:adjustRightInd w:val="0"/>
              <w:jc w:val="center"/>
              <w:rPr>
                <w:szCs w:val="21"/>
              </w:rPr>
            </w:pPr>
            <w:r>
              <w:rPr>
                <w:rFonts w:hint="eastAsia" w:cs="MingLiU"/>
                <w:szCs w:val="21"/>
              </w:rPr>
              <w:t>电话</w:t>
            </w:r>
          </w:p>
        </w:tc>
        <w:tc>
          <w:tcPr>
            <w:tcW w:w="2639" w:type="dxa"/>
            <w:gridSpan w:val="3"/>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vAlign w:val="center"/>
          </w:tcPr>
          <w:p>
            <w:pPr>
              <w:adjustRightInd w:val="0"/>
              <w:jc w:val="center"/>
              <w:rPr>
                <w:szCs w:val="21"/>
              </w:rPr>
            </w:pPr>
          </w:p>
        </w:tc>
        <w:tc>
          <w:tcPr>
            <w:tcW w:w="1010" w:type="dxa"/>
            <w:vAlign w:val="center"/>
          </w:tcPr>
          <w:p>
            <w:pPr>
              <w:tabs>
                <w:tab w:val="left" w:pos="540"/>
              </w:tabs>
              <w:adjustRightInd w:val="0"/>
              <w:jc w:val="center"/>
              <w:rPr>
                <w:szCs w:val="21"/>
              </w:rPr>
            </w:pPr>
            <w:r>
              <w:rPr>
                <w:rFonts w:hint="eastAsia" w:cs="MingLiU"/>
                <w:szCs w:val="21"/>
              </w:rPr>
              <w:t>传真</w:t>
            </w:r>
          </w:p>
        </w:tc>
        <w:tc>
          <w:tcPr>
            <w:tcW w:w="2836" w:type="dxa"/>
            <w:gridSpan w:val="3"/>
            <w:vAlign w:val="center"/>
          </w:tcPr>
          <w:p>
            <w:pPr>
              <w:adjustRightInd w:val="0"/>
              <w:jc w:val="center"/>
              <w:rPr>
                <w:szCs w:val="21"/>
              </w:rPr>
            </w:pPr>
          </w:p>
        </w:tc>
        <w:tc>
          <w:tcPr>
            <w:tcW w:w="1212" w:type="dxa"/>
            <w:vAlign w:val="center"/>
          </w:tcPr>
          <w:p>
            <w:pPr>
              <w:adjustRightInd w:val="0"/>
              <w:jc w:val="center"/>
              <w:rPr>
                <w:szCs w:val="21"/>
              </w:rPr>
            </w:pPr>
            <w:r>
              <w:rPr>
                <w:rFonts w:hint="eastAsia" w:cs="MingLiU"/>
                <w:szCs w:val="21"/>
              </w:rPr>
              <w:t>电子邮件</w:t>
            </w:r>
          </w:p>
        </w:tc>
        <w:tc>
          <w:tcPr>
            <w:tcW w:w="2639" w:type="dxa"/>
            <w:gridSpan w:val="3"/>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法定代表人</w:t>
            </w:r>
          </w:p>
        </w:tc>
        <w:tc>
          <w:tcPr>
            <w:tcW w:w="1010" w:type="dxa"/>
            <w:vAlign w:val="center"/>
          </w:tcPr>
          <w:p>
            <w:pPr>
              <w:adjustRightInd w:val="0"/>
              <w:jc w:val="center"/>
              <w:rPr>
                <w:szCs w:val="21"/>
              </w:rPr>
            </w:pPr>
            <w:r>
              <w:rPr>
                <w:rFonts w:hint="eastAsia" w:cs="MingLiU"/>
                <w:szCs w:val="21"/>
              </w:rPr>
              <w:t>姓名</w:t>
            </w:r>
          </w:p>
        </w:tc>
        <w:tc>
          <w:tcPr>
            <w:tcW w:w="1070" w:type="dxa"/>
            <w:vAlign w:val="center"/>
          </w:tcPr>
          <w:p>
            <w:pPr>
              <w:adjustRightInd w:val="0"/>
              <w:jc w:val="center"/>
              <w:rPr>
                <w:szCs w:val="21"/>
              </w:rPr>
            </w:pPr>
          </w:p>
        </w:tc>
        <w:tc>
          <w:tcPr>
            <w:tcW w:w="1416" w:type="dxa"/>
            <w:vAlign w:val="center"/>
          </w:tcPr>
          <w:p>
            <w:pPr>
              <w:adjustRightInd w:val="0"/>
              <w:jc w:val="center"/>
              <w:rPr>
                <w:szCs w:val="21"/>
              </w:rPr>
            </w:pPr>
            <w:r>
              <w:rPr>
                <w:rFonts w:hint="eastAsia" w:cs="MingLiU"/>
                <w:szCs w:val="21"/>
              </w:rPr>
              <w:t>技术职称</w:t>
            </w:r>
          </w:p>
        </w:tc>
        <w:tc>
          <w:tcPr>
            <w:tcW w:w="2119" w:type="dxa"/>
            <w:gridSpan w:val="3"/>
            <w:vAlign w:val="center"/>
          </w:tcPr>
          <w:p>
            <w:pPr>
              <w:adjustRightInd w:val="0"/>
              <w:jc w:val="center"/>
              <w:rPr>
                <w:szCs w:val="21"/>
              </w:rPr>
            </w:pPr>
          </w:p>
        </w:tc>
        <w:tc>
          <w:tcPr>
            <w:tcW w:w="966" w:type="dxa"/>
            <w:vAlign w:val="center"/>
          </w:tcPr>
          <w:p>
            <w:pPr>
              <w:adjustRightInd w:val="0"/>
              <w:jc w:val="center"/>
              <w:rPr>
                <w:szCs w:val="21"/>
              </w:rPr>
            </w:pPr>
            <w:r>
              <w:rPr>
                <w:rFonts w:hint="eastAsia" w:cs="MingLiU"/>
                <w:szCs w:val="21"/>
              </w:rPr>
              <w:t>电话</w:t>
            </w:r>
          </w:p>
        </w:tc>
        <w:tc>
          <w:tcPr>
            <w:tcW w:w="1116" w:type="dxa"/>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技术负责人</w:t>
            </w:r>
          </w:p>
        </w:tc>
        <w:tc>
          <w:tcPr>
            <w:tcW w:w="1010" w:type="dxa"/>
            <w:vAlign w:val="center"/>
          </w:tcPr>
          <w:p>
            <w:pPr>
              <w:adjustRightInd w:val="0"/>
              <w:jc w:val="center"/>
              <w:rPr>
                <w:szCs w:val="21"/>
              </w:rPr>
            </w:pPr>
            <w:r>
              <w:rPr>
                <w:rFonts w:hint="eastAsia" w:cs="MingLiU"/>
                <w:szCs w:val="21"/>
              </w:rPr>
              <w:t>姓名</w:t>
            </w:r>
          </w:p>
        </w:tc>
        <w:tc>
          <w:tcPr>
            <w:tcW w:w="1070" w:type="dxa"/>
            <w:vAlign w:val="center"/>
          </w:tcPr>
          <w:p>
            <w:pPr>
              <w:adjustRightInd w:val="0"/>
              <w:jc w:val="center"/>
              <w:rPr>
                <w:szCs w:val="21"/>
              </w:rPr>
            </w:pPr>
          </w:p>
        </w:tc>
        <w:tc>
          <w:tcPr>
            <w:tcW w:w="1416" w:type="dxa"/>
            <w:vAlign w:val="center"/>
          </w:tcPr>
          <w:p>
            <w:pPr>
              <w:adjustRightInd w:val="0"/>
              <w:jc w:val="center"/>
              <w:rPr>
                <w:szCs w:val="21"/>
              </w:rPr>
            </w:pPr>
            <w:r>
              <w:rPr>
                <w:rFonts w:hint="eastAsia" w:cs="MingLiU"/>
                <w:szCs w:val="21"/>
              </w:rPr>
              <w:t>技术职称</w:t>
            </w:r>
          </w:p>
        </w:tc>
        <w:tc>
          <w:tcPr>
            <w:tcW w:w="2119" w:type="dxa"/>
            <w:gridSpan w:val="3"/>
            <w:vAlign w:val="center"/>
          </w:tcPr>
          <w:p>
            <w:pPr>
              <w:adjustRightInd w:val="0"/>
              <w:jc w:val="center"/>
              <w:rPr>
                <w:szCs w:val="21"/>
              </w:rPr>
            </w:pPr>
          </w:p>
        </w:tc>
        <w:tc>
          <w:tcPr>
            <w:tcW w:w="966" w:type="dxa"/>
            <w:vAlign w:val="center"/>
          </w:tcPr>
          <w:p>
            <w:pPr>
              <w:adjustRightInd w:val="0"/>
              <w:jc w:val="center"/>
              <w:rPr>
                <w:szCs w:val="21"/>
              </w:rPr>
            </w:pPr>
            <w:r>
              <w:rPr>
                <w:rFonts w:hint="eastAsia" w:cs="MingLiU"/>
                <w:szCs w:val="21"/>
              </w:rPr>
              <w:t>电话</w:t>
            </w:r>
          </w:p>
        </w:tc>
        <w:tc>
          <w:tcPr>
            <w:tcW w:w="1116" w:type="dxa"/>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成立时间</w:t>
            </w:r>
          </w:p>
        </w:tc>
        <w:tc>
          <w:tcPr>
            <w:tcW w:w="2080" w:type="dxa"/>
            <w:gridSpan w:val="2"/>
            <w:vAlign w:val="center"/>
          </w:tcPr>
          <w:p>
            <w:pPr>
              <w:adjustRightInd w:val="0"/>
              <w:jc w:val="center"/>
              <w:rPr>
                <w:szCs w:val="21"/>
              </w:rPr>
            </w:pPr>
          </w:p>
        </w:tc>
        <w:tc>
          <w:tcPr>
            <w:tcW w:w="5617" w:type="dxa"/>
            <w:gridSpan w:val="6"/>
            <w:vAlign w:val="center"/>
          </w:tcPr>
          <w:p>
            <w:pPr>
              <w:adjustRightInd w:val="0"/>
              <w:ind w:left="105" w:leftChars="50"/>
              <w:jc w:val="center"/>
              <w:rPr>
                <w:szCs w:val="21"/>
                <w:u w:val="single"/>
              </w:rPr>
            </w:pPr>
            <w:r>
              <w:rPr>
                <w:rFonts w:hint="eastAsia" w:cs="MingLiU"/>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企业资质等级</w:t>
            </w:r>
          </w:p>
        </w:tc>
        <w:tc>
          <w:tcPr>
            <w:tcW w:w="2080" w:type="dxa"/>
            <w:gridSpan w:val="2"/>
            <w:vAlign w:val="center"/>
          </w:tcPr>
          <w:p>
            <w:pPr>
              <w:adjustRightInd w:val="0"/>
              <w:jc w:val="center"/>
              <w:rPr>
                <w:szCs w:val="21"/>
              </w:rPr>
            </w:pPr>
          </w:p>
        </w:tc>
        <w:tc>
          <w:tcPr>
            <w:tcW w:w="1416" w:type="dxa"/>
            <w:vMerge w:val="restart"/>
            <w:vAlign w:val="center"/>
          </w:tcPr>
          <w:p>
            <w:pPr>
              <w:adjustRightInd w:val="0"/>
              <w:jc w:val="center"/>
              <w:rPr>
                <w:szCs w:val="21"/>
              </w:rPr>
            </w:pPr>
            <w:r>
              <w:rPr>
                <w:rFonts w:hint="eastAsia" w:cs="MingLiU"/>
                <w:szCs w:val="21"/>
              </w:rPr>
              <w:t>其中</w:t>
            </w:r>
          </w:p>
        </w:tc>
        <w:tc>
          <w:tcPr>
            <w:tcW w:w="2119" w:type="dxa"/>
            <w:gridSpan w:val="3"/>
            <w:vAlign w:val="center"/>
          </w:tcPr>
          <w:p>
            <w:pPr>
              <w:adjustRightInd w:val="0"/>
              <w:jc w:val="center"/>
              <w:rPr>
                <w:szCs w:val="21"/>
              </w:rPr>
            </w:pPr>
            <w:r>
              <w:rPr>
                <w:rFonts w:hint="eastAsia" w:cs="MingLiU"/>
                <w:szCs w:val="21"/>
              </w:rPr>
              <w:t>项目经理</w:t>
            </w:r>
          </w:p>
        </w:tc>
        <w:tc>
          <w:tcPr>
            <w:tcW w:w="2082" w:type="dxa"/>
            <w:gridSpan w:val="2"/>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营业执照号</w:t>
            </w:r>
          </w:p>
        </w:tc>
        <w:tc>
          <w:tcPr>
            <w:tcW w:w="2080" w:type="dxa"/>
            <w:gridSpan w:val="2"/>
            <w:vAlign w:val="center"/>
          </w:tcPr>
          <w:p>
            <w:pPr>
              <w:adjustRightInd w:val="0"/>
              <w:jc w:val="center"/>
              <w:rPr>
                <w:szCs w:val="21"/>
              </w:rPr>
            </w:pPr>
          </w:p>
        </w:tc>
        <w:tc>
          <w:tcPr>
            <w:tcW w:w="1416" w:type="dxa"/>
            <w:vMerge w:val="continue"/>
            <w:vAlign w:val="center"/>
          </w:tcPr>
          <w:p>
            <w:pPr>
              <w:adjustRightInd w:val="0"/>
              <w:jc w:val="center"/>
              <w:rPr>
                <w:szCs w:val="21"/>
              </w:rPr>
            </w:pPr>
          </w:p>
        </w:tc>
        <w:tc>
          <w:tcPr>
            <w:tcW w:w="2119" w:type="dxa"/>
            <w:gridSpan w:val="3"/>
            <w:vAlign w:val="center"/>
          </w:tcPr>
          <w:p>
            <w:pPr>
              <w:adjustRightInd w:val="0"/>
              <w:jc w:val="center"/>
              <w:rPr>
                <w:szCs w:val="21"/>
              </w:rPr>
            </w:pPr>
            <w:r>
              <w:rPr>
                <w:rFonts w:hint="eastAsia" w:cs="MingLiU"/>
                <w:szCs w:val="21"/>
              </w:rPr>
              <w:t>高级职称人员</w:t>
            </w:r>
          </w:p>
        </w:tc>
        <w:tc>
          <w:tcPr>
            <w:tcW w:w="2082" w:type="dxa"/>
            <w:gridSpan w:val="2"/>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注册资金</w:t>
            </w:r>
          </w:p>
        </w:tc>
        <w:tc>
          <w:tcPr>
            <w:tcW w:w="2080" w:type="dxa"/>
            <w:gridSpan w:val="2"/>
            <w:vAlign w:val="center"/>
          </w:tcPr>
          <w:p>
            <w:pPr>
              <w:adjustRightInd w:val="0"/>
              <w:jc w:val="center"/>
              <w:rPr>
                <w:szCs w:val="21"/>
              </w:rPr>
            </w:pPr>
          </w:p>
        </w:tc>
        <w:tc>
          <w:tcPr>
            <w:tcW w:w="1416" w:type="dxa"/>
            <w:vMerge w:val="continue"/>
            <w:vAlign w:val="center"/>
          </w:tcPr>
          <w:p>
            <w:pPr>
              <w:adjustRightInd w:val="0"/>
              <w:jc w:val="center"/>
              <w:rPr>
                <w:szCs w:val="21"/>
              </w:rPr>
            </w:pPr>
          </w:p>
        </w:tc>
        <w:tc>
          <w:tcPr>
            <w:tcW w:w="2119" w:type="dxa"/>
            <w:gridSpan w:val="3"/>
            <w:vAlign w:val="center"/>
          </w:tcPr>
          <w:p>
            <w:pPr>
              <w:adjustRightInd w:val="0"/>
              <w:jc w:val="center"/>
              <w:rPr>
                <w:szCs w:val="21"/>
              </w:rPr>
            </w:pPr>
            <w:r>
              <w:rPr>
                <w:rFonts w:hint="eastAsia" w:cs="MingLiU"/>
                <w:szCs w:val="21"/>
              </w:rPr>
              <w:t>中级职称人员</w:t>
            </w:r>
          </w:p>
        </w:tc>
        <w:tc>
          <w:tcPr>
            <w:tcW w:w="2082" w:type="dxa"/>
            <w:gridSpan w:val="2"/>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基本账户开户银行</w:t>
            </w:r>
          </w:p>
        </w:tc>
        <w:tc>
          <w:tcPr>
            <w:tcW w:w="2080" w:type="dxa"/>
            <w:gridSpan w:val="2"/>
            <w:vAlign w:val="center"/>
          </w:tcPr>
          <w:p>
            <w:pPr>
              <w:adjustRightInd w:val="0"/>
              <w:jc w:val="center"/>
              <w:rPr>
                <w:szCs w:val="21"/>
              </w:rPr>
            </w:pPr>
          </w:p>
        </w:tc>
        <w:tc>
          <w:tcPr>
            <w:tcW w:w="1416" w:type="dxa"/>
            <w:vMerge w:val="continue"/>
            <w:vAlign w:val="center"/>
          </w:tcPr>
          <w:p>
            <w:pPr>
              <w:adjustRightInd w:val="0"/>
              <w:jc w:val="center"/>
              <w:rPr>
                <w:szCs w:val="21"/>
              </w:rPr>
            </w:pPr>
          </w:p>
        </w:tc>
        <w:tc>
          <w:tcPr>
            <w:tcW w:w="2119" w:type="dxa"/>
            <w:gridSpan w:val="3"/>
            <w:vAlign w:val="center"/>
          </w:tcPr>
          <w:p>
            <w:pPr>
              <w:adjustRightInd w:val="0"/>
              <w:jc w:val="center"/>
              <w:rPr>
                <w:szCs w:val="21"/>
              </w:rPr>
            </w:pPr>
            <w:r>
              <w:rPr>
                <w:rFonts w:hint="eastAsia" w:cs="MingLiU"/>
                <w:szCs w:val="21"/>
              </w:rPr>
              <w:t>初级职称人员</w:t>
            </w:r>
          </w:p>
        </w:tc>
        <w:tc>
          <w:tcPr>
            <w:tcW w:w="2082" w:type="dxa"/>
            <w:gridSpan w:val="2"/>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基本账户账号</w:t>
            </w:r>
          </w:p>
        </w:tc>
        <w:tc>
          <w:tcPr>
            <w:tcW w:w="2080" w:type="dxa"/>
            <w:gridSpan w:val="2"/>
            <w:vAlign w:val="center"/>
          </w:tcPr>
          <w:p>
            <w:pPr>
              <w:adjustRightInd w:val="0"/>
              <w:jc w:val="center"/>
              <w:rPr>
                <w:szCs w:val="21"/>
              </w:rPr>
            </w:pPr>
          </w:p>
        </w:tc>
        <w:tc>
          <w:tcPr>
            <w:tcW w:w="1416" w:type="dxa"/>
            <w:vMerge w:val="continue"/>
            <w:vAlign w:val="center"/>
          </w:tcPr>
          <w:p>
            <w:pPr>
              <w:adjustRightInd w:val="0"/>
              <w:jc w:val="center"/>
              <w:rPr>
                <w:szCs w:val="21"/>
              </w:rPr>
            </w:pPr>
          </w:p>
        </w:tc>
        <w:tc>
          <w:tcPr>
            <w:tcW w:w="2119" w:type="dxa"/>
            <w:gridSpan w:val="3"/>
            <w:vAlign w:val="center"/>
          </w:tcPr>
          <w:p>
            <w:pPr>
              <w:tabs>
                <w:tab w:val="left" w:pos="1240"/>
              </w:tabs>
              <w:adjustRightInd w:val="0"/>
              <w:spacing w:before="98"/>
              <w:jc w:val="center"/>
              <w:rPr>
                <w:szCs w:val="21"/>
              </w:rPr>
            </w:pPr>
            <w:r>
              <w:rPr>
                <w:rFonts w:hint="eastAsia" w:cs="MingLiU"/>
                <w:szCs w:val="21"/>
              </w:rPr>
              <w:t>技工</w:t>
            </w:r>
          </w:p>
        </w:tc>
        <w:tc>
          <w:tcPr>
            <w:tcW w:w="2082" w:type="dxa"/>
            <w:gridSpan w:val="2"/>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8" w:hRule="exact"/>
          <w:jc w:val="center"/>
        </w:trPr>
        <w:tc>
          <w:tcPr>
            <w:tcW w:w="1942" w:type="dxa"/>
            <w:vAlign w:val="center"/>
          </w:tcPr>
          <w:p>
            <w:pPr>
              <w:adjustRightInd w:val="0"/>
              <w:jc w:val="center"/>
              <w:rPr>
                <w:szCs w:val="21"/>
              </w:rPr>
            </w:pPr>
            <w:r>
              <w:rPr>
                <w:rFonts w:hint="eastAsia" w:cs="MingLiU"/>
                <w:szCs w:val="21"/>
              </w:rPr>
              <w:t>经营范围</w:t>
            </w:r>
          </w:p>
        </w:tc>
        <w:tc>
          <w:tcPr>
            <w:tcW w:w="7697" w:type="dxa"/>
            <w:gridSpan w:val="8"/>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23" w:hRule="exact"/>
          <w:jc w:val="center"/>
        </w:trPr>
        <w:tc>
          <w:tcPr>
            <w:tcW w:w="1942" w:type="dxa"/>
            <w:vAlign w:val="center"/>
          </w:tcPr>
          <w:p>
            <w:pPr>
              <w:adjustRightInd w:val="0"/>
              <w:jc w:val="center"/>
              <w:rPr>
                <w:rFonts w:cs="MingLiU"/>
                <w:szCs w:val="21"/>
              </w:rPr>
            </w:pPr>
            <w:r>
              <w:rPr>
                <w:rFonts w:hint="eastAsia" w:cs="MingLiU"/>
                <w:szCs w:val="21"/>
              </w:rPr>
              <w:t>资产构成情况及申请人投资参股的关联企业情况</w:t>
            </w:r>
          </w:p>
        </w:tc>
        <w:tc>
          <w:tcPr>
            <w:tcW w:w="7697" w:type="dxa"/>
            <w:gridSpan w:val="8"/>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备    注</w:t>
            </w:r>
          </w:p>
        </w:tc>
        <w:tc>
          <w:tcPr>
            <w:tcW w:w="7697" w:type="dxa"/>
            <w:gridSpan w:val="8"/>
            <w:vAlign w:val="center"/>
          </w:tcPr>
          <w:p>
            <w:pPr>
              <w:adjustRightInd w:val="0"/>
              <w:jc w:val="center"/>
              <w:rPr>
                <w:szCs w:val="21"/>
              </w:rPr>
            </w:pPr>
          </w:p>
        </w:tc>
      </w:tr>
    </w:tbl>
    <w:p>
      <w:r>
        <w:rPr>
          <w:rFonts w:hint="eastAsia"/>
          <w:szCs w:val="21"/>
        </w:rPr>
        <w:t>注：1.企业法人营业执照副本（全本）、施工资质证书副本（全本）、安全生产许可证副本（全本）和基本账户开户许可证的彩色扫描件并加盖单位章。</w:t>
      </w:r>
    </w:p>
    <w:p>
      <w:pPr>
        <w:spacing w:line="400" w:lineRule="exact"/>
        <w:jc w:val="center"/>
        <w:rPr>
          <w:rFonts w:ascii="黑体" w:eastAsia="黑体"/>
          <w:sz w:val="28"/>
        </w:rPr>
      </w:pPr>
    </w:p>
    <w:p>
      <w:pPr>
        <w:pStyle w:val="2"/>
        <w:ind w:firstLine="340"/>
      </w:pPr>
    </w:p>
    <w:p>
      <w:pPr>
        <w:pStyle w:val="2"/>
        <w:ind w:firstLine="340"/>
      </w:pPr>
    </w:p>
    <w:p>
      <w:pPr>
        <w:pStyle w:val="3"/>
        <w:numPr>
          <w:ilvl w:val="0"/>
          <w:numId w:val="82"/>
        </w:numPr>
        <w:spacing w:before="108"/>
        <w:jc w:val="center"/>
        <w:rPr>
          <w:rFonts w:ascii="黑体" w:eastAsia="黑体"/>
          <w:sz w:val="30"/>
          <w:szCs w:val="30"/>
        </w:rPr>
      </w:pPr>
      <w:r>
        <w:rPr>
          <w:rFonts w:hint="eastAsia" w:ascii="黑体" w:eastAsia="黑体"/>
          <w:sz w:val="30"/>
          <w:szCs w:val="30"/>
        </w:rPr>
        <w:t>投标人企业组织机构框图</w:t>
      </w:r>
    </w:p>
    <w:p>
      <w:pPr>
        <w:pStyle w:val="3"/>
        <w:spacing w:before="108"/>
        <w:rPr>
          <w:rFonts w:ascii="黑体" w:eastAsia="黑体"/>
          <w:sz w:val="30"/>
          <w:szCs w:val="30"/>
        </w:rPr>
      </w:pPr>
    </w:p>
    <w:tbl>
      <w:tblPr>
        <w:tblStyle w:val="11"/>
        <w:tblW w:w="8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6" w:hRule="atLeast"/>
          <w:jc w:val="center"/>
        </w:trPr>
        <w:tc>
          <w:tcPr>
            <w:tcW w:w="8894" w:type="dxa"/>
          </w:tcPr>
          <w:p>
            <w:pPr>
              <w:pStyle w:val="17"/>
              <w:rPr>
                <w:rFonts w:ascii="黑体"/>
              </w:rPr>
            </w:pPr>
          </w:p>
          <w:p>
            <w:pPr>
              <w:pStyle w:val="17"/>
              <w:rPr>
                <w:rFonts w:ascii="黑体"/>
              </w:rPr>
            </w:pPr>
          </w:p>
          <w:p>
            <w:pPr>
              <w:pStyle w:val="17"/>
              <w:spacing w:before="136"/>
              <w:ind w:left="378"/>
            </w:pPr>
            <w:r>
              <w:t>以框图方式表示。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3" w:hRule="atLeast"/>
          <w:jc w:val="center"/>
        </w:trPr>
        <w:tc>
          <w:tcPr>
            <w:tcW w:w="8894" w:type="dxa"/>
          </w:tcPr>
          <w:p>
            <w:pPr>
              <w:pStyle w:val="17"/>
              <w:spacing w:before="128"/>
              <w:ind w:left="378"/>
            </w:pPr>
            <w:r>
              <w:t>说明</w:t>
            </w:r>
          </w:p>
        </w:tc>
      </w:tr>
    </w:tbl>
    <w:p>
      <w:pPr>
        <w:spacing w:line="400" w:lineRule="exact"/>
        <w:jc w:val="center"/>
        <w:rPr>
          <w:rFonts w:ascii="黑体" w:eastAsia="黑体"/>
          <w:sz w:val="28"/>
        </w:rPr>
      </w:pPr>
    </w:p>
    <w:p>
      <w:pPr>
        <w:spacing w:line="400" w:lineRule="exact"/>
        <w:rPr>
          <w:rFonts w:ascii="黑体" w:eastAsia="黑体"/>
          <w:sz w:val="28"/>
        </w:rPr>
      </w:pPr>
    </w:p>
    <w:p>
      <w:pPr>
        <w:pStyle w:val="3"/>
        <w:spacing w:before="108"/>
        <w:jc w:val="center"/>
        <w:rPr>
          <w:rFonts w:ascii="黑体" w:eastAsia="黑体"/>
          <w:sz w:val="30"/>
          <w:szCs w:val="30"/>
        </w:rPr>
      </w:pPr>
    </w:p>
    <w:p>
      <w:pPr>
        <w:pStyle w:val="3"/>
        <w:spacing w:before="108"/>
        <w:jc w:val="center"/>
        <w:rPr>
          <w:rFonts w:ascii="黑体" w:eastAsia="黑体"/>
          <w:sz w:val="30"/>
          <w:szCs w:val="30"/>
        </w:rPr>
      </w:pPr>
    </w:p>
    <w:p>
      <w:pPr>
        <w:pStyle w:val="3"/>
        <w:spacing w:before="108"/>
        <w:jc w:val="center"/>
        <w:rPr>
          <w:rFonts w:ascii="黑体" w:eastAsia="黑体"/>
          <w:sz w:val="30"/>
          <w:szCs w:val="30"/>
        </w:rPr>
      </w:pPr>
      <w:r>
        <w:rPr>
          <w:rFonts w:hint="eastAsia" w:ascii="黑体" w:eastAsia="黑体"/>
          <w:sz w:val="30"/>
          <w:szCs w:val="30"/>
        </w:rPr>
        <w:t>（三）近年财务状况表</w:t>
      </w:r>
    </w:p>
    <w:p>
      <w:pPr>
        <w:pStyle w:val="3"/>
        <w:spacing w:before="108"/>
        <w:jc w:val="center"/>
        <w:rPr>
          <w:rFonts w:ascii="黑体" w:eastAsia="黑体"/>
          <w:sz w:val="30"/>
          <w:szCs w:val="30"/>
        </w:rPr>
      </w:pPr>
      <w:r>
        <w:rPr>
          <w:rFonts w:hint="eastAsia" w:ascii="黑体" w:eastAsia="黑体"/>
          <w:sz w:val="30"/>
          <w:szCs w:val="30"/>
        </w:rPr>
        <w:t>财务状况表</w:t>
      </w:r>
    </w:p>
    <w:p>
      <w:pPr>
        <w:spacing w:line="400" w:lineRule="exact"/>
        <w:jc w:val="center"/>
        <w:rPr>
          <w:rFonts w:ascii="黑体" w:eastAsia="黑体"/>
          <w:sz w:val="28"/>
        </w:rPr>
      </w:pPr>
    </w:p>
    <w:tbl>
      <w:tblPr>
        <w:tblStyle w:val="11"/>
        <w:tblW w:w="89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66"/>
        <w:gridCol w:w="900"/>
        <w:gridCol w:w="1320"/>
        <w:gridCol w:w="1321"/>
        <w:gridCol w:w="1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9"/>
              <w:ind w:right="1426"/>
              <w:jc w:val="right"/>
            </w:pPr>
            <w:r>
              <w:t>项目或指标</w:t>
            </w:r>
          </w:p>
        </w:tc>
        <w:tc>
          <w:tcPr>
            <w:tcW w:w="900" w:type="dxa"/>
          </w:tcPr>
          <w:p>
            <w:pPr>
              <w:pStyle w:val="17"/>
              <w:spacing w:before="169"/>
              <w:ind w:left="167" w:right="136"/>
              <w:jc w:val="center"/>
            </w:pPr>
            <w:r>
              <w:t>单位</w:t>
            </w:r>
          </w:p>
        </w:tc>
        <w:tc>
          <w:tcPr>
            <w:tcW w:w="1320" w:type="dxa"/>
          </w:tcPr>
          <w:p>
            <w:pPr>
              <w:pStyle w:val="17"/>
              <w:tabs>
                <w:tab w:val="left" w:pos="878"/>
              </w:tabs>
              <w:spacing w:before="169"/>
              <w:ind w:left="247"/>
            </w:pPr>
            <w:r>
              <w:rPr>
                <w:rFonts w:eastAsia="Times New Roman"/>
                <w:u w:val="single"/>
              </w:rPr>
              <w:tab/>
            </w:r>
            <w:r>
              <w:t>年</w:t>
            </w:r>
          </w:p>
        </w:tc>
        <w:tc>
          <w:tcPr>
            <w:tcW w:w="1321" w:type="dxa"/>
          </w:tcPr>
          <w:p>
            <w:pPr>
              <w:pStyle w:val="17"/>
              <w:tabs>
                <w:tab w:val="left" w:pos="878"/>
              </w:tabs>
              <w:spacing w:before="169"/>
              <w:ind w:left="247"/>
            </w:pPr>
            <w:r>
              <w:rPr>
                <w:rFonts w:eastAsia="Times New Roman"/>
                <w:u w:val="single"/>
              </w:rPr>
              <w:tab/>
            </w:r>
            <w:r>
              <w:t>年</w:t>
            </w:r>
          </w:p>
        </w:tc>
        <w:tc>
          <w:tcPr>
            <w:tcW w:w="1320" w:type="dxa"/>
          </w:tcPr>
          <w:p>
            <w:pPr>
              <w:pStyle w:val="17"/>
              <w:tabs>
                <w:tab w:val="left" w:pos="878"/>
              </w:tabs>
              <w:spacing w:before="169"/>
              <w:ind w:left="247"/>
            </w:pPr>
            <w:r>
              <w:rPr>
                <w:rFonts w:eastAsia="Times New Roman"/>
                <w:u w:val="single"/>
              </w:rPr>
              <w:tab/>
            </w:r>
            <w: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4066" w:type="dxa"/>
          </w:tcPr>
          <w:p>
            <w:pPr>
              <w:pStyle w:val="17"/>
              <w:spacing w:before="166"/>
              <w:ind w:left="155"/>
            </w:pPr>
            <w:r>
              <w:t>一、 注册资本</w:t>
            </w:r>
          </w:p>
        </w:tc>
        <w:tc>
          <w:tcPr>
            <w:tcW w:w="900" w:type="dxa"/>
          </w:tcPr>
          <w:p>
            <w:pPr>
              <w:pStyle w:val="17"/>
              <w:spacing w:before="166"/>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jc w:val="center"/>
        </w:trPr>
        <w:tc>
          <w:tcPr>
            <w:tcW w:w="4066" w:type="dxa"/>
          </w:tcPr>
          <w:p>
            <w:pPr>
              <w:pStyle w:val="17"/>
              <w:spacing w:before="166"/>
              <w:ind w:left="155"/>
            </w:pPr>
            <w:r>
              <w:t>二、 净资产</w:t>
            </w:r>
          </w:p>
        </w:tc>
        <w:tc>
          <w:tcPr>
            <w:tcW w:w="900" w:type="dxa"/>
          </w:tcPr>
          <w:p>
            <w:pPr>
              <w:pStyle w:val="17"/>
              <w:spacing w:before="166"/>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4066" w:type="dxa"/>
          </w:tcPr>
          <w:p>
            <w:pPr>
              <w:pStyle w:val="17"/>
              <w:spacing w:before="166"/>
              <w:ind w:left="155"/>
            </w:pPr>
            <w:r>
              <w:t>三、 总资产</w:t>
            </w:r>
          </w:p>
        </w:tc>
        <w:tc>
          <w:tcPr>
            <w:tcW w:w="900" w:type="dxa"/>
          </w:tcPr>
          <w:p>
            <w:pPr>
              <w:pStyle w:val="17"/>
              <w:spacing w:before="166"/>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4066" w:type="dxa"/>
          </w:tcPr>
          <w:p>
            <w:pPr>
              <w:pStyle w:val="17"/>
              <w:spacing w:before="166"/>
              <w:ind w:left="155"/>
            </w:pPr>
            <w:r>
              <w:t>四、 固定资产</w:t>
            </w:r>
          </w:p>
        </w:tc>
        <w:tc>
          <w:tcPr>
            <w:tcW w:w="900" w:type="dxa"/>
          </w:tcPr>
          <w:p>
            <w:pPr>
              <w:pStyle w:val="17"/>
              <w:spacing w:before="166"/>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9"/>
              <w:ind w:left="155"/>
            </w:pPr>
            <w:r>
              <w:t>五、 流动资产</w:t>
            </w:r>
          </w:p>
        </w:tc>
        <w:tc>
          <w:tcPr>
            <w:tcW w:w="900" w:type="dxa"/>
          </w:tcPr>
          <w:p>
            <w:pPr>
              <w:pStyle w:val="17"/>
              <w:spacing w:before="169"/>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4066" w:type="dxa"/>
          </w:tcPr>
          <w:p>
            <w:pPr>
              <w:pStyle w:val="17"/>
              <w:spacing w:before="166"/>
              <w:ind w:left="155"/>
            </w:pPr>
            <w:r>
              <w:t>六、 流动负债</w:t>
            </w:r>
          </w:p>
        </w:tc>
        <w:tc>
          <w:tcPr>
            <w:tcW w:w="900" w:type="dxa"/>
          </w:tcPr>
          <w:p>
            <w:pPr>
              <w:pStyle w:val="17"/>
              <w:spacing w:before="166"/>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4066" w:type="dxa"/>
          </w:tcPr>
          <w:p>
            <w:pPr>
              <w:pStyle w:val="17"/>
              <w:spacing w:before="166"/>
              <w:ind w:left="155"/>
            </w:pPr>
            <w:r>
              <w:t>七、 负债合计</w:t>
            </w:r>
          </w:p>
        </w:tc>
        <w:tc>
          <w:tcPr>
            <w:tcW w:w="900" w:type="dxa"/>
          </w:tcPr>
          <w:p>
            <w:pPr>
              <w:pStyle w:val="17"/>
              <w:spacing w:before="166"/>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7"/>
              <w:ind w:left="155"/>
            </w:pPr>
            <w:r>
              <w:t>八、 营业收入</w:t>
            </w:r>
          </w:p>
        </w:tc>
        <w:tc>
          <w:tcPr>
            <w:tcW w:w="900" w:type="dxa"/>
          </w:tcPr>
          <w:p>
            <w:pPr>
              <w:pStyle w:val="17"/>
              <w:spacing w:before="167"/>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4066" w:type="dxa"/>
          </w:tcPr>
          <w:p>
            <w:pPr>
              <w:pStyle w:val="17"/>
              <w:spacing w:before="166"/>
              <w:ind w:left="155"/>
            </w:pPr>
            <w:r>
              <w:t>九、 净利润</w:t>
            </w:r>
          </w:p>
        </w:tc>
        <w:tc>
          <w:tcPr>
            <w:tcW w:w="900" w:type="dxa"/>
          </w:tcPr>
          <w:p>
            <w:pPr>
              <w:pStyle w:val="17"/>
              <w:spacing w:before="166"/>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9"/>
              <w:ind w:left="155"/>
            </w:pPr>
            <w:r>
              <w:t>十、 现金流量净额</w:t>
            </w:r>
          </w:p>
        </w:tc>
        <w:tc>
          <w:tcPr>
            <w:tcW w:w="900" w:type="dxa"/>
          </w:tcPr>
          <w:p>
            <w:pPr>
              <w:pStyle w:val="17"/>
              <w:spacing w:before="169"/>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4066" w:type="dxa"/>
          </w:tcPr>
          <w:p>
            <w:pPr>
              <w:pStyle w:val="17"/>
              <w:spacing w:before="166"/>
              <w:ind w:left="155"/>
            </w:pPr>
            <w:r>
              <w:t>十一、 主要财务指标</w:t>
            </w:r>
          </w:p>
        </w:tc>
        <w:tc>
          <w:tcPr>
            <w:tcW w:w="900" w:type="dxa"/>
          </w:tcPr>
          <w:p>
            <w:pPr>
              <w:pStyle w:val="17"/>
            </w:pP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9"/>
              <w:ind w:left="952"/>
            </w:pPr>
            <w:r>
              <w:rPr>
                <w:rFonts w:eastAsia="Times New Roman"/>
              </w:rPr>
              <w:t xml:space="preserve">1. </w:t>
            </w:r>
            <w:r>
              <w:t>净资产收益率</w:t>
            </w:r>
          </w:p>
        </w:tc>
        <w:tc>
          <w:tcPr>
            <w:tcW w:w="900" w:type="dxa"/>
          </w:tcPr>
          <w:p>
            <w:pPr>
              <w:pStyle w:val="17"/>
              <w:spacing w:before="180"/>
              <w:ind w:left="29"/>
              <w:jc w:val="center"/>
            </w:pPr>
            <w:r>
              <w:t>%</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7"/>
              <w:ind w:left="952"/>
            </w:pPr>
            <w:r>
              <w:rPr>
                <w:rFonts w:eastAsia="Times New Roman"/>
              </w:rPr>
              <w:t xml:space="preserve">2. </w:t>
            </w:r>
            <w:r>
              <w:t>总资产报酬率</w:t>
            </w:r>
          </w:p>
        </w:tc>
        <w:tc>
          <w:tcPr>
            <w:tcW w:w="900" w:type="dxa"/>
          </w:tcPr>
          <w:p>
            <w:pPr>
              <w:pStyle w:val="17"/>
              <w:spacing w:before="178"/>
              <w:ind w:left="29"/>
              <w:jc w:val="center"/>
            </w:pPr>
            <w:r>
              <w:t>%</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4066" w:type="dxa"/>
          </w:tcPr>
          <w:p>
            <w:pPr>
              <w:pStyle w:val="17"/>
              <w:spacing w:before="166"/>
              <w:ind w:right="1361"/>
              <w:jc w:val="right"/>
            </w:pPr>
            <w:r>
              <w:rPr>
                <w:rFonts w:eastAsia="Times New Roman"/>
              </w:rPr>
              <w:t xml:space="preserve">3. </w:t>
            </w:r>
            <w:r>
              <w:t>主营业务利润率</w:t>
            </w:r>
          </w:p>
        </w:tc>
        <w:tc>
          <w:tcPr>
            <w:tcW w:w="900" w:type="dxa"/>
          </w:tcPr>
          <w:p>
            <w:pPr>
              <w:pStyle w:val="17"/>
              <w:spacing w:before="178"/>
              <w:ind w:left="29"/>
              <w:jc w:val="center"/>
            </w:pPr>
            <w:r>
              <w:t>%</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6"/>
              <w:ind w:left="952"/>
            </w:pPr>
            <w:r>
              <w:rPr>
                <w:rFonts w:eastAsia="Times New Roman"/>
              </w:rPr>
              <w:t xml:space="preserve">4. </w:t>
            </w:r>
            <w:r>
              <w:t>资产负债率</w:t>
            </w:r>
          </w:p>
        </w:tc>
        <w:tc>
          <w:tcPr>
            <w:tcW w:w="900" w:type="dxa"/>
          </w:tcPr>
          <w:p>
            <w:pPr>
              <w:pStyle w:val="17"/>
              <w:spacing w:before="178"/>
              <w:ind w:left="29"/>
              <w:jc w:val="center"/>
            </w:pPr>
            <w:r>
              <w:t>%</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4066" w:type="dxa"/>
          </w:tcPr>
          <w:p>
            <w:pPr>
              <w:pStyle w:val="17"/>
              <w:spacing w:before="166"/>
              <w:ind w:left="952"/>
            </w:pPr>
            <w:r>
              <w:rPr>
                <w:rFonts w:eastAsia="Times New Roman"/>
              </w:rPr>
              <w:t xml:space="preserve">5. </w:t>
            </w:r>
            <w:r>
              <w:t>流动比率</w:t>
            </w:r>
          </w:p>
        </w:tc>
        <w:tc>
          <w:tcPr>
            <w:tcW w:w="900" w:type="dxa"/>
          </w:tcPr>
          <w:p>
            <w:pPr>
              <w:pStyle w:val="17"/>
              <w:spacing w:before="178"/>
              <w:ind w:left="29"/>
              <w:jc w:val="center"/>
            </w:pPr>
            <w:r>
              <w:t>%</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9"/>
              <w:ind w:left="952"/>
            </w:pPr>
            <w:r>
              <w:rPr>
                <w:rFonts w:eastAsia="Times New Roman"/>
              </w:rPr>
              <w:t xml:space="preserve">6. </w:t>
            </w:r>
            <w:r>
              <w:t>速动比率</w:t>
            </w:r>
          </w:p>
        </w:tc>
        <w:tc>
          <w:tcPr>
            <w:tcW w:w="900" w:type="dxa"/>
          </w:tcPr>
          <w:p>
            <w:pPr>
              <w:pStyle w:val="17"/>
              <w:spacing w:before="180"/>
              <w:ind w:left="29"/>
              <w:jc w:val="center"/>
            </w:pPr>
            <w:r>
              <w:t>%</w:t>
            </w:r>
          </w:p>
        </w:tc>
        <w:tc>
          <w:tcPr>
            <w:tcW w:w="1320" w:type="dxa"/>
          </w:tcPr>
          <w:p>
            <w:pPr>
              <w:pStyle w:val="17"/>
            </w:pPr>
          </w:p>
        </w:tc>
        <w:tc>
          <w:tcPr>
            <w:tcW w:w="1321" w:type="dxa"/>
          </w:tcPr>
          <w:p>
            <w:pPr>
              <w:pStyle w:val="17"/>
            </w:pPr>
          </w:p>
        </w:tc>
        <w:tc>
          <w:tcPr>
            <w:tcW w:w="1320" w:type="dxa"/>
          </w:tcPr>
          <w:p>
            <w:pPr>
              <w:pStyle w:val="17"/>
            </w:pPr>
          </w:p>
        </w:tc>
      </w:tr>
    </w:tbl>
    <w:p>
      <w:pPr>
        <w:spacing w:before="179" w:line="360" w:lineRule="auto"/>
      </w:pPr>
      <w:r>
        <w:t>注：</w:t>
      </w:r>
      <w:r>
        <w:rPr>
          <w:rFonts w:eastAsia="Times New Roman"/>
        </w:rPr>
        <w:t>1.</w:t>
      </w:r>
      <w:r>
        <w:t xml:space="preserve">投标人应根据招标文件第二章“投标人须知”第 </w:t>
      </w:r>
      <w:r>
        <w:rPr>
          <w:rFonts w:eastAsia="Times New Roman"/>
        </w:rPr>
        <w:t xml:space="preserve">3.5.2 </w:t>
      </w:r>
      <w:r>
        <w:t>项的要求在本表后附相关证明材料。</w:t>
      </w:r>
    </w:p>
    <w:p>
      <w:pPr>
        <w:numPr>
          <w:ilvl w:val="0"/>
          <w:numId w:val="83"/>
        </w:numPr>
        <w:spacing w:before="132" w:line="360" w:lineRule="auto"/>
        <w:ind w:firstLine="420" w:firstLineChars="200"/>
        <w:rPr>
          <w:rFonts w:ascii="黑体" w:eastAsia="黑体"/>
          <w:sz w:val="28"/>
        </w:rPr>
      </w:pPr>
      <w:r>
        <w:t>本表所列数据必须与本表各附件中的数据相一致。</w:t>
      </w:r>
    </w:p>
    <w:p>
      <w:pPr>
        <w:pStyle w:val="3"/>
        <w:spacing w:before="108"/>
        <w:jc w:val="center"/>
        <w:rPr>
          <w:rFonts w:ascii="黑体" w:eastAsia="黑体"/>
          <w:sz w:val="30"/>
          <w:szCs w:val="30"/>
        </w:rPr>
      </w:pPr>
    </w:p>
    <w:p>
      <w:pPr>
        <w:pStyle w:val="3"/>
        <w:spacing w:before="108"/>
        <w:jc w:val="center"/>
        <w:rPr>
          <w:rFonts w:ascii="黑体" w:eastAsia="黑体"/>
          <w:sz w:val="30"/>
          <w:szCs w:val="30"/>
        </w:rPr>
      </w:pPr>
      <w:r>
        <w:rPr>
          <w:rFonts w:hint="eastAsia" w:ascii="黑体" w:eastAsia="黑体"/>
          <w:sz w:val="30"/>
          <w:szCs w:val="30"/>
        </w:rPr>
        <w:t>（四）近年完成的类似项目情况表</w:t>
      </w:r>
    </w:p>
    <w:tbl>
      <w:tblPr>
        <w:tblStyle w:val="11"/>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7"/>
        <w:gridCol w:w="6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2367" w:type="dxa"/>
          </w:tcPr>
          <w:p>
            <w:pPr>
              <w:pStyle w:val="17"/>
              <w:spacing w:before="1"/>
              <w:rPr>
                <w:rFonts w:ascii="黑体"/>
              </w:rPr>
            </w:pPr>
          </w:p>
          <w:p>
            <w:pPr>
              <w:pStyle w:val="17"/>
              <w:tabs>
                <w:tab w:val="left" w:pos="642"/>
              </w:tabs>
              <w:ind w:left="11"/>
              <w:jc w:val="center"/>
            </w:pPr>
            <w:r>
              <w:t>序</w:t>
            </w:r>
            <w:r>
              <w:tab/>
            </w:r>
            <w:r>
              <w:t>号</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2367" w:type="dxa"/>
          </w:tcPr>
          <w:p>
            <w:pPr>
              <w:pStyle w:val="17"/>
              <w:spacing w:before="11"/>
              <w:rPr>
                <w:rFonts w:ascii="黑体"/>
              </w:rPr>
            </w:pPr>
          </w:p>
          <w:p>
            <w:pPr>
              <w:pStyle w:val="17"/>
              <w:ind w:left="4"/>
              <w:jc w:val="center"/>
            </w:pPr>
            <w:r>
              <w:t>项目名称</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2367" w:type="dxa"/>
          </w:tcPr>
          <w:p>
            <w:pPr>
              <w:pStyle w:val="17"/>
              <w:spacing w:before="5"/>
              <w:rPr>
                <w:rFonts w:ascii="黑体"/>
                <w:sz w:val="18"/>
              </w:rPr>
            </w:pPr>
          </w:p>
          <w:p>
            <w:pPr>
              <w:pStyle w:val="17"/>
              <w:spacing w:before="1"/>
              <w:ind w:left="3"/>
              <w:jc w:val="center"/>
            </w:pPr>
            <w:r>
              <w:t>项目所在地</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2367" w:type="dxa"/>
          </w:tcPr>
          <w:p>
            <w:pPr>
              <w:pStyle w:val="17"/>
              <w:spacing w:before="8"/>
              <w:rPr>
                <w:rFonts w:ascii="黑体"/>
                <w:sz w:val="18"/>
              </w:rPr>
            </w:pPr>
          </w:p>
          <w:p>
            <w:pPr>
              <w:pStyle w:val="17"/>
              <w:spacing w:before="1"/>
              <w:ind w:left="3"/>
              <w:jc w:val="center"/>
            </w:pPr>
            <w:r>
              <w:t>发包人名称</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2367" w:type="dxa"/>
          </w:tcPr>
          <w:p>
            <w:pPr>
              <w:pStyle w:val="17"/>
              <w:spacing w:before="5"/>
              <w:rPr>
                <w:rFonts w:ascii="黑体"/>
                <w:sz w:val="18"/>
              </w:rPr>
            </w:pPr>
          </w:p>
          <w:p>
            <w:pPr>
              <w:pStyle w:val="17"/>
              <w:spacing w:before="1"/>
              <w:ind w:left="3"/>
              <w:jc w:val="center"/>
            </w:pPr>
            <w:r>
              <w:t>发包人地址</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2367" w:type="dxa"/>
          </w:tcPr>
          <w:p>
            <w:pPr>
              <w:pStyle w:val="17"/>
              <w:spacing w:before="10"/>
              <w:rPr>
                <w:rFonts w:ascii="黑体"/>
                <w:sz w:val="18"/>
              </w:rPr>
            </w:pPr>
          </w:p>
          <w:p>
            <w:pPr>
              <w:pStyle w:val="17"/>
              <w:ind w:left="3"/>
              <w:jc w:val="center"/>
            </w:pPr>
            <w:r>
              <w:t>发包人电话</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367" w:type="dxa"/>
          </w:tcPr>
          <w:p>
            <w:pPr>
              <w:pStyle w:val="17"/>
              <w:spacing w:before="8"/>
              <w:rPr>
                <w:rFonts w:ascii="黑体"/>
                <w:sz w:val="18"/>
              </w:rPr>
            </w:pPr>
          </w:p>
          <w:p>
            <w:pPr>
              <w:pStyle w:val="17"/>
              <w:ind w:left="4"/>
              <w:jc w:val="center"/>
            </w:pPr>
            <w:r>
              <w:t>合同价格</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2367" w:type="dxa"/>
          </w:tcPr>
          <w:p>
            <w:pPr>
              <w:pStyle w:val="17"/>
              <w:spacing w:before="5"/>
              <w:rPr>
                <w:rFonts w:ascii="黑体"/>
                <w:sz w:val="18"/>
              </w:rPr>
            </w:pPr>
          </w:p>
          <w:p>
            <w:pPr>
              <w:pStyle w:val="17"/>
              <w:spacing w:before="1"/>
              <w:ind w:left="4"/>
              <w:jc w:val="center"/>
            </w:pPr>
            <w:r>
              <w:t>开工日期</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2367" w:type="dxa"/>
          </w:tcPr>
          <w:p>
            <w:pPr>
              <w:pStyle w:val="17"/>
              <w:spacing w:before="3"/>
              <w:rPr>
                <w:rFonts w:ascii="黑体"/>
                <w:sz w:val="19"/>
              </w:rPr>
            </w:pPr>
          </w:p>
          <w:p>
            <w:pPr>
              <w:pStyle w:val="17"/>
              <w:ind w:left="4"/>
              <w:jc w:val="center"/>
            </w:pPr>
            <w:r>
              <w:t>交工日期</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2367" w:type="dxa"/>
          </w:tcPr>
          <w:p>
            <w:pPr>
              <w:pStyle w:val="17"/>
              <w:spacing w:before="5"/>
              <w:rPr>
                <w:rFonts w:ascii="黑体"/>
                <w:sz w:val="18"/>
              </w:rPr>
            </w:pPr>
          </w:p>
          <w:p>
            <w:pPr>
              <w:pStyle w:val="17"/>
              <w:spacing w:before="1"/>
              <w:ind w:left="3"/>
              <w:jc w:val="center"/>
            </w:pPr>
            <w:r>
              <w:t>承担的工作</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2367" w:type="dxa"/>
          </w:tcPr>
          <w:p>
            <w:pPr>
              <w:pStyle w:val="17"/>
              <w:spacing w:before="8"/>
              <w:rPr>
                <w:rFonts w:ascii="黑体"/>
                <w:sz w:val="18"/>
              </w:rPr>
            </w:pPr>
          </w:p>
          <w:p>
            <w:pPr>
              <w:pStyle w:val="17"/>
              <w:ind w:left="4"/>
              <w:jc w:val="center"/>
            </w:pPr>
            <w:r>
              <w:t>工程质量</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367" w:type="dxa"/>
          </w:tcPr>
          <w:p>
            <w:pPr>
              <w:pStyle w:val="17"/>
              <w:spacing w:before="5"/>
              <w:rPr>
                <w:rFonts w:ascii="黑体"/>
                <w:sz w:val="18"/>
              </w:rPr>
            </w:pPr>
          </w:p>
          <w:p>
            <w:pPr>
              <w:pStyle w:val="17"/>
              <w:spacing w:before="1"/>
              <w:ind w:left="4"/>
              <w:jc w:val="center"/>
            </w:pPr>
            <w:r>
              <w:t>项目经理</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2367" w:type="dxa"/>
          </w:tcPr>
          <w:p>
            <w:pPr>
              <w:pStyle w:val="17"/>
              <w:spacing w:before="10"/>
              <w:rPr>
                <w:rFonts w:ascii="黑体"/>
                <w:sz w:val="18"/>
              </w:rPr>
            </w:pPr>
          </w:p>
          <w:p>
            <w:pPr>
              <w:pStyle w:val="17"/>
              <w:ind w:left="4"/>
              <w:jc w:val="center"/>
            </w:pPr>
            <w:r>
              <w:t>项目总工</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367" w:type="dxa"/>
          </w:tcPr>
          <w:p>
            <w:pPr>
              <w:pStyle w:val="17"/>
              <w:spacing w:before="8"/>
              <w:rPr>
                <w:rFonts w:ascii="黑体"/>
                <w:sz w:val="18"/>
              </w:rPr>
            </w:pPr>
          </w:p>
          <w:p>
            <w:pPr>
              <w:pStyle w:val="17"/>
              <w:spacing w:before="1"/>
              <w:ind w:left="6"/>
              <w:jc w:val="center"/>
            </w:pPr>
            <w:r>
              <w:t>总监理工程师及电话</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jc w:val="center"/>
        </w:trPr>
        <w:tc>
          <w:tcPr>
            <w:tcW w:w="2367" w:type="dxa"/>
          </w:tcPr>
          <w:p>
            <w:pPr>
              <w:pStyle w:val="17"/>
              <w:rPr>
                <w:rFonts w:ascii="黑体"/>
              </w:rPr>
            </w:pPr>
          </w:p>
          <w:p>
            <w:pPr>
              <w:pStyle w:val="17"/>
              <w:spacing w:before="2"/>
              <w:rPr>
                <w:rFonts w:ascii="黑体"/>
                <w:sz w:val="26"/>
              </w:rPr>
            </w:pPr>
          </w:p>
          <w:p>
            <w:pPr>
              <w:pStyle w:val="17"/>
              <w:ind w:left="4"/>
              <w:jc w:val="center"/>
            </w:pPr>
            <w:r>
              <w:t>项目描述</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2367" w:type="dxa"/>
          </w:tcPr>
          <w:p>
            <w:pPr>
              <w:pStyle w:val="17"/>
              <w:spacing w:before="3"/>
              <w:rPr>
                <w:rFonts w:ascii="黑体"/>
                <w:sz w:val="18"/>
              </w:rPr>
            </w:pPr>
          </w:p>
          <w:p>
            <w:pPr>
              <w:pStyle w:val="17"/>
              <w:ind w:left="4"/>
              <w:jc w:val="center"/>
            </w:pPr>
            <w:r>
              <w:t>备注</w:t>
            </w:r>
          </w:p>
        </w:tc>
        <w:tc>
          <w:tcPr>
            <w:tcW w:w="6527" w:type="dxa"/>
          </w:tcPr>
          <w:p>
            <w:pPr>
              <w:pStyle w:val="17"/>
            </w:pPr>
          </w:p>
        </w:tc>
      </w:tr>
    </w:tbl>
    <w:p>
      <w:pPr>
        <w:spacing w:before="128"/>
      </w:pPr>
    </w:p>
    <w:p>
      <w:pPr>
        <w:spacing w:before="128"/>
      </w:pPr>
      <w:r>
        <w:t>注：</w:t>
      </w:r>
      <w:r>
        <w:rPr>
          <w:rFonts w:eastAsia="Times New Roman"/>
        </w:rPr>
        <w:t>1.</w:t>
      </w:r>
      <w:r>
        <w:t>每张表格只填写一个项目，并标明序号。</w:t>
      </w:r>
    </w:p>
    <w:p>
      <w:pPr>
        <w:spacing w:before="130"/>
        <w:ind w:firstLine="420" w:firstLineChars="200"/>
      </w:pPr>
      <w:r>
        <w:rPr>
          <w:rFonts w:eastAsia="Times New Roman"/>
        </w:rPr>
        <w:t>2.</w:t>
      </w:r>
      <w:r>
        <w:t xml:space="preserve">投标人应根据招标文件第二章“投标人须知”第 </w:t>
      </w:r>
      <w:r>
        <w:rPr>
          <w:rFonts w:eastAsia="Times New Roman"/>
        </w:rPr>
        <w:t xml:space="preserve">3.5.3 </w:t>
      </w:r>
      <w:r>
        <w:t>项的要求在本表后附相关证明材料。</w:t>
      </w:r>
    </w:p>
    <w:p>
      <w:pPr>
        <w:spacing w:before="132" w:line="357" w:lineRule="auto"/>
        <w:ind w:right="440" w:firstLine="420" w:firstLineChars="200"/>
      </w:pPr>
      <w:r>
        <w:rPr>
          <w:rFonts w:eastAsia="Times New Roman"/>
        </w:rPr>
        <w:t>3.</w:t>
      </w:r>
      <w:r>
        <w:rPr>
          <w:spacing w:val="-10"/>
        </w:rPr>
        <w:t>如近年来，投标人法人机构发生合法变更或重组或法人名称变更时，应提供相关部门的合</w:t>
      </w:r>
      <w:r>
        <w:rPr>
          <w:spacing w:val="-5"/>
        </w:rPr>
        <w:t>法批件或其他相关证明材料来证明其所附业绩的继承性。</w:t>
      </w:r>
    </w:p>
    <w:p>
      <w:pPr>
        <w:pStyle w:val="3"/>
        <w:spacing w:before="66"/>
        <w:ind w:right="180"/>
        <w:jc w:val="center"/>
        <w:rPr>
          <w:rFonts w:ascii="黑体" w:eastAsia="黑体"/>
          <w:sz w:val="30"/>
          <w:szCs w:val="30"/>
        </w:rPr>
      </w:pPr>
    </w:p>
    <w:p>
      <w:pPr>
        <w:pStyle w:val="3"/>
        <w:spacing w:before="66"/>
        <w:ind w:right="180"/>
        <w:jc w:val="center"/>
        <w:rPr>
          <w:rFonts w:ascii="黑体" w:eastAsia="黑体"/>
          <w:sz w:val="30"/>
          <w:szCs w:val="30"/>
        </w:rPr>
      </w:pPr>
      <w:r>
        <w:rPr>
          <w:rFonts w:hint="eastAsia" w:ascii="黑体" w:eastAsia="黑体"/>
          <w:sz w:val="30"/>
          <w:szCs w:val="30"/>
        </w:rPr>
        <w:t>（五）投标人的信誉情况表</w:t>
      </w:r>
    </w:p>
    <w:tbl>
      <w:tblPr>
        <w:tblStyle w:val="11"/>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4261" w:type="dxa"/>
          </w:tcPr>
          <w:p>
            <w:pPr>
              <w:pStyle w:val="17"/>
              <w:rPr>
                <w:rFonts w:ascii="黑体"/>
              </w:rPr>
            </w:pPr>
          </w:p>
          <w:p>
            <w:pPr>
              <w:pStyle w:val="17"/>
              <w:spacing w:before="8"/>
              <w:rPr>
                <w:rFonts w:ascii="黑体"/>
                <w:sz w:val="15"/>
              </w:rPr>
            </w:pPr>
          </w:p>
          <w:p>
            <w:pPr>
              <w:pStyle w:val="17"/>
              <w:ind w:left="1848" w:right="1838"/>
              <w:jc w:val="center"/>
            </w:pPr>
            <w:r>
              <w:t>项 目</w:t>
            </w:r>
          </w:p>
        </w:tc>
        <w:tc>
          <w:tcPr>
            <w:tcW w:w="4264" w:type="dxa"/>
          </w:tcPr>
          <w:p>
            <w:pPr>
              <w:pStyle w:val="17"/>
              <w:rPr>
                <w:rFonts w:ascii="黑体"/>
              </w:rPr>
            </w:pPr>
          </w:p>
          <w:p>
            <w:pPr>
              <w:pStyle w:val="17"/>
              <w:spacing w:before="8"/>
              <w:rPr>
                <w:rFonts w:ascii="黑体"/>
                <w:sz w:val="15"/>
              </w:rPr>
            </w:pPr>
          </w:p>
          <w:p>
            <w:pPr>
              <w:pStyle w:val="17"/>
              <w:ind w:left="1394"/>
            </w:pPr>
            <w: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bl>
    <w:p>
      <w:pPr>
        <w:spacing w:line="360" w:lineRule="auto"/>
        <w:rPr>
          <w:rFonts w:ascii="黑体" w:eastAsia="黑体"/>
          <w:sz w:val="28"/>
        </w:rPr>
      </w:pPr>
    </w:p>
    <w:p>
      <w:pPr>
        <w:spacing w:before="128" w:line="357" w:lineRule="auto"/>
        <w:ind w:right="380"/>
      </w:pPr>
      <w:r>
        <w:t>注：</w:t>
      </w:r>
      <w:r>
        <w:rPr>
          <w:rFonts w:eastAsia="Times New Roman"/>
        </w:rPr>
        <w:t>1.</w:t>
      </w:r>
      <w:r>
        <w:t>投标人应按照招标文件第二章</w:t>
      </w:r>
      <w:r>
        <w:rPr>
          <w:rFonts w:eastAsia="Times New Roman"/>
        </w:rPr>
        <w:t>“</w:t>
      </w:r>
      <w:r>
        <w:t>投标人须知</w:t>
      </w:r>
      <w:r>
        <w:rPr>
          <w:rFonts w:eastAsia="Times New Roman"/>
        </w:rPr>
        <w:t>”</w:t>
      </w:r>
      <w:r>
        <w:t xml:space="preserve">前附表附录 </w:t>
      </w:r>
      <w:r>
        <w:rPr>
          <w:rFonts w:eastAsia="Times New Roman"/>
        </w:rPr>
        <w:t xml:space="preserve">4 </w:t>
      </w:r>
      <w:r>
        <w:t>和</w:t>
      </w:r>
      <w:r>
        <w:rPr>
          <w:rFonts w:eastAsia="Times New Roman"/>
        </w:rPr>
        <w:t>“</w:t>
      </w:r>
      <w:r>
        <w:t>投标人须知</w:t>
      </w:r>
      <w:r>
        <w:rPr>
          <w:rFonts w:eastAsia="Times New Roman"/>
        </w:rPr>
        <w:t>”</w:t>
      </w:r>
      <w:r>
        <w:t xml:space="preserve">正文第 </w:t>
      </w:r>
      <w:r>
        <w:rPr>
          <w:rFonts w:eastAsia="Times New Roman"/>
        </w:rPr>
        <w:t xml:space="preserve">1.4.4 </w:t>
      </w:r>
      <w:r>
        <w:t>项规定，逐条说明其信誉情况。</w:t>
      </w:r>
    </w:p>
    <w:p>
      <w:pPr>
        <w:spacing w:line="267" w:lineRule="exact"/>
        <w:ind w:firstLine="420" w:firstLineChars="200"/>
      </w:pPr>
      <w:r>
        <w:rPr>
          <w:rFonts w:eastAsia="Times New Roman"/>
        </w:rPr>
        <w:t>2.</w:t>
      </w:r>
      <w:r>
        <w:t xml:space="preserve">投标人应根据招标文件第二章“投标人须知”第 </w:t>
      </w:r>
      <w:r>
        <w:rPr>
          <w:rFonts w:eastAsia="Times New Roman"/>
        </w:rPr>
        <w:t xml:space="preserve">3.5.4 </w:t>
      </w:r>
      <w:r>
        <w:t>项的要求在本表后附相关证明材料。</w:t>
      </w:r>
    </w:p>
    <w:p>
      <w:pPr>
        <w:spacing w:line="360" w:lineRule="auto"/>
        <w:rPr>
          <w:rFonts w:ascii="黑体" w:eastAsia="黑体"/>
          <w:sz w:val="28"/>
        </w:rPr>
      </w:pPr>
    </w:p>
    <w:p>
      <w:pPr>
        <w:spacing w:line="360" w:lineRule="auto"/>
        <w:rPr>
          <w:rFonts w:ascii="黑体" w:eastAsia="黑体"/>
          <w:sz w:val="28"/>
        </w:rPr>
      </w:pPr>
    </w:p>
    <w:p>
      <w:pPr>
        <w:pStyle w:val="2"/>
        <w:ind w:firstLine="280"/>
        <w:rPr>
          <w:rFonts w:ascii="黑体" w:eastAsia="黑体"/>
          <w:sz w:val="28"/>
        </w:rPr>
      </w:pPr>
    </w:p>
    <w:p>
      <w:pPr>
        <w:pStyle w:val="3"/>
        <w:spacing w:before="108"/>
        <w:jc w:val="center"/>
        <w:rPr>
          <w:rFonts w:ascii="黑体" w:eastAsia="黑体"/>
          <w:sz w:val="30"/>
          <w:szCs w:val="30"/>
        </w:rPr>
      </w:pPr>
      <w:r>
        <w:rPr>
          <w:rFonts w:hint="eastAsia" w:ascii="黑体" w:eastAsia="黑体"/>
          <w:sz w:val="30"/>
          <w:szCs w:val="30"/>
        </w:rPr>
        <w:t>（六）拟委任的项目经理和项目总工资历表</w:t>
      </w:r>
    </w:p>
    <w:tbl>
      <w:tblPr>
        <w:tblStyle w:val="11"/>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261" w:type="dxa"/>
          </w:tcPr>
          <w:p>
            <w:pPr>
              <w:pStyle w:val="17"/>
              <w:spacing w:before="6"/>
              <w:rPr>
                <w:rFonts w:ascii="黑体"/>
                <w:sz w:val="14"/>
              </w:rPr>
            </w:pPr>
          </w:p>
          <w:p>
            <w:pPr>
              <w:pStyle w:val="17"/>
              <w:tabs>
                <w:tab w:val="left" w:pos="631"/>
              </w:tabs>
              <w:ind w:right="13"/>
              <w:jc w:val="center"/>
            </w:pPr>
            <w:r>
              <w:t>姓</w:t>
            </w:r>
            <w:r>
              <w:tab/>
            </w:r>
            <w:r>
              <w:t>名</w:t>
            </w:r>
          </w:p>
        </w:tc>
        <w:tc>
          <w:tcPr>
            <w:tcW w:w="1480" w:type="dxa"/>
            <w:gridSpan w:val="2"/>
          </w:tcPr>
          <w:p>
            <w:pPr>
              <w:pStyle w:val="17"/>
            </w:pPr>
          </w:p>
        </w:tc>
        <w:tc>
          <w:tcPr>
            <w:tcW w:w="1061" w:type="dxa"/>
          </w:tcPr>
          <w:p>
            <w:pPr>
              <w:pStyle w:val="17"/>
              <w:spacing w:before="6"/>
              <w:rPr>
                <w:rFonts w:ascii="黑体"/>
                <w:sz w:val="14"/>
              </w:rPr>
            </w:pPr>
          </w:p>
          <w:p>
            <w:pPr>
              <w:pStyle w:val="17"/>
              <w:tabs>
                <w:tab w:val="left" w:pos="643"/>
              </w:tabs>
              <w:ind w:left="12"/>
              <w:jc w:val="center"/>
            </w:pPr>
            <w:r>
              <w:t>年</w:t>
            </w:r>
            <w:r>
              <w:tab/>
            </w:r>
            <w:r>
              <w:t>龄</w:t>
            </w:r>
          </w:p>
        </w:tc>
        <w:tc>
          <w:tcPr>
            <w:tcW w:w="1381" w:type="dxa"/>
          </w:tcPr>
          <w:p>
            <w:pPr>
              <w:pStyle w:val="17"/>
            </w:pPr>
          </w:p>
        </w:tc>
        <w:tc>
          <w:tcPr>
            <w:tcW w:w="1883" w:type="dxa"/>
            <w:gridSpan w:val="2"/>
          </w:tcPr>
          <w:p>
            <w:pPr>
              <w:pStyle w:val="17"/>
              <w:spacing w:before="6"/>
              <w:rPr>
                <w:rFonts w:ascii="黑体"/>
                <w:sz w:val="14"/>
              </w:rPr>
            </w:pPr>
          </w:p>
          <w:p>
            <w:pPr>
              <w:pStyle w:val="17"/>
              <w:tabs>
                <w:tab w:val="left" w:pos="1151"/>
              </w:tabs>
              <w:ind w:left="520"/>
            </w:pPr>
            <w:r>
              <w:t>专</w:t>
            </w:r>
            <w:r>
              <w:tab/>
            </w:r>
            <w:r>
              <w:t>业</w:t>
            </w:r>
          </w:p>
        </w:tc>
        <w:tc>
          <w:tcPr>
            <w:tcW w:w="1671" w:type="dxa"/>
            <w:gridSpan w:val="2"/>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261" w:type="dxa"/>
          </w:tcPr>
          <w:p>
            <w:pPr>
              <w:pStyle w:val="17"/>
              <w:rPr>
                <w:rFonts w:ascii="黑体"/>
              </w:rPr>
            </w:pPr>
          </w:p>
          <w:p>
            <w:pPr>
              <w:pStyle w:val="17"/>
              <w:spacing w:before="160"/>
              <w:ind w:right="15"/>
              <w:jc w:val="center"/>
            </w:pPr>
            <w:r>
              <w:t>技术职称</w:t>
            </w:r>
          </w:p>
        </w:tc>
        <w:tc>
          <w:tcPr>
            <w:tcW w:w="1480" w:type="dxa"/>
            <w:gridSpan w:val="2"/>
          </w:tcPr>
          <w:p>
            <w:pPr>
              <w:pStyle w:val="17"/>
            </w:pPr>
          </w:p>
        </w:tc>
        <w:tc>
          <w:tcPr>
            <w:tcW w:w="1061" w:type="dxa"/>
          </w:tcPr>
          <w:p>
            <w:pPr>
              <w:pStyle w:val="17"/>
              <w:rPr>
                <w:rFonts w:ascii="黑体"/>
              </w:rPr>
            </w:pPr>
          </w:p>
          <w:p>
            <w:pPr>
              <w:pStyle w:val="17"/>
              <w:tabs>
                <w:tab w:val="left" w:pos="643"/>
              </w:tabs>
              <w:spacing w:before="160"/>
              <w:ind w:left="12"/>
              <w:jc w:val="center"/>
            </w:pPr>
            <w:r>
              <w:t>学</w:t>
            </w:r>
            <w:r>
              <w:tab/>
            </w:r>
            <w:r>
              <w:t>历</w:t>
            </w:r>
          </w:p>
        </w:tc>
        <w:tc>
          <w:tcPr>
            <w:tcW w:w="1381" w:type="dxa"/>
          </w:tcPr>
          <w:p>
            <w:pPr>
              <w:pStyle w:val="17"/>
            </w:pPr>
          </w:p>
        </w:tc>
        <w:tc>
          <w:tcPr>
            <w:tcW w:w="1883" w:type="dxa"/>
            <w:gridSpan w:val="2"/>
          </w:tcPr>
          <w:p>
            <w:pPr>
              <w:pStyle w:val="17"/>
              <w:spacing w:before="31" w:line="458" w:lineRule="exact"/>
              <w:ind w:left="520" w:right="402" w:hanging="106"/>
            </w:pPr>
            <w:r>
              <w:t>拟在本标段工程任职</w:t>
            </w:r>
          </w:p>
        </w:tc>
        <w:tc>
          <w:tcPr>
            <w:tcW w:w="1671" w:type="dxa"/>
            <w:gridSpan w:val="2"/>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spacing w:before="6"/>
              <w:rPr>
                <w:rFonts w:ascii="黑体"/>
                <w:sz w:val="14"/>
              </w:rPr>
            </w:pPr>
          </w:p>
          <w:p>
            <w:pPr>
              <w:pStyle w:val="17"/>
              <w:ind w:right="15"/>
              <w:jc w:val="center"/>
            </w:pPr>
            <w:r>
              <w:t>工作年限</w:t>
            </w:r>
          </w:p>
        </w:tc>
        <w:tc>
          <w:tcPr>
            <w:tcW w:w="3922" w:type="dxa"/>
            <w:gridSpan w:val="4"/>
          </w:tcPr>
          <w:p>
            <w:pPr>
              <w:pStyle w:val="17"/>
            </w:pPr>
          </w:p>
        </w:tc>
        <w:tc>
          <w:tcPr>
            <w:tcW w:w="1883" w:type="dxa"/>
            <w:gridSpan w:val="2"/>
          </w:tcPr>
          <w:p>
            <w:pPr>
              <w:pStyle w:val="17"/>
              <w:spacing w:before="6"/>
              <w:rPr>
                <w:rFonts w:ascii="黑体"/>
                <w:sz w:val="14"/>
              </w:rPr>
            </w:pPr>
          </w:p>
          <w:p>
            <w:pPr>
              <w:pStyle w:val="17"/>
              <w:ind w:left="100"/>
            </w:pPr>
            <w:r>
              <w:t>类似施工经验年限</w:t>
            </w:r>
          </w:p>
        </w:tc>
        <w:tc>
          <w:tcPr>
            <w:tcW w:w="1671" w:type="dxa"/>
            <w:gridSpan w:val="2"/>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spacing w:before="7"/>
              <w:rPr>
                <w:rFonts w:ascii="黑体"/>
                <w:sz w:val="14"/>
              </w:rPr>
            </w:pPr>
          </w:p>
          <w:p>
            <w:pPr>
              <w:pStyle w:val="17"/>
              <w:ind w:right="13"/>
              <w:jc w:val="center"/>
            </w:pPr>
            <w:r>
              <w:t>毕业学校</w:t>
            </w:r>
          </w:p>
        </w:tc>
        <w:tc>
          <w:tcPr>
            <w:tcW w:w="7476" w:type="dxa"/>
            <w:gridSpan w:val="8"/>
          </w:tcPr>
          <w:p>
            <w:pPr>
              <w:pStyle w:val="17"/>
              <w:tabs>
                <w:tab w:val="left" w:pos="531"/>
                <w:tab w:val="left" w:pos="1057"/>
                <w:tab w:val="left" w:pos="3892"/>
                <w:tab w:val="left" w:pos="5466"/>
                <w:tab w:val="left" w:pos="7145"/>
              </w:tabs>
              <w:spacing w:before="186"/>
              <w:ind w:left="5"/>
            </w:pPr>
            <w:r>
              <w:rPr>
                <w:rFonts w:eastAsia="Times New Roman"/>
                <w:u w:val="single"/>
              </w:rPr>
              <w:tab/>
            </w:r>
            <w:r>
              <w:t>年</w:t>
            </w:r>
            <w:r>
              <w:rPr>
                <w:u w:val="single"/>
              </w:rPr>
              <w:tab/>
            </w:r>
            <w:r>
              <w:rPr>
                <w:spacing w:val="-3"/>
              </w:rPr>
              <w:t>月</w:t>
            </w:r>
            <w:r>
              <w:t>毕</w:t>
            </w:r>
            <w:r>
              <w:rPr>
                <w:spacing w:val="-3"/>
              </w:rPr>
              <w:t>业</w:t>
            </w:r>
            <w:r>
              <w:t>于</w:t>
            </w:r>
            <w:r>
              <w:rPr>
                <w:u w:val="single"/>
              </w:rPr>
              <w:tab/>
            </w:r>
            <w:r>
              <w:rPr>
                <w:spacing w:val="-3"/>
              </w:rPr>
              <w:t>学</w:t>
            </w:r>
            <w:r>
              <w:t>校</w:t>
            </w:r>
            <w:r>
              <w:rPr>
                <w:u w:val="single"/>
              </w:rPr>
              <w:tab/>
            </w:r>
            <w:r>
              <w:rPr>
                <w:spacing w:val="-3"/>
              </w:rPr>
              <w:t>专</w:t>
            </w:r>
            <w:r>
              <w:t>业</w:t>
            </w:r>
            <w:r>
              <w:rPr>
                <w:spacing w:val="-3"/>
              </w:rPr>
              <w:t>，</w:t>
            </w:r>
            <w:r>
              <w:t>学制</w:t>
            </w:r>
            <w:r>
              <w:rPr>
                <w:u w:val="single"/>
              </w:rPr>
              <w:tab/>
            </w:r>
            <w: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8737" w:type="dxa"/>
            <w:gridSpan w:val="9"/>
          </w:tcPr>
          <w:p>
            <w:pPr>
              <w:pStyle w:val="17"/>
              <w:spacing w:before="6"/>
              <w:rPr>
                <w:rFonts w:ascii="黑体"/>
                <w:sz w:val="14"/>
              </w:rPr>
            </w:pPr>
          </w:p>
          <w:p>
            <w:pPr>
              <w:pStyle w:val="17"/>
              <w:tabs>
                <w:tab w:val="left" w:pos="1167"/>
              </w:tabs>
              <w:ind w:left="10"/>
              <w:jc w:val="center"/>
            </w:pPr>
            <w:r>
              <w:t>经</w:t>
            </w:r>
            <w:r>
              <w:tab/>
            </w:r>
            <w: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jc w:val="center"/>
        </w:trPr>
        <w:tc>
          <w:tcPr>
            <w:tcW w:w="1261" w:type="dxa"/>
          </w:tcPr>
          <w:p>
            <w:pPr>
              <w:pStyle w:val="17"/>
              <w:rPr>
                <w:rFonts w:ascii="黑体"/>
              </w:rPr>
            </w:pPr>
          </w:p>
          <w:p>
            <w:pPr>
              <w:pStyle w:val="17"/>
              <w:tabs>
                <w:tab w:val="left" w:pos="457"/>
              </w:tabs>
              <w:spacing w:before="131"/>
              <w:ind w:left="34"/>
              <w:jc w:val="center"/>
            </w:pPr>
            <w:r>
              <w:t>时</w:t>
            </w:r>
            <w:r>
              <w:tab/>
            </w:r>
            <w:r>
              <w:t>间</w:t>
            </w:r>
          </w:p>
        </w:tc>
        <w:tc>
          <w:tcPr>
            <w:tcW w:w="4261" w:type="dxa"/>
            <w:gridSpan w:val="5"/>
          </w:tcPr>
          <w:p>
            <w:pPr>
              <w:pStyle w:val="17"/>
              <w:rPr>
                <w:rFonts w:ascii="黑体"/>
              </w:rPr>
            </w:pPr>
          </w:p>
          <w:p>
            <w:pPr>
              <w:pStyle w:val="17"/>
              <w:spacing w:before="131"/>
              <w:ind w:left="877"/>
            </w:pPr>
            <w:r>
              <w:t>参加过的</w:t>
            </w:r>
            <w:r>
              <w:rPr>
                <w:rFonts w:hint="eastAsia"/>
              </w:rPr>
              <w:t>公路工程</w:t>
            </w:r>
            <w:r>
              <w:t>项目名称</w:t>
            </w:r>
          </w:p>
        </w:tc>
        <w:tc>
          <w:tcPr>
            <w:tcW w:w="1932" w:type="dxa"/>
            <w:gridSpan w:val="2"/>
          </w:tcPr>
          <w:p>
            <w:pPr>
              <w:pStyle w:val="17"/>
              <w:rPr>
                <w:rFonts w:ascii="黑体"/>
              </w:rPr>
            </w:pPr>
          </w:p>
          <w:p>
            <w:pPr>
              <w:pStyle w:val="17"/>
              <w:spacing w:before="131"/>
              <w:ind w:left="541"/>
            </w:pPr>
            <w:r>
              <w:t>担任职务</w:t>
            </w:r>
          </w:p>
        </w:tc>
        <w:tc>
          <w:tcPr>
            <w:tcW w:w="1283" w:type="dxa"/>
          </w:tcPr>
          <w:p>
            <w:pPr>
              <w:pStyle w:val="17"/>
              <w:spacing w:before="57" w:line="400" w:lineRule="atLeast"/>
              <w:ind w:left="320" w:right="107" w:hanging="212"/>
            </w:pPr>
            <w: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638" w:type="dxa"/>
            <w:gridSpan w:val="2"/>
          </w:tcPr>
          <w:p>
            <w:pPr>
              <w:pStyle w:val="17"/>
              <w:spacing w:before="8"/>
              <w:rPr>
                <w:rFonts w:ascii="黑体"/>
                <w:sz w:val="14"/>
              </w:rPr>
            </w:pPr>
          </w:p>
          <w:p>
            <w:pPr>
              <w:pStyle w:val="17"/>
              <w:spacing w:before="1"/>
              <w:ind w:left="878" w:right="869"/>
              <w:jc w:val="center"/>
            </w:pPr>
            <w:r>
              <w:t>获奖情况</w:t>
            </w:r>
          </w:p>
        </w:tc>
        <w:tc>
          <w:tcPr>
            <w:tcW w:w="6099" w:type="dxa"/>
            <w:gridSpan w:val="7"/>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jc w:val="center"/>
        </w:trPr>
        <w:tc>
          <w:tcPr>
            <w:tcW w:w="2638" w:type="dxa"/>
            <w:gridSpan w:val="2"/>
          </w:tcPr>
          <w:p>
            <w:pPr>
              <w:pStyle w:val="17"/>
              <w:rPr>
                <w:rFonts w:ascii="黑体"/>
              </w:rPr>
            </w:pPr>
          </w:p>
          <w:p>
            <w:pPr>
              <w:pStyle w:val="17"/>
              <w:spacing w:before="7"/>
              <w:rPr>
                <w:rFonts w:ascii="黑体"/>
                <w:sz w:val="19"/>
              </w:rPr>
            </w:pPr>
          </w:p>
          <w:p>
            <w:pPr>
              <w:pStyle w:val="17"/>
              <w:ind w:left="688"/>
            </w:pPr>
            <w:r>
              <w:t>说明在岗情况</w:t>
            </w:r>
          </w:p>
        </w:tc>
        <w:tc>
          <w:tcPr>
            <w:tcW w:w="6099" w:type="dxa"/>
            <w:gridSpan w:val="7"/>
          </w:tcPr>
          <w:p>
            <w:pPr>
              <w:pStyle w:val="17"/>
              <w:tabs>
                <w:tab w:val="left" w:pos="5780"/>
              </w:tabs>
              <w:spacing w:before="90"/>
              <w:ind w:left="107"/>
            </w:pPr>
            <w:r>
              <w:t>□目前未在其他项目上任职，现从事工作为：</w:t>
            </w:r>
            <w:r>
              <w:rPr>
                <w:u w:val="single"/>
              </w:rPr>
              <w:tab/>
            </w:r>
            <w:r>
              <w:t>。</w:t>
            </w:r>
          </w:p>
          <w:p>
            <w:pPr>
              <w:pStyle w:val="17"/>
              <w:tabs>
                <w:tab w:val="left" w:pos="3626"/>
                <w:tab w:val="left" w:pos="5883"/>
              </w:tabs>
              <w:spacing w:before="16" w:line="400" w:lineRule="exact"/>
              <w:ind w:left="107" w:right="-15"/>
            </w:pPr>
            <w:r>
              <w:t>□目前虽在其他项目上任职，但本项目中标后能够从该项目撤离，目前任职项目</w:t>
            </w:r>
            <w:r>
              <w:rPr>
                <w:u w:val="single"/>
              </w:rPr>
              <w:t>：</w:t>
            </w:r>
            <w:r>
              <w:rPr>
                <w:u w:val="single"/>
              </w:rPr>
              <w:tab/>
            </w:r>
            <w:r>
              <w:t>，担任职位：</w:t>
            </w:r>
            <w:r>
              <w:tab/>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jc w:val="center"/>
        </w:trPr>
        <w:tc>
          <w:tcPr>
            <w:tcW w:w="2638" w:type="dxa"/>
            <w:gridSpan w:val="2"/>
          </w:tcPr>
          <w:p>
            <w:pPr>
              <w:pStyle w:val="17"/>
              <w:rPr>
                <w:rFonts w:ascii="黑体"/>
              </w:rPr>
            </w:pPr>
          </w:p>
          <w:p>
            <w:pPr>
              <w:pStyle w:val="17"/>
              <w:spacing w:before="5"/>
              <w:rPr>
                <w:rFonts w:ascii="黑体"/>
                <w:sz w:val="17"/>
              </w:rPr>
            </w:pPr>
          </w:p>
          <w:p>
            <w:pPr>
              <w:pStyle w:val="17"/>
              <w:tabs>
                <w:tab w:val="left" w:pos="1581"/>
              </w:tabs>
              <w:ind w:left="844"/>
            </w:pPr>
            <w:r>
              <w:t>备</w:t>
            </w:r>
            <w:r>
              <w:tab/>
            </w:r>
            <w:r>
              <w:t>注</w:t>
            </w:r>
          </w:p>
        </w:tc>
        <w:tc>
          <w:tcPr>
            <w:tcW w:w="6099" w:type="dxa"/>
            <w:gridSpan w:val="7"/>
          </w:tcPr>
          <w:p>
            <w:pPr>
              <w:pStyle w:val="17"/>
            </w:pPr>
          </w:p>
        </w:tc>
      </w:tr>
    </w:tbl>
    <w:p>
      <w:pPr>
        <w:spacing w:before="128"/>
      </w:pPr>
      <w:r>
        <w:t>注：</w:t>
      </w:r>
      <w:r>
        <w:rPr>
          <w:rFonts w:eastAsia="Times New Roman"/>
        </w:rPr>
        <w:t>1.</w:t>
      </w:r>
      <w:r>
        <w:t>本表应填写项目经理和项目总工相关情况。</w:t>
      </w:r>
    </w:p>
    <w:p>
      <w:pPr>
        <w:spacing w:before="129"/>
        <w:ind w:firstLine="420" w:firstLineChars="200"/>
      </w:pPr>
      <w:r>
        <w:rPr>
          <w:rFonts w:eastAsia="Times New Roman"/>
        </w:rPr>
        <w:t>2.</w:t>
      </w:r>
      <w:r>
        <w:t xml:space="preserve">投标人应根据招标文件第二章“投标人须知”第 </w:t>
      </w:r>
      <w:r>
        <w:rPr>
          <w:rFonts w:eastAsia="Times New Roman"/>
        </w:rPr>
        <w:t xml:space="preserve">3.5.5 </w:t>
      </w:r>
      <w:r>
        <w:t>项的要求在本表后附相关证明材料。</w:t>
      </w:r>
    </w:p>
    <w:p>
      <w:pPr>
        <w:spacing w:before="129"/>
      </w:pPr>
      <w:bookmarkStart w:id="125" w:name="_bookmark320"/>
      <w:bookmarkEnd w:id="125"/>
      <w:bookmarkStart w:id="126" w:name="_bookmark318"/>
      <w:bookmarkEnd w:id="126"/>
    </w:p>
    <w:p>
      <w:pPr>
        <w:spacing w:line="360" w:lineRule="auto"/>
        <w:jc w:val="center"/>
        <w:rPr>
          <w:rFonts w:ascii="黑体" w:hAnsi="黑体" w:eastAsia="黑体"/>
          <w:sz w:val="30"/>
          <w:szCs w:val="30"/>
        </w:rPr>
      </w:pPr>
      <w:bookmarkStart w:id="127" w:name="_bookmark321"/>
      <w:bookmarkEnd w:id="127"/>
      <w:r>
        <w:rPr>
          <w:rFonts w:hint="eastAsia" w:ascii="黑体" w:hAnsi="黑体" w:eastAsia="黑体"/>
          <w:sz w:val="30"/>
          <w:szCs w:val="30"/>
        </w:rPr>
        <w:br w:type="page"/>
      </w:r>
      <w:r>
        <w:rPr>
          <w:rFonts w:hint="eastAsia" w:ascii="黑体" w:eastAsia="黑体"/>
          <w:sz w:val="30"/>
          <w:szCs w:val="30"/>
        </w:rPr>
        <w:t>（七）</w:t>
      </w:r>
      <w:r>
        <w:rPr>
          <w:rFonts w:hint="eastAsia" w:ascii="黑体" w:hAnsi="黑体" w:eastAsia="黑体"/>
          <w:sz w:val="30"/>
          <w:szCs w:val="30"/>
        </w:rPr>
        <w:t>拟委任的其他管理和技术人员汇总表</w:t>
      </w:r>
    </w:p>
    <w:tbl>
      <w:tblPr>
        <w:tblStyle w:val="11"/>
        <w:tblW w:w="8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927"/>
        <w:gridCol w:w="2682"/>
        <w:gridCol w:w="1103"/>
        <w:gridCol w:w="1307"/>
        <w:gridCol w:w="1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934" w:type="dxa"/>
          </w:tcPr>
          <w:p>
            <w:pPr>
              <w:pStyle w:val="17"/>
              <w:spacing w:before="12"/>
              <w:rPr>
                <w:rFonts w:ascii="黑体"/>
                <w:sz w:val="27"/>
              </w:rPr>
            </w:pPr>
          </w:p>
          <w:p>
            <w:pPr>
              <w:pStyle w:val="17"/>
              <w:ind w:left="256"/>
            </w:pPr>
            <w:r>
              <w:t>姓名</w:t>
            </w:r>
          </w:p>
        </w:tc>
        <w:tc>
          <w:tcPr>
            <w:tcW w:w="927" w:type="dxa"/>
          </w:tcPr>
          <w:p>
            <w:pPr>
              <w:pStyle w:val="17"/>
              <w:spacing w:before="12"/>
              <w:rPr>
                <w:rFonts w:ascii="黑体"/>
                <w:sz w:val="27"/>
              </w:rPr>
            </w:pPr>
          </w:p>
          <w:p>
            <w:pPr>
              <w:pStyle w:val="17"/>
              <w:ind w:left="251"/>
            </w:pPr>
            <w:r>
              <w:t>年龄</w:t>
            </w:r>
          </w:p>
        </w:tc>
        <w:tc>
          <w:tcPr>
            <w:tcW w:w="2682" w:type="dxa"/>
          </w:tcPr>
          <w:p>
            <w:pPr>
              <w:pStyle w:val="17"/>
              <w:spacing w:before="12"/>
              <w:rPr>
                <w:rFonts w:ascii="黑体"/>
                <w:sz w:val="27"/>
              </w:rPr>
            </w:pPr>
          </w:p>
          <w:p>
            <w:pPr>
              <w:pStyle w:val="17"/>
              <w:ind w:left="394"/>
            </w:pPr>
            <w:r>
              <w:t>拟在本标段工程任职</w:t>
            </w:r>
          </w:p>
        </w:tc>
        <w:tc>
          <w:tcPr>
            <w:tcW w:w="1103" w:type="dxa"/>
          </w:tcPr>
          <w:p>
            <w:pPr>
              <w:pStyle w:val="17"/>
              <w:spacing w:before="12"/>
              <w:rPr>
                <w:rFonts w:ascii="黑体"/>
                <w:sz w:val="27"/>
              </w:rPr>
            </w:pPr>
          </w:p>
          <w:p>
            <w:pPr>
              <w:pStyle w:val="17"/>
              <w:ind w:left="127"/>
            </w:pPr>
            <w:r>
              <w:t>技术职称</w:t>
            </w:r>
          </w:p>
        </w:tc>
        <w:tc>
          <w:tcPr>
            <w:tcW w:w="1307" w:type="dxa"/>
          </w:tcPr>
          <w:p>
            <w:pPr>
              <w:pStyle w:val="17"/>
              <w:spacing w:before="12"/>
              <w:rPr>
                <w:rFonts w:ascii="黑体"/>
                <w:sz w:val="27"/>
              </w:rPr>
            </w:pPr>
          </w:p>
          <w:p>
            <w:pPr>
              <w:pStyle w:val="17"/>
              <w:ind w:left="229"/>
            </w:pPr>
            <w:r>
              <w:t>工作年限</w:t>
            </w:r>
          </w:p>
        </w:tc>
        <w:tc>
          <w:tcPr>
            <w:tcW w:w="1946" w:type="dxa"/>
          </w:tcPr>
          <w:p>
            <w:pPr>
              <w:pStyle w:val="17"/>
              <w:spacing w:before="12"/>
              <w:rPr>
                <w:rFonts w:ascii="黑体"/>
                <w:sz w:val="27"/>
              </w:rPr>
            </w:pPr>
          </w:p>
          <w:p>
            <w:pPr>
              <w:pStyle w:val="17"/>
              <w:ind w:left="125"/>
            </w:pPr>
            <w:r>
              <w:t>类似施工经验年限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bl>
    <w:p>
      <w:pPr>
        <w:spacing w:before="128"/>
      </w:pPr>
      <w:r>
        <w:t>注：本表填报的人员应满足招标文件第二章“投标人须知”前附表附录</w:t>
      </w:r>
      <w:r>
        <w:rPr>
          <w:rFonts w:hint="eastAsia"/>
        </w:rPr>
        <w:t>6</w:t>
      </w:r>
      <w:r>
        <w:t>的要求。</w:t>
      </w:r>
    </w:p>
    <w:p>
      <w:pPr>
        <w:spacing w:line="360" w:lineRule="auto"/>
        <w:rPr>
          <w:rFonts w:ascii="黑体" w:hAnsi="黑体" w:eastAsia="黑体"/>
        </w:rPr>
      </w:pPr>
    </w:p>
    <w:p>
      <w:pPr>
        <w:spacing w:line="360" w:lineRule="auto"/>
        <w:rPr>
          <w:rFonts w:ascii="黑体" w:hAnsi="黑体" w:eastAsia="黑体"/>
        </w:rPr>
      </w:pPr>
    </w:p>
    <w:p>
      <w:pPr>
        <w:pStyle w:val="2"/>
        <w:ind w:firstLine="340"/>
        <w:rPr>
          <w:rFonts w:ascii="黑体" w:hAnsi="黑体" w:eastAsia="黑体"/>
        </w:rPr>
      </w:pPr>
    </w:p>
    <w:p>
      <w:pPr>
        <w:pStyle w:val="2"/>
        <w:ind w:firstLine="340"/>
        <w:rPr>
          <w:rFonts w:ascii="黑体" w:hAnsi="黑体" w:eastAsia="黑体"/>
        </w:rPr>
      </w:pPr>
    </w:p>
    <w:p>
      <w:pPr>
        <w:spacing w:line="360" w:lineRule="auto"/>
        <w:ind w:firstLine="900" w:firstLineChars="300"/>
        <w:rPr>
          <w:rFonts w:ascii="黑体" w:hAnsi="黑体" w:eastAsia="黑体"/>
          <w:sz w:val="30"/>
          <w:szCs w:val="30"/>
        </w:rPr>
      </w:pPr>
      <w:r>
        <w:rPr>
          <w:rFonts w:hint="eastAsia" w:ascii="黑体" w:hAnsi="黑体" w:eastAsia="黑体"/>
          <w:sz w:val="30"/>
          <w:szCs w:val="30"/>
        </w:rPr>
        <w:t>（八）拟委任的其他管理和技术人员资历表</w:t>
      </w:r>
    </w:p>
    <w:tbl>
      <w:tblPr>
        <w:tblStyle w:val="11"/>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spacing w:before="6"/>
              <w:rPr>
                <w:rFonts w:ascii="黑体"/>
                <w:sz w:val="14"/>
              </w:rPr>
            </w:pPr>
          </w:p>
          <w:p>
            <w:pPr>
              <w:pStyle w:val="17"/>
              <w:tabs>
                <w:tab w:val="left" w:pos="631"/>
              </w:tabs>
              <w:ind w:right="13"/>
              <w:jc w:val="center"/>
            </w:pPr>
            <w:r>
              <w:t>姓</w:t>
            </w:r>
            <w:r>
              <w:tab/>
            </w:r>
            <w:r>
              <w:t>名</w:t>
            </w:r>
          </w:p>
        </w:tc>
        <w:tc>
          <w:tcPr>
            <w:tcW w:w="1480" w:type="dxa"/>
            <w:gridSpan w:val="2"/>
          </w:tcPr>
          <w:p>
            <w:pPr>
              <w:pStyle w:val="17"/>
            </w:pPr>
          </w:p>
        </w:tc>
        <w:tc>
          <w:tcPr>
            <w:tcW w:w="1061" w:type="dxa"/>
          </w:tcPr>
          <w:p>
            <w:pPr>
              <w:pStyle w:val="17"/>
              <w:spacing w:before="6"/>
              <w:rPr>
                <w:rFonts w:ascii="黑体"/>
                <w:sz w:val="14"/>
              </w:rPr>
            </w:pPr>
          </w:p>
          <w:p>
            <w:pPr>
              <w:pStyle w:val="17"/>
              <w:tabs>
                <w:tab w:val="left" w:pos="643"/>
              </w:tabs>
              <w:ind w:left="12"/>
              <w:jc w:val="center"/>
            </w:pPr>
            <w:r>
              <w:t>年</w:t>
            </w:r>
            <w:r>
              <w:tab/>
            </w:r>
            <w:r>
              <w:t>龄</w:t>
            </w:r>
          </w:p>
        </w:tc>
        <w:tc>
          <w:tcPr>
            <w:tcW w:w="1381" w:type="dxa"/>
          </w:tcPr>
          <w:p>
            <w:pPr>
              <w:pStyle w:val="17"/>
            </w:pPr>
          </w:p>
        </w:tc>
        <w:tc>
          <w:tcPr>
            <w:tcW w:w="1883" w:type="dxa"/>
            <w:gridSpan w:val="2"/>
          </w:tcPr>
          <w:p>
            <w:pPr>
              <w:pStyle w:val="17"/>
              <w:spacing w:before="6"/>
              <w:rPr>
                <w:rFonts w:ascii="黑体"/>
                <w:sz w:val="14"/>
              </w:rPr>
            </w:pPr>
          </w:p>
          <w:p>
            <w:pPr>
              <w:pStyle w:val="17"/>
              <w:tabs>
                <w:tab w:val="left" w:pos="1151"/>
              </w:tabs>
              <w:ind w:left="520"/>
            </w:pPr>
            <w:r>
              <w:t>专</w:t>
            </w:r>
            <w:r>
              <w:tab/>
            </w:r>
            <w:r>
              <w:t>业</w:t>
            </w:r>
          </w:p>
        </w:tc>
        <w:tc>
          <w:tcPr>
            <w:tcW w:w="1671" w:type="dxa"/>
            <w:gridSpan w:val="2"/>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261" w:type="dxa"/>
          </w:tcPr>
          <w:p>
            <w:pPr>
              <w:pStyle w:val="17"/>
              <w:rPr>
                <w:rFonts w:ascii="黑体"/>
              </w:rPr>
            </w:pPr>
          </w:p>
          <w:p>
            <w:pPr>
              <w:pStyle w:val="17"/>
              <w:spacing w:before="160"/>
              <w:ind w:right="15"/>
              <w:jc w:val="center"/>
            </w:pPr>
            <w:r>
              <w:t>技术职称</w:t>
            </w:r>
          </w:p>
        </w:tc>
        <w:tc>
          <w:tcPr>
            <w:tcW w:w="1480" w:type="dxa"/>
            <w:gridSpan w:val="2"/>
          </w:tcPr>
          <w:p>
            <w:pPr>
              <w:pStyle w:val="17"/>
            </w:pPr>
          </w:p>
        </w:tc>
        <w:tc>
          <w:tcPr>
            <w:tcW w:w="1061" w:type="dxa"/>
          </w:tcPr>
          <w:p>
            <w:pPr>
              <w:pStyle w:val="17"/>
              <w:rPr>
                <w:rFonts w:ascii="黑体"/>
              </w:rPr>
            </w:pPr>
          </w:p>
          <w:p>
            <w:pPr>
              <w:pStyle w:val="17"/>
              <w:tabs>
                <w:tab w:val="left" w:pos="643"/>
              </w:tabs>
              <w:spacing w:before="160"/>
              <w:ind w:left="12"/>
              <w:jc w:val="center"/>
            </w:pPr>
            <w:r>
              <w:t>学</w:t>
            </w:r>
            <w:r>
              <w:tab/>
            </w:r>
            <w:r>
              <w:t>历</w:t>
            </w:r>
          </w:p>
        </w:tc>
        <w:tc>
          <w:tcPr>
            <w:tcW w:w="1381" w:type="dxa"/>
          </w:tcPr>
          <w:p>
            <w:pPr>
              <w:pStyle w:val="17"/>
            </w:pPr>
          </w:p>
        </w:tc>
        <w:tc>
          <w:tcPr>
            <w:tcW w:w="1883" w:type="dxa"/>
            <w:gridSpan w:val="2"/>
          </w:tcPr>
          <w:p>
            <w:pPr>
              <w:pStyle w:val="17"/>
              <w:spacing w:before="28" w:line="460" w:lineRule="exact"/>
              <w:ind w:left="520" w:right="402" w:hanging="106"/>
            </w:pPr>
            <w:r>
              <w:t>拟在本标段工程任职</w:t>
            </w:r>
          </w:p>
        </w:tc>
        <w:tc>
          <w:tcPr>
            <w:tcW w:w="1671" w:type="dxa"/>
            <w:gridSpan w:val="2"/>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261" w:type="dxa"/>
          </w:tcPr>
          <w:p>
            <w:pPr>
              <w:pStyle w:val="17"/>
              <w:spacing w:before="7"/>
              <w:rPr>
                <w:rFonts w:ascii="黑体"/>
                <w:sz w:val="14"/>
              </w:rPr>
            </w:pPr>
          </w:p>
          <w:p>
            <w:pPr>
              <w:pStyle w:val="17"/>
              <w:ind w:right="15"/>
              <w:jc w:val="center"/>
            </w:pPr>
            <w:r>
              <w:t>工作年限</w:t>
            </w:r>
          </w:p>
        </w:tc>
        <w:tc>
          <w:tcPr>
            <w:tcW w:w="3922" w:type="dxa"/>
            <w:gridSpan w:val="4"/>
          </w:tcPr>
          <w:p>
            <w:pPr>
              <w:pStyle w:val="17"/>
            </w:pPr>
          </w:p>
        </w:tc>
        <w:tc>
          <w:tcPr>
            <w:tcW w:w="1883" w:type="dxa"/>
            <w:gridSpan w:val="2"/>
          </w:tcPr>
          <w:p>
            <w:pPr>
              <w:pStyle w:val="17"/>
              <w:spacing w:before="7"/>
              <w:rPr>
                <w:rFonts w:ascii="黑体"/>
                <w:sz w:val="14"/>
              </w:rPr>
            </w:pPr>
          </w:p>
          <w:p>
            <w:pPr>
              <w:pStyle w:val="17"/>
              <w:ind w:left="100"/>
            </w:pPr>
            <w:r>
              <w:t>类似施工经验年限</w:t>
            </w:r>
          </w:p>
        </w:tc>
        <w:tc>
          <w:tcPr>
            <w:tcW w:w="1671" w:type="dxa"/>
            <w:gridSpan w:val="2"/>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spacing w:before="8"/>
              <w:rPr>
                <w:rFonts w:ascii="黑体"/>
                <w:sz w:val="14"/>
              </w:rPr>
            </w:pPr>
          </w:p>
          <w:p>
            <w:pPr>
              <w:pStyle w:val="17"/>
              <w:spacing w:before="1"/>
              <w:ind w:right="13"/>
              <w:jc w:val="center"/>
            </w:pPr>
            <w:r>
              <w:t>毕业学校</w:t>
            </w:r>
          </w:p>
        </w:tc>
        <w:tc>
          <w:tcPr>
            <w:tcW w:w="7476" w:type="dxa"/>
            <w:gridSpan w:val="8"/>
          </w:tcPr>
          <w:p>
            <w:pPr>
              <w:pStyle w:val="17"/>
              <w:tabs>
                <w:tab w:val="left" w:pos="531"/>
                <w:tab w:val="left" w:pos="1057"/>
                <w:tab w:val="left" w:pos="3892"/>
                <w:tab w:val="left" w:pos="5466"/>
                <w:tab w:val="left" w:pos="7145"/>
              </w:tabs>
              <w:spacing w:before="188"/>
              <w:ind w:left="5"/>
            </w:pPr>
            <w:r>
              <w:rPr>
                <w:rFonts w:eastAsia="Times New Roman"/>
                <w:u w:val="single"/>
              </w:rPr>
              <w:tab/>
            </w:r>
            <w:r>
              <w:t>年</w:t>
            </w:r>
            <w:r>
              <w:rPr>
                <w:u w:val="single"/>
              </w:rPr>
              <w:tab/>
            </w:r>
            <w:r>
              <w:rPr>
                <w:spacing w:val="-3"/>
              </w:rPr>
              <w:t>月</w:t>
            </w:r>
            <w:r>
              <w:t>毕</w:t>
            </w:r>
            <w:r>
              <w:rPr>
                <w:spacing w:val="-3"/>
              </w:rPr>
              <w:t>业</w:t>
            </w:r>
            <w:r>
              <w:t>于</w:t>
            </w:r>
            <w:r>
              <w:rPr>
                <w:u w:val="single"/>
              </w:rPr>
              <w:tab/>
            </w:r>
            <w:r>
              <w:rPr>
                <w:spacing w:val="-3"/>
              </w:rPr>
              <w:t>学</w:t>
            </w:r>
            <w:r>
              <w:t>校</w:t>
            </w:r>
            <w:r>
              <w:rPr>
                <w:u w:val="single"/>
              </w:rPr>
              <w:tab/>
            </w:r>
            <w:r>
              <w:rPr>
                <w:spacing w:val="-3"/>
              </w:rPr>
              <w:t>专</w:t>
            </w:r>
            <w:r>
              <w:t>业</w:t>
            </w:r>
            <w:r>
              <w:rPr>
                <w:spacing w:val="-3"/>
              </w:rPr>
              <w:t>，</w:t>
            </w:r>
            <w:r>
              <w:t>学制</w:t>
            </w:r>
            <w:r>
              <w:rPr>
                <w:u w:val="single"/>
              </w:rPr>
              <w:tab/>
            </w:r>
            <w: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8737" w:type="dxa"/>
            <w:gridSpan w:val="9"/>
          </w:tcPr>
          <w:p>
            <w:pPr>
              <w:pStyle w:val="17"/>
              <w:spacing w:before="6"/>
              <w:rPr>
                <w:rFonts w:ascii="黑体"/>
                <w:sz w:val="14"/>
              </w:rPr>
            </w:pPr>
          </w:p>
          <w:p>
            <w:pPr>
              <w:pStyle w:val="17"/>
              <w:tabs>
                <w:tab w:val="left" w:pos="1167"/>
              </w:tabs>
              <w:ind w:left="10"/>
              <w:jc w:val="center"/>
            </w:pPr>
            <w:r>
              <w:t>经</w:t>
            </w:r>
            <w:r>
              <w:tab/>
            </w:r>
            <w: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jc w:val="center"/>
        </w:trPr>
        <w:tc>
          <w:tcPr>
            <w:tcW w:w="1261" w:type="dxa"/>
          </w:tcPr>
          <w:p>
            <w:pPr>
              <w:pStyle w:val="17"/>
              <w:rPr>
                <w:rFonts w:ascii="黑体"/>
              </w:rPr>
            </w:pPr>
          </w:p>
          <w:p>
            <w:pPr>
              <w:pStyle w:val="17"/>
              <w:tabs>
                <w:tab w:val="left" w:pos="457"/>
              </w:tabs>
              <w:spacing w:before="131"/>
              <w:ind w:left="34"/>
              <w:jc w:val="center"/>
            </w:pPr>
            <w:r>
              <w:t>时</w:t>
            </w:r>
            <w:r>
              <w:tab/>
            </w:r>
            <w:r>
              <w:t>间</w:t>
            </w:r>
          </w:p>
        </w:tc>
        <w:tc>
          <w:tcPr>
            <w:tcW w:w="4261" w:type="dxa"/>
            <w:gridSpan w:val="5"/>
          </w:tcPr>
          <w:p>
            <w:pPr>
              <w:pStyle w:val="17"/>
              <w:rPr>
                <w:rFonts w:ascii="黑体"/>
              </w:rPr>
            </w:pPr>
          </w:p>
          <w:p>
            <w:pPr>
              <w:pStyle w:val="17"/>
              <w:spacing w:before="131"/>
              <w:ind w:left="877"/>
            </w:pPr>
            <w:r>
              <w:t>参加过的</w:t>
            </w:r>
            <w:r>
              <w:rPr>
                <w:rFonts w:hint="eastAsia"/>
              </w:rPr>
              <w:t>公路工程</w:t>
            </w:r>
            <w:r>
              <w:t>项目名称</w:t>
            </w:r>
          </w:p>
        </w:tc>
        <w:tc>
          <w:tcPr>
            <w:tcW w:w="1932" w:type="dxa"/>
            <w:gridSpan w:val="2"/>
          </w:tcPr>
          <w:p>
            <w:pPr>
              <w:pStyle w:val="17"/>
              <w:rPr>
                <w:rFonts w:ascii="黑体"/>
              </w:rPr>
            </w:pPr>
          </w:p>
          <w:p>
            <w:pPr>
              <w:pStyle w:val="17"/>
              <w:spacing w:before="131"/>
              <w:ind w:left="541"/>
            </w:pPr>
            <w:r>
              <w:t>担任职务</w:t>
            </w:r>
          </w:p>
        </w:tc>
        <w:tc>
          <w:tcPr>
            <w:tcW w:w="1283" w:type="dxa"/>
          </w:tcPr>
          <w:p>
            <w:pPr>
              <w:pStyle w:val="17"/>
              <w:spacing w:before="55" w:line="400" w:lineRule="atLeast"/>
              <w:ind w:left="320" w:right="107" w:hanging="212"/>
            </w:pPr>
            <w: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638" w:type="dxa"/>
            <w:gridSpan w:val="2"/>
          </w:tcPr>
          <w:p>
            <w:pPr>
              <w:pStyle w:val="17"/>
              <w:spacing w:before="9"/>
              <w:rPr>
                <w:rFonts w:ascii="黑体"/>
                <w:sz w:val="14"/>
              </w:rPr>
            </w:pPr>
          </w:p>
          <w:p>
            <w:pPr>
              <w:pStyle w:val="17"/>
              <w:ind w:left="878" w:right="869"/>
              <w:jc w:val="center"/>
            </w:pPr>
            <w:r>
              <w:t>获奖情况</w:t>
            </w:r>
          </w:p>
        </w:tc>
        <w:tc>
          <w:tcPr>
            <w:tcW w:w="6099" w:type="dxa"/>
            <w:gridSpan w:val="7"/>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jc w:val="center"/>
        </w:trPr>
        <w:tc>
          <w:tcPr>
            <w:tcW w:w="2638" w:type="dxa"/>
            <w:gridSpan w:val="2"/>
          </w:tcPr>
          <w:p>
            <w:pPr>
              <w:pStyle w:val="17"/>
              <w:rPr>
                <w:rFonts w:ascii="黑体"/>
              </w:rPr>
            </w:pPr>
          </w:p>
          <w:p>
            <w:pPr>
              <w:pStyle w:val="17"/>
              <w:spacing w:before="7"/>
              <w:rPr>
                <w:rFonts w:ascii="黑体"/>
                <w:sz w:val="19"/>
              </w:rPr>
            </w:pPr>
          </w:p>
          <w:p>
            <w:pPr>
              <w:pStyle w:val="17"/>
              <w:ind w:left="688"/>
            </w:pPr>
            <w:r>
              <w:t>说明在岗情况</w:t>
            </w:r>
          </w:p>
        </w:tc>
        <w:tc>
          <w:tcPr>
            <w:tcW w:w="6099" w:type="dxa"/>
            <w:gridSpan w:val="7"/>
          </w:tcPr>
          <w:p>
            <w:pPr>
              <w:pStyle w:val="17"/>
              <w:tabs>
                <w:tab w:val="left" w:pos="5780"/>
              </w:tabs>
              <w:spacing w:before="90"/>
              <w:ind w:left="107"/>
            </w:pPr>
            <w:r>
              <w:t>□目</w:t>
            </w:r>
            <w:r>
              <w:rPr>
                <w:spacing w:val="-3"/>
              </w:rPr>
              <w:t>前</w:t>
            </w:r>
            <w:r>
              <w:t>未</w:t>
            </w:r>
            <w:r>
              <w:rPr>
                <w:spacing w:val="-3"/>
              </w:rPr>
              <w:t>在</w:t>
            </w:r>
            <w:r>
              <w:t>其</w:t>
            </w:r>
            <w:r>
              <w:rPr>
                <w:spacing w:val="-3"/>
              </w:rPr>
              <w:t>他</w:t>
            </w:r>
            <w:r>
              <w:t>项</w:t>
            </w:r>
            <w:r>
              <w:rPr>
                <w:spacing w:val="-3"/>
              </w:rPr>
              <w:t>目</w:t>
            </w:r>
            <w:r>
              <w:t>上</w:t>
            </w:r>
            <w:r>
              <w:rPr>
                <w:spacing w:val="-3"/>
              </w:rPr>
              <w:t>任</w:t>
            </w:r>
            <w:r>
              <w:t>职，</w:t>
            </w:r>
            <w:r>
              <w:rPr>
                <w:spacing w:val="-3"/>
              </w:rPr>
              <w:t>现</w:t>
            </w:r>
            <w:r>
              <w:t>从</w:t>
            </w:r>
            <w:r>
              <w:rPr>
                <w:spacing w:val="-3"/>
              </w:rPr>
              <w:t>事</w:t>
            </w:r>
            <w:r>
              <w:t>工</w:t>
            </w:r>
            <w:r>
              <w:rPr>
                <w:spacing w:val="-3"/>
              </w:rPr>
              <w:t>作</w:t>
            </w:r>
            <w:r>
              <w:t>为</w:t>
            </w:r>
            <w:r>
              <w:rPr>
                <w:spacing w:val="-3"/>
              </w:rPr>
              <w:t>：</w:t>
            </w:r>
            <w:r>
              <w:rPr>
                <w:spacing w:val="-3"/>
                <w:u w:val="single"/>
              </w:rPr>
              <w:tab/>
            </w:r>
            <w:r>
              <w:t>。</w:t>
            </w:r>
          </w:p>
          <w:p>
            <w:pPr>
              <w:pStyle w:val="17"/>
              <w:tabs>
                <w:tab w:val="left" w:pos="3626"/>
                <w:tab w:val="left" w:pos="5883"/>
              </w:tabs>
              <w:spacing w:before="16" w:line="400" w:lineRule="exact"/>
              <w:ind w:left="107" w:right="-15"/>
            </w:pPr>
            <w:r>
              <w:rPr>
                <w:spacing w:val="5"/>
              </w:rPr>
              <w:t>□目前虽在其他项</w:t>
            </w:r>
            <w:r>
              <w:rPr>
                <w:spacing w:val="2"/>
              </w:rPr>
              <w:t>目</w:t>
            </w:r>
            <w:r>
              <w:rPr>
                <w:spacing w:val="5"/>
              </w:rPr>
              <w:t>上</w:t>
            </w:r>
            <w:r>
              <w:rPr>
                <w:spacing w:val="2"/>
              </w:rPr>
              <w:t>任</w:t>
            </w:r>
            <w:r>
              <w:rPr>
                <w:spacing w:val="5"/>
              </w:rPr>
              <w:t>职，但本项目中标</w:t>
            </w:r>
            <w:r>
              <w:rPr>
                <w:spacing w:val="2"/>
              </w:rPr>
              <w:t>后</w:t>
            </w:r>
            <w:r>
              <w:rPr>
                <w:spacing w:val="5"/>
              </w:rPr>
              <w:t>能</w:t>
            </w:r>
            <w:r>
              <w:rPr>
                <w:spacing w:val="2"/>
              </w:rPr>
              <w:t>够</w:t>
            </w:r>
            <w:r>
              <w:rPr>
                <w:spacing w:val="5"/>
              </w:rPr>
              <w:t>从该项目</w:t>
            </w:r>
            <w:r>
              <w:t>撤离</w:t>
            </w:r>
            <w:r>
              <w:rPr>
                <w:spacing w:val="-82"/>
              </w:rPr>
              <w:t>，</w:t>
            </w:r>
            <w:r>
              <w:t>目前</w:t>
            </w:r>
            <w:r>
              <w:rPr>
                <w:spacing w:val="-3"/>
              </w:rPr>
              <w:t>任</w:t>
            </w:r>
            <w:r>
              <w:t>职</w:t>
            </w:r>
            <w:r>
              <w:rPr>
                <w:spacing w:val="-3"/>
              </w:rPr>
              <w:t>项</w:t>
            </w:r>
            <w:r>
              <w:t>目</w:t>
            </w:r>
            <w:r>
              <w:rPr>
                <w:u w:val="single"/>
              </w:rPr>
              <w:t>：</w:t>
            </w:r>
            <w:r>
              <w:rPr>
                <w:u w:val="single"/>
              </w:rPr>
              <w:tab/>
            </w:r>
            <w:r>
              <w:rPr>
                <w:spacing w:val="-82"/>
              </w:rPr>
              <w:t>，</w:t>
            </w:r>
            <w:r>
              <w:t>担</w:t>
            </w:r>
            <w:r>
              <w:rPr>
                <w:spacing w:val="-3"/>
              </w:rPr>
              <w:t>任</w:t>
            </w:r>
            <w:r>
              <w:t>职</w:t>
            </w:r>
            <w:r>
              <w:rPr>
                <w:spacing w:val="-3"/>
              </w:rPr>
              <w:t>位</w:t>
            </w:r>
            <w:r>
              <w:t>：</w:t>
            </w:r>
            <w:r>
              <w:tab/>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2638" w:type="dxa"/>
            <w:gridSpan w:val="2"/>
          </w:tcPr>
          <w:p>
            <w:pPr>
              <w:pStyle w:val="17"/>
              <w:rPr>
                <w:rFonts w:ascii="黑体"/>
              </w:rPr>
            </w:pPr>
          </w:p>
          <w:p>
            <w:pPr>
              <w:pStyle w:val="17"/>
              <w:spacing w:before="5"/>
              <w:rPr>
                <w:rFonts w:ascii="黑体"/>
                <w:sz w:val="17"/>
              </w:rPr>
            </w:pPr>
          </w:p>
          <w:p>
            <w:pPr>
              <w:pStyle w:val="17"/>
              <w:tabs>
                <w:tab w:val="left" w:pos="1581"/>
              </w:tabs>
              <w:ind w:left="844"/>
            </w:pPr>
            <w:r>
              <w:t>备</w:t>
            </w:r>
            <w:r>
              <w:tab/>
            </w:r>
            <w:r>
              <w:t>注</w:t>
            </w:r>
          </w:p>
        </w:tc>
        <w:tc>
          <w:tcPr>
            <w:tcW w:w="6099" w:type="dxa"/>
            <w:gridSpan w:val="7"/>
          </w:tcPr>
          <w:p>
            <w:pPr>
              <w:pStyle w:val="17"/>
            </w:pPr>
          </w:p>
        </w:tc>
      </w:tr>
    </w:tbl>
    <w:p>
      <w:pPr>
        <w:spacing w:before="128"/>
      </w:pPr>
      <w:r>
        <w:t>注：</w:t>
      </w:r>
      <w:r>
        <w:rPr>
          <w:rFonts w:eastAsia="Times New Roman"/>
        </w:rPr>
        <w:t>1.</w:t>
      </w:r>
      <w:r>
        <w:t>本表人员应与表（七）中所列人员相一致。</w:t>
      </w:r>
    </w:p>
    <w:p>
      <w:pPr>
        <w:spacing w:before="130"/>
        <w:ind w:firstLine="420" w:firstLineChars="200"/>
      </w:pPr>
      <w:r>
        <w:rPr>
          <w:rFonts w:eastAsia="Times New Roman"/>
        </w:rPr>
        <w:t>2.</w:t>
      </w:r>
      <w:r>
        <w:t xml:space="preserve">投标人应根据招标文件第二章“投标人须知”第 </w:t>
      </w:r>
      <w:r>
        <w:rPr>
          <w:rFonts w:eastAsia="Times New Roman"/>
        </w:rPr>
        <w:t xml:space="preserve">3.5.6 </w:t>
      </w:r>
      <w:r>
        <w:t>项的要求在本表后附相关证明材料。</w:t>
      </w:r>
    </w:p>
    <w:p/>
    <w:p/>
    <w:p/>
    <w:p/>
    <w:p/>
    <w:p/>
    <w:p/>
    <w:p/>
    <w:p/>
    <w:p/>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0" w:lineRule="atLeast"/>
        <w:jc w:val="center"/>
        <w:rPr>
          <w:rFonts w:ascii="宋体" w:hAnsi="宋体"/>
          <w:sz w:val="40"/>
          <w:szCs w:val="28"/>
        </w:rPr>
      </w:pPr>
      <w:r>
        <w:rPr>
          <w:rFonts w:hint="eastAsia" w:ascii="宋体" w:hAnsi="宋体"/>
          <w:sz w:val="40"/>
          <w:szCs w:val="28"/>
        </w:rPr>
        <w:t>八</w:t>
      </w:r>
      <w:r>
        <w:rPr>
          <w:rFonts w:ascii="宋体" w:hAnsi="宋体"/>
          <w:sz w:val="40"/>
          <w:szCs w:val="28"/>
        </w:rPr>
        <w:t>、其他资料</w:t>
      </w:r>
    </w:p>
    <w:p>
      <w:pPr>
        <w:spacing w:line="360" w:lineRule="auto"/>
        <w:rPr>
          <w:rFonts w:ascii="宋体" w:hAnsi="宋体"/>
          <w:sz w:val="24"/>
        </w:rPr>
      </w:pPr>
      <w:r>
        <w:rPr>
          <w:rFonts w:hint="eastAsia" w:ascii="宋体" w:hAnsi="宋体"/>
          <w:sz w:val="24"/>
        </w:rPr>
        <w:br w:type="page"/>
      </w:r>
    </w:p>
    <w:p>
      <w:pPr>
        <w:pStyle w:val="2"/>
        <w:ind w:firstLine="240"/>
        <w:rPr>
          <w:rFonts w:asciiTheme="minorEastAsia" w:hAnsiTheme="minorEastAsia" w:cstheme="minorEastAsia"/>
          <w:sz w:val="24"/>
        </w:rPr>
      </w:pPr>
    </w:p>
    <w:p>
      <w:pPr>
        <w:pStyle w:val="4"/>
        <w:ind w:left="0" w:leftChars="0" w:firstLine="0" w:firstLineChars="0"/>
      </w:pPr>
      <w:bookmarkStart w:id="129" w:name="_GoBack"/>
      <w:bookmarkEnd w:id="129"/>
    </w:p>
    <w:p>
      <w:pPr>
        <w:pStyle w:val="2"/>
        <w:ind w:firstLine="340"/>
        <w:rPr>
          <w:rFonts w:asciiTheme="minorEastAsia" w:hAnsiTheme="minorEastAsia" w:cstheme="minorEastAsia"/>
        </w:rPr>
      </w:pPr>
    </w:p>
    <w:p>
      <w:pPr>
        <w:tabs>
          <w:tab w:val="left" w:pos="5440"/>
        </w:tabs>
        <w:ind w:left="2820" w:firstLine="1320" w:firstLineChars="550"/>
        <w:rPr>
          <w:rFonts w:asciiTheme="minorEastAsia" w:hAnsiTheme="minorEastAsia" w:cstheme="minorEastAsia"/>
          <w:sz w:val="24"/>
        </w:rPr>
      </w:pPr>
      <w:r>
        <w:rPr>
          <w:rFonts w:hint="eastAsia" w:asciiTheme="minorEastAsia" w:hAnsiTheme="minorEastAsia" w:cstheme="minorEastAsia"/>
          <w:sz w:val="24"/>
        </w:rPr>
        <w:t>（项目名称）</w:t>
      </w:r>
      <w:r>
        <w:rPr>
          <w:rFonts w:hint="eastAsia" w:asciiTheme="minorEastAsia" w:hAnsiTheme="minorEastAsia" w:cstheme="minorEastAsia"/>
        </w:rPr>
        <w:tab/>
      </w:r>
    </w:p>
    <w:p>
      <w:pPr>
        <w:rPr>
          <w:rFonts w:asciiTheme="minorEastAsia" w:hAnsiTheme="minorEastAsia" w:cstheme="minorEastAsia"/>
        </w:rPr>
      </w:pPr>
      <w:r>
        <w:rPr>
          <w:rFonts w:asciiTheme="minorEastAsia" w:hAnsiTheme="minorEastAsia" w:cstheme="minorEastAsia"/>
          <w:sz w:val="24"/>
        </w:rPr>
        <w:pict>
          <v:line id="_x0000_s2051" o:spid="_x0000_s2051" o:spt="20" style="position:absolute;left:0pt;margin-left:27.3pt;margin-top:0.05pt;height:0pt;width:107.85pt;z-index:-251224064;mso-width-relative:page;mso-height-relative:page;" coordsize="21600,21600" o:allowincell="f" o:gfxdata="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256iWtIAAAAEAQAADwAAAAAAAAABACAAAAAi&#10;AAAAZHJzL2Rvd25yZXYueG1sUEsBAhQAFAAAAAgAh07iQPzJmezXAQAAmgMAAA4AAAAAAAAAAQAg&#10;AAAAIQEAAGRycy9lMm9Eb2MueG1sUEsFBgAAAAAGAAYAWQEAAGoFAAAAAA==&#10;">
            <v:path arrowok="t"/>
            <v:fill focussize="0,0"/>
            <v:stroke weight="0.59992125984252pt"/>
            <v:imagedata o:title=""/>
            <o:lock v:ext="edit"/>
          </v:line>
        </w:pict>
      </w:r>
      <w:r>
        <w:rPr>
          <w:rFonts w:asciiTheme="minorEastAsia" w:hAnsiTheme="minorEastAsia" w:cstheme="minorEastAsia"/>
          <w:sz w:val="24"/>
        </w:rPr>
        <w:pict>
          <v:line id="_x0000_s2050" o:spid="_x0000_s2050" o:spt="20" style="position:absolute;left:0pt;margin-left:213.2pt;margin-top:0.05pt;height:0pt;width:60pt;z-index:-251223040;mso-width-relative:page;mso-height-relative:page;" coordsize="21600,21600" o:allowincell="f" o:gfxdata="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tSDgtIAAAAFAQAADwAAAAAAAAABACAAAAAiAAAA&#10;ZHJzL2Rvd25yZXYueG1sUEsBAhQAFAAAAAgAh07iQHMVPqjUAQAAmQMAAA4AAAAAAAAAAQAgAAAA&#10;IQEAAGRycy9lMm9Eb2MueG1sUEsFBgAAAAAGAAYAWQEAAGcFAAAAAA==&#10;">
            <v:path arrowok="t"/>
            <v:fill focussize="0,0"/>
            <v:stroke weight="0.59992125984252pt"/>
            <v:imagedata o:title=""/>
            <o:lock v:ext="edit"/>
          </v:line>
        </w:pict>
      </w:r>
      <w:r>
        <w:rPr>
          <w:rFonts w:hint="eastAsia" w:asciiTheme="minorEastAsia" w:hAnsiTheme="minorEastAsia" w:cstheme="minorEastAsia"/>
        </w:rPr>
        <w:t xml:space="preserve">          </w:t>
      </w:r>
    </w:p>
    <w:p>
      <w:pPr>
        <w:rPr>
          <w:rFonts w:asciiTheme="minorEastAsia" w:hAnsiTheme="minorEastAsia" w:cstheme="minorEastAsia"/>
        </w:rPr>
      </w:pPr>
    </w:p>
    <w:p>
      <w:pPr>
        <w:spacing w:beforeLines="50"/>
        <w:jc w:val="center"/>
        <w:rPr>
          <w:rFonts w:asciiTheme="minorEastAsia" w:hAnsiTheme="minorEastAsia" w:cstheme="minorEastAsia"/>
        </w:rPr>
      </w:pPr>
    </w:p>
    <w:p>
      <w:pPr>
        <w:spacing w:beforeLines="50"/>
        <w:jc w:val="center"/>
        <w:rPr>
          <w:rFonts w:asciiTheme="minorEastAsia" w:hAnsiTheme="minorEastAsia" w:cstheme="minorEastAsia"/>
          <w:sz w:val="31"/>
        </w:rPr>
      </w:pPr>
      <w:r>
        <w:rPr>
          <w:rFonts w:hint="eastAsia" w:asciiTheme="minorEastAsia" w:hAnsiTheme="minorEastAsia" w:cstheme="minorEastAsia"/>
          <w:sz w:val="31"/>
        </w:rPr>
        <w:t>建安建工公字﹝2019﹞</w:t>
      </w:r>
      <w:r>
        <w:rPr>
          <w:rFonts w:hint="eastAsia" w:asciiTheme="minorEastAsia" w:hAnsiTheme="minorEastAsia" w:cstheme="minorEastAsia"/>
          <w:sz w:val="31"/>
          <w:lang w:val="en-US" w:eastAsia="zh-CN"/>
        </w:rPr>
        <w:t>207</w:t>
      </w:r>
      <w:r>
        <w:rPr>
          <w:rFonts w:hint="eastAsia" w:asciiTheme="minorEastAsia" w:hAnsiTheme="minorEastAsia" w:cstheme="minorEastAsia"/>
          <w:sz w:val="31"/>
        </w:rPr>
        <w:t>号</w:t>
      </w: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autoSpaceDE w:val="0"/>
        <w:ind w:left="236"/>
        <w:jc w:val="center"/>
        <w:rPr>
          <w:rFonts w:asciiTheme="minorEastAsia" w:hAnsiTheme="minorEastAsia" w:cstheme="minorEastAsia"/>
          <w:sz w:val="56"/>
          <w:szCs w:val="56"/>
        </w:rPr>
      </w:pPr>
      <w:r>
        <w:rPr>
          <w:rFonts w:hint="eastAsia" w:asciiTheme="minorEastAsia" w:hAnsiTheme="minorEastAsia" w:cstheme="minorEastAsia"/>
          <w:sz w:val="56"/>
          <w:szCs w:val="56"/>
        </w:rPr>
        <w:t>第二信封</w:t>
      </w:r>
    </w:p>
    <w:p>
      <w:pPr>
        <w:pStyle w:val="7"/>
        <w:spacing w:before="531" w:line="240" w:lineRule="auto"/>
        <w:jc w:val="center"/>
        <w:rPr>
          <w:rFonts w:asciiTheme="minorEastAsia" w:hAnsiTheme="minorEastAsia" w:cstheme="minorEastAsia"/>
        </w:rPr>
      </w:pPr>
      <w:r>
        <w:rPr>
          <w:rFonts w:hint="eastAsia" w:asciiTheme="minorEastAsia" w:hAnsiTheme="minorEastAsia" w:cstheme="minorEastAsia"/>
          <w:b w:val="0"/>
          <w:bCs w:val="0"/>
        </w:rPr>
        <w:t>（投标报价）</w:t>
      </w: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1120" w:firstLineChars="400"/>
        <w:rPr>
          <w:rFonts w:ascii="宋体" w:hAnsi="宋体"/>
          <w:sz w:val="28"/>
          <w:szCs w:val="28"/>
          <w:u w:val="single"/>
        </w:rPr>
      </w:pPr>
      <w:r>
        <w:rPr>
          <w:rFonts w:hint="eastAsia" w:ascii="宋体" w:hAnsi="宋体"/>
          <w:sz w:val="28"/>
          <w:szCs w:val="28"/>
        </w:rPr>
        <w:t>投标人：（盖单位公章）</w:t>
      </w:r>
    </w:p>
    <w:p>
      <w:pPr>
        <w:spacing w:line="360" w:lineRule="auto"/>
        <w:jc w:val="center"/>
        <w:rPr>
          <w:rFonts w:ascii="宋体" w:hAnsi="宋体"/>
          <w:sz w:val="28"/>
          <w:szCs w:val="28"/>
        </w:rPr>
      </w:pPr>
      <w:r>
        <w:rPr>
          <w:rFonts w:hint="eastAsia" w:ascii="宋体" w:hAnsi="宋体"/>
          <w:sz w:val="28"/>
          <w:szCs w:val="28"/>
        </w:rPr>
        <w:t>年 月 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jc w:val="center"/>
        <w:rPr>
          <w:rFonts w:ascii="黑体" w:hAnsi="宋体" w:eastAsia="黑体"/>
          <w:b/>
          <w:sz w:val="36"/>
          <w:szCs w:val="36"/>
        </w:rPr>
      </w:pPr>
      <w:r>
        <w:rPr>
          <w:rFonts w:hint="eastAsia" w:ascii="黑体" w:hAnsi="宋体" w:eastAsia="黑体"/>
          <w:b/>
          <w:sz w:val="36"/>
          <w:szCs w:val="36"/>
        </w:rPr>
        <w:t>目</w:t>
      </w:r>
      <w:r>
        <w:rPr>
          <w:rFonts w:hint="eastAsia" w:ascii="黑体" w:hAnsi="宋体" w:eastAsia="黑体"/>
          <w:b/>
          <w:sz w:val="36"/>
          <w:szCs w:val="36"/>
        </w:rPr>
        <w:tab/>
      </w:r>
      <w:r>
        <w:rPr>
          <w:rFonts w:hint="eastAsia" w:ascii="黑体" w:hAnsi="宋体" w:eastAsia="黑体"/>
          <w:b/>
          <w:sz w:val="36"/>
          <w:szCs w:val="36"/>
        </w:rPr>
        <w:t>录</w:t>
      </w:r>
    </w:p>
    <w:p>
      <w:pPr>
        <w:rPr>
          <w:rFonts w:ascii="宋体" w:hAnsi="宋体"/>
          <w:sz w:val="24"/>
        </w:rPr>
      </w:pPr>
    </w:p>
    <w:p>
      <w:pPr>
        <w:numPr>
          <w:ilvl w:val="0"/>
          <w:numId w:val="84"/>
        </w:numPr>
        <w:spacing w:line="440" w:lineRule="exact"/>
        <w:rPr>
          <w:rFonts w:ascii="宋体" w:hAnsi="宋体"/>
          <w:sz w:val="24"/>
        </w:rPr>
      </w:pPr>
      <w:r>
        <w:rPr>
          <w:rFonts w:ascii="宋体" w:hAnsi="宋体"/>
          <w:sz w:val="24"/>
        </w:rPr>
        <w:t>投标函</w:t>
      </w:r>
    </w:p>
    <w:p>
      <w:pPr>
        <w:rPr>
          <w:rFonts w:ascii="宋体" w:hAnsi="宋体"/>
          <w:sz w:val="24"/>
        </w:rPr>
      </w:pPr>
      <w:r>
        <w:rPr>
          <w:rFonts w:hint="eastAsia" w:ascii="宋体" w:hAnsi="宋体"/>
          <w:sz w:val="24"/>
        </w:rPr>
        <w:t>二、已标价工程量清单</w:t>
      </w:r>
    </w:p>
    <w:p>
      <w:pPr>
        <w:pStyle w:val="6"/>
        <w:spacing w:beforeLines="100" w:afterLines="150" w:line="360" w:lineRule="exact"/>
        <w:jc w:val="center"/>
        <w:rPr>
          <w:rFonts w:ascii="黑体" w:hAnsi="宋体" w:eastAsia="黑体"/>
          <w:sz w:val="28"/>
          <w:szCs w:val="28"/>
        </w:rPr>
      </w:pPr>
      <w:r>
        <w:rPr>
          <w:rFonts w:ascii="宋体" w:hAnsi="宋体"/>
          <w:sz w:val="24"/>
        </w:rPr>
        <w:br w:type="page"/>
      </w:r>
      <w:bookmarkStart w:id="128" w:name="_Toc528314488"/>
      <w:r>
        <w:rPr>
          <w:rFonts w:hint="eastAsia" w:ascii="黑体" w:hAnsi="宋体" w:eastAsia="黑体"/>
          <w:sz w:val="28"/>
          <w:szCs w:val="28"/>
        </w:rPr>
        <w:t>一、投标函</w:t>
      </w:r>
      <w:bookmarkEnd w:id="128"/>
    </w:p>
    <w:p>
      <w:pPr>
        <w:spacing w:line="360" w:lineRule="exact"/>
        <w:ind w:left="600"/>
        <w:rPr>
          <w:rFonts w:ascii="宋体" w:hAnsi="宋体"/>
          <w:sz w:val="24"/>
        </w:rPr>
      </w:pPr>
    </w:p>
    <w:p>
      <w:pPr>
        <w:spacing w:line="360" w:lineRule="auto"/>
        <w:jc w:val="center"/>
        <w:rPr>
          <w:rFonts w:ascii="宋体" w:hAnsi="宋体"/>
        </w:rPr>
      </w:pPr>
      <w:r>
        <w:rPr>
          <w:rFonts w:hint="eastAsia" w:ascii="宋体" w:hAnsi="宋体"/>
        </w:rPr>
        <w:t>投 标 函</w:t>
      </w:r>
    </w:p>
    <w:p>
      <w:pPr>
        <w:spacing w:line="360" w:lineRule="auto"/>
        <w:jc w:val="left"/>
        <w:rPr>
          <w:rFonts w:ascii="宋体" w:hAnsi="宋体"/>
        </w:rPr>
      </w:pPr>
      <w:r>
        <w:rPr>
          <w:rFonts w:hint="eastAsia" w:ascii="宋体" w:hAnsi="宋体"/>
        </w:rPr>
        <w:t>_________________________(招标人名称)：</w:t>
      </w:r>
    </w:p>
    <w:p>
      <w:pPr>
        <w:spacing w:line="360" w:lineRule="auto"/>
        <w:ind w:firstLine="420" w:firstLineChars="200"/>
        <w:jc w:val="left"/>
        <w:rPr>
          <w:rFonts w:ascii="宋体" w:hAnsi="宋体"/>
        </w:rPr>
      </w:pPr>
      <w:r>
        <w:rPr>
          <w:rFonts w:hint="eastAsia" w:ascii="宋体" w:hAnsi="宋体"/>
        </w:rPr>
        <w:t>1．我方已仔细研究________________(项目名称标段)施工招标文件的全部内容，在考察工程现场后，愿意以人民币(大写)________元(¥________ )的投标总报价，(或根据招标文件规定修正核实后确定的另一金额)。按合同约定实施和完成承包工程，修补工程中的任何缺陷。</w:t>
      </w:r>
    </w:p>
    <w:p>
      <w:pPr>
        <w:spacing w:line="360" w:lineRule="auto"/>
        <w:ind w:firstLine="420" w:firstLineChars="200"/>
        <w:jc w:val="left"/>
        <w:rPr>
          <w:rFonts w:ascii="宋体" w:hAnsi="宋体"/>
        </w:rPr>
      </w:pPr>
      <w:r>
        <w:rPr>
          <w:rFonts w:hint="eastAsia" w:ascii="宋体" w:hAnsi="宋体"/>
        </w:rPr>
        <w:t>2．在合同协议书正式签署生效之前，本投标函连同你方的中标通知书将构成我们双方之间共同遵守的文件，对双方具有约束力。</w:t>
      </w:r>
    </w:p>
    <w:p>
      <w:pPr>
        <w:spacing w:line="360" w:lineRule="auto"/>
        <w:ind w:firstLine="420" w:firstLineChars="200"/>
        <w:jc w:val="left"/>
        <w:rPr>
          <w:rFonts w:ascii="宋体" w:hAnsi="宋体"/>
        </w:rPr>
      </w:pPr>
      <w:r>
        <w:rPr>
          <w:rFonts w:hint="eastAsia" w:ascii="宋体" w:hAnsi="宋体"/>
        </w:rPr>
        <w:t>3．__________________________________(其他补充说明)。</w:t>
      </w:r>
    </w:p>
    <w:p>
      <w:pPr>
        <w:spacing w:line="360" w:lineRule="auto"/>
        <w:jc w:val="left"/>
        <w:rPr>
          <w:rFonts w:ascii="宋体" w:hAnsi="宋体"/>
        </w:rPr>
      </w:pPr>
    </w:p>
    <w:p>
      <w:pPr>
        <w:spacing w:line="360" w:lineRule="auto"/>
        <w:ind w:left="3543" w:leftChars="1687"/>
        <w:jc w:val="left"/>
        <w:rPr>
          <w:rFonts w:ascii="宋体" w:hAnsi="宋体"/>
        </w:rPr>
      </w:pPr>
      <w:r>
        <w:rPr>
          <w:rFonts w:hint="eastAsia" w:ascii="宋体" w:hAnsi="宋体"/>
        </w:rPr>
        <w:t>投 标 人：___________________(盖单位章)</w:t>
      </w:r>
    </w:p>
    <w:p>
      <w:pPr>
        <w:spacing w:line="360" w:lineRule="auto"/>
        <w:ind w:left="3543" w:leftChars="1687"/>
        <w:jc w:val="left"/>
        <w:rPr>
          <w:rFonts w:ascii="宋体" w:hAnsi="宋体"/>
        </w:rPr>
      </w:pPr>
      <w:r>
        <w:rPr>
          <w:rFonts w:hint="eastAsia" w:ascii="宋体" w:hAnsi="宋体"/>
        </w:rPr>
        <w:t>法定代表人或其委托代人:__________(签字)</w:t>
      </w:r>
    </w:p>
    <w:p>
      <w:pPr>
        <w:spacing w:line="360" w:lineRule="auto"/>
        <w:ind w:left="3543" w:leftChars="1687"/>
        <w:jc w:val="left"/>
        <w:rPr>
          <w:rFonts w:ascii="宋体" w:hAnsi="宋体"/>
        </w:rPr>
      </w:pPr>
      <w:r>
        <w:rPr>
          <w:rFonts w:hint="eastAsia" w:ascii="宋体" w:hAnsi="宋体"/>
        </w:rPr>
        <w:t>地址：________________________________</w:t>
      </w:r>
    </w:p>
    <w:p>
      <w:pPr>
        <w:spacing w:line="360" w:lineRule="auto"/>
        <w:ind w:left="3543" w:leftChars="1687"/>
        <w:jc w:val="left"/>
        <w:rPr>
          <w:rFonts w:ascii="宋体" w:hAnsi="宋体"/>
        </w:rPr>
      </w:pPr>
      <w:r>
        <w:rPr>
          <w:rFonts w:hint="eastAsia" w:ascii="宋体" w:hAnsi="宋体"/>
        </w:rPr>
        <w:t>网址：________________________________</w:t>
      </w:r>
    </w:p>
    <w:p>
      <w:pPr>
        <w:spacing w:line="360" w:lineRule="auto"/>
        <w:ind w:left="3543" w:leftChars="1687"/>
        <w:jc w:val="left"/>
        <w:rPr>
          <w:rFonts w:ascii="宋体" w:hAnsi="宋体"/>
        </w:rPr>
      </w:pPr>
      <w:r>
        <w:rPr>
          <w:rFonts w:hint="eastAsia" w:ascii="宋体" w:hAnsi="宋体"/>
        </w:rPr>
        <w:t>电话：________________________________</w:t>
      </w:r>
    </w:p>
    <w:p>
      <w:pPr>
        <w:spacing w:line="360" w:lineRule="auto"/>
        <w:ind w:left="3543" w:leftChars="1687"/>
        <w:jc w:val="left"/>
        <w:rPr>
          <w:rFonts w:ascii="宋体" w:hAnsi="宋体"/>
        </w:rPr>
      </w:pPr>
      <w:r>
        <w:rPr>
          <w:rFonts w:hint="eastAsia" w:ascii="宋体" w:hAnsi="宋体"/>
        </w:rPr>
        <w:t>传真：________________________________</w:t>
      </w:r>
    </w:p>
    <w:p>
      <w:pPr>
        <w:spacing w:line="360" w:lineRule="auto"/>
        <w:ind w:left="3543" w:leftChars="1687"/>
        <w:jc w:val="left"/>
        <w:rPr>
          <w:rFonts w:ascii="宋体" w:hAnsi="宋体"/>
        </w:rPr>
      </w:pPr>
      <w:r>
        <w:rPr>
          <w:rFonts w:hint="eastAsia" w:ascii="宋体" w:hAnsi="宋体"/>
        </w:rPr>
        <w:t>邮政编码：____________________________</w:t>
      </w:r>
    </w:p>
    <w:p>
      <w:pPr>
        <w:spacing w:line="360" w:lineRule="auto"/>
        <w:ind w:left="3543" w:leftChars="1687"/>
        <w:jc w:val="left"/>
        <w:rPr>
          <w:rFonts w:ascii="宋体" w:hAnsi="宋体"/>
        </w:rPr>
      </w:pPr>
    </w:p>
    <w:p>
      <w:pPr>
        <w:spacing w:line="360" w:lineRule="auto"/>
        <w:ind w:left="3543" w:leftChars="1687" w:firstLine="630" w:firstLineChars="300"/>
        <w:jc w:val="left"/>
        <w:rPr>
          <w:rFonts w:ascii="宋体" w:hAnsi="宋体"/>
        </w:rPr>
      </w:pPr>
      <w:r>
        <w:rPr>
          <w:rFonts w:hint="eastAsia" w:ascii="宋体" w:hAnsi="宋体"/>
        </w:rPr>
        <w:t>________年______月_______日</w:t>
      </w:r>
    </w:p>
    <w:p>
      <w:pPr>
        <w:spacing w:line="360" w:lineRule="auto"/>
        <w:ind w:left="1"/>
        <w:jc w:val="left"/>
        <w:rPr>
          <w:rFonts w:ascii="宋体" w:hAnsi="宋体"/>
        </w:rPr>
      </w:pPr>
    </w:p>
    <w:p>
      <w:pPr>
        <w:spacing w:line="360" w:lineRule="auto"/>
        <w:jc w:val="center"/>
        <w:rPr>
          <w:rFonts w:ascii="宋体" w:hAnsi="宋体"/>
          <w:sz w:val="24"/>
        </w:rPr>
      </w:pPr>
    </w:p>
    <w:p>
      <w:pPr>
        <w:spacing w:line="360" w:lineRule="auto"/>
        <w:jc w:val="center"/>
        <w:rPr>
          <w:rFonts w:ascii="宋体" w:hAnsi="宋体"/>
          <w:b/>
          <w:sz w:val="32"/>
          <w:szCs w:val="32"/>
        </w:rPr>
      </w:pPr>
      <w:r>
        <w:rPr>
          <w:rFonts w:ascii="宋体" w:hAnsi="宋体"/>
          <w:b/>
          <w:sz w:val="32"/>
          <w:szCs w:val="32"/>
        </w:rPr>
        <w:br w:type="page"/>
      </w:r>
      <w:r>
        <w:rPr>
          <w:rFonts w:hint="eastAsia" w:ascii="宋体" w:hAnsi="宋体"/>
          <w:b/>
          <w:sz w:val="32"/>
          <w:szCs w:val="32"/>
        </w:rPr>
        <w:t>二、已标价工程量清单</w:t>
      </w:r>
    </w:p>
    <w:p>
      <w:pPr>
        <w:spacing w:line="360" w:lineRule="auto"/>
        <w:rPr>
          <w:rFonts w:ascii="宋体" w:hAnsi="宋体"/>
        </w:rPr>
      </w:pPr>
      <w:r>
        <w:rPr>
          <w:rFonts w:hint="eastAsia" w:ascii="宋体" w:hAnsi="宋体"/>
        </w:rPr>
        <w:t>投标人应该按照招标文件第五章“工程量清单”的要求逐项填报工程量清单，包括工程量清单说明、投标报价说明、计日工说明、其他说明及工程量单价分析表。</w:t>
      </w:r>
    </w:p>
    <w:p>
      <w:pPr>
        <w:spacing w:line="360" w:lineRule="auto"/>
        <w:rPr>
          <w:rFonts w:ascii="宋体" w:hAnsi="宋体"/>
        </w:rPr>
      </w:pPr>
    </w:p>
    <w:p>
      <w:pPr>
        <w:spacing w:line="360" w:lineRule="auto"/>
        <w:rPr>
          <w:rFonts w:ascii="宋体" w:hAnsi="宋体"/>
        </w:rPr>
      </w:pPr>
    </w:p>
    <w:p>
      <w:pPr>
        <w:spacing w:line="360" w:lineRule="auto"/>
        <w:rPr>
          <w:rFonts w:ascii="宋体" w:hAnsi="宋体"/>
          <w:b/>
        </w:rPr>
      </w:pPr>
    </w:p>
    <w:p>
      <w:pPr>
        <w:rPr>
          <w:rFonts w:ascii="宋体" w:hAnsi="宋体"/>
          <w:b/>
          <w:color w:val="C00000"/>
          <w:sz w:val="24"/>
        </w:rPr>
      </w:pPr>
      <w:r>
        <w:rPr>
          <w:rFonts w:ascii="宋体" w:hAnsi="宋体"/>
          <w:b/>
          <w:color w:val="C00000"/>
          <w:sz w:val="24"/>
        </w:rPr>
        <w:t>备注</w:t>
      </w:r>
      <w:r>
        <w:rPr>
          <w:rFonts w:hint="eastAsia" w:ascii="宋体" w:hAnsi="宋体"/>
          <w:b/>
          <w:color w:val="C00000"/>
          <w:sz w:val="24"/>
        </w:rPr>
        <w:t>：</w:t>
      </w:r>
    </w:p>
    <w:p>
      <w:pPr>
        <w:numPr>
          <w:ilvl w:val="0"/>
          <w:numId w:val="85"/>
        </w:numPr>
        <w:rPr>
          <w:color w:val="C00000"/>
        </w:rPr>
      </w:pPr>
      <w:r>
        <w:rPr>
          <w:rFonts w:hint="eastAsia" w:ascii="宋体" w:hAnsi="宋体"/>
          <w:b/>
          <w:color w:val="C00000"/>
          <w:sz w:val="24"/>
        </w:rPr>
        <w:t>投标人在制作电子投标文件时，需将填报完毕且签字盖章好的已标价工程量清单（Excel格式或其他格式）转化为文档或图片格式，然后粘贴或插入到投标文件制作系统已标价工程量清单部分，并按招标文件要求加盖电子印章和法人电子印章。</w:t>
      </w:r>
    </w:p>
    <w:p>
      <w:pPr>
        <w:pStyle w:val="2"/>
        <w:ind w:firstLine="0" w:firstLineChars="0"/>
        <w:rPr>
          <w:rFonts w:hAnsi="宋体"/>
          <w:b/>
          <w:color w:val="C00000"/>
          <w:sz w:val="24"/>
        </w:rPr>
      </w:pPr>
      <w:r>
        <w:rPr>
          <w:rFonts w:hint="eastAsia" w:hAnsi="宋体"/>
          <w:b/>
          <w:color w:val="C00000"/>
          <w:sz w:val="24"/>
        </w:rPr>
        <w:t>2、【全国公共资源交易平台(河南省</w:t>
      </w:r>
      <w:r>
        <w:rPr>
          <w:rFonts w:hAnsi="宋体"/>
          <w:b/>
          <w:color w:val="C00000"/>
          <w:sz w:val="24"/>
        </w:rPr>
        <w:t>▪</w:t>
      </w:r>
      <w:r>
        <w:rPr>
          <w:rFonts w:hint="eastAsia" w:hAnsi="宋体"/>
          <w:b/>
          <w:color w:val="C00000"/>
          <w:sz w:val="24"/>
        </w:rPr>
        <w:t>许昌市)】公共资源交易系统中的工程量清单制作系统不适用于公路项目。</w:t>
      </w:r>
    </w:p>
    <w:p/>
    <w:sectPr>
      <w:headerReference r:id="rId16" w:type="default"/>
      <w:footerReference r:id="rId17" w:type="default"/>
      <w:pgSz w:w="11906" w:h="16838"/>
      <w:pgMar w:top="1440" w:right="1440" w:bottom="1440" w:left="1440" w:header="0" w:footer="85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方正小标宋简体">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986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uL8QWAgAAFwQAAA4AAABkcnMvZTJvRG9jLnhtbK1TzY7TMBC+I/EO&#10;lu80adGu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97i/EFgIAABcEAAAOAAAAAAAA&#10;AAEAIAAAAB8BAABkcnMvZTJvRG9jLnhtbFBLBQYAAAAABgAGAFkBAACn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7aA4FhQCAAAXBAAADgAAAAAAAAAB&#10;ACAAAAAfAQAAZHJzL2Uyb0RvYy54bWxQSwUGAAAAAAYABgBZAQAApQ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122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81" o:spid="_x0000_s3081" o:spt="202" type="#_x0000_t202" style="position:absolute;left:0pt;margin-top:0pt;height:144pt;width:144pt;mso-position-horizontal:center;mso-position-horizontal-relative:margin;mso-wrap-style:none;z-index:251985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mz30URcCAAAXBAAADgAAAAAA&#10;AAABACAAAAAfAQAAZHJzL2Uyb0RvYy54bWxQSwUGAAAAAAYABgBZAQAAqA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80" o:spid="_x0000_s3080" o:spt="202" type="#_x0000_t202" style="position:absolute;left:0pt;margin-top:0pt;height:144pt;width:144pt;mso-position-horizontal:center;mso-position-horizontal-relative:margin;mso-wrap-style:none;z-index:252178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wr2iXvAEAAGMDAAAOAAAAAAAAAAEAIAAAACIBAABkcnMvZTJvRG9jLnhtbFBLBQYA&#10;AAAABgAGAFkBAABQBQAAAAA=&#10;">
          <v:path/>
          <v:fill on="f" focussize="0,0"/>
          <v:stroke on="f" weight="1.2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9" o:spid="_x0000_s307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PkIxQCAAAXBAAADgAAAAAAAAAB&#10;ACAAAAAfAQAAZHJzL2Uyb0RvYy54bWxQSwUGAAAAAAYABgBZAQAApQ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81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8" o:spid="_x0000_s3078"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zvSIXAgAAFwQAAA4AAABkcnMvZTJvRG9jLnhtbK1TzY7TMBC+I/EO&#10;lu80adGu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eXO9IhcCAAAXBAAADgAAAAAA&#10;AAABACAAAAAfAQAAZHJzL2Uyb0RvYy54bWxQSwUGAAAAAAYABgBZAQAAqA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87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7" o:spid="_x0000_s3077"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5r/OBcCAAAXBAAADgAAAAAA&#10;AAABACAAAAAfAQAAZHJzL2Uyb0RvYy54bWxQSwUGAAAAAAYABgBZAQAAqA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89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6" o:spid="_x0000_s307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xQczfxcCAAAXBAAADgAAAAAA&#10;AAABACAAAAAfAQAAZHJzL2Uyb0RvYy54bWxQSwUGAAAAAAYABgBZAQAAqA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90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5" o:spid="_x0000_s3075" o:spt="202" type="#_x0000_t202" style="position:absolute;left:0pt;margin-top:0pt;height:144pt;width:144pt;mso-position-horizontal:center;mso-position-horizontal-relative:margin;mso-wrap-style:none;z-index:251821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P7nFlFgIAABcEAAAOAAAAAAAA&#10;AAEAIAAAAB8BAABkcnMvZTJvRG9jLnhtbFBLBQYAAAAABgAGAFkBAACn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92</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4" o:spid="_x0000_s3074" o:spt="202" type="#_x0000_t202" style="position:absolute;left:0pt;margin-top:0pt;height:144pt;width:144pt;mso-position-horizontal:center;mso-position-horizontal-relative:margin;mso-wrap-style:none;z-index:251984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R1LZLFgIAABcEAAAOAAAAAAAA&#10;AAEAIAAAAB8BAABkcnMvZTJvRG9jLnhtbFBLBQYAAAAABgAGAFkBAACn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111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B90DA"/>
    <w:multiLevelType w:val="singleLevel"/>
    <w:tmpl w:val="830B90DA"/>
    <w:lvl w:ilvl="0" w:tentative="0">
      <w:start w:val="1"/>
      <w:numFmt w:val="decimal"/>
      <w:suff w:val="nothing"/>
      <w:lvlText w:val="（%1）"/>
      <w:lvlJc w:val="left"/>
    </w:lvl>
  </w:abstractNum>
  <w:abstractNum w:abstractNumId="1">
    <w:nsid w:val="8AC77F80"/>
    <w:multiLevelType w:val="singleLevel"/>
    <w:tmpl w:val="8AC77F80"/>
    <w:lvl w:ilvl="0" w:tentative="0">
      <w:start w:val="2"/>
      <w:numFmt w:val="chineseCounting"/>
      <w:suff w:val="nothing"/>
      <w:lvlText w:val="（%1）"/>
      <w:lvlJc w:val="left"/>
      <w:rPr>
        <w:rFonts w:hint="eastAsia"/>
      </w:rPr>
    </w:lvl>
  </w:abstractNum>
  <w:abstractNum w:abstractNumId="2">
    <w:nsid w:val="D431F4EA"/>
    <w:multiLevelType w:val="singleLevel"/>
    <w:tmpl w:val="D431F4EA"/>
    <w:lvl w:ilvl="0" w:tentative="0">
      <w:start w:val="1"/>
      <w:numFmt w:val="decimal"/>
      <w:suff w:val="nothing"/>
      <w:lvlText w:val="%1、"/>
      <w:lvlJc w:val="left"/>
    </w:lvl>
  </w:abstractNum>
  <w:abstractNum w:abstractNumId="3">
    <w:nsid w:val="D7782B9C"/>
    <w:multiLevelType w:val="singleLevel"/>
    <w:tmpl w:val="D7782B9C"/>
    <w:lvl w:ilvl="0" w:tentative="0">
      <w:start w:val="1"/>
      <w:numFmt w:val="decimal"/>
      <w:suff w:val="nothing"/>
      <w:lvlText w:val="%1、"/>
      <w:lvlJc w:val="left"/>
    </w:lvl>
  </w:abstractNum>
  <w:abstractNum w:abstractNumId="4">
    <w:nsid w:val="E100FA90"/>
    <w:multiLevelType w:val="singleLevel"/>
    <w:tmpl w:val="E100FA90"/>
    <w:lvl w:ilvl="0" w:tentative="0">
      <w:start w:val="1"/>
      <w:numFmt w:val="chineseCounting"/>
      <w:suff w:val="nothing"/>
      <w:lvlText w:val="%1、"/>
      <w:lvlJc w:val="left"/>
      <w:rPr>
        <w:rFonts w:hint="eastAsia"/>
      </w:rPr>
    </w:lvl>
  </w:abstractNum>
  <w:abstractNum w:abstractNumId="5">
    <w:nsid w:val="00000005"/>
    <w:multiLevelType w:val="multilevel"/>
    <w:tmpl w:val="00000005"/>
    <w:lvl w:ilvl="0" w:tentative="0">
      <w:start w:val="1"/>
      <w:numFmt w:val="decimal"/>
      <w:lvlText w:val="1.%1"/>
      <w:lvlJc w:val="left"/>
    </w:lvl>
    <w:lvl w:ilvl="1" w:tentative="0">
      <w:start w:val="1"/>
      <w:numFmt w:val="decimal"/>
      <w:lvlText w:val="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6"/>
    <w:multiLevelType w:val="multilevel"/>
    <w:tmpl w:val="00000006"/>
    <w:lvl w:ilvl="0" w:tentative="0">
      <w:start w:val="2"/>
      <w:numFmt w:val="decimal"/>
      <w:lvlText w:val="1.%1"/>
      <w:lvlJc w:val="left"/>
    </w:lvl>
    <w:lvl w:ilvl="1" w:tentative="0">
      <w:start w:val="1"/>
      <w:numFmt w:val="decimal"/>
      <w:lvlText w:val="1.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9"/>
    <w:multiLevelType w:val="multilevel"/>
    <w:tmpl w:val="00000009"/>
    <w:lvl w:ilvl="0" w:tentative="0">
      <w:start w:val="4"/>
      <w:numFmt w:val="decimal"/>
      <w:lvlText w:val="1.%1"/>
      <w:lvlJc w:val="left"/>
    </w:lvl>
    <w:lvl w:ilvl="1" w:tentative="0">
      <w:start w:val="1"/>
      <w:numFmt w:val="decimal"/>
      <w:lvlText w:val="1.4.%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B"/>
    <w:multiLevelType w:val="multilevel"/>
    <w:tmpl w:val="0000000B"/>
    <w:lvl w:ilvl="0" w:tentative="0">
      <w:start w:val="5"/>
      <w:numFmt w:val="decimal"/>
      <w:lvlText w:val="1.%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0C"/>
    <w:multiLevelType w:val="multilevel"/>
    <w:tmpl w:val="0000000C"/>
    <w:lvl w:ilvl="0" w:tentative="0">
      <w:start w:val="7"/>
      <w:numFmt w:val="decimal"/>
      <w:lvlText w:val="1.%1"/>
      <w:lvlJc w:val="left"/>
    </w:lvl>
    <w:lvl w:ilvl="1" w:tentative="0">
      <w:start w:val="1"/>
      <w:numFmt w:val="decimal"/>
      <w:lvlText w:val="1.9.%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0F"/>
    <w:multiLevelType w:val="multilevel"/>
    <w:tmpl w:val="0000000F"/>
    <w:lvl w:ilvl="0" w:tentative="0">
      <w:start w:val="11"/>
      <w:numFmt w:val="decimal"/>
      <w:lvlText w:val="1.%1"/>
      <w:lvlJc w:val="left"/>
    </w:lvl>
    <w:lvl w:ilvl="1" w:tentative="0">
      <w:start w:val="1"/>
      <w:numFmt w:val="decimal"/>
      <w:lvlText w:val="1.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10"/>
    <w:multiLevelType w:val="multilevel"/>
    <w:tmpl w:val="00000010"/>
    <w:lvl w:ilvl="0" w:tentative="0">
      <w:start w:val="1"/>
      <w:numFmt w:val="decimal"/>
      <w:lvlText w:val="%1"/>
      <w:lvlJc w:val="left"/>
    </w:lvl>
    <w:lvl w:ilvl="1" w:tentative="0">
      <w:start w:val="2"/>
      <w:numFmt w:val="decimal"/>
      <w:lvlText w:val="1.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11"/>
    <w:multiLevelType w:val="multilevel"/>
    <w:tmpl w:val="00000011"/>
    <w:lvl w:ilvl="0" w:tentative="0">
      <w:start w:val="12"/>
      <w:numFmt w:val="decimal"/>
      <w:lvlText w:val="1.%1"/>
      <w:lvlJc w:val="left"/>
    </w:lvl>
    <w:lvl w:ilvl="1" w:tentative="0">
      <w:start w:val="1"/>
      <w:numFmt w:val="decimal"/>
      <w:lvlText w:val="1.1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14"/>
    <w:multiLevelType w:val="multilevel"/>
    <w:tmpl w:val="00000014"/>
    <w:lvl w:ilvl="0" w:tentative="0">
      <w:start w:val="3"/>
      <w:numFmt w:val="decimal"/>
      <w:lvlText w:val="2.%1"/>
      <w:lvlJc w:val="left"/>
    </w:lvl>
    <w:lvl w:ilvl="1" w:tentative="0">
      <w:start w:val="1"/>
      <w:numFmt w:val="decimal"/>
      <w:lvlText w:val="2.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16"/>
    <w:multiLevelType w:val="multilevel"/>
    <w:tmpl w:val="00000016"/>
    <w:lvl w:ilvl="0" w:tentative="0">
      <w:start w:val="2"/>
      <w:numFmt w:val="decimal"/>
      <w:lvlText w:val="3.%1"/>
      <w:lvlJc w:val="left"/>
    </w:lvl>
    <w:lvl w:ilvl="1" w:tentative="0">
      <w:start w:val="1"/>
      <w:numFmt w:val="decimal"/>
      <w:lvlText w:val="3.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9"/>
    <w:multiLevelType w:val="multilevel"/>
    <w:tmpl w:val="00000019"/>
    <w:lvl w:ilvl="0" w:tentative="0">
      <w:start w:val="3"/>
      <w:numFmt w:val="decimal"/>
      <w:lvlText w:val="3.%1"/>
      <w:lvlJc w:val="left"/>
    </w:lvl>
    <w:lvl w:ilvl="1" w:tentative="0">
      <w:start w:val="1"/>
      <w:numFmt w:val="decimal"/>
      <w:lvlText w:val="3.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0000001E"/>
    <w:multiLevelType w:val="multilevel"/>
    <w:tmpl w:val="0000001E"/>
    <w:lvl w:ilvl="0" w:tentative="0">
      <w:start w:val="4"/>
      <w:numFmt w:val="decimal"/>
      <w:lvlText w:val="3.5.%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7">
    <w:nsid w:val="00000020"/>
    <w:multiLevelType w:val="multilevel"/>
    <w:tmpl w:val="00000020"/>
    <w:lvl w:ilvl="0" w:tentative="0">
      <w:start w:val="6"/>
      <w:numFmt w:val="decimal"/>
      <w:lvlText w:val="3.%1"/>
      <w:lvlJc w:val="left"/>
    </w:lvl>
    <w:lvl w:ilvl="1" w:tentative="0">
      <w:start w:val="1"/>
      <w:numFmt w:val="decimal"/>
      <w:lvlText w:val="3.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8">
    <w:nsid w:val="00000028"/>
    <w:multiLevelType w:val="multilevel"/>
    <w:tmpl w:val="00000028"/>
    <w:lvl w:ilvl="0" w:tentative="0">
      <w:start w:val="3"/>
      <w:numFmt w:val="decimal"/>
      <w:lvlText w:val="4.%1"/>
      <w:lvlJc w:val="left"/>
    </w:lvl>
    <w:lvl w:ilvl="1" w:tentative="0">
      <w:start w:val="1"/>
      <w:numFmt w:val="decimal"/>
      <w:lvlText w:val="4.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9">
    <w:nsid w:val="0000002B"/>
    <w:multiLevelType w:val="multilevel"/>
    <w:tmpl w:val="0000002B"/>
    <w:lvl w:ilvl="0" w:tentative="0">
      <w:start w:val="2"/>
      <w:numFmt w:val="decimal"/>
      <w:lvlText w:val="5.%1"/>
      <w:lvlJc w:val="left"/>
    </w:lvl>
    <w:lvl w:ilvl="1" w:tentative="0">
      <w:start w:val="1"/>
      <w:numFmt w:val="decimal"/>
      <w:lvlText w:val="5.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0">
    <w:nsid w:val="00000032"/>
    <w:multiLevelType w:val="multilevel"/>
    <w:tmpl w:val="00000032"/>
    <w:lvl w:ilvl="0" w:tentative="0">
      <w:start w:val="2"/>
      <w:numFmt w:val="decimal"/>
      <w:lvlText w:val="6.%1"/>
      <w:lvlJc w:val="left"/>
    </w:lvl>
    <w:lvl w:ilvl="1" w:tentative="0">
      <w:start w:val="1"/>
      <w:numFmt w:val="decimal"/>
      <w:lvlText w:val="6.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1">
    <w:nsid w:val="0000006C"/>
    <w:multiLevelType w:val="multilevel"/>
    <w:tmpl w:val="0000006C"/>
    <w:lvl w:ilvl="0" w:tentative="0">
      <w:start w:val="1"/>
      <w:numFmt w:val="decimal"/>
      <w:lvlText w:val="1.%1"/>
      <w:lvlJc w:val="left"/>
    </w:lvl>
    <w:lvl w:ilvl="1" w:tentative="0">
      <w:start w:val="1"/>
      <w:numFmt w:val="decimal"/>
      <w:lvlText w:val="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2">
    <w:nsid w:val="0000006D"/>
    <w:multiLevelType w:val="multilevel"/>
    <w:tmpl w:val="0000006D"/>
    <w:lvl w:ilvl="0" w:tentative="0">
      <w:start w:val="1"/>
      <w:numFmt w:val="decimal"/>
      <w:lvlText w:val="%1"/>
      <w:lvlJc w:val="left"/>
    </w:lvl>
    <w:lvl w:ilvl="1" w:tentative="0">
      <w:start w:val="2"/>
      <w:numFmt w:val="decimal"/>
      <w:lvlText w:val="1.1.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3">
    <w:nsid w:val="0000006E"/>
    <w:multiLevelType w:val="multilevel"/>
    <w:tmpl w:val="0000006E"/>
    <w:lvl w:ilvl="0" w:tentative="0">
      <w:start w:val="4"/>
      <w:numFmt w:val="decimal"/>
      <w:lvlText w:val="1.%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4">
    <w:nsid w:val="0000006F"/>
    <w:multiLevelType w:val="multilevel"/>
    <w:tmpl w:val="0000006F"/>
    <w:lvl w:ilvl="0" w:tentative="0">
      <w:start w:val="1"/>
      <w:numFmt w:val="decimal"/>
      <w:lvlText w:val="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5">
    <w:nsid w:val="00000070"/>
    <w:multiLevelType w:val="multilevel"/>
    <w:tmpl w:val="00000070"/>
    <w:lvl w:ilvl="0" w:tentative="0">
      <w:start w:val="5"/>
      <w:numFmt w:val="decimal"/>
      <w:lvlText w:val="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6">
    <w:nsid w:val="00000071"/>
    <w:multiLevelType w:val="multilevel"/>
    <w:tmpl w:val="00000071"/>
    <w:lvl w:ilvl="0" w:tentative="0">
      <w:start w:val="1"/>
      <w:numFmt w:val="decimal"/>
      <w:lvlText w:val="4.%1"/>
      <w:lvlJc w:val="left"/>
    </w:lvl>
    <w:lvl w:ilvl="1" w:tentative="0">
      <w:start w:val="9"/>
      <w:numFmt w:val="decimal"/>
      <w:lvlText w:val="4.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7">
    <w:nsid w:val="00000072"/>
    <w:multiLevelType w:val="multilevel"/>
    <w:tmpl w:val="00000072"/>
    <w:lvl w:ilvl="0" w:tentative="0">
      <w:start w:val="3"/>
      <w:numFmt w:val="decimal"/>
      <w:lvlText w:val="4.%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8">
    <w:nsid w:val="00000073"/>
    <w:multiLevelType w:val="multilevel"/>
    <w:tmpl w:val="00000073"/>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9">
    <w:nsid w:val="00000074"/>
    <w:multiLevelType w:val="multilevel"/>
    <w:tmpl w:val="00000074"/>
    <w:lvl w:ilvl="0" w:tentative="0">
      <w:start w:val="6"/>
      <w:numFmt w:val="decimal"/>
      <w:lvlText w:val="4.3.%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0">
    <w:nsid w:val="00000075"/>
    <w:multiLevelType w:val="multilevel"/>
    <w:tmpl w:val="00000075"/>
    <w:lvl w:ilvl="0" w:tentative="0">
      <w:start w:val="1"/>
      <w:numFmt w:val="decimal"/>
      <w:lvlText w:val="%1"/>
      <w:lvlJc w:val="left"/>
    </w:lvl>
    <w:lvl w:ilvl="1" w:tentative="0">
      <w:start w:val="4"/>
      <w:numFmt w:val="decimal"/>
      <w:lvlText w:val="4.4.%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1">
    <w:nsid w:val="00000076"/>
    <w:multiLevelType w:val="multilevel"/>
    <w:tmpl w:val="00000076"/>
    <w:lvl w:ilvl="0" w:tentative="0">
      <w:start w:val="6"/>
      <w:numFmt w:val="decimal"/>
      <w:lvlText w:val="4.%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2">
    <w:nsid w:val="00000077"/>
    <w:multiLevelType w:val="multilevel"/>
    <w:tmpl w:val="00000077"/>
    <w:lvl w:ilvl="0" w:tentative="0">
      <w:start w:val="11"/>
      <w:numFmt w:val="decimal"/>
      <w:lvlText w:val="4.%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3">
    <w:nsid w:val="00000078"/>
    <w:multiLevelType w:val="multilevel"/>
    <w:tmpl w:val="00000078"/>
    <w:lvl w:ilvl="0" w:tentative="0">
      <w:start w:val="2"/>
      <w:numFmt w:val="decimal"/>
      <w:lvlText w:val="4.11.%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4">
    <w:nsid w:val="00000079"/>
    <w:multiLevelType w:val="multilevel"/>
    <w:tmpl w:val="00000079"/>
    <w:lvl w:ilvl="0" w:tentative="0">
      <w:start w:val="2"/>
      <w:numFmt w:val="decimal"/>
      <w:lvlText w:val="9.%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5">
    <w:nsid w:val="0000007A"/>
    <w:multiLevelType w:val="multilevel"/>
    <w:tmpl w:val="0000007A"/>
    <w:lvl w:ilvl="0" w:tentative="0">
      <w:start w:val="1"/>
      <w:numFmt w:val="decimal"/>
      <w:lvlText w:val="%1"/>
      <w:lvlJc w:val="left"/>
    </w:lvl>
    <w:lvl w:ilvl="1" w:tentative="0">
      <w:start w:val="8"/>
      <w:numFmt w:val="decimal"/>
      <w:lvlText w:val="9.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6">
    <w:nsid w:val="0000007B"/>
    <w:multiLevelType w:val="multilevel"/>
    <w:tmpl w:val="0000007B"/>
    <w:lvl w:ilvl="0" w:tentative="0">
      <w:start w:val="4"/>
      <w:numFmt w:val="decimal"/>
      <w:lvlText w:val="9.%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7">
    <w:nsid w:val="0000007C"/>
    <w:multiLevelType w:val="multilevel"/>
    <w:tmpl w:val="0000007C"/>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8">
    <w:nsid w:val="0000007D"/>
    <w:multiLevelType w:val="multilevel"/>
    <w:tmpl w:val="0000007D"/>
    <w:lvl w:ilvl="0" w:tentative="0">
      <w:start w:val="8"/>
      <w:numFmt w:val="decimal"/>
      <w:lvlText w:val="9.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9">
    <w:nsid w:val="0000007E"/>
    <w:multiLevelType w:val="multilevel"/>
    <w:tmpl w:val="0000007E"/>
    <w:lvl w:ilvl="0" w:tentative="0">
      <w:start w:val="4"/>
      <w:numFmt w:val="decimal"/>
      <w:lvlText w:val="11.%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0">
    <w:nsid w:val="0000007F"/>
    <w:multiLevelType w:val="multilevel"/>
    <w:tmpl w:val="0000007F"/>
    <w:lvl w:ilvl="0" w:tentative="0">
      <w:start w:val="1"/>
      <w:numFmt w:val="decimal"/>
      <w:lvlText w:val="1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1">
    <w:nsid w:val="00000080"/>
    <w:multiLevelType w:val="multilevel"/>
    <w:tmpl w:val="00000080"/>
    <w:lvl w:ilvl="0" w:tentative="0">
      <w:start w:val="2"/>
      <w:numFmt w:val="decimal"/>
      <w:lvlText w:val="1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2">
    <w:nsid w:val="00000081"/>
    <w:multiLevelType w:val="multilevel"/>
    <w:tmpl w:val="00000081"/>
    <w:lvl w:ilvl="0" w:tentative="0">
      <w:start w:val="3"/>
      <w:numFmt w:val="decimal"/>
      <w:lvlText w:val="13.2.%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3">
    <w:nsid w:val="00000082"/>
    <w:multiLevelType w:val="multilevel"/>
    <w:tmpl w:val="00000082"/>
    <w:lvl w:ilvl="0" w:tentative="0">
      <w:start w:val="5"/>
      <w:numFmt w:val="decimal"/>
      <w:lvlText w:val="1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4">
    <w:nsid w:val="00000083"/>
    <w:multiLevelType w:val="multilevel"/>
    <w:tmpl w:val="00000083"/>
    <w:lvl w:ilvl="0" w:tentative="0">
      <w:start w:val="1"/>
      <w:numFmt w:val="decimal"/>
      <w:lvlText w:val="%1"/>
      <w:lvlJc w:val="left"/>
    </w:lvl>
    <w:lvl w:ilvl="1" w:tentative="0">
      <w:start w:val="4"/>
      <w:numFmt w:val="decimal"/>
      <w:lvlText w:val="15.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5">
    <w:nsid w:val="00000084"/>
    <w:multiLevelType w:val="multilevel"/>
    <w:tmpl w:val="00000084"/>
    <w:lvl w:ilvl="0" w:tentative="0">
      <w:start w:val="4"/>
      <w:numFmt w:val="decimal"/>
      <w:lvlText w:val="15.%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6">
    <w:nsid w:val="00000085"/>
    <w:multiLevelType w:val="multilevel"/>
    <w:tmpl w:val="00000085"/>
    <w:lvl w:ilvl="0" w:tentative="0">
      <w:start w:val="1"/>
      <w:numFmt w:val="decimal"/>
      <w:lvlText w:val="15.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7">
    <w:nsid w:val="00000086"/>
    <w:multiLevelType w:val="multilevel"/>
    <w:tmpl w:val="00000086"/>
    <w:lvl w:ilvl="0" w:tentative="0">
      <w:start w:val="5"/>
      <w:numFmt w:val="decimal"/>
      <w:lvlText w:val="15.%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8">
    <w:nsid w:val="00000087"/>
    <w:multiLevelType w:val="multilevel"/>
    <w:tmpl w:val="00000087"/>
    <w:lvl w:ilvl="0" w:tentative="0">
      <w:start w:val="1"/>
      <w:numFmt w:val="decimal"/>
      <w:lvlText w:val="%1"/>
      <w:lvlJc w:val="left"/>
    </w:lvl>
    <w:lvl w:ilvl="1" w:tentative="0">
      <w:start w:val="1"/>
      <w:numFmt w:val="decimal"/>
      <w:lvlText w:val="15.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9">
    <w:nsid w:val="00000088"/>
    <w:multiLevelType w:val="multilevel"/>
    <w:tmpl w:val="00000088"/>
    <w:lvl w:ilvl="0" w:tentative="0">
      <w:start w:val="4"/>
      <w:numFmt w:val="decimal"/>
      <w:lvlText w:val="15.%1"/>
      <w:lvlJc w:val="left"/>
    </w:lvl>
    <w:lvl w:ilvl="1" w:tentative="0">
      <w:start w:val="3"/>
      <w:numFmt w:val="decimal"/>
      <w:lvlText w:val="15.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0">
    <w:nsid w:val="00000089"/>
    <w:multiLevelType w:val="multilevel"/>
    <w:tmpl w:val="00000089"/>
    <w:lvl w:ilvl="0" w:tentative="0">
      <w:start w:val="1"/>
      <w:numFmt w:val="decimal"/>
      <w:lvlText w:val="16.1.%1"/>
      <w:lvlJc w:val="left"/>
    </w:lvl>
    <w:lvl w:ilvl="1" w:tentative="0">
      <w:start w:val="1"/>
      <w:numFmt w:val="decimal"/>
      <w:lvlText w:val="16.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1">
    <w:nsid w:val="0000008A"/>
    <w:multiLevelType w:val="multilevel"/>
    <w:tmpl w:val="0000008A"/>
    <w:lvl w:ilvl="0" w:tentative="0">
      <w:start w:val="2"/>
      <w:numFmt w:val="decimal"/>
      <w:lvlText w:val="17.%1"/>
      <w:lvlJc w:val="left"/>
    </w:lvl>
    <w:lvl w:ilvl="1" w:tentative="0">
      <w:start w:val="1"/>
      <w:numFmt w:val="decimal"/>
      <w:lvlText w:val="17.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2">
    <w:nsid w:val="0000008B"/>
    <w:multiLevelType w:val="multilevel"/>
    <w:tmpl w:val="0000008B"/>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3">
    <w:nsid w:val="0000008C"/>
    <w:multiLevelType w:val="multilevel"/>
    <w:tmpl w:val="0000008C"/>
    <w:lvl w:ilvl="0" w:tentative="0">
      <w:start w:val="4"/>
      <w:numFmt w:val="decimal"/>
      <w:lvlText w:val="17.%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4">
    <w:nsid w:val="0000008D"/>
    <w:multiLevelType w:val="multilevel"/>
    <w:tmpl w:val="0000008D"/>
    <w:lvl w:ilvl="0" w:tentative="0">
      <w:start w:val="1"/>
      <w:numFmt w:val="decimal"/>
      <w:lvlText w:val="17.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5">
    <w:nsid w:val="0000008E"/>
    <w:multiLevelType w:val="multilevel"/>
    <w:tmpl w:val="0000008E"/>
    <w:lvl w:ilvl="0" w:tentative="0">
      <w:start w:val="5"/>
      <w:numFmt w:val="decimal"/>
      <w:lvlText w:val="17.%1"/>
      <w:lvlJc w:val="left"/>
    </w:lvl>
    <w:lvl w:ilvl="1" w:tentative="0">
      <w:start w:val="1"/>
      <w:numFmt w:val="decimal"/>
      <w:lvlText w:val="17.5.%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6">
    <w:nsid w:val="0000008F"/>
    <w:multiLevelType w:val="multilevel"/>
    <w:tmpl w:val="0000008F"/>
    <w:lvl w:ilvl="0" w:tentative="0">
      <w:start w:val="6"/>
      <w:numFmt w:val="decimal"/>
      <w:lvlText w:val="17.%1"/>
      <w:lvlJc w:val="left"/>
    </w:lvl>
    <w:lvl w:ilvl="1" w:tentative="0">
      <w:start w:val="1"/>
      <w:numFmt w:val="decimal"/>
      <w:lvlText w:val="17.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7">
    <w:nsid w:val="00000090"/>
    <w:multiLevelType w:val="multilevel"/>
    <w:tmpl w:val="00000090"/>
    <w:lvl w:ilvl="0" w:tentative="0">
      <w:start w:val="1"/>
      <w:numFmt w:val="decimal"/>
      <w:lvlText w:val="20.%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8">
    <w:nsid w:val="00000091"/>
    <w:multiLevelType w:val="multilevel"/>
    <w:tmpl w:val="00000091"/>
    <w:lvl w:ilvl="0" w:tentative="0">
      <w:start w:val="6"/>
      <w:numFmt w:val="decimal"/>
      <w:lvlText w:val="20.%1"/>
      <w:lvlJc w:val="left"/>
    </w:lvl>
    <w:lvl w:ilvl="1" w:tentative="0">
      <w:start w:val="1"/>
      <w:numFmt w:val="decimal"/>
      <w:lvlText w:val="20.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9">
    <w:nsid w:val="00000092"/>
    <w:multiLevelType w:val="multilevel"/>
    <w:tmpl w:val="00000092"/>
    <w:lvl w:ilvl="0" w:tentative="0">
      <w:start w:val="1"/>
      <w:numFmt w:val="decimal"/>
      <w:lvlText w:val="%1"/>
      <w:lvlJc w:val="left"/>
    </w:lvl>
    <w:lvl w:ilvl="1" w:tentative="0">
      <w:start w:val="3"/>
      <w:numFmt w:val="decimal"/>
      <w:lvlText w:val="20.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0">
    <w:nsid w:val="00000093"/>
    <w:multiLevelType w:val="multilevel"/>
    <w:tmpl w:val="00000093"/>
    <w:lvl w:ilvl="0" w:tentative="0">
      <w:start w:val="3"/>
      <w:numFmt w:val="decimal"/>
      <w:lvlText w:val="21.%1"/>
      <w:lvlJc w:val="left"/>
    </w:lvl>
    <w:lvl w:ilvl="1" w:tentative="0">
      <w:start w:val="4"/>
      <w:numFmt w:val="decimal"/>
      <w:lvlText w:val="21.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1">
    <w:nsid w:val="00000094"/>
    <w:multiLevelType w:val="multilevel"/>
    <w:tmpl w:val="00000094"/>
    <w:lvl w:ilvl="0" w:tentative="0">
      <w:start w:val="1"/>
      <w:numFmt w:val="decimal"/>
      <w:lvlText w:val="22.%1"/>
      <w:lvlJc w:val="left"/>
    </w:lvl>
    <w:lvl w:ilvl="1" w:tentative="0">
      <w:start w:val="1"/>
      <w:numFmt w:val="decimal"/>
      <w:lvlText w:val="22.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2">
    <w:nsid w:val="00000095"/>
    <w:multiLevelType w:val="multilevel"/>
    <w:tmpl w:val="00000095"/>
    <w:lvl w:ilvl="0" w:tentative="0">
      <w:start w:val="11"/>
      <w:numFmt w:val="decimal"/>
      <w:lvlText w:val="4.%1"/>
      <w:lvlJc w:val="left"/>
    </w:lvl>
    <w:lvl w:ilvl="1" w:tentative="0">
      <w:start w:val="1"/>
      <w:numFmt w:val="decimal"/>
      <w:lvlText w:val="4.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3">
    <w:nsid w:val="00000096"/>
    <w:multiLevelType w:val="multilevel"/>
    <w:tmpl w:val="00000096"/>
    <w:lvl w:ilvl="0" w:tentative="0">
      <w:start w:val="1"/>
      <w:numFmt w:val="decimal"/>
      <w:lvlText w:val="%1"/>
      <w:lvlJc w:val="left"/>
    </w:lvl>
    <w:lvl w:ilvl="1" w:tentative="0">
      <w:start w:val="1"/>
      <w:numFmt w:val="decimal"/>
      <w:lvlText w:val="1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4">
    <w:nsid w:val="00000098"/>
    <w:multiLevelType w:val="multilevel"/>
    <w:tmpl w:val="00000098"/>
    <w:lvl w:ilvl="0" w:tentative="0">
      <w:start w:val="1"/>
      <w:numFmt w:val="decimal"/>
      <w:lvlText w:val="%1"/>
      <w:lvlJc w:val="left"/>
    </w:lvl>
    <w:lvl w:ilvl="1" w:tentative="0">
      <w:start w:val="5"/>
      <w:numFmt w:val="decimal"/>
      <w:lvlText w:val="17.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5">
    <w:nsid w:val="00000099"/>
    <w:multiLevelType w:val="multilevel"/>
    <w:tmpl w:val="00000099"/>
    <w:lvl w:ilvl="0" w:tentative="0">
      <w:start w:val="3"/>
      <w:numFmt w:val="decimal"/>
      <w:lvlText w:val="17.%1"/>
      <w:lvlJc w:val="left"/>
    </w:lvl>
    <w:lvl w:ilvl="1" w:tentative="0">
      <w:start w:val="5"/>
      <w:numFmt w:val="decimal"/>
      <w:lvlText w:val="17.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6">
    <w:nsid w:val="0000009A"/>
    <w:multiLevelType w:val="multilevel"/>
    <w:tmpl w:val="0000009A"/>
    <w:lvl w:ilvl="0" w:tentative="0">
      <w:start w:val="1"/>
      <w:numFmt w:val="decimal"/>
      <w:lvlText w:val="%1"/>
      <w:lvlJc w:val="left"/>
    </w:lvl>
    <w:lvl w:ilvl="1" w:tentative="0">
      <w:start w:val="1"/>
      <w:numFmt w:val="decimal"/>
      <w:lvlText w:val="2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7">
    <w:nsid w:val="0000009B"/>
    <w:multiLevelType w:val="multilevel"/>
    <w:tmpl w:val="0000009B"/>
    <w:lvl w:ilvl="0" w:tentative="0">
      <w:start w:val="1"/>
      <w:numFmt w:val="decimal"/>
      <w:lvlText w:val="22.%1"/>
      <w:lvlJc w:val="left"/>
    </w:lvl>
    <w:lvl w:ilvl="1" w:tentative="0">
      <w:start w:val="2"/>
      <w:numFmt w:val="decimal"/>
      <w:lvlText w:val="22.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8">
    <w:nsid w:val="0000009C"/>
    <w:multiLevelType w:val="multilevel"/>
    <w:tmpl w:val="0000009C"/>
    <w:lvl w:ilvl="0" w:tentative="0">
      <w:start w:val="1"/>
      <w:numFmt w:val="decimal"/>
      <w:lvlText w:val="%1"/>
      <w:lvlJc w:val="left"/>
    </w:lvl>
    <w:lvl w:ilvl="1" w:tentative="0">
      <w:start w:val="2"/>
      <w:numFmt w:val="decimal"/>
      <w:lvlText w:val="22.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9">
    <w:nsid w:val="0000009D"/>
    <w:multiLevelType w:val="multilevel"/>
    <w:tmpl w:val="0000009D"/>
    <w:lvl w:ilvl="0" w:tentative="0">
      <w:start w:val="6"/>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0">
    <w:nsid w:val="0000009E"/>
    <w:multiLevelType w:val="multilevel"/>
    <w:tmpl w:val="0000009E"/>
    <w:lvl w:ilvl="0" w:tentative="0">
      <w:start w:val="9"/>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1">
    <w:nsid w:val="0000009F"/>
    <w:multiLevelType w:val="multilevel"/>
    <w:tmpl w:val="0000009F"/>
    <w:lvl w:ilvl="0" w:tentative="0">
      <w:start w:val="5"/>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2">
    <w:nsid w:val="000000A0"/>
    <w:multiLevelType w:val="multilevel"/>
    <w:tmpl w:val="000000A0"/>
    <w:lvl w:ilvl="0" w:tentative="0">
      <w:start w:val="4"/>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3">
    <w:nsid w:val="000000A1"/>
    <w:multiLevelType w:val="multilevel"/>
    <w:tmpl w:val="000000A1"/>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4">
    <w:nsid w:val="000000A2"/>
    <w:multiLevelType w:val="multilevel"/>
    <w:tmpl w:val="000000A2"/>
    <w:lvl w:ilvl="0" w:tentative="0">
      <w:start w:val="5"/>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5">
    <w:nsid w:val="00888DCD"/>
    <w:multiLevelType w:val="singleLevel"/>
    <w:tmpl w:val="00888DCD"/>
    <w:lvl w:ilvl="0" w:tentative="0">
      <w:start w:val="2"/>
      <w:numFmt w:val="decimal"/>
      <w:lvlText w:val="%1."/>
      <w:lvlJc w:val="left"/>
      <w:pPr>
        <w:tabs>
          <w:tab w:val="left" w:pos="312"/>
        </w:tabs>
      </w:pPr>
    </w:lvl>
  </w:abstractNum>
  <w:abstractNum w:abstractNumId="76">
    <w:nsid w:val="13EE480D"/>
    <w:multiLevelType w:val="singleLevel"/>
    <w:tmpl w:val="13EE480D"/>
    <w:lvl w:ilvl="0" w:tentative="0">
      <w:start w:val="1"/>
      <w:numFmt w:val="decimal"/>
      <w:suff w:val="nothing"/>
      <w:lvlText w:val="（%1）"/>
      <w:lvlJc w:val="left"/>
    </w:lvl>
  </w:abstractNum>
  <w:abstractNum w:abstractNumId="77">
    <w:nsid w:val="46F849E1"/>
    <w:multiLevelType w:val="multilevel"/>
    <w:tmpl w:val="46F849E1"/>
    <w:lvl w:ilvl="0" w:tentative="0">
      <w:start w:val="1"/>
      <w:numFmt w:val="decimal"/>
      <w:lvlText w:val="%1、"/>
      <w:lvlJc w:val="left"/>
      <w:pPr>
        <w:ind w:left="360" w:hanging="360"/>
      </w:pPr>
      <w:rPr>
        <w:rFonts w:hint="default" w:ascii="宋体" w:hAnsi="宋体"/>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4A0F891C"/>
    <w:multiLevelType w:val="singleLevel"/>
    <w:tmpl w:val="4A0F891C"/>
    <w:lvl w:ilvl="0" w:tentative="0">
      <w:start w:val="2"/>
      <w:numFmt w:val="decimal"/>
      <w:suff w:val="nothing"/>
      <w:lvlText w:val="%1、"/>
      <w:lvlJc w:val="left"/>
    </w:lvl>
  </w:abstractNum>
  <w:abstractNum w:abstractNumId="79">
    <w:nsid w:val="5AA627CA"/>
    <w:multiLevelType w:val="singleLevel"/>
    <w:tmpl w:val="5AA627CA"/>
    <w:lvl w:ilvl="0" w:tentative="0">
      <w:start w:val="8"/>
      <w:numFmt w:val="chineseCounting"/>
      <w:lvlText w:val="第%1章"/>
      <w:lvlJc w:val="left"/>
    </w:lvl>
  </w:abstractNum>
  <w:abstractNum w:abstractNumId="80">
    <w:nsid w:val="5AA73357"/>
    <w:multiLevelType w:val="singleLevel"/>
    <w:tmpl w:val="5AA73357"/>
    <w:lvl w:ilvl="0" w:tentative="0">
      <w:start w:val="2"/>
      <w:numFmt w:val="decimal"/>
      <w:suff w:val="nothing"/>
      <w:lvlText w:val="（%1）"/>
      <w:lvlJc w:val="left"/>
    </w:lvl>
  </w:abstractNum>
  <w:abstractNum w:abstractNumId="81">
    <w:nsid w:val="5AB09F39"/>
    <w:multiLevelType w:val="singleLevel"/>
    <w:tmpl w:val="5AB09F39"/>
    <w:lvl w:ilvl="0" w:tentative="0">
      <w:start w:val="1"/>
      <w:numFmt w:val="lowerLetter"/>
      <w:lvlText w:val="%1."/>
      <w:lvlJc w:val="left"/>
      <w:pPr>
        <w:tabs>
          <w:tab w:val="left" w:pos="312"/>
        </w:tabs>
      </w:pPr>
    </w:lvl>
  </w:abstractNum>
  <w:abstractNum w:abstractNumId="82">
    <w:nsid w:val="5AB203C0"/>
    <w:multiLevelType w:val="singleLevel"/>
    <w:tmpl w:val="5AB203C0"/>
    <w:lvl w:ilvl="0" w:tentative="0">
      <w:start w:val="1"/>
      <w:numFmt w:val="decimal"/>
      <w:suff w:val="nothing"/>
      <w:lvlText w:val="（%1）"/>
      <w:lvlJc w:val="left"/>
    </w:lvl>
  </w:abstractNum>
  <w:abstractNum w:abstractNumId="83">
    <w:nsid w:val="5AB2079B"/>
    <w:multiLevelType w:val="singleLevel"/>
    <w:tmpl w:val="5AB2079B"/>
    <w:lvl w:ilvl="0" w:tentative="0">
      <w:start w:val="6"/>
      <w:numFmt w:val="chineseCounting"/>
      <w:lvlText w:val="第%1章"/>
      <w:lvlJc w:val="left"/>
    </w:lvl>
  </w:abstractNum>
  <w:abstractNum w:abstractNumId="84">
    <w:nsid w:val="7DE48AB9"/>
    <w:multiLevelType w:val="singleLevel"/>
    <w:tmpl w:val="7DE48AB9"/>
    <w:lvl w:ilvl="0" w:tentative="0">
      <w:start w:val="1"/>
      <w:numFmt w:val="decimal"/>
      <w:suff w:val="nothing"/>
      <w:lvlText w:val="%1、"/>
      <w:lvlJc w:val="left"/>
    </w:lvl>
  </w:abstractNum>
  <w:num w:numId="1">
    <w:abstractNumId w:val="78"/>
  </w:num>
  <w:num w:numId="2">
    <w:abstractNumId w:val="3"/>
  </w:num>
  <w:num w:numId="3">
    <w:abstractNumId w:val="2"/>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80"/>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76"/>
  </w:num>
  <w:num w:numId="21">
    <w:abstractNumId w:val="20"/>
  </w:num>
  <w:num w:numId="22">
    <w:abstractNumId w:val="82"/>
  </w:num>
  <w:num w:numId="23">
    <w:abstractNumId w:val="81"/>
  </w:num>
  <w:num w:numId="24">
    <w:abstractNumId w:val="84"/>
  </w:num>
  <w:num w:numId="25">
    <w:abstractNumId w:val="21"/>
  </w:num>
  <w:num w:numId="26">
    <w:abstractNumId w:val="22"/>
  </w:num>
  <w:num w:numId="27">
    <w:abstractNumId w:val="23"/>
  </w:num>
  <w:num w:numId="28">
    <w:abstractNumId w:val="0"/>
  </w:num>
  <w:num w:numId="29">
    <w:abstractNumId w:val="24"/>
  </w:num>
  <w:num w:numId="30">
    <w:abstractNumId w:val="25"/>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4"/>
  </w:num>
  <w:num w:numId="40">
    <w:abstractNumId w:val="35"/>
  </w:num>
  <w:num w:numId="41">
    <w:abstractNumId w:val="36"/>
  </w:num>
  <w:num w:numId="42">
    <w:abstractNumId w:val="37"/>
  </w:num>
  <w:num w:numId="43">
    <w:abstractNumId w:val="38"/>
  </w:num>
  <w:num w:numId="44">
    <w:abstractNumId w:val="39"/>
  </w:num>
  <w:num w:numId="45">
    <w:abstractNumId w:val="40"/>
  </w:num>
  <w:num w:numId="46">
    <w:abstractNumId w:val="41"/>
  </w:num>
  <w:num w:numId="47">
    <w:abstractNumId w:val="42"/>
  </w:num>
  <w:num w:numId="48">
    <w:abstractNumId w:val="43"/>
  </w:num>
  <w:num w:numId="49">
    <w:abstractNumId w:val="44"/>
  </w:num>
  <w:num w:numId="50">
    <w:abstractNumId w:val="45"/>
  </w:num>
  <w:num w:numId="51">
    <w:abstractNumId w:val="46"/>
  </w:num>
  <w:num w:numId="52">
    <w:abstractNumId w:val="47"/>
  </w:num>
  <w:num w:numId="53">
    <w:abstractNumId w:val="48"/>
  </w:num>
  <w:num w:numId="54">
    <w:abstractNumId w:val="49"/>
  </w:num>
  <w:num w:numId="55">
    <w:abstractNumId w:val="50"/>
  </w:num>
  <w:num w:numId="56">
    <w:abstractNumId w:val="51"/>
  </w:num>
  <w:num w:numId="57">
    <w:abstractNumId w:val="52"/>
  </w:num>
  <w:num w:numId="58">
    <w:abstractNumId w:val="53"/>
  </w:num>
  <w:num w:numId="59">
    <w:abstractNumId w:val="54"/>
  </w:num>
  <w:num w:numId="60">
    <w:abstractNumId w:val="55"/>
  </w:num>
  <w:num w:numId="61">
    <w:abstractNumId w:val="56"/>
  </w:num>
  <w:num w:numId="62">
    <w:abstractNumId w:val="57"/>
  </w:num>
  <w:num w:numId="63">
    <w:abstractNumId w:val="58"/>
  </w:num>
  <w:num w:numId="64">
    <w:abstractNumId w:val="59"/>
  </w:num>
  <w:num w:numId="65">
    <w:abstractNumId w:val="60"/>
  </w:num>
  <w:num w:numId="66">
    <w:abstractNumId w:val="61"/>
  </w:num>
  <w:num w:numId="67">
    <w:abstractNumId w:val="62"/>
  </w:num>
  <w:num w:numId="68">
    <w:abstractNumId w:val="63"/>
  </w:num>
  <w:num w:numId="69">
    <w:abstractNumId w:val="64"/>
  </w:num>
  <w:num w:numId="70">
    <w:abstractNumId w:val="65"/>
  </w:num>
  <w:num w:numId="71">
    <w:abstractNumId w:val="66"/>
  </w:num>
  <w:num w:numId="72">
    <w:abstractNumId w:val="67"/>
  </w:num>
  <w:num w:numId="73">
    <w:abstractNumId w:val="68"/>
  </w:num>
  <w:num w:numId="74">
    <w:abstractNumId w:val="69"/>
  </w:num>
  <w:num w:numId="75">
    <w:abstractNumId w:val="70"/>
  </w:num>
  <w:num w:numId="76">
    <w:abstractNumId w:val="71"/>
  </w:num>
  <w:num w:numId="77">
    <w:abstractNumId w:val="72"/>
  </w:num>
  <w:num w:numId="78">
    <w:abstractNumId w:val="73"/>
  </w:num>
  <w:num w:numId="79">
    <w:abstractNumId w:val="74"/>
  </w:num>
  <w:num w:numId="80">
    <w:abstractNumId w:val="83"/>
  </w:num>
  <w:num w:numId="81">
    <w:abstractNumId w:val="79"/>
  </w:num>
  <w:num w:numId="82">
    <w:abstractNumId w:val="1"/>
  </w:num>
  <w:num w:numId="83">
    <w:abstractNumId w:val="75"/>
  </w:num>
  <w:num w:numId="84">
    <w:abstractNumId w:val="4"/>
  </w:num>
  <w:num w:numId="85">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C1E297E"/>
    <w:rsid w:val="000F4768"/>
    <w:rsid w:val="000F68A8"/>
    <w:rsid w:val="00191730"/>
    <w:rsid w:val="001D6F84"/>
    <w:rsid w:val="00271ACA"/>
    <w:rsid w:val="002A3237"/>
    <w:rsid w:val="0032316F"/>
    <w:rsid w:val="003910E1"/>
    <w:rsid w:val="003E528D"/>
    <w:rsid w:val="00412BC9"/>
    <w:rsid w:val="004B4179"/>
    <w:rsid w:val="004B776C"/>
    <w:rsid w:val="00522980"/>
    <w:rsid w:val="005708F7"/>
    <w:rsid w:val="005B0E8B"/>
    <w:rsid w:val="005D3548"/>
    <w:rsid w:val="005E680C"/>
    <w:rsid w:val="0060562A"/>
    <w:rsid w:val="006152AB"/>
    <w:rsid w:val="006958BF"/>
    <w:rsid w:val="00695DD6"/>
    <w:rsid w:val="006D757F"/>
    <w:rsid w:val="0070156F"/>
    <w:rsid w:val="00753B96"/>
    <w:rsid w:val="00756C30"/>
    <w:rsid w:val="00757538"/>
    <w:rsid w:val="00810EB9"/>
    <w:rsid w:val="00842EEF"/>
    <w:rsid w:val="008E0BBC"/>
    <w:rsid w:val="0097601F"/>
    <w:rsid w:val="00AD3524"/>
    <w:rsid w:val="00AE03A0"/>
    <w:rsid w:val="00B802AA"/>
    <w:rsid w:val="00B80339"/>
    <w:rsid w:val="00B82DBA"/>
    <w:rsid w:val="00CE6C54"/>
    <w:rsid w:val="00D26359"/>
    <w:rsid w:val="00E90E9F"/>
    <w:rsid w:val="00EF38E7"/>
    <w:rsid w:val="00F14819"/>
    <w:rsid w:val="03816529"/>
    <w:rsid w:val="03C558EC"/>
    <w:rsid w:val="04C44F93"/>
    <w:rsid w:val="05B664EC"/>
    <w:rsid w:val="0799546C"/>
    <w:rsid w:val="08AE522C"/>
    <w:rsid w:val="09B06766"/>
    <w:rsid w:val="0A634CE1"/>
    <w:rsid w:val="0B6E03AB"/>
    <w:rsid w:val="0DEE27FF"/>
    <w:rsid w:val="0DFC1B27"/>
    <w:rsid w:val="0F1B51A7"/>
    <w:rsid w:val="0F1E1F9A"/>
    <w:rsid w:val="0FBF7ECE"/>
    <w:rsid w:val="106500B7"/>
    <w:rsid w:val="118D7483"/>
    <w:rsid w:val="13625D17"/>
    <w:rsid w:val="13685983"/>
    <w:rsid w:val="146D6578"/>
    <w:rsid w:val="15A46087"/>
    <w:rsid w:val="15C3018F"/>
    <w:rsid w:val="185C67CD"/>
    <w:rsid w:val="18805946"/>
    <w:rsid w:val="1A9F49D7"/>
    <w:rsid w:val="1BC87853"/>
    <w:rsid w:val="1BE6330B"/>
    <w:rsid w:val="1EEF6D41"/>
    <w:rsid w:val="1FA065B6"/>
    <w:rsid w:val="21D71BEC"/>
    <w:rsid w:val="23400AAD"/>
    <w:rsid w:val="25CD65DA"/>
    <w:rsid w:val="275130FA"/>
    <w:rsid w:val="28AE702C"/>
    <w:rsid w:val="2B296F5F"/>
    <w:rsid w:val="2C063EB0"/>
    <w:rsid w:val="2C4D709F"/>
    <w:rsid w:val="2CA670A9"/>
    <w:rsid w:val="2CFD67C2"/>
    <w:rsid w:val="2DB24A6C"/>
    <w:rsid w:val="2E092036"/>
    <w:rsid w:val="2F292583"/>
    <w:rsid w:val="30D84554"/>
    <w:rsid w:val="30D90B73"/>
    <w:rsid w:val="32207D33"/>
    <w:rsid w:val="324B7F39"/>
    <w:rsid w:val="324C63B9"/>
    <w:rsid w:val="32B56C36"/>
    <w:rsid w:val="34034DB9"/>
    <w:rsid w:val="34AD6A3D"/>
    <w:rsid w:val="35496DF0"/>
    <w:rsid w:val="373E63C4"/>
    <w:rsid w:val="3793203C"/>
    <w:rsid w:val="38A67828"/>
    <w:rsid w:val="3AD542AF"/>
    <w:rsid w:val="3D112E6C"/>
    <w:rsid w:val="3F6320B9"/>
    <w:rsid w:val="419C2ED4"/>
    <w:rsid w:val="41CE270F"/>
    <w:rsid w:val="425C325E"/>
    <w:rsid w:val="442A43B3"/>
    <w:rsid w:val="443866BA"/>
    <w:rsid w:val="45962DAB"/>
    <w:rsid w:val="466C4F37"/>
    <w:rsid w:val="46922710"/>
    <w:rsid w:val="47FA6FF0"/>
    <w:rsid w:val="4A0739BD"/>
    <w:rsid w:val="4BD072CB"/>
    <w:rsid w:val="4F5E7D07"/>
    <w:rsid w:val="51AB10AE"/>
    <w:rsid w:val="51ED2BA5"/>
    <w:rsid w:val="52EA4A3A"/>
    <w:rsid w:val="54586CE4"/>
    <w:rsid w:val="54B44C49"/>
    <w:rsid w:val="55E23EB4"/>
    <w:rsid w:val="56430DBA"/>
    <w:rsid w:val="58D131F0"/>
    <w:rsid w:val="5A537EA9"/>
    <w:rsid w:val="5C1E297E"/>
    <w:rsid w:val="5D6E0270"/>
    <w:rsid w:val="5E6D7749"/>
    <w:rsid w:val="5EE8354E"/>
    <w:rsid w:val="601B38B9"/>
    <w:rsid w:val="6055247A"/>
    <w:rsid w:val="60786A76"/>
    <w:rsid w:val="60804782"/>
    <w:rsid w:val="60FE5456"/>
    <w:rsid w:val="62B430EA"/>
    <w:rsid w:val="66E36707"/>
    <w:rsid w:val="6776026B"/>
    <w:rsid w:val="68DB259A"/>
    <w:rsid w:val="69115623"/>
    <w:rsid w:val="69356C96"/>
    <w:rsid w:val="69E46140"/>
    <w:rsid w:val="6A0F01C9"/>
    <w:rsid w:val="6A55704A"/>
    <w:rsid w:val="6B725E21"/>
    <w:rsid w:val="6C352E38"/>
    <w:rsid w:val="6D5463BC"/>
    <w:rsid w:val="6E9B0E0E"/>
    <w:rsid w:val="6F0D482C"/>
    <w:rsid w:val="6F75091E"/>
    <w:rsid w:val="706B164F"/>
    <w:rsid w:val="72B453A4"/>
    <w:rsid w:val="72D426CB"/>
    <w:rsid w:val="72D824F8"/>
    <w:rsid w:val="73CC4753"/>
    <w:rsid w:val="741F7116"/>
    <w:rsid w:val="743C2D9D"/>
    <w:rsid w:val="75326491"/>
    <w:rsid w:val="785437D5"/>
    <w:rsid w:val="79762F9F"/>
    <w:rsid w:val="79B60FF0"/>
    <w:rsid w:val="7A432946"/>
    <w:rsid w:val="7A69775F"/>
    <w:rsid w:val="7BA31E79"/>
    <w:rsid w:val="7DCB5938"/>
    <w:rsid w:val="7E2323A7"/>
    <w:rsid w:val="7E972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Arial"/>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9"/>
    <w:pPr>
      <w:keepNext/>
      <w:keepLines/>
      <w:spacing w:before="340" w:after="330" w:line="576" w:lineRule="auto"/>
      <w:outlineLvl w:val="0"/>
    </w:pPr>
    <w:rPr>
      <w:b/>
      <w:bCs/>
      <w:kern w:val="44"/>
      <w:sz w:val="44"/>
      <w:szCs w:val="44"/>
    </w:rPr>
  </w:style>
  <w:style w:type="paragraph" w:styleId="7">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unhideWhenUsed/>
    <w:qFormat/>
    <w:uiPriority w:val="99"/>
    <w:pPr>
      <w:spacing w:after="120"/>
    </w:pPr>
    <w:rPr>
      <w:rFonts w:ascii="宋体"/>
      <w:sz w:val="34"/>
    </w:r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8">
    <w:name w:val="footer"/>
    <w:basedOn w:val="1"/>
    <w:unhideWhenUsed/>
    <w:qFormat/>
    <w:uiPriority w:val="99"/>
    <w:pPr>
      <w:tabs>
        <w:tab w:val="center" w:pos="4153"/>
        <w:tab w:val="right" w:pos="8306"/>
      </w:tabs>
      <w:snapToGrid w:val="0"/>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qFormat/>
    <w:uiPriority w:val="0"/>
    <w:pPr>
      <w:snapToGrid w:val="0"/>
    </w:pPr>
    <w:rPr>
      <w:sz w:val="18"/>
      <w:szCs w:val="18"/>
    </w:rPr>
  </w:style>
  <w:style w:type="character" w:styleId="13">
    <w:name w:val="FollowedHyperlink"/>
    <w:basedOn w:val="12"/>
    <w:qFormat/>
    <w:uiPriority w:val="0"/>
    <w:rPr>
      <w:color w:val="000000"/>
      <w:u w:val="none"/>
    </w:rPr>
  </w:style>
  <w:style w:type="character" w:styleId="14">
    <w:name w:val="Emphasis"/>
    <w:basedOn w:val="12"/>
    <w:qFormat/>
    <w:uiPriority w:val="0"/>
  </w:style>
  <w:style w:type="character" w:styleId="15">
    <w:name w:val="Hyperlink"/>
    <w:basedOn w:val="12"/>
    <w:qFormat/>
    <w:uiPriority w:val="0"/>
    <w:rPr>
      <w:color w:val="000000"/>
      <w:u w:val="none"/>
    </w:rPr>
  </w:style>
  <w:style w:type="character" w:styleId="16">
    <w:name w:val="footnote reference"/>
    <w:basedOn w:val="12"/>
    <w:qFormat/>
    <w:uiPriority w:val="0"/>
    <w:rPr>
      <w:vertAlign w:val="superscript"/>
    </w:rPr>
  </w:style>
  <w:style w:type="paragraph" w:customStyle="1" w:styleId="17">
    <w:name w:val="Table Paragraph"/>
    <w:basedOn w:val="1"/>
    <w:qFormat/>
    <w:uiPriority w:val="1"/>
  </w:style>
  <w:style w:type="character" w:customStyle="1" w:styleId="18">
    <w:name w:val="right"/>
    <w:basedOn w:val="12"/>
    <w:qFormat/>
    <w:uiPriority w:val="0"/>
    <w:rPr>
      <w:color w:val="999999"/>
      <w:sz w:val="18"/>
      <w:szCs w:val="18"/>
    </w:rPr>
  </w:style>
  <w:style w:type="character" w:customStyle="1" w:styleId="19">
    <w:name w:val="hover24"/>
    <w:basedOn w:val="12"/>
    <w:qFormat/>
    <w:uiPriority w:val="0"/>
  </w:style>
  <w:style w:type="character" w:customStyle="1" w:styleId="20">
    <w:name w:val="red"/>
    <w:basedOn w:val="12"/>
    <w:qFormat/>
    <w:uiPriority w:val="0"/>
    <w:rPr>
      <w:color w:val="FF0000"/>
      <w:sz w:val="18"/>
      <w:szCs w:val="18"/>
    </w:rPr>
  </w:style>
  <w:style w:type="character" w:customStyle="1" w:styleId="21">
    <w:name w:val="red1"/>
    <w:basedOn w:val="12"/>
    <w:qFormat/>
    <w:uiPriority w:val="0"/>
    <w:rPr>
      <w:color w:val="FF0000"/>
      <w:sz w:val="18"/>
      <w:szCs w:val="18"/>
    </w:rPr>
  </w:style>
  <w:style w:type="character" w:customStyle="1" w:styleId="22">
    <w:name w:val="red2"/>
    <w:basedOn w:val="12"/>
    <w:qFormat/>
    <w:uiPriority w:val="0"/>
    <w:rPr>
      <w:color w:val="CC0000"/>
    </w:rPr>
  </w:style>
  <w:style w:type="character" w:customStyle="1" w:styleId="23">
    <w:name w:val="red3"/>
    <w:basedOn w:val="12"/>
    <w:qFormat/>
    <w:uiPriority w:val="0"/>
    <w:rPr>
      <w:color w:val="FF0000"/>
    </w:rPr>
  </w:style>
  <w:style w:type="character" w:customStyle="1" w:styleId="24">
    <w:name w:val="blue"/>
    <w:basedOn w:val="12"/>
    <w:qFormat/>
    <w:uiPriority w:val="0"/>
    <w:rPr>
      <w:color w:val="0371C6"/>
      <w:sz w:val="21"/>
      <w:szCs w:val="21"/>
    </w:rPr>
  </w:style>
  <w:style w:type="character" w:customStyle="1" w:styleId="25">
    <w:name w:val="green"/>
    <w:basedOn w:val="12"/>
    <w:qFormat/>
    <w:uiPriority w:val="0"/>
    <w:rPr>
      <w:color w:val="66AE00"/>
      <w:sz w:val="18"/>
      <w:szCs w:val="18"/>
    </w:rPr>
  </w:style>
  <w:style w:type="character" w:customStyle="1" w:styleId="26">
    <w:name w:val="green1"/>
    <w:basedOn w:val="12"/>
    <w:qFormat/>
    <w:uiPriority w:val="0"/>
    <w:rPr>
      <w:color w:val="66AE00"/>
      <w:sz w:val="18"/>
      <w:szCs w:val="18"/>
    </w:rPr>
  </w:style>
  <w:style w:type="character" w:customStyle="1" w:styleId="27">
    <w:name w:val="gb-jt"/>
    <w:basedOn w:val="12"/>
    <w:qFormat/>
    <w:uiPriority w:val="0"/>
  </w:style>
  <w:style w:type="character" w:customStyle="1" w:styleId="28">
    <w:name w:val="hover25"/>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4.xml"/><Relationship Id="rId15" Type="http://schemas.openxmlformats.org/officeDocument/2006/relationships/footer" Target="footer9.xml"/><Relationship Id="rId14" Type="http://schemas.openxmlformats.org/officeDocument/2006/relationships/header" Target="header3.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3081"/>
    <customShpInfo spid="_x0000_s3080"/>
    <customShpInfo spid="_x0000_s3079"/>
    <customShpInfo spid="_x0000_s3078"/>
    <customShpInfo spid="_x0000_s3077"/>
    <customShpInfo spid="_x0000_s3076"/>
    <customShpInfo spid="_x0000_s3075"/>
    <customShpInfo spid="_x0000_s3074"/>
    <customShpInfo spid="_x0000_s3073"/>
    <customShpInfo spid="_x0000_s2124"/>
    <customShpInfo spid="_x0000_s2122"/>
    <customShpInfo spid="_x0000_s2123"/>
    <customShpInfo spid="_x0000_s212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许昌市公共资源</Company>
  <Pages>126</Pages>
  <Words>11811</Words>
  <Characters>67324</Characters>
  <Lines>561</Lines>
  <Paragraphs>157</Paragraphs>
  <TotalTime>79</TotalTime>
  <ScaleCrop>false</ScaleCrop>
  <LinksUpToDate>false</LinksUpToDate>
  <CharactersWithSpaces>78978</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2019-07-15T00:34:00Z</dcterms:created>
  <dc:creator>莫。。</dc:creator>
  <cp:lastModifiedBy>中建山河建设管理集团有限公司:郑晓光</cp:lastModifiedBy>
  <dcterms:modified xsi:type="dcterms:W3CDTF">2019-11-20T08:38:01Z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