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3080" w:hanging="3080" w:hangingChars="700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val="en-US" w:eastAsia="zh-CN" w:bidi="ar"/>
        </w:rPr>
        <w:t>禹州市文殊镇人民政府陈岗社区镇村生活污水处理设施运营项目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en-US" w:eastAsia="zh-CN" w:bidi="ar"/>
        </w:rPr>
        <w:t>禹州市文殊镇人民政府陈岗社区镇村生活污水处理设施运营项目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 xml:space="preserve">YZCG-T2019288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5、开标日期：2019年11月18日9时30分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21.904549万元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浙江迈图环保科技有限公司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河南久丰建设工程有限公司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河南卓阳建筑工程有限公司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218841.79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218800.00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浙江迈图环保科技有限公司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218887.08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218850.00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河南久丰建设工程有限公司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218925.24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218900.00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sz w:val="28"/>
          <w:szCs w:val="28"/>
        </w:rPr>
        <w:t>河南卓阳建筑工程有限公司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地址：安阳县住建局院内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联系人：吴德岚     联系方式：0372-2076788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218800.00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大写：贰拾壹万捌仟捌佰元整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sz w:val="28"/>
          <w:szCs w:val="28"/>
        </w:rPr>
        <w:t>浙江迈图环保科技有限公司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地址：浙江省绍兴市斗门镇海塘路70号车间四215室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联系人：王聪丽   联系方式：15972896389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218850.00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贰拾壹万捌仟捌佰伍拾元整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sz w:val="28"/>
          <w:szCs w:val="28"/>
        </w:rPr>
        <w:t>河南久丰建设工程有限公司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地址：周口市庆丰街玖号院2号楼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联系人：王俊珂    联系方式：15138323775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218900.00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贰拾壹万捌仟玖佰元整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孙金伟、康青楠、陈庚义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2019年11月20日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5F12F7D"/>
    <w:rsid w:val="16F3650C"/>
    <w:rsid w:val="179F732E"/>
    <w:rsid w:val="1800132B"/>
    <w:rsid w:val="19FA0B69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30207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9FD423A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2019-11-20T02:30:23Z</cp:lastPrinted>
  <dcterms:modified xsi:type="dcterms:W3CDTF">2019-11-20T02:30:39Z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