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62" w:rsidRPr="00F43C43" w:rsidRDefault="00F31262" w:rsidP="00F31262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4"/>
          <w:szCs w:val="24"/>
        </w:rPr>
      </w:pPr>
      <w:r w:rsidRPr="00F43C43">
        <w:rPr>
          <w:rFonts w:ascii="宋体" w:hAnsi="宋体" w:hint="eastAsia"/>
          <w:b/>
          <w:bCs/>
          <w:sz w:val="24"/>
          <w:szCs w:val="24"/>
        </w:rPr>
        <w:t>分项报价表（货物类项目）</w:t>
      </w:r>
    </w:p>
    <w:p w:rsidR="00F31262" w:rsidRPr="00F43C43" w:rsidRDefault="00F31262" w:rsidP="00DA7250">
      <w:pPr>
        <w:spacing w:before="50" w:afterLines="50" w:line="360" w:lineRule="auto"/>
        <w:contextualSpacing/>
        <w:jc w:val="left"/>
        <w:rPr>
          <w:rFonts w:ascii="宋体" w:hAnsi="宋体"/>
          <w:szCs w:val="21"/>
        </w:rPr>
      </w:pPr>
      <w:r w:rsidRPr="00F43C43">
        <w:rPr>
          <w:rFonts w:ascii="宋体" w:hAnsi="宋体" w:hint="eastAsia"/>
          <w:szCs w:val="21"/>
        </w:rPr>
        <w:t>项目编号：</w:t>
      </w:r>
      <w:r w:rsidRPr="00F43C43">
        <w:rPr>
          <w:rFonts w:asciiTheme="minorEastAsia" w:eastAsiaTheme="minorEastAsia" w:hAnsiTheme="minorEastAsia" w:cs="仿宋_GB2312" w:hint="eastAsia"/>
          <w:szCs w:val="21"/>
          <w:shd w:val="clear" w:color="auto" w:fill="FFFFFF"/>
        </w:rPr>
        <w:t>ZFCG-T2019</w:t>
      </w:r>
      <w:r>
        <w:rPr>
          <w:rFonts w:asciiTheme="minorEastAsia" w:eastAsiaTheme="minorEastAsia" w:hAnsiTheme="minorEastAsia" w:cs="仿宋_GB2312" w:hint="eastAsia"/>
          <w:szCs w:val="21"/>
          <w:shd w:val="clear" w:color="auto" w:fill="FFFFFF"/>
        </w:rPr>
        <w:t>072</w:t>
      </w:r>
    </w:p>
    <w:p w:rsidR="00F31262" w:rsidRPr="00F43C43" w:rsidRDefault="00F31262" w:rsidP="00F31262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 w:rsidRPr="00F43C43">
        <w:rPr>
          <w:rFonts w:ascii="宋体" w:hAnsi="宋体" w:hint="eastAsia"/>
          <w:szCs w:val="21"/>
        </w:rPr>
        <w:t>项目名称：</w:t>
      </w:r>
      <w:r w:rsidRPr="00F43C43">
        <w:rPr>
          <w:rFonts w:asciiTheme="minorEastAsia" w:eastAsiaTheme="minorEastAsia" w:hAnsiTheme="minorEastAsia" w:cs="仿宋_GB2312" w:hint="eastAsia"/>
          <w:szCs w:val="21"/>
          <w:shd w:val="clear" w:color="auto" w:fill="FFFFFF"/>
        </w:rPr>
        <w:t>恒温恒湿空调系统</w:t>
      </w:r>
      <w:r w:rsidRPr="00F43C43">
        <w:rPr>
          <w:rFonts w:ascii="宋体" w:hAnsi="宋体" w:hint="eastAsia"/>
          <w:szCs w:val="21"/>
        </w:rPr>
        <w:t xml:space="preserve">   </w:t>
      </w:r>
    </w:p>
    <w:tbl>
      <w:tblPr>
        <w:tblW w:w="14709" w:type="dxa"/>
        <w:tblLayout w:type="fixed"/>
        <w:tblLook w:val="04A0"/>
      </w:tblPr>
      <w:tblGrid>
        <w:gridCol w:w="534"/>
        <w:gridCol w:w="1417"/>
        <w:gridCol w:w="1701"/>
        <w:gridCol w:w="6521"/>
        <w:gridCol w:w="708"/>
        <w:gridCol w:w="567"/>
        <w:gridCol w:w="851"/>
        <w:gridCol w:w="992"/>
        <w:gridCol w:w="1418"/>
      </w:tblGrid>
      <w:tr w:rsidR="00F31262" w:rsidRPr="00F43C43" w:rsidTr="00B340B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F31262" w:rsidRPr="00F43C43" w:rsidTr="00B340BE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F43C43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DA7250">
            <w:pPr>
              <w:widowControl/>
              <w:spacing w:beforeLines="50"/>
              <w:ind w:leftChars="-2" w:hangingChars="2" w:hanging="4"/>
              <w:jc w:val="center"/>
              <w:rPr>
                <w:rFonts w:ascii="宋体" w:hAnsi="宋体" w:cs="宋体"/>
                <w:szCs w:val="21"/>
              </w:rPr>
            </w:pPr>
            <w:r w:rsidRPr="00F43C43">
              <w:rPr>
                <w:rFonts w:ascii="宋体" w:hAnsi="宋体" w:cs="宋体" w:hint="eastAsia"/>
                <w:szCs w:val="21"/>
              </w:rPr>
              <w:t>恒温恒湿空调</w:t>
            </w:r>
          </w:p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43C43">
              <w:rPr>
                <w:rFonts w:ascii="宋体" w:hAnsi="宋体" w:cs="宋体" w:hint="eastAsia"/>
                <w:szCs w:val="21"/>
              </w:rPr>
              <w:t>系统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DA0C77">
              <w:rPr>
                <w:rFonts w:ascii="宋体" w:hAnsi="宋体" w:hint="eastAsia"/>
                <w:szCs w:val="21"/>
              </w:rPr>
              <w:t>索克曼</w:t>
            </w:r>
          </w:p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DA0C77">
              <w:rPr>
                <w:rFonts w:ascii="宋体" w:hAnsi="宋体"/>
                <w:szCs w:val="21"/>
              </w:rPr>
              <w:t>PUF030C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满足70平米实验室</w:t>
            </w:r>
            <w:r w:rsidRPr="00F43C43">
              <w:rPr>
                <w:rFonts w:ascii="宋体" w:hAnsi="宋体" w:hint="eastAsia"/>
                <w:szCs w:val="21"/>
              </w:rPr>
              <w:t>面积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恒温恒湿要求，</w:t>
            </w:r>
            <w:r w:rsidRPr="00F43C43">
              <w:rPr>
                <w:rFonts w:ascii="宋体" w:hAnsi="宋体" w:hint="eastAsia"/>
                <w:szCs w:val="21"/>
              </w:rPr>
              <w:t>温度：</w:t>
            </w:r>
            <w:r w:rsidRPr="00F43C43">
              <w:rPr>
                <w:rFonts w:ascii="宋体" w:hAnsi="宋体" w:hint="eastAsia"/>
                <w:kern w:val="0"/>
                <w:szCs w:val="21"/>
              </w:rPr>
              <w:t>20℃</w:t>
            </w:r>
            <w:r w:rsidRPr="00F43C43">
              <w:rPr>
                <w:rFonts w:ascii="宋体" w:hAnsi="宋体"/>
                <w:kern w:val="0"/>
                <w:szCs w:val="21"/>
              </w:rPr>
              <w:t xml:space="preserve"> ±</w:t>
            </w:r>
            <w:r w:rsidRPr="00F43C43">
              <w:rPr>
                <w:rFonts w:ascii="宋体" w:hAnsi="宋体" w:hint="eastAsia"/>
                <w:kern w:val="0"/>
                <w:szCs w:val="21"/>
              </w:rPr>
              <w:t>1℃</w:t>
            </w:r>
            <w:r w:rsidRPr="00F43C43">
              <w:rPr>
                <w:rFonts w:ascii="宋体" w:hAnsi="宋体" w:hint="eastAsia"/>
                <w:szCs w:val="21"/>
              </w:rPr>
              <w:t>， 湿度：65%</w:t>
            </w:r>
            <w:r w:rsidRPr="00F43C43">
              <w:rPr>
                <w:rFonts w:ascii="宋体" w:hAnsi="宋体"/>
                <w:kern w:val="0"/>
                <w:szCs w:val="21"/>
              </w:rPr>
              <w:t xml:space="preserve"> ±</w:t>
            </w:r>
            <w:r w:rsidRPr="00F43C43">
              <w:rPr>
                <w:rFonts w:ascii="宋体" w:hAnsi="宋体" w:hint="eastAsia"/>
                <w:kern w:val="0"/>
                <w:szCs w:val="21"/>
              </w:rPr>
              <w:t>3%。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 xml:space="preserve"> 、开机后应在1h内达到稳定平衡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2、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 xml:space="preserve"> 任一 10min 的均值满足温度±2℃,相对湿度±3%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3、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 xml:space="preserve"> 某点任一 30min 周期内 10min 均值之间的极差</w:t>
            </w:r>
            <w:r>
              <w:rPr>
                <w:rFonts w:asciiTheme="majorEastAsia" w:eastAsiaTheme="majorEastAsia" w:hAnsiTheme="majorEastAsia"/>
                <w:szCs w:val="21"/>
              </w:rPr>
              <w:t>t2.0℃ U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>3%RH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4、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>某点任意两个 30min 周期均值之差</w:t>
            </w:r>
            <w:r>
              <w:rPr>
                <w:rFonts w:asciiTheme="majorEastAsia" w:eastAsiaTheme="majorEastAsia" w:hAnsiTheme="majorEastAsia"/>
                <w:szCs w:val="21"/>
              </w:rPr>
              <w:t>△t1.0℃ △U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>1.5%RH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5、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 xml:space="preserve"> 任意两点在任一瞬间的差值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t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>1.0℃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szCs w:val="21"/>
              </w:rPr>
              <w:t>U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>3%RH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6、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>新鲜空气补充量不小于 0.5m3/人.min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  <w:p w:rsidR="00F31262" w:rsidRPr="00F43C43" w:rsidRDefault="00F31262" w:rsidP="00B340BE">
            <w:pPr>
              <w:adjustRightInd w:val="0"/>
              <w:spacing w:line="480" w:lineRule="exact"/>
              <w:ind w:firstLineChars="200" w:firstLine="420"/>
              <w:textAlignment w:val="baseline"/>
              <w:rPr>
                <w:rFonts w:asciiTheme="majorEastAsia" w:eastAsiaTheme="majorEastAsia" w:hAnsiTheme="majorEastAsia"/>
                <w:szCs w:val="21"/>
              </w:rPr>
            </w:pPr>
            <w:r w:rsidRPr="00F43C43">
              <w:rPr>
                <w:rFonts w:asciiTheme="majorEastAsia" w:eastAsiaTheme="majorEastAsia" w:hAnsiTheme="majorEastAsia" w:hint="eastAsia"/>
                <w:szCs w:val="21"/>
              </w:rPr>
              <w:t>7、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 xml:space="preserve"> 室内空气循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环次数满足</w:t>
            </w:r>
            <w:r w:rsidRPr="00F43C43">
              <w:rPr>
                <w:rFonts w:asciiTheme="majorEastAsia" w:eastAsiaTheme="majorEastAsia" w:hAnsiTheme="majorEastAsia"/>
                <w:szCs w:val="21"/>
              </w:rPr>
              <w:t xml:space="preserve"> 15-30 次/小时</w:t>
            </w:r>
            <w:r w:rsidRPr="00F43C43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43C43">
              <w:rPr>
                <w:rFonts w:ascii="宋体" w:hAnsi="宋体" w:cs="宋体" w:hint="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1357</w:t>
            </w:r>
            <w:r w:rsidR="00DA7250">
              <w:rPr>
                <w:rFonts w:ascii="宋体" w:hAnsi="宋体" w:hint="eastAsia"/>
                <w:szCs w:val="21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1357</w:t>
            </w:r>
            <w:r w:rsidR="00DA7250">
              <w:rPr>
                <w:rFonts w:ascii="宋体" w:hAnsi="宋体" w:hint="eastAsia"/>
                <w:szCs w:val="21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Default="00F31262" w:rsidP="00B340BE">
            <w:pPr>
              <w:tabs>
                <w:tab w:val="left" w:pos="63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DA0C77">
              <w:rPr>
                <w:rFonts w:ascii="宋体" w:hAnsi="宋体" w:hint="eastAsia"/>
                <w:sz w:val="18"/>
                <w:szCs w:val="18"/>
              </w:rPr>
              <w:t>厂家：索克曼精密空调（深圳）有限公司</w:t>
            </w:r>
          </w:p>
          <w:p w:rsidR="00F31262" w:rsidRPr="00DA0C77" w:rsidRDefault="00F31262" w:rsidP="00B340BE">
            <w:pPr>
              <w:tabs>
                <w:tab w:val="left" w:pos="63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产地：深圳</w:t>
            </w:r>
          </w:p>
        </w:tc>
      </w:tr>
      <w:tr w:rsidR="00F31262" w:rsidRPr="00F43C43" w:rsidTr="00B340BE">
        <w:trPr>
          <w:trHeight w:val="851"/>
        </w:trPr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B34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43C43">
              <w:rPr>
                <w:rFonts w:ascii="宋体" w:hAnsi="宋体" w:cs="宋体" w:hint="eastAsia"/>
                <w:szCs w:val="21"/>
                <w:lang w:val="zh-CN"/>
              </w:rPr>
              <w:lastRenderedPageBreak/>
              <w:t>合计</w:t>
            </w:r>
          </w:p>
        </w:tc>
        <w:tc>
          <w:tcPr>
            <w:tcW w:w="127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262" w:rsidRPr="00F43C43" w:rsidRDefault="00F31262" w:rsidP="00F31262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 w:rsidRPr="00F43C43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DA7250">
              <w:rPr>
                <w:rFonts w:ascii="宋体" w:hAnsi="宋体" w:cs="宋体" w:hint="eastAsia"/>
                <w:szCs w:val="21"/>
                <w:lang w:val="zh-CN"/>
              </w:rPr>
              <w:t>拾叁万伍仟柒佰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元整</w:t>
            </w:r>
            <w:r w:rsidRPr="00F43C43">
              <w:rPr>
                <w:rFonts w:ascii="宋体" w:hAnsi="宋体" w:cs="宋体" w:hint="eastAsia"/>
                <w:szCs w:val="21"/>
                <w:lang w:val="zh-CN"/>
              </w:rPr>
              <w:t xml:space="preserve">　　　小写：</w:t>
            </w:r>
            <w:r w:rsidR="00DA7250">
              <w:rPr>
                <w:rFonts w:ascii="宋体" w:hAnsi="宋体" w:cs="宋体" w:hint="eastAsia"/>
                <w:szCs w:val="21"/>
                <w:lang w:val="zh-CN"/>
              </w:rPr>
              <w:t>135700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元整</w:t>
            </w:r>
          </w:p>
        </w:tc>
      </w:tr>
    </w:tbl>
    <w:p w:rsidR="00F31262" w:rsidRPr="00F43C43" w:rsidRDefault="00F31262" w:rsidP="00F31262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F43C43">
        <w:rPr>
          <w:rFonts w:ascii="宋体" w:hAnsi="宋体" w:cs="宋体" w:hint="eastAsia"/>
          <w:szCs w:val="21"/>
          <w:lang w:val="zh-CN"/>
        </w:rPr>
        <w:t>供应商</w:t>
      </w:r>
      <w:r w:rsidRPr="00F43C43">
        <w:rPr>
          <w:rFonts w:ascii="宋体" w:hAnsi="宋体" w:cs="宋体" w:hint="eastAsia"/>
          <w:szCs w:val="21"/>
        </w:rPr>
        <w:t>名称（并加盖公章）：</w:t>
      </w:r>
      <w:r>
        <w:rPr>
          <w:rFonts w:ascii="宋体" w:hAnsi="宋体" w:cs="宋体" w:hint="eastAsia"/>
          <w:szCs w:val="21"/>
          <w:u w:val="single"/>
        </w:rPr>
        <w:t>河南省康众贸易有限公司</w:t>
      </w:r>
    </w:p>
    <w:p w:rsidR="003E1E5E" w:rsidRDefault="003E1E5E"/>
    <w:sectPr w:rsidR="003E1E5E" w:rsidSect="00F3126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D15" w:rsidRDefault="00822D15" w:rsidP="00DA7250">
      <w:r>
        <w:separator/>
      </w:r>
    </w:p>
  </w:endnote>
  <w:endnote w:type="continuationSeparator" w:id="0">
    <w:p w:rsidR="00822D15" w:rsidRDefault="00822D15" w:rsidP="00DA7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D15" w:rsidRDefault="00822D15" w:rsidP="00DA7250">
      <w:r>
        <w:separator/>
      </w:r>
    </w:p>
  </w:footnote>
  <w:footnote w:type="continuationSeparator" w:id="0">
    <w:p w:rsidR="00822D15" w:rsidRDefault="00822D15" w:rsidP="00DA7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262"/>
    <w:rsid w:val="003E1E5E"/>
    <w:rsid w:val="00622CEE"/>
    <w:rsid w:val="00822D15"/>
    <w:rsid w:val="00DA7250"/>
    <w:rsid w:val="00F3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6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7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725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72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72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2019-11-13T10:34:00Z</dcterms:created>
  <dcterms:modified xsi:type="dcterms:W3CDTF">2019-11-18T09:41:00Z</dcterms:modified>
</cp:coreProperties>
</file>