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36"/>
          <w:szCs w:val="36"/>
        </w:rPr>
      </w:pPr>
      <w:r>
        <w:rPr>
          <w:rFonts w:hint="eastAsia" w:cs="仿宋" w:asciiTheme="minorEastAsia" w:hAnsiTheme="minorEastAsia"/>
          <w:b/>
          <w:sz w:val="36"/>
          <w:szCs w:val="36"/>
        </w:rPr>
        <w:t>禹州市</w:t>
      </w:r>
      <w:r>
        <w:rPr>
          <w:rFonts w:hint="eastAsia" w:cs="仿宋" w:asciiTheme="minorEastAsia" w:hAnsiTheme="minorEastAsia"/>
          <w:b/>
          <w:sz w:val="36"/>
          <w:szCs w:val="36"/>
          <w:lang w:eastAsia="zh-CN"/>
        </w:rPr>
        <w:t>顺店镇人民政府洗扫车采购</w:t>
      </w:r>
      <w:r>
        <w:rPr>
          <w:rFonts w:hint="eastAsia" w:cs="仿宋" w:asciiTheme="minorEastAsia" w:hAnsiTheme="minorEastAsia"/>
          <w:b/>
          <w:sz w:val="36"/>
          <w:szCs w:val="36"/>
        </w:rPr>
        <w:t>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顺店镇人民政府</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307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二〇一九年十一月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1"/>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ind w:firstLine="1807" w:firstLineChars="500"/>
        <w:jc w:val="both"/>
        <w:rPr>
          <w:rFonts w:hint="eastAsia" w:ascii="宋体" w:hAnsi="宋体" w:eastAsia="宋体" w:cs="宋体"/>
          <w:b/>
          <w:color w:val="000000"/>
          <w:sz w:val="36"/>
          <w:szCs w:val="36"/>
          <w:shd w:val="clear" w:color="auto" w:fill="FFFFFF"/>
          <w:lang w:eastAsia="zh-CN"/>
        </w:rPr>
      </w:pPr>
      <w:r>
        <w:rPr>
          <w:rFonts w:hint="eastAsia" w:ascii="宋体" w:hAnsi="宋体" w:eastAsia="宋体" w:cs="宋体"/>
          <w:b/>
          <w:color w:val="000000"/>
          <w:sz w:val="36"/>
          <w:szCs w:val="36"/>
          <w:shd w:val="clear" w:color="auto" w:fill="FFFFFF"/>
          <w:lang w:eastAsia="zh-CN"/>
        </w:rPr>
        <w:t>禹州市顺店镇人民政府洗扫车采购项目</w:t>
      </w:r>
    </w:p>
    <w:p>
      <w:pPr>
        <w:pStyle w:val="21"/>
        <w:widowControl/>
        <w:numPr>
          <w:ilvl w:val="0"/>
          <w:numId w:val="0"/>
        </w:numPr>
        <w:shd w:val="clear" w:color="auto" w:fill="FFFFFF"/>
        <w:spacing w:line="315" w:lineRule="atLeast"/>
        <w:ind w:firstLine="3614" w:firstLineChars="1000"/>
        <w:jc w:val="both"/>
        <w:rPr>
          <w:rFonts w:hint="eastAsia"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招</w:t>
      </w:r>
      <w:r>
        <w:rPr>
          <w:rFonts w:hint="eastAsia" w:ascii="宋体" w:hAnsi="宋体" w:eastAsia="宋体" w:cs="宋体"/>
          <w:b/>
          <w:color w:val="000000"/>
          <w:sz w:val="36"/>
          <w:szCs w:val="36"/>
          <w:shd w:val="clear" w:color="auto" w:fill="FFFFFF"/>
          <w:lang w:val="en-US" w:eastAsia="zh-CN"/>
        </w:rPr>
        <w:t xml:space="preserve"> </w:t>
      </w:r>
      <w:r>
        <w:rPr>
          <w:rFonts w:hint="eastAsia" w:ascii="宋体" w:hAnsi="宋体" w:eastAsia="宋体" w:cs="宋体"/>
          <w:b/>
          <w:color w:val="000000"/>
          <w:sz w:val="36"/>
          <w:szCs w:val="36"/>
          <w:shd w:val="clear" w:color="auto" w:fill="FFFFFF"/>
        </w:rPr>
        <w:t>标</w:t>
      </w:r>
      <w:r>
        <w:rPr>
          <w:rFonts w:hint="eastAsia" w:ascii="宋体" w:hAnsi="宋体" w:eastAsia="宋体" w:cs="宋体"/>
          <w:b/>
          <w:color w:val="000000"/>
          <w:sz w:val="36"/>
          <w:szCs w:val="36"/>
          <w:shd w:val="clear" w:color="auto" w:fill="FFFFFF"/>
          <w:lang w:val="en-US" w:eastAsia="zh-CN"/>
        </w:rPr>
        <w:t xml:space="preserve"> </w:t>
      </w:r>
      <w:r>
        <w:rPr>
          <w:rFonts w:hint="eastAsia" w:ascii="宋体" w:hAnsi="宋体" w:eastAsia="宋体" w:cs="宋体"/>
          <w:b/>
          <w:color w:val="000000"/>
          <w:sz w:val="36"/>
          <w:szCs w:val="36"/>
          <w:shd w:val="clear" w:color="auto" w:fill="FFFFFF"/>
        </w:rPr>
        <w:t>公</w:t>
      </w:r>
      <w:r>
        <w:rPr>
          <w:rFonts w:hint="eastAsia" w:ascii="宋体" w:hAnsi="宋体" w:eastAsia="宋体" w:cs="宋体"/>
          <w:b/>
          <w:color w:val="000000"/>
          <w:sz w:val="36"/>
          <w:szCs w:val="36"/>
          <w:shd w:val="clear" w:color="auto" w:fill="FFFFFF"/>
          <w:lang w:val="en-US" w:eastAsia="zh-CN"/>
        </w:rPr>
        <w:t xml:space="preserve"> </w:t>
      </w:r>
      <w:r>
        <w:rPr>
          <w:rFonts w:hint="eastAsia" w:ascii="宋体" w:hAnsi="宋体" w:eastAsia="宋体" w:cs="宋体"/>
          <w:b/>
          <w:color w:val="000000"/>
          <w:sz w:val="36"/>
          <w:szCs w:val="36"/>
          <w:shd w:val="clear" w:color="auto" w:fill="FFFFFF"/>
        </w:rPr>
        <w:t>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禹州市政府采购中心受禹州市</w:t>
      </w:r>
      <w:r>
        <w:rPr>
          <w:rFonts w:hint="eastAsia" w:asciiTheme="minorEastAsia" w:hAnsiTheme="minorEastAsia" w:eastAsiaTheme="minorEastAsia" w:cstheme="minorEastAsia"/>
          <w:sz w:val="24"/>
          <w:szCs w:val="24"/>
          <w:lang w:eastAsia="zh-CN"/>
        </w:rPr>
        <w:t>顺店镇人民政府</w:t>
      </w:r>
      <w:r>
        <w:rPr>
          <w:rFonts w:hint="eastAsia" w:asciiTheme="minorEastAsia" w:hAnsiTheme="minorEastAsia" w:eastAsiaTheme="minorEastAsia" w:cstheme="minorEastAsia"/>
          <w:sz w:val="24"/>
          <w:szCs w:val="24"/>
        </w:rPr>
        <w:t>的委托，就“禹州市</w:t>
      </w:r>
      <w:r>
        <w:rPr>
          <w:rFonts w:hint="eastAsia" w:asciiTheme="minorEastAsia" w:hAnsiTheme="minorEastAsia" w:eastAsiaTheme="minorEastAsia" w:cstheme="minorEastAsia"/>
          <w:sz w:val="24"/>
          <w:szCs w:val="24"/>
          <w:lang w:eastAsia="zh-CN"/>
        </w:rPr>
        <w:t>顺店镇人民政府洗扫车采购</w:t>
      </w:r>
      <w:r>
        <w:rPr>
          <w:rFonts w:hint="eastAsia" w:asciiTheme="minorEastAsia" w:hAnsiTheme="minorEastAsia" w:eastAsiaTheme="minorEastAsia" w:cstheme="minorEastAsia"/>
          <w:sz w:val="24"/>
          <w:szCs w:val="24"/>
        </w:rPr>
        <w:t>项目”进行公开招标，欢迎合格的投标人前来投标。</w:t>
      </w:r>
    </w:p>
    <w:p>
      <w:pPr>
        <w:pStyle w:val="61"/>
        <w:keepNext w:val="0"/>
        <w:keepLines w:val="0"/>
        <w:pageBreakBefore w:val="0"/>
        <w:widowControl/>
        <w:numPr>
          <w:ilvl w:val="0"/>
          <w:numId w:val="0"/>
        </w:numPr>
        <w:shd w:val="clear" w:color="auto" w:fill="FFFFFF"/>
        <w:kinsoku/>
        <w:overflowPunct/>
        <w:bidi w:val="0"/>
        <w:spacing w:line="440" w:lineRule="exact"/>
        <w:ind w:leftChars="0"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lang w:eastAsia="zh-CN"/>
        </w:rPr>
        <w:t>一、</w:t>
      </w:r>
      <w:r>
        <w:rPr>
          <w:rFonts w:hint="eastAsia" w:asciiTheme="minorEastAsia" w:hAnsiTheme="minorEastAsia" w:eastAsiaTheme="minorEastAsia" w:cstheme="minorEastAsia"/>
          <w:b/>
          <w:color w:val="000000"/>
          <w:kern w:val="0"/>
          <w:sz w:val="24"/>
          <w:szCs w:val="24"/>
        </w:rPr>
        <w:t>项目基本情况</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采购人：禹州市</w:t>
      </w:r>
      <w:r>
        <w:rPr>
          <w:rFonts w:hint="eastAsia" w:asciiTheme="minorEastAsia" w:hAnsiTheme="minorEastAsia" w:eastAsiaTheme="minorEastAsia" w:cstheme="minorEastAsia"/>
          <w:sz w:val="24"/>
          <w:szCs w:val="24"/>
          <w:lang w:eastAsia="zh-CN"/>
        </w:rPr>
        <w:t>顺店镇人民政府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kern w:val="0"/>
          <w:sz w:val="24"/>
          <w:szCs w:val="24"/>
        </w:rPr>
        <w:t>项目名称：</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顺店镇人民政府洗扫车采购</w:t>
      </w:r>
      <w:r>
        <w:rPr>
          <w:rFonts w:hint="eastAsia" w:asciiTheme="minorEastAsia" w:hAnsiTheme="minorEastAsia" w:eastAsiaTheme="minorEastAsia" w:cstheme="minorEastAsia"/>
          <w:sz w:val="24"/>
          <w:szCs w:val="24"/>
        </w:rPr>
        <w:t>项目</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rPr>
        <w:t>3、采购编号：</w:t>
      </w:r>
      <w:r>
        <w:rPr>
          <w:rFonts w:hint="eastAsia" w:asciiTheme="minorEastAsia" w:hAnsiTheme="minorEastAsia" w:eastAsiaTheme="minorEastAsia" w:cstheme="minorEastAsia"/>
          <w:sz w:val="24"/>
          <w:szCs w:val="24"/>
        </w:rPr>
        <w:t>YZCG-G2019</w:t>
      </w:r>
      <w:r>
        <w:rPr>
          <w:rFonts w:hint="eastAsia" w:asciiTheme="minorEastAsia" w:hAnsiTheme="minorEastAsia" w:eastAsiaTheme="minorEastAsia" w:cstheme="minorEastAsia"/>
          <w:sz w:val="24"/>
          <w:szCs w:val="24"/>
          <w:lang w:val="en-US" w:eastAsia="zh-CN"/>
        </w:rPr>
        <w:t>307</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4、项目需求：</w:t>
      </w:r>
      <w:r>
        <w:rPr>
          <w:rFonts w:hint="eastAsia" w:asciiTheme="minorEastAsia" w:hAnsiTheme="minorEastAsia" w:eastAsiaTheme="minorEastAsia" w:cstheme="minorEastAsia"/>
          <w:color w:val="000000"/>
          <w:kern w:val="0"/>
          <w:sz w:val="24"/>
          <w:szCs w:val="24"/>
          <w:lang w:eastAsia="zh-CN"/>
        </w:rPr>
        <w:t>洗扫车</w:t>
      </w:r>
      <w:r>
        <w:rPr>
          <w:rFonts w:hint="eastAsia" w:asciiTheme="minorEastAsia" w:hAnsiTheme="minorEastAsia" w:eastAsiaTheme="minorEastAsia" w:cstheme="minorEastAsia"/>
          <w:color w:val="000000"/>
          <w:kern w:val="0"/>
          <w:sz w:val="24"/>
          <w:szCs w:val="24"/>
          <w:lang w:val="en-US" w:eastAsia="zh-CN"/>
        </w:rPr>
        <w:t>1辆</w:t>
      </w:r>
      <w:r>
        <w:rPr>
          <w:rFonts w:hint="eastAsia" w:asciiTheme="minorEastAsia" w:hAnsiTheme="minorEastAsia" w:eastAsiaTheme="minorEastAsia" w:cstheme="minorEastAsia"/>
          <w:color w:val="000000"/>
          <w:kern w:val="0"/>
          <w:sz w:val="24"/>
          <w:szCs w:val="24"/>
          <w:lang w:eastAsia="zh-CN"/>
        </w:rPr>
        <w:t>（详见招标文件）</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5、采购预算：</w:t>
      </w:r>
      <w:r>
        <w:rPr>
          <w:rFonts w:hint="eastAsia" w:asciiTheme="minorEastAsia" w:hAnsiTheme="minorEastAsia" w:eastAsiaTheme="minorEastAsia" w:cstheme="minorEastAsia"/>
          <w:color w:val="000000"/>
          <w:kern w:val="0"/>
          <w:sz w:val="24"/>
          <w:szCs w:val="24"/>
          <w:lang w:val="en-US" w:eastAsia="zh-CN"/>
        </w:rPr>
        <w:t>87万元</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6、采购限价：</w:t>
      </w:r>
      <w:r>
        <w:rPr>
          <w:rFonts w:hint="eastAsia" w:asciiTheme="minorEastAsia" w:hAnsiTheme="minorEastAsia" w:eastAsiaTheme="minorEastAsia" w:cstheme="minorEastAsia"/>
          <w:sz w:val="24"/>
          <w:szCs w:val="24"/>
          <w:lang w:val="en-US" w:eastAsia="zh-CN"/>
        </w:rPr>
        <w:t>87万元</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供应商资格要求：</w:t>
      </w:r>
      <w:r>
        <w:rPr>
          <w:rFonts w:hint="eastAsia" w:asciiTheme="minorEastAsia" w:hAnsiTheme="minorEastAsia" w:eastAsiaTheme="minorEastAsia" w:cstheme="minorEastAsia"/>
          <w:b/>
          <w:color w:val="000000"/>
          <w:kern w:val="0"/>
          <w:sz w:val="24"/>
          <w:szCs w:val="24"/>
          <w:lang w:val="en-US" w:eastAsia="zh-CN"/>
        </w:rPr>
        <w:t xml:space="preserve"> </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1、符合</w:t>
      </w:r>
      <w:r>
        <w:rPr>
          <w:rFonts w:hint="eastAsia" w:asciiTheme="minorEastAsia" w:hAnsiTheme="minorEastAsia" w:eastAsiaTheme="minorEastAsia" w:cstheme="minorEastAsia"/>
          <w:sz w:val="24"/>
          <w:szCs w:val="24"/>
        </w:rPr>
        <w:t>《政府采购法》第二十二条之规定</w:t>
      </w:r>
      <w:r>
        <w:rPr>
          <w:rFonts w:hint="eastAsia" w:asciiTheme="minorEastAsia" w:hAnsiTheme="minorEastAsia" w:eastAsiaTheme="minorEastAsia" w:cstheme="minorEastAsia"/>
          <w:sz w:val="24"/>
          <w:szCs w:val="24"/>
          <w:lang w:eastAsia="zh-CN"/>
        </w:rPr>
        <w:t>，具有独立法人资格及</w:t>
      </w:r>
      <w:r>
        <w:rPr>
          <w:rFonts w:hint="eastAsia" w:asciiTheme="minorEastAsia" w:hAnsiTheme="minorEastAsia" w:eastAsiaTheme="minorEastAsia" w:cstheme="minorEastAsia"/>
          <w:sz w:val="24"/>
          <w:szCs w:val="24"/>
        </w:rPr>
        <w:t>相应的经营范围（以营业执照为准）；</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投标产品须在中华人民共和国工业和信息化部的公告目录内；</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、本项目不接受联合体投标。</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四、获取招标文件的方式、时间、地点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1、持CA数字认证证书，登录</w:t>
      </w:r>
      <w:r>
        <w:rPr>
          <w:rFonts w:hint="eastAsia" w:asciiTheme="minorEastAsia" w:hAnsiTheme="minorEastAsia" w:eastAsiaTheme="minorEastAsia" w:cstheme="minorEastAsia"/>
          <w:color w:val="auto"/>
          <w:sz w:val="24"/>
          <w:szCs w:val="24"/>
          <w:u w:val="none"/>
          <w:lang w:val="zh-CN"/>
        </w:rPr>
        <w:fldChar w:fldCharType="begin"/>
      </w:r>
      <w:r>
        <w:rPr>
          <w:rFonts w:hint="eastAsia" w:asciiTheme="minorEastAsia" w:hAnsiTheme="minorEastAsia" w:eastAsiaTheme="minorEastAsia" w:cstheme="minorEastAsia"/>
          <w:color w:val="auto"/>
          <w:sz w:val="24"/>
          <w:szCs w:val="24"/>
          <w:u w:val="none"/>
          <w:lang w:val="zh-CN"/>
        </w:rPr>
        <w:instrText xml:space="preserve"> HYPERLINK "http://221.14.6.70:8088/ggzy/eps/public/RegistAllJcxx.html" </w:instrText>
      </w:r>
      <w:r>
        <w:rPr>
          <w:rFonts w:hint="eastAsia" w:asciiTheme="minorEastAsia" w:hAnsiTheme="minorEastAsia" w:eastAsiaTheme="minorEastAsia" w:cstheme="minorEastAsia"/>
          <w:color w:val="auto"/>
          <w:sz w:val="24"/>
          <w:szCs w:val="24"/>
          <w:u w:val="none"/>
          <w:lang w:val="zh-CN"/>
        </w:rPr>
        <w:fldChar w:fldCharType="separate"/>
      </w:r>
      <w:r>
        <w:rPr>
          <w:rStyle w:val="30"/>
          <w:rFonts w:hint="eastAsia" w:asciiTheme="minorEastAsia" w:hAnsiTheme="minorEastAsia" w:eastAsiaTheme="minorEastAsia" w:cstheme="minorEastAsia"/>
          <w:sz w:val="24"/>
          <w:szCs w:val="24"/>
          <w:lang w:val="zh-CN"/>
        </w:rPr>
        <w:t>http://221.14.6.70:8088/ggzy/eps/public/RegistAllJcxx.html</w:t>
      </w:r>
      <w:r>
        <w:rPr>
          <w:rFonts w:hint="eastAsia" w:asciiTheme="minorEastAsia" w:hAnsiTheme="minorEastAsia" w:eastAsiaTheme="minorEastAsia" w:cstheme="minorEastAsia"/>
          <w:color w:val="auto"/>
          <w:sz w:val="24"/>
          <w:szCs w:val="24"/>
          <w:u w:val="none"/>
          <w:lang w:val="zh-CN"/>
        </w:rPr>
        <w:fldChar w:fldCharType="end"/>
      </w:r>
      <w:r>
        <w:rPr>
          <w:rFonts w:hint="eastAsia" w:asciiTheme="minorEastAsia" w:hAnsiTheme="minorEastAsia" w:eastAsiaTheme="minorEastAsia" w:cstheme="minorEastAsia"/>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2、在投标截止时间前登录</w:t>
      </w:r>
      <w:r>
        <w:rPr>
          <w:rFonts w:hint="eastAsia" w:asciiTheme="minorEastAsia" w:hAnsiTheme="minorEastAsia" w:eastAsiaTheme="minorEastAsia" w:cstheme="minorEastAsia"/>
          <w:color w:val="auto"/>
          <w:sz w:val="24"/>
          <w:szCs w:val="24"/>
          <w:u w:val="none"/>
          <w:lang w:val="zh-CN"/>
        </w:rPr>
        <w:fldChar w:fldCharType="begin"/>
      </w:r>
      <w:r>
        <w:rPr>
          <w:rFonts w:hint="eastAsia" w:asciiTheme="minorEastAsia" w:hAnsiTheme="minorEastAsia" w:eastAsiaTheme="minorEastAsia" w:cstheme="minorEastAsia"/>
          <w:color w:val="auto"/>
          <w:sz w:val="24"/>
          <w:szCs w:val="24"/>
          <w:u w:val="none"/>
          <w:lang w:val="zh-CN"/>
        </w:rPr>
        <w:instrText xml:space="preserve"> HYPERLINK "http://ggzy.xuchang.gov.cn/" </w:instrText>
      </w:r>
      <w:r>
        <w:rPr>
          <w:rFonts w:hint="eastAsia" w:asciiTheme="minorEastAsia" w:hAnsiTheme="minorEastAsia" w:eastAsiaTheme="minorEastAsia" w:cstheme="minorEastAsia"/>
          <w:color w:val="auto"/>
          <w:sz w:val="24"/>
          <w:szCs w:val="24"/>
          <w:u w:val="none"/>
          <w:lang w:val="zh-CN"/>
        </w:rPr>
        <w:fldChar w:fldCharType="separate"/>
      </w:r>
      <w:r>
        <w:rPr>
          <w:rStyle w:val="30"/>
          <w:rFonts w:hint="eastAsia" w:asciiTheme="minorEastAsia" w:hAnsiTheme="minorEastAsia" w:eastAsiaTheme="minorEastAsia" w:cstheme="minorEastAsia"/>
          <w:sz w:val="24"/>
          <w:szCs w:val="24"/>
          <w:lang w:val="zh-CN"/>
        </w:rPr>
        <w:t>http://ggzy.xuchang.gov.cn</w:t>
      </w:r>
      <w:r>
        <w:rPr>
          <w:rStyle w:val="30"/>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auto"/>
          <w:sz w:val="24"/>
          <w:szCs w:val="24"/>
          <w:u w:val="none"/>
          <w:lang w:val="zh-CN"/>
        </w:rPr>
        <w:fldChar w:fldCharType="end"/>
      </w:r>
      <w:r>
        <w:rPr>
          <w:rFonts w:hint="eastAsia" w:asciiTheme="minorEastAsia" w:hAnsiTheme="minorEastAsia" w:eastAsiaTheme="minorEastAsia" w:cstheme="minorEastAsia"/>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4、招标文件每份售价人民</w:t>
      </w:r>
      <w:r>
        <w:rPr>
          <w:rFonts w:hint="eastAsia" w:asciiTheme="minorEastAsia" w:hAnsiTheme="minorEastAsia" w:eastAsiaTheme="minorEastAsia" w:cstheme="minorEastAsia"/>
          <w:sz w:val="24"/>
          <w:szCs w:val="24"/>
          <w:lang w:eastAsia="zh-CN"/>
        </w:rPr>
        <w:t>币</w:t>
      </w:r>
      <w:r>
        <w:rPr>
          <w:rFonts w:hint="eastAsia" w:asciiTheme="minorEastAsia" w:hAnsiTheme="minorEastAsia" w:eastAsiaTheme="minorEastAsia" w:cstheme="minorEastAsia"/>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1、投标截止及开标时间：2019年</w:t>
      </w:r>
      <w:r>
        <w:rPr>
          <w:rFonts w:hint="eastAsia" w:asciiTheme="minorEastAsia" w:hAnsiTheme="minorEastAsia" w:eastAsiaTheme="minorEastAsia" w:cstheme="minorEastAsia"/>
          <w:color w:val="000000"/>
          <w:kern w:val="0"/>
          <w:sz w:val="24"/>
          <w:szCs w:val="24"/>
          <w:lang w:val="en-US" w:eastAsia="zh-CN"/>
        </w:rPr>
        <w:t xml:space="preserve"> 12</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lang w:val="en-US" w:eastAsia="zh-CN"/>
        </w:rPr>
        <w:t>12</w:t>
      </w:r>
      <w:r>
        <w:rPr>
          <w:rFonts w:hint="eastAsia" w:asciiTheme="minorEastAsia" w:hAnsiTheme="minorEastAsia" w:eastAsiaTheme="minorEastAsia" w:cstheme="minorEastAsia"/>
          <w:color w:val="000000"/>
          <w:kern w:val="0"/>
          <w:sz w:val="24"/>
          <w:szCs w:val="24"/>
        </w:rPr>
        <w:t>日</w:t>
      </w:r>
      <w:r>
        <w:rPr>
          <w:rFonts w:hint="eastAsia" w:asciiTheme="minorEastAsia" w:hAnsiTheme="minorEastAsia" w:eastAsiaTheme="minorEastAsia" w:cstheme="minorEastAsia"/>
          <w:color w:val="000000"/>
          <w:kern w:val="0"/>
          <w:sz w:val="24"/>
          <w:szCs w:val="24"/>
          <w:lang w:val="en-US" w:eastAsia="zh-CN"/>
        </w:rPr>
        <w:t>9:00</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2、开标地点：</w:t>
      </w:r>
      <w:r>
        <w:rPr>
          <w:rFonts w:hint="eastAsia" w:asciiTheme="minorEastAsia" w:hAnsiTheme="minorEastAsia" w:eastAsiaTheme="minorEastAsia" w:cstheme="minorEastAsia"/>
          <w:sz w:val="24"/>
          <w:szCs w:val="24"/>
        </w:rPr>
        <w:t>禹州市公共资源交易中心第二开标室（禹州市行政服务中心楼9楼）</w:t>
      </w:r>
      <w:r>
        <w:rPr>
          <w:rFonts w:hint="eastAsia" w:asciiTheme="minorEastAsia" w:hAnsiTheme="minorEastAsia" w:eastAsiaTheme="minorEastAsia" w:cstheme="minorEastAsia"/>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r>
        <w:rPr>
          <w:rFonts w:hint="eastAsia" w:asciiTheme="minorEastAsia" w:hAnsiTheme="minorEastAsia" w:eastAsiaTheme="minorEastAsia" w:cstheme="minorEastAsia"/>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eastAsia="zh-CN"/>
        </w:rPr>
        <w:t>付女士</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（二）采购单位：</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顺店镇人民政府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地址：</w:t>
      </w:r>
      <w:r>
        <w:rPr>
          <w:rFonts w:hint="eastAsia" w:asciiTheme="minorEastAsia" w:hAnsiTheme="minorEastAsia" w:eastAsiaTheme="minorEastAsia" w:cstheme="minorEastAsia"/>
          <w:sz w:val="24"/>
          <w:szCs w:val="24"/>
        </w:rPr>
        <w:t>禹州市</w:t>
      </w:r>
      <w:r>
        <w:rPr>
          <w:rFonts w:hint="eastAsia" w:asciiTheme="minorEastAsia" w:hAnsiTheme="minorEastAsia" w:eastAsiaTheme="minorEastAsia" w:cstheme="minorEastAsia"/>
          <w:sz w:val="24"/>
          <w:szCs w:val="24"/>
          <w:lang w:eastAsia="zh-CN"/>
        </w:rPr>
        <w:t>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联系人：</w:t>
      </w:r>
      <w:r>
        <w:rPr>
          <w:rFonts w:hint="eastAsia" w:asciiTheme="minorEastAsia" w:hAnsiTheme="minorEastAsia" w:eastAsiaTheme="minorEastAsia" w:cstheme="minorEastAsia"/>
          <w:color w:val="000000"/>
          <w:kern w:val="0"/>
          <w:sz w:val="24"/>
          <w:szCs w:val="24"/>
          <w:lang w:eastAsia="zh-CN"/>
        </w:rPr>
        <w:t>刘先生</w:t>
      </w:r>
      <w:r>
        <w:rPr>
          <w:rFonts w:hint="eastAsia" w:asciiTheme="minorEastAsia" w:hAnsiTheme="minorEastAsia" w:eastAsiaTheme="minorEastAsia" w:cstheme="minorEastAsia"/>
          <w:color w:val="000000"/>
          <w:kern w:val="0"/>
          <w:sz w:val="24"/>
          <w:szCs w:val="24"/>
        </w:rPr>
        <w:t xml:space="preserve">   联系电话：</w:t>
      </w:r>
      <w:r>
        <w:rPr>
          <w:rFonts w:hint="eastAsia" w:asciiTheme="minorEastAsia" w:hAnsiTheme="minorEastAsia" w:eastAsiaTheme="minorEastAsia" w:cstheme="minorEastAsia"/>
          <w:color w:val="000000"/>
          <w:kern w:val="0"/>
          <w:sz w:val="24"/>
          <w:szCs w:val="24"/>
          <w:lang w:val="en-US" w:eastAsia="zh-CN"/>
        </w:rPr>
        <w:t>18864666776</w:t>
      </w:r>
    </w:p>
    <w:p>
      <w:pPr>
        <w:pStyle w:val="2"/>
        <w:keepNext w:val="0"/>
        <w:keepLines w:val="0"/>
        <w:pageBreakBefore w:val="0"/>
        <w:kinsoku/>
        <w:overflowPunct/>
        <w:bidi w:val="0"/>
        <w:spacing w:line="440" w:lineRule="exact"/>
        <w:textAlignment w:val="auto"/>
        <w:rPr>
          <w:rFonts w:hint="eastAsia" w:asciiTheme="minorEastAsia" w:hAnsiTheme="minorEastAsia" w:eastAsiaTheme="minorEastAsia" w:cstheme="minorEastAsia"/>
          <w:color w:val="000000"/>
          <w:kern w:val="0"/>
          <w:sz w:val="24"/>
          <w:szCs w:val="24"/>
          <w:lang w:val="en-US" w:eastAsia="zh-CN"/>
        </w:rPr>
      </w:pPr>
    </w:p>
    <w:p>
      <w:pPr>
        <w:pStyle w:val="2"/>
        <w:keepNext w:val="0"/>
        <w:keepLines w:val="0"/>
        <w:pageBreakBefore w:val="0"/>
        <w:kinsoku/>
        <w:overflowPunct/>
        <w:bidi w:val="0"/>
        <w:spacing w:line="440" w:lineRule="exact"/>
        <w:textAlignment w:val="auto"/>
        <w:rPr>
          <w:rFonts w:hint="eastAsia" w:asciiTheme="minorEastAsia" w:hAnsiTheme="minorEastAsia" w:eastAsiaTheme="minorEastAsia" w:cstheme="minorEastAsia"/>
          <w:color w:val="000000"/>
          <w:kern w:val="0"/>
          <w:sz w:val="24"/>
          <w:szCs w:val="24"/>
          <w:lang w:val="en-US" w:eastAsia="zh-CN"/>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2019年</w:t>
      </w:r>
      <w:r>
        <w:rPr>
          <w:rFonts w:hint="eastAsia" w:asciiTheme="minorEastAsia" w:hAnsiTheme="minorEastAsia" w:eastAsiaTheme="minorEastAsia" w:cstheme="minorEastAsia"/>
          <w:sz w:val="24"/>
          <w:szCs w:val="24"/>
          <w:lang w:val="en-US" w:eastAsia="zh-CN"/>
        </w:rPr>
        <w:t xml:space="preserve"> 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18</w:t>
      </w:r>
      <w:r>
        <w:rPr>
          <w:rFonts w:hint="eastAsia" w:asciiTheme="minorEastAsia" w:hAnsiTheme="minorEastAsia" w:eastAsiaTheme="minorEastAsia" w:cs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pPr>
      <w:bookmarkStart w:id="11" w:name="_GoBack"/>
      <w:bookmarkEnd w:id="11"/>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eastAsia="zh-CN"/>
        </w:rPr>
        <w:t>购买</w:t>
      </w:r>
      <w:r>
        <w:rPr>
          <w:rFonts w:hint="eastAsia" w:hAnsi="宋体"/>
          <w:color w:val="000000"/>
          <w:sz w:val="24"/>
          <w:szCs w:val="24"/>
          <w:lang w:val="en-US" w:eastAsia="zh-CN"/>
        </w:rPr>
        <w:t>洗扫车后，可提高道路、广场等路面的清扫保洁、高压冲洗作业效率。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000000"/>
          <w:sz w:val="24"/>
          <w:szCs w:val="24"/>
        </w:rPr>
      </w:pPr>
      <w:r>
        <w:rPr>
          <w:rFonts w:hint="eastAsia" w:hAnsi="宋体"/>
          <w:color w:val="000000"/>
          <w:sz w:val="24"/>
          <w:szCs w:val="24"/>
        </w:rPr>
        <w:t>（二）采购清单</w:t>
      </w:r>
    </w:p>
    <w:p>
      <w:pPr>
        <w:widowControl/>
        <w:numPr>
          <w:ilvl w:val="0"/>
          <w:numId w:val="0"/>
        </w:numPr>
        <w:shd w:val="clear" w:color="auto" w:fill="FFFFFF"/>
        <w:spacing w:line="360" w:lineRule="auto"/>
        <w:jc w:val="left"/>
        <w:rPr>
          <w:rFonts w:hint="eastAsia" w:asciiTheme="minorEastAsia" w:hAnsiTheme="minorEastAsia" w:eastAsiaTheme="minorEastAsia" w:cstheme="minorEastAsia"/>
          <w:color w:val="000000"/>
          <w:kern w:val="0"/>
          <w:sz w:val="24"/>
          <w:szCs w:val="24"/>
        </w:rPr>
      </w:pPr>
    </w:p>
    <w:tbl>
      <w:tblPr>
        <w:tblStyle w:val="24"/>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992"/>
        <w:gridCol w:w="5670"/>
        <w:gridCol w:w="567"/>
        <w:gridCol w:w="56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序号</w:t>
            </w:r>
          </w:p>
        </w:tc>
        <w:tc>
          <w:tcPr>
            <w:tcW w:w="9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货物</w:t>
            </w:r>
          </w:p>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名称</w:t>
            </w:r>
          </w:p>
        </w:tc>
        <w:tc>
          <w:tcPr>
            <w:tcW w:w="56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技术规格及主要参数</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单位</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数量</w:t>
            </w:r>
          </w:p>
        </w:tc>
        <w:tc>
          <w:tcPr>
            <w:tcW w:w="144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9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洗扫车</w:t>
            </w:r>
          </w:p>
        </w:tc>
        <w:tc>
          <w:tcPr>
            <w:tcW w:w="56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一、技术参数</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1.底盘：DFH1180EX8 (国六)同等或优于</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2.发动机功率≥160kw</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3.发动机燃油：柴油</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4.总质量≥18000 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5.额定载质量</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≤5900 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6.整备质量≤12000Kg</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7.轴距≥5000（mm）</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8.外形尺寸(长*宽*高)≤8900×2500×3050(mm)</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9.垃圾箱容积</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≥7.0立方米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10.清水箱容积</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≥9.0立方米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11.作业宽度≥3.5米</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12.卸料角度≥45°</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13.高压水泵压力：13Mpa</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14.高压水泵流量：150L/min</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15.接近角/离去角≥17°∕16°</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16.前悬/后悬≥1400mm∕2175mm</w:t>
            </w:r>
          </w:p>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二、功能要求</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1.集扫路车和高压清洗车功能于一体，实现在一次作业中完成清扫、高压清洗和垃圾、污水的收集。</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2.具有路面清扫、高压清洗、路缘石洗刷、污水回收、低压冲洗、喷雾、水枪清洗等多种作业功能。</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3.采用“中置两立扫＋中置宽吸嘴内置高压水喷杆＋中置高压侧喷杆”的作业装置布置方式。作业装置集中，作业飞溅少、污水吸净率高，清洗宽度大。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4.采用副发动机驱动高压水泵、风机及液压泵，高压水泵传动采用气动离合器单独控制。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5.技术先进的高压水路控制系统，当高压水泵起动及工作水阀切换时，水泵能自动卸荷。</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6.高压水路设有防冻装置，防止冬天低温时冻坏水路元件。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7.扫刷具有防撞自动避让和自动复位功能，根据路面状况可以调节扫刷转速。</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8.左、右高压侧喷杆与吸嘴“V”型布置，水流冲击力大，能高效汇集污水，喷杆有防撞和自动复位功能。</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9.垃圾箱内设置了污水满报警装置，可防止污水作业时从吸管溢出；自洁清洗装置在倾倒垃圾后可对污水箱进行自动清洗，大大减轻了操作人员的劳动强度。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10.水箱内设有低水位传感报警系统，无水时自动报警，防止水泵缺水损坏。</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11.高压水泵、高压喷嘴等采用原装进口品牌，可靠性高，使用寿命长。</w:t>
            </w:r>
          </w:p>
          <w:p>
            <w:pPr>
              <w:widowControl/>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kern w:val="0"/>
                <w:sz w:val="24"/>
                <w:szCs w:val="24"/>
              </w:rPr>
              <w:t>12.产品需确保能在当地上牌并可以免征购置附加税。</w:t>
            </w: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p>
        </w:tc>
        <w:tc>
          <w:tcPr>
            <w:tcW w:w="56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w:t>
            </w:r>
          </w:p>
        </w:tc>
      </w:tr>
    </w:tbl>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contextualSpacing/>
        <w:rPr>
          <w:rFonts w:hint="eastAsia" w:hAnsi="宋体"/>
          <w:color w:val="000000"/>
          <w:sz w:val="24"/>
          <w:szCs w:val="24"/>
        </w:rPr>
      </w:pPr>
    </w:p>
    <w:p>
      <w:pPr>
        <w:tabs>
          <w:tab w:val="left" w:pos="7095"/>
        </w:tabs>
        <w:spacing w:line="360" w:lineRule="auto"/>
        <w:ind w:firstLine="480" w:firstLineChars="200"/>
        <w:contextualSpacing/>
        <w:rPr>
          <w:rFonts w:hint="eastAsia" w:hAnsi="宋体"/>
          <w:color w:val="000000"/>
          <w:sz w:val="24"/>
          <w:szCs w:val="24"/>
        </w:rPr>
      </w:pPr>
    </w:p>
    <w:p>
      <w:pPr>
        <w:numPr>
          <w:ilvl w:val="0"/>
          <w:numId w:val="7"/>
        </w:num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采购标的执行标准：</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72"/>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72"/>
        <w:widowControl/>
        <w:numPr>
          <w:ilvl w:val="0"/>
          <w:numId w:val="0"/>
        </w:numPr>
        <w:shd w:val="clear" w:color="auto" w:fill="FFFFFF"/>
        <w:spacing w:line="360" w:lineRule="auto"/>
        <w:ind w:left="640" w:leftChars="0"/>
        <w:jc w:val="left"/>
        <w:rPr>
          <w:rFonts w:hint="eastAsi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numPr>
          <w:ilvl w:val="0"/>
          <w:numId w:val="0"/>
        </w:numPr>
        <w:tabs>
          <w:tab w:val="left" w:pos="7095"/>
        </w:tabs>
        <w:spacing w:line="360" w:lineRule="auto"/>
        <w:ind w:firstLine="720" w:firstLineChars="300"/>
        <w:contextualSpacing/>
        <w:rPr>
          <w:rFonts w:hint="eastAsia"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lang w:eastAsia="zh-CN"/>
        </w:rPr>
        <w:t>符合国六排放标准。</w:t>
      </w:r>
    </w:p>
    <w:p>
      <w:pPr>
        <w:tabs>
          <w:tab w:val="left" w:pos="7095"/>
        </w:tabs>
        <w:spacing w:line="360" w:lineRule="auto"/>
        <w:ind w:firstLine="480" w:firstLineChars="200"/>
        <w:contextualSpacing/>
        <w:rPr>
          <w:rFonts w:hint="eastAsia" w:hAnsi="宋体" w:eastAsiaTheme="minorEastAsia"/>
          <w:color w:val="000000"/>
          <w:sz w:val="24"/>
          <w:szCs w:val="24"/>
          <w:lang w:eastAsia="zh-CN"/>
        </w:rPr>
      </w:pPr>
      <w:r>
        <w:rPr>
          <w:rFonts w:hint="eastAsia" w:hAnsi="宋体"/>
          <w:color w:val="000000"/>
          <w:sz w:val="24"/>
          <w:szCs w:val="24"/>
          <w:lang w:eastAsia="zh-CN"/>
        </w:rPr>
        <w:t>（四）</w:t>
      </w:r>
      <w:r>
        <w:rPr>
          <w:rFonts w:hint="eastAsia" w:hAnsi="宋体"/>
          <w:color w:val="000000"/>
          <w:sz w:val="24"/>
          <w:szCs w:val="24"/>
        </w:rPr>
        <w:t>服务标准、期限、效率等要求</w:t>
      </w:r>
      <w:r>
        <w:rPr>
          <w:rFonts w:hint="eastAsia" w:hAnsi="宋体"/>
          <w:color w:val="000000"/>
          <w:sz w:val="24"/>
          <w:szCs w:val="24"/>
          <w:lang w:eastAsia="zh-CN"/>
        </w:rPr>
        <w:t>：</w:t>
      </w:r>
    </w:p>
    <w:p>
      <w:pPr>
        <w:tabs>
          <w:tab w:val="left" w:pos="7095"/>
        </w:tabs>
        <w:spacing w:line="360" w:lineRule="auto"/>
        <w:ind w:firstLine="480" w:firstLineChars="200"/>
        <w:contextualSpacing/>
        <w:rPr>
          <w:rFonts w:hint="default" w:hAnsi="宋体"/>
          <w:color w:val="000000"/>
          <w:sz w:val="24"/>
          <w:szCs w:val="24"/>
          <w:lang w:val="en-US" w:eastAsia="zh-CN"/>
        </w:rPr>
      </w:pPr>
      <w:r>
        <w:rPr>
          <w:rFonts w:hint="eastAsia" w:hAnsi="宋体"/>
          <w:color w:val="000000"/>
          <w:sz w:val="24"/>
          <w:szCs w:val="24"/>
          <w:lang w:val="en-US" w:eastAsia="zh-CN"/>
        </w:rPr>
        <w:t>车辆需上相应牌照，整车质保至少一年，车辆问题尽量在二十四小时内解决，不能解决的，要提出可行的解决方案，并尽快解决。</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（五）验收标准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1、按照国家相关标准、行业标准、地方标准或者其他标准、规范验收；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2、按照招标文件要求、投标文件响应和承诺验收；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（六）采购标的的其他技术、服务等要求：</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1、投标人须明确投标产品的厂家、产地、品牌、型号、详细参数，否则为无效投标；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2、投标人应就该项目完整投标（报价含安装，运输、培训、税费等综合费用），否则为无效投标。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3、所投产品必须符合国家质量检测标准和本招标文件规定标准的全新正品现货；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pStyle w:val="2"/>
        <w:rPr>
          <w:rFonts w:hint="eastAsia"/>
        </w:rPr>
      </w:pPr>
    </w:p>
    <w:p>
      <w:pPr>
        <w:widowControl/>
        <w:shd w:val="clear" w:color="auto" w:fill="FFFFFF"/>
        <w:spacing w:line="360" w:lineRule="auto"/>
        <w:ind w:firstLine="600"/>
        <w:jc w:val="left"/>
        <w:rPr>
          <w:rFonts w:hint="eastAsia" w:hAnsi="宋体"/>
          <w:color w:val="000000"/>
          <w:sz w:val="24"/>
          <w:szCs w:val="24"/>
        </w:rPr>
      </w:pPr>
      <w:r>
        <w:rPr>
          <w:rFonts w:hint="eastAsia" w:hAnsi="宋体"/>
          <w:color w:val="000000"/>
          <w:sz w:val="24"/>
          <w:szCs w:val="24"/>
        </w:rPr>
        <w:t>8、付款方式：</w:t>
      </w:r>
    </w:p>
    <w:p>
      <w:pPr>
        <w:widowControl/>
        <w:shd w:val="clear" w:color="auto" w:fill="FFFFFF"/>
        <w:spacing w:line="360" w:lineRule="auto"/>
        <w:ind w:firstLine="600"/>
        <w:jc w:val="left"/>
        <w:rPr>
          <w:rFonts w:hint="eastAsia" w:hAnsi="宋体"/>
          <w:color w:val="000000"/>
          <w:sz w:val="24"/>
          <w:szCs w:val="24"/>
        </w:rPr>
      </w:pPr>
      <w:r>
        <w:rPr>
          <w:rFonts w:hint="eastAsia" w:hAnsi="宋体"/>
          <w:color w:val="000000"/>
          <w:sz w:val="24"/>
          <w:szCs w:val="24"/>
        </w:rPr>
        <w:t>（一）支付方式：财政支付</w:t>
      </w:r>
    </w:p>
    <w:p>
      <w:pPr>
        <w:widowControl/>
        <w:shd w:val="clear" w:color="auto" w:fill="FFFFFF"/>
        <w:spacing w:line="360" w:lineRule="auto"/>
        <w:ind w:firstLine="600"/>
        <w:jc w:val="left"/>
        <w:rPr>
          <w:rFonts w:hint="eastAsia" w:cs="宋体" w:asciiTheme="majorEastAsia" w:hAnsiTheme="majorEastAsia" w:eastAsiaTheme="majorEastAsia"/>
          <w:b/>
          <w:kern w:val="0"/>
          <w:sz w:val="36"/>
          <w:szCs w:val="36"/>
        </w:rPr>
      </w:pPr>
      <w:r>
        <w:rPr>
          <w:rFonts w:hint="eastAsia" w:hAnsi="宋体"/>
          <w:color w:val="000000"/>
          <w:sz w:val="24"/>
          <w:szCs w:val="24"/>
        </w:rPr>
        <w:t>（二）支付时间及条件：以签订合同为准</w:t>
      </w: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顺店镇人民政府洗扫车采购</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307</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合同签订后</w:t>
            </w:r>
            <w:r>
              <w:rPr>
                <w:rFonts w:hint="eastAsia" w:cs="仿宋_GB2312" w:asciiTheme="minorEastAsia" w:hAnsiTheme="minorEastAsia"/>
                <w:szCs w:val="21"/>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顺店镇人民政府</w:t>
            </w:r>
          </w:p>
          <w:p>
            <w:pPr>
              <w:widowControl/>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顺店镇</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刘</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18864666776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付</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ascii="微软雅黑" w:hAnsi="微软雅黑" w:eastAsia="微软雅黑" w:cs="微软雅黑"/>
                <w:i w:val="0"/>
                <w:caps w:val="0"/>
                <w:color w:val="333333"/>
                <w:spacing w:val="0"/>
                <w:sz w:val="24"/>
                <w:szCs w:val="24"/>
                <w:shd w:val="clear" w:fill="FFFFFF"/>
              </w:rPr>
              <w:t>③</w:t>
            </w:r>
            <w:r>
              <w:rPr>
                <w:rFonts w:hint="eastAsia"/>
              </w:rPr>
              <w:t>“中国社会组织公共服务平台”网站（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87</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年12月</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日9：00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6"/>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10"/>
        <w:jc w:val="cente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 “中国社会组织公共服务平台”网站（www.chinanpo.gov.cn）；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pStyle w:val="10"/>
        <w:rPr>
          <w:rFonts w:hint="eastAsia"/>
        </w:rPr>
      </w:pPr>
    </w:p>
    <w:p>
      <w:pPr>
        <w:pStyle w:val="10"/>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本项目采用综合评标办法。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0"/>
        <w:rPr>
          <w:lang w:val="zh-CN"/>
        </w:rPr>
      </w:pPr>
    </w:p>
    <w:p>
      <w:pPr>
        <w:pStyle w:val="10"/>
        <w:rPr>
          <w:lang w:val="zh-CN"/>
        </w:rPr>
      </w:pPr>
    </w:p>
    <w:p>
      <w:pPr>
        <w:pStyle w:val="10"/>
        <w:rPr>
          <w:lang w:val="zh-CN"/>
        </w:rPr>
      </w:pPr>
    </w:p>
    <w:p>
      <w:pPr>
        <w:pStyle w:val="10"/>
        <w:rPr>
          <w:lang w:val="zh-CN"/>
        </w:rPr>
      </w:pPr>
    </w:p>
    <w:p>
      <w:pPr>
        <w:pStyle w:val="10"/>
        <w:rPr>
          <w:rFonts w:hint="eastAsia"/>
          <w:lang w:val="zh-CN"/>
        </w:rPr>
      </w:pPr>
    </w:p>
    <w:p>
      <w:pPr>
        <w:pStyle w:val="10"/>
        <w:rPr>
          <w:rFonts w:hint="eastAsia"/>
          <w:lang w:val="zh-CN"/>
        </w:rPr>
      </w:pPr>
    </w:p>
    <w:p>
      <w:pPr>
        <w:pStyle w:val="10"/>
        <w:rPr>
          <w:rFonts w:hint="eastAsia"/>
          <w:lang w:val="zh-CN"/>
        </w:rPr>
      </w:pPr>
    </w:p>
    <w:p>
      <w:pPr>
        <w:pStyle w:val="10"/>
        <w:rPr>
          <w:rFonts w:hint="eastAsia"/>
          <w:lang w:val="zh-CN"/>
        </w:rPr>
      </w:pPr>
    </w:p>
    <w:p>
      <w:pPr>
        <w:pStyle w:val="10"/>
        <w:rPr>
          <w:lang w:val="zh-CN"/>
        </w:rPr>
      </w:pPr>
    </w:p>
    <w:p>
      <w:pPr>
        <w:pStyle w:val="14"/>
        <w:numPr>
          <w:ilvl w:val="0"/>
          <w:numId w:val="11"/>
        </w:numPr>
        <w:spacing w:line="360" w:lineRule="auto"/>
        <w:ind w:firstLine="241" w:firstLineChars="100"/>
        <w:contextualSpacing/>
        <w:rPr>
          <w:rFonts w:hint="eastAsia" w:asciiTheme="majorEastAsia" w:hAnsiTheme="majorEastAsia" w:eastAsiaTheme="majorEastAsia" w:cstheme="majorEastAsia"/>
          <w:color w:val="000000"/>
          <w:kern w:val="0"/>
          <w:sz w:val="24"/>
          <w:szCs w:val="24"/>
        </w:rPr>
      </w:pPr>
      <w:r>
        <w:rPr>
          <w:rFonts w:hint="eastAsia" w:cs="仿宋_GB2312" w:asciiTheme="minorEastAsia" w:hAnsiTheme="minorEastAsia" w:eastAsiaTheme="minorEastAsia"/>
          <w:b/>
          <w:szCs w:val="24"/>
          <w:lang w:val="zh-CN"/>
        </w:rPr>
        <w:t>评标标准</w:t>
      </w:r>
    </w:p>
    <w:tbl>
      <w:tblPr>
        <w:tblStyle w:val="24"/>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52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分值构成</w:t>
            </w:r>
          </w:p>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(总分100分)</w:t>
            </w:r>
          </w:p>
        </w:tc>
        <w:tc>
          <w:tcPr>
            <w:tcW w:w="74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价格分值：50分</w:t>
            </w:r>
          </w:p>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商务部分：23分</w:t>
            </w:r>
          </w:p>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技术部分：27分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评分标准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投标报价</w:t>
            </w:r>
          </w:p>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评标基准价：满足招标文件要求的有效投标报价中，最低的投标报价为评标基准价。</w:t>
            </w:r>
          </w:p>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投标报价得分=（评标基准价/投标报价）×50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二、商务部分（满分23分）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评分标准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管理体系</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1、投标人提供ISO9001质量管理体系证书得1分，没有不得分；</w:t>
            </w:r>
          </w:p>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2、投标人提供ISO14001环境管理体系证书得1分，没有不得分；</w:t>
            </w:r>
          </w:p>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3、投标人提供OHSAS18001职业健康管理体系证书得1分，没有不得分；</w:t>
            </w:r>
          </w:p>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4、投标人提供GB/T 27922-2011售后服务评价体系证书得1分，没有不得分。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企业实力</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1、投标人获得市级及以上人民政府颁发“资源节约、环境友好两型示范单位”证书得3分，没有不得分；</w:t>
            </w:r>
          </w:p>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2、投标人获得市级及以上工会部门颁发“工人先锋号”荣誉证书得3分，没有不得分；</w:t>
            </w:r>
          </w:p>
          <w:p>
            <w:pPr>
              <w:widowControl/>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3、投标人获得市级及以上环保部门颁发“环保诚信企业”证书得3分，没有不得分。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业绩</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投标人自2018年1月1日以来具有类似项目业绩，提供合同、成交（中标）通知书、验收报告齐全的，每提供1份得2分，满分8分。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文件</w:t>
            </w:r>
          </w:p>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编制水平</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投标文件编制完整，格式规范、装订整齐、符合招标文件要求的得2分。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76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三、技术部分（满分27分）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评分标准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技术参数</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1、招标文件所要求的技术参数完全符合的得20分，有负偏离的不得分；</w:t>
            </w:r>
          </w:p>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2、投标产品技术要求优于招标文件的，每优于一项得1分，最多得5分。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售后服务</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如遇设备故障，投标人提供24小时全天候技术咨询服务的，且承诺在4小时内到达现场的得2分，以承诺函为准，不提供不得分。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2分</w:t>
            </w:r>
          </w:p>
        </w:tc>
      </w:tr>
    </w:tbl>
    <w:p>
      <w:pPr>
        <w:spacing w:line="360" w:lineRule="auto"/>
        <w:rPr>
          <w:rFonts w:hint="eastAsia" w:cs="仿宋_GB2312" w:asciiTheme="minorEastAsia" w:hAnsiTheme="minorEastAsia"/>
          <w:b/>
          <w:sz w:val="24"/>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0" w:firstLineChars="0"/>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10"/>
        <w:rPr>
          <w:rFonts w:hint="eastAsia"/>
          <w:lang w:val="zh-CN"/>
        </w:rPr>
      </w:pPr>
    </w:p>
    <w:p>
      <w:pPr>
        <w:pStyle w:val="1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1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10"/>
      </w:pPr>
    </w:p>
    <w:p>
      <w:pPr>
        <w:pStyle w:val="10"/>
      </w:pPr>
    </w:p>
    <w:p>
      <w:pPr>
        <w:pStyle w:val="10"/>
      </w:pPr>
    </w:p>
    <w:p>
      <w:pPr>
        <w:pStyle w:val="1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1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1"/>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29649"/>
    <w:multiLevelType w:val="singleLevel"/>
    <w:tmpl w:val="9B629649"/>
    <w:lvl w:ilvl="0" w:tentative="0">
      <w:start w:val="6"/>
      <w:numFmt w:val="decimal"/>
      <w:suff w:val="nothing"/>
      <w:lvlText w:val="（%1）"/>
      <w:lvlJc w:val="left"/>
    </w:lvl>
  </w:abstractNum>
  <w:abstractNum w:abstractNumId="1">
    <w:nsid w:val="C45BA886"/>
    <w:multiLevelType w:val="singleLevel"/>
    <w:tmpl w:val="C45BA886"/>
    <w:lvl w:ilvl="0" w:tentative="0">
      <w:start w:val="3"/>
      <w:numFmt w:val="chineseCounting"/>
      <w:suff w:val="nothing"/>
      <w:lvlText w:val="（%1）"/>
      <w:lvlJc w:val="left"/>
      <w:rPr>
        <w:rFonts w:hint="eastAsia"/>
      </w:rPr>
    </w:lvl>
  </w:abstractNum>
  <w:abstractNum w:abstractNumId="2">
    <w:nsid w:val="CF04C5E2"/>
    <w:multiLevelType w:val="singleLevel"/>
    <w:tmpl w:val="CF04C5E2"/>
    <w:lvl w:ilvl="0" w:tentative="0">
      <w:start w:val="3"/>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8"/>
  </w:num>
  <w:num w:numId="5">
    <w:abstractNumId w:val="2"/>
  </w:num>
  <w:num w:numId="6">
    <w:abstractNumId w:val="9"/>
  </w:num>
  <w:num w:numId="7">
    <w:abstractNumId w:val="1"/>
  </w:num>
  <w:num w:numId="8">
    <w:abstractNumId w:val="3"/>
  </w:num>
  <w:num w:numId="9">
    <w:abstractNumId w:val="7"/>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3BF4"/>
    <w:rsid w:val="000C57C8"/>
    <w:rsid w:val="000C5930"/>
    <w:rsid w:val="000C6651"/>
    <w:rsid w:val="000C6CC0"/>
    <w:rsid w:val="000C6E80"/>
    <w:rsid w:val="000D532F"/>
    <w:rsid w:val="000D74F9"/>
    <w:rsid w:val="000E263E"/>
    <w:rsid w:val="000E264F"/>
    <w:rsid w:val="000E4F3B"/>
    <w:rsid w:val="000E5C96"/>
    <w:rsid w:val="000E7701"/>
    <w:rsid w:val="000F687C"/>
    <w:rsid w:val="001008C2"/>
    <w:rsid w:val="001052E3"/>
    <w:rsid w:val="00110996"/>
    <w:rsid w:val="00110C26"/>
    <w:rsid w:val="0011232C"/>
    <w:rsid w:val="001123F2"/>
    <w:rsid w:val="00112C5E"/>
    <w:rsid w:val="00112E86"/>
    <w:rsid w:val="0011325E"/>
    <w:rsid w:val="00115B12"/>
    <w:rsid w:val="00122A56"/>
    <w:rsid w:val="001262C8"/>
    <w:rsid w:val="001276EF"/>
    <w:rsid w:val="00134A1C"/>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DF0"/>
    <w:rsid w:val="001F121D"/>
    <w:rsid w:val="001F202D"/>
    <w:rsid w:val="001F4319"/>
    <w:rsid w:val="001F4B20"/>
    <w:rsid w:val="001F7E43"/>
    <w:rsid w:val="002026FE"/>
    <w:rsid w:val="002121A9"/>
    <w:rsid w:val="00212788"/>
    <w:rsid w:val="00213252"/>
    <w:rsid w:val="00216728"/>
    <w:rsid w:val="0022122B"/>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86D95"/>
    <w:rsid w:val="002953C3"/>
    <w:rsid w:val="00296074"/>
    <w:rsid w:val="002969B1"/>
    <w:rsid w:val="002A00B7"/>
    <w:rsid w:val="002A0347"/>
    <w:rsid w:val="002A18E5"/>
    <w:rsid w:val="002A5CCE"/>
    <w:rsid w:val="002B077D"/>
    <w:rsid w:val="002B1D9B"/>
    <w:rsid w:val="002B2BE8"/>
    <w:rsid w:val="002C08BF"/>
    <w:rsid w:val="002D0D13"/>
    <w:rsid w:val="002D2550"/>
    <w:rsid w:val="002E256A"/>
    <w:rsid w:val="002E3055"/>
    <w:rsid w:val="002E60F6"/>
    <w:rsid w:val="002E744B"/>
    <w:rsid w:val="0030587D"/>
    <w:rsid w:val="0031527C"/>
    <w:rsid w:val="003161C8"/>
    <w:rsid w:val="00316537"/>
    <w:rsid w:val="00316973"/>
    <w:rsid w:val="00316D67"/>
    <w:rsid w:val="00324DE2"/>
    <w:rsid w:val="00332EC4"/>
    <w:rsid w:val="00334874"/>
    <w:rsid w:val="00335077"/>
    <w:rsid w:val="00336815"/>
    <w:rsid w:val="00345108"/>
    <w:rsid w:val="00345E09"/>
    <w:rsid w:val="00350355"/>
    <w:rsid w:val="00350E1D"/>
    <w:rsid w:val="00351C3D"/>
    <w:rsid w:val="0035386D"/>
    <w:rsid w:val="00357836"/>
    <w:rsid w:val="00360DAD"/>
    <w:rsid w:val="00363A0D"/>
    <w:rsid w:val="00365286"/>
    <w:rsid w:val="00365491"/>
    <w:rsid w:val="00365BDD"/>
    <w:rsid w:val="00370DFF"/>
    <w:rsid w:val="00373497"/>
    <w:rsid w:val="00380000"/>
    <w:rsid w:val="00381E36"/>
    <w:rsid w:val="00383277"/>
    <w:rsid w:val="003865C8"/>
    <w:rsid w:val="00391CDE"/>
    <w:rsid w:val="003A003C"/>
    <w:rsid w:val="003A02F1"/>
    <w:rsid w:val="003A4C56"/>
    <w:rsid w:val="003B33D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2AD3"/>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5B1"/>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2E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9DC"/>
    <w:rsid w:val="005E0D81"/>
    <w:rsid w:val="005E1286"/>
    <w:rsid w:val="005E4F9E"/>
    <w:rsid w:val="005E6DCD"/>
    <w:rsid w:val="005F09E9"/>
    <w:rsid w:val="005F3918"/>
    <w:rsid w:val="005F626F"/>
    <w:rsid w:val="005F7B53"/>
    <w:rsid w:val="006010BB"/>
    <w:rsid w:val="00601DC9"/>
    <w:rsid w:val="00603BB7"/>
    <w:rsid w:val="00603EFC"/>
    <w:rsid w:val="006070B9"/>
    <w:rsid w:val="00607C6D"/>
    <w:rsid w:val="006211BD"/>
    <w:rsid w:val="00621788"/>
    <w:rsid w:val="00622134"/>
    <w:rsid w:val="00622FF6"/>
    <w:rsid w:val="006320B9"/>
    <w:rsid w:val="006341CB"/>
    <w:rsid w:val="00636AAD"/>
    <w:rsid w:val="00644E97"/>
    <w:rsid w:val="00651415"/>
    <w:rsid w:val="00664CA1"/>
    <w:rsid w:val="00665B5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85B"/>
    <w:rsid w:val="006E09B9"/>
    <w:rsid w:val="006E1073"/>
    <w:rsid w:val="006E2C2C"/>
    <w:rsid w:val="006E5294"/>
    <w:rsid w:val="006E69A9"/>
    <w:rsid w:val="006E7D75"/>
    <w:rsid w:val="006F42BD"/>
    <w:rsid w:val="006F4C1F"/>
    <w:rsid w:val="006F6735"/>
    <w:rsid w:val="00703498"/>
    <w:rsid w:val="00703AD5"/>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072A"/>
    <w:rsid w:val="007F0B34"/>
    <w:rsid w:val="007F1690"/>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2C0"/>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C3A4E"/>
    <w:rsid w:val="008E0022"/>
    <w:rsid w:val="008E36C2"/>
    <w:rsid w:val="008E59BD"/>
    <w:rsid w:val="008E7034"/>
    <w:rsid w:val="00903C60"/>
    <w:rsid w:val="00907E7E"/>
    <w:rsid w:val="00910FBF"/>
    <w:rsid w:val="009130EC"/>
    <w:rsid w:val="00913638"/>
    <w:rsid w:val="00913A56"/>
    <w:rsid w:val="00920741"/>
    <w:rsid w:val="00932316"/>
    <w:rsid w:val="009324B7"/>
    <w:rsid w:val="009338BD"/>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D78FC"/>
    <w:rsid w:val="00AE0428"/>
    <w:rsid w:val="00AE43D9"/>
    <w:rsid w:val="00B01603"/>
    <w:rsid w:val="00B0198A"/>
    <w:rsid w:val="00B0200B"/>
    <w:rsid w:val="00B0319F"/>
    <w:rsid w:val="00B06BE5"/>
    <w:rsid w:val="00B11B18"/>
    <w:rsid w:val="00B140FF"/>
    <w:rsid w:val="00B17370"/>
    <w:rsid w:val="00B2055A"/>
    <w:rsid w:val="00B2067D"/>
    <w:rsid w:val="00B24B86"/>
    <w:rsid w:val="00B30A6C"/>
    <w:rsid w:val="00B32B77"/>
    <w:rsid w:val="00B40771"/>
    <w:rsid w:val="00B40C7E"/>
    <w:rsid w:val="00B4170E"/>
    <w:rsid w:val="00B53959"/>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1E98"/>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711F"/>
    <w:rsid w:val="00CD4CBE"/>
    <w:rsid w:val="00CD6F6B"/>
    <w:rsid w:val="00CD7E6D"/>
    <w:rsid w:val="00CE0F39"/>
    <w:rsid w:val="00CE6AB4"/>
    <w:rsid w:val="00CF4F24"/>
    <w:rsid w:val="00CF50D9"/>
    <w:rsid w:val="00D01DD6"/>
    <w:rsid w:val="00D10F92"/>
    <w:rsid w:val="00D11037"/>
    <w:rsid w:val="00D131CD"/>
    <w:rsid w:val="00D17828"/>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3BBD"/>
    <w:rsid w:val="00DA70EB"/>
    <w:rsid w:val="00DB4C7C"/>
    <w:rsid w:val="00DB748A"/>
    <w:rsid w:val="00DC5A3D"/>
    <w:rsid w:val="00DD116A"/>
    <w:rsid w:val="00DD1648"/>
    <w:rsid w:val="00DE5E53"/>
    <w:rsid w:val="00E01FF7"/>
    <w:rsid w:val="00E05333"/>
    <w:rsid w:val="00E155B5"/>
    <w:rsid w:val="00E16A95"/>
    <w:rsid w:val="00E203D7"/>
    <w:rsid w:val="00E23924"/>
    <w:rsid w:val="00E2434C"/>
    <w:rsid w:val="00E24944"/>
    <w:rsid w:val="00E25A0A"/>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A7CFD"/>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384A"/>
    <w:rsid w:val="00FD62FF"/>
    <w:rsid w:val="00FD6CF1"/>
    <w:rsid w:val="00FE2F78"/>
    <w:rsid w:val="00FE4663"/>
    <w:rsid w:val="00FE532E"/>
    <w:rsid w:val="00FE61C6"/>
    <w:rsid w:val="00FF4EA4"/>
    <w:rsid w:val="010F4760"/>
    <w:rsid w:val="014F25D8"/>
    <w:rsid w:val="01774964"/>
    <w:rsid w:val="0190070A"/>
    <w:rsid w:val="027C7D92"/>
    <w:rsid w:val="032449BC"/>
    <w:rsid w:val="037217D3"/>
    <w:rsid w:val="03A87C38"/>
    <w:rsid w:val="03C54AE6"/>
    <w:rsid w:val="07915898"/>
    <w:rsid w:val="080C2BBA"/>
    <w:rsid w:val="08FD5745"/>
    <w:rsid w:val="0A084CCA"/>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1D915B9"/>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006423"/>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3D08BF"/>
    <w:rsid w:val="477C4489"/>
    <w:rsid w:val="477E79DB"/>
    <w:rsid w:val="48BB1E61"/>
    <w:rsid w:val="48E44347"/>
    <w:rsid w:val="4A710769"/>
    <w:rsid w:val="4AB4093D"/>
    <w:rsid w:val="4AE22F4C"/>
    <w:rsid w:val="4B536EA5"/>
    <w:rsid w:val="4CA91082"/>
    <w:rsid w:val="4CE94E9D"/>
    <w:rsid w:val="4D673E15"/>
    <w:rsid w:val="4E8F0D2C"/>
    <w:rsid w:val="4EAC3EF4"/>
    <w:rsid w:val="4EAC4ADD"/>
    <w:rsid w:val="4EB72836"/>
    <w:rsid w:val="4ED23FD5"/>
    <w:rsid w:val="4EE945C2"/>
    <w:rsid w:val="4EFB1FC3"/>
    <w:rsid w:val="4F3C1178"/>
    <w:rsid w:val="4F661CEB"/>
    <w:rsid w:val="4FEB5C49"/>
    <w:rsid w:val="514F0F53"/>
    <w:rsid w:val="527B1821"/>
    <w:rsid w:val="52D92B39"/>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9D74002"/>
    <w:rsid w:val="5A13671C"/>
    <w:rsid w:val="5A29765C"/>
    <w:rsid w:val="5B0C6CA4"/>
    <w:rsid w:val="5B136D66"/>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4CC08D7"/>
    <w:rsid w:val="75CD58E4"/>
    <w:rsid w:val="75EA3934"/>
    <w:rsid w:val="77207292"/>
    <w:rsid w:val="774700AD"/>
    <w:rsid w:val="777E0158"/>
    <w:rsid w:val="788A0F31"/>
    <w:rsid w:val="78F56DD8"/>
    <w:rsid w:val="793322A6"/>
    <w:rsid w:val="7A77760E"/>
    <w:rsid w:val="7A8216E5"/>
    <w:rsid w:val="7AC70899"/>
    <w:rsid w:val="7B3F7553"/>
    <w:rsid w:val="7B7986D1"/>
    <w:rsid w:val="7B877587"/>
    <w:rsid w:val="7C78474C"/>
    <w:rsid w:val="7C8B18BC"/>
    <w:rsid w:val="7CFD548F"/>
    <w:rsid w:val="7D342A53"/>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rFonts w:ascii="Times New Roman" w:hAnsi="Times New Roman" w:eastAsia="宋体" w:cs="Times New Roman"/>
      <w:sz w:val="24"/>
      <w:szCs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0"/>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67"/>
    <w:semiHidden/>
    <w:qFormat/>
    <w:uiPriority w:val="0"/>
    <w:rPr>
      <w:rFonts w:ascii="Times New Roman" w:hAnsi="Times New Roman" w:eastAsia="宋体" w:cs="Times New Roman"/>
      <w:sz w:val="18"/>
      <w:szCs w:val="18"/>
    </w:rPr>
  </w:style>
  <w:style w:type="paragraph" w:styleId="17">
    <w:name w:val="footer"/>
    <w:basedOn w:val="1"/>
    <w:link w:val="39"/>
    <w:unhideWhenUsed/>
    <w:qFormat/>
    <w:uiPriority w:val="0"/>
    <w:pPr>
      <w:tabs>
        <w:tab w:val="center" w:pos="4153"/>
        <w:tab w:val="right" w:pos="8306"/>
      </w:tabs>
      <w:snapToGrid w:val="0"/>
      <w:jc w:val="left"/>
    </w:pPr>
    <w:rPr>
      <w:sz w:val="18"/>
      <w:szCs w:val="18"/>
    </w:rPr>
  </w:style>
  <w:style w:type="paragraph" w:styleId="18">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semiHidden/>
    <w:qFormat/>
    <w:uiPriority w:val="99"/>
    <w:pPr>
      <w:spacing w:after="120" w:line="240" w:lineRule="auto"/>
      <w:ind w:left="420" w:leftChars="200" w:firstLine="420" w:firstLineChars="200"/>
    </w:pPr>
    <w:rPr>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34"/>
    <w:pPr>
      <w:ind w:firstLine="420" w:firstLineChars="200"/>
    </w:p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纯文本 Char"/>
    <w:basedOn w:val="26"/>
    <w:link w:val="14"/>
    <w:qFormat/>
    <w:uiPriority w:val="0"/>
    <w:rPr>
      <w:rFonts w:eastAsia="宋体"/>
      <w:sz w:val="24"/>
    </w:rPr>
  </w:style>
  <w:style w:type="character" w:customStyle="1" w:styleId="38">
    <w:name w:val="日期 Char"/>
    <w:basedOn w:val="26"/>
    <w:link w:val="15"/>
    <w:qFormat/>
    <w:uiPriority w:val="99"/>
  </w:style>
  <w:style w:type="character" w:customStyle="1" w:styleId="39">
    <w:name w:val="页脚 Char"/>
    <w:basedOn w:val="26"/>
    <w:link w:val="17"/>
    <w:qFormat/>
    <w:uiPriority w:val="99"/>
    <w:rPr>
      <w:sz w:val="18"/>
      <w:szCs w:val="18"/>
    </w:rPr>
  </w:style>
  <w:style w:type="character" w:customStyle="1" w:styleId="40">
    <w:name w:val="页眉 Char"/>
    <w:basedOn w:val="26"/>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6"/>
    <w:link w:val="10"/>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6"/>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31"/>
    <w:basedOn w:val="26"/>
    <w:qFormat/>
    <w:uiPriority w:val="0"/>
    <w:rPr>
      <w:rFonts w:hint="eastAsia" w:ascii="宋体" w:hAnsi="宋体" w:eastAsia="宋体" w:cs="宋体"/>
      <w:color w:val="000000"/>
      <w:sz w:val="21"/>
      <w:szCs w:val="21"/>
      <w:u w:val="none"/>
    </w:rPr>
  </w:style>
  <w:style w:type="character" w:customStyle="1" w:styleId="64">
    <w:name w:val="font11"/>
    <w:basedOn w:val="26"/>
    <w:qFormat/>
    <w:uiPriority w:val="0"/>
    <w:rPr>
      <w:rFonts w:hint="eastAsia" w:ascii="宋体" w:hAnsi="宋体" w:eastAsia="宋体" w:cs="宋体"/>
      <w:i/>
      <w:color w:val="000000"/>
      <w:sz w:val="21"/>
      <w:szCs w:val="21"/>
      <w:u w:val="none"/>
    </w:rPr>
  </w:style>
  <w:style w:type="character" w:customStyle="1" w:styleId="65">
    <w:name w:val="apple-converted-space"/>
    <w:basedOn w:val="26"/>
    <w:qFormat/>
    <w:uiPriority w:val="0"/>
  </w:style>
  <w:style w:type="character" w:customStyle="1" w:styleId="66">
    <w:name w:val="font21"/>
    <w:basedOn w:val="26"/>
    <w:qFormat/>
    <w:uiPriority w:val="99"/>
    <w:rPr>
      <w:rFonts w:ascii="宋体" w:hAnsi="宋体" w:eastAsia="宋体" w:cs="宋体"/>
      <w:color w:val="000000"/>
      <w:sz w:val="20"/>
      <w:szCs w:val="20"/>
      <w:u w:val="none"/>
    </w:rPr>
  </w:style>
  <w:style w:type="character" w:customStyle="1" w:styleId="67">
    <w:name w:val="批注框文本 Char"/>
    <w:basedOn w:val="26"/>
    <w:link w:val="16"/>
    <w:semiHidden/>
    <w:qFormat/>
    <w:uiPriority w:val="0"/>
    <w:rPr>
      <w:kern w:val="2"/>
      <w:sz w:val="18"/>
      <w:szCs w:val="18"/>
    </w:rPr>
  </w:style>
  <w:style w:type="paragraph" w:customStyle="1" w:styleId="68">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表格内文字"/>
    <w:basedOn w:val="1"/>
    <w:qFormat/>
    <w:uiPriority w:val="0"/>
    <w:pPr>
      <w:keepLines/>
      <w:widowControl/>
      <w:spacing w:before="40" w:after="40"/>
    </w:pPr>
    <w:rPr>
      <w:rFonts w:ascii="Arial" w:hAnsi="Arial" w:eastAsia="宋体" w:cs="Times New Roman"/>
      <w:color w:val="000000"/>
      <w:sz w:val="18"/>
      <w:szCs w:val="18"/>
    </w:rPr>
  </w:style>
  <w:style w:type="paragraph" w:customStyle="1" w:styleId="70">
    <w:name w:val="正文正文"/>
    <w:basedOn w:val="1"/>
    <w:qFormat/>
    <w:uiPriority w:val="0"/>
    <w:pPr>
      <w:spacing w:beforeLines="50" w:afterLines="50"/>
      <w:ind w:firstLine="200" w:firstLineChars="200"/>
    </w:pPr>
    <w:rPr>
      <w:rFonts w:ascii="Times New Roman" w:hAnsi="Times New Roman" w:eastAsia="宋体" w:cs="Times New Roman"/>
      <w:sz w:val="24"/>
      <w:szCs w:val="24"/>
    </w:rPr>
  </w:style>
  <w:style w:type="paragraph" w:customStyle="1" w:styleId="71">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正文 A"/>
    <w:next w:val="73"/>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73">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5574</Words>
  <Characters>31773</Characters>
  <Lines>264</Lines>
  <Paragraphs>74</Paragraphs>
  <TotalTime>37</TotalTime>
  <ScaleCrop>false</ScaleCrop>
  <LinksUpToDate>false</LinksUpToDate>
  <CharactersWithSpaces>37273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2019-11-18T04:39:46Z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