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bookmarkStart w:id="9" w:name="_GoBack"/>
      <w:bookmarkEnd w:id="9"/>
    </w:p>
    <w:p>
      <w:pPr>
        <w:ind w:firstLine="1760" w:firstLineChars="400"/>
        <w:rPr>
          <w:rFonts w:ascii="黑体" w:hAnsi="黑体" w:eastAsia="黑体" w:cs="黑体"/>
          <w:color w:val="000000"/>
          <w:sz w:val="44"/>
          <w:szCs w:val="44"/>
        </w:rPr>
      </w:pPr>
      <w:r>
        <w:rPr>
          <w:rFonts w:hint="eastAsia" w:ascii="黑体" w:hAnsi="黑体" w:eastAsia="黑体" w:cs="黑体"/>
          <w:color w:val="000000"/>
          <w:sz w:val="44"/>
          <w:szCs w:val="44"/>
        </w:rPr>
        <w:t>禹州市文化广电和旅游局</w:t>
      </w:r>
    </w:p>
    <w:p>
      <w:pPr>
        <w:rPr>
          <w:rFonts w:hint="eastAsia" w:ascii="微软简隶书" w:eastAsia="黑体"/>
          <w:color w:val="000000"/>
          <w:lang w:eastAsia="zh-CN"/>
        </w:rPr>
      </w:pPr>
      <w:r>
        <w:rPr>
          <w:rFonts w:hint="eastAsia" w:ascii="黑体" w:hAnsi="黑体" w:eastAsia="黑体" w:cs="黑体"/>
          <w:color w:val="000000"/>
          <w:sz w:val="44"/>
          <w:szCs w:val="44"/>
        </w:rPr>
        <w:t>1000平米演播厅LED大屏采购项目</w:t>
      </w:r>
      <w:r>
        <w:rPr>
          <w:rFonts w:hint="eastAsia" w:ascii="黑体" w:hAnsi="黑体" w:eastAsia="黑体" w:cs="黑体"/>
          <w:color w:val="000000"/>
          <w:sz w:val="44"/>
          <w:szCs w:val="44"/>
          <w:lang w:eastAsia="zh-CN"/>
        </w:rPr>
        <w:t>（二次）</w:t>
      </w: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采购单位：禹州市文化广电和旅游局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YZCG-G2019211</w:t>
      </w:r>
      <w:r>
        <w:rPr>
          <w:rFonts w:hint="eastAsia" w:ascii="仿宋" w:hAnsi="仿宋" w:eastAsia="仿宋" w:cs="仿宋"/>
          <w:b/>
          <w:bCs/>
          <w:color w:val="000000"/>
          <w:sz w:val="32"/>
          <w:szCs w:val="32"/>
          <w:lang w:val="en-US" w:eastAsia="zh-CN"/>
        </w:rPr>
        <w:t>-1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禹州市文化广电和旅游局</w:t>
      </w:r>
    </w:p>
    <w:p>
      <w:pPr>
        <w:spacing w:line="600" w:lineRule="exact"/>
        <w:jc w:val="center"/>
        <w:rPr>
          <w:rFonts w:hint="eastAsia" w:ascii="仿宋" w:hAnsi="仿宋" w:eastAsia="仿宋" w:cs="仿宋"/>
          <w:b/>
          <w:bCs/>
          <w:sz w:val="36"/>
          <w:szCs w:val="36"/>
          <w:lang w:eastAsia="zh-CN"/>
        </w:rPr>
      </w:pPr>
      <w:r>
        <w:rPr>
          <w:rFonts w:hint="eastAsia" w:ascii="仿宋" w:hAnsi="仿宋" w:eastAsia="仿宋" w:cs="仿宋"/>
          <w:b/>
          <w:bCs/>
          <w:sz w:val="36"/>
          <w:szCs w:val="36"/>
        </w:rPr>
        <w:t>1000平米演播厅LED大屏采购项目</w:t>
      </w:r>
      <w:r>
        <w:rPr>
          <w:rFonts w:hint="eastAsia" w:ascii="仿宋" w:hAnsi="仿宋" w:eastAsia="仿宋" w:cs="仿宋"/>
          <w:b/>
          <w:bCs/>
          <w:sz w:val="36"/>
          <w:szCs w:val="36"/>
          <w:lang w:eastAsia="zh-CN"/>
        </w:rPr>
        <w:t>（二次）</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邀  请 函</w:t>
      </w:r>
    </w:p>
    <w:p>
      <w:pPr>
        <w:pStyle w:val="29"/>
      </w:pPr>
    </w:p>
    <w:p>
      <w:pPr>
        <w:spacing w:line="60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禹州市政府采购中心受禹州市文化广电和旅游局的委托，就“禹州市文化广电和旅游局1000平米演播厅LED大屏采购项目</w:t>
      </w:r>
      <w:r>
        <w:rPr>
          <w:rFonts w:hint="eastAsia" w:ascii="新宋体" w:hAnsi="新宋体" w:eastAsia="新宋体" w:cs="新宋体"/>
          <w:sz w:val="24"/>
          <w:szCs w:val="24"/>
          <w:lang w:eastAsia="zh-CN"/>
        </w:rPr>
        <w:t>（二次）</w:t>
      </w:r>
      <w:r>
        <w:rPr>
          <w:rFonts w:hint="eastAsia" w:ascii="新宋体" w:hAnsi="新宋体" w:eastAsia="新宋体" w:cs="新宋体"/>
          <w:sz w:val="24"/>
          <w:szCs w:val="24"/>
        </w:rPr>
        <w:t>”进行公开招标，欢迎合格的投标人前来投标。</w:t>
      </w:r>
    </w:p>
    <w:p>
      <w:pPr>
        <w:pStyle w:val="59"/>
        <w:widowControl/>
        <w:numPr>
          <w:ilvl w:val="0"/>
          <w:numId w:val="5"/>
        </w:numPr>
        <w:shd w:val="clear" w:color="auto" w:fill="FFFFFF"/>
        <w:spacing w:line="400" w:lineRule="exact"/>
        <w:ind w:firstLineChars="0"/>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1.采购人：禹州市文化广电和旅游局</w:t>
      </w:r>
    </w:p>
    <w:p>
      <w:pPr>
        <w:widowControl/>
        <w:shd w:val="clear" w:color="auto" w:fill="FFFFFF"/>
        <w:spacing w:line="4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2.项目名称：禹州市文化广电和旅游局1000平米演播厅LED大屏采购项目</w:t>
      </w:r>
      <w:r>
        <w:rPr>
          <w:rFonts w:hint="eastAsia" w:ascii="新宋体" w:hAnsi="新宋体" w:eastAsia="新宋体" w:cs="新宋体"/>
          <w:color w:val="000000"/>
          <w:kern w:val="0"/>
          <w:sz w:val="24"/>
          <w:szCs w:val="24"/>
          <w:lang w:eastAsia="zh-CN"/>
        </w:rPr>
        <w:t>（二次）</w:t>
      </w:r>
    </w:p>
    <w:p>
      <w:pPr>
        <w:widowControl/>
        <w:shd w:val="clear" w:color="auto" w:fill="FFFFFF"/>
        <w:spacing w:line="400" w:lineRule="exact"/>
        <w:ind w:firstLine="240" w:firstLineChars="100"/>
        <w:jc w:val="left"/>
        <w:rPr>
          <w:rFonts w:hint="default"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YZCG-G2019211</w:t>
      </w:r>
      <w:r>
        <w:rPr>
          <w:rFonts w:hint="eastAsia" w:ascii="新宋体" w:hAnsi="新宋体" w:eastAsia="新宋体" w:cs="新宋体"/>
          <w:sz w:val="24"/>
          <w:szCs w:val="24"/>
          <w:lang w:val="en-US" w:eastAsia="zh-CN"/>
        </w:rPr>
        <w:t>-1</w:t>
      </w:r>
    </w:p>
    <w:p>
      <w:pPr>
        <w:widowControl/>
        <w:shd w:val="clear" w:color="auto" w:fill="FFFFFF"/>
        <w:spacing w:line="400" w:lineRule="exact"/>
        <w:ind w:firstLine="240" w:firstLineChars="1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4.项目需求：LED大屏（详见招标文件）</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5.采购预算：157.106</w:t>
      </w:r>
      <w:r>
        <w:rPr>
          <w:rFonts w:hint="eastAsia" w:ascii="新宋体" w:hAnsi="新宋体" w:eastAsia="新宋体" w:cs="新宋体"/>
          <w:kern w:val="0"/>
          <w:sz w:val="24"/>
          <w:szCs w:val="24"/>
        </w:rPr>
        <w:t>万</w:t>
      </w:r>
      <w:r>
        <w:rPr>
          <w:rFonts w:hint="eastAsia" w:ascii="新宋体" w:hAnsi="新宋体" w:eastAsia="新宋体" w:cs="新宋体"/>
          <w:sz w:val="24"/>
          <w:szCs w:val="24"/>
        </w:rPr>
        <w:t>元</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6.采购限价：157.106万元</w:t>
      </w:r>
    </w:p>
    <w:p>
      <w:pPr>
        <w:widowControl/>
        <w:shd w:val="clear" w:color="auto" w:fill="FFFFFF"/>
        <w:spacing w:line="400" w:lineRule="exact"/>
        <w:ind w:firstLine="354" w:firstLineChars="147"/>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ascii="新宋体" w:hAnsi="新宋体" w:eastAsia="新宋体" w:cs="新宋体"/>
          <w:sz w:val="24"/>
          <w:szCs w:val="24"/>
        </w:rPr>
      </w:pPr>
      <w:r>
        <w:rPr>
          <w:rFonts w:hint="eastAsia" w:ascii="新宋体" w:hAnsi="新宋体" w:eastAsia="新宋体" w:cs="新宋体"/>
          <w:sz w:val="24"/>
          <w:szCs w:val="24"/>
        </w:rPr>
        <w:t>1、投标人须符合《政府采购法》二十二条规定，具有独立法人资格及相应经营范围（以营业执照经营范围为准）；</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fldChar w:fldCharType="begin"/>
      </w:r>
      <w:r>
        <w:instrText xml:space="preserve"> HYPERLINK "http://221.14.6.70:8088/ggzy/eps/public/RegistAllJcxx.html" </w:instrText>
      </w:r>
      <w:r>
        <w:fldChar w:fldCharType="separate"/>
      </w:r>
      <w:r>
        <w:rPr>
          <w:rStyle w:val="28"/>
          <w:rFonts w:hint="eastAsia" w:ascii="新宋体" w:hAnsi="新宋体" w:eastAsia="新宋体" w:cs="新宋体"/>
          <w:sz w:val="24"/>
          <w:szCs w:val="24"/>
        </w:rPr>
        <w:t>http://221.14.6.70:8088/ggzy/eps/public/RegistAllJcxx.html</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00" w:lineRule="exact"/>
        <w:ind w:firstLine="482"/>
        <w:rPr>
          <w:rFonts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fldChar w:fldCharType="begin"/>
      </w:r>
      <w:r>
        <w:instrText xml:space="preserve"> HYPERLINK "http://ggzy.xuchang.gov.cn/" </w:instrText>
      </w:r>
      <w:r>
        <w:fldChar w:fldCharType="separate"/>
      </w:r>
      <w:r>
        <w:rPr>
          <w:rStyle w:val="28"/>
          <w:rFonts w:hint="eastAsia" w:ascii="新宋体" w:hAnsi="新宋体" w:eastAsia="新宋体" w:cs="新宋体"/>
          <w:sz w:val="24"/>
          <w:szCs w:val="24"/>
        </w:rPr>
        <w:t>http://ggzy.xuchang.gov.cn/</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00" w:lineRule="exact"/>
        <w:rPr>
          <w:rFonts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月6日 9：00（北京时间），逾期送达或不符合规定的投标文件不予接受。</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联系人：侯女士     联系电话：0374-2077111</w:t>
      </w:r>
    </w:p>
    <w:p>
      <w:pPr>
        <w:widowControl/>
        <w:shd w:val="clear" w:color="auto" w:fill="FFFFFF"/>
        <w:spacing w:line="400" w:lineRule="exact"/>
        <w:ind w:left="481"/>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地址：禹州市禹王大道东段</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联系人：郑先生   联系电话：13937458968</w:t>
      </w:r>
    </w:p>
    <w:p>
      <w:pPr>
        <w:spacing w:line="400" w:lineRule="exact"/>
        <w:ind w:firstLine="4080" w:firstLineChars="1700"/>
        <w:rPr>
          <w:rFonts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ascii="新宋体" w:hAnsi="新宋体" w:eastAsia="新宋体" w:cs="新宋体"/>
          <w:sz w:val="24"/>
          <w:szCs w:val="24"/>
        </w:rPr>
      </w:pPr>
    </w:p>
    <w:p>
      <w:pPr>
        <w:spacing w:line="400" w:lineRule="exact"/>
        <w:ind w:firstLine="2640" w:firstLineChars="1100"/>
        <w:rPr>
          <w:rFonts w:ascii="新宋体" w:hAnsi="新宋体" w:eastAsia="新宋体" w:cs="新宋体"/>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11</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14</w:t>
      </w:r>
      <w:r>
        <w:rPr>
          <w:rFonts w:hint="eastAsia" w:ascii="新宋体" w:hAnsi="新宋体" w:eastAsia="新宋体" w:cs="新宋体"/>
          <w:sz w:val="24"/>
          <w:szCs w:val="24"/>
        </w:rPr>
        <w:t>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widowControl/>
        <w:numPr>
          <w:ilvl w:val="0"/>
          <w:numId w:val="7"/>
        </w:numPr>
        <w:shd w:val="clear" w:color="auto" w:fill="FFFFFF"/>
        <w:spacing w:line="360" w:lineRule="auto"/>
        <w:jc w:val="left"/>
        <w:rPr>
          <w:rFonts w:ascii="新宋体" w:hAnsi="新宋体" w:eastAsia="新宋体" w:cs="新宋体"/>
        </w:rPr>
      </w:pPr>
      <w:r>
        <w:rPr>
          <w:rFonts w:hint="eastAsia" w:ascii="新宋体" w:hAnsi="新宋体" w:eastAsia="新宋体" w:cs="新宋体"/>
          <w:b/>
          <w:bCs/>
          <w:color w:val="000000"/>
          <w:kern w:val="0"/>
          <w:sz w:val="24"/>
          <w:szCs w:val="24"/>
        </w:rPr>
        <w:t>本项目需实现的功能或者目标</w:t>
      </w:r>
    </w:p>
    <w:p>
      <w:pPr>
        <w:pStyle w:val="63"/>
        <w:widowControl/>
        <w:shd w:val="clear" w:color="auto" w:fill="FFFFFF"/>
        <w:spacing w:line="360" w:lineRule="auto"/>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通过本次设备采购，实现</w:t>
      </w:r>
      <w:r>
        <w:rPr>
          <w:rFonts w:hint="eastAsia" w:ascii="新宋体" w:hAnsi="新宋体" w:eastAsia="新宋体" w:cs="新宋体"/>
          <w:kern w:val="0"/>
          <w:sz w:val="24"/>
          <w:szCs w:val="24"/>
          <w:lang w:val="zh-TW"/>
        </w:rPr>
        <w:t>新采</w:t>
      </w:r>
      <w:r>
        <w:rPr>
          <w:rFonts w:hint="eastAsia" w:ascii="新宋体" w:hAnsi="新宋体" w:eastAsia="新宋体" w:cs="新宋体"/>
          <w:kern w:val="0"/>
          <w:sz w:val="24"/>
          <w:szCs w:val="24"/>
        </w:rPr>
        <w:t>P3LED彩色主屏同</w:t>
      </w:r>
      <w:r>
        <w:rPr>
          <w:rFonts w:hint="eastAsia" w:ascii="新宋体" w:hAnsi="新宋体" w:eastAsia="新宋体" w:cs="新宋体"/>
          <w:kern w:val="0"/>
          <w:sz w:val="24"/>
          <w:szCs w:val="24"/>
          <w:lang w:val="zh-TW" w:eastAsia="zh-TW"/>
        </w:rPr>
        <w:t>整个</w:t>
      </w:r>
      <w:r>
        <w:rPr>
          <w:rFonts w:hint="eastAsia" w:ascii="新宋体" w:hAnsi="新宋体" w:eastAsia="新宋体" w:cs="新宋体"/>
          <w:kern w:val="0"/>
          <w:sz w:val="24"/>
          <w:szCs w:val="24"/>
          <w:lang w:val="zh-TW"/>
        </w:rPr>
        <w:t>演播厅</w:t>
      </w:r>
      <w:r>
        <w:rPr>
          <w:rFonts w:hint="eastAsia" w:ascii="新宋体" w:hAnsi="新宋体" w:eastAsia="新宋体" w:cs="新宋体"/>
          <w:kern w:val="0"/>
          <w:sz w:val="24"/>
          <w:szCs w:val="24"/>
        </w:rPr>
        <w:t>LED</w:t>
      </w:r>
      <w:r>
        <w:rPr>
          <w:rFonts w:hint="eastAsia" w:ascii="新宋体" w:hAnsi="新宋体" w:eastAsia="新宋体" w:cs="新宋体"/>
          <w:kern w:val="0"/>
          <w:sz w:val="24"/>
          <w:szCs w:val="24"/>
          <w:lang w:val="zh-TW" w:eastAsia="zh-TW"/>
        </w:rPr>
        <w:t>副屏</w:t>
      </w:r>
      <w:r>
        <w:rPr>
          <w:rFonts w:hint="eastAsia" w:ascii="新宋体" w:hAnsi="新宋体" w:eastAsia="新宋体" w:cs="新宋体"/>
          <w:kern w:val="0"/>
          <w:sz w:val="24"/>
          <w:szCs w:val="24"/>
          <w:lang w:val="zh-TW"/>
        </w:rPr>
        <w:t>的有效</w:t>
      </w:r>
      <w:r>
        <w:rPr>
          <w:rFonts w:hint="eastAsia" w:ascii="新宋体" w:hAnsi="新宋体" w:eastAsia="新宋体" w:cs="新宋体"/>
          <w:kern w:val="0"/>
          <w:sz w:val="24"/>
          <w:szCs w:val="24"/>
          <w:lang w:val="zh-TW" w:eastAsia="zh-TW"/>
        </w:rPr>
        <w:t>联动</w:t>
      </w:r>
      <w:r>
        <w:rPr>
          <w:rFonts w:hint="eastAsia" w:ascii="新宋体" w:hAnsi="新宋体" w:eastAsia="新宋体" w:cs="新宋体"/>
          <w:kern w:val="0"/>
          <w:sz w:val="24"/>
          <w:szCs w:val="24"/>
          <w:lang w:val="zh-TW"/>
        </w:rPr>
        <w:t>，有效提升舞台呈现效果</w:t>
      </w:r>
      <w:r>
        <w:rPr>
          <w:rFonts w:hint="eastAsia" w:ascii="新宋体" w:hAnsi="新宋体" w:eastAsia="新宋体" w:cs="新宋体"/>
          <w:kern w:val="0"/>
          <w:sz w:val="24"/>
          <w:szCs w:val="24"/>
          <w:lang w:val="zh-TW" w:eastAsia="zh-TW"/>
        </w:rPr>
        <w:t>。</w:t>
      </w:r>
    </w:p>
    <w:p>
      <w:pPr>
        <w:pStyle w:val="63"/>
        <w:widowControl/>
        <w:shd w:val="clear" w:color="auto" w:fill="FFFFFF"/>
        <w:spacing w:line="360" w:lineRule="auto"/>
        <w:ind w:firstLine="600"/>
        <w:jc w:val="left"/>
        <w:rPr>
          <w:rFonts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（二）采购清单</w:t>
      </w:r>
    </w:p>
    <w:tbl>
      <w:tblPr>
        <w:tblStyle w:val="65"/>
        <w:tblW w:w="918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0"/>
        <w:gridCol w:w="1283"/>
        <w:gridCol w:w="4183"/>
        <w:gridCol w:w="840"/>
        <w:gridCol w:w="839"/>
        <w:gridCol w:w="11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43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序号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货物</w:t>
            </w:r>
          </w:p>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名称</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技术规格及主要参数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单位</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是否为核心产品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213"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LED</w:t>
            </w:r>
          </w:p>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显示屏</w:t>
            </w:r>
            <w:r>
              <w:rPr>
                <w:rFonts w:hint="eastAsia" w:ascii="新宋体" w:hAnsi="新宋体" w:eastAsia="新宋体" w:cs="新宋体"/>
                <w:kern w:val="0"/>
                <w:sz w:val="24"/>
                <w:szCs w:val="24"/>
              </w:rPr>
              <w:t> </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室内全彩</w:t>
            </w:r>
            <w:r>
              <w:rPr>
                <w:rFonts w:hint="eastAsia" w:ascii="新宋体" w:hAnsi="新宋体" w:eastAsia="新宋体" w:cs="新宋体"/>
                <w:kern w:val="0"/>
                <w:sz w:val="24"/>
                <w:szCs w:val="24"/>
              </w:rPr>
              <w:t>LED</w:t>
            </w:r>
            <w:r>
              <w:rPr>
                <w:rFonts w:hint="eastAsia" w:ascii="新宋体" w:hAnsi="新宋体" w:eastAsia="新宋体" w:cs="新宋体"/>
                <w:kern w:val="0"/>
                <w:sz w:val="24"/>
                <w:szCs w:val="24"/>
                <w:lang w:val="zh-TW" w:eastAsia="zh-TW"/>
              </w:rPr>
              <w:t>显示屏；像素间距：</w:t>
            </w:r>
            <w:r>
              <w:rPr>
                <w:rFonts w:hint="eastAsia" w:ascii="新宋体" w:hAnsi="新宋体" w:eastAsia="新宋体" w:cs="新宋体"/>
                <w:kern w:val="0"/>
                <w:sz w:val="24"/>
                <w:szCs w:val="24"/>
              </w:rPr>
              <w:t>3mm</w:t>
            </w:r>
            <w:r>
              <w:rPr>
                <w:rFonts w:hint="eastAsia" w:ascii="新宋体" w:hAnsi="新宋体" w:eastAsia="新宋体" w:cs="新宋体"/>
                <w:kern w:val="0"/>
                <w:sz w:val="24"/>
                <w:szCs w:val="24"/>
                <w:lang w:val="zh-TW" w:eastAsia="zh-TW"/>
              </w:rPr>
              <w:t>；</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像素组成：</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纯红</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纯绿</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纯蓝（表贴三合一）；像素密度：</w:t>
            </w:r>
            <w:r>
              <w:rPr>
                <w:rFonts w:hint="eastAsia" w:ascii="新宋体" w:hAnsi="新宋体" w:eastAsia="新宋体" w:cs="新宋体"/>
                <w:kern w:val="0"/>
                <w:sz w:val="24"/>
                <w:szCs w:val="24"/>
              </w:rPr>
              <w:t>111111</w:t>
            </w:r>
            <w:r>
              <w:rPr>
                <w:rFonts w:hint="eastAsia" w:ascii="新宋体" w:hAnsi="新宋体" w:eastAsia="新宋体" w:cs="新宋体"/>
                <w:kern w:val="0"/>
                <w:sz w:val="24"/>
                <w:szCs w:val="24"/>
                <w:lang w:val="zh-TW" w:eastAsia="zh-TW"/>
              </w:rPr>
              <w:t>点</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㎡；发光管：</w:t>
            </w:r>
            <w:r>
              <w:rPr>
                <w:rFonts w:hint="eastAsia" w:ascii="新宋体" w:hAnsi="新宋体" w:eastAsia="新宋体" w:cs="新宋体"/>
                <w:kern w:val="0"/>
                <w:sz w:val="24"/>
                <w:szCs w:val="24"/>
              </w:rPr>
              <w:t>2121</w:t>
            </w:r>
            <w:r>
              <w:rPr>
                <w:rFonts w:hint="eastAsia" w:ascii="新宋体" w:hAnsi="新宋体" w:eastAsia="新宋体" w:cs="新宋体"/>
                <w:kern w:val="0"/>
                <w:sz w:val="24"/>
                <w:szCs w:val="24"/>
                <w:lang w:val="zh-TW" w:eastAsia="zh-TW"/>
              </w:rPr>
              <w:t>国星金线封装；驱动芯片：集创</w:t>
            </w:r>
            <w:r>
              <w:rPr>
                <w:rFonts w:hint="eastAsia" w:ascii="新宋体" w:hAnsi="新宋体" w:eastAsia="新宋体" w:cs="新宋体"/>
                <w:kern w:val="0"/>
                <w:sz w:val="24"/>
                <w:szCs w:val="24"/>
              </w:rPr>
              <w:t>2053PWM</w:t>
            </w:r>
            <w:r>
              <w:rPr>
                <w:rFonts w:hint="eastAsia" w:ascii="新宋体" w:hAnsi="新宋体" w:eastAsia="新宋体" w:cs="新宋体"/>
                <w:kern w:val="0"/>
                <w:sz w:val="24"/>
                <w:szCs w:val="24"/>
                <w:lang w:val="zh-TW" w:eastAsia="zh-TW"/>
              </w:rPr>
              <w:t>高刷驱动芯片；压铸铝箱体尺寸：</w:t>
            </w:r>
            <w:r>
              <w:rPr>
                <w:rFonts w:hint="eastAsia" w:ascii="新宋体" w:hAnsi="新宋体" w:eastAsia="新宋体" w:cs="新宋体"/>
                <w:kern w:val="0"/>
                <w:sz w:val="24"/>
                <w:szCs w:val="24"/>
              </w:rPr>
              <w:t>576mm*576mm</w:t>
            </w:r>
            <w:r>
              <w:rPr>
                <w:rFonts w:hint="eastAsia" w:ascii="新宋体" w:hAnsi="新宋体" w:eastAsia="新宋体" w:cs="新宋体"/>
                <w:kern w:val="0"/>
                <w:sz w:val="24"/>
                <w:szCs w:val="24"/>
                <w:lang w:val="zh-TW" w:eastAsia="zh-TW"/>
              </w:rPr>
              <w:t>；维护方式：后维护；亮度：</w:t>
            </w:r>
            <w:r>
              <w:rPr>
                <w:rFonts w:hint="eastAsia" w:ascii="新宋体" w:hAnsi="新宋体" w:eastAsia="新宋体" w:cs="新宋体"/>
                <w:kern w:val="0"/>
                <w:sz w:val="24"/>
                <w:szCs w:val="24"/>
              </w:rPr>
              <w:t>≥800cd/</w:t>
            </w:r>
            <w:r>
              <w:rPr>
                <w:rFonts w:hint="eastAsia" w:ascii="新宋体" w:hAnsi="新宋体" w:eastAsia="新宋体" w:cs="新宋体"/>
                <w:kern w:val="0"/>
                <w:sz w:val="24"/>
                <w:szCs w:val="24"/>
                <w:lang w:val="zh-TW" w:eastAsia="zh-TW"/>
              </w:rPr>
              <w:t>㎡</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eastAsia="zh-TW"/>
              </w:rPr>
              <w:t>亮度均匀性：</w:t>
            </w:r>
            <w:r>
              <w:rPr>
                <w:rFonts w:hint="eastAsia" w:ascii="新宋体" w:hAnsi="新宋体" w:eastAsia="新宋体" w:cs="新宋体"/>
                <w:kern w:val="0"/>
                <w:sz w:val="24"/>
                <w:szCs w:val="24"/>
              </w:rPr>
              <w:t>≥99%</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色度均匀性：</w:t>
            </w:r>
            <w:r>
              <w:rPr>
                <w:rFonts w:hint="eastAsia" w:ascii="新宋体" w:hAnsi="新宋体" w:eastAsia="新宋体" w:cs="新宋体"/>
                <w:kern w:val="0"/>
                <w:sz w:val="24"/>
                <w:szCs w:val="24"/>
              </w:rPr>
              <w:t>±0.002Cx,Cy</w:t>
            </w:r>
            <w:r>
              <w:rPr>
                <w:rFonts w:hint="eastAsia" w:ascii="新宋体" w:hAnsi="新宋体" w:eastAsia="新宋体" w:cs="新宋体"/>
                <w:kern w:val="0"/>
                <w:sz w:val="24"/>
                <w:szCs w:val="24"/>
                <w:lang w:val="zh-TW" w:eastAsia="zh-TW"/>
              </w:rPr>
              <w:t>之内</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5</w:t>
            </w:r>
            <w:r>
              <w:rPr>
                <w:rFonts w:hint="eastAsia" w:ascii="新宋体" w:hAnsi="新宋体" w:eastAsia="新宋体" w:cs="新宋体"/>
                <w:kern w:val="0"/>
                <w:sz w:val="24"/>
                <w:szCs w:val="24"/>
                <w:lang w:val="zh-TW" w:eastAsia="zh-TW"/>
              </w:rPr>
              <w:t>.扫描方式：</w:t>
            </w:r>
            <w:r>
              <w:rPr>
                <w:rFonts w:hint="eastAsia" w:ascii="新宋体" w:hAnsi="新宋体" w:eastAsia="新宋体" w:cs="新宋体"/>
                <w:kern w:val="0"/>
                <w:sz w:val="24"/>
                <w:szCs w:val="24"/>
              </w:rPr>
              <w:t>1/32</w:t>
            </w:r>
            <w:r>
              <w:rPr>
                <w:rFonts w:hint="eastAsia" w:ascii="新宋体" w:hAnsi="新宋体" w:eastAsia="新宋体" w:cs="新宋体"/>
                <w:kern w:val="0"/>
                <w:sz w:val="24"/>
                <w:szCs w:val="24"/>
                <w:lang w:val="zh-TW" w:eastAsia="zh-TW"/>
              </w:rPr>
              <w:t>扫描</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6.</w:t>
            </w:r>
            <w:r>
              <w:rPr>
                <w:rFonts w:hint="eastAsia" w:ascii="新宋体" w:hAnsi="新宋体" w:eastAsia="新宋体" w:cs="新宋体"/>
                <w:kern w:val="0"/>
                <w:sz w:val="24"/>
                <w:szCs w:val="24"/>
                <w:lang w:val="zh-TW" w:eastAsia="zh-TW"/>
              </w:rPr>
              <w:t>对比度：</w:t>
            </w:r>
            <w:r>
              <w:rPr>
                <w:rFonts w:hint="eastAsia" w:ascii="新宋体" w:hAnsi="新宋体" w:eastAsia="新宋体" w:cs="新宋体"/>
                <w:kern w:val="0"/>
                <w:sz w:val="24"/>
                <w:szCs w:val="24"/>
              </w:rPr>
              <w:t>6000</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模组分辩率：</w:t>
            </w:r>
            <w:r>
              <w:rPr>
                <w:rFonts w:hint="eastAsia" w:ascii="新宋体" w:hAnsi="新宋体" w:eastAsia="新宋体" w:cs="新宋体"/>
                <w:kern w:val="0"/>
                <w:sz w:val="24"/>
                <w:szCs w:val="24"/>
              </w:rPr>
              <w:t>64*64</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8.LED</w:t>
            </w:r>
            <w:r>
              <w:rPr>
                <w:rFonts w:hint="eastAsia" w:ascii="新宋体" w:hAnsi="新宋体" w:eastAsia="新宋体" w:cs="新宋体"/>
                <w:kern w:val="0"/>
                <w:sz w:val="24"/>
                <w:szCs w:val="24"/>
                <w:lang w:val="zh-TW" w:eastAsia="zh-TW"/>
              </w:rPr>
              <w:t>寿命：</w:t>
            </w: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万小时；平均无故障时间：</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万小时</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9.</w:t>
            </w:r>
            <w:r>
              <w:rPr>
                <w:rFonts w:hint="eastAsia" w:ascii="新宋体" w:hAnsi="新宋体" w:eastAsia="新宋体" w:cs="新宋体"/>
                <w:kern w:val="0"/>
                <w:sz w:val="24"/>
                <w:szCs w:val="24"/>
                <w:lang w:val="zh-TW" w:eastAsia="zh-TW"/>
              </w:rPr>
              <w:t>刷新频率：</w:t>
            </w:r>
            <w:r>
              <w:rPr>
                <w:rFonts w:hint="eastAsia" w:ascii="新宋体" w:hAnsi="新宋体" w:eastAsia="新宋体" w:cs="新宋体"/>
                <w:kern w:val="0"/>
                <w:sz w:val="24"/>
                <w:szCs w:val="24"/>
              </w:rPr>
              <w:t>≥3840HZ</w:t>
            </w:r>
            <w:r>
              <w:rPr>
                <w:rFonts w:hint="eastAsia" w:ascii="新宋体" w:hAnsi="新宋体" w:eastAsia="新宋体" w:cs="新宋体"/>
                <w:kern w:val="0"/>
                <w:sz w:val="24"/>
                <w:szCs w:val="24"/>
                <w:lang w:val="zh-TW" w:eastAsia="zh-TW"/>
              </w:rPr>
              <w:t>；屏幕显示图像色彩柔和逼真，层次感和立体感强，亮度色彩显示均匀一致</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衰减率：＜</w:t>
            </w:r>
            <w:r>
              <w:rPr>
                <w:rFonts w:hint="eastAsia" w:ascii="新宋体" w:hAnsi="新宋体" w:eastAsia="新宋体" w:cs="新宋体"/>
                <w:kern w:val="0"/>
                <w:sz w:val="24"/>
                <w:szCs w:val="24"/>
              </w:rPr>
              <w:t>8%</w:t>
            </w:r>
            <w:r>
              <w:rPr>
                <w:rFonts w:hint="eastAsia" w:ascii="新宋体" w:hAnsi="新宋体" w:eastAsia="新宋体" w:cs="新宋体"/>
                <w:kern w:val="0"/>
                <w:sz w:val="24"/>
                <w:szCs w:val="24"/>
                <w:lang w:val="zh-TW" w:eastAsia="zh-TW"/>
              </w:rPr>
              <w:t>，工作三年；</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11.</w:t>
            </w:r>
            <w:r>
              <w:rPr>
                <w:rFonts w:hint="eastAsia" w:ascii="新宋体" w:hAnsi="新宋体" w:eastAsia="新宋体" w:cs="新宋体"/>
                <w:kern w:val="0"/>
                <w:sz w:val="24"/>
                <w:szCs w:val="24"/>
                <w:lang w:val="zh-TW" w:eastAsia="zh-TW"/>
              </w:rPr>
              <w:t>盲点率：＜</w:t>
            </w:r>
            <w:r>
              <w:rPr>
                <w:rFonts w:hint="eastAsia" w:ascii="新宋体" w:hAnsi="新宋体" w:eastAsia="新宋体" w:cs="新宋体"/>
                <w:kern w:val="0"/>
                <w:sz w:val="24"/>
                <w:szCs w:val="24"/>
              </w:rPr>
              <w:t>1/100000</w:t>
            </w:r>
            <w:r>
              <w:rPr>
                <w:rFonts w:hint="eastAsia" w:ascii="新宋体" w:hAnsi="新宋体" w:eastAsia="新宋体" w:cs="新宋体"/>
                <w:kern w:val="0"/>
                <w:sz w:val="24"/>
                <w:szCs w:val="24"/>
                <w:lang w:val="zh-TW" w:eastAsia="zh-TW"/>
              </w:rPr>
              <w:t xml:space="preserve">，     </w:t>
            </w:r>
          </w:p>
          <w:p>
            <w:pPr>
              <w:pStyle w:val="63"/>
              <w:widowControl/>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rPr>
              <w:t>12.</w:t>
            </w:r>
            <w:r>
              <w:rPr>
                <w:rFonts w:hint="eastAsia" w:ascii="新宋体" w:hAnsi="新宋体" w:eastAsia="新宋体" w:cs="新宋体"/>
                <w:kern w:val="0"/>
                <w:sz w:val="24"/>
                <w:szCs w:val="24"/>
                <w:lang w:val="zh-TW" w:eastAsia="zh-TW"/>
              </w:rPr>
              <w:t>控制系统：为保证后期维护效果，需支持逐点亮色度校正、多批次、亮暗线调节和显示屏效果调节等功能，与</w:t>
            </w:r>
            <w:r>
              <w:rPr>
                <w:rFonts w:hint="eastAsia" w:ascii="新宋体" w:hAnsi="新宋体" w:eastAsia="新宋体" w:cs="新宋体"/>
                <w:kern w:val="0"/>
                <w:sz w:val="24"/>
                <w:szCs w:val="24"/>
              </w:rPr>
              <w:t>3D</w:t>
            </w:r>
            <w:r>
              <w:rPr>
                <w:rFonts w:hint="eastAsia" w:ascii="新宋体" w:hAnsi="新宋体" w:eastAsia="新宋体" w:cs="新宋体"/>
                <w:kern w:val="0"/>
                <w:sz w:val="24"/>
                <w:szCs w:val="24"/>
                <w:lang w:val="zh-TW" w:eastAsia="zh-TW"/>
              </w:rPr>
              <w:t>控制器搭配支持</w:t>
            </w:r>
            <w:r>
              <w:rPr>
                <w:rFonts w:hint="eastAsia" w:ascii="新宋体" w:hAnsi="新宋体" w:eastAsia="新宋体" w:cs="新宋体"/>
                <w:kern w:val="0"/>
                <w:sz w:val="24"/>
                <w:szCs w:val="24"/>
              </w:rPr>
              <w:t>3D</w:t>
            </w:r>
            <w:r>
              <w:rPr>
                <w:rFonts w:hint="eastAsia" w:ascii="新宋体" w:hAnsi="新宋体" w:eastAsia="新宋体" w:cs="新宋体"/>
                <w:kern w:val="0"/>
                <w:sz w:val="24"/>
                <w:szCs w:val="24"/>
                <w:lang w:val="zh-TW" w:eastAsia="zh-TW"/>
              </w:rPr>
              <w:t>效果；为防止网线断掉黑屏问题，需支持接收卡预存画面和保留最后一帧设置；</w:t>
            </w:r>
          </w:p>
          <w:p>
            <w:pPr>
              <w:pStyle w:val="63"/>
              <w:widowControl/>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支持灯板</w:t>
            </w:r>
            <w:r>
              <w:rPr>
                <w:rFonts w:hint="eastAsia" w:ascii="新宋体" w:hAnsi="新宋体" w:eastAsia="新宋体" w:cs="新宋体"/>
                <w:kern w:val="0"/>
                <w:sz w:val="24"/>
                <w:szCs w:val="24"/>
              </w:rPr>
              <w:t>flash</w:t>
            </w:r>
            <w:r>
              <w:rPr>
                <w:rFonts w:hint="eastAsia" w:ascii="新宋体" w:hAnsi="新宋体" w:eastAsia="新宋体" w:cs="新宋体"/>
                <w:kern w:val="0"/>
                <w:sz w:val="24"/>
                <w:szCs w:val="24"/>
                <w:lang w:val="zh-TW" w:eastAsia="zh-TW"/>
              </w:rPr>
              <w:t>管理；</w:t>
            </w:r>
          </w:p>
          <w:p>
            <w:pPr>
              <w:pStyle w:val="63"/>
              <w:widowControl/>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5pin</w:t>
            </w:r>
            <w:r>
              <w:rPr>
                <w:rFonts w:hint="eastAsia" w:ascii="新宋体" w:hAnsi="新宋体" w:eastAsia="新宋体" w:cs="新宋体"/>
                <w:kern w:val="0"/>
                <w:sz w:val="24"/>
                <w:szCs w:val="24"/>
                <w:lang w:val="zh-TW" w:eastAsia="zh-TW"/>
              </w:rPr>
              <w:t>液晶模块；</w:t>
            </w:r>
          </w:p>
          <w:p>
            <w:pPr>
              <w:pStyle w:val="63"/>
              <w:widowControl/>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为方便部分现场的调试或演示，接收卡需支持千兆网，可通过网线直接连接</w:t>
            </w:r>
            <w:r>
              <w:rPr>
                <w:rFonts w:hint="eastAsia" w:ascii="新宋体" w:hAnsi="新宋体" w:eastAsia="新宋体" w:cs="新宋体"/>
                <w:kern w:val="0"/>
                <w:sz w:val="24"/>
                <w:szCs w:val="24"/>
              </w:rPr>
              <w:t>PC</w:t>
            </w:r>
            <w:r>
              <w:rPr>
                <w:rFonts w:hint="eastAsia" w:ascii="新宋体" w:hAnsi="新宋体" w:eastAsia="新宋体" w:cs="新宋体"/>
                <w:kern w:val="0"/>
                <w:sz w:val="24"/>
                <w:szCs w:val="24"/>
                <w:lang w:val="zh-TW" w:eastAsia="zh-TW"/>
              </w:rPr>
              <w:t>端进行调试和显示；</w:t>
            </w:r>
          </w:p>
          <w:p>
            <w:pPr>
              <w:pStyle w:val="63"/>
              <w:widowControl/>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为了方便现场的调试和售后维护同一程序问题，接收卡需支持接收卡参数及程序包回读；为提高安全性和便捷性，接收卡电源接口需与灯板电源接口一致（与灯板电源一致）；</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支持电压、温度、网线通讯和视频源信号通讯状态监测；</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为保证后期维护校正的效果稳定性，参与投标单位需提供逐点亮度色度校正系统及其校正方法证书、</w:t>
            </w:r>
            <w:r>
              <w:rPr>
                <w:rFonts w:hint="eastAsia" w:ascii="新宋体" w:hAnsi="新宋体" w:eastAsia="新宋体" w:cs="新宋体"/>
                <w:kern w:val="0"/>
                <w:sz w:val="24"/>
                <w:szCs w:val="24"/>
              </w:rPr>
              <w:t>LED</w:t>
            </w:r>
            <w:r>
              <w:rPr>
                <w:rFonts w:hint="eastAsia" w:ascii="新宋体" w:hAnsi="新宋体" w:eastAsia="新宋体" w:cs="新宋体"/>
                <w:kern w:val="0"/>
                <w:sz w:val="24"/>
                <w:szCs w:val="24"/>
                <w:lang w:val="zh-TW" w:eastAsia="zh-TW"/>
              </w:rPr>
              <w:t>显示屏逐点校正控制系统证书复印件</w:t>
            </w:r>
          </w:p>
          <w:p>
            <w:pPr>
              <w:pStyle w:val="63"/>
              <w:widowControl/>
              <w:spacing w:line="360" w:lineRule="auto"/>
              <w:rPr>
                <w:rFonts w:hint="eastAsia" w:ascii="新宋体" w:hAnsi="新宋体" w:eastAsia="新宋体" w:cs="新宋体"/>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平方米</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94.97 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27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多画面视频控制器</w:t>
            </w:r>
            <w:r>
              <w:rPr>
                <w:rFonts w:hint="eastAsia" w:ascii="新宋体" w:hAnsi="新宋体" w:eastAsia="新宋体" w:cs="新宋体"/>
                <w:kern w:val="0"/>
                <w:sz w:val="24"/>
                <w:szCs w:val="24"/>
              </w:rPr>
              <w:t> </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eastAsia="zh-TW"/>
              </w:rPr>
              <w:t>.</w:t>
            </w:r>
            <w:r>
              <w:rPr>
                <w:rFonts w:hint="eastAsia" w:ascii="新宋体" w:hAnsi="新宋体" w:eastAsia="新宋体" w:cs="新宋体"/>
                <w:kern w:val="0"/>
                <w:sz w:val="24"/>
                <w:szCs w:val="24"/>
              </w:rPr>
              <w:t>9</w:t>
            </w:r>
            <w:r>
              <w:rPr>
                <w:rFonts w:hint="eastAsia" w:ascii="新宋体" w:hAnsi="新宋体" w:eastAsia="新宋体" w:cs="新宋体"/>
                <w:kern w:val="0"/>
                <w:sz w:val="24"/>
                <w:szCs w:val="24"/>
                <w:lang w:val="zh-TW" w:eastAsia="zh-TW"/>
              </w:rPr>
              <w:t>路全数字输入接口（其中</w:t>
            </w: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路可支持更换子卡），</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DP1.2</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3840x2160@60HZ</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DP1.1</w:t>
            </w:r>
            <w:r>
              <w:rPr>
                <w:rFonts w:hint="eastAsia" w:ascii="新宋体" w:hAnsi="新宋体" w:eastAsia="新宋体" w:cs="新宋体"/>
                <w:kern w:val="0"/>
                <w:sz w:val="24"/>
                <w:szCs w:val="24"/>
                <w:lang w:val="zh-TW" w:eastAsia="zh-TW"/>
              </w:rPr>
              <w:t>（或</w:t>
            </w:r>
            <w:r>
              <w:rPr>
                <w:rFonts w:hint="eastAsia" w:ascii="新宋体" w:hAnsi="新宋体" w:eastAsia="新宋体" w:cs="新宋体"/>
                <w:kern w:val="0"/>
                <w:sz w:val="24"/>
                <w:szCs w:val="24"/>
              </w:rPr>
              <w:t>HDMI1.4</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2K</w:t>
            </w:r>
            <w:r>
              <w:rPr>
                <w:rFonts w:hint="eastAsia" w:ascii="新宋体" w:hAnsi="新宋体" w:eastAsia="新宋体" w:cs="新宋体"/>
                <w:kern w:val="0"/>
                <w:sz w:val="24"/>
                <w:szCs w:val="24"/>
                <w:lang w:val="zh-TW" w:eastAsia="zh-TW"/>
              </w:rPr>
              <w:t>输入接口，分别为</w:t>
            </w: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HDMI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SDI</w:t>
            </w:r>
            <w:r>
              <w:rPr>
                <w:rFonts w:hint="eastAsia" w:ascii="新宋体" w:hAnsi="新宋体" w:eastAsia="新宋体" w:cs="新宋体"/>
                <w:kern w:val="0"/>
                <w:sz w:val="24"/>
                <w:szCs w:val="24"/>
                <w:lang w:val="zh-TW" w:eastAsia="zh-TW"/>
              </w:rPr>
              <w:t>，</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输出接口，</w:t>
            </w: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组主输出，单双链路模式自由切换，</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路辅助输出，</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路独立九宫格预监输出。</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9</w:t>
            </w:r>
            <w:r>
              <w:rPr>
                <w:rFonts w:hint="eastAsia" w:ascii="新宋体" w:hAnsi="新宋体" w:eastAsia="新宋体" w:cs="新宋体"/>
                <w:kern w:val="0"/>
                <w:sz w:val="24"/>
                <w:szCs w:val="24"/>
                <w:lang w:val="zh-TW" w:eastAsia="zh-TW"/>
              </w:rPr>
              <w:t>画面，</w:t>
            </w: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个主画面，</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个镜像，</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个</w:t>
            </w:r>
            <w:r>
              <w:rPr>
                <w:rFonts w:hint="eastAsia" w:ascii="新宋体" w:hAnsi="新宋体" w:eastAsia="新宋体" w:cs="新宋体"/>
                <w:kern w:val="0"/>
                <w:sz w:val="24"/>
                <w:szCs w:val="24"/>
              </w:rPr>
              <w:t>BKG</w:t>
            </w:r>
            <w:r>
              <w:rPr>
                <w:rFonts w:hint="eastAsia" w:ascii="新宋体" w:hAnsi="新宋体" w:eastAsia="新宋体" w:cs="新宋体"/>
                <w:kern w:val="0"/>
                <w:sz w:val="24"/>
                <w:szCs w:val="24"/>
                <w:lang w:val="zh-TW" w:eastAsia="zh-TW"/>
              </w:rPr>
              <w:t>图层，画面数量不受输出限制，跨</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输出不减图层，每个图层可达到</w:t>
            </w:r>
            <w:r>
              <w:rPr>
                <w:rFonts w:hint="eastAsia" w:ascii="新宋体" w:hAnsi="新宋体" w:eastAsia="新宋体" w:cs="新宋体"/>
                <w:kern w:val="0"/>
                <w:sz w:val="24"/>
                <w:szCs w:val="24"/>
              </w:rPr>
              <w:t>3840x2160</w:t>
            </w:r>
            <w:r>
              <w:rPr>
                <w:rFonts w:hint="eastAsia" w:ascii="新宋体" w:hAnsi="新宋体" w:eastAsia="新宋体" w:cs="新宋体"/>
                <w:kern w:val="0"/>
                <w:sz w:val="24"/>
                <w:szCs w:val="24"/>
                <w:lang w:val="zh-TW" w:eastAsia="zh-TW"/>
              </w:rPr>
              <w:t>或</w:t>
            </w:r>
            <w:r>
              <w:rPr>
                <w:rFonts w:hint="eastAsia" w:ascii="新宋体" w:hAnsi="新宋体" w:eastAsia="新宋体" w:cs="新宋体"/>
                <w:kern w:val="0"/>
                <w:sz w:val="24"/>
                <w:szCs w:val="24"/>
              </w:rPr>
              <w:t>7680x1080</w:t>
            </w:r>
            <w:r>
              <w:rPr>
                <w:rFonts w:hint="eastAsia" w:ascii="新宋体" w:hAnsi="新宋体" w:eastAsia="新宋体" w:cs="新宋体"/>
                <w:kern w:val="0"/>
                <w:sz w:val="24"/>
                <w:szCs w:val="24"/>
                <w:lang w:val="zh-TW" w:eastAsia="zh-TW"/>
              </w:rPr>
              <w:t>或</w:t>
            </w:r>
            <w:r>
              <w:rPr>
                <w:rFonts w:hint="eastAsia" w:ascii="新宋体" w:hAnsi="新宋体" w:eastAsia="新宋体" w:cs="新宋体"/>
                <w:kern w:val="0"/>
                <w:sz w:val="24"/>
                <w:szCs w:val="24"/>
              </w:rPr>
              <w:t>1920x4320</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4.8</w:t>
            </w:r>
            <w:r>
              <w:rPr>
                <w:rFonts w:hint="eastAsia" w:ascii="新宋体" w:hAnsi="新宋体" w:eastAsia="新宋体" w:cs="新宋体"/>
                <w:kern w:val="0"/>
                <w:sz w:val="24"/>
                <w:szCs w:val="24"/>
                <w:lang w:val="zh-TW" w:eastAsia="zh-TW"/>
              </w:rPr>
              <w:t>张</w:t>
            </w:r>
            <w:r>
              <w:rPr>
                <w:rFonts w:hint="eastAsia" w:ascii="新宋体" w:hAnsi="新宋体" w:eastAsia="新宋体" w:cs="新宋体"/>
                <w:kern w:val="0"/>
                <w:sz w:val="24"/>
                <w:szCs w:val="24"/>
              </w:rPr>
              <w:t>BKG</w:t>
            </w:r>
            <w:r>
              <w:rPr>
                <w:rFonts w:hint="eastAsia" w:ascii="新宋体" w:hAnsi="新宋体" w:eastAsia="新宋体" w:cs="新宋体"/>
                <w:kern w:val="0"/>
                <w:sz w:val="24"/>
                <w:szCs w:val="24"/>
                <w:lang w:val="zh-TW" w:eastAsia="zh-TW"/>
              </w:rPr>
              <w:t>（置底背景）支持抓取任意一路输出和总输出。</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5.</w:t>
            </w:r>
            <w:r>
              <w:rPr>
                <w:rFonts w:hint="eastAsia" w:ascii="新宋体" w:hAnsi="新宋体" w:eastAsia="新宋体" w:cs="新宋体"/>
                <w:kern w:val="0"/>
                <w:sz w:val="24"/>
                <w:szCs w:val="24"/>
                <w:lang w:val="zh-TW" w:eastAsia="zh-TW"/>
              </w:rPr>
              <w:t>可支持</w:t>
            </w:r>
            <w:r>
              <w:rPr>
                <w:rFonts w:hint="eastAsia" w:ascii="新宋体" w:hAnsi="新宋体" w:eastAsia="新宋体" w:cs="新宋体"/>
                <w:kern w:val="0"/>
                <w:sz w:val="24"/>
                <w:szCs w:val="24"/>
              </w:rPr>
              <w:t>32</w:t>
            </w:r>
            <w:r>
              <w:rPr>
                <w:rFonts w:hint="eastAsia" w:ascii="新宋体" w:hAnsi="新宋体" w:eastAsia="新宋体" w:cs="新宋体"/>
                <w:kern w:val="0"/>
                <w:sz w:val="24"/>
                <w:szCs w:val="24"/>
                <w:lang w:val="zh-TW" w:eastAsia="zh-TW"/>
              </w:rPr>
              <w:t>个场景预存。</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6.</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Genlock</w:t>
            </w:r>
            <w:r>
              <w:rPr>
                <w:rFonts w:hint="eastAsia" w:ascii="新宋体" w:hAnsi="新宋体" w:eastAsia="新宋体" w:cs="新宋体"/>
                <w:kern w:val="0"/>
                <w:sz w:val="24"/>
                <w:szCs w:val="24"/>
                <w:lang w:val="zh-TW" w:eastAsia="zh-TW"/>
              </w:rPr>
              <w:t>同步以及和某一路输入源同步，达到输出场级同步。</w:t>
            </w:r>
          </w:p>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为保证电源的正常供电，防止电源线因意外脱落，使用防电源卡扣，防脱落电源线。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 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r>
              <w:rPr>
                <w:rFonts w:hint="eastAsia" w:ascii="新宋体" w:hAnsi="新宋体" w:eastAsia="新宋体" w:cs="新宋体"/>
                <w:kern w:val="0"/>
                <w:sz w:val="24"/>
                <w:szCs w:val="24"/>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舞台专用视频切换台</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1</w:t>
            </w:r>
            <w:r>
              <w:rPr>
                <w:rFonts w:hint="eastAsia" w:ascii="新宋体" w:hAnsi="新宋体" w:eastAsia="新宋体" w:cs="新宋体"/>
                <w:kern w:val="0"/>
                <w:sz w:val="24"/>
                <w:szCs w:val="24"/>
                <w:lang w:val="zh-TW" w:eastAsia="zh-TW"/>
              </w:rPr>
              <w:t>.配备</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个液晶显示器，一个显示器用于多画面实时预监，另个可触摸操作与面板按键搭配使用。</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2</w:t>
            </w:r>
            <w:r>
              <w:rPr>
                <w:rFonts w:hint="eastAsia" w:ascii="新宋体" w:hAnsi="新宋体" w:eastAsia="新宋体" w:cs="新宋体"/>
                <w:kern w:val="0"/>
                <w:sz w:val="24"/>
                <w:szCs w:val="24"/>
                <w:lang w:val="zh-TW" w:eastAsia="zh-TW"/>
              </w:rPr>
              <w:t>.最大支持</w:t>
            </w:r>
            <w:r>
              <w:rPr>
                <w:rFonts w:hint="eastAsia" w:ascii="新宋体" w:hAnsi="新宋体" w:eastAsia="新宋体" w:cs="新宋体"/>
                <w:kern w:val="0"/>
                <w:sz w:val="24"/>
                <w:szCs w:val="24"/>
              </w:rPr>
              <w:t>16</w:t>
            </w:r>
            <w:r>
              <w:rPr>
                <w:rFonts w:hint="eastAsia" w:ascii="新宋体" w:hAnsi="新宋体" w:eastAsia="新宋体" w:cs="新宋体"/>
                <w:kern w:val="0"/>
                <w:sz w:val="24"/>
                <w:szCs w:val="24"/>
                <w:lang w:val="zh-TW" w:eastAsia="zh-TW"/>
              </w:rPr>
              <w:t>台设备控制。</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3</w:t>
            </w:r>
            <w:r>
              <w:rPr>
                <w:rFonts w:hint="eastAsia" w:ascii="新宋体" w:hAnsi="新宋体" w:eastAsia="新宋体" w:cs="新宋体"/>
                <w:kern w:val="0"/>
                <w:sz w:val="24"/>
                <w:szCs w:val="24"/>
                <w:lang w:val="zh-TW" w:eastAsia="zh-TW"/>
              </w:rPr>
              <w:t>.支持一键调用场景，场景复制，场景模板调用，自定义保存场景，场景清楚及锁定。</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支持一键添加图层，一键清楚图层，图层一键置底或置顶。</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4.可进行摇杆或按键操作控制图层大小和位置。</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eastAsia="zh-TW"/>
              </w:rPr>
              <w:t>5.</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T-bar</w:t>
            </w:r>
            <w:r>
              <w:rPr>
                <w:rFonts w:hint="eastAsia" w:ascii="新宋体" w:hAnsi="新宋体" w:eastAsia="新宋体" w:cs="新宋体"/>
                <w:kern w:val="0"/>
                <w:sz w:val="24"/>
                <w:szCs w:val="24"/>
                <w:lang w:val="zh-TW" w:eastAsia="zh-TW"/>
              </w:rPr>
              <w:t>手动调整场景淡入淡出特效切换</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6</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RJ45</w:t>
            </w:r>
            <w:r>
              <w:rPr>
                <w:rFonts w:hint="eastAsia" w:ascii="新宋体" w:hAnsi="新宋体" w:eastAsia="新宋体" w:cs="新宋体"/>
                <w:kern w:val="0"/>
                <w:sz w:val="24"/>
                <w:szCs w:val="24"/>
                <w:lang w:val="zh-TW" w:eastAsia="zh-TW"/>
              </w:rPr>
              <w:t>接口远程或现场控制终端视频切换器。</w:t>
            </w:r>
          </w:p>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保证电源的正常供电，防止电源线因意外脱落，使用防电源卡扣，防脱落电源线。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68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视频</w:t>
            </w:r>
          </w:p>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处理器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1</w:t>
            </w:r>
            <w:r>
              <w:rPr>
                <w:rFonts w:hint="eastAsia" w:ascii="新宋体" w:hAnsi="新宋体" w:eastAsia="新宋体" w:cs="新宋体"/>
                <w:kern w:val="0"/>
                <w:sz w:val="24"/>
                <w:szCs w:val="24"/>
                <w:lang w:val="zh-TW" w:eastAsia="zh-TW"/>
              </w:rPr>
              <w:t>.具有完备的输入接口，包括</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CVBS</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VGA</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HDMI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DP</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SDI</w:t>
            </w:r>
            <w:r>
              <w:rPr>
                <w:rFonts w:hint="eastAsia" w:ascii="新宋体" w:hAnsi="新宋体" w:eastAsia="新宋体" w:cs="新宋体"/>
                <w:kern w:val="0"/>
                <w:sz w:val="24"/>
                <w:szCs w:val="24"/>
                <w:lang w:val="zh-TW" w:eastAsia="zh-TW"/>
              </w:rPr>
              <w:t>，视频处理器可根据显示屏幕的分辨率实现自动逐点缩放。</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2</w:t>
            </w:r>
            <w:r>
              <w:rPr>
                <w:rFonts w:hint="eastAsia" w:ascii="新宋体" w:hAnsi="新宋体" w:eastAsia="新宋体" w:cs="新宋体"/>
                <w:kern w:val="0"/>
                <w:sz w:val="24"/>
                <w:szCs w:val="24"/>
                <w:lang w:val="zh-TW" w:eastAsia="zh-TW"/>
              </w:rPr>
              <w:t>.无需通过电脑，可使用硬件实现配屏操作。</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3</w:t>
            </w:r>
            <w:r>
              <w:rPr>
                <w:rFonts w:hint="eastAsia" w:ascii="新宋体" w:hAnsi="新宋体" w:eastAsia="新宋体" w:cs="新宋体"/>
                <w:kern w:val="0"/>
                <w:sz w:val="24"/>
                <w:szCs w:val="24"/>
                <w:lang w:val="zh-TW" w:eastAsia="zh-TW"/>
              </w:rPr>
              <w:t>.保证电源的正常供电，防止电源线因意外脱落，使用防电源卡扣，防脱落电源线。</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4</w:t>
            </w:r>
            <w:r>
              <w:rPr>
                <w:rFonts w:hint="eastAsia" w:ascii="新宋体" w:hAnsi="新宋体" w:eastAsia="新宋体" w:cs="新宋体"/>
                <w:kern w:val="0"/>
                <w:sz w:val="24"/>
                <w:szCs w:val="24"/>
                <w:lang w:val="zh-TW" w:eastAsia="zh-TW"/>
              </w:rPr>
              <w:t>.为保证产品的质量，控制系统厂家需要提供三年质保函（厂家质保一年，有第三家提供三年无效）</w:t>
            </w:r>
          </w:p>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为保证系统最好的兼容性，视频处理器和发送卡为同一个厂家生产，提供二合一嵌入式软件著作权证书。</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18</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10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接收卡</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1</w:t>
            </w:r>
            <w:r>
              <w:rPr>
                <w:rFonts w:hint="eastAsia" w:ascii="新宋体" w:hAnsi="新宋体" w:eastAsia="新宋体" w:cs="新宋体"/>
                <w:kern w:val="0"/>
                <w:sz w:val="24"/>
                <w:szCs w:val="24"/>
                <w:lang w:val="zh-TW" w:eastAsia="zh-TW"/>
              </w:rPr>
              <w:t>.为保证后期维护效果，需支持逐点亮色度校正、多批次、亮暗线调节和显示屏效果调节等功能，与</w:t>
            </w:r>
            <w:r>
              <w:rPr>
                <w:rFonts w:hint="eastAsia" w:ascii="新宋体" w:hAnsi="新宋体" w:eastAsia="新宋体" w:cs="新宋体"/>
                <w:kern w:val="0"/>
                <w:sz w:val="24"/>
                <w:szCs w:val="24"/>
              </w:rPr>
              <w:t>3D</w:t>
            </w:r>
            <w:r>
              <w:rPr>
                <w:rFonts w:hint="eastAsia" w:ascii="新宋体" w:hAnsi="新宋体" w:eastAsia="新宋体" w:cs="新宋体"/>
                <w:kern w:val="0"/>
                <w:sz w:val="24"/>
                <w:szCs w:val="24"/>
                <w:lang w:val="zh-TW" w:eastAsia="zh-TW"/>
              </w:rPr>
              <w:t>控制器搭配支持</w:t>
            </w:r>
            <w:r>
              <w:rPr>
                <w:rFonts w:hint="eastAsia" w:ascii="新宋体" w:hAnsi="新宋体" w:eastAsia="新宋体" w:cs="新宋体"/>
                <w:kern w:val="0"/>
                <w:sz w:val="24"/>
                <w:szCs w:val="24"/>
              </w:rPr>
              <w:t>3D</w:t>
            </w:r>
            <w:r>
              <w:rPr>
                <w:rFonts w:hint="eastAsia" w:ascii="新宋体" w:hAnsi="新宋体" w:eastAsia="新宋体" w:cs="新宋体"/>
                <w:kern w:val="0"/>
                <w:sz w:val="24"/>
                <w:szCs w:val="24"/>
                <w:lang w:val="zh-TW" w:eastAsia="zh-TW"/>
              </w:rPr>
              <w:t>效果；为防止网线断掉黑屏问题，需支持接收卡预存画面和保留最后一帧设置；</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2</w:t>
            </w:r>
            <w:r>
              <w:rPr>
                <w:rFonts w:hint="eastAsia" w:ascii="新宋体" w:hAnsi="新宋体" w:eastAsia="新宋体" w:cs="新宋体"/>
                <w:kern w:val="0"/>
                <w:sz w:val="24"/>
                <w:szCs w:val="24"/>
                <w:lang w:val="zh-TW" w:eastAsia="zh-TW"/>
              </w:rPr>
              <w:t>.支持灯板</w:t>
            </w:r>
            <w:r>
              <w:rPr>
                <w:rFonts w:hint="eastAsia" w:ascii="新宋体" w:hAnsi="新宋体" w:eastAsia="新宋体" w:cs="新宋体"/>
                <w:kern w:val="0"/>
                <w:sz w:val="24"/>
                <w:szCs w:val="24"/>
              </w:rPr>
              <w:t>flash</w:t>
            </w:r>
            <w:r>
              <w:rPr>
                <w:rFonts w:hint="eastAsia" w:ascii="新宋体" w:hAnsi="新宋体" w:eastAsia="新宋体" w:cs="新宋体"/>
                <w:kern w:val="0"/>
                <w:sz w:val="24"/>
                <w:szCs w:val="24"/>
                <w:lang w:val="zh-TW" w:eastAsia="zh-TW"/>
              </w:rPr>
              <w:t>管理；</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3</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5pin</w:t>
            </w:r>
            <w:r>
              <w:rPr>
                <w:rFonts w:hint="eastAsia" w:ascii="新宋体" w:hAnsi="新宋体" w:eastAsia="新宋体" w:cs="新宋体"/>
                <w:kern w:val="0"/>
                <w:sz w:val="24"/>
                <w:szCs w:val="24"/>
                <w:lang w:val="zh-TW" w:eastAsia="zh-TW"/>
              </w:rPr>
              <w:t>液晶模块；</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4</w:t>
            </w:r>
            <w:r>
              <w:rPr>
                <w:rFonts w:hint="eastAsia" w:ascii="新宋体" w:hAnsi="新宋体" w:eastAsia="新宋体" w:cs="新宋体"/>
                <w:kern w:val="0"/>
                <w:sz w:val="24"/>
                <w:szCs w:val="24"/>
                <w:lang w:val="zh-TW" w:eastAsia="zh-TW"/>
              </w:rPr>
              <w:t>.为方便部分现场的调试或演示，接收卡需支持千兆网，可通过网线直接连接</w:t>
            </w:r>
            <w:r>
              <w:rPr>
                <w:rFonts w:hint="eastAsia" w:ascii="新宋体" w:hAnsi="新宋体" w:eastAsia="新宋体" w:cs="新宋体"/>
                <w:kern w:val="0"/>
                <w:sz w:val="24"/>
                <w:szCs w:val="24"/>
              </w:rPr>
              <w:t>PC</w:t>
            </w:r>
            <w:r>
              <w:rPr>
                <w:rFonts w:hint="eastAsia" w:ascii="新宋体" w:hAnsi="新宋体" w:eastAsia="新宋体" w:cs="新宋体"/>
                <w:kern w:val="0"/>
                <w:sz w:val="24"/>
                <w:szCs w:val="24"/>
                <w:lang w:val="zh-TW" w:eastAsia="zh-TW"/>
              </w:rPr>
              <w:t>端进行调试和显示；</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5</w:t>
            </w:r>
            <w:r>
              <w:rPr>
                <w:rFonts w:hint="eastAsia" w:ascii="新宋体" w:hAnsi="新宋体" w:eastAsia="新宋体" w:cs="新宋体"/>
                <w:kern w:val="0"/>
                <w:sz w:val="24"/>
                <w:szCs w:val="24"/>
                <w:lang w:val="zh-TW" w:eastAsia="zh-TW"/>
              </w:rPr>
              <w:t>.为了方便现场的调试和售后维护同一程序问题，接收卡需支持接收卡参数及程序包回读；</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6</w:t>
            </w:r>
            <w:r>
              <w:rPr>
                <w:rFonts w:hint="eastAsia" w:ascii="新宋体" w:hAnsi="新宋体" w:eastAsia="新宋体" w:cs="新宋体"/>
                <w:kern w:val="0"/>
                <w:sz w:val="24"/>
                <w:szCs w:val="24"/>
                <w:lang w:val="zh-TW" w:eastAsia="zh-TW"/>
              </w:rPr>
              <w:t>.为提高安全性和便捷性，接收卡电源接口需与灯板电源接口一致（与灯板电源一致）；</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7</w:t>
            </w:r>
            <w:r>
              <w:rPr>
                <w:rFonts w:hint="eastAsia" w:ascii="新宋体" w:hAnsi="新宋体" w:eastAsia="新宋体" w:cs="新宋体"/>
                <w:kern w:val="0"/>
                <w:sz w:val="24"/>
                <w:szCs w:val="24"/>
                <w:lang w:val="zh-TW" w:eastAsia="zh-TW"/>
              </w:rPr>
              <w:t>.支持电压、温度、网线通讯和视频源信号通讯状态监测；</w:t>
            </w:r>
          </w:p>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为保证后期维护校正的效果稳定性，参与投标单位需提供逐点亮度色度校正系统及其校正方法证书、</w:t>
            </w:r>
            <w:r>
              <w:rPr>
                <w:rFonts w:hint="eastAsia" w:ascii="新宋体" w:hAnsi="新宋体" w:eastAsia="新宋体" w:cs="新宋体"/>
                <w:kern w:val="0"/>
                <w:sz w:val="24"/>
                <w:szCs w:val="24"/>
              </w:rPr>
              <w:t>LED</w:t>
            </w:r>
            <w:r>
              <w:rPr>
                <w:rFonts w:hint="eastAsia" w:ascii="新宋体" w:hAnsi="新宋体" w:eastAsia="新宋体" w:cs="新宋体"/>
                <w:kern w:val="0"/>
                <w:sz w:val="24"/>
                <w:szCs w:val="24"/>
                <w:lang w:val="zh-TW" w:eastAsia="zh-TW"/>
              </w:rPr>
              <w:t>显示屏逐点校正控制系统证书复印件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286</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0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全媒体服务器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视频输出规格</w:t>
            </w:r>
            <w:r>
              <w:rPr>
                <w:rFonts w:hint="eastAsia" w:ascii="新宋体" w:hAnsi="新宋体" w:eastAsia="新宋体" w:cs="新宋体"/>
                <w:kern w:val="0"/>
                <w:sz w:val="24"/>
                <w:szCs w:val="24"/>
              </w:rPr>
              <w:t>DP1.4</w:t>
            </w:r>
            <w:r>
              <w:rPr>
                <w:rFonts w:hint="eastAsia" w:ascii="新宋体" w:hAnsi="新宋体" w:eastAsia="新宋体" w:cs="新宋体"/>
                <w:kern w:val="0"/>
                <w:sz w:val="24"/>
                <w:szCs w:val="24"/>
                <w:lang w:val="zh-TW" w:eastAsia="zh-TW"/>
              </w:rPr>
              <w:t>，数量</w:t>
            </w: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，单口最大支持分辨率</w:t>
            </w:r>
            <w:r>
              <w:rPr>
                <w:rFonts w:hint="eastAsia" w:ascii="新宋体" w:hAnsi="新宋体" w:eastAsia="新宋体" w:cs="新宋体"/>
                <w:kern w:val="0"/>
                <w:sz w:val="24"/>
                <w:szCs w:val="24"/>
              </w:rPr>
              <w:t>3840X2160@60Hz</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HDMI</w:t>
            </w:r>
            <w:r>
              <w:rPr>
                <w:rFonts w:hint="eastAsia" w:ascii="新宋体" w:hAnsi="新宋体" w:eastAsia="新宋体" w:cs="新宋体"/>
                <w:kern w:val="0"/>
                <w:sz w:val="24"/>
                <w:szCs w:val="24"/>
                <w:lang w:val="zh-TW" w:eastAsia="zh-TW"/>
              </w:rPr>
              <w:t>，数量</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，口最大支持分辨率</w:t>
            </w:r>
            <w:r>
              <w:rPr>
                <w:rFonts w:hint="eastAsia" w:ascii="新宋体" w:hAnsi="新宋体" w:eastAsia="新宋体" w:cs="新宋体"/>
                <w:kern w:val="0"/>
                <w:sz w:val="24"/>
                <w:szCs w:val="24"/>
              </w:rPr>
              <w:t>1920X1080@60Hz</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VGA</w:t>
            </w:r>
            <w:r>
              <w:rPr>
                <w:rFonts w:hint="eastAsia" w:ascii="新宋体" w:hAnsi="新宋体" w:eastAsia="新宋体" w:cs="新宋体"/>
                <w:kern w:val="0"/>
                <w:sz w:val="24"/>
                <w:szCs w:val="24"/>
                <w:lang w:val="zh-TW" w:eastAsia="zh-TW"/>
              </w:rPr>
              <w:t>，数量</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，单口最大支持分辨率</w:t>
            </w:r>
            <w:r>
              <w:rPr>
                <w:rFonts w:hint="eastAsia" w:ascii="新宋体" w:hAnsi="新宋体" w:eastAsia="新宋体" w:cs="新宋体"/>
                <w:kern w:val="0"/>
                <w:sz w:val="24"/>
                <w:szCs w:val="24"/>
              </w:rPr>
              <w:t>1920X1080@60Hz</w:t>
            </w:r>
            <w:r>
              <w:rPr>
                <w:rFonts w:hint="eastAsia" w:ascii="新宋体" w:hAnsi="新宋体" w:eastAsia="新宋体" w:cs="新宋体"/>
                <w:kern w:val="0"/>
                <w:sz w:val="24"/>
                <w:szCs w:val="24"/>
                <w:lang w:val="zh-TW" w:eastAsia="zh-TW"/>
              </w:rPr>
              <w:t>；</w:t>
            </w:r>
          </w:p>
          <w:p>
            <w:pPr>
              <w:pStyle w:val="63"/>
              <w:widowControl/>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视频输入规格</w:t>
            </w:r>
            <w:r>
              <w:rPr>
                <w:rFonts w:hint="eastAsia" w:ascii="新宋体" w:hAnsi="新宋体" w:eastAsia="新宋体" w:cs="新宋体"/>
                <w:kern w:val="0"/>
                <w:sz w:val="24"/>
                <w:szCs w:val="24"/>
                <w:lang w:eastAsia="zh-TW"/>
              </w:rPr>
              <w:t>HDMI,</w:t>
            </w:r>
            <w:r>
              <w:rPr>
                <w:rFonts w:hint="eastAsia" w:ascii="新宋体" w:hAnsi="新宋体" w:eastAsia="新宋体" w:cs="新宋体"/>
                <w:kern w:val="0"/>
                <w:sz w:val="24"/>
                <w:szCs w:val="24"/>
                <w:lang w:val="zh-TW" w:eastAsia="zh-TW"/>
              </w:rPr>
              <w:t>数量</w:t>
            </w:r>
            <w:r>
              <w:rPr>
                <w:rFonts w:hint="eastAsia" w:ascii="新宋体" w:hAnsi="新宋体" w:eastAsia="新宋体" w:cs="新宋体"/>
                <w:kern w:val="0"/>
                <w:sz w:val="24"/>
                <w:szCs w:val="24"/>
                <w:lang w:eastAsia="zh-TW"/>
              </w:rPr>
              <w:t>4</w:t>
            </w:r>
            <w:r>
              <w:rPr>
                <w:rFonts w:hint="eastAsia" w:ascii="新宋体" w:hAnsi="新宋体" w:eastAsia="新宋体" w:cs="新宋体"/>
                <w:kern w:val="0"/>
                <w:sz w:val="24"/>
                <w:szCs w:val="24"/>
                <w:lang w:val="zh-TW" w:eastAsia="zh-TW"/>
              </w:rPr>
              <w:t>，单口最大支持分辨率</w:t>
            </w:r>
            <w:r>
              <w:rPr>
                <w:rFonts w:hint="eastAsia" w:ascii="新宋体" w:hAnsi="新宋体" w:eastAsia="新宋体" w:cs="新宋体"/>
                <w:kern w:val="0"/>
                <w:sz w:val="24"/>
                <w:szCs w:val="24"/>
                <w:lang w:eastAsia="zh-TW"/>
              </w:rPr>
              <w:t>3840X2160@60Hz</w:t>
            </w:r>
            <w:r>
              <w:rPr>
                <w:rFonts w:hint="eastAsia" w:ascii="新宋体" w:hAnsi="新宋体" w:eastAsia="新宋体" w:cs="新宋体"/>
                <w:kern w:val="0"/>
                <w:sz w:val="24"/>
                <w:szCs w:val="24"/>
                <w:lang w:val="zh-TW" w:eastAsia="zh-TW"/>
              </w:rPr>
              <w:t>。（可拓展）</w:t>
            </w:r>
          </w:p>
          <w:p>
            <w:pPr>
              <w:pStyle w:val="63"/>
              <w:widowControl/>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音频输出规格：</w:t>
            </w:r>
            <w:r>
              <w:rPr>
                <w:rFonts w:hint="eastAsia" w:ascii="新宋体" w:hAnsi="新宋体" w:eastAsia="新宋体" w:cs="新宋体"/>
                <w:kern w:val="0"/>
                <w:sz w:val="24"/>
                <w:szCs w:val="24"/>
              </w:rPr>
              <w:t>3.5mm</w:t>
            </w:r>
            <w:r>
              <w:rPr>
                <w:rFonts w:hint="eastAsia" w:ascii="新宋体" w:hAnsi="新宋体" w:eastAsia="新宋体" w:cs="新宋体"/>
                <w:kern w:val="0"/>
                <w:sz w:val="24"/>
                <w:szCs w:val="24"/>
                <w:lang w:val="zh-TW" w:eastAsia="zh-TW"/>
              </w:rPr>
              <w:t>音频输出口，支持</w:t>
            </w:r>
            <w:r>
              <w:rPr>
                <w:rFonts w:hint="eastAsia" w:ascii="新宋体" w:hAnsi="新宋体" w:eastAsia="新宋体" w:cs="新宋体"/>
                <w:kern w:val="0"/>
                <w:sz w:val="24"/>
                <w:szCs w:val="24"/>
              </w:rPr>
              <w:t>7.1</w:t>
            </w:r>
            <w:r>
              <w:rPr>
                <w:rFonts w:hint="eastAsia" w:ascii="新宋体" w:hAnsi="新宋体" w:eastAsia="新宋体" w:cs="新宋体"/>
                <w:kern w:val="0"/>
                <w:sz w:val="24"/>
                <w:szCs w:val="24"/>
                <w:lang w:val="zh-TW" w:eastAsia="zh-TW"/>
              </w:rPr>
              <w:t>声道音频解码和输出。</w:t>
            </w:r>
          </w:p>
          <w:p>
            <w:pPr>
              <w:pStyle w:val="63"/>
              <w:widowControl/>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端口</w:t>
            </w:r>
            <w:r>
              <w:rPr>
                <w:rFonts w:hint="eastAsia" w:ascii="新宋体" w:hAnsi="新宋体" w:eastAsia="新宋体" w:cs="新宋体"/>
                <w:kern w:val="0"/>
                <w:sz w:val="24"/>
                <w:szCs w:val="24"/>
                <w:lang w:eastAsia="zh-TW"/>
              </w:rPr>
              <w:t xml:space="preserve">USB3.0×2 </w:t>
            </w:r>
            <w:r>
              <w:rPr>
                <w:rFonts w:hint="eastAsia" w:ascii="新宋体" w:hAnsi="新宋体" w:eastAsia="新宋体" w:cs="新宋体"/>
                <w:kern w:val="0"/>
                <w:sz w:val="24"/>
                <w:szCs w:val="24"/>
                <w:lang w:val="zh-TW" w:eastAsia="zh-TW"/>
              </w:rPr>
              <w:t xml:space="preserve">； </w:t>
            </w:r>
            <w:r>
              <w:rPr>
                <w:rFonts w:hint="eastAsia" w:ascii="新宋体" w:hAnsi="新宋体" w:eastAsia="新宋体" w:cs="新宋体"/>
                <w:kern w:val="0"/>
                <w:sz w:val="24"/>
                <w:szCs w:val="24"/>
                <w:lang w:eastAsia="zh-TW"/>
              </w:rPr>
              <w:t xml:space="preserve">USB2.0×2 </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lang w:eastAsia="zh-TW"/>
              </w:rPr>
              <w:t>RJ45</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lang w:eastAsia="zh-TW"/>
              </w:rPr>
              <w:t>10M/100M/1000M)×1</w:t>
            </w:r>
            <w:r>
              <w:rPr>
                <w:rFonts w:hint="eastAsia" w:ascii="新宋体" w:hAnsi="新宋体" w:eastAsia="新宋体" w:cs="新宋体"/>
                <w:kern w:val="0"/>
                <w:sz w:val="24"/>
                <w:szCs w:val="24"/>
                <w:lang w:val="zh-TW" w:eastAsia="zh-TW"/>
              </w:rPr>
              <w:t>；</w:t>
            </w:r>
          </w:p>
          <w:p>
            <w:pPr>
              <w:pStyle w:val="63"/>
              <w:widowControl/>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硬件配置不劣于：处理器 </w:t>
            </w:r>
            <w:r>
              <w:rPr>
                <w:rFonts w:hint="eastAsia" w:ascii="新宋体" w:hAnsi="新宋体" w:eastAsia="新宋体" w:cs="新宋体"/>
                <w:kern w:val="0"/>
                <w:sz w:val="24"/>
                <w:szCs w:val="24"/>
              </w:rPr>
              <w:t>intel i7 8700</w:t>
            </w:r>
            <w:r>
              <w:rPr>
                <w:rFonts w:hint="eastAsia" w:ascii="新宋体" w:hAnsi="新宋体" w:eastAsia="新宋体" w:cs="新宋体"/>
                <w:kern w:val="0"/>
                <w:sz w:val="24"/>
                <w:szCs w:val="24"/>
                <w:lang w:val="zh-TW" w:eastAsia="zh-TW"/>
              </w:rPr>
              <w:t xml:space="preserve">，系统内存 </w:t>
            </w:r>
            <w:r>
              <w:rPr>
                <w:rFonts w:hint="eastAsia" w:ascii="新宋体" w:hAnsi="新宋体" w:eastAsia="新宋体" w:cs="新宋体"/>
                <w:kern w:val="0"/>
                <w:sz w:val="24"/>
                <w:szCs w:val="24"/>
              </w:rPr>
              <w:t>DDR4 16G</w:t>
            </w:r>
            <w:r>
              <w:rPr>
                <w:rFonts w:hint="eastAsia" w:ascii="新宋体" w:hAnsi="新宋体" w:eastAsia="新宋体" w:cs="新宋体"/>
                <w:kern w:val="0"/>
                <w:sz w:val="24"/>
                <w:szCs w:val="24"/>
                <w:lang w:val="zh-TW" w:eastAsia="zh-TW"/>
              </w:rPr>
              <w:t xml:space="preserve">，系统存储 </w:t>
            </w:r>
            <w:r>
              <w:rPr>
                <w:rFonts w:hint="eastAsia" w:ascii="新宋体" w:hAnsi="新宋体" w:eastAsia="新宋体" w:cs="新宋体"/>
                <w:kern w:val="0"/>
                <w:sz w:val="24"/>
                <w:szCs w:val="24"/>
              </w:rPr>
              <w:t>SSD 500G</w:t>
            </w:r>
            <w:r>
              <w:rPr>
                <w:rFonts w:hint="eastAsia" w:ascii="新宋体" w:hAnsi="新宋体" w:eastAsia="新宋体" w:cs="新宋体"/>
                <w:kern w:val="0"/>
                <w:sz w:val="24"/>
                <w:szCs w:val="24"/>
                <w:lang w:val="zh-TW" w:eastAsia="zh-TW"/>
              </w:rPr>
              <w:t>，主板</w:t>
            </w:r>
            <w:r>
              <w:rPr>
                <w:rFonts w:hint="eastAsia" w:ascii="新宋体" w:hAnsi="新宋体" w:eastAsia="新宋体" w:cs="新宋体"/>
                <w:kern w:val="0"/>
                <w:sz w:val="24"/>
                <w:szCs w:val="24"/>
              </w:rPr>
              <w:t>Z370,</w:t>
            </w:r>
            <w:r>
              <w:rPr>
                <w:rFonts w:hint="eastAsia" w:ascii="新宋体" w:hAnsi="新宋体" w:eastAsia="新宋体" w:cs="新宋体"/>
                <w:kern w:val="0"/>
                <w:sz w:val="24"/>
                <w:szCs w:val="24"/>
                <w:lang w:val="zh-TW" w:eastAsia="zh-TW"/>
              </w:rPr>
              <w:t xml:space="preserve">显卡 </w:t>
            </w:r>
            <w:r>
              <w:rPr>
                <w:rFonts w:hint="eastAsia" w:ascii="新宋体" w:hAnsi="新宋体" w:eastAsia="新宋体" w:cs="新宋体"/>
                <w:kern w:val="0"/>
                <w:sz w:val="24"/>
                <w:szCs w:val="24"/>
              </w:rPr>
              <w:t>P2000</w:t>
            </w:r>
          </w:p>
          <w:p>
            <w:pPr>
              <w:pStyle w:val="63"/>
              <w:widowControl/>
              <w:tabs>
                <w:tab w:val="left" w:pos="982"/>
                <w:tab w:val="center" w:pos="2308"/>
              </w:tabs>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lang w:val="zh-TW"/>
              </w:rPr>
              <w:t>6</w:t>
            </w:r>
            <w:r>
              <w:rPr>
                <w:rFonts w:hint="eastAsia" w:ascii="新宋体" w:hAnsi="新宋体" w:eastAsia="新宋体" w:cs="新宋体"/>
                <w:kern w:val="0"/>
                <w:sz w:val="24"/>
                <w:szCs w:val="24"/>
                <w:lang w:val="zh-TW" w:eastAsia="zh-TW"/>
              </w:rPr>
              <w:t>.显示器：</w:t>
            </w:r>
            <w:r>
              <w:rPr>
                <w:rFonts w:hint="eastAsia" w:ascii="新宋体" w:hAnsi="新宋体" w:eastAsia="新宋体" w:cs="新宋体"/>
                <w:kern w:val="0"/>
                <w:sz w:val="24"/>
                <w:szCs w:val="24"/>
                <w:lang w:val="zh-TW"/>
              </w:rPr>
              <w:t>分辨率</w:t>
            </w:r>
            <w:r>
              <w:rPr>
                <w:rFonts w:hint="eastAsia" w:ascii="新宋体" w:hAnsi="新宋体" w:eastAsia="新宋体" w:cs="新宋体"/>
                <w:kern w:val="0"/>
                <w:sz w:val="24"/>
                <w:szCs w:val="24"/>
              </w:rPr>
              <w:t>3840*2160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98"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7</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全媒体总控系统</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时间线编辑，无限图层。</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支持多种特效，淡入淡出、旋转、顶点变换等</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多通道融合，多主机拼接融合，并同步</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支持多个节目的播放</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自动开机启动、自动播放</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支持中控控制（支持</w:t>
            </w:r>
            <w:r>
              <w:rPr>
                <w:rFonts w:hint="eastAsia" w:ascii="新宋体" w:hAnsi="新宋体" w:eastAsia="新宋体" w:cs="新宋体"/>
                <w:kern w:val="0"/>
                <w:sz w:val="24"/>
                <w:szCs w:val="24"/>
              </w:rPr>
              <w:t>TCP/UDP</w:t>
            </w:r>
            <w:r>
              <w:rPr>
                <w:rFonts w:hint="eastAsia" w:ascii="新宋体" w:hAnsi="新宋体" w:eastAsia="新宋体" w:cs="新宋体"/>
                <w:kern w:val="0"/>
                <w:sz w:val="24"/>
                <w:szCs w:val="24"/>
                <w:lang w:val="zh-TW" w:eastAsia="zh-TW"/>
              </w:rPr>
              <w:t>等协议，可以对媒体服务器进行控制。）</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OpenGL</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DirectX,D3D</w:t>
            </w:r>
            <w:r>
              <w:rPr>
                <w:rFonts w:hint="eastAsia" w:ascii="新宋体" w:hAnsi="新宋体" w:eastAsia="新宋体" w:cs="新宋体"/>
                <w:kern w:val="0"/>
                <w:sz w:val="24"/>
                <w:szCs w:val="24"/>
                <w:lang w:val="zh-TW" w:eastAsia="zh-TW"/>
              </w:rPr>
              <w:t>等任意视频格式解码，最大支持到</w:t>
            </w:r>
            <w:r>
              <w:rPr>
                <w:rFonts w:hint="eastAsia" w:ascii="新宋体" w:hAnsi="新宋体" w:eastAsia="新宋体" w:cs="新宋体"/>
                <w:kern w:val="0"/>
                <w:sz w:val="24"/>
                <w:szCs w:val="24"/>
              </w:rPr>
              <w:t xml:space="preserve">8K  </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3D</w:t>
            </w:r>
            <w:r>
              <w:rPr>
                <w:rFonts w:hint="eastAsia" w:ascii="新宋体" w:hAnsi="新宋体" w:eastAsia="新宋体" w:cs="新宋体"/>
                <w:kern w:val="0"/>
                <w:sz w:val="24"/>
                <w:szCs w:val="24"/>
                <w:lang w:val="zh-TW" w:eastAsia="zh-TW"/>
              </w:rPr>
              <w:t>立体，兼容</w:t>
            </w:r>
            <w:r>
              <w:rPr>
                <w:rFonts w:hint="eastAsia" w:ascii="新宋体" w:hAnsi="新宋体" w:eastAsia="新宋体" w:cs="新宋体"/>
                <w:kern w:val="0"/>
                <w:sz w:val="24"/>
                <w:szCs w:val="24"/>
              </w:rPr>
              <w:t>3D LED</w:t>
            </w:r>
            <w:r>
              <w:rPr>
                <w:rFonts w:hint="eastAsia" w:ascii="新宋体" w:hAnsi="新宋体" w:eastAsia="新宋体" w:cs="新宋体"/>
                <w:kern w:val="0"/>
                <w:sz w:val="24"/>
                <w:szCs w:val="24"/>
                <w:lang w:val="zh-TW" w:eastAsia="zh-TW"/>
              </w:rPr>
              <w:t>显示系统（</w:t>
            </w:r>
            <w:r>
              <w:rPr>
                <w:rFonts w:hint="eastAsia" w:ascii="新宋体" w:hAnsi="新宋体" w:eastAsia="新宋体" w:cs="新宋体"/>
                <w:kern w:val="0"/>
                <w:sz w:val="24"/>
                <w:szCs w:val="24"/>
              </w:rPr>
              <w:t>9</w:t>
            </w:r>
            <w:r>
              <w:rPr>
                <w:rFonts w:hint="eastAsia" w:ascii="新宋体" w:hAnsi="新宋体" w:eastAsia="新宋体" w:cs="新宋体"/>
                <w:kern w:val="0"/>
                <w:sz w:val="24"/>
                <w:szCs w:val="24"/>
                <w:lang w:val="zh-TW" w:eastAsia="zh-TW"/>
              </w:rPr>
              <w:t>）支持视频及图片播放，多点几何校正、全局色域统一、边缘消隐、投影亮度倍增。（</w:t>
            </w: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）支持平面幕、弧幕、环幕、双曲面幕、柱体幕融合</w:t>
            </w:r>
          </w:p>
          <w:p>
            <w:pPr>
              <w:pStyle w:val="63"/>
              <w:widowControl/>
              <w:numPr>
                <w:ilvl w:val="0"/>
                <w:numId w:val="10"/>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NDI</w:t>
            </w:r>
            <w:r>
              <w:rPr>
                <w:rFonts w:hint="eastAsia" w:ascii="新宋体" w:hAnsi="新宋体" w:eastAsia="新宋体" w:cs="新宋体"/>
                <w:kern w:val="0"/>
                <w:sz w:val="24"/>
                <w:szCs w:val="24"/>
                <w:lang w:val="zh-TW" w:eastAsia="zh-TW"/>
              </w:rPr>
              <w:t>网络流采集</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球幕、建筑投影：支持球幕、穹顶、楼梯投影相关的几何校正和融合带生成</w:t>
            </w:r>
            <w:r>
              <w:rPr>
                <w:rFonts w:hint="eastAsia" w:ascii="新宋体" w:hAnsi="新宋体" w:eastAsia="新宋体" w:cs="新宋体"/>
                <w:kern w:val="0"/>
                <w:sz w:val="24"/>
                <w:szCs w:val="24"/>
              </w:rPr>
              <w:t>(13)</w:t>
            </w:r>
            <w:r>
              <w:rPr>
                <w:rFonts w:hint="eastAsia" w:ascii="新宋体" w:hAnsi="新宋体" w:eastAsia="新宋体" w:cs="新宋体"/>
                <w:kern w:val="0"/>
                <w:sz w:val="24"/>
                <w:szCs w:val="24"/>
                <w:lang w:val="zh-TW" w:eastAsia="zh-TW"/>
              </w:rPr>
              <w:t>支持多路信号的输入（</w:t>
            </w:r>
            <w:r>
              <w:rPr>
                <w:rFonts w:hint="eastAsia" w:ascii="新宋体" w:hAnsi="新宋体" w:eastAsia="新宋体" w:cs="新宋体"/>
                <w:kern w:val="0"/>
                <w:sz w:val="24"/>
                <w:szCs w:val="24"/>
              </w:rPr>
              <w:t>HDMI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SDI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YPbPr</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NDI</w:t>
            </w:r>
            <w:r>
              <w:rPr>
                <w:rFonts w:hint="eastAsia" w:ascii="新宋体" w:hAnsi="新宋体" w:eastAsia="新宋体" w:cs="新宋体"/>
                <w:kern w:val="0"/>
                <w:sz w:val="24"/>
                <w:szCs w:val="24"/>
                <w:lang w:val="zh-TW" w:eastAsia="zh-TW"/>
              </w:rPr>
              <w:t>等）</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声道输出：支持</w:t>
            </w:r>
            <w:r>
              <w:rPr>
                <w:rFonts w:hint="eastAsia" w:ascii="新宋体" w:hAnsi="新宋体" w:eastAsia="新宋体" w:cs="新宋体"/>
                <w:kern w:val="0"/>
                <w:sz w:val="24"/>
                <w:szCs w:val="24"/>
              </w:rPr>
              <w:t>5.1</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7.1</w:t>
            </w:r>
            <w:r>
              <w:rPr>
                <w:rFonts w:hint="eastAsia" w:ascii="新宋体" w:hAnsi="新宋体" w:eastAsia="新宋体" w:cs="新宋体"/>
                <w:kern w:val="0"/>
                <w:sz w:val="24"/>
                <w:szCs w:val="24"/>
                <w:lang w:val="zh-TW" w:eastAsia="zh-TW"/>
              </w:rPr>
              <w:t>声道输出</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虚拟屏幕：支持虚拟屏幕映射</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eastAsia="zh-TW"/>
              </w:rPr>
            </w:pPr>
            <w:r>
              <w:rPr>
                <w:rFonts w:hint="eastAsia" w:ascii="新宋体" w:hAnsi="新宋体" w:eastAsia="新宋体" w:cs="新宋体"/>
                <w:kern w:val="0"/>
                <w:sz w:val="24"/>
                <w:szCs w:val="24"/>
                <w:lang w:val="zh-TW" w:eastAsia="zh-TW"/>
              </w:rPr>
              <w:t>支持输出</w:t>
            </w:r>
            <w:r>
              <w:rPr>
                <w:rFonts w:hint="eastAsia" w:ascii="新宋体" w:hAnsi="新宋体" w:eastAsia="新宋体" w:cs="新宋体"/>
                <w:kern w:val="0"/>
                <w:sz w:val="24"/>
                <w:szCs w:val="24"/>
              </w:rPr>
              <w:t>DMX512</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TCP/UDP</w:t>
            </w:r>
            <w:r>
              <w:rPr>
                <w:rFonts w:hint="eastAsia" w:ascii="新宋体" w:hAnsi="新宋体" w:eastAsia="新宋体" w:cs="新宋体"/>
                <w:kern w:val="0"/>
                <w:sz w:val="24"/>
                <w:szCs w:val="24"/>
                <w:lang w:val="zh-TW" w:eastAsia="zh-TW"/>
              </w:rPr>
              <w:t>等网络指令</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控制灯光、投影机开关机等多种硬件设备</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支持绿幕、蓝箱的抠像功能，实现虚拟演播室应用</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RTSP</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RTMP</w:t>
            </w:r>
            <w:r>
              <w:rPr>
                <w:rFonts w:hint="eastAsia" w:ascii="新宋体" w:hAnsi="新宋体" w:eastAsia="新宋体" w:cs="新宋体"/>
                <w:kern w:val="0"/>
                <w:sz w:val="24"/>
                <w:szCs w:val="24"/>
                <w:lang w:val="zh-TW" w:eastAsia="zh-TW"/>
              </w:rPr>
              <w:t>等</w:t>
            </w:r>
            <w:r>
              <w:rPr>
                <w:rFonts w:hint="eastAsia" w:ascii="新宋体" w:hAnsi="新宋体" w:eastAsia="新宋体" w:cs="新宋体"/>
                <w:kern w:val="0"/>
                <w:sz w:val="24"/>
                <w:szCs w:val="24"/>
              </w:rPr>
              <w:t>IPC</w:t>
            </w:r>
            <w:r>
              <w:rPr>
                <w:rFonts w:hint="eastAsia" w:ascii="新宋体" w:hAnsi="新宋体" w:eastAsia="新宋体" w:cs="新宋体"/>
                <w:kern w:val="0"/>
                <w:sz w:val="24"/>
                <w:szCs w:val="24"/>
                <w:lang w:val="zh-TW" w:eastAsia="zh-TW"/>
              </w:rPr>
              <w:t>以及其他编码器的信号解析</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视频加密</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光电转换器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tabs>
                <w:tab w:val="center" w:pos="2308"/>
              </w:tabs>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1.2</w:t>
            </w:r>
            <w:r>
              <w:rPr>
                <w:rFonts w:hint="eastAsia" w:ascii="新宋体" w:hAnsi="新宋体" w:eastAsia="新宋体" w:cs="新宋体"/>
                <w:kern w:val="0"/>
                <w:sz w:val="24"/>
                <w:szCs w:val="24"/>
                <w:lang w:val="zh-TW" w:eastAsia="zh-TW"/>
              </w:rPr>
              <w:t>芯波分复用技术，通过</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路单模或多模</w:t>
            </w:r>
            <w:r>
              <w:rPr>
                <w:rFonts w:hint="eastAsia" w:ascii="新宋体" w:hAnsi="新宋体" w:eastAsia="新宋体" w:cs="新宋体"/>
                <w:kern w:val="0"/>
                <w:sz w:val="24"/>
                <w:szCs w:val="24"/>
              </w:rPr>
              <w:t>OM3</w:t>
            </w:r>
            <w:r>
              <w:rPr>
                <w:rFonts w:hint="eastAsia" w:ascii="新宋体" w:hAnsi="新宋体" w:eastAsia="新宋体" w:cs="新宋体"/>
                <w:kern w:val="0"/>
                <w:sz w:val="24"/>
                <w:szCs w:val="24"/>
                <w:lang w:val="zh-TW" w:eastAsia="zh-TW"/>
              </w:rPr>
              <w:t>光纤输出一路</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信号</w:t>
            </w:r>
          </w:p>
          <w:p>
            <w:pPr>
              <w:pStyle w:val="63"/>
              <w:widowControl/>
              <w:tabs>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eastAsia="zh-TW"/>
              </w:rPr>
              <w:t>2.</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个</w:t>
            </w:r>
            <w:r>
              <w:rPr>
                <w:rFonts w:hint="eastAsia" w:ascii="新宋体" w:hAnsi="新宋体" w:eastAsia="新宋体" w:cs="新宋体"/>
                <w:kern w:val="0"/>
                <w:sz w:val="24"/>
                <w:szCs w:val="24"/>
              </w:rPr>
              <w:t>LC</w:t>
            </w:r>
            <w:r>
              <w:rPr>
                <w:rFonts w:hint="eastAsia" w:ascii="新宋体" w:hAnsi="新宋体" w:eastAsia="新宋体" w:cs="新宋体"/>
                <w:kern w:val="0"/>
                <w:sz w:val="24"/>
                <w:szCs w:val="24"/>
                <w:lang w:val="zh-TW" w:eastAsia="zh-TW"/>
              </w:rPr>
              <w:t>型光纤接头</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紧凑型外壳设计</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可多只并排接入矩阵板卡</w:t>
            </w:r>
            <w:r>
              <w:rPr>
                <w:rFonts w:hint="eastAsia" w:ascii="新宋体" w:hAnsi="新宋体" w:eastAsia="新宋体" w:cs="新宋体"/>
                <w:kern w:val="0"/>
                <w:sz w:val="24"/>
                <w:szCs w:val="24"/>
              </w:rPr>
              <w:t>).</w:t>
            </w:r>
          </w:p>
          <w:p>
            <w:pPr>
              <w:pStyle w:val="63"/>
              <w:widowControl/>
              <w:tabs>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rPr>
              <w:t>3</w:t>
            </w:r>
            <w:r>
              <w:rPr>
                <w:rFonts w:hint="eastAsia" w:ascii="新宋体" w:hAnsi="新宋体" w:eastAsia="新宋体" w:cs="新宋体"/>
                <w:kern w:val="0"/>
                <w:sz w:val="24"/>
                <w:szCs w:val="24"/>
                <w:lang w:val="zh-TW" w:eastAsia="zh-TW"/>
              </w:rPr>
              <w:t>.支持时基矫正与内同步</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支持内置</w:t>
            </w:r>
            <w:r>
              <w:rPr>
                <w:rFonts w:hint="eastAsia" w:ascii="新宋体" w:hAnsi="新宋体" w:eastAsia="新宋体" w:cs="新宋体"/>
                <w:kern w:val="0"/>
                <w:sz w:val="24"/>
                <w:szCs w:val="24"/>
              </w:rPr>
              <w:t>EDID</w:t>
            </w:r>
            <w:r>
              <w:rPr>
                <w:rFonts w:hint="eastAsia" w:ascii="新宋体" w:hAnsi="新宋体" w:eastAsia="新宋体" w:cs="新宋体"/>
                <w:kern w:val="0"/>
                <w:sz w:val="24"/>
                <w:szCs w:val="24"/>
                <w:lang w:val="zh-TW" w:eastAsia="zh-TW"/>
              </w:rPr>
              <w:t>仿真和</w:t>
            </w:r>
            <w:r>
              <w:rPr>
                <w:rFonts w:hint="eastAsia" w:ascii="新宋体" w:hAnsi="新宋体" w:eastAsia="新宋体" w:cs="新宋体"/>
                <w:kern w:val="0"/>
                <w:sz w:val="24"/>
                <w:szCs w:val="24"/>
              </w:rPr>
              <w:t>EDID</w:t>
            </w:r>
            <w:r>
              <w:rPr>
                <w:rFonts w:hint="eastAsia" w:ascii="新宋体" w:hAnsi="新宋体" w:eastAsia="新宋体" w:cs="新宋体"/>
                <w:kern w:val="0"/>
                <w:sz w:val="24"/>
                <w:szCs w:val="24"/>
                <w:lang w:val="zh-TW" w:eastAsia="zh-TW"/>
              </w:rPr>
              <w:t>学习</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支持光纤接口防尘</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支持电源插口带锁</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EDID</w:t>
            </w:r>
            <w:r>
              <w:rPr>
                <w:rFonts w:hint="eastAsia" w:ascii="新宋体" w:hAnsi="新宋体" w:eastAsia="新宋体" w:cs="新宋体"/>
                <w:kern w:val="0"/>
                <w:sz w:val="24"/>
                <w:szCs w:val="24"/>
                <w:lang w:val="zh-TW" w:eastAsia="zh-TW"/>
              </w:rPr>
              <w:t>外置学习按钮</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支持便携安装的后置长螺丝</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支持单链路</w:t>
            </w:r>
            <w:r>
              <w:rPr>
                <w:rFonts w:hint="eastAsia" w:ascii="新宋体" w:hAnsi="新宋体" w:eastAsia="新宋体" w:cs="新宋体"/>
                <w:kern w:val="0"/>
                <w:sz w:val="24"/>
                <w:szCs w:val="24"/>
              </w:rPr>
              <w:t xml:space="preserve">DVI. </w:t>
            </w:r>
            <w:r>
              <w:rPr>
                <w:rFonts w:hint="eastAsia" w:ascii="新宋体" w:hAnsi="新宋体" w:eastAsia="新宋体" w:cs="新宋体"/>
                <w:kern w:val="0"/>
                <w:sz w:val="24"/>
                <w:szCs w:val="24"/>
                <w:lang w:val="zh-TW" w:eastAsia="zh-TW"/>
              </w:rPr>
              <w:t>支持信号连接指示灯</w:t>
            </w:r>
            <w:r>
              <w:rPr>
                <w:rFonts w:hint="eastAsia" w:ascii="新宋体" w:hAnsi="新宋体" w:eastAsia="新宋体" w:cs="新宋体"/>
                <w:kern w:val="0"/>
                <w:sz w:val="24"/>
                <w:szCs w:val="24"/>
              </w:rPr>
              <w:t>/EDID</w:t>
            </w:r>
            <w:r>
              <w:rPr>
                <w:rFonts w:hint="eastAsia" w:ascii="新宋体" w:hAnsi="新宋体" w:eastAsia="新宋体" w:cs="新宋体"/>
                <w:kern w:val="0"/>
                <w:sz w:val="24"/>
                <w:szCs w:val="24"/>
                <w:lang w:val="zh-TW" w:eastAsia="zh-TW"/>
              </w:rPr>
              <w:t>学习指示灯</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电源指示灯</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 xml:space="preserve">波长 </w:t>
            </w:r>
            <w:r>
              <w:rPr>
                <w:rFonts w:hint="eastAsia" w:ascii="新宋体" w:hAnsi="新宋体" w:eastAsia="新宋体" w:cs="新宋体"/>
                <w:kern w:val="0"/>
                <w:sz w:val="24"/>
                <w:szCs w:val="24"/>
              </w:rPr>
              <w:t>4ch. CWDM: 778; 800; 825; 850; 1310; 1490;</w:t>
            </w:r>
          </w:p>
          <w:p>
            <w:pPr>
              <w:pStyle w:val="63"/>
              <w:widowControl/>
              <w:tabs>
                <w:tab w:val="center" w:pos="2308"/>
              </w:tabs>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4.1550;nm. </w:t>
            </w:r>
            <w:r>
              <w:rPr>
                <w:rFonts w:hint="eastAsia" w:ascii="新宋体" w:hAnsi="新宋体" w:eastAsia="新宋体" w:cs="新宋体"/>
                <w:kern w:val="0"/>
                <w:sz w:val="24"/>
                <w:szCs w:val="24"/>
                <w:lang w:val="zh-TW" w:eastAsia="zh-TW"/>
              </w:rPr>
              <w:t>支持单边供电技术可从矩阵</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口供电</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零帧延迟</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50/125 OM3</w:t>
            </w:r>
            <w:r>
              <w:rPr>
                <w:rFonts w:hint="eastAsia" w:ascii="新宋体" w:hAnsi="新宋体" w:eastAsia="新宋体" w:cs="新宋体"/>
                <w:kern w:val="0"/>
                <w:sz w:val="24"/>
                <w:szCs w:val="24"/>
                <w:lang w:val="zh-TW" w:eastAsia="zh-TW"/>
              </w:rPr>
              <w:t>光纤</w:t>
            </w:r>
            <w:r>
              <w:rPr>
                <w:rFonts w:hint="eastAsia" w:ascii="新宋体" w:hAnsi="新宋体" w:eastAsia="新宋体" w:cs="新宋体"/>
                <w:kern w:val="0"/>
                <w:sz w:val="24"/>
                <w:szCs w:val="24"/>
              </w:rPr>
              <w:t>500M,9/125</w:t>
            </w:r>
            <w:r>
              <w:rPr>
                <w:rFonts w:hint="eastAsia" w:ascii="新宋体" w:hAnsi="新宋体" w:eastAsia="新宋体" w:cs="新宋体"/>
                <w:kern w:val="0"/>
                <w:sz w:val="24"/>
                <w:szCs w:val="24"/>
                <w:lang w:val="zh-TW" w:eastAsia="zh-TW"/>
              </w:rPr>
              <w:t>单模光纤</w:t>
            </w:r>
            <w:r>
              <w:rPr>
                <w:rFonts w:hint="eastAsia" w:ascii="新宋体" w:hAnsi="新宋体" w:eastAsia="新宋体" w:cs="新宋体"/>
                <w:kern w:val="0"/>
                <w:sz w:val="24"/>
                <w:szCs w:val="24"/>
              </w:rPr>
              <w:t xml:space="preserve">2000M. </w:t>
            </w:r>
            <w:r>
              <w:rPr>
                <w:rFonts w:hint="eastAsia" w:ascii="新宋体" w:hAnsi="新宋体" w:eastAsia="新宋体" w:cs="新宋体"/>
                <w:kern w:val="0"/>
                <w:sz w:val="24"/>
                <w:szCs w:val="24"/>
                <w:lang w:val="zh-TW" w:eastAsia="zh-TW"/>
              </w:rPr>
              <w:t>改善的静电保护功能</w:t>
            </w:r>
            <w:r>
              <w:rPr>
                <w:rFonts w:hint="eastAsia" w:ascii="新宋体" w:hAnsi="新宋体" w:eastAsia="新宋体" w:cs="新宋体"/>
                <w:kern w:val="0"/>
                <w:sz w:val="24"/>
                <w:szCs w:val="24"/>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9</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2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9</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配电柜</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rPr>
              <w:t>.高品质</w:t>
            </w:r>
            <w:r>
              <w:rPr>
                <w:rFonts w:hint="eastAsia" w:ascii="新宋体" w:hAnsi="新宋体" w:eastAsia="新宋体" w:cs="新宋体"/>
                <w:kern w:val="0"/>
                <w:sz w:val="24"/>
                <w:szCs w:val="24"/>
                <w:lang w:val="zh-TW" w:eastAsia="zh-TW"/>
              </w:rPr>
              <w:t>电器</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分布逐级上电，逐级断电</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三相工业限流保护</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自带一键远程控制</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5</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自带风机自动温控</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6</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自带电源状态指示灯</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自带箱内照明灯</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8</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自带检修插座</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9</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含以上</w:t>
            </w:r>
            <w:r>
              <w:rPr>
                <w:rFonts w:hint="eastAsia" w:ascii="新宋体" w:hAnsi="新宋体" w:eastAsia="新宋体" w:cs="新宋体"/>
                <w:kern w:val="0"/>
                <w:sz w:val="24"/>
                <w:szCs w:val="24"/>
              </w:rPr>
              <w:t>8</w:t>
            </w:r>
            <w:r>
              <w:rPr>
                <w:rFonts w:hint="eastAsia" w:ascii="新宋体" w:hAnsi="新宋体" w:eastAsia="新宋体" w:cs="新宋体"/>
                <w:kern w:val="0"/>
                <w:sz w:val="24"/>
                <w:szCs w:val="24"/>
                <w:lang w:val="zh-TW" w:eastAsia="zh-TW"/>
              </w:rPr>
              <w:t>项配置</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自带数字空调控制</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11</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自带防雷防浪涌</w:t>
            </w:r>
          </w:p>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12</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rPr>
              <w:t>PLC控制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摄像头</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1.最高分辨率可达1920*1080@ 30 fps,在该分辨率下可输出实时图像</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2.码流平滑设置，适应不同场景下对图像质量、流畅性的不同要求</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3.红外照射距离可达10 ~ 20 m</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4.smart IR，防止夜间红外过曝</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5.ICR红外滤片式自动切换,实现真正的日夜监控</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6.支持PoE供电功能</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7.支持3D数字降噪,支持真宽动态</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8.支持双码流,支持手机监控</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监控主机</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tabs>
                <w:tab w:val="left" w:pos="982"/>
                <w:tab w:val="center" w:pos="2308"/>
              </w:tabs>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1.英特尔第八代i5处理器</w:t>
            </w:r>
          </w:p>
          <w:p>
            <w:pPr>
              <w:pStyle w:val="64"/>
              <w:rPr>
                <w:rFonts w:hint="eastAsia" w:ascii="新宋体" w:hAnsi="新宋体" w:eastAsia="新宋体" w:cs="新宋体"/>
                <w:sz w:val="24"/>
                <w:szCs w:val="24"/>
              </w:rPr>
            </w:pPr>
            <w:r>
              <w:rPr>
                <w:rFonts w:hint="eastAsia" w:ascii="新宋体" w:hAnsi="新宋体" w:eastAsia="新宋体" w:cs="新宋体"/>
                <w:sz w:val="24"/>
                <w:szCs w:val="24"/>
              </w:rPr>
              <w:t>2.8GB内存</w:t>
            </w:r>
          </w:p>
          <w:p>
            <w:pPr>
              <w:pStyle w:val="64"/>
              <w:rPr>
                <w:rFonts w:hint="eastAsia" w:ascii="新宋体" w:hAnsi="新宋体" w:eastAsia="新宋体" w:cs="新宋体"/>
                <w:sz w:val="24"/>
                <w:szCs w:val="24"/>
              </w:rPr>
            </w:pPr>
            <w:r>
              <w:rPr>
                <w:rFonts w:hint="eastAsia" w:ascii="新宋体" w:hAnsi="新宋体" w:eastAsia="新宋体" w:cs="新宋体"/>
                <w:sz w:val="24"/>
                <w:szCs w:val="24"/>
              </w:rPr>
              <w:t>3.1TB机械硬盘</w:t>
            </w:r>
          </w:p>
          <w:p>
            <w:pPr>
              <w:pStyle w:val="64"/>
              <w:rPr>
                <w:rFonts w:hint="eastAsia" w:ascii="新宋体" w:hAnsi="新宋体" w:eastAsia="新宋体" w:cs="新宋体"/>
                <w:sz w:val="24"/>
                <w:szCs w:val="24"/>
              </w:rPr>
            </w:pPr>
            <w:r>
              <w:rPr>
                <w:rFonts w:hint="eastAsia" w:ascii="新宋体" w:hAnsi="新宋体" w:eastAsia="新宋体" w:cs="新宋体"/>
                <w:sz w:val="24"/>
                <w:szCs w:val="24"/>
              </w:rPr>
              <w:t>4.1000Mbps以太网卡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监控</w:t>
            </w:r>
          </w:p>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显示器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1.显示亮度： 250cd/m2</w:t>
            </w:r>
          </w:p>
          <w:p>
            <w:pPr>
              <w:pStyle w:val="63"/>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2.可视角度178°</w:t>
            </w:r>
          </w:p>
          <w:p>
            <w:pPr>
              <w:pStyle w:val="63"/>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3.LED背光</w:t>
            </w:r>
          </w:p>
          <w:p>
            <w:pPr>
              <w:pStyle w:val="63"/>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4.屏幕比例：16:9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13</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路由器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rPr>
              <w:t>1</w:t>
            </w:r>
            <w:r>
              <w:rPr>
                <w:rFonts w:hint="eastAsia" w:ascii="新宋体" w:hAnsi="新宋体" w:eastAsia="新宋体" w:cs="新宋体"/>
                <w:kern w:val="0"/>
                <w:sz w:val="24"/>
                <w:szCs w:val="24"/>
                <w:lang w:val="zh-TW" w:eastAsia="zh-TW"/>
              </w:rPr>
              <w:t>.Wan口数量（千兆）：2个</w:t>
            </w:r>
          </w:p>
          <w:p>
            <w:pPr>
              <w:pStyle w:val="63"/>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rPr>
              <w:t>2</w:t>
            </w:r>
            <w:r>
              <w:rPr>
                <w:rFonts w:hint="eastAsia" w:ascii="新宋体" w:hAnsi="新宋体" w:eastAsia="新宋体" w:cs="新宋体"/>
                <w:kern w:val="0"/>
                <w:sz w:val="24"/>
                <w:szCs w:val="24"/>
                <w:lang w:val="zh-TW" w:eastAsia="zh-TW"/>
              </w:rPr>
              <w:t>.支持上网行为管理</w:t>
            </w:r>
          </w:p>
          <w:p>
            <w:pPr>
              <w:pStyle w:val="63"/>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rPr>
              <w:t>3</w:t>
            </w:r>
            <w:r>
              <w:rPr>
                <w:rFonts w:hint="eastAsia" w:ascii="新宋体" w:hAnsi="新宋体" w:eastAsia="新宋体" w:cs="新宋体"/>
                <w:kern w:val="0"/>
                <w:sz w:val="24"/>
                <w:szCs w:val="24"/>
                <w:lang w:val="zh-TW" w:eastAsia="zh-TW"/>
              </w:rPr>
              <w:t>.内置AC功能</w:t>
            </w:r>
          </w:p>
          <w:p>
            <w:pPr>
              <w:pStyle w:val="63"/>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4.支持AP管理</w:t>
            </w:r>
          </w:p>
          <w:p>
            <w:pPr>
              <w:pStyle w:val="63"/>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5.总带机量100-150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安装支架</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大屏幕机架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分屏器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HDMI分配器一进四出 4K60HZ</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bl>
    <w:p>
      <w:pPr>
        <w:pStyle w:val="63"/>
        <w:shd w:val="clear" w:color="auto" w:fill="FFFFFF"/>
        <w:jc w:val="left"/>
        <w:rPr>
          <w:rFonts w:hint="eastAsia" w:ascii="黑体" w:hAnsi="黑体" w:eastAsia="黑体" w:cs="黑体"/>
          <w:kern w:val="0"/>
          <w:sz w:val="24"/>
          <w:szCs w:val="24"/>
          <w:lang w:val="zh-TW" w:eastAsia="zh-TW"/>
        </w:rPr>
      </w:pP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3"/>
        <w:widowControl/>
        <w:shd w:val="clear" w:color="auto" w:fill="FFFFFF"/>
        <w:spacing w:line="360" w:lineRule="auto"/>
        <w:jc w:val="left"/>
        <w:rPr>
          <w:rFonts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执行的国家相关标准、行业标准、地方标准或者其他标准、规范。</w:t>
      </w:r>
    </w:p>
    <w:p>
      <w:pPr>
        <w:pStyle w:val="64"/>
        <w:numPr>
          <w:ilvl w:val="0"/>
          <w:numId w:val="12"/>
        </w:numPr>
        <w:rPr>
          <w:rFonts w:ascii="新宋体" w:hAnsi="新宋体" w:eastAsia="新宋体" w:cs="新宋体"/>
        </w:rPr>
      </w:pPr>
      <w:r>
        <w:rPr>
          <w:rFonts w:hint="eastAsia" w:ascii="新宋体" w:hAnsi="新宋体" w:eastAsia="新宋体" w:cs="新宋体"/>
          <w:kern w:val="0"/>
        </w:rPr>
        <w:t xml:space="preserve">GB17625.1-2012 </w:t>
      </w:r>
      <w:r>
        <w:rPr>
          <w:rFonts w:hint="eastAsia" w:ascii="新宋体" w:hAnsi="新宋体" w:eastAsia="新宋体" w:cs="新宋体"/>
          <w:kern w:val="0"/>
          <w:lang w:val="zh-TW" w:eastAsia="zh-TW"/>
        </w:rPr>
        <w:t>《电磁兼容 限值》</w:t>
      </w:r>
    </w:p>
    <w:p>
      <w:pPr>
        <w:pStyle w:val="64"/>
        <w:numPr>
          <w:ilvl w:val="0"/>
          <w:numId w:val="12"/>
        </w:numPr>
        <w:rPr>
          <w:rFonts w:ascii="新宋体" w:hAnsi="新宋体" w:eastAsia="新宋体" w:cs="新宋体"/>
        </w:rPr>
      </w:pPr>
      <w:r>
        <w:rPr>
          <w:rFonts w:hint="eastAsia" w:ascii="新宋体" w:hAnsi="新宋体" w:eastAsia="新宋体" w:cs="新宋体"/>
          <w:kern w:val="0"/>
        </w:rPr>
        <w:t xml:space="preserve">GB4943.1-2011 </w:t>
      </w:r>
      <w:r>
        <w:rPr>
          <w:rFonts w:hint="eastAsia" w:ascii="新宋体" w:hAnsi="新宋体" w:eastAsia="新宋体" w:cs="新宋体"/>
          <w:kern w:val="0"/>
          <w:lang w:val="zh-TW" w:eastAsia="zh-TW"/>
        </w:rPr>
        <w:t>《信息技术设备 安全》</w:t>
      </w:r>
    </w:p>
    <w:p>
      <w:pPr>
        <w:pStyle w:val="64"/>
        <w:numPr>
          <w:ilvl w:val="0"/>
          <w:numId w:val="12"/>
        </w:numPr>
        <w:rPr>
          <w:rFonts w:ascii="新宋体" w:hAnsi="新宋体" w:eastAsia="新宋体" w:cs="新宋体"/>
        </w:rPr>
      </w:pPr>
      <w:r>
        <w:rPr>
          <w:rFonts w:hint="eastAsia" w:ascii="新宋体" w:hAnsi="新宋体" w:eastAsia="新宋体" w:cs="新宋体"/>
          <w:kern w:val="0"/>
        </w:rPr>
        <w:t>CNCA-C09-01:2014</w:t>
      </w:r>
      <w:r>
        <w:rPr>
          <w:rFonts w:hint="eastAsia" w:ascii="新宋体" w:hAnsi="新宋体" w:eastAsia="新宋体" w:cs="新宋体"/>
          <w:kern w:val="0"/>
          <w:lang w:val="zh-TW" w:eastAsia="zh-TW"/>
        </w:rPr>
        <w:t>《强制性产品认证实施规则信息技术设备》</w:t>
      </w:r>
    </w:p>
    <w:p>
      <w:pPr>
        <w:pStyle w:val="64"/>
        <w:numPr>
          <w:ilvl w:val="0"/>
          <w:numId w:val="12"/>
        </w:numPr>
        <w:rPr>
          <w:rFonts w:ascii="新宋体" w:hAnsi="新宋体" w:eastAsia="新宋体" w:cs="新宋体"/>
        </w:rPr>
      </w:pPr>
      <w:r>
        <w:rPr>
          <w:rFonts w:hint="eastAsia" w:ascii="新宋体" w:hAnsi="新宋体" w:eastAsia="新宋体" w:cs="新宋体"/>
          <w:kern w:val="0"/>
        </w:rPr>
        <w:t>GB2423.1-89  </w:t>
      </w:r>
      <w:r>
        <w:rPr>
          <w:rFonts w:hint="eastAsia" w:ascii="新宋体" w:hAnsi="新宋体" w:eastAsia="新宋体" w:cs="新宋体"/>
          <w:kern w:val="0"/>
          <w:lang w:val="zh-TW" w:eastAsia="zh-TW"/>
        </w:rPr>
        <w:t>《电工电子产品基本环境试验规程</w:t>
      </w:r>
      <w:r>
        <w:rPr>
          <w:rFonts w:hint="eastAsia" w:ascii="新宋体" w:hAnsi="新宋体" w:eastAsia="新宋体" w:cs="新宋体"/>
          <w:kern w:val="0"/>
        </w:rPr>
        <w:t> </w:t>
      </w:r>
      <w:r>
        <w:rPr>
          <w:rFonts w:hint="eastAsia" w:ascii="新宋体" w:hAnsi="新宋体" w:eastAsia="新宋体" w:cs="新宋体"/>
          <w:kern w:val="0"/>
          <w:lang w:val="zh-TW" w:eastAsia="zh-TW"/>
        </w:rPr>
        <w:t>试验</w:t>
      </w:r>
      <w:r>
        <w:rPr>
          <w:rFonts w:hint="eastAsia" w:ascii="新宋体" w:hAnsi="新宋体" w:eastAsia="新宋体" w:cs="新宋体"/>
          <w:kern w:val="0"/>
        </w:rPr>
        <w:t>A</w:t>
      </w:r>
      <w:r>
        <w:rPr>
          <w:rFonts w:hint="eastAsia" w:ascii="新宋体" w:hAnsi="新宋体" w:eastAsia="新宋体" w:cs="新宋体"/>
          <w:kern w:val="0"/>
          <w:lang w:val="zh-TW" w:eastAsia="zh-TW"/>
        </w:rPr>
        <w:t>：低温试验方法》</w:t>
      </w:r>
      <w:r>
        <w:rPr>
          <w:rFonts w:hint="eastAsia" w:ascii="新宋体" w:hAnsi="新宋体" w:eastAsia="新宋体" w:cs="新宋体"/>
          <w:kern w:val="0"/>
        </w:rPr>
        <w:t> </w:t>
      </w:r>
    </w:p>
    <w:p>
      <w:pPr>
        <w:pStyle w:val="64"/>
        <w:numPr>
          <w:ilvl w:val="0"/>
          <w:numId w:val="12"/>
        </w:numPr>
        <w:rPr>
          <w:rFonts w:ascii="新宋体" w:hAnsi="新宋体" w:eastAsia="新宋体" w:cs="新宋体"/>
        </w:rPr>
      </w:pPr>
      <w:r>
        <w:rPr>
          <w:rFonts w:hint="eastAsia" w:ascii="新宋体" w:hAnsi="新宋体" w:eastAsia="新宋体" w:cs="新宋体"/>
          <w:kern w:val="0"/>
        </w:rPr>
        <w:t>GB2423.2-89  </w:t>
      </w:r>
      <w:r>
        <w:rPr>
          <w:rFonts w:hint="eastAsia" w:ascii="新宋体" w:hAnsi="新宋体" w:eastAsia="新宋体" w:cs="新宋体"/>
          <w:kern w:val="0"/>
          <w:lang w:val="zh-TW" w:eastAsia="zh-TW"/>
        </w:rPr>
        <w:t>《电工电子产品基本环境试验规程</w:t>
      </w:r>
      <w:r>
        <w:rPr>
          <w:rFonts w:hint="eastAsia" w:ascii="新宋体" w:hAnsi="新宋体" w:eastAsia="新宋体" w:cs="新宋体"/>
          <w:kern w:val="0"/>
        </w:rPr>
        <w:t> </w:t>
      </w:r>
      <w:r>
        <w:rPr>
          <w:rFonts w:hint="eastAsia" w:ascii="新宋体" w:hAnsi="新宋体" w:eastAsia="新宋体" w:cs="新宋体"/>
          <w:kern w:val="0"/>
          <w:lang w:val="zh-TW" w:eastAsia="zh-TW"/>
        </w:rPr>
        <w:t>试验</w:t>
      </w:r>
      <w:r>
        <w:rPr>
          <w:rFonts w:hint="eastAsia" w:ascii="新宋体" w:hAnsi="新宋体" w:eastAsia="新宋体" w:cs="新宋体"/>
          <w:kern w:val="0"/>
        </w:rPr>
        <w:t>B</w:t>
      </w:r>
      <w:r>
        <w:rPr>
          <w:rFonts w:hint="eastAsia" w:ascii="新宋体" w:hAnsi="新宋体" w:eastAsia="新宋体" w:cs="新宋体"/>
          <w:kern w:val="0"/>
          <w:lang w:val="zh-TW" w:eastAsia="zh-TW"/>
        </w:rPr>
        <w:t>：高温试验方法》</w:t>
      </w:r>
    </w:p>
    <w:p>
      <w:pPr>
        <w:pStyle w:val="64"/>
        <w:numPr>
          <w:ilvl w:val="0"/>
          <w:numId w:val="12"/>
        </w:numPr>
        <w:rPr>
          <w:rFonts w:ascii="新宋体" w:hAnsi="新宋体" w:eastAsia="新宋体" w:cs="新宋体"/>
        </w:rPr>
      </w:pPr>
      <w:r>
        <w:rPr>
          <w:rFonts w:hint="eastAsia" w:ascii="新宋体" w:hAnsi="新宋体" w:eastAsia="新宋体" w:cs="新宋体"/>
          <w:kern w:val="0"/>
        </w:rPr>
        <w:t>GB2423.3-89  </w:t>
      </w:r>
      <w:r>
        <w:rPr>
          <w:rFonts w:hint="eastAsia" w:ascii="新宋体" w:hAnsi="新宋体" w:eastAsia="新宋体" w:cs="新宋体"/>
          <w:kern w:val="0"/>
          <w:lang w:val="zh-TW" w:eastAsia="zh-TW"/>
        </w:rPr>
        <w:t>《电工电子产品基本环境试验规程</w:t>
      </w:r>
      <w:r>
        <w:rPr>
          <w:rFonts w:hint="eastAsia" w:ascii="新宋体" w:hAnsi="新宋体" w:eastAsia="新宋体" w:cs="新宋体"/>
          <w:kern w:val="0"/>
        </w:rPr>
        <w:t> </w:t>
      </w:r>
      <w:r>
        <w:rPr>
          <w:rFonts w:hint="eastAsia" w:ascii="新宋体" w:hAnsi="新宋体" w:eastAsia="新宋体" w:cs="新宋体"/>
          <w:kern w:val="0"/>
          <w:lang w:val="zh-TW" w:eastAsia="zh-TW"/>
        </w:rPr>
        <w:t>试验</w:t>
      </w:r>
      <w:r>
        <w:rPr>
          <w:rFonts w:hint="eastAsia" w:ascii="新宋体" w:hAnsi="新宋体" w:eastAsia="新宋体" w:cs="新宋体"/>
          <w:kern w:val="0"/>
        </w:rPr>
        <w:t>Ca</w:t>
      </w:r>
      <w:r>
        <w:rPr>
          <w:rFonts w:hint="eastAsia" w:ascii="新宋体" w:hAnsi="新宋体" w:eastAsia="新宋体" w:cs="新宋体"/>
          <w:kern w:val="0"/>
          <w:lang w:val="zh-TW" w:eastAsia="zh-TW"/>
        </w:rPr>
        <w:t>恒定湿热试验方法</w:t>
      </w:r>
      <w:r>
        <w:rPr>
          <w:rFonts w:hint="eastAsia" w:ascii="新宋体" w:hAnsi="新宋体" w:eastAsia="新宋体" w:cs="新宋体"/>
          <w:kern w:val="0"/>
        </w:rPr>
        <w:t> </w:t>
      </w:r>
      <w:r>
        <w:rPr>
          <w:rFonts w:hint="eastAsia" w:ascii="新宋体" w:hAnsi="新宋体" w:eastAsia="新宋体" w:cs="新宋体"/>
          <w:kern w:val="0"/>
          <w:lang w:val="zh-TW" w:eastAsia="zh-TW"/>
        </w:rPr>
        <w:t>》</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 xml:space="preserve">      提供壹年免费售后服务，</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小时内响应，</w:t>
      </w:r>
      <w:r>
        <w:rPr>
          <w:rFonts w:hint="eastAsia" w:ascii="新宋体" w:hAnsi="新宋体" w:eastAsia="新宋体" w:cs="新宋体"/>
          <w:kern w:val="0"/>
          <w:sz w:val="24"/>
          <w:szCs w:val="24"/>
        </w:rPr>
        <w:t>8</w:t>
      </w:r>
      <w:r>
        <w:rPr>
          <w:rFonts w:hint="eastAsia" w:ascii="新宋体" w:hAnsi="新宋体" w:eastAsia="新宋体" w:cs="新宋体"/>
          <w:kern w:val="0"/>
          <w:sz w:val="24"/>
          <w:szCs w:val="24"/>
          <w:lang w:val="zh-TW" w:eastAsia="zh-TW"/>
        </w:rPr>
        <w:t>小时内解决问题</w:t>
      </w:r>
      <w:r>
        <w:rPr>
          <w:rFonts w:hint="eastAsia" w:ascii="新宋体" w:hAnsi="新宋体" w:eastAsia="新宋体" w:cs="新宋体"/>
          <w:kern w:val="0"/>
          <w:sz w:val="24"/>
          <w:szCs w:val="24"/>
          <w:lang w:val="zh-TW"/>
        </w:rPr>
        <w:t>。</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ascii="新宋体" w:hAnsi="新宋体" w:eastAsia="新宋体" w:cs="新宋体"/>
          <w:color w:val="FF0000"/>
          <w:sz w:val="24"/>
          <w:szCs w:val="24"/>
          <w:lang w:val="zh-CN"/>
        </w:rPr>
      </w:pPr>
      <w:r>
        <w:rPr>
          <w:rFonts w:hint="eastAsia" w:ascii="新宋体" w:hAnsi="新宋体" w:eastAsia="新宋体" w:cs="新宋体"/>
          <w:color w:val="FF0000"/>
          <w:sz w:val="24"/>
          <w:szCs w:val="24"/>
        </w:rPr>
        <w:t>1、供应商须明确所投产品的厂家、产地、品牌、型号、详细参数（序号</w:t>
      </w:r>
      <w:r>
        <w:rPr>
          <w:rFonts w:hint="eastAsia" w:ascii="新宋体" w:hAnsi="新宋体" w:eastAsia="新宋体" w:cs="新宋体"/>
          <w:color w:val="FF0000"/>
          <w:sz w:val="24"/>
          <w:szCs w:val="24"/>
          <w:lang w:val="en-US" w:eastAsia="zh-CN"/>
        </w:rPr>
        <w:t>14、15</w:t>
      </w:r>
      <w:r>
        <w:rPr>
          <w:rFonts w:hint="eastAsia" w:ascii="新宋体" w:hAnsi="新宋体" w:eastAsia="新宋体" w:cs="新宋体"/>
          <w:color w:val="FF0000"/>
          <w:sz w:val="24"/>
          <w:szCs w:val="24"/>
        </w:rPr>
        <w:t>除外），否则为无效投标。</w:t>
      </w:r>
    </w:p>
    <w:p>
      <w:pPr>
        <w:pStyle w:val="10"/>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投标文件中须有详细的实施（技术）方案，否则为无效投标。</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3、投标人须明确免费包修期，同时应提出故障响应时间，在免费包修期内，同一质量问题连续两次维修仍无法正常使用，投标人必须予以更换同品牌、同型号的全新产品并安装到采购人指定单位。</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4、本项目为交钥匙工程，项目中未提及而确需设备材料有中标供应商完善解决。</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w:t>
      </w:r>
      <w:r>
        <w:rPr>
          <w:rFonts w:hint="eastAsia" w:ascii="新宋体" w:hAnsi="新宋体" w:eastAsia="新宋体" w:cs="新宋体"/>
          <w:sz w:val="24"/>
          <w:szCs w:val="24"/>
          <w:lang w:val="zh-CN"/>
        </w:rPr>
        <w:t>验收合格支付合同额的95%，剩余5%作为质保金，在质保期满后无质量问题一次性无息付清</w:t>
      </w:r>
      <w:r>
        <w:rPr>
          <w:rFonts w:hint="eastAsia" w:ascii="新宋体" w:hAnsi="新宋体" w:eastAsia="新宋体" w:cs="新宋体"/>
          <w:sz w:val="24"/>
          <w:szCs w:val="24"/>
        </w:rPr>
        <w:t>.</w:t>
      </w: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项目名称： 禹州市文化广电和旅游局1000平米演播厅LED大屏采购项目</w:t>
            </w:r>
            <w:r>
              <w:rPr>
                <w:rFonts w:hint="eastAsia" w:cs="仿宋_GB2312" w:asciiTheme="minorEastAsia" w:hAnsiTheme="minorEastAsia"/>
                <w:szCs w:val="21"/>
                <w:lang w:val="en-US" w:eastAsia="zh-CN"/>
              </w:rPr>
              <w:t>(二次)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项目编号：YZCG-G2019211</w:t>
            </w:r>
            <w:r>
              <w:rPr>
                <w:rFonts w:hint="eastAsia" w:cs="仿宋_GB2312" w:asciiTheme="minorEastAsia" w:hAnsiTheme="minorEastAsia"/>
                <w:szCs w:val="21"/>
                <w:lang w:val="en-US" w:eastAsia="zh-CN"/>
              </w:rPr>
              <w:t>-1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名称：禹州市文化广电和旅游局</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禹州市禹王大道东段</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157.106</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6</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3"/>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3"/>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xml:space="preserve">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 xml:space="preserve">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投标人不得在投标有效期内撤销投标文件，否则将</w:t>
      </w:r>
      <w:r>
        <w:rPr>
          <w:rFonts w:hint="eastAsia" w:cs="宋体" w:asciiTheme="minorEastAsia" w:hAnsiTheme="minorEastAsia"/>
          <w:kern w:val="0"/>
          <w:sz w:val="24"/>
          <w:szCs w:val="24"/>
          <w:lang w:eastAsia="zh-CN"/>
        </w:rPr>
        <w:t>承担应有的责任</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w:t>
      </w:r>
      <w:r>
        <w:rPr>
          <w:rFonts w:hint="eastAsia" w:cs="仿宋_GB2312" w:asciiTheme="minorEastAsia" w:hAnsiTheme="minorEastAsia"/>
          <w:sz w:val="24"/>
          <w:szCs w:val="24"/>
          <w:lang w:val="zh-CN" w:eastAsia="zh-CN"/>
        </w:rPr>
        <w:t>承诺函</w:t>
      </w:r>
      <w:r>
        <w:rPr>
          <w:rFonts w:hint="eastAsia" w:cs="仿宋_GB2312" w:asciiTheme="minorEastAsia" w:hAnsiTheme="minorEastAsia"/>
          <w:sz w:val="24"/>
          <w:szCs w:val="24"/>
          <w:lang w:val="zh-CN"/>
        </w:rPr>
        <w:t>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both"/>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cs="仿宋_GB2312" w:asciiTheme="minorEastAsia" w:hAnsiTheme="minorEastAsia"/>
          <w:szCs w:val="21"/>
        </w:rPr>
      </w:pPr>
      <w:r>
        <w:rPr>
          <w:rFonts w:hint="eastAsia" w:cs="仿宋_GB2312" w:asciiTheme="minorEastAsia" w:hAnsiTheme="minorEastAsia"/>
          <w:szCs w:val="21"/>
        </w:rPr>
        <w:t xml:space="preserve">   （5）评分标准</w:t>
      </w:r>
    </w:p>
    <w:tbl>
      <w:tblPr>
        <w:tblStyle w:val="65"/>
        <w:tblW w:w="906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068"/>
        <w:gridCol w:w="6017"/>
        <w:gridCol w:w="97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77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分值构成</w:t>
            </w:r>
          </w:p>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总分</w:t>
            </w:r>
            <w:r>
              <w:rPr>
                <w:rFonts w:hint="eastAsia" w:ascii="新宋体" w:hAnsi="新宋体" w:eastAsia="新宋体" w:cs="新宋体"/>
                <w:kern w:val="0"/>
                <w:sz w:val="24"/>
                <w:szCs w:val="24"/>
              </w:rPr>
              <w:t>100</w:t>
            </w:r>
            <w:r>
              <w:rPr>
                <w:rFonts w:hint="eastAsia" w:ascii="新宋体" w:hAnsi="新宋体" w:eastAsia="新宋体" w:cs="新宋体"/>
                <w:kern w:val="0"/>
                <w:sz w:val="24"/>
                <w:szCs w:val="24"/>
                <w:lang w:val="zh-TW" w:eastAsia="zh-TW"/>
              </w:rPr>
              <w:t>分</w:t>
            </w:r>
            <w:r>
              <w:rPr>
                <w:rFonts w:hint="eastAsia" w:ascii="新宋体" w:hAnsi="新宋体" w:eastAsia="新宋体" w:cs="新宋体"/>
                <w:kern w:val="0"/>
                <w:sz w:val="24"/>
                <w:szCs w:val="24"/>
              </w:rPr>
              <w:t>)</w:t>
            </w:r>
          </w:p>
        </w:tc>
        <w:tc>
          <w:tcPr>
            <w:tcW w:w="699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ind w:firstLine="480"/>
              <w:jc w:val="center"/>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价格分值：</w:t>
            </w:r>
            <w:r>
              <w:rPr>
                <w:rFonts w:hint="eastAsia" w:ascii="新宋体" w:hAnsi="新宋体" w:eastAsia="新宋体" w:cs="新宋体"/>
                <w:kern w:val="0"/>
                <w:sz w:val="24"/>
                <w:szCs w:val="24"/>
              </w:rPr>
              <w:t xml:space="preserve">   50    </w:t>
            </w:r>
            <w:r>
              <w:rPr>
                <w:rFonts w:hint="eastAsia" w:ascii="新宋体" w:hAnsi="新宋体" w:eastAsia="新宋体" w:cs="新宋体"/>
                <w:kern w:val="0"/>
                <w:sz w:val="24"/>
                <w:szCs w:val="24"/>
                <w:lang w:val="zh-TW" w:eastAsia="zh-TW"/>
              </w:rPr>
              <w:t>分</w:t>
            </w:r>
          </w:p>
          <w:p>
            <w:pPr>
              <w:pStyle w:val="63"/>
              <w:widowControl/>
              <w:spacing w:line="360" w:lineRule="auto"/>
              <w:ind w:firstLine="480"/>
              <w:jc w:val="center"/>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商务部分：</w:t>
            </w:r>
            <w:r>
              <w:rPr>
                <w:rFonts w:hint="eastAsia" w:ascii="新宋体" w:hAnsi="新宋体" w:eastAsia="新宋体" w:cs="新宋体"/>
                <w:kern w:val="0"/>
                <w:sz w:val="24"/>
                <w:szCs w:val="24"/>
              </w:rPr>
              <w:t xml:space="preserve">  16   </w:t>
            </w:r>
            <w:r>
              <w:rPr>
                <w:rFonts w:hint="eastAsia" w:ascii="新宋体" w:hAnsi="新宋体" w:eastAsia="新宋体" w:cs="新宋体"/>
                <w:kern w:val="0"/>
                <w:sz w:val="24"/>
                <w:szCs w:val="24"/>
                <w:lang w:val="zh-TW" w:eastAsia="zh-TW"/>
              </w:rPr>
              <w:t>分</w:t>
            </w:r>
          </w:p>
          <w:p>
            <w:pPr>
              <w:pStyle w:val="63"/>
              <w:widowControl/>
              <w:spacing w:line="360" w:lineRule="auto"/>
              <w:ind w:firstLine="480"/>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技术部分：</w:t>
            </w:r>
            <w:r>
              <w:rPr>
                <w:rFonts w:hint="eastAsia" w:ascii="新宋体" w:hAnsi="新宋体" w:eastAsia="新宋体" w:cs="新宋体"/>
                <w:kern w:val="0"/>
                <w:sz w:val="24"/>
                <w:szCs w:val="24"/>
              </w:rPr>
              <w:t xml:space="preserve">  34   </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90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一、价格部分（满分</w:t>
            </w:r>
            <w:r>
              <w:rPr>
                <w:rFonts w:hint="eastAsia" w:ascii="新宋体" w:hAnsi="新宋体" w:eastAsia="新宋体" w:cs="新宋体"/>
                <w:kern w:val="0"/>
                <w:sz w:val="24"/>
                <w:szCs w:val="24"/>
              </w:rPr>
              <w:t>50</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评分因素</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265"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投标报价</w:t>
            </w:r>
          </w:p>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新宋体" w:hAnsi="新宋体" w:eastAsia="新宋体" w:cs="新宋体"/>
                <w:color w:val="000000"/>
                <w:sz w:val="24"/>
                <w:szCs w:val="24"/>
              </w:rPr>
            </w:pPr>
            <w:r>
              <w:rPr>
                <w:rFonts w:hint="eastAsia" w:ascii="新宋体" w:hAnsi="新宋体" w:eastAsia="新宋体" w:cs="新宋体"/>
                <w:color w:val="000000"/>
                <w:sz w:val="24"/>
                <w:szCs w:val="24"/>
              </w:rPr>
              <w:t>满足招标文件要求且投标价格最低的投标报价为评标基准价，其价格分为满分。其它供应商的价格分统一按照下列公式计算：</w:t>
            </w:r>
          </w:p>
          <w:p>
            <w:pPr>
              <w:spacing w:line="360" w:lineRule="auto"/>
              <w:ind w:firstLine="480" w:firstLineChars="200"/>
              <w:rPr>
                <w:rFonts w:ascii="新宋体" w:hAnsi="新宋体" w:eastAsia="新宋体" w:cs="新宋体"/>
                <w:color w:val="000000"/>
                <w:sz w:val="24"/>
                <w:szCs w:val="24"/>
              </w:rPr>
            </w:pPr>
            <w:r>
              <w:rPr>
                <w:rFonts w:hint="eastAsia" w:ascii="新宋体" w:hAnsi="新宋体" w:eastAsia="新宋体" w:cs="新宋体"/>
                <w:color w:val="000000"/>
                <w:sz w:val="24"/>
                <w:szCs w:val="24"/>
              </w:rPr>
              <w:t>投标报价得分=（评标基准价/投标报价）×50</w:t>
            </w:r>
          </w:p>
          <w:p>
            <w:pPr>
              <w:widowControl/>
              <w:spacing w:line="360" w:lineRule="exact"/>
              <w:jc w:val="left"/>
              <w:rPr>
                <w:rFonts w:ascii="新宋体" w:hAnsi="新宋体" w:eastAsia="新宋体" w:cs="新宋体"/>
                <w:sz w:val="24"/>
                <w:szCs w:val="24"/>
              </w:rPr>
            </w:pPr>
            <w:r>
              <w:rPr>
                <w:rFonts w:hint="eastAsia" w:ascii="新宋体" w:hAnsi="新宋体" w:eastAsia="新宋体" w:cs="新宋体"/>
                <w:color w:val="000000"/>
                <w:sz w:val="24"/>
                <w:szCs w:val="24"/>
              </w:rPr>
              <w:t>注：如评标委员会一致认为投标报价明显低于企业成本价，评标委员会有权通知供应商进行解释。如供应商未能在规定期限内作出解释，或所作解释不合理，经评标委员会取得一致意见后，其投标按无效处理。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50</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90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二、商务部分（满分</w:t>
            </w:r>
            <w:r>
              <w:rPr>
                <w:rFonts w:hint="eastAsia" w:ascii="新宋体" w:hAnsi="新宋体" w:eastAsia="新宋体" w:cs="新宋体"/>
                <w:kern w:val="0"/>
                <w:sz w:val="24"/>
                <w:szCs w:val="24"/>
              </w:rPr>
              <w:t xml:space="preserve">16 </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评分因素</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992"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exac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企业资质</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left"/>
              <w:rPr>
                <w:rFonts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投标商具有</w:t>
            </w:r>
            <w:r>
              <w:rPr>
                <w:rFonts w:hint="eastAsia" w:ascii="新宋体" w:hAnsi="新宋体" w:eastAsia="新宋体" w:cs="新宋体"/>
                <w:kern w:val="0"/>
                <w:sz w:val="24"/>
                <w:szCs w:val="24"/>
              </w:rPr>
              <w:t>ISO9001</w:t>
            </w:r>
            <w:r>
              <w:rPr>
                <w:rFonts w:hint="eastAsia" w:ascii="新宋体" w:hAnsi="新宋体" w:eastAsia="新宋体" w:cs="新宋体"/>
                <w:kern w:val="0"/>
                <w:sz w:val="24"/>
                <w:szCs w:val="24"/>
                <w:lang w:val="zh-TW" w:eastAsia="zh-TW"/>
              </w:rPr>
              <w:t xml:space="preserve">质量管理体系认证证书， </w:t>
            </w:r>
            <w:r>
              <w:rPr>
                <w:rFonts w:hint="eastAsia" w:ascii="新宋体" w:hAnsi="新宋体" w:eastAsia="新宋体" w:cs="新宋体"/>
                <w:kern w:val="0"/>
                <w:sz w:val="24"/>
                <w:szCs w:val="24"/>
              </w:rPr>
              <w:t>ISO14001</w:t>
            </w:r>
            <w:r>
              <w:rPr>
                <w:rFonts w:hint="eastAsia" w:ascii="新宋体" w:hAnsi="新宋体" w:eastAsia="新宋体" w:cs="新宋体"/>
                <w:kern w:val="0"/>
                <w:sz w:val="24"/>
                <w:szCs w:val="24"/>
                <w:lang w:val="zh-TW" w:eastAsia="zh-TW"/>
              </w:rPr>
              <w:t>环境安全体系认证证书得</w:t>
            </w:r>
            <w:r>
              <w:rPr>
                <w:rFonts w:hint="eastAsia" w:ascii="新宋体" w:hAnsi="新宋体" w:eastAsia="新宋体" w:cs="新宋体"/>
                <w:kern w:val="0"/>
                <w:sz w:val="24"/>
                <w:szCs w:val="24"/>
                <w:lang w:val="en-US" w:eastAsia="zh-CN"/>
              </w:rPr>
              <w:t>6</w:t>
            </w:r>
            <w:r>
              <w:rPr>
                <w:rFonts w:hint="eastAsia" w:ascii="新宋体" w:hAnsi="新宋体" w:eastAsia="新宋体" w:cs="新宋体"/>
                <w:kern w:val="0"/>
                <w:sz w:val="24"/>
                <w:szCs w:val="24"/>
                <w:lang w:val="zh-TW" w:eastAsia="zh-TW"/>
              </w:rPr>
              <w:t>分，缺一项不得分。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6</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9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400" w:lineRule="exac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业绩</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left"/>
              <w:rPr>
                <w:rFonts w:ascii="新宋体" w:hAnsi="新宋体" w:eastAsia="新宋体" w:cs="新宋体"/>
                <w:sz w:val="24"/>
                <w:szCs w:val="24"/>
              </w:rPr>
            </w:pPr>
            <w:r>
              <w:rPr>
                <w:rFonts w:hint="eastAsia" w:ascii="新宋体" w:hAnsi="新宋体" w:eastAsia="新宋体" w:cs="新宋体"/>
                <w:kern w:val="0"/>
                <w:sz w:val="24"/>
                <w:szCs w:val="24"/>
                <w:lang w:val="zh-TW" w:eastAsia="zh-TW"/>
              </w:rPr>
              <w:t>提供</w:t>
            </w:r>
            <w:r>
              <w:rPr>
                <w:rFonts w:hint="eastAsia" w:ascii="新宋体" w:hAnsi="新宋体" w:eastAsia="新宋体" w:cs="新宋体"/>
                <w:kern w:val="0"/>
                <w:sz w:val="24"/>
                <w:szCs w:val="24"/>
              </w:rPr>
              <w:t>2015年1月1日以来30</w:t>
            </w:r>
            <w:r>
              <w:rPr>
                <w:rFonts w:hint="eastAsia" w:ascii="新宋体" w:hAnsi="新宋体" w:eastAsia="新宋体" w:cs="新宋体"/>
                <w:kern w:val="0"/>
                <w:sz w:val="24"/>
                <w:szCs w:val="24"/>
                <w:lang w:val="zh-TW" w:eastAsia="zh-TW"/>
              </w:rPr>
              <w:t>万</w:t>
            </w:r>
            <w:r>
              <w:rPr>
                <w:rFonts w:hint="eastAsia" w:ascii="新宋体" w:hAnsi="新宋体" w:eastAsia="新宋体" w:cs="新宋体"/>
                <w:kern w:val="0"/>
                <w:sz w:val="24"/>
                <w:szCs w:val="24"/>
                <w:lang w:val="zh-TW"/>
              </w:rPr>
              <w:t>元以上</w:t>
            </w:r>
            <w:r>
              <w:rPr>
                <w:rFonts w:hint="eastAsia" w:ascii="新宋体" w:hAnsi="新宋体" w:eastAsia="新宋体" w:cs="新宋体"/>
                <w:kern w:val="0"/>
                <w:sz w:val="24"/>
                <w:szCs w:val="24"/>
              </w:rPr>
              <w:t>类似项目</w:t>
            </w:r>
            <w:r>
              <w:rPr>
                <w:rFonts w:hint="eastAsia" w:ascii="新宋体" w:hAnsi="新宋体" w:eastAsia="新宋体" w:cs="新宋体"/>
                <w:kern w:val="0"/>
                <w:sz w:val="24"/>
                <w:szCs w:val="24"/>
                <w:lang w:val="zh-TW" w:eastAsia="zh-TW"/>
              </w:rPr>
              <w:t>的，</w:t>
            </w:r>
            <w:r>
              <w:rPr>
                <w:rFonts w:hint="eastAsia" w:ascii="新宋体" w:hAnsi="新宋体" w:eastAsia="新宋体" w:cs="新宋体"/>
                <w:kern w:val="0"/>
                <w:sz w:val="24"/>
                <w:szCs w:val="24"/>
                <w:lang w:val="zh-TW"/>
              </w:rPr>
              <w:t>每</w:t>
            </w:r>
            <w:r>
              <w:rPr>
                <w:rFonts w:hint="eastAsia" w:ascii="新宋体" w:hAnsi="新宋体" w:eastAsia="新宋体" w:cs="新宋体"/>
                <w:kern w:val="0"/>
                <w:sz w:val="24"/>
                <w:szCs w:val="24"/>
                <w:lang w:val="zh-TW" w:eastAsia="zh-TW"/>
              </w:rPr>
              <w:t>一份加</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分，最多加</w:t>
            </w: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分</w:t>
            </w:r>
            <w:r>
              <w:rPr>
                <w:rFonts w:hint="eastAsia" w:ascii="新宋体" w:hAnsi="新宋体" w:eastAsia="新宋体" w:cs="新宋体"/>
                <w:kern w:val="0"/>
                <w:sz w:val="24"/>
                <w:szCs w:val="24"/>
                <w:lang w:val="zh-TW"/>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90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ind w:firstLine="2640" w:firstLineChars="1100"/>
              <w:jc w:val="left"/>
              <w:rPr>
                <w:rFonts w:ascii="新宋体" w:hAnsi="新宋体" w:eastAsia="新宋体" w:cs="新宋体"/>
                <w:sz w:val="24"/>
                <w:szCs w:val="24"/>
              </w:rPr>
            </w:pPr>
            <w:r>
              <w:rPr>
                <w:rFonts w:hint="eastAsia" w:ascii="新宋体" w:hAnsi="新宋体" w:eastAsia="新宋体" w:cs="新宋体"/>
                <w:kern w:val="0"/>
                <w:sz w:val="24"/>
                <w:szCs w:val="24"/>
                <w:lang w:val="zh-TW" w:eastAsia="zh-TW"/>
              </w:rPr>
              <w:t>三、技术部分（满分</w:t>
            </w:r>
            <w:r>
              <w:rPr>
                <w:rFonts w:hint="eastAsia" w:ascii="新宋体" w:hAnsi="新宋体" w:eastAsia="新宋体" w:cs="新宋体"/>
                <w:kern w:val="0"/>
                <w:sz w:val="24"/>
                <w:szCs w:val="24"/>
              </w:rPr>
              <w:t>34</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评分因素</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left"/>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7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对招标文件</w:t>
            </w:r>
          </w:p>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响应程度</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所投产品技术参数</w:t>
            </w:r>
            <w:r>
              <w:rPr>
                <w:rFonts w:hint="eastAsia" w:ascii="新宋体" w:hAnsi="新宋体" w:eastAsia="新宋体" w:cs="新宋体"/>
                <w:kern w:val="0"/>
                <w:sz w:val="24"/>
                <w:szCs w:val="24"/>
                <w:lang w:val="zh-TW"/>
              </w:rPr>
              <w:t>完全</w:t>
            </w:r>
            <w:r>
              <w:rPr>
                <w:rFonts w:hint="eastAsia" w:ascii="新宋体" w:hAnsi="新宋体" w:eastAsia="新宋体" w:cs="新宋体"/>
                <w:kern w:val="0"/>
                <w:sz w:val="24"/>
                <w:szCs w:val="24"/>
                <w:lang w:val="zh-TW" w:eastAsia="zh-TW"/>
              </w:rPr>
              <w:t>满足招标文件所要求的得基础分</w:t>
            </w:r>
            <w:r>
              <w:rPr>
                <w:rFonts w:hint="eastAsia" w:ascii="新宋体" w:hAnsi="新宋体" w:eastAsia="新宋体" w:cs="新宋体"/>
                <w:kern w:val="0"/>
                <w:sz w:val="24"/>
                <w:szCs w:val="24"/>
              </w:rPr>
              <w:t>20</w:t>
            </w:r>
            <w:r>
              <w:rPr>
                <w:rFonts w:hint="eastAsia" w:ascii="新宋体" w:hAnsi="新宋体" w:eastAsia="新宋体" w:cs="新宋体"/>
                <w:kern w:val="0"/>
                <w:sz w:val="24"/>
                <w:szCs w:val="24"/>
                <w:lang w:val="zh-TW" w:eastAsia="zh-TW"/>
              </w:rPr>
              <w:t>分，</w:t>
            </w:r>
            <w:r>
              <w:rPr>
                <w:rFonts w:hint="eastAsia" w:ascii="新宋体" w:hAnsi="新宋体" w:eastAsia="新宋体" w:cs="新宋体"/>
                <w:kern w:val="0"/>
                <w:sz w:val="24"/>
                <w:szCs w:val="24"/>
                <w:lang w:val="zh-TW"/>
              </w:rPr>
              <w:t>加★项，</w:t>
            </w:r>
            <w:r>
              <w:rPr>
                <w:rFonts w:hint="eastAsia" w:ascii="新宋体" w:hAnsi="新宋体" w:eastAsia="新宋体" w:cs="新宋体"/>
                <w:kern w:val="0"/>
                <w:sz w:val="24"/>
                <w:szCs w:val="24"/>
                <w:lang w:val="zh-TW" w:eastAsia="zh-TW"/>
              </w:rPr>
              <w:t>每</w:t>
            </w:r>
            <w:r>
              <w:rPr>
                <w:rFonts w:hint="eastAsia" w:ascii="新宋体" w:hAnsi="新宋体" w:eastAsia="新宋体" w:cs="新宋体"/>
                <w:kern w:val="0"/>
                <w:sz w:val="24"/>
                <w:szCs w:val="24"/>
                <w:lang w:val="zh-TW"/>
              </w:rPr>
              <w:t>有</w:t>
            </w:r>
            <w:r>
              <w:rPr>
                <w:rFonts w:hint="eastAsia" w:ascii="新宋体" w:hAnsi="新宋体" w:eastAsia="新宋体" w:cs="新宋体"/>
                <w:kern w:val="0"/>
                <w:sz w:val="24"/>
                <w:szCs w:val="24"/>
                <w:lang w:val="zh-TW" w:eastAsia="zh-TW"/>
              </w:rPr>
              <w:t>一项</w:t>
            </w:r>
            <w:r>
              <w:rPr>
                <w:rFonts w:hint="eastAsia" w:ascii="新宋体" w:hAnsi="新宋体" w:eastAsia="新宋体" w:cs="新宋体"/>
                <w:kern w:val="0"/>
                <w:sz w:val="24"/>
                <w:szCs w:val="24"/>
                <w:lang w:val="zh-TW"/>
              </w:rPr>
              <w:t>不满足扣</w:t>
            </w:r>
            <w:r>
              <w:rPr>
                <w:rFonts w:hint="eastAsia" w:ascii="新宋体" w:hAnsi="新宋体" w:eastAsia="新宋体" w:cs="新宋体"/>
                <w:kern w:val="0"/>
                <w:sz w:val="24"/>
                <w:szCs w:val="24"/>
              </w:rPr>
              <w:t>2分，不加</w:t>
            </w:r>
            <w:r>
              <w:rPr>
                <w:rFonts w:hint="eastAsia" w:ascii="新宋体" w:hAnsi="新宋体" w:eastAsia="新宋体" w:cs="新宋体"/>
                <w:kern w:val="0"/>
                <w:sz w:val="24"/>
                <w:szCs w:val="24"/>
                <w:lang w:val="zh-TW"/>
              </w:rPr>
              <w:t>★项，每有一项负偏离扣</w:t>
            </w:r>
            <w:r>
              <w:rPr>
                <w:rFonts w:hint="eastAsia" w:ascii="新宋体" w:hAnsi="新宋体" w:eastAsia="新宋体" w:cs="新宋体"/>
                <w:kern w:val="0"/>
                <w:sz w:val="24"/>
                <w:szCs w:val="24"/>
              </w:rPr>
              <w:t>1分，扣完为止。</w:t>
            </w:r>
          </w:p>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所投产品技术参数</w:t>
            </w:r>
            <w:r>
              <w:rPr>
                <w:rFonts w:hint="eastAsia" w:ascii="新宋体" w:hAnsi="新宋体" w:eastAsia="新宋体" w:cs="新宋体"/>
                <w:kern w:val="0"/>
                <w:sz w:val="24"/>
                <w:szCs w:val="24"/>
                <w:lang w:val="zh-TW"/>
              </w:rPr>
              <w:t>每有一项优于招标文件要求</w:t>
            </w:r>
            <w:r>
              <w:rPr>
                <w:rFonts w:hint="eastAsia" w:ascii="新宋体" w:hAnsi="新宋体" w:eastAsia="新宋体" w:cs="新宋体"/>
                <w:kern w:val="0"/>
                <w:sz w:val="24"/>
                <w:szCs w:val="24"/>
                <w:lang w:val="zh-TW" w:eastAsia="zh-TW"/>
              </w:rPr>
              <w:t>在基础分的基础上加</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分，最多加</w:t>
            </w: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分。</w:t>
            </w:r>
          </w:p>
          <w:p>
            <w:pPr>
              <w:pStyle w:val="64"/>
              <w:rPr>
                <w:rFonts w:ascii="新宋体" w:hAnsi="新宋体" w:eastAsia="新宋体" w:cs="新宋体"/>
              </w:rPr>
            </w:pPr>
            <w:r>
              <w:rPr>
                <w:rFonts w:hint="eastAsia" w:ascii="新宋体" w:hAnsi="新宋体" w:eastAsia="新宋体" w:cs="新宋体"/>
                <w:b/>
                <w:bCs/>
                <w:kern w:val="0"/>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24</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295"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服务承诺</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、安装、调试：</w:t>
            </w: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eastAsia="zh-TW"/>
              </w:rPr>
              <w:t>分</w:t>
            </w:r>
          </w:p>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各供应商提供针对本次采购的切实可行的整体系统设计方案，所提供的方案具有合理性、科学性、可扩展性等便于采购人管理和维护，得</w:t>
            </w:r>
            <w:r>
              <w:rPr>
                <w:rFonts w:hint="eastAsia" w:ascii="新宋体" w:hAnsi="新宋体" w:eastAsia="新宋体" w:cs="新宋体"/>
                <w:kern w:val="0"/>
                <w:sz w:val="24"/>
                <w:szCs w:val="24"/>
              </w:rPr>
              <w:t>0-3</w:t>
            </w:r>
            <w:r>
              <w:rPr>
                <w:rFonts w:hint="eastAsia" w:ascii="新宋体" w:hAnsi="新宋体" w:eastAsia="新宋体" w:cs="新宋体"/>
                <w:kern w:val="0"/>
                <w:sz w:val="24"/>
                <w:szCs w:val="24"/>
                <w:lang w:val="zh-TW" w:eastAsia="zh-TW"/>
              </w:rPr>
              <w:t>分。</w:t>
            </w:r>
          </w:p>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、技术培训：</w:t>
            </w: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eastAsia="zh-TW"/>
              </w:rPr>
              <w:t>分</w:t>
            </w:r>
          </w:p>
          <w:p>
            <w:pPr>
              <w:pStyle w:val="63"/>
              <w:widowControl/>
              <w:spacing w:line="330" w:lineRule="atLeast"/>
              <w:jc w:val="left"/>
              <w:rPr>
                <w:rFonts w:ascii="新宋体" w:hAnsi="新宋体" w:eastAsia="新宋体" w:cs="新宋体"/>
                <w:kern w:val="0"/>
                <w:sz w:val="24"/>
                <w:szCs w:val="24"/>
                <w:lang w:val="zh-TW"/>
              </w:rPr>
            </w:pP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）专家根据供应商服务内容承诺、服务体系、响应方式、响应时间、人力资源分配方案等进行详细说明</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rPr>
              <w:t>0-1分</w:t>
            </w:r>
            <w:r>
              <w:rPr>
                <w:rFonts w:hint="eastAsia" w:ascii="新宋体" w:hAnsi="新宋体" w:eastAsia="新宋体" w:cs="新宋体"/>
                <w:kern w:val="0"/>
                <w:sz w:val="24"/>
                <w:szCs w:val="24"/>
                <w:lang w:val="zh-TW"/>
              </w:rPr>
              <w:t>）</w:t>
            </w:r>
          </w:p>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 xml:space="preserve">）各供应商有具体培训计划安排（含具体培训时间、内容、详细的培训方案） </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rPr>
              <w:t>0-2分</w:t>
            </w:r>
            <w:r>
              <w:rPr>
                <w:rFonts w:hint="eastAsia" w:ascii="新宋体" w:hAnsi="新宋体" w:eastAsia="新宋体" w:cs="新宋体"/>
                <w:kern w:val="0"/>
                <w:sz w:val="24"/>
                <w:szCs w:val="24"/>
                <w:lang w:val="zh-TW"/>
              </w:rPr>
              <w:t>）</w:t>
            </w:r>
          </w:p>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eastAsia="zh-TW"/>
              </w:rPr>
              <w:t>、售后服务：</w:t>
            </w: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分</w:t>
            </w:r>
          </w:p>
          <w:p>
            <w:pPr>
              <w:pStyle w:val="63"/>
              <w:widowControl/>
              <w:spacing w:line="330" w:lineRule="atLeast"/>
              <w:jc w:val="left"/>
              <w:rPr>
                <w:rFonts w:ascii="新宋体" w:hAnsi="新宋体" w:eastAsia="新宋体" w:cs="新宋体"/>
                <w:sz w:val="24"/>
                <w:szCs w:val="24"/>
              </w:rPr>
            </w:pPr>
            <w:r>
              <w:rPr>
                <w:rFonts w:hint="eastAsia" w:ascii="新宋体" w:hAnsi="新宋体" w:eastAsia="新宋体" w:cs="新宋体"/>
                <w:kern w:val="0"/>
                <w:sz w:val="24"/>
                <w:szCs w:val="24"/>
                <w:lang w:val="zh-TW" w:eastAsia="zh-TW"/>
              </w:rPr>
              <w:t>根据供应商的响应文件售后服务承诺进行横向比较，得分</w:t>
            </w:r>
            <w:r>
              <w:rPr>
                <w:rFonts w:hint="eastAsia" w:ascii="新宋体" w:hAnsi="新宋体" w:eastAsia="新宋体" w:cs="新宋体"/>
                <w:kern w:val="0"/>
                <w:sz w:val="24"/>
                <w:szCs w:val="24"/>
              </w:rPr>
              <w:t>0-4</w:t>
            </w:r>
            <w:r>
              <w:rPr>
                <w:rFonts w:hint="eastAsia" w:ascii="新宋体" w:hAnsi="新宋体" w:eastAsia="新宋体" w:cs="新宋体"/>
                <w:kern w:val="0"/>
                <w:sz w:val="24"/>
                <w:szCs w:val="24"/>
                <w:lang w:val="zh-TW" w:eastAsia="zh-TW"/>
              </w:rPr>
              <w:t>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分</w:t>
            </w:r>
          </w:p>
        </w:tc>
      </w:tr>
    </w:tbl>
    <w:p>
      <w:pPr>
        <w:pStyle w:val="63"/>
        <w:shd w:val="clear" w:color="auto" w:fill="FFFFFF"/>
        <w:jc w:val="left"/>
        <w:rPr>
          <w:rFonts w:ascii="新宋体" w:hAnsi="新宋体" w:eastAsia="新宋体" w:cs="新宋体"/>
          <w:kern w:val="0"/>
          <w:sz w:val="24"/>
          <w:szCs w:val="24"/>
        </w:rPr>
      </w:pPr>
    </w:p>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w:t>
      </w:r>
      <w:r>
        <w:rPr>
          <w:rFonts w:hint="eastAsia" w:asciiTheme="minorEastAsia" w:hAnsiTheme="minorEastAsia" w:eastAsiaTheme="minorEastAsia" w:cstheme="minorBidi"/>
          <w:color w:val="000000"/>
          <w:sz w:val="21"/>
          <w:szCs w:val="21"/>
          <w:lang w:eastAsia="zh-CN"/>
        </w:rPr>
        <w:t>或</w:t>
      </w:r>
      <w:r>
        <w:rPr>
          <w:rFonts w:hint="eastAsia" w:asciiTheme="minorEastAsia" w:hAnsiTheme="minorEastAsia" w:eastAsiaTheme="minorEastAsia" w:cstheme="minorBidi"/>
          <w:color w:val="000000"/>
          <w:sz w:val="21"/>
          <w:szCs w:val="21"/>
        </w:rPr>
        <w:t>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E2D4278"/>
    <w:multiLevelType w:val="multilevel"/>
    <w:tmpl w:val="2E2D4278"/>
    <w:lvl w:ilvl="0" w:tentative="0">
      <w:start w:val="1"/>
      <w:numFmt w:val="decimal"/>
      <w:suff w:val="nothing"/>
      <w:lvlText w:val="%1."/>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03F2306"/>
    <w:multiLevelType w:val="multilevel"/>
    <w:tmpl w:val="303F2306"/>
    <w:lvl w:ilvl="0" w:tentative="0">
      <w:start w:val="1"/>
      <w:numFmt w:val="decimal"/>
      <w:suff w:val="nothing"/>
      <w:lvlText w:val="%1."/>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3E590E39"/>
    <w:multiLevelType w:val="multilevel"/>
    <w:tmpl w:val="3E590E39"/>
    <w:lvl w:ilvl="0" w:tentative="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9F817C2"/>
    <w:multiLevelType w:val="singleLevel"/>
    <w:tmpl w:val="59F817C2"/>
    <w:lvl w:ilvl="0" w:tentative="0">
      <w:start w:val="2"/>
      <w:numFmt w:val="chineseCounting"/>
      <w:suff w:val="space"/>
      <w:lvlText w:val="第%1章"/>
      <w:lvlJc w:val="left"/>
    </w:lvl>
  </w:abstractNum>
  <w:abstractNum w:abstractNumId="11">
    <w:nsid w:val="59F817E8"/>
    <w:multiLevelType w:val="singleLevel"/>
    <w:tmpl w:val="59F817E8"/>
    <w:lvl w:ilvl="0" w:tentative="0">
      <w:start w:val="1"/>
      <w:numFmt w:val="chineseCounting"/>
      <w:pStyle w:val="52"/>
      <w:suff w:val="nothing"/>
      <w:lvlText w:val="%1、"/>
      <w:lvlJc w:val="left"/>
    </w:lvl>
  </w:abstractNum>
  <w:abstractNum w:abstractNumId="12">
    <w:nsid w:val="5BF34671"/>
    <w:multiLevelType w:val="multilevel"/>
    <w:tmpl w:val="5BF34671"/>
    <w:lvl w:ilvl="0" w:tentative="0">
      <w:start w:val="1"/>
      <w:numFmt w:val="decimal"/>
      <w:suff w:val="nothing"/>
      <w:lvlText w:val="%1."/>
      <w:lvlJc w:val="left"/>
      <w:pPr>
        <w:ind w:left="192" w:hanging="192"/>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92" w:hanging="192"/>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92" w:hanging="192"/>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92" w:hanging="192"/>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92" w:hanging="192"/>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92" w:hanging="192"/>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92" w:hanging="192"/>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92" w:hanging="192"/>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92" w:hanging="192"/>
      </w:pPr>
      <w:rPr>
        <w:rFonts w:hAnsi="Arial Unicode MS"/>
        <w:caps w:val="0"/>
        <w:smallCaps w:val="0"/>
        <w:strike w:val="0"/>
        <w:dstrike w:val="0"/>
        <w:spacing w:val="0"/>
        <w:w w:val="100"/>
        <w:kern w:val="0"/>
        <w:position w:val="0"/>
        <w:highlight w:val="none"/>
        <w:vertAlign w:val="baseline"/>
      </w:rPr>
    </w:lvl>
  </w:abstractNum>
  <w:abstractNum w:abstractNumId="13">
    <w:nsid w:val="5D1F0770"/>
    <w:multiLevelType w:val="singleLevel"/>
    <w:tmpl w:val="5D1F0770"/>
    <w:lvl w:ilvl="0" w:tentative="0">
      <w:start w:val="1"/>
      <w:numFmt w:val="chineseCounting"/>
      <w:suff w:val="nothing"/>
      <w:lvlText w:val="（%1）"/>
      <w:lvlJc w:val="left"/>
      <w:rPr>
        <w:rFonts w:hint="eastAsia"/>
      </w:rPr>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11"/>
  </w:num>
  <w:num w:numId="4">
    <w:abstractNumId w:val="8"/>
  </w:num>
  <w:num w:numId="5">
    <w:abstractNumId w:val="3"/>
  </w:num>
  <w:num w:numId="6">
    <w:abstractNumId w:val="10"/>
  </w:num>
  <w:num w:numId="7">
    <w:abstractNumId w:val="13"/>
  </w:num>
  <w:num w:numId="8">
    <w:abstractNumId w:val="9"/>
  </w:num>
  <w:num w:numId="9">
    <w:abstractNumId w:val="7"/>
  </w:num>
  <w:num w:numId="10">
    <w:abstractNumId w:val="6"/>
    <w:lvlOverride w:ilvl="0">
      <w:startOverride w:val="11"/>
    </w:lvlOverride>
  </w:num>
  <w:num w:numId="11">
    <w:abstractNumId w:val="6"/>
  </w:num>
  <w:num w:numId="12">
    <w:abstractNumId w:val="12"/>
  </w:num>
  <w:num w:numId="13">
    <w:abstractNumId w:val="0"/>
  </w:num>
  <w:num w:numId="14">
    <w:abstractNumId w:val="5"/>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67B2CDB"/>
    <w:rsid w:val="07732CDA"/>
    <w:rsid w:val="07DA78CD"/>
    <w:rsid w:val="080C2BBA"/>
    <w:rsid w:val="08866B85"/>
    <w:rsid w:val="08C0181D"/>
    <w:rsid w:val="08FD5745"/>
    <w:rsid w:val="091E11E7"/>
    <w:rsid w:val="09834DFC"/>
    <w:rsid w:val="0A5E16AE"/>
    <w:rsid w:val="0A7C3AAF"/>
    <w:rsid w:val="0A997A60"/>
    <w:rsid w:val="0AB50907"/>
    <w:rsid w:val="0ABF085A"/>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BB3818"/>
    <w:rsid w:val="17F27C17"/>
    <w:rsid w:val="183965F3"/>
    <w:rsid w:val="189035FD"/>
    <w:rsid w:val="18C769E5"/>
    <w:rsid w:val="18D55096"/>
    <w:rsid w:val="192D0B22"/>
    <w:rsid w:val="198348D6"/>
    <w:rsid w:val="1A08396D"/>
    <w:rsid w:val="1A1A3129"/>
    <w:rsid w:val="1AFBFFDD"/>
    <w:rsid w:val="1B1653FD"/>
    <w:rsid w:val="1C2D1536"/>
    <w:rsid w:val="1CCF2F1D"/>
    <w:rsid w:val="1CF87F0B"/>
    <w:rsid w:val="1CFB73D3"/>
    <w:rsid w:val="1D767D0D"/>
    <w:rsid w:val="1E8E722F"/>
    <w:rsid w:val="1E8F04F1"/>
    <w:rsid w:val="1F8E45BB"/>
    <w:rsid w:val="1FE15514"/>
    <w:rsid w:val="1FF158F3"/>
    <w:rsid w:val="208614E5"/>
    <w:rsid w:val="2157706F"/>
    <w:rsid w:val="21DC7D3C"/>
    <w:rsid w:val="21DD4A96"/>
    <w:rsid w:val="2298317C"/>
    <w:rsid w:val="22CE29EE"/>
    <w:rsid w:val="242212EC"/>
    <w:rsid w:val="24D35795"/>
    <w:rsid w:val="255E48CD"/>
    <w:rsid w:val="26B87348"/>
    <w:rsid w:val="271F4B16"/>
    <w:rsid w:val="275038F3"/>
    <w:rsid w:val="276973F0"/>
    <w:rsid w:val="27CB63E1"/>
    <w:rsid w:val="27CD14F5"/>
    <w:rsid w:val="28E96646"/>
    <w:rsid w:val="29081640"/>
    <w:rsid w:val="293C5FB1"/>
    <w:rsid w:val="29A55E19"/>
    <w:rsid w:val="29F94CB1"/>
    <w:rsid w:val="2A553543"/>
    <w:rsid w:val="2A736335"/>
    <w:rsid w:val="2A745111"/>
    <w:rsid w:val="2AED5DCC"/>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531BDA"/>
    <w:rsid w:val="347F0816"/>
    <w:rsid w:val="3495779B"/>
    <w:rsid w:val="34B644B7"/>
    <w:rsid w:val="36621D69"/>
    <w:rsid w:val="36B46A4A"/>
    <w:rsid w:val="36E65B38"/>
    <w:rsid w:val="37561C08"/>
    <w:rsid w:val="375656B9"/>
    <w:rsid w:val="375A2483"/>
    <w:rsid w:val="375B6549"/>
    <w:rsid w:val="37627558"/>
    <w:rsid w:val="37B91083"/>
    <w:rsid w:val="39734983"/>
    <w:rsid w:val="39FD28B4"/>
    <w:rsid w:val="3A4B1025"/>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460A26"/>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27B1821"/>
    <w:rsid w:val="5310611D"/>
    <w:rsid w:val="53276344"/>
    <w:rsid w:val="53293BFC"/>
    <w:rsid w:val="533B6DDA"/>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431FC6"/>
    <w:rsid w:val="59454145"/>
    <w:rsid w:val="597A69A6"/>
    <w:rsid w:val="5A50619C"/>
    <w:rsid w:val="5B0C6CA4"/>
    <w:rsid w:val="5BCD4474"/>
    <w:rsid w:val="5CFD3C28"/>
    <w:rsid w:val="5E2C7B65"/>
    <w:rsid w:val="5E7D6C3A"/>
    <w:rsid w:val="5EB8046C"/>
    <w:rsid w:val="5EC23D91"/>
    <w:rsid w:val="5EEA6FD8"/>
    <w:rsid w:val="5F5D3B89"/>
    <w:rsid w:val="5F91300B"/>
    <w:rsid w:val="5FBD74DE"/>
    <w:rsid w:val="601812B8"/>
    <w:rsid w:val="608416F1"/>
    <w:rsid w:val="60BD0412"/>
    <w:rsid w:val="60DC4F1C"/>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92340CF"/>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EF25BF0"/>
    <w:rsid w:val="6F272507"/>
    <w:rsid w:val="6FF11A89"/>
    <w:rsid w:val="70117814"/>
    <w:rsid w:val="70602224"/>
    <w:rsid w:val="70C1699F"/>
    <w:rsid w:val="7151172F"/>
    <w:rsid w:val="71617265"/>
    <w:rsid w:val="71C32A07"/>
    <w:rsid w:val="71E53350"/>
    <w:rsid w:val="720E5D3A"/>
    <w:rsid w:val="72254E2A"/>
    <w:rsid w:val="72E83FB1"/>
    <w:rsid w:val="72ED3426"/>
    <w:rsid w:val="73184127"/>
    <w:rsid w:val="73733509"/>
    <w:rsid w:val="73D40348"/>
    <w:rsid w:val="74304EB5"/>
    <w:rsid w:val="74AB41BE"/>
    <w:rsid w:val="755A041E"/>
    <w:rsid w:val="75EA3934"/>
    <w:rsid w:val="76AF6448"/>
    <w:rsid w:val="774700AD"/>
    <w:rsid w:val="777E0158"/>
    <w:rsid w:val="788A0F31"/>
    <w:rsid w:val="78DE6336"/>
    <w:rsid w:val="78F56DD8"/>
    <w:rsid w:val="79373D17"/>
    <w:rsid w:val="7A77760E"/>
    <w:rsid w:val="7AC70899"/>
    <w:rsid w:val="7B3F7553"/>
    <w:rsid w:val="7B7986D1"/>
    <w:rsid w:val="7B877587"/>
    <w:rsid w:val="7E0F106D"/>
    <w:rsid w:val="7E4F5023"/>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4"/>
    <w:link w:val="3"/>
    <w:qFormat/>
    <w:uiPriority w:val="0"/>
    <w:rPr>
      <w:rFonts w:ascii="Calibri" w:hAnsi="Calibri" w:eastAsia="宋体" w:cs="Times New Roman"/>
      <w:b/>
      <w:bCs/>
      <w:kern w:val="44"/>
      <w:sz w:val="44"/>
      <w:szCs w:val="44"/>
    </w:rPr>
  </w:style>
  <w:style w:type="character" w:customStyle="1" w:styleId="32">
    <w:name w:val="标题 2 字符"/>
    <w:basedOn w:val="24"/>
    <w:link w:val="4"/>
    <w:qFormat/>
    <w:uiPriority w:val="0"/>
    <w:rPr>
      <w:rFonts w:ascii="Arial" w:hAnsi="Arial" w:eastAsia="黑体" w:cs="Times New Roman"/>
      <w:b/>
      <w:bCs/>
      <w:kern w:val="0"/>
      <w:sz w:val="32"/>
      <w:szCs w:val="32"/>
    </w:rPr>
  </w:style>
  <w:style w:type="character" w:customStyle="1" w:styleId="33">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字符"/>
    <w:basedOn w:val="24"/>
    <w:link w:val="6"/>
    <w:qFormat/>
    <w:uiPriority w:val="0"/>
    <w:rPr>
      <w:rFonts w:ascii="Arial" w:hAnsi="Arial" w:eastAsia="黑体" w:cs="Times New Roman"/>
      <w:b/>
      <w:bCs/>
      <w:kern w:val="0"/>
      <w:sz w:val="28"/>
      <w:szCs w:val="28"/>
    </w:rPr>
  </w:style>
  <w:style w:type="character" w:customStyle="1" w:styleId="35">
    <w:name w:val="纯文本 字符"/>
    <w:basedOn w:val="24"/>
    <w:link w:val="14"/>
    <w:qFormat/>
    <w:uiPriority w:val="0"/>
    <w:rPr>
      <w:rFonts w:eastAsia="宋体"/>
      <w:sz w:val="24"/>
    </w:rPr>
  </w:style>
  <w:style w:type="character" w:customStyle="1" w:styleId="36">
    <w:name w:val="日期 字符"/>
    <w:basedOn w:val="24"/>
    <w:link w:val="15"/>
    <w:qFormat/>
    <w:uiPriority w:val="99"/>
  </w:style>
  <w:style w:type="character" w:customStyle="1" w:styleId="37">
    <w:name w:val="页脚 字符"/>
    <w:basedOn w:val="24"/>
    <w:link w:val="16"/>
    <w:qFormat/>
    <w:uiPriority w:val="99"/>
    <w:rPr>
      <w:sz w:val="18"/>
      <w:szCs w:val="18"/>
    </w:rPr>
  </w:style>
  <w:style w:type="character" w:customStyle="1" w:styleId="38">
    <w:name w:val="页眉 字符"/>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4"/>
    <w:link w:val="10"/>
    <w:semiHidden/>
    <w:qFormat/>
    <w:uiPriority w:val="99"/>
  </w:style>
  <w:style w:type="character" w:customStyle="1" w:styleId="54">
    <w:name w:val="正文文本首行缩进 字符"/>
    <w:basedOn w:val="53"/>
    <w:link w:val="21"/>
    <w:qFormat/>
    <w:uiPriority w:val="0"/>
    <w:rPr>
      <w:rFonts w:ascii="宋体" w:hAnsi="Times New Roman" w:eastAsia="宋体" w:cs="Times New Roman"/>
      <w:kern w:val="0"/>
      <w:sz w:val="34"/>
      <w:szCs w:val="20"/>
    </w:rPr>
  </w:style>
  <w:style w:type="character" w:customStyle="1" w:styleId="55">
    <w:name w:val="HTML 预设格式 字符"/>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character" w:customStyle="1" w:styleId="61">
    <w:name w:val="font21"/>
    <w:basedOn w:val="24"/>
    <w:qFormat/>
    <w:uiPriority w:val="0"/>
    <w:rPr>
      <w:rFonts w:hint="eastAsia" w:ascii="宋体" w:hAnsi="宋体" w:eastAsia="宋体" w:cs="宋体"/>
      <w:color w:val="000000"/>
      <w:sz w:val="28"/>
      <w:szCs w:val="28"/>
      <w:u w:val="none"/>
    </w:rPr>
  </w:style>
  <w:style w:type="character" w:customStyle="1" w:styleId="62">
    <w:name w:val="font11"/>
    <w:basedOn w:val="24"/>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80</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2019-11-14T01:28:14Z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