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ind w:firstLine="0" w:firstLineChars="0"/>
        <w:jc w:val="center"/>
        <w:rPr>
          <w:rFonts w:hint="eastAsia"/>
        </w:rPr>
      </w:pPr>
      <w:r>
        <w:rPr>
          <w:rFonts w:hint="eastAsia"/>
        </w:rPr>
        <w:t>禹州市路灯管理所</w:t>
      </w:r>
    </w:p>
    <w:p>
      <w:pPr>
        <w:pStyle w:val="2"/>
        <w:ind w:firstLine="0" w:firstLineChars="0"/>
        <w:jc w:val="center"/>
      </w:pPr>
      <w:r>
        <w:rPr>
          <w:rFonts w:hint="eastAsia"/>
        </w:rPr>
        <w:t>2019年第二次路灯维修材料采购项目</w:t>
      </w:r>
    </w:p>
    <w:p>
      <w:pPr>
        <w:pStyle w:val="3"/>
      </w:pPr>
    </w:p>
    <w:p>
      <w:pPr>
        <w:ind w:firstLine="2891" w:firstLineChars="6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项目编号：YZCG-T20192</w:t>
      </w:r>
      <w:r>
        <w:rPr>
          <w:rFonts w:hint="eastAsia" w:asciiTheme="majorEastAsia" w:hAnsiTheme="majorEastAsia" w:eastAsiaTheme="majorEastAsia" w:cstheme="majorEastAsia"/>
          <w:sz w:val="36"/>
          <w:szCs w:val="36"/>
          <w:lang w:val="en-US" w:eastAsia="zh-CN"/>
        </w:rPr>
        <w:t>89</w:t>
      </w:r>
    </w:p>
    <w:p>
      <w:pPr>
        <w:ind w:firstLine="1080" w:firstLineChars="3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采购单位：禹州市路灯管理所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firstLine="340"/>
        <w:rPr>
          <w:rFonts w:hint="eastAsia"/>
        </w:rPr>
      </w:pPr>
    </w:p>
    <w:p>
      <w:pPr>
        <w:pStyle w:val="2"/>
        <w:ind w:firstLine="34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44"/>
          <w:szCs w:val="44"/>
        </w:rPr>
      </w:pPr>
      <w:r>
        <w:rPr>
          <w:rFonts w:hint="eastAsia"/>
          <w:b/>
          <w:bCs/>
          <w:sz w:val="44"/>
          <w:szCs w:val="44"/>
        </w:rPr>
        <w:t>禹州市路灯管理所</w:t>
      </w:r>
    </w:p>
    <w:p>
      <w:pPr>
        <w:spacing w:line="600" w:lineRule="exact"/>
        <w:jc w:val="center"/>
        <w:rPr>
          <w:rFonts w:hint="eastAsia"/>
          <w:b/>
          <w:bCs/>
          <w:sz w:val="44"/>
          <w:szCs w:val="44"/>
        </w:rPr>
      </w:pPr>
      <w:r>
        <w:rPr>
          <w:rFonts w:hint="eastAsia"/>
          <w:b/>
          <w:bCs/>
          <w:sz w:val="44"/>
          <w:szCs w:val="44"/>
        </w:rPr>
        <w:t>2019年第二次路灯维修材料采购项目</w:t>
      </w:r>
    </w:p>
    <w:p>
      <w:pPr>
        <w:spacing w:line="600" w:lineRule="exact"/>
        <w:jc w:val="center"/>
        <w:rPr>
          <w:b/>
          <w:bCs/>
          <w:sz w:val="44"/>
          <w:szCs w:val="44"/>
        </w:rPr>
      </w:pPr>
      <w:r>
        <w:rPr>
          <w:rFonts w:hint="eastAsia"/>
          <w:b/>
          <w:bCs/>
          <w:sz w:val="44"/>
          <w:szCs w:val="44"/>
        </w:rPr>
        <w:t>竞争性谈判公告</w:t>
      </w:r>
    </w:p>
    <w:p>
      <w:pPr>
        <w:spacing w:line="600" w:lineRule="exact"/>
        <w:jc w:val="center"/>
        <w:rPr>
          <w:b/>
          <w:bCs/>
          <w:sz w:val="44"/>
          <w:szCs w:val="44"/>
        </w:rPr>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禹州市政府采购中心受禹州市路灯管理所的委托，就“禹州市路灯管理所2019年第二次路灯维修材料采购项目”进行竞争性谈判，欢迎合格的投标人前来投标。</w:t>
      </w:r>
    </w:p>
    <w:p>
      <w:pPr>
        <w:widowControl/>
        <w:numPr>
          <w:ilvl w:val="0"/>
          <w:numId w:val="5"/>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jc w:val="left"/>
        <w:rPr>
          <w:rFonts w:hint="eastAsia" w:ascii="仿宋" w:hAnsi="仿宋" w:eastAsia="仿宋" w:cs="仿宋"/>
          <w:sz w:val="32"/>
          <w:szCs w:val="32"/>
        </w:rPr>
      </w:pPr>
      <w:r>
        <w:rPr>
          <w:rFonts w:hint="eastAsia" w:ascii="仿宋" w:hAnsi="仿宋" w:eastAsia="仿宋" w:cs="仿宋_GB2312"/>
          <w:sz w:val="32"/>
          <w:szCs w:val="32"/>
        </w:rPr>
        <w:t>1、采购人：</w:t>
      </w:r>
      <w:r>
        <w:rPr>
          <w:rFonts w:hint="eastAsia" w:ascii="仿宋" w:hAnsi="仿宋" w:eastAsia="仿宋" w:cs="仿宋"/>
          <w:sz w:val="32"/>
          <w:szCs w:val="32"/>
        </w:rPr>
        <w:t>禹州市路灯管理所</w:t>
      </w:r>
    </w:p>
    <w:p>
      <w:pPr>
        <w:widowControl/>
        <w:shd w:val="clear" w:color="auto" w:fill="FFFFFF"/>
        <w:spacing w:line="440" w:lineRule="exact"/>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禹州市路灯管理所</w:t>
      </w:r>
    </w:p>
    <w:p>
      <w:pPr>
        <w:widowControl/>
        <w:shd w:val="clear" w:color="auto" w:fill="FFFFFF"/>
        <w:spacing w:line="440" w:lineRule="exact"/>
        <w:ind w:firstLine="2240" w:firstLineChars="70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2019年第二次路灯维修材料采购项目</w:t>
      </w:r>
    </w:p>
    <w:p>
      <w:pPr>
        <w:widowControl/>
        <w:shd w:val="clear" w:color="auto" w:fill="FFFFFF"/>
        <w:spacing w:line="440" w:lineRule="exact"/>
        <w:jc w:val="left"/>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w:t>
      </w:r>
      <w:r>
        <w:rPr>
          <w:rFonts w:hint="eastAsia" w:ascii="仿宋" w:hAnsi="仿宋" w:eastAsia="仿宋" w:cs="仿宋_GB2312"/>
          <w:sz w:val="32"/>
          <w:szCs w:val="32"/>
          <w:lang w:val="en-US" w:eastAsia="zh-CN"/>
        </w:rPr>
        <w:t>89</w:t>
      </w:r>
    </w:p>
    <w:p>
      <w:pPr>
        <w:widowControl/>
        <w:shd w:val="clear" w:color="auto" w:fill="FFFFFF"/>
        <w:spacing w:line="440" w:lineRule="exact"/>
        <w:jc w:val="left"/>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维修材料一批</w:t>
      </w:r>
      <w:r>
        <w:rPr>
          <w:rFonts w:hint="eastAsia" w:ascii="仿宋" w:hAnsi="仿宋" w:eastAsia="仿宋" w:cs="仿宋_GB2312"/>
          <w:sz w:val="32"/>
          <w:szCs w:val="32"/>
        </w:rPr>
        <w:t>（详见谈判文件）</w:t>
      </w:r>
    </w:p>
    <w:p>
      <w:pPr>
        <w:widowControl/>
        <w:shd w:val="clear" w:color="auto" w:fill="FFFFFF"/>
        <w:spacing w:line="440" w:lineRule="exact"/>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31.21</w:t>
      </w:r>
      <w:r>
        <w:rPr>
          <w:rFonts w:hint="eastAsia" w:ascii="仿宋" w:hAnsi="仿宋" w:eastAsia="仿宋" w:cs="仿宋_GB2312"/>
          <w:sz w:val="32"/>
          <w:szCs w:val="32"/>
        </w:rPr>
        <w:t>万元</w:t>
      </w:r>
    </w:p>
    <w:p>
      <w:pPr>
        <w:widowControl/>
        <w:shd w:val="clear" w:color="auto" w:fill="FFFFFF"/>
        <w:spacing w:line="44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numPr>
          <w:ilvl w:val="0"/>
          <w:numId w:val="5"/>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1、符合《政府采购法》第二十二条之规定，具有相应的经营范围（以营业执照为准）；</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2、被委托人须是本单位职工，须提供公司为本人缴纳社会保险证明；</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8"/>
          <w:rFonts w:hint="eastAsia" w:ascii="仿宋" w:hAnsi="仿宋" w:eastAsia="仿宋" w:cs="宋体"/>
          <w:sz w:val="32"/>
          <w:szCs w:val="32"/>
        </w:rPr>
        <w:t>http://221.14.6.70:8088/ggzy/eps/public/RegistAllJcxx.html</w:t>
      </w:r>
      <w:r>
        <w:rPr>
          <w:rStyle w:val="28"/>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fldChar w:fldCharType="begin"/>
      </w:r>
      <w:r>
        <w:instrText xml:space="preserve"> HYPERLINK "http://221.14.6.70:8088/ggzy/" </w:instrText>
      </w:r>
      <w:r>
        <w:fldChar w:fldCharType="separate"/>
      </w:r>
      <w:r>
        <w:rPr>
          <w:rStyle w:val="28"/>
          <w:rFonts w:hint="eastAsia" w:ascii="仿宋" w:hAnsi="仿宋" w:eastAsia="仿宋" w:cs="宋体"/>
          <w:sz w:val="32"/>
          <w:szCs w:val="32"/>
          <w:lang w:val="zh-CN"/>
        </w:rPr>
        <w:t>http://ggzy.xuchang.gov.cn</w:t>
      </w:r>
      <w:r>
        <w:rPr>
          <w:rStyle w:val="28"/>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21</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w:t>
      </w:r>
      <w:r>
        <w:rPr>
          <w:rFonts w:hint="eastAsia" w:ascii="仿宋" w:hAnsi="仿宋" w:eastAsia="仿宋" w:cs="Arial"/>
          <w:color w:val="000000"/>
          <w:kern w:val="0"/>
          <w:sz w:val="32"/>
          <w:szCs w:val="32"/>
        </w:rPr>
        <w:t>：30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禹州市公共资源交易中心第一开标室（禹州市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spacing w:line="440" w:lineRule="exact"/>
        <w:rPr>
          <w:rFonts w:hint="eastAsia" w:ascii="仿宋" w:hAnsi="仿宋" w:eastAsia="仿宋" w:cs="仿宋"/>
          <w:sz w:val="32"/>
          <w:szCs w:val="32"/>
        </w:rPr>
      </w:pPr>
      <w:r>
        <w:rPr>
          <w:rFonts w:hint="eastAsia" w:ascii="仿宋" w:hAnsi="仿宋" w:eastAsia="仿宋" w:cs="仿宋"/>
          <w:sz w:val="32"/>
          <w:szCs w:val="32"/>
        </w:rPr>
        <w:t>七、代理机构及采购单位地址、联系人、联系电话</w:t>
      </w:r>
    </w:p>
    <w:p>
      <w:pPr>
        <w:spacing w:line="440" w:lineRule="exact"/>
        <w:rPr>
          <w:rFonts w:hint="eastAsia" w:ascii="仿宋" w:hAnsi="仿宋" w:eastAsia="仿宋" w:cs="仿宋"/>
          <w:sz w:val="32"/>
          <w:szCs w:val="32"/>
        </w:rPr>
      </w:pPr>
      <w:r>
        <w:rPr>
          <w:rFonts w:hint="eastAsia" w:ascii="仿宋" w:hAnsi="仿宋" w:eastAsia="仿宋" w:cs="仿宋"/>
          <w:sz w:val="32"/>
          <w:szCs w:val="32"/>
        </w:rPr>
        <w:t>（一）代理机构：禹州市政府采购中心</w:t>
      </w:r>
    </w:p>
    <w:p>
      <w:pPr>
        <w:spacing w:line="440" w:lineRule="exact"/>
        <w:rPr>
          <w:rFonts w:hint="eastAsia" w:ascii="仿宋" w:hAnsi="仿宋" w:eastAsia="仿宋" w:cs="仿宋"/>
          <w:sz w:val="32"/>
          <w:szCs w:val="32"/>
        </w:rPr>
      </w:pPr>
      <w:r>
        <w:rPr>
          <w:rFonts w:hint="eastAsia" w:ascii="仿宋" w:hAnsi="仿宋" w:eastAsia="仿宋" w:cs="仿宋"/>
          <w:sz w:val="32"/>
          <w:szCs w:val="32"/>
        </w:rPr>
        <w:t>地址：禹州市行政服务中心楼917房间</w:t>
      </w:r>
    </w:p>
    <w:p>
      <w:pPr>
        <w:spacing w:line="440" w:lineRule="exact"/>
        <w:rPr>
          <w:rFonts w:hint="eastAsia" w:ascii="仿宋" w:hAnsi="仿宋" w:eastAsia="仿宋" w:cs="仿宋"/>
          <w:sz w:val="32"/>
          <w:szCs w:val="32"/>
        </w:rPr>
      </w:pPr>
      <w:r>
        <w:rPr>
          <w:rFonts w:hint="eastAsia" w:ascii="仿宋" w:hAnsi="仿宋" w:eastAsia="仿宋" w:cs="仿宋"/>
          <w:sz w:val="32"/>
          <w:szCs w:val="32"/>
        </w:rPr>
        <w:t>联系人：郭女士    联系电话：0374-2077111</w:t>
      </w:r>
    </w:p>
    <w:p>
      <w:pPr>
        <w:spacing w:line="440" w:lineRule="exact"/>
        <w:rPr>
          <w:rFonts w:hint="eastAsia" w:ascii="仿宋" w:hAnsi="仿宋" w:eastAsia="仿宋" w:cs="仿宋"/>
          <w:sz w:val="32"/>
          <w:szCs w:val="32"/>
        </w:rPr>
      </w:pPr>
      <w:r>
        <w:rPr>
          <w:rFonts w:hint="eastAsia" w:ascii="仿宋" w:hAnsi="仿宋" w:eastAsia="仿宋" w:cs="仿宋"/>
          <w:sz w:val="32"/>
          <w:szCs w:val="32"/>
        </w:rPr>
        <w:t>（二）采购单位：禹州市路灯管理所</w:t>
      </w:r>
    </w:p>
    <w:p>
      <w:pPr>
        <w:spacing w:line="440" w:lineRule="exact"/>
        <w:rPr>
          <w:rFonts w:hint="eastAsia" w:ascii="仿宋" w:hAnsi="仿宋" w:eastAsia="仿宋" w:cs="仿宋"/>
          <w:sz w:val="32"/>
          <w:szCs w:val="32"/>
        </w:rPr>
      </w:pPr>
      <w:r>
        <w:rPr>
          <w:rFonts w:hint="eastAsia" w:ascii="仿宋" w:hAnsi="仿宋" w:eastAsia="仿宋" w:cs="仿宋"/>
          <w:sz w:val="32"/>
          <w:szCs w:val="32"/>
        </w:rPr>
        <w:t>地址：禹州市滨河大道</w:t>
      </w:r>
    </w:p>
    <w:p>
      <w:pPr>
        <w:spacing w:line="440" w:lineRule="exact"/>
        <w:rPr>
          <w:rFonts w:hint="eastAsia" w:ascii="仿宋" w:hAnsi="仿宋" w:eastAsia="仿宋" w:cs="仿宋"/>
          <w:sz w:val="32"/>
          <w:szCs w:val="32"/>
        </w:rPr>
      </w:pPr>
      <w:r>
        <w:rPr>
          <w:rFonts w:hint="eastAsia" w:ascii="仿宋" w:hAnsi="仿宋" w:eastAsia="仿宋" w:cs="仿宋"/>
          <w:sz w:val="32"/>
          <w:szCs w:val="32"/>
        </w:rPr>
        <w:t>联系人：张先生    联系电话：13849896721</w:t>
      </w:r>
    </w:p>
    <w:p>
      <w:pPr>
        <w:spacing w:line="440" w:lineRule="exact"/>
        <w:ind w:firstLine="6080" w:firstLineChars="19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4800" w:firstLineChars="1500"/>
        <w:rPr>
          <w:rFonts w:ascii="仿宋" w:hAnsi="仿宋" w:eastAsia="仿宋" w:cs="仿宋"/>
          <w:sz w:val="32"/>
          <w:szCs w:val="32"/>
        </w:rPr>
      </w:pPr>
      <w:r>
        <w:rPr>
          <w:rFonts w:hint="eastAsia" w:ascii="仿宋" w:hAnsi="仿宋" w:eastAsia="仿宋" w:cs="仿宋"/>
          <w:sz w:val="32"/>
          <w:szCs w:val="32"/>
        </w:rPr>
        <w:t xml:space="preserve">      2019年 1</w:t>
      </w:r>
      <w:r>
        <w:rPr>
          <w:rFonts w:hint="eastAsia" w:ascii="仿宋" w:hAnsi="仿宋" w:eastAsia="仿宋" w:cs="仿宋"/>
          <w:sz w:val="32"/>
          <w:szCs w:val="32"/>
          <w:lang w:val="en-US" w:eastAsia="zh-CN"/>
        </w:rPr>
        <w:t>1</w:t>
      </w:r>
      <w:r>
        <w:rPr>
          <w:rFonts w:hint="eastAsia" w:ascii="仿宋" w:hAnsi="仿宋" w:eastAsia="仿宋" w:cs="仿宋"/>
          <w:sz w:val="32"/>
          <w:szCs w:val="32"/>
        </w:rPr>
        <w:t>月1</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rPr>
          <w:b/>
          <w:bCs/>
          <w:sz w:val="44"/>
          <w:szCs w:val="4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rPr>
          <w:rFonts w:ascii="仿宋" w:hAnsi="仿宋" w:eastAsia="仿宋" w:cs="仿宋_GB2312"/>
          <w:b/>
          <w:sz w:val="24"/>
          <w:szCs w:val="24"/>
        </w:rPr>
      </w:pPr>
      <w:r>
        <w:rPr>
          <w:rFonts w:hint="eastAsia" w:ascii="仿宋" w:hAnsi="仿宋" w:eastAsia="仿宋" w:cs="仿宋_GB2312"/>
          <w:b/>
          <w:sz w:val="24"/>
          <w:szCs w:val="24"/>
        </w:rPr>
        <w:t>采购需求</w:t>
      </w:r>
    </w:p>
    <w:p>
      <w:pPr>
        <w:pStyle w:val="44"/>
        <w:widowControl/>
        <w:numPr>
          <w:ilvl w:val="0"/>
          <w:numId w:val="7"/>
        </w:numPr>
        <w:shd w:val="clear" w:color="auto" w:fill="FFFFFF"/>
        <w:spacing w:line="540" w:lineRule="exact"/>
        <w:ind w:firstLineChars="0"/>
        <w:jc w:val="left"/>
        <w:rPr>
          <w:rFonts w:hint="eastAsia" w:ascii="仿宋" w:hAnsi="仿宋" w:eastAsia="仿宋" w:cs="仿宋"/>
          <w:sz w:val="24"/>
          <w:szCs w:val="24"/>
        </w:rPr>
      </w:pPr>
      <w:r>
        <w:rPr>
          <w:rFonts w:hint="eastAsia" w:ascii="仿宋" w:hAnsi="仿宋" w:eastAsia="仿宋" w:cs="仿宋"/>
          <w:sz w:val="24"/>
          <w:szCs w:val="24"/>
        </w:rPr>
        <w:t>本项目需实现的功能或者目标</w:t>
      </w:r>
    </w:p>
    <w:p>
      <w:pPr>
        <w:widowControl/>
        <w:numPr>
          <w:numId w:val="0"/>
        </w:numPr>
        <w:shd w:val="clear" w:color="auto" w:fill="FFFFFF"/>
        <w:spacing w:line="540" w:lineRule="exact"/>
        <w:ind w:firstLine="1200" w:firstLineChars="500"/>
        <w:jc w:val="left"/>
        <w:rPr>
          <w:rFonts w:ascii="仿宋" w:hAnsi="仿宋" w:eastAsia="仿宋" w:cs="仿宋"/>
          <w:sz w:val="24"/>
          <w:szCs w:val="24"/>
        </w:rPr>
      </w:pPr>
      <w:r>
        <w:rPr>
          <w:rFonts w:hint="eastAsia" w:ascii="仿宋" w:hAnsi="仿宋" w:eastAsia="仿宋" w:cs="仿宋"/>
          <w:kern w:val="2"/>
          <w:sz w:val="24"/>
          <w:szCs w:val="24"/>
        </w:rPr>
        <w:t>路灯日常维修</w:t>
      </w:r>
    </w:p>
    <w:p>
      <w:pPr>
        <w:widowControl/>
        <w:numPr>
          <w:ilvl w:val="0"/>
          <w:numId w:val="8"/>
        </w:numPr>
        <w:shd w:val="clear" w:color="auto" w:fill="FFFFFF"/>
        <w:spacing w:line="540" w:lineRule="exact"/>
        <w:ind w:firstLine="600"/>
        <w:jc w:val="left"/>
        <w:rPr>
          <w:rFonts w:ascii="仿宋" w:hAnsi="仿宋" w:eastAsia="仿宋" w:cs="仿宋"/>
          <w:sz w:val="24"/>
          <w:szCs w:val="24"/>
        </w:rPr>
      </w:pPr>
      <w:r>
        <w:rPr>
          <w:rFonts w:hint="eastAsia" w:ascii="仿宋" w:hAnsi="仿宋" w:eastAsia="仿宋" w:cs="仿宋"/>
          <w:sz w:val="24"/>
          <w:szCs w:val="24"/>
        </w:rPr>
        <w:t>采购清单</w:t>
      </w:r>
    </w:p>
    <w:tbl>
      <w:tblPr>
        <w:tblStyle w:val="22"/>
        <w:tblW w:w="945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60"/>
        <w:gridCol w:w="120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ascii="黑体" w:eastAsia="黑体"/>
                <w:sz w:val="24"/>
              </w:rPr>
            </w:pPr>
            <w:r>
              <w:rPr>
                <w:rFonts w:hint="eastAsia" w:ascii="黑体" w:eastAsia="黑体"/>
                <w:sz w:val="24"/>
              </w:rPr>
              <w:t>序号</w:t>
            </w:r>
          </w:p>
        </w:tc>
        <w:tc>
          <w:tcPr>
            <w:tcW w:w="2160" w:type="dxa"/>
          </w:tcPr>
          <w:p>
            <w:pPr>
              <w:jc w:val="center"/>
              <w:rPr>
                <w:rFonts w:ascii="黑体" w:eastAsia="黑体"/>
                <w:sz w:val="24"/>
              </w:rPr>
            </w:pPr>
            <w:r>
              <w:rPr>
                <w:rFonts w:hint="eastAsia" w:ascii="黑体" w:eastAsia="黑体"/>
                <w:sz w:val="24"/>
              </w:rPr>
              <w:t>品名及规格</w:t>
            </w:r>
          </w:p>
        </w:tc>
        <w:tc>
          <w:tcPr>
            <w:tcW w:w="1200" w:type="dxa"/>
          </w:tcPr>
          <w:p>
            <w:pPr>
              <w:jc w:val="center"/>
              <w:rPr>
                <w:rFonts w:ascii="黑体" w:eastAsia="黑体"/>
                <w:sz w:val="24"/>
              </w:rPr>
            </w:pPr>
            <w:r>
              <w:rPr>
                <w:rFonts w:hint="eastAsia" w:ascii="黑体" w:eastAsia="黑体"/>
                <w:sz w:val="24"/>
              </w:rPr>
              <w:t>数量</w:t>
            </w:r>
          </w:p>
        </w:tc>
        <w:tc>
          <w:tcPr>
            <w:tcW w:w="5025" w:type="dxa"/>
          </w:tcPr>
          <w:p>
            <w:pPr>
              <w:jc w:val="center"/>
              <w:rPr>
                <w:rFonts w:ascii="黑体" w:eastAsia="黑体"/>
                <w:sz w:val="24"/>
              </w:rPr>
            </w:pPr>
            <w:r>
              <w:rPr>
                <w:rFonts w:hint="eastAsia" w:asci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5" w:type="dxa"/>
          </w:tcPr>
          <w:p>
            <w:pPr>
              <w:jc w:val="center"/>
            </w:pPr>
            <w:r>
              <w:t>1</w:t>
            </w:r>
          </w:p>
        </w:tc>
        <w:tc>
          <w:tcPr>
            <w:tcW w:w="2160" w:type="dxa"/>
          </w:tcPr>
          <w:p>
            <w:pPr>
              <w:jc w:val="center"/>
              <w:rPr>
                <w:rFonts w:hint="eastAsia" w:eastAsia="宋体"/>
                <w:lang w:eastAsia="zh-CN"/>
              </w:rPr>
            </w:pPr>
            <w:r>
              <w:rPr>
                <w:rFonts w:hint="eastAsia"/>
                <w:lang w:eastAsia="zh-CN"/>
              </w:rPr>
              <w:t>膨胀螺丝</w:t>
            </w:r>
          </w:p>
        </w:tc>
        <w:tc>
          <w:tcPr>
            <w:tcW w:w="1200" w:type="dxa"/>
          </w:tcPr>
          <w:p>
            <w:pPr>
              <w:jc w:val="left"/>
              <w:rPr>
                <w:rFonts w:hint="eastAsia" w:eastAsia="宋体"/>
                <w:lang w:val="en-US" w:eastAsia="zh-CN"/>
              </w:rPr>
            </w:pPr>
            <w:r>
              <w:rPr>
                <w:rFonts w:hint="eastAsia"/>
                <w:lang w:val="en-US" w:eastAsia="zh-CN"/>
              </w:rPr>
              <w:t>100条</w:t>
            </w:r>
          </w:p>
        </w:tc>
        <w:tc>
          <w:tcPr>
            <w:tcW w:w="5025" w:type="dxa"/>
          </w:tcPr>
          <w:p>
            <w:pPr>
              <w:jc w:val="center"/>
              <w:rPr>
                <w:rFonts w:hint="default" w:ascii="Times New Roman" w:hAnsi="Times New Roman" w:eastAsia="宋体" w:cs="Times New Roman"/>
                <w:lang w:val="en-US" w:eastAsia="zh-CN"/>
              </w:rPr>
            </w:pPr>
            <w:r>
              <w:t>M12</w:t>
            </w:r>
            <w:r>
              <w:rPr>
                <w:rFonts w:hint="eastAsia" w:ascii="Batang" w:hAnsi="Batang" w:eastAsia="Batang"/>
              </w:rPr>
              <w:t>×</w:t>
            </w:r>
            <w:r>
              <w:t>60mm100PCS</w:t>
            </w:r>
            <w:r>
              <w:rPr>
                <w:rFonts w:hint="eastAsia"/>
              </w:rPr>
              <w:t>（</w:t>
            </w:r>
            <w:r>
              <w:t>NT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65" w:type="dxa"/>
          </w:tcPr>
          <w:p>
            <w:pPr>
              <w:jc w:val="center"/>
            </w:pPr>
            <w:r>
              <w:t>2</w:t>
            </w:r>
          </w:p>
        </w:tc>
        <w:tc>
          <w:tcPr>
            <w:tcW w:w="2160" w:type="dxa"/>
          </w:tcPr>
          <w:p>
            <w:pPr>
              <w:ind w:firstLine="630" w:firstLineChars="300"/>
            </w:pPr>
            <w:r>
              <w:rPr>
                <w:rFonts w:hint="eastAsia"/>
                <w:lang w:val="en-US" w:eastAsia="zh-CN"/>
              </w:rPr>
              <w:t>11W节能灯</w:t>
            </w:r>
          </w:p>
        </w:tc>
        <w:tc>
          <w:tcPr>
            <w:tcW w:w="1200" w:type="dxa"/>
          </w:tcPr>
          <w:p>
            <w:pPr>
              <w:jc w:val="left"/>
              <w:rPr>
                <w:rFonts w:hint="eastAsia" w:eastAsia="宋体"/>
                <w:lang w:val="en-US" w:eastAsia="zh-CN"/>
              </w:rPr>
            </w:pPr>
            <w:r>
              <w:rPr>
                <w:rFonts w:hint="eastAsia"/>
                <w:lang w:val="en-US" w:eastAsia="zh-CN"/>
              </w:rPr>
              <w:t>200个</w:t>
            </w:r>
          </w:p>
        </w:tc>
        <w:tc>
          <w:tcPr>
            <w:tcW w:w="5025" w:type="dxa"/>
          </w:tcPr>
          <w:p>
            <w:pPr>
              <w:jc w:val="center"/>
              <w:rPr>
                <w:rFonts w:hint="eastAsia" w:eastAsia="宋体"/>
                <w:lang w:eastAsia="zh-CN"/>
              </w:rPr>
            </w:pPr>
            <w:r>
              <w:rPr>
                <w:rFonts w:hint="eastAsia"/>
              </w:rPr>
              <w:t>色温</w:t>
            </w:r>
            <w:r>
              <w:t>6500K</w:t>
            </w:r>
            <w:r>
              <w:rPr>
                <w:rFonts w:hint="eastAsia"/>
              </w:rPr>
              <w:t>，单颗光通量</w:t>
            </w:r>
            <w:r>
              <w:rPr>
                <w:rFonts w:ascii="宋体" w:hAnsi="宋体"/>
              </w:rPr>
              <w:t>&gt;</w:t>
            </w:r>
            <w:r>
              <w:t>130lm</w:t>
            </w:r>
            <w:r>
              <w:rPr>
                <w:rFonts w:hint="eastAsia"/>
              </w:rPr>
              <w:t>，寿命</w:t>
            </w:r>
            <w:r>
              <w:rPr>
                <w:rFonts w:ascii="宋体" w:hAnsi="宋体"/>
              </w:rPr>
              <w:t>&gt;5000h,</w:t>
            </w:r>
            <w:r>
              <w:rPr>
                <w:rFonts w:hint="eastAsia" w:ascii="宋体" w:hAnsi="宋体"/>
              </w:rPr>
              <w:t>防尘防水等级</w:t>
            </w:r>
            <w:r>
              <w:rPr>
                <w:rFonts w:ascii="宋体" w:hAnsi="宋体"/>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3</w:t>
            </w:r>
          </w:p>
        </w:tc>
        <w:tc>
          <w:tcPr>
            <w:tcW w:w="2160" w:type="dxa"/>
          </w:tcPr>
          <w:p>
            <w:pPr>
              <w:jc w:val="center"/>
              <w:rPr>
                <w:rFonts w:hint="eastAsia" w:eastAsia="宋体"/>
                <w:lang w:val="en-US" w:eastAsia="zh-CN"/>
              </w:rPr>
            </w:pPr>
            <w:r>
              <w:rPr>
                <w:rFonts w:hint="eastAsia"/>
                <w:lang w:val="en-US" w:eastAsia="zh-CN"/>
              </w:rPr>
              <w:t>65W节能灯</w:t>
            </w:r>
          </w:p>
        </w:tc>
        <w:tc>
          <w:tcPr>
            <w:tcW w:w="1200" w:type="dxa"/>
          </w:tcPr>
          <w:p>
            <w:pPr>
              <w:jc w:val="left"/>
              <w:rPr>
                <w:rFonts w:hint="eastAsia" w:eastAsia="宋体"/>
                <w:lang w:val="en-US" w:eastAsia="zh-CN"/>
              </w:rPr>
            </w:pPr>
            <w:r>
              <w:rPr>
                <w:rFonts w:hint="eastAsia"/>
                <w:lang w:val="en-US" w:eastAsia="zh-CN"/>
              </w:rPr>
              <w:t>200个</w:t>
            </w:r>
          </w:p>
        </w:tc>
        <w:tc>
          <w:tcPr>
            <w:tcW w:w="5025" w:type="dxa"/>
          </w:tcPr>
          <w:p>
            <w:pPr>
              <w:jc w:val="center"/>
              <w:rPr>
                <w:rFonts w:hint="eastAsia" w:eastAsia="宋体"/>
                <w:lang w:eastAsia="zh-CN"/>
              </w:rPr>
            </w:pPr>
            <w:r>
              <w:rPr>
                <w:rFonts w:hint="eastAsia"/>
              </w:rPr>
              <w:t>色温</w:t>
            </w:r>
            <w:r>
              <w:t>6500K</w:t>
            </w:r>
            <w:r>
              <w:rPr>
                <w:rFonts w:hint="eastAsia"/>
              </w:rPr>
              <w:t>，单颗光通量</w:t>
            </w:r>
            <w:r>
              <w:rPr>
                <w:rFonts w:ascii="宋体" w:hAnsi="宋体"/>
              </w:rPr>
              <w:t>&gt;</w:t>
            </w:r>
            <w:r>
              <w:t>130lm</w:t>
            </w:r>
            <w:r>
              <w:rPr>
                <w:rFonts w:hint="eastAsia"/>
              </w:rPr>
              <w:t>，寿命</w:t>
            </w:r>
            <w:r>
              <w:rPr>
                <w:rFonts w:ascii="宋体" w:hAnsi="宋体"/>
              </w:rPr>
              <w:t>&gt;5000h,</w:t>
            </w:r>
            <w:r>
              <w:rPr>
                <w:rFonts w:hint="eastAsia" w:ascii="宋体" w:hAnsi="宋体"/>
              </w:rPr>
              <w:t>防尘防水等级</w:t>
            </w:r>
            <w:r>
              <w:rPr>
                <w:rFonts w:ascii="宋体" w:hAnsi="宋体"/>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4</w:t>
            </w:r>
          </w:p>
        </w:tc>
        <w:tc>
          <w:tcPr>
            <w:tcW w:w="2160" w:type="dxa"/>
            <w:vAlign w:val="top"/>
          </w:tcPr>
          <w:p>
            <w:pPr>
              <w:jc w:val="center"/>
            </w:pPr>
            <w:r>
              <w:rPr>
                <w:rFonts w:hint="eastAsia"/>
                <w:lang w:val="en-US" w:eastAsia="zh-CN"/>
              </w:rPr>
              <w:t>4</w:t>
            </w:r>
            <w:r>
              <w:rPr>
                <w:rFonts w:hint="eastAsia" w:ascii="宋体" w:hAnsi="宋体" w:eastAsia="宋体" w:cs="宋体"/>
                <w:lang w:val="en-US" w:eastAsia="zh-CN"/>
              </w:rPr>
              <w:t>㎡</w:t>
            </w:r>
            <w:r>
              <w:rPr>
                <w:rFonts w:hint="eastAsia" w:ascii="宋体" w:hAnsi="宋体" w:cs="宋体"/>
                <w:lang w:val="en-US" w:eastAsia="zh-CN"/>
              </w:rPr>
              <w:t>铜软</w:t>
            </w:r>
          </w:p>
        </w:tc>
        <w:tc>
          <w:tcPr>
            <w:tcW w:w="1200" w:type="dxa"/>
            <w:vAlign w:val="top"/>
          </w:tcPr>
          <w:p>
            <w:pPr>
              <w:jc w:val="left"/>
              <w:rPr>
                <w:rFonts w:hint="eastAsia" w:eastAsia="宋体"/>
                <w:lang w:val="en-US" w:eastAsia="zh-CN"/>
              </w:rPr>
            </w:pPr>
            <w:r>
              <w:rPr>
                <w:rFonts w:hint="eastAsia"/>
                <w:lang w:val="en-US" w:eastAsia="zh-CN"/>
              </w:rPr>
              <w:t>6盘</w:t>
            </w:r>
          </w:p>
        </w:tc>
        <w:tc>
          <w:tcPr>
            <w:tcW w:w="5025" w:type="dxa"/>
          </w:tcPr>
          <w:p>
            <w:pPr>
              <w:jc w:val="center"/>
            </w:pPr>
            <w:r>
              <w:rPr>
                <w:rFonts w:hint="eastAsia"/>
                <w:sz w:val="21"/>
                <w:szCs w:val="21"/>
                <w:lang w:val="en-US" w:eastAsia="zh-CN"/>
              </w:rPr>
              <w:t>100m/盘，</w:t>
            </w:r>
            <w:r>
              <w:rPr>
                <w:rFonts w:hint="eastAsia"/>
                <w:sz w:val="21"/>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5</w:t>
            </w:r>
          </w:p>
        </w:tc>
        <w:tc>
          <w:tcPr>
            <w:tcW w:w="2160" w:type="dxa"/>
            <w:vAlign w:val="top"/>
          </w:tcPr>
          <w:p>
            <w:pPr>
              <w:jc w:val="center"/>
              <w:rPr>
                <w:rFonts w:hint="eastAsia" w:eastAsia="宋体"/>
                <w:lang w:val="en-US" w:eastAsia="zh-CN"/>
              </w:rPr>
            </w:pPr>
            <w:r>
              <w:rPr>
                <w:rFonts w:hint="eastAsia"/>
                <w:lang w:val="en-US" w:eastAsia="zh-CN"/>
              </w:rPr>
              <w:t>6</w:t>
            </w:r>
            <w:r>
              <w:rPr>
                <w:rFonts w:hint="eastAsia" w:ascii="宋体" w:hAnsi="宋体" w:eastAsia="宋体" w:cs="宋体"/>
                <w:lang w:val="en-US" w:eastAsia="zh-CN"/>
              </w:rPr>
              <w:t>㎡</w:t>
            </w:r>
            <w:r>
              <w:rPr>
                <w:rFonts w:hint="eastAsia" w:ascii="宋体" w:hAnsi="宋体" w:cs="宋体"/>
                <w:lang w:val="en-US" w:eastAsia="zh-CN"/>
              </w:rPr>
              <w:t>黑皮线</w:t>
            </w:r>
          </w:p>
        </w:tc>
        <w:tc>
          <w:tcPr>
            <w:tcW w:w="1200" w:type="dxa"/>
            <w:vAlign w:val="top"/>
          </w:tcPr>
          <w:p>
            <w:pPr>
              <w:jc w:val="left"/>
              <w:rPr>
                <w:rFonts w:hint="eastAsia" w:eastAsia="宋体"/>
                <w:lang w:val="en-US" w:eastAsia="zh-CN"/>
              </w:rPr>
            </w:pPr>
            <w:r>
              <w:rPr>
                <w:rFonts w:hint="eastAsia"/>
                <w:lang w:val="en-US" w:eastAsia="zh-CN"/>
              </w:rPr>
              <w:t>50盘</w:t>
            </w:r>
          </w:p>
        </w:tc>
        <w:tc>
          <w:tcPr>
            <w:tcW w:w="5025" w:type="dxa"/>
          </w:tcPr>
          <w:p>
            <w:pPr>
              <w:jc w:val="center"/>
            </w:pPr>
            <w:r>
              <w:rPr>
                <w:rFonts w:hint="eastAsia"/>
                <w:sz w:val="21"/>
                <w:szCs w:val="21"/>
                <w:lang w:val="en-US" w:eastAsia="zh-CN"/>
              </w:rPr>
              <w:t>100m/盘，</w:t>
            </w:r>
            <w:r>
              <w:rPr>
                <w:rFonts w:hint="eastAsia"/>
                <w:sz w:val="21"/>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5" w:type="dxa"/>
          </w:tcPr>
          <w:p>
            <w:pPr>
              <w:jc w:val="center"/>
            </w:pPr>
            <w:r>
              <w:t>6</w:t>
            </w:r>
          </w:p>
        </w:tc>
        <w:tc>
          <w:tcPr>
            <w:tcW w:w="2160" w:type="dxa"/>
            <w:vAlign w:val="top"/>
          </w:tcPr>
          <w:p>
            <w:pPr>
              <w:jc w:val="center"/>
            </w:pPr>
            <w:r>
              <w:rPr>
                <w:rFonts w:hint="eastAsia"/>
                <w:lang w:val="en-US" w:eastAsia="zh-CN"/>
              </w:rPr>
              <w:t>16</w:t>
            </w:r>
            <w:r>
              <w:rPr>
                <w:rFonts w:hint="eastAsia" w:ascii="宋体" w:hAnsi="宋体" w:eastAsia="宋体" w:cs="宋体"/>
                <w:lang w:val="en-US" w:eastAsia="zh-CN"/>
              </w:rPr>
              <w:t>㎡</w:t>
            </w:r>
            <w:r>
              <w:rPr>
                <w:rFonts w:hint="eastAsia" w:ascii="宋体" w:hAnsi="宋体" w:cs="宋体"/>
                <w:lang w:val="en-US" w:eastAsia="zh-CN"/>
              </w:rPr>
              <w:t>黑皮线</w:t>
            </w:r>
          </w:p>
        </w:tc>
        <w:tc>
          <w:tcPr>
            <w:tcW w:w="1200" w:type="dxa"/>
            <w:vAlign w:val="top"/>
          </w:tcPr>
          <w:p>
            <w:pPr>
              <w:jc w:val="left"/>
              <w:rPr>
                <w:rFonts w:hint="eastAsia" w:eastAsia="宋体"/>
                <w:lang w:val="en-US" w:eastAsia="zh-CN"/>
              </w:rPr>
            </w:pPr>
            <w:r>
              <w:rPr>
                <w:rFonts w:hint="eastAsia"/>
                <w:lang w:val="en-US" w:eastAsia="zh-CN"/>
              </w:rPr>
              <w:t>10盘</w:t>
            </w:r>
          </w:p>
        </w:tc>
        <w:tc>
          <w:tcPr>
            <w:tcW w:w="5025" w:type="dxa"/>
          </w:tcPr>
          <w:p>
            <w:pPr>
              <w:jc w:val="center"/>
            </w:pPr>
            <w:r>
              <w:rPr>
                <w:rFonts w:hint="eastAsia"/>
                <w:sz w:val="21"/>
                <w:szCs w:val="21"/>
                <w:lang w:val="en-US" w:eastAsia="zh-CN"/>
              </w:rPr>
              <w:t>100m/盘，</w:t>
            </w:r>
            <w:r>
              <w:rPr>
                <w:rFonts w:hint="eastAsia"/>
                <w:sz w:val="21"/>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7</w:t>
            </w:r>
          </w:p>
        </w:tc>
        <w:tc>
          <w:tcPr>
            <w:tcW w:w="2160" w:type="dxa"/>
            <w:vAlign w:val="top"/>
          </w:tcPr>
          <w:p>
            <w:pPr>
              <w:jc w:val="center"/>
            </w:pPr>
            <w:r>
              <w:rPr>
                <w:rFonts w:hint="eastAsia"/>
                <w:lang w:val="en-US" w:eastAsia="zh-CN"/>
              </w:rPr>
              <w:t>35铝管</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tcPr>
          <w:p>
            <w:pPr>
              <w:jc w:val="center"/>
            </w:pPr>
            <w:r>
              <w:rPr>
                <w:rFonts w:hint="eastAsia"/>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8</w:t>
            </w:r>
          </w:p>
        </w:tc>
        <w:tc>
          <w:tcPr>
            <w:tcW w:w="2160" w:type="dxa"/>
            <w:vAlign w:val="top"/>
          </w:tcPr>
          <w:p>
            <w:pPr>
              <w:jc w:val="center"/>
              <w:rPr>
                <w:rFonts w:hint="eastAsia" w:eastAsia="宋体"/>
                <w:lang w:eastAsia="zh-CN"/>
              </w:rPr>
            </w:pPr>
            <w:r>
              <w:rPr>
                <w:rFonts w:hint="eastAsia"/>
                <w:lang w:val="en-US" w:eastAsia="zh-CN"/>
              </w:rPr>
              <w:t>25铝管</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tcPr>
          <w:p>
            <w:pPr>
              <w:jc w:val="center"/>
            </w:pPr>
            <w:r>
              <w:rPr>
                <w:rFonts w:hint="eastAsia"/>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9</w:t>
            </w:r>
          </w:p>
        </w:tc>
        <w:tc>
          <w:tcPr>
            <w:tcW w:w="2160" w:type="dxa"/>
            <w:vAlign w:val="top"/>
          </w:tcPr>
          <w:p>
            <w:pPr>
              <w:jc w:val="center"/>
              <w:rPr>
                <w:rFonts w:hint="eastAsia" w:eastAsia="宋体"/>
                <w:lang w:eastAsia="zh-CN"/>
              </w:rPr>
            </w:pPr>
            <w:r>
              <w:rPr>
                <w:rFonts w:hint="eastAsia"/>
                <w:lang w:val="en-US" w:eastAsia="zh-CN"/>
              </w:rPr>
              <w:t>50铝管</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tcPr>
          <w:p>
            <w:pPr>
              <w:jc w:val="center"/>
            </w:pPr>
            <w:r>
              <w:rPr>
                <w:rFonts w:hint="eastAsia"/>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10</w:t>
            </w:r>
          </w:p>
        </w:tc>
        <w:tc>
          <w:tcPr>
            <w:tcW w:w="2160" w:type="dxa"/>
            <w:vAlign w:val="top"/>
          </w:tcPr>
          <w:p>
            <w:pPr>
              <w:jc w:val="center"/>
              <w:rPr>
                <w:rFonts w:hint="eastAsia" w:eastAsia="宋体"/>
                <w:lang w:val="en-US" w:eastAsia="zh-CN"/>
              </w:rPr>
            </w:pPr>
            <w:r>
              <w:rPr>
                <w:rFonts w:hint="eastAsia"/>
                <w:lang w:eastAsia="zh-CN"/>
              </w:rPr>
              <w:t>线手套</w:t>
            </w:r>
          </w:p>
        </w:tc>
        <w:tc>
          <w:tcPr>
            <w:tcW w:w="1200" w:type="dxa"/>
            <w:vAlign w:val="top"/>
          </w:tcPr>
          <w:p>
            <w:pPr>
              <w:jc w:val="left"/>
              <w:rPr>
                <w:rFonts w:hint="eastAsia" w:eastAsia="宋体"/>
                <w:lang w:val="en-US" w:eastAsia="zh-CN"/>
              </w:rPr>
            </w:pPr>
            <w:r>
              <w:rPr>
                <w:rFonts w:hint="eastAsia"/>
                <w:lang w:val="en-US" w:eastAsia="zh-CN"/>
              </w:rPr>
              <w:t>1000双</w:t>
            </w:r>
          </w:p>
        </w:tc>
        <w:tc>
          <w:tcPr>
            <w:tcW w:w="5025" w:type="dxa"/>
          </w:tcPr>
          <w:p>
            <w:pPr>
              <w:jc w:val="center"/>
            </w:pPr>
            <w:r>
              <w:rPr>
                <w:rFonts w:hint="eastAsia"/>
              </w:rPr>
              <w:t>标准涤棉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11</w:t>
            </w:r>
          </w:p>
        </w:tc>
        <w:tc>
          <w:tcPr>
            <w:tcW w:w="2160" w:type="dxa"/>
            <w:vAlign w:val="top"/>
          </w:tcPr>
          <w:p>
            <w:pPr>
              <w:jc w:val="center"/>
              <w:rPr>
                <w:rFonts w:hint="eastAsia" w:eastAsia="宋体"/>
                <w:lang w:val="en-US" w:eastAsia="zh-CN"/>
              </w:rPr>
            </w:pPr>
            <w:r>
              <w:rPr>
                <w:rFonts w:hint="eastAsia"/>
                <w:lang w:val="en-US" w:eastAsia="zh-CN"/>
              </w:rPr>
              <w:t>25铜软</w:t>
            </w:r>
          </w:p>
        </w:tc>
        <w:tc>
          <w:tcPr>
            <w:tcW w:w="1200" w:type="dxa"/>
            <w:vAlign w:val="top"/>
          </w:tcPr>
          <w:p>
            <w:pPr>
              <w:jc w:val="left"/>
              <w:rPr>
                <w:rFonts w:hint="eastAsia" w:eastAsia="宋体"/>
                <w:lang w:val="en-US" w:eastAsia="zh-CN"/>
              </w:rPr>
            </w:pPr>
            <w:r>
              <w:rPr>
                <w:rFonts w:hint="eastAsia"/>
                <w:lang w:val="en-US" w:eastAsia="zh-CN"/>
              </w:rPr>
              <w:t>5盘</w:t>
            </w:r>
          </w:p>
        </w:tc>
        <w:tc>
          <w:tcPr>
            <w:tcW w:w="5025" w:type="dxa"/>
          </w:tcPr>
          <w:p>
            <w:pPr>
              <w:jc w:val="center"/>
            </w:pPr>
            <w:r>
              <w:rPr>
                <w:rFonts w:hint="eastAsia"/>
                <w:sz w:val="21"/>
                <w:szCs w:val="21"/>
                <w:lang w:val="en-US" w:eastAsia="zh-CN"/>
              </w:rPr>
              <w:t>100m/盘，</w:t>
            </w:r>
            <w:r>
              <w:rPr>
                <w:rFonts w:hint="eastAsia"/>
                <w:sz w:val="21"/>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12</w:t>
            </w:r>
          </w:p>
        </w:tc>
        <w:tc>
          <w:tcPr>
            <w:tcW w:w="2160" w:type="dxa"/>
            <w:vAlign w:val="top"/>
          </w:tcPr>
          <w:p>
            <w:pPr>
              <w:jc w:val="center"/>
            </w:pPr>
            <w:r>
              <w:rPr>
                <w:rFonts w:hint="eastAsia"/>
                <w:lang w:val="en-US" w:eastAsia="zh-CN"/>
              </w:rPr>
              <w:t>180WLED驱动电源</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vMerge w:val="restart"/>
          </w:tcPr>
          <w:p>
            <w:pPr>
              <w:jc w:val="both"/>
              <w:rPr>
                <w:rFonts w:hint="eastAsia" w:eastAsia="宋体"/>
                <w:lang w:val="en-US" w:eastAsia="zh-CN"/>
              </w:rPr>
            </w:pPr>
            <w:r>
              <w:rPr>
                <w:rFonts w:hint="eastAsia"/>
              </w:rPr>
              <w:t>输入电压：</w:t>
            </w:r>
            <w:r>
              <w:t>90</w:t>
            </w:r>
            <w:r>
              <w:rPr>
                <w:rFonts w:ascii="宋体" w:hAnsi="宋体"/>
              </w:rPr>
              <w:t>~</w:t>
            </w:r>
            <w:r>
              <w:t>305Vac</w:t>
            </w:r>
            <w:r>
              <w:rPr>
                <w:rFonts w:hint="eastAsia"/>
              </w:rPr>
              <w:t>，防雷等级：差模</w:t>
            </w:r>
            <w:r>
              <w:t>5KV</w:t>
            </w:r>
            <w:r>
              <w:rPr>
                <w:rFonts w:hint="eastAsia"/>
              </w:rPr>
              <w:t>，共模</w:t>
            </w:r>
            <w:r>
              <w:t>10KV</w:t>
            </w:r>
            <w:r>
              <w:rPr>
                <w:rFonts w:hint="eastAsia"/>
              </w:rPr>
              <w:t>；</w:t>
            </w:r>
            <w:r>
              <w:t>IP67</w:t>
            </w:r>
            <w:r>
              <w:rPr>
                <w:rFonts w:hint="eastAsia"/>
              </w:rPr>
              <w:t>防护等级；寿命</w:t>
            </w:r>
            <w:r>
              <w:t>5000h.</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13</w:t>
            </w:r>
          </w:p>
        </w:tc>
        <w:tc>
          <w:tcPr>
            <w:tcW w:w="2160" w:type="dxa"/>
            <w:vAlign w:val="top"/>
          </w:tcPr>
          <w:p>
            <w:pPr>
              <w:jc w:val="center"/>
            </w:pPr>
            <w:r>
              <w:rPr>
                <w:rFonts w:hint="eastAsia"/>
                <w:lang w:val="en-US" w:eastAsia="zh-CN"/>
              </w:rPr>
              <w:t>150WLED驱动电源</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14</w:t>
            </w:r>
          </w:p>
        </w:tc>
        <w:tc>
          <w:tcPr>
            <w:tcW w:w="2160" w:type="dxa"/>
            <w:vAlign w:val="top"/>
          </w:tcPr>
          <w:p>
            <w:pPr>
              <w:jc w:val="center"/>
              <w:rPr>
                <w:rFonts w:hint="eastAsia" w:eastAsia="宋体"/>
                <w:lang w:eastAsia="zh-CN"/>
              </w:rPr>
            </w:pPr>
            <w:r>
              <w:rPr>
                <w:rFonts w:hint="eastAsia"/>
                <w:lang w:val="en-US" w:eastAsia="zh-CN"/>
              </w:rPr>
              <w:t>80WLED驱动电源</w:t>
            </w:r>
          </w:p>
        </w:tc>
        <w:tc>
          <w:tcPr>
            <w:tcW w:w="1200" w:type="dxa"/>
            <w:vAlign w:val="top"/>
          </w:tcPr>
          <w:p>
            <w:pPr>
              <w:jc w:val="left"/>
              <w:rPr>
                <w:rFonts w:hint="eastAsia" w:eastAsia="宋体"/>
                <w:lang w:val="en-US" w:eastAsia="zh-CN"/>
              </w:rPr>
            </w:pPr>
            <w:r>
              <w:rPr>
                <w:rFonts w:hint="eastAsia"/>
                <w:lang w:val="en-US" w:eastAsia="zh-CN"/>
              </w:rPr>
              <w:t>200个</w:t>
            </w:r>
          </w:p>
        </w:tc>
        <w:tc>
          <w:tcPr>
            <w:tcW w:w="5025" w:type="dxa"/>
            <w:vMerge w:val="continue"/>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15</w:t>
            </w:r>
          </w:p>
        </w:tc>
        <w:tc>
          <w:tcPr>
            <w:tcW w:w="2160" w:type="dxa"/>
            <w:vAlign w:val="top"/>
          </w:tcPr>
          <w:p>
            <w:pPr>
              <w:jc w:val="center"/>
              <w:rPr>
                <w:rFonts w:hint="eastAsia" w:eastAsia="宋体"/>
                <w:lang w:val="en-US" w:eastAsia="zh-CN"/>
              </w:rPr>
            </w:pPr>
            <w:r>
              <w:rPr>
                <w:rFonts w:hint="eastAsia"/>
                <w:lang w:val="en-US" w:eastAsia="zh-CN"/>
              </w:rPr>
              <w:t xml:space="preserve">  CJ20</w:t>
            </w:r>
            <w:r>
              <w:rPr>
                <w:rFonts w:hint="eastAsia"/>
                <w:lang w:eastAsia="zh-CN"/>
              </w:rPr>
              <w:t>交流接触器</w:t>
            </w:r>
          </w:p>
        </w:tc>
        <w:tc>
          <w:tcPr>
            <w:tcW w:w="1200" w:type="dxa"/>
            <w:vAlign w:val="top"/>
          </w:tcPr>
          <w:p>
            <w:pPr>
              <w:jc w:val="left"/>
              <w:rPr>
                <w:rFonts w:hint="eastAsia" w:eastAsia="宋体"/>
                <w:lang w:val="en-US" w:eastAsia="zh-CN"/>
              </w:rPr>
            </w:pPr>
            <w:r>
              <w:rPr>
                <w:rFonts w:hint="eastAsia"/>
                <w:lang w:val="en-US" w:eastAsia="zh-CN"/>
              </w:rPr>
              <w:t>20块</w:t>
            </w:r>
          </w:p>
        </w:tc>
        <w:tc>
          <w:tcPr>
            <w:tcW w:w="5025" w:type="dxa"/>
          </w:tcPr>
          <w:p>
            <w:pPr>
              <w:jc w:val="center"/>
            </w:pPr>
            <w:r>
              <w:rPr>
                <w:rFonts w:hint="eastAsia"/>
              </w:rPr>
              <w:t>输入电压</w:t>
            </w:r>
            <w:r>
              <w:rPr>
                <w:rFonts w:hint="eastAsia"/>
                <w:lang w:val="en-US" w:eastAsia="zh-CN"/>
              </w:rPr>
              <w:t xml:space="preserve">380V、100A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16</w:t>
            </w:r>
          </w:p>
        </w:tc>
        <w:tc>
          <w:tcPr>
            <w:tcW w:w="2160" w:type="dxa"/>
            <w:vAlign w:val="top"/>
          </w:tcPr>
          <w:p>
            <w:pPr>
              <w:jc w:val="center"/>
              <w:rPr>
                <w:rFonts w:hint="eastAsia" w:eastAsia="宋体"/>
                <w:lang w:eastAsia="zh-CN"/>
              </w:rPr>
            </w:pPr>
            <w:r>
              <w:rPr>
                <w:rFonts w:hint="eastAsia"/>
                <w:lang w:val="en-US" w:eastAsia="zh-CN"/>
              </w:rPr>
              <w:t>LED灯带（白光）</w:t>
            </w:r>
          </w:p>
        </w:tc>
        <w:tc>
          <w:tcPr>
            <w:tcW w:w="1200" w:type="dxa"/>
            <w:vAlign w:val="top"/>
          </w:tcPr>
          <w:p>
            <w:pPr>
              <w:jc w:val="left"/>
              <w:rPr>
                <w:rFonts w:hint="eastAsia" w:eastAsia="宋体"/>
                <w:lang w:val="en-US" w:eastAsia="zh-CN"/>
              </w:rPr>
            </w:pPr>
            <w:r>
              <w:rPr>
                <w:rFonts w:hint="eastAsia"/>
                <w:lang w:val="en-US" w:eastAsia="zh-CN"/>
              </w:rPr>
              <w:t>100米</w:t>
            </w:r>
          </w:p>
        </w:tc>
        <w:tc>
          <w:tcPr>
            <w:tcW w:w="5025" w:type="dxa"/>
          </w:tcPr>
          <w:p>
            <w:pPr>
              <w:jc w:val="center"/>
              <w:rPr>
                <w:rFonts w:hint="eastAsia" w:eastAsia="宋体"/>
                <w:lang w:val="en-US" w:eastAsia="zh-CN"/>
              </w:rPr>
            </w:pPr>
            <w:r>
              <w:rPr>
                <w:rFonts w:hint="eastAsia"/>
                <w:sz w:val="21"/>
                <w:szCs w:val="21"/>
                <w:lang w:eastAsia="zh-CN"/>
              </w:rPr>
              <w:t>色温</w:t>
            </w:r>
            <w:r>
              <w:rPr>
                <w:rFonts w:hint="eastAsia"/>
                <w:sz w:val="21"/>
                <w:szCs w:val="21"/>
                <w:lang w:val="en-US" w:eastAsia="zh-CN"/>
              </w:rPr>
              <w:t>6500K,</w:t>
            </w:r>
            <w:r>
              <w:rPr>
                <w:rFonts w:hint="eastAsia" w:ascii="宋体" w:hAnsi="宋体" w:cs="宋体"/>
                <w:sz w:val="21"/>
                <w:szCs w:val="21"/>
                <w:lang w:eastAsia="zh-CN"/>
              </w:rPr>
              <w:t>直排</w:t>
            </w:r>
            <w:r>
              <w:rPr>
                <w:rFonts w:hint="eastAsia" w:ascii="宋体" w:hAnsi="宋体" w:cs="宋体"/>
                <w:sz w:val="21"/>
                <w:szCs w:val="21"/>
                <w:lang w:val="en-US" w:eastAsia="zh-CN"/>
              </w:rPr>
              <w:t>10mm240灯。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17</w:t>
            </w:r>
          </w:p>
        </w:tc>
        <w:tc>
          <w:tcPr>
            <w:tcW w:w="2160" w:type="dxa"/>
            <w:vAlign w:val="top"/>
          </w:tcPr>
          <w:p>
            <w:pPr>
              <w:ind w:firstLine="840" w:firstLineChars="400"/>
              <w:rPr>
                <w:rFonts w:hint="eastAsia" w:eastAsia="宋体"/>
                <w:lang w:val="en-US" w:eastAsia="zh-CN"/>
              </w:rPr>
            </w:pPr>
            <w:r>
              <w:rPr>
                <w:rFonts w:hint="eastAsia"/>
                <w:lang w:eastAsia="zh-CN"/>
              </w:rPr>
              <w:t>绝缘胶布</w:t>
            </w:r>
          </w:p>
        </w:tc>
        <w:tc>
          <w:tcPr>
            <w:tcW w:w="1200" w:type="dxa"/>
            <w:vAlign w:val="top"/>
          </w:tcPr>
          <w:p>
            <w:pPr>
              <w:jc w:val="left"/>
              <w:rPr>
                <w:rFonts w:hint="eastAsia" w:eastAsia="宋体"/>
                <w:lang w:val="en-US" w:eastAsia="zh-CN"/>
              </w:rPr>
            </w:pPr>
            <w:r>
              <w:rPr>
                <w:rFonts w:hint="eastAsia"/>
                <w:lang w:val="en-US" w:eastAsia="zh-CN"/>
              </w:rPr>
              <w:t>300盘</w:t>
            </w:r>
          </w:p>
        </w:tc>
        <w:tc>
          <w:tcPr>
            <w:tcW w:w="5025" w:type="dxa"/>
          </w:tcPr>
          <w:p>
            <w:pPr>
              <w:jc w:val="center"/>
              <w:rPr>
                <w:rFonts w:hint="eastAsia" w:eastAsia="宋体"/>
                <w:lang w:eastAsia="zh-CN"/>
              </w:rPr>
            </w:pPr>
            <w:r>
              <w:t>PVC</w:t>
            </w:r>
            <w:r>
              <w:rPr>
                <w:rFonts w:hint="eastAsia"/>
              </w:rPr>
              <w:t>电气胶带，规格</w:t>
            </w:r>
            <w:r>
              <w:t>20</w:t>
            </w:r>
            <w:r>
              <w:rPr>
                <w:rFonts w:ascii="宋体" w:hAnsi="宋体"/>
              </w:rPr>
              <w:t>mm*18mm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18</w:t>
            </w:r>
          </w:p>
        </w:tc>
        <w:tc>
          <w:tcPr>
            <w:tcW w:w="2160" w:type="dxa"/>
            <w:vAlign w:val="top"/>
          </w:tcPr>
          <w:p>
            <w:pPr>
              <w:jc w:val="center"/>
              <w:rPr>
                <w:rFonts w:hint="eastAsia" w:eastAsia="宋体"/>
                <w:lang w:val="en-US" w:eastAsia="zh-CN"/>
              </w:rPr>
            </w:pPr>
            <w:r>
              <w:t>2</w:t>
            </w:r>
            <w:r>
              <w:rPr>
                <w:rFonts w:hint="eastAsia"/>
              </w:rPr>
              <w:t>×</w:t>
            </w:r>
            <w:r>
              <w:t>2.5</w:t>
            </w:r>
            <w:r>
              <w:rPr>
                <w:rFonts w:ascii="宋体" w:hAnsi="宋体" w:cs="宋体"/>
                <w:szCs w:val="21"/>
              </w:rPr>
              <w:t>mm</w:t>
            </w:r>
            <w:r>
              <w:rPr>
                <w:rFonts w:ascii="宋体" w:hAnsi="宋体" w:cs="宋体"/>
                <w:szCs w:val="21"/>
                <w:vertAlign w:val="superscript"/>
              </w:rPr>
              <w:t>2</w:t>
            </w:r>
            <w:r>
              <w:rPr>
                <w:rFonts w:hint="eastAsia"/>
              </w:rPr>
              <w:t>铝护套线</w:t>
            </w:r>
          </w:p>
        </w:tc>
        <w:tc>
          <w:tcPr>
            <w:tcW w:w="1200" w:type="dxa"/>
            <w:vAlign w:val="top"/>
          </w:tcPr>
          <w:p>
            <w:pPr>
              <w:jc w:val="left"/>
              <w:rPr>
                <w:rFonts w:hint="eastAsia" w:eastAsia="宋体"/>
                <w:lang w:val="en-US" w:eastAsia="zh-CN"/>
              </w:rPr>
            </w:pPr>
            <w:r>
              <w:rPr>
                <w:rFonts w:hint="eastAsia"/>
                <w:lang w:val="en-US" w:eastAsia="zh-CN"/>
              </w:rPr>
              <w:t>30盘</w:t>
            </w:r>
          </w:p>
        </w:tc>
        <w:tc>
          <w:tcPr>
            <w:tcW w:w="5025" w:type="dxa"/>
          </w:tcPr>
          <w:p>
            <w:pPr>
              <w:jc w:val="center"/>
            </w:pPr>
            <w:r>
              <w:t>100m/</w:t>
            </w:r>
            <w:r>
              <w:rPr>
                <w:rFonts w:hint="eastAsia"/>
              </w:rPr>
              <w:t>盘，国标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19</w:t>
            </w:r>
          </w:p>
        </w:tc>
        <w:tc>
          <w:tcPr>
            <w:tcW w:w="2160" w:type="dxa"/>
            <w:vAlign w:val="top"/>
          </w:tcPr>
          <w:p>
            <w:pPr>
              <w:jc w:val="center"/>
              <w:rPr>
                <w:rFonts w:hint="eastAsia" w:eastAsia="宋体"/>
                <w:lang w:val="en-US" w:eastAsia="zh-CN"/>
              </w:rPr>
            </w:pPr>
            <w:r>
              <w:rPr>
                <w:rFonts w:hint="eastAsia"/>
                <w:lang w:eastAsia="zh-CN"/>
              </w:rPr>
              <w:t>小型灯具</w:t>
            </w:r>
            <w:r>
              <w:rPr>
                <w:rFonts w:hint="eastAsia"/>
                <w:lang w:val="en-US" w:eastAsia="zh-CN"/>
              </w:rPr>
              <w:t>路灯灯头</w:t>
            </w:r>
          </w:p>
        </w:tc>
        <w:tc>
          <w:tcPr>
            <w:tcW w:w="1200" w:type="dxa"/>
            <w:vAlign w:val="top"/>
          </w:tcPr>
          <w:p>
            <w:pPr>
              <w:jc w:val="center"/>
              <w:rPr>
                <w:rFonts w:hint="eastAsia" w:eastAsia="宋体"/>
                <w:lang w:val="en-US" w:eastAsia="zh-CN"/>
              </w:rPr>
            </w:pPr>
            <w:r>
              <w:rPr>
                <w:rFonts w:hint="eastAsia"/>
                <w:lang w:val="en-US" w:eastAsia="zh-CN"/>
              </w:rPr>
              <w:t>50套</w:t>
            </w:r>
          </w:p>
        </w:tc>
        <w:tc>
          <w:tcPr>
            <w:tcW w:w="5025"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val="en-US" w:eastAsia="zh-CN"/>
              </w:rPr>
            </w:pPr>
            <w:r>
              <w:rPr>
                <w:rFonts w:hint="eastAsia"/>
                <w:sz w:val="21"/>
                <w:szCs w:val="21"/>
                <w:lang w:eastAsia="zh-CN"/>
              </w:rPr>
              <w:t>色温</w:t>
            </w:r>
            <w:r>
              <w:rPr>
                <w:rFonts w:hint="eastAsia"/>
                <w:sz w:val="21"/>
                <w:szCs w:val="21"/>
                <w:lang w:val="en-US" w:eastAsia="zh-CN"/>
              </w:rPr>
              <w:t>6500K,</w:t>
            </w:r>
            <w:r>
              <w:rPr>
                <w:rFonts w:hint="eastAsia"/>
                <w:sz w:val="21"/>
                <w:szCs w:val="21"/>
              </w:rPr>
              <w:t>单颗光通量</w:t>
            </w:r>
            <w:r>
              <w:rPr>
                <w:rFonts w:hint="eastAsia" w:ascii="宋体" w:hAnsi="宋体"/>
                <w:sz w:val="21"/>
                <w:szCs w:val="21"/>
              </w:rPr>
              <w:t>&gt;</w:t>
            </w:r>
            <w:r>
              <w:rPr>
                <w:rFonts w:hint="eastAsia"/>
                <w:sz w:val="21"/>
                <w:szCs w:val="21"/>
              </w:rPr>
              <w:t>130lm</w:t>
            </w:r>
            <w:r>
              <w:rPr>
                <w:rFonts w:hint="eastAsia" w:ascii="宋体" w:hAnsi="宋体" w:cs="宋体"/>
                <w:sz w:val="21"/>
                <w:szCs w:val="21"/>
                <w:lang w:val="en-US" w:eastAsia="zh-CN"/>
              </w:rPr>
              <w:t>寿命</w:t>
            </w:r>
            <w:r>
              <w:rPr>
                <w:rFonts w:hint="eastAsia" w:ascii="宋体" w:hAnsi="宋体" w:eastAsia="宋体" w:cs="宋体"/>
                <w:sz w:val="21"/>
                <w:szCs w:val="21"/>
                <w:lang w:val="en-US" w:eastAsia="zh-CN"/>
              </w:rPr>
              <w:t>&gt;</w:t>
            </w:r>
            <w:r>
              <w:rPr>
                <w:rFonts w:hint="eastAsia" w:ascii="宋体" w:hAnsi="宋体" w:cs="宋体"/>
                <w:sz w:val="21"/>
                <w:szCs w:val="21"/>
                <w:lang w:val="en-US" w:eastAsia="zh-CN"/>
              </w:rPr>
              <w:t>5000h，</w:t>
            </w:r>
            <w:r>
              <w:rPr>
                <w:rFonts w:ascii="微软雅黑" w:hAnsi="微软雅黑" w:eastAsia="微软雅黑" w:cs="微软雅黑"/>
                <w:b w:val="0"/>
                <w:i w:val="0"/>
                <w:caps w:val="0"/>
                <w:color w:val="000000"/>
                <w:spacing w:val="0"/>
                <w:sz w:val="21"/>
                <w:szCs w:val="21"/>
              </w:rPr>
              <w:t>防尘防水等级IP6</w:t>
            </w:r>
            <w:r>
              <w:rPr>
                <w:rFonts w:hint="eastAsia" w:ascii="微软雅黑" w:hAnsi="微软雅黑" w:eastAsia="微软雅黑" w:cs="微软雅黑"/>
                <w:b w:val="0"/>
                <w:i w:val="0"/>
                <w:caps w:val="0"/>
                <w:color w:val="000000"/>
                <w:spacing w:val="0"/>
                <w:sz w:val="21"/>
                <w:szCs w:val="21"/>
                <w:lang w:val="en-US" w:eastAsia="zh-CN"/>
              </w:rPr>
              <w:t xml:space="preserve">7   </w:t>
            </w:r>
            <w:r>
              <w:rPr>
                <w:rFonts w:hint="eastAsia"/>
                <w:lang w:val="en-US" w:eastAsia="zh-CN"/>
              </w:rPr>
              <w:t>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20</w:t>
            </w:r>
          </w:p>
        </w:tc>
        <w:tc>
          <w:tcPr>
            <w:tcW w:w="2160" w:type="dxa"/>
            <w:vAlign w:val="top"/>
          </w:tcPr>
          <w:p>
            <w:pPr>
              <w:jc w:val="center"/>
              <w:rPr>
                <w:rFonts w:hint="eastAsia" w:eastAsia="宋体"/>
                <w:lang w:val="en-US" w:eastAsia="zh-CN"/>
              </w:rPr>
            </w:pPr>
            <w:r>
              <w:rPr>
                <w:rFonts w:hint="eastAsia"/>
                <w:lang w:val="en-US" w:eastAsia="zh-CN"/>
              </w:rPr>
              <w:t>20WLED球泡</w:t>
            </w:r>
          </w:p>
        </w:tc>
        <w:tc>
          <w:tcPr>
            <w:tcW w:w="1200" w:type="dxa"/>
            <w:vAlign w:val="top"/>
          </w:tcPr>
          <w:p>
            <w:pPr>
              <w:jc w:val="center"/>
              <w:rPr>
                <w:rFonts w:hint="eastAsia" w:eastAsia="宋体"/>
                <w:lang w:val="en-US" w:eastAsia="zh-CN"/>
              </w:rPr>
            </w:pPr>
            <w:r>
              <w:rPr>
                <w:rFonts w:hint="eastAsia"/>
                <w:lang w:val="en-US" w:eastAsia="zh-CN"/>
              </w:rPr>
              <w:t>500个</w:t>
            </w:r>
          </w:p>
        </w:tc>
        <w:tc>
          <w:tcPr>
            <w:tcW w:w="5025" w:type="dxa"/>
          </w:tcPr>
          <w:p>
            <w:pPr>
              <w:jc w:val="center"/>
            </w:pPr>
            <w:r>
              <w:rPr>
                <w:rFonts w:hint="eastAsia"/>
              </w:rPr>
              <w:t>定额电压</w:t>
            </w:r>
            <w:r>
              <w:t>220V</w:t>
            </w:r>
            <w:r>
              <w:rPr>
                <w:rFonts w:hint="eastAsia"/>
              </w:rPr>
              <w:t>，额定光效</w:t>
            </w:r>
            <w:r>
              <w:t>80/m/W</w:t>
            </w:r>
            <w:r>
              <w:rPr>
                <w:rFonts w:hint="eastAsia"/>
              </w:rPr>
              <w:t>，色温</w:t>
            </w:r>
            <w:r>
              <w:t>6500K</w:t>
            </w:r>
            <w:r>
              <w:rPr>
                <w:rFonts w:hint="eastAsia"/>
              </w:rPr>
              <w:t>，灯头类型</w:t>
            </w:r>
            <w:r>
              <w:t>E27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21</w:t>
            </w:r>
          </w:p>
        </w:tc>
        <w:tc>
          <w:tcPr>
            <w:tcW w:w="2160" w:type="dxa"/>
            <w:vAlign w:val="top"/>
          </w:tcPr>
          <w:p>
            <w:pPr>
              <w:jc w:val="center"/>
              <w:rPr>
                <w:rFonts w:hint="eastAsia" w:eastAsia="宋体"/>
                <w:lang w:val="en-US" w:eastAsia="zh-CN"/>
              </w:rPr>
            </w:pPr>
            <w:r>
              <w:rPr>
                <w:rFonts w:hint="eastAsia"/>
                <w:lang w:val="en-US" w:eastAsia="zh-CN"/>
              </w:rPr>
              <w:t>75WLED路灯灯头</w:t>
            </w:r>
          </w:p>
        </w:tc>
        <w:tc>
          <w:tcPr>
            <w:tcW w:w="1200" w:type="dxa"/>
            <w:vAlign w:val="top"/>
          </w:tcPr>
          <w:p>
            <w:pPr>
              <w:jc w:val="center"/>
              <w:rPr>
                <w:rFonts w:hint="eastAsia" w:eastAsia="宋体"/>
                <w:lang w:val="en-US" w:eastAsia="zh-CN"/>
              </w:rPr>
            </w:pPr>
            <w:r>
              <w:rPr>
                <w:rFonts w:hint="eastAsia"/>
                <w:lang w:val="en-US" w:eastAsia="zh-CN"/>
              </w:rPr>
              <w:t>100套</w:t>
            </w:r>
          </w:p>
        </w:tc>
        <w:tc>
          <w:tcPr>
            <w:tcW w:w="5025"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sz w:val="21"/>
                <w:szCs w:val="21"/>
                <w:lang w:eastAsia="zh-CN"/>
              </w:rPr>
              <w:t>色温</w:t>
            </w:r>
            <w:r>
              <w:rPr>
                <w:rFonts w:hint="eastAsia"/>
                <w:sz w:val="21"/>
                <w:szCs w:val="21"/>
                <w:lang w:val="en-US" w:eastAsia="zh-CN"/>
              </w:rPr>
              <w:t>6500K,</w:t>
            </w:r>
            <w:r>
              <w:rPr>
                <w:rFonts w:hint="eastAsia"/>
                <w:sz w:val="21"/>
                <w:szCs w:val="21"/>
              </w:rPr>
              <w:t>单颗光通量</w:t>
            </w:r>
            <w:r>
              <w:rPr>
                <w:rFonts w:hint="eastAsia" w:ascii="宋体" w:hAnsi="宋体"/>
                <w:sz w:val="21"/>
                <w:szCs w:val="21"/>
              </w:rPr>
              <w:t>&gt;</w:t>
            </w:r>
            <w:r>
              <w:rPr>
                <w:rFonts w:hint="eastAsia"/>
                <w:sz w:val="21"/>
                <w:szCs w:val="21"/>
              </w:rPr>
              <w:t>130lm</w:t>
            </w:r>
            <w:r>
              <w:rPr>
                <w:rFonts w:hint="eastAsia" w:ascii="宋体" w:hAnsi="宋体" w:cs="宋体"/>
                <w:sz w:val="21"/>
                <w:szCs w:val="21"/>
                <w:lang w:val="en-US" w:eastAsia="zh-CN"/>
              </w:rPr>
              <w:t>寿命</w:t>
            </w:r>
            <w:r>
              <w:rPr>
                <w:rFonts w:hint="eastAsia" w:ascii="宋体" w:hAnsi="宋体" w:eastAsia="宋体" w:cs="宋体"/>
                <w:sz w:val="21"/>
                <w:szCs w:val="21"/>
                <w:lang w:val="en-US" w:eastAsia="zh-CN"/>
              </w:rPr>
              <w:t>&gt;</w:t>
            </w:r>
            <w:r>
              <w:rPr>
                <w:rFonts w:hint="eastAsia" w:ascii="宋体" w:hAnsi="宋体" w:cs="宋体"/>
                <w:sz w:val="21"/>
                <w:szCs w:val="21"/>
                <w:lang w:val="en-US" w:eastAsia="zh-CN"/>
              </w:rPr>
              <w:t>5000h，</w:t>
            </w:r>
            <w:r>
              <w:rPr>
                <w:rFonts w:ascii="微软雅黑" w:hAnsi="微软雅黑" w:eastAsia="微软雅黑" w:cs="微软雅黑"/>
                <w:b w:val="0"/>
                <w:i w:val="0"/>
                <w:caps w:val="0"/>
                <w:color w:val="000000"/>
                <w:spacing w:val="0"/>
                <w:sz w:val="21"/>
                <w:szCs w:val="21"/>
              </w:rPr>
              <w:t>防尘防水等级IP6</w:t>
            </w:r>
            <w:r>
              <w:rPr>
                <w:rFonts w:hint="eastAsia" w:ascii="微软雅黑" w:hAnsi="微软雅黑" w:eastAsia="微软雅黑" w:cs="微软雅黑"/>
                <w:b w:val="0"/>
                <w:i w:val="0"/>
                <w:caps w:val="0"/>
                <w:color w:val="000000"/>
                <w:spacing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22</w:t>
            </w:r>
          </w:p>
        </w:tc>
        <w:tc>
          <w:tcPr>
            <w:tcW w:w="2160" w:type="dxa"/>
            <w:vAlign w:val="top"/>
          </w:tcPr>
          <w:p>
            <w:pPr>
              <w:jc w:val="center"/>
              <w:rPr>
                <w:rFonts w:hint="eastAsia" w:eastAsia="宋体"/>
                <w:lang w:val="en-US" w:eastAsia="zh-CN"/>
              </w:rPr>
            </w:pPr>
            <w:r>
              <w:rPr>
                <w:rFonts w:hint="eastAsia"/>
                <w:lang w:val="en-US" w:eastAsia="zh-CN"/>
              </w:rPr>
              <w:t>100WLED射灯</w:t>
            </w:r>
          </w:p>
        </w:tc>
        <w:tc>
          <w:tcPr>
            <w:tcW w:w="1200" w:type="dxa"/>
            <w:vAlign w:val="top"/>
          </w:tcPr>
          <w:p>
            <w:pPr>
              <w:jc w:val="center"/>
              <w:rPr>
                <w:rFonts w:hint="eastAsia" w:eastAsia="宋体"/>
                <w:lang w:val="en-US" w:eastAsia="zh-CN"/>
              </w:rPr>
            </w:pPr>
            <w:r>
              <w:rPr>
                <w:rFonts w:hint="eastAsia"/>
                <w:lang w:val="en-US" w:eastAsia="zh-CN"/>
              </w:rPr>
              <w:t>100块</w:t>
            </w:r>
          </w:p>
        </w:tc>
        <w:tc>
          <w:tcPr>
            <w:tcW w:w="5025"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sz w:val="21"/>
                <w:szCs w:val="21"/>
                <w:lang w:eastAsia="zh-CN"/>
              </w:rPr>
              <w:t>色温</w:t>
            </w:r>
            <w:r>
              <w:rPr>
                <w:rFonts w:hint="eastAsia"/>
                <w:sz w:val="21"/>
                <w:szCs w:val="21"/>
                <w:lang w:val="en-US" w:eastAsia="zh-CN"/>
              </w:rPr>
              <w:t>6500K,</w:t>
            </w:r>
            <w:r>
              <w:rPr>
                <w:rFonts w:hint="eastAsia"/>
                <w:sz w:val="21"/>
                <w:szCs w:val="21"/>
              </w:rPr>
              <w:t>单颗光通量</w:t>
            </w:r>
            <w:r>
              <w:rPr>
                <w:rFonts w:hint="eastAsia" w:ascii="宋体" w:hAnsi="宋体"/>
                <w:sz w:val="21"/>
                <w:szCs w:val="21"/>
              </w:rPr>
              <w:t>&gt;</w:t>
            </w:r>
            <w:r>
              <w:rPr>
                <w:rFonts w:hint="eastAsia"/>
                <w:sz w:val="21"/>
                <w:szCs w:val="21"/>
              </w:rPr>
              <w:t>130lm</w:t>
            </w:r>
            <w:r>
              <w:rPr>
                <w:rFonts w:hint="eastAsia" w:ascii="宋体" w:hAnsi="宋体" w:cs="宋体"/>
                <w:sz w:val="21"/>
                <w:szCs w:val="21"/>
                <w:lang w:val="en-US" w:eastAsia="zh-CN"/>
              </w:rPr>
              <w:t>寿命</w:t>
            </w:r>
            <w:r>
              <w:rPr>
                <w:rFonts w:hint="eastAsia" w:ascii="宋体" w:hAnsi="宋体" w:eastAsia="宋体" w:cs="宋体"/>
                <w:sz w:val="21"/>
                <w:szCs w:val="21"/>
                <w:lang w:val="en-US" w:eastAsia="zh-CN"/>
              </w:rPr>
              <w:t>&gt;</w:t>
            </w:r>
            <w:r>
              <w:rPr>
                <w:rFonts w:hint="eastAsia" w:ascii="宋体" w:hAnsi="宋体" w:cs="宋体"/>
                <w:sz w:val="21"/>
                <w:szCs w:val="21"/>
                <w:lang w:val="en-US" w:eastAsia="zh-CN"/>
              </w:rPr>
              <w:t>5000h，</w:t>
            </w:r>
            <w:r>
              <w:rPr>
                <w:rFonts w:ascii="微软雅黑" w:hAnsi="微软雅黑" w:eastAsia="微软雅黑" w:cs="微软雅黑"/>
                <w:b w:val="0"/>
                <w:i w:val="0"/>
                <w:caps w:val="0"/>
                <w:color w:val="000000"/>
                <w:spacing w:val="0"/>
                <w:sz w:val="21"/>
                <w:szCs w:val="21"/>
              </w:rPr>
              <w:t>防尘防水等级IP6</w:t>
            </w:r>
            <w:r>
              <w:rPr>
                <w:rFonts w:hint="eastAsia" w:ascii="微软雅黑" w:hAnsi="微软雅黑" w:eastAsia="微软雅黑" w:cs="微软雅黑"/>
                <w:b w:val="0"/>
                <w:i w:val="0"/>
                <w:caps w:val="0"/>
                <w:color w:val="000000"/>
                <w:spacing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23</w:t>
            </w:r>
          </w:p>
        </w:tc>
        <w:tc>
          <w:tcPr>
            <w:tcW w:w="2160" w:type="dxa"/>
            <w:vAlign w:val="top"/>
          </w:tcPr>
          <w:p>
            <w:pPr>
              <w:jc w:val="center"/>
              <w:rPr>
                <w:rFonts w:hint="eastAsia" w:eastAsia="宋体"/>
                <w:lang w:val="en-US" w:eastAsia="zh-CN"/>
              </w:rPr>
            </w:pPr>
            <w:r>
              <w:rPr>
                <w:rFonts w:hint="eastAsia"/>
                <w:lang w:val="en-US" w:eastAsia="zh-CN"/>
              </w:rPr>
              <w:t>E27灯头</w:t>
            </w:r>
          </w:p>
        </w:tc>
        <w:tc>
          <w:tcPr>
            <w:tcW w:w="1200" w:type="dxa"/>
            <w:vAlign w:val="top"/>
          </w:tcPr>
          <w:p>
            <w:pPr>
              <w:jc w:val="center"/>
              <w:rPr>
                <w:rFonts w:hint="eastAsia" w:eastAsia="宋体"/>
                <w:lang w:val="en-US" w:eastAsia="zh-CN"/>
              </w:rPr>
            </w:pPr>
            <w:r>
              <w:rPr>
                <w:rFonts w:hint="eastAsia"/>
                <w:lang w:val="en-US" w:eastAsia="zh-CN"/>
              </w:rPr>
              <w:t>100个</w:t>
            </w:r>
          </w:p>
        </w:tc>
        <w:tc>
          <w:tcPr>
            <w:tcW w:w="5025" w:type="dxa"/>
          </w:tcPr>
          <w:p>
            <w:pPr>
              <w:jc w:val="center"/>
            </w:pPr>
            <w:r>
              <w:rPr>
                <w:rFonts w:hint="eastAsia"/>
                <w:lang w:val="en-US" w:eastAsia="zh-CN"/>
              </w:rPr>
              <w:t>国标，材质：陶瓷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24</w:t>
            </w:r>
          </w:p>
        </w:tc>
        <w:tc>
          <w:tcPr>
            <w:tcW w:w="2160" w:type="dxa"/>
            <w:vAlign w:val="top"/>
          </w:tcPr>
          <w:p>
            <w:pPr>
              <w:jc w:val="center"/>
              <w:rPr>
                <w:rFonts w:hint="eastAsia" w:eastAsia="宋体"/>
                <w:lang w:val="en-US" w:eastAsia="zh-CN"/>
              </w:rPr>
            </w:pPr>
            <w:r>
              <w:rPr>
                <w:rFonts w:hint="eastAsia"/>
                <w:lang w:val="en-US" w:eastAsia="zh-CN"/>
              </w:rPr>
              <w:t>9伏电池</w:t>
            </w:r>
          </w:p>
        </w:tc>
        <w:tc>
          <w:tcPr>
            <w:tcW w:w="1200" w:type="dxa"/>
            <w:vAlign w:val="top"/>
          </w:tcPr>
          <w:p>
            <w:pPr>
              <w:jc w:val="center"/>
            </w:pPr>
            <w:r>
              <w:rPr>
                <w:rFonts w:hint="eastAsia"/>
                <w:lang w:val="en-US" w:eastAsia="zh-CN"/>
              </w:rPr>
              <w:t>20块</w:t>
            </w:r>
          </w:p>
        </w:tc>
        <w:tc>
          <w:tcPr>
            <w:tcW w:w="5025" w:type="dxa"/>
          </w:tcPr>
          <w:tbl>
            <w:tblPr>
              <w:tblStyle w:val="22"/>
              <w:tblW w:w="1485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shd w:val="clear" w:color="auto" w:fill="FFFFFF"/>
                  <w:tcMar>
                    <w:top w:w="150" w:type="dxa"/>
                    <w:left w:w="0" w:type="dxa"/>
                    <w:bottom w:w="0" w:type="dxa"/>
                    <w:right w:w="150" w:type="dxa"/>
                  </w:tcMar>
                  <w:vAlign w:val="top"/>
                </w:tcPr>
                <w:p>
                  <w:pPr>
                    <w:keepNext w:val="0"/>
                    <w:keepLines w:val="0"/>
                    <w:widowControl/>
                    <w:suppressLineNumbers w:val="0"/>
                    <w:wordWrap w:val="0"/>
                    <w:spacing w:before="0" w:beforeAutospacing="0" w:after="0" w:afterAutospacing="0"/>
                    <w:ind w:left="0" w:right="0" w:firstLine="0"/>
                    <w:jc w:val="left"/>
                    <w:textAlignment w:val="auto"/>
                    <w:rPr>
                      <w:rFonts w:hint="default" w:ascii="Tahoma" w:hAnsi="Tahoma" w:eastAsia="Tahoma" w:cs="Tahoma"/>
                      <w:i w:val="0"/>
                      <w:caps w:val="0"/>
                      <w:color w:val="333333"/>
                      <w:spacing w:val="0"/>
                      <w:sz w:val="18"/>
                      <w:szCs w:val="18"/>
                      <w:lang w:val="en-US"/>
                    </w:rPr>
                  </w:pPr>
                  <w:r>
                    <w:rPr>
                      <w:rFonts w:hint="eastAsia" w:asciiTheme="minorEastAsia" w:hAnsiTheme="minorEastAsia" w:eastAsiaTheme="minorEastAsia" w:cstheme="minorEastAsia"/>
                      <w:i w:val="0"/>
                      <w:caps w:val="0"/>
                      <w:color w:val="333333"/>
                      <w:spacing w:val="0"/>
                      <w:kern w:val="0"/>
                      <w:sz w:val="24"/>
                      <w:szCs w:val="24"/>
                      <w:lang w:val="en-US" w:eastAsia="zh-CN" w:bidi="ar"/>
                    </w:rPr>
                    <w:t>碱性锌-锰干电池、无汞，GB/T8897.2</w:t>
                  </w:r>
                </w:p>
              </w:tc>
            </w:tr>
          </w:tbl>
          <w:p>
            <w:pPr>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25</w:t>
            </w:r>
          </w:p>
        </w:tc>
        <w:tc>
          <w:tcPr>
            <w:tcW w:w="2160" w:type="dxa"/>
            <w:vAlign w:val="top"/>
          </w:tcPr>
          <w:p>
            <w:pPr>
              <w:jc w:val="center"/>
              <w:rPr>
                <w:rFonts w:hint="eastAsia" w:eastAsia="宋体"/>
                <w:lang w:val="en-US" w:eastAsia="zh-CN"/>
              </w:rPr>
            </w:pPr>
            <w:r>
              <w:rPr>
                <w:rFonts w:hint="eastAsia"/>
                <w:lang w:val="en-US" w:eastAsia="zh-CN"/>
              </w:rPr>
              <w:t>220V交流线圈</w:t>
            </w:r>
          </w:p>
        </w:tc>
        <w:tc>
          <w:tcPr>
            <w:tcW w:w="1200" w:type="dxa"/>
            <w:vAlign w:val="top"/>
          </w:tcPr>
          <w:p>
            <w:pPr>
              <w:jc w:val="center"/>
              <w:rPr>
                <w:rFonts w:hint="eastAsia" w:eastAsia="宋体"/>
                <w:lang w:val="en-US" w:eastAsia="zh-CN"/>
              </w:rPr>
            </w:pPr>
            <w:r>
              <w:rPr>
                <w:rFonts w:hint="eastAsia"/>
                <w:lang w:val="en-US" w:eastAsia="zh-CN"/>
              </w:rPr>
              <w:t>50块</w:t>
            </w:r>
          </w:p>
        </w:tc>
        <w:tc>
          <w:tcPr>
            <w:tcW w:w="5025" w:type="dxa"/>
          </w:tcPr>
          <w:p>
            <w:pPr>
              <w:jc w:val="center"/>
              <w:rPr>
                <w:rFonts w:hint="eastAsia" w:eastAsia="宋体"/>
                <w:lang w:eastAsia="zh-CN"/>
              </w:rPr>
            </w:pPr>
            <w:r>
              <w:rPr>
                <w:rFonts w:hint="eastAsia"/>
              </w:rPr>
              <w:t>输入电压</w:t>
            </w:r>
            <w:r>
              <w:t>220V</w:t>
            </w:r>
            <w:r>
              <w:rPr>
                <w:rFonts w:hint="eastAsia"/>
              </w:rPr>
              <w:t>，</w:t>
            </w:r>
            <w:r>
              <w:t>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65" w:type="dxa"/>
          </w:tcPr>
          <w:p>
            <w:pPr>
              <w:jc w:val="center"/>
            </w:pPr>
            <w:r>
              <w:t>26</w:t>
            </w:r>
          </w:p>
        </w:tc>
        <w:tc>
          <w:tcPr>
            <w:tcW w:w="2160" w:type="dxa"/>
            <w:vAlign w:val="top"/>
          </w:tcPr>
          <w:p>
            <w:pPr>
              <w:jc w:val="center"/>
              <w:rPr>
                <w:rFonts w:hint="eastAsia" w:eastAsia="宋体"/>
                <w:lang w:val="en-US" w:eastAsia="zh-CN"/>
              </w:rPr>
            </w:pPr>
            <w:r>
              <w:rPr>
                <w:rFonts w:hint="eastAsia"/>
                <w:lang w:eastAsia="zh-CN"/>
              </w:rPr>
              <w:t>高枝剪</w:t>
            </w:r>
          </w:p>
        </w:tc>
        <w:tc>
          <w:tcPr>
            <w:tcW w:w="1200" w:type="dxa"/>
            <w:vAlign w:val="top"/>
          </w:tcPr>
          <w:p>
            <w:pPr>
              <w:jc w:val="left"/>
              <w:rPr>
                <w:rFonts w:hint="eastAsia" w:eastAsia="宋体"/>
                <w:lang w:val="en-US" w:eastAsia="zh-CN"/>
              </w:rPr>
            </w:pPr>
            <w:r>
              <w:rPr>
                <w:rFonts w:hint="eastAsia"/>
                <w:lang w:val="en-US" w:eastAsia="zh-CN"/>
              </w:rPr>
              <w:t>2把</w:t>
            </w:r>
          </w:p>
        </w:tc>
        <w:tc>
          <w:tcPr>
            <w:tcW w:w="5025" w:type="dxa"/>
          </w:tcPr>
          <w:p>
            <w:pPr>
              <w:jc w:val="center"/>
            </w:pPr>
            <w:r>
              <w:rPr>
                <w:rStyle w:val="25"/>
                <w:rFonts w:hint="eastAsia" w:ascii="新宋体" w:hAnsi="新宋体" w:eastAsia="新宋体" w:cs="新宋体"/>
                <w:b w:val="0"/>
                <w:bCs/>
                <w:i w:val="0"/>
                <w:caps w:val="0"/>
                <w:color w:val="auto"/>
                <w:spacing w:val="0"/>
                <w:sz w:val="21"/>
                <w:szCs w:val="21"/>
                <w:shd w:val="clear" w:color="auto" w:fill="FFFFFF"/>
              </w:rPr>
              <w:t>可修剪直径5公分的粗树枝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27</w:t>
            </w:r>
          </w:p>
        </w:tc>
        <w:tc>
          <w:tcPr>
            <w:tcW w:w="2160" w:type="dxa"/>
            <w:vAlign w:val="top"/>
          </w:tcPr>
          <w:p>
            <w:pPr>
              <w:jc w:val="center"/>
              <w:rPr>
                <w:rFonts w:hint="eastAsia" w:eastAsia="宋体"/>
                <w:lang w:val="en-US" w:eastAsia="zh-CN"/>
              </w:rPr>
            </w:pPr>
            <w:r>
              <w:t>2</w:t>
            </w:r>
            <w:r>
              <w:rPr>
                <w:rFonts w:hint="eastAsia"/>
              </w:rPr>
              <w:t>×</w:t>
            </w:r>
            <w:r>
              <w:t>16</w:t>
            </w:r>
            <w:r>
              <w:rPr>
                <w:rFonts w:ascii="宋体" w:hAnsi="宋体" w:cs="宋体"/>
                <w:szCs w:val="21"/>
              </w:rPr>
              <w:t>mm</w:t>
            </w:r>
            <w:r>
              <w:rPr>
                <w:rFonts w:ascii="宋体" w:hAnsi="宋体" w:cs="宋体"/>
                <w:szCs w:val="21"/>
                <w:vertAlign w:val="superscript"/>
              </w:rPr>
              <w:t>2</w:t>
            </w:r>
            <w:r>
              <w:rPr>
                <w:rFonts w:ascii="宋体" w:hAnsi="宋体" w:cs="宋体"/>
                <w:szCs w:val="21"/>
              </w:rPr>
              <w:t>vL v22</w:t>
            </w:r>
            <w:r>
              <w:rPr>
                <w:rFonts w:hint="eastAsia"/>
              </w:rPr>
              <w:t>地埋电缆</w:t>
            </w:r>
          </w:p>
        </w:tc>
        <w:tc>
          <w:tcPr>
            <w:tcW w:w="1200" w:type="dxa"/>
            <w:vAlign w:val="top"/>
          </w:tcPr>
          <w:p>
            <w:pPr>
              <w:jc w:val="left"/>
              <w:rPr>
                <w:rFonts w:hint="eastAsia" w:eastAsia="宋体"/>
                <w:lang w:val="en-US" w:eastAsia="zh-CN"/>
              </w:rPr>
            </w:pPr>
            <w:r>
              <w:rPr>
                <w:rFonts w:hint="eastAsia"/>
                <w:lang w:val="en-US" w:eastAsia="zh-CN"/>
              </w:rPr>
              <w:t>500米</w:t>
            </w:r>
          </w:p>
        </w:tc>
        <w:tc>
          <w:tcPr>
            <w:tcW w:w="5025" w:type="dxa"/>
          </w:tcPr>
          <w:p>
            <w:pPr>
              <w:jc w:val="center"/>
              <w:rPr>
                <w:rFonts w:hint="eastAsia" w:eastAsia="宋体"/>
                <w:lang w:eastAsia="zh-CN"/>
              </w:rPr>
            </w:pPr>
            <w:r>
              <w:rPr>
                <w:rFonts w:hint="eastAsia"/>
                <w:lang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28</w:t>
            </w:r>
          </w:p>
        </w:tc>
        <w:tc>
          <w:tcPr>
            <w:tcW w:w="2160" w:type="dxa"/>
            <w:vAlign w:val="top"/>
          </w:tcPr>
          <w:p>
            <w:pPr>
              <w:jc w:val="center"/>
              <w:rPr>
                <w:rFonts w:hint="default" w:eastAsia="宋体"/>
                <w:color w:val="C00000"/>
                <w:lang w:val="en-US" w:eastAsia="zh-CN"/>
              </w:rPr>
            </w:pPr>
            <w:r>
              <w:rPr>
                <w:rFonts w:hint="eastAsia"/>
                <w:lang w:eastAsia="zh-CN"/>
              </w:rPr>
              <w:t>切割机刀片</w:t>
            </w:r>
          </w:p>
        </w:tc>
        <w:tc>
          <w:tcPr>
            <w:tcW w:w="1200" w:type="dxa"/>
            <w:vAlign w:val="top"/>
          </w:tcPr>
          <w:p>
            <w:pPr>
              <w:jc w:val="center"/>
              <w:rPr>
                <w:rFonts w:hint="default" w:eastAsia="宋体"/>
                <w:color w:val="C00000"/>
                <w:lang w:val="en-US" w:eastAsia="zh-CN"/>
              </w:rPr>
            </w:pPr>
            <w:r>
              <w:rPr>
                <w:rFonts w:hint="eastAsia"/>
                <w:lang w:val="en-US" w:eastAsia="zh-CN"/>
              </w:rPr>
              <w:t>2盒</w:t>
            </w:r>
          </w:p>
        </w:tc>
        <w:tc>
          <w:tcPr>
            <w:tcW w:w="5025" w:type="dxa"/>
            <w:vAlign w:val="top"/>
          </w:tcPr>
          <w:p>
            <w:pPr>
              <w:jc w:val="center"/>
              <w:rPr>
                <w:rFonts w:hint="default"/>
                <w:color w:val="C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pPr>
            <w:r>
              <w:t>29</w:t>
            </w:r>
          </w:p>
        </w:tc>
        <w:tc>
          <w:tcPr>
            <w:tcW w:w="2160" w:type="dxa"/>
            <w:vAlign w:val="top"/>
          </w:tcPr>
          <w:p>
            <w:pPr>
              <w:jc w:val="center"/>
              <w:rPr>
                <w:rFonts w:hint="eastAsia" w:eastAsia="宋体"/>
                <w:lang w:eastAsia="zh-CN"/>
              </w:rPr>
            </w:pPr>
            <w:r>
              <w:rPr>
                <w:rFonts w:hint="eastAsia"/>
                <w:color w:val="auto"/>
                <w:lang w:eastAsia="zh-CN"/>
              </w:rPr>
              <w:t>数字电笔</w:t>
            </w:r>
          </w:p>
        </w:tc>
        <w:tc>
          <w:tcPr>
            <w:tcW w:w="1200" w:type="dxa"/>
            <w:vAlign w:val="top"/>
          </w:tcPr>
          <w:p>
            <w:pPr>
              <w:jc w:val="center"/>
              <w:rPr>
                <w:rFonts w:hint="eastAsia" w:eastAsia="宋体"/>
                <w:lang w:val="en-US" w:eastAsia="zh-CN"/>
              </w:rPr>
            </w:pPr>
            <w:r>
              <w:rPr>
                <w:rFonts w:hint="eastAsia"/>
                <w:color w:val="auto"/>
                <w:lang w:val="en-US" w:eastAsia="zh-CN"/>
              </w:rPr>
              <w:t>10支</w:t>
            </w:r>
          </w:p>
        </w:tc>
        <w:tc>
          <w:tcPr>
            <w:tcW w:w="5025" w:type="dxa"/>
            <w:vAlign w:val="top"/>
          </w:tcPr>
          <w:p>
            <w:pPr>
              <w:ind w:firstLine="1890" w:firstLineChars="900"/>
              <w:jc w:val="both"/>
            </w:pPr>
            <w:r>
              <w:rPr>
                <w:rFonts w:hint="eastAsia"/>
                <w:color w:val="auto"/>
                <w:u w:val="none"/>
                <w:lang w:val="en-US" w:eastAsia="zh-CN"/>
              </w:rPr>
              <w:t>C77410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65" w:type="dxa"/>
          </w:tcPr>
          <w:p>
            <w:pPr>
              <w:jc w:val="center"/>
            </w:pPr>
            <w:r>
              <w:t>30</w:t>
            </w:r>
          </w:p>
        </w:tc>
        <w:tc>
          <w:tcPr>
            <w:tcW w:w="2160" w:type="dxa"/>
          </w:tcPr>
          <w:p>
            <w:pPr>
              <w:jc w:val="center"/>
              <w:rPr>
                <w:rFonts w:hint="eastAsia" w:eastAsia="宋体"/>
                <w:color w:val="auto"/>
                <w:lang w:eastAsia="zh-CN"/>
              </w:rPr>
            </w:pPr>
          </w:p>
        </w:tc>
        <w:tc>
          <w:tcPr>
            <w:tcW w:w="1200" w:type="dxa"/>
          </w:tcPr>
          <w:p>
            <w:pPr>
              <w:jc w:val="center"/>
              <w:rPr>
                <w:rFonts w:hint="eastAsia" w:eastAsia="宋体"/>
                <w:color w:val="auto"/>
                <w:lang w:val="en-US" w:eastAsia="zh-CN"/>
              </w:rPr>
            </w:pPr>
          </w:p>
        </w:tc>
        <w:tc>
          <w:tcPr>
            <w:tcW w:w="5025" w:type="dxa"/>
          </w:tcPr>
          <w:p>
            <w:pPr>
              <w:ind w:firstLine="1890" w:firstLineChars="900"/>
              <w:jc w:val="both"/>
              <w:rPr>
                <w:rFonts w:hint="eastAsia" w:eastAsia="宋体"/>
                <w:color w:val="auto"/>
                <w:u w:val="none"/>
                <w:lang w:val="en-US" w:eastAsia="zh-CN"/>
              </w:rPr>
            </w:pPr>
          </w:p>
        </w:tc>
      </w:tr>
    </w:tbl>
    <w:p>
      <w:pPr>
        <w:pStyle w:val="62"/>
        <w:autoSpaceDN w:val="0"/>
        <w:snapToGrid w:val="0"/>
        <w:spacing w:line="360" w:lineRule="auto"/>
        <w:textAlignment w:val="baseline"/>
        <w:rPr>
          <w:rFonts w:ascii="仿宋" w:hAnsi="仿宋" w:eastAsia="仿宋" w:cs="仿宋"/>
          <w:sz w:val="24"/>
          <w:szCs w:val="24"/>
        </w:rPr>
      </w:pPr>
    </w:p>
    <w:p>
      <w:pPr>
        <w:pStyle w:val="62"/>
        <w:autoSpaceDN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（三）采购标的执行标准：需执行的国家相关标准、行业标准、</w:t>
      </w:r>
    </w:p>
    <w:p>
      <w:pPr>
        <w:pStyle w:val="62"/>
        <w:autoSpaceDN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（四）服务标准、期限、效率等要求：质保期一年</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（五）验收标准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1、按照国家相关标准、行业标准、地方标准或其他标准、规范验收（与采购标的的执行标准一致，选填）。</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2、按照招标文件要求、投标文件响应和承诺验收。</w:t>
      </w:r>
    </w:p>
    <w:p>
      <w:pPr>
        <w:spacing w:line="52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二、特别提示：</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ascii="仿宋" w:hAnsi="仿宋" w:eastAsia="仿宋" w:cs="仿宋_GB2312"/>
          <w:sz w:val="24"/>
          <w:szCs w:val="24"/>
        </w:rPr>
      </w:pPr>
      <w:r>
        <w:rPr>
          <w:rFonts w:hint="eastAsia" w:ascii="仿宋" w:hAnsi="仿宋" w:eastAsia="仿宋" w:cs="仿宋_GB2312"/>
          <w:sz w:val="24"/>
          <w:szCs w:val="24"/>
        </w:rPr>
        <w:t>　　12、投标商必须由法定代表人或其授权代表参加开标会议，随时接受谈判小组询问，并予作出书面解答。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rPr>
      </w:pPr>
      <w:r>
        <w:rPr>
          <w:rFonts w:hint="eastAsia" w:ascii="仿宋" w:hAnsi="仿宋" w:eastAsia="仿宋" w:cs="仿宋"/>
          <w:sz w:val="24"/>
          <w:szCs w:val="24"/>
        </w:rPr>
        <w:t>14、付款方式：以签订合同为准。</w:t>
      </w:r>
    </w:p>
    <w:p>
      <w:pPr>
        <w:pStyle w:val="2"/>
        <w:ind w:firstLine="340"/>
      </w:pPr>
    </w:p>
    <w:p>
      <w:pPr>
        <w:numPr>
          <w:ilvl w:val="0"/>
          <w:numId w:val="4"/>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项目名称：禹州市路灯管理所2019年第二次路灯维修材料采购项目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项目编号：YZCG-T20192</w:t>
            </w:r>
            <w:r>
              <w:rPr>
                <w:rFonts w:hint="eastAsia" w:cs="仿宋_GB2312" w:asciiTheme="minorEastAsia" w:hAnsiTheme="minorEastAsia"/>
                <w:szCs w:val="21"/>
                <w:lang w:val="en-US" w:eastAsia="zh-CN"/>
              </w:rPr>
              <w:t>89</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名称：禹州市路灯管理所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13849896721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郭</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31.21</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rPr>
              <w:t xml:space="preserve"> 1</w:t>
            </w:r>
            <w:r>
              <w:rPr>
                <w:rFonts w:hint="eastAsia" w:cs="仿宋_GB2312" w:asciiTheme="minorEastAsia" w:hAnsiTheme="minorEastAsia"/>
                <w:color w:val="FF0000"/>
                <w:sz w:val="32"/>
                <w:szCs w:val="32"/>
                <w:lang w:val="en-US" w:eastAsia="zh-CN"/>
              </w:rPr>
              <w:t>1</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rPr>
              <w:t xml:space="preserve"> </w:t>
            </w:r>
            <w:r>
              <w:rPr>
                <w:rFonts w:hint="eastAsia" w:cs="仿宋_GB2312" w:asciiTheme="minorEastAsia" w:hAnsiTheme="minorEastAsia"/>
                <w:color w:val="FF0000"/>
                <w:sz w:val="32"/>
                <w:szCs w:val="32"/>
                <w:lang w:val="en-US" w:eastAsia="zh-CN"/>
              </w:rPr>
              <w:t>21</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rPr>
              <w:t xml:space="preserve"> </w:t>
            </w:r>
            <w:r>
              <w:rPr>
                <w:rFonts w:hint="eastAsia" w:cs="仿宋_GB2312" w:asciiTheme="minorEastAsia" w:hAnsiTheme="minorEastAsia"/>
                <w:color w:val="FF0000"/>
                <w:sz w:val="32"/>
                <w:szCs w:val="32"/>
                <w:lang w:val="en-US" w:eastAsia="zh-CN"/>
              </w:rPr>
              <w:t>9</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rPr>
              <w:t>30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4号文</w:t>
            </w:r>
            <w:r>
              <w:rPr>
                <w:rFonts w:hint="eastAsia"/>
                <w:color w:val="FF0000"/>
                <w:lang w:val="zh-CN"/>
              </w:rPr>
              <w:t>）的要求，自己</w:t>
            </w:r>
            <w:r>
              <w:rPr>
                <w:rFonts w:hint="eastAsia"/>
                <w:color w:val="FF0000"/>
              </w:rPr>
              <w:t>2019年8月1日起，在全省政府采购和服务招投标活动中，不再向供应商收取投标保证金。非招标采购方式采购货物、工程和服务的，也不再向供应商收取投标保证金。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  不缴纳</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4"/>
        </w:numPr>
        <w:autoSpaceDE w:val="0"/>
        <w:autoSpaceDN w:val="0"/>
        <w:spacing w:line="360" w:lineRule="auto"/>
        <w:ind w:firstLineChars="0"/>
        <w:contextualSpacing/>
        <w:rPr>
          <w:rFonts w:ascii="ˎ̥" w:hAnsi="ˎ̥"/>
          <w:vanish/>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color w:val="FF0000"/>
                <w:szCs w:val="21"/>
              </w:rPr>
            </w:pPr>
            <w:r>
              <w:rPr>
                <w:rFonts w:hint="eastAsia" w:asciiTheme="minorEastAsia" w:hAnsiTheme="minorEastAsia"/>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7"/>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0"/>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0"/>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bookmarkStart w:id="81" w:name="_GoBack"/>
      <w:bookmarkEnd w:id="81"/>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tentative="0">
      <w:start w:val="1"/>
      <w:numFmt w:val="chineseCounting"/>
      <w:suff w:val="nothing"/>
      <w:lvlText w:val="%1、"/>
      <w:lvlJc w:val="left"/>
      <w:rPr>
        <w:rFonts w:hint="eastAsia"/>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817507C"/>
    <w:multiLevelType w:val="singleLevel"/>
    <w:tmpl w:val="6817507C"/>
    <w:lvl w:ilvl="0" w:tentative="0">
      <w:start w:val="2"/>
      <w:numFmt w:val="chineseCounting"/>
      <w:suff w:val="nothing"/>
      <w:lvlText w:val="（%1）"/>
      <w:lvlJc w:val="left"/>
      <w:rPr>
        <w:rFonts w:hint="eastAsia"/>
        <w:lang w:val="en-US"/>
      </w:rPr>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1D6206"/>
    <w:multiLevelType w:val="multilevel"/>
    <w:tmpl w:val="771D620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BECEA-0B48-42FE-866C-91A219FB992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5524</Words>
  <Characters>31487</Characters>
  <Lines>262</Lines>
  <Paragraphs>73</Paragraphs>
  <TotalTime>9</TotalTime>
  <ScaleCrop>false</ScaleCrop>
  <LinksUpToDate>false</LinksUpToDate>
  <CharactersWithSpaces>36938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禹州市公共资源交易中心:郭亚青</cp:lastModifiedBy>
  <cp:lastPrinted>2018-03-20T03:26:00Z</cp:lastPrinted>
  <dcterms:modified xsi:type="dcterms:W3CDTF">2019-11-14T02:29:47Z</dcterms:modified>
  <cp:revision>579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