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eastAsia="宋体" w:cs="宋体"/>
          <w:b/>
          <w:bCs/>
          <w:sz w:val="56"/>
          <w:szCs w:val="56"/>
          <w:lang w:eastAsia="zh-CN"/>
        </w:rPr>
      </w:pPr>
    </w:p>
    <w:p>
      <w:pPr>
        <w:adjustRightInd w:val="0"/>
        <w:snapToGrid w:val="0"/>
        <w:spacing w:line="276" w:lineRule="auto"/>
        <w:jc w:val="center"/>
        <w:rPr>
          <w:rFonts w:hint="eastAsia" w:ascii="新宋体" w:hAnsi="新宋体" w:eastAsia="新宋体" w:cs="新宋体"/>
          <w:b/>
          <w:bCs/>
          <w:sz w:val="56"/>
          <w:szCs w:val="56"/>
          <w:lang w:eastAsia="zh-CN"/>
        </w:rPr>
      </w:pPr>
      <w:r>
        <w:rPr>
          <w:rFonts w:hint="eastAsia" w:ascii="新宋体" w:hAnsi="新宋体" w:eastAsia="新宋体" w:cs="新宋体"/>
          <w:b/>
          <w:bCs/>
          <w:sz w:val="56"/>
          <w:szCs w:val="56"/>
          <w:lang w:eastAsia="zh-CN"/>
        </w:rPr>
        <w:t>为城市社区配备康复器材项目</w:t>
      </w:r>
    </w:p>
    <w:p>
      <w:pPr>
        <w:adjustRightInd w:val="0"/>
        <w:snapToGrid w:val="0"/>
        <w:spacing w:line="276" w:lineRule="auto"/>
        <w:jc w:val="center"/>
        <w:rPr>
          <w:rFonts w:ascii="宋体" w:hAnsi="宋体" w:eastAsia="宋体" w:cs="宋体"/>
          <w:b/>
          <w:bCs/>
          <w:sz w:val="56"/>
          <w:szCs w:val="56"/>
        </w:rPr>
      </w:pPr>
    </w:p>
    <w:p>
      <w:pPr>
        <w:pStyle w:val="22"/>
        <w:rPr>
          <w:rFonts w:ascii="宋体" w:hAnsi="宋体" w:eastAsia="宋体" w:cs="宋体"/>
          <w:b/>
          <w:bCs/>
          <w:sz w:val="56"/>
          <w:szCs w:val="56"/>
        </w:rPr>
      </w:pPr>
    </w:p>
    <w:p/>
    <w:p>
      <w:pPr>
        <w:rPr>
          <w:rFonts w:ascii="微软简隶书" w:eastAsia="微软简隶书"/>
        </w:rPr>
      </w:pPr>
    </w:p>
    <w:p>
      <w:pPr>
        <w:rPr>
          <w:rFonts w:ascii="微软简隶书" w:eastAsia="微软简隶书"/>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w:t>
      </w:r>
      <w:r>
        <w:rPr>
          <w:rFonts w:hint="eastAsia" w:ascii="新宋体" w:hAnsi="新宋体" w:eastAsia="新宋体" w:cs="新宋体"/>
          <w:b/>
          <w:bCs/>
          <w:sz w:val="30"/>
          <w:szCs w:val="30"/>
          <w:lang w:val="en-US" w:eastAsia="zh-CN"/>
        </w:rPr>
        <w:t>138</w:t>
      </w:r>
      <w:r>
        <w:rPr>
          <w:rFonts w:hint="eastAsia" w:ascii="新宋体" w:hAnsi="新宋体" w:eastAsia="新宋体" w:cs="新宋体"/>
          <w:b/>
          <w:bCs/>
          <w:sz w:val="30"/>
          <w:szCs w:val="30"/>
        </w:rPr>
        <w:t>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
      <w:pPr>
        <w:pStyle w:val="22"/>
        <w:ind w:left="0" w:leftChars="0" w:firstLine="0" w:firstLineChars="0"/>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1606" w:firstLineChars="500"/>
        <w:jc w:val="left"/>
        <w:textAlignment w:val="auto"/>
      </w:pPr>
      <w:r>
        <w:rPr>
          <w:rFonts w:hint="eastAsia" w:ascii="新宋体" w:hAnsi="新宋体" w:eastAsia="新宋体" w:cs="新宋体"/>
          <w:b/>
          <w:bCs/>
          <w:sz w:val="32"/>
          <w:szCs w:val="32"/>
        </w:rPr>
        <w:t>采 购 人：长葛市残疾人联合会</w:t>
      </w:r>
    </w:p>
    <w:p>
      <w:pPr>
        <w:keepNext w:val="0"/>
        <w:keepLines w:val="0"/>
        <w:pageBreakBefore w:val="0"/>
        <w:widowControl w:val="0"/>
        <w:kinsoku/>
        <w:wordWrap/>
        <w:overflowPunct/>
        <w:topLinePunct w:val="0"/>
        <w:autoSpaceDE/>
        <w:autoSpaceDN/>
        <w:bidi w:val="0"/>
        <w:adjustRightInd w:val="0"/>
        <w:snapToGrid w:val="0"/>
        <w:spacing w:line="360" w:lineRule="auto"/>
        <w:ind w:firstLine="1606" w:firstLineChars="500"/>
        <w:jc w:val="left"/>
        <w:textAlignment w:val="auto"/>
        <w:rPr>
          <w:rFonts w:ascii="新宋体" w:hAnsi="新宋体" w:eastAsia="新宋体" w:cs="新宋体"/>
          <w:b/>
          <w:bCs/>
          <w:sz w:val="32"/>
          <w:szCs w:val="32"/>
        </w:rPr>
      </w:pPr>
      <w:r>
        <w:rPr>
          <w:rFonts w:hint="eastAsia" w:ascii="新宋体" w:hAnsi="新宋体" w:eastAsia="新宋体" w:cs="新宋体"/>
          <w:b/>
          <w:bCs/>
          <w:sz w:val="32"/>
          <w:szCs w:val="32"/>
        </w:rPr>
        <w:t>代理机构：</w:t>
      </w:r>
      <w:r>
        <w:rPr>
          <w:rFonts w:hint="eastAsia" w:ascii="新宋体" w:hAnsi="新宋体" w:eastAsia="新宋体" w:cs="新宋体"/>
          <w:b/>
          <w:bCs/>
          <w:sz w:val="32"/>
          <w:szCs w:val="32"/>
          <w:lang w:eastAsia="zh-CN"/>
        </w:rPr>
        <w:t>长葛市公共资源交易中心</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宋体" w:hAnsi="宋体" w:cs="宋体"/>
          <w:b/>
          <w:color w:val="333333"/>
          <w:kern w:val="0"/>
          <w:sz w:val="40"/>
          <w:szCs w:val="40"/>
        </w:rPr>
        <w:sectPr>
          <w:footerReference r:id="rId3" w:type="first"/>
          <w:pgSz w:w="11906" w:h="16838"/>
          <w:pgMar w:top="1440" w:right="1486" w:bottom="1167" w:left="138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新宋体" w:hAnsi="新宋体" w:eastAsia="新宋体" w:cs="新宋体"/>
          <w:b/>
          <w:bCs/>
          <w:sz w:val="32"/>
          <w:szCs w:val="32"/>
        </w:rPr>
        <w:t>二0一九年</w:t>
      </w:r>
      <w:r>
        <w:rPr>
          <w:rFonts w:hint="eastAsia" w:ascii="新宋体" w:hAnsi="新宋体" w:eastAsia="新宋体" w:cs="新宋体"/>
          <w:b/>
          <w:bCs/>
          <w:sz w:val="32"/>
          <w:szCs w:val="32"/>
          <w:lang w:val="en-US" w:eastAsia="zh-CN"/>
        </w:rPr>
        <w:t>十一</w:t>
      </w:r>
      <w:r>
        <w:rPr>
          <w:rFonts w:hint="eastAsia" w:ascii="新宋体" w:hAnsi="新宋体" w:eastAsia="新宋体" w:cs="新宋体"/>
          <w:b/>
          <w:bCs/>
          <w:sz w:val="32"/>
          <w:szCs w:val="32"/>
        </w:rPr>
        <w:t>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sectPr>
          <w:footerReference r:id="rId4"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0"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宋体" w:hAnsi="宋体"/>
          <w:sz w:val="28"/>
          <w:szCs w:val="28"/>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为城市社区配备康复器材项目</w:t>
      </w:r>
    </w:p>
    <w:p>
      <w:p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竞争性谈判公告</w:t>
      </w:r>
    </w:p>
    <w:p>
      <w:pPr>
        <w:pStyle w:val="21"/>
        <w:widowControl/>
        <w:spacing w:line="360" w:lineRule="auto"/>
        <w:ind w:firstLine="420"/>
        <w:contextualSpacing/>
        <w:jc w:val="left"/>
        <w:rPr>
          <w:rFonts w:ascii="宋体" w:hAnsi="宋体" w:cs="仿宋_GB2312"/>
          <w:color w:val="000000"/>
          <w:sz w:val="21"/>
          <w:szCs w:val="21"/>
          <w:shd w:val="clear" w:color="auto" w:fill="FFFFFF"/>
          <w:lang w:val="zh-CN"/>
        </w:rPr>
      </w:pPr>
      <w:r>
        <w:rPr>
          <w:rFonts w:hint="eastAsia" w:ascii="宋体" w:hAnsi="宋体" w:cs="仿宋_GB2312"/>
          <w:color w:val="000000"/>
          <w:sz w:val="21"/>
          <w:szCs w:val="21"/>
          <w:shd w:val="clear" w:color="auto" w:fill="FFFFFF"/>
          <w:lang w:val="zh-CN"/>
        </w:rPr>
        <w:t>长葛市公共资源交易中心</w:t>
      </w:r>
      <w:r>
        <w:rPr>
          <w:rFonts w:hint="eastAsia" w:ascii="宋体" w:hAnsi="宋体" w:cs="仿宋_GB2312"/>
          <w:color w:val="000000"/>
          <w:sz w:val="21"/>
          <w:szCs w:val="21"/>
          <w:shd w:val="clear" w:color="auto" w:fill="FFFFFF"/>
        </w:rPr>
        <w:t>受长葛市残疾人联合会的委托，对</w:t>
      </w:r>
      <w:r>
        <w:rPr>
          <w:rFonts w:hint="eastAsia" w:ascii="宋体" w:hAnsi="宋体" w:cs="仿宋_GB2312"/>
          <w:color w:val="000000"/>
          <w:sz w:val="21"/>
          <w:szCs w:val="21"/>
          <w:shd w:val="clear" w:color="auto" w:fill="FFFFFF"/>
          <w:lang w:eastAsia="zh-CN"/>
        </w:rPr>
        <w:t>为城市社区配备康复器材项目</w:t>
      </w:r>
      <w:r>
        <w:rPr>
          <w:rFonts w:hint="eastAsia" w:ascii="宋体" w:hAnsi="宋体" w:cs="仿宋_GB2312"/>
          <w:color w:val="000000"/>
          <w:sz w:val="21"/>
          <w:szCs w:val="21"/>
          <w:shd w:val="clear" w:color="auto" w:fill="FFFFFF"/>
          <w:lang w:val="zh-CN"/>
        </w:rPr>
        <w:t>进行竞争性谈判采购。现邀请符合本谈判文件规定条件的供应商前来谈判。</w:t>
      </w:r>
    </w:p>
    <w:p>
      <w:pPr>
        <w:pStyle w:val="21"/>
        <w:widowControl/>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1"/>
        <w:widowControl/>
        <w:spacing w:line="360" w:lineRule="auto"/>
        <w:ind w:firstLine="420"/>
        <w:contextualSpacing/>
        <w:jc w:val="left"/>
        <w:rPr>
          <w:rFonts w:hint="eastAsia" w:ascii="宋体" w:hAnsi="宋体" w:cs="仿宋_GB2312" w:eastAsiaTheme="minorEastAsia"/>
          <w:color w:val="000000"/>
          <w:sz w:val="21"/>
          <w:szCs w:val="21"/>
          <w:shd w:val="clear" w:color="auto" w:fill="FFFFFF"/>
          <w:lang w:val="zh-CN" w:eastAsia="zh-CN"/>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eastAsiaTheme="minorEastAsia"/>
          <w:color w:val="000000"/>
          <w:sz w:val="21"/>
          <w:szCs w:val="21"/>
          <w:shd w:val="clear" w:color="auto" w:fill="FFFFFF"/>
          <w:lang w:eastAsia="zh-CN"/>
        </w:rPr>
        <w:t>为城市社区配备康复器材项目</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lang w:val="en-US" w:eastAsia="zh-CN"/>
        </w:rPr>
        <w:t>138</w:t>
      </w:r>
      <w:r>
        <w:rPr>
          <w:rFonts w:hint="eastAsia" w:ascii="宋体" w:hAnsi="宋体" w:cs="仿宋_GB2312"/>
          <w:color w:val="000000"/>
          <w:sz w:val="21"/>
          <w:szCs w:val="21"/>
          <w:shd w:val="clear" w:color="auto" w:fill="FFFFFF"/>
        </w:rPr>
        <w:t>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1"/>
        <w:widowControl/>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（四）项目主要内容、数量及简要规格描述或项目基本概况介绍：物理治疗、康复及体育治疗仪器</w:t>
      </w:r>
      <w:r>
        <w:rPr>
          <w:rFonts w:hint="eastAsia" w:ascii="宋体" w:hAnsi="宋体" w:cs="仿宋_GB2312"/>
          <w:color w:val="000000"/>
          <w:sz w:val="21"/>
          <w:szCs w:val="21"/>
          <w:shd w:val="clear" w:color="auto" w:fill="FFFFFF"/>
        </w:rPr>
        <w:t>设备购置</w:t>
      </w:r>
      <w:r>
        <w:rPr>
          <w:rFonts w:hint="eastAsia" w:ascii="宋体" w:hAnsi="宋体" w:cs="仿宋_GB2312"/>
          <w:sz w:val="21"/>
          <w:szCs w:val="21"/>
          <w:shd w:val="clear" w:color="auto" w:fill="FFFFFF"/>
        </w:rPr>
        <w:t>；详见谈判文件。</w:t>
      </w:r>
    </w:p>
    <w:p>
      <w:pPr>
        <w:pStyle w:val="21"/>
        <w:widowControl/>
        <w:spacing w:line="360" w:lineRule="auto"/>
        <w:ind w:firstLine="420" w:firstLineChars="200"/>
        <w:contextualSpacing/>
        <w:jc w:val="left"/>
        <w:rPr>
          <w:rFonts w:ascii="宋体" w:hAnsi="宋体" w:cs="仿宋_GB2312"/>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（五）预算金额（</w:t>
      </w:r>
      <w:r>
        <w:rPr>
          <w:rFonts w:hint="eastAsia" w:ascii="宋体" w:hAnsi="宋体" w:cs="仿宋_GB2312"/>
          <w:sz w:val="21"/>
          <w:szCs w:val="21"/>
          <w:shd w:val="clear" w:color="auto" w:fill="FFFFFF"/>
          <w:lang w:val="zh-CN"/>
        </w:rPr>
        <w:t>最高限价</w:t>
      </w:r>
      <w:r>
        <w:rPr>
          <w:rFonts w:hint="eastAsia" w:cs="仿宋_GB2312" w:asciiTheme="minorEastAsia" w:hAnsiTheme="minorEastAsia" w:eastAsiaTheme="minorEastAsia"/>
          <w:sz w:val="21"/>
          <w:szCs w:val="21"/>
          <w:shd w:val="clear" w:color="auto" w:fill="FFFFFF"/>
        </w:rPr>
        <w:t>）： 480000</w:t>
      </w:r>
      <w:r>
        <w:rPr>
          <w:rFonts w:hint="eastAsia" w:ascii="宋体" w:hAnsi="宋体" w:cs="仿宋_GB2312"/>
          <w:sz w:val="21"/>
          <w:szCs w:val="21"/>
          <w:shd w:val="clear" w:color="auto" w:fill="FFFFFF"/>
          <w:lang w:val="zh-CN"/>
        </w:rPr>
        <w:t>元。</w:t>
      </w:r>
    </w:p>
    <w:p>
      <w:pPr>
        <w:pStyle w:val="21"/>
        <w:autoSpaceDE w:val="0"/>
        <w:adjustRightInd w:val="0"/>
        <w:snapToGrid w:val="0"/>
        <w:spacing w:line="276" w:lineRule="auto"/>
        <w:ind w:firstLine="420" w:firstLineChars="200"/>
        <w:rPr>
          <w:rFonts w:ascii="仿宋" w:hAnsi="仿宋" w:eastAsia="仿宋" w:cs="仿宋"/>
          <w:color w:val="auto"/>
          <w:sz w:val="32"/>
          <w:szCs w:val="32"/>
        </w:rPr>
      </w:pPr>
      <w:r>
        <w:rPr>
          <w:rFonts w:hint="eastAsia" w:cs="仿宋_GB2312" w:asciiTheme="minorEastAsia" w:hAnsiTheme="minorEastAsia" w:eastAsiaTheme="minorEastAsia"/>
          <w:sz w:val="21"/>
          <w:szCs w:val="21"/>
          <w:shd w:val="clear" w:color="auto" w:fill="FFFFFF"/>
        </w:rPr>
        <w:t>（六）交付（服务、完工）时间 ：</w:t>
      </w:r>
      <w:r>
        <w:rPr>
          <w:rFonts w:hint="eastAsia" w:ascii="宋体" w:hAnsi="宋体" w:cs="仿宋_GB2312"/>
          <w:color w:val="auto"/>
          <w:sz w:val="21"/>
          <w:szCs w:val="21"/>
          <w:shd w:val="clear" w:color="auto" w:fill="FFFFFF"/>
        </w:rPr>
        <w:t>自合同签订之日起30日内完成</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w:t>
      </w:r>
      <w:r>
        <w:rPr>
          <w:rFonts w:hint="eastAsia" w:ascii="宋体" w:hAnsi="宋体" w:cs="仿宋_GB2312"/>
          <w:color w:val="000000"/>
          <w:sz w:val="21"/>
          <w:szCs w:val="21"/>
          <w:shd w:val="clear" w:color="auto" w:fill="FFFFFF"/>
        </w:rPr>
        <w:t>长葛市残疾人联合会</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（八）分包：不允许。</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三、竞标人资格要求</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1、符合《中华人民共和国政府采购法》第二十二条之规定；</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2、在中华人民共和国境内注册的，投标人具有独立承担民事责任的能力，有提供本次采购货物的能力。</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3、</w:t>
      </w:r>
      <w:r>
        <w:rPr>
          <w:rFonts w:hint="eastAsia" w:cs="仿宋_GB2312" w:asciiTheme="minorEastAsia" w:hAnsiTheme="minorEastAsia" w:eastAsiaTheme="minorEastAsia"/>
          <w:sz w:val="21"/>
          <w:szCs w:val="21"/>
          <w:shd w:val="clear" w:color="auto" w:fill="FFFFFF"/>
          <w:lang w:eastAsia="zh-CN"/>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(www.ccgp.gov.cn)网站的政府采购严重违法失信行为记录名单的供应商；“中国社会组织公共服务平台”网站（www.chinanpo.gov.cn）严重违法失信名单的社会组织。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4、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5、本项目不接受联合体投标。</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1"/>
        <w:widowControl/>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谈判响应截止时间、谈判时间：</w:t>
      </w:r>
      <w:r>
        <w:rPr>
          <w:rFonts w:hint="eastAsia" w:cs="仿宋_GB2312" w:asciiTheme="minorEastAsia" w:hAnsiTheme="minorEastAsia" w:eastAsiaTheme="minorEastAsia"/>
          <w:color w:val="FF0000"/>
          <w:sz w:val="21"/>
          <w:szCs w:val="21"/>
        </w:rPr>
        <w:t>2019年</w:t>
      </w:r>
      <w:r>
        <w:rPr>
          <w:rFonts w:hint="eastAsia" w:cs="仿宋_GB2312" w:asciiTheme="minorEastAsia" w:hAnsiTheme="minorEastAsia" w:eastAsiaTheme="minorEastAsia"/>
          <w:color w:val="FF0000"/>
          <w:sz w:val="21"/>
          <w:szCs w:val="21"/>
          <w:lang w:val="en-US" w:eastAsia="zh-CN"/>
        </w:rPr>
        <w:t>11</w:t>
      </w:r>
      <w:r>
        <w:rPr>
          <w:rFonts w:hint="eastAsia" w:cs="仿宋_GB2312" w:asciiTheme="minorEastAsia" w:hAnsiTheme="minorEastAsia" w:eastAsiaTheme="minorEastAsia"/>
          <w:color w:val="FF0000"/>
          <w:sz w:val="21"/>
          <w:szCs w:val="21"/>
        </w:rPr>
        <w:t>月</w:t>
      </w:r>
      <w:r>
        <w:rPr>
          <w:rFonts w:hint="eastAsia" w:cs="仿宋_GB2312" w:asciiTheme="minorEastAsia" w:hAnsiTheme="minorEastAsia" w:eastAsiaTheme="minorEastAsia"/>
          <w:color w:val="FF0000"/>
          <w:sz w:val="21"/>
          <w:szCs w:val="21"/>
          <w:lang w:val="en-US" w:eastAsia="zh-CN"/>
        </w:rPr>
        <w:t>22</w:t>
      </w:r>
      <w:r>
        <w:rPr>
          <w:rFonts w:hint="eastAsia" w:cs="仿宋_GB2312" w:asciiTheme="minorEastAsia" w:hAnsiTheme="minorEastAsia" w:eastAsiaTheme="minorEastAsia"/>
          <w:color w:val="FF0000"/>
          <w:sz w:val="21"/>
          <w:szCs w:val="21"/>
        </w:rPr>
        <w:t>日</w:t>
      </w:r>
      <w:r>
        <w:rPr>
          <w:rFonts w:hint="eastAsia" w:cs="仿宋_GB2312" w:asciiTheme="minorEastAsia" w:hAnsiTheme="minorEastAsia" w:eastAsiaTheme="minorEastAsia"/>
          <w:color w:val="FF0000"/>
          <w:sz w:val="21"/>
          <w:szCs w:val="21"/>
          <w:lang w:val="en-US" w:eastAsia="zh-CN"/>
        </w:rPr>
        <w:t>10</w:t>
      </w:r>
      <w:r>
        <w:rPr>
          <w:rFonts w:hint="eastAsia" w:cs="仿宋_GB2312" w:asciiTheme="minorEastAsia" w:hAnsiTheme="minorEastAsia" w:eastAsiaTheme="minorEastAsia"/>
          <w:color w:val="FF0000"/>
          <w:sz w:val="21"/>
          <w:szCs w:val="21"/>
        </w:rPr>
        <w:t>时</w:t>
      </w:r>
      <w:r>
        <w:rPr>
          <w:rFonts w:hint="eastAsia" w:cs="仿宋_GB2312" w:asciiTheme="minorEastAsia" w:hAnsiTheme="minorEastAsia" w:eastAsiaTheme="minorEastAsia"/>
          <w:color w:val="FF0000"/>
          <w:sz w:val="21"/>
          <w:szCs w:val="21"/>
          <w:lang w:val="en-US" w:eastAsia="zh-CN"/>
        </w:rPr>
        <w:t>00</w:t>
      </w:r>
      <w:r>
        <w:rPr>
          <w:rFonts w:hint="eastAsia" w:cs="仿宋_GB2312" w:asciiTheme="minorEastAsia" w:hAnsiTheme="minorEastAsia" w:eastAsiaTheme="minorEastAsia"/>
          <w:color w:val="FF0000"/>
          <w:sz w:val="21"/>
          <w:szCs w:val="21"/>
        </w:rPr>
        <w:t>分</w:t>
      </w:r>
      <w:r>
        <w:rPr>
          <w:rFonts w:hint="eastAsia" w:cs="仿宋_GB2312" w:asciiTheme="minorEastAsia" w:hAnsiTheme="minorEastAsia" w:eastAsiaTheme="minorEastAsia"/>
          <w:sz w:val="21"/>
          <w:szCs w:val="21"/>
        </w:rPr>
        <w:t>（北京时间），逾期送达或不符合规定的响应文件</w:t>
      </w:r>
      <w:r>
        <w:rPr>
          <w:rFonts w:hint="eastAsia" w:ascii="宋体" w:hAnsi="宋体" w:cs="微软雅黑"/>
          <w:sz w:val="21"/>
          <w:szCs w:val="21"/>
        </w:rPr>
        <w:t>恕不接受。</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六、谈判响应文件递交及开启地点、谈判地点：</w:t>
      </w:r>
    </w:p>
    <w:p>
      <w:pPr>
        <w:pStyle w:val="21"/>
        <w:widowControl/>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sz w:val="21"/>
          <w:szCs w:val="21"/>
        </w:rPr>
        <w:t>（一）谈判响应文件递交地点：</w:t>
      </w:r>
      <w:r>
        <w:rPr>
          <w:rFonts w:hint="eastAsia" w:ascii="宋体" w:hAnsi="宋体" w:cs="仿宋_GB2312"/>
          <w:sz w:val="21"/>
          <w:szCs w:val="21"/>
        </w:rPr>
        <w:t>长葛市公共资源交易中心</w:t>
      </w:r>
      <w:r>
        <w:rPr>
          <w:rFonts w:hint="eastAsia" w:ascii="宋体" w:hAnsi="宋体" w:cs="仿宋_GB2312"/>
          <w:color w:val="FF0000"/>
          <w:sz w:val="21"/>
          <w:szCs w:val="21"/>
        </w:rPr>
        <w:t>开标</w:t>
      </w:r>
      <w:r>
        <w:rPr>
          <w:rFonts w:hint="eastAsia" w:ascii="宋体" w:hAnsi="宋体" w:cs="仿宋_GB2312"/>
          <w:color w:val="FF0000"/>
          <w:sz w:val="21"/>
          <w:szCs w:val="21"/>
          <w:lang w:eastAsia="zh-CN"/>
        </w:rPr>
        <w:t>三</w:t>
      </w:r>
      <w:r>
        <w:rPr>
          <w:rFonts w:hint="eastAsia" w:ascii="宋体" w:hAnsi="宋体" w:cs="仿宋_GB2312"/>
          <w:color w:val="FF0000"/>
          <w:sz w:val="21"/>
          <w:szCs w:val="21"/>
        </w:rPr>
        <w:t>室（长葛市葛天大道东段商务区6#楼</w:t>
      </w:r>
      <w:r>
        <w:rPr>
          <w:rFonts w:hint="eastAsia" w:ascii="宋体" w:hAnsi="宋体" w:cs="仿宋_GB2312"/>
          <w:color w:val="FF0000"/>
          <w:sz w:val="21"/>
          <w:szCs w:val="21"/>
          <w:lang w:val="en-US" w:eastAsia="zh-CN"/>
        </w:rPr>
        <w:t>4</w:t>
      </w:r>
      <w:r>
        <w:rPr>
          <w:rFonts w:hint="eastAsia" w:ascii="宋体" w:hAnsi="宋体" w:cs="仿宋_GB2312"/>
          <w:color w:val="FF0000"/>
          <w:sz w:val="21"/>
          <w:szCs w:val="21"/>
        </w:rPr>
        <w:t>楼</w:t>
      </w:r>
      <w:r>
        <w:rPr>
          <w:rFonts w:hint="eastAsia" w:ascii="宋体" w:hAnsi="宋体" w:cs="仿宋_GB2312"/>
          <w:color w:val="FF0000"/>
          <w:sz w:val="21"/>
          <w:szCs w:val="21"/>
          <w:lang w:val="en-US" w:eastAsia="zh-CN"/>
        </w:rPr>
        <w:t>418</w:t>
      </w:r>
      <w:r>
        <w:rPr>
          <w:rFonts w:hint="eastAsia" w:ascii="宋体" w:hAnsi="宋体" w:cs="仿宋_GB2312"/>
          <w:color w:val="FF0000"/>
          <w:sz w:val="21"/>
          <w:szCs w:val="21"/>
        </w:rPr>
        <w:t>室）</w:t>
      </w:r>
      <w:r>
        <w:rPr>
          <w:rFonts w:hint="eastAsia" w:cs="仿宋_GB2312" w:asciiTheme="minorEastAsia" w:hAnsiTheme="minorEastAsia" w:eastAsiaTheme="minorEastAsia"/>
          <w:color w:val="FF0000"/>
          <w:sz w:val="21"/>
          <w:szCs w:val="21"/>
        </w:rPr>
        <w:t>。</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eastAsia="zh-CN"/>
        </w:rPr>
        <w:t>二</w:t>
      </w:r>
      <w:r>
        <w:rPr>
          <w:rFonts w:hint="eastAsia" w:cs="仿宋_GB2312" w:asciiTheme="minorEastAsia" w:hAnsiTheme="minorEastAsia" w:eastAsiaTheme="minorEastAsia"/>
          <w:sz w:val="21"/>
          <w:szCs w:val="21"/>
        </w:rPr>
        <w:t>） 本项目为全流程电子化交易项目，供应商须提交电子响应文件和纸质响应文件。</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1"/>
        <w:widowControl/>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w:t>
      </w:r>
      <w:r>
        <w:rPr>
          <w:rFonts w:hint="eastAsia" w:cs="黑体" w:asciiTheme="minorEastAsia" w:hAnsiTheme="minorEastAsia" w:eastAsiaTheme="minorEastAsia"/>
          <w:b/>
          <w:bCs/>
          <w:sz w:val="21"/>
          <w:szCs w:val="21"/>
          <w:shd w:val="clear" w:color="auto" w:fill="FFFFFF"/>
          <w:lang w:eastAsia="zh-CN"/>
        </w:rPr>
        <w:t>许昌市</w:t>
      </w:r>
      <w:r>
        <w:rPr>
          <w:rFonts w:hint="eastAsia" w:cs="黑体" w:asciiTheme="minorEastAsia" w:hAnsiTheme="minorEastAsia" w:eastAsiaTheme="minorEastAsia"/>
          <w:b/>
          <w:bCs/>
          <w:sz w:val="21"/>
          <w:szCs w:val="21"/>
          <w:shd w:val="clear" w:color="auto" w:fill="FFFFFF"/>
        </w:rPr>
        <w:t>政府采购网》</w:t>
      </w:r>
      <w:r>
        <w:rPr>
          <w:rFonts w:hint="eastAsia" w:cs="黑体" w:asciiTheme="minorEastAsia" w:hAnsiTheme="minorEastAsia" w:eastAsiaTheme="minorEastAsia"/>
          <w:b/>
          <w:bCs/>
          <w:sz w:val="21"/>
          <w:szCs w:val="21"/>
          <w:shd w:val="clear" w:color="auto" w:fill="FFFFFF"/>
          <w:lang w:eastAsia="zh-CN"/>
        </w:rPr>
        <w:t>、</w:t>
      </w:r>
      <w:r>
        <w:rPr>
          <w:rFonts w:hint="eastAsia" w:cs="黑体" w:asciiTheme="minorEastAsia" w:hAnsiTheme="minorEastAsia" w:eastAsiaTheme="minorEastAsia"/>
          <w:b/>
          <w:bCs/>
          <w:sz w:val="21"/>
          <w:szCs w:val="21"/>
          <w:shd w:val="clear" w:color="auto" w:fill="FFFFFF"/>
        </w:rPr>
        <w:t>《全国公共资源交易平台（河南省·许昌市）》发布。</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1"/>
        <w:widowControl/>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采购人：长葛市残疾人联合会</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联系人：</w:t>
      </w:r>
      <w:r>
        <w:rPr>
          <w:rFonts w:hint="eastAsia" w:ascii="宋体" w:hAnsi="宋体" w:eastAsia="宋体" w:cs="宋体"/>
          <w:color w:val="000000"/>
          <w:kern w:val="0"/>
          <w:sz w:val="24"/>
          <w:szCs w:val="24"/>
          <w:shd w:val="clear" w:color="auto" w:fill="FFFFFF"/>
          <w:lang w:eastAsia="zh-CN"/>
        </w:rPr>
        <w:t>梅雪峰</w:t>
      </w:r>
      <w:r>
        <w:rPr>
          <w:rFonts w:hint="eastAsia" w:ascii="宋体" w:hAnsi="宋体" w:eastAsia="宋体" w:cs="宋体"/>
          <w:color w:val="000000"/>
          <w:kern w:val="0"/>
          <w:sz w:val="24"/>
          <w:szCs w:val="24"/>
          <w:shd w:val="clear" w:color="auto" w:fill="FFFFFF"/>
        </w:rPr>
        <w:t xml:space="preserve">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联系电话：</w:t>
      </w:r>
      <w:r>
        <w:rPr>
          <w:rFonts w:hint="eastAsia" w:ascii="宋体" w:hAnsi="宋体" w:eastAsia="宋体" w:cs="宋体"/>
          <w:color w:val="000000"/>
          <w:kern w:val="0"/>
          <w:sz w:val="24"/>
          <w:szCs w:val="24"/>
          <w:shd w:val="clear" w:color="auto" w:fill="FFFFFF"/>
          <w:lang w:val="en-US" w:eastAsia="zh-CN"/>
        </w:rPr>
        <w:t>13839005355</w:t>
      </w:r>
      <w:r>
        <w:rPr>
          <w:rFonts w:hint="eastAsia" w:ascii="宋体" w:hAnsi="宋体" w:eastAsia="宋体" w:cs="宋体"/>
          <w:color w:val="000000"/>
          <w:kern w:val="0"/>
          <w:sz w:val="24"/>
          <w:szCs w:val="24"/>
          <w:shd w:val="clear" w:color="auto" w:fill="FFFFFF"/>
        </w:rPr>
        <w:t xml:space="preserve">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地址：长葛市葛天大道东段商务区2号楼</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集中采购机构：长葛市公共资源交易中心</w:t>
      </w:r>
    </w:p>
    <w:p>
      <w:pPr>
        <w:pStyle w:val="21"/>
        <w:shd w:val="clear" w:color="auto" w:fill="FFFFFF"/>
        <w:spacing w:before="0" w:beforeAutospacing="0" w:after="0" w:afterAutospacing="0" w:line="360" w:lineRule="auto"/>
        <w:ind w:firstLine="960" w:firstLineChars="400"/>
        <w:rPr>
          <w:rFonts w:cs="仿宋_GB2312"/>
        </w:rPr>
      </w:pPr>
      <w:r>
        <w:rPr>
          <w:rFonts w:hint="eastAsia" w:cs="仿宋_GB2312"/>
        </w:rPr>
        <w:t>地  址：长葛市葛天大道商务区6号楼</w:t>
      </w:r>
    </w:p>
    <w:p>
      <w:pPr>
        <w:pStyle w:val="21"/>
        <w:shd w:val="clear" w:color="auto" w:fill="FFFFFF"/>
        <w:spacing w:before="0" w:beforeAutospacing="0" w:after="0" w:afterAutospacing="0" w:line="360" w:lineRule="auto"/>
        <w:ind w:firstLine="960" w:firstLineChars="400"/>
        <w:rPr>
          <w:rFonts w:cs="仿宋_GB2312"/>
        </w:rPr>
      </w:pPr>
      <w:r>
        <w:rPr>
          <w:rFonts w:hint="eastAsia" w:cs="仿宋_GB2312"/>
        </w:rPr>
        <w:t>联系人：政府采购二部    联系电话：0374—6189667</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p>
    <w:p>
      <w:pPr>
        <w:adjustRightInd w:val="0"/>
        <w:snapToGrid w:val="0"/>
        <w:spacing w:line="360" w:lineRule="auto"/>
        <w:ind w:firstLine="960" w:firstLineChars="400"/>
        <w:jc w:val="right"/>
        <w:rPr>
          <w:rFonts w:hint="eastAsia"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w:t>
      </w:r>
      <w:r>
        <w:rPr>
          <w:rFonts w:hint="eastAsia" w:ascii="宋体" w:hAnsi="宋体" w:eastAsia="宋体" w:cs="宋体"/>
          <w:color w:val="000000"/>
          <w:kern w:val="0"/>
          <w:sz w:val="24"/>
          <w:szCs w:val="24"/>
          <w:shd w:val="clear" w:color="auto" w:fill="FFFFFF"/>
          <w:lang w:eastAsia="zh-CN"/>
        </w:rPr>
        <w:t>十一</w:t>
      </w:r>
      <w:r>
        <w:rPr>
          <w:rFonts w:hint="eastAsia" w:ascii="宋体" w:hAnsi="宋体" w:eastAsia="宋体" w:cs="宋体"/>
          <w:color w:val="000000"/>
          <w:kern w:val="0"/>
          <w:sz w:val="24"/>
          <w:szCs w:val="24"/>
          <w:shd w:val="clear" w:color="auto" w:fill="FFFFFF"/>
        </w:rPr>
        <w:t>月</w:t>
      </w:r>
    </w:p>
    <w:p>
      <w:pPr>
        <w:pStyle w:val="21"/>
        <w:widowControl/>
        <w:shd w:val="clear" w:color="auto"/>
        <w:spacing w:line="360" w:lineRule="auto"/>
        <w:ind w:firstLine="420"/>
        <w:contextualSpacing/>
        <w:jc w:val="left"/>
        <w:rPr>
          <w:rFonts w:hint="eastAsia" w:ascii="宋体" w:hAnsi="宋体" w:eastAsia="宋体" w:cs="宋体"/>
          <w:b/>
          <w:color w:val="000000"/>
          <w:sz w:val="24"/>
          <w:szCs w:val="24"/>
          <w:lang w:eastAsia="zh-CN"/>
        </w:rPr>
      </w:pPr>
    </w:p>
    <w:p>
      <w:pPr>
        <w:pStyle w:val="21"/>
        <w:widowControl/>
        <w:shd w:val="clear" w:color="auto"/>
        <w:spacing w:line="360" w:lineRule="auto"/>
        <w:ind w:firstLine="420"/>
        <w:contextualSpacing/>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特别</w:t>
      </w:r>
      <w:r>
        <w:rPr>
          <w:rFonts w:hint="eastAsia" w:ascii="宋体" w:hAnsi="宋体" w:eastAsia="宋体" w:cs="宋体"/>
          <w:b/>
          <w:color w:val="000000"/>
          <w:sz w:val="24"/>
          <w:szCs w:val="24"/>
        </w:rPr>
        <w:t>提示：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hint="eastAsia" w:hAnsi="宋体"/>
          <w:b/>
          <w:sz w:val="28"/>
          <w:szCs w:val="28"/>
        </w:rPr>
      </w:pPr>
      <w:r>
        <w:rPr>
          <w:rFonts w:hint="eastAsia" w:ascii="宋体" w:hAnsi="宋体" w:eastAsia="宋体" w:cs="宋体"/>
          <w:color w:val="000000"/>
          <w:sz w:val="24"/>
          <w:szCs w:val="24"/>
        </w:rPr>
        <w:t>2、各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rPr>
          <w:rFonts w:cs="宋体" w:asciiTheme="majorEastAsia" w:hAnsiTheme="majorEastAsia" w:eastAsiaTheme="majorEastAsia"/>
          <w:b/>
          <w:kern w:val="0"/>
          <w:sz w:val="32"/>
          <w:szCs w:val="32"/>
        </w:rPr>
        <w:sectPr>
          <w:footerReference r:id="rId5"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0" w:num="1"/>
          <w:docGrid w:type="lines" w:linePitch="312" w:charSpace="0"/>
        </w:sectPr>
      </w:pPr>
    </w:p>
    <w:p>
      <w:pPr>
        <w:numPr>
          <w:ilvl w:val="0"/>
          <w:numId w:val="4"/>
        </w:numPr>
        <w:spacing w:line="480" w:lineRule="auto"/>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pStyle w:val="22"/>
        <w:numPr>
          <w:ilvl w:val="0"/>
          <w:numId w:val="0"/>
        </w:numPr>
      </w:pPr>
    </w:p>
    <w:tbl>
      <w:tblPr>
        <w:tblStyle w:val="23"/>
        <w:tblW w:w="139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1418"/>
        <w:gridCol w:w="709"/>
        <w:gridCol w:w="1007"/>
        <w:gridCol w:w="5513"/>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3904" w:type="dxa"/>
            <w:gridSpan w:val="6"/>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 w:val="40"/>
                <w:szCs w:val="21"/>
                <w:lang w:eastAsia="zh-CN"/>
                <w14:textFill>
                  <w14:solidFill>
                    <w14:schemeClr w14:val="tx1"/>
                  </w14:solidFill>
                </w14:textFill>
              </w:rPr>
              <w:t>为城市社区配备康复器材项目</w:t>
            </w:r>
            <w:r>
              <w:rPr>
                <w:rFonts w:hint="eastAsia" w:cs="宋体" w:asciiTheme="minorEastAsia" w:hAnsiTheme="minorEastAsia"/>
                <w:b/>
                <w:color w:val="000000" w:themeColor="text1"/>
                <w:kern w:val="0"/>
                <w:sz w:val="40"/>
                <w:szCs w:val="21"/>
                <w14:textFill>
                  <w14:solidFill>
                    <w14:schemeClr w14:val="tx1"/>
                  </w14:solidFill>
                </w14:textFill>
              </w:rPr>
              <w:t>设备购置货物清单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7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序号</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物品名称</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单位</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配备数量</w:t>
            </w:r>
          </w:p>
        </w:tc>
        <w:tc>
          <w:tcPr>
            <w:tcW w:w="5513"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参数</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参考图片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平行杠</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305×85×78～120cm,高度调节范围70～100cm,宽度调节范围44～98cm，杠杆为不锈钢304材质，直径￠38mm，厚度1mm,内衬无缝钢管，尺寸￠36×1.6mm。杠杆长度300cm，杠杆静载荷不小于135kg。钢件表面喷塑，颜色为白色。2块固定板尺寸为1000×460×6mm.</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1910080" cy="771525"/>
                  <wp:effectExtent l="0" t="0" r="13970" b="9525"/>
                  <wp:docPr id="1032" name="Picture 52" descr="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52" descr="102-2"/>
                          <pic:cNvPicPr>
                            <a:picLocks noChangeAspect="1" noChangeArrowheads="1"/>
                          </pic:cNvPicPr>
                        </pic:nvPicPr>
                        <pic:blipFill>
                          <a:blip r:embed="rId7" cstate="print"/>
                          <a:srcRect/>
                          <a:stretch>
                            <a:fillRect/>
                          </a:stretch>
                        </pic:blipFill>
                        <pic:spPr>
                          <a:xfrm>
                            <a:off x="0" y="0"/>
                            <a:ext cx="1910080" cy="77152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下肢功率车（卧式、磁控）</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1.规格：57×137×98cm</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2.材质：钢件、塑料。</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3.钢件表面喷塑</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4.阻尼调节档数数：8</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5.坐垫额定载荷：135kg，坐垫调节范围0～30cm，                                     6.坐垫、靠背为聚氨酯发泡件一次成型；</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7.扶手上有心率传感器</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8.可以记录运动时间、速度、里程、热量、心率等参数。</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9.重量（kg）：36</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10.用途：用于下肢关节活动、肌力及协调功能训练</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1751965" cy="1442085"/>
                  <wp:effectExtent l="0" t="0" r="635" b="5715"/>
                  <wp:docPr id="1033"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54"/>
                          <pic:cNvPicPr>
                            <a:picLocks noChangeAspect="1" noChangeArrowheads="1"/>
                          </pic:cNvPicPr>
                        </pic:nvPicPr>
                        <pic:blipFill>
                          <a:blip r:embed="rId8" cstate="print"/>
                          <a:srcRect/>
                          <a:stretch>
                            <a:fillRect/>
                          </a:stretch>
                        </pic:blipFill>
                        <pic:spPr>
                          <a:xfrm>
                            <a:off x="0" y="0"/>
                            <a:ext cx="1751965" cy="1442085"/>
                          </a:xfrm>
                          <a:prstGeom prst="rect">
                            <a:avLst/>
                          </a:prstGeom>
                          <a:noFill/>
                          <a:ln w="1">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颈牵扭腰按摩器</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规格：125×98×192~204cm，参数：主要框架材质为型钢表面静电喷涂,颜色为白色，坐面为聚氨酯发泡件一次成型,颈椎牵引分左右各有1块配重片，重量1Kg，按摩滚轮是优质抗磨橡胶轮。</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894715" cy="1511935"/>
                  <wp:effectExtent l="0" t="0" r="635" b="12065"/>
                  <wp:docPr id="1034"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597"/>
                          <pic:cNvPicPr>
                            <a:picLocks noChangeAspect="1" noChangeArrowheads="1"/>
                          </pic:cNvPicPr>
                        </pic:nvPicPr>
                        <pic:blipFill>
                          <a:blip r:embed="rId9" cstate="print"/>
                          <a:srcRect/>
                          <a:stretch>
                            <a:fillRect/>
                          </a:stretch>
                        </pic:blipFill>
                        <pic:spPr>
                          <a:xfrm>
                            <a:off x="0" y="0"/>
                            <a:ext cx="894715" cy="1511935"/>
                          </a:xfrm>
                          <a:prstGeom prst="rect">
                            <a:avLst/>
                          </a:prstGeom>
                          <a:noFill/>
                          <a:ln w="1">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站立架（4人）</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noWrap/>
            <w:tcMar>
              <w:top w:w="12" w:type="dxa"/>
              <w:left w:w="12" w:type="dxa"/>
              <w:right w:w="12" w:type="dxa"/>
            </w:tcMar>
            <w:vAlign w:val="center"/>
          </w:tcPr>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1、规格：131×131×105.5cm；</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2、结构形式：台面、肘部垫、臀部垫和绑带、膝部垫、支架</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3、钢件表面喷塑，颜色为白色；支撑台面板为多层板，厚度18mm。</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4、肘部垫宽度cm：≥40</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5、肘部垫额定承载质量kg：≥80</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6、臀部垫和绑带额定承载质量kg：≥135</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7、桌面为木制，木件表面油漆5º；</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8、绑带最大负载重量135kg</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1323340" cy="1351915"/>
                  <wp:effectExtent l="0" t="0" r="10160" b="635"/>
                  <wp:docPr id="1035" name="Picture 101" descr="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1" descr="310-4"/>
                          <pic:cNvPicPr>
                            <a:picLocks noChangeAspect="1" noChangeArrowheads="1"/>
                          </pic:cNvPicPr>
                        </pic:nvPicPr>
                        <pic:blipFill>
                          <a:blip r:embed="rId10" cstate="print"/>
                          <a:srcRect/>
                          <a:stretch>
                            <a:fillRect/>
                          </a:stretch>
                        </pic:blipFill>
                        <pic:spPr>
                          <a:xfrm>
                            <a:off x="0" y="0"/>
                            <a:ext cx="1323340" cy="135191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4"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OT综合训练台</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参考规格(cm)：180×105×95</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参考质量：90.0kg</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左右操作面板：（参考）44.5×36（长×宽）cm</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后操作面板：（参考）94.5×36（长×宽）cm</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操作面板调节范围：46cm～81cm</w:t>
            </w:r>
          </w:p>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材质：板材为环保免漆多层板，厚度18mm；脚轮尺寸为4寸；</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组件：立式套圈、木棍插板、几何图形插板、弧形分指板、上肢协调功能器（手指）、上螺丝、上螺母、动物图形插板、模拟工具、卧式套圈共十件组成。</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1717675" cy="1360170"/>
                  <wp:effectExtent l="0" t="0" r="15875" b="11430"/>
                  <wp:docPr id="1036" name="图片 45" descr="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45" descr="518.jpg"/>
                          <pic:cNvPicPr>
                            <a:picLocks noChangeAspect="1"/>
                          </pic:cNvPicPr>
                        </pic:nvPicPr>
                        <pic:blipFill>
                          <a:blip r:embed="rId11" cstate="print"/>
                          <a:srcRect/>
                          <a:stretch>
                            <a:fillRect/>
                          </a:stretch>
                        </pic:blipFill>
                        <pic:spPr>
                          <a:xfrm>
                            <a:off x="0" y="0"/>
                            <a:ext cx="1717675" cy="136017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四轮辅助器（可折叠）</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tcMar>
              <w:top w:w="12" w:type="dxa"/>
              <w:left w:w="12" w:type="dxa"/>
              <w:right w:w="12" w:type="dxa"/>
            </w:tcMar>
            <w:vAlign w:val="center"/>
          </w:tcPr>
          <w:p>
            <w:pPr>
              <w:widowControl/>
              <w:numPr>
                <w:ilvl w:val="0"/>
                <w:numId w:val="0"/>
              </w:numPr>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规格：60×68×100～127cm</w:t>
            </w:r>
          </w:p>
          <w:p>
            <w:pPr>
              <w:widowControl/>
              <w:numPr>
                <w:ilvl w:val="0"/>
                <w:numId w:val="0"/>
              </w:numPr>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台面垫高度调节范围：83～113cm</w:t>
            </w:r>
          </w:p>
          <w:p>
            <w:pPr>
              <w:widowControl/>
              <w:numPr>
                <w:ilvl w:val="0"/>
                <w:numId w:val="0"/>
              </w:numPr>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台面垫额定承载质量：80kg                                 钢件表面喷塑，颜色为白色；                      </w:t>
            </w:r>
          </w:p>
          <w:p>
            <w:pPr>
              <w:widowControl/>
              <w:numPr>
                <w:ilvl w:val="0"/>
                <w:numId w:val="0"/>
              </w:numPr>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脚轮尺寸为4寸；</w:t>
            </w:r>
          </w:p>
          <w:p>
            <w:pPr>
              <w:widowControl/>
              <w:numPr>
                <w:ilvl w:val="0"/>
                <w:numId w:val="0"/>
              </w:numPr>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用途:增加上肢支撑的面积，提高辅助步行的效果。是神经、骨关节系统疾病患者室内外辅助代步用具。</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951865" cy="1449705"/>
                  <wp:effectExtent l="0" t="0" r="635" b="17145"/>
                  <wp:docPr id="1037" name="图片 31" descr="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31" descr="105-2.jpg"/>
                          <pic:cNvPicPr>
                            <a:picLocks noChangeAspect="1"/>
                          </pic:cNvPicPr>
                        </pic:nvPicPr>
                        <pic:blipFill>
                          <a:blip r:embed="rId12" cstate="print"/>
                          <a:srcRect/>
                          <a:stretch>
                            <a:fillRect/>
                          </a:stretch>
                        </pic:blipFill>
                        <pic:spPr>
                          <a:xfrm>
                            <a:off x="0" y="0"/>
                            <a:ext cx="951865" cy="144970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3"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w:t>
            </w:r>
          </w:p>
        </w:tc>
        <w:tc>
          <w:tcPr>
            <w:tcW w:w="1418"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四件组合训练器</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99×122.5×158cm，组件：肩关节旋转训练器、前臂旋转训练器、腕关节曲伸训练器、复式墙拉力器；                                     1、肩关节旋转训练器、前臂旋转训练器、腕关节曲伸训练器的总成为铝压铸件结构；              </w:t>
            </w:r>
          </w:p>
          <w:p>
            <w:pPr>
              <w:widowControl/>
              <w:numPr>
                <w:ilvl w:val="0"/>
                <w:numId w:val="5"/>
              </w:numPr>
              <w:jc w:val="left"/>
              <w:textAlignment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钢件表面喷塑，颜色为白色；             </w:t>
            </w:r>
          </w:p>
          <w:p>
            <w:pPr>
              <w:widowControl/>
              <w:numPr>
                <w:ilvl w:val="0"/>
                <w:numId w:val="0"/>
              </w:numPr>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3、前臂衬垫为为聚氨酯发泡件一次成型；                           4、各训练器中间杆材质为304不锈钢.</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drawing>
                <wp:inline distT="0" distB="0" distL="114300" distR="114300">
                  <wp:extent cx="1275080" cy="1851025"/>
                  <wp:effectExtent l="0" t="0" r="1270" b="15875"/>
                  <wp:docPr id="1038" name="Picture 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4303"/>
                          <pic:cNvPicPr>
                            <a:picLocks noChangeAspect="1" noChangeArrowheads="1"/>
                          </pic:cNvPicPr>
                        </pic:nvPicPr>
                        <pic:blipFill>
                          <a:blip r:embed="rId13" cstate="print"/>
                          <a:srcRect/>
                          <a:stretch>
                            <a:fillRect/>
                          </a:stretch>
                        </pic:blipFill>
                        <pic:spPr>
                          <a:xfrm>
                            <a:off x="0" y="0"/>
                            <a:ext cx="1275080" cy="1851025"/>
                          </a:xfrm>
                          <a:prstGeom prst="rect">
                            <a:avLst/>
                          </a:prstGeom>
                          <a:noFill/>
                          <a:ln w="1">
                            <a:noFill/>
                            <a:miter lim="800000"/>
                            <a:headEnd/>
                            <a:tailEnd/>
                          </a:ln>
                        </pic:spPr>
                      </pic:pic>
                    </a:graphicData>
                  </a:graphic>
                </wp:inline>
              </w:drawing>
            </w:r>
          </w:p>
        </w:tc>
      </w:tr>
    </w:tbl>
    <w:p>
      <w:pPr>
        <w:spacing w:line="360" w:lineRule="auto"/>
        <w:rPr>
          <w:rFonts w:hint="eastAsia" w:ascii="宋体"/>
          <w:bCs/>
          <w:sz w:val="24"/>
          <w:szCs w:val="24"/>
        </w:rPr>
      </w:pPr>
    </w:p>
    <w:p>
      <w:pPr>
        <w:spacing w:line="360" w:lineRule="auto"/>
        <w:rPr>
          <w:rFonts w:hint="eastAsia" w:ascii="宋体"/>
          <w:bCs/>
          <w:sz w:val="24"/>
          <w:szCs w:val="24"/>
        </w:rPr>
      </w:pPr>
    </w:p>
    <w:p>
      <w:pPr>
        <w:spacing w:line="360" w:lineRule="auto"/>
        <w:rPr>
          <w:rFonts w:hint="eastAsia" w:ascii="宋体"/>
          <w:bCs/>
          <w:sz w:val="24"/>
          <w:szCs w:val="24"/>
        </w:rPr>
      </w:pPr>
    </w:p>
    <w:p>
      <w:pPr>
        <w:spacing w:line="360" w:lineRule="auto"/>
        <w:rPr>
          <w:rFonts w:hint="eastAsia" w:ascii="宋体"/>
          <w:bCs/>
          <w:sz w:val="24"/>
          <w:szCs w:val="24"/>
        </w:rPr>
      </w:pPr>
    </w:p>
    <w:p>
      <w:pPr>
        <w:spacing w:line="360" w:lineRule="auto"/>
        <w:rPr>
          <w:rFonts w:hint="eastAsia" w:ascii="宋体"/>
          <w:bCs/>
          <w:sz w:val="24"/>
          <w:szCs w:val="24"/>
        </w:rPr>
      </w:pPr>
    </w:p>
    <w:p>
      <w:pPr>
        <w:spacing w:line="360" w:lineRule="auto"/>
        <w:rPr>
          <w:rFonts w:ascii="宋体"/>
          <w:bCs/>
          <w:sz w:val="24"/>
          <w:szCs w:val="24"/>
        </w:rPr>
      </w:pPr>
      <w:r>
        <w:rPr>
          <w:rFonts w:hint="eastAsia" w:ascii="宋体"/>
          <w:bCs/>
          <w:sz w:val="24"/>
          <w:szCs w:val="24"/>
        </w:rPr>
        <w:t>2、其它要求</w:t>
      </w:r>
    </w:p>
    <w:p>
      <w:pPr>
        <w:spacing w:line="360" w:lineRule="auto"/>
        <w:ind w:firstLine="480" w:firstLineChars="200"/>
        <w:rPr>
          <w:rFonts w:ascii="宋体"/>
          <w:bCs/>
          <w:sz w:val="24"/>
          <w:szCs w:val="24"/>
        </w:rPr>
      </w:pPr>
      <w:r>
        <w:rPr>
          <w:rFonts w:hint="eastAsia" w:ascii="宋体"/>
          <w:bCs/>
          <w:sz w:val="24"/>
          <w:szCs w:val="24"/>
        </w:rPr>
        <w:t>2.1本采购清单中所列技术规格或参数为最低要求，供应商所投产品应相当于或者高于，否则将承担其投标被视为非实质性响应的投标风险。</w:t>
      </w:r>
    </w:p>
    <w:p>
      <w:pPr>
        <w:spacing w:line="360" w:lineRule="auto"/>
        <w:ind w:firstLine="480" w:firstLineChars="200"/>
        <w:rPr>
          <w:rFonts w:ascii="宋体"/>
          <w:bCs/>
          <w:sz w:val="24"/>
          <w:szCs w:val="24"/>
        </w:rPr>
      </w:pPr>
      <w:r>
        <w:rPr>
          <w:rFonts w:hint="eastAsia" w:ascii="宋体"/>
          <w:bCs/>
          <w:sz w:val="24"/>
          <w:szCs w:val="24"/>
        </w:rPr>
        <w:t>2.2供应商须明确报价产品的厂家、产地、品牌、型号、详细参数、功能和满足技术参数详细响应内容</w:t>
      </w:r>
      <w:r>
        <w:rPr>
          <w:rFonts w:ascii="宋体"/>
          <w:bCs/>
          <w:sz w:val="24"/>
          <w:szCs w:val="24"/>
        </w:rPr>
        <w:t>，否则为无效报价。</w:t>
      </w:r>
    </w:p>
    <w:p>
      <w:pPr>
        <w:spacing w:line="360" w:lineRule="auto"/>
        <w:ind w:firstLine="480" w:firstLineChars="200"/>
        <w:rPr>
          <w:rFonts w:ascii="宋体"/>
          <w:bCs/>
          <w:sz w:val="24"/>
          <w:szCs w:val="24"/>
        </w:rPr>
      </w:pPr>
      <w:r>
        <w:rPr>
          <w:rFonts w:hint="eastAsia" w:ascii="宋体"/>
          <w:bCs/>
          <w:sz w:val="24"/>
          <w:szCs w:val="24"/>
        </w:rPr>
        <w:t>2.3货物必须符合国家质量检测标准，符合本采购文件规定标准的全新产品，提供所投产品的相关质量证明文件。如本采购需求中所采购的产为国家强制认证，供应商应当承诺所投产品为强制认证产品。</w:t>
      </w:r>
    </w:p>
    <w:p>
      <w:pPr>
        <w:spacing w:line="360" w:lineRule="auto"/>
        <w:ind w:firstLine="480" w:firstLineChars="200"/>
        <w:rPr>
          <w:rFonts w:ascii="宋体"/>
          <w:bCs/>
          <w:sz w:val="24"/>
          <w:szCs w:val="24"/>
        </w:rPr>
      </w:pPr>
      <w:r>
        <w:rPr>
          <w:rFonts w:hint="eastAsia" w:ascii="宋体"/>
          <w:bCs/>
          <w:sz w:val="24"/>
          <w:szCs w:val="24"/>
        </w:rPr>
        <w:t>2.4专利权：供应商应保证用户在使用该货物或其任何一部分时不受第三方提出侵犯其专利权、商标权和工业设计权等的起诉。</w:t>
      </w:r>
    </w:p>
    <w:p>
      <w:pPr>
        <w:spacing w:line="360" w:lineRule="auto"/>
        <w:ind w:firstLine="480" w:firstLineChars="200"/>
        <w:rPr>
          <w:rFonts w:ascii="宋体"/>
          <w:bCs/>
          <w:sz w:val="24"/>
          <w:szCs w:val="24"/>
        </w:rPr>
      </w:pPr>
      <w:r>
        <w:rPr>
          <w:rFonts w:hint="eastAsia" w:ascii="宋体"/>
          <w:bCs/>
          <w:sz w:val="24"/>
          <w:szCs w:val="24"/>
        </w:rPr>
        <w:t>2.5质保</w:t>
      </w:r>
      <w:r>
        <w:rPr>
          <w:rFonts w:ascii="宋体"/>
          <w:bCs/>
          <w:sz w:val="24"/>
          <w:szCs w:val="24"/>
        </w:rPr>
        <w:t>期</w:t>
      </w:r>
      <w:r>
        <w:rPr>
          <w:rFonts w:hint="eastAsia" w:ascii="宋体"/>
          <w:bCs/>
          <w:sz w:val="24"/>
          <w:szCs w:val="24"/>
        </w:rPr>
        <w:t>：</w:t>
      </w:r>
      <w:r>
        <w:rPr>
          <w:rFonts w:ascii="宋体"/>
          <w:bCs/>
          <w:sz w:val="24"/>
          <w:szCs w:val="24"/>
        </w:rPr>
        <w:t>12</w:t>
      </w:r>
      <w:r>
        <w:rPr>
          <w:rFonts w:hint="eastAsia" w:ascii="宋体"/>
          <w:bCs/>
          <w:sz w:val="24"/>
          <w:szCs w:val="24"/>
        </w:rPr>
        <w:t>个月，质保期内非人为原因出现质量问题包退换。</w:t>
      </w:r>
    </w:p>
    <w:p>
      <w:pPr>
        <w:spacing w:line="360" w:lineRule="auto"/>
        <w:ind w:firstLine="480" w:firstLineChars="200"/>
        <w:jc w:val="left"/>
        <w:rPr>
          <w:rFonts w:hint="eastAsia" w:ascii="宋体" w:eastAsiaTheme="minorEastAsia"/>
          <w:bCs/>
          <w:sz w:val="24"/>
          <w:szCs w:val="24"/>
          <w:lang w:eastAsia="zh-CN"/>
        </w:rPr>
        <w:sectPr>
          <w:pgSz w:w="16838" w:h="11906" w:orient="landscape"/>
          <w:pgMar w:top="1587" w:right="2098" w:bottom="1474" w:left="1928" w:header="851" w:footer="992" w:gutter="0"/>
          <w:pgBorders>
            <w:top w:val="none" w:sz="0" w:space="0"/>
            <w:left w:val="none" w:sz="0" w:space="0"/>
            <w:bottom w:val="none" w:sz="0" w:space="0"/>
            <w:right w:val="none" w:sz="0" w:space="0"/>
          </w:pgBorders>
          <w:cols w:space="0" w:num="1"/>
          <w:docGrid w:type="lines" w:linePitch="315" w:charSpace="0"/>
        </w:sectPr>
      </w:pPr>
      <w:r>
        <w:rPr>
          <w:rFonts w:hint="eastAsia" w:ascii="宋体"/>
          <w:bCs/>
          <w:sz w:val="24"/>
          <w:szCs w:val="24"/>
        </w:rPr>
        <w:t>2.6</w:t>
      </w:r>
      <w:r>
        <w:rPr>
          <w:rFonts w:ascii="宋体"/>
          <w:bCs/>
          <w:sz w:val="24"/>
          <w:szCs w:val="24"/>
        </w:rPr>
        <w:t>本项目报价为总</w:t>
      </w:r>
      <w:r>
        <w:rPr>
          <w:rFonts w:hint="eastAsia" w:ascii="宋体"/>
          <w:bCs/>
          <w:sz w:val="24"/>
          <w:szCs w:val="24"/>
        </w:rPr>
        <w:t>报</w:t>
      </w:r>
      <w:r>
        <w:rPr>
          <w:rFonts w:ascii="宋体"/>
          <w:bCs/>
          <w:sz w:val="24"/>
          <w:szCs w:val="24"/>
        </w:rPr>
        <w:t>价，</w:t>
      </w:r>
      <w:r>
        <w:rPr>
          <w:rFonts w:hint="eastAsia" w:ascii="宋体"/>
          <w:bCs/>
          <w:sz w:val="24"/>
          <w:szCs w:val="24"/>
        </w:rPr>
        <w:t>本项目所涉及的</w:t>
      </w:r>
      <w:r>
        <w:rPr>
          <w:rFonts w:ascii="宋体"/>
          <w:bCs/>
          <w:sz w:val="24"/>
          <w:szCs w:val="24"/>
        </w:rPr>
        <w:t>制造、包装、</w:t>
      </w:r>
      <w:r>
        <w:rPr>
          <w:rFonts w:hint="eastAsia" w:ascii="宋体"/>
          <w:bCs/>
          <w:sz w:val="24"/>
          <w:szCs w:val="24"/>
        </w:rPr>
        <w:t>运输、施工、安装、集成、调试、验收、</w:t>
      </w:r>
      <w:r>
        <w:rPr>
          <w:rFonts w:ascii="宋体"/>
          <w:bCs/>
          <w:sz w:val="24"/>
          <w:szCs w:val="24"/>
        </w:rPr>
        <w:t>税金、</w:t>
      </w:r>
      <w:r>
        <w:rPr>
          <w:rFonts w:hint="eastAsia" w:ascii="宋体"/>
          <w:bCs/>
          <w:sz w:val="24"/>
          <w:szCs w:val="24"/>
        </w:rPr>
        <w:t>备品、售后</w:t>
      </w:r>
      <w:r>
        <w:rPr>
          <w:rFonts w:ascii="宋体"/>
          <w:bCs/>
          <w:sz w:val="24"/>
          <w:szCs w:val="24"/>
        </w:rPr>
        <w:t>服务等</w:t>
      </w:r>
      <w:r>
        <w:rPr>
          <w:rFonts w:hint="eastAsia" w:ascii="宋体"/>
          <w:bCs/>
          <w:sz w:val="24"/>
          <w:szCs w:val="24"/>
        </w:rPr>
        <w:t>和工具等</w:t>
      </w:r>
      <w:r>
        <w:rPr>
          <w:rFonts w:ascii="宋体"/>
          <w:bCs/>
          <w:sz w:val="24"/>
          <w:szCs w:val="24"/>
        </w:rPr>
        <w:t>一切</w:t>
      </w:r>
      <w:r>
        <w:rPr>
          <w:rFonts w:hint="eastAsia" w:ascii="宋体"/>
          <w:bCs/>
          <w:sz w:val="24"/>
          <w:szCs w:val="24"/>
        </w:rPr>
        <w:t>费</w:t>
      </w:r>
      <w:r>
        <w:rPr>
          <w:rFonts w:hint="eastAsia" w:ascii="宋体"/>
          <w:bCs/>
          <w:sz w:val="24"/>
          <w:szCs w:val="24"/>
          <w:lang w:eastAsia="zh-CN"/>
        </w:rPr>
        <w:t>用。</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3"/>
        <w:tblpPr w:leftFromText="180" w:rightFromText="180" w:vertAnchor="text" w:horzAnchor="page" w:tblpX="2108" w:tblpY="893"/>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72"/>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7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592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5926" w:type="dxa"/>
          </w:tcPr>
          <w:p>
            <w:pPr>
              <w:autoSpaceDE w:val="0"/>
              <w:autoSpaceDN w:val="0"/>
              <w:adjustRightInd w:val="0"/>
              <w:spacing w:line="360" w:lineRule="auto"/>
              <w:jc w:val="left"/>
              <w:rPr>
                <w:rFonts w:hint="eastAsia" w:ascii="宋体" w:hAnsi="宋体" w:cs="仿宋_GB2312"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为城市社区配备康复器材项目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w:t>
            </w:r>
            <w:r>
              <w:rPr>
                <w:rFonts w:hint="eastAsia" w:ascii="宋体" w:hAnsi="宋体" w:cs="仿宋_GB2312"/>
                <w:szCs w:val="21"/>
                <w:lang w:val="en-US" w:eastAsia="zh-CN"/>
              </w:rPr>
              <w:t>138</w:t>
            </w:r>
            <w:r>
              <w:rPr>
                <w:rFonts w:hint="eastAsia" w:ascii="宋体" w:hAnsi="宋体" w:cs="仿宋_GB2312"/>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项目内容：物理治疗、康复及体育治疗仪器设备购置；详见谈判文件。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5926"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采购人：长葛市残疾人联合会</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梅雪峰</w:t>
            </w:r>
            <w:r>
              <w:rPr>
                <w:rFonts w:hint="eastAsia"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13839005355</w:t>
            </w:r>
            <w:r>
              <w:rPr>
                <w:rFonts w:hint="eastAsia"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地址：长葛市葛天大道东段商务区2号楼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5926"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集中采购机构：长葛市公共资源交易中心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  址：长葛市葛天大道商务区6号楼</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5926"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9"/>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9"/>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en-US" w:eastAsia="zh-CN"/>
              </w:rPr>
              <w:t>7</w:t>
            </w:r>
            <w:r>
              <w:rPr>
                <w:rFonts w:hint="eastAsia" w:cs="宋体" w:asciiTheme="minorEastAsia" w:hAnsiTheme="minorEastAsia"/>
                <w:b/>
                <w:bCs/>
                <w:szCs w:val="21"/>
                <w:lang w:val="zh-CN"/>
              </w:rPr>
              <w:t>、</w:t>
            </w:r>
            <w:r>
              <w:rPr>
                <w:rFonts w:cs="宋体" w:asciiTheme="minorEastAsia" w:hAnsiTheme="minorEastAsia"/>
                <w:b/>
                <w:bCs/>
                <w:szCs w:val="21"/>
                <w:lang w:val="zh-CN"/>
              </w:rPr>
              <w:t>未被列入“信用中国”网站(www.creditchina.gov.cn)失信被执行人、重大税收违法案件当事人名单的</w:t>
            </w:r>
            <w:r>
              <w:rPr>
                <w:rFonts w:hint="eastAsia" w:cs="宋体" w:asciiTheme="minorEastAsia" w:hAnsiTheme="minorEastAsia"/>
                <w:b/>
                <w:bCs/>
                <w:szCs w:val="21"/>
                <w:lang w:val="zh-CN"/>
              </w:rPr>
              <w:t>供应商</w:t>
            </w:r>
            <w:r>
              <w:rPr>
                <w:rFonts w:cs="宋体" w:asciiTheme="minorEastAsia" w:hAnsiTheme="minorEastAsia"/>
                <w:b/>
                <w:bCs/>
                <w:szCs w:val="21"/>
                <w:lang w:val="zh-CN"/>
              </w:rPr>
              <w:t>；</w:t>
            </w:r>
            <w:r>
              <w:rPr>
                <w:rFonts w:hint="eastAsia" w:cs="宋体" w:asciiTheme="minorEastAsia" w:hAnsiTheme="minorEastAsia"/>
                <w:b/>
                <w:bCs/>
                <w:szCs w:val="21"/>
                <w:lang w:val="zh-CN"/>
              </w:rPr>
              <w:t>“</w:t>
            </w:r>
            <w:r>
              <w:rPr>
                <w:rFonts w:cs="宋体" w:asciiTheme="minorEastAsia" w:hAnsiTheme="minorEastAsia"/>
                <w:b/>
                <w:bCs/>
                <w:szCs w:val="21"/>
                <w:lang w:val="zh-CN"/>
              </w:rPr>
              <w:t>中国政府采购网</w:t>
            </w:r>
            <w:r>
              <w:rPr>
                <w:rFonts w:hint="eastAsia" w:cs="宋体" w:asciiTheme="minorEastAsia" w:hAnsiTheme="minorEastAsia"/>
                <w:b/>
                <w:bCs/>
                <w:szCs w:val="21"/>
                <w:lang w:val="zh-CN"/>
              </w:rPr>
              <w:t>”</w:t>
            </w:r>
            <w:r>
              <w:rPr>
                <w:rFonts w:cs="宋体" w:asciiTheme="minorEastAsia" w:hAnsiTheme="minorEastAsia"/>
                <w:b/>
                <w:bCs/>
                <w:szCs w:val="21"/>
                <w:lang w:val="zh-CN"/>
              </w:rPr>
              <w:t xml:space="preserve"> (www.ccgp.gov.cn)政府采购严重违法失信行为记录名单的</w:t>
            </w:r>
            <w:r>
              <w:rPr>
                <w:rFonts w:hint="eastAsia" w:cs="宋体" w:asciiTheme="minorEastAsia" w:hAnsiTheme="minorEastAsia"/>
                <w:b/>
                <w:bCs/>
                <w:szCs w:val="21"/>
                <w:lang w:val="zh-CN"/>
              </w:rPr>
              <w:t>供应商；“中国社会组织公共服务平台”网站（</w:t>
            </w:r>
            <w:r>
              <w:rPr>
                <w:rFonts w:cs="宋体" w:asciiTheme="minorEastAsia" w:hAnsiTheme="minorEastAsia"/>
                <w:b/>
                <w:bCs/>
                <w:szCs w:val="21"/>
                <w:lang w:val="zh-CN"/>
              </w:rPr>
              <w:t>www.chinanpo.gov.cn</w:t>
            </w:r>
            <w:r>
              <w:rPr>
                <w:rFonts w:hint="eastAsia" w:cs="宋体" w:asciiTheme="minorEastAsia" w:hAnsiTheme="minorEastAsia"/>
                <w:b/>
                <w:bCs/>
                <w:szCs w:val="21"/>
                <w:lang w:val="zh-CN"/>
              </w:rPr>
              <w:t>）严重违法失信名单的社会组织。（联合体形式响应的，联合体成员存在不良信用记录，视同联合体存在不良信用记录）。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①“信用中国”网站（</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"http://www.creditchina.gov.cn" </w:instrText>
            </w:r>
            <w:r>
              <w:rPr>
                <w:rFonts w:cs="宋体" w:asciiTheme="minorEastAsia" w:hAnsiTheme="minorEastAsia"/>
                <w:kern w:val="0"/>
                <w:szCs w:val="21"/>
              </w:rP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②“中国政府采购网”（</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"http://www.ccgp.gov.cn" </w:instrText>
            </w:r>
            <w:r>
              <w:rPr>
                <w:rFonts w:cs="宋体" w:asciiTheme="minorEastAsia" w:hAnsiTheme="minorEastAsia"/>
                <w:kern w:val="0"/>
                <w:szCs w:val="21"/>
              </w:rPr>
              <w:fldChar w:fldCharType="separate"/>
            </w:r>
            <w:r>
              <w:rPr>
                <w:rFonts w:hint="eastAsia" w:cs="宋体" w:asciiTheme="minorEastAsia" w:hAnsiTheme="minorEastAsia"/>
                <w:kern w:val="0"/>
                <w:szCs w:val="21"/>
              </w:rPr>
              <w:t>www.ccgp.gov.cn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w:t>
            </w:r>
            <w:r>
              <w:rPr>
                <w:rFonts w:hint="eastAsia" w:cs="宋体" w:asciiTheme="minorEastAsia" w:hAnsiTheme="minorEastAsia"/>
                <w:kern w:val="0"/>
                <w:szCs w:val="21"/>
                <w:lang w:eastAsia="zh-CN"/>
              </w:rPr>
              <w:t>、</w:t>
            </w:r>
            <w:r>
              <w:rPr>
                <w:rFonts w:hint="eastAsia" w:cs="宋体" w:asciiTheme="minorEastAsia" w:hAnsiTheme="minorEastAsia"/>
                <w:kern w:val="0"/>
                <w:szCs w:val="21"/>
              </w:rPr>
              <w:t>严重违法失信名单的社会组织。将拒绝其参与本次政府采购活动。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592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592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 xml:space="preserve"> 480000元，超出预算金额的响应无效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592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592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5926"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5926"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7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5926"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5926" w:type="dxa"/>
            <w:vAlign w:val="center"/>
          </w:tcPr>
          <w:p>
            <w:pPr>
              <w:autoSpaceDE w:val="0"/>
              <w:autoSpaceDN w:val="0"/>
              <w:adjustRightInd w:val="0"/>
              <w:spacing w:line="360" w:lineRule="auto"/>
              <w:ind w:firstLine="241" w:firstLineChars="100"/>
              <w:rPr>
                <w:rFonts w:cs="宋体" w:asciiTheme="minorEastAsia" w:hAnsiTheme="minorEastAsia"/>
                <w:bCs/>
                <w:szCs w:val="21"/>
                <w:lang w:val="zh-CN"/>
              </w:rPr>
            </w:pPr>
            <w:r>
              <w:rPr>
                <w:rFonts w:hint="eastAsia" w:cs="宋体" w:asciiTheme="minorEastAsia" w:hAnsiTheme="minorEastAsia"/>
                <w:b/>
                <w:bCs w:val="0"/>
                <w:color w:val="FF0000"/>
                <w:sz w:val="24"/>
                <w:szCs w:val="24"/>
                <w:lang w:val="zh-CN"/>
              </w:rPr>
              <w:t>2019年</w:t>
            </w:r>
            <w:r>
              <w:rPr>
                <w:rFonts w:hint="eastAsia" w:cs="宋体" w:asciiTheme="minorEastAsia" w:hAnsiTheme="minorEastAsia"/>
                <w:b/>
                <w:bCs w:val="0"/>
                <w:color w:val="FF0000"/>
                <w:sz w:val="24"/>
                <w:szCs w:val="24"/>
                <w:lang w:val="en-US" w:eastAsia="zh-CN"/>
              </w:rPr>
              <w:t>11</w:t>
            </w:r>
            <w:r>
              <w:rPr>
                <w:rFonts w:hint="eastAsia" w:cs="宋体" w:asciiTheme="minorEastAsia" w:hAnsiTheme="minorEastAsia"/>
                <w:b/>
                <w:bCs w:val="0"/>
                <w:color w:val="FF0000"/>
                <w:sz w:val="24"/>
                <w:szCs w:val="24"/>
                <w:lang w:val="zh-CN"/>
              </w:rPr>
              <w:t>月</w:t>
            </w:r>
            <w:r>
              <w:rPr>
                <w:rFonts w:hint="eastAsia" w:cs="宋体" w:asciiTheme="minorEastAsia" w:hAnsiTheme="minorEastAsia"/>
                <w:b/>
                <w:bCs w:val="0"/>
                <w:color w:val="FF0000"/>
                <w:sz w:val="24"/>
                <w:szCs w:val="24"/>
                <w:lang w:val="en-US" w:eastAsia="zh-CN"/>
              </w:rPr>
              <w:t>22</w:t>
            </w:r>
            <w:r>
              <w:rPr>
                <w:rFonts w:hint="eastAsia" w:cs="宋体" w:asciiTheme="minorEastAsia" w:hAnsiTheme="minorEastAsia"/>
                <w:b/>
                <w:bCs w:val="0"/>
                <w:color w:val="FF0000"/>
                <w:sz w:val="24"/>
                <w:szCs w:val="24"/>
                <w:lang w:val="zh-CN"/>
              </w:rPr>
              <w:t>日</w:t>
            </w:r>
            <w:r>
              <w:rPr>
                <w:rFonts w:hint="eastAsia" w:cs="宋体" w:asciiTheme="minorEastAsia" w:hAnsiTheme="minorEastAsia"/>
                <w:b/>
                <w:bCs w:val="0"/>
                <w:color w:val="FF0000"/>
                <w:sz w:val="24"/>
                <w:szCs w:val="24"/>
                <w:lang w:val="en-US" w:eastAsia="zh-CN"/>
              </w:rPr>
              <w:t>10</w:t>
            </w:r>
            <w:r>
              <w:rPr>
                <w:rFonts w:hint="eastAsia" w:cs="宋体" w:asciiTheme="minorEastAsia" w:hAnsiTheme="minorEastAsia"/>
                <w:b/>
                <w:bCs w:val="0"/>
                <w:color w:val="FF0000"/>
                <w:sz w:val="24"/>
                <w:szCs w:val="24"/>
                <w:lang w:val="zh-CN"/>
              </w:rPr>
              <w:t>时</w:t>
            </w:r>
            <w:r>
              <w:rPr>
                <w:rFonts w:hint="eastAsia" w:cs="宋体" w:asciiTheme="minorEastAsia" w:hAnsiTheme="minorEastAsia"/>
                <w:b/>
                <w:bCs w:val="0"/>
                <w:color w:val="FF0000"/>
                <w:sz w:val="24"/>
                <w:szCs w:val="24"/>
                <w:lang w:val="en-US" w:eastAsia="zh-CN"/>
              </w:rPr>
              <w:t>00</w:t>
            </w:r>
            <w:r>
              <w:rPr>
                <w:rFonts w:hint="eastAsia" w:cs="宋体" w:asciiTheme="minorEastAsia" w:hAnsiTheme="minorEastAsia"/>
                <w:b/>
                <w:bCs w:val="0"/>
                <w:color w:val="FF000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5926" w:type="dxa"/>
            <w:vAlign w:val="center"/>
          </w:tcPr>
          <w:p>
            <w:pPr>
              <w:autoSpaceDE w:val="0"/>
              <w:autoSpaceDN w:val="0"/>
              <w:adjustRightInd w:val="0"/>
              <w:spacing w:line="360" w:lineRule="auto"/>
              <w:rPr>
                <w:rFonts w:cs="仿宋_GB2312" w:asciiTheme="minorEastAsia" w:hAnsiTheme="minorEastAsia"/>
                <w:color w:val="FF0000"/>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zh-CN"/>
              </w:rPr>
              <w:t>、</w:t>
            </w:r>
            <w:r>
              <w:rPr>
                <w:rFonts w:hint="eastAsia" w:cs="仿宋_GB2312" w:asciiTheme="minorEastAsia" w:hAnsiTheme="minorEastAsia"/>
                <w:szCs w:val="21"/>
              </w:rPr>
              <w:t>响应文件递交地点：长葛市公共资源交易中心开标</w:t>
            </w:r>
            <w:r>
              <w:rPr>
                <w:rFonts w:hint="eastAsia" w:cs="仿宋_GB2312" w:asciiTheme="minorEastAsia" w:hAnsiTheme="minorEastAsia"/>
                <w:szCs w:val="21"/>
                <w:lang w:val="en-US" w:eastAsia="zh-CN"/>
              </w:rPr>
              <w:t>三</w:t>
            </w:r>
            <w:r>
              <w:rPr>
                <w:rFonts w:hint="eastAsia" w:cs="仿宋_GB2312" w:asciiTheme="minorEastAsia" w:hAnsiTheme="minorEastAsia"/>
                <w:szCs w:val="21"/>
              </w:rPr>
              <w:t>室（长葛市葛天大道东段商务区6#楼</w:t>
            </w:r>
            <w:r>
              <w:rPr>
                <w:rFonts w:hint="eastAsia" w:cs="仿宋_GB2312" w:asciiTheme="minorEastAsia" w:hAnsiTheme="minorEastAsia"/>
                <w:szCs w:val="21"/>
                <w:lang w:val="en-US" w:eastAsia="zh-CN"/>
              </w:rPr>
              <w:t>4</w:t>
            </w:r>
            <w:r>
              <w:rPr>
                <w:rFonts w:hint="eastAsia" w:cs="仿宋_GB2312" w:asciiTheme="minorEastAsia" w:hAnsiTheme="minorEastAsia"/>
                <w:szCs w:val="21"/>
              </w:rPr>
              <w:t>楼</w:t>
            </w:r>
            <w:r>
              <w:rPr>
                <w:rFonts w:hint="eastAsia" w:cs="仿宋_GB2312" w:asciiTheme="minorEastAsia" w:hAnsiTheme="minorEastAsia"/>
                <w:szCs w:val="21"/>
                <w:lang w:val="en-US" w:eastAsia="zh-CN"/>
              </w:rPr>
              <w:t>418</w:t>
            </w:r>
            <w:r>
              <w:rPr>
                <w:rFonts w:hint="eastAsia" w:cs="仿宋_GB2312" w:asciiTheme="minorEastAsia" w:hAnsiTheme="minorEastAsia"/>
                <w:szCs w:val="21"/>
              </w:rPr>
              <w:t>室）</w:t>
            </w:r>
            <w:bookmarkStart w:id="1" w:name="_GoBack"/>
            <w:bookmarkEnd w:id="1"/>
          </w:p>
          <w:p>
            <w:pPr>
              <w:autoSpaceDE w:val="0"/>
              <w:autoSpaceDN w:val="0"/>
              <w:adjustRightInd w:val="0"/>
              <w:spacing w:line="360" w:lineRule="auto"/>
              <w:rPr>
                <w:rFonts w:cs="宋体" w:asciiTheme="minorEastAsia" w:hAnsiTheme="minorEastAsia"/>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5926" w:type="dxa"/>
            <w:vAlign w:val="center"/>
          </w:tcPr>
          <w:p>
            <w:pPr>
              <w:tabs>
                <w:tab w:val="left" w:pos="1260"/>
              </w:tabs>
              <w:autoSpaceDE w:val="0"/>
              <w:autoSpaceDN w:val="0"/>
              <w:spacing w:line="360" w:lineRule="auto"/>
              <w:contextualSpacing/>
              <w:rPr>
                <w:rFonts w:cs="宋体"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5926"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w:t>
            </w:r>
            <w:r>
              <w:rPr>
                <w:rFonts w:hint="eastAsia" w:ascii="宋体" w:hAnsi="宋体" w:cs="宋体"/>
                <w:color w:val="000000"/>
                <w:szCs w:val="21"/>
                <w:lang w:eastAsia="zh-CN"/>
              </w:rPr>
              <w:t>许昌市</w:t>
            </w:r>
            <w:r>
              <w:rPr>
                <w:rFonts w:hint="eastAsia" w:ascii="宋体" w:hAnsi="宋体" w:cs="宋体"/>
                <w:color w:val="000000"/>
                <w:szCs w:val="21"/>
              </w:rPr>
              <w:t>政府采购网》</w:t>
            </w:r>
            <w:r>
              <w:rPr>
                <w:rFonts w:hint="eastAsia" w:ascii="宋体" w:hAnsi="宋体" w:cs="宋体"/>
                <w:color w:val="000000"/>
                <w:szCs w:val="21"/>
                <w:lang w:eastAsia="zh-CN"/>
              </w:rPr>
              <w:t>、</w:t>
            </w:r>
            <w:r>
              <w:rPr>
                <w:rFonts w:hint="eastAsia" w:ascii="宋体" w:hAnsi="宋体" w:cs="宋体"/>
                <w:color w:val="000000"/>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7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bCs/>
                <w:szCs w:val="21"/>
                <w:lang w:val="zh-CN"/>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5926"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5926"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7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5926"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5926"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72"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5926"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72"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FF0000"/>
                <w:szCs w:val="21"/>
                <w:lang w:val="zh-CN" w:eastAsia="zh-CN"/>
              </w:rPr>
            </w:pPr>
            <w:r>
              <w:rPr>
                <w:rFonts w:hint="eastAsia" w:cs="宋体" w:asciiTheme="minorEastAsia" w:hAnsiTheme="minorEastAsia"/>
                <w:bCs/>
                <w:color w:val="000000" w:themeColor="text1"/>
                <w:szCs w:val="21"/>
                <w:lang w:val="zh-CN"/>
                <w14:textFill>
                  <w14:solidFill>
                    <w14:schemeClr w14:val="tx1"/>
                  </w14:solidFill>
                </w14:textFill>
              </w:rPr>
              <w:t>履约</w:t>
            </w:r>
            <w:r>
              <w:rPr>
                <w:rFonts w:hint="eastAsia" w:cs="宋体" w:asciiTheme="minorEastAsia" w:hAnsiTheme="minorEastAsia"/>
                <w:bCs/>
                <w:color w:val="000000" w:themeColor="text1"/>
                <w:szCs w:val="21"/>
                <w:lang w:val="en-US" w:eastAsia="zh-CN"/>
                <w14:textFill>
                  <w14:solidFill>
                    <w14:schemeClr w14:val="tx1"/>
                  </w14:solidFill>
                </w14:textFill>
              </w:rPr>
              <w:t>担保</w:t>
            </w:r>
          </w:p>
        </w:tc>
        <w:tc>
          <w:tcPr>
            <w:tcW w:w="5926" w:type="dxa"/>
            <w:vAlign w:val="center"/>
          </w:tcPr>
          <w:p>
            <w:pPr>
              <w:autoSpaceDE w:val="0"/>
              <w:autoSpaceDN w:val="0"/>
              <w:adjustRightInd w:val="0"/>
              <w:spacing w:line="360" w:lineRule="auto"/>
              <w:rPr>
                <w:rFonts w:cs="宋体" w:asciiTheme="minorEastAsia" w:hAnsiTheme="minorEastAsia"/>
                <w:b/>
                <w:bCs w:val="0"/>
                <w:color w:val="000000" w:themeColor="text1"/>
                <w:kern w:val="0"/>
                <w:szCs w:val="21"/>
                <w:lang w:val="zh-CN"/>
                <w14:textFill>
                  <w14:solidFill>
                    <w14:schemeClr w14:val="tx1"/>
                  </w14:solidFill>
                </w14:textFill>
              </w:rPr>
            </w:pPr>
            <w:r>
              <w:rPr>
                <w:rFonts w:cs="宋体" w:asciiTheme="minorEastAsia" w:hAnsiTheme="minorEastAsia"/>
                <w:b/>
                <w:bCs w:val="0"/>
                <w:color w:val="000000" w:themeColor="text1"/>
                <w:kern w:val="0"/>
                <w:szCs w:val="21"/>
                <w:lang w:val="zh-CN"/>
                <w14:textFill>
                  <w14:solidFill>
                    <w14:schemeClr w14:val="tx1"/>
                  </w14:solidFill>
                </w14:textFill>
              </w:rPr>
              <w:fldChar w:fldCharType="begin"/>
            </w:r>
            <w:r>
              <w:rPr>
                <w:rFonts w:hint="eastAsia" w:cs="宋体" w:asciiTheme="minorEastAsia" w:hAnsiTheme="minorEastAsia"/>
                <w:b/>
                <w:bCs w:val="0"/>
                <w:color w:val="000000" w:themeColor="text1"/>
                <w:kern w:val="0"/>
                <w:szCs w:val="21"/>
                <w:lang w:val="zh-CN"/>
                <w14:textFill>
                  <w14:solidFill>
                    <w14:schemeClr w14:val="tx1"/>
                  </w14:solidFill>
                </w14:textFill>
              </w:rPr>
              <w:instrText xml:space="preserve">eq \o\ac(□)</w:instrText>
            </w:r>
            <w:r>
              <w:rPr>
                <w:rFonts w:cs="宋体" w:asciiTheme="minorEastAsia" w:hAnsiTheme="minorEastAsia"/>
                <w:b/>
                <w:bCs w:val="0"/>
                <w:color w:val="000000" w:themeColor="text1"/>
                <w:kern w:val="0"/>
                <w:szCs w:val="21"/>
                <w:lang w:val="zh-CN"/>
                <w14:textFill>
                  <w14:solidFill>
                    <w14:schemeClr w14:val="tx1"/>
                  </w14:solidFill>
                </w14:textFill>
              </w:rPr>
              <w:fldChar w:fldCharType="end"/>
            </w:r>
            <w:r>
              <w:rPr>
                <w:rFonts w:hint="eastAsia" w:cs="宋体" w:asciiTheme="minorEastAsia" w:hAnsiTheme="minorEastAsia"/>
                <w:b/>
                <w:bCs w:val="0"/>
                <w:color w:val="000000" w:themeColor="text1"/>
                <w:szCs w:val="21"/>
                <w:lang w:val="zh-CN"/>
                <w14:textFill>
                  <w14:solidFill>
                    <w14:schemeClr w14:val="tx1"/>
                  </w14:solidFill>
                </w14:textFill>
              </w:rPr>
              <w:t>无要求</w:t>
            </w:r>
          </w:p>
          <w:p>
            <w:pPr>
              <w:autoSpaceDE w:val="0"/>
              <w:autoSpaceDN w:val="0"/>
              <w:spacing w:line="360" w:lineRule="auto"/>
              <w:contextualSpacing/>
              <w:rPr>
                <w:rFonts w:cs="宋体" w:asciiTheme="minorEastAsia" w:hAnsiTheme="minorEastAsia"/>
                <w:b/>
                <w:bCs w:val="0"/>
                <w:color w:val="000000" w:themeColor="text1"/>
                <w:szCs w:val="21"/>
                <w14:textFill>
                  <w14:solidFill>
                    <w14:schemeClr w14:val="tx1"/>
                  </w14:solidFill>
                </w14:textFill>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宋体" w:asciiTheme="minorEastAsia" w:hAnsiTheme="minorEastAsia"/>
                <w:b/>
                <w:bCs w:val="0"/>
                <w:color w:val="000000" w:themeColor="text1"/>
                <w:szCs w:val="21"/>
                <w14:textFill>
                  <w14:solidFill>
                    <w14:schemeClr w14:val="tx1"/>
                  </w14:solidFill>
                </w14:textFill>
              </w:rPr>
              <w:t>要求提交。</w:t>
            </w:r>
          </w:p>
          <w:p>
            <w:pPr>
              <w:autoSpaceDE w:val="0"/>
              <w:autoSpaceDN w:val="0"/>
              <w:spacing w:line="360" w:lineRule="auto"/>
              <w:contextualSpacing/>
              <w:rPr>
                <w:rFonts w:hint="eastAsia" w:ascii="宋体" w:hAnsi="宋体" w:eastAsia="宋体" w:cs="宋体"/>
                <w:b/>
                <w:bCs w:val="0"/>
                <w:color w:val="auto"/>
                <w:lang w:val="zh-CN"/>
              </w:rPr>
            </w:pPr>
            <w:r>
              <w:rPr>
                <w:rFonts w:hint="eastAsia" w:ascii="宋体" w:hAnsi="宋体" w:eastAsia="宋体" w:cs="宋体"/>
                <w:b/>
                <w:bCs w:val="0"/>
                <w:color w:val="auto"/>
                <w:lang w:val="zh-CN"/>
              </w:rPr>
              <w:t>开户银行：中国工商银行股份有限公司长葛支行</w:t>
            </w:r>
          </w:p>
          <w:p>
            <w:pPr>
              <w:autoSpaceDE w:val="0"/>
              <w:autoSpaceDN w:val="0"/>
              <w:spacing w:line="360" w:lineRule="auto"/>
              <w:contextualSpacing/>
              <w:rPr>
                <w:rFonts w:hint="eastAsia" w:ascii="宋体" w:hAnsi="宋体" w:eastAsia="宋体" w:cs="宋体"/>
                <w:b/>
                <w:bCs w:val="0"/>
                <w:color w:val="auto"/>
                <w:lang w:val="zh-CN"/>
              </w:rPr>
            </w:pPr>
            <w:r>
              <w:rPr>
                <w:rFonts w:hint="eastAsia" w:ascii="宋体" w:hAnsi="宋体" w:eastAsia="宋体" w:cs="宋体"/>
                <w:b/>
                <w:bCs w:val="0"/>
                <w:color w:val="auto"/>
                <w:lang w:val="zh-CN"/>
              </w:rPr>
              <w:t>帐户名称：长葛市公共资源交易中心</w:t>
            </w:r>
          </w:p>
          <w:p>
            <w:pPr>
              <w:autoSpaceDE w:val="0"/>
              <w:autoSpaceDN w:val="0"/>
              <w:spacing w:line="360" w:lineRule="auto"/>
              <w:contextualSpacing/>
              <w:rPr>
                <w:rFonts w:hint="eastAsia" w:ascii="宋体" w:hAnsi="宋体" w:eastAsia="宋体" w:cs="宋体"/>
                <w:b/>
                <w:bCs w:val="0"/>
                <w:color w:val="auto"/>
                <w:lang w:val="zh-CN"/>
              </w:rPr>
            </w:pPr>
            <w:r>
              <w:rPr>
                <w:rFonts w:hint="eastAsia" w:ascii="宋体" w:hAnsi="宋体" w:eastAsia="宋体" w:cs="宋体"/>
                <w:b/>
                <w:bCs w:val="0"/>
                <w:color w:val="auto"/>
                <w:lang w:val="zh-CN"/>
              </w:rPr>
              <w:t>帐号1708026029200151795</w:t>
            </w:r>
          </w:p>
          <w:p>
            <w:pPr>
              <w:spacing w:line="400" w:lineRule="exact"/>
              <w:rPr>
                <w:rFonts w:hint="eastAsia" w:ascii="宋体" w:hAnsi="宋体" w:eastAsia="宋体" w:cs="宋体"/>
                <w:b/>
                <w:bCs w:val="0"/>
                <w:color w:val="auto"/>
                <w:lang w:val="zh-CN"/>
              </w:rPr>
            </w:pPr>
            <w:r>
              <w:rPr>
                <w:rFonts w:hint="eastAsia" w:ascii="宋体" w:hAnsi="宋体" w:eastAsia="宋体" w:cs="宋体"/>
                <w:b/>
                <w:bCs w:val="0"/>
                <w:color w:val="auto"/>
                <w:lang w:val="zh-CN"/>
              </w:rPr>
              <w:t>履约</w:t>
            </w:r>
            <w:r>
              <w:rPr>
                <w:rFonts w:hint="eastAsia" w:ascii="宋体" w:hAnsi="宋体" w:eastAsia="宋体" w:cs="宋体"/>
                <w:b/>
                <w:bCs w:val="0"/>
                <w:color w:val="auto"/>
                <w:lang w:val="en-US" w:eastAsia="zh-CN"/>
              </w:rPr>
              <w:t>担保</w:t>
            </w:r>
            <w:r>
              <w:rPr>
                <w:rFonts w:hint="eastAsia" w:ascii="宋体" w:hAnsi="宋体" w:eastAsia="宋体" w:cs="宋体"/>
                <w:b/>
                <w:bCs w:val="0"/>
                <w:color w:val="auto"/>
                <w:lang w:val="zh-CN"/>
              </w:rPr>
              <w:t>的金额：中标金额的10%。</w:t>
            </w:r>
          </w:p>
          <w:p>
            <w:pPr>
              <w:autoSpaceDE w:val="0"/>
              <w:autoSpaceDN w:val="0"/>
              <w:spacing w:line="360" w:lineRule="auto"/>
              <w:contextualSpacing/>
              <w:rPr>
                <w:rFonts w:hint="eastAsia" w:ascii="宋体" w:hAnsi="宋体" w:eastAsia="宋体" w:cs="宋体"/>
                <w:b/>
                <w:bCs w:val="0"/>
                <w:color w:val="auto"/>
                <w:lang w:val="zh-CN"/>
              </w:rPr>
            </w:pPr>
            <w:r>
              <w:rPr>
                <w:rFonts w:hint="eastAsia" w:ascii="宋体" w:hAnsi="宋体" w:eastAsia="宋体" w:cs="宋体"/>
                <w:b/>
                <w:bCs w:val="0"/>
                <w:color w:val="auto"/>
                <w:lang w:val="zh-CN"/>
              </w:rPr>
              <w:t>供应商在汇款单备注部分注明：此款为</w:t>
            </w:r>
            <w:r>
              <w:rPr>
                <w:rFonts w:hint="eastAsia" w:ascii="宋体" w:hAnsi="宋体" w:eastAsia="宋体" w:cs="宋体"/>
                <w:b/>
                <w:bCs w:val="0"/>
                <w:color w:val="auto"/>
                <w:u w:val="single"/>
                <w:lang w:val="zh-CN"/>
              </w:rPr>
              <w:t>长招采竞字[2019]</w:t>
            </w:r>
            <w:r>
              <w:rPr>
                <w:rFonts w:hint="eastAsia" w:ascii="宋体" w:hAnsi="宋体" w:eastAsia="宋体" w:cs="宋体"/>
                <w:b/>
                <w:bCs w:val="0"/>
                <w:color w:val="auto"/>
                <w:u w:val="single"/>
                <w:lang w:val="en-US" w:eastAsia="zh-CN"/>
              </w:rPr>
              <w:t>138</w:t>
            </w:r>
            <w:r>
              <w:rPr>
                <w:rFonts w:hint="eastAsia" w:ascii="宋体" w:hAnsi="宋体" w:eastAsia="宋体" w:cs="宋体"/>
                <w:b/>
                <w:bCs w:val="0"/>
                <w:color w:val="auto"/>
                <w:u w:val="single"/>
                <w:lang w:val="zh-CN"/>
              </w:rPr>
              <w:t>号项目</w:t>
            </w:r>
            <w:r>
              <w:rPr>
                <w:rFonts w:hint="eastAsia" w:ascii="宋体" w:hAnsi="宋体" w:eastAsia="宋体" w:cs="宋体"/>
                <w:b/>
                <w:bCs w:val="0"/>
                <w:color w:val="auto"/>
                <w:lang w:val="zh-CN"/>
              </w:rPr>
              <w:t>履约</w:t>
            </w:r>
            <w:r>
              <w:rPr>
                <w:rFonts w:hint="eastAsia" w:ascii="宋体" w:hAnsi="宋体" w:eastAsia="宋体" w:cs="宋体"/>
                <w:b/>
                <w:bCs w:val="0"/>
                <w:color w:val="auto"/>
                <w:lang w:val="en-US" w:eastAsia="zh-CN"/>
              </w:rPr>
              <w:t>担保</w:t>
            </w:r>
            <w:r>
              <w:rPr>
                <w:rFonts w:hint="eastAsia" w:ascii="宋体" w:hAnsi="宋体" w:eastAsia="宋体" w:cs="宋体"/>
                <w:b/>
                <w:bCs w:val="0"/>
                <w:color w:val="auto"/>
                <w:lang w:val="zh-CN"/>
              </w:rPr>
              <w:t>。</w:t>
            </w:r>
          </w:p>
          <w:p>
            <w:pPr>
              <w:autoSpaceDE w:val="0"/>
              <w:autoSpaceDN w:val="0"/>
              <w:spacing w:line="360" w:lineRule="auto"/>
              <w:contextualSpacing/>
              <w:rPr>
                <w:rFonts w:cs="宋体" w:asciiTheme="minorEastAsia" w:hAnsiTheme="minorEastAsia"/>
                <w:bCs/>
                <w:color w:val="FF0000"/>
                <w:szCs w:val="21"/>
                <w:lang w:val="zh-CN"/>
              </w:rPr>
            </w:pPr>
            <w:r>
              <w:rPr>
                <w:rFonts w:hint="eastAsia" w:ascii="宋体" w:hAnsi="宋体" w:eastAsia="宋体" w:cs="宋体"/>
                <w:b/>
                <w:bCs w:val="0"/>
                <w:color w:val="000000" w:themeColor="text1"/>
                <w:lang w:val="zh-CN"/>
                <w14:textFill>
                  <w14:solidFill>
                    <w14:schemeClr w14:val="tx1"/>
                  </w14:solidFill>
                </w14:textFill>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702"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5926"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02" w:type="dxa"/>
            <w:vAlign w:val="center"/>
          </w:tcPr>
          <w:p>
            <w:pPr>
              <w:autoSpaceDE w:val="0"/>
              <w:autoSpaceDN w:val="0"/>
              <w:adjustRightInd w:val="0"/>
              <w:spacing w:line="276" w:lineRule="auto"/>
              <w:jc w:val="center"/>
              <w:rPr>
                <w:rFonts w:hint="default" w:cs="黑体" w:asciiTheme="minorEastAsia" w:hAnsiTheme="minorEastAsia"/>
                <w:szCs w:val="21"/>
                <w:lang w:val="en-US"/>
              </w:rPr>
            </w:pPr>
            <w:r>
              <w:rPr>
                <w:rFonts w:hint="eastAsia" w:ascii="宋体" w:hAnsi="宋体" w:cs="黑体"/>
                <w:szCs w:val="21"/>
                <w:lang w:val="en-US" w:eastAsia="zh-CN"/>
              </w:rPr>
              <w:t>25</w:t>
            </w:r>
          </w:p>
        </w:tc>
        <w:tc>
          <w:tcPr>
            <w:tcW w:w="1972" w:type="dxa"/>
            <w:vAlign w:val="center"/>
          </w:tcPr>
          <w:p>
            <w:pPr>
              <w:autoSpaceDE w:val="0"/>
              <w:autoSpaceDN w:val="0"/>
              <w:adjustRightInd w:val="0"/>
              <w:spacing w:line="360" w:lineRule="exact"/>
              <w:jc w:val="center"/>
              <w:rPr>
                <w:rFonts w:hint="eastAsia" w:cs="宋体" w:asciiTheme="minorEastAsia" w:hAnsiTheme="minorEastAsia"/>
                <w:bCs/>
                <w:szCs w:val="21"/>
                <w:lang w:val="zh-CN"/>
              </w:rPr>
            </w:pPr>
            <w:r>
              <w:rPr>
                <w:rFonts w:hint="eastAsia" w:ascii="宋体" w:hAnsi="宋体" w:cs="宋体"/>
                <w:bCs/>
                <w:szCs w:val="21"/>
                <w:lang w:val="zh-CN"/>
              </w:rPr>
              <w:t>供应商代表出席开标会</w:t>
            </w:r>
          </w:p>
        </w:tc>
        <w:tc>
          <w:tcPr>
            <w:tcW w:w="5926" w:type="dxa"/>
            <w:vAlign w:val="center"/>
          </w:tcPr>
          <w:p>
            <w:pPr>
              <w:autoSpaceDE w:val="0"/>
              <w:autoSpaceDN w:val="0"/>
              <w:adjustRightInd w:val="0"/>
              <w:spacing w:line="360" w:lineRule="exact"/>
              <w:contextualSpacing/>
              <w:rPr>
                <w:rFonts w:ascii="宋体" w:hAnsi="宋体" w:cs="宋体"/>
                <w:bCs/>
                <w:kern w:val="0"/>
                <w:szCs w:val="21"/>
                <w:lang w:val="zh-CN"/>
              </w:rPr>
            </w:pPr>
            <w:r>
              <w:rPr>
                <w:rFonts w:hint="eastAsia" w:ascii="宋体" w:hAnsi="宋体" w:cs="宋体"/>
                <w:bCs/>
                <w:kern w:val="0"/>
                <w:szCs w:val="21"/>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exact"/>
              <w:contextualSpacing/>
              <w:rPr>
                <w:rFonts w:hint="eastAsia" w:hAnsi="宋体" w:cs="宋体"/>
                <w:szCs w:val="21"/>
                <w:lang w:val="zh-CN"/>
              </w:rPr>
            </w:pPr>
            <w:r>
              <w:rPr>
                <w:rFonts w:hint="eastAsia" w:ascii="宋体" w:hAnsi="宋体" w:cs="宋体"/>
                <w:bCs/>
                <w:kern w:val="0"/>
                <w:szCs w:val="21"/>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702"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5926"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不同供应商电子响应文件记录的网卡MAC地址、CPU序号、硬盘序列号等硬件特征码均一致时，视为‘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评审专家应严格按照要求查看“硬件特征码”相关信息并进行评审，在评审报告中显示“不同供应商电子响应文件制作硬件特征码”是否均一致的分析及判定结果。</w:t>
            </w:r>
          </w:p>
        </w:tc>
      </w:tr>
    </w:tbl>
    <w:p>
      <w:pPr>
        <w:bidi w:val="0"/>
        <w:sectPr>
          <w:pgSz w:w="11906" w:h="16838"/>
          <w:pgMar w:top="2098" w:right="1474" w:bottom="1928" w:left="1587" w:header="851" w:footer="992" w:gutter="0"/>
          <w:pgBorders>
            <w:top w:val="none" w:sz="0" w:space="0"/>
            <w:left w:val="none" w:sz="0" w:space="0"/>
            <w:bottom w:val="none" w:sz="0" w:space="0"/>
            <w:right w:val="none" w:sz="0" w:space="0"/>
          </w:pgBorders>
          <w:cols w:space="0" w:num="1"/>
          <w:docGrid w:type="lines" w:linePitch="315"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3.3 政府采购活动中查询及使用供应商信用记录的具体要求为：供应商未被列入失信被执行人、重大税收违法案件当事人名单的供应商；政府采购严重违法失信行为记录名单的供应商；严重违法失信名单的社会组织。（联合体形式响应的，联合体成员存在不良信用记录，视同联合体存在不良信用记录）。(本项目投标截止时间前三年内供应商信用记录情况)</w:t>
      </w:r>
    </w:p>
    <w:p>
      <w:pPr>
        <w:pStyle w:val="44"/>
        <w:autoSpaceDE w:val="0"/>
        <w:autoSpaceDN w:val="0"/>
        <w:spacing w:line="360" w:lineRule="auto"/>
        <w:ind w:left="420"/>
        <w:contextualSpacing/>
        <w:rPr>
          <w:rFonts w:hint="eastAsia" w:cs="宋体" w:asciiTheme="minorEastAsia" w:hAnsiTheme="minorEastAsia"/>
          <w:kern w:val="0"/>
          <w:szCs w:val="21"/>
        </w:rPr>
      </w:pPr>
      <w:r>
        <w:rPr>
          <w:rFonts w:hint="eastAsia" w:cs="宋体" w:asciiTheme="minorEastAsia" w:hAnsiTheme="minorEastAsia"/>
          <w:kern w:val="0"/>
          <w:szCs w:val="21"/>
        </w:rPr>
        <w:t>（1）查询渠道：“信用中国”网站（www.creditchina.gov.cn）、“中国政府采购网”（www.ccgp.gov.cn）、“中国社会组织公共服务平台”网站（www.chinanpo.gov.cn）；</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3.4  </w:t>
      </w: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3.5  </w:t>
      </w: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  </w:t>
      </w: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供应商应自行承担所有与编写、提交谈判响应文件等有关费用。采购机构和采购单位在任何情况下均无义务和责任承担这些费用。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cs="宋体" w:asciiTheme="minorEastAsia" w:hAnsiTheme="minorEastAsia"/>
          <w:kern w:val="0"/>
          <w:szCs w:val="21"/>
          <w:lang w:eastAsia="zh-CN"/>
        </w:rPr>
        <w:t>《</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eastAsia="zh-CN"/>
        </w:rPr>
        <w:t>《许昌市</w:t>
      </w:r>
      <w:r>
        <w:rPr>
          <w:rFonts w:hint="eastAsia" w:cs="宋体" w:asciiTheme="minorEastAsia" w:hAnsiTheme="minorEastAsia"/>
          <w:kern w:val="0"/>
          <w:szCs w:val="21"/>
        </w:rPr>
        <w:t>政府采购网》</w:t>
      </w:r>
      <w:r>
        <w:rPr>
          <w:rFonts w:hint="eastAsia" w:cs="宋体" w:asciiTheme="minorEastAsia" w:hAnsiTheme="minorEastAsia"/>
          <w:kern w:val="0"/>
          <w:szCs w:val="21"/>
          <w:lang w:eastAsia="zh-CN"/>
        </w:rPr>
        <w:t>、</w:t>
      </w:r>
      <w:r>
        <w:rPr>
          <w:rFonts w:hint="eastAsia" w:cs="宋体" w:asciiTheme="minorEastAsia" w:hAnsiTheme="minorEastAsia"/>
          <w:kern w:val="0"/>
          <w:szCs w:val="21"/>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4"/>
        <w:numPr>
          <w:ilvl w:val="0"/>
          <w:numId w:val="0"/>
        </w:numPr>
        <w:autoSpaceDE w:val="0"/>
        <w:autoSpaceDN w:val="0"/>
        <w:spacing w:line="360" w:lineRule="auto"/>
        <w:ind w:left="1050" w:leftChars="200" w:hanging="630" w:hangingChars="3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9.1  任何要求对采购文件进行澄清的供应商，均应将需澄清的事项及依据通过公共资源交易系统平台提出询问。</w:t>
      </w:r>
    </w:p>
    <w:p>
      <w:pPr>
        <w:pStyle w:val="44"/>
        <w:numPr>
          <w:ilvl w:val="1"/>
          <w:numId w:val="6"/>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采购机构对已发出的采购文件进行必要澄清或修改的，应在指定的采购信息发布媒体上发布更正公告。采购文件的澄清或修改是采购文件的组成部分，并对所有供应商具有约束力。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采购机构可以视采购项目具体情况，酌情延长谈判截止时间和开标时间，并将变更时间在指定的采购信息发布媒体上发布变更公告。</w:t>
      </w:r>
    </w:p>
    <w:p>
      <w:pPr>
        <w:tabs>
          <w:tab w:val="left" w:pos="1260"/>
        </w:tabs>
        <w:autoSpaceDE w:val="0"/>
        <w:autoSpaceDN w:val="0"/>
        <w:spacing w:line="360" w:lineRule="auto"/>
        <w:contextualSpacing/>
        <w:jc w:val="both"/>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本项目所涉及的制造、包装、运输、施工、安装、集成、调试、验收、税金、备品、售后服务等和工具等一切费用均包含在响应报价中。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18.1 </w:t>
      </w: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19.1 </w:t>
      </w: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1"/>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（1）电子谈判文件的解密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 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1"/>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24.</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24.</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24.</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.3     </w:t>
      </w:r>
      <w:r>
        <w:rPr>
          <w:rFonts w:hint="eastAsia" w:ascii="ˎ̥" w:hAnsi="ˎ̥"/>
        </w:rPr>
        <w:t>与供应商有其他可能影响政府采购活动公平、公正进行的关系。</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 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1"/>
        </w:numPr>
        <w:autoSpaceDE w:val="0"/>
        <w:autoSpaceDN w:val="0"/>
        <w:spacing w:line="360" w:lineRule="auto"/>
        <w:ind w:firstLine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zh-CN"/>
          <w14:textFill>
            <w14:solidFill>
              <w14:schemeClr w14:val="tx1"/>
            </w14:solidFill>
          </w14:textFill>
        </w:rPr>
        <w:t>响应文件中开标一览表(报价表)内容与响应文件中相应内容不一致的，以开标一览表(报价表)为准；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w:t>
      </w:r>
      <w:r>
        <w:rPr>
          <w:rFonts w:hint="eastAsia" w:cs="宋体" w:asciiTheme="minorEastAsia" w:hAnsiTheme="minorEastAsia"/>
          <w:color w:val="auto"/>
          <w:kern w:val="0"/>
          <w:szCs w:val="21"/>
        </w:rPr>
        <w:t>”26.2规</w:t>
      </w:r>
      <w:r>
        <w:rPr>
          <w:rFonts w:hint="eastAsia" w:cs="宋体" w:asciiTheme="minorEastAsia" w:hAnsiTheme="minorEastAsia"/>
          <w:kern w:val="0"/>
          <w:szCs w:val="21"/>
        </w:rPr>
        <w:t>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ascii="ˎ̥" w:hAnsi="ˎ̥"/>
          <w:b/>
          <w:bCs/>
          <w:color w:val="000000" w:themeColor="text1"/>
          <w14:textFill>
            <w14:solidFill>
              <w14:schemeClr w14:val="tx1"/>
            </w14:solidFill>
          </w14:textFill>
        </w:rPr>
        <w:t>按照《关于推进全流程电子化交易和在线监管工作有关问题的通知》（许公管办[2019]3号）规定，不同供应商电子响应文件制作硬件特征码（网卡MAC地址、CPU序号、硬盘序列号等）雷同时，视为‘</w:t>
      </w:r>
      <w:r>
        <w:rPr>
          <w:rFonts w:ascii="ˎ̥" w:hAnsi="ˎ̥"/>
          <w:b/>
          <w:bCs/>
          <w:color w:val="000000" w:themeColor="text1"/>
          <w14:textFill>
            <w14:solidFill>
              <w14:schemeClr w14:val="tx1"/>
            </w14:solidFill>
          </w14:textFill>
        </w:rPr>
        <w:t>不同</w:t>
      </w:r>
      <w:r>
        <w:rPr>
          <w:rFonts w:hint="eastAsia" w:ascii="ˎ̥" w:hAnsi="ˎ̥"/>
          <w:b/>
          <w:bCs/>
          <w:color w:val="000000" w:themeColor="text1"/>
          <w14:textFill>
            <w14:solidFill>
              <w14:schemeClr w14:val="tx1"/>
            </w14:solidFill>
          </w14:textFill>
        </w:rPr>
        <w:t>供应商</w:t>
      </w:r>
      <w:r>
        <w:rPr>
          <w:rFonts w:ascii="ˎ̥" w:hAnsi="ˎ̥"/>
          <w:b/>
          <w:bCs/>
          <w:color w:val="000000" w:themeColor="text1"/>
          <w14:textFill>
            <w14:solidFill>
              <w14:schemeClr w14:val="tx1"/>
            </w14:solidFill>
          </w14:textFill>
        </w:rPr>
        <w:t>的</w:t>
      </w:r>
      <w:r>
        <w:rPr>
          <w:rFonts w:hint="eastAsia" w:ascii="ˎ̥" w:hAnsi="ˎ̥"/>
          <w:b/>
          <w:bCs/>
          <w:color w:val="000000" w:themeColor="text1"/>
          <w14:textFill>
            <w14:solidFill>
              <w14:schemeClr w14:val="tx1"/>
            </w14:solidFill>
          </w14:textFill>
        </w:rPr>
        <w:t>响应</w:t>
      </w:r>
      <w:r>
        <w:rPr>
          <w:rFonts w:ascii="ˎ̥" w:hAnsi="ˎ̥"/>
          <w:b/>
          <w:bCs/>
          <w:color w:val="000000" w:themeColor="text1"/>
          <w14:textFill>
            <w14:solidFill>
              <w14:schemeClr w14:val="tx1"/>
            </w14:solidFill>
          </w14:textFill>
        </w:rPr>
        <w:t>文件由同一单位或者个人编制</w:t>
      </w:r>
      <w:r>
        <w:rPr>
          <w:rFonts w:hint="eastAsia" w:ascii="ˎ̥" w:hAnsi="ˎ̥"/>
          <w:b/>
          <w:bCs/>
          <w:color w:val="000000" w:themeColor="text1"/>
          <w14:textFill>
            <w14:solidFill>
              <w14:schemeClr w14:val="tx1"/>
            </w14:solidFill>
          </w14:textFill>
        </w:rPr>
        <w:t>’或‘</w:t>
      </w:r>
      <w:r>
        <w:rPr>
          <w:rFonts w:ascii="ˎ̥" w:hAnsi="ˎ̥"/>
          <w:b/>
          <w:bCs/>
          <w:color w:val="000000" w:themeColor="text1"/>
          <w14:textFill>
            <w14:solidFill>
              <w14:schemeClr w14:val="tx1"/>
            </w14:solidFill>
          </w14:textFill>
        </w:rPr>
        <w:t>不同</w:t>
      </w:r>
      <w:r>
        <w:rPr>
          <w:rFonts w:hint="eastAsia" w:ascii="ˎ̥" w:hAnsi="ˎ̥"/>
          <w:b/>
          <w:bCs/>
          <w:color w:val="000000" w:themeColor="text1"/>
          <w14:textFill>
            <w14:solidFill>
              <w14:schemeClr w14:val="tx1"/>
            </w14:solidFill>
          </w14:textFill>
        </w:rPr>
        <w:t>供应商</w:t>
      </w:r>
      <w:r>
        <w:rPr>
          <w:rFonts w:ascii="ˎ̥" w:hAnsi="ˎ̥"/>
          <w:b/>
          <w:bCs/>
          <w:color w:val="000000" w:themeColor="text1"/>
          <w14:textFill>
            <w14:solidFill>
              <w14:schemeClr w14:val="tx1"/>
            </w14:solidFill>
          </w14:textFill>
        </w:rPr>
        <w:t>委托同一单位或者个人办理</w:t>
      </w:r>
      <w:r>
        <w:rPr>
          <w:rFonts w:hint="eastAsia" w:ascii="ˎ̥" w:hAnsi="ˎ̥"/>
          <w:b/>
          <w:bCs/>
          <w:color w:val="000000" w:themeColor="text1"/>
          <w14:textFill>
            <w14:solidFill>
              <w14:schemeClr w14:val="tx1"/>
            </w14:solidFill>
          </w14:textFill>
        </w:rPr>
        <w:t>响应</w:t>
      </w:r>
      <w:r>
        <w:rPr>
          <w:rFonts w:ascii="ˎ̥" w:hAnsi="ˎ̥"/>
          <w:b/>
          <w:bCs/>
          <w:color w:val="000000" w:themeColor="text1"/>
          <w14:textFill>
            <w14:solidFill>
              <w14:schemeClr w14:val="tx1"/>
            </w14:solidFill>
          </w14:textFill>
        </w:rPr>
        <w:t>事宜</w:t>
      </w:r>
      <w:r>
        <w:rPr>
          <w:rFonts w:hint="eastAsia" w:ascii="ˎ̥" w:hAnsi="ˎ̥"/>
          <w:b/>
          <w:bCs/>
          <w:color w:val="000000" w:themeColor="text1"/>
          <w14:textFill>
            <w14:solidFill>
              <w14:schemeClr w14:val="tx1"/>
            </w14:solidFill>
          </w14:textFill>
        </w:rPr>
        <w:t>’，其谈判响应无效。</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cs="宋体" w:asciiTheme="minorEastAsia" w:hAnsiTheme="minorEastAsia"/>
          <w:b/>
          <w:bCs/>
          <w:color w:val="000000" w:themeColor="text1"/>
          <w:kern w:val="0"/>
          <w:szCs w:val="21"/>
          <w14:textFill>
            <w14:solidFill>
              <w14:schemeClr w14:val="tx1"/>
            </w14:solidFill>
          </w14:textFill>
        </w:rPr>
        <w:t>法律、法规和</w:t>
      </w:r>
      <w:r>
        <w:rPr>
          <w:rFonts w:hint="eastAsia" w:cs="宋体" w:asciiTheme="minorEastAsia" w:hAnsiTheme="minorEastAsia"/>
          <w:b/>
          <w:bCs/>
          <w:color w:val="000000" w:themeColor="text1"/>
          <w:kern w:val="0"/>
          <w:szCs w:val="21"/>
          <w14:textFill>
            <w14:solidFill>
              <w14:schemeClr w14:val="tx1"/>
            </w14:solidFill>
          </w14:textFill>
        </w:rPr>
        <w:t>响应</w:t>
      </w:r>
      <w:r>
        <w:rPr>
          <w:rFonts w:cs="宋体" w:asciiTheme="minorEastAsia" w:hAnsiTheme="minorEastAsia"/>
          <w:b/>
          <w:bCs/>
          <w:color w:val="000000" w:themeColor="text1"/>
          <w:kern w:val="0"/>
          <w:szCs w:val="21"/>
          <w14:textFill>
            <w14:solidFill>
              <w14:schemeClr w14:val="tx1"/>
            </w14:solidFill>
          </w14:textFill>
        </w:rPr>
        <w:t>文件规定的其他无效情形。</w:t>
      </w:r>
    </w:p>
    <w:p>
      <w:pPr>
        <w:pStyle w:val="44"/>
        <w:autoSpaceDE w:val="0"/>
        <w:autoSpaceDN w:val="0"/>
        <w:spacing w:line="360" w:lineRule="auto"/>
        <w:ind w:left="964" w:firstLine="0" w:firstLineChars="0"/>
        <w:contextualSpacing/>
        <w:rPr>
          <w:rFonts w:cs="宋体" w:asciiTheme="minorEastAsia" w:hAnsiTheme="minorEastAsia"/>
          <w:b/>
          <w:bCs/>
          <w:color w:val="000000" w:themeColor="text1"/>
          <w:kern w:val="0"/>
          <w:szCs w:val="21"/>
          <w14:textFill>
            <w14:solidFill>
              <w14:schemeClr w14:val="tx1"/>
            </w14:solidFill>
          </w14:textFill>
        </w:rPr>
      </w:pPr>
    </w:p>
    <w:p>
      <w:pPr>
        <w:pStyle w:val="44"/>
        <w:numPr>
          <w:ilvl w:val="0"/>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响应文件评审与谈判</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cs="宋体" w:asciiTheme="minorEastAsia" w:hAnsiTheme="minorEastAsia"/>
          <w:b/>
          <w:bCs/>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b/>
          <w:bCs/>
          <w:color w:val="000000" w:themeColor="text1"/>
          <w:kern w:val="0"/>
          <w:szCs w:val="21"/>
          <w14:textFill>
            <w14:solidFill>
              <w14:schemeClr w14:val="tx1"/>
            </w14:solidFill>
          </w14:textFill>
        </w:rPr>
        <w:t>。</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ascii="ˎ̥" w:hAnsi="ˎ̥"/>
          <w:b/>
          <w:bCs/>
          <w:color w:val="000000" w:themeColor="text1"/>
          <w14:textFill>
            <w14:solidFill>
              <w14:schemeClr w14:val="tx1"/>
            </w14:solidFill>
          </w14:textFill>
        </w:rPr>
        <w:t>谈判小组所有成员应当集中与单一供应商分别进行谈判，并给予所有参加谈判的供应商平等的谈判机会</w:t>
      </w:r>
      <w:r>
        <w:rPr>
          <w:rFonts w:hint="eastAsia" w:ascii="ˎ̥" w:hAnsi="ˎ̥"/>
          <w:b/>
          <w:bCs/>
          <w:color w:val="000000" w:themeColor="text1"/>
          <w14:textFill>
            <w14:solidFill>
              <w14:schemeClr w14:val="tx1"/>
            </w14:solidFill>
          </w14:textFill>
        </w:rPr>
        <w:t>。</w:t>
      </w:r>
    </w:p>
    <w:p>
      <w:pPr>
        <w:pStyle w:val="50"/>
        <w:numPr>
          <w:ilvl w:val="1"/>
          <w:numId w:val="11"/>
        </w:numPr>
        <w:spacing w:line="400" w:lineRule="exact"/>
        <w:rPr>
          <w:rFonts w:cs="微软雅黑"/>
          <w:b/>
          <w:bCs/>
          <w:color w:val="000000" w:themeColor="text1"/>
          <w14:textFill>
            <w14:solidFill>
              <w14:schemeClr w14:val="tx1"/>
            </w14:solidFill>
          </w14:textFill>
        </w:rPr>
      </w:pPr>
      <w:r>
        <w:rPr>
          <w:rFonts w:hint="eastAsia" w:cs="微软雅黑"/>
          <w:b/>
          <w:bCs/>
          <w:color w:val="000000" w:themeColor="text1"/>
          <w14:textFill>
            <w14:solidFill>
              <w14:schemeClr w14:val="tx1"/>
            </w14:solidFill>
          </w14:textFill>
        </w:rPr>
        <w:t>在谈判中，谈判的任何一方不得透露与谈判有关的其他供应商的技术资料、价格和其他信息。</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ascii="ˎ̥" w:hAnsi="ˎ̥"/>
          <w:b/>
          <w:bCs/>
          <w:color w:val="000000" w:themeColor="text1"/>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b/>
          <w:bCs/>
          <w:color w:val="000000" w:themeColor="text1"/>
          <w14:textFill>
            <w14:solidFill>
              <w14:schemeClr w14:val="tx1"/>
            </w14:solidFill>
          </w14:textFill>
        </w:rPr>
        <w:t>。</w:t>
      </w:r>
    </w:p>
    <w:p>
      <w:pPr>
        <w:autoSpaceDE w:val="0"/>
        <w:autoSpaceDN w:val="0"/>
        <w:spacing w:line="360" w:lineRule="auto"/>
        <w:ind w:left="964"/>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对谈判文件作出的实质性变动是谈判文件的有效组成部分，谈判小组应当及时以书面形式同时通知所有参加谈判的供应商</w:t>
      </w:r>
      <w:r>
        <w:rPr>
          <w:rFonts w:hint="eastAsia" w:ascii="ˎ̥" w:hAnsi="ˎ̥"/>
          <w:b/>
          <w:bCs/>
          <w:color w:val="000000" w:themeColor="text1"/>
          <w14:textFill>
            <w14:solidFill>
              <w14:schemeClr w14:val="tx1"/>
            </w14:solidFill>
          </w14:textFill>
        </w:rPr>
        <w:t>。</w:t>
      </w:r>
    </w:p>
    <w:p>
      <w:pPr>
        <w:autoSpaceDE w:val="0"/>
        <w:autoSpaceDN w:val="0"/>
        <w:spacing w:line="360" w:lineRule="auto"/>
        <w:ind w:left="964"/>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b/>
          <w:bCs/>
          <w:color w:val="000000" w:themeColor="text1"/>
          <w14:textFill>
            <w14:solidFill>
              <w14:schemeClr w14:val="tx1"/>
            </w14:solidFill>
          </w14:textFill>
        </w:rPr>
        <w:t>。</w:t>
      </w:r>
    </w:p>
    <w:p>
      <w:pPr>
        <w:pStyle w:val="44"/>
        <w:numPr>
          <w:ilvl w:val="1"/>
          <w:numId w:val="11"/>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b/>
          <w:bCs/>
          <w:color w:val="000000" w:themeColor="text1"/>
          <w14:textFill>
            <w14:solidFill>
              <w14:schemeClr w14:val="tx1"/>
            </w14:solidFill>
          </w14:textFill>
        </w:rPr>
        <w:t>。</w:t>
      </w:r>
    </w:p>
    <w:p>
      <w:pPr>
        <w:autoSpaceDE w:val="0"/>
        <w:autoSpaceDN w:val="0"/>
        <w:spacing w:line="360" w:lineRule="auto"/>
        <w:ind w:left="964"/>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b/>
          <w:bCs/>
          <w:color w:val="000000" w:themeColor="text1"/>
          <w14:textFill>
            <w14:solidFill>
              <w14:schemeClr w14:val="tx1"/>
            </w14:solidFill>
          </w14:textFill>
        </w:rPr>
        <w:t>。</w:t>
      </w:r>
    </w:p>
    <w:p>
      <w:pPr>
        <w:pStyle w:val="44"/>
        <w:numPr>
          <w:ilvl w:val="1"/>
          <w:numId w:val="11"/>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最后报价是供应商响应文件的有效组成部分。</w:t>
      </w:r>
    </w:p>
    <w:p>
      <w:pPr>
        <w:pStyle w:val="44"/>
        <w:numPr>
          <w:ilvl w:val="1"/>
          <w:numId w:val="11"/>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已提交响应文件的供应商，在提交最后报价之前，可以根据谈判情况退出谈判。</w:t>
      </w:r>
    </w:p>
    <w:p>
      <w:pPr>
        <w:pStyle w:val="44"/>
        <w:numPr>
          <w:ilvl w:val="1"/>
          <w:numId w:val="11"/>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hint="eastAsia" w:ascii="ˎ̥" w:hAnsi="ˎ̥"/>
          <w:b/>
          <w:bCs/>
          <w:color w:val="000000" w:themeColor="text1"/>
          <w14:textFill>
            <w14:solidFill>
              <w14:schemeClr w14:val="tx1"/>
            </w14:solidFill>
          </w14:textFill>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b/>
          <w:bCs/>
          <w:color w:val="000000" w:themeColor="text1"/>
          <w14:textFill>
            <w14:solidFill>
              <w14:schemeClr w14:val="tx1"/>
            </w14:solidFill>
          </w14:textFill>
        </w:rPr>
      </w:pPr>
    </w:p>
    <w:p>
      <w:pPr>
        <w:pStyle w:val="44"/>
        <w:numPr>
          <w:ilvl w:val="0"/>
          <w:numId w:val="11"/>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b w:val="0"/>
          <w:bCs w:val="0"/>
          <w:color w:val="000000" w:themeColor="text1"/>
          <w:kern w:val="0"/>
          <w:szCs w:val="21"/>
          <w14:textFill>
            <w14:solidFill>
              <w14:schemeClr w14:val="tx1"/>
            </w14:solidFill>
          </w14:textFill>
        </w:rPr>
      </w:pPr>
      <w:r>
        <w:rPr>
          <w:rFonts w:ascii="ˎ̥" w:hAnsi="ˎ̥"/>
          <w:b w:val="0"/>
          <w:bCs w:val="0"/>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spacing w:line="400" w:lineRule="exact"/>
        <w:ind w:firstLine="840" w:firstLineChars="400"/>
        <w:rPr>
          <w:rFonts w:hint="eastAsia" w:ascii="宋体" w:hAnsi="宋体" w:eastAsiaTheme="minorEastAsia"/>
          <w:szCs w:val="21"/>
          <w:lang w:eastAsia="zh-CN"/>
        </w:rPr>
      </w:pPr>
      <w:r>
        <w:rPr>
          <w:rFonts w:hint="eastAsia" w:ascii="宋体" w:hAnsi="宋体"/>
          <w:szCs w:val="21"/>
        </w:rPr>
        <w:t>在签订合同前，中标人应按供应商“ 投标人须知前附表”提交履约</w:t>
      </w:r>
      <w:r>
        <w:rPr>
          <w:rFonts w:hint="eastAsia" w:ascii="宋体" w:hAnsi="宋体"/>
          <w:szCs w:val="21"/>
          <w:lang w:val="en-US" w:eastAsia="zh-CN"/>
        </w:rPr>
        <w:t>担保</w:t>
      </w:r>
    </w:p>
    <w:p>
      <w:pPr>
        <w:spacing w:line="400" w:lineRule="exact"/>
        <w:rPr>
          <w:szCs w:val="21"/>
        </w:rPr>
      </w:pPr>
      <w:r>
        <w:rPr>
          <w:rFonts w:hint="eastAsia" w:ascii="宋体" w:hAnsi="宋体"/>
          <w:szCs w:val="21"/>
        </w:rPr>
        <w:t>中标人不能“ 投标人须知前附表”提交履约</w:t>
      </w:r>
      <w:r>
        <w:rPr>
          <w:rFonts w:hint="eastAsia" w:ascii="宋体" w:hAnsi="宋体"/>
          <w:szCs w:val="21"/>
          <w:lang w:val="en-US" w:eastAsia="zh-CN"/>
        </w:rPr>
        <w:t>担保</w:t>
      </w:r>
      <w:r>
        <w:rPr>
          <w:rFonts w:hint="eastAsia" w:ascii="宋体" w:hAnsi="宋体"/>
          <w:szCs w:val="21"/>
        </w:rPr>
        <w:t>的，视为放弃中标，给采购人造成的损失的，中标人还应当予以赔偿。</w:t>
      </w:r>
    </w:p>
    <w:p>
      <w:pPr>
        <w:spacing w:line="400" w:lineRule="exact"/>
        <w:rPr>
          <w:rFonts w:hint="eastAsia" w:ascii="宋体" w:hAnsi="宋体"/>
          <w:b/>
          <w:bCs/>
          <w:szCs w:val="21"/>
        </w:rPr>
      </w:pPr>
      <w:r>
        <w:rPr>
          <w:rFonts w:hint="eastAsia" w:ascii="宋体" w:hAnsi="宋体"/>
          <w:b/>
          <w:bCs/>
          <w:szCs w:val="21"/>
          <w:lang w:val="en-US" w:eastAsia="zh-CN"/>
        </w:rPr>
        <w:t>37</w:t>
      </w:r>
      <w:r>
        <w:rPr>
          <w:rFonts w:hint="eastAsia" w:ascii="宋体" w:hAnsi="宋体"/>
          <w:b/>
          <w:bCs/>
          <w:szCs w:val="21"/>
        </w:rPr>
        <w:t>. 其他</w:t>
      </w:r>
    </w:p>
    <w:p>
      <w:pPr>
        <w:spacing w:line="400" w:lineRule="exact"/>
        <w:rPr>
          <w:rFonts w:hint="eastAsia" w:ascii="宋体" w:hAnsi="宋体" w:eastAsiaTheme="minorEastAsia"/>
          <w:szCs w:val="21"/>
          <w:lang w:eastAsia="zh-CN"/>
        </w:rPr>
      </w:pPr>
      <w:r>
        <w:rPr>
          <w:rFonts w:hint="eastAsia" w:ascii="宋体" w:hAnsi="宋体"/>
          <w:szCs w:val="21"/>
        </w:rPr>
        <w:t>本次采购文件未尽事项，以法律法规规定的为准。</w:t>
      </w:r>
      <w:r>
        <w:rPr>
          <w:rFonts w:hint="eastAsia" w:ascii="宋体" w:hAnsi="宋体"/>
          <w:szCs w:val="21"/>
          <w:lang w:eastAsia="zh-CN"/>
        </w:rPr>
        <w:t>本采购文件最终解释权为采购人。</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14"/>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9"/>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jc w:val="left"/>
              <w:rPr>
                <w:rFonts w:hint="eastAsia"/>
              </w:rPr>
            </w:pPr>
            <w:r>
              <w:rPr>
                <w:rFonts w:hint="eastAsia"/>
              </w:rPr>
              <w:t>政府采购活动中查询及使用供应商信用记录的具体要求为：供应商</w:t>
            </w:r>
            <w:r>
              <w:rPr>
                <w:rFonts w:hint="eastAsia"/>
                <w:lang w:eastAsia="zh-CN"/>
              </w:rPr>
              <w:t>未</w:t>
            </w:r>
            <w:r>
              <w:rPr>
                <w:rFonts w:hint="eastAsia"/>
              </w:rPr>
              <w:t>列入“信用中国”网站失信被执行人、重大税收违法案件当事人名单的供应商；“中国政府采购网” 政府采购严重违法失信行为记录名单的供应商；“中国社会组织公共服务平台”网站严重违法失信名单的社会组织。</w:t>
            </w:r>
          </w:p>
          <w:p>
            <w:pPr>
              <w:spacing w:line="360" w:lineRule="auto"/>
              <w:jc w:val="left"/>
              <w:rPr>
                <w:rFonts w:hint="eastAsia"/>
              </w:rPr>
            </w:pPr>
            <w:r>
              <w:rPr>
                <w:rFonts w:hint="eastAsia"/>
              </w:rPr>
              <w:t>（1）查询渠道：</w:t>
            </w:r>
          </w:p>
          <w:p>
            <w:pPr>
              <w:spacing w:line="360" w:lineRule="auto"/>
              <w:jc w:val="left"/>
              <w:rPr>
                <w:rFonts w:hint="eastAsia"/>
              </w:rPr>
            </w:pPr>
            <w:r>
              <w:rPr>
                <w:rFonts w:hint="eastAsia"/>
              </w:rPr>
              <w:t>①“信用中国”网站（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w:t>
            </w:r>
          </w:p>
          <w:p>
            <w:pPr>
              <w:spacing w:line="360" w:lineRule="auto"/>
              <w:jc w:val="left"/>
              <w:rPr>
                <w:rFonts w:hint="eastAsia"/>
              </w:rPr>
            </w:pPr>
            <w:r>
              <w:rPr>
                <w:rFonts w:hint="eastAsia"/>
              </w:rPr>
              <w:t>②“中国政府采购网”（</w:t>
            </w:r>
            <w:r>
              <w:rPr>
                <w:rFonts w:hint="eastAsia"/>
              </w:rPr>
              <w:fldChar w:fldCharType="begin"/>
            </w:r>
            <w:r>
              <w:rPr>
                <w:rFonts w:hint="eastAsia"/>
              </w:rPr>
              <w:instrText xml:space="preserve"> HYPERLINK "http://www.ccgp.gov.cn" </w:instrText>
            </w:r>
            <w:r>
              <w:rPr>
                <w:rFonts w:hint="eastAsia"/>
              </w:rPr>
              <w:fldChar w:fldCharType="separate"/>
            </w:r>
            <w:r>
              <w:rPr>
                <w:rFonts w:hint="eastAsia"/>
              </w:rPr>
              <w:t>www.ccgp.gov.cn</w:t>
            </w:r>
            <w:r>
              <w:rPr>
                <w:rFonts w:hint="eastAsia"/>
              </w:rPr>
              <w:fldChar w:fldCharType="end"/>
            </w:r>
            <w:r>
              <w:rPr>
                <w:rFonts w:hint="eastAsia"/>
              </w:rPr>
              <w:t>）</w:t>
            </w:r>
          </w:p>
          <w:p>
            <w:pPr>
              <w:spacing w:line="360" w:lineRule="auto"/>
              <w:jc w:val="left"/>
              <w:rPr>
                <w:rFonts w:hint="eastAsia"/>
              </w:rPr>
            </w:pPr>
            <w:r>
              <w:rPr>
                <w:rFonts w:hint="eastAsia"/>
              </w:rPr>
              <w:t>③“中国社会组织公共服务平台”网站（www.chinanpo.gov.cn）（仅查询社会组织）；</w:t>
            </w:r>
          </w:p>
          <w:p>
            <w:pPr>
              <w:spacing w:line="360" w:lineRule="auto"/>
              <w:jc w:val="left"/>
              <w:rPr>
                <w:rFonts w:hint="eastAsia"/>
              </w:rPr>
            </w:pPr>
            <w:r>
              <w:rPr>
                <w:rFonts w:hint="eastAsia"/>
              </w:rPr>
              <w:t>（2）截止时间：同投标截止时间；</w:t>
            </w:r>
          </w:p>
          <w:p>
            <w:pPr>
              <w:spacing w:line="360" w:lineRule="auto"/>
              <w:jc w:val="left"/>
              <w:rPr>
                <w:rFonts w:hint="eastAsia"/>
              </w:rPr>
            </w:pPr>
            <w:r>
              <w:rPr>
                <w:rFonts w:hint="eastAsia"/>
              </w:rPr>
              <w:t>（3）信用信息查询记录和证据留存具体方式：经谈判小组确认确认的查询结果网页截图作为查询记录和证据，与其他采购文件一并保存；</w:t>
            </w:r>
          </w:p>
          <w:p>
            <w:pPr>
              <w:spacing w:line="360" w:lineRule="auto"/>
              <w:jc w:val="left"/>
              <w:rPr>
                <w:rFonts w:hint="eastAsia"/>
              </w:rPr>
            </w:pPr>
            <w:r>
              <w:rPr>
                <w:rFonts w:hint="eastAsia"/>
              </w:rPr>
              <w:t>（4）信用信息的使用原则：经谈判小组确认认定</w:t>
            </w:r>
            <w:r>
              <w:rPr>
                <w:rFonts w:hint="eastAsia"/>
                <w:lang w:val="en-US" w:eastAsia="zh-CN"/>
              </w:rPr>
              <w:t>被列入失信被执行人、重大税收违法案件当事人名单的供应商；政府采购严重违法失信行为记录名单的供应商；严重违法失信名单的社会组织</w:t>
            </w:r>
            <w:r>
              <w:rPr>
                <w:rFonts w:hint="eastAsia"/>
              </w:rPr>
              <w:t>，将拒绝其参与本次政府采购活动。</w:t>
            </w:r>
          </w:p>
          <w:p>
            <w:pPr>
              <w:spacing w:line="360" w:lineRule="auto"/>
              <w:jc w:val="left"/>
              <w:rPr>
                <w:rFonts w:hint="eastAsia" w:eastAsia="宋体"/>
                <w:lang w:eastAsia="zh-CN"/>
              </w:rPr>
            </w:pPr>
            <w:r>
              <w:rPr>
                <w:rFonts w:hint="eastAsia"/>
                <w:lang w:val="en-US" w:eastAsia="zh-CN"/>
              </w:rPr>
              <w:t>（5）供应商不良信用记录以谈判小组查询结果为准，谈判小组查询之后，网站信息发生的任何变更不再作为评审依据，供应商自行提供的与网站信息不一致的其他证明材料亦不作为评审依据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b/>
                <w:szCs w:val="21"/>
              </w:rPr>
            </w:pPr>
            <w:r>
              <w:rPr>
                <w:rFonts w:hint="eastAsia" w:asciiTheme="minorEastAsia" w:hAnsiTheme="minorEastAsia"/>
                <w:b/>
                <w:szCs w:val="21"/>
              </w:rPr>
              <w:t>10</w:t>
            </w:r>
          </w:p>
        </w:tc>
        <w:tc>
          <w:tcPr>
            <w:tcW w:w="2410" w:type="dxa"/>
            <w:vAlign w:val="center"/>
          </w:tcPr>
          <w:p>
            <w:pPr>
              <w:spacing w:line="360" w:lineRule="auto"/>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eastAsia="zh-CN"/>
                <w14:textFill>
                  <w14:solidFill>
                    <w14:schemeClr w14:val="tx1"/>
                  </w14:solidFill>
                </w14:textFill>
              </w:rPr>
              <w:t>交货日期</w:t>
            </w:r>
          </w:p>
        </w:tc>
        <w:tc>
          <w:tcPr>
            <w:tcW w:w="5954" w:type="dxa"/>
            <w:vAlign w:val="center"/>
          </w:tcPr>
          <w:p>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签订合同之日起</w:t>
            </w:r>
            <w:r>
              <w:rPr>
                <w:rFonts w:hint="eastAsia" w:asciiTheme="minorEastAsia" w:hAnsiTheme="minorEastAsia"/>
                <w:bCs/>
                <w:color w:val="000000" w:themeColor="text1"/>
                <w:szCs w:val="21"/>
                <w:lang w:val="en-US" w:eastAsia="zh-CN"/>
                <w14:textFill>
                  <w14:solidFill>
                    <w14:schemeClr w14:val="tx1"/>
                  </w14:solidFill>
                </w14:textFill>
              </w:rPr>
              <w:t>30</w:t>
            </w:r>
            <w:r>
              <w:rPr>
                <w:rFonts w:hint="eastAsia" w:asciiTheme="minorEastAsia" w:hAnsiTheme="minorEastAsia"/>
                <w:bCs/>
                <w:color w:val="000000" w:themeColor="text1"/>
                <w:szCs w:val="21"/>
                <w14:textFill>
                  <w14:solidFill>
                    <w14:schemeClr w14:val="tx1"/>
                  </w14:solidFill>
                </w14:textFill>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eastAsia"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投标承诺函</w:t>
            </w:r>
          </w:p>
        </w:tc>
        <w:tc>
          <w:tcPr>
            <w:tcW w:w="5954" w:type="dxa"/>
            <w:vAlign w:val="center"/>
          </w:tcPr>
          <w:p>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hint="eastAsia" w:cs="仿宋_GB2312" w:asciiTheme="minorEastAsia" w:hAnsiTheme="minorEastAsia" w:eastAsiaTheme="minorEastAsia"/>
          <w:b/>
          <w:bCs/>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bCs/>
          <w:color w:val="000000" w:themeColor="text1"/>
          <w:sz w:val="21"/>
          <w:szCs w:val="21"/>
          <w:lang w:val="zh-CN"/>
          <w14:textFill>
            <w14:solidFill>
              <w14:schemeClr w14:val="tx1"/>
            </w14:solidFill>
          </w14:textFill>
        </w:rPr>
        <w:t>（二）谈判小组负责具体评标事务，并独立履行下列职责</w:t>
      </w:r>
    </w:p>
    <w:p>
      <w:pPr>
        <w:pStyle w:val="14"/>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1、审查、评价响应文件是否符合采购文件的商务、技术等实质性要求；</w:t>
      </w:r>
    </w:p>
    <w:p>
      <w:pPr>
        <w:pStyle w:val="14"/>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谈判小组对符合资格的供应商的响应文件进行符合性审查，以确定其是否满足采购文件的商务、技术等实质性要求。</w:t>
      </w:r>
    </w:p>
    <w:p>
      <w:pPr>
        <w:pStyle w:val="14"/>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注：符合性审查中所涉及到的证书及材料，均须在电子响应文件中提供原件扫描件（或图片）。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记录的网卡MAC地址、CPU序号、硬盘序列号等硬件特征码均一致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相关信息并进行评审，在评审报告中显示“不同供应商电子响应文件制作硬件特征码”是否均一致的分析及判定结果。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9"/>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rPr>
          <w:lang w:val="zh-CN"/>
        </w:rPr>
      </w:pPr>
      <w:r>
        <w:rPr>
          <w:rFonts w:hint="eastAsia"/>
          <w:lang w:val="zh-CN"/>
        </w:rPr>
        <w:t>一、投标人应答索引表</w:t>
      </w:r>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711"/>
        <w:gridCol w:w="30"/>
        <w:gridCol w:w="2571"/>
        <w:gridCol w:w="1236"/>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序号</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项  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w:t>
            </w:r>
          </w:p>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（有/没有）</w:t>
            </w: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hAnsi="宋体" w:cs="宋体"/>
                <w:sz w:val="24"/>
                <w:szCs w:val="24"/>
                <w:lang w:val="zh-CN"/>
              </w:rPr>
              <w:t>响应</w:t>
            </w:r>
            <w:r>
              <w:rPr>
                <w:rFonts w:hint="eastAsia" w:cs="黑体" w:asciiTheme="minorEastAsia" w:hAnsiTheme="minorEastAsia" w:eastAsiaTheme="minorEastAsia"/>
                <w:bCs/>
                <w:kern w:val="2"/>
                <w:sz w:val="21"/>
                <w:szCs w:val="21"/>
              </w:rPr>
              <w:t>文件中所在页码</w:t>
            </w: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投标人应答索引表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开标一览表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谈判响应函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4</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法定代表人（单位负责人）</w:t>
            </w:r>
            <w:r>
              <w:rPr>
                <w:rFonts w:cs="黑体" w:asciiTheme="minorEastAsia" w:hAnsiTheme="minorEastAsia" w:eastAsiaTheme="minorEastAsia"/>
                <w:bCs/>
                <w:kern w:val="2"/>
                <w:sz w:val="21"/>
                <w:szCs w:val="21"/>
                <w:lang w:val="zh-CN"/>
              </w:rPr>
              <w:t>资</w:t>
            </w:r>
            <w:r>
              <w:rPr>
                <w:rFonts w:hint="eastAsia" w:cs="黑体" w:asciiTheme="minorEastAsia" w:hAnsiTheme="minorEastAsia" w:eastAsiaTheme="minorEastAsia"/>
                <w:bCs/>
                <w:kern w:val="2"/>
                <w:sz w:val="21"/>
                <w:szCs w:val="21"/>
                <w:lang w:val="zh-CN"/>
              </w:rPr>
              <w:t>格</w:t>
            </w:r>
            <w:r>
              <w:rPr>
                <w:rFonts w:cs="黑体" w:asciiTheme="minorEastAsia" w:hAnsiTheme="minorEastAsia" w:eastAsiaTheme="minorEastAsia"/>
                <w:bCs/>
                <w:kern w:val="2"/>
                <w:sz w:val="21"/>
                <w:szCs w:val="21"/>
                <w:lang w:val="zh-CN"/>
              </w:rPr>
              <w:t>证</w:t>
            </w:r>
            <w:r>
              <w:rPr>
                <w:rFonts w:hint="eastAsia" w:cs="黑体" w:asciiTheme="minorEastAsia" w:hAnsiTheme="minorEastAsia" w:eastAsiaTheme="minorEastAsia"/>
                <w:bCs/>
                <w:kern w:val="2"/>
                <w:sz w:val="21"/>
                <w:szCs w:val="21"/>
                <w:lang w:val="zh-CN"/>
              </w:rPr>
              <w:t>明</w:t>
            </w:r>
            <w:r>
              <w:rPr>
                <w:rFonts w:cs="黑体" w:asciiTheme="minorEastAsia" w:hAnsiTheme="minorEastAsia" w:eastAsiaTheme="minorEastAsia"/>
                <w:bCs/>
                <w:kern w:val="2"/>
                <w:sz w:val="21"/>
                <w:szCs w:val="21"/>
                <w:lang w:val="zh-CN"/>
              </w:rPr>
              <w:t>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5</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法定代表人（单位负责人）授权书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6</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营业执照等证明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7</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依法纳税凭据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财务状况报告</w:t>
            </w:r>
          </w:p>
        </w:tc>
        <w:tc>
          <w:tcPr>
            <w:tcW w:w="711" w:type="dxa"/>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经审计财务报告</w:t>
            </w: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资产负债表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利润表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现金流量表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所有者权益变动表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附注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3312"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基本开户银行资信证明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3312"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银行资信证明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3312"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政府采购投标担保函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9</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依法缴纳社会保险凭据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履行合同能力</w:t>
            </w:r>
          </w:p>
        </w:tc>
        <w:tc>
          <w:tcPr>
            <w:tcW w:w="711" w:type="dxa"/>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证明材料</w:t>
            </w: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设备购置发票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技术人员职称证书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用工合同</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3312" w:type="dxa"/>
            <w:gridSpan w:val="3"/>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投标人相关承诺函或声明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11</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没有重大违法记录的声明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12</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投标人须具备的特殊资质证书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投标承诺函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14</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联合体协议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15</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投标人与参加本项目投标的其他供应商之间，单位负责人不为同一人并且不存在直接控股、管理关系承诺函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16</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投标人未为本项目提供整体设计、规范编制或者项目管理、监理、检测等服务承诺函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17</w:t>
            </w:r>
          </w:p>
        </w:tc>
        <w:tc>
          <w:tcPr>
            <w:tcW w:w="3881" w:type="dxa"/>
            <w:gridSpan w:val="4"/>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投标分项报价表</w:t>
            </w:r>
          </w:p>
        </w:tc>
        <w:tc>
          <w:tcPr>
            <w:tcW w:w="1236"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18</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技术规格偏离表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19</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技术方案（实施方案）</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20</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售后服务方案</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21</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业绩情况表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22</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政府强制采购节能产品品目清单情况</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优先采购节能产品政府采购品目清单情况</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24</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优先采购环境标志产品政府采购品目清单情况</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25</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中小企业声明函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26</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残疾人福利性单位声明函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27</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监狱企业证明文件</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28</w:t>
            </w:r>
          </w:p>
        </w:tc>
        <w:tc>
          <w:tcPr>
            <w:tcW w:w="1310" w:type="dxa"/>
            <w:gridSpan w:val="3"/>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CCC强制性产品认证</w:t>
            </w:r>
          </w:p>
        </w:tc>
        <w:tc>
          <w:tcPr>
            <w:tcW w:w="2571" w:type="dxa"/>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所投产品符合国家强制性要求承诺函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29</w:t>
            </w:r>
          </w:p>
        </w:tc>
        <w:tc>
          <w:tcPr>
            <w:tcW w:w="1310" w:type="dxa"/>
            <w:gridSpan w:val="3"/>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cs="黑体" w:asciiTheme="minorEastAsia" w:hAnsiTheme="minorEastAsia" w:eastAsiaTheme="minorEastAsia"/>
                <w:bCs/>
                <w:kern w:val="2"/>
                <w:sz w:val="21"/>
                <w:szCs w:val="21"/>
              </w:rPr>
              <w:t>信息安全产品强制性认证</w:t>
            </w:r>
          </w:p>
        </w:tc>
        <w:tc>
          <w:tcPr>
            <w:tcW w:w="2571" w:type="dxa"/>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认证机构颁发的认证证书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310" w:type="dxa"/>
            <w:gridSpan w:val="3"/>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p>
        </w:tc>
        <w:tc>
          <w:tcPr>
            <w:tcW w:w="2571" w:type="dxa"/>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中国信息安全认证中心官网产品查询结果截图</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30</w:t>
            </w:r>
          </w:p>
        </w:tc>
        <w:tc>
          <w:tcPr>
            <w:tcW w:w="3881" w:type="dxa"/>
            <w:gridSpan w:val="4"/>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国家级贫困县域注册地证明材料</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31</w:t>
            </w:r>
          </w:p>
        </w:tc>
        <w:tc>
          <w:tcPr>
            <w:tcW w:w="3881"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扶贫部门出具的聘用建档立卡贫困人员身份证明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32</w:t>
            </w:r>
          </w:p>
        </w:tc>
        <w:tc>
          <w:tcPr>
            <w:tcW w:w="3881" w:type="dxa"/>
            <w:gridSpan w:val="4"/>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建档立卡贫困人员社保材料</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其它资料</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bl>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firstLine="480" w:firstLineChars="200"/>
        <w:textAlignment w:val="auto"/>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firstLine="480" w:firstLineChars="200"/>
        <w:textAlignment w:val="auto"/>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firstLine="480" w:firstLineChars="200"/>
        <w:textAlignment w:val="auto"/>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firstLine="480" w:firstLineChars="200"/>
        <w:textAlignment w:val="auto"/>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keepNext w:val="0"/>
        <w:keepLines w:val="0"/>
        <w:pageBreakBefore w:val="0"/>
        <w:widowControl w:val="0"/>
        <w:kinsoku/>
        <w:wordWrap/>
        <w:overflowPunct/>
        <w:topLinePunct w:val="0"/>
        <w:bidi w:val="0"/>
        <w:spacing w:line="300" w:lineRule="exact"/>
        <w:jc w:val="center"/>
        <w:textAlignment w:val="auto"/>
        <w:rPr>
          <w:rFonts w:hint="eastAsia" w:asciiTheme="majorEastAsia" w:hAnsiTheme="majorEastAsia" w:eastAsiaTheme="majorEastAsia"/>
          <w:b/>
          <w:snapToGrid w:val="0"/>
          <w:kern w:val="0"/>
          <w:sz w:val="28"/>
          <w:szCs w:val="28"/>
        </w:rPr>
      </w:pPr>
    </w:p>
    <w:p>
      <w:pPr>
        <w:pStyle w:val="14"/>
        <w:keepNext w:val="0"/>
        <w:keepLines w:val="0"/>
        <w:pageBreakBefore w:val="0"/>
        <w:widowControl w:val="0"/>
        <w:kinsoku/>
        <w:wordWrap/>
        <w:overflowPunct/>
        <w:topLinePunct w:val="0"/>
        <w:bidi w:val="0"/>
        <w:spacing w:line="300" w:lineRule="exact"/>
        <w:jc w:val="center"/>
        <w:textAlignment w:val="auto"/>
        <w:rPr>
          <w:rFonts w:hint="eastAsia" w:asciiTheme="majorEastAsia" w:hAnsiTheme="majorEastAsia" w:eastAsiaTheme="majorEastAsia"/>
          <w:b/>
          <w:snapToGrid w:val="0"/>
          <w:kern w:val="0"/>
          <w:sz w:val="28"/>
          <w:szCs w:val="28"/>
        </w:rPr>
      </w:pPr>
    </w:p>
    <w:p>
      <w:pPr>
        <w:pStyle w:val="14"/>
        <w:keepNext w:val="0"/>
        <w:keepLines w:val="0"/>
        <w:pageBreakBefore w:val="0"/>
        <w:widowControl w:val="0"/>
        <w:kinsoku/>
        <w:wordWrap/>
        <w:overflowPunct/>
        <w:topLinePunct w:val="0"/>
        <w:bidi w:val="0"/>
        <w:spacing w:line="300" w:lineRule="exact"/>
        <w:jc w:val="center"/>
        <w:textAlignment w:val="auto"/>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4"/>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3"/>
        <w:tblW w:w="8328" w:type="dxa"/>
        <w:tblInd w:w="0" w:type="dxa"/>
        <w:tblLayout w:type="fixed"/>
        <w:tblCellMar>
          <w:top w:w="0" w:type="dxa"/>
          <w:left w:w="108" w:type="dxa"/>
          <w:bottom w:w="0" w:type="dxa"/>
          <w:right w:w="108" w:type="dxa"/>
        </w:tblCellMar>
      </w:tblPr>
      <w:tblGrid>
        <w:gridCol w:w="959"/>
        <w:gridCol w:w="1442"/>
        <w:gridCol w:w="2718"/>
        <w:gridCol w:w="1784"/>
        <w:gridCol w:w="1425"/>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pPr>
            <w:r>
              <w:rPr>
                <w:rFonts w:hint="eastAsia" w:cs="宋体" w:asciiTheme="minorEastAsia" w:hAnsiTheme="minorEastAsia"/>
                <w:b/>
                <w:sz w:val="24"/>
                <w:szCs w:val="24"/>
                <w:lang w:val="zh-CN"/>
              </w:rPr>
              <w:t>标段</w:t>
            </w:r>
          </w:p>
        </w:tc>
        <w:tc>
          <w:tcPr>
            <w:tcW w:w="14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7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7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交货期</w:t>
            </w:r>
          </w:p>
        </w:tc>
        <w:tc>
          <w:tcPr>
            <w:tcW w:w="1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pPr>
            <w:r>
              <w:rPr>
                <w:rFonts w:cs="Arial" w:asciiTheme="minorEastAsia" w:hAnsiTheme="minorEastAsia"/>
                <w:szCs w:val="21"/>
              </w:rPr>
              <w:t>…</w:t>
            </w: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供应商名称：</w:t>
      </w:r>
      <w:r>
        <w:rPr>
          <w:rFonts w:hint="eastAsia" w:cs="宋体" w:asciiTheme="minorEastAsia" w:hAnsiTheme="minorEastAsia" w:eastAsiaTheme="minorEastAsia"/>
          <w:kern w:val="2"/>
          <w:sz w:val="21"/>
          <w:szCs w:val="21"/>
          <w:u w:val="single"/>
          <w:lang w:val="zh-CN"/>
        </w:rPr>
        <w:t xml:space="preserve">     （全称）   </w:t>
      </w:r>
      <w:r>
        <w:rPr>
          <w:rFonts w:hint="eastAsia" w:cs="宋体" w:asciiTheme="minorEastAsia" w:hAnsiTheme="minorEastAsia" w:eastAsiaTheme="minorEastAsia"/>
          <w:kern w:val="2"/>
          <w:sz w:val="21"/>
          <w:szCs w:val="21"/>
          <w:lang w:val="zh-CN"/>
        </w:rPr>
        <w:t>（公章）：</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供应商法定代表人（单位负责人）或授权代表签字：</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日期：</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年</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月</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日</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2、如谈判公告明确项目交付日期以年为单位，本表应填写完成该项目的年限。</w:t>
      </w:r>
    </w:p>
    <w:p>
      <w:pPr>
        <w:pStyle w:val="14"/>
        <w:spacing w:line="360" w:lineRule="auto"/>
        <w:jc w:val="center"/>
        <w:rPr>
          <w:rFonts w:hint="eastAsia" w:asciiTheme="majorEastAsia" w:hAnsiTheme="majorEastAsia" w:eastAsiaTheme="majorEastAsia"/>
          <w:b/>
          <w:snapToGrid w:val="0"/>
          <w:sz w:val="28"/>
          <w:szCs w:val="28"/>
        </w:rPr>
      </w:pPr>
    </w:p>
    <w:p>
      <w:pPr>
        <w:pStyle w:val="14"/>
        <w:spacing w:line="360" w:lineRule="auto"/>
        <w:jc w:val="center"/>
        <w:rPr>
          <w:rFonts w:hint="eastAsia" w:asciiTheme="majorEastAsia" w:hAnsiTheme="majorEastAsia" w:eastAsiaTheme="majorEastAsia"/>
          <w:b/>
          <w:snapToGrid w:val="0"/>
          <w:sz w:val="28"/>
          <w:szCs w:val="28"/>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sz w:val="28"/>
          <w:szCs w:val="28"/>
        </w:rPr>
      </w:pPr>
    </w:p>
    <w:p>
      <w:pPr>
        <w:pStyle w:val="14"/>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Cs w:val="24"/>
          <w:lang w:val="en-US" w:eastAsia="zh-CN"/>
        </w:rPr>
        <w:t xml:space="preserve">3.1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rPr>
          <w:rFonts w:asciiTheme="majorEastAsia" w:hAnsiTheme="majorEastAsia" w:eastAsiaTheme="majorEastAsia"/>
          <w:b/>
          <w:bCs/>
          <w:color w:val="000000"/>
          <w:sz w:val="28"/>
          <w:szCs w:val="22"/>
        </w:rPr>
      </w:pPr>
      <w:r>
        <w:rPr>
          <w:rFonts w:hint="eastAsia" w:asciiTheme="majorEastAsia" w:hAnsiTheme="majorEastAsia" w:eastAsiaTheme="majorEastAsia"/>
          <w:b/>
          <w:snapToGrid w:val="0"/>
          <w:sz w:val="28"/>
          <w:szCs w:val="28"/>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单位名称：</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地址：</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 xml:space="preserve">姓名：       性别：     年龄：     职务：        </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 xml:space="preserve">本人系 </w:t>
      </w:r>
      <w:r>
        <w:rPr>
          <w:rFonts w:hint="eastAsia" w:eastAsia="宋体" w:cs="Arial" w:asciiTheme="minorEastAsia" w:hAnsiTheme="minorEastAsia"/>
          <w:i w:val="0"/>
          <w:iCs w:val="0"/>
          <w:sz w:val="24"/>
          <w:szCs w:val="24"/>
          <w:u w:val="single"/>
          <w:lang w:val="en-US" w:eastAsia="zh-CN" w:bidi="ar-SA"/>
        </w:rPr>
        <w:t xml:space="preserve"> 供应商名称 </w:t>
      </w:r>
      <w:r>
        <w:rPr>
          <w:rFonts w:hint="eastAsia" w:eastAsia="宋体" w:cs="Arial" w:asciiTheme="minorEastAsia" w:hAnsiTheme="minorEastAsia"/>
          <w:sz w:val="24"/>
          <w:szCs w:val="24"/>
          <w:lang w:val="en-US" w:eastAsia="zh-CN" w:bidi="ar-SA"/>
        </w:rPr>
        <w:t xml:space="preserve"> 的法定代表人（单位负责人）。就参加贵方招标编号为 </w:t>
      </w:r>
      <w:r>
        <w:rPr>
          <w:rFonts w:hint="eastAsia" w:eastAsia="宋体" w:cs="Arial" w:asciiTheme="minorEastAsia" w:hAnsiTheme="minorEastAsia"/>
          <w:sz w:val="24"/>
          <w:szCs w:val="24"/>
          <w:u w:val="single"/>
          <w:lang w:val="en-US" w:eastAsia="zh-CN" w:bidi="ar-SA"/>
        </w:rPr>
        <w:t xml:space="preserve"> 项目编号   </w:t>
      </w:r>
      <w:r>
        <w:rPr>
          <w:rFonts w:hint="eastAsia" w:eastAsia="宋体" w:cs="Arial" w:asciiTheme="minorEastAsia" w:hAnsiTheme="minorEastAsia"/>
          <w:sz w:val="24"/>
          <w:szCs w:val="24"/>
          <w:lang w:val="en-US" w:eastAsia="zh-CN" w:bidi="ar-SA"/>
        </w:rPr>
        <w:t>的</w:t>
      </w:r>
      <w:r>
        <w:rPr>
          <w:rFonts w:hint="eastAsia" w:eastAsia="宋体" w:cs="Arial" w:asciiTheme="minorEastAsia" w:hAnsiTheme="minorEastAsia"/>
          <w:sz w:val="24"/>
          <w:szCs w:val="24"/>
          <w:u w:val="single"/>
          <w:lang w:val="en-US" w:eastAsia="zh-CN" w:bidi="ar-SA"/>
        </w:rPr>
        <w:t xml:space="preserve">  项目名称  </w:t>
      </w:r>
      <w:r>
        <w:rPr>
          <w:rFonts w:hint="eastAsia" w:eastAsia="宋体" w:cs="Arial" w:asciiTheme="minorEastAsia" w:hAnsiTheme="minorEastAsia"/>
          <w:sz w:val="24"/>
          <w:szCs w:val="24"/>
          <w:lang w:val="en-US" w:eastAsia="zh-CN" w:bidi="ar-SA"/>
        </w:rPr>
        <w:t xml:space="preserve">  竞争性谈判项目的响应报价，签署上述项目的响应文件及合同的执行、完成、服务和保修，签署合同和处理与之有关的一切事务。</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特此证明。</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p>
    <w:p>
      <w:pPr>
        <w:pStyle w:val="46"/>
        <w:spacing w:line="480" w:lineRule="auto"/>
        <w:ind w:left="-538" w:leftChars="-256" w:firstLine="616" w:firstLineChars="257"/>
        <w:jc w:val="center"/>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【此处请粘贴法定代表人（单位负责人）身份证复印件，需清晰反映身份证有效期限】</w:t>
      </w:r>
    </w:p>
    <w:p>
      <w:pPr>
        <w:spacing w:line="480" w:lineRule="exact"/>
        <w:jc w:val="center"/>
        <w:rPr>
          <w:rFonts w:hAnsi="宋体"/>
          <w:b/>
          <w:bCs/>
          <w:color w:val="000000"/>
          <w:sz w:val="24"/>
          <w:szCs w:val="24"/>
        </w:rPr>
      </w:pPr>
    </w:p>
    <w:p>
      <w:pPr>
        <w:spacing w:line="480" w:lineRule="auto"/>
        <w:rPr>
          <w:rFonts w:hint="eastAsia" w:cs="Arial" w:asciiTheme="minorEastAsia" w:hAnsiTheme="minorEastAsia" w:eastAsiaTheme="minorEastAsia"/>
          <w:color w:val="000000"/>
          <w:kern w:val="2"/>
          <w:sz w:val="21"/>
          <w:szCs w:val="21"/>
        </w:rPr>
      </w:pPr>
    </w:p>
    <w:p>
      <w:pPr>
        <w:spacing w:line="480" w:lineRule="auto"/>
        <w:rPr>
          <w:rFonts w:hint="eastAsia" w:cs="Arial" w:asciiTheme="minorEastAsia" w:hAnsiTheme="minorEastAsia" w:eastAsiaTheme="minorEastAsia"/>
          <w:color w:val="000000"/>
          <w:kern w:val="2"/>
          <w:sz w:val="21"/>
          <w:szCs w:val="21"/>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adjustRightInd w:val="0"/>
        <w:spacing w:line="360" w:lineRule="auto"/>
        <w:ind w:firstLine="504" w:firstLineChars="210"/>
        <w:contextualSpacing/>
        <w:jc w:val="right"/>
        <w:rPr>
          <w:rFonts w:hint="eastAsia" w:cs="Arial" w:asciiTheme="minorEastAsia" w:hAnsiTheme="minorEastAsia"/>
          <w:sz w:val="24"/>
          <w:szCs w:val="24"/>
        </w:rPr>
      </w:pPr>
      <w:r>
        <w:rPr>
          <w:rFonts w:hint="eastAsia" w:cs="Arial" w:asciiTheme="minorEastAsia" w:hAnsiTheme="minorEastAsia"/>
          <w:sz w:val="24"/>
          <w:szCs w:val="24"/>
        </w:rPr>
        <w:t>供应商名称（并加盖公章）：</w:t>
      </w:r>
    </w:p>
    <w:p>
      <w:pPr>
        <w:adjustRightInd w:val="0"/>
        <w:spacing w:line="360" w:lineRule="auto"/>
        <w:ind w:firstLine="504" w:firstLineChars="210"/>
        <w:contextualSpacing/>
        <w:jc w:val="right"/>
        <w:rPr>
          <w:rFonts w:hint="eastAsia" w:cs="Arial" w:asciiTheme="minorEastAsia" w:hAnsiTheme="minorEastAsia"/>
          <w:sz w:val="24"/>
          <w:szCs w:val="24"/>
          <w:lang w:val="en-US" w:eastAsia="zh-CN"/>
        </w:rPr>
      </w:pPr>
      <w:r>
        <w:rPr>
          <w:rFonts w:hint="eastAsia" w:cs="Arial" w:asciiTheme="minorEastAsia" w:hAnsiTheme="minorEastAsia"/>
          <w:sz w:val="24"/>
          <w:szCs w:val="24"/>
          <w:lang w:val="en-US" w:eastAsia="zh-CN"/>
        </w:rPr>
        <w:t>签署日期：   年   月  日</w:t>
      </w:r>
    </w:p>
    <w:p>
      <w:pPr>
        <w:widowControl w:val="0"/>
        <w:spacing w:line="480" w:lineRule="auto"/>
        <w:jc w:val="both"/>
        <w:rPr>
          <w:rFonts w:cs="Arial" w:asciiTheme="minorEastAsia" w:hAnsiTheme="minorEastAsia" w:eastAsiaTheme="minorEastAsia"/>
          <w:color w:val="000000"/>
          <w:kern w:val="2"/>
          <w:sz w:val="21"/>
          <w:szCs w:val="21"/>
          <w:lang w:val="en-US" w:eastAsia="zh-CN" w:bidi="ar-SA"/>
        </w:rPr>
      </w:pPr>
    </w:p>
    <w:p>
      <w:pPr>
        <w:rPr>
          <w:rFonts w:asciiTheme="minorHAnsi" w:hAnsiTheme="minorHAnsi" w:eastAsiaTheme="minorEastAsia" w:cstheme="minorBidi"/>
          <w:kern w:val="2"/>
          <w:sz w:val="21"/>
          <w:szCs w:val="21"/>
        </w:rPr>
      </w:pPr>
    </w:p>
    <w:p>
      <w:pPr>
        <w:adjustRightInd w:val="0"/>
        <w:spacing w:line="360" w:lineRule="auto"/>
        <w:contextualSpacing/>
        <w:rPr>
          <w:rFonts w:hint="eastAsia" w:cs="Arial" w:asciiTheme="minorEastAsia" w:hAnsiTheme="minorEastAsia"/>
          <w:sz w:val="24"/>
          <w:szCs w:val="24"/>
        </w:rPr>
      </w:pPr>
      <w:r>
        <w:rPr>
          <w:rFonts w:hint="eastAsia" w:cs="Arial" w:asciiTheme="minorEastAsia" w:hAnsiTheme="minorEastAsia"/>
          <w:sz w:val="24"/>
          <w:szCs w:val="24"/>
        </w:rPr>
        <w:t>说明：法定代表人（单位负责人）参加本竞争性谈判项目响应的，仅须出具此证明书。</w:t>
      </w: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Style w:val="25"/>
          <w:rFonts w:hint="eastAsia"/>
          <w:color w:val="333333"/>
          <w:spacing w:val="8"/>
          <w:sz w:val="28"/>
          <w:szCs w:val="28"/>
          <w:shd w:val="clear" w:color="auto" w:fill="FFFFFF"/>
        </w:rPr>
      </w:pP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微软雅黑" w:hAnsi="微软雅黑" w:eastAsia="微软雅黑" w:cs="微软雅黑"/>
          <w:color w:val="333333"/>
          <w:spacing w:val="8"/>
          <w:sz w:val="28"/>
          <w:szCs w:val="28"/>
        </w:rPr>
      </w:pPr>
      <w:r>
        <w:rPr>
          <w:rStyle w:val="25"/>
          <w:rFonts w:hint="eastAsia"/>
          <w:color w:val="333333"/>
          <w:spacing w:val="8"/>
          <w:sz w:val="28"/>
          <w:szCs w:val="28"/>
          <w:shd w:val="clear" w:color="auto" w:fill="FFFFFF"/>
        </w:rPr>
        <w:t>3.5投标承诺函</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评标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中标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开标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招标文件</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360" w:lineRule="auto"/>
        <w:ind w:firstLine="4080" w:firstLineChars="17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21"/>
        <w:keepNext w:val="0"/>
        <w:keepLines w:val="0"/>
        <w:pageBreakBefore w:val="0"/>
        <w:widowControl w:val="0"/>
        <w:shd w:val="clear" w:color="auto" w:fill="FFFFFF"/>
        <w:kinsoku/>
        <w:wordWrap/>
        <w:overflowPunct/>
        <w:topLinePunct w:val="0"/>
        <w:autoSpaceDE/>
        <w:autoSpaceDN/>
        <w:bidi w:val="0"/>
        <w:adjustRightInd/>
        <w:snapToGrid/>
        <w:spacing w:after="300" w:line="360" w:lineRule="auto"/>
        <w:ind w:firstLine="4080" w:firstLineChars="17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21"/>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6"/>
        <w:spacing w:before="60" w:afterLines="50" w:line="320" w:lineRule="exact"/>
        <w:ind w:firstLine="480"/>
        <w:rPr>
          <w:rFonts w:hint="eastAsia" w:hAnsi="宋体" w:cs="Arial" w:asciiTheme="minorHAnsi" w:eastAsiaTheme="minorEastAsia"/>
          <w:color w:val="000000"/>
          <w:kern w:val="2"/>
          <w:sz w:val="24"/>
          <w:szCs w:val="22"/>
          <w:lang w:val="en-US" w:eastAsia="zh-CN" w:bidi="ar-SA"/>
        </w:rPr>
      </w:pPr>
      <w:r>
        <w:rPr>
          <w:rFonts w:hint="eastAsia" w:hAnsi="宋体" w:cs="Arial" w:asciiTheme="minorHAnsi" w:eastAsiaTheme="minorEastAsia"/>
          <w:color w:val="000000"/>
          <w:kern w:val="2"/>
          <w:sz w:val="24"/>
          <w:szCs w:val="22"/>
          <w:lang w:val="en-US" w:eastAsia="zh-CN" w:bidi="ar-SA"/>
        </w:rPr>
        <w:t>供应商法定代表人或法定代表人授权代表签字或盖章：</w:t>
      </w:r>
    </w:p>
    <w:p>
      <w:pPr>
        <w:pStyle w:val="6"/>
        <w:spacing w:before="60" w:afterLines="50" w:line="320" w:lineRule="exact"/>
        <w:ind w:firstLine="480"/>
        <w:rPr>
          <w:rFonts w:hint="eastAsia" w:hAnsi="宋体" w:cs="Arial" w:asciiTheme="minorHAnsi" w:eastAsiaTheme="minorEastAsia"/>
          <w:color w:val="000000"/>
          <w:kern w:val="2"/>
          <w:sz w:val="24"/>
          <w:szCs w:val="22"/>
          <w:lang w:val="en-US" w:eastAsia="zh-CN" w:bidi="ar-SA"/>
        </w:rPr>
      </w:pPr>
      <w:r>
        <w:rPr>
          <w:rFonts w:hint="eastAsia" w:hAnsi="宋体" w:cs="Arial" w:asciiTheme="minorHAnsi" w:eastAsiaTheme="minorEastAsia"/>
          <w:color w:val="000000"/>
          <w:kern w:val="2"/>
          <w:sz w:val="24"/>
          <w:szCs w:val="22"/>
          <w:lang w:val="en-US" w:eastAsia="zh-CN" w:bidi="ar-SA"/>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both"/>
        <w:outlineLvl w:val="0"/>
        <w:rPr>
          <w:rFonts w:hAnsi="宋体"/>
          <w:b/>
          <w:snapToGrid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left"/>
        <w:outlineLvl w:val="0"/>
        <w:rPr>
          <w:rFonts w:hint="eastAsia" w:ascii="宋体" w:hAnsi="宋体"/>
          <w:b/>
          <w:bCs/>
          <w:color w:val="000000"/>
          <w:sz w:val="24"/>
          <w:szCs w:val="24"/>
        </w:rPr>
      </w:pPr>
      <w:r>
        <w:rPr>
          <w:rFonts w:hint="eastAsia" w:ascii="宋体" w:hAnsi="宋体"/>
          <w:b/>
          <w:bCs/>
          <w:color w:val="000000"/>
          <w:sz w:val="24"/>
          <w:szCs w:val="24"/>
        </w:rPr>
        <w:t>项目编号：</w:t>
      </w:r>
    </w:p>
    <w:p>
      <w:pPr>
        <w:autoSpaceDE w:val="0"/>
        <w:autoSpaceDN w:val="0"/>
        <w:adjustRightInd w:val="0"/>
        <w:spacing w:line="360" w:lineRule="auto"/>
        <w:jc w:val="left"/>
        <w:outlineLvl w:val="0"/>
        <w:rPr>
          <w:rFonts w:hAnsi="宋体" w:eastAsia="宋体"/>
          <w:b/>
          <w:snapToGrid w:val="0"/>
          <w:kern w:val="0"/>
          <w:szCs w:val="21"/>
        </w:rPr>
      </w:pPr>
      <w:r>
        <w:rPr>
          <w:rFonts w:hint="eastAsia" w:ascii="宋体" w:hAnsi="宋体"/>
          <w:b/>
          <w:bCs/>
          <w:color w:val="000000"/>
          <w:sz w:val="24"/>
          <w:szCs w:val="24"/>
        </w:rPr>
        <w:t xml:space="preserve">项目名称： </w:t>
      </w:r>
      <w:r>
        <w:rPr>
          <w:rFonts w:hint="eastAsia" w:asciiTheme="minorEastAsia" w:hAnsiTheme="minorEastAsia"/>
          <w:color w:val="000000"/>
          <w:szCs w:val="21"/>
        </w:rPr>
        <w:t xml:space="preserve">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名 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技术</w:t>
            </w:r>
          </w:p>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产地及</w:t>
            </w:r>
          </w:p>
          <w:p>
            <w:pPr>
              <w:autoSpaceDE w:val="0"/>
              <w:autoSpaceDN w:val="0"/>
              <w:adjustRightInd w:val="0"/>
              <w:spacing w:line="360" w:lineRule="auto"/>
              <w:ind w:left="120" w:hanging="120"/>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厂家</w:t>
            </w:r>
          </w:p>
        </w:tc>
      </w:tr>
      <w:tr>
        <w:tblPrEx>
          <w:tblCellMar>
            <w:top w:w="0" w:type="dxa"/>
            <w:left w:w="108" w:type="dxa"/>
            <w:bottom w:w="0" w:type="dxa"/>
            <w:right w:w="108" w:type="dxa"/>
          </w:tblCellMar>
        </w:tblPrEx>
        <w:trPr>
          <w:trHeight w:val="4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35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hint="eastAsia" w:ascii="宋体" w:hAnsi="宋体"/>
                <w:b w:val="0"/>
                <w:bCs w:val="0"/>
                <w:color w:val="000000"/>
                <w:sz w:val="24"/>
                <w:szCs w:val="24"/>
              </w:rPr>
            </w:pPr>
            <w:r>
              <w:rPr>
                <w:rFonts w:hint="eastAsia" w:ascii="宋体" w:hAnsi="宋体"/>
                <w:b w:val="0"/>
                <w:bCs w:val="0"/>
                <w:color w:val="000000"/>
                <w:sz w:val="24"/>
                <w:szCs w:val="24"/>
                <w:lang w:val="zh-CN"/>
              </w:rPr>
              <w:t>合</w:t>
            </w:r>
            <w:r>
              <w:rPr>
                <w:rFonts w:hint="eastAsia" w:ascii="宋体" w:hAnsi="宋体"/>
                <w:b w:val="0"/>
                <w:bCs w:val="0"/>
                <w:color w:val="000000"/>
                <w:sz w:val="24"/>
                <w:szCs w:val="24"/>
              </w:rPr>
              <w:t xml:space="preserve">  </w:t>
            </w:r>
            <w:r>
              <w:rPr>
                <w:rFonts w:hint="eastAsia" w:ascii="宋体" w:hAnsi="宋体"/>
                <w:b w:val="0"/>
                <w:bCs w:val="0"/>
                <w:color w:val="000000"/>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大写：　　　　　　</w:t>
            </w:r>
            <w:r>
              <w:rPr>
                <w:rFonts w:hint="eastAsia" w:ascii="宋体" w:hAnsi="宋体"/>
                <w:b w:val="0"/>
                <w:bCs w:val="0"/>
                <w:color w:val="000000"/>
                <w:sz w:val="24"/>
                <w:szCs w:val="24"/>
              </w:rPr>
              <w:t xml:space="preserve">              </w:t>
            </w:r>
            <w:r>
              <w:rPr>
                <w:rFonts w:hint="eastAsia" w:ascii="宋体" w:hAnsi="宋体"/>
                <w:b w:val="0"/>
                <w:bCs w:val="0"/>
                <w:color w:val="000000"/>
                <w:sz w:val="24"/>
                <w:szCs w:val="24"/>
                <w:lang w:val="zh-CN"/>
              </w:rPr>
              <w:t>小写：</w:t>
            </w:r>
          </w:p>
        </w:tc>
      </w:tr>
    </w:tbl>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供应商（公章）：</w:t>
      </w:r>
    </w:p>
    <w:p>
      <w:pPr>
        <w:autoSpaceDE w:val="0"/>
        <w:autoSpaceDN w:val="0"/>
        <w:adjustRightInd w:val="0"/>
        <w:spacing w:line="360" w:lineRule="auto"/>
        <w:jc w:val="left"/>
        <w:outlineLvl w:val="0"/>
        <w:rPr>
          <w:rFonts w:cs="宋体" w:asciiTheme="minorEastAsia" w:hAnsiTheme="minorEastAsia"/>
          <w:szCs w:val="21"/>
          <w:lang w:val="zh-CN"/>
        </w:rPr>
      </w:pPr>
      <w:r>
        <w:rPr>
          <w:rFonts w:hint="eastAsia" w:ascii="宋体" w:hAnsi="宋体"/>
          <w:b w:val="0"/>
          <w:bCs w:val="0"/>
          <w:color w:val="000000"/>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kern w:val="2"/>
                <w:sz w:val="21"/>
                <w:szCs w:val="21"/>
                <w:lang w:val="en-US" w:eastAsia="zh-CN" w:bidi="ar-SA"/>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686"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7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供应商（公章）：</w:t>
      </w:r>
    </w:p>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 xml:space="preserve">供应商法定代表人（单位负责人）或授权代表签字： </w:t>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w:t>
      </w:r>
      <w:r>
        <w:rPr>
          <w:rFonts w:hint="eastAsia" w:hAnsi="宋体"/>
          <w:b/>
          <w:bCs/>
          <w:color w:val="000000"/>
          <w:sz w:val="28"/>
          <w:szCs w:val="28"/>
          <w:lang w:val="en-US" w:eastAsia="zh-CN"/>
        </w:rPr>
        <w:t>3</w:t>
      </w:r>
      <w:r>
        <w:rPr>
          <w:rFonts w:hint="eastAsia" w:hAnsi="宋体"/>
          <w:b/>
          <w:bCs/>
          <w:color w:val="000000"/>
          <w:sz w:val="28"/>
          <w:szCs w:val="28"/>
          <w:lang w:eastAsia="zh-CN"/>
        </w:rPr>
        <w:t>技术</w:t>
      </w:r>
      <w:r>
        <w:rPr>
          <w:rFonts w:hint="eastAsia" w:hAnsi="宋体"/>
          <w:b/>
          <w:bCs/>
          <w:color w:val="000000"/>
          <w:sz w:val="28"/>
          <w:szCs w:val="28"/>
        </w:rPr>
        <w:t>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（投标人根据谈判文件要求自行编制）</w:t>
      </w:r>
    </w:p>
    <w:p>
      <w:pPr>
        <w:autoSpaceDE w:val="0"/>
        <w:autoSpaceDN w:val="0"/>
        <w:adjustRightInd w:val="0"/>
        <w:spacing w:line="360" w:lineRule="auto"/>
        <w:jc w:val="both"/>
        <w:outlineLvl w:val="0"/>
        <w:rPr>
          <w:rFonts w:hAnsi="宋体"/>
          <w:b/>
          <w:bCs/>
          <w:color w:val="000000"/>
          <w:sz w:val="24"/>
          <w:szCs w:val="24"/>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4</w:t>
      </w:r>
      <w:r>
        <w:rPr>
          <w:rFonts w:hint="eastAsia" w:hAnsi="宋体"/>
          <w:b/>
          <w:bCs/>
          <w:color w:val="000000"/>
          <w:sz w:val="28"/>
          <w:szCs w:val="28"/>
        </w:rPr>
        <w:t>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（投标人根据谈判文件要求自行编制）</w:t>
      </w: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Ansi="宋体"/>
          <w:b/>
          <w:bCs/>
          <w:color w:val="000000"/>
          <w:sz w:val="28"/>
          <w:szCs w:val="28"/>
        </w:rPr>
      </w:pPr>
      <w:r>
        <w:rPr>
          <w:rFonts w:hint="eastAsia" w:hAnsi="宋体"/>
          <w:b/>
          <w:bCs/>
          <w:color w:val="000000"/>
          <w:sz w:val="28"/>
          <w:szCs w:val="28"/>
          <w:lang w:val="en-US" w:eastAsia="zh-CN"/>
        </w:rPr>
        <w:t>4</w:t>
      </w:r>
      <w:r>
        <w:rPr>
          <w:rFonts w:hint="eastAsia" w:hAnsi="宋体"/>
          <w:b/>
          <w:bCs/>
          <w:color w:val="000000"/>
          <w:sz w:val="28"/>
          <w:szCs w:val="28"/>
        </w:rPr>
        <w:t>.</w:t>
      </w:r>
      <w:r>
        <w:rPr>
          <w:rFonts w:hint="eastAsia" w:hAnsi="宋体"/>
          <w:b/>
          <w:bCs/>
          <w:color w:val="000000"/>
          <w:sz w:val="28"/>
          <w:szCs w:val="28"/>
          <w:lang w:val="en-US" w:eastAsia="zh-CN"/>
        </w:rPr>
        <w:t>6</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2425"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7</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both"/>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r>
        <w:rPr>
          <w:rFonts w:hint="eastAsia" w:hAnsi="宋体"/>
          <w:b/>
          <w:bCs/>
          <w:color w:val="000000"/>
          <w:sz w:val="30"/>
          <w:szCs w:val="30"/>
        </w:rPr>
        <w:t xml:space="preserve">4.8 所投产品符合国家强制性要求承诺函 </w:t>
      </w:r>
    </w:p>
    <w:p/>
    <w:p>
      <w:pPr>
        <w:spacing w:line="360" w:lineRule="auto"/>
        <w:ind w:firstLine="480" w:firstLineChars="200"/>
        <w:jc w:val="center"/>
        <w:rPr>
          <w:rFonts w:hint="eastAsia" w:hAnsi="宋体"/>
          <w:sz w:val="24"/>
          <w:szCs w:val="28"/>
        </w:rPr>
      </w:pPr>
      <w:r>
        <w:rPr>
          <w:rFonts w:hint="eastAsia" w:hAnsi="宋体"/>
          <w:sz w:val="24"/>
          <w:szCs w:val="28"/>
          <w:lang w:eastAsia="zh-CN"/>
        </w:rPr>
        <w:t>投标人</w:t>
      </w:r>
      <w:r>
        <w:rPr>
          <w:rFonts w:hint="eastAsia" w:hAnsi="宋体"/>
          <w:sz w:val="24"/>
          <w:szCs w:val="28"/>
        </w:rPr>
        <w:t>所投产品涉及国家有属强制性规定的，须承诺其所投产品符合国家强制性要求（如CCC认证，格式自拟）</w:t>
      </w:r>
    </w:p>
    <w:p/>
    <w:p/>
    <w:p/>
    <w:p>
      <w:pPr>
        <w:pStyle w:val="22"/>
      </w:pPr>
    </w:p>
    <w:p/>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p/>
    <w:sectPr>
      <w:pgSz w:w="11906" w:h="16838"/>
      <w:pgMar w:top="2098" w:right="1474" w:bottom="1928" w:left="1587" w:header="851" w:footer="992" w:gutter="0"/>
      <w:pgBorders>
        <w:top w:val="none" w:sz="0" w:space="0"/>
        <w:left w:val="none" w:sz="0" w:space="0"/>
        <w:bottom w:val="none" w:sz="0" w:space="0"/>
        <w:right w:val="none" w:sz="0" w:space="0"/>
      </w:pgBorders>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zaUGuLsBAABiAwAADgAAAAAAAAABACAAAAAeAQAAZHJzL2Uyb0RvYy54bWxQSwUGAAAAAAYA&#10;BgBZAQAAS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pXHEcAgAAIg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PaVxxHAIAACIEAAAO&#10;AAAAAAAAAAEAIAAAAB8BAABkcnMvZTJvRG9jLnhtbFBLBQYAAAAABgAGAFkBAACt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C1A11"/>
    <w:multiLevelType w:val="singleLevel"/>
    <w:tmpl w:val="EE1C1A11"/>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5EA166A9"/>
    <w:multiLevelType w:val="singleLevel"/>
    <w:tmpl w:val="5EA166A9"/>
    <w:lvl w:ilvl="0" w:tentative="0">
      <w:start w:val="2"/>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4"/>
  </w:num>
  <w:num w:numId="6">
    <w:abstractNumId w:val="10"/>
  </w:num>
  <w:num w:numId="7">
    <w:abstractNumId w:val="15"/>
  </w:num>
  <w:num w:numId="8">
    <w:abstractNumId w:val="8"/>
  </w:num>
  <w:num w:numId="9">
    <w:abstractNumId w:val="3"/>
  </w:num>
  <w:num w:numId="10">
    <w:abstractNumId w:val="9"/>
  </w:num>
  <w:num w:numId="11">
    <w:abstractNumId w:val="11"/>
  </w:num>
  <w:num w:numId="12">
    <w:abstractNumId w:val="17"/>
  </w:num>
  <w:num w:numId="13">
    <w:abstractNumId w:val="7"/>
  </w:num>
  <w:num w:numId="14">
    <w:abstractNumId w:val="4"/>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BA2"/>
    <w:rsid w:val="00043FBC"/>
    <w:rsid w:val="000463C9"/>
    <w:rsid w:val="00047B44"/>
    <w:rsid w:val="00052D94"/>
    <w:rsid w:val="000530F0"/>
    <w:rsid w:val="000609FD"/>
    <w:rsid w:val="00061CC7"/>
    <w:rsid w:val="00063640"/>
    <w:rsid w:val="0007075F"/>
    <w:rsid w:val="00073DCF"/>
    <w:rsid w:val="00075875"/>
    <w:rsid w:val="00075CB1"/>
    <w:rsid w:val="000763D3"/>
    <w:rsid w:val="00077FF3"/>
    <w:rsid w:val="0008053A"/>
    <w:rsid w:val="00081733"/>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4196"/>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A7220"/>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3C86"/>
    <w:rsid w:val="00233CCF"/>
    <w:rsid w:val="00235E0B"/>
    <w:rsid w:val="00237179"/>
    <w:rsid w:val="00237336"/>
    <w:rsid w:val="00241A73"/>
    <w:rsid w:val="00243B01"/>
    <w:rsid w:val="00245322"/>
    <w:rsid w:val="00246580"/>
    <w:rsid w:val="00247570"/>
    <w:rsid w:val="00247938"/>
    <w:rsid w:val="0025018F"/>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5046"/>
    <w:rsid w:val="002C78F6"/>
    <w:rsid w:val="002D0D13"/>
    <w:rsid w:val="002D11F7"/>
    <w:rsid w:val="002D6B1C"/>
    <w:rsid w:val="002E1FAE"/>
    <w:rsid w:val="002E3055"/>
    <w:rsid w:val="002E60F6"/>
    <w:rsid w:val="002E66EB"/>
    <w:rsid w:val="002E744B"/>
    <w:rsid w:val="002E777E"/>
    <w:rsid w:val="002E7B60"/>
    <w:rsid w:val="002F06BA"/>
    <w:rsid w:val="002F7C32"/>
    <w:rsid w:val="00300CAD"/>
    <w:rsid w:val="00302A87"/>
    <w:rsid w:val="0030425C"/>
    <w:rsid w:val="00304C45"/>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0353"/>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3F7D93"/>
    <w:rsid w:val="00400336"/>
    <w:rsid w:val="00401875"/>
    <w:rsid w:val="00402250"/>
    <w:rsid w:val="00402428"/>
    <w:rsid w:val="004037DB"/>
    <w:rsid w:val="00403A82"/>
    <w:rsid w:val="004040EC"/>
    <w:rsid w:val="00405309"/>
    <w:rsid w:val="00405C0B"/>
    <w:rsid w:val="00410A25"/>
    <w:rsid w:val="004117D0"/>
    <w:rsid w:val="00411D64"/>
    <w:rsid w:val="004127E5"/>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57161"/>
    <w:rsid w:val="00460FA6"/>
    <w:rsid w:val="00461772"/>
    <w:rsid w:val="0046214B"/>
    <w:rsid w:val="0046220D"/>
    <w:rsid w:val="004661DD"/>
    <w:rsid w:val="004661DE"/>
    <w:rsid w:val="00467546"/>
    <w:rsid w:val="004675C8"/>
    <w:rsid w:val="004676F5"/>
    <w:rsid w:val="004713E9"/>
    <w:rsid w:val="00472D4C"/>
    <w:rsid w:val="00474781"/>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4A63"/>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57FE7"/>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17D"/>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A0545"/>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B788A"/>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5905"/>
    <w:rsid w:val="009462A9"/>
    <w:rsid w:val="009471BE"/>
    <w:rsid w:val="00947FB1"/>
    <w:rsid w:val="00950BCD"/>
    <w:rsid w:val="0095149E"/>
    <w:rsid w:val="00951507"/>
    <w:rsid w:val="00951A0E"/>
    <w:rsid w:val="00951B79"/>
    <w:rsid w:val="00951C8E"/>
    <w:rsid w:val="0095351D"/>
    <w:rsid w:val="009574C6"/>
    <w:rsid w:val="00960DEF"/>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00A5"/>
    <w:rsid w:val="009B3ABA"/>
    <w:rsid w:val="009B3B64"/>
    <w:rsid w:val="009B4ECF"/>
    <w:rsid w:val="009B773A"/>
    <w:rsid w:val="009C12AB"/>
    <w:rsid w:val="009C35AA"/>
    <w:rsid w:val="009C46D1"/>
    <w:rsid w:val="009C5462"/>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B"/>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AF53C4"/>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76151"/>
    <w:rsid w:val="00B80243"/>
    <w:rsid w:val="00B80297"/>
    <w:rsid w:val="00B80C52"/>
    <w:rsid w:val="00B8323E"/>
    <w:rsid w:val="00B902ED"/>
    <w:rsid w:val="00B90F7B"/>
    <w:rsid w:val="00B91885"/>
    <w:rsid w:val="00B91BF4"/>
    <w:rsid w:val="00B93C91"/>
    <w:rsid w:val="00B95A20"/>
    <w:rsid w:val="00BA437B"/>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78A"/>
    <w:rsid w:val="00BD0FE7"/>
    <w:rsid w:val="00BD2BC9"/>
    <w:rsid w:val="00BD3AFF"/>
    <w:rsid w:val="00BD5A0D"/>
    <w:rsid w:val="00BF1DA5"/>
    <w:rsid w:val="00BF21E1"/>
    <w:rsid w:val="00C00EB4"/>
    <w:rsid w:val="00C02C34"/>
    <w:rsid w:val="00C02DE2"/>
    <w:rsid w:val="00C06F9E"/>
    <w:rsid w:val="00C07CED"/>
    <w:rsid w:val="00C106C1"/>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CF7EE5"/>
    <w:rsid w:val="00D00A03"/>
    <w:rsid w:val="00D03037"/>
    <w:rsid w:val="00D0553A"/>
    <w:rsid w:val="00D05D6B"/>
    <w:rsid w:val="00D10F92"/>
    <w:rsid w:val="00D11037"/>
    <w:rsid w:val="00D13A85"/>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381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0CB8"/>
    <w:rsid w:val="00EA1C6E"/>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2BD"/>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E6C8F"/>
    <w:rsid w:val="00FF0578"/>
    <w:rsid w:val="00FF1858"/>
    <w:rsid w:val="00FF33EB"/>
    <w:rsid w:val="00FF3F01"/>
    <w:rsid w:val="00FF3F49"/>
    <w:rsid w:val="00FF4EA4"/>
    <w:rsid w:val="00FF4F57"/>
    <w:rsid w:val="016B770A"/>
    <w:rsid w:val="019B7760"/>
    <w:rsid w:val="01AC75CE"/>
    <w:rsid w:val="030A2992"/>
    <w:rsid w:val="03D41E4D"/>
    <w:rsid w:val="043710D8"/>
    <w:rsid w:val="053B2C60"/>
    <w:rsid w:val="053F5432"/>
    <w:rsid w:val="064E7C45"/>
    <w:rsid w:val="068C29C2"/>
    <w:rsid w:val="07103ABB"/>
    <w:rsid w:val="0A1B5FA9"/>
    <w:rsid w:val="0C4C440E"/>
    <w:rsid w:val="0CA721EE"/>
    <w:rsid w:val="0CAE7D79"/>
    <w:rsid w:val="0DCD6454"/>
    <w:rsid w:val="0F492F98"/>
    <w:rsid w:val="0F677D13"/>
    <w:rsid w:val="100B4F00"/>
    <w:rsid w:val="10A87933"/>
    <w:rsid w:val="123B42E3"/>
    <w:rsid w:val="13677BAD"/>
    <w:rsid w:val="14214638"/>
    <w:rsid w:val="149819C8"/>
    <w:rsid w:val="15EE44D7"/>
    <w:rsid w:val="165D1206"/>
    <w:rsid w:val="17C465B2"/>
    <w:rsid w:val="18B53C8C"/>
    <w:rsid w:val="197B011F"/>
    <w:rsid w:val="1AE974FE"/>
    <w:rsid w:val="1BC27E34"/>
    <w:rsid w:val="1BF37593"/>
    <w:rsid w:val="1C317F37"/>
    <w:rsid w:val="1C527EEE"/>
    <w:rsid w:val="1D90357B"/>
    <w:rsid w:val="1DB83033"/>
    <w:rsid w:val="1E5537F7"/>
    <w:rsid w:val="2067258A"/>
    <w:rsid w:val="21DF17AC"/>
    <w:rsid w:val="22125B2B"/>
    <w:rsid w:val="22180898"/>
    <w:rsid w:val="2271378B"/>
    <w:rsid w:val="22B643D4"/>
    <w:rsid w:val="239A31BF"/>
    <w:rsid w:val="24623D27"/>
    <w:rsid w:val="249B36D6"/>
    <w:rsid w:val="25720679"/>
    <w:rsid w:val="259228BD"/>
    <w:rsid w:val="2689101F"/>
    <w:rsid w:val="27B5253B"/>
    <w:rsid w:val="2806407E"/>
    <w:rsid w:val="29F40D08"/>
    <w:rsid w:val="2A377774"/>
    <w:rsid w:val="2C2E4C48"/>
    <w:rsid w:val="2CCB2B24"/>
    <w:rsid w:val="2D5F028F"/>
    <w:rsid w:val="2F0D5467"/>
    <w:rsid w:val="2F45482D"/>
    <w:rsid w:val="2F477084"/>
    <w:rsid w:val="30276279"/>
    <w:rsid w:val="305F0D15"/>
    <w:rsid w:val="307D673F"/>
    <w:rsid w:val="31040108"/>
    <w:rsid w:val="32B20743"/>
    <w:rsid w:val="33052983"/>
    <w:rsid w:val="33141A4C"/>
    <w:rsid w:val="35306958"/>
    <w:rsid w:val="36116379"/>
    <w:rsid w:val="37B45AFB"/>
    <w:rsid w:val="37F260BE"/>
    <w:rsid w:val="381239D0"/>
    <w:rsid w:val="38AB16CB"/>
    <w:rsid w:val="38E40D45"/>
    <w:rsid w:val="391E6950"/>
    <w:rsid w:val="39E05D7B"/>
    <w:rsid w:val="3A1A525E"/>
    <w:rsid w:val="3B380893"/>
    <w:rsid w:val="3C2670E4"/>
    <w:rsid w:val="3C3E026E"/>
    <w:rsid w:val="3C8F33BC"/>
    <w:rsid w:val="3CD165BC"/>
    <w:rsid w:val="3CF97E65"/>
    <w:rsid w:val="3D96637E"/>
    <w:rsid w:val="3D996B52"/>
    <w:rsid w:val="3E29271C"/>
    <w:rsid w:val="404C1109"/>
    <w:rsid w:val="42164F28"/>
    <w:rsid w:val="430D0A56"/>
    <w:rsid w:val="44522026"/>
    <w:rsid w:val="46366161"/>
    <w:rsid w:val="46E35449"/>
    <w:rsid w:val="473960E8"/>
    <w:rsid w:val="481A7B44"/>
    <w:rsid w:val="484A4777"/>
    <w:rsid w:val="485128BA"/>
    <w:rsid w:val="49574371"/>
    <w:rsid w:val="4AC165A6"/>
    <w:rsid w:val="4C34440F"/>
    <w:rsid w:val="4CE41EA0"/>
    <w:rsid w:val="4D005CCE"/>
    <w:rsid w:val="4E257DD3"/>
    <w:rsid w:val="4E55298A"/>
    <w:rsid w:val="4EA43E38"/>
    <w:rsid w:val="505F0174"/>
    <w:rsid w:val="50AB5284"/>
    <w:rsid w:val="51352836"/>
    <w:rsid w:val="52B214D5"/>
    <w:rsid w:val="52C241C7"/>
    <w:rsid w:val="53164C56"/>
    <w:rsid w:val="531C2C32"/>
    <w:rsid w:val="532131F9"/>
    <w:rsid w:val="53A50606"/>
    <w:rsid w:val="544C0545"/>
    <w:rsid w:val="554F5ABD"/>
    <w:rsid w:val="55ED30FE"/>
    <w:rsid w:val="56212D96"/>
    <w:rsid w:val="58A31F4C"/>
    <w:rsid w:val="5A62698F"/>
    <w:rsid w:val="5AA44EBC"/>
    <w:rsid w:val="5B0D1FA4"/>
    <w:rsid w:val="5C2D6D3E"/>
    <w:rsid w:val="5CB139A0"/>
    <w:rsid w:val="5D471E70"/>
    <w:rsid w:val="5EBE525A"/>
    <w:rsid w:val="5F977226"/>
    <w:rsid w:val="600F4EC3"/>
    <w:rsid w:val="607F31B7"/>
    <w:rsid w:val="60D43481"/>
    <w:rsid w:val="61406C3F"/>
    <w:rsid w:val="614E3A65"/>
    <w:rsid w:val="62065DC6"/>
    <w:rsid w:val="623E2100"/>
    <w:rsid w:val="62D51BED"/>
    <w:rsid w:val="631D0F60"/>
    <w:rsid w:val="639D5E30"/>
    <w:rsid w:val="63EC55C1"/>
    <w:rsid w:val="64C604E2"/>
    <w:rsid w:val="666261B1"/>
    <w:rsid w:val="671C2C4C"/>
    <w:rsid w:val="67341FB4"/>
    <w:rsid w:val="69AA160B"/>
    <w:rsid w:val="69FB4D8B"/>
    <w:rsid w:val="6A5B6889"/>
    <w:rsid w:val="6BFE728A"/>
    <w:rsid w:val="6CFA2A90"/>
    <w:rsid w:val="6D32159C"/>
    <w:rsid w:val="6EC0117B"/>
    <w:rsid w:val="6FC939E2"/>
    <w:rsid w:val="700F1F61"/>
    <w:rsid w:val="708B486A"/>
    <w:rsid w:val="724A539B"/>
    <w:rsid w:val="72C81DFC"/>
    <w:rsid w:val="7388770F"/>
    <w:rsid w:val="73A30C72"/>
    <w:rsid w:val="74044386"/>
    <w:rsid w:val="7490211F"/>
    <w:rsid w:val="74FD7B42"/>
    <w:rsid w:val="755E1E93"/>
    <w:rsid w:val="75997F6E"/>
    <w:rsid w:val="75AB4839"/>
    <w:rsid w:val="767C5E46"/>
    <w:rsid w:val="769C6D41"/>
    <w:rsid w:val="76B625A7"/>
    <w:rsid w:val="76DE467C"/>
    <w:rsid w:val="77147EDF"/>
    <w:rsid w:val="77604FAB"/>
    <w:rsid w:val="779A0246"/>
    <w:rsid w:val="78AF68A0"/>
    <w:rsid w:val="78DF7F48"/>
    <w:rsid w:val="7D015AAF"/>
    <w:rsid w:val="7D201A1D"/>
    <w:rsid w:val="7D9B16B2"/>
    <w:rsid w:val="7DC52B10"/>
    <w:rsid w:val="7E4C7A10"/>
    <w:rsid w:val="7E583278"/>
    <w:rsid w:val="7EAD541C"/>
    <w:rsid w:val="7EB52D4A"/>
    <w:rsid w:val="7EE13096"/>
    <w:rsid w:val="7F0B0D76"/>
    <w:rsid w:val="7F66618D"/>
    <w:rsid w:val="7FA95305"/>
    <w:rsid w:val="7FB80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next w:val="10"/>
    <w:link w:val="34"/>
    <w:semiHidden/>
    <w:unhideWhenUsed/>
    <w:qFormat/>
    <w:uiPriority w:val="99"/>
    <w:pPr>
      <w:spacing w:after="120"/>
    </w:pPr>
  </w:style>
  <w:style w:type="paragraph" w:styleId="10">
    <w:name w:val="Body Text 2"/>
    <w:basedOn w:val="1"/>
    <w:qFormat/>
    <w:uiPriority w:val="0"/>
    <w:pPr>
      <w:spacing w:after="120" w:afterLines="0" w:line="480" w:lineRule="auto"/>
    </w:pPr>
    <w:rPr>
      <w:rFonts w:ascii="Times New Roman" w:hAnsi="Times New Roman" w:eastAsia="宋体" w:cs="Times New Roman"/>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next w:val="1"/>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character" w:customStyle="1" w:styleId="58">
    <w:name w:val="font71"/>
    <w:basedOn w:val="24"/>
    <w:qFormat/>
    <w:uiPriority w:val="0"/>
    <w:rPr>
      <w:rFonts w:hint="eastAsia" w:ascii="宋体" w:hAnsi="宋体" w:eastAsia="宋体" w:cs="宋体"/>
      <w:color w:val="FF0000"/>
      <w:sz w:val="18"/>
      <w:szCs w:val="18"/>
      <w:u w:val="none"/>
    </w:rPr>
  </w:style>
  <w:style w:type="character" w:customStyle="1" w:styleId="59">
    <w:name w:val="font11"/>
    <w:basedOn w:val="24"/>
    <w:qFormat/>
    <w:uiPriority w:val="0"/>
    <w:rPr>
      <w:rFonts w:hint="eastAsia" w:ascii="宋体" w:hAnsi="宋体" w:eastAsia="宋体" w:cs="宋体"/>
      <w:color w:val="000000"/>
      <w:sz w:val="18"/>
      <w:szCs w:val="18"/>
      <w:u w:val="none"/>
    </w:rPr>
  </w:style>
  <w:style w:type="character" w:customStyle="1" w:styleId="60">
    <w:name w:val="font61"/>
    <w:basedOn w:val="24"/>
    <w:qFormat/>
    <w:uiPriority w:val="0"/>
    <w:rPr>
      <w:rFonts w:ascii="Arial" w:hAnsi="Arial" w:cs="Arial"/>
      <w:color w:val="000000"/>
      <w:sz w:val="18"/>
      <w:szCs w:val="18"/>
      <w:u w:val="none"/>
    </w:rPr>
  </w:style>
  <w:style w:type="character" w:customStyle="1" w:styleId="61">
    <w:name w:val="font81"/>
    <w:basedOn w:val="24"/>
    <w:qFormat/>
    <w:uiPriority w:val="0"/>
    <w:rPr>
      <w:rFonts w:hint="eastAsia" w:ascii="宋体" w:hAnsi="宋体" w:eastAsia="宋体" w:cs="宋体"/>
      <w:color w:val="000000"/>
      <w:sz w:val="18"/>
      <w:szCs w:val="18"/>
      <w:u w:val="none"/>
    </w:rPr>
  </w:style>
  <w:style w:type="character" w:customStyle="1" w:styleId="62">
    <w:name w:val="xiadan"/>
    <w:basedOn w:val="24"/>
    <w:qFormat/>
    <w:uiPriority w:val="0"/>
    <w:rPr>
      <w:shd w:val="clear" w:fill="E4393C"/>
    </w:rPr>
  </w:style>
  <w:style w:type="character" w:customStyle="1" w:styleId="63">
    <w:name w:val="icon_gys"/>
    <w:basedOn w:val="24"/>
    <w:qFormat/>
    <w:uiPriority w:val="0"/>
    <w:rPr>
      <w:sz w:val="21"/>
      <w:szCs w:val="21"/>
    </w:rPr>
  </w:style>
  <w:style w:type="character" w:customStyle="1" w:styleId="64">
    <w:name w:val="fr"/>
    <w:basedOn w:val="24"/>
    <w:qFormat/>
    <w:uiPriority w:val="0"/>
  </w:style>
  <w:style w:type="character" w:customStyle="1" w:styleId="65">
    <w:name w:val="first-child"/>
    <w:basedOn w:val="24"/>
    <w:qFormat/>
    <w:uiPriority w:val="0"/>
    <w:rPr>
      <w:color w:val="1F3149"/>
      <w:sz w:val="24"/>
      <w:szCs w:val="24"/>
    </w:rPr>
  </w:style>
  <w:style w:type="character" w:customStyle="1" w:styleId="66">
    <w:name w:val="first-child1"/>
    <w:basedOn w:val="24"/>
    <w:qFormat/>
    <w:uiPriority w:val="0"/>
    <w:rPr>
      <w:color w:val="1F3149"/>
      <w:sz w:val="24"/>
      <w:szCs w:val="24"/>
    </w:rPr>
  </w:style>
  <w:style w:type="character" w:customStyle="1" w:styleId="67">
    <w:name w:val="icon_ds"/>
    <w:basedOn w:val="24"/>
    <w:qFormat/>
    <w:uiPriority w:val="0"/>
  </w:style>
  <w:style w:type="character" w:customStyle="1" w:styleId="68">
    <w:name w:val="icon_ds1"/>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31AED-F550-4A94-8287-5080FA88C8B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5327</Words>
  <Characters>30366</Characters>
  <Lines>253</Lines>
  <Paragraphs>71</Paragraphs>
  <TotalTime>2</TotalTime>
  <ScaleCrop>false</ScaleCrop>
  <LinksUpToDate>false</LinksUpToDate>
  <CharactersWithSpaces>35622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2019-11-13T02:14:00Z</cp:lastPrinted>
  <dcterms:modified xsi:type="dcterms:W3CDTF">2019-11-13T09:08:18Z</dcterms:modified>
  <cp:revision>626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