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bookmarkStart w:id="630" w:name="_GoBack"/>
      <w:bookmarkEnd w:id="630"/>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w:t>
      </w:r>
      <w:r>
        <w:rPr>
          <w:rFonts w:hint="eastAsia" w:asciiTheme="minorEastAsia" w:hAnsiTheme="minorEastAsia" w:eastAsiaTheme="minorEastAsia"/>
          <w:color w:val="auto"/>
          <w:sz w:val="32"/>
          <w:szCs w:val="32"/>
        </w:rPr>
        <w:t>〔2019〕</w:t>
      </w:r>
      <w:r>
        <w:rPr>
          <w:rFonts w:hint="eastAsia" w:asciiTheme="minorEastAsia" w:hAnsiTheme="minorEastAsia" w:eastAsiaTheme="minorEastAsia"/>
          <w:color w:val="auto"/>
          <w:sz w:val="32"/>
          <w:szCs w:val="32"/>
          <w:lang w:val="en-US" w:eastAsia="zh-CN"/>
        </w:rPr>
        <w:t>195</w:t>
      </w:r>
      <w:r>
        <w:rPr>
          <w:rFonts w:hint="eastAsia" w:asciiTheme="minorEastAsia" w:hAnsiTheme="minorEastAsia" w:eastAsiaTheme="minorEastAsia"/>
          <w:color w:val="auto"/>
          <w:sz w:val="32"/>
          <w:szCs w:val="32"/>
        </w:rPr>
        <w:t>号</w:t>
      </w:r>
    </w:p>
    <w:p>
      <w:pPr>
        <w:ind w:firstLine="1920" w:firstLineChars="600"/>
        <w:jc w:val="both"/>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：文峰北路给水管道改迁工</w:t>
      </w:r>
      <w:r>
        <w:rPr>
          <w:rFonts w:hint="eastAsia" w:asciiTheme="minorEastAsia" w:hAnsiTheme="minorEastAsia" w:eastAsiaTheme="minorEastAsia"/>
          <w:sz w:val="32"/>
          <w:szCs w:val="32"/>
          <w:lang w:eastAsia="zh-CN"/>
        </w:rPr>
        <w:t>程</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（K4+120-K5+240）</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二〇一九年十</w:t>
      </w: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w:t>
      </w:r>
      <w:r>
        <w:rPr>
          <w:rFonts w:hint="eastAsia" w:hAnsi="宋体" w:cs="宋体"/>
          <w:color w:val="auto"/>
          <w:sz w:val="24"/>
          <w:szCs w:val="24"/>
        </w:rPr>
        <w:t>〔2019〕</w:t>
      </w:r>
      <w:r>
        <w:rPr>
          <w:rFonts w:hint="eastAsia" w:hAnsi="宋体" w:cs="宋体"/>
          <w:color w:val="auto"/>
          <w:sz w:val="24"/>
          <w:szCs w:val="24"/>
          <w:lang w:val="en-US" w:eastAsia="zh-CN"/>
        </w:rPr>
        <w:t>195</w:t>
      </w:r>
      <w:r>
        <w:rPr>
          <w:rFonts w:hint="eastAsia" w:hAnsi="宋体" w:cs="宋体"/>
          <w:color w:val="auto"/>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文峰北路给水管道改迁工程（K4+120-K5+240）</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w:t>
      </w:r>
      <w:r>
        <w:rPr>
          <w:rFonts w:hint="eastAsia" w:hAnsi="宋体" w:cs="宋体"/>
          <w:color w:val="auto"/>
          <w:sz w:val="24"/>
          <w:szCs w:val="22"/>
        </w:rPr>
        <w:t>〔2019〕</w:t>
      </w:r>
      <w:r>
        <w:rPr>
          <w:rFonts w:hint="eastAsia" w:hAnsi="宋体" w:cs="宋体"/>
          <w:color w:val="auto"/>
          <w:sz w:val="24"/>
          <w:szCs w:val="22"/>
          <w:lang w:val="en-US" w:eastAsia="zh-CN"/>
        </w:rPr>
        <w:t>195</w:t>
      </w:r>
      <w:r>
        <w:rPr>
          <w:rFonts w:hint="eastAsia" w:hAnsi="宋体" w:cs="宋体"/>
          <w:color w:val="auto"/>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2"/>
        </w:rPr>
        <w:t>文峰北路给水管道改迁工程（K4+120-K5+240）。</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 xml:space="preserve">4、工程概况：本工程为文峰北路给水管道改迁工程（K4+120-K5+240），工程内容包括：管道铺设及闸门井、蝶阀井砌筑等。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资金预算：2908956.32元。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color w:val="auto"/>
          <w:sz w:val="24"/>
          <w:szCs w:val="24"/>
          <w:lang w:val="en-US" w:eastAsia="zh-CN"/>
        </w:rPr>
        <w:t>45</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hAnsi="宋体" w:eastAsia="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rPr>
        <w:t>1、投标人须具备独立的法人资格；须具备建设行政主管部门颁发的市政公用工程施工总承包叁级及以上资质，且具备有效的安全生产许可证</w:t>
      </w:r>
      <w:r>
        <w:rPr>
          <w:rFonts w:hint="eastAsia" w:hAnsi="宋体" w:cs="仿宋_GB2312"/>
          <w:color w:val="auto"/>
          <w:kern w:val="2"/>
          <w:sz w:val="24"/>
          <w:szCs w:val="24"/>
          <w:shd w:val="clear" w:color="auto" w:fill="FFFFFF"/>
          <w:lang w:eastAsia="zh-CN"/>
        </w:rPr>
        <w:t>。</w:t>
      </w:r>
    </w:p>
    <w:p>
      <w:pPr>
        <w:autoSpaceDE w:val="0"/>
        <w:autoSpaceDN w:val="0"/>
        <w:adjustRightInd w:val="0"/>
        <w:spacing w:line="420" w:lineRule="exact"/>
        <w:ind w:firstLine="480" w:firstLineChars="200"/>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2、</w:t>
      </w:r>
      <w:r>
        <w:rPr>
          <w:rFonts w:hint="eastAsia" w:hAnsi="宋体" w:cs="仿宋_GB2312"/>
          <w:color w:val="auto"/>
          <w:kern w:val="2"/>
          <w:sz w:val="24"/>
          <w:szCs w:val="24"/>
          <w:shd w:val="clear" w:color="auto" w:fill="FFFFFF"/>
        </w:rPr>
        <w:t>拟派项目负责人须具备市政公用工程专业贰级及以上注册建造师资格，且具有有效的安全生产考核合格证，并未承担其他在施建设工程项目的项目负责人。</w:t>
      </w:r>
    </w:p>
    <w:p>
      <w:pPr>
        <w:tabs>
          <w:tab w:val="left" w:pos="340"/>
        </w:tabs>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3</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4</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w:t>
      </w:r>
      <w:r>
        <w:rPr>
          <w:rFonts w:hint="eastAsia" w:hAnsi="宋体" w:cs="宋体"/>
          <w:color w:val="auto"/>
          <w:sz w:val="24"/>
          <w:szCs w:val="24"/>
        </w:rPr>
        <w:t>间：2019年</w:t>
      </w:r>
      <w:r>
        <w:rPr>
          <w:rFonts w:hint="eastAsia" w:hAnsi="宋体" w:cs="宋体"/>
          <w:color w:val="auto"/>
          <w:sz w:val="24"/>
          <w:szCs w:val="24"/>
          <w:lang w:val="en-US" w:eastAsia="zh-CN"/>
        </w:rPr>
        <w:t>12</w:t>
      </w:r>
      <w:r>
        <w:rPr>
          <w:rFonts w:hint="eastAsia" w:hAnsi="宋体" w:cs="宋体"/>
          <w:color w:val="auto"/>
          <w:sz w:val="24"/>
          <w:szCs w:val="24"/>
        </w:rPr>
        <w:t>月</w:t>
      </w:r>
      <w:r>
        <w:rPr>
          <w:rFonts w:hint="eastAsia" w:hAnsi="宋体" w:cs="宋体"/>
          <w:color w:val="auto"/>
          <w:sz w:val="24"/>
          <w:szCs w:val="24"/>
          <w:lang w:val="en-US" w:eastAsia="zh-CN"/>
        </w:rPr>
        <w:t>3</w:t>
      </w:r>
      <w:r>
        <w:rPr>
          <w:rFonts w:hint="eastAsia" w:hAnsi="宋体" w:cs="宋体"/>
          <w:color w:val="auto"/>
          <w:sz w:val="24"/>
          <w:szCs w:val="24"/>
        </w:rPr>
        <w:t>日</w:t>
      </w:r>
      <w:r>
        <w:rPr>
          <w:rFonts w:hint="eastAsia" w:hAnsi="宋体" w:cs="宋体"/>
          <w:sz w:val="24"/>
          <w:szCs w:val="24"/>
        </w:rPr>
        <w:t>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存储有备份文件的电子介质2份</w:t>
      </w:r>
      <w:r>
        <w:rPr>
          <w:rFonts w:hint="eastAsia" w:hAnsi="宋体" w:cs="宋体"/>
          <w:sz w:val="24"/>
          <w:shd w:val="clear" w:color="auto" w:fill="FFFFFF"/>
          <w:lang w:eastAsia="zh-CN"/>
        </w:rPr>
        <w:t>（</w:t>
      </w:r>
      <w:r>
        <w:rPr>
          <w:rFonts w:hint="eastAsia" w:hAnsi="宋体" w:cs="宋体"/>
          <w:sz w:val="24"/>
          <w:shd w:val="clear" w:color="auto" w:fill="FFFFFF"/>
          <w:lang w:val="en-US" w:eastAsia="zh-CN"/>
        </w:rPr>
        <w:t>U盘</w:t>
      </w:r>
      <w:r>
        <w:rPr>
          <w:rFonts w:hint="eastAsia" w:hAnsi="宋体" w:cs="宋体"/>
          <w:sz w:val="24"/>
          <w:shd w:val="clear" w:color="auto" w:fill="FFFFFF"/>
          <w:lang w:eastAsia="zh-CN"/>
        </w:rPr>
        <w:t>）</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hAnsi="宋体" w:cs="宋体"/>
          <w:sz w:val="24"/>
          <w:shd w:val="clear" w:color="auto" w:fill="FFFFFF"/>
        </w:rPr>
        <w:t>存储有备份文件的电子介质</w:t>
      </w:r>
      <w:r>
        <w:rPr>
          <w:rFonts w:hint="eastAsia" w:hAnsi="宋体" w:cs="宋体"/>
          <w:sz w:val="24"/>
          <w:szCs w:val="24"/>
        </w:rPr>
        <w:t>提交地点：许昌市建安区新元大道兴业大厦</w:t>
      </w:r>
      <w:r>
        <w:rPr>
          <w:rFonts w:hint="eastAsia" w:hAnsi="宋体" w:cs="宋体"/>
          <w:color w:val="auto"/>
          <w:sz w:val="24"/>
          <w:szCs w:val="24"/>
        </w:rPr>
        <w:t>4楼</w:t>
      </w:r>
      <w:r>
        <w:rPr>
          <w:rFonts w:hint="eastAsia" w:hAnsi="宋体" w:cs="宋体"/>
          <w:color w:val="auto"/>
          <w:sz w:val="24"/>
          <w:szCs w:val="24"/>
          <w:lang w:val="en-US" w:eastAsia="zh-CN"/>
        </w:rPr>
        <w:t>4167</w:t>
      </w:r>
      <w:r>
        <w:rPr>
          <w:rFonts w:hint="eastAsia" w:hAnsi="宋体" w:cs="宋体"/>
          <w:sz w:val="24"/>
          <w:szCs w:val="24"/>
        </w:rPr>
        <w:t>室</w:t>
      </w:r>
      <w:r>
        <w:rPr>
          <w:rFonts w:hint="eastAsia" w:hAnsi="宋体" w:cs="宋体"/>
          <w:sz w:val="24"/>
          <w:szCs w:val="24"/>
          <w:lang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项目负责人：刘昕</w:t>
      </w:r>
    </w:p>
    <w:p>
      <w:pPr>
        <w:spacing w:line="440" w:lineRule="exact"/>
        <w:ind w:firstLine="480" w:firstLineChars="200"/>
        <w:jc w:val="left"/>
        <w:rPr>
          <w:rFonts w:hAnsi="宋体" w:cs="宋体"/>
          <w:sz w:val="24"/>
          <w:szCs w:val="24"/>
        </w:rPr>
      </w:pPr>
      <w:r>
        <w:rPr>
          <w:rFonts w:hint="eastAsia" w:hAnsi="宋体" w:cs="宋体"/>
          <w:sz w:val="24"/>
          <w:szCs w:val="24"/>
        </w:rPr>
        <w:t>电</w:t>
      </w:r>
      <w:r>
        <w:rPr>
          <w:rFonts w:hint="eastAsia" w:hAnsi="宋体" w:cs="宋体"/>
          <w:sz w:val="24"/>
          <w:szCs w:val="24"/>
          <w:lang w:val="en-US" w:eastAsia="zh-CN"/>
        </w:rPr>
        <w:t xml:space="preserve">   </w:t>
      </w:r>
      <w:r>
        <w:rPr>
          <w:rFonts w:hint="eastAsia" w:hAnsi="宋体" w:cs="宋体"/>
          <w:sz w:val="24"/>
          <w:szCs w:val="24"/>
        </w:rPr>
        <w:t xml:space="preserve"> 话：13903749177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color w:val="auto"/>
          <w:sz w:val="24"/>
          <w:szCs w:val="24"/>
        </w:rPr>
      </w:pPr>
      <w:r>
        <w:rPr>
          <w:rFonts w:hint="eastAsia" w:hAnsi="宋体" w:cs="宋体"/>
          <w:color w:val="auto"/>
          <w:sz w:val="24"/>
          <w:szCs w:val="24"/>
        </w:rPr>
        <w:t>2019年1</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11</w:t>
      </w:r>
      <w:r>
        <w:rPr>
          <w:rFonts w:hint="eastAsia" w:hAnsi="宋体" w:cs="宋体"/>
          <w:color w:val="auto"/>
          <w:sz w:val="24"/>
          <w:szCs w:val="24"/>
        </w:rPr>
        <w:t xml:space="preserve">日 </w:t>
      </w:r>
    </w:p>
    <w:p>
      <w:pPr>
        <w:widowControl/>
        <w:spacing w:line="312" w:lineRule="auto"/>
        <w:rPr>
          <w:rFonts w:hAnsi="宋体"/>
          <w:b/>
          <w:sz w:val="28"/>
          <w:szCs w:val="21"/>
        </w:rPr>
      </w:pPr>
    </w:p>
    <w:p>
      <w:pPr>
        <w:widowControl/>
        <w:spacing w:line="312" w:lineRule="auto"/>
        <w:rPr>
          <w:rFonts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人：刘  昕</w:t>
            </w:r>
          </w:p>
          <w:p>
            <w:pPr>
              <w:autoSpaceDE w:val="0"/>
              <w:autoSpaceDN w:val="0"/>
              <w:adjustRightInd w:val="0"/>
              <w:spacing w:line="320" w:lineRule="exact"/>
              <w:rPr>
                <w:rFonts w:hAnsi="宋体"/>
                <w:sz w:val="24"/>
              </w:rPr>
            </w:pPr>
            <w:r>
              <w:rPr>
                <w:rFonts w:hint="eastAsia" w:hAnsi="宋体"/>
                <w:sz w:val="24"/>
              </w:rPr>
              <w:t>联系电话：13903749177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spacing w:line="320" w:lineRule="exact"/>
              <w:jc w:val="left"/>
              <w:rPr>
                <w:rFonts w:hAnsi="宋体" w:cs="宋体"/>
                <w:sz w:val="24"/>
                <w:szCs w:val="24"/>
              </w:rPr>
            </w:pPr>
            <w:r>
              <w:rPr>
                <w:rFonts w:hint="eastAsia" w:hAnsi="宋体" w:cs="宋体"/>
                <w:sz w:val="24"/>
                <w:szCs w:val="24"/>
              </w:rPr>
              <w:t>文峰北路给水管道改迁工程（K4+120-K5+240）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45</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7017" w:type="dxa"/>
          </w:tcPr>
          <w:p>
            <w:pPr>
              <w:numPr>
                <w:ilvl w:val="0"/>
                <w:numId w:val="3"/>
              </w:numPr>
              <w:autoSpaceDE w:val="0"/>
              <w:autoSpaceDN w:val="0"/>
              <w:adjustRightInd w:val="0"/>
              <w:spacing w:line="420" w:lineRule="exact"/>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投标人须具备独立的法人资格；须具备建设行政主管部门颁发的市政公用工程施工总承包叁级及以上资质，且具备有效的安全生产许可证</w:t>
            </w:r>
            <w:r>
              <w:rPr>
                <w:rFonts w:hint="eastAsia" w:hAnsi="宋体" w:cs="仿宋_GB2312"/>
                <w:color w:val="auto"/>
                <w:kern w:val="2"/>
                <w:sz w:val="24"/>
                <w:szCs w:val="24"/>
                <w:shd w:val="clear" w:color="auto" w:fill="FFFFFF"/>
                <w:lang w:eastAsia="zh-CN"/>
              </w:rPr>
              <w:t>。</w:t>
            </w:r>
          </w:p>
          <w:p>
            <w:pPr>
              <w:numPr>
                <w:ilvl w:val="0"/>
                <w:numId w:val="3"/>
              </w:num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3</w:t>
            </w:r>
            <w:r>
              <w:rPr>
                <w:rFonts w:hint="eastAsia" w:hAnsi="宋体" w:cs="仿宋_GB2312"/>
                <w:color w:val="auto"/>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仿宋_GB2312"/>
                <w:color w:val="auto"/>
                <w:kern w:val="2"/>
                <w:sz w:val="21"/>
                <w:szCs w:val="21"/>
                <w:shd w:val="clear" w:color="auto" w:fill="FFFFFF"/>
              </w:rPr>
            </w:pPr>
            <w:r>
              <w:rPr>
                <w:rFonts w:hint="eastAsia" w:hAnsi="宋体" w:cs="仿宋_GB2312"/>
                <w:color w:val="auto"/>
                <w:kern w:val="2"/>
                <w:sz w:val="24"/>
                <w:szCs w:val="24"/>
                <w:shd w:val="clear" w:color="auto" w:fill="FFFFFF"/>
                <w:lang w:val="en-US" w:eastAsia="zh-CN"/>
              </w:rPr>
              <w:t>4</w:t>
            </w:r>
            <w:r>
              <w:rPr>
                <w:rFonts w:hint="eastAsia" w:hAnsi="宋体" w:cs="仿宋_GB2312"/>
                <w:color w:val="auto"/>
                <w:kern w:val="2"/>
                <w:sz w:val="24"/>
                <w:szCs w:val="24"/>
                <w:shd w:val="clear" w:color="auto" w:fill="FFFFFF"/>
              </w:rPr>
              <w:t>、不接受联合体投标</w:t>
            </w:r>
            <w:r>
              <w:rPr>
                <w:rFonts w:hint="eastAsia" w:hAnsi="宋体" w:cs="仿宋_GB2312"/>
                <w:color w:val="auto"/>
                <w:kern w:val="2"/>
                <w:sz w:val="21"/>
                <w:szCs w:val="21"/>
                <w:shd w:val="clear" w:color="auto" w:fill="FFFFFF"/>
              </w:rPr>
              <w:t>。</w:t>
            </w:r>
          </w:p>
          <w:p>
            <w:pPr>
              <w:autoSpaceDE w:val="0"/>
              <w:autoSpaceDN w:val="0"/>
              <w:adjustRightInd w:val="0"/>
              <w:spacing w:line="420" w:lineRule="exact"/>
              <w:jc w:val="left"/>
              <w:outlineLvl w:val="0"/>
              <w:rPr>
                <w:rFonts w:hAnsi="宋体"/>
                <w:b/>
                <w:color w:val="auto"/>
                <w:sz w:val="24"/>
              </w:rPr>
            </w:pPr>
            <w:r>
              <w:rPr>
                <w:rFonts w:hint="eastAsia" w:hAnsi="宋体" w:cs="宋体"/>
                <w:color w:val="auto"/>
                <w:sz w:val="24"/>
                <w:szCs w:val="24"/>
                <w:lang w:val="en-US" w:eastAsia="zh-CN"/>
              </w:rPr>
              <w:t>5</w:t>
            </w:r>
            <w:r>
              <w:rPr>
                <w:rFonts w:hint="eastAsia" w:hAnsi="宋体" w:cs="宋体"/>
                <w:color w:val="auto"/>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2019年</w:t>
            </w:r>
            <w:r>
              <w:rPr>
                <w:rFonts w:hint="eastAsia" w:hAnsi="宋体"/>
                <w:bCs/>
                <w:color w:val="auto"/>
                <w:sz w:val="24"/>
                <w:szCs w:val="22"/>
                <w:lang w:val="en-US" w:eastAsia="zh-CN"/>
              </w:rPr>
              <w:t>12</w:t>
            </w:r>
            <w:r>
              <w:rPr>
                <w:rFonts w:hint="eastAsia" w:hAnsi="宋体"/>
                <w:bCs/>
                <w:color w:val="auto"/>
                <w:sz w:val="24"/>
                <w:szCs w:val="22"/>
              </w:rPr>
              <w:t>月</w:t>
            </w:r>
            <w:r>
              <w:rPr>
                <w:rFonts w:hint="eastAsia" w:hAnsi="宋体"/>
                <w:bCs/>
                <w:color w:val="auto"/>
                <w:sz w:val="24"/>
                <w:szCs w:val="22"/>
                <w:lang w:val="en-US" w:eastAsia="zh-CN"/>
              </w:rPr>
              <w:t>3</w:t>
            </w:r>
            <w:r>
              <w:rPr>
                <w:rFonts w:hint="eastAsia" w:hAnsi="宋体"/>
                <w:bCs/>
                <w:color w:val="auto"/>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sz w:val="24"/>
              </w:rPr>
            </w:pP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color w:val="auto"/>
                <w:sz w:val="24"/>
              </w:rPr>
              <w:t>2019年</w:t>
            </w:r>
            <w:r>
              <w:rPr>
                <w:rFonts w:hint="eastAsia" w:hAnsi="宋体" w:cs="仿宋_GB2312"/>
                <w:color w:val="auto"/>
                <w:sz w:val="24"/>
                <w:lang w:val="en-US" w:eastAsia="zh-CN"/>
              </w:rPr>
              <w:t>12</w:t>
            </w:r>
            <w:r>
              <w:rPr>
                <w:rFonts w:hint="eastAsia" w:hAnsi="宋体" w:cs="仿宋_GB2312"/>
                <w:color w:val="auto"/>
                <w:sz w:val="24"/>
              </w:rPr>
              <w:t>月</w:t>
            </w:r>
            <w:r>
              <w:rPr>
                <w:rFonts w:hint="eastAsia" w:hAnsi="宋体" w:cs="仿宋_GB2312"/>
                <w:color w:val="auto"/>
                <w:sz w:val="24"/>
                <w:lang w:val="en-US" w:eastAsia="zh-CN"/>
              </w:rPr>
              <w:t>3</w:t>
            </w:r>
            <w:r>
              <w:rPr>
                <w:rFonts w:hint="eastAsia" w:hAnsi="宋体" w:cs="仿宋_GB2312"/>
                <w:color w:val="auto"/>
                <w:sz w:val="24"/>
              </w:rPr>
              <w:t>日9时</w:t>
            </w:r>
            <w:r>
              <w:rPr>
                <w:rFonts w:hint="eastAsia" w:hAnsi="宋体" w:cs="仿宋_GB2312"/>
                <w:sz w:val="24"/>
              </w:rPr>
              <w:t>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w:t>
            </w:r>
            <w:r>
              <w:rPr>
                <w:rFonts w:hint="eastAsia" w:hAnsi="宋体" w:cs="宋体"/>
                <w:color w:val="auto"/>
                <w:sz w:val="24"/>
                <w:szCs w:val="22"/>
              </w:rPr>
              <w:t>大厦4楼</w:t>
            </w:r>
            <w:r>
              <w:rPr>
                <w:rFonts w:hint="eastAsia" w:hAnsi="宋体" w:cs="宋体"/>
                <w:color w:val="auto"/>
                <w:sz w:val="24"/>
                <w:szCs w:val="22"/>
                <w:lang w:val="en-US" w:eastAsia="zh-CN"/>
              </w:rPr>
              <w:t>4167室（开标一室）</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宋体"/>
                <w:color w:val="auto"/>
                <w:sz w:val="24"/>
                <w:szCs w:val="22"/>
                <w:lang w:val="en-US" w:eastAsia="zh-CN"/>
              </w:rPr>
              <w:t>4167室（开标一室）</w:t>
            </w:r>
            <w:r>
              <w:rPr>
                <w:rFonts w:hint="eastAsia" w:hAnsi="宋体" w:cs="仿宋_GB2312"/>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不低于本项目招标控制价金额的市政工程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大写：贰佰玖拾万捌仟玖佰伍拾陆元叁角贰分（含规费、税金、安全文明措施费）；</w:t>
                  </w:r>
                </w:p>
                <w:p>
                  <w:pPr>
                    <w:spacing w:line="440" w:lineRule="exact"/>
                    <w:jc w:val="left"/>
                    <w:rPr>
                      <w:rFonts w:hAnsi="宋体" w:cs="宋体"/>
                      <w:b/>
                      <w:bCs/>
                      <w:sz w:val="24"/>
                      <w:szCs w:val="24"/>
                    </w:rPr>
                  </w:pPr>
                  <w:r>
                    <w:rPr>
                      <w:rFonts w:hint="eastAsia" w:hAnsi="宋体" w:cs="宋体"/>
                      <w:b/>
                      <w:bCs/>
                      <w:sz w:val="24"/>
                      <w:szCs w:val="24"/>
                    </w:rPr>
                    <w:t>小写：2908956.32元。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宋体"/>
                <w:bCs/>
                <w:sz w:val="24"/>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hAnsi="宋体" w:cs="宋体"/>
                <w:bCs/>
                <w:sz w:val="24"/>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2311"/>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6"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7" w:name="_Toc152045553"/>
      <w:bookmarkStart w:id="38" w:name="_Toc152042329"/>
      <w:bookmarkStart w:id="39" w:name="_Toc179632571"/>
      <w:bookmarkStart w:id="40" w:name="_Toc144974521"/>
      <w:r>
        <w:rPr>
          <w:rFonts w:hint="eastAsia" w:hAnsi="宋体" w:cs="宋体"/>
          <w:b/>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1"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1"/>
    </w:p>
    <w:p>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int="eastAsia" w:hAnsi="宋体" w:cs="宋体"/>
          <w:b/>
          <w:sz w:val="24"/>
        </w:rPr>
        <w:t>投标文件的密封和标记</w:t>
      </w:r>
      <w:bookmarkEnd w:id="42"/>
    </w:p>
    <w:p>
      <w:pPr>
        <w:autoSpaceDE w:val="0"/>
        <w:autoSpaceDN w:val="0"/>
        <w:spacing w:line="440" w:lineRule="exact"/>
        <w:ind w:firstLine="480" w:firstLineChars="200"/>
        <w:jc w:val="left"/>
        <w:outlineLvl w:val="0"/>
        <w:rPr>
          <w:rFonts w:hAnsi="宋体" w:cs="宋体"/>
          <w:sz w:val="24"/>
        </w:rPr>
      </w:pPr>
      <w:bookmarkStart w:id="43" w:name="_Toc283559963"/>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3"/>
    </w:p>
    <w:p>
      <w:pPr>
        <w:autoSpaceDE w:val="0"/>
        <w:autoSpaceDN w:val="0"/>
        <w:spacing w:line="440" w:lineRule="exact"/>
        <w:ind w:firstLine="480" w:firstLineChars="200"/>
        <w:jc w:val="left"/>
        <w:outlineLvl w:val="0"/>
        <w:rPr>
          <w:rFonts w:hAnsi="宋体" w:cs="宋体"/>
          <w:sz w:val="24"/>
        </w:rPr>
      </w:pPr>
      <w:bookmarkStart w:id="44"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5" w:name="_Toc283559967"/>
      <w:r>
        <w:rPr>
          <w:rFonts w:hAnsi="宋体"/>
          <w:b/>
          <w:color w:val="auto"/>
        </w:rPr>
        <w:t xml:space="preserve">5. </w:t>
      </w:r>
      <w:r>
        <w:rPr>
          <w:rFonts w:hint="eastAsia" w:hAnsi="宋体"/>
          <w:b/>
          <w:color w:val="auto"/>
        </w:rPr>
        <w:t>开标</w:t>
      </w:r>
      <w:bookmarkEnd w:id="45"/>
    </w:p>
    <w:p>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int="eastAsia" w:hAnsi="宋体" w:cs="宋体"/>
          <w:b/>
          <w:sz w:val="24"/>
        </w:rPr>
        <w:t>开标时间和地点</w:t>
      </w:r>
      <w:bookmarkEnd w:id="46"/>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7"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7"/>
    </w:p>
    <w:p>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int="eastAsia" w:hAnsi="宋体" w:cs="宋体"/>
          <w:b/>
          <w:sz w:val="24"/>
        </w:rPr>
        <w:t>评标委员会</w:t>
      </w:r>
      <w:bookmarkEnd w:id="48"/>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int="eastAsia" w:hAnsi="宋体" w:cs="宋体"/>
          <w:b/>
          <w:sz w:val="24"/>
        </w:rPr>
        <w:t>评标原则</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int="eastAsia" w:hAnsi="宋体" w:cs="宋体"/>
          <w:b/>
          <w:sz w:val="24"/>
        </w:rPr>
        <w:t>评标</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1" w:name="_Toc283559974"/>
      <w:r>
        <w:rPr>
          <w:rFonts w:hAnsi="宋体"/>
          <w:b/>
          <w:color w:val="auto"/>
        </w:rPr>
        <w:t xml:space="preserve">7. </w:t>
      </w:r>
      <w:r>
        <w:rPr>
          <w:rFonts w:hint="eastAsia" w:hAnsi="宋体"/>
          <w:b/>
          <w:color w:val="auto"/>
        </w:rPr>
        <w:t>合同授予</w:t>
      </w:r>
      <w:bookmarkEnd w:id="51"/>
    </w:p>
    <w:p>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int="eastAsia" w:hAnsi="宋体" w:cs="宋体"/>
          <w:b/>
          <w:sz w:val="24"/>
        </w:rPr>
        <w:t>定标方式</w:t>
      </w:r>
      <w:bookmarkEnd w:id="52"/>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int="eastAsia" w:hAnsi="宋体" w:cs="宋体"/>
          <w:b/>
          <w:sz w:val="24"/>
        </w:rPr>
        <w:t>2中标通知</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4" w:name="_Toc152042345"/>
      <w:bookmarkStart w:id="55" w:name="_Toc179632587"/>
      <w:bookmarkStart w:id="56" w:name="_Toc144974537"/>
      <w:bookmarkStart w:id="57" w:name="_Toc152045569"/>
    </w:p>
    <w:bookmarkEnd w:id="54"/>
    <w:bookmarkEnd w:id="55"/>
    <w:bookmarkEnd w:id="56"/>
    <w:bookmarkEnd w:id="57"/>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int="eastAsia" w:hAnsi="宋体" w:cs="宋体"/>
          <w:b/>
          <w:sz w:val="24"/>
        </w:rPr>
        <w:t>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int="eastAsia" w:hAnsi="宋体" w:cs="宋体"/>
          <w:b/>
          <w:sz w:val="24"/>
        </w:rPr>
        <w:t>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1" w:name="_Toc283559981"/>
      <w:r>
        <w:rPr>
          <w:rFonts w:hAnsi="宋体"/>
          <w:b/>
          <w:color w:val="auto"/>
        </w:rPr>
        <w:t xml:space="preserve">9. </w:t>
      </w:r>
      <w:r>
        <w:rPr>
          <w:rFonts w:hint="eastAsia" w:hAnsi="宋体"/>
          <w:b/>
          <w:color w:val="auto"/>
        </w:rPr>
        <w:t>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int="eastAsia" w:hAnsi="宋体" w:cs="宋体"/>
          <w:b/>
          <w:sz w:val="24"/>
        </w:rPr>
        <w:t>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int="eastAsia" w:hAnsi="宋体" w:cs="宋体"/>
          <w:b/>
          <w:sz w:val="24"/>
        </w:rPr>
        <w:t>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int="eastAsia" w:hAnsi="宋体" w:cs="宋体"/>
          <w:b/>
          <w:sz w:val="24"/>
        </w:rPr>
        <w:t>对评标委员会成员的纪律要求</w:t>
      </w:r>
      <w:bookmarkEnd w:id="64"/>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int="eastAsia" w:hAnsi="宋体" w:cs="宋体"/>
          <w:b/>
          <w:sz w:val="24"/>
        </w:rPr>
        <w:t>对与评标活动有关的工作人员的纪律要求</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int="eastAsia" w:hAnsi="宋体" w:cs="宋体"/>
          <w:b/>
          <w:sz w:val="24"/>
        </w:rPr>
        <w:t>投诉</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7" w:name="_Toc283559987"/>
      <w:r>
        <w:rPr>
          <w:rFonts w:hAnsi="宋体"/>
          <w:b/>
          <w:color w:val="auto"/>
        </w:rPr>
        <w:t xml:space="preserve">10. </w:t>
      </w:r>
      <w:r>
        <w:rPr>
          <w:rFonts w:hint="eastAsia" w:hAnsi="宋体"/>
          <w:b/>
          <w:color w:val="auto"/>
        </w:rPr>
        <w:t>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8"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1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ascii="新宋体" w:hAnsi="新宋体" w:eastAsia="新宋体"/>
                <w:sz w:val="21"/>
                <w:szCs w:val="21"/>
              </w:rPr>
            </w:pPr>
            <w:bookmarkStart w:id="69" w:name="_Toc272833453"/>
            <w:bookmarkStart w:id="70" w:name="_Toc273546398"/>
            <w:bookmarkStart w:id="71" w:name="_Toc270931534"/>
            <w:bookmarkStart w:id="72" w:name="_Toc295572535"/>
            <w:r>
              <w:rPr>
                <w:rFonts w:hint="eastAsia" w:ascii="新宋体" w:hAnsi="新宋体" w:eastAsia="新宋体"/>
                <w:sz w:val="21"/>
                <w:szCs w:val="21"/>
              </w:rPr>
              <w:t>序号</w:t>
            </w:r>
          </w:p>
        </w:tc>
        <w:tc>
          <w:tcPr>
            <w:tcW w:w="141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内容</w:t>
            </w:r>
          </w:p>
        </w:tc>
        <w:tc>
          <w:tcPr>
            <w:tcW w:w="1044" w:type="dxa"/>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分值</w:t>
            </w:r>
          </w:p>
        </w:tc>
        <w:tc>
          <w:tcPr>
            <w:tcW w:w="5014" w:type="dxa"/>
            <w:vAlign w:val="center"/>
          </w:tcPr>
          <w:p>
            <w:pPr>
              <w:spacing w:line="32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评审标准</w:t>
            </w:r>
          </w:p>
        </w:tc>
        <w:tc>
          <w:tcPr>
            <w:tcW w:w="1500" w:type="dxa"/>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内容完整性</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0-0.5分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技术标的主要内容具有完整性，符合招标文件的要求。</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技术标不符合招标文件要求。</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2</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主要施工方案与技术措施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1-3分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施工方案（含工程特点、施工重点与难点及绿色施工）总体安排合理，运用先进、合理的施工工艺、施工机械；对施工难点有先进和合理的建议。</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施工方案（含工程特点、施工重点与难点及绿色施工）总体安排合理，施工工艺、施工机械合理、可行；对施工难点有合理的建议。</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3</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质量管理体系与措施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4</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安全管理体系与措施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5</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文明施工、环境保护管理体系及施工现场扬尘治理措施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1-3分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6</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工期保证措施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工期承诺满足招标文件要求，工期保证措施合理且有针对性，有具体的违约责任承诺。</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工期承诺满足招标文件要求，工期保证措施基本合理，有具体的违约责任承诺。</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7</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拟投入资源配备计划</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0.5-2分</w:t>
            </w:r>
          </w:p>
        </w:tc>
        <w:tc>
          <w:tcPr>
            <w:tcW w:w="5014" w:type="dxa"/>
            <w:vAlign w:val="center"/>
          </w:tcPr>
          <w:p>
            <w:pPr>
              <w:numPr>
                <w:ilvl w:val="0"/>
                <w:numId w:val="5"/>
              </w:numPr>
              <w:spacing w:line="320" w:lineRule="exact"/>
              <w:rPr>
                <w:rFonts w:ascii="新宋体" w:hAnsi="新宋体" w:eastAsia="新宋体"/>
                <w:sz w:val="21"/>
                <w:szCs w:val="21"/>
              </w:rPr>
            </w:pPr>
            <w:r>
              <w:rPr>
                <w:rFonts w:hint="eastAsia" w:ascii="新宋体" w:hAnsi="新宋体" w:eastAsia="新宋体"/>
                <w:sz w:val="21"/>
                <w:szCs w:val="21"/>
              </w:rPr>
              <w:t>机械：投入计划与进度计划呼应，采用先进机械设备且配置合理、先进，满足安全技术规范和施工进度需要；PC构件运输、安装设备满足施工要求；</w:t>
            </w:r>
          </w:p>
          <w:p>
            <w:pPr>
              <w:numPr>
                <w:ilvl w:val="0"/>
                <w:numId w:val="5"/>
              </w:numPr>
              <w:spacing w:line="320" w:lineRule="exact"/>
              <w:rPr>
                <w:rFonts w:ascii="新宋体" w:hAnsi="新宋体" w:eastAsia="新宋体"/>
                <w:sz w:val="21"/>
                <w:szCs w:val="21"/>
              </w:rPr>
            </w:pPr>
            <w:r>
              <w:rPr>
                <w:rFonts w:hint="eastAsia" w:ascii="新宋体" w:hAnsi="新宋体" w:eastAsia="新宋体"/>
                <w:sz w:val="21"/>
                <w:szCs w:val="21"/>
              </w:rPr>
              <w:t>劳动力：投入计划与进度计划呼应，较好满足施工需要，调配投入计划合理、准确；</w:t>
            </w:r>
          </w:p>
          <w:p>
            <w:pPr>
              <w:spacing w:line="320" w:lineRule="exact"/>
              <w:rPr>
                <w:rFonts w:ascii="新宋体" w:hAnsi="新宋体" w:eastAsia="新宋体"/>
                <w:sz w:val="21"/>
                <w:szCs w:val="21"/>
              </w:rPr>
            </w:pPr>
            <w:r>
              <w:rPr>
                <w:rFonts w:hint="eastAsia" w:ascii="新宋体" w:hAnsi="新宋体" w:eastAsia="新宋体"/>
                <w:sz w:val="21"/>
                <w:szCs w:val="21"/>
              </w:rPr>
              <w:t>3、主要物资计划：主要物资（含PC构件的供应需求）投入计划与进度计划呼应，较好满足施工需要，调配投入计划合理、准确。</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numPr>
                <w:ilvl w:val="0"/>
                <w:numId w:val="6"/>
              </w:numPr>
              <w:spacing w:line="320" w:lineRule="exact"/>
              <w:rPr>
                <w:rFonts w:ascii="新宋体" w:hAnsi="新宋体" w:eastAsia="新宋体"/>
                <w:sz w:val="21"/>
                <w:szCs w:val="21"/>
              </w:rPr>
            </w:pPr>
            <w:r>
              <w:rPr>
                <w:rFonts w:hint="eastAsia" w:ascii="新宋体" w:hAnsi="新宋体" w:eastAsia="新宋体"/>
                <w:sz w:val="21"/>
                <w:szCs w:val="21"/>
              </w:rPr>
              <w:t>机械：投入计划与进度计划呼应，机械设备配置基本合理，满足安全技术规范和施工进度需要；</w:t>
            </w:r>
          </w:p>
          <w:p>
            <w:pPr>
              <w:numPr>
                <w:ilvl w:val="0"/>
                <w:numId w:val="6"/>
              </w:numPr>
              <w:spacing w:line="320" w:lineRule="exact"/>
              <w:rPr>
                <w:rFonts w:ascii="新宋体" w:hAnsi="新宋体" w:eastAsia="新宋体"/>
                <w:sz w:val="21"/>
                <w:szCs w:val="21"/>
              </w:rPr>
            </w:pPr>
            <w:r>
              <w:rPr>
                <w:rFonts w:hint="eastAsia" w:ascii="新宋体" w:hAnsi="新宋体" w:eastAsia="新宋体"/>
                <w:sz w:val="21"/>
                <w:szCs w:val="21"/>
              </w:rPr>
              <w:t>劳动力：投入计划与进度计划呼应，基本满足施工需要，调配投入计划基本合理；</w:t>
            </w:r>
          </w:p>
          <w:p>
            <w:pPr>
              <w:spacing w:line="320" w:lineRule="exact"/>
              <w:rPr>
                <w:rFonts w:ascii="新宋体" w:hAnsi="新宋体" w:eastAsia="新宋体"/>
                <w:sz w:val="21"/>
                <w:szCs w:val="21"/>
              </w:rPr>
            </w:pPr>
            <w:r>
              <w:rPr>
                <w:rFonts w:hint="eastAsia" w:ascii="新宋体" w:hAnsi="新宋体" w:eastAsia="新宋体"/>
                <w:sz w:val="21"/>
                <w:szCs w:val="21"/>
              </w:rPr>
              <w:t>3、主要物资计划：主要物资（含PC构件的供应需求）投入计划与进度计划呼应，基本满足施工需要，调配投入计划基本合理。</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8</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施工进度表与网络计划图</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关键线路清晰、准确、完整、计划编制合理、可行、满足招标文件对工期的要求。</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关键线路基本准确，计划编制基本可行。</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9</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施工总平面图布置</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0.5-1分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总体布置有针对性、合理、能较好满足施工需要，符合安全、文明施工要求；材料堆放有序。</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总体布置基本合理、基本满足施工需要。</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10</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技术创新的应用实施措施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节能减排、绿色施工、工艺创新、装配式建筑等技术创新的应用实施措施符合工程情况，具有针对性、可行性、经济适用性。</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节能减排、绿色施工、工艺创新、装配式建筑等技术创新的应用实施措施基本符合工程情况，具有针对性。</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11</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采用新工艺、新技术、新设备、新材料、BIM等的程度</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采用新工艺、新技术、新设备、新材料、BIM等的程度满足设计要求，符合施工需要和相应技术标准等规定，经济适用。</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采用新工艺、新技术、新设备、新材料、BIM等的程度满足设计要求，基本符合施工要求和相应技术标准等规定。</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12</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施工现场实施信息化监控和数据处理</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0.5-1.5分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施工现场实施信息化监控数据处理系统布置合理，满足需要。</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施工现场实施信息化监控数据处理系统布置基本符合需要。</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13</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风险管理措施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风险防控管理措施齐全，风险预控符合规范要求，风险控制要点定位准确 ，各阶段风险控制及应急措施得力。</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风险防控管理措施基本齐全，风险预控符合规范要求，风险控制要点定位基本准确 ，有各阶段风险控制及应急措施。</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合计</w:t>
            </w:r>
          </w:p>
        </w:tc>
        <w:tc>
          <w:tcPr>
            <w:tcW w:w="104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10-25分</w:t>
            </w:r>
          </w:p>
        </w:tc>
        <w:tc>
          <w:tcPr>
            <w:tcW w:w="5014" w:type="dxa"/>
            <w:vAlign w:val="center"/>
          </w:tcPr>
          <w:p>
            <w:pPr>
              <w:spacing w:line="320" w:lineRule="exact"/>
              <w:rPr>
                <w:rFonts w:ascii="新宋体" w:hAnsi="新宋体" w:eastAsia="新宋体"/>
                <w:sz w:val="21"/>
                <w:szCs w:val="21"/>
              </w:rPr>
            </w:pP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10≤得分≤25</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Ansi="宋体" w:cs="宋体"/>
          <w:b/>
          <w:bCs/>
          <w:sz w:val="24"/>
          <w:szCs w:val="24"/>
        </w:rPr>
      </w:pPr>
      <w:r>
        <w:rPr>
          <w:rFonts w:hint="eastAsia" w:hAnsi="宋体" w:cs="宋体"/>
          <w:b/>
          <w:bCs/>
          <w:sz w:val="24"/>
          <w:szCs w:val="24"/>
        </w:rPr>
        <w:t>（二）商务标（50分）</w:t>
      </w:r>
    </w:p>
    <w:p>
      <w:pPr>
        <w:keepNext w:val="0"/>
        <w:keepLines w:val="0"/>
        <w:pageBreakBefore w:val="0"/>
        <w:widowControl w:val="0"/>
        <w:kinsoku/>
        <w:wordWrap/>
        <w:overflowPunct/>
        <w:topLinePunct w:val="0"/>
        <w:autoSpaceDE/>
        <w:autoSpaceDN/>
        <w:bidi w:val="0"/>
        <w:adjustRightInd/>
        <w:spacing w:line="440" w:lineRule="exact"/>
        <w:textAlignment w:val="auto"/>
        <w:rPr>
          <w:rFonts w:hAnsi="宋体" w:cs="宋体"/>
          <w:b/>
          <w:bCs/>
          <w:sz w:val="24"/>
          <w:szCs w:val="24"/>
        </w:rPr>
      </w:pPr>
      <w:r>
        <w:rPr>
          <w:rFonts w:hint="eastAsia" w:hAnsi="宋体" w:cs="宋体"/>
          <w:b/>
          <w:bCs/>
          <w:sz w:val="24"/>
          <w:szCs w:val="24"/>
        </w:rPr>
        <w:t xml:space="preserve">   工程量清单报价评标基准价按下列公式确定：</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bookmarkStart w:id="73" w:name="_Toc5078"/>
      <w:r>
        <w:rPr>
          <w:rFonts w:hint="eastAsia" w:ascii="新宋体" w:hAnsi="新宋体" w:eastAsia="新宋体"/>
          <w:sz w:val="24"/>
        </w:rPr>
        <w:t>评标基准价＝招标控制价×K+投标报价×（1－K）</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r>
        <w:rPr>
          <w:rFonts w:hint="eastAsia" w:ascii="新宋体" w:hAnsi="新宋体" w:eastAsia="新宋体"/>
          <w:sz w:val="24"/>
        </w:rPr>
        <w:t>注：①有效投标人指通过清标和初步评审的投标人；</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keepNext w:val="0"/>
        <w:keepLines w:val="0"/>
        <w:pageBreakBefore w:val="0"/>
        <w:widowControl w:val="0"/>
        <w:kinsoku/>
        <w:wordWrap/>
        <w:overflowPunct/>
        <w:topLinePunct w:val="0"/>
        <w:autoSpaceDE/>
        <w:autoSpaceDN/>
        <w:bidi w:val="0"/>
        <w:adjustRightInd/>
        <w:spacing w:line="440" w:lineRule="exact"/>
        <w:ind w:firstLine="960" w:firstLineChars="400"/>
        <w:textAlignment w:val="auto"/>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Ansi="宋体" w:cs="宋体"/>
          <w:b/>
          <w:bCs/>
          <w:sz w:val="24"/>
          <w:szCs w:val="24"/>
        </w:rPr>
      </w:pPr>
      <w:r>
        <w:rPr>
          <w:rFonts w:hint="eastAsia" w:hAnsi="宋体" w:cs="宋体"/>
          <w:b/>
          <w:bCs/>
          <w:sz w:val="24"/>
          <w:szCs w:val="24"/>
        </w:rPr>
        <w:t xml:space="preserve">1、投标报价（30分） </w:t>
      </w:r>
    </w:p>
    <w:p>
      <w:pPr>
        <w:keepNext w:val="0"/>
        <w:keepLines w:val="0"/>
        <w:pageBreakBefore w:val="0"/>
        <w:widowControl w:val="0"/>
        <w:kinsoku/>
        <w:wordWrap/>
        <w:overflowPunct/>
        <w:topLinePunct w:val="0"/>
        <w:autoSpaceDE/>
        <w:autoSpaceDN/>
        <w:bidi w:val="0"/>
        <w:adjustRightInd/>
        <w:snapToGrid w:val="0"/>
        <w:spacing w:line="440" w:lineRule="exact"/>
        <w:ind w:firstLine="481"/>
        <w:textAlignment w:val="auto"/>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firstLine="481"/>
        <w:textAlignment w:val="auto"/>
        <w:rPr>
          <w:rFonts w:hAnsi="宋体" w:cs="宋体"/>
          <w:b/>
          <w:bCs/>
          <w:sz w:val="24"/>
          <w:szCs w:val="24"/>
        </w:rPr>
      </w:pPr>
      <w:r>
        <w:rPr>
          <w:rFonts w:hint="eastAsia" w:hAnsi="宋体" w:cs="宋体"/>
          <w:b/>
          <w:bCs/>
          <w:sz w:val="24"/>
          <w:szCs w:val="24"/>
        </w:rPr>
        <w:t>分部分项工程项目清单单价（10分）</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sz w:val="24"/>
          <w:szCs w:val="24"/>
        </w:rPr>
      </w:pPr>
      <w:r>
        <w:rPr>
          <w:rFonts w:hint="eastAsia" w:hAnsi="宋体" w:cs="宋体"/>
          <w:b/>
          <w:bCs/>
          <w:sz w:val="24"/>
          <w:szCs w:val="24"/>
        </w:rPr>
        <w:t xml:space="preserve">    3、措施项目费（不含安全文明措施费）（5分）</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firstLine="484"/>
        <w:textAlignment w:val="auto"/>
        <w:rPr>
          <w:rFonts w:hAnsi="宋体" w:cs="宋体"/>
          <w:b/>
          <w:bCs/>
          <w:sz w:val="24"/>
          <w:szCs w:val="24"/>
        </w:rPr>
      </w:pPr>
      <w:r>
        <w:rPr>
          <w:rFonts w:hint="eastAsia" w:hAnsi="宋体" w:cs="宋体"/>
          <w:b/>
          <w:bCs/>
          <w:sz w:val="24"/>
          <w:szCs w:val="24"/>
        </w:rPr>
        <w:t>主要材料单价（5分）</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pacing w:line="360" w:lineRule="auto"/>
        <w:rPr>
          <w:b/>
          <w:bCs/>
          <w:sz w:val="24"/>
          <w:szCs w:val="24"/>
        </w:rPr>
      </w:pPr>
      <w:r>
        <w:rPr>
          <w:rFonts w:hint="eastAsia" w:cs="宋体"/>
          <w:b/>
          <w:bCs/>
          <w:sz w:val="24"/>
          <w:szCs w:val="24"/>
        </w:rPr>
        <w:t>（三）综合（信用）标的评标分值（25分）</w:t>
      </w:r>
    </w:p>
    <w:tbl>
      <w:tblPr>
        <w:tblStyle w:val="3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企业业绩</w:t>
            </w:r>
            <w:r>
              <w:rPr>
                <w:rFonts w:hint="eastAsia" w:ascii="Times New Roman"/>
                <w:kern w:val="2"/>
                <w:sz w:val="21"/>
                <w:szCs w:val="21"/>
                <w:lang w:eastAsia="zh-CN"/>
              </w:rPr>
              <w:t>（</w:t>
            </w:r>
            <w:r>
              <w:rPr>
                <w:rFonts w:hint="eastAsia" w:ascii="Times New Roman"/>
                <w:kern w:val="2"/>
                <w:sz w:val="21"/>
                <w:szCs w:val="21"/>
                <w:lang w:val="en-US" w:eastAsia="zh-CN"/>
              </w:rPr>
              <w:t>0-4分</w:t>
            </w:r>
            <w:r>
              <w:rPr>
                <w:rFonts w:hint="eastAsia" w:ascii="Times New Roman"/>
                <w:kern w:val="2"/>
                <w:sz w:val="21"/>
                <w:szCs w:val="21"/>
                <w:lang w:eastAsia="zh-CN"/>
              </w:rPr>
              <w:t>）</w:t>
            </w:r>
          </w:p>
        </w:tc>
        <w:tc>
          <w:tcPr>
            <w:tcW w:w="4678" w:type="dxa"/>
            <w:vAlign w:val="center"/>
          </w:tcPr>
          <w:p>
            <w:pPr>
              <w:spacing w:line="240" w:lineRule="exact"/>
              <w:jc w:val="left"/>
              <w:rPr>
                <w:rFonts w:ascii="Times New Roman"/>
                <w:color w:val="auto"/>
                <w:kern w:val="2"/>
                <w:sz w:val="21"/>
                <w:szCs w:val="21"/>
              </w:rPr>
            </w:pPr>
            <w:r>
              <w:rPr>
                <w:rFonts w:hint="eastAsia"/>
                <w:color w:val="auto"/>
                <w:sz w:val="21"/>
                <w:szCs w:val="21"/>
              </w:rPr>
              <w:t>自2016年1月1日以来（以合同签订时间为准）企业具有类似项目业绩者，每项得2分，最高得4分。（以中标公示截图和中标通知书和施工合同为准，缺一不得分。）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项目负责人业绩</w:t>
            </w:r>
            <w:r>
              <w:rPr>
                <w:rFonts w:hint="eastAsia" w:ascii="Times New Roman"/>
                <w:kern w:val="2"/>
                <w:sz w:val="21"/>
                <w:szCs w:val="21"/>
                <w:lang w:eastAsia="zh-CN"/>
              </w:rPr>
              <w:t>（</w:t>
            </w:r>
            <w:r>
              <w:rPr>
                <w:rFonts w:hint="eastAsia" w:ascii="Times New Roman"/>
                <w:kern w:val="2"/>
                <w:sz w:val="21"/>
                <w:szCs w:val="21"/>
                <w:lang w:val="en-US" w:eastAsia="zh-CN"/>
              </w:rPr>
              <w:t>0-6分</w:t>
            </w:r>
            <w:r>
              <w:rPr>
                <w:rFonts w:hint="eastAsia" w:ascii="Times New Roman"/>
                <w:kern w:val="2"/>
                <w:sz w:val="21"/>
                <w:szCs w:val="21"/>
                <w:lang w:eastAsia="zh-CN"/>
              </w:rPr>
              <w:t>）</w:t>
            </w:r>
          </w:p>
        </w:tc>
        <w:tc>
          <w:tcPr>
            <w:tcW w:w="4678" w:type="dxa"/>
            <w:vAlign w:val="center"/>
          </w:tcPr>
          <w:p>
            <w:pPr>
              <w:spacing w:line="240" w:lineRule="exact"/>
              <w:jc w:val="left"/>
              <w:rPr>
                <w:rFonts w:ascii="Times New Roman"/>
                <w:color w:val="auto"/>
                <w:kern w:val="2"/>
                <w:sz w:val="21"/>
                <w:szCs w:val="21"/>
              </w:rPr>
            </w:pPr>
            <w:r>
              <w:rPr>
                <w:rFonts w:hint="eastAsia"/>
                <w:color w:val="auto"/>
                <w:sz w:val="21"/>
                <w:szCs w:val="21"/>
              </w:rPr>
              <w:t>自2016年1月1日以来（以合同签订时间为准）：拟派项目负责人具有类似项目业绩者得6分，最高得6分（以中标公示截图和中标通知书和施工合同为准，缺一不得分。）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hint="eastAsia" w:ascii="Times New Roman" w:eastAsia="宋体"/>
                <w:kern w:val="2"/>
                <w:sz w:val="21"/>
                <w:szCs w:val="21"/>
                <w:lang w:eastAsia="zh-CN"/>
              </w:rPr>
            </w:pPr>
            <w:r>
              <w:rPr>
                <w:rFonts w:hint="eastAsia" w:ascii="Times New Roman"/>
                <w:kern w:val="2"/>
                <w:sz w:val="21"/>
                <w:szCs w:val="21"/>
              </w:rPr>
              <w:t>优惠承诺</w:t>
            </w:r>
            <w:r>
              <w:rPr>
                <w:rFonts w:hint="eastAsia" w:ascii="Times New Roman"/>
                <w:kern w:val="2"/>
                <w:sz w:val="21"/>
                <w:szCs w:val="21"/>
                <w:lang w:eastAsia="zh-CN"/>
              </w:rPr>
              <w:t>（</w:t>
            </w:r>
            <w:r>
              <w:rPr>
                <w:rFonts w:hint="eastAsia" w:ascii="Times New Roman"/>
                <w:kern w:val="2"/>
                <w:sz w:val="21"/>
                <w:szCs w:val="21"/>
                <w:lang w:val="en-US" w:eastAsia="zh-CN"/>
              </w:rPr>
              <w:t>1-4分</w:t>
            </w:r>
            <w:r>
              <w:rPr>
                <w:rFonts w:hint="eastAsia" w:ascii="Times New Roman"/>
                <w:kern w:val="2"/>
                <w:sz w:val="21"/>
                <w:szCs w:val="21"/>
                <w:lang w:eastAsia="zh-CN"/>
              </w:rPr>
              <w:t>）</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hint="eastAsia" w:ascii="Times New Roman" w:eastAsia="宋体"/>
                <w:kern w:val="2"/>
                <w:sz w:val="21"/>
                <w:szCs w:val="21"/>
                <w:lang w:eastAsia="zh-CN"/>
              </w:rPr>
            </w:pPr>
            <w:r>
              <w:rPr>
                <w:rFonts w:hint="eastAsia" w:ascii="Times New Roman"/>
                <w:kern w:val="2"/>
                <w:sz w:val="21"/>
                <w:szCs w:val="21"/>
              </w:rPr>
              <w:t>履职尽责承诺</w:t>
            </w:r>
            <w:r>
              <w:rPr>
                <w:rFonts w:hint="eastAsia" w:ascii="Times New Roman"/>
                <w:kern w:val="2"/>
                <w:sz w:val="21"/>
                <w:szCs w:val="21"/>
                <w:lang w:eastAsia="zh-CN"/>
              </w:rPr>
              <w:t>（</w:t>
            </w:r>
            <w:r>
              <w:rPr>
                <w:rFonts w:hint="eastAsia" w:ascii="Times New Roman"/>
                <w:kern w:val="2"/>
                <w:sz w:val="21"/>
                <w:szCs w:val="21"/>
                <w:lang w:val="en-US" w:eastAsia="zh-CN"/>
              </w:rPr>
              <w:t>1-3分</w:t>
            </w:r>
            <w:r>
              <w:rPr>
                <w:rFonts w:hint="eastAsia" w:ascii="Times New Roman"/>
                <w:kern w:val="2"/>
                <w:sz w:val="21"/>
                <w:szCs w:val="21"/>
                <w:lang w:eastAsia="zh-CN"/>
              </w:rPr>
              <w:t>）</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企业信用（含纳税诚信）</w:t>
            </w:r>
            <w:r>
              <w:rPr>
                <w:rFonts w:hint="eastAsia" w:ascii="Times New Roman"/>
                <w:kern w:val="2"/>
                <w:sz w:val="21"/>
                <w:szCs w:val="21"/>
                <w:lang w:eastAsia="zh-CN"/>
              </w:rPr>
              <w:t>（</w:t>
            </w:r>
            <w:r>
              <w:rPr>
                <w:rFonts w:hint="eastAsia" w:ascii="Times New Roman"/>
                <w:kern w:val="2"/>
                <w:sz w:val="21"/>
                <w:szCs w:val="21"/>
                <w:lang w:val="en-US" w:eastAsia="zh-CN"/>
              </w:rPr>
              <w:t>0-4分</w:t>
            </w:r>
            <w:r>
              <w:rPr>
                <w:rFonts w:hint="eastAsia" w:ascii="Times New Roman"/>
                <w:kern w:val="2"/>
                <w:sz w:val="21"/>
                <w:szCs w:val="21"/>
                <w:lang w:eastAsia="zh-CN"/>
              </w:rPr>
              <w:t>）</w:t>
            </w:r>
          </w:p>
        </w:tc>
        <w:tc>
          <w:tcPr>
            <w:tcW w:w="467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1、自2016年1月1日以来投标人获得市级及以上建设行政主管部门或行业协会颁发的施工质量管理先进企业</w:t>
            </w:r>
            <w:r>
              <w:rPr>
                <w:rFonts w:hint="eastAsia" w:ascii="Times New Roman"/>
                <w:color w:val="auto"/>
                <w:kern w:val="2"/>
                <w:sz w:val="21"/>
                <w:szCs w:val="21"/>
                <w:lang w:eastAsia="zh-CN"/>
              </w:rPr>
              <w:t>；</w:t>
            </w:r>
            <w:r>
              <w:rPr>
                <w:rFonts w:hint="eastAsia" w:ascii="Times New Roman"/>
                <w:color w:val="auto"/>
                <w:kern w:val="2"/>
                <w:sz w:val="21"/>
                <w:szCs w:val="21"/>
              </w:rPr>
              <w:t>市级得1分，省级及以上得2分，最高得2分。（以证书和同级奖励文件为准，缺一不得分。）</w:t>
            </w:r>
          </w:p>
          <w:p>
            <w:pPr>
              <w:spacing w:line="240" w:lineRule="exact"/>
              <w:jc w:val="left"/>
              <w:rPr>
                <w:rFonts w:ascii="Times New Roman"/>
                <w:color w:val="auto"/>
                <w:kern w:val="2"/>
                <w:sz w:val="21"/>
                <w:szCs w:val="21"/>
              </w:rPr>
            </w:pPr>
            <w:r>
              <w:rPr>
                <w:rFonts w:hint="eastAsia" w:ascii="Times New Roman"/>
                <w:color w:val="auto"/>
                <w:kern w:val="2"/>
                <w:sz w:val="21"/>
                <w:szCs w:val="21"/>
              </w:rPr>
              <w:t>2、自2016年1月1日以来企业承担的项目获得市级及以上建设行政主管部门或行业协会颁发的市政优良工程的得2分，否则不得分。（以证书和同级奖励文件为准，缺一不得分。）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项目负责人信用</w:t>
            </w:r>
            <w:r>
              <w:rPr>
                <w:rFonts w:hint="eastAsia" w:ascii="Times New Roman"/>
                <w:kern w:val="2"/>
                <w:sz w:val="21"/>
                <w:szCs w:val="21"/>
                <w:lang w:eastAsia="zh-CN"/>
              </w:rPr>
              <w:t>（</w:t>
            </w:r>
            <w:r>
              <w:rPr>
                <w:rFonts w:hint="eastAsia" w:ascii="Times New Roman"/>
                <w:kern w:val="2"/>
                <w:sz w:val="21"/>
                <w:szCs w:val="21"/>
                <w:lang w:val="en-US" w:eastAsia="zh-CN"/>
              </w:rPr>
              <w:t>0-2分</w:t>
            </w:r>
            <w:r>
              <w:rPr>
                <w:rFonts w:hint="eastAsia" w:ascii="Times New Roman"/>
                <w:kern w:val="2"/>
                <w:sz w:val="21"/>
                <w:szCs w:val="21"/>
                <w:lang w:eastAsia="zh-CN"/>
              </w:rPr>
              <w:t>）</w:t>
            </w:r>
          </w:p>
        </w:tc>
        <w:tc>
          <w:tcPr>
            <w:tcW w:w="4678" w:type="dxa"/>
            <w:vAlign w:val="center"/>
          </w:tcPr>
          <w:p>
            <w:pPr>
              <w:jc w:val="left"/>
              <w:rPr>
                <w:rFonts w:ascii="Times New Roman"/>
                <w:color w:val="auto"/>
                <w:kern w:val="2"/>
                <w:sz w:val="21"/>
                <w:szCs w:val="21"/>
              </w:rPr>
            </w:pPr>
            <w:r>
              <w:rPr>
                <w:rFonts w:hint="eastAsia" w:ascii="Times New Roman"/>
                <w:color w:val="auto"/>
                <w:kern w:val="2"/>
                <w:sz w:val="21"/>
                <w:szCs w:val="21"/>
              </w:rPr>
              <w:t>拟派项目负责人须具有市政公用工程专业贰级及以上建造师资质，且同时具有城建相关专业中级及以上技术职称施工企业项目负责人证书的得2分，本项最高得2分。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p>
        </w:tc>
        <w:tc>
          <w:tcPr>
            <w:tcW w:w="1843" w:type="dxa"/>
            <w:vAlign w:val="center"/>
          </w:tcPr>
          <w:p>
            <w:pPr>
              <w:jc w:val="center"/>
              <w:rPr>
                <w:rFonts w:ascii="Times New Roman"/>
                <w:kern w:val="2"/>
                <w:sz w:val="21"/>
                <w:szCs w:val="21"/>
              </w:rPr>
            </w:pPr>
            <w:r>
              <w:rPr>
                <w:rFonts w:hint="eastAsia" w:ascii="Times New Roman"/>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b/>
          <w:bCs/>
          <w:sz w:val="24"/>
          <w:szCs w:val="24"/>
        </w:rPr>
      </w:pP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numPr>
          <w:ilvl w:val="0"/>
          <w:numId w:val="9"/>
        </w:num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类似工程：指2016年1月1日以来承建的合同金额不低于本项目招标控制价金额的市政工程项目；</w:t>
      </w:r>
    </w:p>
    <w:p>
      <w:pPr>
        <w:numPr>
          <w:ilvl w:val="0"/>
          <w:numId w:val="9"/>
        </w:num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4" w:name="_Toc23277"/>
      <w:r>
        <w:rPr>
          <w:rFonts w:hint="eastAsia" w:ascii="新宋体" w:eastAsia="新宋体"/>
          <w:b/>
          <w:szCs w:val="24"/>
        </w:rPr>
        <w:t>九、评标报告</w:t>
      </w:r>
      <w:bookmarkEnd w:id="74"/>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5" w:name="_Toc8686"/>
      <w:r>
        <w:rPr>
          <w:rFonts w:hint="eastAsia" w:ascii="新宋体" w:eastAsia="新宋体"/>
          <w:b/>
        </w:rPr>
        <w:t>十、</w:t>
      </w:r>
      <w:r>
        <w:rPr>
          <w:rFonts w:hint="eastAsia" w:ascii="新宋体" w:eastAsia="新宋体"/>
          <w:b/>
          <w:szCs w:val="24"/>
        </w:rPr>
        <w:t>公示</w:t>
      </w:r>
      <w:bookmarkEnd w:id="75"/>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w:t>
            </w:r>
            <w:r>
              <w:rPr>
                <w:rFonts w:hint="eastAsia" w:ascii="仿宋_GB2312" w:hAnsi="宋体" w:eastAsia="仿宋_GB2312" w:cs="宋体"/>
                <w:color w:val="auto"/>
                <w:sz w:val="24"/>
                <w:szCs w:val="22"/>
              </w:rPr>
              <w:t>〔2019〕</w:t>
            </w:r>
            <w:r>
              <w:rPr>
                <w:rFonts w:hint="eastAsia" w:ascii="仿宋_GB2312" w:hAnsi="宋体" w:eastAsia="仿宋_GB2312" w:cs="宋体"/>
                <w:color w:val="auto"/>
                <w:sz w:val="24"/>
                <w:szCs w:val="22"/>
                <w:lang w:val="en-US" w:eastAsia="zh-CN"/>
              </w:rPr>
              <w:t>195</w:t>
            </w:r>
            <w:r>
              <w:rPr>
                <w:rFonts w:hint="eastAsia" w:ascii="仿宋_GB2312" w:hAnsi="宋体" w:eastAsia="仿宋_GB2312" w:cs="宋体"/>
                <w:color w:val="auto"/>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文峰北路给水管道改迁工程（K4+120-K5+240）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金额：人民币：伍万元整（50000.00元）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sz w:val="24"/>
              </w:rPr>
              <w:t>http://221.14.6.70:8088/ggzy</w:t>
            </w:r>
            <w:r>
              <w:rPr>
                <w:rStyle w:val="3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8"/>
    </w:p>
    <w:p>
      <w:pPr>
        <w:tabs>
          <w:tab w:val="left" w:pos="5000"/>
        </w:tabs>
        <w:spacing w:line="360" w:lineRule="auto"/>
        <w:ind w:firstLine="490"/>
        <w:rPr>
          <w:rFonts w:hAnsi="宋体" w:cs="黑体"/>
          <w:b/>
          <w:sz w:val="32"/>
          <w:szCs w:val="32"/>
        </w:rPr>
      </w:pPr>
      <w:bookmarkStart w:id="7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6"/>
      <w:bookmarkStart w:id="77"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78" w:name="_Toc351203481"/>
      <w:r>
        <w:rPr>
          <w:rFonts w:ascii="Times New Roman" w:hAnsi="Times New Roman" w:eastAsia="黑体"/>
          <w:b w:val="0"/>
          <w:color w:val="000000"/>
          <w:sz w:val="24"/>
          <w:szCs w:val="24"/>
        </w:rPr>
        <w:t>一、工程概况</w:t>
      </w:r>
      <w:bookmarkEnd w:id="78"/>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79" w:name="_Toc351203482"/>
      <w:r>
        <w:rPr>
          <w:rFonts w:ascii="Times New Roman" w:hAnsi="Times New Roman" w:eastAsia="黑体"/>
          <w:b w:val="0"/>
          <w:color w:val="000000"/>
          <w:sz w:val="24"/>
          <w:szCs w:val="24"/>
        </w:rPr>
        <w:t>二、合同工期</w:t>
      </w:r>
      <w:bookmarkEnd w:id="79"/>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0" w:name="_Toc351203483"/>
      <w:r>
        <w:rPr>
          <w:rFonts w:ascii="Times New Roman" w:hAnsi="Times New Roman" w:eastAsia="黑体"/>
          <w:b w:val="0"/>
          <w:color w:val="000000"/>
          <w:sz w:val="24"/>
          <w:szCs w:val="24"/>
        </w:rPr>
        <w:t>三、质量标准</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1" w:name="_Toc351203484"/>
      <w:r>
        <w:rPr>
          <w:rFonts w:ascii="Times New Roman" w:hAnsi="Times New Roman" w:eastAsia="黑体"/>
          <w:b w:val="0"/>
          <w:color w:val="000000"/>
          <w:sz w:val="24"/>
          <w:szCs w:val="24"/>
        </w:rPr>
        <w:t>四、签约合同价与合同价格形式</w:t>
      </w:r>
      <w:bookmarkEnd w:id="81"/>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2" w:name="_Toc351203485"/>
      <w:r>
        <w:rPr>
          <w:rFonts w:ascii="Times New Roman" w:hAnsi="Times New Roman" w:eastAsia="黑体"/>
          <w:b w:val="0"/>
          <w:color w:val="000000"/>
          <w:sz w:val="24"/>
          <w:szCs w:val="24"/>
        </w:rPr>
        <w:t>五、</w:t>
      </w:r>
      <w:bookmarkEnd w:id="82"/>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3" w:name="_Toc351203486"/>
      <w:r>
        <w:rPr>
          <w:rFonts w:ascii="Times New Roman" w:hAnsi="Times New Roman" w:eastAsia="黑体"/>
          <w:b w:val="0"/>
          <w:color w:val="000000"/>
          <w:sz w:val="24"/>
          <w:szCs w:val="24"/>
        </w:rPr>
        <w:t>六、合同文件构成</w:t>
      </w:r>
      <w:bookmarkEnd w:id="83"/>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4" w:name="_Toc351203487"/>
      <w:r>
        <w:rPr>
          <w:rFonts w:ascii="Times New Roman" w:hAnsi="Times New Roman" w:eastAsia="黑体"/>
          <w:b w:val="0"/>
          <w:color w:val="000000"/>
          <w:sz w:val="24"/>
          <w:szCs w:val="24"/>
        </w:rPr>
        <w:t>七、承诺</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5" w:name="_Toc351203488"/>
      <w:r>
        <w:rPr>
          <w:rFonts w:ascii="Times New Roman" w:eastAsia="黑体"/>
          <w:b/>
          <w:color w:val="000000"/>
          <w:sz w:val="24"/>
          <w:szCs w:val="24"/>
        </w:rPr>
        <w:t>八、词语含义</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6" w:name="_Toc351203489"/>
      <w:r>
        <w:rPr>
          <w:rFonts w:ascii="Times New Roman" w:hAnsi="Times New Roman" w:eastAsia="黑体"/>
          <w:b w:val="0"/>
          <w:color w:val="000000"/>
          <w:sz w:val="24"/>
          <w:szCs w:val="24"/>
        </w:rPr>
        <w:t>九、签订时间</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7" w:name="_Toc351203490"/>
      <w:r>
        <w:rPr>
          <w:rFonts w:ascii="Times New Roman" w:hAnsi="Times New Roman" w:eastAsia="黑体"/>
          <w:b w:val="0"/>
          <w:color w:val="000000"/>
          <w:sz w:val="24"/>
          <w:szCs w:val="24"/>
        </w:rPr>
        <w:t>十、签订地点</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88" w:name="_Toc351203491"/>
      <w:r>
        <w:rPr>
          <w:rFonts w:ascii="Times New Roman" w:hAnsi="Times New Roman" w:eastAsia="黑体"/>
          <w:b w:val="0"/>
          <w:color w:val="000000"/>
          <w:sz w:val="24"/>
          <w:szCs w:val="24"/>
        </w:rPr>
        <w:t>十一、补充协议</w:t>
      </w:r>
      <w:bookmarkEnd w:id="88"/>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89" w:name="_Toc351203492"/>
      <w:r>
        <w:rPr>
          <w:rFonts w:ascii="Times New Roman" w:hAnsi="Times New Roman" w:eastAsia="黑体"/>
          <w:b w:val="0"/>
          <w:color w:val="000000"/>
          <w:sz w:val="24"/>
          <w:szCs w:val="24"/>
        </w:rPr>
        <w:t>十二、合同生效</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0" w:name="_Toc351203493"/>
      <w:r>
        <w:rPr>
          <w:rFonts w:ascii="Times New Roman" w:hAnsi="Times New Roman" w:eastAsia="黑体"/>
          <w:b w:val="0"/>
          <w:color w:val="000000"/>
          <w:sz w:val="24"/>
          <w:szCs w:val="24"/>
        </w:rPr>
        <w:t>十三、合同份数</w:t>
      </w:r>
      <w:bookmarkEnd w:id="90"/>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1" w:name="_Toc351203494"/>
      <w:r>
        <w:rPr>
          <w:rFonts w:ascii="华文中宋" w:hAnsi="华文中宋" w:eastAsia="华文中宋"/>
          <w:sz w:val="44"/>
          <w:szCs w:val="44"/>
        </w:rPr>
        <w:t>第二部分 通用合同条款</w:t>
      </w:r>
      <w:bookmarkEnd w:id="91"/>
      <w:r>
        <w:rPr>
          <w:rFonts w:hint="eastAsia" w:ascii="华文中宋" w:hAnsi="华文中宋" w:eastAsia="华文中宋"/>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2" w:name="_Toc351203633"/>
      <w:r>
        <w:rPr>
          <w:rFonts w:ascii="Times New Roman" w:hAnsi="Times New Roman" w:eastAsia="黑体"/>
          <w:b w:val="0"/>
          <w:color w:val="000000"/>
          <w:sz w:val="24"/>
          <w:szCs w:val="24"/>
        </w:rPr>
        <w:t>1</w:t>
      </w:r>
      <w:bookmarkStart w:id="93" w:name="_Toc292559361"/>
      <w:bookmarkStart w:id="94" w:name="_Toc296891196"/>
      <w:bookmarkStart w:id="95" w:name="_Toc297120456"/>
      <w:bookmarkStart w:id="96" w:name="_Toc296890984"/>
      <w:bookmarkStart w:id="97" w:name="_Toc296944495"/>
      <w:bookmarkStart w:id="98" w:name="_Toc296503156"/>
      <w:bookmarkStart w:id="99" w:name="_Toc297048342"/>
      <w:bookmarkStart w:id="100" w:name="_Toc292559866"/>
      <w:bookmarkStart w:id="101" w:name="_Toc296346657"/>
      <w:bookmarkStart w:id="102" w:name="_Toc296347155"/>
      <w:r>
        <w:rPr>
          <w:rFonts w:ascii="Times New Roman" w:hAnsi="Times New Roman" w:eastAsia="黑体"/>
          <w:b w:val="0"/>
          <w:color w:val="000000"/>
          <w:sz w:val="24"/>
          <w:szCs w:val="24"/>
        </w:rPr>
        <w:t>. 一般约定</w:t>
      </w:r>
      <w:bookmarkEnd w:id="92"/>
    </w:p>
    <w:bookmarkEnd w:id="93"/>
    <w:bookmarkEnd w:id="94"/>
    <w:bookmarkEnd w:id="95"/>
    <w:bookmarkEnd w:id="96"/>
    <w:bookmarkEnd w:id="97"/>
    <w:bookmarkEnd w:id="98"/>
    <w:bookmarkEnd w:id="99"/>
    <w:bookmarkEnd w:id="100"/>
    <w:bookmarkEnd w:id="101"/>
    <w:bookmarkEnd w:id="102"/>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3" w:name="_Toc304295521"/>
      <w:bookmarkStart w:id="104" w:name="_Toc318581155"/>
      <w:bookmarkStart w:id="105" w:name="_Toc300934943"/>
      <w:bookmarkStart w:id="106" w:name="_Toc303539100"/>
      <w:bookmarkStart w:id="107" w:name="_Toc312677986"/>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3"/>
    <w:bookmarkEnd w:id="104"/>
    <w:bookmarkEnd w:id="105"/>
    <w:bookmarkEnd w:id="106"/>
    <w:bookmarkEnd w:id="107"/>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8" w:name="_Toc300934944"/>
      <w:bookmarkStart w:id="109" w:name="_Toc318581156"/>
      <w:bookmarkStart w:id="110" w:name="_Toc312677987"/>
      <w:bookmarkStart w:id="111" w:name="_Toc303539101"/>
      <w:bookmarkStart w:id="112"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08"/>
      <w:bookmarkEnd w:id="109"/>
      <w:bookmarkEnd w:id="110"/>
      <w:bookmarkEnd w:id="111"/>
      <w:bookmarkEnd w:id="112"/>
      <w:bookmarkStart w:id="113"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4" w:name="_Toc351203634"/>
      <w:r>
        <w:rPr>
          <w:rFonts w:ascii="Times New Roman" w:hAnsi="Times New Roman" w:eastAsia="黑体"/>
          <w:b w:val="0"/>
          <w:color w:val="000000"/>
          <w:sz w:val="24"/>
          <w:szCs w:val="24"/>
        </w:rPr>
        <w:t>2</w:t>
      </w:r>
      <w:bookmarkStart w:id="115" w:name="_Toc292559362"/>
      <w:bookmarkStart w:id="116" w:name="_Toc296347156"/>
      <w:bookmarkStart w:id="117" w:name="_Toc292559867"/>
      <w:bookmarkStart w:id="118" w:name="_Toc296346658"/>
      <w:bookmarkStart w:id="119" w:name="_Toc297048343"/>
      <w:bookmarkStart w:id="120" w:name="_Toc297120457"/>
      <w:bookmarkStart w:id="121" w:name="_Toc296890985"/>
      <w:bookmarkStart w:id="122" w:name="_Toc296944496"/>
      <w:bookmarkStart w:id="123" w:name="_Toc296503157"/>
      <w:bookmarkStart w:id="124" w:name="_Toc296891197"/>
      <w:r>
        <w:rPr>
          <w:rFonts w:ascii="Times New Roman" w:hAnsi="Times New Roman" w:eastAsia="黑体"/>
          <w:b w:val="0"/>
          <w:color w:val="000000"/>
          <w:sz w:val="24"/>
          <w:szCs w:val="24"/>
        </w:rPr>
        <w:t>. 发包人</w:t>
      </w:r>
      <w:bookmarkEnd w:id="114"/>
    </w:p>
    <w:bookmarkEnd w:id="115"/>
    <w:bookmarkEnd w:id="116"/>
    <w:bookmarkEnd w:id="117"/>
    <w:bookmarkEnd w:id="118"/>
    <w:bookmarkEnd w:id="119"/>
    <w:bookmarkEnd w:id="120"/>
    <w:bookmarkEnd w:id="121"/>
    <w:bookmarkEnd w:id="122"/>
    <w:bookmarkEnd w:id="123"/>
    <w:bookmarkEnd w:id="12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5" w:name="_Toc351203635"/>
      <w:r>
        <w:rPr>
          <w:rFonts w:ascii="Times New Roman" w:hAnsi="Times New Roman" w:eastAsia="黑体"/>
          <w:b w:val="0"/>
          <w:color w:val="000000"/>
          <w:sz w:val="24"/>
          <w:szCs w:val="24"/>
        </w:rPr>
        <w:t>3</w:t>
      </w:r>
      <w:bookmarkStart w:id="126" w:name="_Toc296890986"/>
      <w:bookmarkStart w:id="127" w:name="_Toc292559868"/>
      <w:bookmarkStart w:id="128" w:name="_Toc292559363"/>
      <w:bookmarkStart w:id="129" w:name="_Toc297120458"/>
      <w:bookmarkStart w:id="130" w:name="_Toc296347157"/>
      <w:bookmarkStart w:id="131" w:name="_Toc296503158"/>
      <w:bookmarkStart w:id="132" w:name="_Toc296891198"/>
      <w:bookmarkStart w:id="133" w:name="_Toc296944497"/>
      <w:bookmarkStart w:id="134" w:name="_Toc296346659"/>
      <w:bookmarkStart w:id="135" w:name="_Toc297048344"/>
      <w:r>
        <w:rPr>
          <w:rFonts w:ascii="Times New Roman" w:hAnsi="Times New Roman" w:eastAsia="黑体"/>
          <w:b w:val="0"/>
          <w:color w:val="000000"/>
          <w:sz w:val="24"/>
          <w:szCs w:val="24"/>
        </w:rPr>
        <w:t>. 承包人</w:t>
      </w:r>
      <w:bookmarkEnd w:id="125"/>
    </w:p>
    <w:bookmarkEnd w:id="126"/>
    <w:bookmarkEnd w:id="127"/>
    <w:bookmarkEnd w:id="128"/>
    <w:bookmarkEnd w:id="129"/>
    <w:bookmarkEnd w:id="130"/>
    <w:bookmarkEnd w:id="131"/>
    <w:bookmarkEnd w:id="132"/>
    <w:bookmarkEnd w:id="133"/>
    <w:bookmarkEnd w:id="134"/>
    <w:bookmarkEnd w:id="13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6" w:name="_Toc297048345"/>
      <w:bookmarkStart w:id="137" w:name="_Toc304295523"/>
      <w:bookmarkStart w:id="138" w:name="_Toc303539102"/>
      <w:bookmarkStart w:id="139" w:name="_Toc296891199"/>
      <w:bookmarkStart w:id="140" w:name="_Toc296346660"/>
      <w:bookmarkStart w:id="141" w:name="_Toc296890987"/>
      <w:bookmarkStart w:id="142" w:name="_Toc297123492"/>
      <w:bookmarkStart w:id="143" w:name="_Toc297216151"/>
      <w:bookmarkStart w:id="144" w:name="_Toc312677988"/>
      <w:bookmarkStart w:id="145" w:name="_Toc292559869"/>
      <w:bookmarkStart w:id="146" w:name="_Toc296944498"/>
      <w:bookmarkStart w:id="147" w:name="_Toc292559364"/>
      <w:bookmarkStart w:id="148" w:name="_Toc296503159"/>
      <w:bookmarkStart w:id="149" w:name="_Toc297120459"/>
      <w:bookmarkStart w:id="150" w:name="_Toc296347158"/>
      <w:bookmarkStart w:id="151" w:name="_Toc300934945"/>
      <w:r>
        <w:rPr>
          <w:rFonts w:ascii="Times New Roman" w:eastAsia="黑体"/>
          <w:color w:val="000000"/>
          <w:sz w:val="24"/>
          <w:szCs w:val="24"/>
        </w:rPr>
        <w:t>.5 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2" w:name="_Toc292559365"/>
      <w:bookmarkStart w:id="153" w:name="_Toc297048346"/>
      <w:bookmarkStart w:id="154" w:name="_Toc296890988"/>
      <w:bookmarkStart w:id="155" w:name="_Toc297123493"/>
      <w:bookmarkStart w:id="156" w:name="_Toc304295524"/>
      <w:bookmarkStart w:id="157" w:name="_Toc300934946"/>
      <w:bookmarkStart w:id="158" w:name="_Toc296891200"/>
      <w:bookmarkStart w:id="159" w:name="_Toc297120460"/>
      <w:bookmarkStart w:id="160" w:name="_Toc296503160"/>
      <w:bookmarkStart w:id="161" w:name="_Toc296346661"/>
      <w:bookmarkStart w:id="162" w:name="_Toc296347159"/>
      <w:bookmarkStart w:id="163" w:name="_Toc297216152"/>
      <w:bookmarkStart w:id="164" w:name="_Toc296944499"/>
      <w:bookmarkStart w:id="165" w:name="_Toc303539103"/>
      <w:bookmarkStart w:id="166" w:name="_Toc292559870"/>
      <w:bookmarkStart w:id="167" w:name="_Toc312677989"/>
      <w:bookmarkStart w:id="168"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9" w:name="_Toc296944500"/>
      <w:bookmarkStart w:id="170" w:name="_Toc297120461"/>
      <w:bookmarkStart w:id="171" w:name="_Toc304295525"/>
      <w:bookmarkStart w:id="172" w:name="_Toc297048347"/>
      <w:bookmarkStart w:id="173" w:name="_Toc296890989"/>
      <w:bookmarkStart w:id="174" w:name="_Toc297216153"/>
      <w:bookmarkStart w:id="175" w:name="_Toc296347160"/>
      <w:bookmarkStart w:id="176" w:name="_Toc296891201"/>
      <w:bookmarkStart w:id="177" w:name="_Toc296346662"/>
      <w:bookmarkStart w:id="178" w:name="_Toc300934947"/>
      <w:bookmarkStart w:id="179" w:name="_Toc296503161"/>
      <w:bookmarkStart w:id="180" w:name="_Toc303539104"/>
      <w:bookmarkStart w:id="181" w:name="_Toc297123494"/>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480" w:lineRule="exact"/>
        <w:rPr>
          <w:rFonts w:ascii="Times New Roman" w:eastAsia="仿宋_GB2312"/>
          <w:sz w:val="24"/>
          <w:szCs w:val="24"/>
        </w:rPr>
      </w:pPr>
      <w:r>
        <w:rPr>
          <w:rFonts w:ascii="Times New Roman" w:eastAsia="仿宋_GB2312"/>
          <w:sz w:val="24"/>
          <w:szCs w:val="24"/>
        </w:rPr>
        <w:t xml:space="preserve">    3</w:t>
      </w:r>
      <w:bookmarkStart w:id="182" w:name="_Toc312677990"/>
      <w:bookmarkStart w:id="183"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2"/>
    <w:bookmarkEnd w:id="18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4" w:name="_Toc351203636"/>
      <w:r>
        <w:rPr>
          <w:rFonts w:ascii="Times New Roman" w:hAnsi="Times New Roman" w:eastAsia="黑体"/>
          <w:b w:val="0"/>
          <w:color w:val="000000"/>
          <w:sz w:val="24"/>
          <w:szCs w:val="24"/>
        </w:rPr>
        <w:t>4</w:t>
      </w:r>
      <w:bookmarkStart w:id="185" w:name="_Toc296346663"/>
      <w:bookmarkStart w:id="186" w:name="_Toc292559871"/>
      <w:bookmarkStart w:id="187" w:name="_Toc296944501"/>
      <w:bookmarkStart w:id="188" w:name="_Toc296890990"/>
      <w:bookmarkStart w:id="189" w:name="_Toc297120462"/>
      <w:bookmarkStart w:id="190" w:name="_Toc296503162"/>
      <w:bookmarkStart w:id="191" w:name="_Toc267251413"/>
      <w:bookmarkStart w:id="192" w:name="_Toc296347161"/>
      <w:bookmarkStart w:id="193" w:name="_Toc296891202"/>
      <w:bookmarkStart w:id="194" w:name="_Toc292559366"/>
      <w:bookmarkStart w:id="195" w:name="_Toc297048348"/>
      <w:r>
        <w:rPr>
          <w:rFonts w:ascii="Times New Roman" w:hAnsi="Times New Roman" w:eastAsia="黑体"/>
          <w:b w:val="0"/>
          <w:color w:val="000000"/>
          <w:sz w:val="24"/>
          <w:szCs w:val="24"/>
        </w:rPr>
        <w:t>. 监</w:t>
      </w:r>
      <w:bookmarkEnd w:id="185"/>
      <w:bookmarkEnd w:id="186"/>
      <w:bookmarkEnd w:id="187"/>
      <w:bookmarkEnd w:id="188"/>
      <w:bookmarkEnd w:id="189"/>
      <w:bookmarkEnd w:id="190"/>
      <w:bookmarkEnd w:id="191"/>
      <w:bookmarkEnd w:id="192"/>
      <w:bookmarkEnd w:id="193"/>
      <w:bookmarkEnd w:id="194"/>
      <w:bookmarkEnd w:id="195"/>
      <w:r>
        <w:rPr>
          <w:rFonts w:ascii="Times New Roman" w:hAnsi="Times New Roman" w:eastAsia="黑体"/>
          <w:b w:val="0"/>
          <w:color w:val="000000"/>
          <w:sz w:val="24"/>
          <w:szCs w:val="24"/>
        </w:rPr>
        <w:t>理人</w:t>
      </w:r>
      <w:bookmarkEnd w:id="184"/>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6"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7" w:name="_Toc351203637"/>
      <w:r>
        <w:rPr>
          <w:rFonts w:ascii="Times New Roman" w:hAnsi="Times New Roman" w:eastAsia="黑体"/>
          <w:b w:val="0"/>
          <w:color w:val="000000"/>
          <w:sz w:val="24"/>
          <w:szCs w:val="24"/>
        </w:rPr>
        <w:t>5</w:t>
      </w:r>
      <w:bookmarkEnd w:id="196"/>
      <w:bookmarkStart w:id="198" w:name="_Toc296503163"/>
      <w:bookmarkStart w:id="199" w:name="_Toc296890991"/>
      <w:bookmarkStart w:id="200" w:name="_Toc296346664"/>
      <w:bookmarkStart w:id="201" w:name="_Toc297048349"/>
      <w:bookmarkStart w:id="202" w:name="_Toc296347162"/>
      <w:bookmarkStart w:id="203" w:name="_Toc292559367"/>
      <w:bookmarkStart w:id="204" w:name="_Toc296891203"/>
      <w:bookmarkStart w:id="205" w:name="_Toc296944502"/>
      <w:bookmarkStart w:id="206" w:name="_Toc297120463"/>
      <w:bookmarkStart w:id="207" w:name="_Toc292559872"/>
      <w:r>
        <w:rPr>
          <w:rFonts w:ascii="Times New Roman" w:hAnsi="Times New Roman" w:eastAsia="黑体"/>
          <w:b w:val="0"/>
          <w:color w:val="000000"/>
          <w:sz w:val="24"/>
          <w:szCs w:val="24"/>
        </w:rPr>
        <w:t>. 工程质量</w:t>
      </w:r>
      <w:bookmarkEnd w:id="19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8" w:name="_Toc297216155"/>
      <w:bookmarkStart w:id="209" w:name="_Toc297123496"/>
      <w:bookmarkStart w:id="210" w:name="_Toc304295527"/>
      <w:bookmarkStart w:id="211" w:name="_Toc312677997"/>
      <w:bookmarkStart w:id="212" w:name="_Toc300934949"/>
      <w:bookmarkStart w:id="213" w:name="_Toc318581164"/>
      <w:bookmarkStart w:id="214"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5" w:name="_Toc351203638"/>
      <w:r>
        <w:rPr>
          <w:rFonts w:ascii="Times New Roman" w:hAnsi="Times New Roman" w:eastAsia="黑体"/>
          <w:b w:val="0"/>
          <w:color w:val="000000"/>
          <w:sz w:val="24"/>
          <w:szCs w:val="24"/>
        </w:rPr>
        <w:t>6. 安全文明施工与环境保护</w:t>
      </w:r>
      <w:bookmarkEnd w:id="21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8"/>
    <w:bookmarkEnd w:id="209"/>
    <w:bookmarkEnd w:id="210"/>
    <w:bookmarkEnd w:id="211"/>
    <w:bookmarkEnd w:id="212"/>
    <w:bookmarkEnd w:id="213"/>
    <w:bookmarkEnd w:id="214"/>
    <w:p>
      <w:pPr>
        <w:pStyle w:val="9"/>
        <w:spacing w:line="480" w:lineRule="exact"/>
        <w:rPr>
          <w:rFonts w:ascii="Times New Roman" w:hAnsi="Times New Roman" w:eastAsia="黑体"/>
          <w:b w:val="0"/>
          <w:color w:val="000000"/>
          <w:sz w:val="24"/>
          <w:szCs w:val="24"/>
        </w:rPr>
      </w:pPr>
      <w:bookmarkStart w:id="216" w:name="_Toc351203639"/>
      <w:r>
        <w:rPr>
          <w:rFonts w:ascii="Times New Roman" w:hAnsi="Times New Roman" w:eastAsia="黑体"/>
          <w:b w:val="0"/>
          <w:color w:val="000000"/>
          <w:sz w:val="24"/>
          <w:szCs w:val="24"/>
        </w:rPr>
        <w:t>7. 工期和进度</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7" w:name="_Toc297123514"/>
      <w:bookmarkStart w:id="218" w:name="_Toc297216173"/>
      <w:bookmarkStart w:id="219" w:name="_Toc312678005"/>
      <w:bookmarkStart w:id="220" w:name="_Toc303539123"/>
      <w:bookmarkStart w:id="221" w:name="_Toc304295541"/>
      <w:bookmarkStart w:id="222" w:name="_Toc312677479"/>
      <w:bookmarkStart w:id="223"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4" w:name="_Toc312678010"/>
      <w:bookmarkStart w:id="225" w:name="_Toc312677484"/>
      <w:bookmarkStart w:id="226" w:name="_Toc303539125"/>
      <w:bookmarkStart w:id="227" w:name="_Toc300934968"/>
      <w:bookmarkStart w:id="228" w:name="_Toc304295546"/>
      <w:bookmarkStart w:id="229" w:name="_Toc297216175"/>
      <w:bookmarkStart w:id="230" w:name="_Toc297123516"/>
      <w:r>
        <w:rPr>
          <w:rFonts w:ascii="Times New Roman" w:eastAsia="黑体"/>
          <w:color w:val="000000"/>
          <w:sz w:val="24"/>
          <w:szCs w:val="24"/>
        </w:rPr>
        <w:t>.5 工期延误</w:t>
      </w:r>
    </w:p>
    <w:bookmarkEnd w:id="224"/>
    <w:bookmarkEnd w:id="225"/>
    <w:bookmarkEnd w:id="226"/>
    <w:bookmarkEnd w:id="227"/>
    <w:bookmarkEnd w:id="228"/>
    <w:bookmarkEnd w:id="229"/>
    <w:bookmarkEnd w:id="230"/>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1" w:name="_Toc312678012"/>
      <w:bookmarkStart w:id="232" w:name="_Toc312677486"/>
      <w:bookmarkStart w:id="233" w:name="_Toc318581169"/>
      <w:bookmarkStart w:id="234" w:name="_Toc300934970"/>
      <w:bookmarkStart w:id="235" w:name="_Toc297123518"/>
      <w:bookmarkStart w:id="236" w:name="_Toc304295548"/>
      <w:bookmarkStart w:id="237" w:name="_Toc303539127"/>
      <w:bookmarkStart w:id="238" w:name="_Toc297216177"/>
      <w:r>
        <w:rPr>
          <w:rFonts w:ascii="Times New Roman" w:eastAsia="仿宋_GB2312"/>
          <w:sz w:val="24"/>
          <w:szCs w:val="24"/>
        </w:rPr>
        <w:t>.5.2 因承包人原因导致工期延误</w:t>
      </w:r>
    </w:p>
    <w:bookmarkEnd w:id="231"/>
    <w:bookmarkEnd w:id="232"/>
    <w:bookmarkEnd w:id="23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39" w:name="_Toc312677487"/>
      <w:bookmarkStart w:id="240" w:name="_Toc312678013"/>
      <w:bookmarkStart w:id="241" w:name="_Toc318581170"/>
      <w:r>
        <w:rPr>
          <w:rFonts w:ascii="Times New Roman" w:eastAsia="仿宋_GB2312"/>
          <w:sz w:val="24"/>
          <w:szCs w:val="24"/>
        </w:rPr>
        <w:t>承包人原因造成工期延误，逾期竣工违约金的计算方法为：。</w:t>
      </w:r>
      <w:bookmarkEnd w:id="234"/>
      <w:bookmarkEnd w:id="235"/>
      <w:bookmarkEnd w:id="236"/>
      <w:bookmarkEnd w:id="237"/>
      <w:bookmarkEnd w:id="238"/>
      <w:bookmarkEnd w:id="239"/>
      <w:bookmarkEnd w:id="240"/>
    </w:p>
    <w:bookmarkEnd w:id="241"/>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2" w:name="_Toc318581171"/>
      <w:bookmarkStart w:id="243" w:name="_Toc312678014"/>
      <w:r>
        <w:rPr>
          <w:rFonts w:ascii="Times New Roman" w:eastAsia="仿宋_GB2312"/>
          <w:sz w:val="24"/>
          <w:szCs w:val="24"/>
        </w:rPr>
        <w:t>期竣工违约金的上限：。</w:t>
      </w:r>
    </w:p>
    <w:bookmarkEnd w:id="242"/>
    <w:bookmarkEnd w:id="24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4" w:name="_Toc304295549"/>
      <w:bookmarkStart w:id="245" w:name="_Toc300934971"/>
      <w:bookmarkStart w:id="246" w:name="_Toc297216178"/>
      <w:bookmarkStart w:id="247" w:name="_Toc303539128"/>
      <w:bookmarkStart w:id="248" w:name="_Toc297123519"/>
      <w:bookmarkStart w:id="249" w:name="_Toc312678015"/>
      <w:r>
        <w:rPr>
          <w:rFonts w:ascii="Times New Roman" w:eastAsia="黑体"/>
          <w:color w:val="000000"/>
          <w:sz w:val="24"/>
          <w:szCs w:val="24"/>
        </w:rPr>
        <w:t>.6 不</w:t>
      </w:r>
      <w:bookmarkEnd w:id="244"/>
      <w:bookmarkEnd w:id="245"/>
      <w:bookmarkEnd w:id="246"/>
      <w:bookmarkEnd w:id="247"/>
      <w:bookmarkEnd w:id="248"/>
      <w:bookmarkEnd w:id="249"/>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0" w:name="_Toc303539129"/>
      <w:bookmarkStart w:id="251" w:name="_Toc312678016"/>
      <w:bookmarkStart w:id="252" w:name="_Toc304295550"/>
      <w:bookmarkStart w:id="253" w:name="_Toc318581172"/>
      <w:bookmarkStart w:id="254" w:name="_Toc300934972"/>
      <w:bookmarkStart w:id="255" w:name="_Toc297216179"/>
      <w:bookmarkStart w:id="256" w:name="_Toc297123520"/>
      <w:r>
        <w:rPr>
          <w:rFonts w:ascii="Times New Roman" w:eastAsia="仿宋_GB2312"/>
          <w:sz w:val="24"/>
          <w:szCs w:val="24"/>
        </w:rPr>
        <w:t>不利物质条件的其他情形和有关约定：。</w:t>
      </w:r>
    </w:p>
    <w:bookmarkEnd w:id="250"/>
    <w:bookmarkEnd w:id="251"/>
    <w:bookmarkEnd w:id="252"/>
    <w:bookmarkEnd w:id="253"/>
    <w:bookmarkEnd w:id="254"/>
    <w:bookmarkEnd w:id="255"/>
    <w:bookmarkEnd w:id="25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7" w:name="_Toc300934973"/>
      <w:bookmarkStart w:id="258" w:name="_Toc297216180"/>
      <w:bookmarkStart w:id="259" w:name="_Toc303539130"/>
      <w:bookmarkStart w:id="260" w:name="_Toc312678017"/>
      <w:bookmarkStart w:id="261" w:name="_Toc304295551"/>
      <w:bookmarkStart w:id="262" w:name="_Toc297123521"/>
      <w:r>
        <w:rPr>
          <w:rFonts w:ascii="Times New Roman" w:eastAsia="黑体"/>
          <w:color w:val="000000"/>
          <w:sz w:val="24"/>
          <w:szCs w:val="24"/>
        </w:rPr>
        <w:t>.7异常恶劣的气候条件</w:t>
      </w:r>
    </w:p>
    <w:bookmarkEnd w:id="257"/>
    <w:bookmarkEnd w:id="258"/>
    <w:bookmarkEnd w:id="259"/>
    <w:bookmarkEnd w:id="260"/>
    <w:bookmarkEnd w:id="261"/>
    <w:bookmarkEnd w:id="262"/>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3" w:name="_Toc351203640"/>
      <w:r>
        <w:rPr>
          <w:rFonts w:ascii="Times New Roman" w:hAnsi="Times New Roman" w:eastAsia="黑体"/>
          <w:b w:val="0"/>
          <w:color w:val="000000"/>
          <w:sz w:val="24"/>
          <w:szCs w:val="24"/>
        </w:rPr>
        <w:t>8. 材料与设备</w:t>
      </w:r>
      <w:bookmarkEnd w:id="263"/>
    </w:p>
    <w:bookmarkEnd w:id="198"/>
    <w:bookmarkEnd w:id="199"/>
    <w:bookmarkEnd w:id="200"/>
    <w:bookmarkEnd w:id="201"/>
    <w:bookmarkEnd w:id="202"/>
    <w:bookmarkEnd w:id="203"/>
    <w:bookmarkEnd w:id="204"/>
    <w:bookmarkEnd w:id="205"/>
    <w:bookmarkEnd w:id="206"/>
    <w:bookmarkEnd w:id="20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4" w:name="_Toc296347166"/>
      <w:bookmarkStart w:id="265" w:name="_Toc303539136"/>
      <w:bookmarkStart w:id="266" w:name="_Toc296890995"/>
      <w:bookmarkStart w:id="267" w:name="_Toc297216186"/>
      <w:bookmarkStart w:id="268" w:name="_Toc292559877"/>
      <w:bookmarkStart w:id="269" w:name="_Toc297048353"/>
      <w:bookmarkStart w:id="270" w:name="_Toc297123527"/>
      <w:bookmarkStart w:id="271" w:name="_Toc296944506"/>
      <w:bookmarkStart w:id="272" w:name="_Toc312677493"/>
      <w:bookmarkStart w:id="273" w:name="_Toc296891207"/>
      <w:bookmarkStart w:id="274" w:name="_Toc292559372"/>
      <w:bookmarkStart w:id="275" w:name="_Toc296503167"/>
      <w:bookmarkStart w:id="276" w:name="_Toc300934979"/>
      <w:bookmarkStart w:id="277" w:name="_Toc304295556"/>
      <w:bookmarkStart w:id="278" w:name="_Toc312678019"/>
      <w:bookmarkStart w:id="279" w:name="_Toc280868654"/>
      <w:bookmarkStart w:id="280" w:name="_Toc297120467"/>
      <w:bookmarkStart w:id="281" w:name="_Toc296346668"/>
      <w:bookmarkStart w:id="282" w:name="_Toc267251424"/>
      <w:bookmarkStart w:id="283" w:name="_Toc280868656"/>
      <w:bookmarkStart w:id="284" w:name="_Toc280868655"/>
      <w:r>
        <w:rPr>
          <w:rFonts w:ascii="Times New Roman" w:eastAsia="黑体"/>
          <w:color w:val="000000"/>
          <w:sz w:val="24"/>
          <w:szCs w:val="24"/>
        </w:rPr>
        <w:t>.4材料与工程设备的保管与使用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5" w:name="_Toc292559878"/>
      <w:bookmarkStart w:id="286" w:name="_Toc292559373"/>
      <w:bookmarkStart w:id="287" w:name="_Toc297123528"/>
      <w:bookmarkStart w:id="288" w:name="_Toc296347167"/>
      <w:bookmarkStart w:id="289" w:name="_Toc296944507"/>
      <w:bookmarkStart w:id="290" w:name="_Toc303539137"/>
      <w:bookmarkStart w:id="291" w:name="_Toc296891208"/>
      <w:bookmarkStart w:id="292" w:name="_Toc296346669"/>
      <w:bookmarkStart w:id="293" w:name="_Toc304295557"/>
      <w:bookmarkStart w:id="294" w:name="_Toc312677494"/>
      <w:bookmarkStart w:id="295" w:name="_Toc312678020"/>
      <w:bookmarkStart w:id="296" w:name="_Toc297120468"/>
      <w:bookmarkStart w:id="297" w:name="_Toc300934980"/>
      <w:bookmarkStart w:id="298" w:name="_Toc296890996"/>
      <w:bookmarkStart w:id="299" w:name="_Toc297216187"/>
      <w:bookmarkStart w:id="300" w:name="_Toc296503168"/>
      <w:bookmarkStart w:id="301" w:name="_Toc297048354"/>
      <w:bookmarkStart w:id="302" w:name="_Toc318581173"/>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5"/>
      <w:bookmarkEnd w:id="286"/>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Pr>
        <w:pStyle w:val="9"/>
        <w:spacing w:line="480" w:lineRule="exact"/>
        <w:rPr>
          <w:rFonts w:ascii="Times New Roman" w:hAnsi="Times New Roman" w:eastAsia="黑体"/>
          <w:b w:val="0"/>
          <w:color w:val="000000"/>
          <w:sz w:val="24"/>
          <w:szCs w:val="24"/>
        </w:rPr>
      </w:pPr>
      <w:bookmarkStart w:id="303" w:name="_Toc351203641"/>
      <w:r>
        <w:rPr>
          <w:rFonts w:ascii="Times New Roman" w:hAnsi="Times New Roman" w:eastAsia="黑体"/>
          <w:b w:val="0"/>
          <w:color w:val="000000"/>
          <w:sz w:val="24"/>
          <w:szCs w:val="24"/>
        </w:rPr>
        <w:t>9</w:t>
      </w:r>
      <w:bookmarkEnd w:id="282"/>
      <w:bookmarkEnd w:id="283"/>
      <w:bookmarkEnd w:id="284"/>
      <w:bookmarkStart w:id="304" w:name="_Toc312677495"/>
      <w:bookmarkStart w:id="305" w:name="_Toc312678021"/>
      <w:bookmarkStart w:id="306" w:name="_Toc303539139"/>
      <w:bookmarkStart w:id="307" w:name="_Toc300934982"/>
      <w:bookmarkStart w:id="308" w:name="_Toc304295559"/>
      <w:bookmarkStart w:id="309" w:name="_Toc297123533"/>
      <w:bookmarkStart w:id="310" w:name="_Toc297216192"/>
      <w:bookmarkStart w:id="311" w:name="_Toc296944512"/>
      <w:bookmarkStart w:id="312" w:name="_Toc267251427"/>
      <w:bookmarkStart w:id="313" w:name="_Toc292559883"/>
      <w:bookmarkStart w:id="314" w:name="_Toc296503173"/>
      <w:bookmarkStart w:id="315" w:name="_Toc296891213"/>
      <w:bookmarkStart w:id="316" w:name="_Toc267251428"/>
      <w:bookmarkStart w:id="317" w:name="_Toc296891001"/>
      <w:bookmarkStart w:id="318" w:name="_Toc296346674"/>
      <w:bookmarkStart w:id="319" w:name="_Toc296347172"/>
      <w:bookmarkStart w:id="320" w:name="_Toc292559378"/>
      <w:bookmarkStart w:id="321" w:name="_Toc297120473"/>
      <w:bookmarkStart w:id="322" w:name="_Toc297048359"/>
      <w:r>
        <w:rPr>
          <w:rFonts w:ascii="Times New Roman" w:hAnsi="Times New Roman" w:eastAsia="黑体"/>
          <w:b w:val="0"/>
          <w:color w:val="000000"/>
          <w:sz w:val="24"/>
          <w:szCs w:val="24"/>
        </w:rPr>
        <w:t>. 试验与检验</w:t>
      </w:r>
      <w:bookmarkEnd w:id="303"/>
    </w:p>
    <w:bookmarkEnd w:id="304"/>
    <w:bookmarkEnd w:id="305"/>
    <w:bookmarkEnd w:id="306"/>
    <w:bookmarkEnd w:id="307"/>
    <w:bookmarkEnd w:id="308"/>
    <w:bookmarkEnd w:id="309"/>
    <w:bookmarkEnd w:id="31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3" w:name="_Toc297123534"/>
      <w:bookmarkStart w:id="324" w:name="_Toc297216193"/>
      <w:bookmarkStart w:id="325" w:name="_Toc300934983"/>
      <w:bookmarkStart w:id="326" w:name="_Toc312677496"/>
      <w:bookmarkStart w:id="327" w:name="_Toc312678022"/>
      <w:bookmarkStart w:id="328" w:name="_Toc303539140"/>
      <w:bookmarkStart w:id="329" w:name="_Toc304295560"/>
      <w:r>
        <w:rPr>
          <w:rFonts w:ascii="Times New Roman" w:eastAsia="黑体"/>
          <w:color w:val="000000"/>
          <w:sz w:val="24"/>
          <w:szCs w:val="24"/>
        </w:rPr>
        <w:t>.1试验设备与试验人员</w:t>
      </w:r>
    </w:p>
    <w:bookmarkEnd w:id="323"/>
    <w:bookmarkEnd w:id="324"/>
    <w:bookmarkEnd w:id="325"/>
    <w:bookmarkEnd w:id="326"/>
    <w:bookmarkEnd w:id="327"/>
    <w:bookmarkEnd w:id="328"/>
    <w:bookmarkEnd w:id="329"/>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0" w:name="_Toc297123535"/>
      <w:bookmarkStart w:id="331" w:name="_Toc303539141"/>
      <w:bookmarkStart w:id="332" w:name="_Toc312677497"/>
      <w:bookmarkStart w:id="333" w:name="_Toc312678023"/>
      <w:bookmarkStart w:id="334" w:name="_Toc297216194"/>
      <w:bookmarkStart w:id="335" w:name="_Toc300934984"/>
      <w:bookmarkStart w:id="336" w:name="_Toc304295561"/>
      <w:bookmarkStart w:id="337"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0"/>
      <w:bookmarkEnd w:id="331"/>
      <w:bookmarkEnd w:id="332"/>
      <w:bookmarkEnd w:id="333"/>
      <w:bookmarkEnd w:id="334"/>
      <w:bookmarkEnd w:id="335"/>
      <w:bookmarkEnd w:id="336"/>
      <w:bookmarkStart w:id="338" w:name="_Toc300934985"/>
      <w:bookmarkStart w:id="339" w:name="_Toc304295562"/>
      <w:bookmarkStart w:id="340" w:name="_Toc312678024"/>
      <w:bookmarkStart w:id="341" w:name="_Toc297216195"/>
      <w:bookmarkStart w:id="342" w:name="_Toc303539142"/>
      <w:bookmarkStart w:id="343" w:name="_Toc312677498"/>
      <w:bookmarkStart w:id="344"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7"/>
    <w:bookmarkEnd w:id="338"/>
    <w:bookmarkEnd w:id="339"/>
    <w:bookmarkEnd w:id="340"/>
    <w:bookmarkEnd w:id="341"/>
    <w:bookmarkEnd w:id="342"/>
    <w:bookmarkEnd w:id="343"/>
    <w:bookmarkEnd w:id="344"/>
    <w:p>
      <w:pPr>
        <w:pStyle w:val="9"/>
        <w:spacing w:line="480" w:lineRule="exact"/>
        <w:rPr>
          <w:rFonts w:ascii="Times New Roman" w:hAnsi="Times New Roman" w:eastAsia="黑体"/>
          <w:b w:val="0"/>
          <w:color w:val="000000"/>
          <w:sz w:val="24"/>
          <w:szCs w:val="24"/>
        </w:rPr>
      </w:pPr>
      <w:bookmarkStart w:id="345" w:name="_Toc351203642"/>
      <w:r>
        <w:rPr>
          <w:rFonts w:ascii="Times New Roman" w:hAnsi="Times New Roman" w:eastAsia="黑体"/>
          <w:b w:val="0"/>
          <w:color w:val="000000"/>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Start w:id="346" w:name="_Toc304295566"/>
      <w:bookmarkStart w:id="347" w:name="_Toc296503193"/>
      <w:bookmarkStart w:id="348" w:name="_Toc296347192"/>
      <w:bookmarkStart w:id="349" w:name="_Toc296346694"/>
      <w:bookmarkStart w:id="350" w:name="_Toc296891021"/>
      <w:bookmarkStart w:id="351" w:name="_Toc296944532"/>
      <w:bookmarkStart w:id="352" w:name="_Toc297120493"/>
      <w:bookmarkStart w:id="353" w:name="_Toc303539146"/>
      <w:bookmarkStart w:id="354" w:name="_Toc297048379"/>
      <w:bookmarkStart w:id="355" w:name="_Toc300934989"/>
      <w:bookmarkStart w:id="356" w:name="_Toc297123540"/>
      <w:bookmarkStart w:id="357" w:name="_Toc296891233"/>
      <w:bookmarkStart w:id="358" w:name="_Toc297216199"/>
      <w:bookmarkStart w:id="359" w:name="_Toc292559903"/>
      <w:bookmarkStart w:id="360" w:name="_Toc292559398"/>
      <w:bookmarkStart w:id="361" w:name="_Toc312677499"/>
      <w:bookmarkStart w:id="362" w:name="_Toc312678025"/>
      <w:bookmarkStart w:id="363" w:name="_Toc267251441"/>
      <w:bookmarkStart w:id="364" w:name="_Toc267251439"/>
      <w:bookmarkStart w:id="365" w:name="_Toc267251437"/>
      <w:bookmarkStart w:id="366" w:name="_Toc267251435"/>
      <w:bookmarkStart w:id="367" w:name="_Toc267251440"/>
      <w:bookmarkStart w:id="368" w:name="_Toc267251433"/>
      <w:bookmarkStart w:id="369" w:name="_Toc267251442"/>
      <w:r>
        <w:rPr>
          <w:rFonts w:ascii="Times New Roman" w:hAnsi="Times New Roman" w:eastAsia="黑体"/>
          <w:b w:val="0"/>
          <w:color w:val="000000"/>
          <w:sz w:val="24"/>
          <w:szCs w:val="24"/>
        </w:rPr>
        <w:t>0. 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0" w:name="_Toc303539147"/>
      <w:bookmarkStart w:id="371" w:name="_Toc297123541"/>
      <w:bookmarkStart w:id="372" w:name="_Toc297216200"/>
      <w:bookmarkStart w:id="373" w:name="_Toc297048380"/>
      <w:bookmarkStart w:id="374" w:name="_Toc296891022"/>
      <w:bookmarkStart w:id="375" w:name="_Toc292559904"/>
      <w:bookmarkStart w:id="376" w:name="_Toc296891234"/>
      <w:bookmarkStart w:id="377" w:name="_Toc300934990"/>
      <w:bookmarkStart w:id="378" w:name="_Toc296346695"/>
      <w:bookmarkStart w:id="379" w:name="_Toc296944533"/>
      <w:bookmarkStart w:id="380" w:name="_Toc297120494"/>
      <w:bookmarkStart w:id="381" w:name="_Toc292559399"/>
      <w:bookmarkStart w:id="382" w:name="_Toc304295567"/>
      <w:bookmarkStart w:id="383" w:name="_Toc296347193"/>
      <w:bookmarkStart w:id="384" w:name="_Toc296503194"/>
      <w:bookmarkStart w:id="385" w:name="_Toc312678026"/>
      <w:bookmarkStart w:id="386" w:name="_Toc312677500"/>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87" w:name="_Toc296891237"/>
      <w:bookmarkStart w:id="388" w:name="_Toc292559907"/>
      <w:bookmarkStart w:id="389" w:name="_Toc296944536"/>
      <w:bookmarkStart w:id="390" w:name="_Toc300934993"/>
      <w:bookmarkStart w:id="391" w:name="_Toc297048383"/>
      <w:bookmarkStart w:id="392" w:name="_Toc296891025"/>
      <w:bookmarkStart w:id="393" w:name="_Toc296346698"/>
      <w:bookmarkStart w:id="394" w:name="_Toc296503197"/>
      <w:bookmarkStart w:id="395" w:name="_Toc303539150"/>
      <w:bookmarkStart w:id="396" w:name="_Toc296347196"/>
      <w:bookmarkStart w:id="397" w:name="_Toc297216203"/>
      <w:bookmarkStart w:id="398" w:name="_Toc297123544"/>
      <w:bookmarkStart w:id="399" w:name="_Toc297120497"/>
      <w:bookmarkStart w:id="400" w:name="_Toc292559402"/>
      <w:bookmarkStart w:id="401" w:name="_Toc312677503"/>
      <w:bookmarkStart w:id="402" w:name="_Toc312678029"/>
      <w:bookmarkStart w:id="403" w:name="_Toc304295570"/>
      <w:r>
        <w:rPr>
          <w:rFonts w:ascii="Times New Roman" w:eastAsia="黑体"/>
          <w:color w:val="000000"/>
          <w:sz w:val="24"/>
          <w:szCs w:val="24"/>
        </w:rPr>
        <w:t>0.5承</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Start w:id="404" w:name="_Toc296944542"/>
      <w:bookmarkStart w:id="405" w:name="_Toc296503203"/>
      <w:bookmarkStart w:id="406" w:name="_Toc297120503"/>
      <w:bookmarkStart w:id="407" w:name="_Toc297123545"/>
      <w:bookmarkStart w:id="408" w:name="_Toc297216204"/>
      <w:bookmarkStart w:id="409" w:name="_Toc296346704"/>
      <w:bookmarkStart w:id="410" w:name="_Toc292559408"/>
      <w:bookmarkStart w:id="411" w:name="_Toc297048389"/>
      <w:bookmarkStart w:id="412" w:name="_Toc296891243"/>
      <w:bookmarkStart w:id="413" w:name="_Toc292559913"/>
      <w:bookmarkStart w:id="414" w:name="_Toc296347202"/>
      <w:bookmarkStart w:id="415" w:name="_Toc300934994"/>
      <w:bookmarkStart w:id="416" w:name="_Toc303539151"/>
      <w:bookmarkStart w:id="417" w:name="_Toc296891031"/>
      <w:r>
        <w:rPr>
          <w:rFonts w:ascii="Times New Roman" w:eastAsia="黑体"/>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8" w:name="_Toc297048390"/>
      <w:bookmarkStart w:id="419" w:name="_Toc303539152"/>
      <w:bookmarkStart w:id="420" w:name="_Toc296347203"/>
      <w:bookmarkStart w:id="421" w:name="_Toc296891244"/>
      <w:bookmarkStart w:id="422" w:name="_Toc296944543"/>
      <w:bookmarkStart w:id="423" w:name="_Toc296503204"/>
      <w:bookmarkStart w:id="424" w:name="_Toc312678030"/>
      <w:bookmarkStart w:id="425" w:name="_Toc318581175"/>
      <w:bookmarkStart w:id="426" w:name="_Toc297123546"/>
      <w:bookmarkStart w:id="427" w:name="_Toc292559409"/>
      <w:bookmarkStart w:id="428" w:name="_Toc300934995"/>
      <w:bookmarkStart w:id="429" w:name="_Toc296891032"/>
      <w:bookmarkStart w:id="430" w:name="_Toc312677504"/>
      <w:bookmarkStart w:id="431" w:name="_Toc296346705"/>
      <w:bookmarkStart w:id="432" w:name="_Toc297216205"/>
      <w:bookmarkStart w:id="433" w:name="_Toc292559914"/>
      <w:bookmarkStart w:id="434" w:name="_Toc297120504"/>
      <w:bookmarkStart w:id="435" w:name="_Toc304295571"/>
      <w:r>
        <w:rPr>
          <w:rFonts w:ascii="Times New Roman" w:eastAsia="仿宋_GB2312"/>
          <w:sz w:val="24"/>
          <w:szCs w:val="24"/>
        </w:rPr>
        <w:t>包人提出的合理化建议降低了合同价格或者提高了工程经济效益的奖励的方法和金额为：。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6" w:name="_Toc303539154"/>
      <w:bookmarkStart w:id="437" w:name="_Toc296891239"/>
      <w:bookmarkStart w:id="438" w:name="_Toc304295574"/>
      <w:bookmarkStart w:id="439" w:name="_Toc296944538"/>
      <w:bookmarkStart w:id="440" w:name="_Toc296891027"/>
      <w:bookmarkStart w:id="441" w:name="_Toc297216207"/>
      <w:bookmarkStart w:id="442" w:name="_Toc296346700"/>
      <w:bookmarkStart w:id="443" w:name="_Toc292559404"/>
      <w:bookmarkStart w:id="444" w:name="_Toc297123548"/>
      <w:bookmarkStart w:id="445" w:name="_Toc297048385"/>
      <w:bookmarkStart w:id="446" w:name="_Toc312678033"/>
      <w:bookmarkStart w:id="447" w:name="_Toc300934997"/>
      <w:bookmarkStart w:id="448" w:name="_Toc296503199"/>
      <w:bookmarkStart w:id="449" w:name="_Toc296347198"/>
      <w:bookmarkStart w:id="450" w:name="_Toc292559909"/>
      <w:bookmarkStart w:id="451" w:name="_Toc312677507"/>
      <w:bookmarkStart w:id="452" w:name="_Toc297120499"/>
      <w:r>
        <w:rPr>
          <w:rFonts w:ascii="Times New Roman" w:eastAsia="黑体"/>
          <w:color w:val="000000"/>
          <w:sz w:val="24"/>
          <w:szCs w:val="24"/>
        </w:rPr>
        <w:t>0.7 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3" w:name="_Toc312677508"/>
      <w:bookmarkStart w:id="454" w:name="_Toc312678034"/>
      <w:bookmarkStart w:id="455"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3"/>
    <w:bookmarkEnd w:id="454"/>
    <w:bookmarkEnd w:id="455"/>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6" w:name="_Toc312677509"/>
      <w:bookmarkStart w:id="457" w:name="_Toc318581177"/>
      <w:bookmarkStart w:id="458" w:name="_Toc312678035"/>
      <w:r>
        <w:rPr>
          <w:rFonts w:ascii="Times New Roman" w:eastAsia="仿宋_GB2312"/>
          <w:sz w:val="24"/>
          <w:szCs w:val="24"/>
        </w:rPr>
        <w:t>0.7.1 依法必须招标的暂估价项目</w:t>
      </w:r>
    </w:p>
    <w:bookmarkEnd w:id="456"/>
    <w:bookmarkEnd w:id="457"/>
    <w:bookmarkEnd w:id="458"/>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59" w:name="_Toc351203643"/>
      <w:r>
        <w:rPr>
          <w:rFonts w:ascii="Times New Roman" w:hAnsi="Times New Roman" w:eastAsia="黑体"/>
          <w:b w:val="0"/>
          <w:color w:val="000000"/>
          <w:sz w:val="24"/>
          <w:szCs w:val="24"/>
        </w:rPr>
        <w:t>11. 价格调整</w:t>
      </w:r>
      <w:bookmarkEnd w:id="459"/>
    </w:p>
    <w:p>
      <w:pPr>
        <w:spacing w:line="480" w:lineRule="exact"/>
        <w:ind w:firstLine="480" w:firstLineChars="200"/>
        <w:rPr>
          <w:rFonts w:ascii="Times New Roman" w:eastAsia="黑体"/>
          <w:color w:val="000000"/>
          <w:sz w:val="24"/>
          <w:szCs w:val="24"/>
        </w:rPr>
      </w:pPr>
      <w:bookmarkStart w:id="460" w:name="_Toc296347200"/>
      <w:bookmarkStart w:id="461" w:name="_Toc297216209"/>
      <w:bookmarkStart w:id="462" w:name="_Toc292559911"/>
      <w:bookmarkStart w:id="463" w:name="_Toc312678039"/>
      <w:bookmarkStart w:id="464" w:name="_Toc297048387"/>
      <w:bookmarkStart w:id="465" w:name="_Toc296503201"/>
      <w:bookmarkStart w:id="466" w:name="_Toc303539157"/>
      <w:bookmarkStart w:id="467" w:name="_Toc300935000"/>
      <w:bookmarkStart w:id="468" w:name="_Toc292559406"/>
      <w:bookmarkStart w:id="469" w:name="_Toc297123550"/>
      <w:bookmarkStart w:id="470" w:name="_Toc296944540"/>
      <w:bookmarkStart w:id="471" w:name="_Toc296891029"/>
      <w:bookmarkStart w:id="472" w:name="_Toc296891241"/>
      <w:bookmarkStart w:id="473" w:name="_Toc297120501"/>
      <w:bookmarkStart w:id="474" w:name="_Toc296346702"/>
      <w:bookmarkStart w:id="475" w:name="_Toc304295577"/>
      <w:r>
        <w:rPr>
          <w:rFonts w:ascii="Times New Roman" w:eastAsia="黑体"/>
          <w:color w:val="000000"/>
          <w:sz w:val="24"/>
          <w:szCs w:val="24"/>
        </w:rPr>
        <w:t>11.1 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3"/>
    <w:bookmarkEnd w:id="364"/>
    <w:bookmarkEnd w:id="365"/>
    <w:bookmarkEnd w:id="366"/>
    <w:bookmarkEnd w:id="367"/>
    <w:bookmarkEnd w:id="368"/>
    <w:p>
      <w:pPr>
        <w:pStyle w:val="9"/>
        <w:spacing w:line="480" w:lineRule="exact"/>
        <w:rPr>
          <w:rFonts w:ascii="Times New Roman" w:hAnsi="Times New Roman" w:eastAsia="黑体"/>
          <w:b w:val="0"/>
          <w:color w:val="000000"/>
          <w:sz w:val="24"/>
          <w:szCs w:val="24"/>
        </w:rPr>
      </w:pPr>
      <w:bookmarkStart w:id="476" w:name="_Toc296891033"/>
      <w:bookmarkStart w:id="477" w:name="_Toc297120505"/>
      <w:bookmarkStart w:id="478" w:name="_Toc296891245"/>
      <w:bookmarkStart w:id="479" w:name="_Toc296944544"/>
      <w:bookmarkStart w:id="480" w:name="_Toc297048391"/>
      <w:bookmarkStart w:id="481" w:name="_Toc296503205"/>
      <w:bookmarkStart w:id="482" w:name="_Toc296347204"/>
      <w:bookmarkStart w:id="483" w:name="_Toc292559915"/>
      <w:bookmarkStart w:id="484" w:name="_Toc292559410"/>
      <w:bookmarkStart w:id="485" w:name="_Toc296346706"/>
      <w:bookmarkStart w:id="486" w:name="_Toc351203644"/>
      <w:bookmarkStart w:id="487" w:name="_Toc297123552"/>
      <w:bookmarkStart w:id="488" w:name="_Toc312678040"/>
      <w:bookmarkStart w:id="489" w:name="_Toc304295579"/>
      <w:bookmarkStart w:id="490" w:name="_Toc297216211"/>
      <w:bookmarkStart w:id="491" w:name="_Toc300935002"/>
      <w:bookmarkStart w:id="492" w:name="_Toc303539159"/>
      <w:r>
        <w:rPr>
          <w:rFonts w:ascii="Times New Roman" w:hAnsi="Times New Roman" w:eastAsia="黑体"/>
          <w:b w:val="0"/>
          <w:color w:val="000000"/>
          <w:sz w:val="24"/>
          <w:szCs w:val="24"/>
        </w:rPr>
        <w:t xml:space="preserve">12. </w:t>
      </w:r>
      <w:bookmarkEnd w:id="476"/>
      <w:bookmarkEnd w:id="477"/>
      <w:bookmarkEnd w:id="478"/>
      <w:bookmarkEnd w:id="479"/>
      <w:bookmarkEnd w:id="480"/>
      <w:bookmarkEnd w:id="481"/>
      <w:bookmarkEnd w:id="482"/>
      <w:bookmarkEnd w:id="483"/>
      <w:bookmarkEnd w:id="484"/>
      <w:bookmarkEnd w:id="485"/>
      <w:r>
        <w:rPr>
          <w:rFonts w:ascii="Times New Roman" w:hAnsi="Times New Roman" w:eastAsia="黑体"/>
          <w:b w:val="0"/>
          <w:color w:val="000000"/>
          <w:sz w:val="24"/>
          <w:szCs w:val="24"/>
        </w:rPr>
        <w:t>合同价格、计量与支付</w:t>
      </w:r>
      <w:bookmarkEnd w:id="486"/>
    </w:p>
    <w:bookmarkEnd w:id="487"/>
    <w:bookmarkEnd w:id="488"/>
    <w:bookmarkEnd w:id="489"/>
    <w:bookmarkEnd w:id="490"/>
    <w:bookmarkEnd w:id="491"/>
    <w:bookmarkEnd w:id="492"/>
    <w:p>
      <w:pPr>
        <w:spacing w:line="480" w:lineRule="exact"/>
        <w:ind w:firstLine="480" w:firstLineChars="200"/>
        <w:rPr>
          <w:rFonts w:ascii="Times New Roman" w:eastAsia="黑体"/>
          <w:color w:val="000000"/>
          <w:sz w:val="24"/>
          <w:szCs w:val="24"/>
        </w:rPr>
      </w:pPr>
      <w:bookmarkStart w:id="493" w:name="_Toc292559411"/>
      <w:bookmarkStart w:id="494" w:name="_Toc267251461"/>
      <w:bookmarkStart w:id="495" w:name="_Toc292559916"/>
      <w:bookmarkStart w:id="496" w:name="_Toc297120506"/>
      <w:bookmarkStart w:id="497" w:name="_Toc296891034"/>
      <w:bookmarkStart w:id="498" w:name="_Toc296944545"/>
      <w:bookmarkStart w:id="499" w:name="_Toc297048392"/>
      <w:bookmarkStart w:id="500" w:name="_Toc296346707"/>
      <w:bookmarkStart w:id="501" w:name="_Toc296347205"/>
      <w:bookmarkStart w:id="502" w:name="_Toc296503206"/>
      <w:bookmarkStart w:id="503" w:name="_Toc296891246"/>
      <w:bookmarkStart w:id="504" w:name="_Toc304295580"/>
      <w:bookmarkStart w:id="505" w:name="_Toc312678041"/>
      <w:bookmarkStart w:id="506" w:name="_Toc303539160"/>
      <w:bookmarkStart w:id="507" w:name="_Toc300935003"/>
      <w:bookmarkStart w:id="508" w:name="_Toc297123553"/>
      <w:bookmarkStart w:id="509" w:name="_Toc297216212"/>
      <w:r>
        <w:rPr>
          <w:rFonts w:ascii="Times New Roman" w:eastAsia="黑体"/>
          <w:color w:val="000000"/>
          <w:sz w:val="24"/>
          <w:szCs w:val="24"/>
        </w:rPr>
        <w:t>12.1 合</w:t>
      </w:r>
      <w:bookmarkEnd w:id="493"/>
      <w:bookmarkEnd w:id="494"/>
      <w:bookmarkEnd w:id="495"/>
      <w:r>
        <w:rPr>
          <w:rFonts w:ascii="Times New Roman" w:eastAsia="黑体"/>
          <w:color w:val="000000"/>
          <w:sz w:val="24"/>
          <w:szCs w:val="24"/>
        </w:rPr>
        <w:t>同价</w:t>
      </w:r>
      <w:bookmarkEnd w:id="496"/>
      <w:bookmarkEnd w:id="497"/>
      <w:bookmarkEnd w:id="498"/>
      <w:bookmarkEnd w:id="499"/>
      <w:bookmarkEnd w:id="500"/>
      <w:bookmarkEnd w:id="501"/>
      <w:bookmarkEnd w:id="502"/>
      <w:bookmarkEnd w:id="503"/>
      <w:r>
        <w:rPr>
          <w:rFonts w:ascii="Times New Roman" w:eastAsia="黑体"/>
          <w:color w:val="000000"/>
          <w:sz w:val="24"/>
          <w:szCs w:val="24"/>
        </w:rPr>
        <w:t>格形式</w:t>
      </w:r>
    </w:p>
    <w:bookmarkEnd w:id="504"/>
    <w:bookmarkEnd w:id="505"/>
    <w:bookmarkEnd w:id="506"/>
    <w:bookmarkEnd w:id="507"/>
    <w:bookmarkEnd w:id="508"/>
    <w:bookmarkEnd w:id="509"/>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7"/>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0" w:name="_Toc297123554"/>
      <w:bookmarkStart w:id="511" w:name="_Toc304295581"/>
      <w:bookmarkStart w:id="512" w:name="_Toc300935004"/>
      <w:bookmarkStart w:id="513" w:name="_Toc312678042"/>
      <w:bookmarkStart w:id="514" w:name="_Toc303539161"/>
      <w:bookmarkStart w:id="515" w:name="_Toc297216213"/>
      <w:bookmarkStart w:id="516" w:name="_Toc297120507"/>
      <w:bookmarkStart w:id="517" w:name="_Toc296944546"/>
      <w:bookmarkStart w:id="518" w:name="_Toc296347206"/>
      <w:bookmarkStart w:id="519" w:name="_Toc296891035"/>
      <w:bookmarkStart w:id="520" w:name="_Toc296891247"/>
      <w:bookmarkStart w:id="521" w:name="_Toc292559917"/>
      <w:bookmarkStart w:id="522" w:name="_Toc296503207"/>
      <w:bookmarkStart w:id="523" w:name="_Toc297048393"/>
      <w:bookmarkStart w:id="524" w:name="_Toc296346708"/>
      <w:bookmarkStart w:id="525" w:name="_Toc292559412"/>
      <w:r>
        <w:rPr>
          <w:rFonts w:ascii="Times New Roman" w:eastAsia="黑体"/>
          <w:color w:val="000000"/>
          <w:sz w:val="24"/>
          <w:szCs w:val="24"/>
        </w:rPr>
        <w:t>12.2 预付款</w:t>
      </w:r>
    </w:p>
    <w:bookmarkEnd w:id="510"/>
    <w:bookmarkEnd w:id="511"/>
    <w:bookmarkEnd w:id="512"/>
    <w:bookmarkEnd w:id="513"/>
    <w:bookmarkEnd w:id="514"/>
    <w:bookmarkEnd w:id="51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6" w:name="_Toc303539163"/>
      <w:bookmarkStart w:id="527" w:name="_Toc297216215"/>
      <w:bookmarkStart w:id="528" w:name="_Toc296944550"/>
      <w:bookmarkStart w:id="529" w:name="_Toc300935006"/>
      <w:bookmarkStart w:id="530" w:name="_Toc292559921"/>
      <w:bookmarkStart w:id="531" w:name="_Toc296347210"/>
      <w:bookmarkStart w:id="532" w:name="_Toc297120511"/>
      <w:bookmarkStart w:id="533" w:name="_Toc297123556"/>
      <w:bookmarkStart w:id="534" w:name="_Toc296891251"/>
      <w:bookmarkStart w:id="535" w:name="_Toc296503211"/>
      <w:bookmarkStart w:id="536" w:name="_Toc292559416"/>
      <w:bookmarkStart w:id="537" w:name="_Toc296346712"/>
      <w:bookmarkStart w:id="538" w:name="_Toc296891039"/>
      <w:bookmarkStart w:id="539" w:name="_Toc297048397"/>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69"/>
    <w:p>
      <w:pPr>
        <w:pStyle w:val="9"/>
        <w:spacing w:line="480" w:lineRule="exact"/>
        <w:rPr>
          <w:rFonts w:ascii="Times New Roman" w:hAnsi="Times New Roman" w:eastAsia="黑体"/>
          <w:b w:val="0"/>
          <w:color w:val="000000"/>
          <w:sz w:val="24"/>
          <w:szCs w:val="24"/>
        </w:rPr>
      </w:pPr>
      <w:bookmarkStart w:id="540" w:name="_Toc351203645"/>
      <w:bookmarkStart w:id="541" w:name="_Toc292559424"/>
      <w:bookmarkStart w:id="542" w:name="_Toc297123564"/>
      <w:bookmarkStart w:id="543" w:name="_Toc296346720"/>
      <w:bookmarkStart w:id="544" w:name="_Toc312678053"/>
      <w:bookmarkStart w:id="545" w:name="_Toc296891259"/>
      <w:bookmarkStart w:id="546" w:name="_Toc292559929"/>
      <w:bookmarkStart w:id="547" w:name="_Toc296891047"/>
      <w:bookmarkStart w:id="548" w:name="_Toc304295593"/>
      <w:bookmarkStart w:id="549" w:name="_Toc297216223"/>
      <w:bookmarkStart w:id="550" w:name="_Toc296944558"/>
      <w:bookmarkStart w:id="551" w:name="_Toc297048405"/>
      <w:bookmarkStart w:id="552" w:name="_Toc300935015"/>
      <w:bookmarkStart w:id="553" w:name="_Toc296347218"/>
      <w:bookmarkStart w:id="554" w:name="_Toc296503219"/>
      <w:bookmarkStart w:id="555" w:name="_Toc297120519"/>
      <w:bookmarkStart w:id="556" w:name="_Toc303539172"/>
      <w:r>
        <w:rPr>
          <w:rFonts w:ascii="Times New Roman" w:hAnsi="Times New Roman" w:eastAsia="黑体"/>
          <w:b w:val="0"/>
          <w:color w:val="000000"/>
          <w:sz w:val="24"/>
          <w:szCs w:val="24"/>
        </w:rPr>
        <w:t>13.验收和工程试车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7" w:name="_Toc312678056"/>
      <w:bookmarkStart w:id="558" w:name="_Toc296346724"/>
      <w:bookmarkStart w:id="559" w:name="_Toc297048409"/>
      <w:bookmarkStart w:id="560" w:name="_Toc303539173"/>
      <w:bookmarkStart w:id="561" w:name="_Toc296347222"/>
      <w:bookmarkStart w:id="562" w:name="_Toc292559428"/>
      <w:bookmarkStart w:id="563" w:name="_Toc296891051"/>
      <w:bookmarkStart w:id="564" w:name="_Toc297120523"/>
      <w:bookmarkStart w:id="565" w:name="_Toc296891263"/>
      <w:bookmarkStart w:id="566" w:name="_Toc304295596"/>
      <w:bookmarkStart w:id="567" w:name="_Toc297123565"/>
      <w:bookmarkStart w:id="568" w:name="_Toc297216224"/>
      <w:bookmarkStart w:id="569" w:name="_Toc300935016"/>
      <w:bookmarkStart w:id="570" w:name="_Toc296503223"/>
      <w:bookmarkStart w:id="571" w:name="_Toc296944562"/>
      <w:bookmarkStart w:id="572" w:name="_Toc292559933"/>
      <w:bookmarkStart w:id="573" w:name="_Toc267251472"/>
      <w:bookmarkStart w:id="574" w:name="_Toc267251470"/>
      <w:bookmarkStart w:id="575" w:name="_Toc267251474"/>
      <w:bookmarkStart w:id="576" w:name="_Toc267251475"/>
      <w:bookmarkStart w:id="577" w:name="_Toc267251476"/>
      <w:bookmarkStart w:id="578" w:name="_Toc267251471"/>
      <w:bookmarkStart w:id="579" w:name="_Toc267251473"/>
      <w:r>
        <w:rPr>
          <w:rFonts w:ascii="Times New Roman" w:eastAsia="黑体"/>
          <w:color w:val="000000"/>
          <w:sz w:val="24"/>
          <w:szCs w:val="24"/>
        </w:rPr>
        <w:t>13.2 竣工验收</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Pr>
        <w:spacing w:line="480" w:lineRule="exact"/>
        <w:ind w:firstLine="480" w:firstLineChars="200"/>
        <w:jc w:val="left"/>
        <w:rPr>
          <w:rFonts w:ascii="Times New Roman" w:eastAsia="仿宋_GB2312"/>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r>
        <w:rPr>
          <w:rFonts w:ascii="Times New Roman" w:eastAsia="仿宋_GB2312"/>
          <w:color w:val="000000"/>
          <w:sz w:val="24"/>
          <w:szCs w:val="24"/>
        </w:rPr>
        <w:t>13.2.2竣工验收程序</w:t>
      </w:r>
    </w:p>
    <w:bookmarkEnd w:id="58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2"/>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6" w:name="_Toc351203646"/>
      <w:r>
        <w:rPr>
          <w:rFonts w:ascii="Times New Roman" w:hAnsi="Times New Roman" w:eastAsia="黑体"/>
          <w:b w:val="0"/>
          <w:color w:val="000000"/>
          <w:sz w:val="24"/>
          <w:szCs w:val="24"/>
        </w:rPr>
        <w:t>14. 竣工结算</w:t>
      </w:r>
      <w:bookmarkEnd w:id="5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3"/>
    <w:bookmarkEnd w:id="574"/>
    <w:bookmarkEnd w:id="575"/>
    <w:bookmarkEnd w:id="576"/>
    <w:bookmarkEnd w:id="577"/>
    <w:bookmarkEnd w:id="578"/>
    <w:bookmarkEnd w:id="579"/>
    <w:bookmarkEnd w:id="585"/>
    <w:p>
      <w:pPr>
        <w:pStyle w:val="9"/>
        <w:spacing w:line="480" w:lineRule="exact"/>
        <w:rPr>
          <w:rFonts w:ascii="Times New Roman" w:hAnsi="Times New Roman" w:eastAsia="黑体"/>
          <w:b w:val="0"/>
          <w:color w:val="000000"/>
          <w:sz w:val="24"/>
          <w:szCs w:val="24"/>
        </w:rPr>
      </w:pPr>
      <w:bookmarkStart w:id="587" w:name="_Toc351203647"/>
      <w:bookmarkStart w:id="588" w:name="_Toc267251483"/>
      <w:bookmarkStart w:id="589" w:name="_Toc267251484"/>
      <w:bookmarkStart w:id="590" w:name="_Toc267251482"/>
      <w:bookmarkStart w:id="591" w:name="_Toc267251485"/>
      <w:bookmarkStart w:id="592" w:name="_Toc267251489"/>
      <w:bookmarkStart w:id="593" w:name="_Toc267251486"/>
      <w:bookmarkStart w:id="594" w:name="_Toc267251488"/>
      <w:bookmarkStart w:id="595" w:name="_Toc267251490"/>
      <w:bookmarkStart w:id="596" w:name="_Toc267251491"/>
      <w:bookmarkStart w:id="597" w:name="_Toc267251493"/>
      <w:bookmarkStart w:id="598" w:name="_Toc267251495"/>
      <w:bookmarkStart w:id="599" w:name="_Toc267251499"/>
      <w:bookmarkStart w:id="600" w:name="_Toc267251492"/>
      <w:bookmarkStart w:id="601" w:name="_Toc267251503"/>
      <w:bookmarkStart w:id="602" w:name="_Toc267251497"/>
      <w:bookmarkStart w:id="603" w:name="_Toc267251494"/>
      <w:bookmarkStart w:id="604" w:name="_Toc267251502"/>
      <w:bookmarkStart w:id="605" w:name="_Toc267251501"/>
      <w:bookmarkStart w:id="606" w:name="_Toc267251496"/>
      <w:bookmarkStart w:id="607" w:name="_Toc267251498"/>
      <w:bookmarkStart w:id="608" w:name="_Toc267251504"/>
      <w:bookmarkStart w:id="609" w:name="_Toc267251506"/>
      <w:bookmarkStart w:id="610" w:name="_Toc267251507"/>
      <w:bookmarkStart w:id="611" w:name="_Toc267251508"/>
      <w:bookmarkStart w:id="612" w:name="_Toc267251510"/>
      <w:bookmarkStart w:id="613" w:name="_Toc267251511"/>
      <w:bookmarkStart w:id="614" w:name="_Toc267251509"/>
      <w:bookmarkStart w:id="615" w:name="_Toc267251514"/>
      <w:bookmarkStart w:id="616" w:name="_Toc267251515"/>
      <w:bookmarkStart w:id="617" w:name="_Toc267251513"/>
      <w:r>
        <w:rPr>
          <w:rFonts w:ascii="Times New Roman" w:hAnsi="Times New Roman" w:eastAsia="黑体"/>
          <w:b w:val="0"/>
          <w:color w:val="000000"/>
          <w:sz w:val="24"/>
          <w:szCs w:val="24"/>
        </w:rPr>
        <w:t>15. 缺陷责任期与保修</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8"/>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89"/>
    <w:bookmarkEnd w:id="59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1"/>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2"/>
    <w:bookmarkEnd w:id="593"/>
    <w:bookmarkEnd w:id="594"/>
    <w:bookmarkEnd w:id="595"/>
    <w:p>
      <w:pPr>
        <w:pStyle w:val="9"/>
        <w:spacing w:line="480" w:lineRule="exact"/>
        <w:rPr>
          <w:rFonts w:ascii="Times New Roman" w:hAnsi="Times New Roman" w:eastAsia="黑体"/>
          <w:b w:val="0"/>
          <w:color w:val="000000"/>
          <w:sz w:val="24"/>
          <w:szCs w:val="24"/>
        </w:rPr>
      </w:pPr>
      <w:bookmarkStart w:id="618" w:name="_Toc351203648"/>
      <w:bookmarkStart w:id="619" w:name="_Toc280868717"/>
      <w:bookmarkStart w:id="620" w:name="_Toc280868718"/>
      <w:r>
        <w:rPr>
          <w:rFonts w:ascii="Times New Roman" w:hAnsi="Times New Roman" w:eastAsia="黑体"/>
          <w:b w:val="0"/>
          <w:color w:val="000000"/>
          <w:sz w:val="24"/>
          <w:szCs w:val="24"/>
        </w:rPr>
        <w:t>16. 违约</w:t>
      </w:r>
      <w:bookmarkEnd w:id="61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1" w:name="_Toc351203649"/>
      <w:r>
        <w:rPr>
          <w:rFonts w:ascii="Times New Roman" w:hAnsi="Times New Roman" w:eastAsia="黑体"/>
          <w:b w:val="0"/>
          <w:color w:val="000000"/>
          <w:sz w:val="24"/>
          <w:szCs w:val="24"/>
        </w:rPr>
        <w:t>17. 不可抗力</w:t>
      </w:r>
      <w:bookmarkEnd w:id="619"/>
      <w:bookmarkEnd w:id="621"/>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2" w:name="_Toc351203650"/>
      <w:r>
        <w:rPr>
          <w:rFonts w:ascii="Times New Roman" w:hAnsi="Times New Roman" w:eastAsia="黑体"/>
          <w:b w:val="0"/>
          <w:color w:val="000000"/>
          <w:sz w:val="24"/>
          <w:szCs w:val="24"/>
        </w:rPr>
        <w:t>18. 保险</w:t>
      </w:r>
      <w:bookmarkEnd w:id="622"/>
    </w:p>
    <w:bookmarkEnd w:id="62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6"/>
    <w:bookmarkEnd w:id="597"/>
    <w:bookmarkEnd w:id="598"/>
    <w:bookmarkEnd w:id="599"/>
    <w:bookmarkEnd w:id="600"/>
    <w:bookmarkEnd w:id="601"/>
    <w:bookmarkEnd w:id="602"/>
    <w:bookmarkEnd w:id="603"/>
    <w:bookmarkEnd w:id="604"/>
    <w:bookmarkEnd w:id="605"/>
    <w:bookmarkEnd w:id="606"/>
    <w:bookmarkEnd w:id="607"/>
    <w:p>
      <w:pPr>
        <w:pStyle w:val="9"/>
        <w:spacing w:line="480" w:lineRule="exact"/>
        <w:rPr>
          <w:rFonts w:ascii="Times New Roman" w:hAnsi="Times New Roman" w:eastAsia="黑体"/>
          <w:b w:val="0"/>
          <w:color w:val="000000"/>
          <w:sz w:val="24"/>
          <w:szCs w:val="24"/>
        </w:rPr>
      </w:pPr>
      <w:bookmarkStart w:id="623" w:name="_Toc351203651"/>
      <w:r>
        <w:rPr>
          <w:rFonts w:ascii="Times New Roman" w:hAnsi="Times New Roman" w:eastAsia="黑体"/>
          <w:b w:val="0"/>
          <w:color w:val="000000"/>
          <w:sz w:val="24"/>
          <w:szCs w:val="24"/>
        </w:rPr>
        <w:t>20. 争议解决</w:t>
      </w:r>
      <w:bookmarkEnd w:id="623"/>
    </w:p>
    <w:bookmarkEnd w:id="608"/>
    <w:bookmarkEnd w:id="609"/>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0"/>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1"/>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2"/>
      <w:bookmarkEnd w:id="613"/>
      <w:bookmarkEnd w:id="614"/>
      <w:bookmarkEnd w:id="615"/>
      <w:bookmarkEnd w:id="616"/>
      <w:bookmarkEnd w:id="617"/>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（2）《建设工程工程量清单计价规范》（GB50500-2013）、《河南省市政工程预算定额》（HA A1-31-2016）及相关配套文件的规定；</w:t>
      </w:r>
    </w:p>
    <w:p>
      <w:pPr>
        <w:spacing w:line="440" w:lineRule="exact"/>
        <w:ind w:firstLine="240" w:firstLineChars="100"/>
        <w:rPr>
          <w:rFonts w:hAnsi="宋体" w:cs="宋体"/>
          <w:sz w:val="24"/>
        </w:rPr>
      </w:pPr>
      <w:r>
        <w:rPr>
          <w:rFonts w:hint="eastAsia" w:hAnsi="宋体" w:cs="宋体"/>
          <w:sz w:val="24"/>
        </w:rPr>
        <w:t>（3）材料费：依据《许昌工程造价信息》2019年第四期8月份主材及市场价；</w:t>
      </w:r>
    </w:p>
    <w:p>
      <w:pPr>
        <w:spacing w:line="440" w:lineRule="exact"/>
        <w:ind w:firstLine="240" w:firstLineChars="100"/>
        <w:rPr>
          <w:rFonts w:hAnsi="宋体" w:cs="宋体"/>
          <w:sz w:val="24"/>
        </w:rPr>
      </w:pPr>
      <w:r>
        <w:rPr>
          <w:rFonts w:hint="eastAsia" w:hAnsi="宋体" w:cs="宋体"/>
          <w:sz w:val="24"/>
        </w:rPr>
        <w:t>（4）人工费、机械费及管理费调整按豫建标定【2019】26号文执行。</w:t>
      </w:r>
    </w:p>
    <w:p>
      <w:pPr>
        <w:spacing w:line="440" w:lineRule="exact"/>
        <w:ind w:firstLine="240" w:firstLineChars="100"/>
        <w:rPr>
          <w:rFonts w:hAnsi="宋体" w:cs="宋体"/>
          <w:sz w:val="24"/>
        </w:rPr>
      </w:pPr>
      <w:r>
        <w:rPr>
          <w:rFonts w:hint="eastAsia" w:hAnsi="宋体" w:cs="宋体"/>
          <w:sz w:val="24"/>
        </w:rPr>
        <w:t>（5）夜间施工增加费、二次搬运费、冬雨季施工增加费按定额要求计取；</w:t>
      </w:r>
    </w:p>
    <w:p>
      <w:pPr>
        <w:spacing w:line="440" w:lineRule="exact"/>
        <w:ind w:firstLine="240" w:firstLineChars="100"/>
        <w:rPr>
          <w:rFonts w:hAnsi="宋体" w:cs="宋体"/>
          <w:sz w:val="24"/>
        </w:rPr>
      </w:pPr>
      <w:r>
        <w:rPr>
          <w:rFonts w:hint="eastAsia" w:hAnsi="宋体" w:cs="宋体"/>
          <w:sz w:val="24"/>
        </w:rPr>
        <w:t>（6）税金按9%计入；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7"/>
    <w:p>
      <w:pPr>
        <w:autoSpaceDE w:val="0"/>
        <w:autoSpaceDN w:val="0"/>
        <w:adjustRightInd w:val="0"/>
        <w:outlineLvl w:val="0"/>
        <w:rPr>
          <w:rFonts w:hAnsi="宋体" w:cs="黑体"/>
          <w:b/>
          <w:sz w:val="36"/>
          <w:szCs w:val="36"/>
        </w:rPr>
      </w:pPr>
      <w:bookmarkStart w:id="624"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4"/>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5"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5"/>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w:t>
      </w:r>
      <w:r>
        <w:rPr>
          <w:rFonts w:hint="eastAsia" w:hAnsi="宋体" w:cs="宋体"/>
          <w:bCs/>
          <w:color w:val="auto"/>
          <w:sz w:val="32"/>
          <w:szCs w:val="22"/>
        </w:rPr>
        <w:t>〔2019〕</w:t>
      </w:r>
      <w:r>
        <w:rPr>
          <w:rFonts w:hint="eastAsia" w:hAnsi="宋体" w:cs="宋体"/>
          <w:bCs/>
          <w:color w:val="auto"/>
          <w:sz w:val="32"/>
          <w:szCs w:val="22"/>
          <w:lang w:val="en-US" w:eastAsia="zh-CN"/>
        </w:rPr>
        <w:t>195</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w:t>
      </w:r>
      <w:r>
        <w:rPr>
          <w:rFonts w:hint="eastAsia" w:hAnsi="宋体" w:cs="宋体"/>
          <w:bCs/>
          <w:color w:val="auto"/>
          <w:sz w:val="32"/>
          <w:szCs w:val="22"/>
        </w:rPr>
        <w:t>〔2019〕</w:t>
      </w:r>
      <w:r>
        <w:rPr>
          <w:rFonts w:hint="eastAsia" w:hAnsi="宋体" w:cs="宋体"/>
          <w:bCs/>
          <w:color w:val="auto"/>
          <w:sz w:val="32"/>
          <w:szCs w:val="22"/>
          <w:lang w:val="en-US" w:eastAsia="zh-CN"/>
        </w:rPr>
        <w:t>195</w:t>
      </w:r>
      <w:r>
        <w:rPr>
          <w:rFonts w:hint="eastAsia" w:hAnsi="宋体" w:cs="宋体"/>
          <w:bCs/>
          <w:color w:val="auto"/>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6"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7"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7"/>
    </w:p>
    <w:tbl>
      <w:tblPr>
        <w:tblStyle w:val="3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规费RMB￥：元</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6"/>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8" w:name="_Toc271787731"/>
      <w:r>
        <w:rPr>
          <w:rFonts w:hint="eastAsia" w:ascii="黑体" w:hAnsi="新宋体" w:eastAsia="黑体" w:cs="黑体"/>
          <w:sz w:val="28"/>
          <w:szCs w:val="28"/>
        </w:rPr>
        <w:t>（一）法定代表人身份证明</w:t>
      </w:r>
      <w:bookmarkEnd w:id="628"/>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2"/>
      <w:r>
        <w:rPr>
          <w:rFonts w:hint="eastAsia" w:ascii="黑体" w:hAnsi="新宋体" w:eastAsia="黑体" w:cs="黑体"/>
          <w:sz w:val="28"/>
          <w:szCs w:val="28"/>
        </w:rPr>
        <w:t>（二）授权委托书</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w:t>
      </w:r>
      <w:r>
        <w:rPr>
          <w:rFonts w:hint="eastAsia" w:hAnsi="宋体" w:cs="宋体"/>
          <w:bCs/>
          <w:color w:val="auto"/>
          <w:sz w:val="32"/>
          <w:szCs w:val="22"/>
        </w:rPr>
        <w:t>字〔2019〕</w:t>
      </w:r>
      <w:r>
        <w:rPr>
          <w:rFonts w:hint="eastAsia" w:hAnsi="宋体" w:cs="宋体"/>
          <w:bCs/>
          <w:color w:val="auto"/>
          <w:sz w:val="32"/>
          <w:szCs w:val="22"/>
          <w:lang w:val="en-US" w:eastAsia="zh-CN"/>
        </w:rPr>
        <w:t>195</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6C0A9"/>
    <w:multiLevelType w:val="singleLevel"/>
    <w:tmpl w:val="EC56C0A9"/>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CAAF2B"/>
    <w:multiLevelType w:val="singleLevel"/>
    <w:tmpl w:val="04CAAF2B"/>
    <w:lvl w:ilvl="0" w:tentative="0">
      <w:start w:val="1"/>
      <w:numFmt w:val="decimal"/>
      <w:suff w:val="nothing"/>
      <w:lvlText w:val="%1、"/>
      <w:lvlJc w:val="left"/>
    </w:lvl>
  </w:abstractNum>
  <w:abstractNum w:abstractNumId="3">
    <w:nsid w:val="2CC990DF"/>
    <w:multiLevelType w:val="singleLevel"/>
    <w:tmpl w:val="2CC990DF"/>
    <w:lvl w:ilvl="0" w:tentative="0">
      <w:start w:val="1"/>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abstractNum w:abstractNumId="8">
    <w:nsid w:val="690FD563"/>
    <w:multiLevelType w:val="singleLevel"/>
    <w:tmpl w:val="690FD563"/>
    <w:lvl w:ilvl="0" w:tentative="0">
      <w:start w:val="2"/>
      <w:numFmt w:val="decimal"/>
      <w:suff w:val="nothing"/>
      <w:lvlText w:val="%1）"/>
      <w:lvlJc w:val="left"/>
    </w:lvl>
  </w:abstractNum>
  <w:abstractNum w:abstractNumId="9">
    <w:nsid w:val="7A188572"/>
    <w:multiLevelType w:val="singleLevel"/>
    <w:tmpl w:val="7A188572"/>
    <w:lvl w:ilvl="0" w:tentative="0">
      <w:start w:val="1"/>
      <w:numFmt w:val="chineseCounting"/>
      <w:suff w:val="space"/>
      <w:lvlText w:val="第%1章"/>
      <w:lvlJc w:val="left"/>
      <w:rPr>
        <w:rFonts w:hint="eastAsia"/>
      </w:rPr>
    </w:lvl>
  </w:abstractNum>
  <w:num w:numId="1">
    <w:abstractNumId w:val="9"/>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4071"/>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0579D"/>
    <w:rsid w:val="00141371"/>
    <w:rsid w:val="00154C12"/>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437AB"/>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3CA9"/>
    <w:rsid w:val="00386B3C"/>
    <w:rsid w:val="00393239"/>
    <w:rsid w:val="003B04D0"/>
    <w:rsid w:val="003B483B"/>
    <w:rsid w:val="003C6656"/>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4364"/>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16966"/>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3564"/>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E6973"/>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8751AA"/>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05433"/>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22C53"/>
    <w:rsid w:val="0BD306C1"/>
    <w:rsid w:val="0BD31DE1"/>
    <w:rsid w:val="0BD629CF"/>
    <w:rsid w:val="0BD63168"/>
    <w:rsid w:val="0BE926FE"/>
    <w:rsid w:val="0BF0362D"/>
    <w:rsid w:val="0BF15254"/>
    <w:rsid w:val="0BF607AA"/>
    <w:rsid w:val="0C057449"/>
    <w:rsid w:val="0C071F7A"/>
    <w:rsid w:val="0C123464"/>
    <w:rsid w:val="0C2F476E"/>
    <w:rsid w:val="0C355D3B"/>
    <w:rsid w:val="0C3B40A5"/>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12681"/>
    <w:rsid w:val="0CEF24BA"/>
    <w:rsid w:val="0D032F9E"/>
    <w:rsid w:val="0D065361"/>
    <w:rsid w:val="0D0D6A84"/>
    <w:rsid w:val="0D0E21C5"/>
    <w:rsid w:val="0D245BED"/>
    <w:rsid w:val="0D2A3CB9"/>
    <w:rsid w:val="0D2E7CDE"/>
    <w:rsid w:val="0D31472A"/>
    <w:rsid w:val="0D347316"/>
    <w:rsid w:val="0D51347C"/>
    <w:rsid w:val="0D52544D"/>
    <w:rsid w:val="0D631BA2"/>
    <w:rsid w:val="0D697A40"/>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4C91"/>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2FA1FBA"/>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1A1617"/>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83A7A"/>
    <w:rsid w:val="1F4A5920"/>
    <w:rsid w:val="1F591517"/>
    <w:rsid w:val="1F5C488D"/>
    <w:rsid w:val="1F66155A"/>
    <w:rsid w:val="1F7034ED"/>
    <w:rsid w:val="1F7E6058"/>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56420"/>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3E3A9F"/>
    <w:rsid w:val="23412A03"/>
    <w:rsid w:val="23457434"/>
    <w:rsid w:val="234C745B"/>
    <w:rsid w:val="235B7F38"/>
    <w:rsid w:val="23606E4D"/>
    <w:rsid w:val="236503B6"/>
    <w:rsid w:val="237822EC"/>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62E91"/>
    <w:rsid w:val="245D5736"/>
    <w:rsid w:val="245F6AF8"/>
    <w:rsid w:val="24815989"/>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230C9"/>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3026"/>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35118"/>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0C0C0D"/>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CF21D1"/>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5E55DF"/>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3F2DF7"/>
    <w:rsid w:val="2C41373D"/>
    <w:rsid w:val="2C4338B1"/>
    <w:rsid w:val="2C443D3B"/>
    <w:rsid w:val="2C5F36FC"/>
    <w:rsid w:val="2C626AE7"/>
    <w:rsid w:val="2C6732B9"/>
    <w:rsid w:val="2C775CEF"/>
    <w:rsid w:val="2C816614"/>
    <w:rsid w:val="2C865271"/>
    <w:rsid w:val="2C891323"/>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B4701"/>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3019B"/>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3198F"/>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13193"/>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9750EA"/>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126AE"/>
    <w:rsid w:val="3CF276C6"/>
    <w:rsid w:val="3D0326E7"/>
    <w:rsid w:val="3D0728FF"/>
    <w:rsid w:val="3D140CF3"/>
    <w:rsid w:val="3D154BA8"/>
    <w:rsid w:val="3D1F43C9"/>
    <w:rsid w:val="3D25676B"/>
    <w:rsid w:val="3D2E3B62"/>
    <w:rsid w:val="3D2E7B0F"/>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0A38DA"/>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3541D"/>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E4A57"/>
    <w:rsid w:val="43AF3496"/>
    <w:rsid w:val="43B07C6D"/>
    <w:rsid w:val="43BD5341"/>
    <w:rsid w:val="43C37E5C"/>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638F4"/>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0ED4"/>
    <w:rsid w:val="4B3D17EB"/>
    <w:rsid w:val="4B410885"/>
    <w:rsid w:val="4B50375B"/>
    <w:rsid w:val="4B5140FD"/>
    <w:rsid w:val="4B514A9F"/>
    <w:rsid w:val="4B59231A"/>
    <w:rsid w:val="4B5D3849"/>
    <w:rsid w:val="4B6A1344"/>
    <w:rsid w:val="4B7756BC"/>
    <w:rsid w:val="4B787AE8"/>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0689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4F1276"/>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60E2A"/>
    <w:rsid w:val="50665A2B"/>
    <w:rsid w:val="50673B5C"/>
    <w:rsid w:val="50681DF5"/>
    <w:rsid w:val="506A4060"/>
    <w:rsid w:val="507501C2"/>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C344D"/>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533DB"/>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675708"/>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0628EA"/>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B5C92"/>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07DBC"/>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AFD0C52"/>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3219D"/>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096047"/>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B729F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5584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0D1AE6"/>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04D5B"/>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2"/>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7"/>
    <w:qFormat/>
    <w:uiPriority w:val="0"/>
    <w:rPr>
      <w:rFonts w:ascii="Arial" w:hAnsi="Arial" w:eastAsia="黑体"/>
      <w:b/>
      <w:bCs/>
      <w:kern w:val="2"/>
      <w:sz w:val="32"/>
      <w:szCs w:val="32"/>
      <w:lang w:val="en-US" w:eastAsia="zh-CN" w:bidi="ar-SA"/>
    </w:rPr>
  </w:style>
  <w:style w:type="character" w:customStyle="1" w:styleId="42">
    <w:name w:val="纯文本 Char"/>
    <w:link w:val="20"/>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4"/>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5"/>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25C3E-AC4E-4E0B-AA5C-8EB6A5516F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6430</Words>
  <Characters>36652</Characters>
  <Lines>305</Lines>
  <Paragraphs>85</Paragraphs>
  <TotalTime>11</TotalTime>
  <ScaleCrop>false</ScaleCrop>
  <LinksUpToDate>false</LinksUpToDate>
  <CharactersWithSpaces>42997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2019-11-08T07:18:48Z</cp:lastPrinted>
  <dcterms:modified xsi:type="dcterms:W3CDTF">2019-11-08T07:22:51Z</dcterms:modified>
  <dc:title>魏武大道曹操饮马河桥工程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