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44FCD">
        <w:rPr>
          <w:rFonts w:asciiTheme="majorEastAsia" w:eastAsiaTheme="majorEastAsia" w:hAnsiTheme="majorEastAsia" w:cstheme="majorEastAsia" w:hint="eastAsia"/>
          <w:b/>
          <w:bCs/>
          <w:color w:val="000000"/>
          <w:sz w:val="44"/>
          <w:szCs w:val="44"/>
        </w:rPr>
        <w:t>市</w:t>
      </w:r>
      <w:r w:rsidR="00F86C7A">
        <w:rPr>
          <w:rFonts w:asciiTheme="majorEastAsia" w:eastAsiaTheme="majorEastAsia" w:hAnsiTheme="majorEastAsia" w:cstheme="majorEastAsia" w:hint="eastAsia"/>
          <w:b/>
          <w:bCs/>
          <w:color w:val="000000"/>
          <w:sz w:val="44"/>
          <w:szCs w:val="44"/>
        </w:rPr>
        <w:t>交通运输局</w:t>
      </w:r>
      <w:r>
        <w:rPr>
          <w:rFonts w:asciiTheme="majorEastAsia" w:eastAsiaTheme="majorEastAsia" w:hAnsiTheme="majorEastAsia" w:cstheme="majorEastAsia" w:hint="eastAsia"/>
          <w:b/>
          <w:bCs/>
          <w:color w:val="000000"/>
          <w:sz w:val="44"/>
          <w:szCs w:val="44"/>
        </w:rPr>
        <w:t>“</w:t>
      </w:r>
      <w:r w:rsidR="00F86C7A">
        <w:rPr>
          <w:rFonts w:asciiTheme="majorEastAsia" w:eastAsiaTheme="majorEastAsia" w:hAnsiTheme="majorEastAsia" w:cstheme="majorEastAsia" w:hint="eastAsia"/>
          <w:b/>
          <w:bCs/>
          <w:color w:val="000000"/>
          <w:sz w:val="44"/>
          <w:szCs w:val="44"/>
        </w:rPr>
        <w:t>许昌市区公交车驾驶区域防护隔离设施和安全驾驶管理系统</w:t>
      </w:r>
      <w:r>
        <w:rPr>
          <w:rFonts w:asciiTheme="majorEastAsia" w:eastAsiaTheme="majorEastAsia" w:hAnsiTheme="majorEastAsia" w:cstheme="majorEastAsia" w:hint="eastAsia"/>
          <w:b/>
          <w:bCs/>
          <w:color w:val="000000"/>
          <w:sz w:val="44"/>
          <w:szCs w:val="44"/>
        </w:rPr>
        <w:t>”</w:t>
      </w:r>
      <w:r w:rsidR="00F44FCD">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rsidP="00F931C0">
      <w:pPr>
        <w:ind w:rightChars="-41" w:right="-86"/>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44FCD">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C35A67">
        <w:rPr>
          <w:rFonts w:asciiTheme="majorEastAsia" w:eastAsiaTheme="majorEastAsia" w:hAnsiTheme="majorEastAsia" w:cstheme="majorEastAsia" w:hint="eastAsia"/>
          <w:b/>
          <w:bCs/>
          <w:color w:val="000000"/>
          <w:sz w:val="36"/>
          <w:szCs w:val="36"/>
        </w:rPr>
        <w:t xml:space="preserve"> ZFCG-G2019165</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86C7A">
        <w:rPr>
          <w:rFonts w:asciiTheme="majorEastAsia" w:eastAsiaTheme="majorEastAsia" w:hAnsiTheme="majorEastAsia" w:cstheme="majorEastAsia" w:hint="eastAsia"/>
          <w:b/>
          <w:bCs/>
          <w:color w:val="000000"/>
          <w:sz w:val="36"/>
          <w:szCs w:val="36"/>
        </w:rPr>
        <w:t>交通运输局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405F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35A67">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C35A67">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4265B2">
      <w:pP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4265B2" w:rsidRDefault="004265B2">
      <w:pPr>
        <w:pStyle w:val="ac"/>
        <w:widowControl/>
        <w:shd w:val="clear" w:color="auto" w:fill="FFFFFF"/>
        <w:spacing w:line="360" w:lineRule="auto"/>
        <w:ind w:firstLineChars="200" w:firstLine="420"/>
        <w:contextualSpacing/>
        <w:jc w:val="left"/>
        <w:rPr>
          <w:color w:val="000000"/>
          <w:sz w:val="21"/>
          <w:szCs w:val="21"/>
          <w:shd w:val="clear" w:color="auto" w:fill="FFFFFF"/>
        </w:rPr>
      </w:pPr>
    </w:p>
    <w:p w:rsidR="001E08DA" w:rsidRDefault="007405FF">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687FC2">
        <w:rPr>
          <w:rFonts w:hint="eastAsia"/>
          <w:color w:val="000000"/>
          <w:sz w:val="21"/>
          <w:szCs w:val="21"/>
          <w:shd w:val="clear" w:color="auto" w:fill="FFFFFF"/>
        </w:rPr>
        <w:t>(</w:t>
      </w:r>
      <w:r w:rsidR="00687FC2">
        <w:rPr>
          <w:rFonts w:hint="eastAsia"/>
          <w:color w:val="000000"/>
          <w:sz w:val="21"/>
          <w:szCs w:val="21"/>
          <w:shd w:val="clear" w:color="auto" w:fill="FFFFFF"/>
        </w:rPr>
        <w:t>以下简称采购中心</w:t>
      </w:r>
      <w:r w:rsidR="00687FC2">
        <w:rPr>
          <w:rFonts w:hint="eastAsia"/>
          <w:color w:val="000000"/>
          <w:sz w:val="21"/>
          <w:szCs w:val="21"/>
          <w:shd w:val="clear" w:color="auto" w:fill="FFFFFF"/>
        </w:rPr>
        <w:t xml:space="preserve">) </w:t>
      </w:r>
      <w:r w:rsidR="00687FC2">
        <w:rPr>
          <w:rFonts w:hint="eastAsia"/>
          <w:color w:val="000000"/>
          <w:sz w:val="21"/>
          <w:szCs w:val="21"/>
          <w:shd w:val="clear" w:color="auto" w:fill="FFFFFF"/>
        </w:rPr>
        <w:t>受</w:t>
      </w:r>
      <w:r w:rsidR="00F44FCD">
        <w:rPr>
          <w:rFonts w:hint="eastAsia"/>
          <w:color w:val="000000"/>
          <w:sz w:val="21"/>
          <w:szCs w:val="21"/>
          <w:shd w:val="clear" w:color="auto" w:fill="FFFFFF"/>
        </w:rPr>
        <w:t>许昌市</w:t>
      </w:r>
      <w:r w:rsidR="00F86C7A">
        <w:rPr>
          <w:rFonts w:hint="eastAsia"/>
          <w:color w:val="000000"/>
          <w:sz w:val="21"/>
          <w:szCs w:val="21"/>
          <w:shd w:val="clear" w:color="auto" w:fill="FFFFFF"/>
        </w:rPr>
        <w:t>交通运输局</w:t>
      </w:r>
      <w:r w:rsidR="00687FC2">
        <w:rPr>
          <w:rFonts w:hint="eastAsia"/>
          <w:color w:val="000000"/>
          <w:sz w:val="21"/>
          <w:szCs w:val="21"/>
          <w:shd w:val="clear" w:color="auto" w:fill="FFFFFF"/>
        </w:rPr>
        <w:t>的委托，对“</w:t>
      </w:r>
      <w:r w:rsidR="00AC5C35">
        <w:rPr>
          <w:rFonts w:hint="eastAsia"/>
          <w:color w:val="000000"/>
          <w:sz w:val="21"/>
          <w:szCs w:val="21"/>
          <w:shd w:val="clear" w:color="auto" w:fill="FFFFFF"/>
        </w:rPr>
        <w:t>许昌市区公交车驾驶区域防护隔离设施和安全驾驶管理系统</w:t>
      </w:r>
      <w:r w:rsidR="00687FC2">
        <w:rPr>
          <w:rFonts w:hint="eastAsia"/>
          <w:color w:val="000000"/>
          <w:sz w:val="21"/>
          <w:szCs w:val="21"/>
          <w:shd w:val="clear" w:color="auto" w:fill="FFFFFF"/>
        </w:rPr>
        <w:t>”项目进行公开招标。</w:t>
      </w:r>
      <w:proofErr w:type="gramStart"/>
      <w:r w:rsidR="00687FC2">
        <w:rPr>
          <w:rFonts w:hint="eastAsia"/>
          <w:color w:val="000000"/>
          <w:sz w:val="21"/>
          <w:szCs w:val="21"/>
          <w:shd w:val="clear" w:color="auto" w:fill="FFFFFF"/>
        </w:rPr>
        <w:t>现邀请</w:t>
      </w:r>
      <w:proofErr w:type="gramEnd"/>
      <w:r w:rsidR="00687FC2">
        <w:rPr>
          <w:rFonts w:hint="eastAsia"/>
          <w:color w:val="000000"/>
          <w:sz w:val="21"/>
          <w:szCs w:val="21"/>
          <w:shd w:val="clear" w:color="auto" w:fill="FFFFFF"/>
        </w:rPr>
        <w:t>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AC5C35" w:rsidRDefault="00687FC2">
      <w:pPr>
        <w:pStyle w:val="ac"/>
        <w:widowControl/>
        <w:shd w:val="clear" w:color="auto" w:fill="FFFFFF"/>
        <w:spacing w:line="360" w:lineRule="auto"/>
        <w:ind w:firstLine="420"/>
        <w:contextualSpacing/>
        <w:jc w:val="left"/>
        <w:rPr>
          <w:color w:val="000000"/>
          <w:sz w:val="21"/>
          <w:szCs w:val="21"/>
          <w:shd w:val="clear" w:color="auto" w:fill="FFFFFF"/>
        </w:rPr>
      </w:pPr>
      <w:r w:rsidRPr="00AC5C35">
        <w:rPr>
          <w:rFonts w:hint="eastAsia"/>
          <w:color w:val="000000"/>
          <w:sz w:val="21"/>
          <w:szCs w:val="21"/>
          <w:shd w:val="clear" w:color="auto" w:fill="FFFFFF"/>
        </w:rPr>
        <w:t>（一）项目名称：</w:t>
      </w:r>
      <w:r w:rsidR="00AC5C35">
        <w:rPr>
          <w:rFonts w:hint="eastAsia"/>
          <w:color w:val="000000"/>
          <w:sz w:val="21"/>
          <w:szCs w:val="21"/>
          <w:shd w:val="clear" w:color="auto" w:fill="FFFFFF"/>
        </w:rPr>
        <w:t>许昌市区公交车驾驶区域防护隔离设施和安全驾驶管理系统</w:t>
      </w:r>
    </w:p>
    <w:p w:rsidR="001E08DA" w:rsidRPr="00AC5C35"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AC5C35">
        <w:rPr>
          <w:rFonts w:asciiTheme="minorEastAsia" w:eastAsiaTheme="minorEastAsia" w:hAnsiTheme="minorEastAsia" w:hint="eastAsia"/>
          <w:color w:val="000000"/>
          <w:sz w:val="21"/>
          <w:szCs w:val="21"/>
          <w:shd w:val="clear" w:color="auto" w:fill="FFFFFF"/>
        </w:rPr>
        <w:t>（二）项目编号：</w:t>
      </w:r>
      <w:r w:rsidR="00C35A67">
        <w:rPr>
          <w:rFonts w:asciiTheme="minorEastAsia" w:eastAsiaTheme="minorEastAsia" w:hAnsiTheme="minorEastAsia" w:hint="eastAsia"/>
          <w:color w:val="000000"/>
          <w:sz w:val="21"/>
          <w:szCs w:val="21"/>
          <w:shd w:val="clear" w:color="auto" w:fill="FFFFFF"/>
        </w:rPr>
        <w:t>ZFCG-G2019165</w:t>
      </w:r>
      <w:r w:rsidRPr="00AC5C35">
        <w:rPr>
          <w:rFonts w:asciiTheme="minorEastAsia" w:eastAsiaTheme="minorEastAsia" w:hAnsiTheme="minorEastAsia"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AC5C35">
        <w:rPr>
          <w:rFonts w:hint="eastAsia"/>
          <w:color w:val="000000"/>
          <w:sz w:val="21"/>
          <w:szCs w:val="21"/>
          <w:shd w:val="clear" w:color="auto" w:fill="FFFFFF"/>
        </w:rPr>
        <w:t>（三）采购方式：公开招标</w:t>
      </w:r>
      <w:r w:rsidRPr="00AC5C35">
        <w:rPr>
          <w:rFonts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 xml:space="preserve">                                                                                                      </w:t>
      </w:r>
    </w:p>
    <w:p w:rsidR="001E08DA" w:rsidRPr="00AC5C35" w:rsidRDefault="00687FC2" w:rsidP="00AC5C35">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AC5C35">
        <w:rPr>
          <w:rFonts w:hint="eastAsia"/>
          <w:color w:val="000000"/>
          <w:sz w:val="21"/>
          <w:szCs w:val="21"/>
          <w:shd w:val="clear" w:color="auto" w:fill="FFFFFF"/>
        </w:rPr>
        <w:t>（四）项目主要内容、数量及要求：</w:t>
      </w:r>
      <w:r w:rsidR="00AC5C35" w:rsidRPr="00AC5C35">
        <w:rPr>
          <w:rFonts w:hint="eastAsia"/>
          <w:color w:val="000000"/>
          <w:sz w:val="21"/>
          <w:szCs w:val="21"/>
          <w:shd w:val="clear" w:color="auto" w:fill="FFFFFF"/>
        </w:rPr>
        <w:t>A</w:t>
      </w:r>
      <w:r w:rsidR="00AC5C35" w:rsidRPr="00AC5C35">
        <w:rPr>
          <w:rFonts w:hint="eastAsia"/>
          <w:color w:val="000000"/>
          <w:sz w:val="21"/>
          <w:szCs w:val="21"/>
          <w:shd w:val="clear" w:color="auto" w:fill="FFFFFF"/>
        </w:rPr>
        <w:t>、</w:t>
      </w:r>
      <w:r w:rsidR="00AC5C35" w:rsidRPr="00AC5C35">
        <w:rPr>
          <w:rFonts w:hint="eastAsia"/>
          <w:color w:val="000000"/>
          <w:sz w:val="21"/>
          <w:szCs w:val="21"/>
          <w:shd w:val="clear" w:color="auto" w:fill="FFFFFF"/>
        </w:rPr>
        <w:t>B</w:t>
      </w:r>
      <w:r w:rsidR="00AC5C35" w:rsidRPr="00AC5C35">
        <w:rPr>
          <w:rFonts w:hint="eastAsia"/>
          <w:color w:val="000000"/>
          <w:sz w:val="21"/>
          <w:szCs w:val="21"/>
          <w:shd w:val="clear" w:color="auto" w:fill="FFFFFF"/>
        </w:rPr>
        <w:t>包采购安装公交车驾驶区域防护隔离设施共计</w:t>
      </w:r>
      <w:r w:rsidR="00AC5C35" w:rsidRPr="00AC5C35">
        <w:rPr>
          <w:rFonts w:hint="eastAsia"/>
          <w:color w:val="000000"/>
          <w:sz w:val="21"/>
          <w:szCs w:val="21"/>
          <w:shd w:val="clear" w:color="auto" w:fill="FFFFFF"/>
        </w:rPr>
        <w:t>900</w:t>
      </w:r>
      <w:r w:rsidR="00AC5C35" w:rsidRPr="00AC5C35">
        <w:rPr>
          <w:rFonts w:hint="eastAsia"/>
          <w:color w:val="000000"/>
          <w:sz w:val="21"/>
          <w:szCs w:val="21"/>
          <w:shd w:val="clear" w:color="auto" w:fill="FFFFFF"/>
        </w:rPr>
        <w:t>台；</w:t>
      </w:r>
      <w:r w:rsidR="00AC5C35" w:rsidRPr="00AC5C35">
        <w:rPr>
          <w:rFonts w:hint="eastAsia"/>
          <w:color w:val="000000"/>
          <w:sz w:val="21"/>
          <w:szCs w:val="21"/>
          <w:shd w:val="clear" w:color="auto" w:fill="FFFFFF"/>
        </w:rPr>
        <w:t>C</w:t>
      </w:r>
      <w:r w:rsidR="00AC5C35" w:rsidRPr="00AC5C35">
        <w:rPr>
          <w:rFonts w:hint="eastAsia"/>
          <w:color w:val="000000"/>
          <w:sz w:val="21"/>
          <w:szCs w:val="21"/>
          <w:shd w:val="clear" w:color="auto" w:fill="FFFFFF"/>
        </w:rPr>
        <w:t>包采购安装公交车智能视频监控装置升级改造系统（驾驶员辅助仪）共计</w:t>
      </w:r>
      <w:r w:rsidR="00AC5C35" w:rsidRPr="00AC5C35">
        <w:rPr>
          <w:rFonts w:hint="eastAsia"/>
          <w:color w:val="000000"/>
          <w:sz w:val="21"/>
          <w:szCs w:val="21"/>
          <w:shd w:val="clear" w:color="auto" w:fill="FFFFFF"/>
        </w:rPr>
        <w:t>500</w:t>
      </w:r>
      <w:r w:rsidR="00AC5C35" w:rsidRPr="00AC5C35">
        <w:rPr>
          <w:rFonts w:hint="eastAsia"/>
          <w:color w:val="000000"/>
          <w:sz w:val="21"/>
          <w:szCs w:val="21"/>
          <w:shd w:val="clear" w:color="auto" w:fill="FFFFFF"/>
        </w:rPr>
        <w:t>套。</w:t>
      </w:r>
    </w:p>
    <w:p w:rsidR="00AC5C35" w:rsidRPr="00AC5C35" w:rsidRDefault="00687FC2">
      <w:pPr>
        <w:pStyle w:val="ac"/>
        <w:widowControl/>
        <w:shd w:val="clear" w:color="auto" w:fill="FFFFFF"/>
        <w:spacing w:line="360" w:lineRule="auto"/>
        <w:ind w:firstLine="420"/>
        <w:contextualSpacing/>
        <w:jc w:val="left"/>
        <w:rPr>
          <w:color w:val="000000"/>
          <w:sz w:val="21"/>
          <w:szCs w:val="21"/>
          <w:shd w:val="clear" w:color="auto" w:fill="FFFFFF"/>
        </w:rPr>
      </w:pPr>
      <w:r w:rsidRPr="00AC5C35">
        <w:rPr>
          <w:rFonts w:hint="eastAsia"/>
          <w:color w:val="000000"/>
          <w:sz w:val="21"/>
          <w:szCs w:val="21"/>
          <w:shd w:val="clear" w:color="auto" w:fill="FFFFFF"/>
        </w:rPr>
        <w:t>（五）预算金额：</w:t>
      </w:r>
    </w:p>
    <w:p w:rsidR="00AC5C35" w:rsidRPr="00AC5C35" w:rsidRDefault="00AC5C35" w:rsidP="00AC5C35">
      <w:pPr>
        <w:pStyle w:val="ac"/>
        <w:widowControl/>
        <w:shd w:val="clear" w:color="auto" w:fill="FFFFFF"/>
        <w:spacing w:line="360" w:lineRule="auto"/>
        <w:ind w:firstLine="420"/>
        <w:contextualSpacing/>
        <w:jc w:val="left"/>
        <w:rPr>
          <w:color w:val="000000"/>
          <w:sz w:val="21"/>
          <w:szCs w:val="21"/>
          <w:shd w:val="clear" w:color="auto" w:fill="FFFFFF"/>
        </w:rPr>
      </w:pPr>
      <w:r w:rsidRPr="00AC5C35">
        <w:rPr>
          <w:rFonts w:hint="eastAsia"/>
          <w:color w:val="000000"/>
          <w:sz w:val="21"/>
          <w:szCs w:val="21"/>
          <w:shd w:val="clear" w:color="auto" w:fill="FFFFFF"/>
        </w:rPr>
        <w:t>A</w:t>
      </w:r>
      <w:r w:rsidRPr="00AC5C35">
        <w:rPr>
          <w:rFonts w:hint="eastAsia"/>
          <w:color w:val="000000"/>
          <w:sz w:val="21"/>
          <w:szCs w:val="21"/>
          <w:shd w:val="clear" w:color="auto" w:fill="FFFFFF"/>
        </w:rPr>
        <w:t>包公交车驾驶区域防护隔离设施</w:t>
      </w:r>
      <w:r w:rsidRPr="00AC5C35">
        <w:rPr>
          <w:rFonts w:hint="eastAsia"/>
          <w:color w:val="000000"/>
          <w:sz w:val="21"/>
          <w:szCs w:val="21"/>
          <w:shd w:val="clear" w:color="auto" w:fill="FFFFFF"/>
        </w:rPr>
        <w:t>450</w:t>
      </w:r>
      <w:r w:rsidRPr="00AC5C35">
        <w:rPr>
          <w:rFonts w:hint="eastAsia"/>
          <w:color w:val="000000"/>
          <w:sz w:val="21"/>
          <w:szCs w:val="21"/>
          <w:shd w:val="clear" w:color="auto" w:fill="FFFFFF"/>
        </w:rPr>
        <w:t>台，预算金额</w:t>
      </w:r>
      <w:r w:rsidRPr="00AC5C35">
        <w:rPr>
          <w:rFonts w:hint="eastAsia"/>
          <w:color w:val="000000"/>
          <w:sz w:val="21"/>
          <w:szCs w:val="21"/>
          <w:shd w:val="clear" w:color="auto" w:fill="FFFFFF"/>
        </w:rPr>
        <w:t>164.7</w:t>
      </w:r>
      <w:r w:rsidRPr="00AC5C35">
        <w:rPr>
          <w:rFonts w:hint="eastAsia"/>
          <w:color w:val="000000"/>
          <w:sz w:val="21"/>
          <w:szCs w:val="21"/>
          <w:shd w:val="clear" w:color="auto" w:fill="FFFFFF"/>
        </w:rPr>
        <w:t>万元，最高限价</w:t>
      </w:r>
      <w:r w:rsidRPr="00AC5C35">
        <w:rPr>
          <w:rFonts w:hint="eastAsia"/>
          <w:color w:val="000000"/>
          <w:sz w:val="21"/>
          <w:szCs w:val="21"/>
          <w:shd w:val="clear" w:color="auto" w:fill="FFFFFF"/>
        </w:rPr>
        <w:t>164.7</w:t>
      </w:r>
      <w:r w:rsidRPr="00AC5C35">
        <w:rPr>
          <w:rFonts w:hint="eastAsia"/>
          <w:color w:val="000000"/>
          <w:sz w:val="21"/>
          <w:szCs w:val="21"/>
          <w:shd w:val="clear" w:color="auto" w:fill="FFFFFF"/>
        </w:rPr>
        <w:t>万元（以上费用包括材料费和安装费）；</w:t>
      </w:r>
    </w:p>
    <w:p w:rsidR="00AC5C35" w:rsidRPr="00AC5C35" w:rsidRDefault="00AC5C35" w:rsidP="00AC5C35">
      <w:pPr>
        <w:pStyle w:val="ac"/>
        <w:widowControl/>
        <w:shd w:val="clear" w:color="auto" w:fill="FFFFFF"/>
        <w:spacing w:line="360" w:lineRule="auto"/>
        <w:ind w:firstLine="420"/>
        <w:contextualSpacing/>
        <w:jc w:val="left"/>
        <w:rPr>
          <w:color w:val="000000"/>
          <w:sz w:val="21"/>
          <w:szCs w:val="21"/>
          <w:shd w:val="clear" w:color="auto" w:fill="FFFFFF"/>
        </w:rPr>
      </w:pPr>
      <w:r w:rsidRPr="00AC5C35">
        <w:rPr>
          <w:rFonts w:hint="eastAsia"/>
          <w:color w:val="000000"/>
          <w:sz w:val="21"/>
          <w:szCs w:val="21"/>
          <w:shd w:val="clear" w:color="auto" w:fill="FFFFFF"/>
        </w:rPr>
        <w:t>B</w:t>
      </w:r>
      <w:r w:rsidRPr="00AC5C35">
        <w:rPr>
          <w:rFonts w:hint="eastAsia"/>
          <w:color w:val="000000"/>
          <w:sz w:val="21"/>
          <w:szCs w:val="21"/>
          <w:shd w:val="clear" w:color="auto" w:fill="FFFFFF"/>
        </w:rPr>
        <w:t>包公交车驾驶区域防护隔离设施</w:t>
      </w:r>
      <w:r w:rsidRPr="00AC5C35">
        <w:rPr>
          <w:rFonts w:hint="eastAsia"/>
          <w:color w:val="000000"/>
          <w:sz w:val="21"/>
          <w:szCs w:val="21"/>
          <w:shd w:val="clear" w:color="auto" w:fill="FFFFFF"/>
        </w:rPr>
        <w:t>450</w:t>
      </w:r>
      <w:r w:rsidRPr="00AC5C35">
        <w:rPr>
          <w:rFonts w:hint="eastAsia"/>
          <w:color w:val="000000"/>
          <w:sz w:val="21"/>
          <w:szCs w:val="21"/>
          <w:shd w:val="clear" w:color="auto" w:fill="FFFFFF"/>
        </w:rPr>
        <w:t>台，预算金额</w:t>
      </w:r>
      <w:r w:rsidRPr="00AC5C35">
        <w:rPr>
          <w:rFonts w:hint="eastAsia"/>
          <w:color w:val="000000"/>
          <w:sz w:val="21"/>
          <w:szCs w:val="21"/>
          <w:shd w:val="clear" w:color="auto" w:fill="FFFFFF"/>
        </w:rPr>
        <w:t>156.4</w:t>
      </w:r>
      <w:r w:rsidRPr="00AC5C35">
        <w:rPr>
          <w:rFonts w:hint="eastAsia"/>
          <w:color w:val="000000"/>
          <w:sz w:val="21"/>
          <w:szCs w:val="21"/>
          <w:shd w:val="clear" w:color="auto" w:fill="FFFFFF"/>
        </w:rPr>
        <w:t>万元，最高限价</w:t>
      </w:r>
      <w:r w:rsidRPr="00AC5C35">
        <w:rPr>
          <w:rFonts w:hint="eastAsia"/>
          <w:color w:val="000000"/>
          <w:sz w:val="21"/>
          <w:szCs w:val="21"/>
          <w:shd w:val="clear" w:color="auto" w:fill="FFFFFF"/>
        </w:rPr>
        <w:t>156.4</w:t>
      </w:r>
      <w:r w:rsidRPr="00AC5C35">
        <w:rPr>
          <w:rFonts w:hint="eastAsia"/>
          <w:color w:val="000000"/>
          <w:sz w:val="21"/>
          <w:szCs w:val="21"/>
          <w:shd w:val="clear" w:color="auto" w:fill="FFFFFF"/>
        </w:rPr>
        <w:t>万元（以上费用包括材料费和安装费）；</w:t>
      </w:r>
    </w:p>
    <w:p w:rsidR="00AC5C35" w:rsidRPr="00AC5C35" w:rsidRDefault="00AC5C35" w:rsidP="00AC5C35">
      <w:pPr>
        <w:pStyle w:val="ac"/>
        <w:widowControl/>
        <w:shd w:val="clear" w:color="auto" w:fill="FFFFFF"/>
        <w:spacing w:line="360" w:lineRule="auto"/>
        <w:ind w:firstLine="420"/>
        <w:contextualSpacing/>
        <w:jc w:val="left"/>
        <w:rPr>
          <w:color w:val="000000"/>
          <w:sz w:val="21"/>
          <w:szCs w:val="21"/>
          <w:shd w:val="clear" w:color="auto" w:fill="FFFFFF"/>
        </w:rPr>
      </w:pPr>
      <w:r w:rsidRPr="00AC5C35">
        <w:rPr>
          <w:rFonts w:hint="eastAsia"/>
          <w:color w:val="000000"/>
          <w:sz w:val="21"/>
          <w:szCs w:val="21"/>
          <w:shd w:val="clear" w:color="auto" w:fill="FFFFFF"/>
        </w:rPr>
        <w:t>C</w:t>
      </w:r>
      <w:r w:rsidRPr="00AC5C35">
        <w:rPr>
          <w:rFonts w:hint="eastAsia"/>
          <w:color w:val="000000"/>
          <w:sz w:val="21"/>
          <w:szCs w:val="21"/>
          <w:shd w:val="clear" w:color="auto" w:fill="FFFFFF"/>
        </w:rPr>
        <w:t>包公交车智能视频监控装置升级改造系统（驾驶员辅助仪）</w:t>
      </w:r>
      <w:r w:rsidRPr="00AC5C35">
        <w:rPr>
          <w:rFonts w:hint="eastAsia"/>
          <w:color w:val="000000"/>
          <w:sz w:val="21"/>
          <w:szCs w:val="21"/>
          <w:shd w:val="clear" w:color="auto" w:fill="FFFFFF"/>
        </w:rPr>
        <w:t>500</w:t>
      </w:r>
      <w:r w:rsidRPr="00AC5C35">
        <w:rPr>
          <w:rFonts w:hint="eastAsia"/>
          <w:color w:val="000000"/>
          <w:sz w:val="21"/>
          <w:szCs w:val="21"/>
          <w:shd w:val="clear" w:color="auto" w:fill="FFFFFF"/>
        </w:rPr>
        <w:t>套（以上费用包括材料费、安装费、安全驾驶主动预警平台、与许昌城市公交现有智能调度平台对接费用），预算金额</w:t>
      </w:r>
      <w:r w:rsidRPr="00AC5C35">
        <w:rPr>
          <w:rFonts w:hint="eastAsia"/>
          <w:color w:val="000000"/>
          <w:sz w:val="21"/>
          <w:szCs w:val="21"/>
          <w:shd w:val="clear" w:color="auto" w:fill="FFFFFF"/>
        </w:rPr>
        <w:t>176.5</w:t>
      </w:r>
      <w:r w:rsidRPr="00AC5C35">
        <w:rPr>
          <w:rFonts w:hint="eastAsia"/>
          <w:color w:val="000000"/>
          <w:sz w:val="21"/>
          <w:szCs w:val="21"/>
          <w:shd w:val="clear" w:color="auto" w:fill="FFFFFF"/>
        </w:rPr>
        <w:t>万元，最高限价</w:t>
      </w:r>
      <w:r w:rsidRPr="00AC5C35">
        <w:rPr>
          <w:rFonts w:hint="eastAsia"/>
          <w:color w:val="000000"/>
          <w:sz w:val="21"/>
          <w:szCs w:val="21"/>
          <w:shd w:val="clear" w:color="auto" w:fill="FFFFFF"/>
        </w:rPr>
        <w:t>176.5</w:t>
      </w:r>
      <w:r w:rsidRPr="00AC5C35">
        <w:rPr>
          <w:rFonts w:hint="eastAsia"/>
          <w:color w:val="000000"/>
          <w:sz w:val="21"/>
          <w:szCs w:val="21"/>
          <w:shd w:val="clear" w:color="auto" w:fill="FFFFFF"/>
        </w:rPr>
        <w:t>万元。</w:t>
      </w:r>
    </w:p>
    <w:p w:rsidR="001E08DA" w:rsidRDefault="00687FC2" w:rsidP="00AC5C35">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AC5C35">
        <w:rPr>
          <w:rFonts w:asciiTheme="minorEastAsia" w:eastAsiaTheme="minorEastAsia" w:hAnsiTheme="minorEastAsia" w:cs="仿宋_GB2312" w:hint="eastAsia"/>
          <w:color w:val="000000"/>
          <w:sz w:val="21"/>
          <w:szCs w:val="21"/>
        </w:rPr>
        <w:t>45天</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AC5C35">
        <w:rPr>
          <w:rFonts w:asciiTheme="minorEastAsia" w:eastAsiaTheme="minorEastAsia" w:hAnsiTheme="minorEastAsia" w:cs="仿宋_GB2312" w:hint="eastAsia"/>
          <w:color w:val="000000"/>
          <w:sz w:val="21"/>
          <w:szCs w:val="21"/>
          <w:shd w:val="clear" w:color="auto" w:fill="FFFFFF"/>
        </w:rPr>
        <w:t>许昌市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（一）符合《中华人民共和国政府采购法》第二十二条之规定。</w:t>
      </w:r>
    </w:p>
    <w:p w:rsidR="001E08DA" w:rsidRDefault="00AC5C35">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C5C3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C35A67">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C35A67">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日</w:t>
      </w:r>
      <w:r w:rsidR="00C35A67">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C35A6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sidR="00CB2584">
        <w:rPr>
          <w:rFonts w:asciiTheme="minorEastAsia" w:eastAsiaTheme="minorEastAsia" w:hAnsiTheme="minorEastAsia" w:cs="仿宋_GB2312" w:hint="eastAsia"/>
          <w:color w:val="000000"/>
          <w:sz w:val="21"/>
          <w:szCs w:val="21"/>
        </w:rPr>
        <w:t>（</w:t>
      </w:r>
      <w:r w:rsidR="00CB2584" w:rsidRPr="00CB2584">
        <w:rPr>
          <w:rFonts w:asciiTheme="minorEastAsia" w:eastAsiaTheme="minorEastAsia" w:hAnsiTheme="minorEastAsia" w:cs="仿宋_GB2312"/>
          <w:color w:val="000000"/>
          <w:sz w:val="21"/>
          <w:szCs w:val="21"/>
        </w:rPr>
        <w:t>龙兴路与竹林路交汇</w:t>
      </w:r>
      <w:proofErr w:type="gramStart"/>
      <w:r w:rsidR="00CB2584" w:rsidRPr="00CB2584">
        <w:rPr>
          <w:rFonts w:asciiTheme="minorEastAsia" w:eastAsiaTheme="minorEastAsia" w:hAnsiTheme="minorEastAsia" w:cs="仿宋_GB2312"/>
          <w:color w:val="000000"/>
          <w:sz w:val="21"/>
          <w:szCs w:val="21"/>
        </w:rPr>
        <w:t>处</w:t>
      </w:r>
      <w:r w:rsidR="00CB2584" w:rsidRPr="00CB2584">
        <w:rPr>
          <w:rFonts w:asciiTheme="minorEastAsia" w:eastAsiaTheme="minorEastAsia" w:hAnsiTheme="minorEastAsia" w:cs="仿宋_GB2312" w:hint="eastAsia"/>
          <w:color w:val="000000"/>
          <w:sz w:val="21"/>
          <w:szCs w:val="21"/>
        </w:rPr>
        <w:t>创业</w:t>
      </w:r>
      <w:proofErr w:type="gramEnd"/>
      <w:r w:rsidR="00CB2584" w:rsidRPr="00CB2584">
        <w:rPr>
          <w:rFonts w:asciiTheme="minorEastAsia" w:eastAsiaTheme="minorEastAsia" w:hAnsiTheme="minorEastAsia" w:cs="仿宋_GB2312" w:hint="eastAsia"/>
          <w:color w:val="000000"/>
          <w:sz w:val="21"/>
          <w:szCs w:val="21"/>
        </w:rPr>
        <w:t>服务中心C座</w:t>
      </w:r>
      <w:r w:rsidR="00CB2584">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三楼</w:t>
      </w:r>
      <w:proofErr w:type="gramStart"/>
      <w:r>
        <w:rPr>
          <w:rFonts w:asciiTheme="minorEastAsia" w:eastAsiaTheme="minorEastAsia" w:hAnsiTheme="minorEastAsia" w:cs="仿宋_GB2312" w:hint="eastAsia"/>
          <w:color w:val="000000"/>
          <w:sz w:val="21"/>
          <w:szCs w:val="21"/>
        </w:rPr>
        <w:t>开标</w:t>
      </w:r>
      <w:r w:rsidR="00C35A67">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C5C35">
        <w:rPr>
          <w:rFonts w:ascii="宋体" w:hAnsi="宋体"/>
          <w:szCs w:val="21"/>
        </w:rPr>
        <w:t xml:space="preserve"> </w:t>
      </w:r>
      <w:r w:rsidR="00AC5C35">
        <w:rPr>
          <w:rFonts w:ascii="宋体" w:hAnsi="宋体" w:hint="eastAsia"/>
          <w:szCs w:val="21"/>
        </w:rPr>
        <w:t>许昌市交通运输局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C5C35">
        <w:rPr>
          <w:rFonts w:ascii="宋体" w:hAnsi="宋体" w:hint="eastAsia"/>
          <w:szCs w:val="21"/>
        </w:rPr>
        <w:t>许昌市莲城大道2199号</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C5C35">
        <w:rPr>
          <w:rFonts w:ascii="宋体" w:hAnsi="宋体" w:hint="eastAsia"/>
          <w:szCs w:val="21"/>
        </w:rPr>
        <w:t xml:space="preserve">高博  </w:t>
      </w:r>
      <w:proofErr w:type="gramStart"/>
      <w:r w:rsidR="00AC5C35">
        <w:rPr>
          <w:rFonts w:ascii="宋体" w:hAnsi="宋体" w:hint="eastAsia"/>
          <w:szCs w:val="21"/>
        </w:rPr>
        <w:t>张书军</w:t>
      </w:r>
      <w:proofErr w:type="gramEnd"/>
      <w:r w:rsidR="00AC5C35">
        <w:rPr>
          <w:rFonts w:ascii="宋体" w:hAnsi="宋体" w:hint="eastAsia"/>
          <w:szCs w:val="21"/>
        </w:rPr>
        <w:t xml:space="preserve">            </w:t>
      </w:r>
      <w:r>
        <w:rPr>
          <w:rFonts w:ascii="宋体" w:hAnsi="宋体" w:hint="eastAsia"/>
          <w:szCs w:val="21"/>
        </w:rPr>
        <w:t>联系电话：0374-</w:t>
      </w:r>
      <w:proofErr w:type="gramStart"/>
      <w:r w:rsidR="00AC5C35">
        <w:rPr>
          <w:rFonts w:ascii="宋体" w:hAnsi="宋体" w:hint="eastAsia"/>
          <w:szCs w:val="21"/>
        </w:rPr>
        <w:t>2955816  18337419988</w:t>
      </w:r>
      <w:proofErr w:type="gramEnd"/>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405FF">
        <w:rPr>
          <w:rFonts w:ascii="宋体" w:hAnsi="宋体" w:hint="eastAsia"/>
          <w:szCs w:val="21"/>
        </w:rPr>
        <w:t>许昌市政府采购服务中心</w:t>
      </w:r>
      <w:r>
        <w:rPr>
          <w:rFonts w:ascii="宋体" w:hAnsi="宋体" w:hint="eastAsia"/>
          <w:szCs w:val="21"/>
        </w:rPr>
        <w:t xml:space="preserve"> </w:t>
      </w:r>
    </w:p>
    <w:p w:rsidR="00B12062" w:rsidRDefault="00687FC2" w:rsidP="00B1206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B12062">
        <w:rPr>
          <w:rFonts w:ascii="宋体" w:hAnsi="宋体" w:hint="eastAsia"/>
          <w:szCs w:val="21"/>
        </w:rPr>
        <w:t>许昌市</w:t>
      </w:r>
      <w:r w:rsidR="00B12062" w:rsidRPr="00CC635B">
        <w:rPr>
          <w:rFonts w:asciiTheme="minorEastAsia" w:hAnsiTheme="minorEastAsia" w:cs="Arial"/>
          <w:color w:val="000000"/>
          <w:szCs w:val="21"/>
        </w:rPr>
        <w:t>龙兴路与竹林路交汇</w:t>
      </w:r>
      <w:proofErr w:type="gramStart"/>
      <w:r w:rsidR="00B12062" w:rsidRPr="00CC635B">
        <w:rPr>
          <w:rFonts w:asciiTheme="minorEastAsia" w:hAnsiTheme="minorEastAsia" w:cs="Arial"/>
          <w:color w:val="000000"/>
          <w:szCs w:val="21"/>
        </w:rPr>
        <w:t>处</w:t>
      </w:r>
      <w:r w:rsidR="00B12062">
        <w:rPr>
          <w:rFonts w:asciiTheme="minorEastAsia" w:hAnsiTheme="minorEastAsia" w:cs="仿宋_GB2312" w:hint="eastAsia"/>
          <w:color w:val="000000"/>
          <w:szCs w:val="21"/>
        </w:rPr>
        <w:t>创业</w:t>
      </w:r>
      <w:proofErr w:type="gramEnd"/>
      <w:r w:rsidR="00B12062">
        <w:rPr>
          <w:rFonts w:asciiTheme="minorEastAsia" w:hAnsiTheme="minorEastAsia" w:cs="仿宋_GB2312" w:hint="eastAsia"/>
          <w:color w:val="000000"/>
          <w:szCs w:val="21"/>
        </w:rPr>
        <w:t>服务中心C座</w:t>
      </w:r>
    </w:p>
    <w:p w:rsidR="001E08DA" w:rsidRDefault="00B12062" w:rsidP="00B12062">
      <w:pPr>
        <w:adjustRightInd w:val="0"/>
        <w:spacing w:line="360" w:lineRule="auto"/>
        <w:contextualSpacing/>
        <w:jc w:val="left"/>
        <w:rPr>
          <w:rFonts w:ascii="宋体" w:hAnsi="宋体"/>
          <w:szCs w:val="21"/>
        </w:rPr>
      </w:pPr>
      <w:r>
        <w:rPr>
          <w:rFonts w:ascii="宋体" w:hAnsi="宋体" w:hint="eastAsia"/>
          <w:szCs w:val="21"/>
        </w:rPr>
        <w:t xml:space="preserve">        </w:t>
      </w:r>
      <w:r w:rsidR="00687FC2">
        <w:rPr>
          <w:rFonts w:ascii="宋体" w:hAnsi="宋体" w:hint="eastAsia"/>
          <w:szCs w:val="21"/>
        </w:rPr>
        <w:t>联系人：</w:t>
      </w:r>
      <w:r w:rsidR="00AC5C35">
        <w:rPr>
          <w:rFonts w:ascii="宋体" w:hAnsi="宋体" w:hint="eastAsia"/>
          <w:szCs w:val="21"/>
        </w:rPr>
        <w:t xml:space="preserve">黄女士                   </w:t>
      </w:r>
      <w:r w:rsidR="00687FC2">
        <w:rPr>
          <w:rFonts w:ascii="宋体" w:hAnsi="宋体" w:hint="eastAsia"/>
          <w:szCs w:val="21"/>
        </w:rPr>
        <w:t>联系电话：</w:t>
      </w:r>
      <w:bookmarkStart w:id="1" w:name="联系人电话"/>
      <w:r w:rsidR="00687FC2">
        <w:rPr>
          <w:rFonts w:ascii="宋体" w:hAnsi="宋体"/>
          <w:szCs w:val="21"/>
        </w:rPr>
        <w:t>0</w:t>
      </w:r>
      <w:bookmarkEnd w:id="1"/>
      <w:r w:rsidR="00687FC2">
        <w:rPr>
          <w:rFonts w:ascii="宋体" w:hAnsi="宋体" w:hint="eastAsia"/>
          <w:szCs w:val="21"/>
        </w:rPr>
        <w:t>374-</w:t>
      </w:r>
      <w:r w:rsidR="00AC5C35">
        <w:rPr>
          <w:rFonts w:ascii="宋体" w:hAnsi="宋体" w:hint="eastAsia"/>
          <w:szCs w:val="21"/>
        </w:rPr>
        <w:t>2968687</w:t>
      </w:r>
    </w:p>
    <w:p w:rsidR="001E08DA" w:rsidRDefault="001E08DA">
      <w:pPr>
        <w:adjustRightInd w:val="0"/>
        <w:snapToGrid w:val="0"/>
        <w:spacing w:line="360" w:lineRule="auto"/>
        <w:ind w:firstLineChars="400" w:firstLine="840"/>
        <w:jc w:val="left"/>
        <w:rPr>
          <w:rFonts w:ascii="宋体" w:hAnsi="宋体"/>
          <w:szCs w:val="21"/>
        </w:rPr>
      </w:pPr>
    </w:p>
    <w:p w:rsidR="00AC5C35" w:rsidRDefault="00AC5C35" w:rsidP="00AC5C35">
      <w:pPr>
        <w:adjustRightInd w:val="0"/>
        <w:snapToGrid w:val="0"/>
        <w:spacing w:line="360" w:lineRule="auto"/>
        <w:ind w:right="420" w:firstLineChars="3000" w:firstLine="6300"/>
        <w:rPr>
          <w:rFonts w:ascii="宋体" w:hAnsi="宋体"/>
          <w:szCs w:val="21"/>
        </w:rPr>
      </w:pPr>
    </w:p>
    <w:p w:rsidR="00AC5C35" w:rsidRDefault="00AC5C35" w:rsidP="00AC5C35">
      <w:pPr>
        <w:adjustRightInd w:val="0"/>
        <w:snapToGrid w:val="0"/>
        <w:spacing w:line="360" w:lineRule="auto"/>
        <w:ind w:right="420" w:firstLineChars="3000" w:firstLine="6300"/>
        <w:rPr>
          <w:rFonts w:ascii="宋体" w:hAnsi="宋体"/>
          <w:szCs w:val="21"/>
        </w:rPr>
      </w:pPr>
    </w:p>
    <w:p w:rsidR="00AC5C35" w:rsidRDefault="00AC5C35" w:rsidP="00AC5C35">
      <w:pPr>
        <w:adjustRightInd w:val="0"/>
        <w:snapToGrid w:val="0"/>
        <w:spacing w:line="360" w:lineRule="auto"/>
        <w:ind w:right="420" w:firstLineChars="3000" w:firstLine="6300"/>
        <w:rPr>
          <w:rFonts w:ascii="宋体" w:hAnsi="宋体"/>
          <w:szCs w:val="21"/>
        </w:rPr>
      </w:pPr>
      <w:r>
        <w:rPr>
          <w:rFonts w:ascii="宋体" w:hAnsi="宋体" w:hint="eastAsia"/>
          <w:szCs w:val="21"/>
        </w:rPr>
        <w:t>许昌市交通运输局</w:t>
      </w:r>
    </w:p>
    <w:p w:rsidR="00AC5C35" w:rsidRPr="00C55FF6" w:rsidRDefault="00AC5C35" w:rsidP="00AC5C35">
      <w:pPr>
        <w:adjustRightInd w:val="0"/>
        <w:snapToGrid w:val="0"/>
        <w:spacing w:line="360" w:lineRule="auto"/>
        <w:ind w:right="420" w:firstLineChars="2950" w:firstLine="6195"/>
        <w:rPr>
          <w:rFonts w:ascii="宋体" w:hAnsi="宋体"/>
          <w:szCs w:val="21"/>
        </w:rPr>
      </w:pPr>
      <w:r w:rsidRPr="00C55FF6">
        <w:rPr>
          <w:rFonts w:ascii="宋体" w:hAnsi="宋体" w:hint="eastAsia"/>
          <w:szCs w:val="21"/>
        </w:rPr>
        <w:t>二〇一九年</w:t>
      </w:r>
      <w:r w:rsidR="00C35A67">
        <w:rPr>
          <w:rFonts w:ascii="宋体" w:hAnsi="宋体" w:hint="eastAsia"/>
          <w:szCs w:val="21"/>
        </w:rPr>
        <w:t>十一</w:t>
      </w:r>
      <w:r w:rsidRPr="00C55FF6">
        <w:rPr>
          <w:rFonts w:ascii="宋体" w:hAnsi="宋体" w:hint="eastAsia"/>
          <w:szCs w:val="21"/>
        </w:rPr>
        <w:t>月</w:t>
      </w:r>
      <w:r w:rsidR="00C35A67">
        <w:rPr>
          <w:rFonts w:ascii="宋体" w:hAnsi="宋体" w:hint="eastAsia"/>
          <w:szCs w:val="21"/>
        </w:rPr>
        <w:t>八</w:t>
      </w:r>
      <w:r w:rsidRPr="00C55FF6">
        <w:rPr>
          <w:rFonts w:ascii="宋体" w:hAnsi="宋体" w:hint="eastAsia"/>
          <w:szCs w:val="21"/>
        </w:rPr>
        <w:t>日</w:t>
      </w:r>
    </w:p>
    <w:p w:rsidR="00AC5C35" w:rsidRPr="00AC5C35" w:rsidRDefault="00AC5C35">
      <w:pPr>
        <w:adjustRightInd w:val="0"/>
        <w:snapToGrid w:val="0"/>
        <w:spacing w:line="360" w:lineRule="auto"/>
        <w:ind w:firstLineChars="400" w:firstLine="840"/>
        <w:jc w:val="left"/>
        <w:rPr>
          <w:rFonts w:ascii="宋体" w:hAnsi="宋体"/>
          <w:szCs w:val="21"/>
        </w:rPr>
      </w:pPr>
    </w:p>
    <w:p w:rsidR="00AC5C35" w:rsidRDefault="00AC5C35">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F931C0">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lastRenderedPageBreak/>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AC5C35" w:rsidRDefault="00AC5C35" w:rsidP="00AC5C35">
      <w:pPr>
        <w:autoSpaceDE w:val="0"/>
        <w:autoSpaceDN w:val="0"/>
        <w:adjustRightInd w:val="0"/>
        <w:spacing w:line="700" w:lineRule="exact"/>
        <w:rPr>
          <w:rFonts w:asciiTheme="minorEastAsia" w:hAnsiTheme="minorEastAsia" w:cs="仿宋_GB2312"/>
          <w:color w:val="000000"/>
          <w:sz w:val="24"/>
          <w:szCs w:val="24"/>
        </w:rPr>
      </w:pPr>
    </w:p>
    <w:p w:rsidR="009D4165" w:rsidRDefault="009D4165" w:rsidP="00AC5C35">
      <w:pPr>
        <w:autoSpaceDE w:val="0"/>
        <w:autoSpaceDN w:val="0"/>
        <w:adjustRightInd w:val="0"/>
        <w:spacing w:line="700" w:lineRule="exact"/>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779AA" w:rsidRPr="008779AA" w:rsidRDefault="008779AA" w:rsidP="008779AA">
      <w:pPr>
        <w:spacing w:line="360" w:lineRule="auto"/>
        <w:ind w:firstLineChars="200" w:firstLine="480"/>
        <w:contextualSpacing/>
        <w:rPr>
          <w:rFonts w:asciiTheme="minorEastAsia" w:hAnsiTheme="minorEastAsia" w:cs="仿宋_GB2312"/>
          <w:sz w:val="24"/>
          <w:szCs w:val="24"/>
          <w:lang w:val="zh-CN"/>
        </w:rPr>
      </w:pPr>
      <w:r w:rsidRPr="008779AA">
        <w:rPr>
          <w:rFonts w:asciiTheme="minorEastAsia" w:hAnsiTheme="minorEastAsia" w:cs="仿宋_GB2312" w:hint="eastAsia"/>
          <w:sz w:val="24"/>
          <w:szCs w:val="24"/>
          <w:lang w:val="zh-CN"/>
        </w:rPr>
        <w:t>积极发挥人防物</w:t>
      </w:r>
      <w:proofErr w:type="gramStart"/>
      <w:r w:rsidRPr="008779AA">
        <w:rPr>
          <w:rFonts w:asciiTheme="minorEastAsia" w:hAnsiTheme="minorEastAsia" w:cs="仿宋_GB2312" w:hint="eastAsia"/>
          <w:sz w:val="24"/>
          <w:szCs w:val="24"/>
          <w:lang w:val="zh-CN"/>
        </w:rPr>
        <w:t>防技防对</w:t>
      </w:r>
      <w:proofErr w:type="gramEnd"/>
      <w:r w:rsidRPr="008779AA">
        <w:rPr>
          <w:rFonts w:asciiTheme="minorEastAsia" w:hAnsiTheme="minorEastAsia" w:cs="仿宋_GB2312" w:hint="eastAsia"/>
          <w:sz w:val="24"/>
          <w:szCs w:val="24"/>
          <w:lang w:val="zh-CN"/>
        </w:rPr>
        <w:t>公共交通安全的支撑保障作用，有效预防和减少乘客侵扰攻击驾驶员等危害公共安全的行为，大幅降低人为因素导致的运输安全事故，保障人民群众安全出行。</w:t>
      </w:r>
    </w:p>
    <w:p w:rsidR="001E08DA" w:rsidRDefault="00687FC2" w:rsidP="008779A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8779AA" w:rsidRPr="008779AA" w:rsidRDefault="008779AA" w:rsidP="008779A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8779AA">
        <w:rPr>
          <w:rFonts w:asciiTheme="minorEastAsia" w:hAnsiTheme="minorEastAsia" w:cs="仿宋_GB2312" w:hint="eastAsia"/>
          <w:sz w:val="24"/>
          <w:szCs w:val="24"/>
          <w:lang w:val="zh-CN"/>
        </w:rPr>
        <w:t>A包：</w:t>
      </w:r>
    </w:p>
    <w:tbl>
      <w:tblPr>
        <w:tblpPr w:leftFromText="180" w:rightFromText="180" w:vertAnchor="text" w:tblpY="1"/>
        <w:tblOverlap w:val="never"/>
        <w:tblW w:w="9322" w:type="dxa"/>
        <w:tblLayout w:type="fixed"/>
        <w:tblLook w:val="04A0"/>
      </w:tblPr>
      <w:tblGrid>
        <w:gridCol w:w="597"/>
        <w:gridCol w:w="1033"/>
        <w:gridCol w:w="5509"/>
        <w:gridCol w:w="693"/>
        <w:gridCol w:w="923"/>
        <w:gridCol w:w="567"/>
      </w:tblGrid>
      <w:tr w:rsidR="009D4165" w:rsidTr="00F931C0">
        <w:trPr>
          <w:trHeight w:val="473"/>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现有车型</w:t>
            </w:r>
            <w:r w:rsidR="00B12062">
              <w:rPr>
                <w:rFonts w:ascii="宋体" w:eastAsia="宋体" w:hAnsi="宋体" w:cs="宋体" w:hint="eastAsia"/>
                <w:color w:val="000000"/>
                <w:kern w:val="0"/>
                <w:sz w:val="22"/>
              </w:rPr>
              <w:t>及</w:t>
            </w:r>
            <w:r>
              <w:rPr>
                <w:rFonts w:ascii="宋体" w:eastAsia="宋体" w:hAnsi="宋体" w:cs="宋体" w:hint="eastAsia"/>
                <w:color w:val="000000"/>
                <w:kern w:val="0"/>
                <w:sz w:val="22"/>
              </w:rPr>
              <w:t>本次采购防护隔离设施</w:t>
            </w:r>
          </w:p>
        </w:tc>
        <w:tc>
          <w:tcPr>
            <w:tcW w:w="5509"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技术规格及主要参数</w:t>
            </w:r>
          </w:p>
        </w:tc>
        <w:tc>
          <w:tcPr>
            <w:tcW w:w="69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单位（套）</w:t>
            </w:r>
          </w:p>
        </w:tc>
        <w:tc>
          <w:tcPr>
            <w:tcW w:w="92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是否为核心产品</w:t>
            </w:r>
          </w:p>
        </w:tc>
      </w:tr>
      <w:tr w:rsidR="009D4165" w:rsidTr="00F931C0">
        <w:trPr>
          <w:trHeight w:val="90"/>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广通客车GTQ6105BEVB21（半包改造加装门）</w:t>
            </w:r>
          </w:p>
        </w:tc>
        <w:tc>
          <w:tcPr>
            <w:tcW w:w="5509" w:type="dxa"/>
            <w:vMerge w:val="restart"/>
            <w:tcBorders>
              <w:top w:val="nil"/>
              <w:left w:val="single" w:sz="4" w:space="0" w:color="auto"/>
              <w:bottom w:val="single" w:sz="4" w:space="0" w:color="auto"/>
              <w:right w:val="single" w:sz="4" w:space="0" w:color="auto"/>
            </w:tcBorders>
            <w:shd w:val="clear" w:color="auto" w:fill="auto"/>
            <w:vAlign w:val="center"/>
          </w:tcPr>
          <w:p w:rsidR="009D4165" w:rsidRDefault="009D4165" w:rsidP="00F931C0">
            <w:pPr>
              <w:snapToGrid w:val="0"/>
              <w:spacing w:line="288" w:lineRule="auto"/>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1.基本要求</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（1）外露表面应光滑、无划痕、无裂纹、无影响使用的缺陷；乘客可触及的部件、构件都不应有任何可能致人受伤的尖锐突起物（如尖角、锐边）。</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（2）驾驶区防护隔离设施安装后应不影响驾驶员座椅的正常调节范围，不影响驾驶员</w:t>
            </w:r>
            <w:r>
              <w:rPr>
                <w:rFonts w:ascii="仿宋_GB2312" w:eastAsia="仿宋_GB2312" w:hAnsi="仿宋_GB2312" w:cs="仿宋_GB2312" w:hint="eastAsia"/>
                <w:kern w:val="0"/>
                <w:szCs w:val="21"/>
              </w:rPr>
              <w:t>在驾驶区的正常操作，不影响驾驶员安全驾驶视线。</w:t>
            </w:r>
          </w:p>
          <w:p w:rsidR="009D4165" w:rsidRDefault="009D4165" w:rsidP="002E52BF">
            <w:pPr>
              <w:snapToGrid w:val="0"/>
              <w:spacing w:line="288" w:lineRule="auto"/>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（3）驾驶区防护隔离设施不影响乘客及驾驶员的应急撤离。</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color w:val="000000"/>
                <w:kern w:val="0"/>
                <w:szCs w:val="21"/>
              </w:rPr>
              <w:t>驾驶区防护隔离设施的</w:t>
            </w:r>
            <w:proofErr w:type="gramStart"/>
            <w:r>
              <w:rPr>
                <w:rFonts w:ascii="仿宋_GB2312" w:eastAsia="仿宋_GB2312" w:hAnsi="仿宋_GB2312" w:cs="仿宋_GB2312" w:hint="eastAsia"/>
                <w:color w:val="000000"/>
                <w:kern w:val="0"/>
                <w:szCs w:val="21"/>
              </w:rPr>
              <w:t>护围门打开</w:t>
            </w:r>
            <w:proofErr w:type="gramEnd"/>
            <w:r>
              <w:rPr>
                <w:rFonts w:ascii="仿宋_GB2312" w:eastAsia="仿宋_GB2312" w:hAnsi="仿宋_GB2312" w:cs="仿宋_GB2312" w:hint="eastAsia"/>
                <w:color w:val="000000"/>
                <w:kern w:val="0"/>
                <w:szCs w:val="21"/>
              </w:rPr>
              <w:t>时不应遮住任何应急出口、灭火器的开启手柄、操纵件或必要的标志。</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（5）驾驶区防护隔离设施的</w:t>
            </w:r>
            <w:proofErr w:type="gramStart"/>
            <w:r>
              <w:rPr>
                <w:rFonts w:ascii="仿宋_GB2312" w:eastAsia="仿宋_GB2312" w:hAnsi="仿宋_GB2312" w:cs="仿宋_GB2312" w:hint="eastAsia"/>
                <w:color w:val="000000"/>
                <w:kern w:val="0"/>
                <w:szCs w:val="21"/>
              </w:rPr>
              <w:t>护围门如果</w:t>
            </w:r>
            <w:proofErr w:type="gramEnd"/>
            <w:r>
              <w:rPr>
                <w:rFonts w:ascii="仿宋_GB2312" w:eastAsia="仿宋_GB2312" w:hAnsi="仿宋_GB2312" w:cs="仿宋_GB2312" w:hint="eastAsia"/>
                <w:color w:val="000000"/>
                <w:kern w:val="0"/>
                <w:szCs w:val="21"/>
              </w:rPr>
              <w:t>为绕轴水平旋转的开门方式，对于前轴前有乘客门的车型，门轴应设置在驾驶员右后方，门往后打开；对于前轴前无乘客门的车型，门轴应设置在驾驶员右前方。</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（6）驾驶区防护隔离设施安装的玻璃，不使驾驶员受阳光、</w:t>
            </w:r>
            <w:proofErr w:type="gramStart"/>
            <w:r>
              <w:rPr>
                <w:rFonts w:ascii="仿宋_GB2312" w:eastAsia="仿宋_GB2312" w:hAnsi="仿宋_GB2312" w:cs="仿宋_GB2312" w:hint="eastAsia"/>
                <w:color w:val="000000"/>
                <w:kern w:val="0"/>
                <w:szCs w:val="21"/>
              </w:rPr>
              <w:t>炫</w:t>
            </w:r>
            <w:proofErr w:type="gramEnd"/>
            <w:r>
              <w:rPr>
                <w:rFonts w:ascii="仿宋_GB2312" w:eastAsia="仿宋_GB2312" w:hAnsi="仿宋_GB2312" w:cs="仿宋_GB2312" w:hint="eastAsia"/>
                <w:color w:val="000000"/>
                <w:kern w:val="0"/>
                <w:szCs w:val="21"/>
              </w:rPr>
              <w:t>光、车内外灯光的影响。</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（7）驾驶区防护隔离设施要求配备护围门锁</w:t>
            </w:r>
            <w:proofErr w:type="gramStart"/>
            <w:r>
              <w:rPr>
                <w:rFonts w:ascii="仿宋_GB2312" w:eastAsia="仿宋_GB2312" w:hAnsi="仿宋_GB2312" w:cs="仿宋_GB2312" w:hint="eastAsia"/>
                <w:color w:val="000000"/>
                <w:kern w:val="0"/>
                <w:szCs w:val="21"/>
              </w:rPr>
              <w:t>止</w:t>
            </w:r>
            <w:proofErr w:type="gramEnd"/>
            <w:r>
              <w:rPr>
                <w:rFonts w:ascii="仿宋_GB2312" w:eastAsia="仿宋_GB2312" w:hAnsi="仿宋_GB2312" w:cs="仿宋_GB2312" w:hint="eastAsia"/>
                <w:color w:val="000000"/>
                <w:kern w:val="0"/>
                <w:szCs w:val="21"/>
              </w:rPr>
              <w:t>机构，</w:t>
            </w:r>
            <w:proofErr w:type="gramStart"/>
            <w:r>
              <w:rPr>
                <w:rFonts w:ascii="仿宋_GB2312" w:eastAsia="仿宋_GB2312" w:hAnsi="仿宋_GB2312" w:cs="仿宋_GB2312" w:hint="eastAsia"/>
                <w:color w:val="000000"/>
                <w:kern w:val="0"/>
                <w:szCs w:val="21"/>
              </w:rPr>
              <w:t>锁止机构</w:t>
            </w:r>
            <w:proofErr w:type="gramEnd"/>
            <w:r>
              <w:rPr>
                <w:rFonts w:ascii="仿宋_GB2312" w:eastAsia="仿宋_GB2312" w:hAnsi="仿宋_GB2312" w:cs="仿宋_GB2312" w:hint="eastAsia"/>
                <w:color w:val="000000"/>
                <w:kern w:val="0"/>
                <w:szCs w:val="21"/>
              </w:rPr>
              <w:t>总能从内部打开和锁止。</w:t>
            </w:r>
          </w:p>
          <w:p w:rsidR="009D4165" w:rsidRDefault="009D4165" w:rsidP="002E52BF">
            <w:pPr>
              <w:widowControl/>
              <w:spacing w:line="288" w:lineRule="auto"/>
              <w:ind w:firstLineChars="100" w:firstLine="210"/>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（8）能在紧急情况下从门外打开的方法（设置提示乘客开启</w:t>
            </w:r>
            <w:proofErr w:type="gramStart"/>
            <w:r>
              <w:rPr>
                <w:rFonts w:ascii="仿宋_GB2312" w:eastAsia="仿宋_GB2312" w:hAnsi="仿宋_GB2312" w:cs="仿宋_GB2312" w:hint="eastAsia"/>
                <w:color w:val="000000"/>
                <w:kern w:val="0"/>
                <w:szCs w:val="21"/>
              </w:rPr>
              <w:t>护围门的</w:t>
            </w:r>
            <w:proofErr w:type="gramEnd"/>
            <w:r>
              <w:rPr>
                <w:rFonts w:ascii="仿宋_GB2312" w:eastAsia="仿宋_GB2312" w:hAnsi="仿宋_GB2312" w:cs="仿宋_GB2312" w:hint="eastAsia"/>
                <w:color w:val="000000"/>
                <w:kern w:val="0"/>
                <w:szCs w:val="21"/>
              </w:rPr>
              <w:t>操作标识，遇驾驶员突发情况不能正常驾驶时，可让外部人员打开</w:t>
            </w:r>
            <w:proofErr w:type="gramStart"/>
            <w:r>
              <w:rPr>
                <w:rFonts w:ascii="仿宋_GB2312" w:eastAsia="仿宋_GB2312" w:hAnsi="仿宋_GB2312" w:cs="仿宋_GB2312" w:hint="eastAsia"/>
                <w:color w:val="000000"/>
                <w:kern w:val="0"/>
                <w:szCs w:val="21"/>
              </w:rPr>
              <w:t>护围门实施</w:t>
            </w:r>
            <w:proofErr w:type="gramEnd"/>
            <w:r>
              <w:rPr>
                <w:rFonts w:ascii="仿宋_GB2312" w:eastAsia="仿宋_GB2312" w:hAnsi="仿宋_GB2312" w:cs="仿宋_GB2312" w:hint="eastAsia"/>
                <w:color w:val="000000"/>
                <w:kern w:val="0"/>
                <w:szCs w:val="21"/>
              </w:rPr>
              <w:t>救援）。</w:t>
            </w:r>
          </w:p>
          <w:p w:rsidR="009D4165" w:rsidRDefault="009D4165" w:rsidP="00F931C0">
            <w:pPr>
              <w:snapToGrid w:val="0"/>
              <w:spacing w:line="288" w:lineRule="auto"/>
              <w:ind w:firstLineChars="200" w:firstLine="422"/>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2.防护隔离设施效果图及技术要求</w:t>
            </w:r>
          </w:p>
          <w:p w:rsidR="009D4165" w:rsidRDefault="009D4165" w:rsidP="002E52BF">
            <w:pPr>
              <w:snapToGrid w:val="0"/>
              <w:spacing w:line="288"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（1）驾驶区域防护隔离设施设计图</w:t>
            </w:r>
          </w:p>
          <w:p w:rsidR="009D4165" w:rsidRDefault="009D4165" w:rsidP="002E52BF">
            <w:pPr>
              <w:snapToGrid w:val="0"/>
              <w:spacing w:line="288"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color w:val="000000"/>
                <w:kern w:val="0"/>
                <w:szCs w:val="21"/>
              </w:rPr>
              <w:t>全包围防护隔离设施效果图及技术要求</w:t>
            </w:r>
          </w:p>
          <w:p w:rsidR="009D4165" w:rsidRDefault="009D4165" w:rsidP="002E52BF">
            <w:pPr>
              <w:snapToGrid w:val="0"/>
              <w:spacing w:line="288" w:lineRule="auto"/>
              <w:ind w:firstLineChars="200" w:firstLine="420"/>
              <w:rPr>
                <w:szCs w:val="21"/>
              </w:rPr>
            </w:pPr>
            <w:r>
              <w:rPr>
                <w:rFonts w:ascii="仿宋_GB2312" w:eastAsia="仿宋_GB2312" w:hAnsi="仿宋_GB2312" w:cs="仿宋_GB2312" w:hint="eastAsia"/>
                <w:color w:val="000000"/>
                <w:kern w:val="0"/>
                <w:szCs w:val="21"/>
              </w:rPr>
              <w:t>①全包围防护隔离设施效果图（以实际安装效果为主）：</w:t>
            </w:r>
          </w:p>
          <w:p w:rsidR="009D4165" w:rsidRDefault="009D4165" w:rsidP="002E52BF">
            <w:pPr>
              <w:snapToGrid w:val="0"/>
              <w:spacing w:line="288" w:lineRule="auto"/>
              <w:rPr>
                <w:rFonts w:ascii="仿宋_GB2312" w:eastAsia="仿宋_GB2312" w:hAnsi="仿宋_GB2312" w:cs="仿宋_GB2312"/>
                <w:color w:val="000000"/>
                <w:kern w:val="0"/>
                <w:szCs w:val="21"/>
              </w:rPr>
            </w:pPr>
            <w:r>
              <w:rPr>
                <w:rFonts w:asciiTheme="minorEastAsia" w:hAnsiTheme="minorEastAsia"/>
                <w:noProof/>
                <w:szCs w:val="21"/>
              </w:rPr>
              <w:drawing>
                <wp:inline distT="0" distB="0" distL="114935" distR="114935">
                  <wp:extent cx="3401060" cy="3429000"/>
                  <wp:effectExtent l="0" t="0" r="889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3401060" cy="3429000"/>
                          </a:xfrm>
                          <a:prstGeom prst="rect">
                            <a:avLst/>
                          </a:prstGeom>
                          <a:noFill/>
                          <a:ln w="9525">
                            <a:noFill/>
                          </a:ln>
                        </pic:spPr>
                      </pic:pic>
                    </a:graphicData>
                  </a:graphic>
                </wp:inline>
              </w:drawing>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szCs w:val="21"/>
              </w:rPr>
              <w:t>②技术要求：</w:t>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A.</w:t>
            </w:r>
            <w:r>
              <w:rPr>
                <w:rFonts w:ascii="仿宋_GB2312" w:eastAsia="仿宋_GB2312" w:hAnsi="仿宋_GB2312" w:cs="仿宋_GB2312" w:hint="eastAsia"/>
                <w:szCs w:val="21"/>
              </w:rPr>
              <w:t>采用全包围式</w:t>
            </w:r>
            <w:r>
              <w:rPr>
                <w:rFonts w:ascii="仿宋_GB2312" w:eastAsia="仿宋_GB2312" w:hAnsi="仿宋_GB2312" w:cs="仿宋_GB2312" w:hint="eastAsia"/>
                <w:color w:val="000000"/>
                <w:kern w:val="0"/>
                <w:szCs w:val="21"/>
              </w:rPr>
              <w:t>防护隔离设施；驾驶员后侧防护板上沿</w:t>
            </w:r>
            <w:proofErr w:type="gramStart"/>
            <w:r>
              <w:rPr>
                <w:rFonts w:ascii="仿宋_GB2312" w:eastAsia="仿宋_GB2312" w:hAnsi="仿宋_GB2312" w:cs="仿宋_GB2312" w:hint="eastAsia"/>
                <w:color w:val="000000"/>
                <w:kern w:val="0"/>
                <w:szCs w:val="21"/>
              </w:rPr>
              <w:t>距车辆</w:t>
            </w:r>
            <w:proofErr w:type="gramEnd"/>
            <w:r>
              <w:rPr>
                <w:rFonts w:ascii="仿宋_GB2312" w:eastAsia="仿宋_GB2312" w:hAnsi="仿宋_GB2312" w:cs="仿宋_GB2312" w:hint="eastAsia"/>
                <w:color w:val="000000"/>
                <w:kern w:val="0"/>
                <w:szCs w:val="21"/>
              </w:rPr>
              <w:t>顶部距离上不能大于30厘米；驾驶员右侧防护门选用透明材质，采用可开启式设计，防护门上沿距车厢乘客站立区域地面高低不能低于160厘米，防护门覆盖区域应超过驾驶员面部；防护隔离设施应保证结构坚固，有效防止从后方、</w:t>
            </w:r>
            <w:proofErr w:type="gramStart"/>
            <w:r>
              <w:rPr>
                <w:rFonts w:ascii="仿宋_GB2312" w:eastAsia="仿宋_GB2312" w:hAnsi="仿宋_GB2312" w:cs="仿宋_GB2312" w:hint="eastAsia"/>
                <w:color w:val="000000"/>
                <w:kern w:val="0"/>
                <w:szCs w:val="21"/>
              </w:rPr>
              <w:t>侧方对</w:t>
            </w:r>
            <w:proofErr w:type="gramEnd"/>
            <w:r>
              <w:rPr>
                <w:rFonts w:ascii="仿宋_GB2312" w:eastAsia="仿宋_GB2312" w:hAnsi="仿宋_GB2312" w:cs="仿宋_GB2312" w:hint="eastAsia"/>
                <w:color w:val="000000"/>
                <w:kern w:val="0"/>
                <w:szCs w:val="21"/>
              </w:rPr>
              <w:t>驾驶员的侵扰行为，防止车辆运行过程中人员、物品进入驾驶区域。</w:t>
            </w:r>
          </w:p>
          <w:p w:rsidR="009D4165" w:rsidRDefault="009D4165" w:rsidP="002E52BF">
            <w:pPr>
              <w:snapToGrid w:val="0"/>
              <w:spacing w:line="288" w:lineRule="auto"/>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kern w:val="0"/>
                <w:szCs w:val="21"/>
              </w:rPr>
              <w:t xml:space="preserve"> B.</w:t>
            </w:r>
            <w:r>
              <w:rPr>
                <w:rFonts w:ascii="仿宋_GB2312" w:eastAsia="仿宋_GB2312" w:hAnsi="仿宋_GB2312" w:cs="仿宋_GB2312" w:hint="eastAsia"/>
                <w:szCs w:val="21"/>
              </w:rPr>
              <w:t>全包围式</w:t>
            </w:r>
            <w:r>
              <w:rPr>
                <w:rFonts w:ascii="仿宋_GB2312" w:eastAsia="仿宋_GB2312" w:hAnsi="仿宋_GB2312" w:cs="仿宋_GB2312" w:hint="eastAsia"/>
                <w:kern w:val="0"/>
                <w:szCs w:val="21"/>
              </w:rPr>
              <w:t>防护隔离设施</w:t>
            </w:r>
            <w:r>
              <w:rPr>
                <w:rFonts w:ascii="仿宋_GB2312" w:eastAsia="仿宋_GB2312" w:hAnsi="仿宋_GB2312" w:cs="仿宋_GB2312" w:hint="eastAsia"/>
                <w:szCs w:val="21"/>
              </w:rPr>
              <w:t>颜色为莱茵白</w:t>
            </w:r>
            <w:r>
              <w:rPr>
                <w:rFonts w:ascii="仿宋_GB2312" w:eastAsia="仿宋_GB2312" w:hAnsi="仿宋_GB2312" w:cs="仿宋_GB2312" w:hint="eastAsia"/>
                <w:kern w:val="0"/>
                <w:szCs w:val="21"/>
              </w:rPr>
              <w:t>。</w:t>
            </w:r>
          </w:p>
          <w:p w:rsidR="009D4165" w:rsidRDefault="009D4165" w:rsidP="002E52BF">
            <w:pPr>
              <w:snapToGrid w:val="0"/>
              <w:spacing w:line="288"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sidR="002E52BF">
              <w:rPr>
                <w:rFonts w:ascii="仿宋_GB2312" w:eastAsia="仿宋_GB2312" w:hAnsi="仿宋_GB2312" w:cs="仿宋_GB2312" w:hint="eastAsia"/>
                <w:kern w:val="0"/>
                <w:szCs w:val="21"/>
              </w:rPr>
              <w:t xml:space="preserve"> C.防护隔离框架</w:t>
            </w:r>
            <w:r w:rsidR="002E52BF" w:rsidRPr="002E52BF">
              <w:rPr>
                <w:rFonts w:ascii="仿宋_GB2312" w:eastAsia="仿宋_GB2312" w:hAnsi="仿宋_GB2312" w:cs="仿宋_GB2312" w:hint="eastAsia"/>
                <w:kern w:val="0"/>
                <w:szCs w:val="21"/>
              </w:rPr>
              <w:t>和</w:t>
            </w:r>
            <w:proofErr w:type="gramStart"/>
            <w:r w:rsidR="002E52BF">
              <w:rPr>
                <w:rFonts w:ascii="仿宋_GB2312" w:eastAsia="仿宋_GB2312" w:hAnsi="仿宋_GB2312" w:cs="仿宋_GB2312" w:hint="eastAsia"/>
                <w:kern w:val="0"/>
                <w:szCs w:val="21"/>
              </w:rPr>
              <w:t>护围门</w:t>
            </w:r>
            <w:proofErr w:type="gramEnd"/>
            <w:r w:rsidR="002E52BF">
              <w:rPr>
                <w:rFonts w:ascii="仿宋_GB2312" w:eastAsia="仿宋_GB2312" w:hAnsi="仿宋_GB2312" w:cs="仿宋_GB2312" w:hint="eastAsia"/>
                <w:kern w:val="0"/>
                <w:szCs w:val="21"/>
              </w:rPr>
              <w:t>(厚度≥</w:t>
            </w:r>
            <w:r w:rsidR="002E52BF" w:rsidRPr="002E52BF">
              <w:rPr>
                <w:rFonts w:ascii="仿宋_GB2312" w:eastAsia="仿宋_GB2312" w:hAnsi="仿宋_GB2312" w:cs="仿宋_GB2312" w:hint="eastAsia"/>
                <w:kern w:val="0"/>
                <w:szCs w:val="21"/>
              </w:rPr>
              <w:t>1.8mm</w:t>
            </w:r>
            <w:r w:rsidR="002E52BF">
              <w:rPr>
                <w:rFonts w:ascii="仿宋_GB2312" w:eastAsia="仿宋_GB2312" w:hAnsi="仿宋_GB2312" w:cs="仿宋_GB2312" w:hint="eastAsia"/>
                <w:kern w:val="0"/>
                <w:szCs w:val="21"/>
              </w:rPr>
              <w:t>)，转角和立柱（厚度≥3.5mm），</w:t>
            </w:r>
            <w:r w:rsidR="002E52BF" w:rsidRPr="002E52BF">
              <w:rPr>
                <w:rFonts w:ascii="仿宋_GB2312" w:eastAsia="仿宋_GB2312" w:hAnsi="仿宋_GB2312" w:cs="仿宋_GB2312" w:hint="eastAsia"/>
                <w:kern w:val="0"/>
                <w:szCs w:val="21"/>
              </w:rPr>
              <w:t>均</w:t>
            </w:r>
            <w:r w:rsidR="002E52BF">
              <w:rPr>
                <w:rFonts w:ascii="仿宋_GB2312" w:eastAsia="仿宋_GB2312" w:hAnsi="仿宋_GB2312" w:cs="仿宋_GB2312" w:hint="eastAsia"/>
                <w:kern w:val="0"/>
                <w:szCs w:val="21"/>
              </w:rPr>
              <w:t>采用铝合金。</w:t>
            </w:r>
            <w:r>
              <w:rPr>
                <w:rFonts w:ascii="仿宋_GB2312" w:eastAsia="仿宋_GB2312" w:hAnsi="仿宋_GB2312" w:cs="仿宋_GB2312" w:hint="eastAsia"/>
                <w:kern w:val="0"/>
                <w:szCs w:val="21"/>
              </w:rPr>
              <w:t>驾驶区防护隔离设施的</w:t>
            </w:r>
            <w:proofErr w:type="gramStart"/>
            <w:r>
              <w:rPr>
                <w:rFonts w:ascii="仿宋_GB2312" w:eastAsia="仿宋_GB2312" w:hAnsi="仿宋_GB2312" w:cs="仿宋_GB2312" w:hint="eastAsia"/>
                <w:kern w:val="0"/>
                <w:szCs w:val="21"/>
              </w:rPr>
              <w:t>护围门以及</w:t>
            </w:r>
            <w:proofErr w:type="gramEnd"/>
            <w:r>
              <w:rPr>
                <w:rFonts w:ascii="仿宋_GB2312" w:eastAsia="仿宋_GB2312" w:hAnsi="仿宋_GB2312" w:cs="仿宋_GB2312" w:hint="eastAsia"/>
                <w:kern w:val="0"/>
                <w:szCs w:val="21"/>
              </w:rPr>
              <w:t>围门前护栏等驾驶员视区部位的钢化玻璃（厚度≥5mm）；后围、</w:t>
            </w:r>
            <w:proofErr w:type="gramStart"/>
            <w:r>
              <w:rPr>
                <w:rFonts w:ascii="仿宋_GB2312" w:eastAsia="仿宋_GB2312" w:hAnsi="仿宋_GB2312" w:cs="仿宋_GB2312" w:hint="eastAsia"/>
                <w:kern w:val="0"/>
                <w:szCs w:val="21"/>
              </w:rPr>
              <w:t>护围门等</w:t>
            </w:r>
            <w:proofErr w:type="gramEnd"/>
            <w:r>
              <w:rPr>
                <w:rFonts w:ascii="仿宋_GB2312" w:eastAsia="仿宋_GB2312" w:hAnsi="仿宋_GB2312" w:cs="仿宋_GB2312" w:hint="eastAsia"/>
                <w:kern w:val="0"/>
                <w:szCs w:val="21"/>
              </w:rPr>
              <w:t>驾驶员非驾驶员视区部位的玻璃，采用钢化玻璃(厚度≥5mm)，钢化玻璃的可见光透射率</w:t>
            </w:r>
            <w:r>
              <w:rPr>
                <w:rFonts w:ascii="仿宋_GB2312" w:eastAsia="仿宋_GB2312" w:hAnsi="仿宋_GB2312" w:cs="仿宋_GB2312" w:hint="eastAsia"/>
                <w:kern w:val="0"/>
                <w:szCs w:val="21"/>
              </w:rPr>
              <w:lastRenderedPageBreak/>
              <w:t>比应大于等于95％，室内反射率小于5％，室外反射率小于5％；下部为装饰板，采用阻燃高强度ABS材料</w:t>
            </w:r>
            <w:r w:rsidR="002E52BF" w:rsidRPr="002E52BF">
              <w:rPr>
                <w:rFonts w:ascii="仿宋_GB2312" w:eastAsia="仿宋_GB2312" w:hAnsi="仿宋_GB2312" w:cs="仿宋_GB2312" w:hint="eastAsia"/>
                <w:kern w:val="0"/>
                <w:szCs w:val="21"/>
              </w:rPr>
              <w:t>（厚度≥5mm）</w:t>
            </w:r>
            <w:r>
              <w:rPr>
                <w:rFonts w:ascii="仿宋_GB2312" w:eastAsia="仿宋_GB2312" w:hAnsi="仿宋_GB2312" w:cs="仿宋_GB2312" w:hint="eastAsia"/>
                <w:kern w:val="0"/>
                <w:szCs w:val="21"/>
              </w:rPr>
              <w:t>。</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(3)半包围防护隔离设施效果图及技术要求</w:t>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①半包围防护隔离设施效果图（以实际安装效果为主）</w:t>
            </w:r>
          </w:p>
          <w:p w:rsidR="009D4165" w:rsidRDefault="009D4165" w:rsidP="002E52BF">
            <w:pPr>
              <w:snapToGrid w:val="0"/>
              <w:spacing w:line="288" w:lineRule="auto"/>
              <w:rPr>
                <w:rFonts w:asciiTheme="minorEastAsia" w:hAnsiTheme="minorEastAsia" w:cs="宋体"/>
                <w:color w:val="000000"/>
                <w:kern w:val="0"/>
                <w:szCs w:val="21"/>
              </w:rPr>
            </w:pPr>
          </w:p>
          <w:p w:rsidR="009D4165" w:rsidRDefault="009D4165" w:rsidP="002E52BF">
            <w:pPr>
              <w:pStyle w:val="a5"/>
              <w:spacing w:line="288" w:lineRule="auto"/>
              <w:rPr>
                <w:rFonts w:ascii="仿宋_GB2312" w:eastAsia="仿宋_GB2312" w:hAnsi="仿宋_GB2312" w:cs="仿宋_GB2312"/>
                <w:szCs w:val="21"/>
              </w:rPr>
            </w:pPr>
            <w:r>
              <w:rPr>
                <w:rFonts w:asciiTheme="minorEastAsia" w:hAnsiTheme="minorEastAsia" w:cs="宋体"/>
                <w:noProof/>
                <w:color w:val="000000"/>
                <w:kern w:val="0"/>
                <w:szCs w:val="21"/>
              </w:rPr>
              <w:drawing>
                <wp:inline distT="0" distB="0" distL="114935" distR="114935">
                  <wp:extent cx="3371850" cy="3613150"/>
                  <wp:effectExtent l="0" t="0" r="0" b="6350"/>
                  <wp:docPr id="11" name="图片 44" descr="微信图片_2018100916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descr="微信图片_20181009165204.jpg"/>
                          <pic:cNvPicPr>
                            <a:picLocks noChangeAspect="1"/>
                          </pic:cNvPicPr>
                        </pic:nvPicPr>
                        <pic:blipFill>
                          <a:blip r:embed="rId12" cstate="print"/>
                          <a:stretch>
                            <a:fillRect/>
                          </a:stretch>
                        </pic:blipFill>
                        <pic:spPr>
                          <a:xfrm>
                            <a:off x="0" y="0"/>
                            <a:ext cx="3371850" cy="3613150"/>
                          </a:xfrm>
                          <a:prstGeom prst="rect">
                            <a:avLst/>
                          </a:prstGeom>
                        </pic:spPr>
                      </pic:pic>
                    </a:graphicData>
                  </a:graphic>
                </wp:inline>
              </w:drawing>
            </w:r>
          </w:p>
          <w:p w:rsidR="009D4165" w:rsidRDefault="009D4165" w:rsidP="002E52BF">
            <w:pPr>
              <w:pStyle w:val="a5"/>
              <w:spacing w:line="288" w:lineRule="auto"/>
              <w:rPr>
                <w:rFonts w:ascii="仿宋_GB2312" w:eastAsia="仿宋_GB2312" w:hAnsi="仿宋_GB2312" w:cs="仿宋_GB2312"/>
                <w:szCs w:val="21"/>
              </w:rPr>
            </w:pPr>
          </w:p>
          <w:p w:rsidR="009D4165" w:rsidRDefault="009D4165" w:rsidP="002E52BF">
            <w:pPr>
              <w:pStyle w:val="a5"/>
              <w:spacing w:line="288"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 xml:space="preserve"> ②技术要求</w:t>
            </w:r>
          </w:p>
          <w:p w:rsidR="009D4165" w:rsidRDefault="009D4165" w:rsidP="002E52BF">
            <w:pPr>
              <w:spacing w:line="288" w:lineRule="auto"/>
              <w:ind w:firstLineChars="200" w:firstLine="420"/>
              <w:rPr>
                <w:rFonts w:ascii="仿宋_GB2312" w:eastAsia="仿宋_GB2312" w:hAnsi="仿宋_GB2312" w:cs="仿宋_GB2312"/>
                <w:color w:val="000000"/>
                <w:kern w:val="0"/>
                <w:szCs w:val="21"/>
              </w:rPr>
            </w:pP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A.采用半包围防护隔离设施</w:t>
            </w:r>
            <w:r>
              <w:rPr>
                <w:rFonts w:ascii="仿宋_GB2312" w:eastAsia="仿宋_GB2312" w:hAnsi="仿宋_GB2312" w:cs="仿宋_GB2312" w:hint="eastAsia"/>
                <w:kern w:val="0"/>
                <w:szCs w:val="21"/>
              </w:rPr>
              <w:t>；驾驶室转角、立柱、护板就地取用原车的（如驾驶室后围原车无转角、立柱按原车相同颜色、直径、花纹、增加管材及型材</w:t>
            </w:r>
            <w:r>
              <w:rPr>
                <w:rFonts w:ascii="仿宋_GB2312" w:eastAsia="仿宋_GB2312" w:hAnsi="仿宋_GB2312" w:cs="仿宋_GB2312" w:hint="eastAsia"/>
                <w:szCs w:val="21"/>
              </w:rPr>
              <w:t>，材质采用铝合金，</w:t>
            </w:r>
            <w:r>
              <w:rPr>
                <w:rFonts w:ascii="仿宋_GB2312" w:eastAsia="仿宋_GB2312" w:hAnsi="仿宋_GB2312" w:cs="仿宋_GB2312" w:hint="eastAsia"/>
                <w:kern w:val="0"/>
                <w:szCs w:val="21"/>
              </w:rPr>
              <w:t>厚度≥3.5mm</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，驾驶员右侧防护门选用框架式结构，采用可开启式设计，</w:t>
            </w:r>
            <w:r>
              <w:rPr>
                <w:rFonts w:ascii="仿宋_GB2312" w:eastAsia="仿宋_GB2312" w:hAnsi="仿宋_GB2312" w:cs="仿宋_GB2312" w:hint="eastAsia"/>
                <w:color w:val="000000"/>
                <w:kern w:val="0"/>
                <w:szCs w:val="21"/>
              </w:rPr>
              <w:t>半包围防护隔离设施</w:t>
            </w:r>
            <w:r>
              <w:rPr>
                <w:rFonts w:ascii="仿宋_GB2312" w:eastAsia="仿宋_GB2312" w:hAnsi="仿宋_GB2312" w:cs="仿宋_GB2312" w:hint="eastAsia"/>
                <w:kern w:val="0"/>
                <w:szCs w:val="21"/>
              </w:rPr>
              <w:t xml:space="preserve">应根据公共汽车发动机布局和车厢内部结构进行科学设计，结构坚固，能有效减弱外部环境对驾驶员的侵扰影响，防止车辆行驶过程中人员、物品进入驾驶区域。  </w:t>
            </w:r>
          </w:p>
          <w:p w:rsidR="009D4165" w:rsidRDefault="009D4165" w:rsidP="002E52BF">
            <w:pPr>
              <w:snapToGrid w:val="0"/>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B.驾驶员右侧防护门</w:t>
            </w:r>
            <w:r>
              <w:rPr>
                <w:rFonts w:ascii="仿宋_GB2312" w:eastAsia="仿宋_GB2312" w:hAnsi="仿宋_GB2312" w:cs="仿宋_GB2312" w:hint="eastAsia"/>
                <w:szCs w:val="21"/>
              </w:rPr>
              <w:t>颜色为莱茵白</w:t>
            </w:r>
            <w:r>
              <w:rPr>
                <w:rFonts w:ascii="仿宋_GB2312" w:eastAsia="仿宋_GB2312" w:hAnsi="仿宋_GB2312" w:cs="仿宋_GB2312" w:hint="eastAsia"/>
                <w:kern w:val="0"/>
                <w:szCs w:val="21"/>
              </w:rPr>
              <w:t>。</w:t>
            </w:r>
          </w:p>
          <w:p w:rsidR="009D4165" w:rsidRDefault="009D4165" w:rsidP="002E52BF">
            <w:pPr>
              <w:snapToGrid w:val="0"/>
              <w:spacing w:line="288"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 xml:space="preserve">    C.防护门框架(厚度≥</w:t>
            </w:r>
            <w:r w:rsidR="002E52BF">
              <w:rPr>
                <w:rFonts w:ascii="仿宋_GB2312" w:eastAsia="仿宋_GB2312" w:hAnsi="仿宋_GB2312" w:cs="仿宋_GB2312" w:hint="eastAsia"/>
                <w:kern w:val="0"/>
                <w:szCs w:val="21"/>
              </w:rPr>
              <w:t>1.8</w:t>
            </w:r>
            <w:r>
              <w:rPr>
                <w:rFonts w:ascii="仿宋_GB2312" w:eastAsia="仿宋_GB2312" w:hAnsi="仿宋_GB2312" w:cs="仿宋_GB2312" w:hint="eastAsia"/>
                <w:kern w:val="0"/>
                <w:szCs w:val="21"/>
              </w:rPr>
              <w:t>mm)、材质采用铝合金</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防护门根据驾驶室进行科学设计，结构坚固；驾驶区防护隔离设施的护</w:t>
            </w:r>
            <w:proofErr w:type="gramStart"/>
            <w:r>
              <w:rPr>
                <w:rFonts w:ascii="仿宋_GB2312" w:eastAsia="仿宋_GB2312" w:hAnsi="仿宋_GB2312" w:cs="仿宋_GB2312" w:hint="eastAsia"/>
                <w:kern w:val="0"/>
                <w:szCs w:val="21"/>
              </w:rPr>
              <w:t>围门以及侧围</w:t>
            </w:r>
            <w:proofErr w:type="gramEnd"/>
            <w:r>
              <w:rPr>
                <w:rFonts w:ascii="仿宋_GB2312" w:eastAsia="仿宋_GB2312" w:hAnsi="仿宋_GB2312" w:cs="仿宋_GB2312" w:hint="eastAsia"/>
                <w:kern w:val="0"/>
                <w:szCs w:val="21"/>
              </w:rPr>
              <w:t>等采用钢化玻璃(厚度≥5mm)，钢化玻璃的可见光透射率比应大于等于95％，室内反射率小于5％，室外反射率小于5％；后围下部为装饰板，采用阻燃高强度ABS材料</w:t>
            </w:r>
            <w:r w:rsidR="002E52BF" w:rsidRPr="002E52BF">
              <w:rPr>
                <w:rFonts w:ascii="仿宋_GB2312" w:eastAsia="仿宋_GB2312" w:hAnsi="仿宋_GB2312" w:cs="仿宋_GB2312" w:hint="eastAsia"/>
                <w:kern w:val="0"/>
                <w:szCs w:val="21"/>
              </w:rPr>
              <w:t>（厚度≥5mm）</w:t>
            </w:r>
            <w:r>
              <w:rPr>
                <w:rFonts w:ascii="仿宋_GB2312" w:eastAsia="仿宋_GB2312" w:hAnsi="仿宋_GB2312" w:cs="仿宋_GB2312" w:hint="eastAsia"/>
                <w:kern w:val="0"/>
                <w:szCs w:val="21"/>
              </w:rPr>
              <w:t>。</w:t>
            </w:r>
          </w:p>
          <w:p w:rsidR="009D4165" w:rsidRDefault="009D4165" w:rsidP="00C35A67">
            <w:pPr>
              <w:pStyle w:val="af2"/>
              <w:spacing w:beforeLines="50" w:afterLines="50" w:line="288" w:lineRule="auto"/>
              <w:ind w:firstLineChars="0" w:firstLine="0"/>
              <w:rPr>
                <w:rFonts w:ascii="仿宋_GB2312" w:eastAsia="仿宋_GB2312" w:hAnsi="仿宋_GB2312" w:cs="仿宋_GB2312"/>
                <w:b/>
                <w:bCs/>
                <w:szCs w:val="21"/>
              </w:rPr>
            </w:pPr>
            <w:r>
              <w:rPr>
                <w:rFonts w:asciiTheme="minorEastAsia" w:eastAsiaTheme="minorEastAsia" w:hAnsiTheme="minorEastAsia" w:cs="宋体" w:hint="eastAsia"/>
                <w:color w:val="000000"/>
                <w:szCs w:val="21"/>
              </w:rPr>
              <w:t xml:space="preserve">   </w:t>
            </w:r>
            <w:r>
              <w:rPr>
                <w:rFonts w:asciiTheme="minorEastAsia" w:eastAsiaTheme="minorEastAsia" w:hAnsiTheme="minorEastAsia" w:cs="宋体" w:hint="eastAsia"/>
                <w:b/>
                <w:bCs/>
                <w:color w:val="000000"/>
                <w:szCs w:val="21"/>
              </w:rPr>
              <w:t xml:space="preserve">  3</w:t>
            </w:r>
            <w:r>
              <w:rPr>
                <w:rFonts w:ascii="仿宋_GB2312" w:eastAsia="仿宋_GB2312" w:hAnsi="仿宋_GB2312" w:cs="仿宋_GB2312" w:hint="eastAsia"/>
                <w:b/>
                <w:bCs/>
                <w:color w:val="000000"/>
                <w:szCs w:val="21"/>
              </w:rPr>
              <w:t>.</w:t>
            </w:r>
            <w:r>
              <w:rPr>
                <w:rFonts w:ascii="仿宋_GB2312" w:eastAsia="仿宋_GB2312" w:hAnsi="仿宋_GB2312" w:cs="仿宋_GB2312" w:hint="eastAsia"/>
                <w:b/>
                <w:bCs/>
                <w:szCs w:val="21"/>
              </w:rPr>
              <w:t>标识设置</w:t>
            </w:r>
          </w:p>
          <w:p w:rsidR="009D4165" w:rsidRDefault="009D4165" w:rsidP="002E52BF">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司机包围后围或其他醒目位置上设置“影响公交车驾驶员安全驾驶 涉嫌违法犯罪”等标识，标识示例见下图，标识不影响驾驶员的工作视野。</w:t>
            </w:r>
          </w:p>
          <w:p w:rsidR="009D4165" w:rsidRDefault="009D4165" w:rsidP="002E52BF">
            <w:pPr>
              <w:spacing w:line="288" w:lineRule="auto"/>
              <w:rPr>
                <w:rFonts w:asciiTheme="majorEastAsia" w:eastAsiaTheme="majorEastAsia" w:hAnsiTheme="majorEastAsia" w:cstheme="majorEastAsia"/>
                <w:szCs w:val="21"/>
              </w:rPr>
            </w:pPr>
          </w:p>
          <w:p w:rsidR="009D4165" w:rsidRDefault="009D4165" w:rsidP="002E52BF">
            <w:pPr>
              <w:spacing w:line="288" w:lineRule="auto"/>
              <w:jc w:val="center"/>
              <w:rPr>
                <w:rFonts w:ascii="仿宋" w:eastAsia="仿宋" w:hAnsi="仿宋" w:cs="宋体"/>
                <w:szCs w:val="21"/>
              </w:rPr>
            </w:pPr>
            <w:r>
              <w:rPr>
                <w:rFonts w:ascii="仿宋" w:eastAsia="仿宋" w:hAnsi="仿宋" w:cs="宋体" w:hint="eastAsia"/>
                <w:noProof/>
                <w:szCs w:val="21"/>
              </w:rPr>
              <w:drawing>
                <wp:inline distT="0" distB="0" distL="0" distR="0">
                  <wp:extent cx="3371850" cy="1129030"/>
                  <wp:effectExtent l="0" t="0" r="0" b="13970"/>
                  <wp:docPr id="12" name="图片 46"/>
                  <wp:cNvGraphicFramePr/>
                  <a:graphic xmlns:a="http://schemas.openxmlformats.org/drawingml/2006/main">
                    <a:graphicData uri="http://schemas.openxmlformats.org/drawingml/2006/picture">
                      <pic:pic xmlns:pic="http://schemas.openxmlformats.org/drawingml/2006/picture">
                        <pic:nvPicPr>
                          <pic:cNvPr id="4" name="图片 46"/>
                          <pic:cNvPicPr/>
                        </pic:nvPicPr>
                        <pic:blipFill>
                          <a:blip r:embed="rId13" cstate="print"/>
                          <a:srcRect/>
                          <a:stretch>
                            <a:fillRect/>
                          </a:stretch>
                        </pic:blipFill>
                        <pic:spPr>
                          <a:xfrm>
                            <a:off x="0" y="0"/>
                            <a:ext cx="3371850" cy="1129030"/>
                          </a:xfrm>
                          <a:prstGeom prst="rect">
                            <a:avLst/>
                          </a:prstGeom>
                          <a:ln>
                            <a:noFill/>
                          </a:ln>
                        </pic:spPr>
                      </pic:pic>
                    </a:graphicData>
                  </a:graphic>
                </wp:inline>
              </w:drawing>
            </w:r>
          </w:p>
          <w:p w:rsidR="009D4165" w:rsidRDefault="009D4165" w:rsidP="002E52BF">
            <w:pPr>
              <w:pStyle w:val="a4"/>
              <w:spacing w:line="288" w:lineRule="auto"/>
              <w:jc w:val="center"/>
              <w:rPr>
                <w:rFonts w:ascii="仿宋_GB2312" w:eastAsia="仿宋_GB2312" w:hAnsi="仿宋_GB2312" w:cs="仿宋_GB2312"/>
                <w:sz w:val="21"/>
                <w:szCs w:val="21"/>
              </w:rPr>
            </w:pPr>
          </w:p>
          <w:p w:rsidR="009D4165" w:rsidRDefault="009D4165" w:rsidP="002E52BF">
            <w:pPr>
              <w:pStyle w:val="a5"/>
              <w:spacing w:line="288" w:lineRule="auto"/>
            </w:pPr>
            <w:r>
              <w:rPr>
                <w:rFonts w:ascii="仿宋_GB2312" w:eastAsia="仿宋_GB2312" w:hAnsi="仿宋_GB2312" w:cs="仿宋_GB2312" w:hint="eastAsia"/>
                <w:szCs w:val="21"/>
              </w:rPr>
              <w:t xml:space="preserve">在驾驶区域驾驶员后侧、右侧防护隔离设施外围的车厢地板上划设黄色警戒线，并标明“驾驶区域，请勿靠近”的警示标语；在驾驶区域驾驶员正前上方张贴“文明驾驶，安全行车”的警示标语。 </w:t>
            </w: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lastRenderedPageBreak/>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150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是</w:t>
            </w:r>
          </w:p>
        </w:tc>
      </w:tr>
      <w:tr w:rsidR="009D4165" w:rsidTr="00F931C0">
        <w:trPr>
          <w:trHeight w:val="1815"/>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宇通ZK6116HNGSAA(双层，半包改造加装门）</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F931C0">
        <w:trPr>
          <w:trHeight w:val="90"/>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宇通6731NG1（前置车，全包围）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90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F931C0">
        <w:trPr>
          <w:trHeight w:val="500"/>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中通LCK6809</w:t>
            </w:r>
            <w:r>
              <w:rPr>
                <w:rFonts w:ascii="仿宋_GB2312" w:eastAsia="仿宋_GB2312" w:hAnsi="宋体" w:cs="宋体" w:hint="eastAsia"/>
                <w:color w:val="000000"/>
                <w:kern w:val="0"/>
                <w:sz w:val="22"/>
              </w:rPr>
              <w:lastRenderedPageBreak/>
              <w:t>EVGL（后置车，全包围）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bl>
    <w:p w:rsidR="009D4165" w:rsidRDefault="009D4165" w:rsidP="009D4165">
      <w:pPr>
        <w:pStyle w:val="a5"/>
        <w:ind w:firstLineChars="150" w:firstLine="315"/>
      </w:pPr>
      <w:r>
        <w:rPr>
          <w:rFonts w:hint="eastAsia"/>
        </w:rPr>
        <w:lastRenderedPageBreak/>
        <w:t>B</w:t>
      </w:r>
      <w:r>
        <w:rPr>
          <w:rFonts w:hint="eastAsia"/>
        </w:rPr>
        <w:t>包：</w:t>
      </w:r>
    </w:p>
    <w:tbl>
      <w:tblPr>
        <w:tblpPr w:leftFromText="180" w:rightFromText="180" w:vertAnchor="text" w:tblpY="1"/>
        <w:tblOverlap w:val="never"/>
        <w:tblW w:w="9322" w:type="dxa"/>
        <w:tblLayout w:type="fixed"/>
        <w:tblLook w:val="04A0"/>
      </w:tblPr>
      <w:tblGrid>
        <w:gridCol w:w="597"/>
        <w:gridCol w:w="1033"/>
        <w:gridCol w:w="5509"/>
        <w:gridCol w:w="693"/>
        <w:gridCol w:w="923"/>
        <w:gridCol w:w="567"/>
      </w:tblGrid>
      <w:tr w:rsidR="009D4165" w:rsidTr="00A51866">
        <w:trPr>
          <w:trHeight w:val="237"/>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现有车型</w:t>
            </w:r>
            <w:r w:rsidR="00B12062">
              <w:rPr>
                <w:rFonts w:ascii="宋体" w:eastAsia="宋体" w:hAnsi="宋体" w:cs="宋体" w:hint="eastAsia"/>
                <w:color w:val="000000"/>
                <w:kern w:val="0"/>
                <w:sz w:val="22"/>
              </w:rPr>
              <w:t>及</w:t>
            </w:r>
            <w:r>
              <w:rPr>
                <w:rFonts w:ascii="宋体" w:eastAsia="宋体" w:hAnsi="宋体" w:cs="宋体" w:hint="eastAsia"/>
                <w:color w:val="000000"/>
                <w:kern w:val="0"/>
                <w:sz w:val="22"/>
              </w:rPr>
              <w:t>本次采购防护隔离设施</w:t>
            </w:r>
          </w:p>
        </w:tc>
        <w:tc>
          <w:tcPr>
            <w:tcW w:w="5509" w:type="dxa"/>
            <w:tcBorders>
              <w:top w:val="single" w:sz="4" w:space="0" w:color="auto"/>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技术规格及主要参数</w:t>
            </w:r>
          </w:p>
        </w:tc>
        <w:tc>
          <w:tcPr>
            <w:tcW w:w="69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单位（套）</w:t>
            </w:r>
          </w:p>
        </w:tc>
        <w:tc>
          <w:tcPr>
            <w:tcW w:w="92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数量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是否为核心产品</w:t>
            </w:r>
          </w:p>
        </w:tc>
      </w:tr>
      <w:tr w:rsidR="009D4165" w:rsidTr="00A51866">
        <w:trPr>
          <w:trHeight w:val="237"/>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宇通ZK6100HGM（前置车，全包围）</w:t>
            </w:r>
          </w:p>
        </w:tc>
        <w:tc>
          <w:tcPr>
            <w:tcW w:w="5509" w:type="dxa"/>
            <w:vMerge w:val="restart"/>
            <w:tcBorders>
              <w:top w:val="nil"/>
              <w:left w:val="single" w:sz="4" w:space="0" w:color="auto"/>
              <w:bottom w:val="single" w:sz="4" w:space="0" w:color="auto"/>
              <w:right w:val="single" w:sz="4" w:space="0" w:color="auto"/>
            </w:tcBorders>
            <w:shd w:val="clear" w:color="auto" w:fill="auto"/>
            <w:vAlign w:val="center"/>
          </w:tcPr>
          <w:p w:rsidR="009D4165" w:rsidRDefault="009D4165" w:rsidP="00F931C0">
            <w:pPr>
              <w:snapToGrid w:val="0"/>
              <w:spacing w:line="288" w:lineRule="auto"/>
              <w:ind w:firstLineChars="100" w:firstLine="211"/>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1.基本要求</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（1）外露表面应光滑、无划痕、无裂纹、无影响使用的缺陷；乘客可触及的部件、构件都不应有任何可能致人受伤的尖锐突起物（如尖角、锐边）。</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（2）驾驶区防护隔离设施安装后应不影响驾驶员座椅的</w:t>
            </w:r>
            <w:r>
              <w:rPr>
                <w:rFonts w:ascii="仿宋_GB2312" w:eastAsia="仿宋_GB2312" w:hAnsi="仿宋_GB2312" w:cs="仿宋_GB2312" w:hint="eastAsia"/>
                <w:color w:val="000000"/>
                <w:kern w:val="0"/>
                <w:szCs w:val="21"/>
              </w:rPr>
              <w:lastRenderedPageBreak/>
              <w:t>正常调节范围，不影响驾驶员</w:t>
            </w:r>
            <w:r>
              <w:rPr>
                <w:rFonts w:ascii="仿宋_GB2312" w:eastAsia="仿宋_GB2312" w:hAnsi="仿宋_GB2312" w:cs="仿宋_GB2312" w:hint="eastAsia"/>
                <w:kern w:val="0"/>
                <w:szCs w:val="21"/>
              </w:rPr>
              <w:t>在驾驶区的正常操作，不影响驾驶员安全驾驶视线。</w:t>
            </w:r>
          </w:p>
          <w:p w:rsidR="009D4165" w:rsidRDefault="009D4165" w:rsidP="002E52BF">
            <w:pPr>
              <w:snapToGrid w:val="0"/>
              <w:spacing w:line="288" w:lineRule="auto"/>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（3）驾驶区防护隔离设施不影响乘客及驾驶员的应急撤离。</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color w:val="000000"/>
                <w:kern w:val="0"/>
                <w:szCs w:val="21"/>
              </w:rPr>
              <w:t>驾驶区防护隔离设施的</w:t>
            </w:r>
            <w:proofErr w:type="gramStart"/>
            <w:r>
              <w:rPr>
                <w:rFonts w:ascii="仿宋_GB2312" w:eastAsia="仿宋_GB2312" w:hAnsi="仿宋_GB2312" w:cs="仿宋_GB2312" w:hint="eastAsia"/>
                <w:color w:val="000000"/>
                <w:kern w:val="0"/>
                <w:szCs w:val="21"/>
              </w:rPr>
              <w:t>护围门打开</w:t>
            </w:r>
            <w:proofErr w:type="gramEnd"/>
            <w:r>
              <w:rPr>
                <w:rFonts w:ascii="仿宋_GB2312" w:eastAsia="仿宋_GB2312" w:hAnsi="仿宋_GB2312" w:cs="仿宋_GB2312" w:hint="eastAsia"/>
                <w:color w:val="000000"/>
                <w:kern w:val="0"/>
                <w:szCs w:val="21"/>
              </w:rPr>
              <w:t>时不应遮住任何应急出口、灭火器的开启手柄、操纵件或必要的标志。</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（5）驾驶区防护隔离设施的</w:t>
            </w:r>
            <w:proofErr w:type="gramStart"/>
            <w:r>
              <w:rPr>
                <w:rFonts w:ascii="仿宋_GB2312" w:eastAsia="仿宋_GB2312" w:hAnsi="仿宋_GB2312" w:cs="仿宋_GB2312" w:hint="eastAsia"/>
                <w:color w:val="000000"/>
                <w:kern w:val="0"/>
                <w:szCs w:val="21"/>
              </w:rPr>
              <w:t>护围门如果</w:t>
            </w:r>
            <w:proofErr w:type="gramEnd"/>
            <w:r>
              <w:rPr>
                <w:rFonts w:ascii="仿宋_GB2312" w:eastAsia="仿宋_GB2312" w:hAnsi="仿宋_GB2312" w:cs="仿宋_GB2312" w:hint="eastAsia"/>
                <w:color w:val="000000"/>
                <w:kern w:val="0"/>
                <w:szCs w:val="21"/>
              </w:rPr>
              <w:t>为绕轴水平旋转的开门方式，对于前轴前有乘客门的车型，门轴应设置在驾驶员右后方，门往后打开；对于前轴前无乘客门的车型，门轴应设置在驾驶员右前方。</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（6）驾驶区防护隔离设施安装的玻璃，不使驾驶员受阳光、</w:t>
            </w:r>
            <w:proofErr w:type="gramStart"/>
            <w:r>
              <w:rPr>
                <w:rFonts w:ascii="仿宋_GB2312" w:eastAsia="仿宋_GB2312" w:hAnsi="仿宋_GB2312" w:cs="仿宋_GB2312" w:hint="eastAsia"/>
                <w:color w:val="000000"/>
                <w:kern w:val="0"/>
                <w:szCs w:val="21"/>
              </w:rPr>
              <w:t>炫</w:t>
            </w:r>
            <w:proofErr w:type="gramEnd"/>
            <w:r>
              <w:rPr>
                <w:rFonts w:ascii="仿宋_GB2312" w:eastAsia="仿宋_GB2312" w:hAnsi="仿宋_GB2312" w:cs="仿宋_GB2312" w:hint="eastAsia"/>
                <w:color w:val="000000"/>
                <w:kern w:val="0"/>
                <w:szCs w:val="21"/>
              </w:rPr>
              <w:t>光、车内外灯光的影响。</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（7）驾驶区防护隔离设施要求配备护围门锁</w:t>
            </w:r>
            <w:proofErr w:type="gramStart"/>
            <w:r>
              <w:rPr>
                <w:rFonts w:ascii="仿宋_GB2312" w:eastAsia="仿宋_GB2312" w:hAnsi="仿宋_GB2312" w:cs="仿宋_GB2312" w:hint="eastAsia"/>
                <w:color w:val="000000"/>
                <w:kern w:val="0"/>
                <w:szCs w:val="21"/>
              </w:rPr>
              <w:t>止</w:t>
            </w:r>
            <w:proofErr w:type="gramEnd"/>
            <w:r>
              <w:rPr>
                <w:rFonts w:ascii="仿宋_GB2312" w:eastAsia="仿宋_GB2312" w:hAnsi="仿宋_GB2312" w:cs="仿宋_GB2312" w:hint="eastAsia"/>
                <w:color w:val="000000"/>
                <w:kern w:val="0"/>
                <w:szCs w:val="21"/>
              </w:rPr>
              <w:t>机构，</w:t>
            </w:r>
            <w:proofErr w:type="gramStart"/>
            <w:r>
              <w:rPr>
                <w:rFonts w:ascii="仿宋_GB2312" w:eastAsia="仿宋_GB2312" w:hAnsi="仿宋_GB2312" w:cs="仿宋_GB2312" w:hint="eastAsia"/>
                <w:color w:val="000000"/>
                <w:kern w:val="0"/>
                <w:szCs w:val="21"/>
              </w:rPr>
              <w:t>锁止机构</w:t>
            </w:r>
            <w:proofErr w:type="gramEnd"/>
            <w:r>
              <w:rPr>
                <w:rFonts w:ascii="仿宋_GB2312" w:eastAsia="仿宋_GB2312" w:hAnsi="仿宋_GB2312" w:cs="仿宋_GB2312" w:hint="eastAsia"/>
                <w:color w:val="000000"/>
                <w:kern w:val="0"/>
                <w:szCs w:val="21"/>
              </w:rPr>
              <w:t>总能从内部打开和锁止。</w:t>
            </w:r>
          </w:p>
          <w:p w:rsidR="009D4165" w:rsidRDefault="009D4165" w:rsidP="002E52BF">
            <w:pPr>
              <w:widowControl/>
              <w:spacing w:line="288" w:lineRule="auto"/>
              <w:ind w:firstLineChars="100" w:firstLine="210"/>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（8）能在紧急情况下从门外打开的方法（设置提示乘客开启</w:t>
            </w:r>
            <w:proofErr w:type="gramStart"/>
            <w:r>
              <w:rPr>
                <w:rFonts w:ascii="仿宋_GB2312" w:eastAsia="仿宋_GB2312" w:hAnsi="仿宋_GB2312" w:cs="仿宋_GB2312" w:hint="eastAsia"/>
                <w:color w:val="000000"/>
                <w:kern w:val="0"/>
                <w:szCs w:val="21"/>
              </w:rPr>
              <w:t>护围门的</w:t>
            </w:r>
            <w:proofErr w:type="gramEnd"/>
            <w:r>
              <w:rPr>
                <w:rFonts w:ascii="仿宋_GB2312" w:eastAsia="仿宋_GB2312" w:hAnsi="仿宋_GB2312" w:cs="仿宋_GB2312" w:hint="eastAsia"/>
                <w:color w:val="000000"/>
                <w:kern w:val="0"/>
                <w:szCs w:val="21"/>
              </w:rPr>
              <w:t>操作标识，遇驾驶员突发情况不能正常驾驶时，可让外部人员打开</w:t>
            </w:r>
            <w:proofErr w:type="gramStart"/>
            <w:r>
              <w:rPr>
                <w:rFonts w:ascii="仿宋_GB2312" w:eastAsia="仿宋_GB2312" w:hAnsi="仿宋_GB2312" w:cs="仿宋_GB2312" w:hint="eastAsia"/>
                <w:color w:val="000000"/>
                <w:kern w:val="0"/>
                <w:szCs w:val="21"/>
              </w:rPr>
              <w:t>护围门实施</w:t>
            </w:r>
            <w:proofErr w:type="gramEnd"/>
            <w:r>
              <w:rPr>
                <w:rFonts w:ascii="仿宋_GB2312" w:eastAsia="仿宋_GB2312" w:hAnsi="仿宋_GB2312" w:cs="仿宋_GB2312" w:hint="eastAsia"/>
                <w:color w:val="000000"/>
                <w:kern w:val="0"/>
                <w:szCs w:val="21"/>
              </w:rPr>
              <w:t>救援）。</w:t>
            </w:r>
          </w:p>
          <w:p w:rsidR="009D4165" w:rsidRDefault="009D4165" w:rsidP="00F931C0">
            <w:pPr>
              <w:snapToGrid w:val="0"/>
              <w:spacing w:line="288" w:lineRule="auto"/>
              <w:ind w:firstLineChars="200" w:firstLine="422"/>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2.防护隔离设施效果图及技术要求</w:t>
            </w:r>
          </w:p>
          <w:p w:rsidR="009D4165" w:rsidRDefault="009D4165" w:rsidP="002E52BF">
            <w:pPr>
              <w:snapToGrid w:val="0"/>
              <w:spacing w:line="288"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（1）驾驶区域防护隔离设施设计图</w:t>
            </w:r>
          </w:p>
          <w:p w:rsidR="009D4165" w:rsidRDefault="009D4165" w:rsidP="002E52BF">
            <w:pPr>
              <w:snapToGrid w:val="0"/>
              <w:spacing w:line="288"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color w:val="000000"/>
                <w:kern w:val="0"/>
                <w:szCs w:val="21"/>
              </w:rPr>
              <w:t>全包围防护隔离设施效果图及技术要求</w:t>
            </w:r>
          </w:p>
          <w:p w:rsidR="009D4165" w:rsidRDefault="009D4165" w:rsidP="002E52BF">
            <w:pPr>
              <w:snapToGrid w:val="0"/>
              <w:spacing w:line="288" w:lineRule="auto"/>
              <w:ind w:firstLineChars="200" w:firstLine="420"/>
              <w:rPr>
                <w:szCs w:val="21"/>
              </w:rPr>
            </w:pPr>
            <w:r>
              <w:rPr>
                <w:rFonts w:ascii="仿宋_GB2312" w:eastAsia="仿宋_GB2312" w:hAnsi="仿宋_GB2312" w:cs="仿宋_GB2312" w:hint="eastAsia"/>
                <w:color w:val="000000"/>
                <w:kern w:val="0"/>
                <w:szCs w:val="21"/>
              </w:rPr>
              <w:t>①全包围防护隔离设施效果图（以实际安装效果为主）：</w:t>
            </w:r>
          </w:p>
          <w:p w:rsidR="009D4165" w:rsidRDefault="009D4165" w:rsidP="002E52BF">
            <w:pPr>
              <w:snapToGrid w:val="0"/>
              <w:spacing w:line="288" w:lineRule="auto"/>
              <w:rPr>
                <w:rFonts w:asciiTheme="minorEastAsia" w:hAnsiTheme="minorEastAsia"/>
                <w:szCs w:val="21"/>
              </w:rPr>
            </w:pPr>
          </w:p>
          <w:p w:rsidR="009D4165" w:rsidRDefault="009D4165" w:rsidP="002E52BF">
            <w:pPr>
              <w:pStyle w:val="a5"/>
              <w:spacing w:line="288" w:lineRule="auto"/>
              <w:rPr>
                <w:rFonts w:ascii="仿宋_GB2312" w:eastAsia="仿宋_GB2312" w:hAnsi="仿宋_GB2312" w:cs="仿宋_GB2312"/>
                <w:szCs w:val="21"/>
              </w:rPr>
            </w:pPr>
            <w:r>
              <w:rPr>
                <w:rFonts w:asciiTheme="minorEastAsia" w:hAnsiTheme="minorEastAsia"/>
                <w:noProof/>
                <w:szCs w:val="21"/>
              </w:rPr>
              <w:lastRenderedPageBreak/>
              <w:drawing>
                <wp:inline distT="0" distB="0" distL="114935" distR="114935">
                  <wp:extent cx="3390265" cy="3391535"/>
                  <wp:effectExtent l="0" t="0" r="635" b="1841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3390265" cy="3391535"/>
                          </a:xfrm>
                          <a:prstGeom prst="rect">
                            <a:avLst/>
                          </a:prstGeom>
                          <a:noFill/>
                          <a:ln w="9525">
                            <a:noFill/>
                          </a:ln>
                        </pic:spPr>
                      </pic:pic>
                    </a:graphicData>
                  </a:graphic>
                </wp:inline>
              </w:drawing>
            </w:r>
            <w:r>
              <w:rPr>
                <w:rFonts w:ascii="仿宋_GB2312" w:eastAsia="仿宋_GB2312" w:hAnsi="仿宋_GB2312" w:cs="仿宋_GB2312" w:hint="eastAsia"/>
                <w:szCs w:val="21"/>
              </w:rPr>
              <w:t xml:space="preserve">   </w:t>
            </w:r>
          </w:p>
          <w:p w:rsidR="009D4165" w:rsidRDefault="009D4165" w:rsidP="002E52BF">
            <w:pPr>
              <w:snapToGrid w:val="0"/>
              <w:spacing w:line="288"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szCs w:val="21"/>
              </w:rPr>
              <w:t>②技术要求：</w:t>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A.</w:t>
            </w:r>
            <w:r>
              <w:rPr>
                <w:rFonts w:ascii="仿宋_GB2312" w:eastAsia="仿宋_GB2312" w:hAnsi="仿宋_GB2312" w:cs="仿宋_GB2312" w:hint="eastAsia"/>
                <w:szCs w:val="21"/>
              </w:rPr>
              <w:t>采用全包围式</w:t>
            </w:r>
            <w:r>
              <w:rPr>
                <w:rFonts w:ascii="仿宋_GB2312" w:eastAsia="仿宋_GB2312" w:hAnsi="仿宋_GB2312" w:cs="仿宋_GB2312" w:hint="eastAsia"/>
                <w:color w:val="000000"/>
                <w:kern w:val="0"/>
                <w:szCs w:val="21"/>
              </w:rPr>
              <w:t>防护隔离设施；驾驶员后侧防护板上沿</w:t>
            </w:r>
            <w:proofErr w:type="gramStart"/>
            <w:r>
              <w:rPr>
                <w:rFonts w:ascii="仿宋_GB2312" w:eastAsia="仿宋_GB2312" w:hAnsi="仿宋_GB2312" w:cs="仿宋_GB2312" w:hint="eastAsia"/>
                <w:color w:val="000000"/>
                <w:kern w:val="0"/>
                <w:szCs w:val="21"/>
              </w:rPr>
              <w:t>距车辆</w:t>
            </w:r>
            <w:proofErr w:type="gramEnd"/>
            <w:r>
              <w:rPr>
                <w:rFonts w:ascii="仿宋_GB2312" w:eastAsia="仿宋_GB2312" w:hAnsi="仿宋_GB2312" w:cs="仿宋_GB2312" w:hint="eastAsia"/>
                <w:color w:val="000000"/>
                <w:kern w:val="0"/>
                <w:szCs w:val="21"/>
              </w:rPr>
              <w:t>顶部距离上不能大于30厘米；驾驶员右侧防护门选用透明材质，采用可开启式设计，防护门上沿距车厢乘客站立区域地面高低不能低于160厘米，防护门覆盖区域应超过驾驶员面部；防护隔离设施应保证结构坚固，有效防止从后方、</w:t>
            </w:r>
            <w:proofErr w:type="gramStart"/>
            <w:r>
              <w:rPr>
                <w:rFonts w:ascii="仿宋_GB2312" w:eastAsia="仿宋_GB2312" w:hAnsi="仿宋_GB2312" w:cs="仿宋_GB2312" w:hint="eastAsia"/>
                <w:color w:val="000000"/>
                <w:kern w:val="0"/>
                <w:szCs w:val="21"/>
              </w:rPr>
              <w:t>侧方对</w:t>
            </w:r>
            <w:proofErr w:type="gramEnd"/>
            <w:r>
              <w:rPr>
                <w:rFonts w:ascii="仿宋_GB2312" w:eastAsia="仿宋_GB2312" w:hAnsi="仿宋_GB2312" w:cs="仿宋_GB2312" w:hint="eastAsia"/>
                <w:color w:val="000000"/>
                <w:kern w:val="0"/>
                <w:szCs w:val="21"/>
              </w:rPr>
              <w:t>驾驶员的侵扰行为，防止车辆运行过程中人员、物品进入驾驶区域。</w:t>
            </w:r>
          </w:p>
          <w:p w:rsidR="009D4165" w:rsidRDefault="009D4165" w:rsidP="002E52BF">
            <w:pPr>
              <w:snapToGrid w:val="0"/>
              <w:spacing w:line="288" w:lineRule="auto"/>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kern w:val="0"/>
                <w:szCs w:val="21"/>
              </w:rPr>
              <w:t xml:space="preserve"> B.</w:t>
            </w:r>
            <w:r>
              <w:rPr>
                <w:rFonts w:ascii="仿宋_GB2312" w:eastAsia="仿宋_GB2312" w:hAnsi="仿宋_GB2312" w:cs="仿宋_GB2312" w:hint="eastAsia"/>
                <w:szCs w:val="21"/>
              </w:rPr>
              <w:t>全包围式</w:t>
            </w:r>
            <w:r>
              <w:rPr>
                <w:rFonts w:ascii="仿宋_GB2312" w:eastAsia="仿宋_GB2312" w:hAnsi="仿宋_GB2312" w:cs="仿宋_GB2312" w:hint="eastAsia"/>
                <w:kern w:val="0"/>
                <w:szCs w:val="21"/>
              </w:rPr>
              <w:t>防护隔离设施</w:t>
            </w:r>
            <w:r>
              <w:rPr>
                <w:rFonts w:ascii="仿宋_GB2312" w:eastAsia="仿宋_GB2312" w:hAnsi="仿宋_GB2312" w:cs="仿宋_GB2312" w:hint="eastAsia"/>
                <w:szCs w:val="21"/>
              </w:rPr>
              <w:t>颜色为莱茵白</w:t>
            </w:r>
            <w:r>
              <w:rPr>
                <w:rFonts w:ascii="仿宋_GB2312" w:eastAsia="仿宋_GB2312" w:hAnsi="仿宋_GB2312" w:cs="仿宋_GB2312" w:hint="eastAsia"/>
                <w:kern w:val="0"/>
                <w:szCs w:val="21"/>
              </w:rPr>
              <w:t>。</w:t>
            </w:r>
          </w:p>
          <w:p w:rsidR="009D4165" w:rsidRDefault="009D4165" w:rsidP="002E52BF">
            <w:pPr>
              <w:snapToGrid w:val="0"/>
              <w:spacing w:line="288"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sidR="002E52BF" w:rsidRPr="002E52BF">
              <w:rPr>
                <w:rFonts w:ascii="仿宋_GB2312" w:eastAsia="仿宋_GB2312" w:hAnsi="仿宋_GB2312" w:cs="仿宋_GB2312" w:hint="eastAsia"/>
                <w:kern w:val="0"/>
                <w:szCs w:val="21"/>
              </w:rPr>
              <w:t xml:space="preserve"> C.防护隔离框架和</w:t>
            </w:r>
            <w:proofErr w:type="gramStart"/>
            <w:r w:rsidR="002E52BF" w:rsidRPr="002E52BF">
              <w:rPr>
                <w:rFonts w:ascii="仿宋_GB2312" w:eastAsia="仿宋_GB2312" w:hAnsi="仿宋_GB2312" w:cs="仿宋_GB2312" w:hint="eastAsia"/>
                <w:kern w:val="0"/>
                <w:szCs w:val="21"/>
              </w:rPr>
              <w:t>护围门</w:t>
            </w:r>
            <w:proofErr w:type="gramEnd"/>
            <w:r w:rsidR="002E52BF" w:rsidRPr="002E52BF">
              <w:rPr>
                <w:rFonts w:ascii="仿宋_GB2312" w:eastAsia="仿宋_GB2312" w:hAnsi="仿宋_GB2312" w:cs="仿宋_GB2312" w:hint="eastAsia"/>
                <w:kern w:val="0"/>
                <w:szCs w:val="21"/>
              </w:rPr>
              <w:t>(厚度≥1.8mm)，转角和立柱（厚度≥3.5mm），均采用铝合金。</w:t>
            </w:r>
            <w:r>
              <w:rPr>
                <w:rFonts w:ascii="仿宋_GB2312" w:eastAsia="仿宋_GB2312" w:hAnsi="仿宋_GB2312" w:cs="仿宋_GB2312" w:hint="eastAsia"/>
                <w:kern w:val="0"/>
                <w:szCs w:val="21"/>
              </w:rPr>
              <w:t>驾驶区防护隔离设施的</w:t>
            </w:r>
            <w:proofErr w:type="gramStart"/>
            <w:r>
              <w:rPr>
                <w:rFonts w:ascii="仿宋_GB2312" w:eastAsia="仿宋_GB2312" w:hAnsi="仿宋_GB2312" w:cs="仿宋_GB2312" w:hint="eastAsia"/>
                <w:kern w:val="0"/>
                <w:szCs w:val="21"/>
              </w:rPr>
              <w:t>护围门以及</w:t>
            </w:r>
            <w:proofErr w:type="gramEnd"/>
            <w:r>
              <w:rPr>
                <w:rFonts w:ascii="仿宋_GB2312" w:eastAsia="仿宋_GB2312" w:hAnsi="仿宋_GB2312" w:cs="仿宋_GB2312" w:hint="eastAsia"/>
                <w:kern w:val="0"/>
                <w:szCs w:val="21"/>
              </w:rPr>
              <w:t>围门前护栏等驾驶员视区部位的钢化玻璃（厚度≥5mm）；后围、</w:t>
            </w:r>
            <w:proofErr w:type="gramStart"/>
            <w:r>
              <w:rPr>
                <w:rFonts w:ascii="仿宋_GB2312" w:eastAsia="仿宋_GB2312" w:hAnsi="仿宋_GB2312" w:cs="仿宋_GB2312" w:hint="eastAsia"/>
                <w:kern w:val="0"/>
                <w:szCs w:val="21"/>
              </w:rPr>
              <w:t>护围门等</w:t>
            </w:r>
            <w:proofErr w:type="gramEnd"/>
            <w:r>
              <w:rPr>
                <w:rFonts w:ascii="仿宋_GB2312" w:eastAsia="仿宋_GB2312" w:hAnsi="仿宋_GB2312" w:cs="仿宋_GB2312" w:hint="eastAsia"/>
                <w:kern w:val="0"/>
                <w:szCs w:val="21"/>
              </w:rPr>
              <w:t>驾驶员非驾驶员视区部位的玻璃，采用钢化玻璃(厚度≥5mm)，钢化玻璃的可见光透射率比应大于等于95％，室内反射率小于5％，室外反射率小于5％；下部为装饰板，采用阻燃高强度ABS材料</w:t>
            </w:r>
            <w:r w:rsidR="002E52BF" w:rsidRPr="002E52BF">
              <w:rPr>
                <w:rFonts w:ascii="仿宋_GB2312" w:eastAsia="仿宋_GB2312" w:hAnsi="仿宋_GB2312" w:cs="仿宋_GB2312" w:hint="eastAsia"/>
                <w:kern w:val="0"/>
                <w:szCs w:val="21"/>
              </w:rPr>
              <w:t>（厚度≥5mm）</w:t>
            </w:r>
            <w:r>
              <w:rPr>
                <w:rFonts w:ascii="仿宋_GB2312" w:eastAsia="仿宋_GB2312" w:hAnsi="仿宋_GB2312" w:cs="仿宋_GB2312" w:hint="eastAsia"/>
                <w:kern w:val="0"/>
                <w:szCs w:val="21"/>
              </w:rPr>
              <w:t>。</w:t>
            </w:r>
          </w:p>
          <w:p w:rsidR="009D4165" w:rsidRDefault="009D4165" w:rsidP="002E52BF">
            <w:pPr>
              <w:snapToGrid w:val="0"/>
              <w:spacing w:line="288" w:lineRule="auto"/>
              <w:ind w:firstLineChars="100" w:firstLine="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(3)半包围防护隔离设施效果图及技术要求</w:t>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①半包围防护隔离设施效果图（以实际安装效果为主）</w:t>
            </w:r>
          </w:p>
          <w:p w:rsidR="009D4165" w:rsidRDefault="009D4165" w:rsidP="002E52BF">
            <w:pPr>
              <w:pStyle w:val="a5"/>
              <w:spacing w:line="288" w:lineRule="auto"/>
            </w:pPr>
          </w:p>
          <w:p w:rsidR="009D4165" w:rsidRDefault="009D4165" w:rsidP="002E52BF">
            <w:pPr>
              <w:spacing w:line="288" w:lineRule="auto"/>
            </w:pPr>
            <w:r>
              <w:rPr>
                <w:rFonts w:asciiTheme="minorEastAsia" w:hAnsiTheme="minorEastAsia" w:cs="宋体"/>
                <w:noProof/>
                <w:color w:val="000000"/>
                <w:kern w:val="0"/>
                <w:szCs w:val="21"/>
              </w:rPr>
              <w:drawing>
                <wp:inline distT="0" distB="0" distL="114935" distR="114935">
                  <wp:extent cx="3390265" cy="3803650"/>
                  <wp:effectExtent l="0" t="0" r="635" b="6350"/>
                  <wp:docPr id="14" name="图片 44" descr="微信图片_2018100916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4" descr="微信图片_20181009165204.jpg"/>
                          <pic:cNvPicPr>
                            <a:picLocks noChangeAspect="1"/>
                          </pic:cNvPicPr>
                        </pic:nvPicPr>
                        <pic:blipFill>
                          <a:blip r:embed="rId12" cstate="print"/>
                          <a:stretch>
                            <a:fillRect/>
                          </a:stretch>
                        </pic:blipFill>
                        <pic:spPr>
                          <a:xfrm>
                            <a:off x="0" y="0"/>
                            <a:ext cx="3390265" cy="3803650"/>
                          </a:xfrm>
                          <a:prstGeom prst="rect">
                            <a:avLst/>
                          </a:prstGeom>
                        </pic:spPr>
                      </pic:pic>
                    </a:graphicData>
                  </a:graphic>
                </wp:inline>
              </w:drawing>
            </w:r>
          </w:p>
          <w:p w:rsidR="009D4165" w:rsidRDefault="009D4165" w:rsidP="002E52BF">
            <w:pPr>
              <w:pStyle w:val="a5"/>
              <w:spacing w:line="288" w:lineRule="auto"/>
              <w:rPr>
                <w:rFonts w:ascii="仿宋_GB2312" w:eastAsia="仿宋_GB2312" w:hAnsi="仿宋_GB2312" w:cs="仿宋_GB2312"/>
                <w:szCs w:val="21"/>
              </w:rPr>
            </w:pPr>
            <w:r>
              <w:rPr>
                <w:rFonts w:hint="eastAsia"/>
              </w:rPr>
              <w:t xml:space="preserve">        </w:t>
            </w:r>
          </w:p>
          <w:p w:rsidR="009D4165" w:rsidRDefault="009D4165" w:rsidP="002E52BF">
            <w:pPr>
              <w:pStyle w:val="a5"/>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②技术要求</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A.采用半包围防护隔离设施</w:t>
            </w:r>
            <w:r>
              <w:rPr>
                <w:rFonts w:ascii="仿宋_GB2312" w:eastAsia="仿宋_GB2312" w:hAnsi="仿宋_GB2312" w:cs="仿宋_GB2312" w:hint="eastAsia"/>
                <w:kern w:val="0"/>
                <w:szCs w:val="21"/>
              </w:rPr>
              <w:t>；驾驶室转角、立柱、护板就地取用原车的（如驾驶室后围原车无转角、立柱按原车相同颜色、直径、花纹、增加管材及型材</w:t>
            </w:r>
            <w:r>
              <w:rPr>
                <w:rFonts w:ascii="仿宋_GB2312" w:eastAsia="仿宋_GB2312" w:hAnsi="仿宋_GB2312" w:cs="仿宋_GB2312" w:hint="eastAsia"/>
                <w:szCs w:val="21"/>
              </w:rPr>
              <w:t>，材质采用铝合金，</w:t>
            </w:r>
            <w:r>
              <w:rPr>
                <w:rFonts w:ascii="仿宋_GB2312" w:eastAsia="仿宋_GB2312" w:hAnsi="仿宋_GB2312" w:cs="仿宋_GB2312" w:hint="eastAsia"/>
                <w:kern w:val="0"/>
                <w:szCs w:val="21"/>
              </w:rPr>
              <w:t>厚度≥3.5mm</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，驾驶员右侧防护门选用框架式结构，采用可开启式设计，</w:t>
            </w:r>
            <w:r>
              <w:rPr>
                <w:rFonts w:ascii="仿宋_GB2312" w:eastAsia="仿宋_GB2312" w:hAnsi="仿宋_GB2312" w:cs="仿宋_GB2312" w:hint="eastAsia"/>
                <w:color w:val="000000"/>
                <w:kern w:val="0"/>
                <w:szCs w:val="21"/>
              </w:rPr>
              <w:t>半包围防护隔离设施</w:t>
            </w:r>
            <w:r>
              <w:rPr>
                <w:rFonts w:ascii="仿宋_GB2312" w:eastAsia="仿宋_GB2312" w:hAnsi="仿宋_GB2312" w:cs="仿宋_GB2312" w:hint="eastAsia"/>
                <w:kern w:val="0"/>
                <w:szCs w:val="21"/>
              </w:rPr>
              <w:t xml:space="preserve">应根据公共汽车发动机布局和车厢内部结构进行科学设计，结构坚固，能有效减弱外部环境对驾驶员的侵扰影响，防止车辆行驶过程中人员、物品进入驾驶区域。  </w:t>
            </w:r>
          </w:p>
          <w:p w:rsidR="009D4165" w:rsidRDefault="009D4165" w:rsidP="002E52BF">
            <w:pPr>
              <w:snapToGrid w:val="0"/>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B.驾驶员右侧防护门</w:t>
            </w:r>
            <w:r>
              <w:rPr>
                <w:rFonts w:ascii="仿宋_GB2312" w:eastAsia="仿宋_GB2312" w:hAnsi="仿宋_GB2312" w:cs="仿宋_GB2312" w:hint="eastAsia"/>
                <w:szCs w:val="21"/>
              </w:rPr>
              <w:t>颜色为莱茵白</w:t>
            </w:r>
            <w:r>
              <w:rPr>
                <w:rFonts w:ascii="仿宋_GB2312" w:eastAsia="仿宋_GB2312" w:hAnsi="仿宋_GB2312" w:cs="仿宋_GB2312" w:hint="eastAsia"/>
                <w:kern w:val="0"/>
                <w:szCs w:val="21"/>
              </w:rPr>
              <w:t>。</w:t>
            </w:r>
          </w:p>
          <w:p w:rsidR="009D4165" w:rsidRDefault="009D4165" w:rsidP="002E52BF">
            <w:pPr>
              <w:snapToGrid w:val="0"/>
              <w:spacing w:line="288"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C.防护门框架(厚度≥1.8mm)、材质采用铝合金</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防护门根据驾驶室进行科学设计，结构坚固；驾驶区防护隔离设施的护</w:t>
            </w:r>
            <w:proofErr w:type="gramStart"/>
            <w:r>
              <w:rPr>
                <w:rFonts w:ascii="仿宋_GB2312" w:eastAsia="仿宋_GB2312" w:hAnsi="仿宋_GB2312" w:cs="仿宋_GB2312" w:hint="eastAsia"/>
                <w:kern w:val="0"/>
                <w:szCs w:val="21"/>
              </w:rPr>
              <w:t>围门以及侧围</w:t>
            </w:r>
            <w:proofErr w:type="gramEnd"/>
            <w:r>
              <w:rPr>
                <w:rFonts w:ascii="仿宋_GB2312" w:eastAsia="仿宋_GB2312" w:hAnsi="仿宋_GB2312" w:cs="仿宋_GB2312" w:hint="eastAsia"/>
                <w:kern w:val="0"/>
                <w:szCs w:val="21"/>
              </w:rPr>
              <w:t>等采用钢化玻璃(厚度≥5mm)，钢化玻璃的可见光透射率比应大于等于95％，室内反射率小于5％，室外反射率小于5％；后围下部为装饰板，采用阻燃</w:t>
            </w:r>
            <w:r>
              <w:rPr>
                <w:rFonts w:ascii="仿宋_GB2312" w:eastAsia="仿宋_GB2312" w:hAnsi="仿宋_GB2312" w:cs="仿宋_GB2312" w:hint="eastAsia"/>
                <w:kern w:val="0"/>
                <w:szCs w:val="21"/>
              </w:rPr>
              <w:lastRenderedPageBreak/>
              <w:t>高强度ABS材料</w:t>
            </w:r>
            <w:r w:rsidR="002E52BF" w:rsidRPr="002E52BF">
              <w:rPr>
                <w:rFonts w:ascii="仿宋_GB2312" w:eastAsia="仿宋_GB2312" w:hAnsi="仿宋_GB2312" w:cs="仿宋_GB2312" w:hint="eastAsia"/>
                <w:kern w:val="0"/>
                <w:szCs w:val="21"/>
              </w:rPr>
              <w:t>（厚度≥5mm）</w:t>
            </w:r>
            <w:r>
              <w:rPr>
                <w:rFonts w:ascii="仿宋_GB2312" w:eastAsia="仿宋_GB2312" w:hAnsi="仿宋_GB2312" w:cs="仿宋_GB2312" w:hint="eastAsia"/>
                <w:kern w:val="0"/>
                <w:szCs w:val="21"/>
              </w:rPr>
              <w:t>。</w:t>
            </w:r>
          </w:p>
          <w:p w:rsidR="009D4165" w:rsidRDefault="009D4165" w:rsidP="00C35A67">
            <w:pPr>
              <w:pStyle w:val="af2"/>
              <w:spacing w:beforeLines="50" w:afterLines="50" w:line="288" w:lineRule="auto"/>
              <w:ind w:firstLineChars="0" w:firstLine="0"/>
              <w:rPr>
                <w:rFonts w:ascii="仿宋_GB2312" w:eastAsia="仿宋_GB2312" w:hAnsi="仿宋_GB2312" w:cs="仿宋_GB2312"/>
                <w:b/>
                <w:bCs/>
                <w:szCs w:val="21"/>
              </w:rPr>
            </w:pPr>
            <w:r>
              <w:rPr>
                <w:rFonts w:asciiTheme="minorEastAsia" w:eastAsiaTheme="minorEastAsia" w:hAnsiTheme="minorEastAsia" w:cs="宋体" w:hint="eastAsia"/>
                <w:color w:val="000000"/>
                <w:szCs w:val="21"/>
              </w:rPr>
              <w:t xml:space="preserve"> </w:t>
            </w:r>
            <w:r>
              <w:rPr>
                <w:rFonts w:asciiTheme="minorEastAsia" w:eastAsiaTheme="minorEastAsia" w:hAnsiTheme="minorEastAsia" w:cs="宋体" w:hint="eastAsia"/>
                <w:b/>
                <w:bCs/>
                <w:color w:val="000000"/>
                <w:szCs w:val="21"/>
              </w:rPr>
              <w:t xml:space="preserve"> 3</w:t>
            </w:r>
            <w:r>
              <w:rPr>
                <w:rFonts w:ascii="仿宋_GB2312" w:eastAsia="仿宋_GB2312" w:hAnsi="仿宋_GB2312" w:cs="仿宋_GB2312" w:hint="eastAsia"/>
                <w:b/>
                <w:bCs/>
                <w:color w:val="000000"/>
                <w:szCs w:val="21"/>
              </w:rPr>
              <w:t>.</w:t>
            </w:r>
            <w:r>
              <w:rPr>
                <w:rFonts w:ascii="仿宋_GB2312" w:eastAsia="仿宋_GB2312" w:hAnsi="仿宋_GB2312" w:cs="仿宋_GB2312" w:hint="eastAsia"/>
                <w:b/>
                <w:bCs/>
                <w:szCs w:val="21"/>
              </w:rPr>
              <w:t>标识设置</w:t>
            </w:r>
          </w:p>
          <w:p w:rsidR="009D4165" w:rsidRDefault="009D4165" w:rsidP="002E52BF">
            <w:pPr>
              <w:spacing w:line="288"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司机包围后围或其他醒目位置上设置“影响公交车驾驶员安全驾驶 涉嫌违法犯罪”等标识，标识示例见下图，标识不影响驾驶员的工作视野。</w:t>
            </w:r>
          </w:p>
          <w:p w:rsidR="009D4165" w:rsidRDefault="009D4165" w:rsidP="002E52BF">
            <w:pPr>
              <w:spacing w:line="288" w:lineRule="auto"/>
              <w:rPr>
                <w:rFonts w:asciiTheme="majorEastAsia" w:eastAsiaTheme="majorEastAsia" w:hAnsiTheme="majorEastAsia" w:cstheme="majorEastAsia"/>
                <w:szCs w:val="21"/>
              </w:rPr>
            </w:pPr>
          </w:p>
          <w:p w:rsidR="009D4165" w:rsidRDefault="009D4165" w:rsidP="002E52BF">
            <w:pPr>
              <w:spacing w:line="288" w:lineRule="auto"/>
              <w:jc w:val="center"/>
              <w:rPr>
                <w:rFonts w:ascii="仿宋" w:eastAsia="仿宋" w:hAnsi="仿宋" w:cs="宋体"/>
                <w:szCs w:val="21"/>
              </w:rPr>
            </w:pPr>
            <w:r>
              <w:rPr>
                <w:rFonts w:ascii="仿宋" w:eastAsia="仿宋" w:hAnsi="仿宋" w:cs="宋体" w:hint="eastAsia"/>
                <w:noProof/>
                <w:szCs w:val="21"/>
              </w:rPr>
              <w:drawing>
                <wp:inline distT="0" distB="0" distL="0" distR="0">
                  <wp:extent cx="3390900" cy="1129030"/>
                  <wp:effectExtent l="0" t="0" r="0" b="13970"/>
                  <wp:docPr id="15" name="图片 46"/>
                  <wp:cNvGraphicFramePr/>
                  <a:graphic xmlns:a="http://schemas.openxmlformats.org/drawingml/2006/main">
                    <a:graphicData uri="http://schemas.openxmlformats.org/drawingml/2006/picture">
                      <pic:pic xmlns:pic="http://schemas.openxmlformats.org/drawingml/2006/picture">
                        <pic:nvPicPr>
                          <pic:cNvPr id="9" name="图片 46"/>
                          <pic:cNvPicPr/>
                        </pic:nvPicPr>
                        <pic:blipFill>
                          <a:blip r:embed="rId13" cstate="print"/>
                          <a:srcRect/>
                          <a:stretch>
                            <a:fillRect/>
                          </a:stretch>
                        </pic:blipFill>
                        <pic:spPr>
                          <a:xfrm>
                            <a:off x="0" y="0"/>
                            <a:ext cx="3390900" cy="1129030"/>
                          </a:xfrm>
                          <a:prstGeom prst="rect">
                            <a:avLst/>
                          </a:prstGeom>
                          <a:ln>
                            <a:noFill/>
                          </a:ln>
                        </pic:spPr>
                      </pic:pic>
                    </a:graphicData>
                  </a:graphic>
                </wp:inline>
              </w:drawing>
            </w:r>
          </w:p>
          <w:p w:rsidR="009D4165" w:rsidRDefault="009D4165" w:rsidP="002E52BF">
            <w:pPr>
              <w:snapToGrid w:val="0"/>
              <w:spacing w:line="288" w:lineRule="auto"/>
              <w:ind w:firstLineChars="200" w:firstLine="420"/>
              <w:rPr>
                <w:rFonts w:ascii="仿宋_GB2312" w:eastAsia="仿宋_GB2312" w:hAnsi="仿宋_GB2312" w:cs="仿宋_GB2312"/>
                <w:color w:val="000000"/>
                <w:kern w:val="0"/>
                <w:szCs w:val="21"/>
              </w:rPr>
            </w:pPr>
          </w:p>
          <w:p w:rsidR="009D4165" w:rsidRDefault="009D4165" w:rsidP="002E52BF">
            <w:pPr>
              <w:snapToGrid w:val="0"/>
              <w:spacing w:line="288" w:lineRule="auto"/>
              <w:ind w:firstLineChars="200" w:firstLine="420"/>
              <w:rPr>
                <w:rFonts w:asciiTheme="minorEastAsia" w:hAnsiTheme="minorEastAsia" w:cs="宋体"/>
                <w:color w:val="000000"/>
                <w:kern w:val="0"/>
                <w:szCs w:val="21"/>
              </w:rPr>
            </w:pPr>
            <w:r>
              <w:rPr>
                <w:rFonts w:ascii="仿宋_GB2312" w:eastAsia="仿宋_GB2312" w:hAnsi="仿宋_GB2312" w:cs="仿宋_GB2312" w:hint="eastAsia"/>
                <w:color w:val="000000"/>
                <w:kern w:val="0"/>
                <w:szCs w:val="21"/>
              </w:rPr>
              <w:t>在驾驶区域驾驶员后侧、右侧防护隔离设施外围的车厢地板上划设黄色警戒线，并标明“驾驶区域，请勿靠近”的警示标语；在驾驶区域驾驶员正前上方张贴“文明驾驶，安全行车”的警示标语。</w:t>
            </w:r>
            <w:r>
              <w:rPr>
                <w:rFonts w:asciiTheme="minorEastAsia" w:hAnsiTheme="minorEastAsia" w:cs="宋体" w:hint="eastAsia"/>
                <w:color w:val="000000"/>
                <w:kern w:val="0"/>
                <w:szCs w:val="21"/>
              </w:rPr>
              <w:t xml:space="preserve">  </w:t>
            </w:r>
          </w:p>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lastRenderedPageBreak/>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是</w:t>
            </w:r>
          </w:p>
        </w:tc>
      </w:tr>
      <w:tr w:rsidR="009D4165" w:rsidTr="00A51866">
        <w:trPr>
          <w:trHeight w:val="237"/>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宇通</w:t>
            </w:r>
            <w:r>
              <w:rPr>
                <w:rFonts w:ascii="仿宋_GB2312" w:eastAsia="仿宋_GB2312" w:hAnsi="宋体" w:cs="宋体" w:hint="eastAsia"/>
                <w:color w:val="000000"/>
                <w:kern w:val="0"/>
                <w:sz w:val="22"/>
              </w:rPr>
              <w:lastRenderedPageBreak/>
              <w:t>ZK6120HGM（前置车，全包围）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A51866">
        <w:trPr>
          <w:trHeight w:val="237"/>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lastRenderedPageBreak/>
              <w:t>3</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宇通ZK6641BEVG3（前置车，全包围）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150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A51866">
        <w:trPr>
          <w:trHeight w:val="237"/>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北汽福田BJ6831C6MCB-1（后置车，全包围）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A51866">
        <w:trPr>
          <w:trHeight w:val="237"/>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北汽福田BJ6105EUCA-31（半包改造加装门）</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r w:rsidR="009D4165" w:rsidTr="00A51866">
        <w:trPr>
          <w:trHeight w:val="3573"/>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w:t>
            </w:r>
          </w:p>
        </w:tc>
        <w:tc>
          <w:tcPr>
            <w:tcW w:w="1033" w:type="dxa"/>
            <w:tcBorders>
              <w:top w:val="nil"/>
              <w:left w:val="nil"/>
              <w:bottom w:val="single" w:sz="4" w:space="0" w:color="auto"/>
              <w:right w:val="single" w:sz="4" w:space="0" w:color="auto"/>
            </w:tcBorders>
            <w:shd w:val="clear" w:color="auto" w:fill="auto"/>
          </w:tcPr>
          <w:p w:rsidR="009D4165" w:rsidRDefault="009D4165" w:rsidP="002E52BF">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福田BJ6123C7BCD-1（前置车，全包围）</w:t>
            </w:r>
          </w:p>
        </w:tc>
        <w:tc>
          <w:tcPr>
            <w:tcW w:w="5509"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c>
          <w:tcPr>
            <w:tcW w:w="567" w:type="dxa"/>
            <w:vMerge/>
            <w:tcBorders>
              <w:top w:val="nil"/>
              <w:left w:val="single" w:sz="4" w:space="0" w:color="auto"/>
              <w:bottom w:val="single" w:sz="4" w:space="0" w:color="auto"/>
              <w:right w:val="single" w:sz="4" w:space="0" w:color="auto"/>
            </w:tcBorders>
            <w:vAlign w:val="center"/>
          </w:tcPr>
          <w:p w:rsidR="009D4165" w:rsidRDefault="009D4165" w:rsidP="002E52BF">
            <w:pPr>
              <w:widowControl/>
              <w:jc w:val="left"/>
              <w:rPr>
                <w:rFonts w:ascii="仿宋_GB2312" w:eastAsia="仿宋_GB2312" w:hAnsi="宋体" w:cs="宋体"/>
                <w:color w:val="000000"/>
                <w:kern w:val="0"/>
                <w:sz w:val="22"/>
              </w:rPr>
            </w:pPr>
          </w:p>
        </w:tc>
      </w:tr>
    </w:tbl>
    <w:p w:rsidR="009D4165" w:rsidRDefault="009D4165" w:rsidP="009D4165">
      <w:pPr>
        <w:pStyle w:val="a5"/>
      </w:pPr>
    </w:p>
    <w:p w:rsidR="009D4165" w:rsidRDefault="009D4165" w:rsidP="009D4165">
      <w:pPr>
        <w:pStyle w:val="a5"/>
      </w:pPr>
      <w:r>
        <w:rPr>
          <w:rFonts w:hint="eastAsia"/>
        </w:rPr>
        <w:t>C</w:t>
      </w:r>
      <w:r>
        <w:rPr>
          <w:rFonts w:hint="eastAsia"/>
        </w:rPr>
        <w:t>包：</w:t>
      </w:r>
    </w:p>
    <w:tbl>
      <w:tblPr>
        <w:tblpPr w:leftFromText="180" w:rightFromText="180" w:vertAnchor="text" w:tblpY="1"/>
        <w:tblOverlap w:val="never"/>
        <w:tblW w:w="9322" w:type="dxa"/>
        <w:tblLayout w:type="fixed"/>
        <w:tblLook w:val="04A0"/>
      </w:tblPr>
      <w:tblGrid>
        <w:gridCol w:w="597"/>
        <w:gridCol w:w="1033"/>
        <w:gridCol w:w="5509"/>
        <w:gridCol w:w="693"/>
        <w:gridCol w:w="923"/>
        <w:gridCol w:w="567"/>
      </w:tblGrid>
      <w:tr w:rsidR="009D4165" w:rsidTr="00A51866">
        <w:trPr>
          <w:trHeight w:val="473"/>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货物名称</w:t>
            </w:r>
          </w:p>
        </w:tc>
        <w:tc>
          <w:tcPr>
            <w:tcW w:w="5509"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技术规格及主要参数</w:t>
            </w:r>
          </w:p>
        </w:tc>
        <w:tc>
          <w:tcPr>
            <w:tcW w:w="69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单位（套）</w:t>
            </w:r>
          </w:p>
        </w:tc>
        <w:tc>
          <w:tcPr>
            <w:tcW w:w="923"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宋体" w:eastAsia="宋体" w:hAnsi="宋体" w:cs="宋体" w:hint="eastAsia"/>
                <w:color w:val="000000"/>
                <w:kern w:val="0"/>
                <w:sz w:val="22"/>
              </w:rPr>
              <w:t>是否为核心产品</w:t>
            </w:r>
          </w:p>
        </w:tc>
      </w:tr>
      <w:tr w:rsidR="009D4165" w:rsidTr="00A51866">
        <w:trPr>
          <w:trHeight w:val="473"/>
        </w:trPr>
        <w:tc>
          <w:tcPr>
            <w:tcW w:w="597" w:type="dxa"/>
            <w:tcBorders>
              <w:top w:val="nil"/>
              <w:left w:val="single" w:sz="4" w:space="0" w:color="auto"/>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103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left"/>
              <w:rPr>
                <w:rFonts w:ascii="仿宋" w:eastAsia="仿宋" w:hAnsi="仿宋" w:cs="宋体"/>
                <w:color w:val="000000"/>
                <w:kern w:val="0"/>
                <w:sz w:val="22"/>
              </w:rPr>
            </w:pPr>
            <w:r>
              <w:rPr>
                <w:rFonts w:ascii="仿宋_GB2312" w:eastAsia="仿宋_GB2312" w:hAnsi="宋体" w:cs="宋体" w:hint="eastAsia"/>
                <w:color w:val="000000"/>
                <w:kern w:val="0"/>
                <w:sz w:val="22"/>
              </w:rPr>
              <w:t>公交车智能视频监控装置升级改造系统（驾驶员辅助仪）</w:t>
            </w:r>
          </w:p>
        </w:tc>
        <w:tc>
          <w:tcPr>
            <w:tcW w:w="5509" w:type="dxa"/>
            <w:tcBorders>
              <w:top w:val="nil"/>
              <w:left w:val="nil"/>
              <w:bottom w:val="single" w:sz="4" w:space="0" w:color="auto"/>
              <w:right w:val="single" w:sz="4" w:space="0" w:color="auto"/>
            </w:tcBorders>
            <w:shd w:val="clear" w:color="auto" w:fill="auto"/>
            <w:vAlign w:val="center"/>
          </w:tcPr>
          <w:p w:rsidR="009D4165" w:rsidRDefault="009D4165" w:rsidP="009D4165">
            <w:pPr>
              <w:pStyle w:val="2"/>
              <w:numPr>
                <w:ilvl w:val="0"/>
                <w:numId w:val="0"/>
              </w:numPr>
              <w:spacing w:line="288" w:lineRule="auto"/>
              <w:ind w:left="254"/>
              <w:rPr>
                <w:rFonts w:ascii="仿宋_GB2312" w:eastAsia="仿宋_GB2312" w:hAnsi="仿宋_GB2312" w:cs="仿宋_GB2312"/>
                <w:bCs w:val="0"/>
                <w:sz w:val="21"/>
                <w:szCs w:val="21"/>
              </w:rPr>
            </w:pPr>
            <w:r>
              <w:rPr>
                <w:rFonts w:ascii="仿宋_GB2312" w:eastAsia="仿宋_GB2312" w:hAnsi="仿宋_GB2312" w:cs="仿宋_GB2312" w:hint="eastAsia"/>
                <w:sz w:val="21"/>
                <w:szCs w:val="21"/>
              </w:rPr>
              <w:t>1.智能视频监控装置升级改造系统（驾驶员辅助仪）相关设备</w:t>
            </w:r>
          </w:p>
          <w:p w:rsidR="009D4165" w:rsidRDefault="009D4165" w:rsidP="009D4165">
            <w:pPr>
              <w:pStyle w:val="2"/>
              <w:numPr>
                <w:ilvl w:val="0"/>
                <w:numId w:val="0"/>
              </w:numPr>
              <w:spacing w:line="288" w:lineRule="auto"/>
              <w:ind w:left="254"/>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（1）智能视频监控设备终端</w:t>
            </w:r>
          </w:p>
          <w:p w:rsidR="009D4165" w:rsidRDefault="009D4165" w:rsidP="002E52BF">
            <w:pPr>
              <w:pStyle w:val="4"/>
              <w:numPr>
                <w:ilvl w:val="0"/>
                <w:numId w:val="0"/>
              </w:numPr>
              <w:spacing w:before="0" w:after="0" w:line="288" w:lineRule="auto"/>
              <w:ind w:firstLineChars="200" w:firstLine="420"/>
              <w:rPr>
                <w:rFonts w:ascii="仿宋_GB2312" w:eastAsia="仿宋_GB2312" w:hAnsi="仿宋_GB2312" w:cs="仿宋_GB2312"/>
                <w:b w:val="0"/>
                <w:sz w:val="21"/>
              </w:rPr>
            </w:pPr>
            <w:r>
              <w:rPr>
                <w:rFonts w:ascii="仿宋_GB2312" w:eastAsia="仿宋_GB2312" w:hAnsi="仿宋_GB2312" w:cs="仿宋_GB2312" w:hint="eastAsia"/>
                <w:b w:val="0"/>
                <w:sz w:val="21"/>
                <w:szCs w:val="21"/>
              </w:rPr>
              <w:t>①基本功能要求</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智能安全视频监控终端主要通过面部特征识别对驾驶员的驾驶行为进行分析。主要具有疲劳驾驶报警、吸烟报</w:t>
            </w:r>
            <w:r>
              <w:rPr>
                <w:rFonts w:ascii="仿宋_GB2312" w:eastAsia="仿宋_GB2312" w:hAnsi="仿宋_GB2312" w:cs="仿宋_GB2312" w:hint="eastAsia"/>
                <w:kern w:val="0"/>
                <w:szCs w:val="21"/>
              </w:rPr>
              <w:lastRenderedPageBreak/>
              <w:t>警、接打电话报警、长时间</w:t>
            </w:r>
            <w:proofErr w:type="gramStart"/>
            <w:r>
              <w:rPr>
                <w:rFonts w:ascii="仿宋_GB2312" w:eastAsia="仿宋_GB2312" w:hAnsi="仿宋_GB2312" w:cs="仿宋_GB2312" w:hint="eastAsia"/>
                <w:kern w:val="0"/>
                <w:szCs w:val="21"/>
              </w:rPr>
              <w:t>不</w:t>
            </w:r>
            <w:proofErr w:type="gramEnd"/>
            <w:r>
              <w:rPr>
                <w:rFonts w:ascii="仿宋_GB2312" w:eastAsia="仿宋_GB2312" w:hAnsi="仿宋_GB2312" w:cs="仿宋_GB2312" w:hint="eastAsia"/>
                <w:kern w:val="0"/>
                <w:szCs w:val="21"/>
              </w:rPr>
              <w:t>目视前方报警、驾驶员不在驾驶位置报警、设备失效报警等功能。</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每个报警功能应支持作为单独模块，独立工作。每个报警的参数应支持单独设置，支持设置关闭/开启、报警启动速度、行为持续时间等。应支持将报警进行等级划分。支持设置默认报警等级。</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发生报警时，应能通过图像或声音提醒驾驶员。</w:t>
            </w:r>
          </w:p>
          <w:p w:rsidR="009D4165" w:rsidRDefault="009D4165" w:rsidP="002E52BF">
            <w:pPr>
              <w:pStyle w:val="4"/>
              <w:numPr>
                <w:ilvl w:val="0"/>
                <w:numId w:val="0"/>
              </w:numPr>
              <w:spacing w:before="0" w:after="0" w:line="288" w:lineRule="auto"/>
              <w:ind w:firstLineChars="200" w:firstLine="420"/>
              <w:rPr>
                <w:rFonts w:ascii="仿宋_GB2312" w:eastAsia="仿宋_GB2312" w:hAnsi="仿宋_GB2312" w:cs="仿宋_GB2312"/>
                <w:b w:val="0"/>
                <w:sz w:val="21"/>
              </w:rPr>
            </w:pPr>
            <w:r>
              <w:rPr>
                <w:rFonts w:ascii="仿宋_GB2312" w:eastAsia="仿宋_GB2312" w:hAnsi="仿宋_GB2312" w:cs="仿宋_GB2312" w:hint="eastAsia"/>
                <w:b w:val="0"/>
                <w:sz w:val="21"/>
                <w:szCs w:val="21"/>
              </w:rPr>
              <w:t>②技术要求</w:t>
            </w:r>
          </w:p>
          <w:tbl>
            <w:tblPr>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3567"/>
            </w:tblGrid>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工作时段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全天候</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视频输出</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NTSC 或者 PAL 模拟视频输出</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防抖</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电子视频防</w:t>
                  </w:r>
                  <w:proofErr w:type="gramStart"/>
                  <w:r>
                    <w:rPr>
                      <w:rFonts w:ascii="仿宋_GB2312" w:eastAsia="仿宋_GB2312" w:hAnsi="仿宋_GB2312" w:cs="仿宋_GB2312" w:hint="eastAsia"/>
                      <w:kern w:val="0"/>
                      <w:szCs w:val="21"/>
                    </w:rPr>
                    <w:t>抖功能</w:t>
                  </w:r>
                  <w:proofErr w:type="gramEnd"/>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低照度</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保证在</w:t>
                  </w:r>
                  <w:r w:rsidRPr="002E52BF">
                    <w:rPr>
                      <w:rFonts w:ascii="仿宋_GB2312" w:eastAsia="仿宋_GB2312" w:hAnsi="仿宋_GB2312" w:cs="仿宋_GB2312" w:hint="eastAsia"/>
                      <w:kern w:val="0"/>
                      <w:szCs w:val="21"/>
                    </w:rPr>
                    <w:t>夜晚</w:t>
                  </w:r>
                  <w:r>
                    <w:rPr>
                      <w:rFonts w:ascii="仿宋_GB2312" w:eastAsia="仿宋_GB2312" w:hAnsi="仿宋_GB2312" w:cs="仿宋_GB2312" w:hint="eastAsia"/>
                      <w:kern w:val="0"/>
                      <w:szCs w:val="21"/>
                    </w:rPr>
                    <w:t>的条件下依然可以清晰识别</w:t>
                  </w:r>
                </w:p>
              </w:tc>
            </w:tr>
            <w:tr w:rsidR="00AF4450" w:rsidTr="00AF4450">
              <w:trPr>
                <w:trHeight w:val="6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夜视</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具有近红外 LED 照明，可以确保夜间正常工作</w:t>
                  </w:r>
                </w:p>
              </w:tc>
            </w:tr>
            <w:tr w:rsidR="00AF4450" w:rsidTr="00AF4450">
              <w:trPr>
                <w:trHeight w:val="6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红外灯红</w:t>
                  </w:r>
                  <w:proofErr w:type="gramStart"/>
                  <w:r>
                    <w:rPr>
                      <w:rFonts w:ascii="仿宋_GB2312" w:eastAsia="仿宋_GB2312" w:hAnsi="仿宋_GB2312" w:cs="仿宋_GB2312" w:hint="eastAsia"/>
                      <w:kern w:val="0"/>
                      <w:szCs w:val="21"/>
                    </w:rPr>
                    <w:t>暴现象</w:t>
                  </w:r>
                  <w:proofErr w:type="gramEnd"/>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需采用 940nm 光谱，全黑状态下几乎察觉不到，不得造成对操作员视觉影像和干扰</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视场角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需720P </w:t>
                  </w:r>
                  <w:proofErr w:type="gramStart"/>
                  <w:r>
                    <w:rPr>
                      <w:rFonts w:ascii="仿宋_GB2312" w:eastAsia="仿宋_GB2312" w:hAnsi="仿宋_GB2312" w:cs="仿宋_GB2312" w:hint="eastAsia"/>
                      <w:kern w:val="0"/>
                      <w:szCs w:val="21"/>
                    </w:rPr>
                    <w:t>高清宽视场</w:t>
                  </w:r>
                  <w:proofErr w:type="gramEnd"/>
                  <w:r>
                    <w:rPr>
                      <w:rFonts w:ascii="仿宋_GB2312" w:eastAsia="仿宋_GB2312" w:hAnsi="仿宋_GB2312" w:cs="仿宋_GB2312" w:hint="eastAsia"/>
                      <w:kern w:val="0"/>
                      <w:szCs w:val="21"/>
                    </w:rPr>
                    <w:t>角，无死角监控</w:t>
                  </w:r>
                </w:p>
              </w:tc>
            </w:tr>
            <w:tr w:rsidR="00AF4450" w:rsidTr="00AF4450">
              <w:trPr>
                <w:trHeight w:val="310"/>
              </w:trPr>
              <w:tc>
                <w:tcPr>
                  <w:tcW w:w="1353" w:type="dxa"/>
                  <w:vMerge w:val="restart"/>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文件存储</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可支持TF/SD 卡存储，最大支持 256G SD 卡</w:t>
                  </w:r>
                </w:p>
              </w:tc>
            </w:tr>
            <w:tr w:rsidR="00AF4450" w:rsidTr="00AF4450">
              <w:trPr>
                <w:trHeight w:val="610"/>
              </w:trPr>
              <w:tc>
                <w:tcPr>
                  <w:tcW w:w="1353" w:type="dxa"/>
                  <w:vMerge/>
                </w:tcPr>
                <w:p w:rsidR="00AF4450" w:rsidRDefault="00AF4450" w:rsidP="002E52BF">
                  <w:pPr>
                    <w:framePr w:hSpace="180" w:wrap="around" w:vAnchor="text" w:hAnchor="text" w:y="1"/>
                    <w:suppressOverlap/>
                    <w:rPr>
                      <w:rFonts w:ascii="仿宋_GB2312" w:eastAsia="仿宋_GB2312" w:hAnsi="仿宋_GB2312" w:cs="仿宋_GB2312"/>
                      <w:kern w:val="0"/>
                      <w:szCs w:val="21"/>
                    </w:rPr>
                  </w:pP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照片、视频文件和 Log 文件，需带年月日时间信息、存储清晰度</w:t>
                  </w:r>
                  <w:proofErr w:type="gramStart"/>
                  <w:r>
                    <w:rPr>
                      <w:rFonts w:ascii="仿宋_GB2312" w:eastAsia="仿宋_GB2312" w:hAnsi="仿宋_GB2312" w:cs="仿宋_GB2312" w:hint="eastAsia"/>
                      <w:kern w:val="0"/>
                      <w:szCs w:val="21"/>
                    </w:rPr>
                    <w:t>需支持</w:t>
                  </w:r>
                  <w:proofErr w:type="gramEnd"/>
                  <w:r>
                    <w:rPr>
                      <w:rFonts w:ascii="仿宋_GB2312" w:eastAsia="仿宋_GB2312" w:hAnsi="仿宋_GB2312" w:cs="仿宋_GB2312" w:hint="eastAsia"/>
                      <w:kern w:val="0"/>
                      <w:szCs w:val="21"/>
                    </w:rPr>
                    <w:t>1280x720</w:t>
                  </w:r>
                </w:p>
              </w:tc>
            </w:tr>
            <w:tr w:rsidR="00AF4450" w:rsidTr="00AF4450">
              <w:trPr>
                <w:trHeight w:val="6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报警音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报警音和提示</w:t>
                  </w:r>
                  <w:proofErr w:type="gramStart"/>
                  <w:r>
                    <w:rPr>
                      <w:rFonts w:ascii="仿宋_GB2312" w:eastAsia="仿宋_GB2312" w:hAnsi="仿宋_GB2312" w:cs="仿宋_GB2312" w:hint="eastAsia"/>
                      <w:kern w:val="0"/>
                      <w:szCs w:val="21"/>
                    </w:rPr>
                    <w:t>音可以</w:t>
                  </w:r>
                  <w:proofErr w:type="gramEnd"/>
                  <w:r>
                    <w:rPr>
                      <w:rFonts w:ascii="仿宋_GB2312" w:eastAsia="仿宋_GB2312" w:hAnsi="仿宋_GB2312" w:cs="仿宋_GB2312" w:hint="eastAsia"/>
                      <w:kern w:val="0"/>
                      <w:szCs w:val="21"/>
                    </w:rPr>
                    <w:t>根据客户需要定制，包括不同的语言版本</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灵敏度设置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自动调节</w:t>
                  </w:r>
                </w:p>
              </w:tc>
            </w:tr>
            <w:tr w:rsidR="00AF4450" w:rsidTr="00AF4450">
              <w:trPr>
                <w:trHeight w:val="6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升级功能</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支持 TF/SD 卡和网络远程升级,并提供免费升级服务</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报警瞬间功率</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小于7W</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RS232</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支持 RS232，波特率 9600～115200 可调</w:t>
                  </w:r>
                </w:p>
              </w:tc>
            </w:tr>
            <w:tr w:rsidR="00AF4450" w:rsidTr="00AF4450">
              <w:trPr>
                <w:trHeight w:val="31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CAN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支持 CAN 通讯，波特率 250k</w:t>
                  </w:r>
                </w:p>
              </w:tc>
            </w:tr>
            <w:tr w:rsidR="00AF4450" w:rsidTr="00AF4450">
              <w:trPr>
                <w:trHeight w:val="320"/>
              </w:trPr>
              <w:tc>
                <w:tcPr>
                  <w:tcW w:w="1353"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以太网 </w:t>
                  </w:r>
                </w:p>
              </w:tc>
              <w:tc>
                <w:tcPr>
                  <w:tcW w:w="3567" w:type="dxa"/>
                </w:tcPr>
                <w:p w:rsidR="00AF4450" w:rsidRDefault="00AF4450" w:rsidP="002E52BF">
                  <w:pPr>
                    <w:framePr w:hSpace="180" w:wrap="around" w:vAnchor="text" w:hAnchor="text" w:y="1"/>
                    <w:suppressOverlap/>
                    <w:rPr>
                      <w:rFonts w:ascii="仿宋_GB2312" w:eastAsia="仿宋_GB2312" w:hAnsi="仿宋_GB2312" w:cs="仿宋_GB2312"/>
                      <w:kern w:val="0"/>
                      <w:szCs w:val="21"/>
                    </w:rPr>
                  </w:pPr>
                  <w:r>
                    <w:rPr>
                      <w:rFonts w:ascii="仿宋_GB2312" w:eastAsia="仿宋_GB2312" w:hAnsi="仿宋_GB2312" w:cs="仿宋_GB2312" w:hint="eastAsia"/>
                      <w:kern w:val="0"/>
                      <w:szCs w:val="21"/>
                    </w:rPr>
                    <w:t>支持与其他 MDVR 进行以太网通信</w:t>
                  </w:r>
                </w:p>
              </w:tc>
            </w:tr>
          </w:tbl>
          <w:p w:rsidR="009D4165" w:rsidRDefault="009D4165" w:rsidP="002E52BF">
            <w:pPr>
              <w:rPr>
                <w:rFonts w:ascii="仿宋_GB2312" w:eastAsia="仿宋_GB2312" w:hAnsi="仿宋_GB2312" w:cs="仿宋_GB2312"/>
                <w:kern w:val="0"/>
                <w:szCs w:val="21"/>
              </w:rPr>
            </w:pPr>
          </w:p>
          <w:p w:rsidR="009D4165" w:rsidRDefault="009D4165" w:rsidP="002E52BF">
            <w:pPr>
              <w:pStyle w:val="4"/>
              <w:numPr>
                <w:ilvl w:val="3"/>
                <w:numId w:val="0"/>
              </w:numPr>
              <w:spacing w:before="0" w:after="0" w:line="288" w:lineRule="auto"/>
              <w:ind w:firstLineChars="100" w:firstLine="210"/>
              <w:rPr>
                <w:rFonts w:ascii="仿宋_GB2312" w:eastAsia="仿宋_GB2312" w:hAnsi="仿宋_GB2312" w:cs="仿宋_GB2312"/>
                <w:b w:val="0"/>
                <w:sz w:val="21"/>
              </w:rPr>
            </w:pPr>
            <w:r>
              <w:rPr>
                <w:rFonts w:ascii="仿宋_GB2312" w:eastAsia="仿宋_GB2312" w:hAnsi="仿宋_GB2312" w:cs="仿宋_GB2312" w:hint="eastAsia"/>
                <w:b w:val="0"/>
                <w:sz w:val="21"/>
                <w:szCs w:val="21"/>
              </w:rPr>
              <w:t>（2）智能安全视频监控分析主机</w:t>
            </w:r>
          </w:p>
          <w:p w:rsidR="009D4165" w:rsidRDefault="009D4165" w:rsidP="002E52BF">
            <w:pPr>
              <w:pStyle w:val="4"/>
              <w:numPr>
                <w:ilvl w:val="3"/>
                <w:numId w:val="0"/>
              </w:numPr>
              <w:spacing w:before="0" w:after="0" w:line="288" w:lineRule="auto"/>
              <w:ind w:firstLineChars="200" w:firstLine="420"/>
              <w:rPr>
                <w:rFonts w:ascii="仿宋_GB2312" w:eastAsia="仿宋_GB2312" w:hAnsi="仿宋_GB2312" w:cs="仿宋_GB2312"/>
                <w:b w:val="0"/>
                <w:sz w:val="21"/>
              </w:rPr>
            </w:pPr>
            <w:r>
              <w:rPr>
                <w:rFonts w:ascii="仿宋_GB2312" w:eastAsia="仿宋_GB2312" w:hAnsi="仿宋_GB2312" w:cs="仿宋_GB2312" w:hint="eastAsia"/>
                <w:b w:val="0"/>
                <w:sz w:val="21"/>
                <w:szCs w:val="21"/>
              </w:rPr>
              <w:t>①基本功能要求</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实现与视频安全监控终端设备的对接，并与后台通讯。</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“三急”监测报警功能</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获取急刹车、急加速、急变道等信息，并在终端对驾驶员进行提醒。</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产生报警时应能保存包含报警时的时间、地点、报警时的照片和视频，并向管理平台发送“三急”报警。</w:t>
            </w:r>
          </w:p>
          <w:p w:rsidR="009D4165" w:rsidRDefault="009D4165" w:rsidP="002E52BF">
            <w:pPr>
              <w:pStyle w:val="4"/>
              <w:numPr>
                <w:ilvl w:val="0"/>
                <w:numId w:val="0"/>
              </w:numPr>
              <w:spacing w:before="0" w:after="0" w:line="288" w:lineRule="auto"/>
              <w:ind w:firstLineChars="200" w:firstLine="420"/>
              <w:rPr>
                <w:rFonts w:ascii="仿宋_GB2312" w:eastAsia="仿宋_GB2312" w:hAnsi="仿宋_GB2312" w:cs="仿宋_GB2312"/>
                <w:b w:val="0"/>
                <w:sz w:val="21"/>
              </w:rPr>
            </w:pPr>
            <w:r>
              <w:rPr>
                <w:rFonts w:ascii="仿宋_GB2312" w:eastAsia="仿宋_GB2312" w:hAnsi="仿宋_GB2312" w:cs="仿宋_GB2312" w:hint="eastAsia"/>
                <w:b w:val="0"/>
                <w:sz w:val="21"/>
                <w:szCs w:val="21"/>
              </w:rPr>
              <w:t>②技术要求</w:t>
            </w:r>
          </w:p>
          <w:tbl>
            <w:tblPr>
              <w:tblW w:w="533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1179"/>
              <w:gridCol w:w="3121"/>
            </w:tblGrid>
            <w:tr w:rsidR="009D4165" w:rsidTr="002E52BF">
              <w:trPr>
                <w:trHeight w:val="454"/>
              </w:trPr>
              <w:tc>
                <w:tcPr>
                  <w:tcW w:w="1038" w:type="dxa"/>
                  <w:shd w:val="clear" w:color="auto" w:fill="D9D9D9"/>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项目</w:t>
                  </w:r>
                </w:p>
              </w:tc>
              <w:tc>
                <w:tcPr>
                  <w:tcW w:w="1179" w:type="dxa"/>
                  <w:shd w:val="clear" w:color="auto" w:fill="D9D9D9"/>
                  <w:vAlign w:val="center"/>
                </w:tcPr>
                <w:p w:rsidR="009D4165" w:rsidRDefault="009D4165" w:rsidP="002E52BF">
                  <w:pPr>
                    <w:framePr w:hSpace="180" w:wrap="around" w:vAnchor="text" w:hAnchor="text" w:y="1"/>
                    <w:autoSpaceDE w:val="0"/>
                    <w:autoSpaceDN w:val="0"/>
                    <w:suppressOverlap/>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设备参数</w:t>
                  </w:r>
                </w:p>
              </w:tc>
              <w:tc>
                <w:tcPr>
                  <w:tcW w:w="3121" w:type="dxa"/>
                  <w:shd w:val="clear" w:color="auto" w:fill="D9D9D9"/>
                  <w:vAlign w:val="center"/>
                </w:tcPr>
                <w:p w:rsidR="009D4165" w:rsidRDefault="009D4165" w:rsidP="002E52BF">
                  <w:pPr>
                    <w:framePr w:hSpace="180" w:wrap="around" w:vAnchor="text" w:hAnchor="text" w:y="1"/>
                    <w:autoSpaceDE w:val="0"/>
                    <w:autoSpaceDN w:val="0"/>
                    <w:suppressOverlap/>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性能指标</w:t>
                  </w:r>
                </w:p>
              </w:tc>
            </w:tr>
            <w:tr w:rsidR="009D4165" w:rsidTr="002E52BF">
              <w:trPr>
                <w:trHeight w:val="454"/>
              </w:trPr>
              <w:tc>
                <w:tcPr>
                  <w:tcW w:w="1038" w:type="dxa"/>
                  <w:vMerge w:val="restart"/>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视频</w:t>
                  </w: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输入/输出</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4路视频输入、单路视频输出、</w:t>
                  </w:r>
                </w:p>
              </w:tc>
            </w:tr>
            <w:tr w:rsidR="009D4165" w:rsidTr="002E52BF">
              <w:trPr>
                <w:trHeight w:val="355"/>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视频标准</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D1</w:t>
                  </w:r>
                </w:p>
              </w:tc>
            </w:tr>
            <w:tr w:rsidR="009D4165" w:rsidTr="002E52BF">
              <w:trPr>
                <w:trHeight w:val="355"/>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图像压缩</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H.264 High profile；</w:t>
                  </w:r>
                </w:p>
              </w:tc>
            </w:tr>
            <w:tr w:rsidR="009D4165" w:rsidTr="002E52BF">
              <w:trPr>
                <w:trHeight w:val="462"/>
              </w:trPr>
              <w:tc>
                <w:tcPr>
                  <w:tcW w:w="1038"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音频</w:t>
                  </w:r>
                </w:p>
              </w:tc>
              <w:tc>
                <w:tcPr>
                  <w:tcW w:w="1179" w:type="dxa"/>
                  <w:tcBorders>
                    <w:right w:val="nil"/>
                  </w:tcBorders>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音频输入</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4路音频输入、单路音频输出、音频与视频同步录制</w:t>
                  </w:r>
                </w:p>
              </w:tc>
            </w:tr>
            <w:tr w:rsidR="009D4165" w:rsidTr="002E52BF">
              <w:trPr>
                <w:trHeight w:val="435"/>
              </w:trPr>
              <w:tc>
                <w:tcPr>
                  <w:tcW w:w="1038" w:type="dxa"/>
                  <w:vMerge w:val="restart"/>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图像</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处理</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及</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存储</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图像格式</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D1/CIF</w:t>
                  </w:r>
                </w:p>
              </w:tc>
            </w:tr>
            <w:tr w:rsidR="009D4165" w:rsidTr="002E52BF">
              <w:trPr>
                <w:trHeight w:val="322"/>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视频</w:t>
                  </w:r>
                  <w:proofErr w:type="gramStart"/>
                  <w:r>
                    <w:rPr>
                      <w:rFonts w:ascii="仿宋_GB2312" w:eastAsia="仿宋_GB2312" w:hAnsi="仿宋_GB2312" w:cs="仿宋_GB2312" w:hint="eastAsia"/>
                      <w:kern w:val="0"/>
                      <w:szCs w:val="21"/>
                    </w:rPr>
                    <w:t>流标准</w:t>
                  </w:r>
                  <w:proofErr w:type="gramEnd"/>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ISO14496-10</w:t>
                  </w:r>
                  <w:r w:rsidR="002E52BF" w:rsidRPr="002E52BF">
                    <w:rPr>
                      <w:rFonts w:ascii="仿宋_GB2312" w:eastAsia="仿宋_GB2312" w:hAnsi="仿宋_GB2312" w:cs="仿宋_GB2312" w:hint="eastAsia"/>
                      <w:kern w:val="0"/>
                      <w:szCs w:val="21"/>
                    </w:rPr>
                    <w:t>（支持H.264编码）</w:t>
                  </w:r>
                </w:p>
              </w:tc>
            </w:tr>
            <w:tr w:rsidR="009D4165" w:rsidTr="002E52BF">
              <w:trPr>
                <w:trHeight w:val="413"/>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视频码率</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D1:512Kbits/sec</w:t>
                  </w:r>
                </w:p>
              </w:tc>
            </w:tr>
            <w:tr w:rsidR="009D4165" w:rsidTr="002E52BF">
              <w:trPr>
                <w:trHeight w:val="377"/>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音频码率</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16Kbps</w:t>
                  </w:r>
                </w:p>
              </w:tc>
            </w:tr>
            <w:tr w:rsidR="009D4165" w:rsidTr="002E52BF">
              <w:trPr>
                <w:trHeight w:val="533"/>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数据存储</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支持2张SD存储卡，并配置64GSD卡</w:t>
                  </w:r>
                </w:p>
              </w:tc>
            </w:tr>
            <w:tr w:rsidR="009D4165" w:rsidTr="002E52BF">
              <w:trPr>
                <w:trHeight w:val="255"/>
              </w:trPr>
              <w:tc>
                <w:tcPr>
                  <w:tcW w:w="1038" w:type="dxa"/>
                  <w:vMerge w:val="restart"/>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通信</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接口</w:t>
                  </w: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RS485接口</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支持1路RS485接口</w:t>
                  </w:r>
                </w:p>
              </w:tc>
            </w:tr>
            <w:tr w:rsidR="009D4165" w:rsidTr="002E52BF">
              <w:trPr>
                <w:trHeight w:val="315"/>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CAN接口</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支持1路低速CAN接口,1路高速CAN接口</w:t>
                  </w:r>
                </w:p>
              </w:tc>
            </w:tr>
            <w:tr w:rsidR="009D4165" w:rsidTr="002E52BF">
              <w:trPr>
                <w:trHeight w:val="303"/>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网络接口</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支持1个RJ45，10M/100M自适应网络接口</w:t>
                  </w:r>
                </w:p>
              </w:tc>
            </w:tr>
            <w:tr w:rsidR="009D4165" w:rsidTr="002E52BF">
              <w:trPr>
                <w:trHeight w:val="281"/>
              </w:trPr>
              <w:tc>
                <w:tcPr>
                  <w:tcW w:w="1038" w:type="dxa"/>
                  <w:vMerge/>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USB接口</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支持1个USB接口</w:t>
                  </w:r>
                </w:p>
              </w:tc>
            </w:tr>
            <w:tr w:rsidR="009D4165" w:rsidTr="002E52BF">
              <w:trPr>
                <w:trHeight w:val="345"/>
              </w:trPr>
              <w:tc>
                <w:tcPr>
                  <w:tcW w:w="1038"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无线</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通信</w:t>
                  </w:r>
                </w:p>
              </w:tc>
              <w:tc>
                <w:tcPr>
                  <w:tcW w:w="1179"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4G</w:t>
                  </w:r>
                </w:p>
              </w:tc>
              <w:tc>
                <w:tcPr>
                  <w:tcW w:w="3121"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内置4G LTE-TDD/LTE-FDD模块</w:t>
                  </w:r>
                </w:p>
              </w:tc>
            </w:tr>
            <w:tr w:rsidR="009D4165" w:rsidTr="002E52BF">
              <w:trPr>
                <w:trHeight w:val="450"/>
              </w:trPr>
              <w:tc>
                <w:tcPr>
                  <w:tcW w:w="1038"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GPS/BDS定位</w:t>
                  </w:r>
                </w:p>
              </w:tc>
              <w:tc>
                <w:tcPr>
                  <w:tcW w:w="4300" w:type="dxa"/>
                  <w:gridSpan w:val="2"/>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内置高灵敏度GPS/BDS（双模）定位模块</w:t>
                  </w:r>
                </w:p>
              </w:tc>
            </w:tr>
            <w:tr w:rsidR="009D4165" w:rsidTr="002E52BF">
              <w:trPr>
                <w:trHeight w:val="405"/>
              </w:trPr>
              <w:tc>
                <w:tcPr>
                  <w:tcW w:w="1038" w:type="dxa"/>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软件</w:t>
                  </w:r>
                </w:p>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升级</w:t>
                  </w:r>
                </w:p>
              </w:tc>
              <w:tc>
                <w:tcPr>
                  <w:tcW w:w="4300" w:type="dxa"/>
                  <w:gridSpan w:val="2"/>
                  <w:vAlign w:val="center"/>
                </w:tcPr>
                <w:p w:rsidR="009D4165" w:rsidRDefault="009D4165" w:rsidP="002E52BF">
                  <w:pPr>
                    <w:framePr w:hSpace="180" w:wrap="around" w:vAnchor="text" w:hAnchor="text" w:y="1"/>
                    <w:autoSpaceDE w:val="0"/>
                    <w:autoSpaceDN w:val="0"/>
                    <w:suppressOverlap/>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本机支持通过网口、U盘及远程升级</w:t>
                  </w:r>
                </w:p>
              </w:tc>
            </w:tr>
          </w:tbl>
          <w:p w:rsidR="009D4165" w:rsidRDefault="009D4165" w:rsidP="009D4165">
            <w:pPr>
              <w:pStyle w:val="2"/>
              <w:numPr>
                <w:ilvl w:val="0"/>
                <w:numId w:val="0"/>
              </w:numPr>
              <w:spacing w:line="288" w:lineRule="auto"/>
              <w:rPr>
                <w:rFonts w:ascii="仿宋_GB2312" w:eastAsia="仿宋_GB2312" w:hAnsi="仿宋_GB2312" w:cs="仿宋_GB2312"/>
                <w:bCs w:val="0"/>
                <w:sz w:val="21"/>
                <w:szCs w:val="21"/>
              </w:rPr>
            </w:pPr>
            <w:r>
              <w:rPr>
                <w:rFonts w:ascii="仿宋_GB2312" w:eastAsia="仿宋_GB2312" w:hAnsi="仿宋_GB2312" w:cs="仿宋_GB2312" w:hint="eastAsia"/>
                <w:sz w:val="21"/>
                <w:szCs w:val="21"/>
              </w:rPr>
              <w:t>2.安全驾驶主动预警平台</w:t>
            </w:r>
          </w:p>
          <w:p w:rsidR="009D4165" w:rsidRDefault="009D4165" w:rsidP="009D4165">
            <w:pPr>
              <w:pStyle w:val="3"/>
              <w:spacing w:after="156" w:line="288" w:lineRule="auto"/>
              <w:ind w:left="0"/>
              <w:jc w:val="both"/>
              <w:rPr>
                <w:rFonts w:ascii="仿宋_GB2312" w:eastAsia="仿宋_GB2312" w:hAnsi="仿宋_GB2312" w:cs="仿宋_GB2312"/>
                <w:sz w:val="21"/>
                <w:szCs w:val="21"/>
              </w:rPr>
            </w:pPr>
            <w:r>
              <w:rPr>
                <w:rFonts w:ascii="仿宋_GB2312" w:eastAsia="仿宋_GB2312" w:hAnsi="仿宋_GB2312" w:cs="仿宋_GB2312" w:hint="eastAsia"/>
                <w:b w:val="0"/>
                <w:sz w:val="21"/>
                <w:szCs w:val="21"/>
                <w:lang w:val="en-US"/>
              </w:rPr>
              <w:t>（1）功能要求</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安全驾驶主动预警平台应能够接收驾驶员辅助仪设备上报的报警，包含疲劳驾驶报警、接打电话报警、抽烟报警、驾驶员不在驾驶位置报警、长时间</w:t>
            </w:r>
            <w:proofErr w:type="gramStart"/>
            <w:r>
              <w:rPr>
                <w:rFonts w:ascii="仿宋_GB2312" w:eastAsia="仿宋_GB2312" w:hAnsi="仿宋_GB2312" w:cs="仿宋_GB2312" w:hint="eastAsia"/>
                <w:kern w:val="0"/>
                <w:szCs w:val="21"/>
              </w:rPr>
              <w:t>不</w:t>
            </w:r>
            <w:proofErr w:type="gramEnd"/>
            <w:r>
              <w:rPr>
                <w:rFonts w:ascii="仿宋_GB2312" w:eastAsia="仿宋_GB2312" w:hAnsi="仿宋_GB2312" w:cs="仿宋_GB2312" w:hint="eastAsia"/>
                <w:kern w:val="0"/>
                <w:szCs w:val="21"/>
              </w:rPr>
              <w:t>目视前方报警、设备失效报警以及相关功能报警等。平台应支持对报警信息处理，对报警参数进行设置，对终端设备进行远程升级，对所有的安全数据进行分析挖掘，形成多种维度的分析报表，能够对驾驶员的考核提供数据支撑，同时服务企业安全运营。</w:t>
            </w:r>
          </w:p>
          <w:p w:rsidR="009D4165" w:rsidRDefault="009D4165" w:rsidP="009D4165">
            <w:pPr>
              <w:pStyle w:val="3"/>
              <w:spacing w:after="156" w:line="288" w:lineRule="auto"/>
              <w:ind w:left="0"/>
              <w:jc w:val="both"/>
              <w:rPr>
                <w:rFonts w:ascii="仿宋_GB2312" w:eastAsia="仿宋_GB2312" w:hAnsi="仿宋_GB2312" w:cs="仿宋_GB2312"/>
                <w:sz w:val="21"/>
                <w:szCs w:val="21"/>
              </w:rPr>
            </w:pPr>
            <w:r>
              <w:rPr>
                <w:rFonts w:ascii="仿宋_GB2312" w:eastAsia="仿宋_GB2312" w:hAnsi="仿宋_GB2312" w:cs="仿宋_GB2312" w:hint="eastAsia"/>
                <w:b w:val="0"/>
                <w:sz w:val="21"/>
                <w:szCs w:val="21"/>
                <w:lang w:val="en-US"/>
              </w:rPr>
              <w:t>（2）平台技术要求</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①提供</w:t>
            </w:r>
            <w:proofErr w:type="gramStart"/>
            <w:r>
              <w:rPr>
                <w:rFonts w:ascii="仿宋_GB2312" w:eastAsia="仿宋_GB2312" w:hAnsi="仿宋_GB2312" w:cs="仿宋_GB2312" w:hint="eastAsia"/>
                <w:kern w:val="0"/>
                <w:szCs w:val="21"/>
              </w:rPr>
              <w:t>公有云</w:t>
            </w:r>
            <w:proofErr w:type="gramEnd"/>
            <w:r>
              <w:rPr>
                <w:rFonts w:ascii="仿宋_GB2312" w:eastAsia="仿宋_GB2312" w:hAnsi="仿宋_GB2312" w:cs="仿宋_GB2312" w:hint="eastAsia"/>
                <w:kern w:val="0"/>
                <w:szCs w:val="21"/>
              </w:rPr>
              <w:t>服务器，支持分布式部署，满足不少于2000台车辆接入要求。平台部署</w:t>
            </w:r>
            <w:proofErr w:type="gramStart"/>
            <w:r>
              <w:rPr>
                <w:rFonts w:ascii="仿宋_GB2312" w:eastAsia="仿宋_GB2312" w:hAnsi="仿宋_GB2312" w:cs="仿宋_GB2312" w:hint="eastAsia"/>
                <w:kern w:val="0"/>
                <w:szCs w:val="21"/>
              </w:rPr>
              <w:t>需支持</w:t>
            </w:r>
            <w:proofErr w:type="gramEnd"/>
            <w:r>
              <w:rPr>
                <w:rFonts w:ascii="仿宋_GB2312" w:eastAsia="仿宋_GB2312" w:hAnsi="仿宋_GB2312" w:cs="仿宋_GB2312" w:hint="eastAsia"/>
                <w:kern w:val="0"/>
                <w:szCs w:val="21"/>
              </w:rPr>
              <w:t>服务器热备，保障数据安全。</w:t>
            </w:r>
          </w:p>
          <w:p w:rsidR="009D4165" w:rsidRDefault="009D4165" w:rsidP="002E52BF">
            <w:pPr>
              <w:spacing w:line="288"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②报警数据（包含视频、图片）最少需存储30天，支持根据实际需求进行调整。</w:t>
            </w:r>
          </w:p>
          <w:p w:rsidR="009D4165" w:rsidRDefault="009D4165" w:rsidP="002E52BF">
            <w:pPr>
              <w:widowControl/>
              <w:shd w:val="clear" w:color="auto" w:fill="FFFFFF"/>
              <w:spacing w:line="288"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③系统开放软件数据接口和许昌城市公交现有智能调度等业务软件实现数据对接，实现系统之间数据整合共享。</w:t>
            </w:r>
          </w:p>
          <w:p w:rsidR="009D4165" w:rsidRDefault="009D4165" w:rsidP="002E52BF">
            <w:pPr>
              <w:widowControl/>
              <w:jc w:val="left"/>
              <w:rPr>
                <w:rFonts w:ascii="仿宋_GB2312" w:eastAsia="仿宋_GB2312" w:hAnsi="宋体" w:cs="宋体"/>
                <w:color w:val="000000"/>
                <w:kern w:val="0"/>
                <w:sz w:val="22"/>
              </w:rPr>
            </w:pPr>
          </w:p>
        </w:tc>
        <w:tc>
          <w:tcPr>
            <w:tcW w:w="69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lastRenderedPageBreak/>
              <w:t>套</w:t>
            </w:r>
          </w:p>
        </w:tc>
        <w:tc>
          <w:tcPr>
            <w:tcW w:w="923"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500</w:t>
            </w:r>
          </w:p>
        </w:tc>
        <w:tc>
          <w:tcPr>
            <w:tcW w:w="567" w:type="dxa"/>
            <w:tcBorders>
              <w:top w:val="nil"/>
              <w:left w:val="nil"/>
              <w:bottom w:val="single" w:sz="4" w:space="0" w:color="auto"/>
              <w:right w:val="single" w:sz="4" w:space="0" w:color="auto"/>
            </w:tcBorders>
            <w:shd w:val="clear" w:color="auto" w:fill="auto"/>
            <w:vAlign w:val="center"/>
          </w:tcPr>
          <w:p w:rsidR="009D4165" w:rsidRDefault="009D4165" w:rsidP="002E52BF">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是</w:t>
            </w:r>
          </w:p>
        </w:tc>
      </w:tr>
    </w:tbl>
    <w:p w:rsidR="001E08DA" w:rsidRPr="00FA3C25" w:rsidRDefault="00687FC2" w:rsidP="00FA3C25">
      <w:pPr>
        <w:spacing w:line="360" w:lineRule="auto"/>
        <w:ind w:firstLineChars="200" w:firstLine="482"/>
        <w:contextualSpacing/>
        <w:rPr>
          <w:rFonts w:asciiTheme="minorEastAsia" w:hAnsiTheme="minorEastAsia" w:cs="微软雅黑"/>
          <w:b/>
          <w:sz w:val="24"/>
          <w:szCs w:val="24"/>
        </w:rPr>
      </w:pPr>
      <w:r w:rsidRPr="00FA3C2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w:t>
      </w:r>
      <w:r>
        <w:rPr>
          <w:rFonts w:asciiTheme="minorEastAsia" w:hAnsiTheme="minorEastAsia" w:cs="宋体" w:hint="eastAsia"/>
          <w:kern w:val="0"/>
          <w:sz w:val="24"/>
          <w:szCs w:val="24"/>
        </w:rPr>
        <w:lastRenderedPageBreak/>
        <w:t>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A3C25" w:rsidRPr="00FA3C25" w:rsidRDefault="00FA3C25" w:rsidP="00FA3C25">
      <w:pPr>
        <w:pStyle w:val="DefaultText"/>
        <w:spacing w:line="520" w:lineRule="exact"/>
        <w:ind w:firstLineChars="200" w:firstLine="480"/>
        <w:jc w:val="both"/>
        <w:outlineLvl w:val="0"/>
        <w:rPr>
          <w:rFonts w:asciiTheme="minorEastAsia" w:eastAsiaTheme="minorEastAsia" w:hAnsiTheme="minorEastAsia" w:cs="仿宋_GB2312"/>
          <w:color w:val="auto"/>
          <w:kern w:val="2"/>
          <w:szCs w:val="24"/>
          <w:lang w:val="zh-CN"/>
        </w:rPr>
      </w:pPr>
      <w:r>
        <w:rPr>
          <w:rFonts w:asciiTheme="minorEastAsia" w:hAnsiTheme="minorEastAsia" w:cs="仿宋_GB2312" w:hint="eastAsia"/>
          <w:szCs w:val="24"/>
          <w:lang w:val="zh-CN"/>
        </w:rPr>
        <w:t>2、</w:t>
      </w:r>
      <w:r w:rsidRPr="00FA3C25">
        <w:rPr>
          <w:rFonts w:asciiTheme="minorEastAsia" w:eastAsiaTheme="minorEastAsia" w:hAnsiTheme="minorEastAsia" w:cs="仿宋_GB2312" w:hint="eastAsia"/>
          <w:color w:val="auto"/>
          <w:kern w:val="2"/>
          <w:szCs w:val="24"/>
          <w:lang w:val="zh-CN"/>
        </w:rPr>
        <w:t>A包、B包驾驶区域防护隔离设施应当符合下列技术标准</w:t>
      </w:r>
    </w:p>
    <w:p w:rsidR="00FA3C25" w:rsidRDefault="00FA3C25" w:rsidP="00FA3C25">
      <w:pPr>
        <w:pStyle w:val="DefaultText"/>
        <w:spacing w:line="520" w:lineRule="exact"/>
        <w:ind w:firstLineChars="200" w:firstLine="480"/>
        <w:jc w:val="both"/>
        <w:outlineLvl w:val="0"/>
        <w:rPr>
          <w:rFonts w:asciiTheme="majorEastAsia" w:eastAsiaTheme="majorEastAsia" w:hAnsiTheme="majorEastAsia" w:cstheme="majorEastAsia"/>
          <w:color w:val="auto"/>
          <w:szCs w:val="24"/>
        </w:rPr>
      </w:pPr>
      <w:r>
        <w:rPr>
          <w:rFonts w:asciiTheme="majorEastAsia" w:eastAsiaTheme="majorEastAsia" w:hAnsiTheme="majorEastAsia" w:cstheme="majorEastAsia" w:hint="eastAsia"/>
          <w:color w:val="auto"/>
          <w:szCs w:val="24"/>
        </w:rPr>
        <w:t>（1）GB/T 3098.1《紧固件机械性能螺栓、螺钉和螺柱》的规定。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（2）GB 7258《机动车运行安全技术条件》的规定。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（3）GB 9656《汽车安全玻璃》的规定。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（4）GB 13094《客车结构安全要求》的规定。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（5）GB/T 13053《客车车内尺寸》的规定。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（6）GB/T 32852.2《城市客运术语 第2部分：公共汽电车》的规定。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（7）JT/T 632《汽车安全玻璃术语》的规定。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（8）JT/T 1095《营运客车内饰材料阻燃特性》的规定。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（9）JT/T 1240-2019《公交车车辆专用安全设施技术要求》的规定。</w:t>
      </w:r>
    </w:p>
    <w:p w:rsidR="00FA3C25" w:rsidRDefault="00FA3C25" w:rsidP="00FA3C25">
      <w:pPr>
        <w:spacing w:line="5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（10）JT/T 1241-2019《公交车驾驶区防护隔离设施技术要求》的规定。</w:t>
      </w:r>
    </w:p>
    <w:p w:rsidR="001E08DA" w:rsidRDefault="00687FC2" w:rsidP="00B1206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FA3C25" w:rsidRPr="00FA3C25" w:rsidRDefault="00FA3C25" w:rsidP="00FA3C25">
      <w:pPr>
        <w:wordWrap w:val="0"/>
        <w:topLinePunct/>
        <w:spacing w:line="360" w:lineRule="auto"/>
        <w:ind w:firstLineChars="200" w:firstLine="480"/>
        <w:rPr>
          <w:rFonts w:ascii="宋体" w:cs="宋体"/>
          <w:sz w:val="24"/>
          <w:lang w:val="zh-CN"/>
        </w:rPr>
      </w:pPr>
      <w:r w:rsidRPr="00FA3C25">
        <w:rPr>
          <w:rFonts w:ascii="宋体" w:cs="宋体" w:hint="eastAsia"/>
          <w:sz w:val="24"/>
          <w:lang w:val="zh-CN"/>
        </w:rPr>
        <w:t>1</w:t>
      </w:r>
      <w:r>
        <w:rPr>
          <w:rFonts w:ascii="宋体" w:cs="宋体" w:hint="eastAsia"/>
          <w:sz w:val="24"/>
          <w:lang w:val="zh-CN"/>
        </w:rPr>
        <w:t>、</w:t>
      </w:r>
      <w:r w:rsidRPr="00FA3C25">
        <w:rPr>
          <w:rFonts w:ascii="宋体" w:cs="宋体" w:hint="eastAsia"/>
          <w:sz w:val="24"/>
          <w:lang w:val="zh-CN"/>
        </w:rPr>
        <w:t>A、B包驾驶区域防护隔离设施终身质保；C包智能视频监控装置升级改造系统（驾驶员辅助仪）质保8年。</w:t>
      </w:r>
    </w:p>
    <w:p w:rsidR="00FA3C25" w:rsidRPr="00FA3C25" w:rsidRDefault="00FA3C25" w:rsidP="00FA3C25">
      <w:pPr>
        <w:wordWrap w:val="0"/>
        <w:topLinePunct/>
        <w:spacing w:line="360" w:lineRule="auto"/>
        <w:ind w:firstLineChars="200" w:firstLine="480"/>
        <w:rPr>
          <w:rFonts w:ascii="宋体" w:cs="宋体"/>
          <w:sz w:val="24"/>
          <w:lang w:val="zh-CN"/>
        </w:rPr>
      </w:pPr>
      <w:r w:rsidRPr="00FA3C25">
        <w:rPr>
          <w:rFonts w:ascii="宋体" w:cs="宋体" w:hint="eastAsia"/>
          <w:sz w:val="24"/>
          <w:lang w:val="zh-CN"/>
        </w:rPr>
        <w:t>2</w:t>
      </w:r>
      <w:r>
        <w:rPr>
          <w:rFonts w:ascii="宋体" w:cs="宋体" w:hint="eastAsia"/>
          <w:sz w:val="24"/>
          <w:lang w:val="zh-CN"/>
        </w:rPr>
        <w:t>、</w:t>
      </w:r>
      <w:r w:rsidRPr="00FA3C25">
        <w:rPr>
          <w:rFonts w:ascii="宋体" w:cs="宋体" w:hint="eastAsia"/>
          <w:sz w:val="24"/>
          <w:lang w:val="zh-CN"/>
        </w:rPr>
        <w:t>C包智能视频监控装置升级改造系统需在许昌提供岗前技术培训。</w:t>
      </w:r>
    </w:p>
    <w:p w:rsidR="00FA3C25" w:rsidRPr="00FA3C25" w:rsidRDefault="00FA3C25" w:rsidP="00FA3C25">
      <w:pPr>
        <w:wordWrap w:val="0"/>
        <w:topLinePunct/>
        <w:spacing w:line="360" w:lineRule="auto"/>
        <w:ind w:firstLineChars="200" w:firstLine="480"/>
        <w:rPr>
          <w:rFonts w:ascii="宋体" w:cs="宋体"/>
          <w:sz w:val="24"/>
          <w:lang w:val="zh-CN"/>
        </w:rPr>
      </w:pPr>
      <w:r w:rsidRPr="00FA3C25">
        <w:rPr>
          <w:rFonts w:ascii="宋体" w:cs="宋体" w:hint="eastAsia"/>
          <w:sz w:val="24"/>
          <w:lang w:val="zh-CN"/>
        </w:rPr>
        <w:t>3</w:t>
      </w:r>
      <w:r>
        <w:rPr>
          <w:rFonts w:ascii="宋体" w:cs="宋体" w:hint="eastAsia"/>
          <w:sz w:val="24"/>
          <w:lang w:val="zh-CN"/>
        </w:rPr>
        <w:t>、</w:t>
      </w:r>
      <w:r w:rsidRPr="00FA3C25">
        <w:rPr>
          <w:rFonts w:ascii="宋体" w:cs="宋体" w:hint="eastAsia"/>
          <w:sz w:val="24"/>
          <w:lang w:val="zh-CN"/>
        </w:rPr>
        <w:t>A、B包驾驶区域防护隔离设施采购人需要售后服务支持时，中标人在4小时内响应；需要到达现场时，中标人24小时内到达；C包智能视频监控装置升级改造系统需要售后服务支持时，中标人在2小时内响应；需要到达现场时，中标人12小时内到达。</w:t>
      </w:r>
    </w:p>
    <w:p w:rsidR="001E08DA" w:rsidRDefault="00687FC2" w:rsidP="00FA3C2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2、投标人应就本项目每包完整投标，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Pr="00FA3C25" w:rsidRDefault="00687FC2" w:rsidP="00FA3C25">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930145" w:rsidRPr="00930145" w:rsidRDefault="00930145" w:rsidP="00930145">
      <w:pPr>
        <w:wordWrap w:val="0"/>
        <w:topLinePunct/>
        <w:spacing w:line="360" w:lineRule="auto"/>
        <w:ind w:firstLineChars="200" w:firstLine="480"/>
        <w:rPr>
          <w:rFonts w:ascii="宋体" w:cs="宋体"/>
          <w:sz w:val="24"/>
          <w:lang w:val="zh-CN"/>
        </w:rPr>
      </w:pPr>
      <w:r w:rsidRPr="00930145">
        <w:rPr>
          <w:rFonts w:ascii="宋体" w:cs="宋体" w:hint="eastAsia"/>
          <w:sz w:val="24"/>
          <w:lang w:val="zh-CN"/>
        </w:rPr>
        <w:t>5、C包智能视频监控装置升级改造系统对接到许昌城市公交智能调度平台（该平台由</w:t>
      </w:r>
      <w:proofErr w:type="gramStart"/>
      <w:r w:rsidRPr="00930145">
        <w:rPr>
          <w:rFonts w:ascii="宋体" w:cs="宋体" w:hint="eastAsia"/>
          <w:sz w:val="24"/>
          <w:lang w:val="zh-CN"/>
        </w:rPr>
        <w:t>郑州天迈科技</w:t>
      </w:r>
      <w:proofErr w:type="gramEnd"/>
      <w:r w:rsidRPr="00930145">
        <w:rPr>
          <w:rFonts w:ascii="宋体" w:cs="宋体" w:hint="eastAsia"/>
          <w:sz w:val="24"/>
          <w:lang w:val="zh-CN"/>
        </w:rPr>
        <w:t>股份有限公司承建，具备调度排班、运营管理、出行服务、线网规划、车载总线系统、线网优化等功能，支持安全驾驶主动预警平台对接和功能扩展），数据通过4G无线网络上传至平台。</w:t>
      </w:r>
    </w:p>
    <w:p w:rsidR="001E08DA" w:rsidRDefault="00687FC2" w:rsidP="0093014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930145" w:rsidRPr="00930145" w:rsidRDefault="00687FC2" w:rsidP="00930145">
      <w:pPr>
        <w:wordWrap w:val="0"/>
        <w:topLinePunct/>
        <w:spacing w:line="360" w:lineRule="auto"/>
        <w:ind w:firstLineChars="200" w:firstLine="480"/>
        <w:rPr>
          <w:rFonts w:ascii="宋体" w:cs="宋体"/>
          <w:sz w:val="24"/>
          <w:lang w:val="zh-CN"/>
        </w:rPr>
      </w:pPr>
      <w:r w:rsidRPr="00BD735B">
        <w:rPr>
          <w:rFonts w:ascii="宋体" w:cs="宋体" w:hint="eastAsia"/>
          <w:sz w:val="24"/>
          <w:lang w:val="zh-CN"/>
        </w:rPr>
        <w:t>1、</w:t>
      </w:r>
      <w:r w:rsidR="00930145" w:rsidRPr="00930145">
        <w:rPr>
          <w:rFonts w:ascii="宋体" w:cs="宋体" w:hint="eastAsia"/>
          <w:sz w:val="24"/>
          <w:lang w:val="zh-CN"/>
        </w:rPr>
        <w:t>采购人牵头，联合许昌市城市公共交通有限公司成立验收小组，明确责任，严格依照采购文件、中标通知书、政府采购合同及相关验收规范进行核对、验收，形成验收结论，并出具书面验收报告。</w:t>
      </w:r>
    </w:p>
    <w:p w:rsidR="001E08DA" w:rsidRPr="00BD735B" w:rsidRDefault="00687FC2" w:rsidP="00BD735B">
      <w:pPr>
        <w:wordWrap w:val="0"/>
        <w:topLinePunct/>
        <w:spacing w:line="360" w:lineRule="auto"/>
        <w:ind w:firstLineChars="200" w:firstLine="480"/>
        <w:rPr>
          <w:rFonts w:ascii="宋体" w:cs="宋体"/>
          <w:sz w:val="24"/>
          <w:lang w:val="zh-CN"/>
        </w:rPr>
      </w:pPr>
      <w:r w:rsidRPr="00BD735B">
        <w:rPr>
          <w:rFonts w:ascii="宋体" w:cs="宋体" w:hint="eastAsia"/>
          <w:sz w:val="24"/>
          <w:lang w:val="zh-CN"/>
        </w:rPr>
        <w:t>2、按照招标文件要求、投标文件响应和承诺验收</w:t>
      </w:r>
      <w:r w:rsidR="00BD735B">
        <w:rPr>
          <w:rFonts w:ascii="宋体" w:cs="宋体" w:hint="eastAsia"/>
          <w:sz w:val="24"/>
          <w:lang w:val="zh-CN"/>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6A297F">
        <w:rPr>
          <w:rFonts w:asciiTheme="minorEastAsia" w:eastAsiaTheme="minorEastAsia" w:hAnsiTheme="minorEastAsia" w:cs="黑体" w:hint="eastAsia"/>
          <w:b/>
          <w:bCs/>
          <w:color w:val="000000"/>
          <w:shd w:val="clear" w:color="auto" w:fill="FFFFFF"/>
        </w:rPr>
        <w:t>A包：</w:t>
      </w:r>
      <w:r w:rsidR="00FA3C25">
        <w:rPr>
          <w:rFonts w:asciiTheme="minorEastAsia" w:eastAsiaTheme="minorEastAsia" w:hAnsiTheme="minorEastAsia" w:cs="黑体" w:hint="eastAsia"/>
          <w:b/>
          <w:bCs/>
          <w:color w:val="000000"/>
          <w:shd w:val="clear" w:color="auto" w:fill="FFFFFF"/>
        </w:rPr>
        <w:t>164.7万</w:t>
      </w:r>
      <w:r>
        <w:rPr>
          <w:rFonts w:asciiTheme="minorEastAsia" w:eastAsiaTheme="minorEastAsia" w:hAnsiTheme="minorEastAsia" w:cs="黑体" w:hint="eastAsia"/>
          <w:b/>
          <w:bCs/>
          <w:color w:val="000000"/>
          <w:shd w:val="clear" w:color="auto" w:fill="FFFFFF"/>
        </w:rPr>
        <w:t>元</w:t>
      </w:r>
      <w:r w:rsidR="006A297F">
        <w:rPr>
          <w:rFonts w:asciiTheme="minorEastAsia" w:eastAsiaTheme="minorEastAsia" w:hAnsiTheme="minorEastAsia" w:cs="黑体" w:hint="eastAsia"/>
          <w:b/>
          <w:bCs/>
          <w:color w:val="000000"/>
          <w:shd w:val="clear" w:color="auto" w:fill="FFFFFF"/>
        </w:rPr>
        <w:t>、B包：156.4万元、C包：176.5万元</w:t>
      </w:r>
      <w:r>
        <w:rPr>
          <w:rFonts w:asciiTheme="minorEastAsia" w:eastAsiaTheme="minorEastAsia" w:hAnsiTheme="minorEastAsia" w:cs="黑体" w:hint="eastAsia"/>
          <w:b/>
          <w:bCs/>
          <w:color w:val="000000"/>
          <w:shd w:val="clear" w:color="auto" w:fill="FFFFFF"/>
        </w:rPr>
        <w:t>。最高限价</w:t>
      </w:r>
      <w:r w:rsidR="006A297F">
        <w:rPr>
          <w:rFonts w:asciiTheme="minorEastAsia" w:eastAsiaTheme="minorEastAsia" w:hAnsiTheme="minorEastAsia" w:cs="黑体" w:hint="eastAsia"/>
          <w:b/>
          <w:bCs/>
          <w:color w:val="000000"/>
          <w:shd w:val="clear" w:color="auto" w:fill="FFFFFF"/>
        </w:rPr>
        <w:t>A包：164.7万元、B包：156.4万元、C包：176.5万元。</w:t>
      </w:r>
      <w:r>
        <w:rPr>
          <w:rFonts w:asciiTheme="minorEastAsia" w:eastAsiaTheme="minorEastAsia" w:hAnsiTheme="minorEastAsia" w:cs="宋体" w:hint="eastAsia"/>
          <w:b/>
          <w:color w:val="000000"/>
          <w:kern w:val="0"/>
          <w:lang w:val="zh-CN"/>
        </w:rPr>
        <w:t>超出最高限价的投标无效。</w:t>
      </w:r>
    </w:p>
    <w:p w:rsidR="001E08DA" w:rsidRDefault="00687FC2"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6A297F">
        <w:rPr>
          <w:rFonts w:asciiTheme="minorEastAsia" w:hAnsiTheme="minorEastAsia" w:cs="宋体" w:hint="eastAsia"/>
          <w:color w:val="000000"/>
          <w:kern w:val="0"/>
          <w:sz w:val="24"/>
          <w:szCs w:val="24"/>
          <w:lang w:val="zh-CN"/>
        </w:rPr>
        <w:t>银行转账</w:t>
      </w:r>
    </w:p>
    <w:p w:rsidR="00930145" w:rsidRPr="00930145" w:rsidRDefault="00687FC2" w:rsidP="00930145">
      <w:pPr>
        <w:wordWrap w:val="0"/>
        <w:topLinePunct/>
        <w:spacing w:line="360" w:lineRule="auto"/>
        <w:ind w:firstLineChars="200" w:firstLine="480"/>
        <w:rPr>
          <w:rFonts w:ascii="宋体" w:cs="宋体"/>
          <w:sz w:val="24"/>
          <w:lang w:val="zh-CN"/>
        </w:rPr>
      </w:pPr>
      <w:r w:rsidRPr="00930145">
        <w:rPr>
          <w:rFonts w:ascii="宋体" w:cs="宋体" w:hint="eastAsia"/>
          <w:sz w:val="24"/>
          <w:lang w:val="zh-CN"/>
        </w:rPr>
        <w:t>2、支付时间及条件：</w:t>
      </w:r>
      <w:r w:rsidR="00930145" w:rsidRPr="00930145">
        <w:rPr>
          <w:rFonts w:ascii="宋体" w:cs="宋体" w:hint="eastAsia"/>
          <w:sz w:val="24"/>
          <w:lang w:val="zh-CN"/>
        </w:rPr>
        <w:t>中标人</w:t>
      </w:r>
      <w:proofErr w:type="gramStart"/>
      <w:r w:rsidR="00930145" w:rsidRPr="00930145">
        <w:rPr>
          <w:rFonts w:ascii="宋体" w:cs="宋体" w:hint="eastAsia"/>
          <w:sz w:val="24"/>
          <w:lang w:val="zh-CN"/>
        </w:rPr>
        <w:t>持联合</w:t>
      </w:r>
      <w:proofErr w:type="gramEnd"/>
      <w:r w:rsidR="00930145" w:rsidRPr="00930145">
        <w:rPr>
          <w:rFonts w:ascii="宋体" w:cs="宋体" w:hint="eastAsia"/>
          <w:sz w:val="24"/>
          <w:lang w:val="zh-CN"/>
        </w:rPr>
        <w:t>验收小组出具的验收报告15日内向许昌市城市公共交通有限公司申请资金支付，资金分两次支付，项目完工验收合格后支付90％，剩余10％作为质量保证金满一年无质量问题付清。</w:t>
      </w:r>
    </w:p>
    <w:p w:rsidR="008F3438" w:rsidRPr="00930145" w:rsidRDefault="008F3438" w:rsidP="003D3029">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p>
    <w:p w:rsidR="008F3438" w:rsidRDefault="008F3438" w:rsidP="00055A14">
      <w:pPr>
        <w:autoSpaceDE w:val="0"/>
        <w:autoSpaceDN w:val="0"/>
        <w:adjustRightInd w:val="0"/>
        <w:rPr>
          <w:rFonts w:asciiTheme="majorEastAsia" w:eastAsiaTheme="majorEastAsia" w:hAnsiTheme="majorEastAsia" w:cs="宋体"/>
          <w:b/>
          <w:kern w:val="0"/>
          <w:sz w:val="36"/>
          <w:szCs w:val="36"/>
        </w:rPr>
      </w:pPr>
    </w:p>
    <w:p w:rsidR="00BD735B" w:rsidRDefault="00BD735B">
      <w:pPr>
        <w:autoSpaceDE w:val="0"/>
        <w:autoSpaceDN w:val="0"/>
        <w:adjustRightInd w:val="0"/>
        <w:jc w:val="center"/>
        <w:rPr>
          <w:rFonts w:asciiTheme="majorEastAsia" w:eastAsiaTheme="majorEastAsia" w:hAnsiTheme="majorEastAsia" w:cs="宋体"/>
          <w:b/>
          <w:kern w:val="0"/>
          <w:sz w:val="32"/>
          <w:szCs w:val="32"/>
        </w:rPr>
      </w:pPr>
    </w:p>
    <w:p w:rsidR="00930145" w:rsidRDefault="00930145">
      <w:pPr>
        <w:autoSpaceDE w:val="0"/>
        <w:autoSpaceDN w:val="0"/>
        <w:adjustRightInd w:val="0"/>
        <w:jc w:val="center"/>
        <w:rPr>
          <w:rFonts w:asciiTheme="majorEastAsia" w:eastAsiaTheme="majorEastAsia" w:hAnsiTheme="majorEastAsia" w:cs="宋体"/>
          <w:b/>
          <w:kern w:val="0"/>
          <w:sz w:val="32"/>
          <w:szCs w:val="32"/>
        </w:rPr>
      </w:pPr>
    </w:p>
    <w:p w:rsidR="00930145" w:rsidRDefault="00930145">
      <w:pPr>
        <w:autoSpaceDE w:val="0"/>
        <w:autoSpaceDN w:val="0"/>
        <w:adjustRightInd w:val="0"/>
        <w:jc w:val="center"/>
        <w:rPr>
          <w:rFonts w:asciiTheme="majorEastAsia" w:eastAsiaTheme="majorEastAsia" w:hAnsiTheme="majorEastAsia" w:cs="宋体"/>
          <w:b/>
          <w:kern w:val="0"/>
          <w:sz w:val="32"/>
          <w:szCs w:val="32"/>
        </w:rPr>
      </w:pPr>
    </w:p>
    <w:p w:rsidR="00930145" w:rsidRDefault="00930145" w:rsidP="00C35A67">
      <w:pPr>
        <w:autoSpaceDE w:val="0"/>
        <w:autoSpaceDN w:val="0"/>
        <w:adjustRightInd w:val="0"/>
        <w:rPr>
          <w:rFonts w:asciiTheme="majorEastAsia" w:eastAsiaTheme="majorEastAsia" w:hAnsiTheme="majorEastAsia" w:cs="宋体"/>
          <w:b/>
          <w:kern w:val="0"/>
          <w:sz w:val="32"/>
          <w:szCs w:val="32"/>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D589F">
              <w:rPr>
                <w:rFonts w:asciiTheme="minorEastAsia" w:hAnsiTheme="minorEastAsia" w:cs="仿宋_GB2312" w:hint="eastAsia"/>
                <w:szCs w:val="21"/>
              </w:rPr>
              <w:t>许昌市区公交车驾驶区域防护隔离设施和安全驾驶管理系统</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35A67">
              <w:rPr>
                <w:rFonts w:asciiTheme="minorEastAsia" w:hAnsiTheme="minorEastAsia" w:cs="仿宋_GB2312" w:hint="eastAsia"/>
                <w:szCs w:val="21"/>
              </w:rPr>
              <w:t>ZFCG-G2019165</w:t>
            </w:r>
            <w:r>
              <w:rPr>
                <w:rFonts w:asciiTheme="minorEastAsia" w:hAnsiTheme="minorEastAsia" w:cs="仿宋_GB2312" w:hint="eastAsia"/>
                <w:szCs w:val="21"/>
              </w:rPr>
              <w:t>号</w:t>
            </w:r>
          </w:p>
          <w:p w:rsidR="007D589F" w:rsidRPr="00AC5C35" w:rsidRDefault="00687FC2" w:rsidP="007D589F">
            <w:pPr>
              <w:pStyle w:val="ac"/>
              <w:widowControl/>
              <w:shd w:val="clear" w:color="auto" w:fill="FFFFFF"/>
              <w:spacing w:line="360" w:lineRule="auto"/>
              <w:contextualSpacing/>
              <w:jc w:val="left"/>
              <w:rPr>
                <w:color w:val="000000"/>
                <w:sz w:val="21"/>
                <w:szCs w:val="21"/>
                <w:shd w:val="clear" w:color="auto" w:fill="FFFFFF"/>
              </w:rPr>
            </w:pPr>
            <w:r w:rsidRPr="007D589F">
              <w:rPr>
                <w:rFonts w:asciiTheme="minorEastAsia" w:eastAsiaTheme="minorEastAsia" w:hAnsiTheme="minorEastAsia" w:cs="仿宋_GB2312" w:hint="eastAsia"/>
                <w:sz w:val="21"/>
                <w:szCs w:val="21"/>
              </w:rPr>
              <w:t>项目内容：</w:t>
            </w:r>
            <w:r w:rsidR="007D589F" w:rsidRPr="00AC5C35">
              <w:rPr>
                <w:rFonts w:hint="eastAsia"/>
                <w:color w:val="000000"/>
                <w:sz w:val="21"/>
                <w:szCs w:val="21"/>
                <w:shd w:val="clear" w:color="auto" w:fill="FFFFFF"/>
              </w:rPr>
              <w:t>A</w:t>
            </w:r>
            <w:r w:rsidR="007D589F" w:rsidRPr="00AC5C35">
              <w:rPr>
                <w:rFonts w:hint="eastAsia"/>
                <w:color w:val="000000"/>
                <w:sz w:val="21"/>
                <w:szCs w:val="21"/>
                <w:shd w:val="clear" w:color="auto" w:fill="FFFFFF"/>
              </w:rPr>
              <w:t>、</w:t>
            </w:r>
            <w:r w:rsidR="007D589F" w:rsidRPr="00AC5C35">
              <w:rPr>
                <w:rFonts w:hint="eastAsia"/>
                <w:color w:val="000000"/>
                <w:sz w:val="21"/>
                <w:szCs w:val="21"/>
                <w:shd w:val="clear" w:color="auto" w:fill="FFFFFF"/>
              </w:rPr>
              <w:t>B</w:t>
            </w:r>
            <w:r w:rsidR="007D589F" w:rsidRPr="00AC5C35">
              <w:rPr>
                <w:rFonts w:hint="eastAsia"/>
                <w:color w:val="000000"/>
                <w:sz w:val="21"/>
                <w:szCs w:val="21"/>
                <w:shd w:val="clear" w:color="auto" w:fill="FFFFFF"/>
              </w:rPr>
              <w:t>包采购安装公交车驾驶区域防护隔离设施共计</w:t>
            </w:r>
            <w:r w:rsidR="007D589F" w:rsidRPr="00AC5C35">
              <w:rPr>
                <w:rFonts w:hint="eastAsia"/>
                <w:color w:val="000000"/>
                <w:sz w:val="21"/>
                <w:szCs w:val="21"/>
                <w:shd w:val="clear" w:color="auto" w:fill="FFFFFF"/>
              </w:rPr>
              <w:t>900</w:t>
            </w:r>
            <w:r w:rsidR="007D589F" w:rsidRPr="00AC5C35">
              <w:rPr>
                <w:rFonts w:hint="eastAsia"/>
                <w:color w:val="000000"/>
                <w:sz w:val="21"/>
                <w:szCs w:val="21"/>
                <w:shd w:val="clear" w:color="auto" w:fill="FFFFFF"/>
              </w:rPr>
              <w:t>台；</w:t>
            </w:r>
            <w:r w:rsidR="007D589F" w:rsidRPr="00AC5C35">
              <w:rPr>
                <w:rFonts w:hint="eastAsia"/>
                <w:color w:val="000000"/>
                <w:sz w:val="21"/>
                <w:szCs w:val="21"/>
                <w:shd w:val="clear" w:color="auto" w:fill="FFFFFF"/>
              </w:rPr>
              <w:t>C</w:t>
            </w:r>
            <w:r w:rsidR="007D589F" w:rsidRPr="00AC5C35">
              <w:rPr>
                <w:rFonts w:hint="eastAsia"/>
                <w:color w:val="000000"/>
                <w:sz w:val="21"/>
                <w:szCs w:val="21"/>
                <w:shd w:val="clear" w:color="auto" w:fill="FFFFFF"/>
              </w:rPr>
              <w:t>包采购安装公交车智能视频监控装置升级改造系统（驾驶员辅助仪）共计</w:t>
            </w:r>
            <w:r w:rsidR="007D589F" w:rsidRPr="00AC5C35">
              <w:rPr>
                <w:rFonts w:hint="eastAsia"/>
                <w:color w:val="000000"/>
                <w:sz w:val="21"/>
                <w:szCs w:val="21"/>
                <w:shd w:val="clear" w:color="auto" w:fill="FFFFFF"/>
              </w:rPr>
              <w:t>500</w:t>
            </w:r>
            <w:r w:rsidR="007D589F" w:rsidRPr="00AC5C35">
              <w:rPr>
                <w:rFonts w:hint="eastAsia"/>
                <w:color w:val="000000"/>
                <w:sz w:val="21"/>
                <w:szCs w:val="21"/>
                <w:shd w:val="clear" w:color="auto" w:fill="FFFFFF"/>
              </w:rPr>
              <w:t>套。</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D589F">
              <w:rPr>
                <w:rFonts w:asciiTheme="minorEastAsia" w:hAnsiTheme="minorEastAsia" w:cs="仿宋_GB2312" w:hint="eastAsia"/>
                <w:szCs w:val="21"/>
              </w:rPr>
              <w:t>许昌市</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D589F">
              <w:rPr>
                <w:rFonts w:asciiTheme="minorEastAsia" w:hAnsiTheme="minorEastAsia" w:cs="仿宋_GB2312" w:hint="eastAsia"/>
                <w:szCs w:val="21"/>
              </w:rPr>
              <w:t>许昌市交通运输局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D589F">
              <w:rPr>
                <w:rFonts w:asciiTheme="minorEastAsia" w:hAnsiTheme="minorEastAsia" w:cs="仿宋_GB2312" w:hint="eastAsia"/>
                <w:szCs w:val="21"/>
              </w:rPr>
              <w:t>许昌市莲城大道</w:t>
            </w:r>
            <w:r w:rsidR="00AF4450">
              <w:rPr>
                <w:rFonts w:asciiTheme="minorEastAsia" w:hAnsiTheme="minorEastAsia" w:cs="仿宋_GB2312" w:hint="eastAsia"/>
                <w:szCs w:val="21"/>
              </w:rPr>
              <w:t>2199</w:t>
            </w:r>
            <w:r w:rsidR="007D589F">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D589F">
              <w:rPr>
                <w:rFonts w:asciiTheme="minorEastAsia" w:hAnsiTheme="minorEastAsia" w:cs="仿宋_GB2312" w:hint="eastAsia"/>
                <w:szCs w:val="21"/>
              </w:rPr>
              <w:t xml:space="preserve">高博  </w:t>
            </w:r>
            <w:proofErr w:type="gramStart"/>
            <w:r w:rsidR="007D589F">
              <w:rPr>
                <w:rFonts w:asciiTheme="minorEastAsia" w:hAnsiTheme="minorEastAsia" w:cs="仿宋_GB2312" w:hint="eastAsia"/>
                <w:szCs w:val="21"/>
              </w:rPr>
              <w:t>张书军</w:t>
            </w:r>
            <w:proofErr w:type="gramEnd"/>
            <w:r w:rsidR="007D589F">
              <w:rPr>
                <w:rFonts w:asciiTheme="minorEastAsia" w:hAnsiTheme="minorEastAsia" w:cs="仿宋_GB2312" w:hint="eastAsia"/>
                <w:szCs w:val="21"/>
              </w:rPr>
              <w:t xml:space="preserve">      </w:t>
            </w:r>
            <w:r>
              <w:rPr>
                <w:rFonts w:asciiTheme="minorEastAsia" w:hAnsiTheme="minorEastAsia" w:cs="仿宋_GB2312" w:hint="eastAsia"/>
                <w:szCs w:val="21"/>
              </w:rPr>
              <w:t>电话：</w:t>
            </w:r>
            <w:r w:rsidR="007D589F">
              <w:rPr>
                <w:rFonts w:asciiTheme="minorEastAsia" w:hAnsiTheme="minorEastAsia" w:cs="仿宋_GB2312" w:hint="eastAsia"/>
                <w:szCs w:val="21"/>
              </w:rPr>
              <w:t>0374-2955816  18337419988</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405FF">
              <w:rPr>
                <w:rFonts w:asciiTheme="minorEastAsia" w:hAnsiTheme="minorEastAsia" w:cs="仿宋_GB2312" w:hint="eastAsia"/>
                <w:szCs w:val="21"/>
              </w:rPr>
              <w:t>许昌市政府采购服务中心</w:t>
            </w:r>
          </w:p>
          <w:p w:rsidR="00CB2584" w:rsidRPr="00CB2584" w:rsidRDefault="00687FC2" w:rsidP="00CB25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CB2584" w:rsidRPr="00CB2584">
              <w:rPr>
                <w:rFonts w:asciiTheme="minorEastAsia" w:hAnsiTheme="minorEastAsia" w:cs="仿宋_GB2312" w:hint="eastAsia"/>
                <w:szCs w:val="21"/>
              </w:rPr>
              <w:t>许昌市龙兴路与竹林路交汇</w:t>
            </w:r>
            <w:proofErr w:type="gramStart"/>
            <w:r w:rsidR="00CB2584" w:rsidRPr="00CB2584">
              <w:rPr>
                <w:rFonts w:asciiTheme="minorEastAsia" w:hAnsiTheme="minorEastAsia" w:cs="仿宋_GB2312" w:hint="eastAsia"/>
                <w:szCs w:val="21"/>
              </w:rPr>
              <w:t>处创业</w:t>
            </w:r>
            <w:proofErr w:type="gramEnd"/>
            <w:r w:rsidR="00CB2584" w:rsidRPr="00CB2584">
              <w:rPr>
                <w:rFonts w:asciiTheme="minorEastAsia" w:hAnsiTheme="minorEastAsia" w:cs="仿宋_GB2312" w:hint="eastAsia"/>
                <w:szCs w:val="21"/>
              </w:rPr>
              <w:t>服务中心C座</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D589F">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7D589F">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CB2584" w:rsidRDefault="00CB2584">
            <w:pPr>
              <w:autoSpaceDE w:val="0"/>
              <w:autoSpaceDN w:val="0"/>
              <w:spacing w:line="360" w:lineRule="auto"/>
              <w:contextualSpacing/>
              <w:rPr>
                <w:rFonts w:asciiTheme="minorEastAsia" w:hAnsiTheme="minorEastAsia" w:cs="宋体"/>
                <w:kern w:val="0"/>
                <w:szCs w:val="21"/>
              </w:rPr>
            </w:pPr>
            <w:r w:rsidRPr="00CB2584">
              <w:rPr>
                <w:rFonts w:asciiTheme="minorEastAsia" w:hAnsiTheme="minorEastAsia" w:cs="宋体" w:hint="eastAsia"/>
                <w:kern w:val="0"/>
                <w:szCs w:val="21"/>
              </w:rPr>
              <w:t>5、投标人无须提供</w:t>
            </w:r>
            <w:r w:rsidRPr="00CB2584">
              <w:rPr>
                <w:rFonts w:ascii="宋体" w:hAnsi="宋体" w:cs="微软雅黑" w:hint="eastAsia"/>
                <w:bCs/>
                <w:szCs w:val="21"/>
              </w:rPr>
              <w:t>信用记录查询结果网页截屏。</w:t>
            </w:r>
            <w:r w:rsidRPr="00CB25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7056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7056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7D589F" w:rsidP="007D589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A包：164.7万</w:t>
            </w:r>
            <w:r w:rsidR="00687FC2">
              <w:rPr>
                <w:rFonts w:asciiTheme="minorEastAsia" w:hAnsiTheme="minorEastAsia" w:cs="宋体" w:hint="eastAsia"/>
                <w:bCs/>
                <w:szCs w:val="21"/>
                <w:lang w:val="zh-CN"/>
              </w:rPr>
              <w:t>元</w:t>
            </w:r>
            <w:r>
              <w:rPr>
                <w:rFonts w:asciiTheme="minorEastAsia" w:hAnsiTheme="minorEastAsia" w:cs="宋体" w:hint="eastAsia"/>
                <w:bCs/>
                <w:szCs w:val="21"/>
                <w:lang w:val="zh-CN"/>
              </w:rPr>
              <w:t>、B包：156.4万元、C包：176.5万元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4705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4705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47056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47056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C35A67" w:rsidP="00C35A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 xml:space="preserve"> 年</w:t>
            </w:r>
            <w:r>
              <w:rPr>
                <w:rFonts w:asciiTheme="minorEastAsia" w:hAnsiTheme="minorEastAsia" w:cs="宋体" w:hint="eastAsia"/>
                <w:bCs/>
                <w:szCs w:val="21"/>
                <w:lang w:val="zh-CN"/>
              </w:rPr>
              <w:t>12</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2</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C35A67">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47056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w:t>
            </w:r>
            <w:r w:rsidR="00687FC2">
              <w:rPr>
                <w:rFonts w:ascii="新宋体" w:eastAsia="新宋体" w:hAnsi="新宋体" w:hint="eastAsia"/>
                <w:szCs w:val="21"/>
              </w:rPr>
              <w:lastRenderedPageBreak/>
              <w:t>称为“备份”的文件夹）。</w:t>
            </w:r>
          </w:p>
          <w:p w:rsidR="001E08DA" w:rsidRDefault="0047056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47056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47056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47056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47056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47056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47056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CB25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w:t>
            </w:r>
            <w:r w:rsidR="00CB2584">
              <w:rPr>
                <w:rFonts w:asciiTheme="minorEastAsia" w:hAnsiTheme="minorEastAsia" w:cs="宋体" w:hint="eastAsia"/>
                <w:bCs/>
                <w:szCs w:val="21"/>
                <w:lang w:val="zh-CN"/>
              </w:rPr>
              <w:t>告知</w:t>
            </w:r>
            <w:r>
              <w:rPr>
                <w:rFonts w:asciiTheme="minorEastAsia" w:hAnsiTheme="minorEastAsia" w:cs="宋体" w:hint="eastAsia"/>
                <w:bCs/>
                <w:szCs w:val="21"/>
                <w:lang w:val="zh-CN"/>
              </w:rPr>
              <w:t>交易见证部。联系电话：0374-296</w:t>
            </w:r>
            <w:r w:rsidR="007D589F">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47056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Pr>
                <w:rFonts w:hAnsi="宋体" w:cs="宋体" w:hint="eastAsia"/>
                <w:szCs w:val="21"/>
                <w:lang w:val="zh-CN"/>
              </w:rPr>
              <w:lastRenderedPageBreak/>
              <w:t>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rsidP="00CB258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、严重违法失信社会组织名单的投标人，将拒绝其参与本次政府采购活动。</w:t>
      </w:r>
    </w:p>
    <w:p w:rsidR="00CB2584" w:rsidRPr="00B44784" w:rsidRDefault="00687FC2" w:rsidP="00CB2584">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CB2584">
        <w:rPr>
          <w:rFonts w:asciiTheme="minorEastAsia" w:hAnsiTheme="minorEastAsia" w:cs="宋体" w:hint="eastAsia"/>
          <w:kern w:val="0"/>
          <w:szCs w:val="21"/>
        </w:rPr>
        <w:t xml:space="preserve"> </w:t>
      </w:r>
      <w:r w:rsidR="00CB2584" w:rsidRPr="00CB2584">
        <w:rPr>
          <w:rFonts w:asciiTheme="minorEastAsia" w:hAnsiTheme="minorEastAsia" w:cs="宋体" w:hint="eastAsia"/>
          <w:kern w:val="0"/>
          <w:szCs w:val="21"/>
        </w:rPr>
        <w:t>投标人无须提供</w:t>
      </w:r>
      <w:r w:rsidR="00CB2584" w:rsidRPr="00CB2584">
        <w:rPr>
          <w:rFonts w:ascii="宋体" w:hAnsi="宋体" w:cs="微软雅黑" w:hint="eastAsia"/>
          <w:bCs/>
          <w:szCs w:val="21"/>
        </w:rPr>
        <w:t>信用记录查询结果网页截屏。</w:t>
      </w:r>
      <w:r w:rsidR="00CB2584" w:rsidRPr="00CB2584">
        <w:rPr>
          <w:rFonts w:asciiTheme="minorEastAsia" w:hAnsiTheme="minorEastAsia" w:cs="宋体" w:hint="eastAsia"/>
          <w:kern w:val="0"/>
          <w:szCs w:val="21"/>
        </w:rPr>
        <w:t>投标人不良信用记录以采购人查询结果为准，采购人查询之后，网站信息发生的任何变更不再作为评审依据，</w:t>
      </w:r>
      <w:r w:rsidR="00CB2584" w:rsidRPr="00CB2584">
        <w:rPr>
          <w:rFonts w:asciiTheme="minorEastAsia" w:hAnsiTheme="minorEastAsia" w:cs="宋体" w:hint="eastAsia"/>
          <w:kern w:val="0"/>
          <w:szCs w:val="21"/>
        </w:rPr>
        <w:lastRenderedPageBreak/>
        <w:t>投标人自行提供的与网站信息不一致的其他证明材料亦不作为评审依据。</w:t>
      </w:r>
    </w:p>
    <w:p w:rsidR="001E08DA" w:rsidRDefault="00687FC2" w:rsidP="00CB2584">
      <w:pPr>
        <w:pStyle w:val="af0"/>
        <w:autoSpaceDE w:val="0"/>
        <w:autoSpaceDN w:val="0"/>
        <w:spacing w:line="360" w:lineRule="auto"/>
        <w:ind w:leftChars="453" w:left="1699" w:hangingChars="356" w:hanging="748"/>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930145" w:rsidRPr="00930145" w:rsidRDefault="00687FC2" w:rsidP="00930145">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w:t>
      </w:r>
      <w:r>
        <w:rPr>
          <w:rFonts w:asciiTheme="minorEastAsia" w:hAnsiTheme="minorEastAsia" w:cs="宋体" w:hint="eastAsia"/>
          <w:kern w:val="0"/>
          <w:szCs w:val="21"/>
        </w:rPr>
        <w:lastRenderedPageBreak/>
        <w:t>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D589F"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7D589F">
      <w:pPr>
        <w:autoSpaceDE w:val="0"/>
        <w:autoSpaceDN w:val="0"/>
        <w:spacing w:line="360" w:lineRule="auto"/>
        <w:ind w:left="964" w:firstLineChars="500" w:firstLine="160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7D589F">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w:t>
            </w:r>
            <w:r>
              <w:rPr>
                <w:rFonts w:asciiTheme="minorEastAsia" w:hAnsiTheme="minorEastAsia" w:hint="eastAsia"/>
                <w:bCs/>
                <w:szCs w:val="21"/>
              </w:rPr>
              <w:lastRenderedPageBreak/>
              <w:t>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89682E" w:rsidRDefault="0089682E" w:rsidP="007D589F">
            <w:pPr>
              <w:spacing w:line="360" w:lineRule="auto"/>
              <w:rPr>
                <w:rFonts w:asciiTheme="minorEastAsia" w:hAnsiTheme="minorEastAsia"/>
                <w:b/>
                <w:bCs/>
                <w:szCs w:val="21"/>
              </w:rPr>
            </w:pPr>
            <w:r w:rsidRPr="0089682E">
              <w:rPr>
                <w:rFonts w:asciiTheme="minorEastAsia" w:hAnsiTheme="minorEastAsia" w:cs="宋体" w:hint="eastAsia"/>
                <w:kern w:val="0"/>
                <w:szCs w:val="21"/>
              </w:rPr>
              <w:t>（5）投标人无须提供</w:t>
            </w:r>
            <w:r w:rsidRPr="0089682E">
              <w:rPr>
                <w:rFonts w:ascii="宋体" w:hAnsi="宋体" w:cs="微软雅黑" w:hint="eastAsia"/>
                <w:bCs/>
                <w:szCs w:val="21"/>
              </w:rPr>
              <w:t>信用记录查询结果网页截屏。</w:t>
            </w:r>
            <w:r w:rsidRPr="0089682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p w:rsidR="001E08DA" w:rsidRDefault="001127A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A包、B包：</w:t>
      </w:r>
    </w:p>
    <w:tbl>
      <w:tblPr>
        <w:tblW w:w="9039" w:type="dxa"/>
        <w:tblLayout w:type="fixed"/>
        <w:tblLook w:val="04A0"/>
      </w:tblPr>
      <w:tblGrid>
        <w:gridCol w:w="1384"/>
        <w:gridCol w:w="1560"/>
        <w:gridCol w:w="6095"/>
      </w:tblGrid>
      <w:tr w:rsidR="001127A9" w:rsidTr="002E52BF">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分值构成</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 xml:space="preserve">价格分值： </w:t>
            </w:r>
            <w:r>
              <w:rPr>
                <w:rFonts w:ascii="宋体" w:eastAsia="宋体" w:hAnsi="宋体" w:cs="宋体" w:hint="eastAsia"/>
                <w:color w:val="000000" w:themeColor="text1"/>
                <w:kern w:val="0"/>
                <w:szCs w:val="21"/>
                <w:u w:val="single"/>
              </w:rPr>
              <w:t>50</w:t>
            </w:r>
            <w:r>
              <w:rPr>
                <w:rFonts w:ascii="宋体" w:eastAsia="宋体" w:hAnsi="宋体" w:cs="Times New Roman" w:hint="eastAsia"/>
                <w:color w:val="000000" w:themeColor="text1"/>
                <w:szCs w:val="21"/>
              </w:rPr>
              <w:t>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商务部分：4分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技术部分：</w:t>
            </w:r>
            <w:r>
              <w:rPr>
                <w:rFonts w:ascii="宋体" w:eastAsia="宋体" w:hAnsi="宋体" w:cs="宋体" w:hint="eastAsia"/>
                <w:color w:val="000000" w:themeColor="text1"/>
                <w:kern w:val="0"/>
                <w:szCs w:val="21"/>
                <w:u w:val="single"/>
              </w:rPr>
              <w:t>30</w:t>
            </w:r>
            <w:r>
              <w:rPr>
                <w:rFonts w:ascii="宋体" w:eastAsia="宋体" w:hAnsi="宋体" w:cs="Times New Roman" w:hint="eastAsia"/>
                <w:color w:val="000000" w:themeColor="text1"/>
                <w:szCs w:val="21"/>
              </w:rPr>
              <w:t>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服务部分：</w:t>
            </w:r>
            <w:r>
              <w:rPr>
                <w:rFonts w:ascii="宋体" w:eastAsia="宋体" w:hAnsi="宋体" w:cs="宋体" w:hint="eastAsia"/>
                <w:color w:val="000000" w:themeColor="text1"/>
                <w:kern w:val="0"/>
                <w:szCs w:val="21"/>
                <w:u w:val="single"/>
              </w:rPr>
              <w:t>16</w:t>
            </w:r>
            <w:r>
              <w:rPr>
                <w:rFonts w:ascii="宋体" w:eastAsia="宋体" w:hAnsi="宋体" w:cs="Times New Roman" w:hint="eastAsia"/>
                <w:color w:val="000000" w:themeColor="text1"/>
                <w:szCs w:val="21"/>
              </w:rPr>
              <w:t>分</w:t>
            </w:r>
          </w:p>
        </w:tc>
      </w:tr>
      <w:tr w:rsidR="001127A9" w:rsidTr="002E52BF">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评标标准</w:t>
            </w:r>
          </w:p>
        </w:tc>
      </w:tr>
      <w:tr w:rsidR="001127A9" w:rsidTr="002E52BF">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报价部分</w:t>
            </w:r>
          </w:p>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50 </w:t>
            </w:r>
            <w:r>
              <w:rPr>
                <w:rFonts w:ascii="宋体" w:eastAsia="宋体" w:hAnsi="宋体" w:cs="宋体" w:hint="eastAsia"/>
                <w:color w:val="000000" w:themeColor="text1"/>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报价</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50 </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宋体" w:eastAsia="宋体" w:hAnsi="宋体" w:cs="Times New Roman" w:hint="eastAsia"/>
                <w:color w:val="000000" w:themeColor="text1"/>
                <w:szCs w:val="21"/>
              </w:rPr>
              <w:t>评标基准价：满足招标文件要求的有效投标报价中，最低的投标报价为评标基准价。</w:t>
            </w:r>
          </w:p>
          <w:p w:rsidR="001127A9" w:rsidRDefault="001127A9" w:rsidP="002E52BF">
            <w:pPr>
              <w:widowControl/>
              <w:spacing w:line="360" w:lineRule="auto"/>
              <w:jc w:val="left"/>
              <w:rPr>
                <w:color w:val="000000" w:themeColor="text1"/>
              </w:rPr>
            </w:pPr>
            <w:r>
              <w:rPr>
                <w:rFonts w:ascii="宋体" w:eastAsia="宋体" w:hAnsi="宋体" w:cs="Times New Roman" w:hint="eastAsia"/>
                <w:color w:val="000000" w:themeColor="text1"/>
                <w:szCs w:val="21"/>
              </w:rPr>
              <w:t>投标报价得分=（评标基准价/投标报价）×</w:t>
            </w:r>
            <w:r>
              <w:rPr>
                <w:rFonts w:ascii="宋体" w:eastAsia="宋体" w:hAnsi="宋体" w:cs="宋体" w:hint="eastAsia"/>
                <w:color w:val="000000" w:themeColor="text1"/>
                <w:kern w:val="0"/>
                <w:szCs w:val="21"/>
                <w:u w:val="single"/>
              </w:rPr>
              <w:t>50</w:t>
            </w:r>
          </w:p>
        </w:tc>
      </w:tr>
      <w:tr w:rsidR="001127A9" w:rsidTr="002E52BF">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商务部分</w:t>
            </w:r>
          </w:p>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4 </w:t>
            </w:r>
            <w:r>
              <w:rPr>
                <w:rFonts w:ascii="宋体" w:eastAsia="宋体" w:hAnsi="宋体" w:cs="宋体" w:hint="eastAsia"/>
                <w:color w:val="000000" w:themeColor="text1"/>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业绩</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 2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宋体" w:eastAsia="宋体" w:hAnsi="宋体" w:cs="仿宋_GB2312" w:hint="eastAsia"/>
                <w:color w:val="000000" w:themeColor="text1"/>
                <w:szCs w:val="21"/>
              </w:rPr>
              <w:t>投标人提供2016年1月1日以来类似项目业绩，每提供1个得1分，最高得2分。（提供合同或中标通知书）</w:t>
            </w:r>
          </w:p>
        </w:tc>
      </w:tr>
      <w:tr w:rsidR="001127A9" w:rsidTr="002E52BF">
        <w:trPr>
          <w:trHeight w:val="558"/>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节约能源、保护环境政策加分</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 xml:space="preserve"> 2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宋体" w:eastAsia="宋体" w:hAnsi="宋体" w:cs="宋体" w:hint="eastAsia"/>
                <w:color w:val="000000" w:themeColor="text1"/>
                <w:kern w:val="0"/>
                <w:szCs w:val="21"/>
              </w:rPr>
              <w:t>1、除政府强制采购的节能产品外，投标人所投产品属于“节能产品政府采购品目清单”优先采购产品，</w:t>
            </w:r>
            <w:r>
              <w:rPr>
                <w:rFonts w:ascii="宋体" w:eastAsia="宋体" w:hAnsi="宋体" w:cs="仿宋_GB2312" w:hint="eastAsia"/>
                <w:color w:val="000000" w:themeColor="text1"/>
                <w:szCs w:val="21"/>
              </w:rPr>
              <w:t>投标</w:t>
            </w:r>
            <w:r>
              <w:rPr>
                <w:rFonts w:ascii="宋体" w:eastAsia="宋体" w:hAnsi="宋体" w:cs="Times New Roman" w:hint="eastAsia"/>
                <w:color w:val="000000" w:themeColor="text1"/>
                <w:szCs w:val="21"/>
              </w:rPr>
              <w:t>文件中提供具有国家确定的认证机构出具的、处于有效期之内的节能产品认证证书。每项0.5分，满分1分。</w:t>
            </w:r>
          </w:p>
          <w:p w:rsidR="001127A9" w:rsidRDefault="001127A9" w:rsidP="002E52BF">
            <w:pPr>
              <w:widowControl/>
              <w:spacing w:line="360" w:lineRule="auto"/>
              <w:jc w:val="left"/>
              <w:rPr>
                <w:color w:val="000000" w:themeColor="text1"/>
              </w:rPr>
            </w:pPr>
            <w:r>
              <w:rPr>
                <w:rFonts w:ascii="宋体" w:eastAsia="宋体" w:hAnsi="宋体" w:cs="宋体" w:hint="eastAsia"/>
                <w:color w:val="000000" w:themeColor="text1"/>
                <w:kern w:val="0"/>
                <w:szCs w:val="21"/>
              </w:rPr>
              <w:t>2、投标人所投产品属于“环境标志产品政府采购品目清单”内产品，</w:t>
            </w:r>
            <w:r>
              <w:rPr>
                <w:rFonts w:ascii="宋体" w:eastAsia="宋体" w:hAnsi="宋体" w:cs="仿宋_GB2312" w:hint="eastAsia"/>
                <w:color w:val="000000" w:themeColor="text1"/>
                <w:szCs w:val="21"/>
              </w:rPr>
              <w:t>投标文件中提供</w:t>
            </w:r>
            <w:r>
              <w:rPr>
                <w:rFonts w:ascii="宋体" w:eastAsia="宋体" w:hAnsi="宋体" w:cs="Times New Roman" w:hint="eastAsia"/>
                <w:color w:val="000000" w:themeColor="text1"/>
                <w:szCs w:val="21"/>
              </w:rPr>
              <w:t>具有国家确定的认证机构出具的、处于有效期之内的环境标志产品认证证书</w:t>
            </w:r>
            <w:r>
              <w:rPr>
                <w:rFonts w:ascii="宋体" w:eastAsia="宋体" w:hAnsi="宋体" w:cs="仿宋_GB2312" w:hint="eastAsia"/>
                <w:color w:val="000000" w:themeColor="text1"/>
                <w:szCs w:val="21"/>
              </w:rPr>
              <w:t>。</w:t>
            </w:r>
            <w:r>
              <w:rPr>
                <w:rFonts w:ascii="宋体" w:eastAsia="宋体" w:hAnsi="宋体" w:cs="宋体" w:hint="eastAsia"/>
                <w:color w:val="000000" w:themeColor="text1"/>
                <w:kern w:val="0"/>
                <w:szCs w:val="21"/>
              </w:rPr>
              <w:t>每项0.5分，满分1分。</w:t>
            </w:r>
          </w:p>
        </w:tc>
      </w:tr>
      <w:tr w:rsidR="001127A9" w:rsidTr="002E52BF">
        <w:trPr>
          <w:trHeight w:val="1814"/>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lastRenderedPageBreak/>
              <w:t>技术部分</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30 </w:t>
            </w:r>
            <w:r>
              <w:rPr>
                <w:rFonts w:ascii="宋体" w:eastAsia="宋体" w:hAnsi="宋体" w:cs="宋体" w:hint="eastAsia"/>
                <w:color w:val="000000" w:themeColor="text1"/>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技术及安装实施方案</w:t>
            </w:r>
          </w:p>
          <w:p w:rsidR="001127A9" w:rsidRDefault="001127A9" w:rsidP="002E52BF">
            <w:pPr>
              <w:widowControl/>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（15）</w:t>
            </w:r>
          </w:p>
        </w:tc>
        <w:tc>
          <w:tcPr>
            <w:tcW w:w="6095" w:type="dxa"/>
            <w:tcBorders>
              <w:top w:val="single" w:sz="4" w:space="0" w:color="auto"/>
              <w:left w:val="nil"/>
              <w:bottom w:val="single" w:sz="4" w:space="0" w:color="auto"/>
              <w:right w:val="single" w:sz="4" w:space="0" w:color="auto"/>
            </w:tcBorders>
            <w:shd w:val="clear" w:color="auto" w:fill="auto"/>
            <w:vAlign w:val="center"/>
          </w:tcPr>
          <w:p w:rsidR="00AF4450" w:rsidRDefault="001127A9" w:rsidP="001127A9">
            <w:pPr>
              <w:widowControl/>
              <w:numPr>
                <w:ilvl w:val="0"/>
                <w:numId w:val="17"/>
              </w:numPr>
              <w:spacing w:line="360" w:lineRule="auto"/>
              <w:jc w:val="left"/>
              <w:rPr>
                <w:rFonts w:ascii="宋体" w:hAnsi="宋体" w:cs="宋体"/>
                <w:color w:val="000000" w:themeColor="text1"/>
                <w:szCs w:val="21"/>
              </w:rPr>
            </w:pPr>
            <w:r>
              <w:rPr>
                <w:rFonts w:ascii="宋体" w:hAnsi="宋体" w:cs="宋体" w:hint="eastAsia"/>
                <w:color w:val="000000" w:themeColor="text1"/>
                <w:szCs w:val="21"/>
              </w:rPr>
              <w:t>技术方案内容（适用标准、基本要求、设计图和效果图、标识设置）完整，叙述准确，得4</w:t>
            </w:r>
            <w:r w:rsidR="00AF4450">
              <w:rPr>
                <w:rFonts w:ascii="宋体" w:hAnsi="宋体" w:cs="宋体" w:hint="eastAsia"/>
                <w:color w:val="000000" w:themeColor="text1"/>
                <w:szCs w:val="21"/>
              </w:rPr>
              <w:t>分；</w:t>
            </w:r>
            <w:r>
              <w:rPr>
                <w:rFonts w:ascii="宋体" w:hAnsi="宋体" w:cs="宋体" w:hint="eastAsia"/>
                <w:color w:val="000000" w:themeColor="text1"/>
                <w:szCs w:val="21"/>
              </w:rPr>
              <w:t>有简单描述，得2</w:t>
            </w:r>
            <w:r w:rsidR="00AF4450">
              <w:rPr>
                <w:rFonts w:ascii="宋体" w:hAnsi="宋体" w:cs="宋体" w:hint="eastAsia"/>
                <w:color w:val="000000" w:themeColor="text1"/>
                <w:szCs w:val="21"/>
              </w:rPr>
              <w:t>分；</w:t>
            </w:r>
            <w:r>
              <w:rPr>
                <w:rFonts w:ascii="宋体" w:hAnsi="宋体" w:cs="宋体" w:hint="eastAsia"/>
                <w:color w:val="000000" w:themeColor="text1"/>
                <w:szCs w:val="21"/>
              </w:rPr>
              <w:t>不提供不得分</w:t>
            </w:r>
            <w:r w:rsidR="00AF4450">
              <w:rPr>
                <w:rFonts w:ascii="宋体" w:hAnsi="宋体" w:cs="宋体" w:hint="eastAsia"/>
                <w:color w:val="000000" w:themeColor="text1"/>
                <w:szCs w:val="21"/>
              </w:rPr>
              <w:t>。</w:t>
            </w:r>
          </w:p>
          <w:p w:rsidR="001127A9" w:rsidRDefault="001127A9" w:rsidP="001127A9">
            <w:pPr>
              <w:widowControl/>
              <w:numPr>
                <w:ilvl w:val="0"/>
                <w:numId w:val="17"/>
              </w:numPr>
              <w:spacing w:line="360" w:lineRule="auto"/>
              <w:jc w:val="left"/>
              <w:rPr>
                <w:rFonts w:ascii="宋体" w:hAnsi="宋体" w:cs="宋体"/>
                <w:color w:val="000000" w:themeColor="text1"/>
                <w:szCs w:val="21"/>
              </w:rPr>
            </w:pPr>
            <w:r>
              <w:rPr>
                <w:rFonts w:ascii="宋体" w:hAnsi="宋体" w:cs="宋体" w:hint="eastAsia"/>
                <w:color w:val="000000" w:themeColor="text1"/>
                <w:szCs w:val="21"/>
              </w:rPr>
              <w:t>型材喷漆、钢化玻璃、铝合金型</w:t>
            </w:r>
            <w:r w:rsidR="00AF4450">
              <w:rPr>
                <w:rFonts w:ascii="宋体" w:hAnsi="宋体" w:cs="宋体" w:hint="eastAsia"/>
                <w:color w:val="000000" w:themeColor="text1"/>
                <w:szCs w:val="21"/>
              </w:rPr>
              <w:t>材</w:t>
            </w:r>
            <w:r>
              <w:rPr>
                <w:rFonts w:ascii="宋体" w:hAnsi="宋体" w:cs="宋体" w:hint="eastAsia"/>
                <w:color w:val="000000" w:themeColor="text1"/>
                <w:szCs w:val="21"/>
              </w:rPr>
              <w:t>出具国家或省级或市级检测中心出具的检测报告的，每提供一种，得1分</w:t>
            </w:r>
            <w:r w:rsidR="00AF4450">
              <w:rPr>
                <w:rFonts w:ascii="宋体" w:hAnsi="宋体" w:cs="宋体" w:hint="eastAsia"/>
                <w:color w:val="000000" w:themeColor="text1"/>
                <w:szCs w:val="21"/>
              </w:rPr>
              <w:t>。</w:t>
            </w:r>
            <w:r>
              <w:rPr>
                <w:rFonts w:ascii="宋体" w:hAnsi="宋体" w:cs="宋体" w:hint="eastAsia"/>
                <w:color w:val="000000" w:themeColor="text1"/>
                <w:szCs w:val="21"/>
              </w:rPr>
              <w:t>满分3分。</w:t>
            </w:r>
          </w:p>
          <w:p w:rsidR="001127A9" w:rsidRDefault="001127A9" w:rsidP="001127A9">
            <w:pPr>
              <w:widowControl/>
              <w:numPr>
                <w:ilvl w:val="0"/>
                <w:numId w:val="17"/>
              </w:numPr>
              <w:spacing w:line="360" w:lineRule="auto"/>
              <w:jc w:val="left"/>
              <w:rPr>
                <w:color w:val="000000" w:themeColor="text1"/>
              </w:rPr>
            </w:pPr>
            <w:r>
              <w:rPr>
                <w:rFonts w:ascii="宋体" w:hAnsi="宋体" w:cs="宋体" w:hint="eastAsia"/>
                <w:color w:val="000000" w:themeColor="text1"/>
                <w:szCs w:val="21"/>
              </w:rPr>
              <w:t>安装实施方案：安装工期提前10天，得5</w:t>
            </w:r>
            <w:r w:rsidR="00AF4450">
              <w:rPr>
                <w:rFonts w:ascii="宋体" w:hAnsi="宋体" w:cs="宋体" w:hint="eastAsia"/>
                <w:color w:val="000000" w:themeColor="text1"/>
                <w:szCs w:val="21"/>
              </w:rPr>
              <w:t>分；</w:t>
            </w:r>
            <w:r>
              <w:rPr>
                <w:rFonts w:ascii="宋体" w:hAnsi="宋体" w:cs="宋体" w:hint="eastAsia"/>
                <w:color w:val="000000" w:themeColor="text1"/>
                <w:szCs w:val="21"/>
              </w:rPr>
              <w:t>提前5天，得3分</w:t>
            </w:r>
            <w:r w:rsidR="00AF4450">
              <w:rPr>
                <w:rFonts w:ascii="宋体" w:hAnsi="宋体" w:cs="宋体" w:hint="eastAsia"/>
                <w:color w:val="000000" w:themeColor="text1"/>
                <w:szCs w:val="21"/>
              </w:rPr>
              <w:t>。</w:t>
            </w:r>
          </w:p>
          <w:p w:rsidR="001127A9" w:rsidRDefault="001127A9" w:rsidP="00AF4450">
            <w:pPr>
              <w:widowControl/>
              <w:numPr>
                <w:ilvl w:val="0"/>
                <w:numId w:val="17"/>
              </w:numPr>
              <w:spacing w:line="360" w:lineRule="auto"/>
              <w:jc w:val="left"/>
              <w:rPr>
                <w:color w:val="000000" w:themeColor="text1"/>
              </w:rPr>
            </w:pPr>
            <w:r>
              <w:rPr>
                <w:rFonts w:ascii="宋体" w:hAnsi="宋体" w:cs="宋体" w:hint="eastAsia"/>
                <w:color w:val="000000" w:themeColor="text1"/>
                <w:szCs w:val="21"/>
              </w:rPr>
              <w:t>材质优于技术要求包括：</w:t>
            </w:r>
            <w:r>
              <w:rPr>
                <w:rFonts w:asciiTheme="majorEastAsia" w:eastAsiaTheme="majorEastAsia" w:hAnsiTheme="majorEastAsia" w:cstheme="majorEastAsia" w:hint="eastAsia"/>
                <w:kern w:val="0"/>
                <w:szCs w:val="21"/>
              </w:rPr>
              <w:t>防护隔离框架厚度≥</w:t>
            </w:r>
            <w:r w:rsidR="00AF4450">
              <w:rPr>
                <w:rFonts w:asciiTheme="majorEastAsia" w:eastAsiaTheme="majorEastAsia" w:hAnsiTheme="majorEastAsia" w:cstheme="majorEastAsia" w:hint="eastAsia"/>
                <w:kern w:val="0"/>
                <w:szCs w:val="21"/>
              </w:rPr>
              <w:t>2mm</w:t>
            </w:r>
            <w:r>
              <w:rPr>
                <w:rFonts w:asciiTheme="majorEastAsia" w:eastAsiaTheme="majorEastAsia" w:hAnsiTheme="majorEastAsia" w:cstheme="majorEastAsia" w:hint="eastAsia"/>
                <w:kern w:val="0"/>
                <w:szCs w:val="21"/>
              </w:rPr>
              <w:t>，得1分</w:t>
            </w:r>
            <w:r w:rsidR="00AF4450">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转角</w:t>
            </w:r>
            <w:r w:rsidR="00AF4450">
              <w:rPr>
                <w:rFonts w:asciiTheme="majorEastAsia" w:eastAsiaTheme="majorEastAsia" w:hAnsiTheme="majorEastAsia" w:cstheme="majorEastAsia" w:hint="eastAsia"/>
                <w:kern w:val="0"/>
                <w:szCs w:val="21"/>
              </w:rPr>
              <w:t>和</w:t>
            </w:r>
            <w:r>
              <w:rPr>
                <w:rFonts w:asciiTheme="majorEastAsia" w:eastAsiaTheme="majorEastAsia" w:hAnsiTheme="majorEastAsia" w:cstheme="majorEastAsia" w:hint="eastAsia"/>
                <w:kern w:val="0"/>
                <w:szCs w:val="21"/>
              </w:rPr>
              <w:t>立柱厚度≥4mm，得1分</w:t>
            </w:r>
            <w:r w:rsidR="00AF4450">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防护门框架厚度≥</w:t>
            </w:r>
            <w:r w:rsidR="00AF4450">
              <w:rPr>
                <w:rFonts w:asciiTheme="majorEastAsia" w:eastAsiaTheme="majorEastAsia" w:hAnsiTheme="majorEastAsia" w:cstheme="majorEastAsia" w:hint="eastAsia"/>
                <w:kern w:val="0"/>
                <w:szCs w:val="21"/>
              </w:rPr>
              <w:t>2mm</w:t>
            </w:r>
            <w:r>
              <w:rPr>
                <w:rFonts w:asciiTheme="majorEastAsia" w:eastAsiaTheme="majorEastAsia" w:hAnsiTheme="majorEastAsia" w:cstheme="majorEastAsia" w:hint="eastAsia"/>
                <w:kern w:val="0"/>
                <w:szCs w:val="21"/>
              </w:rPr>
              <w:t>，得1分。</w:t>
            </w:r>
          </w:p>
        </w:tc>
      </w:tr>
      <w:tr w:rsidR="001127A9" w:rsidTr="002E52BF">
        <w:trPr>
          <w:trHeight w:val="907"/>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Theme="minorEastAsia" w:hAnsiTheme="minorEastAsia" w:hint="eastAsia"/>
                <w:color w:val="000000" w:themeColor="text1"/>
                <w:szCs w:val="21"/>
                <w:lang w:val="zh-CN"/>
              </w:rPr>
              <w:t>外观设计造型（</w:t>
            </w:r>
            <w:r>
              <w:rPr>
                <w:rFonts w:asciiTheme="minorEastAsia" w:hAnsiTheme="minorEastAsia" w:hint="eastAsia"/>
                <w:color w:val="000000" w:themeColor="text1"/>
                <w:szCs w:val="21"/>
              </w:rPr>
              <w:t>15分</w:t>
            </w:r>
            <w:r>
              <w:rPr>
                <w:rFonts w:asciiTheme="minorEastAsia" w:hAnsiTheme="minorEastAsia" w:hint="eastAsia"/>
                <w:color w:val="000000" w:themeColor="text1"/>
                <w:szCs w:val="21"/>
                <w:lang w:val="zh-CN"/>
              </w:rPr>
              <w:t>）</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Theme="minorEastAsia" w:hAnsiTheme="minorEastAsia" w:hint="eastAsia"/>
                <w:color w:val="000000" w:themeColor="text1"/>
                <w:szCs w:val="21"/>
              </w:rPr>
              <w:t>投标人提供所投产品的设计方案和外观图片（或效果图）：产品外观设计贴近</w:t>
            </w:r>
            <w:r>
              <w:rPr>
                <w:rFonts w:asciiTheme="minorEastAsia" w:hAnsiTheme="minorEastAsia" w:cstheme="minorEastAsia" w:hint="eastAsia"/>
                <w:bCs/>
                <w:color w:val="000000" w:themeColor="text1"/>
                <w:kern w:val="0"/>
                <w:szCs w:val="21"/>
              </w:rPr>
              <w:t>防护隔离设施效果图及技术要求，得5</w:t>
            </w:r>
            <w:r>
              <w:rPr>
                <w:rFonts w:asciiTheme="minorEastAsia" w:hAnsiTheme="minorEastAsia" w:hint="eastAsia"/>
                <w:color w:val="000000" w:themeColor="text1"/>
                <w:szCs w:val="21"/>
              </w:rPr>
              <w:t>分；</w:t>
            </w:r>
            <w:proofErr w:type="gramStart"/>
            <w:r>
              <w:rPr>
                <w:rFonts w:asciiTheme="minorEastAsia" w:hAnsiTheme="minorEastAsia" w:hint="eastAsia"/>
                <w:color w:val="000000" w:themeColor="text1"/>
                <w:szCs w:val="21"/>
              </w:rPr>
              <w:t>护围门上部</w:t>
            </w:r>
            <w:proofErr w:type="gramEnd"/>
            <w:r>
              <w:rPr>
                <w:rFonts w:asciiTheme="minorEastAsia" w:hAnsiTheme="minorEastAsia" w:hint="eastAsia"/>
                <w:color w:val="000000" w:themeColor="text1"/>
                <w:szCs w:val="21"/>
              </w:rPr>
              <w:t>玻璃有防止反光方案，</w:t>
            </w:r>
            <w:r>
              <w:rPr>
                <w:rFonts w:asciiTheme="minorEastAsia" w:hAnsiTheme="minorEastAsia" w:cstheme="minorEastAsia" w:hint="eastAsia"/>
                <w:bCs/>
                <w:color w:val="000000" w:themeColor="text1"/>
                <w:kern w:val="0"/>
                <w:szCs w:val="21"/>
              </w:rPr>
              <w:t>得4</w:t>
            </w:r>
            <w:r>
              <w:rPr>
                <w:rFonts w:asciiTheme="minorEastAsia" w:hAnsiTheme="minorEastAsia" w:hint="eastAsia"/>
                <w:color w:val="000000" w:themeColor="text1"/>
                <w:szCs w:val="21"/>
              </w:rPr>
              <w:t>分；设计方案充分考虑车体承重要求，保证安装结实牢靠，</w:t>
            </w:r>
            <w:r>
              <w:rPr>
                <w:rFonts w:asciiTheme="minorEastAsia" w:hAnsiTheme="minorEastAsia" w:cstheme="minorEastAsia" w:hint="eastAsia"/>
                <w:bCs/>
                <w:color w:val="000000" w:themeColor="text1"/>
                <w:kern w:val="0"/>
                <w:szCs w:val="21"/>
              </w:rPr>
              <w:t>得2</w:t>
            </w:r>
            <w:r>
              <w:rPr>
                <w:rFonts w:asciiTheme="minorEastAsia" w:hAnsiTheme="minorEastAsia" w:hint="eastAsia"/>
                <w:color w:val="000000" w:themeColor="text1"/>
                <w:szCs w:val="21"/>
              </w:rPr>
              <w:t>分；结合车内情况，最大限度保证通道宽度，方便乘客上下车，方便驾驶员调节座椅和驾驶操作，</w:t>
            </w:r>
            <w:r>
              <w:rPr>
                <w:rFonts w:asciiTheme="minorEastAsia" w:hAnsiTheme="minorEastAsia" w:cstheme="minorEastAsia" w:hint="eastAsia"/>
                <w:bCs/>
                <w:color w:val="000000" w:themeColor="text1"/>
                <w:kern w:val="0"/>
                <w:szCs w:val="21"/>
              </w:rPr>
              <w:t>得2</w:t>
            </w:r>
            <w:r>
              <w:rPr>
                <w:rFonts w:asciiTheme="minorEastAsia" w:hAnsiTheme="minorEastAsia" w:hint="eastAsia"/>
                <w:color w:val="000000" w:themeColor="text1"/>
                <w:szCs w:val="21"/>
              </w:rPr>
              <w:t>分；色彩与车厢内颜色一致，</w:t>
            </w:r>
            <w:r>
              <w:rPr>
                <w:rFonts w:asciiTheme="minorEastAsia" w:hAnsiTheme="minorEastAsia" w:cstheme="minorEastAsia" w:hint="eastAsia"/>
                <w:bCs/>
                <w:color w:val="000000" w:themeColor="text1"/>
                <w:kern w:val="0"/>
                <w:szCs w:val="21"/>
              </w:rPr>
              <w:t>得2</w:t>
            </w:r>
            <w:r>
              <w:rPr>
                <w:rFonts w:asciiTheme="minorEastAsia" w:hAnsiTheme="minorEastAsia" w:hint="eastAsia"/>
                <w:color w:val="000000" w:themeColor="text1"/>
                <w:szCs w:val="21"/>
              </w:rPr>
              <w:t>分。</w:t>
            </w:r>
          </w:p>
        </w:tc>
      </w:tr>
      <w:tr w:rsidR="001127A9" w:rsidTr="002E52BF">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服务部分</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（16分）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bookmarkStart w:id="7" w:name="_Hlk535157568"/>
            <w:r>
              <w:rPr>
                <w:rFonts w:ascii="宋体" w:eastAsia="宋体" w:hAnsi="宋体" w:cs="宋体" w:hint="eastAsia"/>
                <w:color w:val="000000" w:themeColor="text1"/>
                <w:szCs w:val="21"/>
              </w:rPr>
              <w:t>售后服务</w:t>
            </w:r>
            <w:bookmarkEnd w:id="7"/>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14</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spacing w:line="360" w:lineRule="auto"/>
              <w:jc w:val="left"/>
              <w:rPr>
                <w:rFonts w:ascii="宋体" w:hAnsi="宋体"/>
                <w:color w:val="000000"/>
                <w:szCs w:val="21"/>
              </w:rPr>
            </w:pPr>
            <w:r>
              <w:rPr>
                <w:rFonts w:hint="eastAsia"/>
              </w:rPr>
              <w:t>1</w:t>
            </w:r>
            <w:r>
              <w:rPr>
                <w:rFonts w:hint="eastAsia"/>
              </w:rPr>
              <w:t>、</w:t>
            </w:r>
            <w:r>
              <w:rPr>
                <w:rFonts w:ascii="宋体" w:hAnsi="宋体" w:hint="eastAsia"/>
                <w:color w:val="000000"/>
                <w:szCs w:val="21"/>
              </w:rPr>
              <w:t>投标人投标文件中提供售后服务承诺、服务方案的，得2分</w:t>
            </w:r>
            <w:r w:rsidR="00F931C0">
              <w:rPr>
                <w:rFonts w:ascii="宋体" w:hAnsi="宋体" w:hint="eastAsia"/>
                <w:color w:val="000000"/>
                <w:szCs w:val="21"/>
              </w:rPr>
              <w:t>；</w:t>
            </w:r>
            <w:r>
              <w:rPr>
                <w:rFonts w:ascii="宋体" w:hAnsi="宋体" w:hint="eastAsia"/>
                <w:color w:val="000000"/>
                <w:szCs w:val="21"/>
              </w:rPr>
              <w:t>未提供的不得分。</w:t>
            </w:r>
          </w:p>
          <w:p w:rsidR="001127A9" w:rsidRDefault="001127A9" w:rsidP="002E52BF">
            <w:pPr>
              <w:widowControl/>
              <w:spacing w:line="360" w:lineRule="auto"/>
              <w:jc w:val="left"/>
            </w:pPr>
            <w:r>
              <w:rPr>
                <w:rFonts w:hint="eastAsia"/>
              </w:rPr>
              <w:t>2</w:t>
            </w:r>
            <w:r>
              <w:rPr>
                <w:rFonts w:hint="eastAsia"/>
              </w:rPr>
              <w:t>、</w:t>
            </w:r>
            <w:r w:rsidR="00BD735B">
              <w:rPr>
                <w:rFonts w:hint="eastAsia"/>
              </w:rPr>
              <w:t>配备</w:t>
            </w:r>
            <w:r>
              <w:rPr>
                <w:rFonts w:hint="eastAsia"/>
              </w:rPr>
              <w:t>售后、服务技术人员，得</w:t>
            </w:r>
            <w:r>
              <w:rPr>
                <w:rFonts w:hint="eastAsia"/>
              </w:rPr>
              <w:t>4</w:t>
            </w:r>
            <w:r>
              <w:rPr>
                <w:rFonts w:hint="eastAsia"/>
              </w:rPr>
              <w:t>分。</w:t>
            </w:r>
          </w:p>
          <w:p w:rsidR="00BD735B" w:rsidRDefault="001127A9" w:rsidP="00BD735B">
            <w:pPr>
              <w:widowControl/>
              <w:spacing w:line="360" w:lineRule="auto"/>
              <w:jc w:val="left"/>
            </w:pPr>
            <w:r>
              <w:rPr>
                <w:rFonts w:hint="eastAsia"/>
              </w:rPr>
              <w:t>3</w:t>
            </w:r>
            <w:r>
              <w:rPr>
                <w:rFonts w:hint="eastAsia"/>
              </w:rPr>
              <w:t>、</w:t>
            </w:r>
            <w:r w:rsidR="00BD735B" w:rsidRPr="00BD735B">
              <w:rPr>
                <w:rFonts w:hint="eastAsia"/>
              </w:rPr>
              <w:t>配送</w:t>
            </w:r>
            <w:r w:rsidR="00BD735B">
              <w:rPr>
                <w:rFonts w:hint="eastAsia"/>
              </w:rPr>
              <w:t>涉及安装和改装的每种车型司机安全隔离护栏成套备品配件，得</w:t>
            </w:r>
            <w:r w:rsidR="00BD735B">
              <w:rPr>
                <w:rFonts w:hint="eastAsia"/>
              </w:rPr>
              <w:t>6</w:t>
            </w:r>
            <w:r w:rsidR="00BD735B">
              <w:rPr>
                <w:rFonts w:hint="eastAsia"/>
              </w:rPr>
              <w:t>分。</w:t>
            </w:r>
          </w:p>
          <w:p w:rsidR="001127A9" w:rsidRDefault="001127A9" w:rsidP="002E52BF">
            <w:pPr>
              <w:widowControl/>
              <w:spacing w:line="360" w:lineRule="auto"/>
              <w:jc w:val="left"/>
            </w:pPr>
            <w:r>
              <w:rPr>
                <w:rFonts w:hint="eastAsia"/>
              </w:rPr>
              <w:t>4</w:t>
            </w:r>
            <w:r>
              <w:rPr>
                <w:rFonts w:hint="eastAsia"/>
              </w:rPr>
              <w:t>、售后响应时间及响应到达现场时间优于招标文件中要求的，得</w:t>
            </w:r>
            <w:r>
              <w:rPr>
                <w:rFonts w:hint="eastAsia"/>
              </w:rPr>
              <w:t>2</w:t>
            </w:r>
            <w:r>
              <w:rPr>
                <w:rFonts w:hint="eastAsia"/>
              </w:rPr>
              <w:t>分。</w:t>
            </w:r>
          </w:p>
        </w:tc>
      </w:tr>
      <w:tr w:rsidR="001127A9" w:rsidTr="002E52B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投标文件编制</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 2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F56D35">
            <w:pPr>
              <w:widowControl/>
              <w:spacing w:line="360" w:lineRule="auto"/>
              <w:jc w:val="left"/>
              <w:rPr>
                <w:color w:val="000000" w:themeColor="text1"/>
              </w:rPr>
            </w:pPr>
            <w:r>
              <w:rPr>
                <w:rFonts w:ascii="宋体" w:hAnsi="宋体" w:hint="eastAsia"/>
                <w:color w:val="000000"/>
                <w:szCs w:val="21"/>
              </w:rPr>
              <w:t>投标文件的编制符合招标文件规定、装订整齐、印刷精美得2分</w:t>
            </w:r>
            <w:r w:rsidR="00F56D35">
              <w:rPr>
                <w:rFonts w:ascii="宋体" w:hAnsi="宋体" w:hint="eastAsia"/>
                <w:color w:val="000000"/>
                <w:szCs w:val="21"/>
              </w:rPr>
              <w:t>；</w:t>
            </w:r>
            <w:r>
              <w:rPr>
                <w:rFonts w:ascii="宋体" w:hAnsi="宋体" w:hint="eastAsia"/>
                <w:color w:val="000000"/>
                <w:szCs w:val="21"/>
              </w:rPr>
              <w:t>投标文件编制无目录和页码，排序混乱和缺篇少页的不得分。</w:t>
            </w:r>
          </w:p>
        </w:tc>
      </w:tr>
    </w:tbl>
    <w:p w:rsidR="001127A9" w:rsidRDefault="001127A9">
      <w:pPr>
        <w:spacing w:line="360" w:lineRule="auto"/>
        <w:ind w:firstLineChars="200" w:firstLine="422"/>
        <w:rPr>
          <w:rFonts w:asciiTheme="minorEastAsia" w:hAnsiTheme="minorEastAsia" w:cs="仿宋_GB2312"/>
          <w:b/>
          <w:szCs w:val="21"/>
        </w:rPr>
      </w:pPr>
      <w:r>
        <w:rPr>
          <w:rFonts w:asciiTheme="minorEastAsia" w:hAnsiTheme="minorEastAsia" w:cs="仿宋_GB2312" w:hint="eastAsia"/>
          <w:b/>
          <w:szCs w:val="21"/>
        </w:rPr>
        <w:t>C包：</w:t>
      </w:r>
    </w:p>
    <w:tbl>
      <w:tblPr>
        <w:tblW w:w="9039" w:type="dxa"/>
        <w:tblLayout w:type="fixed"/>
        <w:tblLook w:val="04A0"/>
      </w:tblPr>
      <w:tblGrid>
        <w:gridCol w:w="1384"/>
        <w:gridCol w:w="1560"/>
        <w:gridCol w:w="6095"/>
      </w:tblGrid>
      <w:tr w:rsidR="001127A9" w:rsidTr="002E52BF">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lastRenderedPageBreak/>
              <w:t>分值构成</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价格分值：</w:t>
            </w:r>
            <w:r>
              <w:rPr>
                <w:rFonts w:ascii="宋体" w:eastAsia="宋体" w:hAnsi="宋体" w:cs="宋体" w:hint="eastAsia"/>
                <w:color w:val="000000" w:themeColor="text1"/>
                <w:kern w:val="0"/>
                <w:szCs w:val="21"/>
                <w:u w:val="single"/>
              </w:rPr>
              <w:t>   50     </w:t>
            </w:r>
            <w:r>
              <w:rPr>
                <w:rFonts w:ascii="宋体" w:eastAsia="宋体" w:hAnsi="宋体" w:cs="Times New Roman" w:hint="eastAsia"/>
                <w:color w:val="000000" w:themeColor="text1"/>
                <w:szCs w:val="21"/>
              </w:rPr>
              <w:t>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商务部分：</w:t>
            </w:r>
            <w:r>
              <w:rPr>
                <w:rFonts w:ascii="宋体" w:eastAsia="宋体" w:hAnsi="宋体" w:cs="宋体" w:hint="eastAsia"/>
                <w:color w:val="000000" w:themeColor="text1"/>
                <w:kern w:val="0"/>
                <w:szCs w:val="21"/>
                <w:u w:val="single"/>
              </w:rPr>
              <w:t>   9 </w:t>
            </w:r>
            <w:r>
              <w:rPr>
                <w:rFonts w:ascii="宋体" w:eastAsia="宋体" w:hAnsi="宋体" w:cs="Times New Roman" w:hint="eastAsia"/>
                <w:color w:val="000000" w:themeColor="text1"/>
                <w:szCs w:val="21"/>
              </w:rPr>
              <w:t>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技术部分：</w:t>
            </w:r>
            <w:r>
              <w:rPr>
                <w:rFonts w:ascii="宋体" w:eastAsia="宋体" w:hAnsi="宋体" w:cs="宋体" w:hint="eastAsia"/>
                <w:color w:val="000000" w:themeColor="text1"/>
                <w:kern w:val="0"/>
                <w:szCs w:val="21"/>
                <w:u w:val="single"/>
              </w:rPr>
              <w:t>   27   </w:t>
            </w:r>
            <w:r>
              <w:rPr>
                <w:rFonts w:ascii="宋体" w:eastAsia="宋体" w:hAnsi="宋体" w:cs="Times New Roman" w:hint="eastAsia"/>
                <w:color w:val="000000" w:themeColor="text1"/>
                <w:szCs w:val="21"/>
              </w:rPr>
              <w:t>分</w:t>
            </w:r>
          </w:p>
          <w:p w:rsidR="001127A9" w:rsidRDefault="001127A9" w:rsidP="002E52BF">
            <w:pPr>
              <w:widowControl/>
              <w:spacing w:line="360" w:lineRule="auto"/>
              <w:ind w:firstLineChars="200" w:firstLine="420"/>
              <w:jc w:val="left"/>
              <w:rPr>
                <w:color w:val="000000" w:themeColor="text1"/>
              </w:rPr>
            </w:pPr>
            <w:r>
              <w:rPr>
                <w:rFonts w:ascii="宋体" w:eastAsia="宋体" w:hAnsi="宋体" w:cs="Times New Roman" w:hint="eastAsia"/>
                <w:color w:val="000000" w:themeColor="text1"/>
                <w:szCs w:val="21"/>
              </w:rPr>
              <w:t>服务部分：</w:t>
            </w:r>
            <w:r>
              <w:rPr>
                <w:rFonts w:ascii="宋体" w:eastAsia="宋体" w:hAnsi="宋体" w:cs="宋体" w:hint="eastAsia"/>
                <w:color w:val="000000" w:themeColor="text1"/>
                <w:kern w:val="0"/>
                <w:szCs w:val="21"/>
                <w:u w:val="single"/>
              </w:rPr>
              <w:t>   14    </w:t>
            </w:r>
            <w:r>
              <w:rPr>
                <w:rFonts w:ascii="宋体" w:eastAsia="宋体" w:hAnsi="宋体" w:cs="Times New Roman" w:hint="eastAsia"/>
                <w:color w:val="000000" w:themeColor="text1"/>
                <w:szCs w:val="21"/>
              </w:rPr>
              <w:t>分</w:t>
            </w:r>
          </w:p>
        </w:tc>
      </w:tr>
      <w:tr w:rsidR="001127A9" w:rsidTr="002E52BF">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b/>
                <w:color w:val="000000" w:themeColor="text1"/>
                <w:kern w:val="0"/>
                <w:szCs w:val="21"/>
              </w:rPr>
              <w:t>评标标准</w:t>
            </w:r>
          </w:p>
        </w:tc>
      </w:tr>
      <w:tr w:rsidR="001127A9" w:rsidTr="002E52BF">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报价部分</w:t>
            </w:r>
          </w:p>
          <w:p w:rsidR="001127A9" w:rsidRDefault="001127A9" w:rsidP="002E52BF">
            <w:pPr>
              <w:widowControl/>
              <w:spacing w:line="360" w:lineRule="auto"/>
              <w:ind w:leftChars="-2" w:hangingChars="2" w:hanging="4"/>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50 </w:t>
            </w:r>
            <w:r>
              <w:rPr>
                <w:rFonts w:ascii="宋体" w:eastAsia="宋体" w:hAnsi="宋体" w:cs="宋体" w:hint="eastAsia"/>
                <w:color w:val="000000" w:themeColor="text1"/>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报价</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50 </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宋体" w:eastAsia="宋体" w:hAnsi="宋体" w:cs="Times New Roman" w:hint="eastAsia"/>
                <w:color w:val="000000" w:themeColor="text1"/>
                <w:szCs w:val="21"/>
              </w:rPr>
              <w:t>评标基准价：满足招标文件要求的有效投标报价中，最低的投标报价为评标基准价。</w:t>
            </w:r>
          </w:p>
          <w:p w:rsidR="001127A9" w:rsidRDefault="001127A9" w:rsidP="002E52BF">
            <w:pPr>
              <w:widowControl/>
              <w:spacing w:line="360" w:lineRule="auto"/>
              <w:jc w:val="left"/>
              <w:rPr>
                <w:color w:val="000000" w:themeColor="text1"/>
              </w:rPr>
            </w:pPr>
            <w:r>
              <w:rPr>
                <w:rFonts w:ascii="宋体" w:eastAsia="宋体" w:hAnsi="宋体" w:cs="Times New Roman" w:hint="eastAsia"/>
                <w:color w:val="000000" w:themeColor="text1"/>
                <w:szCs w:val="21"/>
              </w:rPr>
              <w:t>投标报价得分=（评标基准价/投标报价）×</w:t>
            </w:r>
            <w:r>
              <w:rPr>
                <w:rFonts w:ascii="宋体" w:eastAsia="宋体" w:hAnsi="宋体" w:cs="宋体" w:hint="eastAsia"/>
                <w:color w:val="000000" w:themeColor="text1"/>
                <w:kern w:val="0"/>
                <w:szCs w:val="21"/>
                <w:u w:val="single"/>
              </w:rPr>
              <w:t> 50  </w:t>
            </w:r>
          </w:p>
        </w:tc>
      </w:tr>
      <w:tr w:rsidR="001127A9" w:rsidTr="002E52BF">
        <w:trPr>
          <w:trHeight w:val="907"/>
        </w:trPr>
        <w:tc>
          <w:tcPr>
            <w:tcW w:w="1384" w:type="dxa"/>
            <w:tcBorders>
              <w:top w:val="nil"/>
              <w:left w:val="single" w:sz="4" w:space="0" w:color="auto"/>
              <w:right w:val="single" w:sz="4" w:space="0" w:color="auto"/>
            </w:tcBorders>
            <w:shd w:val="clear" w:color="auto" w:fill="auto"/>
            <w:vAlign w:val="center"/>
          </w:tcPr>
          <w:p w:rsidR="001127A9" w:rsidRDefault="001127A9" w:rsidP="002E52BF">
            <w:pPr>
              <w:rPr>
                <w:rFonts w:asciiTheme="minorEastAsia" w:hAnsiTheme="minorEastAsia" w:cstheme="minorEastAsia"/>
                <w:color w:val="000000" w:themeColor="text1"/>
                <w:sz w:val="24"/>
              </w:rPr>
            </w:pPr>
          </w:p>
        </w:tc>
        <w:tc>
          <w:tcPr>
            <w:tcW w:w="1560" w:type="dxa"/>
            <w:tcBorders>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管理体系</w:t>
            </w:r>
          </w:p>
          <w:p w:rsidR="001127A9" w:rsidRDefault="001127A9" w:rsidP="002E52BF">
            <w:pPr>
              <w:widowControl/>
              <w:spacing w:line="360" w:lineRule="auto"/>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 3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rFonts w:ascii="宋体" w:hAnsi="宋体" w:cs="仿宋_GB2312"/>
                <w:color w:val="000000" w:themeColor="text1"/>
                <w:szCs w:val="21"/>
              </w:rPr>
            </w:pPr>
            <w:r>
              <w:rPr>
                <w:rFonts w:ascii="宋体" w:eastAsia="宋体" w:hAnsi="宋体" w:cs="Times New Roman" w:hint="eastAsia"/>
                <w:color w:val="000000" w:themeColor="text1"/>
                <w:szCs w:val="21"/>
              </w:rPr>
              <w:t>供应商提供2016年1月以来信用评级机构出具的有效的企业信用报告，等级为AAA级的得3分；AA级的得2分；A级的得1分。</w:t>
            </w:r>
          </w:p>
        </w:tc>
      </w:tr>
      <w:tr w:rsidR="001127A9" w:rsidTr="002E52BF">
        <w:trPr>
          <w:trHeight w:val="907"/>
        </w:trPr>
        <w:tc>
          <w:tcPr>
            <w:tcW w:w="1384" w:type="dxa"/>
            <w:vMerge w:val="restart"/>
            <w:tcBorders>
              <w:top w:val="nil"/>
              <w:left w:val="single" w:sz="4" w:space="0" w:color="auto"/>
              <w:right w:val="single" w:sz="4" w:space="0" w:color="auto"/>
            </w:tcBorders>
            <w:shd w:val="clear" w:color="auto" w:fill="auto"/>
            <w:vAlign w:val="center"/>
          </w:tcPr>
          <w:p w:rsidR="001127A9" w:rsidRDefault="001127A9" w:rsidP="002E52BF">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商务部分（9）</w:t>
            </w:r>
          </w:p>
        </w:tc>
        <w:tc>
          <w:tcPr>
            <w:tcW w:w="1560" w:type="dxa"/>
            <w:vMerge w:val="restart"/>
            <w:tcBorders>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企业认证证书</w:t>
            </w:r>
          </w:p>
          <w:p w:rsidR="001127A9" w:rsidRDefault="001127A9" w:rsidP="002E52BF">
            <w:pPr>
              <w:widowControl/>
              <w:spacing w:line="360" w:lineRule="auto"/>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spacing w:line="320" w:lineRule="exact"/>
              <w:rPr>
                <w:rFonts w:ascii="宋体" w:eastAsia="宋体" w:hAnsi="宋体" w:cs="Times New Roman"/>
                <w:color w:val="000000" w:themeColor="text1"/>
                <w:szCs w:val="21"/>
              </w:rPr>
            </w:pPr>
            <w:r>
              <w:rPr>
                <w:rFonts w:ascii="宋体" w:hAnsi="宋体" w:cs="仿宋_GB2312" w:hint="eastAsia"/>
                <w:color w:val="000000" w:themeColor="text1"/>
                <w:szCs w:val="21"/>
              </w:rPr>
              <w:t>投标人具有信息安全管理体系证书、信息技术服务管理体系认证证书，每个1分，最高2分</w:t>
            </w:r>
            <w:r>
              <w:rPr>
                <w:rFonts w:ascii="宋体" w:hAnsi="宋体" w:cs="仿宋_GB2312"/>
                <w:color w:val="000000" w:themeColor="text1"/>
                <w:szCs w:val="21"/>
              </w:rPr>
              <w:t>。</w:t>
            </w:r>
          </w:p>
        </w:tc>
      </w:tr>
      <w:tr w:rsidR="001127A9" w:rsidTr="002E52BF">
        <w:trPr>
          <w:trHeight w:val="907"/>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vMerge/>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rFonts w:ascii="宋体" w:eastAsia="宋体" w:hAnsi="宋体" w:cs="Times New Roman"/>
                <w:color w:val="000000" w:themeColor="text1"/>
                <w:szCs w:val="21"/>
              </w:rPr>
            </w:pP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spacing w:line="320" w:lineRule="exact"/>
              <w:rPr>
                <w:rFonts w:ascii="宋体" w:hAnsi="宋体" w:cs="仿宋_GB2312"/>
                <w:color w:val="000000" w:themeColor="text1"/>
                <w:szCs w:val="21"/>
              </w:rPr>
            </w:pPr>
            <w:r>
              <w:rPr>
                <w:rFonts w:ascii="宋体" w:hAnsi="宋体" w:cs="仿宋_GB2312" w:hint="eastAsia"/>
                <w:color w:val="000000" w:themeColor="text1"/>
                <w:szCs w:val="21"/>
              </w:rPr>
              <w:t>投标人具有C</w:t>
            </w:r>
            <w:r>
              <w:rPr>
                <w:rFonts w:ascii="宋体" w:hAnsi="宋体" w:cs="仿宋_GB2312"/>
                <w:color w:val="000000" w:themeColor="text1"/>
                <w:szCs w:val="21"/>
              </w:rPr>
              <w:t>MMI</w:t>
            </w:r>
            <w:r>
              <w:rPr>
                <w:rFonts w:ascii="宋体" w:hAnsi="宋体" w:cs="仿宋_GB2312" w:hint="eastAsia"/>
                <w:color w:val="000000" w:themeColor="text1"/>
                <w:szCs w:val="21"/>
              </w:rPr>
              <w:t>软件能力成熟度模型评估证书5级得2分，4级得1分。</w:t>
            </w:r>
          </w:p>
          <w:p w:rsidR="001127A9" w:rsidRDefault="001127A9" w:rsidP="002E52BF">
            <w:pPr>
              <w:spacing w:line="320" w:lineRule="exact"/>
              <w:rPr>
                <w:rFonts w:ascii="宋体" w:eastAsia="宋体" w:hAnsi="宋体" w:cs="Times New Roman"/>
                <w:color w:val="000000" w:themeColor="text1"/>
                <w:szCs w:val="21"/>
              </w:rPr>
            </w:pPr>
          </w:p>
        </w:tc>
      </w:tr>
      <w:tr w:rsidR="001127A9" w:rsidTr="002E52BF">
        <w:trPr>
          <w:trHeight w:val="558"/>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节约能源、保护环境政策加分</w:t>
            </w:r>
          </w:p>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w:t>
            </w:r>
            <w:r>
              <w:rPr>
                <w:rFonts w:ascii="宋体" w:eastAsia="宋体" w:hAnsi="宋体" w:cs="宋体" w:hint="eastAsia"/>
                <w:color w:val="000000" w:themeColor="text1"/>
                <w:kern w:val="0"/>
                <w:szCs w:val="21"/>
              </w:rPr>
              <w:t xml:space="preserve"> 2 </w:t>
            </w:r>
            <w:r>
              <w:rPr>
                <w:rFonts w:ascii="宋体" w:eastAsia="宋体" w:hAnsi="宋体" w:cs="Times New Roman"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color w:val="000000" w:themeColor="text1"/>
              </w:rPr>
            </w:pPr>
            <w:r>
              <w:rPr>
                <w:rFonts w:ascii="宋体" w:eastAsia="宋体" w:hAnsi="宋体" w:cs="宋体" w:hint="eastAsia"/>
                <w:color w:val="000000" w:themeColor="text1"/>
                <w:kern w:val="0"/>
                <w:szCs w:val="21"/>
              </w:rPr>
              <w:t>1、除政府强制采购的节能产品外，投标人所投产品属于“节能产品政府采购品目清单”优先采购产品，</w:t>
            </w:r>
            <w:r>
              <w:rPr>
                <w:rFonts w:ascii="宋体" w:eastAsia="宋体" w:hAnsi="宋体" w:cs="仿宋_GB2312" w:hint="eastAsia"/>
                <w:color w:val="000000" w:themeColor="text1"/>
                <w:szCs w:val="21"/>
              </w:rPr>
              <w:t>投标</w:t>
            </w:r>
            <w:r>
              <w:rPr>
                <w:rFonts w:ascii="宋体" w:eastAsia="宋体" w:hAnsi="宋体" w:cs="Times New Roman" w:hint="eastAsia"/>
                <w:color w:val="000000" w:themeColor="text1"/>
                <w:szCs w:val="21"/>
              </w:rPr>
              <w:t>文件中提供具有国家确定的认证机构出具的、处于有效期之内的节能产品认证证书。每项0.5分，满分1分。</w:t>
            </w:r>
          </w:p>
          <w:p w:rsidR="001127A9" w:rsidRDefault="001127A9" w:rsidP="002E52BF">
            <w:pPr>
              <w:widowControl/>
              <w:spacing w:line="360" w:lineRule="auto"/>
              <w:jc w:val="left"/>
              <w:rPr>
                <w:color w:val="000000" w:themeColor="text1"/>
              </w:rPr>
            </w:pPr>
            <w:r>
              <w:rPr>
                <w:rFonts w:ascii="宋体" w:eastAsia="宋体" w:hAnsi="宋体" w:cs="宋体" w:hint="eastAsia"/>
                <w:color w:val="000000" w:themeColor="text1"/>
                <w:kern w:val="0"/>
                <w:szCs w:val="21"/>
              </w:rPr>
              <w:t>2、投标人所投产品属于“环境标志产品政府采购品目清单”内产品，</w:t>
            </w:r>
            <w:r>
              <w:rPr>
                <w:rFonts w:ascii="宋体" w:eastAsia="宋体" w:hAnsi="宋体" w:cs="仿宋_GB2312" w:hint="eastAsia"/>
                <w:color w:val="000000" w:themeColor="text1"/>
                <w:szCs w:val="21"/>
              </w:rPr>
              <w:t>投标文件中提供</w:t>
            </w:r>
            <w:r>
              <w:rPr>
                <w:rFonts w:ascii="宋体" w:eastAsia="宋体" w:hAnsi="宋体" w:cs="Times New Roman" w:hint="eastAsia"/>
                <w:color w:val="000000" w:themeColor="text1"/>
                <w:szCs w:val="21"/>
              </w:rPr>
              <w:t>具有国家确定的认证机构出具的、处于有效期之内的环境标志产品认证证书</w:t>
            </w:r>
            <w:r>
              <w:rPr>
                <w:rFonts w:ascii="宋体" w:eastAsia="宋体" w:hAnsi="宋体" w:cs="仿宋_GB2312" w:hint="eastAsia"/>
                <w:color w:val="000000" w:themeColor="text1"/>
                <w:szCs w:val="21"/>
              </w:rPr>
              <w:t>。</w:t>
            </w:r>
            <w:r>
              <w:rPr>
                <w:rFonts w:ascii="宋体" w:eastAsia="宋体" w:hAnsi="宋体" w:cs="宋体" w:hint="eastAsia"/>
                <w:color w:val="000000" w:themeColor="text1"/>
                <w:kern w:val="0"/>
                <w:szCs w:val="21"/>
              </w:rPr>
              <w:t>每项0.5分，满分1分。</w:t>
            </w:r>
          </w:p>
        </w:tc>
      </w:tr>
      <w:tr w:rsidR="001127A9" w:rsidTr="002E52BF">
        <w:trPr>
          <w:trHeight w:val="1814"/>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技术部分</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27</w:t>
            </w:r>
            <w:r>
              <w:rPr>
                <w:rFonts w:ascii="宋体" w:eastAsia="宋体" w:hAnsi="宋体" w:cs="宋体" w:hint="eastAsia"/>
                <w:color w:val="000000" w:themeColor="text1"/>
                <w:szCs w:val="21"/>
              </w:rPr>
              <w:t>分）</w:t>
            </w:r>
          </w:p>
        </w:tc>
        <w:tc>
          <w:tcPr>
            <w:tcW w:w="1560" w:type="dxa"/>
            <w:tcBorders>
              <w:top w:val="nil"/>
              <w:left w:val="nil"/>
              <w:bottom w:val="single" w:sz="4" w:space="0" w:color="auto"/>
              <w:right w:val="single" w:sz="4" w:space="0" w:color="auto"/>
            </w:tcBorders>
            <w:shd w:val="clear" w:color="auto" w:fill="auto"/>
            <w:vAlign w:val="center"/>
          </w:tcPr>
          <w:p w:rsidR="001127A9" w:rsidRDefault="001127A9" w:rsidP="002E52BF">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技术及安装实施方案</w:t>
            </w:r>
          </w:p>
          <w:p w:rsidR="001127A9" w:rsidRDefault="001127A9" w:rsidP="002E52BF">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（12分）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1127A9">
            <w:pPr>
              <w:numPr>
                <w:ilvl w:val="0"/>
                <w:numId w:val="18"/>
              </w:numPr>
              <w:spacing w:line="360" w:lineRule="auto"/>
              <w:jc w:val="left"/>
            </w:pPr>
            <w:r>
              <w:rPr>
                <w:rFonts w:hint="eastAsia"/>
              </w:rPr>
              <w:t>技术方案：设备终端的功能要求和技术要求、设备主机功能要求和技术要求、安全驾驶主动预警平台功能要求和技术要求三项内容完整，文字描述条理清晰，得</w:t>
            </w:r>
            <w:r>
              <w:rPr>
                <w:rFonts w:hint="eastAsia"/>
              </w:rPr>
              <w:t>5</w:t>
            </w:r>
            <w:r>
              <w:rPr>
                <w:rFonts w:hint="eastAsia"/>
              </w:rPr>
              <w:t>分；有简单描述，得</w:t>
            </w:r>
            <w:r>
              <w:rPr>
                <w:rFonts w:hint="eastAsia"/>
              </w:rPr>
              <w:t>2</w:t>
            </w:r>
            <w:r>
              <w:rPr>
                <w:rFonts w:hint="eastAsia"/>
              </w:rPr>
              <w:t>分，不提供不得分。</w:t>
            </w:r>
          </w:p>
          <w:p w:rsidR="001127A9" w:rsidRDefault="001127A9" w:rsidP="001127A9">
            <w:pPr>
              <w:numPr>
                <w:ilvl w:val="0"/>
                <w:numId w:val="18"/>
              </w:numPr>
              <w:spacing w:line="360" w:lineRule="auto"/>
              <w:jc w:val="left"/>
            </w:pPr>
            <w:r>
              <w:rPr>
                <w:rFonts w:hint="eastAsia"/>
              </w:rPr>
              <w:t>安装实施方案：安装工期提前</w:t>
            </w:r>
            <w:r>
              <w:rPr>
                <w:rFonts w:hint="eastAsia"/>
              </w:rPr>
              <w:t>10</w:t>
            </w:r>
            <w:r>
              <w:rPr>
                <w:rFonts w:hint="eastAsia"/>
              </w:rPr>
              <w:t>天，得</w:t>
            </w:r>
            <w:r>
              <w:rPr>
                <w:rFonts w:hint="eastAsia"/>
              </w:rPr>
              <w:t>5</w:t>
            </w:r>
            <w:r>
              <w:rPr>
                <w:rFonts w:hint="eastAsia"/>
              </w:rPr>
              <w:t>分</w:t>
            </w:r>
            <w:r w:rsidR="00B85D56">
              <w:rPr>
                <w:rFonts w:hint="eastAsia"/>
              </w:rPr>
              <w:t>；</w:t>
            </w:r>
            <w:r>
              <w:rPr>
                <w:rFonts w:hint="eastAsia"/>
              </w:rPr>
              <w:t>提前</w:t>
            </w:r>
            <w:r>
              <w:rPr>
                <w:rFonts w:hint="eastAsia"/>
              </w:rPr>
              <w:t>5</w:t>
            </w:r>
            <w:r>
              <w:rPr>
                <w:rFonts w:hint="eastAsia"/>
              </w:rPr>
              <w:t>天，得</w:t>
            </w:r>
            <w:r>
              <w:rPr>
                <w:rFonts w:hint="eastAsia"/>
              </w:rPr>
              <w:lastRenderedPageBreak/>
              <w:t>3</w:t>
            </w:r>
            <w:r>
              <w:rPr>
                <w:rFonts w:hint="eastAsia"/>
              </w:rPr>
              <w:t>分</w:t>
            </w:r>
            <w:r w:rsidR="00AF4450">
              <w:rPr>
                <w:rFonts w:hint="eastAsia"/>
              </w:rPr>
              <w:t>。</w:t>
            </w:r>
          </w:p>
          <w:p w:rsidR="001127A9" w:rsidRDefault="001127A9" w:rsidP="002E52BF">
            <w:pPr>
              <w:spacing w:line="360" w:lineRule="auto"/>
              <w:jc w:val="left"/>
            </w:pPr>
            <w:r>
              <w:rPr>
                <w:rFonts w:ascii="宋体" w:hAnsi="宋体" w:hint="eastAsia"/>
                <w:color w:val="000000"/>
                <w:szCs w:val="21"/>
              </w:rPr>
              <w:t>3、投标人在投标文件中提供对许昌城市公交智能调度平台的对接方案的得2分，未提供方案的不得分。</w:t>
            </w:r>
          </w:p>
        </w:tc>
      </w:tr>
      <w:tr w:rsidR="001127A9" w:rsidTr="002E52BF">
        <w:trPr>
          <w:trHeight w:val="907"/>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产品质量</w:t>
            </w:r>
          </w:p>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（15分）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1、智能安全视频监</w:t>
            </w:r>
            <w:r w:rsidR="00291ACC">
              <w:rPr>
                <w:rFonts w:asciiTheme="minorEastAsia" w:hAnsiTheme="minorEastAsia" w:cs="仿宋" w:hint="eastAsia"/>
                <w:color w:val="000000" w:themeColor="text1"/>
                <w:szCs w:val="21"/>
              </w:rPr>
              <w:t>控</w:t>
            </w:r>
            <w:r>
              <w:rPr>
                <w:rFonts w:asciiTheme="minorEastAsia" w:hAnsiTheme="minorEastAsia" w:cs="仿宋" w:hint="eastAsia"/>
                <w:color w:val="000000" w:themeColor="text1"/>
                <w:szCs w:val="21"/>
              </w:rPr>
              <w:t>主机符合JT/T 794-2011，提供交通运输通信信息工程质量检测中心出具的检验报告，得5分。</w:t>
            </w:r>
          </w:p>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2、智能安全视频监</w:t>
            </w:r>
            <w:r w:rsidR="00291ACC">
              <w:rPr>
                <w:rFonts w:asciiTheme="minorEastAsia" w:hAnsiTheme="minorEastAsia" w:cs="仿宋" w:hint="eastAsia"/>
                <w:color w:val="000000" w:themeColor="text1"/>
                <w:szCs w:val="21"/>
              </w:rPr>
              <w:t>控</w:t>
            </w:r>
            <w:r>
              <w:rPr>
                <w:rFonts w:asciiTheme="minorEastAsia" w:hAnsiTheme="minorEastAsia" w:cs="仿宋" w:hint="eastAsia"/>
                <w:color w:val="000000" w:themeColor="text1"/>
                <w:szCs w:val="21"/>
              </w:rPr>
              <w:t>主机符合JT/T 1076-2016、JT/T 1078-2016标准，提供交通运输通信信息工程质量检测中心出具的检验报告，得5分。</w:t>
            </w:r>
          </w:p>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3、智能安全视频监控分析主机符合道路交通安全产品强制性认证，提供公安部交通安全产品质量监督检测中心出具的检验报告，得5分</w:t>
            </w:r>
            <w:r w:rsidR="00B85D56">
              <w:rPr>
                <w:rFonts w:asciiTheme="minorEastAsia" w:hAnsiTheme="minorEastAsia" w:cs="仿宋" w:hint="eastAsia"/>
                <w:color w:val="000000" w:themeColor="text1"/>
                <w:szCs w:val="21"/>
              </w:rPr>
              <w:t>。</w:t>
            </w:r>
          </w:p>
        </w:tc>
      </w:tr>
      <w:tr w:rsidR="001127A9" w:rsidTr="002E52BF">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服务部分</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（14分）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售后服务</w:t>
            </w:r>
          </w:p>
          <w:p w:rsidR="001127A9" w:rsidRDefault="001127A9" w:rsidP="002E52BF">
            <w:pPr>
              <w:widowControl/>
              <w:spacing w:line="360" w:lineRule="auto"/>
              <w:jc w:val="center"/>
              <w:rPr>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10</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pPr>
            <w:r>
              <w:rPr>
                <w:rFonts w:hint="eastAsia"/>
              </w:rPr>
              <w:t>1</w:t>
            </w:r>
            <w:r>
              <w:rPr>
                <w:rFonts w:hint="eastAsia"/>
              </w:rPr>
              <w:t>、投标人针对本项目提供的售后服务保障方案：</w:t>
            </w:r>
            <w:r w:rsidR="00AF4450">
              <w:rPr>
                <w:rFonts w:hint="eastAsia"/>
              </w:rPr>
              <w:t>配备</w:t>
            </w:r>
            <w:r>
              <w:rPr>
                <w:rFonts w:hint="eastAsia"/>
              </w:rPr>
              <w:t>售后、服务技术人员，得</w:t>
            </w:r>
            <w:r>
              <w:rPr>
                <w:rFonts w:hint="eastAsia"/>
              </w:rPr>
              <w:t>2</w:t>
            </w:r>
            <w:r>
              <w:rPr>
                <w:rFonts w:hint="eastAsia"/>
              </w:rPr>
              <w:t>分</w:t>
            </w:r>
            <w:r w:rsidR="00AF4450">
              <w:rPr>
                <w:rFonts w:hint="eastAsia"/>
              </w:rPr>
              <w:t>；</w:t>
            </w:r>
            <w:r>
              <w:rPr>
                <w:rFonts w:hint="eastAsia"/>
              </w:rPr>
              <w:t>各种证明材料完备（售后、技术人员的电子信息类技术职称），得</w:t>
            </w:r>
            <w:r>
              <w:rPr>
                <w:rFonts w:hint="eastAsia"/>
              </w:rPr>
              <w:t>2</w:t>
            </w:r>
            <w:r>
              <w:rPr>
                <w:rFonts w:hint="eastAsia"/>
              </w:rPr>
              <w:t>分</w:t>
            </w:r>
            <w:r w:rsidR="00AF4450">
              <w:rPr>
                <w:rFonts w:hint="eastAsia"/>
              </w:rPr>
              <w:t>。</w:t>
            </w:r>
          </w:p>
          <w:p w:rsidR="001127A9" w:rsidRDefault="001127A9" w:rsidP="00AF4450">
            <w:pPr>
              <w:widowControl/>
              <w:spacing w:line="360" w:lineRule="auto"/>
              <w:jc w:val="left"/>
            </w:pPr>
            <w:r>
              <w:rPr>
                <w:rFonts w:hint="eastAsia"/>
              </w:rPr>
              <w:t>2</w:t>
            </w:r>
            <w:r>
              <w:rPr>
                <w:rFonts w:hint="eastAsia"/>
              </w:rPr>
              <w:t>、投标人针对本项目提供的技术培训方案：技术培训内容（硬件培训、软件培训）完整，得</w:t>
            </w:r>
            <w:r>
              <w:rPr>
                <w:rFonts w:hint="eastAsia"/>
              </w:rPr>
              <w:t>2</w:t>
            </w:r>
            <w:r>
              <w:rPr>
                <w:rFonts w:hint="eastAsia"/>
              </w:rPr>
              <w:t>分</w:t>
            </w:r>
            <w:r w:rsidR="00AF4450">
              <w:rPr>
                <w:rFonts w:hint="eastAsia"/>
              </w:rPr>
              <w:t>；配备</w:t>
            </w:r>
            <w:r>
              <w:rPr>
                <w:rFonts w:hint="eastAsia"/>
              </w:rPr>
              <w:t>培训技术人员，得</w:t>
            </w:r>
            <w:r>
              <w:rPr>
                <w:rFonts w:hint="eastAsia"/>
              </w:rPr>
              <w:t>2</w:t>
            </w:r>
            <w:r>
              <w:rPr>
                <w:rFonts w:hint="eastAsia"/>
              </w:rPr>
              <w:t>分</w:t>
            </w:r>
            <w:r w:rsidR="00AF4450">
              <w:rPr>
                <w:rFonts w:hint="eastAsia"/>
              </w:rPr>
              <w:t>。</w:t>
            </w:r>
            <w:r>
              <w:rPr>
                <w:rFonts w:hint="eastAsia"/>
              </w:rPr>
              <w:t>3</w:t>
            </w:r>
            <w:r>
              <w:rPr>
                <w:rFonts w:hint="eastAsia"/>
              </w:rPr>
              <w:t>、售后响应时间及响应到达现场时间优于招标文件中要求的，得</w:t>
            </w:r>
            <w:r>
              <w:rPr>
                <w:rFonts w:hint="eastAsia"/>
              </w:rPr>
              <w:t>2</w:t>
            </w:r>
            <w:r>
              <w:rPr>
                <w:rFonts w:hint="eastAsia"/>
              </w:rPr>
              <w:t>分。</w:t>
            </w:r>
          </w:p>
        </w:tc>
      </w:tr>
      <w:tr w:rsidR="001127A9" w:rsidTr="002E52BF">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1127A9" w:rsidRDefault="001127A9" w:rsidP="002E52BF">
            <w:pPr>
              <w:rPr>
                <w:rFonts w:ascii="微软雅黑" w:eastAsia="微软雅黑" w:hAnsi="微软雅黑" w:cs="微软雅黑"/>
                <w:color w:val="000000" w:themeColor="text1"/>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center"/>
              <w:rPr>
                <w:color w:val="000000" w:themeColor="text1"/>
              </w:rPr>
            </w:pPr>
            <w:r>
              <w:rPr>
                <w:rFonts w:ascii="宋体" w:eastAsia="宋体" w:hAnsi="宋体" w:cs="Times New Roman" w:hint="eastAsia"/>
                <w:color w:val="000000" w:themeColor="text1"/>
                <w:szCs w:val="21"/>
              </w:rPr>
              <w:t>项目实施团队</w:t>
            </w:r>
            <w:r>
              <w:rPr>
                <w:rFonts w:ascii="宋体" w:eastAsia="宋体" w:hAnsi="宋体" w:cs="宋体" w:hint="eastAsia"/>
                <w:color w:val="000000" w:themeColor="text1"/>
                <w:szCs w:val="21"/>
              </w:rPr>
              <w:t>（</w:t>
            </w:r>
            <w:r>
              <w:rPr>
                <w:rFonts w:ascii="宋体" w:eastAsia="宋体" w:hAnsi="宋体" w:cs="宋体" w:hint="eastAsia"/>
                <w:color w:val="000000" w:themeColor="text1"/>
                <w:kern w:val="0"/>
                <w:szCs w:val="21"/>
              </w:rPr>
              <w:t> 4 </w:t>
            </w:r>
            <w:r>
              <w:rPr>
                <w:rFonts w:ascii="宋体" w:eastAsia="宋体" w:hAnsi="宋体" w:cs="宋体" w:hint="eastAsia"/>
                <w:color w:val="000000" w:themeColor="text1"/>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 投标人拟投入本项目的人员：</w:t>
            </w:r>
          </w:p>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 xml:space="preserve">1、项目负责人具有电子信息类工程师证书，得2分。 </w:t>
            </w:r>
          </w:p>
          <w:p w:rsidR="001127A9" w:rsidRDefault="001127A9" w:rsidP="002E52BF">
            <w:pPr>
              <w:widowControl/>
              <w:spacing w:line="360" w:lineRule="auto"/>
              <w:jc w:val="left"/>
              <w:rPr>
                <w:rFonts w:asciiTheme="minorEastAsia" w:hAnsiTheme="minorEastAsia" w:cs="仿宋"/>
                <w:color w:val="000000" w:themeColor="text1"/>
                <w:szCs w:val="21"/>
              </w:rPr>
            </w:pPr>
            <w:r>
              <w:rPr>
                <w:rFonts w:asciiTheme="minorEastAsia" w:hAnsiTheme="minorEastAsia" w:cs="仿宋" w:hint="eastAsia"/>
                <w:color w:val="000000" w:themeColor="text1"/>
                <w:szCs w:val="21"/>
              </w:rPr>
              <w:t>2、技术负责人具有计算机专业类工程师证书得2分。</w:t>
            </w:r>
          </w:p>
          <w:p w:rsidR="001127A9" w:rsidRDefault="001127A9" w:rsidP="002E52BF">
            <w:pPr>
              <w:widowControl/>
              <w:spacing w:line="360" w:lineRule="auto"/>
              <w:jc w:val="left"/>
              <w:rPr>
                <w:color w:val="000000" w:themeColor="text1"/>
              </w:rPr>
            </w:pPr>
            <w:r>
              <w:rPr>
                <w:rFonts w:asciiTheme="minorEastAsia" w:hAnsiTheme="minorEastAsia" w:cs="仿宋" w:hint="eastAsia"/>
                <w:color w:val="000000" w:themeColor="text1"/>
                <w:szCs w:val="21"/>
              </w:rPr>
              <w:t>注：以上人员须提供证书及投标人</w:t>
            </w:r>
            <w:proofErr w:type="gramStart"/>
            <w:r>
              <w:rPr>
                <w:rFonts w:asciiTheme="minorEastAsia" w:hAnsiTheme="minorEastAsia" w:cs="仿宋" w:hint="eastAsia"/>
                <w:color w:val="000000" w:themeColor="text1"/>
                <w:szCs w:val="21"/>
              </w:rPr>
              <w:t>社保证明</w:t>
            </w:r>
            <w:proofErr w:type="gramEnd"/>
            <w:r>
              <w:rPr>
                <w:rFonts w:asciiTheme="minorEastAsia" w:hAnsiTheme="minorEastAsia" w:cs="仿宋" w:hint="eastAsia"/>
                <w:color w:val="000000" w:themeColor="text1"/>
                <w:szCs w:val="21"/>
              </w:rPr>
              <w:t>材料，不提供不得分。</w:t>
            </w:r>
          </w:p>
        </w:tc>
      </w:tr>
    </w:tbl>
    <w:p w:rsidR="001E08DA" w:rsidRDefault="00687FC2" w:rsidP="001127A9">
      <w:pPr>
        <w:spacing w:line="360" w:lineRule="auto"/>
        <w:ind w:firstLineChars="150" w:firstLine="316"/>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rsidP="001127A9">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1E08DA" w:rsidRDefault="0047056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055A14">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055A14">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055A14">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055A14" w:rsidRDefault="00055A14">
      <w:pPr>
        <w:pStyle w:val="a7"/>
        <w:spacing w:line="360" w:lineRule="auto"/>
        <w:jc w:val="center"/>
        <w:rPr>
          <w:rFonts w:asciiTheme="majorEastAsia" w:eastAsiaTheme="majorEastAsia" w:hAnsiTheme="majorEastAsia"/>
          <w:b/>
          <w:snapToGrid w:val="0"/>
          <w:kern w:val="0"/>
          <w:szCs w:val="24"/>
        </w:rPr>
      </w:pPr>
    </w:p>
    <w:p w:rsidR="00055A14" w:rsidRPr="00DF2776" w:rsidRDefault="00055A14" w:rsidP="00055A14">
      <w:pPr>
        <w:pStyle w:val="a7"/>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055A14" w:rsidRPr="007568C2" w:rsidRDefault="00055A14" w:rsidP="00055A14">
      <w:pPr>
        <w:pStyle w:val="a7"/>
        <w:spacing w:line="360" w:lineRule="auto"/>
        <w:jc w:val="center"/>
        <w:rPr>
          <w:rFonts w:asciiTheme="majorEastAsia" w:eastAsiaTheme="majorEastAsia" w:hAnsiTheme="majorEastAsia"/>
          <w:b/>
          <w:snapToGrid w:val="0"/>
          <w:kern w:val="0"/>
          <w:sz w:val="28"/>
          <w:szCs w:val="28"/>
        </w:rPr>
      </w:pPr>
    </w:p>
    <w:p w:rsidR="00055A14" w:rsidRPr="00721711" w:rsidRDefault="00055A14" w:rsidP="00055A14">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055A14" w:rsidRPr="00721711" w:rsidRDefault="00055A14" w:rsidP="00055A14">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055A14" w:rsidRPr="00721711" w:rsidRDefault="00055A14" w:rsidP="00055A14">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055A14" w:rsidRPr="00721711" w:rsidRDefault="00055A14" w:rsidP="00055A14">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055A14" w:rsidRPr="00721711" w:rsidRDefault="00055A14" w:rsidP="00055A14">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055A14" w:rsidRDefault="00055A14" w:rsidP="00055A14">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14" w:rsidRPr="00721711" w:rsidRDefault="00055A14" w:rsidP="00055A1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055A14" w:rsidRPr="00721711" w:rsidRDefault="00055A14" w:rsidP="00055A1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055A14" w:rsidRPr="00721711" w:rsidRDefault="00055A14" w:rsidP="00055A1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055A14" w:rsidRPr="00721711" w:rsidRDefault="00055A14" w:rsidP="00055A1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055A14" w:rsidRPr="00721711" w:rsidRDefault="00055A14" w:rsidP="00055A1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055A14" w:rsidRPr="00721711" w:rsidRDefault="00055A14" w:rsidP="00055A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055A14" w:rsidRPr="00721711" w:rsidRDefault="00055A14" w:rsidP="00055A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055A14" w:rsidRPr="00721711" w:rsidRDefault="00055A14" w:rsidP="00055A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055A14" w:rsidRPr="00721711" w:rsidRDefault="00055A14" w:rsidP="00055A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055A14" w:rsidRPr="00721711" w:rsidRDefault="00055A14" w:rsidP="00055A14">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055A14" w:rsidRPr="00721711" w:rsidRDefault="00055A14" w:rsidP="00055A14">
      <w:pPr>
        <w:pStyle w:val="a7"/>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055A14" w:rsidRDefault="00055A14" w:rsidP="00055A14">
      <w:pPr>
        <w:pStyle w:val="a7"/>
        <w:adjustRightInd w:val="0"/>
        <w:snapToGrid w:val="0"/>
        <w:spacing w:line="360" w:lineRule="auto"/>
        <w:rPr>
          <w:rFonts w:asciiTheme="minorEastAsia" w:eastAsiaTheme="minorEastAsia" w:hAnsiTheme="minorEastAsia"/>
          <w:sz w:val="21"/>
          <w:szCs w:val="21"/>
        </w:rPr>
      </w:pPr>
    </w:p>
    <w:p w:rsidR="00055A14" w:rsidRDefault="00055A14" w:rsidP="00055A14">
      <w:pPr>
        <w:pStyle w:val="a7"/>
        <w:adjustRightInd w:val="0"/>
        <w:snapToGrid w:val="0"/>
        <w:spacing w:line="360" w:lineRule="auto"/>
        <w:rPr>
          <w:rFonts w:asciiTheme="minorEastAsia" w:eastAsiaTheme="minorEastAsia" w:hAnsiTheme="minorEastAsia"/>
          <w:sz w:val="21"/>
          <w:szCs w:val="21"/>
        </w:rPr>
      </w:pPr>
    </w:p>
    <w:p w:rsidR="00055A14" w:rsidRPr="00721711" w:rsidRDefault="00055A14" w:rsidP="00055A14">
      <w:pPr>
        <w:pStyle w:val="a7"/>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055A14" w:rsidRPr="00721711" w:rsidRDefault="00055A14" w:rsidP="00055A14">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055A14" w:rsidRPr="00721711" w:rsidRDefault="00055A14" w:rsidP="00055A14">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055A14" w:rsidRPr="00721711" w:rsidRDefault="00055A14" w:rsidP="00055A14">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055A14" w:rsidRDefault="00055A14" w:rsidP="00055A14">
      <w:pPr>
        <w:adjustRightInd w:val="0"/>
        <w:snapToGrid w:val="0"/>
        <w:spacing w:line="360" w:lineRule="auto"/>
        <w:rPr>
          <w:rFonts w:asciiTheme="minorEastAsia" w:hAnsiTheme="minorEastAsia" w:cs="宋体"/>
          <w:szCs w:val="21"/>
          <w:u w:val="single"/>
        </w:rPr>
      </w:pPr>
    </w:p>
    <w:p w:rsidR="00055A14" w:rsidRDefault="00055A14" w:rsidP="00055A14">
      <w:pPr>
        <w:adjustRightInd w:val="0"/>
        <w:snapToGrid w:val="0"/>
        <w:spacing w:line="360" w:lineRule="auto"/>
        <w:rPr>
          <w:rFonts w:asciiTheme="minorEastAsia" w:hAnsiTheme="minorEastAsia" w:cs="宋体"/>
          <w:szCs w:val="21"/>
          <w:u w:val="single"/>
        </w:rPr>
      </w:pPr>
    </w:p>
    <w:p w:rsidR="00055A14" w:rsidRPr="00721711" w:rsidRDefault="00055A14" w:rsidP="00055A14">
      <w:pPr>
        <w:adjustRightInd w:val="0"/>
        <w:snapToGrid w:val="0"/>
        <w:spacing w:line="360" w:lineRule="auto"/>
        <w:rPr>
          <w:rFonts w:asciiTheme="minorEastAsia" w:hAnsiTheme="minorEastAsia" w:cs="宋体"/>
          <w:szCs w:val="21"/>
          <w:u w:val="single"/>
        </w:rPr>
      </w:pPr>
    </w:p>
    <w:p w:rsidR="00055A14" w:rsidRPr="00721711" w:rsidRDefault="00055A14" w:rsidP="00055A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Default="00055A14" w:rsidP="00055A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Pr="00DF2776" w:rsidRDefault="00055A14" w:rsidP="00055A14">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055A14" w:rsidRDefault="00055A14" w:rsidP="00055A14">
      <w:pPr>
        <w:autoSpaceDE w:val="0"/>
        <w:autoSpaceDN w:val="0"/>
        <w:adjustRightInd w:val="0"/>
        <w:spacing w:line="480" w:lineRule="auto"/>
        <w:ind w:firstLineChars="257" w:firstLine="617"/>
        <w:rPr>
          <w:rFonts w:ascii="宋体" w:hAnsi="宋体"/>
          <w:color w:val="000000"/>
          <w:sz w:val="24"/>
          <w:szCs w:val="24"/>
        </w:rPr>
      </w:pP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p>
    <w:p w:rsidR="00055A14" w:rsidRPr="00251DBD" w:rsidRDefault="00055A14" w:rsidP="00055A14">
      <w:pPr>
        <w:pStyle w:val="13"/>
        <w:spacing w:line="480" w:lineRule="auto"/>
        <w:ind w:firstLineChars="225" w:firstLine="473"/>
        <w:jc w:val="left"/>
        <w:rPr>
          <w:rFonts w:asciiTheme="minorEastAsia" w:hAnsiTheme="minorEastAsia"/>
          <w:color w:val="000000"/>
          <w:sz w:val="21"/>
          <w:szCs w:val="21"/>
        </w:rPr>
      </w:pPr>
    </w:p>
    <w:p w:rsidR="00055A14" w:rsidRPr="00251DBD" w:rsidRDefault="00055A14" w:rsidP="00055A14">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055A14" w:rsidRPr="00251DBD" w:rsidRDefault="00055A14" w:rsidP="00055A14">
      <w:pPr>
        <w:pStyle w:val="13"/>
        <w:spacing w:line="480" w:lineRule="auto"/>
        <w:ind w:leftChars="-256" w:left="-538" w:firstLineChars="257" w:firstLine="540"/>
        <w:jc w:val="center"/>
        <w:rPr>
          <w:rFonts w:asciiTheme="minorEastAsia" w:hAnsiTheme="minorEastAsia"/>
          <w:bCs/>
          <w:color w:val="000000"/>
          <w:sz w:val="21"/>
          <w:szCs w:val="21"/>
        </w:rPr>
      </w:pPr>
    </w:p>
    <w:p w:rsidR="00055A14" w:rsidRPr="00251DBD" w:rsidRDefault="00055A14" w:rsidP="00055A14">
      <w:pPr>
        <w:autoSpaceDE w:val="0"/>
        <w:autoSpaceDN w:val="0"/>
        <w:adjustRightInd w:val="0"/>
        <w:spacing w:line="360" w:lineRule="auto"/>
        <w:ind w:right="-11"/>
        <w:rPr>
          <w:rFonts w:asciiTheme="minorEastAsia" w:hAnsiTheme="minorEastAsia" w:cs="宋体"/>
          <w:szCs w:val="21"/>
          <w:lang w:val="zh-CN"/>
        </w:rPr>
      </w:pPr>
    </w:p>
    <w:p w:rsidR="00055A14" w:rsidRPr="00251DBD" w:rsidRDefault="00055A14" w:rsidP="00055A14">
      <w:pPr>
        <w:autoSpaceDE w:val="0"/>
        <w:autoSpaceDN w:val="0"/>
        <w:adjustRightInd w:val="0"/>
        <w:spacing w:line="360" w:lineRule="auto"/>
        <w:ind w:right="-11"/>
        <w:rPr>
          <w:rFonts w:asciiTheme="minorEastAsia" w:hAnsiTheme="minorEastAsia" w:cs="宋体"/>
          <w:szCs w:val="21"/>
          <w:lang w:val="zh-CN"/>
        </w:rPr>
      </w:pPr>
    </w:p>
    <w:p w:rsidR="00055A14" w:rsidRPr="00251DBD" w:rsidRDefault="00055A14" w:rsidP="00055A14">
      <w:pPr>
        <w:autoSpaceDE w:val="0"/>
        <w:autoSpaceDN w:val="0"/>
        <w:adjustRightInd w:val="0"/>
        <w:spacing w:line="360" w:lineRule="auto"/>
        <w:ind w:right="-11"/>
        <w:rPr>
          <w:rFonts w:asciiTheme="minorEastAsia" w:hAnsiTheme="minorEastAsia" w:cs="宋体"/>
          <w:szCs w:val="21"/>
          <w:lang w:val="zh-CN"/>
        </w:rPr>
      </w:pPr>
    </w:p>
    <w:p w:rsidR="00055A14" w:rsidRPr="00251DBD" w:rsidRDefault="00055A14" w:rsidP="00055A14">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055A14" w:rsidRPr="00251DBD" w:rsidRDefault="00055A14" w:rsidP="00055A14">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055A14" w:rsidRPr="00251DBD" w:rsidRDefault="00055A14" w:rsidP="00055A14">
      <w:pPr>
        <w:pStyle w:val="14"/>
        <w:spacing w:line="480" w:lineRule="auto"/>
        <w:rPr>
          <w:rFonts w:asciiTheme="minorEastAsia" w:hAnsiTheme="minorEastAsia" w:cs="Arial"/>
          <w:color w:val="000000"/>
          <w:sz w:val="21"/>
          <w:szCs w:val="21"/>
        </w:rPr>
      </w:pPr>
    </w:p>
    <w:p w:rsidR="00055A14" w:rsidRPr="00251DBD" w:rsidRDefault="00055A14" w:rsidP="00055A14">
      <w:pPr>
        <w:rPr>
          <w:szCs w:val="21"/>
        </w:rPr>
      </w:pPr>
    </w:p>
    <w:p w:rsidR="00055A14" w:rsidRPr="00251DBD" w:rsidRDefault="00055A14" w:rsidP="00055A14">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055A14" w:rsidRDefault="00055A14" w:rsidP="00055A14">
      <w:pPr>
        <w:spacing w:line="480" w:lineRule="exact"/>
        <w:jc w:val="center"/>
        <w:rPr>
          <w:rFonts w:ascii="宋体" w:hAnsi="宋体"/>
          <w:b/>
          <w:bCs/>
          <w:color w:val="000000"/>
          <w:sz w:val="36"/>
          <w:szCs w:val="36"/>
        </w:rPr>
      </w:pPr>
    </w:p>
    <w:p w:rsidR="00055A14" w:rsidRPr="00304216" w:rsidRDefault="00055A14" w:rsidP="00055A14">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055A14" w:rsidRDefault="00055A14" w:rsidP="00055A14">
      <w:pPr>
        <w:spacing w:line="480" w:lineRule="exact"/>
        <w:jc w:val="center"/>
        <w:rPr>
          <w:rFonts w:ascii="宋体" w:hAnsi="宋体"/>
          <w:b/>
          <w:bCs/>
          <w:color w:val="000000"/>
          <w:sz w:val="36"/>
          <w:szCs w:val="36"/>
        </w:rPr>
      </w:pPr>
    </w:p>
    <w:p w:rsidR="00055A14" w:rsidRPr="00361029" w:rsidRDefault="00055A14" w:rsidP="00055A1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055A14" w:rsidRPr="00361029" w:rsidRDefault="00055A14" w:rsidP="00055A1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055A14" w:rsidRPr="00361029" w:rsidRDefault="00055A14" w:rsidP="00055A1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14" w:rsidRPr="00361029" w:rsidRDefault="00055A14" w:rsidP="00055A1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055A14" w:rsidRPr="00361029" w:rsidRDefault="00055A14" w:rsidP="00055A14">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055A14" w:rsidRPr="00F914F6" w:rsidRDefault="00055A14" w:rsidP="00055A14">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055A14" w:rsidRPr="00361029" w:rsidRDefault="00055A14" w:rsidP="00055A14">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055A14" w:rsidRPr="00D023F6" w:rsidTr="002E52BF">
        <w:trPr>
          <w:gridAfter w:val="1"/>
          <w:wAfter w:w="14" w:type="dxa"/>
          <w:trHeight w:val="2636"/>
        </w:trPr>
        <w:tc>
          <w:tcPr>
            <w:tcW w:w="4484" w:type="dxa"/>
            <w:vAlign w:val="center"/>
          </w:tcPr>
          <w:p w:rsidR="00055A14" w:rsidRPr="00D023F6" w:rsidRDefault="00055A14" w:rsidP="002E52BF">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055A14" w:rsidRPr="00D023F6" w:rsidRDefault="00055A14" w:rsidP="002E52BF">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055A14" w:rsidRPr="00361029" w:rsidTr="002E52BF">
        <w:trPr>
          <w:trHeight w:val="2781"/>
        </w:trPr>
        <w:tc>
          <w:tcPr>
            <w:tcW w:w="4491" w:type="dxa"/>
            <w:gridSpan w:val="2"/>
            <w:vAlign w:val="center"/>
          </w:tcPr>
          <w:p w:rsidR="00055A14" w:rsidRPr="00D023F6" w:rsidRDefault="00055A14" w:rsidP="002E52BF">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055A14" w:rsidRPr="00D023F6" w:rsidRDefault="00055A14" w:rsidP="002E52BF">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055A14" w:rsidRPr="00D023F6" w:rsidRDefault="00055A14" w:rsidP="002E52BF">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055A14" w:rsidRPr="00D023F6" w:rsidRDefault="00055A14" w:rsidP="002E52BF">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055A14" w:rsidRPr="004C53B6" w:rsidRDefault="00055A14" w:rsidP="00055A14">
      <w:pPr>
        <w:spacing w:line="320" w:lineRule="exact"/>
        <w:ind w:left="2" w:firstLineChars="149" w:firstLine="358"/>
        <w:rPr>
          <w:rFonts w:asciiTheme="minorEastAsia" w:hAnsiTheme="minorEastAsia" w:cs="Courier New"/>
          <w:sz w:val="24"/>
          <w:szCs w:val="24"/>
        </w:rPr>
      </w:pPr>
    </w:p>
    <w:p w:rsidR="00055A14" w:rsidRPr="00304216" w:rsidRDefault="00055A14" w:rsidP="00055A14">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055A14" w:rsidRPr="00BD6B19" w:rsidRDefault="00055A14" w:rsidP="00C35A6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055A14" w:rsidRPr="00BD6B19" w:rsidRDefault="00055A14" w:rsidP="00C35A6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14" w:rsidRPr="00BD6B19" w:rsidRDefault="00055A14" w:rsidP="00C35A6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055A14" w:rsidRPr="00BD6B19" w:rsidRDefault="00055A14" w:rsidP="00C35A6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055A14" w:rsidRDefault="00055A14" w:rsidP="00C35A67">
      <w:pPr>
        <w:spacing w:beforeLines="50" w:afterLines="50" w:line="360" w:lineRule="auto"/>
        <w:ind w:firstLineChars="236" w:firstLine="496"/>
        <w:rPr>
          <w:rFonts w:asciiTheme="minorEastAsia" w:hAnsiTheme="minorEastAsia" w:cs="宋体"/>
          <w:szCs w:val="21"/>
          <w:lang w:val="zh-CN"/>
        </w:rPr>
      </w:pPr>
    </w:p>
    <w:p w:rsidR="00055A14" w:rsidRPr="00BD6B19" w:rsidRDefault="00055A14" w:rsidP="00C35A67">
      <w:pPr>
        <w:spacing w:beforeLines="50" w:afterLines="50" w:line="360" w:lineRule="auto"/>
        <w:ind w:firstLineChars="236" w:firstLine="496"/>
        <w:rPr>
          <w:rFonts w:asciiTheme="minorEastAsia" w:hAnsiTheme="minorEastAsia" w:cs="宋体"/>
          <w:szCs w:val="21"/>
          <w:lang w:val="zh-CN"/>
        </w:rPr>
      </w:pPr>
    </w:p>
    <w:p w:rsidR="00055A14" w:rsidRPr="00721711" w:rsidRDefault="00055A14" w:rsidP="00055A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Default="00055A14" w:rsidP="00055A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055A14" w:rsidRPr="00BD6B19" w:rsidRDefault="00055A14" w:rsidP="00C35A67">
      <w:pPr>
        <w:spacing w:beforeLines="50" w:afterLines="50" w:line="360" w:lineRule="auto"/>
        <w:ind w:right="420" w:firstLineChars="2286" w:firstLine="4801"/>
        <w:rPr>
          <w:rFonts w:asciiTheme="minorEastAsia" w:hAnsiTheme="minorEastAsia" w:cs="宋体"/>
          <w:szCs w:val="21"/>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Default="00055A14" w:rsidP="00C35A67">
      <w:pPr>
        <w:spacing w:beforeLines="50" w:afterLines="50" w:line="360" w:lineRule="auto"/>
        <w:ind w:right="420" w:firstLineChars="2286" w:firstLine="5486"/>
        <w:rPr>
          <w:rFonts w:asciiTheme="minorEastAsia" w:hAnsiTheme="minorEastAsia" w:cs="宋体"/>
          <w:sz w:val="24"/>
          <w:szCs w:val="24"/>
          <w:lang w:val="zh-CN"/>
        </w:rPr>
      </w:pPr>
    </w:p>
    <w:p w:rsidR="00055A14" w:rsidRPr="000D56C3" w:rsidRDefault="00055A14" w:rsidP="00055A14">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055A14" w:rsidRPr="00A030B9" w:rsidRDefault="00055A14" w:rsidP="00055A14">
      <w:pPr>
        <w:autoSpaceDE w:val="0"/>
        <w:autoSpaceDN w:val="0"/>
        <w:snapToGrid w:val="0"/>
        <w:spacing w:line="360" w:lineRule="auto"/>
        <w:jc w:val="center"/>
        <w:rPr>
          <w:rFonts w:ascii="宋体" w:hAnsi="宋体"/>
          <w:b/>
          <w:bCs/>
          <w:color w:val="000000"/>
          <w:sz w:val="24"/>
          <w:szCs w:val="24"/>
        </w:rPr>
      </w:pPr>
    </w:p>
    <w:p w:rsidR="00055A14" w:rsidRPr="00A030B9" w:rsidRDefault="00055A14" w:rsidP="00C35A6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055A14" w:rsidRPr="00A030B9" w:rsidRDefault="00055A14" w:rsidP="00C35A6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055A14" w:rsidRDefault="00055A14" w:rsidP="00055A14">
      <w:pPr>
        <w:rPr>
          <w:color w:val="000000"/>
          <w:sz w:val="28"/>
          <w:szCs w:val="28"/>
          <w:u w:val="single"/>
        </w:rPr>
      </w:pPr>
    </w:p>
    <w:p w:rsidR="00055A14" w:rsidRPr="00590700" w:rsidRDefault="00055A14" w:rsidP="00055A14">
      <w:pPr>
        <w:rPr>
          <w:color w:val="000000"/>
          <w:sz w:val="28"/>
          <w:szCs w:val="28"/>
          <w:u w:val="single"/>
        </w:rPr>
      </w:pPr>
    </w:p>
    <w:p w:rsidR="00055A14" w:rsidRPr="00721711" w:rsidRDefault="00055A14" w:rsidP="00055A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055A14" w:rsidRDefault="00055A14" w:rsidP="00055A14">
      <w:pPr>
        <w:adjustRightInd w:val="0"/>
        <w:snapToGrid w:val="0"/>
        <w:spacing w:line="360" w:lineRule="auto"/>
        <w:ind w:firstLineChars="2050" w:firstLine="4305"/>
        <w:rPr>
          <w:rFonts w:asciiTheme="minorEastAsia" w:hAnsiTheme="minorEastAsia" w:cs="宋体"/>
          <w:szCs w:val="21"/>
        </w:rPr>
      </w:pPr>
    </w:p>
    <w:p w:rsidR="00055A14" w:rsidRDefault="00055A14" w:rsidP="00055A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055A14" w:rsidRPr="00C1406D" w:rsidRDefault="00055A14" w:rsidP="00055A14">
      <w:pPr>
        <w:spacing w:line="480" w:lineRule="auto"/>
        <w:ind w:firstLineChars="2075" w:firstLine="4358"/>
        <w:rPr>
          <w:rFonts w:asciiTheme="minorEastAsia" w:hAnsiTheme="minorEastAsia" w:cs="Arial"/>
          <w:color w:val="000000"/>
          <w:szCs w:val="21"/>
        </w:rPr>
      </w:pPr>
    </w:p>
    <w:p w:rsidR="00055A14" w:rsidRPr="004B3DF6" w:rsidRDefault="00055A14" w:rsidP="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rsidP="00055A14">
      <w:pPr>
        <w:autoSpaceDE w:val="0"/>
        <w:autoSpaceDN w:val="0"/>
        <w:adjustRightInd w:val="0"/>
        <w:spacing w:line="360" w:lineRule="auto"/>
        <w:jc w:val="center"/>
        <w:rPr>
          <w:rFonts w:ascii="宋体" w:cs="宋体"/>
          <w:szCs w:val="21"/>
          <w:lang w:val="zh-CN"/>
        </w:rPr>
      </w:pPr>
    </w:p>
    <w:p w:rsidR="00055A14" w:rsidRDefault="00055A14" w:rsidP="00055A14">
      <w:pPr>
        <w:autoSpaceDE w:val="0"/>
        <w:autoSpaceDN w:val="0"/>
        <w:adjustRightInd w:val="0"/>
        <w:spacing w:line="360" w:lineRule="auto"/>
        <w:jc w:val="center"/>
        <w:rPr>
          <w:rFonts w:ascii="宋体" w:cs="宋体"/>
          <w:szCs w:val="21"/>
          <w:lang w:val="zh-CN"/>
        </w:rPr>
      </w:pPr>
    </w:p>
    <w:p w:rsidR="00055A14" w:rsidRDefault="00055A14" w:rsidP="00055A14">
      <w:pPr>
        <w:autoSpaceDE w:val="0"/>
        <w:autoSpaceDN w:val="0"/>
        <w:adjustRightInd w:val="0"/>
        <w:spacing w:line="360" w:lineRule="auto"/>
        <w:jc w:val="center"/>
        <w:rPr>
          <w:rFonts w:ascii="宋体" w:cs="宋体"/>
          <w:szCs w:val="21"/>
          <w:lang w:val="zh-CN"/>
        </w:rPr>
      </w:pPr>
    </w:p>
    <w:p w:rsidR="00055A14" w:rsidRDefault="00055A14" w:rsidP="00055A14">
      <w:pPr>
        <w:autoSpaceDE w:val="0"/>
        <w:autoSpaceDN w:val="0"/>
        <w:adjustRightInd w:val="0"/>
        <w:spacing w:line="360" w:lineRule="auto"/>
        <w:jc w:val="center"/>
        <w:rPr>
          <w:rFonts w:ascii="宋体" w:cs="宋体"/>
          <w:szCs w:val="21"/>
          <w:lang w:val="zh-CN"/>
        </w:rPr>
      </w:pPr>
    </w:p>
    <w:p w:rsidR="00055A14" w:rsidRPr="007C6705" w:rsidRDefault="00055A14" w:rsidP="00055A14">
      <w:pPr>
        <w:autoSpaceDE w:val="0"/>
        <w:autoSpaceDN w:val="0"/>
        <w:adjustRightInd w:val="0"/>
        <w:spacing w:line="360" w:lineRule="auto"/>
        <w:jc w:val="center"/>
        <w:rPr>
          <w:rFonts w:ascii="宋体" w:cs="宋体"/>
          <w:szCs w:val="21"/>
          <w:lang w:val="zh-CN"/>
        </w:rPr>
      </w:pPr>
    </w:p>
    <w:p w:rsidR="00055A14" w:rsidRPr="007C6705" w:rsidRDefault="00055A14" w:rsidP="00055A14">
      <w:pPr>
        <w:autoSpaceDE w:val="0"/>
        <w:autoSpaceDN w:val="0"/>
        <w:adjustRightInd w:val="0"/>
        <w:spacing w:line="360" w:lineRule="auto"/>
        <w:ind w:right="-11"/>
        <w:rPr>
          <w:rFonts w:ascii="宋体" w:cs="宋体"/>
          <w:szCs w:val="21"/>
          <w:lang w:val="zh-CN"/>
        </w:rPr>
      </w:pPr>
    </w:p>
    <w:p w:rsidR="00055A14" w:rsidRDefault="00055A14" w:rsidP="00055A14">
      <w:pPr>
        <w:autoSpaceDE w:val="0"/>
        <w:autoSpaceDN w:val="0"/>
        <w:adjustRightInd w:val="0"/>
        <w:spacing w:line="360" w:lineRule="auto"/>
        <w:jc w:val="center"/>
        <w:rPr>
          <w:rFonts w:asciiTheme="minorEastAsia" w:hAnsiTheme="minorEastAsia" w:cs="宋体"/>
          <w:sz w:val="24"/>
          <w:szCs w:val="24"/>
          <w:lang w:val="zh-CN"/>
        </w:rPr>
      </w:pPr>
    </w:p>
    <w:p w:rsidR="00055A14" w:rsidRPr="00304216" w:rsidRDefault="00055A14" w:rsidP="00055A14">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055A14" w:rsidRDefault="00055A14" w:rsidP="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rsidP="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rsidP="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rsidP="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rsidP="00055A14">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055A14" w:rsidRDefault="00055A14">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4265B2" w:rsidRPr="009A452D"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4265B2" w:rsidRDefault="004265B2">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4265B2" w:rsidRPr="009A452D"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rsidP="004265B2">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rsidP="004265B2">
      <w:pPr>
        <w:snapToGrid w:val="0"/>
        <w:spacing w:line="360" w:lineRule="auto"/>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4265B2" w:rsidRPr="009A452D"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rsidP="004265B2">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rsidP="004265B2">
      <w:pPr>
        <w:autoSpaceDE w:val="0"/>
        <w:autoSpaceDN w:val="0"/>
        <w:adjustRightInd w:val="0"/>
        <w:spacing w:line="360" w:lineRule="auto"/>
        <w:outlineLvl w:val="0"/>
        <w:rPr>
          <w:rFonts w:ascii="宋体" w:hAnsi="宋体"/>
          <w:b/>
          <w:bCs/>
          <w:color w:val="000000"/>
          <w:sz w:val="36"/>
          <w:szCs w:val="36"/>
        </w:rPr>
      </w:pPr>
    </w:p>
    <w:p w:rsidR="004265B2" w:rsidRDefault="004265B2" w:rsidP="004265B2">
      <w:pPr>
        <w:autoSpaceDE w:val="0"/>
        <w:autoSpaceDN w:val="0"/>
        <w:adjustRightInd w:val="0"/>
        <w:spacing w:line="360" w:lineRule="auto"/>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4265B2" w:rsidRPr="00674726"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4265B2" w:rsidRPr="00674726" w:rsidRDefault="004265B2" w:rsidP="004265B2">
      <w:pPr>
        <w:snapToGrid w:val="0"/>
        <w:spacing w:line="500" w:lineRule="exact"/>
        <w:rPr>
          <w:rFonts w:asciiTheme="minorEastAsia" w:hAnsiTheme="minorEastAsia" w:cs="宋体"/>
          <w:szCs w:val="21"/>
          <w:lang w:val="zh-CN"/>
        </w:rPr>
      </w:pPr>
    </w:p>
    <w:p w:rsidR="004265B2" w:rsidRPr="00674726" w:rsidRDefault="004265B2" w:rsidP="004265B2">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4265B2" w:rsidRDefault="004265B2">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4265B2" w:rsidRPr="00A339F0"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4265B2" w:rsidRPr="00A339F0" w:rsidRDefault="004265B2" w:rsidP="004265B2">
      <w:pPr>
        <w:snapToGrid w:val="0"/>
        <w:spacing w:line="500" w:lineRule="exact"/>
        <w:rPr>
          <w:rFonts w:asciiTheme="minorEastAsia" w:hAnsiTheme="minorEastAsia" w:cs="宋体"/>
          <w:szCs w:val="21"/>
          <w:lang w:val="zh-CN"/>
        </w:rPr>
      </w:pPr>
    </w:p>
    <w:p w:rsidR="004265B2" w:rsidRDefault="004265B2" w:rsidP="004265B2">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1E08DA" w:rsidRPr="004265B2" w:rsidRDefault="001E08DA">
      <w:pPr>
        <w:spacing w:line="360" w:lineRule="auto"/>
        <w:jc w:val="center"/>
        <w:rPr>
          <w:rFonts w:asciiTheme="minorEastAsia" w:hAnsiTheme="minorEastAsia" w:cs="宋体"/>
          <w:szCs w:val="21"/>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4265B2" w:rsidRDefault="004265B2">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35A6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4265B2" w:rsidRPr="000D3714" w:rsidRDefault="004265B2" w:rsidP="004265B2">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4265B2" w:rsidRPr="000D3714" w:rsidRDefault="004265B2" w:rsidP="004265B2">
      <w:pPr>
        <w:snapToGrid w:val="0"/>
        <w:spacing w:line="500" w:lineRule="exact"/>
        <w:rPr>
          <w:rFonts w:asciiTheme="minorEastAsia" w:hAnsiTheme="minorEastAsia" w:cs="宋体"/>
          <w:szCs w:val="21"/>
          <w:lang w:val="zh-CN"/>
        </w:rPr>
      </w:pPr>
    </w:p>
    <w:p w:rsidR="004265B2" w:rsidRDefault="004265B2" w:rsidP="004265B2">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4265B2" w:rsidRDefault="004265B2">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投标人名称（</w:t>
      </w:r>
      <w:r w:rsidR="004265B2">
        <w:rPr>
          <w:rFonts w:asciiTheme="minorEastAsia" w:hAnsiTheme="minorEastAsia" w:cs="宋体" w:hint="eastAsia"/>
          <w:szCs w:val="21"/>
        </w:rPr>
        <w:t>并加盖公章</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055A14">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投标人</w:t>
      </w:r>
      <w:r w:rsidR="00687FC2">
        <w:rPr>
          <w:rFonts w:asciiTheme="minorEastAsia" w:hAnsiTheme="minorEastAsia" w:cs="Arial" w:hint="eastAsia"/>
          <w:color w:val="000000"/>
          <w:szCs w:val="21"/>
        </w:rPr>
        <w:t>名称（</w:t>
      </w:r>
      <w:r w:rsidR="004265B2">
        <w:rPr>
          <w:rFonts w:asciiTheme="minorEastAsia" w:hAnsiTheme="minorEastAsia" w:cs="宋体" w:hint="eastAsia"/>
          <w:szCs w:val="21"/>
        </w:rPr>
        <w:t>并加盖公章</w:t>
      </w:r>
      <w:r w:rsidR="00687FC2">
        <w:rPr>
          <w:rFonts w:asciiTheme="minorEastAsia" w:hAnsiTheme="minorEastAsia" w:cs="Arial" w:hint="eastAsia"/>
          <w:color w:val="000000"/>
          <w:szCs w:val="21"/>
        </w:rPr>
        <w:t>）：</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4265B2" w:rsidRDefault="004265B2" w:rsidP="004265B2"/>
    <w:p w:rsidR="004265B2" w:rsidRDefault="004265B2" w:rsidP="004265B2">
      <w:pPr>
        <w:adjustRightInd w:val="0"/>
        <w:snapToGrid w:val="0"/>
        <w:spacing w:line="360" w:lineRule="auto"/>
        <w:ind w:firstLineChars="1500" w:firstLine="3150"/>
        <w:rPr>
          <w:rFonts w:asciiTheme="minorEastAsia" w:hAnsiTheme="minorEastAsia" w:cs="宋体"/>
          <w:szCs w:val="21"/>
        </w:rPr>
      </w:pPr>
    </w:p>
    <w:p w:rsidR="004265B2" w:rsidRDefault="004265B2" w:rsidP="004265B2">
      <w:pPr>
        <w:adjustRightInd w:val="0"/>
        <w:snapToGrid w:val="0"/>
        <w:spacing w:line="360" w:lineRule="auto"/>
        <w:ind w:firstLineChars="1500" w:firstLine="3150"/>
        <w:rPr>
          <w:rFonts w:asciiTheme="minorEastAsia" w:hAnsiTheme="minorEastAsia" w:cs="宋体"/>
          <w:szCs w:val="21"/>
        </w:rPr>
      </w:pPr>
    </w:p>
    <w:p w:rsidR="004265B2" w:rsidRPr="00721711" w:rsidRDefault="004265B2" w:rsidP="004265B2">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265B2" w:rsidRDefault="004265B2" w:rsidP="004265B2">
      <w:pPr>
        <w:adjustRightInd w:val="0"/>
        <w:snapToGrid w:val="0"/>
        <w:spacing w:line="360" w:lineRule="auto"/>
        <w:ind w:firstLineChars="2050" w:firstLine="4305"/>
        <w:rPr>
          <w:rFonts w:asciiTheme="minorEastAsia" w:hAnsiTheme="minorEastAsia" w:cs="宋体"/>
          <w:szCs w:val="21"/>
        </w:rPr>
      </w:pPr>
    </w:p>
    <w:p w:rsidR="001E08DA" w:rsidRPr="004265B2" w:rsidRDefault="004265B2" w:rsidP="004265B2">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E08DA" w:rsidRDefault="001E08DA" w:rsidP="004265B2">
      <w:pPr>
        <w:autoSpaceDE w:val="0"/>
        <w:autoSpaceDN w:val="0"/>
        <w:adjustRightInd w:val="0"/>
        <w:spacing w:line="360" w:lineRule="auto"/>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D9" w:rsidRDefault="003F38D9" w:rsidP="001E08DA">
      <w:r>
        <w:separator/>
      </w:r>
    </w:p>
  </w:endnote>
  <w:endnote w:type="continuationSeparator" w:id="0">
    <w:p w:rsidR="003F38D9" w:rsidRDefault="003F38D9"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1"/>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67" w:rsidRDefault="00C35A6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35A67" w:rsidRDefault="00C35A67">
                <w:pPr>
                  <w:pStyle w:val="aa"/>
                </w:pPr>
                <w:fldSimple w:instr=" PAGE  \* MERGEFORMAT ">
                  <w:r w:rsidR="007C61E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D9" w:rsidRDefault="003F38D9" w:rsidP="001E08DA">
      <w:r>
        <w:separator/>
      </w:r>
    </w:p>
  </w:footnote>
  <w:footnote w:type="continuationSeparator" w:id="0">
    <w:p w:rsidR="003F38D9" w:rsidRDefault="003F38D9"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586A03"/>
    <w:multiLevelType w:val="singleLevel"/>
    <w:tmpl w:val="CB586A03"/>
    <w:lvl w:ilvl="0">
      <w:start w:val="1"/>
      <w:numFmt w:val="decimal"/>
      <w:suff w:val="nothing"/>
      <w:lvlText w:val="%1、"/>
      <w:lvlJc w:val="left"/>
    </w:lvl>
  </w:abstractNum>
  <w:abstractNum w:abstractNumId="1">
    <w:nsid w:val="D69CE21F"/>
    <w:multiLevelType w:val="singleLevel"/>
    <w:tmpl w:val="D69CE21F"/>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4"/>
  </w:num>
  <w:num w:numId="4">
    <w:abstractNumId w:val="13"/>
  </w:num>
  <w:num w:numId="5">
    <w:abstractNumId w:val="9"/>
  </w:num>
  <w:num w:numId="6">
    <w:abstractNumId w:val="15"/>
  </w:num>
  <w:num w:numId="7">
    <w:abstractNumId w:val="6"/>
  </w:num>
  <w:num w:numId="8">
    <w:abstractNumId w:val="7"/>
  </w:num>
  <w:num w:numId="9">
    <w:abstractNumId w:val="17"/>
  </w:num>
  <w:num w:numId="10">
    <w:abstractNumId w:val="11"/>
  </w:num>
  <w:num w:numId="11">
    <w:abstractNumId w:val="16"/>
  </w:num>
  <w:num w:numId="12">
    <w:abstractNumId w:val="5"/>
  </w:num>
  <w:num w:numId="13">
    <w:abstractNumId w:val="8"/>
  </w:num>
  <w:num w:numId="14">
    <w:abstractNumId w:val="12"/>
  </w:num>
  <w:num w:numId="15">
    <w:abstractNumId w:val="10"/>
  </w:num>
  <w:num w:numId="16">
    <w:abstractNumId w:val="4"/>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2166C"/>
    <w:rsid w:val="00032E32"/>
    <w:rsid w:val="000332D6"/>
    <w:rsid w:val="000346ED"/>
    <w:rsid w:val="00055A14"/>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27A9"/>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126B"/>
    <w:rsid w:val="00291ACC"/>
    <w:rsid w:val="00293C27"/>
    <w:rsid w:val="002945DA"/>
    <w:rsid w:val="002A5B82"/>
    <w:rsid w:val="002C7916"/>
    <w:rsid w:val="002D4951"/>
    <w:rsid w:val="002E2CED"/>
    <w:rsid w:val="002E52BF"/>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86110"/>
    <w:rsid w:val="00390295"/>
    <w:rsid w:val="003B3555"/>
    <w:rsid w:val="003B75ED"/>
    <w:rsid w:val="003C7F5A"/>
    <w:rsid w:val="003D3029"/>
    <w:rsid w:val="003F38D9"/>
    <w:rsid w:val="003F5CD2"/>
    <w:rsid w:val="00406170"/>
    <w:rsid w:val="00410B93"/>
    <w:rsid w:val="00414383"/>
    <w:rsid w:val="004207F8"/>
    <w:rsid w:val="00422114"/>
    <w:rsid w:val="004265B2"/>
    <w:rsid w:val="00433C6B"/>
    <w:rsid w:val="00441927"/>
    <w:rsid w:val="0044305C"/>
    <w:rsid w:val="004438F4"/>
    <w:rsid w:val="00461483"/>
    <w:rsid w:val="00465B6D"/>
    <w:rsid w:val="00470560"/>
    <w:rsid w:val="00473ADD"/>
    <w:rsid w:val="00476C13"/>
    <w:rsid w:val="004A1AF2"/>
    <w:rsid w:val="004A383B"/>
    <w:rsid w:val="004A4195"/>
    <w:rsid w:val="004B054D"/>
    <w:rsid w:val="004E07F6"/>
    <w:rsid w:val="004E0F6D"/>
    <w:rsid w:val="004E5765"/>
    <w:rsid w:val="004E7E4D"/>
    <w:rsid w:val="004F121A"/>
    <w:rsid w:val="004F1C5F"/>
    <w:rsid w:val="004F32A0"/>
    <w:rsid w:val="004F7AD2"/>
    <w:rsid w:val="00501891"/>
    <w:rsid w:val="00515F85"/>
    <w:rsid w:val="0052728E"/>
    <w:rsid w:val="005316B1"/>
    <w:rsid w:val="005316FF"/>
    <w:rsid w:val="0054649B"/>
    <w:rsid w:val="00550D0B"/>
    <w:rsid w:val="00575D26"/>
    <w:rsid w:val="0057676D"/>
    <w:rsid w:val="0058008A"/>
    <w:rsid w:val="0058369C"/>
    <w:rsid w:val="0058393C"/>
    <w:rsid w:val="0058525C"/>
    <w:rsid w:val="005932A9"/>
    <w:rsid w:val="005A39DD"/>
    <w:rsid w:val="005A4753"/>
    <w:rsid w:val="005B0C29"/>
    <w:rsid w:val="005B2CBE"/>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A297F"/>
    <w:rsid w:val="006B7982"/>
    <w:rsid w:val="006D10FD"/>
    <w:rsid w:val="006D5FEB"/>
    <w:rsid w:val="006D7001"/>
    <w:rsid w:val="006D77A9"/>
    <w:rsid w:val="006E145E"/>
    <w:rsid w:val="006E1AB0"/>
    <w:rsid w:val="00702C35"/>
    <w:rsid w:val="0071006A"/>
    <w:rsid w:val="00717D9E"/>
    <w:rsid w:val="0072406E"/>
    <w:rsid w:val="00736FD5"/>
    <w:rsid w:val="007405FF"/>
    <w:rsid w:val="00750835"/>
    <w:rsid w:val="00765BB6"/>
    <w:rsid w:val="00770487"/>
    <w:rsid w:val="00784A09"/>
    <w:rsid w:val="00794F26"/>
    <w:rsid w:val="007A1275"/>
    <w:rsid w:val="007A707F"/>
    <w:rsid w:val="007C3980"/>
    <w:rsid w:val="007C61E6"/>
    <w:rsid w:val="007D589F"/>
    <w:rsid w:val="007D71A1"/>
    <w:rsid w:val="007E0E82"/>
    <w:rsid w:val="007F4CBA"/>
    <w:rsid w:val="007F6674"/>
    <w:rsid w:val="007F6AFD"/>
    <w:rsid w:val="00807B25"/>
    <w:rsid w:val="00815A8A"/>
    <w:rsid w:val="00823F0C"/>
    <w:rsid w:val="008274D3"/>
    <w:rsid w:val="00835490"/>
    <w:rsid w:val="0084403D"/>
    <w:rsid w:val="00845044"/>
    <w:rsid w:val="00845E73"/>
    <w:rsid w:val="00847441"/>
    <w:rsid w:val="008543A6"/>
    <w:rsid w:val="0087048A"/>
    <w:rsid w:val="008717B7"/>
    <w:rsid w:val="00872B2B"/>
    <w:rsid w:val="00875AAF"/>
    <w:rsid w:val="008779AA"/>
    <w:rsid w:val="008840DE"/>
    <w:rsid w:val="00892943"/>
    <w:rsid w:val="0089682E"/>
    <w:rsid w:val="008A5A2E"/>
    <w:rsid w:val="008B01DC"/>
    <w:rsid w:val="008B132A"/>
    <w:rsid w:val="008B5CD5"/>
    <w:rsid w:val="008B7021"/>
    <w:rsid w:val="008B7949"/>
    <w:rsid w:val="008D0201"/>
    <w:rsid w:val="008D1035"/>
    <w:rsid w:val="008D2D0F"/>
    <w:rsid w:val="008D6590"/>
    <w:rsid w:val="008E7B4D"/>
    <w:rsid w:val="008F0CB1"/>
    <w:rsid w:val="008F3438"/>
    <w:rsid w:val="00904FB1"/>
    <w:rsid w:val="009164E8"/>
    <w:rsid w:val="00930145"/>
    <w:rsid w:val="00950B0F"/>
    <w:rsid w:val="00951B07"/>
    <w:rsid w:val="00956A32"/>
    <w:rsid w:val="00960738"/>
    <w:rsid w:val="009623EE"/>
    <w:rsid w:val="00962400"/>
    <w:rsid w:val="0097473D"/>
    <w:rsid w:val="00991EE9"/>
    <w:rsid w:val="009A0AC9"/>
    <w:rsid w:val="009B61E8"/>
    <w:rsid w:val="009C12AB"/>
    <w:rsid w:val="009D4165"/>
    <w:rsid w:val="009D4208"/>
    <w:rsid w:val="009D76D2"/>
    <w:rsid w:val="009E01A6"/>
    <w:rsid w:val="009E0C30"/>
    <w:rsid w:val="00A04493"/>
    <w:rsid w:val="00A04AFF"/>
    <w:rsid w:val="00A07CA5"/>
    <w:rsid w:val="00A22272"/>
    <w:rsid w:val="00A24AAD"/>
    <w:rsid w:val="00A305AC"/>
    <w:rsid w:val="00A33B8B"/>
    <w:rsid w:val="00A41EC5"/>
    <w:rsid w:val="00A51866"/>
    <w:rsid w:val="00A57B03"/>
    <w:rsid w:val="00A678FE"/>
    <w:rsid w:val="00A831DE"/>
    <w:rsid w:val="00AA4948"/>
    <w:rsid w:val="00AA75E5"/>
    <w:rsid w:val="00AB190E"/>
    <w:rsid w:val="00AB1F1D"/>
    <w:rsid w:val="00AC4FB4"/>
    <w:rsid w:val="00AC5C35"/>
    <w:rsid w:val="00AD282C"/>
    <w:rsid w:val="00AD6CC4"/>
    <w:rsid w:val="00AE1360"/>
    <w:rsid w:val="00AE565E"/>
    <w:rsid w:val="00AF4450"/>
    <w:rsid w:val="00AF47D5"/>
    <w:rsid w:val="00AF712E"/>
    <w:rsid w:val="00B03A69"/>
    <w:rsid w:val="00B055BE"/>
    <w:rsid w:val="00B12062"/>
    <w:rsid w:val="00B14B8C"/>
    <w:rsid w:val="00B15E4D"/>
    <w:rsid w:val="00B16D9F"/>
    <w:rsid w:val="00B310D0"/>
    <w:rsid w:val="00B40EF5"/>
    <w:rsid w:val="00B510F5"/>
    <w:rsid w:val="00B54144"/>
    <w:rsid w:val="00B54904"/>
    <w:rsid w:val="00B622EF"/>
    <w:rsid w:val="00B67CBD"/>
    <w:rsid w:val="00B750A7"/>
    <w:rsid w:val="00B855ED"/>
    <w:rsid w:val="00B85D56"/>
    <w:rsid w:val="00B86049"/>
    <w:rsid w:val="00B965F2"/>
    <w:rsid w:val="00BC0D9C"/>
    <w:rsid w:val="00BC0DFC"/>
    <w:rsid w:val="00BD1C8B"/>
    <w:rsid w:val="00BD1EE7"/>
    <w:rsid w:val="00BD735B"/>
    <w:rsid w:val="00BE0DFE"/>
    <w:rsid w:val="00BE45BC"/>
    <w:rsid w:val="00BF54FA"/>
    <w:rsid w:val="00C00BB2"/>
    <w:rsid w:val="00C01C37"/>
    <w:rsid w:val="00C1406D"/>
    <w:rsid w:val="00C21C83"/>
    <w:rsid w:val="00C247A1"/>
    <w:rsid w:val="00C35A67"/>
    <w:rsid w:val="00C4573C"/>
    <w:rsid w:val="00C457B9"/>
    <w:rsid w:val="00C556BC"/>
    <w:rsid w:val="00C5581B"/>
    <w:rsid w:val="00C62D22"/>
    <w:rsid w:val="00C63EF7"/>
    <w:rsid w:val="00C6500F"/>
    <w:rsid w:val="00C8034C"/>
    <w:rsid w:val="00CA2701"/>
    <w:rsid w:val="00CB10AE"/>
    <w:rsid w:val="00CB1C7E"/>
    <w:rsid w:val="00CB2584"/>
    <w:rsid w:val="00CB2B6A"/>
    <w:rsid w:val="00CC3D8E"/>
    <w:rsid w:val="00CC7610"/>
    <w:rsid w:val="00CD1D26"/>
    <w:rsid w:val="00CE2CF1"/>
    <w:rsid w:val="00D00C7D"/>
    <w:rsid w:val="00D023F6"/>
    <w:rsid w:val="00D050D2"/>
    <w:rsid w:val="00D379BE"/>
    <w:rsid w:val="00D40594"/>
    <w:rsid w:val="00D46D67"/>
    <w:rsid w:val="00D471CC"/>
    <w:rsid w:val="00D530CE"/>
    <w:rsid w:val="00D60CC8"/>
    <w:rsid w:val="00D60D1B"/>
    <w:rsid w:val="00D62B97"/>
    <w:rsid w:val="00D63CA1"/>
    <w:rsid w:val="00D678D3"/>
    <w:rsid w:val="00D76C9F"/>
    <w:rsid w:val="00D94F47"/>
    <w:rsid w:val="00D95F07"/>
    <w:rsid w:val="00DA1077"/>
    <w:rsid w:val="00DA62F5"/>
    <w:rsid w:val="00DA7BB8"/>
    <w:rsid w:val="00DB5925"/>
    <w:rsid w:val="00DB7E57"/>
    <w:rsid w:val="00DC3848"/>
    <w:rsid w:val="00DC3E97"/>
    <w:rsid w:val="00DC67C5"/>
    <w:rsid w:val="00DD3287"/>
    <w:rsid w:val="00DD71B6"/>
    <w:rsid w:val="00DE7D93"/>
    <w:rsid w:val="00DF0C77"/>
    <w:rsid w:val="00E20175"/>
    <w:rsid w:val="00E20746"/>
    <w:rsid w:val="00E34F3B"/>
    <w:rsid w:val="00E4000B"/>
    <w:rsid w:val="00E432D5"/>
    <w:rsid w:val="00E574F2"/>
    <w:rsid w:val="00E650E5"/>
    <w:rsid w:val="00EA645B"/>
    <w:rsid w:val="00EA64C2"/>
    <w:rsid w:val="00EB1100"/>
    <w:rsid w:val="00EC4117"/>
    <w:rsid w:val="00EC7B35"/>
    <w:rsid w:val="00EE78AB"/>
    <w:rsid w:val="00EF2ACD"/>
    <w:rsid w:val="00EF46ED"/>
    <w:rsid w:val="00EF573C"/>
    <w:rsid w:val="00EF7D19"/>
    <w:rsid w:val="00F065C6"/>
    <w:rsid w:val="00F11527"/>
    <w:rsid w:val="00F11DE4"/>
    <w:rsid w:val="00F27FEA"/>
    <w:rsid w:val="00F31DEF"/>
    <w:rsid w:val="00F35E04"/>
    <w:rsid w:val="00F44FCD"/>
    <w:rsid w:val="00F45937"/>
    <w:rsid w:val="00F50A79"/>
    <w:rsid w:val="00F5201D"/>
    <w:rsid w:val="00F56D35"/>
    <w:rsid w:val="00F5755B"/>
    <w:rsid w:val="00F609BF"/>
    <w:rsid w:val="00F744CC"/>
    <w:rsid w:val="00F826A6"/>
    <w:rsid w:val="00F86C7A"/>
    <w:rsid w:val="00F931C0"/>
    <w:rsid w:val="00F9402A"/>
    <w:rsid w:val="00F96B77"/>
    <w:rsid w:val="00FA256C"/>
    <w:rsid w:val="00FA3C25"/>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af2">
    <w:name w:val="段"/>
    <w:qFormat/>
    <w:rsid w:val="008779A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DefaultText">
    <w:name w:val="Default Text"/>
    <w:qFormat/>
    <w:rsid w:val="00FA3C25"/>
    <w:pPr>
      <w:widowControl w:val="0"/>
      <w:autoSpaceDE w:val="0"/>
      <w:autoSpaceDN w:val="0"/>
      <w:adjustRightInd w:val="0"/>
    </w:pPr>
    <w:rPr>
      <w:rFonts w:ascii="Calibri" w:eastAsia="宋体" w:hAnsi="Calibri"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87669-43EC-4EE3-9693-76660EA0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85</Pages>
  <Words>6848</Words>
  <Characters>39040</Characters>
  <Application>Microsoft Office Word</Application>
  <DocSecurity>0</DocSecurity>
  <Lines>325</Lines>
  <Paragraphs>91</Paragraphs>
  <ScaleCrop>false</ScaleCrop>
  <Company>Microsoft</Company>
  <LinksUpToDate>false</LinksUpToDate>
  <CharactersWithSpaces>45797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20</cp:revision>
  <cp:lastPrinted>2019-08-02T09:19:00Z</cp:lastPrinted>
  <dcterms:created xsi:type="dcterms:W3CDTF">2019-10-31T08:01:00Z</dcterms:created>
  <dcterms:modified xsi:type="dcterms:W3CDTF">2019-11-08T01:04:00Z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