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sz w:val="44"/>
          <w:szCs w:val="44"/>
        </w:rPr>
      </w:pPr>
    </w:p>
    <w:p>
      <w:pPr>
        <w:adjustRightInd w:val="0"/>
        <w:snapToGrid w:val="0"/>
        <w:rPr>
          <w:rFonts w:ascii="楷体" w:hAnsi="楷体" w:eastAsia="楷体" w:cs="楷体"/>
          <w:b/>
          <w:sz w:val="72"/>
          <w:szCs w:val="96"/>
        </w:rPr>
      </w:pPr>
      <w:r>
        <w:rPr>
          <w:rFonts w:hint="eastAsia" w:ascii="隶书" w:hAnsi="宋体" w:eastAsia="黑体"/>
          <w:b/>
          <w:bCs/>
          <w:sz w:val="48"/>
          <w:szCs w:val="48"/>
          <w:lang w:eastAsia="zh-CN"/>
        </w:rPr>
        <w:t>长葛社区日间照料中心设施设备购置</w:t>
      </w:r>
    </w:p>
    <w:p>
      <w:pPr>
        <w:adjustRightInd w:val="0"/>
        <w:snapToGrid w:val="0"/>
        <w:ind w:firstLine="964" w:firstLineChars="100"/>
        <w:jc w:val="both"/>
        <w:rPr>
          <w:rFonts w:hint="eastAsia" w:ascii="楷体" w:hAnsi="楷体" w:eastAsia="楷体" w:cs="楷体"/>
          <w:b/>
          <w:bCs/>
          <w:sz w:val="96"/>
          <w:szCs w:val="96"/>
        </w:rPr>
      </w:pPr>
    </w:p>
    <w:p>
      <w:pPr>
        <w:adjustRightInd w:val="0"/>
        <w:snapToGrid w:val="0"/>
        <w:ind w:firstLine="964" w:firstLineChars="100"/>
        <w:jc w:val="both"/>
        <w:rPr>
          <w:rFonts w:ascii="楷体" w:hAnsi="楷体" w:eastAsia="楷体"/>
          <w:b/>
          <w:bCs/>
          <w:sz w:val="96"/>
          <w:szCs w:val="96"/>
        </w:rPr>
      </w:pPr>
      <w:r>
        <w:rPr>
          <w:rFonts w:hint="eastAsia" w:ascii="楷体" w:hAnsi="楷体" w:eastAsia="楷体" w:cs="楷体"/>
          <w:b/>
          <w:bCs/>
          <w:sz w:val="96"/>
          <w:szCs w:val="96"/>
        </w:rPr>
        <w:t>竞争性谈判文件</w:t>
      </w:r>
    </w:p>
    <w:p/>
    <w:p/>
    <w:p>
      <w:pPr>
        <w:pStyle w:val="21"/>
        <w:ind w:firstLine="240"/>
      </w:pPr>
    </w:p>
    <w:p/>
    <w:p/>
    <w:p>
      <w:pPr>
        <w:adjustRightInd w:val="0"/>
        <w:snapToGrid w:val="0"/>
        <w:spacing w:line="300" w:lineRule="auto"/>
        <w:rPr>
          <w:rFonts w:ascii="隶书" w:eastAsia="隶书"/>
          <w:b/>
          <w:bCs/>
          <w:sz w:val="28"/>
        </w:rPr>
      </w:pPr>
    </w:p>
    <w:p>
      <w:pPr>
        <w:pStyle w:val="9"/>
      </w:pPr>
    </w:p>
    <w:p>
      <w:pPr>
        <w:adjustRightInd w:val="0"/>
        <w:snapToGrid w:val="0"/>
        <w:spacing w:line="360" w:lineRule="auto"/>
        <w:ind w:firstLine="1687" w:firstLineChars="600"/>
        <w:jc w:val="both"/>
        <w:rPr>
          <w:rFonts w:asciiTheme="minorEastAsia" w:hAnsiTheme="minorEastAsia" w:eastAsiaTheme="minorEastAsia" w:cstheme="minorEastAsia"/>
          <w:b/>
          <w:bCs/>
          <w:sz w:val="28"/>
          <w:szCs w:val="28"/>
        </w:rPr>
      </w:pPr>
    </w:p>
    <w:p>
      <w:pPr>
        <w:adjustRightInd w:val="0"/>
        <w:snapToGrid w:val="0"/>
        <w:spacing w:line="360" w:lineRule="auto"/>
        <w:ind w:firstLine="1928" w:firstLineChars="600"/>
        <w:jc w:val="both"/>
        <w:rPr>
          <w:rFonts w:hint="eastAsia" w:asciiTheme="minorEastAsia" w:hAnsiTheme="minorEastAsia" w:eastAsiaTheme="minorEastAsia" w:cstheme="minorEastAsia"/>
          <w:b/>
          <w:bCs/>
          <w:sz w:val="32"/>
          <w:szCs w:val="32"/>
        </w:rPr>
      </w:pPr>
    </w:p>
    <w:p>
      <w:pPr>
        <w:adjustRightInd w:val="0"/>
        <w:snapToGrid w:val="0"/>
        <w:spacing w:line="360" w:lineRule="auto"/>
        <w:ind w:firstLine="1928" w:firstLineChars="600"/>
        <w:jc w:val="both"/>
        <w:rPr>
          <w:rFonts w:hint="eastAsia" w:asciiTheme="minorEastAsia" w:hAnsiTheme="minorEastAsia" w:eastAsiaTheme="minorEastAsia" w:cstheme="minorEastAsia"/>
          <w:b/>
          <w:bCs/>
          <w:sz w:val="32"/>
          <w:szCs w:val="32"/>
        </w:rPr>
      </w:pPr>
    </w:p>
    <w:p>
      <w:pPr>
        <w:adjustRightInd w:val="0"/>
        <w:snapToGrid w:val="0"/>
        <w:spacing w:line="360" w:lineRule="auto"/>
        <w:ind w:firstLine="1928" w:firstLineChars="600"/>
        <w:jc w:val="both"/>
        <w:rPr>
          <w:rFonts w:hint="eastAsia" w:asciiTheme="minorEastAsia" w:hAnsiTheme="minorEastAsia" w:eastAsiaTheme="minorEastAsia" w:cstheme="minorEastAsia"/>
          <w:b/>
          <w:bCs/>
          <w:sz w:val="32"/>
          <w:szCs w:val="32"/>
        </w:rPr>
      </w:pPr>
    </w:p>
    <w:p>
      <w:pPr>
        <w:adjustRightInd w:val="0"/>
        <w:snapToGrid w:val="0"/>
        <w:spacing w:line="360" w:lineRule="auto"/>
        <w:ind w:firstLine="1928" w:firstLineChars="600"/>
        <w:jc w:val="both"/>
        <w:rPr>
          <w:rFonts w:hint="eastAsia" w:asciiTheme="minorEastAsia" w:hAnsiTheme="minorEastAsia" w:eastAsiaTheme="minorEastAsia" w:cstheme="minorEastAsia"/>
          <w:b/>
          <w:bCs/>
          <w:sz w:val="32"/>
          <w:szCs w:val="32"/>
        </w:rPr>
      </w:pPr>
    </w:p>
    <w:p>
      <w:pPr>
        <w:adjustRightInd w:val="0"/>
        <w:snapToGrid w:val="0"/>
        <w:spacing w:line="360" w:lineRule="auto"/>
        <w:ind w:firstLine="1285" w:firstLineChars="400"/>
        <w:jc w:val="both"/>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项目编号：长招采竞字【2019】</w:t>
      </w:r>
      <w:r>
        <w:rPr>
          <w:rFonts w:hint="eastAsia" w:asciiTheme="minorEastAsia" w:hAnsiTheme="minorEastAsia" w:eastAsiaTheme="minorEastAsia" w:cstheme="minorEastAsia"/>
          <w:b/>
          <w:bCs/>
          <w:sz w:val="32"/>
          <w:szCs w:val="32"/>
          <w:lang w:val="en-US" w:eastAsia="zh-CN"/>
        </w:rPr>
        <w:t>14</w:t>
      </w:r>
      <w:r>
        <w:rPr>
          <w:rFonts w:hint="eastAsia" w:asciiTheme="minorEastAsia" w:hAnsiTheme="minorEastAsia" w:cstheme="minorEastAsia"/>
          <w:b/>
          <w:bCs/>
          <w:sz w:val="32"/>
          <w:szCs w:val="32"/>
          <w:lang w:val="en-US" w:eastAsia="zh-CN"/>
        </w:rPr>
        <w:t>5</w:t>
      </w:r>
      <w:r>
        <w:rPr>
          <w:rFonts w:hint="eastAsia" w:asciiTheme="minorEastAsia" w:hAnsiTheme="minorEastAsia" w:eastAsiaTheme="minorEastAsia" w:cstheme="minorEastAsia"/>
          <w:b/>
          <w:bCs/>
          <w:sz w:val="32"/>
          <w:szCs w:val="32"/>
        </w:rPr>
        <w:t>号</w:t>
      </w:r>
    </w:p>
    <w:p>
      <w:pPr>
        <w:pStyle w:val="9"/>
        <w:ind w:firstLine="1285" w:firstLineChars="400"/>
        <w:jc w:val="both"/>
        <w:rPr>
          <w:sz w:val="32"/>
          <w:szCs w:val="32"/>
        </w:rPr>
      </w:pPr>
      <w:r>
        <w:rPr>
          <w:rFonts w:hint="eastAsia" w:asciiTheme="minorEastAsia" w:hAnsiTheme="minorEastAsia" w:eastAsiaTheme="minorEastAsia" w:cstheme="minorEastAsia"/>
          <w:b/>
          <w:bCs/>
          <w:sz w:val="32"/>
          <w:szCs w:val="32"/>
        </w:rPr>
        <w:t>项目名称：</w:t>
      </w:r>
      <w:r>
        <w:rPr>
          <w:rFonts w:hint="eastAsia" w:asciiTheme="minorEastAsia" w:hAnsiTheme="minorEastAsia" w:cstheme="minorEastAsia"/>
          <w:b/>
          <w:bCs/>
          <w:sz w:val="32"/>
          <w:szCs w:val="32"/>
          <w:lang w:eastAsia="zh-CN"/>
        </w:rPr>
        <w:t>长葛社区日间照料中心设施设备购置</w:t>
      </w:r>
    </w:p>
    <w:p>
      <w:pPr>
        <w:adjustRightInd w:val="0"/>
        <w:snapToGrid w:val="0"/>
        <w:spacing w:line="360" w:lineRule="auto"/>
        <w:ind w:firstLine="1285" w:firstLineChars="400"/>
        <w:jc w:val="both"/>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采 购 人：长葛市</w:t>
      </w:r>
      <w:r>
        <w:rPr>
          <w:rFonts w:hint="eastAsia" w:asciiTheme="minorEastAsia" w:hAnsiTheme="minorEastAsia" w:cstheme="minorEastAsia"/>
          <w:b/>
          <w:bCs/>
          <w:sz w:val="32"/>
          <w:szCs w:val="32"/>
          <w:lang w:eastAsia="zh-CN"/>
        </w:rPr>
        <w:t>民政</w:t>
      </w:r>
      <w:r>
        <w:rPr>
          <w:rFonts w:hint="eastAsia" w:asciiTheme="minorEastAsia" w:hAnsiTheme="minorEastAsia" w:eastAsiaTheme="minorEastAsia" w:cstheme="minorEastAsia"/>
          <w:b/>
          <w:bCs/>
          <w:sz w:val="32"/>
          <w:szCs w:val="32"/>
          <w:lang w:eastAsia="zh-CN"/>
        </w:rPr>
        <w:t>局</w:t>
      </w:r>
    </w:p>
    <w:p>
      <w:pPr>
        <w:adjustRightInd w:val="0"/>
        <w:snapToGrid w:val="0"/>
        <w:spacing w:line="360" w:lineRule="auto"/>
        <w:ind w:firstLine="1285" w:firstLineChars="400"/>
        <w:jc w:val="both"/>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集中采购机构：长葛市公共资源交易中心</w:t>
      </w:r>
    </w:p>
    <w:p>
      <w:pPr>
        <w:adjustRightInd w:val="0"/>
        <w:snapToGrid w:val="0"/>
        <w:spacing w:line="360" w:lineRule="auto"/>
        <w:ind w:firstLine="1928" w:firstLineChars="600"/>
        <w:rPr>
          <w:rFonts w:asciiTheme="minorEastAsia" w:hAnsiTheme="minorEastAsia" w:eastAsiaTheme="minorEastAsia" w:cstheme="minorEastAsia"/>
          <w:b/>
          <w:bCs/>
          <w:sz w:val="32"/>
          <w:szCs w:val="32"/>
        </w:rPr>
      </w:pPr>
    </w:p>
    <w:p>
      <w:pPr>
        <w:adjustRightInd w:val="0"/>
        <w:snapToGrid w:val="0"/>
        <w:spacing w:line="360" w:lineRule="auto"/>
        <w:ind w:firstLine="1928" w:firstLineChars="600"/>
        <w:jc w:val="center"/>
        <w:rPr>
          <w:rFonts w:hint="eastAsia" w:asciiTheme="minorEastAsia" w:hAnsiTheme="minorEastAsia" w:eastAsiaTheme="minorEastAsia" w:cstheme="minorEastAsia"/>
          <w:b/>
          <w:bCs/>
          <w:sz w:val="32"/>
          <w:szCs w:val="32"/>
        </w:rPr>
      </w:pPr>
    </w:p>
    <w:p>
      <w:pPr>
        <w:adjustRightInd w:val="0"/>
        <w:snapToGrid w:val="0"/>
        <w:spacing w:line="360" w:lineRule="auto"/>
        <w:ind w:firstLine="3213" w:firstLineChars="1000"/>
        <w:jc w:val="both"/>
        <w:rPr>
          <w:rFonts w:ascii="宋体" w:cs="宋体"/>
          <w:b/>
          <w:bCs/>
          <w:sz w:val="28"/>
          <w:szCs w:val="28"/>
        </w:rPr>
        <w:sectPr>
          <w:headerReference r:id="rId5" w:type="first"/>
          <w:headerReference r:id="rId3" w:type="default"/>
          <w:footerReference r:id="rId6" w:type="default"/>
          <w:headerReference r:id="rId4" w:type="even"/>
          <w:footerReference r:id="rId7" w:type="even"/>
          <w:pgSz w:w="11910" w:h="16840"/>
          <w:pgMar w:top="1440" w:right="1800" w:bottom="1440" w:left="1800" w:header="0" w:footer="894" w:gutter="0"/>
          <w:pgNumType w:fmt="decimal" w:start="1"/>
          <w:cols w:space="720" w:num="1"/>
          <w:titlePg/>
        </w:sectPr>
      </w:pPr>
      <w:r>
        <w:rPr>
          <w:rFonts w:hint="eastAsia" w:asciiTheme="minorEastAsia" w:hAnsiTheme="minorEastAsia" w:eastAsiaTheme="minorEastAsia" w:cstheme="minorEastAsia"/>
          <w:b/>
          <w:bCs/>
          <w:sz w:val="32"/>
          <w:szCs w:val="32"/>
        </w:rPr>
        <w:t>二〇一九年</w:t>
      </w:r>
      <w:r>
        <w:rPr>
          <w:rFonts w:hint="eastAsia" w:asciiTheme="minorEastAsia" w:hAnsiTheme="minorEastAsia" w:eastAsiaTheme="minorEastAsia" w:cstheme="minorEastAsia"/>
          <w:b/>
          <w:bCs/>
          <w:sz w:val="32"/>
          <w:szCs w:val="32"/>
          <w:lang w:eastAsia="zh-CN"/>
        </w:rPr>
        <w:t>十一</w:t>
      </w:r>
      <w:r>
        <w:rPr>
          <w:rFonts w:hint="eastAsia" w:asciiTheme="minorEastAsia" w:hAnsiTheme="minorEastAsia" w:eastAsiaTheme="minorEastAsia" w:cstheme="minorEastAsia"/>
          <w:b/>
          <w:bCs/>
          <w:sz w:val="32"/>
          <w:szCs w:val="32"/>
        </w:rPr>
        <w:t>月</w:t>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jc w:val="center"/>
        <w:rPr>
          <w:rFonts w:hint="eastAsia" w:cs="宋体" w:asciiTheme="majorEastAsia" w:hAnsiTheme="majorEastAsia" w:eastAsiaTheme="majorEastAsia"/>
          <w:b/>
          <w:kern w:val="0"/>
          <w:sz w:val="32"/>
          <w:szCs w:val="32"/>
        </w:rPr>
        <w:sectPr>
          <w:headerReference r:id="rId8" w:type="default"/>
          <w:footerReference r:id="rId9" w:type="default"/>
          <w:pgSz w:w="11906" w:h="16838"/>
          <w:pgMar w:top="2098" w:right="1474" w:bottom="1928" w:left="1588" w:header="851" w:footer="992" w:gutter="0"/>
          <w:pgNumType w:fmt="decimal"/>
          <w:cols w:space="425" w:num="1"/>
          <w:docGrid w:type="lines" w:linePitch="312" w:charSpace="0"/>
        </w:sect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谈判邀请</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p>
    <w:p>
      <w:pPr>
        <w:widowControl/>
        <w:spacing w:line="360" w:lineRule="auto"/>
        <w:ind w:firstLine="540" w:firstLineChars="225"/>
        <w:jc w:val="left"/>
        <w:rPr>
          <w:rFonts w:ascii="宋体" w:hAnsi="宋体" w:cs="仿宋_GB2312"/>
          <w:color w:val="000000"/>
          <w:sz w:val="21"/>
          <w:szCs w:val="21"/>
          <w:shd w:val="clear" w:color="auto" w:fill="FFFFFF"/>
        </w:rPr>
      </w:pPr>
      <w:r>
        <w:rPr>
          <w:rFonts w:hint="eastAsia" w:ascii="宋体" w:hAnsi="宋体" w:cs="宋体"/>
          <w:kern w:val="0"/>
          <w:sz w:val="24"/>
          <w:u w:val="single"/>
        </w:rPr>
        <w:t>长葛市公共资源交易中心</w:t>
      </w:r>
      <w:r>
        <w:rPr>
          <w:rFonts w:hint="eastAsia" w:ascii="宋体" w:hAnsi="宋体" w:cs="宋体"/>
          <w:kern w:val="0"/>
          <w:sz w:val="24"/>
        </w:rPr>
        <w:t>受</w:t>
      </w:r>
      <w:r>
        <w:rPr>
          <w:rFonts w:hint="eastAsia" w:ascii="宋体" w:hAnsi="宋体" w:cs="宋体"/>
          <w:kern w:val="0"/>
          <w:sz w:val="24"/>
          <w:u w:val="none"/>
        </w:rPr>
        <w:t>长</w:t>
      </w:r>
      <w:r>
        <w:rPr>
          <w:rFonts w:hint="eastAsia" w:ascii="宋体" w:hAnsi="宋体" w:cs="宋体"/>
          <w:kern w:val="0"/>
          <w:sz w:val="24"/>
        </w:rPr>
        <w:t>葛市</w:t>
      </w:r>
      <w:r>
        <w:rPr>
          <w:rFonts w:hint="eastAsia" w:ascii="宋体" w:hAnsi="宋体" w:cs="宋体"/>
          <w:kern w:val="0"/>
          <w:sz w:val="24"/>
          <w:lang w:eastAsia="zh-CN"/>
        </w:rPr>
        <w:t>民政局</w:t>
      </w:r>
      <w:r>
        <w:rPr>
          <w:rFonts w:hint="eastAsia" w:ascii="宋体" w:hAnsi="宋体" w:cs="宋体"/>
          <w:kern w:val="0"/>
          <w:sz w:val="24"/>
        </w:rPr>
        <w:t>的委托，根据委托协议委托的事项，就“</w:t>
      </w:r>
      <w:r>
        <w:rPr>
          <w:rFonts w:hint="eastAsia" w:ascii="宋体" w:hAnsi="宋体" w:cs="宋体"/>
          <w:kern w:val="0"/>
          <w:sz w:val="24"/>
          <w:lang w:eastAsia="zh-CN"/>
        </w:rPr>
        <w:t>长葛社区日间照料中心设施设备购置</w:t>
      </w:r>
      <w:r>
        <w:rPr>
          <w:rFonts w:hint="eastAsia" w:ascii="宋体" w:hAnsi="宋体" w:cs="宋体"/>
          <w:kern w:val="0"/>
          <w:sz w:val="24"/>
        </w:rPr>
        <w:t>”项目进行竞争性谈判采购，欢迎合格的供应商参加谈判。</w:t>
      </w:r>
    </w:p>
    <w:p>
      <w:pPr>
        <w:pStyle w:val="20"/>
        <w:widowControl/>
        <w:shd w:val="clear" w:color="auto" w:fill="FFFFFF"/>
        <w:spacing w:line="360" w:lineRule="auto"/>
        <w:ind w:firstLine="420"/>
        <w:contextualSpacing/>
        <w:jc w:val="left"/>
        <w:rPr>
          <w:rFonts w:hint="eastAsia" w:cs="Times New Roman"/>
          <w:shd w:val="clear" w:color="auto" w:fill="FFFFFF"/>
        </w:rPr>
      </w:pPr>
      <w:r>
        <w:rPr>
          <w:rFonts w:hint="eastAsia" w:ascii="黑体" w:hAnsi="黑体" w:eastAsia="黑体" w:cs="黑体"/>
          <w:bCs/>
          <w:color w:val="000000"/>
          <w:sz w:val="21"/>
          <w:szCs w:val="21"/>
          <w:shd w:val="clear" w:color="auto" w:fill="FFFFFF"/>
        </w:rPr>
        <w:t xml:space="preserve">   </w:t>
      </w:r>
      <w:r>
        <w:rPr>
          <w:rFonts w:hint="eastAsia" w:ascii="黑体" w:hAnsi="黑体" w:eastAsia="黑体" w:cs="黑体"/>
          <w:b/>
          <w:bCs w:val="0"/>
          <w:color w:val="000000"/>
          <w:sz w:val="21"/>
          <w:szCs w:val="21"/>
          <w:shd w:val="clear" w:color="auto" w:fill="FFFFFF"/>
        </w:rPr>
        <w:t xml:space="preserve"> </w:t>
      </w:r>
      <w:r>
        <w:rPr>
          <w:rFonts w:hint="eastAsia" w:cs="Times New Roman"/>
          <w:b/>
          <w:bCs w:val="0"/>
          <w:shd w:val="clear" w:color="auto" w:fill="FFFFFF"/>
        </w:rPr>
        <w:t>一、项目基本情况</w:t>
      </w:r>
    </w:p>
    <w:p>
      <w:pPr>
        <w:pStyle w:val="20"/>
        <w:widowControl/>
        <w:shd w:val="clear" w:color="auto" w:fill="FFFFFF"/>
        <w:spacing w:line="360" w:lineRule="auto"/>
        <w:ind w:firstLine="420"/>
        <w:contextualSpacing/>
        <w:jc w:val="left"/>
        <w:rPr>
          <w:rFonts w:hint="eastAsia" w:cs="Times New Roman"/>
          <w:shd w:val="clear" w:color="auto" w:fill="FFFFFF"/>
          <w:lang w:eastAsia="zh-CN"/>
        </w:rPr>
      </w:pPr>
      <w:r>
        <w:rPr>
          <w:rFonts w:hint="eastAsia" w:cs="Times New Roman"/>
          <w:shd w:val="clear" w:color="auto" w:fill="FFFFFF"/>
        </w:rPr>
        <w:t>（一）项目名称：</w:t>
      </w:r>
      <w:r>
        <w:rPr>
          <w:rFonts w:hint="eastAsia" w:cs="Times New Roman"/>
          <w:shd w:val="clear" w:color="auto" w:fill="FFFFFF"/>
          <w:lang w:eastAsia="zh-CN"/>
        </w:rPr>
        <w:t>长葛社区日间照料中心设施设备购置</w:t>
      </w:r>
    </w:p>
    <w:p>
      <w:pPr>
        <w:pStyle w:val="20"/>
        <w:widowControl/>
        <w:shd w:val="clear" w:color="auto" w:fill="FFFFFF"/>
        <w:spacing w:line="360" w:lineRule="auto"/>
        <w:ind w:firstLine="420"/>
        <w:contextualSpacing/>
        <w:jc w:val="left"/>
        <w:rPr>
          <w:rFonts w:hint="eastAsia" w:cs="Times New Roman"/>
          <w:shd w:val="clear" w:color="auto" w:fill="FFFFFF"/>
        </w:rPr>
      </w:pPr>
      <w:r>
        <w:rPr>
          <w:rFonts w:hint="eastAsia" w:cs="Times New Roman"/>
          <w:shd w:val="clear" w:color="auto" w:fill="FFFFFF"/>
        </w:rPr>
        <w:t>（二）项目编号：长招采竞字【2019】</w:t>
      </w:r>
      <w:r>
        <w:rPr>
          <w:rFonts w:hint="eastAsia" w:cs="Times New Roman"/>
          <w:shd w:val="clear" w:color="auto" w:fill="FFFFFF"/>
          <w:lang w:val="en-US" w:eastAsia="zh-CN"/>
        </w:rPr>
        <w:t>145</w:t>
      </w:r>
      <w:r>
        <w:rPr>
          <w:rFonts w:hint="eastAsia" w:cs="Times New Roman"/>
          <w:shd w:val="clear" w:color="auto" w:fill="FFFFFF"/>
        </w:rPr>
        <w:t xml:space="preserve">号                                                                      </w:t>
      </w:r>
    </w:p>
    <w:p>
      <w:pPr>
        <w:pStyle w:val="20"/>
        <w:widowControl/>
        <w:shd w:val="clear" w:color="auto" w:fill="FFFFFF"/>
        <w:spacing w:line="360" w:lineRule="auto"/>
        <w:ind w:firstLine="480" w:firstLineChars="200"/>
        <w:contextualSpacing/>
        <w:jc w:val="left"/>
        <w:rPr>
          <w:rFonts w:hint="eastAsia" w:cs="Times New Roman"/>
          <w:shd w:val="clear" w:color="auto" w:fill="FFFFFF"/>
          <w:lang w:val="en-US" w:eastAsia="zh-CN"/>
        </w:rPr>
      </w:pPr>
      <w:r>
        <w:rPr>
          <w:rFonts w:hint="eastAsia" w:cs="Times New Roman"/>
          <w:shd w:val="clear" w:color="auto" w:fill="FFFFFF"/>
          <w:lang w:eastAsia="zh-CN"/>
        </w:rPr>
        <w:t>（三）</w:t>
      </w:r>
      <w:r>
        <w:rPr>
          <w:rFonts w:hint="eastAsia" w:cs="Times New Roman"/>
          <w:shd w:val="clear" w:color="auto" w:fill="FFFFFF"/>
        </w:rPr>
        <w:t>采购方式：竞争性谈</w:t>
      </w:r>
      <w:r>
        <w:rPr>
          <w:rFonts w:hint="eastAsia" w:cs="Times New Roman"/>
          <w:shd w:val="clear" w:color="auto" w:fill="FFFFFF"/>
          <w:lang w:eastAsia="zh-CN"/>
        </w:rPr>
        <w:t>判</w:t>
      </w:r>
    </w:p>
    <w:p>
      <w:pPr>
        <w:pStyle w:val="20"/>
        <w:widowControl/>
        <w:shd w:val="clear" w:color="auto" w:fill="FFFFFF"/>
        <w:spacing w:line="360" w:lineRule="auto"/>
        <w:ind w:firstLine="420"/>
        <w:contextualSpacing/>
        <w:jc w:val="left"/>
        <w:rPr>
          <w:rFonts w:hint="eastAsia" w:ascii="宋体" w:hAnsi="宋体" w:cs="宋体"/>
          <w:sz w:val="24"/>
          <w:szCs w:val="22"/>
        </w:rPr>
      </w:pPr>
      <w:r>
        <w:rPr>
          <w:rFonts w:hint="eastAsia" w:cs="Times New Roman"/>
          <w:shd w:val="clear" w:color="auto" w:fill="FFFFFF"/>
        </w:rPr>
        <w:t>（四）项目主要内容、数量及简要规格描述或项目基本概况介绍：</w:t>
      </w:r>
      <w:r>
        <w:rPr>
          <w:rFonts w:hint="eastAsia" w:ascii="宋体" w:hAnsi="宋体" w:cs="宋体"/>
          <w:kern w:val="0"/>
          <w:sz w:val="24"/>
          <w:lang w:eastAsia="zh-CN"/>
        </w:rPr>
        <w:t>长葛社区日间照料中心设施设备一批。</w:t>
      </w:r>
      <w:r>
        <w:rPr>
          <w:rFonts w:hint="eastAsia" w:ascii="宋体" w:hAnsi="宋体" w:cs="宋体"/>
          <w:sz w:val="24"/>
          <w:szCs w:val="22"/>
        </w:rPr>
        <w:t>（详见谈判文件）</w:t>
      </w:r>
    </w:p>
    <w:p>
      <w:pPr>
        <w:pStyle w:val="20"/>
        <w:widowControl/>
        <w:shd w:val="clear" w:color="auto" w:fill="FFFFFF"/>
        <w:spacing w:line="360" w:lineRule="auto"/>
        <w:ind w:firstLine="420"/>
        <w:contextualSpacing/>
        <w:jc w:val="left"/>
        <w:rPr>
          <w:rFonts w:hint="eastAsia" w:cs="Times New Roman"/>
          <w:shd w:val="clear" w:color="auto" w:fill="FFFFFF"/>
        </w:rPr>
      </w:pPr>
      <w:r>
        <w:rPr>
          <w:rFonts w:hint="eastAsia" w:cs="Times New Roman"/>
          <w:shd w:val="clear" w:color="auto" w:fill="FFFFFF"/>
        </w:rPr>
        <w:t>（五）预算金额：</w:t>
      </w:r>
      <w:r>
        <w:rPr>
          <w:rFonts w:hint="eastAsia"/>
          <w:szCs w:val="22"/>
        </w:rPr>
        <w:t>¥</w:t>
      </w:r>
      <w:r>
        <w:rPr>
          <w:rFonts w:hint="eastAsia"/>
          <w:szCs w:val="22"/>
          <w:lang w:val="en-US" w:eastAsia="zh-CN"/>
        </w:rPr>
        <w:t>29.99</w:t>
      </w:r>
      <w:r>
        <w:rPr>
          <w:rFonts w:hint="eastAsia"/>
          <w:szCs w:val="22"/>
        </w:rPr>
        <w:t>万元。（此预算金额为预算上限，超过此预算为无效报价）</w:t>
      </w:r>
    </w:p>
    <w:p>
      <w:pPr>
        <w:pStyle w:val="20"/>
        <w:widowControl/>
        <w:shd w:val="clear" w:color="auto" w:fill="FFFFFF"/>
        <w:spacing w:line="360" w:lineRule="auto"/>
        <w:ind w:firstLine="420"/>
        <w:contextualSpacing/>
        <w:jc w:val="left"/>
        <w:rPr>
          <w:rFonts w:hint="eastAsia" w:cs="Times New Roman"/>
          <w:shd w:val="clear" w:color="auto" w:fill="FFFFFF"/>
        </w:rPr>
      </w:pPr>
      <w:r>
        <w:rPr>
          <w:rFonts w:hint="eastAsia" w:cs="Times New Roman"/>
          <w:shd w:val="clear" w:color="auto" w:fill="FFFFFF"/>
        </w:rPr>
        <w:t>（六）交付（服务、完工）时间 ：自合同生效之日起</w:t>
      </w:r>
      <w:r>
        <w:rPr>
          <w:rFonts w:hint="eastAsia" w:cs="Times New Roman"/>
          <w:shd w:val="clear" w:color="auto" w:fill="FFFFFF"/>
          <w:lang w:val="en-US" w:eastAsia="zh-CN"/>
        </w:rPr>
        <w:t>10</w:t>
      </w:r>
      <w:r>
        <w:rPr>
          <w:rFonts w:hint="eastAsia" w:cs="Times New Roman"/>
          <w:shd w:val="clear" w:color="auto" w:fill="FFFFFF"/>
        </w:rPr>
        <w:t>天。</w:t>
      </w:r>
    </w:p>
    <w:p>
      <w:pPr>
        <w:pStyle w:val="20"/>
        <w:widowControl/>
        <w:shd w:val="clear" w:color="auto" w:fill="FFFFFF"/>
        <w:spacing w:line="360" w:lineRule="auto"/>
        <w:ind w:firstLine="420"/>
        <w:contextualSpacing/>
        <w:jc w:val="left"/>
        <w:rPr>
          <w:rFonts w:hint="eastAsia"/>
          <w:szCs w:val="22"/>
        </w:rPr>
      </w:pPr>
      <w:r>
        <w:rPr>
          <w:rFonts w:hint="eastAsia" w:cs="Times New Roman"/>
          <w:shd w:val="clear" w:color="auto" w:fill="FFFFFF"/>
        </w:rPr>
        <w:t>（七）交付（服务、完工）地点：</w:t>
      </w:r>
      <w:r>
        <w:rPr>
          <w:rFonts w:hint="eastAsia"/>
          <w:szCs w:val="22"/>
        </w:rPr>
        <w:t>采购人指定地点。</w:t>
      </w:r>
    </w:p>
    <w:p>
      <w:pPr>
        <w:pStyle w:val="20"/>
        <w:widowControl/>
        <w:shd w:val="clear" w:color="auto" w:fill="FFFFFF"/>
        <w:spacing w:line="360" w:lineRule="auto"/>
        <w:ind w:firstLine="420"/>
        <w:contextualSpacing/>
        <w:jc w:val="left"/>
        <w:rPr>
          <w:rFonts w:hint="eastAsia" w:cs="Times New Roman"/>
          <w:shd w:val="clear" w:color="auto" w:fill="FFFFFF"/>
        </w:rPr>
      </w:pPr>
      <w:r>
        <w:rPr>
          <w:rFonts w:hint="eastAsia" w:cs="Times New Roman"/>
          <w:shd w:val="clear" w:color="auto" w:fill="FFFFFF"/>
        </w:rPr>
        <w:t>（八）进口产品：不允许。</w:t>
      </w:r>
    </w:p>
    <w:p>
      <w:pPr>
        <w:pStyle w:val="20"/>
        <w:widowControl/>
        <w:shd w:val="clear" w:color="auto" w:fill="FFFFFF"/>
        <w:spacing w:line="360" w:lineRule="auto"/>
        <w:ind w:firstLine="420"/>
        <w:contextualSpacing/>
        <w:jc w:val="left"/>
        <w:rPr>
          <w:rFonts w:hint="eastAsia" w:cs="Times New Roman"/>
          <w:shd w:val="clear" w:color="auto" w:fill="FFFFFF"/>
        </w:rPr>
      </w:pPr>
      <w:r>
        <w:rPr>
          <w:rFonts w:hint="eastAsia" w:cs="Times New Roman"/>
          <w:shd w:val="clear" w:color="auto" w:fill="FFFFFF"/>
        </w:rPr>
        <w:t>（九）分包：不允许。</w:t>
      </w:r>
    </w:p>
    <w:p>
      <w:pPr>
        <w:pStyle w:val="20"/>
        <w:widowControl/>
        <w:shd w:val="clear" w:color="auto" w:fill="FFFFFF"/>
        <w:spacing w:line="360" w:lineRule="auto"/>
        <w:ind w:firstLine="420"/>
        <w:contextualSpacing/>
        <w:jc w:val="left"/>
        <w:rPr>
          <w:rFonts w:hint="eastAsia" w:cs="Times New Roman"/>
          <w:shd w:val="clear" w:color="auto" w:fill="FFFFFF"/>
        </w:rPr>
      </w:pPr>
      <w:r>
        <w:rPr>
          <w:rFonts w:hint="eastAsia" w:cs="Times New Roman"/>
          <w:b/>
          <w:bCs/>
          <w:shd w:val="clear" w:color="auto" w:fill="FFFFFF"/>
        </w:rPr>
        <w:t>二、需要落实的政府采购政策</w:t>
      </w:r>
    </w:p>
    <w:p>
      <w:pPr>
        <w:pStyle w:val="20"/>
        <w:widowControl/>
        <w:shd w:val="clear" w:color="auto" w:fill="FFFFFF"/>
        <w:spacing w:line="360" w:lineRule="auto"/>
        <w:ind w:firstLine="420"/>
        <w:contextualSpacing/>
        <w:jc w:val="left"/>
        <w:rPr>
          <w:rFonts w:hint="eastAsia" w:cs="Times New Roman"/>
          <w:shd w:val="clear" w:color="auto" w:fill="FFFFFF"/>
        </w:rPr>
      </w:pPr>
      <w:r>
        <w:rPr>
          <w:rFonts w:hint="eastAsia" w:cs="Times New Roman"/>
          <w:shd w:val="clear" w:color="auto" w:fill="FFFFFF"/>
        </w:rPr>
        <w:t>本项目落实节能环保、中小微型企业、监狱企业、残疾人福利性单位扶持等相关政府采购政策。</w:t>
      </w:r>
    </w:p>
    <w:p>
      <w:pPr>
        <w:pStyle w:val="20"/>
        <w:widowControl/>
        <w:shd w:val="clear" w:color="auto" w:fill="FFFFFF"/>
        <w:spacing w:line="360" w:lineRule="auto"/>
        <w:ind w:firstLine="420"/>
        <w:contextualSpacing/>
        <w:jc w:val="left"/>
        <w:rPr>
          <w:rFonts w:hint="eastAsia" w:cs="Times New Roman"/>
          <w:b/>
          <w:bCs/>
          <w:shd w:val="clear" w:color="auto" w:fill="FFFFFF"/>
        </w:rPr>
      </w:pPr>
      <w:r>
        <w:rPr>
          <w:rFonts w:hint="eastAsia" w:cs="Times New Roman"/>
          <w:b/>
          <w:bCs/>
          <w:shd w:val="clear" w:color="auto" w:fill="FFFFFF"/>
        </w:rPr>
        <w:t>三、供应商资格条件</w:t>
      </w:r>
    </w:p>
    <w:p>
      <w:pPr>
        <w:pStyle w:val="20"/>
        <w:widowControl/>
        <w:shd w:val="clear" w:color="auto" w:fill="FFFFFF"/>
        <w:spacing w:line="360" w:lineRule="auto"/>
        <w:ind w:firstLine="420"/>
        <w:contextualSpacing/>
        <w:jc w:val="left"/>
        <w:rPr>
          <w:rFonts w:hint="eastAsia" w:cs="Times New Roman"/>
          <w:shd w:val="clear" w:color="auto" w:fill="FFFFFF"/>
        </w:rPr>
      </w:pPr>
      <w:r>
        <w:rPr>
          <w:rFonts w:hint="eastAsia" w:cs="Times New Roman"/>
          <w:shd w:val="clear" w:color="auto" w:fill="FFFFFF"/>
        </w:rPr>
        <w:t>（一）符合《中华人民共和国政府采购法》第二十二条之规定。</w:t>
      </w:r>
    </w:p>
    <w:p>
      <w:pPr>
        <w:pStyle w:val="20"/>
        <w:widowControl/>
        <w:shd w:val="clear" w:color="auto" w:fill="FFFFFF"/>
        <w:spacing w:line="360" w:lineRule="auto"/>
        <w:ind w:firstLine="420"/>
        <w:contextualSpacing/>
        <w:jc w:val="left"/>
        <w:rPr>
          <w:rFonts w:hint="eastAsia" w:cs="Times New Roman"/>
          <w:shd w:val="clear" w:color="auto" w:fill="FFFFFF"/>
        </w:rPr>
      </w:pPr>
      <w:r>
        <w:rPr>
          <w:rFonts w:hint="eastAsia" w:cs="Times New Roman"/>
          <w:shd w:val="clear" w:color="auto" w:fill="FFFFFF"/>
        </w:rPr>
        <w:t>（二）供应商应具备相应的经营范围，有履行合同能力和完善的售后服务体系。</w:t>
      </w:r>
    </w:p>
    <w:p>
      <w:pPr>
        <w:pStyle w:val="20"/>
        <w:widowControl/>
        <w:shd w:val="clear" w:color="auto" w:fill="FFFFFF"/>
        <w:spacing w:line="360" w:lineRule="auto"/>
        <w:ind w:firstLine="420"/>
        <w:contextualSpacing/>
        <w:jc w:val="left"/>
        <w:rPr>
          <w:rFonts w:hint="eastAsia" w:cs="Times New Roman"/>
          <w:shd w:val="clear" w:color="auto" w:fill="FFFFFF"/>
        </w:rPr>
      </w:pPr>
      <w:r>
        <w:rPr>
          <w:rFonts w:hint="eastAsia" w:cs="Times New Roman"/>
          <w:shd w:val="clear" w:color="auto" w:fill="FFFFFF"/>
        </w:rPr>
        <w:t>(三)未被列入“信用中国”网站(www.creditchina.gov.cn)失信被执行人、重大税收违法案件当事人名单的</w:t>
      </w:r>
      <w:r>
        <w:rPr>
          <w:rFonts w:hint="eastAsia" w:cs="Times New Roman"/>
          <w:shd w:val="clear" w:color="auto" w:fill="FFFFFF"/>
          <w:lang w:eastAsia="zh-CN"/>
        </w:rPr>
        <w:t>供应商</w:t>
      </w:r>
      <w:r>
        <w:rPr>
          <w:rFonts w:hint="eastAsia" w:cs="Times New Roman"/>
          <w:shd w:val="clear" w:color="auto" w:fill="FFFFFF"/>
        </w:rPr>
        <w:t>；“中国政府采购网” (www.ccgp.gov.cn)政府采购严重违法失信行为记录名单的</w:t>
      </w:r>
      <w:r>
        <w:rPr>
          <w:rFonts w:hint="eastAsia" w:cs="Times New Roman"/>
          <w:shd w:val="clear" w:color="auto" w:fill="FFFFFF"/>
          <w:lang w:eastAsia="zh-CN"/>
        </w:rPr>
        <w:t>供应商</w:t>
      </w:r>
      <w:r>
        <w:rPr>
          <w:rFonts w:hint="eastAsia" w:cs="Times New Roman"/>
          <w:shd w:val="clear" w:color="auto" w:fill="FFFFFF"/>
        </w:rPr>
        <w:t>；“中国社会组织公共服务平台”网站（www.chinanpo.gov.cn）严重违法失信名单的</w:t>
      </w:r>
      <w:r>
        <w:rPr>
          <w:rFonts w:hint="eastAsia" w:cs="Times New Roman"/>
          <w:shd w:val="clear" w:color="auto" w:fill="FFFFFF"/>
          <w:lang w:eastAsia="zh-CN"/>
        </w:rPr>
        <w:t>社会组织</w:t>
      </w:r>
      <w:r>
        <w:rPr>
          <w:rFonts w:hint="eastAsia" w:cs="Times New Roman"/>
          <w:shd w:val="clear" w:color="auto" w:fill="FFFFFF"/>
        </w:rPr>
        <w:t>。</w:t>
      </w:r>
    </w:p>
    <w:p>
      <w:pPr>
        <w:pStyle w:val="20"/>
        <w:widowControl/>
        <w:shd w:val="clear" w:color="auto" w:fill="FFFFFF"/>
        <w:spacing w:line="360" w:lineRule="auto"/>
        <w:ind w:firstLine="420"/>
        <w:contextualSpacing/>
        <w:jc w:val="left"/>
        <w:rPr>
          <w:rFonts w:hint="eastAsia" w:cs="Times New Roman"/>
          <w:shd w:val="clear" w:color="auto" w:fill="FFFFFF"/>
        </w:rPr>
      </w:pPr>
      <w:r>
        <w:rPr>
          <w:rFonts w:hint="eastAsia" w:cs="Times New Roman"/>
          <w:shd w:val="clear" w:color="auto" w:fill="FFFFFF"/>
        </w:rPr>
        <w:t>（四）本次采购不接受联合体响应。</w:t>
      </w:r>
    </w:p>
    <w:p>
      <w:pPr>
        <w:pStyle w:val="20"/>
        <w:widowControl/>
        <w:shd w:val="clear" w:color="auto" w:fill="FFFFFF"/>
        <w:spacing w:line="360" w:lineRule="auto"/>
        <w:ind w:firstLine="420"/>
        <w:contextualSpacing/>
        <w:jc w:val="left"/>
        <w:rPr>
          <w:rFonts w:hint="eastAsia" w:cs="Times New Roman"/>
          <w:b/>
          <w:bCs/>
          <w:shd w:val="clear" w:color="auto" w:fill="FFFFFF"/>
        </w:rPr>
      </w:pPr>
      <w:r>
        <w:rPr>
          <w:rFonts w:hint="eastAsia" w:cs="Times New Roman"/>
          <w:b/>
          <w:bCs/>
          <w:shd w:val="clear" w:color="auto" w:fill="FFFFFF"/>
        </w:rPr>
        <w:t>四、谈判文件的获取</w:t>
      </w:r>
    </w:p>
    <w:p>
      <w:pPr>
        <w:widowControl/>
        <w:spacing w:line="360" w:lineRule="auto"/>
        <w:ind w:firstLine="540" w:firstLineChars="225"/>
        <w:jc w:val="left"/>
        <w:rPr>
          <w:rFonts w:ascii="宋体" w:hAnsi="宋体" w:cs="宋体"/>
          <w:kern w:val="0"/>
          <w:sz w:val="24"/>
        </w:rPr>
      </w:pPr>
      <w:r>
        <w:rPr>
          <w:rFonts w:hint="eastAsia" w:ascii="宋体" w:hAnsi="宋体" w:cs="宋体"/>
          <w:kern w:val="0"/>
          <w:sz w:val="24"/>
        </w:rPr>
        <w:t>（一）网上下载谈判文件</w:t>
      </w:r>
    </w:p>
    <w:p>
      <w:pPr>
        <w:widowControl/>
        <w:spacing w:line="360" w:lineRule="auto"/>
        <w:ind w:firstLine="540" w:firstLineChars="225"/>
        <w:jc w:val="left"/>
        <w:rPr>
          <w:rFonts w:ascii="宋体" w:hAnsi="宋体" w:cs="宋体"/>
          <w:kern w:val="0"/>
          <w:sz w:val="24"/>
        </w:rPr>
      </w:pPr>
      <w:r>
        <w:rPr>
          <w:rFonts w:hint="eastAsia" w:ascii="宋体" w:hAnsi="宋体" w:cs="宋体"/>
          <w:kern w:val="0"/>
          <w:sz w:val="24"/>
        </w:rPr>
        <w:t>1、持CA数字认证证书，登录【全国公共资源交易平台（河南省·许昌市）】“系统用户注册”入口（http://221.14.6.70:8088/ggzy/eps/public/RegistAllJcxx.html）进行免费注册登记（详见“常见问题解答-诚信库网上注册相关资料下载”）；</w:t>
      </w:r>
    </w:p>
    <w:p>
      <w:pPr>
        <w:widowControl/>
        <w:spacing w:line="360" w:lineRule="auto"/>
        <w:ind w:firstLine="540" w:firstLineChars="225"/>
        <w:jc w:val="left"/>
        <w:rPr>
          <w:rFonts w:ascii="宋体" w:hAnsi="宋体" w:cs="宋体"/>
          <w:kern w:val="0"/>
          <w:sz w:val="24"/>
        </w:rPr>
      </w:pPr>
      <w:r>
        <w:rPr>
          <w:rFonts w:hint="eastAsia" w:ascii="宋体" w:hAnsi="宋体" w:cs="宋体"/>
          <w:kern w:val="0"/>
          <w:sz w:val="24"/>
        </w:rPr>
        <w:t>2、在谈判截止时间前均可登录【全国公共资源交易平台（河南省·许昌市）】“投标人/供应商登录”入口（http://221.14.6.70:8088/ggzy/）自行下载谈判文件（详见“常见问题解答-交易系统操作手册”）。</w:t>
      </w:r>
    </w:p>
    <w:p>
      <w:pPr>
        <w:widowControl/>
        <w:spacing w:line="360" w:lineRule="auto"/>
        <w:ind w:firstLine="540" w:firstLineChars="225"/>
        <w:jc w:val="left"/>
        <w:rPr>
          <w:rFonts w:ascii="宋体" w:hAnsi="宋体" w:cs="宋体"/>
          <w:kern w:val="0"/>
          <w:sz w:val="24"/>
        </w:rPr>
      </w:pPr>
      <w:r>
        <w:rPr>
          <w:rFonts w:hint="eastAsia" w:ascii="宋体" w:hAnsi="宋体" w:cs="宋体"/>
          <w:kern w:val="0"/>
          <w:sz w:val="24"/>
        </w:rPr>
        <w:t>（二）未通过【全国公共资源交易平台（河南省·许昌市）】下载谈判文件的供应商,拒收其递交的谈判响应文件。</w:t>
      </w:r>
    </w:p>
    <w:p>
      <w:pPr>
        <w:pStyle w:val="20"/>
        <w:widowControl/>
        <w:shd w:val="clear" w:color="auto" w:fill="FFFFFF"/>
        <w:spacing w:line="360" w:lineRule="auto"/>
        <w:ind w:firstLine="420"/>
        <w:contextualSpacing/>
        <w:jc w:val="left"/>
        <w:rPr>
          <w:rFonts w:hint="eastAsia" w:cs="Times New Roman"/>
          <w:shd w:val="clear" w:color="auto" w:fill="FFFFFF"/>
        </w:rPr>
      </w:pPr>
      <w:r>
        <w:rPr>
          <w:rFonts w:hint="eastAsia" w:cs="Times New Roman"/>
          <w:b/>
          <w:bCs/>
          <w:shd w:val="clear" w:color="auto" w:fill="FFFFFF"/>
        </w:rPr>
        <w:t>五、响应文件提交截止时间及谈判响应截止时间、谈判时间</w:t>
      </w:r>
    </w:p>
    <w:p>
      <w:pPr>
        <w:pStyle w:val="20"/>
        <w:widowControl/>
        <w:shd w:val="clear" w:color="auto" w:fill="FFFFFF"/>
        <w:spacing w:line="360" w:lineRule="auto"/>
        <w:ind w:left="479" w:leftChars="228" w:firstLine="0" w:firstLineChars="0"/>
        <w:contextualSpacing/>
        <w:jc w:val="left"/>
        <w:rPr>
          <w:rFonts w:hint="eastAsia" w:cs="Times New Roman"/>
          <w:color w:val="auto"/>
          <w:shd w:val="clear" w:color="auto" w:fill="FFFFFF"/>
        </w:rPr>
      </w:pPr>
      <w:r>
        <w:rPr>
          <w:rFonts w:hint="eastAsia" w:cs="Times New Roman"/>
          <w:shd w:val="clear" w:color="auto" w:fill="FFFFFF"/>
        </w:rPr>
        <w:t>（一）响应文件提交截止时间及谈判响应截止时间、谈</w:t>
      </w:r>
      <w:r>
        <w:rPr>
          <w:rFonts w:hint="eastAsia" w:cs="Times New Roman"/>
          <w:color w:val="auto"/>
          <w:shd w:val="clear" w:color="auto" w:fill="FFFFFF"/>
        </w:rPr>
        <w:t>判时间：</w:t>
      </w:r>
      <w:r>
        <w:rPr>
          <w:rFonts w:hint="eastAsia" w:cs="Times New Roman"/>
          <w:color w:val="auto"/>
        </w:rPr>
        <w:t>2019年</w:t>
      </w:r>
      <w:r>
        <w:rPr>
          <w:rFonts w:hint="eastAsia" w:cs="Times New Roman"/>
          <w:color w:val="auto"/>
          <w:lang w:val="en-US" w:eastAsia="zh-CN"/>
        </w:rPr>
        <w:t>11</w:t>
      </w:r>
      <w:r>
        <w:rPr>
          <w:rFonts w:hint="eastAsia" w:cs="Times New Roman"/>
          <w:color w:val="auto"/>
        </w:rPr>
        <w:t>月</w:t>
      </w:r>
      <w:r>
        <w:rPr>
          <w:rFonts w:hint="eastAsia" w:cs="Times New Roman"/>
          <w:color w:val="auto"/>
          <w:lang w:val="en-US" w:eastAsia="zh-CN"/>
        </w:rPr>
        <w:t>14</w:t>
      </w:r>
      <w:r>
        <w:rPr>
          <w:rFonts w:hint="eastAsia" w:cs="Times New Roman"/>
          <w:color w:val="auto"/>
        </w:rPr>
        <w:t>日</w:t>
      </w:r>
      <w:r>
        <w:rPr>
          <w:rFonts w:hint="eastAsia" w:cs="Times New Roman"/>
          <w:color w:val="auto"/>
          <w:lang w:val="en-US" w:eastAsia="zh-CN"/>
        </w:rPr>
        <w:t>09</w:t>
      </w:r>
      <w:r>
        <w:rPr>
          <w:rFonts w:hint="eastAsia" w:cs="Times New Roman"/>
          <w:color w:val="auto"/>
        </w:rPr>
        <w:t>时</w:t>
      </w:r>
      <w:r>
        <w:rPr>
          <w:rFonts w:hint="eastAsia" w:cs="Times New Roman"/>
          <w:color w:val="auto"/>
          <w:lang w:val="en-US" w:eastAsia="zh-CN"/>
        </w:rPr>
        <w:t>00</w:t>
      </w:r>
      <w:r>
        <w:rPr>
          <w:rFonts w:hint="eastAsia" w:cs="Times New Roman"/>
          <w:color w:val="auto"/>
        </w:rPr>
        <w:t>分（北京时间）</w:t>
      </w:r>
      <w:r>
        <w:rPr>
          <w:rFonts w:hint="eastAsia" w:cs="Times New Roman"/>
          <w:color w:val="auto"/>
          <w:shd w:val="clear" w:color="auto" w:fill="FFFFFF"/>
        </w:rPr>
        <w:t>，逾期送达或不符合规定的响应文件恕不接受。</w:t>
      </w:r>
    </w:p>
    <w:p>
      <w:pPr>
        <w:pStyle w:val="20"/>
        <w:widowControl/>
        <w:shd w:val="clear" w:color="auto" w:fill="FFFFFF"/>
        <w:spacing w:line="360" w:lineRule="auto"/>
        <w:ind w:firstLine="420"/>
        <w:contextualSpacing/>
        <w:jc w:val="left"/>
        <w:rPr>
          <w:rFonts w:hint="eastAsia" w:cs="Times New Roman"/>
          <w:color w:val="auto"/>
          <w:shd w:val="clear" w:color="auto" w:fill="FFFFFF"/>
        </w:rPr>
      </w:pPr>
      <w:r>
        <w:rPr>
          <w:rFonts w:hint="eastAsia" w:cs="Times New Roman"/>
          <w:color w:val="auto"/>
          <w:shd w:val="clear" w:color="auto" w:fill="FFFFFF"/>
        </w:rPr>
        <w:t>（二）响应文件开启时间：同响应文件提交截止时间。</w:t>
      </w:r>
    </w:p>
    <w:p>
      <w:pPr>
        <w:pStyle w:val="20"/>
        <w:widowControl/>
        <w:shd w:val="clear" w:color="auto" w:fill="FFFFFF"/>
        <w:spacing w:line="360" w:lineRule="auto"/>
        <w:ind w:firstLine="420"/>
        <w:contextualSpacing/>
        <w:jc w:val="left"/>
        <w:rPr>
          <w:rFonts w:hint="eastAsia" w:cs="Times New Roman"/>
          <w:b/>
          <w:bCs/>
          <w:color w:val="auto"/>
          <w:shd w:val="clear" w:color="auto" w:fill="FFFFFF"/>
        </w:rPr>
      </w:pPr>
      <w:r>
        <w:rPr>
          <w:rFonts w:hint="eastAsia" w:cs="Times New Roman"/>
          <w:b/>
          <w:bCs/>
          <w:color w:val="auto"/>
          <w:shd w:val="clear" w:color="auto" w:fill="FFFFFF"/>
        </w:rPr>
        <w:t>六、谈判响应文件递交及开启地点、谈判地点：</w:t>
      </w:r>
    </w:p>
    <w:p>
      <w:pPr>
        <w:pStyle w:val="20"/>
        <w:widowControl/>
        <w:shd w:val="clear" w:color="auto" w:fill="FFFFFF"/>
        <w:spacing w:line="360" w:lineRule="auto"/>
        <w:ind w:firstLine="420"/>
        <w:contextualSpacing/>
        <w:jc w:val="left"/>
        <w:rPr>
          <w:rFonts w:hint="eastAsia"/>
          <w:color w:val="auto"/>
          <w:shd w:val="clear" w:color="auto" w:fill="FFFFFF"/>
        </w:rPr>
      </w:pPr>
      <w:r>
        <w:rPr>
          <w:rFonts w:hint="eastAsia" w:cs="Times New Roman"/>
          <w:color w:val="auto"/>
          <w:shd w:val="clear" w:color="auto" w:fill="FFFFFF"/>
        </w:rPr>
        <w:t>（一）谈判响应文件递交地点：</w:t>
      </w:r>
      <w:r>
        <w:rPr>
          <w:rFonts w:hint="eastAsia"/>
          <w:color w:val="auto"/>
          <w:shd w:val="clear" w:color="auto" w:fill="FFFFFF"/>
        </w:rPr>
        <w:t>长葛市</w:t>
      </w:r>
      <w:r>
        <w:rPr>
          <w:rFonts w:hint="eastAsia"/>
          <w:color w:val="auto"/>
        </w:rPr>
        <w:t>公共资源交易中心楼</w:t>
      </w:r>
      <w:r>
        <w:rPr>
          <w:rFonts w:hint="eastAsia"/>
          <w:color w:val="auto"/>
          <w:lang w:val="en-US" w:eastAsia="zh-CN"/>
        </w:rPr>
        <w:t>5</w:t>
      </w:r>
      <w:r>
        <w:rPr>
          <w:rFonts w:hint="eastAsia"/>
          <w:color w:val="auto"/>
        </w:rPr>
        <w:t>楼</w:t>
      </w:r>
      <w:r>
        <w:rPr>
          <w:rFonts w:hint="eastAsia"/>
          <w:color w:val="auto"/>
          <w:lang w:val="en-US" w:eastAsia="zh-CN"/>
        </w:rPr>
        <w:t>506室</w:t>
      </w:r>
      <w:r>
        <w:rPr>
          <w:rFonts w:hint="eastAsia"/>
          <w:color w:val="auto"/>
        </w:rPr>
        <w:t>开标</w:t>
      </w:r>
      <w:r>
        <w:rPr>
          <w:rFonts w:hint="eastAsia"/>
          <w:color w:val="auto"/>
          <w:lang w:val="en-US" w:eastAsia="zh-CN"/>
        </w:rPr>
        <w:t>一</w:t>
      </w:r>
      <w:r>
        <w:rPr>
          <w:rFonts w:hint="eastAsia"/>
          <w:color w:val="auto"/>
        </w:rPr>
        <w:t>室</w:t>
      </w:r>
      <w:r>
        <w:rPr>
          <w:rFonts w:hint="eastAsia"/>
          <w:color w:val="auto"/>
          <w:shd w:val="clear" w:color="auto" w:fill="FFFFFF"/>
        </w:rPr>
        <w:t>。</w:t>
      </w:r>
    </w:p>
    <w:p>
      <w:pPr>
        <w:pStyle w:val="20"/>
        <w:widowControl/>
        <w:shd w:val="clear" w:color="auto" w:fill="FFFFFF"/>
        <w:spacing w:line="360" w:lineRule="auto"/>
        <w:ind w:firstLine="420"/>
        <w:contextualSpacing/>
        <w:jc w:val="left"/>
        <w:rPr>
          <w:rFonts w:hint="eastAsia" w:cs="Times New Roman"/>
          <w:shd w:val="clear" w:color="auto" w:fill="FFFFFF"/>
        </w:rPr>
      </w:pPr>
      <w:r>
        <w:rPr>
          <w:rFonts w:hint="eastAsia" w:cs="Times New Roman"/>
          <w:shd w:val="clear" w:color="auto" w:fill="FFFFFF"/>
        </w:rPr>
        <w:t>（二） 本项目为全流程电子化交易项目，供应商须提交电子响应文件和纸质响应文件。</w:t>
      </w:r>
    </w:p>
    <w:p>
      <w:pPr>
        <w:pStyle w:val="20"/>
        <w:widowControl/>
        <w:shd w:val="clear" w:color="auto" w:fill="FFFFFF"/>
        <w:spacing w:line="360" w:lineRule="auto"/>
        <w:ind w:firstLine="420"/>
        <w:contextualSpacing/>
        <w:jc w:val="left"/>
        <w:rPr>
          <w:rFonts w:hint="eastAsia" w:cs="Times New Roman"/>
          <w:shd w:val="clear" w:color="auto" w:fill="FFFFFF"/>
        </w:rPr>
      </w:pPr>
      <w:r>
        <w:rPr>
          <w:rFonts w:hint="eastAsia" w:cs="Times New Roman"/>
          <w:shd w:val="clear" w:color="auto" w:fill="FFFFFF"/>
        </w:rPr>
        <w:t>1、加密电子响应文件（.file格式）须在谈判响应截止时间（谈判时间）前通过《全国公共资源交易平台(河南省▪许昌市)》公共资源交易系统成功上传。</w:t>
      </w:r>
    </w:p>
    <w:p>
      <w:pPr>
        <w:pStyle w:val="20"/>
        <w:widowControl/>
        <w:shd w:val="clear" w:color="auto" w:fill="FFFFFF"/>
        <w:spacing w:line="360" w:lineRule="auto"/>
        <w:ind w:firstLine="420"/>
        <w:contextualSpacing/>
        <w:jc w:val="left"/>
        <w:rPr>
          <w:rFonts w:hint="eastAsia" w:cs="Times New Roman"/>
          <w:shd w:val="clear" w:color="auto" w:fill="FFFFFF"/>
        </w:rPr>
      </w:pPr>
      <w:r>
        <w:rPr>
          <w:rFonts w:hint="eastAsia" w:cs="Times New Roman"/>
          <w:shd w:val="clear" w:color="auto" w:fill="FFFFFF"/>
        </w:rPr>
        <w:t>2、纸质响应文件（正本、副本各1份）和备份文件1份（使用电子介质存储）在响应谈判截止时间（谈判时间）前须一并递交。</w:t>
      </w:r>
    </w:p>
    <w:p>
      <w:pPr>
        <w:pStyle w:val="20"/>
        <w:widowControl/>
        <w:shd w:val="clear" w:color="auto" w:fill="FFFFFF"/>
        <w:spacing w:line="360" w:lineRule="auto"/>
        <w:ind w:firstLine="420"/>
        <w:contextualSpacing/>
        <w:jc w:val="left"/>
        <w:rPr>
          <w:rFonts w:hint="eastAsia" w:cs="Times New Roman"/>
          <w:b/>
          <w:bCs/>
          <w:shd w:val="clear" w:color="auto" w:fill="FFFFFF"/>
        </w:rPr>
      </w:pPr>
      <w:r>
        <w:rPr>
          <w:rFonts w:hint="eastAsia" w:cs="Times New Roman"/>
          <w:b/>
          <w:bCs/>
          <w:shd w:val="clear" w:color="auto" w:fill="FFFFFF"/>
          <w:lang w:eastAsia="zh-CN"/>
        </w:rPr>
        <w:t>七</w:t>
      </w:r>
      <w:r>
        <w:rPr>
          <w:rFonts w:hint="eastAsia" w:cs="Times New Roman"/>
          <w:b/>
          <w:bCs/>
          <w:shd w:val="clear" w:color="auto" w:fill="FFFFFF"/>
        </w:rPr>
        <w:t>、本次采购公告同时在《中国政府采购网》、《河南省政府采购网》、《许昌市政府采购网》、《全国公共资源交易平台（河南省·许昌市）》发布。</w:t>
      </w:r>
    </w:p>
    <w:p>
      <w:pPr>
        <w:pStyle w:val="20"/>
        <w:widowControl/>
        <w:shd w:val="clear" w:color="auto" w:fill="FFFFFF"/>
        <w:spacing w:line="360" w:lineRule="auto"/>
        <w:ind w:firstLine="420"/>
        <w:contextualSpacing/>
        <w:jc w:val="left"/>
        <w:rPr>
          <w:rFonts w:hint="eastAsia" w:cs="Times New Roman"/>
          <w:b/>
          <w:bCs/>
          <w:shd w:val="clear" w:color="auto" w:fill="FFFFFF"/>
        </w:rPr>
      </w:pPr>
      <w:r>
        <w:rPr>
          <w:rFonts w:hint="eastAsia" w:cs="Times New Roman"/>
          <w:b/>
          <w:bCs/>
          <w:shd w:val="clear" w:color="auto" w:fill="FFFFFF"/>
          <w:lang w:eastAsia="zh-CN"/>
        </w:rPr>
        <w:t>八</w:t>
      </w:r>
      <w:r>
        <w:rPr>
          <w:rFonts w:hint="eastAsia" w:cs="Times New Roman"/>
          <w:b/>
          <w:bCs/>
          <w:shd w:val="clear" w:color="auto" w:fill="FFFFFF"/>
        </w:rPr>
        <w:t>、公告期限</w:t>
      </w:r>
    </w:p>
    <w:p>
      <w:pPr>
        <w:pStyle w:val="20"/>
        <w:widowControl/>
        <w:shd w:val="clear" w:color="auto" w:fill="FFFFFF"/>
        <w:spacing w:line="360" w:lineRule="auto"/>
        <w:ind w:firstLine="420"/>
        <w:contextualSpacing/>
        <w:jc w:val="left"/>
        <w:rPr>
          <w:rFonts w:hint="eastAsia" w:cs="Times New Roman"/>
          <w:shd w:val="clear" w:color="auto" w:fill="FFFFFF"/>
        </w:rPr>
      </w:pPr>
      <w:r>
        <w:rPr>
          <w:rFonts w:hint="eastAsia" w:cs="Times New Roman"/>
          <w:shd w:val="clear" w:color="auto" w:fill="FFFFFF"/>
        </w:rPr>
        <w:t>本公告自发布之日起公告期限为3个工作日。</w:t>
      </w:r>
    </w:p>
    <w:p>
      <w:pPr>
        <w:pStyle w:val="20"/>
        <w:widowControl/>
        <w:shd w:val="clear" w:color="auto" w:fill="FFFFFF"/>
        <w:spacing w:line="360" w:lineRule="auto"/>
        <w:ind w:firstLine="420"/>
        <w:contextualSpacing/>
        <w:jc w:val="left"/>
        <w:rPr>
          <w:rFonts w:hint="eastAsia" w:cs="Times New Roman"/>
          <w:b/>
          <w:bCs/>
          <w:shd w:val="clear" w:color="auto" w:fill="FFFFFF"/>
        </w:rPr>
      </w:pPr>
      <w:r>
        <w:rPr>
          <w:rFonts w:hint="eastAsia" w:cs="Times New Roman"/>
          <w:b/>
          <w:bCs/>
          <w:shd w:val="clear" w:color="auto" w:fill="FFFFFF"/>
          <w:lang w:eastAsia="zh-CN"/>
        </w:rPr>
        <w:t>九</w:t>
      </w:r>
      <w:r>
        <w:rPr>
          <w:rFonts w:hint="eastAsia" w:cs="Times New Roman"/>
          <w:b/>
          <w:bCs/>
          <w:shd w:val="clear" w:color="auto" w:fill="FFFFFF"/>
        </w:rPr>
        <w:t>、联系方式</w:t>
      </w:r>
    </w:p>
    <w:p>
      <w:pPr>
        <w:pStyle w:val="20"/>
        <w:widowControl/>
        <w:shd w:val="clear" w:color="auto" w:fill="FFFFFF"/>
        <w:spacing w:line="360" w:lineRule="auto"/>
        <w:ind w:firstLine="420"/>
        <w:contextualSpacing/>
        <w:jc w:val="left"/>
        <w:rPr>
          <w:rFonts w:hint="eastAsia" w:cs="Times New Roman"/>
          <w:shd w:val="clear" w:color="auto" w:fill="FFFFFF"/>
        </w:rPr>
      </w:pPr>
      <w:r>
        <w:rPr>
          <w:rFonts w:hint="eastAsia" w:cs="Times New Roman"/>
          <w:shd w:val="clear" w:color="auto" w:fill="FFFFFF"/>
        </w:rPr>
        <w:t>采购人：</w:t>
      </w:r>
      <w:r>
        <w:rPr>
          <w:rFonts w:hint="eastAsia" w:cs="仿宋_GB2312"/>
        </w:rPr>
        <w:t>长葛市</w:t>
      </w:r>
      <w:r>
        <w:rPr>
          <w:rFonts w:hint="eastAsia" w:cs="仿宋_GB2312"/>
          <w:lang w:eastAsia="zh-CN"/>
        </w:rPr>
        <w:t>民政局</w:t>
      </w:r>
    </w:p>
    <w:p>
      <w:pPr>
        <w:pStyle w:val="20"/>
        <w:shd w:val="clear" w:color="auto" w:fill="FFFFFF"/>
        <w:spacing w:line="360" w:lineRule="auto"/>
        <w:ind w:firstLine="420"/>
        <w:rPr>
          <w:rFonts w:hint="eastAsia" w:cs="Times New Roman"/>
          <w:shd w:val="clear" w:color="auto" w:fill="FFFFFF"/>
        </w:rPr>
      </w:pPr>
      <w:r>
        <w:rPr>
          <w:rFonts w:hint="eastAsia" w:cs="Times New Roman"/>
          <w:shd w:val="clear" w:color="auto" w:fill="FFFFFF"/>
        </w:rPr>
        <w:t>地址：</w:t>
      </w:r>
      <w:r>
        <w:rPr>
          <w:rFonts w:hint="eastAsia" w:cs="仿宋_GB2312"/>
        </w:rPr>
        <w:t>长葛市葛天大道</w:t>
      </w:r>
      <w:r>
        <w:rPr>
          <w:rFonts w:hint="eastAsia" w:cs="仿宋_GB2312"/>
          <w:lang w:val="en-US" w:eastAsia="zh-CN"/>
        </w:rPr>
        <w:t>2</w:t>
      </w:r>
      <w:r>
        <w:rPr>
          <w:rFonts w:hint="eastAsia" w:cs="仿宋_GB2312"/>
        </w:rPr>
        <w:t>号楼</w:t>
      </w:r>
    </w:p>
    <w:p>
      <w:pPr>
        <w:pStyle w:val="20"/>
        <w:shd w:val="clear" w:color="auto" w:fill="FFFFFF"/>
        <w:spacing w:line="360" w:lineRule="auto"/>
        <w:ind w:firstLine="420"/>
        <w:rPr>
          <w:rFonts w:hint="default" w:eastAsia="宋体" w:cs="仿宋_GB2312"/>
          <w:lang w:val="en-US" w:eastAsia="zh-CN"/>
        </w:rPr>
      </w:pPr>
      <w:r>
        <w:rPr>
          <w:rFonts w:hint="eastAsia" w:cs="Times New Roman"/>
          <w:shd w:val="clear" w:color="auto" w:fill="FFFFFF"/>
        </w:rPr>
        <w:t>联系人：</w:t>
      </w:r>
      <w:r>
        <w:rPr>
          <w:rFonts w:hint="eastAsia" w:cs="仿宋_GB2312"/>
          <w:lang w:eastAsia="zh-CN"/>
        </w:rPr>
        <w:t>张</w:t>
      </w:r>
      <w:r>
        <w:rPr>
          <w:rFonts w:hint="eastAsia" w:cs="仿宋_GB2312"/>
        </w:rPr>
        <w:t>先生</w:t>
      </w:r>
      <w:r>
        <w:rPr>
          <w:rFonts w:hint="eastAsia" w:cs="仿宋_GB2312"/>
          <w:lang w:val="en-US" w:eastAsia="zh-CN"/>
        </w:rPr>
        <w:t xml:space="preserve">                 </w:t>
      </w:r>
      <w:r>
        <w:rPr>
          <w:rFonts w:hint="eastAsia" w:cs="Times New Roman"/>
          <w:shd w:val="clear" w:color="auto" w:fill="FFFFFF"/>
        </w:rPr>
        <w:t xml:space="preserve"> 联系电话：</w:t>
      </w:r>
      <w:r>
        <w:rPr>
          <w:rFonts w:hint="eastAsia" w:cs="仿宋_GB2312"/>
          <w:lang w:val="en-US" w:eastAsia="zh-CN"/>
        </w:rPr>
        <w:t>15893788188</w:t>
      </w:r>
    </w:p>
    <w:p>
      <w:pPr>
        <w:pStyle w:val="20"/>
        <w:widowControl/>
        <w:shd w:val="clear" w:color="auto" w:fill="FFFFFF"/>
        <w:spacing w:line="360" w:lineRule="auto"/>
        <w:ind w:firstLine="420"/>
        <w:contextualSpacing/>
        <w:jc w:val="left"/>
        <w:rPr>
          <w:rFonts w:hint="eastAsia" w:cs="Times New Roman"/>
          <w:shd w:val="clear" w:color="auto" w:fill="FFFFFF"/>
        </w:rPr>
      </w:pPr>
      <w:r>
        <w:rPr>
          <w:rFonts w:hint="eastAsia" w:cs="Times New Roman"/>
          <w:shd w:val="clear" w:color="auto" w:fill="FFFFFF"/>
        </w:rPr>
        <w:t>集中采购机构：</w:t>
      </w:r>
      <w:r>
        <w:rPr>
          <w:rFonts w:hint="eastAsia" w:cs="仿宋_GB2312"/>
        </w:rPr>
        <w:t>长葛市公共资源交易中心</w:t>
      </w:r>
      <w:r>
        <w:rPr>
          <w:rFonts w:hint="eastAsia" w:cs="Times New Roman"/>
          <w:shd w:val="clear" w:color="auto" w:fill="FFFFFF"/>
        </w:rPr>
        <w:t xml:space="preserve"> </w:t>
      </w:r>
    </w:p>
    <w:p>
      <w:pPr>
        <w:pStyle w:val="20"/>
        <w:shd w:val="clear" w:color="auto" w:fill="FFFFFF"/>
        <w:spacing w:line="360" w:lineRule="auto"/>
        <w:ind w:firstLine="420"/>
        <w:rPr>
          <w:rFonts w:cs="仿宋_GB2312"/>
        </w:rPr>
      </w:pPr>
      <w:r>
        <w:rPr>
          <w:rFonts w:hint="eastAsia" w:cs="Times New Roman"/>
          <w:shd w:val="clear" w:color="auto" w:fill="FFFFFF"/>
        </w:rPr>
        <w:t>地址：</w:t>
      </w:r>
      <w:r>
        <w:rPr>
          <w:rFonts w:hint="eastAsia" w:cs="仿宋_GB2312"/>
        </w:rPr>
        <w:t>长葛市葛天大道商务区6号楼</w:t>
      </w:r>
    </w:p>
    <w:p>
      <w:pPr>
        <w:pStyle w:val="20"/>
        <w:shd w:val="clear" w:color="auto" w:fill="FFFFFF"/>
        <w:spacing w:line="360" w:lineRule="auto"/>
        <w:ind w:firstLine="420"/>
        <w:rPr>
          <w:rFonts w:hint="default" w:eastAsia="宋体" w:cs="仿宋_GB2312"/>
          <w:lang w:val="en-US" w:eastAsia="zh-CN"/>
        </w:rPr>
      </w:pPr>
      <w:r>
        <w:rPr>
          <w:rFonts w:hint="eastAsia" w:cs="Times New Roman"/>
          <w:shd w:val="clear" w:color="auto" w:fill="FFFFFF"/>
        </w:rPr>
        <w:t>联系人：</w:t>
      </w:r>
      <w:r>
        <w:rPr>
          <w:rFonts w:hint="eastAsia" w:cs="仿宋_GB2312"/>
        </w:rPr>
        <w:t>政府采购</w:t>
      </w:r>
      <w:r>
        <w:rPr>
          <w:rFonts w:hint="eastAsia" w:cs="仿宋_GB2312"/>
          <w:lang w:eastAsia="zh-CN"/>
        </w:rPr>
        <w:t>一</w:t>
      </w:r>
      <w:r>
        <w:rPr>
          <w:rFonts w:hint="eastAsia" w:cs="仿宋_GB2312"/>
        </w:rPr>
        <w:t xml:space="preserve">部 </w:t>
      </w:r>
      <w:r>
        <w:rPr>
          <w:rFonts w:hint="eastAsia" w:cs="Times New Roman"/>
          <w:shd w:val="clear" w:color="auto" w:fill="FFFFFF"/>
        </w:rPr>
        <w:t xml:space="preserve">           联系电话：</w:t>
      </w:r>
      <w:r>
        <w:rPr>
          <w:rFonts w:hint="eastAsia" w:cs="仿宋_GB2312"/>
        </w:rPr>
        <w:t>0374—6189</w:t>
      </w:r>
      <w:r>
        <w:rPr>
          <w:rFonts w:hint="eastAsia" w:cs="仿宋_GB2312"/>
          <w:lang w:val="en-US" w:eastAsia="zh-CN"/>
        </w:rPr>
        <w:t>379</w:t>
      </w:r>
    </w:p>
    <w:p>
      <w:pPr>
        <w:pStyle w:val="20"/>
        <w:widowControl/>
        <w:shd w:val="clear" w:color="auto" w:fill="FFFFFF"/>
        <w:tabs>
          <w:tab w:val="left" w:pos="384"/>
        </w:tabs>
        <w:spacing w:line="360" w:lineRule="auto"/>
        <w:contextualSpacing/>
        <w:jc w:val="left"/>
        <w:rPr>
          <w:rFonts w:ascii="宋体" w:hAnsi="宋体"/>
          <w:szCs w:val="21"/>
        </w:rPr>
      </w:pPr>
      <w:r>
        <w:rPr>
          <w:rFonts w:hint="eastAsia" w:cs="Times New Roman"/>
          <w:shd w:val="clear" w:color="auto" w:fill="FFFFFF"/>
          <w:lang w:val="en-US" w:eastAsia="zh-CN"/>
        </w:rPr>
        <w:t xml:space="preserve">                                      </w:t>
      </w: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ascii="仿宋_GB2312" w:eastAsia="仿宋_GB2312"/>
          <w:b/>
          <w:sz w:val="32"/>
          <w:szCs w:val="32"/>
        </w:rPr>
      </w:pPr>
      <w:r>
        <w:rPr>
          <w:rFonts w:hint="eastAsia" w:hAnsi="宋体"/>
          <w:b/>
          <w:sz w:val="28"/>
          <w:szCs w:val="28"/>
        </w:rPr>
        <w:t>本项目为全流程电子化交易项目，请认真阅读谈判文件，并注意以下事项。</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电子文件下载、制作、提交期间和谈判响应文件递交（</w:t>
      </w:r>
      <w:r>
        <w:rPr>
          <w:rFonts w:hint="eastAsia" w:hAnsi="宋体"/>
          <w:szCs w:val="21"/>
        </w:rPr>
        <w:t>电子响应文件的解密</w:t>
      </w:r>
      <w:r>
        <w:rPr>
          <w:rFonts w:hint="eastAsia" w:hAnsi="宋体"/>
          <w:b/>
          <w:color w:val="000000"/>
          <w:szCs w:val="21"/>
        </w:rPr>
        <w:t>）环节，供应商须使用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供应商登录《全国公共资源交易平台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7"/>
          <w:rFonts w:hAnsi="宋体"/>
          <w:szCs w:val="21"/>
        </w:rPr>
        <w:t>http://221.14.6.70:8088/ggzy/</w:t>
      </w:r>
      <w:r>
        <w:rPr>
          <w:rStyle w:val="27"/>
          <w:rFonts w:hAnsi="宋体"/>
          <w:szCs w:val="21"/>
        </w:rPr>
        <w:fldChar w:fldCharType="end"/>
      </w:r>
      <w:r>
        <w:rPr>
          <w:rFonts w:hint="eastAsia" w:hAnsi="宋体"/>
          <w:color w:val="000000"/>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电子响应文件的制作，参考《全国公共资源交易平台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w:t>
      </w:r>
      <w:r>
        <w:rPr>
          <w:rFonts w:hint="eastAsia" w:hAnsi="宋体"/>
          <w:color w:val="000000"/>
          <w:szCs w:val="21"/>
          <w:lang w:eastAsia="zh-CN"/>
        </w:rPr>
        <w:t>投标人</w:t>
      </w:r>
      <w:r>
        <w:rPr>
          <w:rFonts w:hint="eastAsia" w:hAnsi="宋体"/>
          <w:color w:val="000000"/>
          <w:szCs w:val="21"/>
        </w:rPr>
        <w:t>、供应商）。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供应商对同一项目多个标段进行报价的，应分别下载所响应标段的谈判文件，按标段制作电子响应文件，并</w:t>
      </w:r>
      <w:r>
        <w:rPr>
          <w:rFonts w:hAnsi="宋体"/>
          <w:color w:val="000000"/>
          <w:szCs w:val="21"/>
        </w:rPr>
        <w:t>按</w:t>
      </w:r>
      <w:r>
        <w:rPr>
          <w:rFonts w:hint="eastAsia" w:hAnsi="宋体"/>
          <w:color w:val="000000"/>
          <w:szCs w:val="21"/>
        </w:rPr>
        <w:t>谈判</w:t>
      </w:r>
      <w:r>
        <w:rPr>
          <w:rFonts w:hAnsi="宋体"/>
          <w:color w:val="000000"/>
          <w:szCs w:val="21"/>
        </w:rPr>
        <w:t>文件要求在相应位置加盖</w:t>
      </w:r>
      <w:r>
        <w:rPr>
          <w:rFonts w:hint="eastAsia" w:hAnsi="宋体"/>
          <w:color w:val="000000"/>
          <w:szCs w:val="21"/>
        </w:rPr>
        <w:t>供应商</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电子响应文件的提交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电子响应文件应在谈判文件规定的谈判响应截止时间（谈判时间）之前成功提交至《全国公共资源交易平台(河南省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7"/>
          <w:rFonts w:hAnsi="宋体"/>
          <w:szCs w:val="21"/>
        </w:rPr>
        <w:t>http://221.14.6.70:8088/ggzy/</w:t>
      </w:r>
      <w:r>
        <w:rPr>
          <w:rStyle w:val="27"/>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供应商应充分考虑并预留技术处理和上传数据所需时间。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供应商对同一项目多个标段进行报价的，加密电子响应文件应按标段分别提交。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电子响应文件成功提交后，供应商应打印“投标文件提交回执单”供谈判响应文件递交现场备查。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评审依据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采用全流程电子化交易评审时，谈判小组以电子响应文件为依据评审。</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全流程电子化交易如因系统异常情况无法完成，将以人工方式进行。谈判小组以纸质响应文件为依据评审。</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pStyle w:val="9"/>
        <w:rPr>
          <w:rFonts w:cs="仿宋_GB2312" w:asciiTheme="minorEastAsia" w:hAnsiTheme="minorEastAsia"/>
          <w:color w:val="000000"/>
          <w:sz w:val="24"/>
          <w:szCs w:val="24"/>
        </w:rPr>
      </w:pPr>
    </w:p>
    <w:p>
      <w:pPr>
        <w:pStyle w:val="9"/>
        <w:rPr>
          <w:rFonts w:cs="仿宋_GB2312" w:asciiTheme="minorEastAsia" w:hAnsiTheme="minorEastAsia"/>
          <w:color w:val="000000"/>
          <w:sz w:val="24"/>
          <w:szCs w:val="24"/>
        </w:rPr>
      </w:pPr>
    </w:p>
    <w:p>
      <w:pPr>
        <w:spacing w:afterLines="100"/>
        <w:jc w:val="center"/>
        <w:rPr>
          <w:rFonts w:hint="eastAsia" w:asciiTheme="majorEastAsia" w:hAnsiTheme="majorEastAsia" w:eastAsiaTheme="majorEastAsia"/>
          <w:b/>
          <w:sz w:val="32"/>
          <w:szCs w:val="32"/>
        </w:rPr>
      </w:pPr>
    </w:p>
    <w:p>
      <w:pPr>
        <w:spacing w:afterLines="100"/>
        <w:jc w:val="center"/>
        <w:rPr>
          <w:rFonts w:hint="eastAsia" w:asciiTheme="majorEastAsia" w:hAnsiTheme="majorEastAsia" w:eastAsiaTheme="majorEastAsia"/>
          <w:b/>
          <w:sz w:val="32"/>
          <w:szCs w:val="32"/>
        </w:rPr>
      </w:pPr>
    </w:p>
    <w:p>
      <w:pPr>
        <w:spacing w:afterLines="100"/>
        <w:jc w:val="center"/>
        <w:rPr>
          <w:rFonts w:hint="eastAsia" w:asciiTheme="majorEastAsia" w:hAnsiTheme="majorEastAsia" w:eastAsiaTheme="majorEastAsia"/>
          <w:b/>
          <w:sz w:val="32"/>
          <w:szCs w:val="32"/>
        </w:rPr>
      </w:pPr>
    </w:p>
    <w:p>
      <w:pPr>
        <w:spacing w:afterLines="100"/>
        <w:jc w:val="center"/>
        <w:rPr>
          <w:rFonts w:ascii="宋体" w:hAnsi="宋体"/>
          <w:b/>
          <w:sz w:val="24"/>
        </w:rPr>
      </w:pPr>
      <w:r>
        <w:rPr>
          <w:rFonts w:hint="eastAsia" w:asciiTheme="majorEastAsia" w:hAnsiTheme="majorEastAsia" w:eastAsiaTheme="majorEastAsia"/>
          <w:b/>
          <w:sz w:val="32"/>
          <w:szCs w:val="32"/>
        </w:rPr>
        <w:t>第</w:t>
      </w:r>
      <w:r>
        <w:rPr>
          <w:rFonts w:hint="eastAsia" w:asciiTheme="majorEastAsia" w:hAnsiTheme="majorEastAsia" w:eastAsiaTheme="majorEastAsia"/>
          <w:b/>
          <w:sz w:val="32"/>
          <w:szCs w:val="32"/>
          <w:lang w:eastAsia="zh-CN"/>
        </w:rPr>
        <w:t>二</w:t>
      </w:r>
      <w:r>
        <w:rPr>
          <w:rFonts w:hint="eastAsia" w:asciiTheme="majorEastAsia" w:hAnsiTheme="majorEastAsia" w:eastAsiaTheme="majorEastAsia"/>
          <w:b/>
          <w:sz w:val="32"/>
          <w:szCs w:val="32"/>
        </w:rPr>
        <w:t>章  采购项目需求及相关要求</w:t>
      </w:r>
    </w:p>
    <w:tbl>
      <w:tblPr>
        <w:tblStyle w:val="22"/>
        <w:tblW w:w="9330" w:type="dxa"/>
        <w:tblInd w:w="0" w:type="dxa"/>
        <w:shd w:val="clear" w:color="auto" w:fill="auto"/>
        <w:tblLayout w:type="autofit"/>
        <w:tblCellMar>
          <w:top w:w="0" w:type="dxa"/>
          <w:left w:w="0" w:type="dxa"/>
          <w:bottom w:w="0" w:type="dxa"/>
          <w:right w:w="0" w:type="dxa"/>
        </w:tblCellMar>
      </w:tblPr>
      <w:tblGrid>
        <w:gridCol w:w="469"/>
        <w:gridCol w:w="1365"/>
        <w:gridCol w:w="581"/>
        <w:gridCol w:w="6915"/>
      </w:tblGrid>
      <w:tr>
        <w:tblPrEx>
          <w:shd w:val="clear" w:color="auto" w:fill="auto"/>
          <w:tblCellMar>
            <w:top w:w="0" w:type="dxa"/>
            <w:left w:w="0" w:type="dxa"/>
            <w:bottom w:w="0" w:type="dxa"/>
            <w:right w:w="0" w:type="dxa"/>
          </w:tblCellMar>
        </w:tblPrEx>
        <w:trPr>
          <w:trHeight w:val="1125" w:hRule="atLeast"/>
        </w:trPr>
        <w:tc>
          <w:tcPr>
            <w:tcW w:w="2420" w:type="dxa"/>
            <w:gridSpan w:val="4"/>
            <w:tcBorders>
              <w:top w:val="nil"/>
              <w:left w:val="nil"/>
              <w:bottom w:val="nil"/>
              <w:right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b/>
                <w:i w:val="0"/>
                <w:color w:val="000000"/>
                <w:sz w:val="48"/>
                <w:szCs w:val="48"/>
                <w:u w:val="none"/>
              </w:rPr>
            </w:pPr>
            <w:r>
              <w:rPr>
                <w:rFonts w:hint="default" w:ascii="方正小标宋简体" w:hAnsi="方正小标宋简体" w:eastAsia="方正小标宋简体" w:cs="方正小标宋简体"/>
                <w:b/>
                <w:i w:val="0"/>
                <w:color w:val="000000"/>
                <w:kern w:val="0"/>
                <w:sz w:val="48"/>
                <w:szCs w:val="48"/>
                <w:u w:val="none"/>
                <w:lang w:val="en-US" w:eastAsia="zh-CN" w:bidi="ar"/>
              </w:rPr>
              <w:t>日间照料中心物品清单</w:t>
            </w:r>
          </w:p>
        </w:tc>
      </w:tr>
      <w:tr>
        <w:tblPrEx>
          <w:tblCellMar>
            <w:top w:w="0" w:type="dxa"/>
            <w:left w:w="0" w:type="dxa"/>
            <w:bottom w:w="0" w:type="dxa"/>
            <w:right w:w="0"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品  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数 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规格参数</w:t>
            </w:r>
          </w:p>
        </w:tc>
      </w:tr>
      <w:tr>
        <w:tblPrEx>
          <w:tblCellMar>
            <w:top w:w="0" w:type="dxa"/>
            <w:left w:w="0" w:type="dxa"/>
            <w:bottom w:w="0" w:type="dxa"/>
            <w:right w:w="0" w:type="dxa"/>
          </w:tblCellMar>
        </w:tblPrEx>
        <w:trPr>
          <w:trHeight w:val="85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空调柜机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69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大3P柜机，ECO超一级节能，Wifi物联网技术，静音20分贝，可视化去除PM2.5，适用面积：35-45平方米。</w:t>
            </w:r>
          </w:p>
        </w:tc>
      </w:tr>
      <w:tr>
        <w:tblPrEx>
          <w:tblCellMar>
            <w:top w:w="0" w:type="dxa"/>
            <w:left w:w="0" w:type="dxa"/>
            <w:bottom w:w="0" w:type="dxa"/>
            <w:right w:w="0" w:type="dxa"/>
          </w:tblCellMar>
        </w:tblPrEx>
        <w:trPr>
          <w:trHeight w:val="58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空调挂机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9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1.5P定频挂机， 三级节能，智能清洁，适用面积: 11-22㎡</w:t>
            </w:r>
          </w:p>
        </w:tc>
      </w:tr>
      <w:tr>
        <w:tblPrEx>
          <w:tblCellMar>
            <w:top w:w="0" w:type="dxa"/>
            <w:left w:w="0" w:type="dxa"/>
            <w:bottom w:w="0" w:type="dxa"/>
            <w:right w:w="0" w:type="dxa"/>
          </w:tblCellMar>
        </w:tblPrEx>
        <w:trPr>
          <w:trHeight w:val="3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液晶电视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9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Android 5.1+酷开7.0，64位系统；</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1GB/8Gb DDR3内存，8GB/64Gb大存储eMMC高速闪存，扩展存储支持2T USB；</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双核CPU+五核GPU</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双核高速A73芯片；</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支持WIF及热点；</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支持无线投屏；</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支持ATV、DTMB通道下的酒店功能；</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4k影院音效，独立腔体音响；</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支持高星级酒店管理系统；</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支持信息发布系统；</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支持第三方APK适配对接；</w:t>
            </w:r>
          </w:p>
        </w:tc>
      </w:tr>
      <w:tr>
        <w:tblPrEx>
          <w:tblCellMar>
            <w:top w:w="0" w:type="dxa"/>
            <w:left w:w="0" w:type="dxa"/>
            <w:bottom w:w="0" w:type="dxa"/>
            <w:right w:w="0"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冰箱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69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三开门 216升 电脑控温 风冷无霜 2级能效 速冻</w:t>
            </w:r>
          </w:p>
        </w:tc>
      </w:tr>
      <w:tr>
        <w:tblPrEx>
          <w:tblCellMar>
            <w:top w:w="0" w:type="dxa"/>
            <w:left w:w="0" w:type="dxa"/>
            <w:bottom w:w="0" w:type="dxa"/>
            <w:right w:w="0"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微波炉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69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20升 700W转盘加热   蒸、煮、热、炖多功能 6档火力 3d散热 </w:t>
            </w:r>
          </w:p>
        </w:tc>
      </w:tr>
      <w:tr>
        <w:tblPrEx>
          <w:tblCellMar>
            <w:top w:w="0" w:type="dxa"/>
            <w:left w:w="0" w:type="dxa"/>
            <w:bottom w:w="0" w:type="dxa"/>
            <w:right w:w="0" w:type="dxa"/>
          </w:tblCellMar>
        </w:tblPrEx>
        <w:trPr>
          <w:trHeight w:val="6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抽油烟机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69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58"/>
                <w:lang w:val="en-US" w:eastAsia="zh-CN" w:bidi="ar"/>
              </w:rPr>
              <w:t>900mm大尺寸，16立方风量， 1级能效， 噪音≤56dB（A）</w:t>
            </w:r>
          </w:p>
        </w:tc>
      </w:tr>
      <w:tr>
        <w:tblPrEx>
          <w:tblCellMar>
            <w:top w:w="0" w:type="dxa"/>
            <w:left w:w="0" w:type="dxa"/>
            <w:bottom w:w="0" w:type="dxa"/>
            <w:right w:w="0" w:type="dxa"/>
          </w:tblCellMar>
        </w:tblPrEx>
        <w:trPr>
          <w:trHeight w:val="13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拉杆音响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69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12英寸户外拉杆音箱，蓝牙便携广场舞音响，舞台会议教学扩音器，双无线话筒+遥控器，USB+3.5毫米音频接口，电池供电，信噪比：85db，阻抗：4Ω，灵敏度：85db，</w:t>
            </w:r>
          </w:p>
        </w:tc>
      </w:tr>
      <w:tr>
        <w:tblPrEx>
          <w:tblCellMar>
            <w:top w:w="0" w:type="dxa"/>
            <w:left w:w="0" w:type="dxa"/>
            <w:bottom w:w="0" w:type="dxa"/>
            <w:right w:w="0" w:type="dxa"/>
          </w:tblCellMar>
        </w:tblPrEx>
        <w:trPr>
          <w:trHeight w:val="9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便携式扩音器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20</w:t>
            </w:r>
          </w:p>
        </w:tc>
        <w:tc>
          <w:tcPr>
            <w:tcW w:w="69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便携式扩音器，大功率教学专用，导游腰挂扩音喇叭，话筒腰麦，插卡音箱</w:t>
            </w:r>
          </w:p>
        </w:tc>
      </w:tr>
      <w:tr>
        <w:tblPrEx>
          <w:tblCellMar>
            <w:top w:w="0" w:type="dxa"/>
            <w:left w:w="0" w:type="dxa"/>
            <w:bottom w:w="0" w:type="dxa"/>
            <w:right w:w="0" w:type="dxa"/>
          </w:tblCellMar>
        </w:tblPrEx>
        <w:trPr>
          <w:trHeight w:val="14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按摩椅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9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59"/>
                <w:lang w:val="en-US" w:eastAsia="zh-CN" w:bidi="ar"/>
              </w:rPr>
              <w:t xml:space="preserve"> </w:t>
            </w:r>
            <w:r>
              <w:rPr>
                <w:rFonts w:hint="eastAsia" w:ascii="宋体" w:hAnsi="宋体" w:eastAsia="宋体" w:cs="宋体"/>
                <w:i w:val="0"/>
                <w:color w:val="000000"/>
                <w:kern w:val="0"/>
                <w:sz w:val="22"/>
                <w:szCs w:val="22"/>
                <w:u w:val="none"/>
                <w:lang w:val="en-US" w:eastAsia="zh-CN" w:bidi="ar"/>
              </w:rPr>
              <w:t>头颈按摩；手臂按摩，光耦检测；音乐功能；远红外加热功能，舒展按摩，背腰热敷，推拿；指压；拍打。36气囊.</w:t>
            </w:r>
          </w:p>
        </w:tc>
      </w:tr>
    </w:tbl>
    <w:p>
      <w:pPr>
        <w:pStyle w:val="9"/>
        <w:rPr>
          <w:rFonts w:cs="仿宋_GB2312" w:asciiTheme="minorEastAsia" w:hAnsiTheme="minorEastAsia"/>
          <w:color w:val="000000"/>
          <w:sz w:val="24"/>
          <w:szCs w:val="24"/>
        </w:rPr>
      </w:pPr>
    </w:p>
    <w:p>
      <w:pPr>
        <w:snapToGrid w:val="0"/>
        <w:rPr>
          <w:rFonts w:hint="eastAsia"/>
          <w:b/>
          <w:sz w:val="24"/>
        </w:rPr>
      </w:pPr>
      <w:r>
        <w:rPr>
          <w:rFonts w:hint="eastAsia"/>
          <w:b/>
          <w:sz w:val="24"/>
        </w:rPr>
        <w:t>其他要求：</w:t>
      </w:r>
    </w:p>
    <w:p>
      <w:pPr>
        <w:spacing w:line="360" w:lineRule="auto"/>
        <w:ind w:left="-567" w:leftChars="-270" w:right="-483" w:rightChars="-230" w:firstLine="480" w:firstLineChars="200"/>
        <w:rPr>
          <w:rFonts w:hint="eastAsia"/>
          <w:sz w:val="24"/>
        </w:rPr>
      </w:pPr>
      <w:r>
        <w:rPr>
          <w:rFonts w:hint="eastAsia"/>
          <w:sz w:val="24"/>
        </w:rPr>
        <w:t>1、文件中所列产品参数为最低要求,投标产品不得低于最低要求，否则为无效投标。</w:t>
      </w:r>
    </w:p>
    <w:p>
      <w:pPr>
        <w:spacing w:line="360" w:lineRule="auto"/>
        <w:ind w:left="-567" w:leftChars="-270" w:right="-483" w:rightChars="-230" w:firstLine="480" w:firstLineChars="200"/>
        <w:rPr>
          <w:rFonts w:hint="eastAsia"/>
          <w:sz w:val="24"/>
        </w:rPr>
      </w:pPr>
      <w:r>
        <w:rPr>
          <w:rFonts w:hint="eastAsia"/>
          <w:sz w:val="24"/>
        </w:rPr>
        <w:t>2、投标人须</w:t>
      </w:r>
      <w:r>
        <w:rPr>
          <w:rFonts w:hint="eastAsia"/>
          <w:sz w:val="24"/>
          <w:lang w:eastAsia="zh-CN"/>
        </w:rPr>
        <w:t>明确所投产品的免费质保期</w:t>
      </w:r>
      <w:r>
        <w:rPr>
          <w:rFonts w:hint="eastAsia"/>
          <w:sz w:val="24"/>
        </w:rPr>
        <w:t>，否则为无效投标。</w:t>
      </w:r>
    </w:p>
    <w:p>
      <w:pPr>
        <w:spacing w:line="360" w:lineRule="auto"/>
        <w:ind w:left="-567" w:leftChars="-270" w:right="-483" w:rightChars="-230" w:firstLine="480" w:firstLineChars="200"/>
        <w:rPr>
          <w:rFonts w:hint="eastAsia"/>
          <w:sz w:val="24"/>
        </w:rPr>
      </w:pPr>
      <w:r>
        <w:rPr>
          <w:rFonts w:hint="eastAsia"/>
          <w:sz w:val="24"/>
          <w:lang w:val="en-US" w:eastAsia="zh-CN"/>
        </w:rPr>
        <w:t>3</w:t>
      </w:r>
      <w:r>
        <w:rPr>
          <w:rFonts w:hint="eastAsia"/>
          <w:sz w:val="24"/>
        </w:rPr>
        <w:t>、本项目投标报价为总包价，包含货物采购、包装、运输、装卸、备品备件、质保、第三方验收、税金等一切费用，如有招标文件中没有明确，而本项目必须的各种材料，均应包括在本项目中，采购人不再另行进行支付有关款项。</w:t>
      </w:r>
    </w:p>
    <w:p>
      <w:pPr>
        <w:spacing w:line="360" w:lineRule="auto"/>
        <w:ind w:left="-567" w:leftChars="-270" w:right="-483" w:rightChars="-230" w:firstLine="480" w:firstLineChars="200"/>
        <w:rPr>
          <w:rFonts w:hint="eastAsia"/>
          <w:sz w:val="24"/>
        </w:rPr>
      </w:pPr>
      <w:r>
        <w:rPr>
          <w:rFonts w:hint="eastAsia"/>
          <w:sz w:val="24"/>
          <w:lang w:val="en-US" w:eastAsia="zh-CN"/>
        </w:rPr>
        <w:t>4</w:t>
      </w:r>
      <w:r>
        <w:rPr>
          <w:rFonts w:hint="eastAsia"/>
          <w:sz w:val="24"/>
        </w:rPr>
        <w:t>、付款方式（不响应者为无效投标）</w:t>
      </w:r>
    </w:p>
    <w:p>
      <w:pPr>
        <w:spacing w:line="360" w:lineRule="auto"/>
        <w:ind w:left="-567" w:leftChars="-270" w:right="-483" w:rightChars="-230" w:firstLine="480" w:firstLineChars="200"/>
        <w:rPr>
          <w:rFonts w:hint="eastAsia"/>
          <w:sz w:val="24"/>
        </w:rPr>
      </w:pPr>
      <w:r>
        <w:rPr>
          <w:rFonts w:hint="eastAsia"/>
          <w:sz w:val="24"/>
        </w:rPr>
        <w:t>经验收合格</w:t>
      </w:r>
      <w:r>
        <w:rPr>
          <w:rFonts w:hint="eastAsia"/>
          <w:sz w:val="24"/>
          <w:lang w:eastAsia="zh-CN"/>
        </w:rPr>
        <w:t>后</w:t>
      </w:r>
      <w:r>
        <w:rPr>
          <w:rFonts w:hint="eastAsia"/>
          <w:sz w:val="24"/>
        </w:rPr>
        <w:t>一次付清。</w:t>
      </w:r>
    </w:p>
    <w:p>
      <w:pPr>
        <w:numPr>
          <w:numId w:val="0"/>
        </w:numPr>
        <w:spacing w:line="360" w:lineRule="auto"/>
        <w:ind w:left="288" w:leftChars="0"/>
      </w:pPr>
    </w:p>
    <w:p>
      <w:pPr>
        <w:autoSpaceDE w:val="0"/>
        <w:autoSpaceDN w:val="0"/>
        <w:adjustRightInd w:val="0"/>
        <w:jc w:val="center"/>
        <w:rPr>
          <w:rFonts w:cs="宋体" w:asciiTheme="majorEastAsia" w:hAnsiTheme="majorEastAsia" w:eastAsiaTheme="majorEastAsia"/>
          <w:b/>
          <w:kern w:val="0"/>
          <w:sz w:val="32"/>
          <w:szCs w:val="32"/>
        </w:rPr>
      </w:pPr>
      <w:r>
        <w:rPr>
          <w:rFonts w:hint="eastAsia" w:ascii="华文中宋" w:hAnsi="华文中宋" w:eastAsia="华文中宋"/>
          <w:b/>
          <w:sz w:val="32"/>
          <w:szCs w:val="32"/>
        </w:rPr>
        <w:br w:type="page"/>
      </w: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谈判文件中凡标有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条款均为实质性要求条款，响应文件须完全响应，未实质响应的，按照无效报价处理。</w:t>
      </w:r>
    </w:p>
    <w:tbl>
      <w:tblPr>
        <w:tblStyle w:val="22"/>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ascii="宋体" w:hAnsi="宋体" w:cs="宋体"/>
                <w:bCs/>
                <w:szCs w:val="21"/>
                <w:lang w:eastAsia="zh-CN"/>
              </w:rPr>
            </w:pPr>
            <w:r>
              <w:rPr>
                <w:rFonts w:hint="eastAsia" w:cs="仿宋_GB2312" w:asciiTheme="minorEastAsia" w:hAnsiTheme="minorEastAsia"/>
                <w:szCs w:val="21"/>
              </w:rPr>
              <w:t>项目名称：</w:t>
            </w:r>
            <w:r>
              <w:rPr>
                <w:rFonts w:hint="eastAsia" w:ascii="宋体" w:hAnsi="宋体" w:cs="宋体"/>
                <w:bCs/>
                <w:szCs w:val="21"/>
                <w:lang w:eastAsia="zh-CN"/>
              </w:rPr>
              <w:t>长葛社区日间照料中心设施设备购置</w:t>
            </w:r>
          </w:p>
          <w:p>
            <w:pPr>
              <w:autoSpaceDE w:val="0"/>
              <w:autoSpaceDN w:val="0"/>
              <w:adjustRightInd w:val="0"/>
              <w:spacing w:line="360" w:lineRule="auto"/>
              <w:jc w:val="left"/>
              <w:rPr>
                <w:rFonts w:hint="eastAsia" w:ascii="宋体" w:hAnsi="宋体" w:cs="宋体"/>
                <w:bCs/>
                <w:szCs w:val="21"/>
              </w:rPr>
            </w:pPr>
            <w:r>
              <w:rPr>
                <w:rFonts w:hint="eastAsia" w:cs="仿宋_GB2312" w:asciiTheme="minorEastAsia" w:hAnsiTheme="minorEastAsia"/>
                <w:szCs w:val="21"/>
              </w:rPr>
              <w:t>项目编号：</w:t>
            </w:r>
            <w:r>
              <w:rPr>
                <w:rFonts w:hint="eastAsia" w:ascii="宋体" w:hAnsi="宋体" w:cs="宋体"/>
                <w:bCs/>
                <w:szCs w:val="21"/>
              </w:rPr>
              <w:t>长招采竞字【2019】</w:t>
            </w:r>
            <w:r>
              <w:rPr>
                <w:rFonts w:hint="eastAsia" w:ascii="宋体" w:hAnsi="宋体" w:cs="宋体"/>
                <w:bCs/>
                <w:szCs w:val="21"/>
                <w:lang w:val="en-US" w:eastAsia="zh-CN"/>
              </w:rPr>
              <w:t>145</w:t>
            </w:r>
            <w:r>
              <w:rPr>
                <w:rFonts w:hint="eastAsia" w:ascii="宋体" w:hAnsi="宋体" w:cs="宋体"/>
                <w:bCs/>
                <w:szCs w:val="21"/>
              </w:rPr>
              <w:t>号</w:t>
            </w:r>
          </w:p>
          <w:p>
            <w:pPr>
              <w:autoSpaceDE w:val="0"/>
              <w:autoSpaceDN w:val="0"/>
              <w:adjustRightInd w:val="0"/>
              <w:spacing w:line="360" w:lineRule="auto"/>
              <w:jc w:val="left"/>
              <w:rPr>
                <w:rFonts w:hint="eastAsia" w:ascii="宋体" w:hAnsi="宋体" w:cs="宋体"/>
                <w:bCs/>
                <w:szCs w:val="21"/>
                <w:lang w:eastAsia="zh-CN"/>
              </w:rPr>
            </w:pPr>
            <w:r>
              <w:rPr>
                <w:rFonts w:hint="eastAsia" w:cs="仿宋_GB2312" w:asciiTheme="minorEastAsia" w:hAnsiTheme="minorEastAsia"/>
                <w:szCs w:val="21"/>
              </w:rPr>
              <w:t>项目内容：</w:t>
            </w:r>
            <w:r>
              <w:rPr>
                <w:rFonts w:hint="eastAsia" w:ascii="宋体" w:hAnsi="宋体" w:cs="宋体"/>
                <w:bCs/>
                <w:szCs w:val="21"/>
                <w:lang w:val="en-US" w:eastAsia="zh-CN"/>
              </w:rPr>
              <w:t>长葛社区日间照料中心设施设备一批</w:t>
            </w:r>
          </w:p>
          <w:p>
            <w:pPr>
              <w:autoSpaceDE w:val="0"/>
              <w:autoSpaceDN w:val="0"/>
              <w:adjustRightInd w:val="0"/>
              <w:spacing w:line="360" w:lineRule="auto"/>
              <w:jc w:val="left"/>
              <w:rPr>
                <w:rFonts w:hint="eastAsia" w:cs="仿宋_GB2312" w:asciiTheme="minorEastAsia" w:hAnsiTheme="minorEastAsia"/>
                <w:szCs w:val="21"/>
              </w:rPr>
            </w:pPr>
            <w:r>
              <w:rPr>
                <w:rFonts w:hint="eastAsia" w:ascii="宋体" w:hAnsi="宋体" w:cs="宋体"/>
                <w:bCs/>
                <w:szCs w:val="21"/>
                <w:lang w:eastAsia="zh-CN"/>
              </w:rPr>
              <w:t>项目地址：</w:t>
            </w:r>
            <w:r>
              <w:rPr>
                <w:rFonts w:hint="eastAsia" w:ascii="宋体" w:hAnsi="宋体" w:cs="宋体"/>
                <w:bCs/>
                <w:szCs w:val="21"/>
                <w:lang w:val="en-US" w:eastAsia="zh-CN"/>
              </w:rPr>
              <w:t>长葛市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lang w:eastAsia="zh-CN"/>
              </w:rPr>
            </w:pPr>
            <w:r>
              <w:rPr>
                <w:rFonts w:hint="eastAsia" w:cs="仿宋_GB2312" w:asciiTheme="minorEastAsia" w:hAnsiTheme="minorEastAsia"/>
                <w:szCs w:val="21"/>
              </w:rPr>
              <w:t>名称：</w:t>
            </w:r>
            <w:r>
              <w:rPr>
                <w:rFonts w:hint="eastAsia" w:cs="仿宋_GB2312"/>
              </w:rPr>
              <w:t>长葛市</w:t>
            </w:r>
            <w:r>
              <w:rPr>
                <w:rFonts w:hint="eastAsia" w:cs="仿宋_GB2312"/>
                <w:lang w:eastAsia="zh-CN"/>
              </w:rPr>
              <w:t>民政局</w:t>
            </w:r>
          </w:p>
          <w:p>
            <w:pPr>
              <w:pStyle w:val="20"/>
              <w:shd w:val="clear" w:color="auto" w:fill="FFFFFF"/>
              <w:spacing w:line="360" w:lineRule="auto"/>
              <w:rPr>
                <w:rFonts w:hint="eastAsia" w:cs="仿宋_GB2312" w:asciiTheme="minorEastAsia" w:hAnsiTheme="minorEastAsia"/>
                <w:szCs w:val="21"/>
              </w:rPr>
            </w:pPr>
            <w:r>
              <w:rPr>
                <w:rFonts w:hint="eastAsia" w:cs="仿宋_GB2312" w:asciiTheme="minorHAnsi" w:hAnsiTheme="minorHAnsi" w:eastAsiaTheme="minorEastAsia"/>
                <w:kern w:val="2"/>
                <w:sz w:val="21"/>
                <w:szCs w:val="22"/>
                <w:lang w:val="en-US" w:eastAsia="zh-CN" w:bidi="ar-SA"/>
              </w:rPr>
              <w:t>地址：长葛市葛天大道2号楼</w:t>
            </w:r>
          </w:p>
          <w:p>
            <w:pPr>
              <w:autoSpaceDE w:val="0"/>
              <w:autoSpaceDN w:val="0"/>
              <w:adjustRightInd w:val="0"/>
              <w:spacing w:line="360" w:lineRule="auto"/>
              <w:jc w:val="left"/>
              <w:rPr>
                <w:rFonts w:hint="default" w:cs="仿宋_GB2312" w:asciiTheme="minorEastAsia" w:hAnsiTheme="minorEastAsia"/>
                <w:szCs w:val="21"/>
                <w:lang w:val="en-US"/>
              </w:rPr>
            </w:pPr>
            <w:r>
              <w:rPr>
                <w:rFonts w:hint="eastAsia" w:cs="仿宋_GB2312" w:asciiTheme="minorEastAsia" w:hAnsiTheme="minorEastAsia"/>
                <w:szCs w:val="21"/>
              </w:rPr>
              <w:t>联系人：</w:t>
            </w:r>
            <w:r>
              <w:rPr>
                <w:rFonts w:hint="eastAsia" w:cs="仿宋_GB2312"/>
                <w:lang w:eastAsia="zh-CN"/>
              </w:rPr>
              <w:t>张</w:t>
            </w:r>
            <w:r>
              <w:rPr>
                <w:rFonts w:hint="eastAsia" w:cs="仿宋_GB2312"/>
              </w:rPr>
              <w:t>先生</w:t>
            </w:r>
            <w:r>
              <w:rPr>
                <w:rFonts w:hint="eastAsia" w:cs="仿宋_GB2312" w:asciiTheme="minorEastAsia" w:hAnsiTheme="minorEastAsia"/>
                <w:szCs w:val="21"/>
              </w:rPr>
              <w:t xml:space="preserve">                    电话：</w:t>
            </w:r>
            <w:r>
              <w:rPr>
                <w:rFonts w:hint="eastAsia" w:cs="仿宋_GB2312"/>
                <w:lang w:val="en-US" w:eastAsia="zh-CN"/>
              </w:rPr>
              <w:t>15893788188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集中采购机构</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名称：</w:t>
            </w:r>
            <w:r>
              <w:rPr>
                <w:rFonts w:hint="eastAsia" w:cs="仿宋_GB2312"/>
              </w:rPr>
              <w:t>长葛市公共资源交易中心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地址：</w:t>
            </w:r>
            <w:r>
              <w:rPr>
                <w:rFonts w:hint="eastAsia" w:cs="仿宋_GB2312"/>
              </w:rPr>
              <w:t>长葛市葛天大道商务区6号楼</w:t>
            </w:r>
          </w:p>
          <w:p>
            <w:pPr>
              <w:pStyle w:val="20"/>
              <w:shd w:val="clear" w:color="auto" w:fill="FFFFFF"/>
              <w:spacing w:line="360" w:lineRule="auto"/>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HAnsi" w:hAnsiTheme="minorHAnsi" w:eastAsiaTheme="minorEastAsia"/>
                <w:kern w:val="2"/>
                <w:sz w:val="21"/>
                <w:szCs w:val="22"/>
                <w:lang w:val="en-US" w:eastAsia="zh-CN" w:bidi="ar-SA"/>
              </w:rPr>
              <w:t>政府采购一部             电话：0374—6189379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未被列入“信用中国”网站(www.creditchina.gov.cn)失信被执行人、重大税收违法案件当事人名单的</w:t>
            </w:r>
            <w:r>
              <w:rPr>
                <w:rFonts w:hint="eastAsia" w:cs="仿宋_GB2312" w:asciiTheme="minorEastAsia" w:hAnsiTheme="minorEastAsia"/>
                <w:b/>
                <w:color w:val="000000"/>
                <w:szCs w:val="21"/>
                <w:shd w:val="clear" w:color="auto" w:fill="FFFFFF"/>
                <w:lang w:eastAsia="zh-CN"/>
              </w:rPr>
              <w:t>供应商</w:t>
            </w:r>
            <w:r>
              <w:rPr>
                <w:rFonts w:cs="仿宋_GB2312" w:asciiTheme="minorEastAsia" w:hAnsiTheme="minorEastAsia"/>
                <w:b/>
                <w:color w:val="000000"/>
                <w:szCs w:val="21"/>
                <w:shd w:val="clear" w:color="auto" w:fill="FFFFFF"/>
              </w:rPr>
              <w:t>；</w:t>
            </w:r>
            <w:r>
              <w:rPr>
                <w:rFonts w:hint="eastAsia" w:cs="仿宋_GB2312" w:asciiTheme="minorEastAsia" w:hAnsiTheme="minorEastAsia"/>
                <w:b/>
                <w:color w:val="000000"/>
                <w:szCs w:val="21"/>
                <w:shd w:val="clear" w:color="auto" w:fill="FFFFFF"/>
              </w:rPr>
              <w:t>“</w:t>
            </w:r>
            <w:r>
              <w:rPr>
                <w:rFonts w:hint="eastAsia" w:ascii="宋体" w:hAnsi="宋体" w:cs="宋体"/>
                <w:color w:val="000000"/>
                <w:sz w:val="21"/>
                <w:szCs w:val="21"/>
                <w:shd w:val="clear" w:color="auto" w:fill="FFFFFF"/>
              </w:rPr>
              <w:t>中</w:t>
            </w:r>
            <w:r>
              <w:rPr>
                <w:rFonts w:hint="eastAsia" w:cs="仿宋_GB2312" w:asciiTheme="minorEastAsia" w:hAnsiTheme="minorEastAsia"/>
                <w:b/>
                <w:color w:val="000000"/>
                <w:szCs w:val="21"/>
                <w:shd w:val="clear" w:color="auto" w:fill="FFFFFF"/>
              </w:rPr>
              <w:t>国政府采购网” (www.ccgp.gov.cn)政府采购严重违法失信行为记录名单的供应商。 “中国社会组织公共服务平台”网站（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w:t>
            </w:r>
            <w:r>
              <w:rPr>
                <w:rFonts w:hint="eastAsia" w:cs="仿宋_GB2312" w:asciiTheme="minorEastAsia" w:hAnsiTheme="minorEastAsia"/>
                <w:b/>
                <w:color w:val="000000"/>
                <w:szCs w:val="21"/>
                <w:shd w:val="clear" w:color="auto" w:fill="FFFFFF"/>
                <w:lang w:eastAsia="zh-CN"/>
              </w:rPr>
              <w:t>供应商</w:t>
            </w:r>
            <w:r>
              <w:rPr>
                <w:rFonts w:hint="eastAsia" w:cs="仿宋_GB2312" w:asciiTheme="minorEastAsia" w:hAnsiTheme="minorEastAsia"/>
                <w:b/>
                <w:color w:val="000000"/>
                <w:szCs w:val="21"/>
                <w:shd w:val="clear" w:color="auto" w:fill="FFFFFF"/>
              </w:rPr>
              <w:t>（</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hint="eastAsia" w:ascii="宋体" w:hAnsi="宋体" w:cs="宋体"/>
                <w:color w:val="000000"/>
                <w:sz w:val="21"/>
                <w:szCs w:val="21"/>
                <w:shd w:val="clear" w:color="auto" w:fill="FFFFFF"/>
              </w:rPr>
            </w:pPr>
            <w:r>
              <w:rPr>
                <w:rFonts w:hint="eastAsia" w:cs="宋体" w:asciiTheme="minorEastAsia" w:hAnsiTheme="minorEastAsia"/>
                <w:kern w:val="0"/>
                <w:szCs w:val="21"/>
              </w:rPr>
              <w:t>②“</w:t>
            </w:r>
            <w:r>
              <w:rPr>
                <w:rFonts w:hint="eastAsia" w:ascii="宋体" w:hAnsi="宋体" w:cs="宋体"/>
                <w:color w:val="000000"/>
                <w:sz w:val="21"/>
                <w:szCs w:val="21"/>
                <w:shd w:val="clear" w:color="auto" w:fill="FFFFFF"/>
              </w:rPr>
              <w:t>中国政府采购网” (www.ccgp.gov.cn)</w:t>
            </w:r>
          </w:p>
          <w:p>
            <w:pPr>
              <w:spacing w:line="360" w:lineRule="auto"/>
              <w:rPr>
                <w:rFonts w:cs="宋体" w:asciiTheme="minorEastAsia" w:hAnsiTheme="minorEastAsia"/>
                <w:kern w:val="0"/>
                <w:szCs w:val="21"/>
              </w:rPr>
            </w:pPr>
            <w:r>
              <w:rPr>
                <w:rFonts w:hint="default" w:ascii="Calibri" w:hAnsi="Calibri" w:cs="Calibri"/>
                <w:kern w:val="0"/>
                <w:szCs w:val="21"/>
              </w:rPr>
              <w:t>③</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w:t>
            </w:r>
            <w:r>
              <w:rPr>
                <w:rFonts w:hint="eastAsia" w:cs="宋体" w:asciiTheme="minorEastAsia" w:hAnsiTheme="minorEastAsia"/>
                <w:kern w:val="0"/>
                <w:szCs w:val="21"/>
                <w:lang w:eastAsia="zh-CN"/>
              </w:rPr>
              <w:t>谈判小组</w:t>
            </w:r>
            <w:r>
              <w:rPr>
                <w:rFonts w:hint="eastAsia" w:cs="宋体" w:asciiTheme="minorEastAsia" w:hAnsiTheme="minorEastAsia"/>
                <w:kern w:val="0"/>
                <w:szCs w:val="21"/>
              </w:rPr>
              <w:t>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w:t>
            </w:r>
            <w:r>
              <w:rPr>
                <w:rFonts w:hint="eastAsia" w:cs="宋体" w:asciiTheme="minorEastAsia" w:hAnsiTheme="minorEastAsia"/>
                <w:kern w:val="0"/>
                <w:szCs w:val="21"/>
                <w:lang w:eastAsia="zh-CN"/>
              </w:rPr>
              <w:t>谈判小组</w:t>
            </w:r>
            <w:r>
              <w:rPr>
                <w:rFonts w:hint="eastAsia" w:cs="宋体" w:asciiTheme="minorEastAsia" w:hAnsiTheme="minorEastAsia"/>
                <w:kern w:val="0"/>
                <w:szCs w:val="21"/>
              </w:rPr>
              <w:t>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，将拒绝其参与本次政府采购活动。</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5、投标人无须提供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w:t>
            </w:r>
            <w:r>
              <w:rPr>
                <w:rFonts w:hint="eastAsia" w:cs="宋体" w:asciiTheme="minorEastAsia" w:hAnsiTheme="minorEastAsia"/>
                <w:kern w:val="0"/>
                <w:szCs w:val="21"/>
                <w:lang w:eastAsia="zh-CN"/>
              </w:rPr>
              <w:t>谈判</w:t>
            </w:r>
            <w:r>
              <w:rPr>
                <w:rFonts w:hint="eastAsia" w:cs="宋体" w:asciiTheme="minorEastAsia" w:hAnsiTheme="minorEastAsia"/>
                <w:kern w:val="0"/>
                <w:szCs w:val="21"/>
              </w:rPr>
              <w:t>小组查询结果为准，</w:t>
            </w:r>
            <w:r>
              <w:rPr>
                <w:rFonts w:hint="eastAsia" w:cs="宋体" w:asciiTheme="minorEastAsia" w:hAnsiTheme="minorEastAsia"/>
                <w:kern w:val="0"/>
                <w:szCs w:val="21"/>
                <w:lang w:eastAsia="zh-CN"/>
              </w:rPr>
              <w:t>谈判</w:t>
            </w:r>
            <w:r>
              <w:rPr>
                <w:rFonts w:hint="eastAsia" w:cs="宋体" w:asciiTheme="minorEastAsia" w:hAnsiTheme="minorEastAsia"/>
                <w:kern w:val="0"/>
                <w:szCs w:val="21"/>
              </w:rPr>
              <w:t>小组查询之后，网站信息发生的任何变更不再作为评审依据，投标人自行提供的与网站信息不一致的其他证明材料亦不作为评审依据。</w:t>
            </w:r>
          </w:p>
          <w:p>
            <w:pPr>
              <w:shd w:val="solid" w:color="FFFFFF" w:fill="auto"/>
              <w:autoSpaceDN w:val="0"/>
              <w:spacing w:line="360" w:lineRule="auto"/>
              <w:jc w:val="left"/>
              <w:rPr>
                <w:rFonts w:cs="仿宋_GB2312" w:asciiTheme="minorEastAsia" w:hAnsiTheme="minorEastAsia"/>
                <w:szCs w:val="21"/>
              </w:rPr>
            </w:pPr>
            <w:r>
              <w:rPr>
                <w:rFonts w:hint="eastAsia" w:cs="仿宋_GB2312" w:asciiTheme="minorEastAsia" w:hAnsiTheme="minorEastAsia"/>
                <w:b/>
                <w:color w:val="000000"/>
                <w:szCs w:val="21"/>
                <w:shd w:val="clear" w:color="auto" w:fill="FFFFFF"/>
              </w:rPr>
              <w:t>八、须具备相应的经营范围，有履行合同能力和完善的售后服务体系。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299900</w:t>
            </w:r>
            <w:r>
              <w:rPr>
                <w:rFonts w:hint="eastAsia" w:cs="宋体" w:asciiTheme="minorEastAsia" w:hAnsiTheme="minorEastAsia"/>
                <w:bCs/>
                <w:szCs w:val="21"/>
                <w:lang w:val="zh-CN"/>
              </w:rPr>
              <w:t>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color w:val="000000"/>
                <w:szCs w:val="21"/>
                <w:shd w:val="clear" w:color="auto" w:fill="FFFFFF"/>
              </w:rPr>
              <w:t>响应文件提交截止、</w:t>
            </w:r>
            <w:r>
              <w:rPr>
                <w:rFonts w:hint="eastAsia" w:cs="宋体" w:asciiTheme="minorEastAsia" w:hAnsiTheme="minorEastAsia"/>
                <w:bCs/>
                <w:szCs w:val="21"/>
                <w:lang w:val="zh-CN"/>
              </w:rPr>
              <w:t>谈判响应截止及谈判时间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2019</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11</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 xml:space="preserve">14 </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 xml:space="preserve">09 </w:t>
            </w:r>
            <w:r>
              <w:rPr>
                <w:rFonts w:hint="eastAsia" w:cs="宋体" w:asciiTheme="minorEastAsia" w:hAnsiTheme="minorEastAsia"/>
                <w:bCs/>
                <w:szCs w:val="21"/>
                <w:lang w:val="zh-CN"/>
              </w:rPr>
              <w:t>时</w:t>
            </w:r>
            <w:r>
              <w:rPr>
                <w:rFonts w:hint="eastAsia" w:cs="宋体" w:asciiTheme="minorEastAsia" w:hAnsiTheme="minorEastAsia"/>
                <w:bCs/>
                <w:szCs w:val="21"/>
                <w:lang w:val="en-US" w:eastAsia="zh-CN"/>
              </w:rPr>
              <w:t>00</w:t>
            </w:r>
            <w:r>
              <w:rPr>
                <w:rFonts w:hint="eastAsia" w:cs="宋体" w:asciiTheme="minorEastAsia" w:hAnsiTheme="minorEastAsia"/>
                <w:bCs/>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递交谈判响应文件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及开启地点、谈判地点</w:t>
            </w:r>
          </w:p>
        </w:tc>
        <w:tc>
          <w:tcPr>
            <w:tcW w:w="6813" w:type="dxa"/>
            <w:vAlign w:val="center"/>
          </w:tcPr>
          <w:p>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1、</w:t>
            </w:r>
            <w:r>
              <w:rPr>
                <w:rFonts w:hint="eastAsia" w:cs="仿宋_GB2312" w:asciiTheme="minorEastAsia" w:hAnsiTheme="minorEastAsia"/>
                <w:color w:val="000000"/>
                <w:szCs w:val="21"/>
              </w:rPr>
              <w:t>响应文件递交地点：</w:t>
            </w:r>
            <w:r>
              <w:rPr>
                <w:rFonts w:hint="eastAsia" w:cs="宋体" w:asciiTheme="minorEastAsia" w:hAnsiTheme="minorEastAsia"/>
                <w:bCs/>
                <w:szCs w:val="21"/>
                <w:lang w:val="zh-CN"/>
              </w:rPr>
              <w:t>长葛市公共资源交易中心五楼</w:t>
            </w:r>
            <w:r>
              <w:rPr>
                <w:rFonts w:hint="eastAsia" w:cs="宋体" w:asciiTheme="minorEastAsia" w:hAnsiTheme="minorEastAsia"/>
                <w:bCs/>
                <w:szCs w:val="21"/>
                <w:lang w:val="en-US" w:eastAsia="zh-CN"/>
              </w:rPr>
              <w:t>506室</w:t>
            </w:r>
            <w:bookmarkStart w:id="0" w:name="_GoBack"/>
            <w:bookmarkEnd w:id="0"/>
            <w:r>
              <w:rPr>
                <w:rFonts w:hint="eastAsia" w:cs="宋体" w:asciiTheme="minorEastAsia" w:hAnsiTheme="minorEastAsia"/>
                <w:bCs/>
                <w:szCs w:val="21"/>
                <w:lang w:val="zh-CN"/>
              </w:rPr>
              <w:t>开标</w:t>
            </w:r>
            <w:r>
              <w:rPr>
                <w:rFonts w:hint="eastAsia" w:cs="宋体" w:asciiTheme="minorEastAsia" w:hAnsiTheme="minorEastAsia"/>
                <w:bCs/>
                <w:szCs w:val="21"/>
                <w:lang w:val="en-US" w:eastAsia="zh-CN"/>
              </w:rPr>
              <w:t>一</w:t>
            </w:r>
            <w:r>
              <w:rPr>
                <w:rFonts w:hint="eastAsia" w:cs="宋体" w:asciiTheme="minorEastAsia" w:hAnsiTheme="minorEastAsia"/>
                <w:bCs/>
                <w:szCs w:val="21"/>
                <w:lang w:val="zh-CN"/>
              </w:rPr>
              <w:t>室；</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2、开启及谈判地点：长葛市公共资源交易中心五楼</w:t>
            </w:r>
            <w:r>
              <w:rPr>
                <w:rFonts w:hint="eastAsia" w:cs="宋体" w:asciiTheme="minorEastAsia" w:hAnsiTheme="minorEastAsia"/>
                <w:bCs/>
                <w:szCs w:val="21"/>
                <w:lang w:val="zh-CN" w:eastAsia="zh-CN"/>
              </w:rPr>
              <w:t>谈判</w:t>
            </w:r>
            <w:r>
              <w:rPr>
                <w:rFonts w:hint="eastAsia" w:cs="宋体" w:asciiTheme="minorEastAsia" w:hAnsiTheme="minorEastAsia"/>
                <w:bCs/>
                <w:szCs w:val="21"/>
                <w:lang w:val="zh-CN"/>
              </w:rPr>
              <w:t>室</w:t>
            </w:r>
            <w:r>
              <w:rPr>
                <w:rFonts w:hint="eastAsia" w:cs="仿宋_GB2312"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pPr>
              <w:tabs>
                <w:tab w:val="left" w:pos="1260"/>
              </w:tabs>
              <w:autoSpaceDE w:val="0"/>
              <w:autoSpaceDN w:val="0"/>
              <w:adjustRightInd w:val="0"/>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供应商应提供投标承诺函。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谈判公告、成交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w:t>
            </w:r>
            <w:r>
              <w:rPr>
                <w:rFonts w:hint="eastAsia" w:ascii="新宋体" w:hAnsi="新宋体" w:eastAsia="新宋体"/>
                <w:szCs w:val="21"/>
                <w:lang w:eastAsia="zh-CN"/>
              </w:rPr>
              <w:t>一</w:t>
            </w:r>
            <w:r>
              <w:rPr>
                <w:rFonts w:hint="eastAsia" w:ascii="新宋体" w:hAnsi="新宋体" w:eastAsia="新宋体"/>
                <w:szCs w:val="21"/>
              </w:rPr>
              <w:t>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长葛市公共资源交易中心四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ascii="新宋体" w:hAnsi="新宋体" w:eastAsia="新宋体"/>
                <w:szCs w:val="21"/>
              </w:rPr>
              <w:t>开户行：河南长葛农村商业银行股份有限公司营业部</w:t>
            </w:r>
          </w:p>
          <w:p>
            <w:pPr>
              <w:autoSpaceDE w:val="0"/>
              <w:autoSpaceDN w:val="0"/>
              <w:adjustRightInd w:val="0"/>
              <w:spacing w:line="360" w:lineRule="auto"/>
              <w:rPr>
                <w:rFonts w:ascii="新宋体" w:hAnsi="新宋体" w:eastAsia="新宋体"/>
                <w:szCs w:val="21"/>
              </w:rPr>
            </w:pPr>
            <w:r>
              <w:rPr>
                <w:rFonts w:hint="eastAsia" w:ascii="新宋体" w:hAnsi="新宋体" w:eastAsia="新宋体"/>
                <w:szCs w:val="21"/>
              </w:rPr>
              <w:t>户  名：长葛市公共资源交易中心</w:t>
            </w:r>
          </w:p>
          <w:p>
            <w:pPr>
              <w:autoSpaceDE w:val="0"/>
              <w:autoSpaceDN w:val="0"/>
              <w:adjustRightInd w:val="0"/>
              <w:spacing w:line="360" w:lineRule="auto"/>
              <w:rPr>
                <w:rFonts w:ascii="新宋体" w:hAnsi="新宋体" w:eastAsia="新宋体"/>
                <w:szCs w:val="21"/>
              </w:rPr>
            </w:pPr>
            <w:r>
              <w:rPr>
                <w:rFonts w:hint="eastAsia" w:ascii="新宋体" w:hAnsi="新宋体" w:eastAsia="新宋体"/>
                <w:szCs w:val="21"/>
              </w:rPr>
              <w:t>账  号：13201001800000552</w:t>
            </w:r>
          </w:p>
          <w:p>
            <w:pPr>
              <w:autoSpaceDE w:val="0"/>
              <w:autoSpaceDN w:val="0"/>
              <w:adjustRightInd w:val="0"/>
              <w:spacing w:line="360" w:lineRule="auto"/>
              <w:rPr>
                <w:rFonts w:ascii="新宋体" w:hAnsi="新宋体" w:eastAsia="新宋体"/>
                <w:szCs w:val="21"/>
              </w:rPr>
            </w:pPr>
            <w:r>
              <w:rPr>
                <w:rFonts w:hint="eastAsia" w:ascii="新宋体" w:hAnsi="新宋体" w:eastAsia="新宋体"/>
                <w:szCs w:val="21"/>
              </w:rPr>
              <w:t>履约担保的形式：基本户转账，在中标人签订合同前办理。</w:t>
            </w:r>
          </w:p>
          <w:p>
            <w:pPr>
              <w:autoSpaceDE w:val="0"/>
              <w:autoSpaceDN w:val="0"/>
              <w:adjustRightInd w:val="0"/>
              <w:spacing w:line="360" w:lineRule="auto"/>
              <w:rPr>
                <w:rFonts w:cs="宋体" w:asciiTheme="minorEastAsia" w:hAnsiTheme="minorEastAsia"/>
                <w:bCs/>
                <w:szCs w:val="21"/>
                <w:lang w:val="zh-CN"/>
              </w:rPr>
            </w:pPr>
            <w:r>
              <w:rPr>
                <w:rFonts w:hint="eastAsia" w:ascii="新宋体" w:hAnsi="新宋体" w:eastAsia="新宋体"/>
                <w:szCs w:val="21"/>
              </w:rPr>
              <w:t>履约担保的金额：中标金额的10%。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w:t>
            </w:r>
            <w:r>
              <w:rPr>
                <w:rFonts w:hint="eastAsia" w:ascii="新宋体" w:hAnsi="新宋体" w:eastAsia="新宋体"/>
                <w:szCs w:val="21"/>
                <w:lang w:eastAsia="zh-CN"/>
              </w:rPr>
              <w:t>长葛</w:t>
            </w:r>
            <w:r>
              <w:rPr>
                <w:rFonts w:hint="eastAsia" w:ascii="新宋体" w:hAnsi="新宋体" w:eastAsia="新宋体"/>
                <w:szCs w:val="21"/>
              </w:rPr>
              <w:t>市公共资源交易中心交易</w:t>
            </w:r>
            <w:r>
              <w:rPr>
                <w:rFonts w:hint="eastAsia" w:ascii="新宋体" w:hAnsi="新宋体" w:eastAsia="新宋体"/>
                <w:szCs w:val="21"/>
                <w:lang w:eastAsia="zh-CN"/>
              </w:rPr>
              <w:t>采购一</w:t>
            </w:r>
            <w:r>
              <w:rPr>
                <w:rFonts w:hint="eastAsia" w:ascii="新宋体" w:hAnsi="新宋体" w:eastAsia="新宋体"/>
                <w:szCs w:val="21"/>
              </w:rPr>
              <w:t>部发</w:t>
            </w:r>
            <w:r>
              <w:rPr>
                <w:rFonts w:hint="eastAsia" w:cs="宋体" w:asciiTheme="minorEastAsia" w:hAnsiTheme="minorEastAsia"/>
                <w:bCs/>
                <w:szCs w:val="21"/>
                <w:lang w:val="zh-CN"/>
              </w:rPr>
              <w:t>送响应报价及分项报价一览表（包含主要成交标的的名称、规格型号、数量、单价、服务要求等）电子文档，并同时电话告知采购一部。联系电话：0374-</w:t>
            </w:r>
            <w:r>
              <w:rPr>
                <w:rFonts w:hint="eastAsia" w:cs="宋体" w:asciiTheme="minorEastAsia" w:hAnsiTheme="minorEastAsia"/>
                <w:bCs/>
                <w:szCs w:val="21"/>
                <w:lang w:val="en-US" w:eastAsia="zh-CN"/>
              </w:rPr>
              <w:t>6189379</w:t>
            </w:r>
            <w:r>
              <w:rPr>
                <w:rFonts w:hint="eastAsia" w:cs="宋体" w:asciiTheme="minorEastAsia" w:hAnsiTheme="minorEastAsia"/>
                <w:bCs/>
                <w:szCs w:val="21"/>
                <w:lang w:val="zh-CN"/>
              </w:rPr>
              <w:t>；邮箱：</w:t>
            </w:r>
            <w:r>
              <w:rPr>
                <w:rFonts w:hint="eastAsia" w:cs="宋体" w:asciiTheme="minorEastAsia" w:hAnsiTheme="minorEastAsia"/>
                <w:bCs/>
                <w:szCs w:val="21"/>
                <w:lang w:val="en-US" w:eastAsia="zh-CN"/>
              </w:rPr>
              <w:t>cgb6189379</w:t>
            </w:r>
            <w:r>
              <w:rPr>
                <w:rFonts w:hint="eastAsia" w:cs="宋体" w:asciiTheme="minorEastAsia" w:hAnsiTheme="minorEastAsia"/>
                <w:bCs/>
                <w:szCs w:val="21"/>
                <w:lang w:val="zh-CN"/>
              </w:rPr>
              <w:t xml:space="preserve">@163.com。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hint="eastAsia" w:cs="宋体" w:asciiTheme="minorEastAsia" w:hAnsiTheme="minorEastAsia"/>
                <w:bCs/>
                <w:szCs w:val="21"/>
                <w:highlight w:val="none"/>
                <w:lang w:val="zh-CN"/>
              </w:rPr>
            </w:pPr>
            <w:r>
              <w:rPr>
                <w:rFonts w:hint="eastAsia" w:cs="宋体" w:asciiTheme="minorEastAsia" w:hAnsiTheme="minorEastAsia"/>
                <w:bCs/>
                <w:szCs w:val="21"/>
                <w:highlight w:val="none"/>
                <w:lang w:val="zh-CN"/>
              </w:rPr>
              <w:t>特别提示</w:t>
            </w:r>
          </w:p>
        </w:tc>
        <w:tc>
          <w:tcPr>
            <w:tcW w:w="6813" w:type="dxa"/>
            <w:vAlign w:val="center"/>
          </w:tcPr>
          <w:p>
            <w:pPr>
              <w:autoSpaceDE w:val="0"/>
              <w:autoSpaceDN w:val="0"/>
              <w:adjustRightInd w:val="0"/>
              <w:spacing w:line="360" w:lineRule="auto"/>
              <w:contextualSpacing/>
              <w:rPr>
                <w:rFonts w:hint="eastAsia"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hint="eastAsia" w:ascii="ˎ̥" w:hAnsi="ˎ̥"/>
              </w:rPr>
            </w:pPr>
            <w:r>
              <w:rPr>
                <w:rFonts w:hint="eastAsia" w:ascii="ˎ̥" w:hAnsi="ˎ̥"/>
              </w:rPr>
              <w:t>不同投标人电子投标文件记录的网卡MAC地址、CPU序号、硬盘序列号等硬件特征码均相同时，视为‘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hint="eastAsia" w:hAnsi="宋体" w:cs="宋体"/>
                <w:szCs w:val="21"/>
                <w:highlight w:val="none"/>
                <w:lang w:val="zh-CN"/>
              </w:rPr>
            </w:pPr>
            <w:r>
              <w:rPr>
                <w:rFonts w:hint="eastAsia" w:ascii="ˎ̥" w:hAnsi="ˎ̥"/>
              </w:rPr>
              <w:t>评审专家应严格按照要求查看“硬件特征码” 相关信息并进行评审，在评审报告中显示“不同投标人电子投标文件制作硬件特征码”是否雷同的分析及判定结果。</w:t>
            </w:r>
          </w:p>
        </w:tc>
      </w:tr>
    </w:tbl>
    <w:p>
      <w:pPr>
        <w:spacing w:line="360" w:lineRule="auto"/>
        <w:ind w:firstLine="569" w:firstLineChars="236"/>
        <w:rPr>
          <w:rFonts w:ascii="宋体" w:hAnsi="宋体"/>
          <w:b/>
          <w:kern w:val="0"/>
          <w:sz w:val="24"/>
          <w:szCs w:val="24"/>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3"/>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3"/>
        <w:autoSpaceDE w:val="0"/>
        <w:autoSpaceDN w:val="0"/>
        <w:spacing w:line="360" w:lineRule="auto"/>
        <w:ind w:left="780"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3"/>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w:t>
      </w:r>
      <w:r>
        <w:rPr>
          <w:rFonts w:hint="eastAsia" w:ascii="宋体" w:hAnsi="宋体"/>
          <w:szCs w:val="21"/>
          <w:lang w:eastAsia="zh-CN"/>
        </w:rPr>
        <w:t>谈判</w:t>
      </w:r>
      <w:r>
        <w:rPr>
          <w:rFonts w:hint="eastAsia" w:ascii="宋体" w:hAnsi="宋体"/>
          <w:szCs w:val="21"/>
        </w:rPr>
        <w:t>文件规定的供应商为完成采购项目所需承担的全部义务。</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3"/>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w:t>
      </w:r>
      <w:r>
        <w:rPr>
          <w:rFonts w:hint="eastAsia" w:cs="宋体" w:asciiTheme="minorEastAsia" w:hAnsiTheme="minorEastAsia"/>
          <w:kern w:val="0"/>
          <w:szCs w:val="21"/>
          <w:lang w:eastAsia="zh-CN"/>
        </w:rPr>
        <w:t>谈判</w:t>
      </w:r>
      <w:r>
        <w:rPr>
          <w:rFonts w:hint="eastAsia" w:cs="宋体" w:asciiTheme="minorEastAsia" w:hAnsiTheme="minorEastAsia"/>
          <w:kern w:val="0"/>
          <w:szCs w:val="21"/>
        </w:rPr>
        <w:t>文件各项规定的法人、其他组织或者自然人。</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须知前附表”中规定的合格</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所必须具备的条件。</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信用记录的具体要求为：</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未被列入失信被执行人、重大税收违法案件当事人名单、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43"/>
        <w:autoSpaceDE w:val="0"/>
        <w:autoSpaceDN w:val="0"/>
        <w:spacing w:line="360" w:lineRule="auto"/>
        <w:ind w:left="1700" w:leftChars="47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3.3.1  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autoSpaceDE w:val="0"/>
        <w:autoSpaceDN w:val="0"/>
        <w:spacing w:line="360" w:lineRule="auto"/>
        <w:ind w:firstLine="945" w:firstLineChars="450"/>
        <w:contextualSpacing/>
        <w:rPr>
          <w:rFonts w:cs="宋体" w:asciiTheme="minorEastAsia" w:hAnsiTheme="minorEastAsia"/>
          <w:kern w:val="0"/>
          <w:szCs w:val="21"/>
        </w:rPr>
      </w:pPr>
      <w:r>
        <w:rPr>
          <w:rFonts w:hint="eastAsia" w:cs="宋体" w:asciiTheme="minorEastAsia" w:hAnsiTheme="minorEastAsia"/>
          <w:kern w:val="0"/>
          <w:szCs w:val="21"/>
        </w:rPr>
        <w:t>3.3.2  截止时间：同投标截止时间；</w:t>
      </w:r>
    </w:p>
    <w:p>
      <w:pPr>
        <w:pStyle w:val="43"/>
        <w:autoSpaceDE w:val="0"/>
        <w:autoSpaceDN w:val="0"/>
        <w:spacing w:line="360" w:lineRule="auto"/>
        <w:ind w:left="1700" w:leftChars="47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3.3.3  信用信息查询记录和证据留存具体方式：经采购人确认的查询结果网页截图作为查询记录和证据，与其他采购文件一并保存；</w:t>
      </w:r>
    </w:p>
    <w:p>
      <w:pPr>
        <w:pStyle w:val="43"/>
        <w:autoSpaceDE w:val="0"/>
        <w:autoSpaceDN w:val="0"/>
        <w:spacing w:line="360" w:lineRule="auto"/>
        <w:ind w:left="1698" w:leftChars="452" w:hanging="749" w:hangingChars="357"/>
        <w:contextualSpacing/>
        <w:rPr>
          <w:rFonts w:cs="宋体" w:asciiTheme="minorEastAsia" w:hAnsiTheme="minorEastAsia"/>
          <w:kern w:val="0"/>
          <w:szCs w:val="21"/>
        </w:rPr>
      </w:pPr>
      <w:r>
        <w:rPr>
          <w:rFonts w:hint="eastAsia" w:cs="宋体" w:asciiTheme="minorEastAsia" w:hAnsiTheme="minorEastAsia"/>
          <w:kern w:val="0"/>
          <w:szCs w:val="21"/>
        </w:rPr>
        <w:t>3.3.4  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，将拒绝其参与本次政府采购活动。</w:t>
      </w:r>
    </w:p>
    <w:p>
      <w:pPr>
        <w:pStyle w:val="43"/>
        <w:autoSpaceDE w:val="0"/>
        <w:autoSpaceDN w:val="0"/>
        <w:spacing w:line="360" w:lineRule="auto"/>
        <w:ind w:left="1698" w:leftChars="453" w:hanging="747" w:hangingChars="356"/>
        <w:contextualSpacing/>
        <w:rPr>
          <w:rFonts w:cs="宋体" w:asciiTheme="minorEastAsia" w:hAnsiTheme="minorEastAsia"/>
          <w:kern w:val="0"/>
          <w:szCs w:val="21"/>
        </w:rPr>
      </w:pPr>
      <w:r>
        <w:rPr>
          <w:rFonts w:hint="eastAsia" w:cs="宋体" w:asciiTheme="minorEastAsia" w:hAnsiTheme="minorEastAsia"/>
          <w:kern w:val="0"/>
          <w:szCs w:val="21"/>
        </w:rPr>
        <w:t xml:space="preserve">3.3.5  </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不良信用记录以采购人查询结果为准，采购人查询之后，网站信息发生的任何变更不再作为评审依据，</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自行提供的与网站信息不一致的其他证明材料亦不作为评审依据。</w:t>
      </w:r>
    </w:p>
    <w:p>
      <w:pPr>
        <w:autoSpaceDE w:val="0"/>
        <w:autoSpaceDN w:val="0"/>
        <w:spacing w:line="360" w:lineRule="auto"/>
        <w:ind w:left="990" w:leftChars="203" w:hanging="564" w:hangingChars="269"/>
        <w:contextualSpacing/>
        <w:rPr>
          <w:rFonts w:cs="宋体" w:asciiTheme="minorEastAsia" w:hAnsiTheme="minorEastAsia"/>
          <w:kern w:val="0"/>
          <w:szCs w:val="21"/>
          <w:highlight w:val="cyan"/>
        </w:rPr>
      </w:pPr>
      <w:r>
        <w:rPr>
          <w:rFonts w:hint="eastAsia" w:cs="宋体" w:asciiTheme="minorEastAsia" w:hAnsiTheme="minorEastAsia"/>
          <w:kern w:val="0"/>
          <w:szCs w:val="21"/>
        </w:rPr>
        <w:t>3.4  单位负责人为同一人或者存在直接控股、管理关系的不同供应商，不得同时参加本项目投标。违反规定的，相关投标均无效。</w:t>
      </w:r>
    </w:p>
    <w:p>
      <w:pPr>
        <w:autoSpaceDE w:val="0"/>
        <w:autoSpaceDN w:val="0"/>
        <w:spacing w:line="360" w:lineRule="auto"/>
        <w:ind w:left="991" w:leftChars="202" w:hanging="567" w:hangingChars="270"/>
        <w:contextualSpacing/>
        <w:rPr>
          <w:rFonts w:cs="宋体" w:asciiTheme="minorEastAsia" w:hAnsiTheme="minorEastAsia"/>
          <w:kern w:val="0"/>
          <w:szCs w:val="21"/>
          <w:highlight w:val="cyan"/>
        </w:rPr>
      </w:pPr>
      <w:r>
        <w:rPr>
          <w:rFonts w:hint="eastAsia" w:cs="宋体" w:asciiTheme="minorEastAsia" w:hAnsiTheme="minorEastAsia"/>
          <w:kern w:val="0"/>
          <w:szCs w:val="21"/>
        </w:rPr>
        <w:t>3.5  为采购项目提供整体设计、规范编制或者项目管理、监理、检测等服务的供应商，不得再参加该采购项目的其他采购活动。</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3.6  “投标邀请”和“</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3.6.1  在投标文件中向采购人提交联合体协议书，明确联合体各方承担的工作和义务；</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3.6.3  招标人根据采购项目的特殊要求规定</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特定条件的，联合体各方中至少应当有一方符合采购规定的特定条件。</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autoSpaceDE w:val="0"/>
        <w:autoSpaceDN w:val="0"/>
        <w:spacing w:line="360" w:lineRule="auto"/>
        <w:ind w:firstLine="424" w:firstLineChars="202"/>
        <w:contextualSpacing/>
        <w:rPr>
          <w:rFonts w:cs="宋体" w:asciiTheme="minorEastAsia" w:hAnsiTheme="minorEastAsia"/>
          <w:kern w:val="0"/>
          <w:szCs w:val="21"/>
        </w:rPr>
      </w:pPr>
      <w:r>
        <w:rPr>
          <w:rFonts w:hint="eastAsia" w:cs="宋体" w:asciiTheme="minorEastAsia" w:hAnsiTheme="minorEastAsia"/>
          <w:kern w:val="0"/>
          <w:szCs w:val="21"/>
        </w:rPr>
        <w:t>3.7  法律、行政法规规定的其他条件。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3"/>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提供的货物应当符合</w:t>
      </w:r>
      <w:r>
        <w:rPr>
          <w:rFonts w:hint="eastAsia" w:cs="宋体" w:asciiTheme="minorEastAsia" w:hAnsiTheme="minorEastAsia"/>
          <w:kern w:val="0"/>
          <w:szCs w:val="21"/>
          <w:lang w:eastAsia="zh-CN"/>
        </w:rPr>
        <w:t>谈判文件</w:t>
      </w:r>
      <w:r>
        <w:rPr>
          <w:rFonts w:hint="eastAsia" w:cs="宋体" w:asciiTheme="minorEastAsia" w:hAnsiTheme="minorEastAsia"/>
          <w:kern w:val="0"/>
          <w:szCs w:val="21"/>
        </w:rPr>
        <w:t>的要求，并且其质量完全符合国家标准、行业标准或地方标准，均有标准的以高（严格）者为准。没有国家标准、行业标准和企业标准的，按照通常标准或者符合采购目的的特定标准确定。</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所提供的服务应当没有侵犯任何第三方的知识产权、技术秘密等合法权利。</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olor w:val="333333"/>
          <w:szCs w:val="21"/>
          <w:shd w:val="clear" w:color="auto" w:fill="FFFFFF"/>
        </w:rPr>
        <w:t>根据《强制性产品认证管理规定》（质检总局第117号令）要求，</w:t>
      </w:r>
      <w:r>
        <w:rPr>
          <w:rFonts w:hint="eastAsia" w:cs="宋体" w:asciiTheme="minorEastAsia" w:hAnsiTheme="minorEastAsia"/>
          <w:kern w:val="0"/>
          <w:szCs w:val="21"/>
        </w:rPr>
        <w:t>如</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lang w:eastAsia="zh-CN"/>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根据财政部、工业和信息化部、国家质检总局、国家认监委联合发布《关于信息安全产品实施政府采购的通知》（财库[2010]48号）要求，</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lang w:eastAsia="zh-CN"/>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微软雅黑"/>
          <w:color w:val="000000"/>
        </w:rPr>
        <w:t>集中采购机构提供谈判文件免费下载或获取，且不收取成交服务费</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spacing w:line="360" w:lineRule="auto"/>
        <w:ind w:left="964"/>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在谈判响应截止期前，无论出于何种原因，采购人可主动地或在解答供应商提出的澄清问题时对谈判文件进行修改。</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r>
        <w:rPr>
          <w:rFonts w:cs="宋体" w:asciiTheme="minorEastAsia" w:hAnsiTheme="minorEastAsia"/>
          <w:b/>
          <w:kern w:val="0"/>
          <w:szCs w:val="21"/>
        </w:rPr>
        <w:t xml:space="preserve"> </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color w:val="000000"/>
          <w:szCs w:val="21"/>
        </w:rPr>
        <w:t>经通知参加</w:t>
      </w:r>
      <w:r>
        <w:rPr>
          <w:rFonts w:hint="eastAsia" w:ascii="宋体" w:hAnsi="宋体"/>
          <w:color w:val="000000"/>
          <w:szCs w:val="21"/>
          <w:lang w:eastAsia="zh-CN"/>
        </w:rPr>
        <w:t>谈判</w:t>
      </w:r>
      <w:r>
        <w:rPr>
          <w:rFonts w:hint="eastAsia" w:ascii="宋体" w:hAnsi="宋体"/>
          <w:color w:val="000000"/>
          <w:szCs w:val="21"/>
        </w:rPr>
        <w:t>的供应商，在谈判结束后还有一次最终报价的机会</w:t>
      </w:r>
      <w:r>
        <w:rPr>
          <w:rFonts w:hint="eastAsia" w:cs="宋体" w:asciiTheme="minorEastAsia" w:hAnsiTheme="minorEastAsia"/>
          <w:kern w:val="0"/>
          <w:szCs w:val="21"/>
        </w:rPr>
        <w:t>。</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lang w:eastAsia="zh-CN"/>
        </w:rPr>
        <w:t>本项目不收取谈判保证金。</w:t>
      </w:r>
    </w:p>
    <w:p>
      <w:pPr>
        <w:pStyle w:val="43"/>
        <w:numPr>
          <w:ilvl w:val="1"/>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lang w:eastAsia="zh-CN"/>
        </w:rPr>
        <w:t>供应商应提供投标承诺函。</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供应商必须在“采购邀请”和“供应商须知前附表”中规定的谈判响应文件截止时间前，将所有响应文件送达谈判文件指定的地点。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谈判响应文件截止时间之后送达/上传的响应文件，采购人、集中采购机构将将拒绝接收。</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供应商应当在谈判响应截止时间前完成电子响应文件的提交，可以补充、修改或撤回。谈判响应截止时间前未完成电子响应文件提交、取得“投标文件提交回执单”的，视为撤回响应文件。</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lang w:eastAsia="zh-CN"/>
        </w:rPr>
        <w:t>我方</w:t>
      </w:r>
      <w:r>
        <w:rPr>
          <w:rFonts w:hint="eastAsia" w:cs="Courier New" w:asciiTheme="minorEastAsia" w:hAnsiTheme="minorEastAsia" w:eastAsiaTheme="minorEastAsia"/>
          <w:sz w:val="21"/>
          <w:szCs w:val="21"/>
        </w:rPr>
        <w:t>明白并同意，在规定的</w:t>
      </w:r>
      <w:r>
        <w:rPr>
          <w:rFonts w:hint="eastAsia" w:cs="Courier New" w:asciiTheme="minorEastAsia" w:hAnsiTheme="minorEastAsia"/>
          <w:sz w:val="21"/>
          <w:szCs w:val="21"/>
          <w:lang w:eastAsia="zh-CN"/>
        </w:rPr>
        <w:t>谈判</w:t>
      </w:r>
      <w:r>
        <w:rPr>
          <w:rFonts w:hint="eastAsia" w:cs="Courier New" w:asciiTheme="minorEastAsia" w:hAnsiTheme="minorEastAsia" w:eastAsiaTheme="minorEastAsia"/>
          <w:sz w:val="21"/>
          <w:szCs w:val="21"/>
        </w:rPr>
        <w:t>响应时间截止之后，响应有效期之内撤销</w:t>
      </w:r>
      <w:r>
        <w:rPr>
          <w:rFonts w:hint="eastAsia" w:cs="Courier New" w:asciiTheme="minorEastAsia" w:hAnsiTheme="minorEastAsia"/>
          <w:sz w:val="21"/>
          <w:szCs w:val="21"/>
          <w:lang w:eastAsia="zh-CN"/>
        </w:rPr>
        <w:t>谈判</w:t>
      </w:r>
      <w:r>
        <w:rPr>
          <w:rFonts w:hint="eastAsia" w:cs="Courier New" w:asciiTheme="minorEastAsia" w:hAnsiTheme="minorEastAsia" w:eastAsiaTheme="minorEastAsia"/>
          <w:sz w:val="21"/>
          <w:szCs w:val="21"/>
        </w:rPr>
        <w:t>响应的，则我方将承担违背投标承诺函的责任追究</w:t>
      </w:r>
      <w:r>
        <w:rPr>
          <w:rFonts w:hint="eastAsia" w:cs="Courier New" w:asciiTheme="minorEastAsia" w:hAnsiTheme="minorEastAsia"/>
          <w:sz w:val="21"/>
          <w:szCs w:val="21"/>
          <w:lang w:eastAsia="zh-CN"/>
        </w:rPr>
        <w:t>。</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（1）电子谈判文件的解密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全流程电子化交易项目电子谈判文件采用双重加密。解密需分标段进行两次解密。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43"/>
        <w:numPr>
          <w:ilvl w:val="1"/>
          <w:numId w:val="9"/>
        </w:numPr>
        <w:autoSpaceDE w:val="0"/>
        <w:autoSpaceDN w:val="0"/>
        <w:spacing w:line="360" w:lineRule="auto"/>
        <w:ind w:firstLineChars="0"/>
        <w:contextualSpacing/>
        <w:rPr>
          <w:rFonts w:ascii="ˎ̥" w:hAnsi="ˎ̥"/>
          <w:vanish/>
        </w:rPr>
      </w:pP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3"/>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3"/>
        <w:numPr>
          <w:ilvl w:val="0"/>
          <w:numId w:val="4"/>
        </w:numPr>
        <w:autoSpaceDE w:val="0"/>
        <w:autoSpaceDN w:val="0"/>
        <w:spacing w:line="360" w:lineRule="auto"/>
        <w:ind w:firstLineChars="0"/>
        <w:contextualSpacing/>
        <w:rPr>
          <w:rFonts w:cs="宋体" w:asciiTheme="minorEastAsia" w:hAnsiTheme="minorEastAsia"/>
          <w:vanish/>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依据谈判文件的规定，从响应文件的有效性、完整性和对谈判文件的响应程度进行审查，以确定是否对谈判文件的全部实质性要求作出响应。</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3"/>
        <w:numPr>
          <w:ilvl w:val="0"/>
          <w:numId w:val="12"/>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p>
    <w:p>
      <w:pPr>
        <w:pStyle w:val="43"/>
        <w:numPr>
          <w:ilvl w:val="1"/>
          <w:numId w:val="9"/>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w:t>
      </w:r>
      <w:r>
        <w:rPr>
          <w:rFonts w:hint="eastAsia" w:ascii="ˎ̥" w:hAnsi="ˎ̥"/>
          <w:lang w:eastAsia="zh-CN"/>
        </w:rPr>
        <w:t>供应商</w:t>
      </w:r>
      <w:r>
        <w:rPr>
          <w:rFonts w:hint="eastAsia" w:ascii="ˎ̥" w:hAnsi="ˎ̥"/>
        </w:rPr>
        <w:t>的澄清、说明或者补正不得超出</w:t>
      </w:r>
      <w:r>
        <w:rPr>
          <w:rFonts w:hint="eastAsia" w:cs="宋体" w:asciiTheme="minorEastAsia" w:hAnsiTheme="minorEastAsia"/>
          <w:kern w:val="0"/>
          <w:szCs w:val="21"/>
        </w:rPr>
        <w:t>投标文件的范围或者改变投标文件的实质性内容。</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未按照谈判文件的规定提交投标承诺函的；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w:t>
      </w:r>
      <w:r>
        <w:rPr>
          <w:rFonts w:hint="eastAsia" w:cs="宋体" w:asciiTheme="minorEastAsia" w:hAnsiTheme="minorEastAsia"/>
          <w:kern w:val="0"/>
          <w:szCs w:val="21"/>
          <w:lang w:eastAsia="zh-CN"/>
        </w:rPr>
        <w:t>谈判</w:t>
      </w:r>
      <w:r>
        <w:rPr>
          <w:rFonts w:hint="eastAsia" w:cs="宋体" w:asciiTheme="minorEastAsia" w:hAnsiTheme="minorEastAsia"/>
          <w:kern w:val="0"/>
          <w:szCs w:val="21"/>
        </w:rPr>
        <w:t>文件要求签署、盖章的；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不具备谈判文件中规定的资格要求的；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28.1.4     报价超过谈判文件中规定的预算金额的；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28.1.5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不同供应商的响应文件异常一致或者投标报价呈规律性差异；</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highlight w:val="none"/>
        </w:rPr>
      </w:pPr>
      <w:r>
        <w:rPr>
          <w:rFonts w:hint="eastAsia" w:ascii="ˎ̥" w:hAnsi="ˎ̥"/>
          <w:highlight w:val="none"/>
        </w:rPr>
        <w:t>按照《关于推进全流程电子化交易和在线监管工作有关问题的通知》（许公管办[2019]3号）规定，不同投标人电子投标文件记录的网卡MAC地址、CPU序号、硬盘序列号等硬件特征码均相同时，视为‘</w:t>
      </w:r>
      <w:r>
        <w:rPr>
          <w:rFonts w:ascii="ˎ̥" w:hAnsi="ˎ̥"/>
          <w:highlight w:val="none"/>
        </w:rPr>
        <w:t>不同</w:t>
      </w:r>
      <w:r>
        <w:rPr>
          <w:rFonts w:hint="eastAsia" w:ascii="ˎ̥" w:hAnsi="ˎ̥"/>
          <w:highlight w:val="none"/>
        </w:rPr>
        <w:t>供应商</w:t>
      </w:r>
      <w:r>
        <w:rPr>
          <w:rFonts w:ascii="ˎ̥" w:hAnsi="ˎ̥"/>
          <w:highlight w:val="none"/>
        </w:rPr>
        <w:t>的</w:t>
      </w:r>
      <w:r>
        <w:rPr>
          <w:rFonts w:hint="eastAsia" w:ascii="ˎ̥" w:hAnsi="ˎ̥"/>
          <w:highlight w:val="none"/>
        </w:rPr>
        <w:t>响应</w:t>
      </w:r>
      <w:r>
        <w:rPr>
          <w:rFonts w:ascii="ˎ̥" w:hAnsi="ˎ̥"/>
          <w:highlight w:val="none"/>
        </w:rPr>
        <w:t>文件由同一单位或者个人编制</w:t>
      </w:r>
      <w:r>
        <w:rPr>
          <w:rFonts w:hint="eastAsia" w:ascii="ˎ̥" w:hAnsi="ˎ̥"/>
          <w:highlight w:val="none"/>
        </w:rPr>
        <w:t>’或‘</w:t>
      </w:r>
      <w:r>
        <w:rPr>
          <w:rFonts w:ascii="ˎ̥" w:hAnsi="ˎ̥"/>
          <w:highlight w:val="none"/>
        </w:rPr>
        <w:t>不同</w:t>
      </w:r>
      <w:r>
        <w:rPr>
          <w:rFonts w:hint="eastAsia" w:ascii="ˎ̥" w:hAnsi="ˎ̥"/>
          <w:highlight w:val="none"/>
        </w:rPr>
        <w:t>供应商</w:t>
      </w:r>
      <w:r>
        <w:rPr>
          <w:rFonts w:ascii="ˎ̥" w:hAnsi="ˎ̥"/>
          <w:highlight w:val="none"/>
        </w:rPr>
        <w:t>委托同一单位或者个人办理</w:t>
      </w:r>
      <w:r>
        <w:rPr>
          <w:rFonts w:hint="eastAsia" w:ascii="ˎ̥" w:hAnsi="ˎ̥"/>
          <w:highlight w:val="none"/>
        </w:rPr>
        <w:t>响应</w:t>
      </w:r>
      <w:r>
        <w:rPr>
          <w:rFonts w:ascii="ˎ̥" w:hAnsi="ˎ̥"/>
          <w:highlight w:val="none"/>
        </w:rPr>
        <w:t>事宜</w:t>
      </w:r>
      <w:r>
        <w:rPr>
          <w:rFonts w:hint="eastAsia" w:ascii="ˎ̥" w:hAnsi="ˎ̥"/>
          <w:highlight w:val="none"/>
        </w:rPr>
        <w:t>’，其谈判响应无效。</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49"/>
        <w:numPr>
          <w:ilvl w:val="1"/>
          <w:numId w:val="9"/>
        </w:numPr>
        <w:spacing w:line="400" w:lineRule="exact"/>
        <w:rPr>
          <w:rFonts w:cs="微软雅黑"/>
          <w:color w:val="000000"/>
        </w:rPr>
      </w:pPr>
      <w:r>
        <w:rPr>
          <w:rFonts w:hint="eastAsia" w:cs="微软雅黑"/>
          <w:color w:val="000000"/>
        </w:rPr>
        <w:t>在谈判中，谈判的任何一方不得透露与谈判有关的其他供应商的技术资料、价格和其他信息。</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ˎ̥" w:hAnsi="ˎ̥"/>
        </w:rPr>
        <w:t>。</w:t>
      </w:r>
    </w:p>
    <w:p>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hint="eastAsia" w:ascii="ˎ̥" w:hAnsi="ˎ̥"/>
        </w:rPr>
        <w:t>。</w:t>
      </w:r>
    </w:p>
    <w:p>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3"/>
        <w:numPr>
          <w:ilvl w:val="1"/>
          <w:numId w:val="9"/>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谈判文件能够详细列明采购标的的技术、服务要求的，谈判结束后，谈判小组应当要求所有继续参加谈判的供应商在规定时间内提交最后报价，提交最后报价的供应商不得少于3家</w:t>
      </w:r>
      <w:r>
        <w:rPr>
          <w:rFonts w:hint="eastAsia" w:ascii="ˎ̥" w:hAnsi="ˎ̥"/>
        </w:rPr>
        <w:t>。</w:t>
      </w:r>
    </w:p>
    <w:p>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3"/>
        <w:numPr>
          <w:ilvl w:val="1"/>
          <w:numId w:val="9"/>
        </w:numPr>
        <w:autoSpaceDE w:val="0"/>
        <w:autoSpaceDN w:val="0"/>
        <w:spacing w:line="360" w:lineRule="auto"/>
        <w:ind w:firstLineChars="0"/>
        <w:contextualSpacing/>
        <w:rPr>
          <w:rFonts w:ascii="ˎ̥" w:hAnsi="ˎ̥"/>
        </w:rPr>
      </w:pPr>
      <w:r>
        <w:rPr>
          <w:rFonts w:ascii="ˎ̥" w:hAnsi="ˎ̥"/>
        </w:rPr>
        <w:t>最后报价是供应商响应文件的有效组成部分。</w:t>
      </w:r>
    </w:p>
    <w:p>
      <w:pPr>
        <w:pStyle w:val="43"/>
        <w:numPr>
          <w:ilvl w:val="1"/>
          <w:numId w:val="9"/>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pPr>
        <w:pStyle w:val="43"/>
        <w:numPr>
          <w:ilvl w:val="1"/>
          <w:numId w:val="9"/>
        </w:numPr>
        <w:autoSpaceDE w:val="0"/>
        <w:autoSpaceDN w:val="0"/>
        <w:spacing w:line="360" w:lineRule="auto"/>
        <w:ind w:firstLineChars="0"/>
        <w:contextualSpacing/>
        <w:rPr>
          <w:rFonts w:ascii="ˎ̥" w:hAnsi="ˎ̥"/>
          <w:highlight w:val="none"/>
        </w:rPr>
      </w:pPr>
      <w:r>
        <w:rPr>
          <w:rFonts w:hint="eastAsia" w:ascii="ˎ̥" w:hAnsi="ˎ̥"/>
          <w:highlight w:val="none"/>
        </w:rPr>
        <w:t>按照《关于推进全流程电子化交易和在线监管工作有关问题的通知》（许公管办[2019]3号）规定，评审专家应严格按照要求查看“硬件特征码相” 关信息并进行评审。</w:t>
      </w:r>
    </w:p>
    <w:p>
      <w:pPr>
        <w:pStyle w:val="43"/>
        <w:autoSpaceDE w:val="0"/>
        <w:autoSpaceDN w:val="0"/>
        <w:spacing w:line="360" w:lineRule="auto"/>
        <w:ind w:left="964" w:firstLine="0" w:firstLineChars="0"/>
        <w:contextualSpacing/>
        <w:rPr>
          <w:rFonts w:ascii="ˎ̥" w:hAnsi="ˎ̥"/>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3"/>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3"/>
        <w:numPr>
          <w:ilvl w:val="0"/>
          <w:numId w:val="14"/>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43"/>
        <w:numPr>
          <w:ilvl w:val="1"/>
          <w:numId w:val="15"/>
        </w:numPr>
        <w:autoSpaceDE w:val="0"/>
        <w:autoSpaceDN w:val="0"/>
        <w:spacing w:line="360" w:lineRule="auto"/>
        <w:ind w:firstLineChars="0"/>
        <w:contextualSpacing/>
        <w:rPr>
          <w:rFonts w:ascii="ˎ̥" w:hAnsi="ˎ̥"/>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3"/>
        <w:numPr>
          <w:ilvl w:val="0"/>
          <w:numId w:val="9"/>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因情况变化，不再符合规定的竞争性谈判采购方式适用情形的；</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3"/>
        <w:numPr>
          <w:ilvl w:val="1"/>
          <w:numId w:val="9"/>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在采购过程中符合竞争要求的供应商或者报价未超过采购预算的供应商不足3家的，但《政府采购非招标采购方式管理办法》第二十七条第二款规定的情形除外。</w:t>
      </w:r>
    </w:p>
    <w:p>
      <w:pPr>
        <w:pStyle w:val="43"/>
        <w:autoSpaceDE w:val="0"/>
        <w:autoSpaceDN w:val="0"/>
        <w:spacing w:line="360" w:lineRule="auto"/>
        <w:ind w:left="964" w:firstLine="0" w:firstLineChars="0"/>
        <w:contextualSpacing/>
        <w:rPr>
          <w:rFonts w:ascii="ˎ̥" w:hAnsi="ˎ̥"/>
        </w:rPr>
      </w:pPr>
    </w:p>
    <w:p>
      <w:pPr>
        <w:pStyle w:val="43"/>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3"/>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w:t>
      </w:r>
      <w:r>
        <w:rPr>
          <w:rFonts w:hint="eastAsia" w:cs="宋体" w:asciiTheme="minorEastAsia" w:hAnsiTheme="minorEastAsia"/>
          <w:kern w:val="0"/>
          <w:szCs w:val="21"/>
          <w:lang w:eastAsia="zh-CN"/>
        </w:rPr>
        <w:t>成交</w:t>
      </w:r>
      <w:r>
        <w:rPr>
          <w:rFonts w:hint="eastAsia" w:cs="宋体" w:asciiTheme="minorEastAsia" w:hAnsiTheme="minorEastAsia"/>
          <w:kern w:val="0"/>
          <w:szCs w:val="21"/>
        </w:rPr>
        <w:t>通知书。</w:t>
      </w:r>
    </w:p>
    <w:p>
      <w:pPr>
        <w:pStyle w:val="43"/>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3"/>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3"/>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3"/>
        <w:numPr>
          <w:ilvl w:val="0"/>
          <w:numId w:val="17"/>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3"/>
        <w:numPr>
          <w:ilvl w:val="1"/>
          <w:numId w:val="1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lang w:eastAsia="zh-CN"/>
        </w:rPr>
        <w:t>成交</w:t>
      </w:r>
      <w:r>
        <w:rPr>
          <w:rFonts w:cs="宋体" w:asciiTheme="minorEastAsia" w:hAnsiTheme="minorEastAsia"/>
          <w:kern w:val="0"/>
          <w:szCs w:val="21"/>
        </w:rPr>
        <w:t>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3"/>
        <w:numPr>
          <w:ilvl w:val="0"/>
          <w:numId w:val="1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3"/>
        <w:numPr>
          <w:ilvl w:val="1"/>
          <w:numId w:val="1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autoSpaceDE w:val="0"/>
        <w:autoSpaceDN w:val="0"/>
        <w:spacing w:line="360" w:lineRule="auto"/>
        <w:ind w:left="964"/>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pStyle w:val="13"/>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eastAsiaTheme="minor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采购属于政府强</w:t>
      </w:r>
      <w:r>
        <w:rPr>
          <w:rFonts w:hint="eastAsia" w:cs="仿宋_GB2312" w:asciiTheme="minorEastAsia" w:hAnsiTheme="minorEastAsia" w:eastAsiaTheme="minor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3"/>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五、支持脱贫攻坚（物业服务采购）</w:t>
      </w:r>
    </w:p>
    <w:p>
      <w:pPr>
        <w:topLinePunct/>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w:t>
            </w:r>
            <w:r>
              <w:rPr>
                <w:rFonts w:hint="eastAsia" w:ascii="宋体" w:hAnsi="宋体" w:cs="微软雅黑"/>
                <w:bCs/>
                <w:szCs w:val="21"/>
                <w:lang w:eastAsia="zh-CN"/>
              </w:rPr>
              <w:t>谈判</w:t>
            </w:r>
            <w:r>
              <w:rPr>
                <w:rFonts w:hint="eastAsia" w:ascii="宋体" w:hAnsi="宋体" w:cs="微软雅黑"/>
                <w:bCs/>
                <w:szCs w:val="21"/>
              </w:rPr>
              <w:t>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 xml:space="preserve"> “中国社会组织公共服务平台”网站（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7"/>
                <w:rFonts w:hint="eastAsia" w:asciiTheme="minorEastAsia" w:hAnsiTheme="minorEastAsia"/>
                <w:szCs w:val="21"/>
              </w:rPr>
              <w:t>www.creditchina.gov.cn</w:t>
            </w:r>
            <w:r>
              <w:rPr>
                <w:rStyle w:val="27"/>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lang w:eastAsia="zh-CN"/>
              </w:rPr>
              <w:t>谈判</w:t>
            </w:r>
            <w:r>
              <w:rPr>
                <w:rFonts w:hint="eastAsia" w:cs="宋体" w:asciiTheme="minorEastAsia" w:hAnsiTheme="minorEastAsia"/>
                <w:kern w:val="0"/>
                <w:szCs w:val="21"/>
              </w:rPr>
              <w:t>小组</w:t>
            </w:r>
            <w:r>
              <w:rPr>
                <w:rFonts w:hint="eastAsia" w:asciiTheme="minorEastAsia" w:hAnsiTheme="minorEastAsia"/>
                <w:bCs/>
                <w:szCs w:val="21"/>
              </w:rPr>
              <w:t>确认的查询结果网页截图作为查询记录和证据，与其他采购文件一并保存；</w:t>
            </w:r>
          </w:p>
          <w:p>
            <w:pPr>
              <w:spacing w:line="360" w:lineRule="auto"/>
              <w:rPr>
                <w:rFonts w:hint="eastAsia" w:asciiTheme="minorEastAsia" w:hAnsiTheme="minorEastAsia"/>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lang w:eastAsia="zh-CN"/>
              </w:rPr>
              <w:t>谈判</w:t>
            </w:r>
            <w:r>
              <w:rPr>
                <w:rFonts w:hint="eastAsia" w:cs="宋体" w:asciiTheme="minorEastAsia" w:hAnsiTheme="minorEastAsia"/>
                <w:kern w:val="0"/>
                <w:szCs w:val="21"/>
              </w:rPr>
              <w:t>小组</w:t>
            </w:r>
            <w:r>
              <w:rPr>
                <w:rFonts w:hint="eastAsia" w:asciiTheme="minorEastAsia" w:hAnsiTheme="minorEastAsia"/>
                <w:bCs/>
                <w:szCs w:val="21"/>
              </w:rPr>
              <w:t>认定的被列入</w:t>
            </w:r>
            <w:r>
              <w:rPr>
                <w:rFonts w:hint="eastAsia" w:cs="宋体" w:asciiTheme="minorEastAsia" w:hAnsiTheme="minorEastAsia"/>
                <w:kern w:val="0"/>
                <w:szCs w:val="21"/>
              </w:rPr>
              <w:t>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w:t>
            </w:r>
            <w:r>
              <w:rPr>
                <w:rFonts w:hint="eastAsia" w:asciiTheme="minorEastAsia" w:hAnsiTheme="minorEastAsia"/>
                <w:bCs/>
                <w:szCs w:val="21"/>
              </w:rPr>
              <w:t>的投标人，将拒绝其参与本次政府采购活动。</w:t>
            </w:r>
          </w:p>
          <w:p>
            <w:pPr>
              <w:spacing w:line="360" w:lineRule="auto"/>
              <w:rPr>
                <w:rFonts w:hint="eastAsia" w:asciiTheme="minorEastAsia" w:hAnsiTheme="minorEastAsia" w:eastAsiaTheme="minorEastAsia"/>
                <w:bCs/>
                <w:szCs w:val="21"/>
                <w:lang w:eastAsia="zh-CN"/>
              </w:rPr>
            </w:pPr>
            <w:r>
              <w:rPr>
                <w:rFonts w:hint="eastAsia" w:asciiTheme="minorEastAsia" w:hAnsiTheme="minorEastAsia"/>
                <w:bCs/>
                <w:szCs w:val="21"/>
                <w:lang w:eastAsia="zh-CN"/>
              </w:rPr>
              <w:t>（</w:t>
            </w:r>
            <w:r>
              <w:rPr>
                <w:rFonts w:hint="eastAsia" w:asciiTheme="minorEastAsia" w:hAnsiTheme="minorEastAsia"/>
                <w:bCs/>
                <w:szCs w:val="21"/>
                <w:lang w:val="en-US" w:eastAsia="zh-CN"/>
              </w:rPr>
              <w:t>5</w:t>
            </w:r>
            <w:r>
              <w:rPr>
                <w:rFonts w:hint="eastAsia" w:asciiTheme="minorEastAsia" w:hAnsiTheme="minorEastAsia"/>
                <w:bCs/>
                <w:szCs w:val="21"/>
                <w:lang w:eastAsia="zh-CN"/>
              </w:rPr>
              <w:t>）</w:t>
            </w:r>
            <w:r>
              <w:rPr>
                <w:rFonts w:hint="eastAsia" w:cs="宋体" w:asciiTheme="minorEastAsia" w:hAnsiTheme="minorEastAsia"/>
                <w:kern w:val="0"/>
                <w:szCs w:val="21"/>
              </w:rPr>
              <w:t>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w:t>
            </w:r>
            <w:r>
              <w:rPr>
                <w:rFonts w:hint="eastAsia" w:cs="宋体" w:asciiTheme="minorEastAsia" w:hAnsiTheme="minorEastAsia"/>
                <w:kern w:val="0"/>
                <w:szCs w:val="21"/>
                <w:lang w:eastAsia="zh-CN"/>
              </w:rPr>
              <w:t>谈判</w:t>
            </w:r>
            <w:r>
              <w:rPr>
                <w:rFonts w:hint="eastAsia" w:cs="宋体" w:asciiTheme="minorEastAsia" w:hAnsiTheme="minorEastAsia"/>
                <w:kern w:val="0"/>
                <w:szCs w:val="21"/>
              </w:rPr>
              <w:t>小组查询结果为准，</w:t>
            </w:r>
            <w:r>
              <w:rPr>
                <w:rFonts w:hint="eastAsia" w:cs="宋体" w:asciiTheme="minorEastAsia" w:hAnsiTheme="minorEastAsia"/>
                <w:kern w:val="0"/>
                <w:szCs w:val="21"/>
                <w:lang w:eastAsia="zh-CN"/>
              </w:rPr>
              <w:t>谈判</w:t>
            </w:r>
            <w:r>
              <w:rPr>
                <w:rFonts w:hint="eastAsia" w:cs="宋体" w:asciiTheme="minorEastAsia" w:hAnsiTheme="minorEastAsia"/>
                <w:kern w:val="0"/>
                <w:szCs w:val="21"/>
              </w:rPr>
              <w:t>小组查询之后，网站信息发生的任何变更不再作为评审依据，投标人自行提供的与网站信息不一致的其他证明材料亦不作为评审依据。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hd w:val="solid" w:color="FFFFFF" w:fill="auto"/>
              <w:autoSpaceDN w:val="0"/>
              <w:spacing w:line="360" w:lineRule="auto"/>
              <w:jc w:val="left"/>
              <w:rPr>
                <w:rFonts w:asciiTheme="minorEastAsia" w:hAnsiTheme="minorEastAsia"/>
                <w:b/>
                <w:bCs/>
                <w:szCs w:val="21"/>
              </w:rPr>
            </w:pPr>
            <w:r>
              <w:rPr>
                <w:rFonts w:hint="eastAsia" w:cs="仿宋_GB2312" w:asciiTheme="minorEastAsia" w:hAnsiTheme="minorEastAsia"/>
                <w:szCs w:val="21"/>
                <w:lang w:val="zh-CN"/>
              </w:rPr>
              <w:t>具备相应的经营范围，有履行合同能力和完善的售后服务体系。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lang w:eastAsia="zh-CN"/>
              </w:rPr>
              <w:t>供应商</w:t>
            </w:r>
            <w:r>
              <w:rPr>
                <w:rFonts w:hint="eastAsia" w:asciiTheme="minorEastAsia" w:hAnsiTheme="minorEastAsia"/>
                <w:szCs w:val="21"/>
              </w:rPr>
              <w:t>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从质量和服务均能满足采购文件实质性响应要求的供应商中，按照报价由低到高的顺序提出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3"/>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响应文件符合谈判文件实质性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lang w:val="en-US" w:eastAsia="zh-CN"/>
        </w:rPr>
        <w:t>2、</w:t>
      </w:r>
      <w:r>
        <w:rPr>
          <w:rFonts w:hint="eastAsia" w:asciiTheme="minorEastAsia" w:hAnsiTheme="minorEastAsia" w:eastAsiaTheme="minorEastAsia"/>
          <w:b/>
          <w:color w:val="000000"/>
          <w:sz w:val="21"/>
          <w:szCs w:val="21"/>
        </w:rPr>
        <w:t>强制采购节能产品和优先采购节能产品、优先采购环保产品</w:t>
      </w:r>
    </w:p>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lang w:val="en-US" w:eastAsia="zh-CN"/>
        </w:rPr>
        <w:t>1</w:t>
      </w:r>
      <w:r>
        <w:rPr>
          <w:rFonts w:hint="eastAsia" w:cs="仿宋_GB2312" w:asciiTheme="minorEastAsia" w:hAnsiTheme="minor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lang w:val="en-US" w:eastAsia="zh-CN"/>
        </w:rPr>
        <w:t>2</w:t>
      </w:r>
      <w:r>
        <w:rPr>
          <w:rFonts w:hint="eastAsia" w:cs="仿宋_GB2312" w:asciiTheme="minorEastAsia" w:hAnsiTheme="minorEastAsia"/>
          <w:szCs w:val="21"/>
          <w:lang w:val="zh-CN"/>
        </w:rPr>
        <w:t>）供应商所投其他产品若属于《节能产品政府采购品目清单》优先采购产品，响应文件中提供具有国家确定的认证机构出具的、处于有效期之内的节能产品认证证书，应当优先采购。</w:t>
      </w:r>
    </w:p>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lang w:val="en-US" w:eastAsia="zh-CN"/>
        </w:rPr>
        <w:t>3</w:t>
      </w:r>
      <w:r>
        <w:rPr>
          <w:rFonts w:hint="eastAsia" w:cs="仿宋_GB2312" w:asciiTheme="minorEastAsia" w:hAnsiTheme="minorEastAsia"/>
          <w:szCs w:val="21"/>
          <w:lang w:val="zh-CN"/>
        </w:rPr>
        <w:t>）供应商所投产品若属于《环境标志产品政府采购品目清单》内产品，响应文件中提供具有国家确定的认证机构出具的、处于有效期之内的环境标志产品认证证书，应当优先采购。</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lang w:val="en-US" w:eastAsia="zh-CN"/>
        </w:rPr>
        <w:t>3</w:t>
      </w:r>
      <w:r>
        <w:rPr>
          <w:rFonts w:hint="eastAsia" w:asciiTheme="minorEastAsia" w:hAnsiTheme="minorEastAsia" w:eastAsiaTheme="minorEastAsia"/>
          <w:b/>
          <w:color w:val="000000"/>
          <w:sz w:val="21"/>
          <w:szCs w:val="21"/>
        </w:rPr>
        <w:t>、</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三、谈判小组编写评审报告。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3"/>
        <w:numPr>
          <w:ilvl w:val="0"/>
          <w:numId w:val="0"/>
        </w:numPr>
        <w:spacing w:line="360" w:lineRule="auto"/>
        <w:contextualSpacing/>
        <w:rPr>
          <w:rFonts w:hint="eastAsia" w:cs="仿宋_GB2312" w:asciiTheme="minorEastAsia" w:hAnsiTheme="minorEastAsia" w:eastAsiaTheme="minorEastAsia"/>
          <w:b/>
          <w:sz w:val="21"/>
          <w:szCs w:val="21"/>
          <w:lang w:val="zh-CN"/>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highlight w:val="none"/>
        </w:rPr>
      </w:pPr>
      <w:r>
        <w:rPr>
          <w:rFonts w:hint="eastAsia" w:cs="宋体" w:asciiTheme="majorEastAsia" w:hAnsiTheme="majorEastAsia" w:eastAsiaTheme="majorEastAsia"/>
          <w:b/>
          <w:kern w:val="0"/>
          <w:sz w:val="32"/>
          <w:szCs w:val="32"/>
          <w:highlight w:val="none"/>
        </w:rPr>
        <w:t>第七章 合同条款及格式</w:t>
      </w:r>
    </w:p>
    <w:p>
      <w:pPr>
        <w:pStyle w:val="13"/>
        <w:spacing w:line="360" w:lineRule="auto"/>
        <w:contextualSpacing/>
        <w:jc w:val="center"/>
        <w:rPr>
          <w:rFonts w:cs="宋体" w:asciiTheme="majorEastAsia" w:hAnsiTheme="majorEastAsia" w:eastAsiaTheme="majorEastAsia"/>
          <w:b/>
          <w:kern w:val="0"/>
          <w:sz w:val="36"/>
          <w:szCs w:val="36"/>
          <w:highlight w:val="none"/>
        </w:rPr>
      </w:pPr>
    </w:p>
    <w:p>
      <w:pPr>
        <w:spacing w:line="360" w:lineRule="auto"/>
        <w:jc w:val="center"/>
        <w:rPr>
          <w:rFonts w:ascii="宋体" w:hAnsi="宋体" w:cs="微软雅黑"/>
          <w:b/>
          <w:bCs/>
          <w:szCs w:val="21"/>
          <w:highlight w:val="none"/>
        </w:rPr>
      </w:pPr>
      <w:r>
        <w:rPr>
          <w:rFonts w:hint="eastAsia" w:ascii="宋体" w:hAnsi="宋体" w:cs="微软雅黑"/>
          <w:b/>
          <w:bCs/>
          <w:szCs w:val="21"/>
          <w:highlight w:val="none"/>
        </w:rPr>
        <w:t>（此合同仅供参考。以最终采购人与中标人签定的合同条款为准进行公示，</w:t>
      </w:r>
    </w:p>
    <w:p>
      <w:pPr>
        <w:spacing w:line="360" w:lineRule="auto"/>
        <w:jc w:val="center"/>
        <w:rPr>
          <w:rFonts w:ascii="宋体" w:hAnsi="宋体" w:cs="微软雅黑"/>
          <w:b/>
          <w:bCs/>
          <w:szCs w:val="21"/>
          <w:highlight w:val="none"/>
        </w:rPr>
      </w:pPr>
      <w:r>
        <w:rPr>
          <w:rFonts w:hint="eastAsia" w:ascii="宋体" w:hAnsi="宋体" w:cs="微软雅黑"/>
          <w:b/>
          <w:bCs/>
          <w:szCs w:val="21"/>
          <w:highlight w:val="none"/>
        </w:rPr>
        <w:t>最终签定合同的主要条款不能与</w:t>
      </w:r>
      <w:r>
        <w:rPr>
          <w:rFonts w:hint="eastAsia" w:ascii="宋体" w:hAnsi="宋体" w:cs="微软雅黑"/>
          <w:b/>
          <w:bCs/>
          <w:szCs w:val="21"/>
          <w:highlight w:val="none"/>
          <w:lang w:eastAsia="zh-CN"/>
        </w:rPr>
        <w:t>谈判</w:t>
      </w:r>
      <w:r>
        <w:rPr>
          <w:rFonts w:hint="eastAsia" w:ascii="宋体" w:hAnsi="宋体" w:cs="微软雅黑"/>
          <w:b/>
          <w:bCs/>
          <w:szCs w:val="21"/>
          <w:highlight w:val="none"/>
        </w:rPr>
        <w:t>文件有冲突）</w:t>
      </w:r>
    </w:p>
    <w:p>
      <w:pPr>
        <w:pStyle w:val="20"/>
        <w:spacing w:before="75" w:after="75" w:line="360" w:lineRule="auto"/>
        <w:rPr>
          <w:rFonts w:hint="eastAsia" w:ascii="宋体" w:hAnsi="宋体" w:eastAsia="微软雅黑"/>
          <w:color w:val="000000"/>
          <w:highlight w:val="none"/>
          <w:u w:val="single"/>
        </w:rPr>
      </w:pP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w:t>
      </w:r>
      <w:r>
        <w:rPr>
          <w:rFonts w:asciiTheme="minorEastAsia" w:hAnsiTheme="minorEastAsia" w:eastAsiaTheme="minorEastAsia"/>
          <w:color w:val="000000"/>
          <w:sz w:val="21"/>
          <w:szCs w:val="21"/>
          <w:highlight w:val="none"/>
          <w:u w:val="single"/>
        </w:rPr>
        <w:t>（采购人全称）</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乙方：</w:t>
      </w:r>
      <w:r>
        <w:rPr>
          <w:rFonts w:asciiTheme="minorEastAsia" w:hAnsiTheme="minorEastAsia" w:eastAsiaTheme="minorEastAsia"/>
          <w:color w:val="000000"/>
          <w:sz w:val="21"/>
          <w:szCs w:val="21"/>
          <w:highlight w:val="none"/>
          <w:u w:val="single"/>
        </w:rPr>
        <w:t>（中标人全称）</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根据招标编号为</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的</w:t>
      </w:r>
      <w:r>
        <w:rPr>
          <w:rFonts w:asciiTheme="minorEastAsia" w:hAnsiTheme="minorEastAsia" w:eastAsiaTheme="minorEastAsia"/>
          <w:color w:val="000000"/>
          <w:sz w:val="21"/>
          <w:szCs w:val="21"/>
          <w:highlight w:val="none"/>
          <w:u w:val="single"/>
        </w:rPr>
        <w:t>（填写“项目名称”）</w:t>
      </w:r>
      <w:r>
        <w:rPr>
          <w:rFonts w:asciiTheme="minorEastAsia" w:hAnsiTheme="minorEastAsia" w:eastAsiaTheme="minorEastAsia"/>
          <w:color w:val="000000"/>
          <w:sz w:val="21"/>
          <w:szCs w:val="21"/>
          <w:highlight w:val="none"/>
        </w:rPr>
        <w:t>项目（以下简称：“本项目”）的招标结果，乙方为中标人。现经甲乙双方友好协商，就以下事项达成一致并签订本合同：</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1、下列合同文件是构成本合同不可分割的部分：</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1.1合同条款；</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w:t>
      </w:r>
      <w:r>
        <w:rPr>
          <w:rFonts w:hint="eastAsia" w:asciiTheme="minorEastAsia" w:hAnsiTheme="minorEastAsia" w:eastAsiaTheme="minorEastAsia"/>
          <w:color w:val="000000"/>
          <w:sz w:val="21"/>
          <w:szCs w:val="21"/>
          <w:highlight w:val="none"/>
          <w:lang w:eastAsia="zh-CN"/>
        </w:rPr>
        <w:t>谈判文件</w:t>
      </w:r>
      <w:r>
        <w:rPr>
          <w:rFonts w:asciiTheme="minorEastAsia" w:hAnsiTheme="minorEastAsia" w:eastAsiaTheme="minorEastAsia"/>
          <w:color w:val="000000"/>
          <w:sz w:val="21"/>
          <w:szCs w:val="21"/>
          <w:highlight w:val="none"/>
        </w:rPr>
        <w:t>、乙方的投标文件；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1.3其他文件或材料：□无。□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2、合同标的</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3、合同总金额</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3.1合同总金额为人民币大写：</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元（￥</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4、合同标的交付时间、地点和条件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4.1交付时间：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4.2交付地点：</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4.3交付条件：</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5、合同标的应符合</w:t>
      </w:r>
      <w:r>
        <w:rPr>
          <w:rFonts w:hint="eastAsia" w:asciiTheme="minorEastAsia" w:hAnsiTheme="minorEastAsia" w:eastAsiaTheme="minorEastAsia"/>
          <w:color w:val="000000"/>
          <w:sz w:val="21"/>
          <w:szCs w:val="21"/>
          <w:highlight w:val="none"/>
          <w:lang w:eastAsia="zh-CN"/>
        </w:rPr>
        <w:t>谈判文件</w:t>
      </w:r>
      <w:r>
        <w:rPr>
          <w:rFonts w:asciiTheme="minorEastAsia" w:hAnsiTheme="minorEastAsia" w:eastAsiaTheme="minorEastAsia"/>
          <w:color w:val="000000"/>
          <w:sz w:val="21"/>
          <w:szCs w:val="21"/>
          <w:highlight w:val="none"/>
        </w:rPr>
        <w:t>、乙方投标文件的规定或约定，具体如下：</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6、验收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6.1验收应按照</w:t>
      </w:r>
      <w:r>
        <w:rPr>
          <w:rFonts w:hint="eastAsia" w:asciiTheme="minorEastAsia" w:hAnsiTheme="minorEastAsia" w:eastAsiaTheme="minorEastAsia"/>
          <w:color w:val="000000"/>
          <w:sz w:val="21"/>
          <w:szCs w:val="21"/>
          <w:highlight w:val="none"/>
          <w:lang w:eastAsia="zh-CN"/>
        </w:rPr>
        <w:t>谈判文件</w:t>
      </w:r>
      <w:r>
        <w:rPr>
          <w:rFonts w:asciiTheme="minorEastAsia" w:hAnsiTheme="minorEastAsia" w:eastAsiaTheme="minorEastAsia"/>
          <w:color w:val="000000"/>
          <w:sz w:val="21"/>
          <w:szCs w:val="21"/>
          <w:highlight w:val="none"/>
        </w:rPr>
        <w:t>、乙方投标文件的规定或约定进行，具体如下：</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6.2本项目是否邀请其他</w:t>
      </w:r>
      <w:r>
        <w:rPr>
          <w:rFonts w:hint="eastAsia" w:asciiTheme="minorEastAsia" w:hAnsiTheme="minorEastAsia" w:eastAsiaTheme="minorEastAsia"/>
          <w:color w:val="000000"/>
          <w:sz w:val="21"/>
          <w:szCs w:val="21"/>
          <w:highlight w:val="none"/>
          <w:lang w:eastAsia="zh-CN"/>
        </w:rPr>
        <w:t>供应商</w:t>
      </w:r>
      <w:r>
        <w:rPr>
          <w:rFonts w:asciiTheme="minorEastAsia" w:hAnsiTheme="minorEastAsia" w:eastAsiaTheme="minorEastAsia"/>
          <w:color w:val="000000"/>
          <w:sz w:val="21"/>
          <w:szCs w:val="21"/>
          <w:highlight w:val="none"/>
        </w:rPr>
        <w:t>参与验收：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□不邀请。□邀请，具体如下：</w:t>
      </w:r>
      <w:r>
        <w:rPr>
          <w:rFonts w:asciiTheme="minorEastAsia" w:hAnsiTheme="minorEastAsia" w:eastAsiaTheme="minorEastAsia"/>
          <w:color w:val="000000"/>
          <w:sz w:val="21"/>
          <w:szCs w:val="21"/>
          <w:highlight w:val="none"/>
          <w:u w:val="single"/>
        </w:rPr>
        <w:t>（按照</w:t>
      </w:r>
      <w:r>
        <w:rPr>
          <w:rFonts w:hint="eastAsia" w:asciiTheme="minorEastAsia" w:hAnsiTheme="minorEastAsia" w:eastAsiaTheme="minorEastAsia"/>
          <w:color w:val="000000"/>
          <w:sz w:val="21"/>
          <w:szCs w:val="21"/>
          <w:highlight w:val="none"/>
          <w:u w:val="single"/>
          <w:lang w:eastAsia="zh-CN"/>
        </w:rPr>
        <w:t>谈判文件</w:t>
      </w:r>
      <w:r>
        <w:rPr>
          <w:rFonts w:asciiTheme="minorEastAsia" w:hAnsiTheme="minorEastAsia" w:eastAsiaTheme="minorEastAsia"/>
          <w:color w:val="000000"/>
          <w:sz w:val="21"/>
          <w:szCs w:val="21"/>
          <w:highlight w:val="none"/>
          <w:u w:val="single"/>
        </w:rPr>
        <w:t>规定填写）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7、合同款项的支付应按照</w:t>
      </w:r>
      <w:r>
        <w:rPr>
          <w:rFonts w:hint="eastAsia" w:asciiTheme="minorEastAsia" w:hAnsiTheme="minorEastAsia" w:eastAsiaTheme="minorEastAsia"/>
          <w:color w:val="000000"/>
          <w:sz w:val="21"/>
          <w:szCs w:val="21"/>
          <w:highlight w:val="none"/>
          <w:lang w:eastAsia="zh-CN"/>
        </w:rPr>
        <w:t>谈判文件</w:t>
      </w:r>
      <w:r>
        <w:rPr>
          <w:rFonts w:asciiTheme="minorEastAsia" w:hAnsiTheme="minorEastAsia" w:eastAsiaTheme="minorEastAsia"/>
          <w:color w:val="000000"/>
          <w:sz w:val="21"/>
          <w:szCs w:val="21"/>
          <w:highlight w:val="none"/>
        </w:rPr>
        <w:t>的规定进行，具体如下：</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（按照实际情况编制填写，可以是表格或文字描述，包括一次性支付或分期支付等）</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8、履约保证金</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□无。□有，具体如下：</w:t>
      </w:r>
      <w:r>
        <w:rPr>
          <w:rFonts w:asciiTheme="minorEastAsia" w:hAnsiTheme="minorEastAsia" w:eastAsiaTheme="minorEastAsia"/>
          <w:color w:val="000000"/>
          <w:sz w:val="21"/>
          <w:szCs w:val="21"/>
          <w:highlight w:val="none"/>
          <w:u w:val="single"/>
        </w:rPr>
        <w:t>（按照</w:t>
      </w:r>
      <w:r>
        <w:rPr>
          <w:rFonts w:hint="eastAsia" w:asciiTheme="minorEastAsia" w:hAnsiTheme="minorEastAsia" w:eastAsiaTheme="minorEastAsia"/>
          <w:color w:val="000000"/>
          <w:sz w:val="21"/>
          <w:szCs w:val="21"/>
          <w:highlight w:val="none"/>
          <w:u w:val="single"/>
          <w:lang w:eastAsia="zh-CN"/>
        </w:rPr>
        <w:t>谈判文件</w:t>
      </w:r>
      <w:r>
        <w:rPr>
          <w:rFonts w:asciiTheme="minorEastAsia" w:hAnsiTheme="minorEastAsia" w:eastAsiaTheme="minorEastAsia"/>
          <w:color w:val="000000"/>
          <w:sz w:val="21"/>
          <w:szCs w:val="21"/>
          <w:highlight w:val="none"/>
          <w:u w:val="single"/>
        </w:rPr>
        <w:t>规定填写）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9、合同有效期</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10、违约责任</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11、知识产权</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12、解决争议的方法</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12.1甲、乙双方协商解决。</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12.2若协商解决不成，则通过下列途径之一解决：</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□提交仲裁委员会仲裁，具体如下：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□向人民法院提起诉讼，具体如下：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13、不可抗力</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14、合同条款</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w:t>
      </w:r>
      <w:r>
        <w:rPr>
          <w:rFonts w:hint="eastAsia" w:asciiTheme="minorEastAsia" w:hAnsiTheme="minorEastAsia" w:eastAsiaTheme="minorEastAsia"/>
          <w:color w:val="000000"/>
          <w:sz w:val="21"/>
          <w:szCs w:val="21"/>
          <w:highlight w:val="none"/>
          <w:u w:val="single"/>
          <w:lang w:eastAsia="zh-CN"/>
        </w:rPr>
        <w:t>谈判文件</w:t>
      </w:r>
      <w:r>
        <w:rPr>
          <w:rFonts w:asciiTheme="minorEastAsia" w:hAnsiTheme="minorEastAsia" w:eastAsiaTheme="minorEastAsia"/>
          <w:color w:val="000000"/>
          <w:sz w:val="21"/>
          <w:szCs w:val="21"/>
          <w:highlight w:val="none"/>
          <w:u w:val="single"/>
        </w:rPr>
        <w:t>第五章已有规定的，双方均不得变更或调整；</w:t>
      </w:r>
      <w:r>
        <w:rPr>
          <w:rFonts w:hint="eastAsia" w:asciiTheme="minorEastAsia" w:hAnsiTheme="minorEastAsia" w:eastAsiaTheme="minorEastAsia"/>
          <w:color w:val="000000"/>
          <w:sz w:val="21"/>
          <w:szCs w:val="21"/>
          <w:highlight w:val="none"/>
          <w:u w:val="single"/>
          <w:lang w:eastAsia="zh-CN"/>
        </w:rPr>
        <w:t>谈判文件</w:t>
      </w:r>
      <w:r>
        <w:rPr>
          <w:rFonts w:asciiTheme="minorEastAsia" w:hAnsiTheme="minorEastAsia" w:eastAsiaTheme="minorEastAsia"/>
          <w:color w:val="000000"/>
          <w:sz w:val="21"/>
          <w:szCs w:val="21"/>
          <w:highlight w:val="none"/>
          <w:u w:val="single"/>
        </w:rPr>
        <w:t>第五章未作规定的，双方可通过友好协商进行约定）</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15、其他约定</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15.1合同文件与本合同具有同等法律效力。</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15.2本合同未尽事宜，双方可另行补充。</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15.3合同生效：自签订之日起生效。</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15.4本合同一式</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份，经双方授权代表签字并盖章后生效。甲方、乙方各执</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份，送</w:t>
      </w:r>
      <w:r>
        <w:rPr>
          <w:rFonts w:asciiTheme="minorEastAsia" w:hAnsiTheme="minorEastAsia" w:eastAsiaTheme="minorEastAsia"/>
          <w:color w:val="000000"/>
          <w:sz w:val="21"/>
          <w:szCs w:val="21"/>
          <w:highlight w:val="none"/>
          <w:u w:val="single"/>
        </w:rPr>
        <w:t>（填写需要备案的监管部门的全称）</w:t>
      </w:r>
      <w:r>
        <w:rPr>
          <w:rFonts w:asciiTheme="minorEastAsia" w:hAnsiTheme="minorEastAsia" w:eastAsiaTheme="minorEastAsia"/>
          <w:color w:val="000000"/>
          <w:sz w:val="21"/>
          <w:szCs w:val="21"/>
          <w:highlight w:val="none"/>
        </w:rPr>
        <w:t>备案</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份，具有同等效力。</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15.5其他：□无。□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                        乙方：</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住所：                        住所：</w:t>
      </w:r>
    </w:p>
    <w:p>
      <w:pPr>
        <w:pStyle w:val="20"/>
        <w:spacing w:before="75" w:after="75" w:line="360" w:lineRule="auto"/>
        <w:rPr>
          <w:rFonts w:asciiTheme="minorEastAsia" w:hAnsiTheme="minorEastAsia" w:eastAsiaTheme="minorEastAsia"/>
          <w:color w:val="000000"/>
          <w:sz w:val="21"/>
          <w:szCs w:val="21"/>
          <w:highlight w:val="none"/>
        </w:rPr>
      </w:pPr>
      <w:r>
        <w:rPr>
          <w:rFonts w:hint="eastAsia" w:asciiTheme="minorEastAsia" w:hAnsiTheme="minorEastAsia" w:eastAsiaTheme="minorEastAsia"/>
          <w:color w:val="000000"/>
          <w:sz w:val="21"/>
          <w:szCs w:val="21"/>
          <w:highlight w:val="none"/>
        </w:rPr>
        <w:t>法定代表人（</w:t>
      </w:r>
      <w:r>
        <w:rPr>
          <w:rFonts w:asciiTheme="minorEastAsia" w:hAnsiTheme="minorEastAsia" w:eastAsiaTheme="minorEastAsia"/>
          <w:color w:val="000000"/>
          <w:sz w:val="21"/>
          <w:szCs w:val="21"/>
          <w:highlight w:val="none"/>
        </w:rPr>
        <w:t>单位负责人</w:t>
      </w:r>
      <w:r>
        <w:rPr>
          <w:rFonts w:hint="eastAsia" w:asciiTheme="minorEastAsia" w:hAnsiTheme="minorEastAsia" w:eastAsiaTheme="minorEastAsia"/>
          <w:color w:val="000000"/>
          <w:sz w:val="21"/>
          <w:szCs w:val="21"/>
          <w:highlight w:val="none"/>
        </w:rPr>
        <w:t>）</w:t>
      </w:r>
      <w:r>
        <w:rPr>
          <w:rFonts w:asciiTheme="minorEastAsia" w:hAnsiTheme="minorEastAsia" w:eastAsiaTheme="minorEastAsia"/>
          <w:color w:val="000000"/>
          <w:sz w:val="21"/>
          <w:szCs w:val="21"/>
          <w:highlight w:val="none"/>
        </w:rPr>
        <w:t>：              </w:t>
      </w:r>
      <w:r>
        <w:rPr>
          <w:rFonts w:hint="eastAsia" w:asciiTheme="minorEastAsia" w:hAnsiTheme="minorEastAsia" w:eastAsiaTheme="minorEastAsia"/>
          <w:color w:val="000000"/>
          <w:sz w:val="21"/>
          <w:szCs w:val="21"/>
          <w:highlight w:val="none"/>
        </w:rPr>
        <w:t>法定代表人（</w:t>
      </w:r>
      <w:r>
        <w:rPr>
          <w:rFonts w:asciiTheme="minorEastAsia" w:hAnsiTheme="minorEastAsia" w:eastAsiaTheme="minorEastAsia"/>
          <w:color w:val="000000"/>
          <w:sz w:val="21"/>
          <w:szCs w:val="21"/>
          <w:highlight w:val="none"/>
        </w:rPr>
        <w:t>单位负责人</w:t>
      </w:r>
      <w:r>
        <w:rPr>
          <w:rFonts w:hint="eastAsia" w:asciiTheme="minorEastAsia" w:hAnsiTheme="minorEastAsia" w:eastAsiaTheme="minorEastAsia"/>
          <w:color w:val="000000"/>
          <w:sz w:val="21"/>
          <w:szCs w:val="21"/>
          <w:highlight w:val="none"/>
        </w:rPr>
        <w:t>）</w:t>
      </w:r>
      <w:r>
        <w:rPr>
          <w:rFonts w:asciiTheme="minorEastAsia" w:hAnsiTheme="minorEastAsia" w:eastAsiaTheme="minorEastAsia"/>
          <w:color w:val="000000"/>
          <w:sz w:val="21"/>
          <w:szCs w:val="21"/>
          <w:highlight w:val="none"/>
        </w:rPr>
        <w:t>：</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联系方法：                      联系方法：</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开户银行：                      开户银行：</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账号：                        账号：</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签订地点：</w:t>
      </w:r>
      <w:r>
        <w:rPr>
          <w:rFonts w:asciiTheme="minorEastAsia" w:hAnsiTheme="minorEastAsia" w:eastAsiaTheme="minorEastAsia"/>
          <w:color w:val="000000"/>
          <w:sz w:val="21"/>
          <w:szCs w:val="21"/>
          <w:highlight w:val="none"/>
          <w:u w:val="single"/>
        </w:rPr>
        <w:t>                </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签订日期：</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月</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日</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黑体" w:asciiTheme="minorEastAsia" w:hAnsiTheme="minorEastAsia"/>
          <w:b/>
          <w:bCs/>
          <w:sz w:val="44"/>
          <w:szCs w:val="44"/>
          <w:lang w:val="zh-CN"/>
        </w:rPr>
      </w:pPr>
      <w:r>
        <w:rPr>
          <w:rFonts w:hint="eastAsia" w:cs="宋体" w:asciiTheme="majorEastAsia" w:hAnsiTheme="majorEastAsia" w:eastAsiaTheme="majorEastAsia"/>
          <w:b/>
          <w:kern w:val="0"/>
          <w:sz w:val="32"/>
          <w:szCs w:val="32"/>
        </w:rPr>
        <w:t>第八章 响应文件有关格式</w:t>
      </w:r>
    </w:p>
    <w:p>
      <w:pPr>
        <w:pStyle w:val="5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lang w:eastAsia="zh-CN"/>
              </w:rPr>
              <w:t>供应商</w:t>
            </w:r>
            <w:r>
              <w:rPr>
                <w:rFonts w:hint="eastAsia" w:ascii="宋体" w:hAnsi="宋体" w:cs="微软雅黑"/>
                <w:b/>
                <w:szCs w:val="21"/>
              </w:rPr>
              <w:t>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int="eastAsia"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int="eastAsia"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int="eastAsia"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lang w:val="en-US" w:eastAsia="zh-CN"/>
              </w:rPr>
              <w:t>26</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lang w:val="en-US" w:eastAsia="zh-CN"/>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28</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29</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rPr>
              <w:t>30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szCs w:val="21"/>
                <w:lang w:val="en-US" w:eastAsia="zh-CN"/>
              </w:rPr>
            </w:pPr>
            <w:r>
              <w:rPr>
                <w:rFonts w:hint="eastAsia" w:ascii="宋体" w:hAnsi="宋体" w:cs="微软雅黑"/>
                <w:szCs w:val="21"/>
              </w:rPr>
              <w:t>31</w:t>
            </w:r>
          </w:p>
        </w:tc>
        <w:tc>
          <w:tcPr>
            <w:tcW w:w="3751" w:type="dxa"/>
            <w:gridSpan w:val="4"/>
            <w:vAlign w:val="center"/>
          </w:tcPr>
          <w:p>
            <w:pPr>
              <w:pStyle w:val="13"/>
              <w:kinsoku w:val="0"/>
              <w:overflowPunct w:val="0"/>
              <w:autoSpaceDE w:val="0"/>
              <w:autoSpaceDN w:val="0"/>
              <w:spacing w:line="320" w:lineRule="exact"/>
              <w:rPr>
                <w:rFonts w:hint="eastAsia" w:hAnsi="宋体" w:cs="微软雅黑"/>
                <w:bCs/>
                <w:kern w:val="0"/>
                <w:sz w:val="21"/>
                <w:szCs w:val="21"/>
              </w:rPr>
            </w:pPr>
            <w:r>
              <w:rPr>
                <w:rFonts w:hint="eastAsia" w:ascii="宋体" w:hAnsi="宋体"/>
                <w:color w:val="000000"/>
                <w:sz w:val="21"/>
                <w:szCs w:val="21"/>
                <w:lang w:val="en-GB"/>
              </w:rPr>
              <w:t>扶贫部门出具的聘用建档立卡贫困人员身份证明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szCs w:val="21"/>
                <w:lang w:val="en-US" w:eastAsia="zh-CN"/>
              </w:rPr>
            </w:pPr>
            <w:r>
              <w:rPr>
                <w:rFonts w:hint="eastAsia" w:ascii="宋体" w:hAnsi="宋体" w:cs="微软雅黑"/>
                <w:szCs w:val="21"/>
                <w:lang w:val="en-US" w:eastAsia="zh-CN"/>
              </w:rPr>
              <w:t>32</w:t>
            </w:r>
          </w:p>
        </w:tc>
        <w:tc>
          <w:tcPr>
            <w:tcW w:w="3751" w:type="dxa"/>
            <w:gridSpan w:val="4"/>
            <w:vAlign w:val="center"/>
          </w:tcPr>
          <w:p>
            <w:pPr>
              <w:pStyle w:val="13"/>
              <w:kinsoku w:val="0"/>
              <w:overflowPunct w:val="0"/>
              <w:autoSpaceDE w:val="0"/>
              <w:autoSpaceDN w:val="0"/>
              <w:spacing w:line="320" w:lineRule="exact"/>
              <w:rPr>
                <w:rFonts w:hint="eastAsia" w:hAnsi="宋体" w:cs="微软雅黑"/>
                <w:bCs/>
                <w:kern w:val="0"/>
                <w:sz w:val="21"/>
                <w:szCs w:val="21"/>
              </w:rPr>
            </w:pPr>
            <w:r>
              <w:rPr>
                <w:rFonts w:hint="eastAsia" w:ascii="宋体" w:hAnsi="宋体"/>
                <w:color w:val="000000"/>
                <w:sz w:val="21"/>
                <w:szCs w:val="21"/>
                <w:lang w:val="en-GB"/>
              </w:rPr>
              <w:t>建档立卡贫困人员社保材料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szCs w:val="21"/>
                <w:lang w:val="en-US" w:eastAsia="zh-CN"/>
              </w:rPr>
            </w:pPr>
            <w:r>
              <w:rPr>
                <w:rFonts w:hint="eastAsia" w:ascii="宋体" w:hAnsi="宋体" w:cs="微软雅黑"/>
                <w:szCs w:val="21"/>
                <w:lang w:val="en-US" w:eastAsia="zh-CN"/>
              </w:rPr>
              <w:t>33</w:t>
            </w:r>
          </w:p>
        </w:tc>
        <w:tc>
          <w:tcPr>
            <w:tcW w:w="3751" w:type="dxa"/>
            <w:gridSpan w:val="4"/>
            <w:vAlign w:val="center"/>
          </w:tcPr>
          <w:p>
            <w:pPr>
              <w:pStyle w:val="13"/>
              <w:kinsoku w:val="0"/>
              <w:overflowPunct w:val="0"/>
              <w:autoSpaceDE w:val="0"/>
              <w:autoSpaceDN w:val="0"/>
              <w:spacing w:line="320" w:lineRule="exact"/>
              <w:rPr>
                <w:rFonts w:hint="eastAsia"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注：注：①本表序号8请按照本</w:t>
      </w:r>
      <w:r>
        <w:rPr>
          <w:rFonts w:hint="eastAsia" w:ascii="楷体" w:hAnsi="楷体" w:eastAsia="楷体"/>
          <w:color w:val="000000"/>
          <w:sz w:val="24"/>
          <w:szCs w:val="24"/>
          <w:lang w:eastAsia="zh-CN"/>
        </w:rPr>
        <w:t>谈判文件</w:t>
      </w:r>
      <w:r>
        <w:rPr>
          <w:rFonts w:hint="eastAsia" w:ascii="楷体" w:hAnsi="楷体" w:eastAsia="楷体"/>
          <w:color w:val="000000"/>
          <w:sz w:val="24"/>
          <w:szCs w:val="24"/>
        </w:rPr>
        <w:t xml:space="preserve">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w:t>
      </w:r>
      <w:r>
        <w:rPr>
          <w:rFonts w:hint="eastAsia" w:ascii="楷体" w:hAnsi="楷体" w:eastAsia="楷体"/>
          <w:color w:val="000000"/>
          <w:sz w:val="24"/>
          <w:szCs w:val="24"/>
          <w:lang w:eastAsia="zh-CN"/>
        </w:rPr>
        <w:t>谈判文件</w:t>
      </w:r>
      <w:r>
        <w:rPr>
          <w:rFonts w:hint="eastAsia" w:ascii="楷体" w:hAnsi="楷体" w:eastAsia="楷体"/>
          <w:color w:val="000000"/>
          <w:sz w:val="24"/>
          <w:szCs w:val="24"/>
        </w:rPr>
        <w:t xml:space="preserve">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hint="eastAsia" w:ascii="楷体" w:hAnsi="楷体" w:eastAsia="楷体"/>
          <w:color w:val="000000"/>
          <w:sz w:val="24"/>
          <w:szCs w:val="24"/>
        </w:rPr>
      </w:pPr>
      <w:r>
        <w:rPr>
          <w:rFonts w:hint="eastAsia" w:ascii="楷体" w:hAnsi="楷体" w:eastAsia="楷体"/>
          <w:color w:val="000000"/>
          <w:sz w:val="24"/>
          <w:szCs w:val="24"/>
        </w:rPr>
        <w:t>③本表序号2</w:t>
      </w:r>
      <w:r>
        <w:rPr>
          <w:rFonts w:hint="eastAsia" w:ascii="楷体" w:hAnsi="楷体" w:eastAsia="楷体"/>
          <w:color w:val="000000"/>
          <w:sz w:val="24"/>
          <w:szCs w:val="24"/>
          <w:lang w:val="en-US" w:eastAsia="zh-CN"/>
        </w:rPr>
        <w:t>9</w:t>
      </w:r>
      <w:r>
        <w:rPr>
          <w:rFonts w:hint="eastAsia" w:ascii="楷体" w:hAnsi="楷体" w:eastAsia="楷体"/>
          <w:color w:val="000000"/>
          <w:sz w:val="24"/>
          <w:szCs w:val="24"/>
        </w:rPr>
        <w:t>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ascii="楷体" w:hAnsi="楷体" w:eastAsia="楷体"/>
          <w:color w:val="000000"/>
          <w:sz w:val="24"/>
          <w:szCs w:val="24"/>
        </w:rPr>
        <w:fldChar w:fldCharType="begin"/>
      </w:r>
      <w:r>
        <w:rPr>
          <w:rFonts w:ascii="楷体" w:hAnsi="楷体" w:eastAsia="楷体"/>
          <w:color w:val="000000"/>
          <w:sz w:val="24"/>
          <w:szCs w:val="24"/>
        </w:rPr>
        <w:instrText xml:space="preserve"> </w:instrText>
      </w:r>
      <w:r>
        <w:rPr>
          <w:rFonts w:hint="eastAsia" w:ascii="楷体" w:hAnsi="楷体" w:eastAsia="楷体"/>
          <w:color w:val="000000"/>
          <w:sz w:val="24"/>
          <w:szCs w:val="24"/>
        </w:rPr>
        <w:instrText xml:space="preserve">= 4 \* GB3</w:instrText>
      </w:r>
      <w:r>
        <w:rPr>
          <w:rFonts w:ascii="楷体" w:hAnsi="楷体" w:eastAsia="楷体"/>
          <w:color w:val="000000"/>
          <w:sz w:val="24"/>
          <w:szCs w:val="24"/>
        </w:rPr>
        <w:instrText xml:space="preserve"> </w:instrText>
      </w:r>
      <w:r>
        <w:rPr>
          <w:rFonts w:ascii="楷体" w:hAnsi="楷体" w:eastAsia="楷体"/>
          <w:color w:val="000000"/>
          <w:sz w:val="24"/>
          <w:szCs w:val="24"/>
        </w:rPr>
        <w:fldChar w:fldCharType="separate"/>
      </w:r>
      <w:r>
        <w:rPr>
          <w:rFonts w:hint="eastAsia" w:ascii="楷体" w:hAnsi="楷体" w:eastAsia="楷体"/>
          <w:color w:val="000000"/>
          <w:sz w:val="24"/>
          <w:szCs w:val="24"/>
        </w:rPr>
        <w:t>④</w:t>
      </w:r>
      <w:r>
        <w:rPr>
          <w:rFonts w:ascii="楷体" w:hAnsi="楷体" w:eastAsia="楷体"/>
          <w:color w:val="000000"/>
          <w:sz w:val="24"/>
          <w:szCs w:val="24"/>
        </w:rPr>
        <w:fldChar w:fldCharType="end"/>
      </w:r>
      <w:r>
        <w:rPr>
          <w:rFonts w:hint="eastAsia" w:ascii="楷体" w:hAnsi="楷体" w:eastAsia="楷体"/>
          <w:color w:val="000000"/>
          <w:sz w:val="24"/>
          <w:szCs w:val="24"/>
        </w:rPr>
        <w:t>本表序号</w:t>
      </w:r>
      <w:r>
        <w:rPr>
          <w:rFonts w:hint="eastAsia" w:ascii="楷体" w:hAnsi="楷体" w:eastAsia="楷体"/>
          <w:color w:val="000000"/>
          <w:sz w:val="24"/>
          <w:szCs w:val="24"/>
          <w:lang w:val="en-US" w:eastAsia="zh-CN"/>
        </w:rPr>
        <w:t>30-32</w:t>
      </w:r>
      <w:r>
        <w:rPr>
          <w:rFonts w:hint="eastAsia" w:ascii="楷体" w:hAnsi="楷体" w:eastAsia="楷体"/>
          <w:color w:val="000000"/>
          <w:sz w:val="24"/>
          <w:szCs w:val="24"/>
        </w:rPr>
        <w:t>仅适用于物业项目。</w:t>
      </w: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w:t>
      </w:r>
      <w:r>
        <w:rPr>
          <w:rFonts w:cs="宋体" w:asciiTheme="minorEastAsia" w:hAnsiTheme="minorEastAsia"/>
          <w:szCs w:val="21"/>
          <w:lang w:val="zh-CN"/>
        </w:rPr>
        <w:t xml:space="preserve">    </w:t>
      </w:r>
      <w:r>
        <w:rPr>
          <w:rFonts w:hint="eastAsia" w:cs="宋体" w:asciiTheme="minorEastAsia" w:hAnsiTheme="minorEastAsia"/>
          <w:szCs w:val="21"/>
          <w:lang w:val="zh-CN"/>
        </w:rPr>
        <w:t>年</w:t>
      </w:r>
      <w:r>
        <w:rPr>
          <w:rFonts w:cs="宋体" w:asciiTheme="minorEastAsia" w:hAnsiTheme="minorEastAsia"/>
          <w:szCs w:val="21"/>
          <w:lang w:val="zh-CN"/>
        </w:rPr>
        <w:t xml:space="preserve">    </w:t>
      </w:r>
      <w:r>
        <w:rPr>
          <w:rFonts w:hint="eastAsia" w:cs="宋体" w:asciiTheme="minorEastAsia" w:hAnsiTheme="minorEastAsia"/>
          <w:szCs w:val="21"/>
          <w:lang w:val="zh-CN"/>
        </w:rPr>
        <w:t>月</w:t>
      </w:r>
      <w:r>
        <w:rPr>
          <w:rFonts w:cs="宋体" w:asciiTheme="minorEastAsia" w:hAnsiTheme="minorEastAsia"/>
          <w:szCs w:val="21"/>
          <w:lang w:val="zh-CN"/>
        </w:rPr>
        <w:t xml:space="preserve">    </w:t>
      </w:r>
      <w:r>
        <w:rPr>
          <w:rFonts w:hint="eastAsia" w:cs="宋体" w:asciiTheme="minorEastAsia" w:hAnsiTheme="minorEastAsia"/>
          <w:szCs w:val="21"/>
          <w:lang w:val="zh-CN"/>
        </w:rPr>
        <w:t>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hint="eastAsia" w:asciiTheme="minorEastAsia" w:hAnsiTheme="minorEastAsia" w:eastAsiaTheme="minorEastAsia"/>
          <w:b/>
          <w:snapToGrid w:val="0"/>
          <w:kern w:val="0"/>
          <w:szCs w:val="21"/>
          <w:lang w:eastAsia="zh-CN"/>
        </w:rPr>
      </w:pPr>
      <w:r>
        <w:rPr>
          <w:rFonts w:hint="eastAsia" w:asciiTheme="minorEastAsia" w:hAnsiTheme="minorEastAsia"/>
          <w:snapToGrid w:val="0"/>
          <w:kern w:val="0"/>
          <w:szCs w:val="21"/>
        </w:rPr>
        <w:t>致：</w:t>
      </w:r>
      <w:r>
        <w:rPr>
          <w:rFonts w:hint="eastAsia" w:asciiTheme="minorEastAsia" w:hAnsiTheme="minorEastAsia"/>
          <w:snapToGrid w:val="0"/>
          <w:kern w:val="0"/>
          <w:szCs w:val="21"/>
          <w:lang w:eastAsia="zh-CN"/>
        </w:rPr>
        <w:t>长葛市公共资源交易中心</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_（项目名称、招标编号）采购的竞争性谈判公告及谈判邀请，_______（姓名和职务）被正式授权并代表供应商</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（供应商名称、地址）提交。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w:t>
      </w:r>
      <w:r>
        <w:rPr>
          <w:rFonts w:hint="eastAsia" w:asciiTheme="minorEastAsia" w:hAnsiTheme="minorEastAsia" w:eastAsiaTheme="minorEastAsia"/>
          <w:snapToGrid w:val="0"/>
          <w:kern w:val="0"/>
          <w:sz w:val="21"/>
          <w:szCs w:val="21"/>
          <w:lang w:eastAsia="zh-CN"/>
        </w:rPr>
        <w:t>项目</w:t>
      </w:r>
      <w:r>
        <w:rPr>
          <w:rFonts w:hint="eastAsia" w:asciiTheme="minorEastAsia" w:hAnsiTheme="minorEastAsia" w:eastAsiaTheme="minorEastAsia"/>
          <w:snapToGrid w:val="0"/>
          <w:kern w:val="0"/>
          <w:sz w:val="21"/>
          <w:szCs w:val="21"/>
        </w:rPr>
        <w:t>编号）谈判文件的全部内容。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代表我方全权处理有关本项目谈判响应的一切事宜。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w:t>
      </w:r>
      <w:r>
        <w:rPr>
          <w:rFonts w:hint="eastAsia" w:asciiTheme="minorEastAsia" w:hAnsiTheme="minorEastAsia"/>
          <w:snapToGrid w:val="0"/>
          <w:kern w:val="0"/>
          <w:szCs w:val="21"/>
          <w:lang w:eastAsia="zh-CN"/>
        </w:rPr>
        <w:t>一</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hint="eastAsia"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w:t>
      </w:r>
      <w:r>
        <w:rPr>
          <w:rFonts w:hint="eastAsia" w:ascii="宋体" w:hAnsi="宋体"/>
          <w:szCs w:val="21"/>
          <w:lang w:eastAsia="zh-CN"/>
        </w:rPr>
        <w:t>谈判文件</w:t>
      </w:r>
      <w:r>
        <w:rPr>
          <w:rFonts w:hint="eastAsia" w:ascii="宋体" w:hAnsi="宋体"/>
          <w:szCs w:val="21"/>
        </w:rPr>
        <w:t>中规定的开标日起90天内遵守本</w:t>
      </w:r>
      <w:r>
        <w:rPr>
          <w:rFonts w:hint="eastAsia" w:ascii="宋体" w:hAnsi="宋体"/>
          <w:szCs w:val="21"/>
          <w:lang w:eastAsia="zh-CN"/>
        </w:rPr>
        <w:t>谈判</w:t>
      </w:r>
      <w:r>
        <w:rPr>
          <w:rFonts w:hint="eastAsia" w:ascii="宋体" w:hAnsi="宋体"/>
          <w:szCs w:val="21"/>
        </w:rPr>
        <w:t>文件中的承诺且在此期限期满之前均具有约束力。我方同意并遵守本</w:t>
      </w:r>
      <w:r>
        <w:rPr>
          <w:rFonts w:hint="eastAsia" w:ascii="宋体" w:hAnsi="宋体"/>
          <w:szCs w:val="21"/>
          <w:lang w:eastAsia="zh-CN"/>
        </w:rPr>
        <w:t>谈判</w:t>
      </w:r>
      <w:r>
        <w:rPr>
          <w:rFonts w:hint="eastAsia" w:ascii="宋体" w:hAnsi="宋体"/>
          <w:szCs w:val="21"/>
        </w:rPr>
        <w:t>文件“投标人须知”中第十四条第三款关于延长投标有效期的规定。</w:t>
      </w:r>
      <w:r>
        <w:rPr>
          <w:rFonts w:hint="eastAsia" w:cs="Courier New" w:asciiTheme="minorEastAsia" w:hAnsiTheme="minor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w:t>
      </w:r>
      <w:r>
        <w:rPr>
          <w:rFonts w:hint="eastAsia" w:cs="Courier New" w:asciiTheme="minorEastAsia" w:hAnsiTheme="minorEastAsia" w:eastAsiaTheme="minorEastAsia"/>
          <w:sz w:val="21"/>
          <w:szCs w:val="21"/>
          <w:lang w:eastAsia="zh-CN"/>
        </w:rPr>
        <w:t>谈判</w:t>
      </w:r>
      <w:r>
        <w:rPr>
          <w:rFonts w:hint="eastAsia" w:cs="Courier New" w:asciiTheme="minorEastAsia" w:hAnsiTheme="minorEastAsia" w:eastAsiaTheme="minorEastAsia"/>
          <w:sz w:val="21"/>
          <w:szCs w:val="21"/>
        </w:rPr>
        <w:t>响应时间截止之后，</w:t>
      </w:r>
      <w:r>
        <w:rPr>
          <w:rFonts w:hint="eastAsia" w:cs="Courier New" w:asciiTheme="minorEastAsia" w:hAnsiTheme="minorEastAsia" w:eastAsiaTheme="minorEastAsia"/>
          <w:sz w:val="21"/>
          <w:szCs w:val="21"/>
          <w:lang w:eastAsia="zh-CN"/>
        </w:rPr>
        <w:t>谈判</w:t>
      </w:r>
      <w:r>
        <w:rPr>
          <w:rFonts w:hint="eastAsia" w:cs="Courier New" w:asciiTheme="minorEastAsia" w:hAnsiTheme="minorEastAsia" w:eastAsiaTheme="minorEastAsia"/>
          <w:sz w:val="21"/>
          <w:szCs w:val="21"/>
        </w:rPr>
        <w:t>有效期之内撤销</w:t>
      </w:r>
      <w:r>
        <w:rPr>
          <w:rFonts w:hint="eastAsia" w:cs="Courier New" w:asciiTheme="minorEastAsia" w:hAnsiTheme="minorEastAsia" w:eastAsiaTheme="minorEastAsia"/>
          <w:sz w:val="21"/>
          <w:szCs w:val="21"/>
          <w:lang w:eastAsia="zh-CN"/>
        </w:rPr>
        <w:t>谈判</w:t>
      </w:r>
      <w:r>
        <w:rPr>
          <w:rFonts w:hint="eastAsia" w:cs="Courier New" w:asciiTheme="minorEastAsia" w:hAnsiTheme="minorEastAsia" w:eastAsiaTheme="minorEastAsia"/>
          <w:sz w:val="21"/>
          <w:szCs w:val="21"/>
        </w:rPr>
        <w:t>响应的，则我方将承担违背投标承诺的责任追究。</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五、我方理解贵方不一定接受最低响应价或任何贵方可能收到的谈判响应。</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邮政编码：</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传    真：</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w:t>
      </w:r>
      <w:r>
        <w:rPr>
          <w:rFonts w:hint="eastAsia" w:cs="宋体" w:asciiTheme="minorEastAsia" w:hAnsiTheme="minorEastAsia"/>
          <w:szCs w:val="21"/>
          <w:u w:val="single"/>
        </w:rPr>
        <w:t xml:space="preserve">               </w:t>
      </w:r>
      <w:r>
        <w:rPr>
          <w:rFonts w:hint="eastAsia" w:cs="宋体" w:asciiTheme="minorEastAsia" w:hAnsiTheme="minorEastAsia"/>
          <w:szCs w:val="21"/>
        </w:rPr>
        <w:t>.  职    务：</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r>
        <w:rPr>
          <w:rFonts w:hint="eastAsia" w:cs="宋体" w:asciiTheme="minorEastAsia" w:hAnsiTheme="minorEastAsia"/>
          <w:szCs w:val="21"/>
          <w:u w:val="single"/>
        </w:rPr>
        <w:t xml:space="preserve">         </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5"/>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color w:val="000000"/>
          <w:sz w:val="21"/>
          <w:szCs w:val="21"/>
          <w:u w:val="single"/>
        </w:rPr>
        <w:t xml:space="preserve">  </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i/>
          <w:snapToGrid w:val="0"/>
          <w:sz w:val="21"/>
          <w:szCs w:val="21"/>
          <w:u w:val="single"/>
        </w:rPr>
        <w:t xml:space="preserve">  </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项目编号</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的</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5"/>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90" w:firstLineChars="1900"/>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48"/>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7"/>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hint="eastAsia" w:ascii="宋体" w:hAnsi="宋体"/>
          <w:b/>
          <w:bCs/>
          <w:color w:val="000000"/>
          <w:sz w:val="24"/>
          <w:szCs w:val="24"/>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asciiTheme="minorEastAsia" w:hAnsiTheme="minorEastAsia"/>
          <w:szCs w:val="21"/>
        </w:rPr>
        <w:t xml:space="preserve"> </w:t>
      </w: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u w:val="single"/>
        </w:rPr>
        <w:t xml:space="preserve">  </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u w:val="single"/>
        </w:rPr>
        <w:t xml:space="preserve">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u w:val="single"/>
        </w:rPr>
        <w:t xml:space="preserve">    </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lang w:eastAsia="zh-CN"/>
        </w:rPr>
        <w:t>供应商</w:t>
      </w:r>
      <w:r>
        <w:rPr>
          <w:rFonts w:hint="eastAsia" w:asciiTheme="minorEastAsia" w:hAnsiTheme="minorEastAsia"/>
          <w:szCs w:val="21"/>
        </w:rPr>
        <w:t xml:space="preserve">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 xml:space="preserve">授权代表： </w:t>
      </w:r>
      <w:r>
        <w:rPr>
          <w:rFonts w:hint="eastAsia" w:asciiTheme="minorEastAsia" w:hAnsiTheme="minorEastAsia"/>
          <w:szCs w:val="21"/>
          <w:u w:val="single"/>
        </w:rPr>
        <w:t xml:space="preserve">         </w:t>
      </w:r>
      <w:r>
        <w:rPr>
          <w:rFonts w:hint="eastAsia" w:asciiTheme="minorEastAsia" w:hAnsiTheme="minorEastAsia"/>
          <w:szCs w:val="21"/>
        </w:rPr>
        <w:t xml:space="preserve">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widowControl/>
        <w:spacing w:before="100" w:beforeAutospacing="1" w:after="100" w:afterAutospacing="1" w:line="360" w:lineRule="auto"/>
        <w:jc w:val="center"/>
        <w:rPr>
          <w:rFonts w:hint="eastAsia" w:ascii="宋体" w:hAnsi="宋体"/>
          <w:b/>
          <w:bCs/>
          <w:color w:val="000000"/>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投标承诺函</w:t>
      </w:r>
    </w:p>
    <w:p>
      <w:pPr>
        <w:autoSpaceDE w:val="0"/>
        <w:autoSpaceDN w:val="0"/>
        <w:snapToGrid w:val="0"/>
        <w:spacing w:line="360" w:lineRule="auto"/>
        <w:jc w:val="center"/>
        <w:rPr>
          <w:rFonts w:ascii="宋体" w:hAnsi="宋体"/>
          <w:b/>
          <w:bCs/>
          <w:color w:val="000000"/>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长葛市公共资源交易中心</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hint="eastAsia" w:ascii="宋体" w:hAnsi="宋体" w:eastAsia="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eastAsia="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eastAsia="宋体" w:cs="宋体"/>
          <w:szCs w:val="21"/>
          <w:u w:val="single"/>
          <w:lang w:val="zh-CN"/>
        </w:rPr>
        <w:t xml:space="preserve"> </w:t>
      </w:r>
      <w:r>
        <w:rPr>
          <w:rFonts w:ascii="宋体" w:hAnsi="宋体" w:eastAsia="宋体" w:cs="宋体"/>
          <w:szCs w:val="21"/>
          <w:lang w:val="zh-CN"/>
        </w:rPr>
        <w:t>年____月</w:t>
      </w:r>
      <w:r>
        <w:rPr>
          <w:rFonts w:hint="eastAsia" w:cs="宋体" w:asciiTheme="minorEastAsia" w:hAnsiTheme="minorEastAsia"/>
          <w:szCs w:val="21"/>
          <w:u w:val="single"/>
          <w:lang w:val="zh-CN"/>
        </w:rPr>
        <w:t xml:space="preserve">    </w:t>
      </w:r>
      <w:r>
        <w:rPr>
          <w:rFonts w:hint="eastAsia" w:cs="宋体" w:asciiTheme="minorEastAsia" w:hAnsiTheme="minorEastAsia"/>
          <w:szCs w:val="21"/>
          <w:lang w:val="zh-CN"/>
        </w:rPr>
        <w:t xml:space="preserve"> </w:t>
      </w:r>
      <w:r>
        <w:rPr>
          <w:rFonts w:ascii="宋体" w:hAnsi="宋体" w:eastAsia="宋体" w:cs="宋体"/>
          <w:szCs w:val="21"/>
          <w:lang w:val="zh-CN"/>
        </w:rPr>
        <w:t>日</w:t>
      </w:r>
      <w:r>
        <w:rPr>
          <w:rFonts w:hint="eastAsia" w:cs="宋体" w:asciiTheme="minorEastAsia" w:hAnsiTheme="minorEastAsia"/>
          <w:szCs w:val="21"/>
          <w:lang w:val="zh-CN"/>
        </w:rPr>
        <w:t xml:space="preserve"> </w:t>
      </w:r>
      <w:r>
        <w:rPr>
          <w:rFonts w:hint="eastAsia" w:cs="宋体" w:asciiTheme="minorEastAsia" w:hAnsiTheme="minorEastAsia"/>
          <w:szCs w:val="21"/>
          <w:u w:val="single"/>
          <w:lang w:val="zh-CN"/>
        </w:rPr>
        <w:t xml:space="preserve">                     </w:t>
      </w:r>
      <w:r>
        <w:rPr>
          <w:rFonts w:ascii="宋体" w:hAnsi="宋体" w:eastAsia="宋体" w:cs="宋体"/>
          <w:szCs w:val="21"/>
          <w:u w:val="single"/>
          <w:lang w:val="zh-CN"/>
        </w:rPr>
        <w:t>_</w:t>
      </w:r>
      <w:r>
        <w:rPr>
          <w:rFonts w:hint="eastAsia" w:cs="宋体" w:asciiTheme="minorEastAsia" w:hAnsiTheme="minorEastAsia"/>
          <w:szCs w:val="21"/>
          <w:lang w:val="zh-CN"/>
        </w:rPr>
        <w:t>（招标编号、项目名称）的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三、除因不可抗力或谈判文件认可的情形以外，中标后不与采购人签订合同；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Lines="50" w:afterLines="50" w:line="360" w:lineRule="auto"/>
        <w:ind w:firstLine="420" w:firstLineChars="200"/>
        <w:contextualSpacing/>
        <w:rPr>
          <w:color w:val="000000"/>
          <w:sz w:val="28"/>
          <w:szCs w:val="28"/>
          <w:u w:val="single"/>
        </w:rPr>
      </w:pPr>
      <w:r>
        <w:rPr>
          <w:rFonts w:hint="eastAsia" w:cs="宋体" w:asciiTheme="minorEastAsia" w:hAnsiTheme="minorEastAsia"/>
          <w:szCs w:val="21"/>
          <w:lang w:val="zh-CN"/>
        </w:rPr>
        <w:t>五、法律法规及本谈判文件规定的其他严重违法行为。</w:t>
      </w:r>
    </w:p>
    <w:p>
      <w:pPr>
        <w:spacing w:line="480" w:lineRule="auto"/>
        <w:ind w:firstLine="4357" w:firstLineChars="2075"/>
        <w:rPr>
          <w:rFonts w:hint="eastAsia" w:cs="Arial" w:asciiTheme="minorEastAsia" w:hAnsiTheme="minorEastAsia"/>
          <w:color w:val="000000"/>
          <w:szCs w:val="21"/>
        </w:rPr>
      </w:pPr>
      <w:r>
        <w:rPr>
          <w:rFonts w:hint="eastAsia" w:cs="Arial" w:asciiTheme="minorEastAsia" w:hAnsiTheme="minorEastAsia"/>
          <w:color w:val="000000"/>
          <w:szCs w:val="21"/>
        </w:rPr>
        <w:t>投标人名称（盖章）：　</w:t>
      </w:r>
    </w:p>
    <w:p>
      <w:pPr>
        <w:spacing w:line="480" w:lineRule="auto"/>
        <w:ind w:firstLine="4357" w:firstLineChars="2075"/>
        <w:rPr>
          <w:rFonts w:cs="Arial" w:asciiTheme="minorEastAsia" w:hAnsiTheme="minorEastAsia"/>
          <w:color w:val="000000"/>
          <w:szCs w:val="21"/>
        </w:rPr>
      </w:pPr>
      <w:r>
        <w:rPr>
          <w:rFonts w:hint="eastAsia" w:cs="Arial" w:asciiTheme="minorEastAsia" w:hAnsiTheme="minorEastAsia"/>
          <w:color w:val="000000"/>
          <w:szCs w:val="21"/>
        </w:rPr>
        <w:t>日　  期：      年    月    日</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3.6 其他资格证书或材料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4.1分项报价表（货物类项目）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w:t>
            </w:r>
            <w:r>
              <w:rPr>
                <w:rFonts w:cs="宋体" w:asciiTheme="minorEastAsia" w:hAnsiTheme="minorEastAsia"/>
                <w:b/>
                <w:szCs w:val="21"/>
                <w:lang w:val="zh-CN"/>
              </w:rPr>
              <w:t xml:space="preserve"> </w:t>
            </w:r>
            <w:r>
              <w:rPr>
                <w:rFonts w:hint="eastAsia" w:cs="宋体" w:asciiTheme="minorEastAsia" w:hAnsiTheme="minorEastAsia"/>
                <w:b/>
                <w:szCs w:val="21"/>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w:t>
            </w:r>
            <w:r>
              <w:rPr>
                <w:rFonts w:cs="宋体" w:asciiTheme="minorEastAsia" w:hAnsiTheme="minorEastAsia"/>
                <w:b/>
                <w:szCs w:val="21"/>
                <w:lang w:val="zh-CN"/>
              </w:rPr>
              <w:t xml:space="preserve"> </w:t>
            </w:r>
            <w:r>
              <w:rPr>
                <w:rFonts w:hint="eastAsia" w:cs="宋体" w:asciiTheme="minorEastAsia" w:hAnsiTheme="minorEastAsia"/>
                <w:b/>
                <w:szCs w:val="21"/>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w:t>
            </w:r>
            <w:r>
              <w:rPr>
                <w:rFonts w:cs="宋体" w:asciiTheme="minorEastAsia" w:hAnsiTheme="minorEastAsia"/>
                <w:b/>
                <w:szCs w:val="21"/>
                <w:lang w:val="zh-CN"/>
              </w:rPr>
              <w:t xml:space="preserve"> </w:t>
            </w:r>
            <w:r>
              <w:rPr>
                <w:rFonts w:hint="eastAsia" w:cs="宋体" w:asciiTheme="minorEastAsia" w:hAnsiTheme="minorEastAsia"/>
                <w:b/>
                <w:szCs w:val="21"/>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w:t>
            </w:r>
            <w:r>
              <w:rPr>
                <w:rFonts w:asciiTheme="minorEastAsia" w:hAnsiTheme="minorEastAsia"/>
                <w:szCs w:val="21"/>
              </w:rPr>
              <w:t xml:space="preserve">  </w:t>
            </w:r>
            <w:r>
              <w:rPr>
                <w:rFonts w:hint="eastAsia" w:cs="宋体" w:asciiTheme="minorEastAsia" w:hAnsiTheme="minorEastAsia"/>
                <w:szCs w:val="21"/>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w:t>
            </w:r>
            <w:r>
              <w:rPr>
                <w:rFonts w:asciiTheme="minorEastAsia" w:hAnsiTheme="minorEastAsia"/>
                <w:szCs w:val="21"/>
              </w:rPr>
              <w:t xml:space="preserve">              </w:t>
            </w:r>
            <w:r>
              <w:rPr>
                <w:rFonts w:hint="eastAsia" w:cs="宋体" w:asciiTheme="minorEastAsia" w:hAnsiTheme="minorEastAsia"/>
                <w:szCs w:val="21"/>
                <w:lang w:val="zh-CN"/>
              </w:rPr>
              <w:t>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hint="eastAsia" w:ascii="宋体" w:hAnsi="宋体"/>
          <w:b/>
          <w:bCs/>
          <w:color w:val="000000"/>
          <w:sz w:val="24"/>
          <w:szCs w:val="24"/>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lang w:eastAsia="zh-CN"/>
              </w:rPr>
              <w:t>谈判</w:t>
            </w:r>
            <w:r>
              <w:rPr>
                <w:rFonts w:hint="eastAsia" w:ascii="宋体" w:hAnsi="宋体" w:eastAsia="宋体" w:cs="宋体"/>
                <w:b/>
                <w:bCs/>
                <w:sz w:val="21"/>
                <w:szCs w:val="21"/>
              </w:rPr>
              <w:t>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r>
        <w:rPr>
          <w:rFonts w:cs="宋体" w:asciiTheme="minorEastAsia" w:hAnsiTheme="minorEastAsia"/>
          <w:szCs w:val="21"/>
          <w:lang w:val="zh-CN"/>
        </w:rPr>
        <w:t xml:space="preserve"> </w:t>
      </w: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both"/>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both"/>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both"/>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hint="eastAsia"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2"/>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r>
        <w:rPr>
          <w:rFonts w:hint="eastAsia" w:ascii="宋体" w:hAnsi="宋体"/>
          <w:b/>
          <w:bCs/>
          <w:color w:val="000000"/>
          <w:sz w:val="24"/>
          <w:szCs w:val="24"/>
        </w:rPr>
        <w:t>4.7 “节能产品政府采购品目清单”优先采购产品情况</w:t>
      </w:r>
    </w:p>
    <w:p>
      <w:pPr>
        <w:autoSpaceDE w:val="0"/>
        <w:autoSpaceDN w:val="0"/>
        <w:adjustRightInd w:val="0"/>
        <w:spacing w:line="360" w:lineRule="auto"/>
        <w:jc w:val="both"/>
        <w:outlineLvl w:val="0"/>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hint="eastAsia" w:asciiTheme="minorEastAsia" w:hAnsiTheme="minorEastAsia"/>
          <w:color w:val="000000"/>
          <w:szCs w:val="21"/>
        </w:rPr>
      </w:pPr>
      <w:r>
        <w:rPr>
          <w:rFonts w:hint="eastAsia" w:asciiTheme="minorEastAsia" w:hAnsiTheme="minorEastAsia"/>
          <w:color w:val="000000"/>
          <w:szCs w:val="21"/>
        </w:rPr>
        <w:t>项目名称：</w:t>
      </w:r>
    </w:p>
    <w:tbl>
      <w:tblPr>
        <w:tblStyle w:val="22"/>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spacing w:line="360" w:lineRule="auto"/>
        <w:rPr>
          <w:rFonts w:ascii="宋体" w:hAnsi="宋体"/>
          <w:b/>
          <w:bCs/>
          <w:color w:val="000000"/>
          <w:sz w:val="36"/>
          <w:szCs w:val="36"/>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000000"/>
          <w:sz w:val="28"/>
          <w:szCs w:val="28"/>
        </w:rPr>
      </w:pPr>
      <w:r>
        <w:rPr>
          <w:rFonts w:hint="eastAsia" w:ascii="宋体" w:hAnsi="宋体"/>
          <w:b/>
          <w:bCs/>
          <w:color w:val="000000"/>
          <w:sz w:val="24"/>
          <w:szCs w:val="24"/>
        </w:rPr>
        <w:t>4.8 “环境标志产品政府采购品目清单”优先采购产品情况</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hint="eastAsia" w:asciiTheme="minorEastAsia" w:hAnsiTheme="minorEastAsia"/>
          <w:color w:val="000000"/>
          <w:szCs w:val="21"/>
        </w:rPr>
      </w:pPr>
      <w:r>
        <w:rPr>
          <w:rFonts w:hint="eastAsia" w:asciiTheme="minorEastAsia" w:hAnsiTheme="minorEastAsia"/>
          <w:color w:val="000000"/>
          <w:szCs w:val="21"/>
        </w:rPr>
        <w:t>项目名称：</w:t>
      </w:r>
    </w:p>
    <w:tbl>
      <w:tblPr>
        <w:tblStyle w:val="22"/>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rPr>
          <w:rFonts w:hint="eastAsia"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9</w:t>
      </w:r>
      <w:r>
        <w:rPr>
          <w:rFonts w:hint="eastAsia" w:ascii="宋体" w:hAnsi="宋体"/>
          <w:b/>
          <w:bCs/>
          <w:color w:val="000000"/>
          <w:sz w:val="24"/>
          <w:szCs w:val="24"/>
        </w:rPr>
        <w:t xml:space="preserve">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both"/>
        <w:outlineLvl w:val="0"/>
        <w:rPr>
          <w:rFonts w:hint="eastAsia" w:ascii="宋体" w:hAnsi="宋体"/>
          <w:b/>
          <w:bCs/>
          <w:color w:val="000000"/>
          <w:sz w:val="24"/>
          <w:szCs w:val="24"/>
        </w:rPr>
      </w:pPr>
    </w:p>
    <w:p>
      <w:pPr>
        <w:autoSpaceDE w:val="0"/>
        <w:autoSpaceDN w:val="0"/>
        <w:adjustRightInd w:val="0"/>
        <w:spacing w:line="360" w:lineRule="auto"/>
        <w:jc w:val="both"/>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10</w:t>
      </w:r>
      <w:r>
        <w:rPr>
          <w:rFonts w:hint="eastAsia" w:ascii="宋体" w:hAnsi="宋体"/>
          <w:b/>
          <w:bCs/>
          <w:color w:val="000000"/>
          <w:sz w:val="24"/>
          <w:szCs w:val="24"/>
        </w:rPr>
        <w:t xml:space="preserve">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ind w:firstLine="4620" w:firstLineChars="2200"/>
        <w:rPr>
          <w:rFonts w:hint="eastAsia" w:ascii="宋体" w:hAnsi="宋体"/>
          <w:szCs w:val="21"/>
        </w:rPr>
      </w:pPr>
    </w:p>
    <w:p>
      <w:pPr>
        <w:spacing w:line="360" w:lineRule="auto"/>
        <w:ind w:firstLine="2940" w:firstLineChars="1400"/>
        <w:rPr>
          <w:rFonts w:ascii="宋体" w:hAnsi="宋体"/>
          <w:szCs w:val="21"/>
        </w:rPr>
      </w:pPr>
      <w:r>
        <w:rPr>
          <w:rFonts w:hint="eastAsia" w:ascii="宋体" w:hAnsi="宋体"/>
          <w:szCs w:val="21"/>
        </w:rPr>
        <w:t xml:space="preserve"> 单位名称（盖章）：</w:t>
      </w:r>
    </w:p>
    <w:p>
      <w:pPr>
        <w:spacing w:line="360" w:lineRule="auto"/>
      </w:pPr>
      <w:r>
        <w:rPr>
          <w:rFonts w:hint="eastAsia" w:ascii="宋体" w:hAnsi="宋体"/>
          <w:szCs w:val="21"/>
        </w:rPr>
        <w:t xml:space="preserve">                                    日    期：      </w:t>
      </w:r>
      <w:r>
        <w:rPr>
          <w:rFonts w:hint="eastAsia" w:cs="宋体" w:asciiTheme="minorEastAsia" w:hAnsiTheme="minorEastAsia"/>
          <w:szCs w:val="21"/>
        </w:rPr>
        <w:t>年    月    日</w:t>
      </w:r>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11</w:t>
      </w:r>
      <w:r>
        <w:rPr>
          <w:rFonts w:hint="eastAsia" w:ascii="宋体" w:hAnsi="宋体"/>
          <w:b/>
          <w:bCs/>
          <w:color w:val="000000"/>
          <w:sz w:val="24"/>
          <w:szCs w:val="24"/>
        </w:rPr>
        <w:t xml:space="preserve">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供应商所投产品涉及国家有属强制性规定的，须承诺其所投产品符合国家强制性要求（如CCC认证，格式自拟）</w:t>
      </w:r>
    </w:p>
    <w:p>
      <w:pPr>
        <w:autoSpaceDE w:val="0"/>
        <w:autoSpaceDN w:val="0"/>
        <w:adjustRightInd w:val="0"/>
        <w:spacing w:line="360" w:lineRule="auto"/>
        <w:jc w:val="both"/>
        <w:rPr>
          <w:rFonts w:hint="eastAsia" w:cs="黑体" w:asciiTheme="minorEastAsia" w:hAnsiTheme="minorEastAsia"/>
          <w:b/>
          <w:bCs/>
          <w:sz w:val="28"/>
          <w:szCs w:val="28"/>
          <w:lang w:val="zh-CN"/>
        </w:rPr>
      </w:pPr>
    </w:p>
    <w:p>
      <w:pPr>
        <w:autoSpaceDE w:val="0"/>
        <w:autoSpaceDN w:val="0"/>
        <w:adjustRightInd w:val="0"/>
        <w:spacing w:line="360" w:lineRule="auto"/>
        <w:jc w:val="both"/>
        <w:rPr>
          <w:rFonts w:hint="eastAsia" w:cs="黑体" w:asciiTheme="minorEastAsia" w:hAnsiTheme="minorEastAsia"/>
          <w:b/>
          <w:bCs/>
          <w:sz w:val="28"/>
          <w:szCs w:val="28"/>
          <w:lang w:val="zh-CN"/>
        </w:rPr>
      </w:pPr>
    </w:p>
    <w:p>
      <w:pPr>
        <w:autoSpaceDE w:val="0"/>
        <w:autoSpaceDN w:val="0"/>
        <w:adjustRightInd w:val="0"/>
        <w:spacing w:line="360" w:lineRule="auto"/>
        <w:jc w:val="both"/>
        <w:rPr>
          <w:rFonts w:hint="eastAsia" w:cs="黑体" w:asciiTheme="minorEastAsia" w:hAnsiTheme="minorEastAsia"/>
          <w:b/>
          <w:bCs/>
          <w:sz w:val="28"/>
          <w:szCs w:val="28"/>
          <w:lang w:val="zh-CN"/>
        </w:rPr>
      </w:pPr>
    </w:p>
    <w:p>
      <w:pPr>
        <w:autoSpaceDE w:val="0"/>
        <w:autoSpaceDN w:val="0"/>
        <w:adjustRightInd w:val="0"/>
        <w:spacing w:line="360" w:lineRule="auto"/>
        <w:jc w:val="both"/>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afterLines="100"/>
        <w:jc w:val="both"/>
      </w:pPr>
    </w:p>
    <w:sectPr>
      <w:headerReference r:id="rId10" w:type="default"/>
      <w:pgSz w:w="11906" w:h="16838"/>
      <w:pgMar w:top="2098" w:right="1474" w:bottom="1928"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方正小标宋简体">
    <w:altName w:val="黑体"/>
    <w:panose1 w:val="00000000000000000000"/>
    <w:charset w:val="00"/>
    <w:family w:val="auto"/>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180" w:firstLineChars="100"/>
    </w:pPr>
    <w:r>
      <w:rPr>
        <w:rFonts w:hint="eastAsia" w:cs="宋体"/>
      </w:rPr>
      <w:t>长葛市公共资源交易中心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47</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p>
    <w:pPr>
      <w:pStyle w:val="17"/>
      <w:pBdr>
        <w:bottom w:val="none" w:color="auto" w:sz="0" w:space="0"/>
      </w:pBdr>
    </w:pPr>
  </w:p>
  <w:p>
    <w:pPr>
      <w:pStyle w:val="17"/>
      <w:pBdr>
        <w:bottom w:val="none" w:color="auto" w:sz="0" w:space="0"/>
      </w:pBdr>
    </w:pPr>
  </w:p>
  <w:p>
    <w:pPr>
      <w:pStyle w:val="17"/>
      <w:pBdr>
        <w:bottom w:val="none" w:color="auto" w:sz="0" w:space="0"/>
      </w:pBdr>
    </w:pPr>
  </w:p>
  <w:p>
    <w:pPr>
      <w:pStyle w:val="17"/>
      <w:pBdr>
        <w:bottom w:val="single" w:color="auto" w:sz="4" w:space="1"/>
      </w:pBdr>
    </w:pPr>
    <w:r>
      <w:rPr>
        <w:rFonts w:hint="eastAsia" w:cs="宋体"/>
      </w:rPr>
      <w:t>长葛市</w:t>
    </w:r>
    <w:r>
      <w:rPr>
        <w:rFonts w:hint="eastAsia" w:cs="宋体"/>
        <w:lang w:eastAsia="zh-CN"/>
      </w:rPr>
      <w:t>民政</w:t>
    </w:r>
    <w:r>
      <w:rPr>
        <w:rFonts w:hint="eastAsia" w:cs="宋体"/>
      </w:rPr>
      <w:t>局 采购第三方合作机构项目竞争性谈判采购文件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p>
    <w:pPr>
      <w:pStyle w:val="17"/>
      <w:pBdr>
        <w:bottom w:val="none" w:color="auto" w:sz="0" w:space="0"/>
      </w:pBdr>
    </w:pPr>
  </w:p>
  <w:p>
    <w:pPr>
      <w:pStyle w:val="17"/>
      <w:pBdr>
        <w:bottom w:val="none" w:color="auto" w:sz="0" w:space="0"/>
      </w:pBdr>
    </w:pPr>
  </w:p>
  <w:p>
    <w:pPr>
      <w:pStyle w:val="17"/>
      <w:pBdr>
        <w:bottom w:val="none" w:color="auto" w:sz="0" w:space="0"/>
      </w:pBdr>
    </w:pPr>
  </w:p>
  <w:p>
    <w:pPr>
      <w:pStyle w:val="17"/>
      <w:pBdr>
        <w:bottom w:val="single" w:color="auto" w:sz="4" w:space="1"/>
      </w:pBdr>
    </w:pPr>
    <w:r>
      <w:rPr>
        <w:rFonts w:hint="eastAsia" w:cs="宋体"/>
      </w:rPr>
      <w:t>长葛市</w:t>
    </w:r>
    <w:r>
      <w:rPr>
        <w:rFonts w:hint="eastAsia" w:cs="宋体"/>
        <w:lang w:eastAsia="zh-CN"/>
      </w:rPr>
      <w:t>民政</w:t>
    </w:r>
    <w:r>
      <w:rPr>
        <w:rFonts w:hint="eastAsia" w:cs="宋体"/>
      </w:rPr>
      <w:t>局 采购</w:t>
    </w:r>
    <w:r>
      <w:rPr>
        <w:rFonts w:hint="eastAsia" w:cs="宋体"/>
        <w:lang w:eastAsia="zh-CN"/>
      </w:rPr>
      <w:t>设施设备</w:t>
    </w:r>
    <w:r>
      <w:rPr>
        <w:rFonts w:hint="eastAsia" w:cs="宋体"/>
      </w:rPr>
      <w:t>项目竞争性谈判采购文件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p>
    <w:pPr>
      <w:pStyle w:val="17"/>
      <w:pBdr>
        <w:bottom w:val="none" w:color="auto" w:sz="0" w:space="0"/>
      </w:pBdr>
    </w:pPr>
  </w:p>
  <w:p>
    <w:pPr>
      <w:pStyle w:val="17"/>
      <w:pBdr>
        <w:bottom w:val="none" w:color="auto" w:sz="0" w:space="0"/>
      </w:pBdr>
    </w:pPr>
  </w:p>
  <w:p>
    <w:pPr>
      <w:pStyle w:val="17"/>
      <w:pBdr>
        <w:bottom w:val="none" w:color="auto" w:sz="0" w:space="0"/>
      </w:pBdr>
    </w:pPr>
  </w:p>
  <w:p>
    <w:pPr>
      <w:pStyle w:val="17"/>
      <w:pBdr>
        <w:bottom w:val="single" w:color="auto" w:sz="4" w:space="1"/>
      </w:pBdr>
    </w:pPr>
    <w:r>
      <w:rPr>
        <w:rFonts w:hint="eastAsia" w:cs="Times New Roman"/>
        <w:shd w:val="clear" w:color="auto" w:fill="FFFFFF"/>
        <w:lang w:eastAsia="zh-CN"/>
      </w:rPr>
      <w:t>长葛社区日间照料中心设施设备购置</w:t>
    </w:r>
    <w:r>
      <w:rPr>
        <w:rFonts w:hint="eastAsia" w:cs="宋体"/>
      </w:rPr>
      <w:t>竞争性谈判采购文件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0">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9F817E8"/>
    <w:multiLevelType w:val="singleLevel"/>
    <w:tmpl w:val="59F817E8"/>
    <w:lvl w:ilvl="0" w:tentative="0">
      <w:start w:val="1"/>
      <w:numFmt w:val="chineseCounting"/>
      <w:pStyle w:val="53"/>
      <w:suff w:val="nothing"/>
      <w:lvlText w:val="%1、"/>
      <w:lvlJc w:val="left"/>
    </w:lvl>
  </w:abstractNum>
  <w:abstractNum w:abstractNumId="13">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2"/>
  </w:num>
  <w:num w:numId="4">
    <w:abstractNumId w:val="9"/>
  </w:num>
  <w:num w:numId="5">
    <w:abstractNumId w:val="13"/>
  </w:num>
  <w:num w:numId="6">
    <w:abstractNumId w:val="7"/>
  </w:num>
  <w:num w:numId="7">
    <w:abstractNumId w:val="2"/>
  </w:num>
  <w:num w:numId="8">
    <w:abstractNumId w:val="8"/>
  </w:num>
  <w:num w:numId="9">
    <w:abstractNumId w:val="10"/>
  </w:num>
  <w:num w:numId="10">
    <w:abstractNumId w:val="16"/>
  </w:num>
  <w:num w:numId="11">
    <w:abstractNumId w:val="6"/>
  </w:num>
  <w:num w:numId="12">
    <w:abstractNumId w:val="3"/>
  </w:num>
  <w:num w:numId="13">
    <w:abstractNumId w:val="14"/>
  </w:num>
  <w:num w:numId="14">
    <w:abstractNumId w:val="11"/>
  </w:num>
  <w:num w:numId="15">
    <w:abstractNumId w:val="5"/>
  </w:num>
  <w:num w:numId="16">
    <w:abstractNumId w:val="15"/>
  </w:num>
  <w:num w:numId="17">
    <w:abstractNumId w:val="1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544A"/>
    <w:rsid w:val="002567BE"/>
    <w:rsid w:val="00257257"/>
    <w:rsid w:val="00257C33"/>
    <w:rsid w:val="00261A16"/>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4139"/>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7034"/>
    <w:rsid w:val="008F2CA7"/>
    <w:rsid w:val="00902012"/>
    <w:rsid w:val="009024C2"/>
    <w:rsid w:val="00903C60"/>
    <w:rsid w:val="00910FBF"/>
    <w:rsid w:val="00912E30"/>
    <w:rsid w:val="009130EC"/>
    <w:rsid w:val="00913638"/>
    <w:rsid w:val="00920741"/>
    <w:rsid w:val="00924304"/>
    <w:rsid w:val="009270F3"/>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F1DA5"/>
    <w:rsid w:val="00BF21E1"/>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3918"/>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60BC1"/>
    <w:rsid w:val="00D6372E"/>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5216"/>
    <w:rsid w:val="00F847FE"/>
    <w:rsid w:val="00F849D7"/>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3400BC4"/>
    <w:rsid w:val="04A6236A"/>
    <w:rsid w:val="04CA412D"/>
    <w:rsid w:val="053F5432"/>
    <w:rsid w:val="05FE030D"/>
    <w:rsid w:val="064E7C45"/>
    <w:rsid w:val="0A1E34A8"/>
    <w:rsid w:val="0A9C03E7"/>
    <w:rsid w:val="0AED524D"/>
    <w:rsid w:val="0B391354"/>
    <w:rsid w:val="0C251A53"/>
    <w:rsid w:val="0C5E2FEB"/>
    <w:rsid w:val="0CAE7D79"/>
    <w:rsid w:val="0CBC1DE0"/>
    <w:rsid w:val="0E3D2371"/>
    <w:rsid w:val="0EB7104C"/>
    <w:rsid w:val="0F492F98"/>
    <w:rsid w:val="100B4F00"/>
    <w:rsid w:val="10DB5E62"/>
    <w:rsid w:val="139C29F5"/>
    <w:rsid w:val="13E15FE3"/>
    <w:rsid w:val="140F3F65"/>
    <w:rsid w:val="14214638"/>
    <w:rsid w:val="149819C8"/>
    <w:rsid w:val="14D058A3"/>
    <w:rsid w:val="15EE44D7"/>
    <w:rsid w:val="17B078B6"/>
    <w:rsid w:val="17CC2F77"/>
    <w:rsid w:val="17F07B12"/>
    <w:rsid w:val="18BA3FA0"/>
    <w:rsid w:val="197B011F"/>
    <w:rsid w:val="1BC27E34"/>
    <w:rsid w:val="1C317F37"/>
    <w:rsid w:val="1C527EEE"/>
    <w:rsid w:val="1D1B66FF"/>
    <w:rsid w:val="1D4B359E"/>
    <w:rsid w:val="1D90357B"/>
    <w:rsid w:val="1DF30F43"/>
    <w:rsid w:val="1F2D4AD8"/>
    <w:rsid w:val="204C3CC9"/>
    <w:rsid w:val="21087196"/>
    <w:rsid w:val="21DF17AC"/>
    <w:rsid w:val="21EF4F1C"/>
    <w:rsid w:val="22B643D4"/>
    <w:rsid w:val="24326801"/>
    <w:rsid w:val="24AA2521"/>
    <w:rsid w:val="25720679"/>
    <w:rsid w:val="257D3B7C"/>
    <w:rsid w:val="25F9411D"/>
    <w:rsid w:val="27B5253B"/>
    <w:rsid w:val="2A211A2C"/>
    <w:rsid w:val="2A310C41"/>
    <w:rsid w:val="2BBA0347"/>
    <w:rsid w:val="2BF54341"/>
    <w:rsid w:val="2C2E4C48"/>
    <w:rsid w:val="2CA45D3A"/>
    <w:rsid w:val="2D5F028F"/>
    <w:rsid w:val="2DB43C8B"/>
    <w:rsid w:val="2F45482D"/>
    <w:rsid w:val="2F477084"/>
    <w:rsid w:val="305F0D15"/>
    <w:rsid w:val="307D673F"/>
    <w:rsid w:val="31DF4C22"/>
    <w:rsid w:val="32B20743"/>
    <w:rsid w:val="32E31462"/>
    <w:rsid w:val="33082B47"/>
    <w:rsid w:val="339124B7"/>
    <w:rsid w:val="35306958"/>
    <w:rsid w:val="365D5F39"/>
    <w:rsid w:val="36F74C73"/>
    <w:rsid w:val="3810140A"/>
    <w:rsid w:val="38351A9A"/>
    <w:rsid w:val="38C23F0F"/>
    <w:rsid w:val="391E6950"/>
    <w:rsid w:val="39A15CE4"/>
    <w:rsid w:val="3A1A525E"/>
    <w:rsid w:val="3AA53077"/>
    <w:rsid w:val="3B380893"/>
    <w:rsid w:val="3CB04E80"/>
    <w:rsid w:val="3D96637E"/>
    <w:rsid w:val="3E5122CC"/>
    <w:rsid w:val="40B51C10"/>
    <w:rsid w:val="41242FA9"/>
    <w:rsid w:val="426A0F20"/>
    <w:rsid w:val="42F23437"/>
    <w:rsid w:val="43582675"/>
    <w:rsid w:val="44EA4606"/>
    <w:rsid w:val="46366161"/>
    <w:rsid w:val="467D2F1A"/>
    <w:rsid w:val="469E3F14"/>
    <w:rsid w:val="46CE1703"/>
    <w:rsid w:val="46E35449"/>
    <w:rsid w:val="473960E8"/>
    <w:rsid w:val="47F83B34"/>
    <w:rsid w:val="485128BA"/>
    <w:rsid w:val="491B0D50"/>
    <w:rsid w:val="49574371"/>
    <w:rsid w:val="4A4B18BB"/>
    <w:rsid w:val="4CC5334C"/>
    <w:rsid w:val="4D005CCE"/>
    <w:rsid w:val="4DA15D4A"/>
    <w:rsid w:val="4DE45808"/>
    <w:rsid w:val="4E305EFD"/>
    <w:rsid w:val="4E9448CD"/>
    <w:rsid w:val="4EE821A8"/>
    <w:rsid w:val="4F8844F6"/>
    <w:rsid w:val="504029FC"/>
    <w:rsid w:val="505F0174"/>
    <w:rsid w:val="50A050A3"/>
    <w:rsid w:val="51352836"/>
    <w:rsid w:val="514F7916"/>
    <w:rsid w:val="51A13899"/>
    <w:rsid w:val="538A5977"/>
    <w:rsid w:val="53B81C84"/>
    <w:rsid w:val="544C0545"/>
    <w:rsid w:val="55684A64"/>
    <w:rsid w:val="578D21FF"/>
    <w:rsid w:val="57E6793B"/>
    <w:rsid w:val="58A31F4C"/>
    <w:rsid w:val="58A50FCB"/>
    <w:rsid w:val="59452E35"/>
    <w:rsid w:val="59703118"/>
    <w:rsid w:val="59E11658"/>
    <w:rsid w:val="5C1717D9"/>
    <w:rsid w:val="5C380808"/>
    <w:rsid w:val="5C4C236B"/>
    <w:rsid w:val="5CB139A0"/>
    <w:rsid w:val="5CD938B8"/>
    <w:rsid w:val="5D5D08D1"/>
    <w:rsid w:val="5E8E5AC1"/>
    <w:rsid w:val="5EE83EB0"/>
    <w:rsid w:val="5F4A434F"/>
    <w:rsid w:val="60477AEF"/>
    <w:rsid w:val="60826486"/>
    <w:rsid w:val="613D1D56"/>
    <w:rsid w:val="614E3A65"/>
    <w:rsid w:val="61BC4DC2"/>
    <w:rsid w:val="632571BF"/>
    <w:rsid w:val="633B7272"/>
    <w:rsid w:val="634675E2"/>
    <w:rsid w:val="63B32225"/>
    <w:rsid w:val="63C12D8B"/>
    <w:rsid w:val="63C37108"/>
    <w:rsid w:val="63F4509F"/>
    <w:rsid w:val="64A5405B"/>
    <w:rsid w:val="64FE6613"/>
    <w:rsid w:val="662947E2"/>
    <w:rsid w:val="67341FB4"/>
    <w:rsid w:val="685736D4"/>
    <w:rsid w:val="694E7CA3"/>
    <w:rsid w:val="69FB4D8B"/>
    <w:rsid w:val="6B7C1073"/>
    <w:rsid w:val="6D32159C"/>
    <w:rsid w:val="6D351CF7"/>
    <w:rsid w:val="6D432E3F"/>
    <w:rsid w:val="6E1272B4"/>
    <w:rsid w:val="6EB746A7"/>
    <w:rsid w:val="704D75D1"/>
    <w:rsid w:val="7072440C"/>
    <w:rsid w:val="708B3BE3"/>
    <w:rsid w:val="7092622D"/>
    <w:rsid w:val="70B24A5C"/>
    <w:rsid w:val="713E5FA3"/>
    <w:rsid w:val="72ED2541"/>
    <w:rsid w:val="732D57AE"/>
    <w:rsid w:val="755E1E93"/>
    <w:rsid w:val="75AB4839"/>
    <w:rsid w:val="767C47E6"/>
    <w:rsid w:val="767C5E46"/>
    <w:rsid w:val="76B625A7"/>
    <w:rsid w:val="783E2F9B"/>
    <w:rsid w:val="787D7581"/>
    <w:rsid w:val="78AF68A0"/>
    <w:rsid w:val="78CA1BAA"/>
    <w:rsid w:val="78FD6D84"/>
    <w:rsid w:val="797610E3"/>
    <w:rsid w:val="798B140D"/>
    <w:rsid w:val="7A312B15"/>
    <w:rsid w:val="7C486FAC"/>
    <w:rsid w:val="7E4C7A10"/>
    <w:rsid w:val="7E583278"/>
    <w:rsid w:val="7EB52D4A"/>
    <w:rsid w:val="7F0B0D76"/>
    <w:rsid w:val="7F4D0676"/>
    <w:rsid w:val="7F652C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32"/>
    <w:qFormat/>
    <w:uiPriority w:val="0"/>
    <w:rPr>
      <w:rFonts w:ascii="Times New Roman" w:hAnsi="Times New Roman" w:eastAsia="宋体" w:cs="Times New Roman"/>
      <w:color w:val="FF0000"/>
      <w:sz w:val="24"/>
      <w:szCs w:val="24"/>
    </w:rPr>
  </w:style>
  <w:style w:type="paragraph" w:styleId="9">
    <w:name w:val="Body Text"/>
    <w:basedOn w:val="1"/>
    <w:link w:val="33"/>
    <w:semiHidden/>
    <w:unhideWhenUsed/>
    <w:qFormat/>
    <w:uiPriority w:val="99"/>
    <w:pPr>
      <w:spacing w:after="120"/>
    </w:pPr>
  </w:style>
  <w:style w:type="paragraph" w:styleId="10">
    <w:name w:val="Body Text Indent"/>
    <w:basedOn w:val="1"/>
    <w:link w:val="55"/>
    <w:qFormat/>
    <w:uiPriority w:val="0"/>
    <w:pPr>
      <w:adjustRightInd w:val="0"/>
      <w:spacing w:after="120" w:line="360" w:lineRule="atLeast"/>
      <w:ind w:left="420" w:leftChars="200"/>
      <w:jc w:val="left"/>
      <w:textAlignment w:val="baseline"/>
    </w:pPr>
    <w:rPr>
      <w:kern w:val="0"/>
      <w:sz w:val="24"/>
      <w:szCs w:val="20"/>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4"/>
    <w:qFormat/>
    <w:uiPriority w:val="0"/>
    <w:rPr>
      <w:rFonts w:eastAsia="宋体"/>
      <w:sz w:val="24"/>
    </w:rPr>
  </w:style>
  <w:style w:type="paragraph" w:styleId="14">
    <w:name w:val="Date"/>
    <w:basedOn w:val="1"/>
    <w:next w:val="1"/>
    <w:link w:val="35"/>
    <w:unhideWhenUsed/>
    <w:qFormat/>
    <w:uiPriority w:val="99"/>
    <w:pPr>
      <w:ind w:left="100" w:leftChars="2500"/>
    </w:pPr>
  </w:style>
  <w:style w:type="paragraph" w:styleId="15">
    <w:name w:val="Balloon Text"/>
    <w:basedOn w:val="1"/>
    <w:link w:val="56"/>
    <w:semiHidden/>
    <w:unhideWhenUsed/>
    <w:qFormat/>
    <w:uiPriority w:val="99"/>
    <w:rPr>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3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39"/>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rPr>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character" w:customStyle="1" w:styleId="28">
    <w:name w:val="标题 1 Char"/>
    <w:basedOn w:val="23"/>
    <w:link w:val="2"/>
    <w:qFormat/>
    <w:uiPriority w:val="0"/>
    <w:rPr>
      <w:rFonts w:ascii="Calibri" w:hAnsi="Calibri" w:eastAsia="宋体" w:cs="Times New Roman"/>
      <w:b/>
      <w:bCs/>
      <w:kern w:val="44"/>
      <w:sz w:val="44"/>
      <w:szCs w:val="44"/>
    </w:rPr>
  </w:style>
  <w:style w:type="character" w:customStyle="1" w:styleId="29">
    <w:name w:val="标题 2 Char"/>
    <w:basedOn w:val="23"/>
    <w:link w:val="3"/>
    <w:qFormat/>
    <w:uiPriority w:val="0"/>
    <w:rPr>
      <w:rFonts w:ascii="Arial" w:hAnsi="Arial" w:eastAsia="黑体" w:cs="Times New Roman"/>
      <w:b/>
      <w:bCs/>
      <w:sz w:val="32"/>
      <w:szCs w:val="32"/>
    </w:rPr>
  </w:style>
  <w:style w:type="character" w:customStyle="1" w:styleId="30">
    <w:name w:val="标题 3 Char"/>
    <w:basedOn w:val="23"/>
    <w:link w:val="4"/>
    <w:qFormat/>
    <w:uiPriority w:val="0"/>
    <w:rPr>
      <w:rFonts w:ascii="宋体" w:hAnsi="宋体" w:eastAsia="宋体" w:cs="Times New Roman"/>
      <w:b/>
      <w:color w:val="000000"/>
      <w:kern w:val="0"/>
      <w:sz w:val="24"/>
      <w:szCs w:val="20"/>
      <w:lang w:val="en-GB"/>
    </w:rPr>
  </w:style>
  <w:style w:type="character" w:customStyle="1" w:styleId="31">
    <w:name w:val="标题 4 Char"/>
    <w:basedOn w:val="23"/>
    <w:link w:val="5"/>
    <w:qFormat/>
    <w:uiPriority w:val="0"/>
    <w:rPr>
      <w:rFonts w:ascii="Arial" w:hAnsi="Arial" w:eastAsia="黑体" w:cs="Times New Roman"/>
      <w:b/>
      <w:bCs/>
      <w:sz w:val="28"/>
      <w:szCs w:val="28"/>
    </w:rPr>
  </w:style>
  <w:style w:type="character" w:customStyle="1" w:styleId="32">
    <w:name w:val="正文文本 3 Char"/>
    <w:basedOn w:val="23"/>
    <w:link w:val="8"/>
    <w:qFormat/>
    <w:uiPriority w:val="0"/>
    <w:rPr>
      <w:rFonts w:ascii="Times New Roman" w:hAnsi="Times New Roman" w:eastAsia="宋体" w:cs="Times New Roman"/>
      <w:color w:val="FF0000"/>
      <w:sz w:val="24"/>
      <w:szCs w:val="24"/>
    </w:rPr>
  </w:style>
  <w:style w:type="character" w:customStyle="1" w:styleId="33">
    <w:name w:val="正文文本 Char"/>
    <w:basedOn w:val="23"/>
    <w:link w:val="9"/>
    <w:semiHidden/>
    <w:qFormat/>
    <w:uiPriority w:val="99"/>
  </w:style>
  <w:style w:type="character" w:customStyle="1" w:styleId="34">
    <w:name w:val="纯文本 Char"/>
    <w:basedOn w:val="23"/>
    <w:link w:val="13"/>
    <w:qFormat/>
    <w:uiPriority w:val="0"/>
    <w:rPr>
      <w:rFonts w:eastAsia="宋体"/>
      <w:sz w:val="24"/>
    </w:rPr>
  </w:style>
  <w:style w:type="character" w:customStyle="1" w:styleId="35">
    <w:name w:val="日期 Char"/>
    <w:basedOn w:val="23"/>
    <w:link w:val="14"/>
    <w:qFormat/>
    <w:uiPriority w:val="99"/>
  </w:style>
  <w:style w:type="character" w:customStyle="1" w:styleId="36">
    <w:name w:val="页脚 Char"/>
    <w:basedOn w:val="23"/>
    <w:link w:val="16"/>
    <w:qFormat/>
    <w:uiPriority w:val="99"/>
    <w:rPr>
      <w:sz w:val="18"/>
      <w:szCs w:val="18"/>
    </w:rPr>
  </w:style>
  <w:style w:type="character" w:customStyle="1" w:styleId="37">
    <w:name w:val="页眉 Char"/>
    <w:basedOn w:val="23"/>
    <w:link w:val="17"/>
    <w:qFormat/>
    <w:uiPriority w:val="99"/>
    <w:rPr>
      <w:sz w:val="18"/>
      <w:szCs w:val="18"/>
    </w:rPr>
  </w:style>
  <w:style w:type="character" w:customStyle="1" w:styleId="38">
    <w:name w:val="HTML 预设格式 Char"/>
    <w:basedOn w:val="23"/>
    <w:link w:val="19"/>
    <w:semiHidden/>
    <w:qFormat/>
    <w:uiPriority w:val="99"/>
    <w:rPr>
      <w:rFonts w:ascii="宋体" w:hAnsi="宋体" w:eastAsia="宋体" w:cs="宋体"/>
      <w:kern w:val="0"/>
      <w:sz w:val="24"/>
      <w:szCs w:val="24"/>
    </w:rPr>
  </w:style>
  <w:style w:type="character" w:customStyle="1" w:styleId="39">
    <w:name w:val="正文首行缩进 Char"/>
    <w:basedOn w:val="33"/>
    <w:link w:val="21"/>
    <w:qFormat/>
    <w:uiPriority w:val="0"/>
    <w:rPr>
      <w:rFonts w:ascii="宋体" w:hAnsi="Times New Roman" w:eastAsia="宋体" w:cs="Times New Roman"/>
      <w:kern w:val="0"/>
      <w:sz w:val="34"/>
      <w:szCs w:val="20"/>
    </w:rPr>
  </w:style>
  <w:style w:type="character" w:customStyle="1" w:styleId="40">
    <w:name w:val="纯文本 Char1"/>
    <w:qFormat/>
    <w:uiPriority w:val="0"/>
    <w:rPr>
      <w:rFonts w:eastAsia="宋体"/>
      <w:sz w:val="24"/>
    </w:rPr>
  </w:style>
  <w:style w:type="paragraph" w:customStyle="1" w:styleId="4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2">
    <w:name w:val="列出段落1"/>
    <w:basedOn w:val="1"/>
    <w:qFormat/>
    <w:uiPriority w:val="34"/>
    <w:pPr>
      <w:ind w:firstLine="420" w:firstLineChars="200"/>
    </w:pPr>
  </w:style>
  <w:style w:type="paragraph" w:styleId="43">
    <w:name w:val="List Paragraph"/>
    <w:basedOn w:val="1"/>
    <w:unhideWhenUsed/>
    <w:qFormat/>
    <w:uiPriority w:val="99"/>
    <w:pPr>
      <w:ind w:firstLine="420" w:firstLineChars="200"/>
    </w:pPr>
  </w:style>
  <w:style w:type="character" w:customStyle="1" w:styleId="44">
    <w:name w:val="正文文本缩进 Char Char"/>
    <w:link w:val="45"/>
    <w:qFormat/>
    <w:uiPriority w:val="0"/>
    <w:rPr>
      <w:rFonts w:ascii="宋体"/>
      <w:sz w:val="24"/>
    </w:rPr>
  </w:style>
  <w:style w:type="paragraph" w:customStyle="1" w:styleId="45">
    <w:name w:val="正文文本缩进1"/>
    <w:basedOn w:val="1"/>
    <w:link w:val="44"/>
    <w:qFormat/>
    <w:uiPriority w:val="0"/>
    <w:pPr>
      <w:spacing w:line="360" w:lineRule="auto"/>
      <w:ind w:firstLine="480" w:firstLineChars="200"/>
    </w:pPr>
    <w:rPr>
      <w:rFonts w:ascii="宋体"/>
      <w:sz w:val="24"/>
    </w:rPr>
  </w:style>
  <w:style w:type="character" w:customStyle="1" w:styleId="46">
    <w:name w:val="日期 Char Char"/>
    <w:link w:val="47"/>
    <w:qFormat/>
    <w:uiPriority w:val="0"/>
    <w:rPr>
      <w:sz w:val="24"/>
    </w:rPr>
  </w:style>
  <w:style w:type="paragraph" w:customStyle="1" w:styleId="47">
    <w:name w:val="日期1"/>
    <w:basedOn w:val="1"/>
    <w:next w:val="1"/>
    <w:link w:val="46"/>
    <w:qFormat/>
    <w:uiPriority w:val="0"/>
    <w:rPr>
      <w:sz w:val="24"/>
    </w:rPr>
  </w:style>
  <w:style w:type="paragraph" w:customStyle="1" w:styleId="4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9">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1">
    <w:name w:val="edittexttarea"/>
    <w:basedOn w:val="23"/>
    <w:qFormat/>
    <w:uiPriority w:val="0"/>
  </w:style>
  <w:style w:type="paragraph" w:customStyle="1" w:styleId="52">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4">
    <w:name w:val="正文文本缩进 Char"/>
    <w:link w:val="10"/>
    <w:qFormat/>
    <w:uiPriority w:val="0"/>
    <w:rPr>
      <w:sz w:val="24"/>
    </w:rPr>
  </w:style>
  <w:style w:type="character" w:customStyle="1" w:styleId="55">
    <w:name w:val="正文文本缩进 Char1"/>
    <w:basedOn w:val="23"/>
    <w:link w:val="10"/>
    <w:semiHidden/>
    <w:qFormat/>
    <w:uiPriority w:val="99"/>
    <w:rPr>
      <w:kern w:val="2"/>
      <w:sz w:val="21"/>
      <w:szCs w:val="22"/>
    </w:rPr>
  </w:style>
  <w:style w:type="character" w:customStyle="1" w:styleId="56">
    <w:name w:val="批注框文本 Char"/>
    <w:basedOn w:val="23"/>
    <w:link w:val="15"/>
    <w:semiHidden/>
    <w:qFormat/>
    <w:uiPriority w:val="99"/>
    <w:rPr>
      <w:kern w:val="2"/>
      <w:sz w:val="18"/>
      <w:szCs w:val="18"/>
    </w:rPr>
  </w:style>
  <w:style w:type="paragraph" w:customStyle="1" w:styleId="57">
    <w:name w:val="正文段落"/>
    <w:basedOn w:val="1"/>
    <w:qFormat/>
    <w:uiPriority w:val="99"/>
    <w:pPr>
      <w:tabs>
        <w:tab w:val="left" w:pos="0"/>
      </w:tabs>
      <w:spacing w:line="600" w:lineRule="exact"/>
      <w:ind w:firstLine="560" w:firstLineChars="200"/>
      <w:jc w:val="left"/>
    </w:pPr>
    <w:rPr>
      <w:kern w:val="0"/>
      <w:sz w:val="28"/>
      <w:szCs w:val="30"/>
    </w:rPr>
  </w:style>
  <w:style w:type="character" w:customStyle="1" w:styleId="58">
    <w:name w:val="font11"/>
    <w:basedOn w:val="23"/>
    <w:qFormat/>
    <w:uiPriority w:val="0"/>
    <w:rPr>
      <w:rFonts w:hint="eastAsia" w:ascii="宋体" w:hAnsi="宋体" w:eastAsia="宋体" w:cs="宋体"/>
      <w:color w:val="000000"/>
      <w:sz w:val="22"/>
      <w:szCs w:val="22"/>
      <w:u w:val="none"/>
    </w:rPr>
  </w:style>
  <w:style w:type="character" w:customStyle="1" w:styleId="59">
    <w:name w:val="font01"/>
    <w:basedOn w:val="23"/>
    <w:qFormat/>
    <w:uiPriority w:val="0"/>
    <w:rPr>
      <w:rFonts w:ascii="Tahoma" w:hAnsi="Tahoma" w:eastAsia="Tahoma" w:cs="Tahoma"/>
      <w:color w:val="000000"/>
      <w:sz w:val="18"/>
      <w:szCs w:val="18"/>
      <w:u w:val="none"/>
    </w:rPr>
  </w:style>
  <w:style w:type="character" w:customStyle="1" w:styleId="60">
    <w:name w:val="font31"/>
    <w:basedOn w:val="23"/>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5E6AB-26FF-4703-85F4-72F8C14235AC}">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63</Pages>
  <Words>5093</Words>
  <Characters>29031</Characters>
  <Lines>241</Lines>
  <Paragraphs>68</Paragraphs>
  <TotalTime>5</TotalTime>
  <ScaleCrop>false</ScaleCrop>
  <LinksUpToDate>false</LinksUpToDate>
  <CharactersWithSpaces>34056</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Administrator</cp:lastModifiedBy>
  <cp:lastPrinted>2018-03-20T03:26:00Z</cp:lastPrinted>
  <dcterms:modified xsi:type="dcterms:W3CDTF">2019-11-07T07:56:57Z</dcterms:modified>
  <cp:revision>533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