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cs="宋体"/>
          <w:b/>
          <w:sz w:val="36"/>
          <w:szCs w:val="36"/>
          <w:lang w:val="zh-CN"/>
        </w:rPr>
      </w:pPr>
      <w:bookmarkStart w:id="0" w:name="_Hlk517283638"/>
      <w:r>
        <w:rPr>
          <w:rFonts w:hint="eastAsia" w:ascii="宋体" w:hAnsi="宋体" w:cs="宋体"/>
          <w:b/>
          <w:sz w:val="36"/>
          <w:szCs w:val="36"/>
          <w:lang w:val="zh-CN"/>
        </w:rPr>
        <w:t>JZFCG-G2019</w:t>
      </w:r>
      <w:r>
        <w:rPr>
          <w:rFonts w:hint="eastAsia" w:ascii="宋体" w:hAnsi="宋体" w:cs="宋体"/>
          <w:b/>
          <w:sz w:val="36"/>
          <w:szCs w:val="36"/>
        </w:rPr>
        <w:t>112</w:t>
      </w:r>
      <w:r>
        <w:rPr>
          <w:rFonts w:hint="eastAsia" w:ascii="宋体" w:hAnsi="宋体" w:cs="宋体"/>
          <w:b/>
          <w:sz w:val="36"/>
          <w:szCs w:val="36"/>
          <w:lang w:val="zh-CN"/>
        </w:rPr>
        <w:t>许昌市城乡一体化示范区城市管理综合执法支队“垃圾分类试点小区购买社会化服务”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中标结果公告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0" w:right="0" w:firstLine="630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一、项目名称和编号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00" w:lineRule="atLeast"/>
        <w:ind w:right="0"/>
        <w:jc w:val="left"/>
        <w:rPr>
          <w:rFonts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许昌市城乡一体化示范区城市管理综合执法支队“垃圾分类试点小区购买社会化服务”项目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00" w:lineRule="atLeast"/>
        <w:ind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项目编号：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JZFCG-G2019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112号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474" w:right="0" w:firstLine="157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开标日期：2019年11月6日08:30时（北京时间）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评标地点：许昌市公共资源交易中心四楼</w:t>
      </w:r>
    </w:p>
    <w:p>
      <w:pPr>
        <w:pStyle w:val="4"/>
        <w:widowControl/>
        <w:shd w:val="clear" w:color="auto" w:fill="FFFFFF"/>
        <w:spacing w:before="227" w:line="360" w:lineRule="auto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评审专家名单：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王志永（组长） 尚李杨（采购人代表）  赵晶晶  戎巧云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王要丽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0" w:right="0" w:firstLine="643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三、中标信息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right="0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  <w:t>中标人名称：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河南森源城市环境科技服务有限公司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河南自贸试验区郑州片区（经开）经北五路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56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号河南森源集团院内</w:t>
      </w:r>
    </w:p>
    <w:p>
      <w:pPr>
        <w:pStyle w:val="4"/>
        <w:widowControl/>
        <w:shd w:val="clear" w:color="auto" w:fill="FFFFFF"/>
        <w:spacing w:before="227" w:line="360" w:lineRule="auto"/>
        <w:jc w:val="left"/>
        <w:rPr>
          <w:b w:val="0"/>
          <w:i w:val="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联系人： 李建勋      联系方式：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0374-6108111</w:t>
      </w:r>
    </w:p>
    <w:p>
      <w:pPr>
        <w:pStyle w:val="4"/>
        <w:widowControl/>
        <w:shd w:val="clear" w:color="auto" w:fill="FFFFFF"/>
        <w:spacing w:before="227" w:line="560" w:lineRule="exact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预算金额：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 xml:space="preserve"> </w:t>
      </w:r>
      <w:bookmarkStart w:id="1" w:name="_Hlk517509140"/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32.76万元/年</w:t>
      </w:r>
      <w:bookmarkEnd w:id="1"/>
    </w:p>
    <w:p>
      <w:pPr>
        <w:pStyle w:val="4"/>
        <w:widowControl/>
        <w:shd w:val="clear" w:color="auto" w:fill="FFFFFF"/>
        <w:spacing w:before="227" w:line="360" w:lineRule="auto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  <w:t>中标金额：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325000.00元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中标标的概况（附后）：主要中标标的的名称、规格型号、单价、服务要求等。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0" w:right="0" w:firstLine="643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0" w:right="0" w:firstLine="643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60" w:lineRule="atLeast"/>
        <w:ind w:left="0" w:right="0" w:firstLine="578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本公告同时在以下网站发布：《中国政府采购网》、《河南省政府采购网》、《许昌市政府采购网》、《全国公共资源交易平台（河南省•许昌市）》。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60" w:lineRule="atLeast"/>
        <w:ind w:left="0" w:right="0" w:firstLine="578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中标结果公告期限为1个工作日。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许昌市城乡一体化示范区城市管理综合执法支队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地 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许昌市城乡一体化示范区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 系 人：徐先生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联系电话：13569993162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代理机构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：河南中天招标代理有限公司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 址：郑州市丰产路36号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 系 人：王先生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联系电话：0371-63932075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0" w:right="0" w:firstLine="578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left="0" w:right="0" w:firstLine="578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560" w:firstLine="578"/>
        <w:jc w:val="center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     许昌市城乡一体化示范区城市管理综合执法支队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leftChars="0" w:right="560" w:firstLine="0" w:firstLineChars="0"/>
        <w:jc w:val="center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 xml:space="preserve">                                          2019年11月7日</w:t>
      </w:r>
    </w:p>
    <w:p>
      <w:pPr>
        <w:spacing w:line="276" w:lineRule="auto"/>
        <w:ind w:left="883" w:hanging="723" w:hangingChars="200"/>
        <w:jc w:val="left"/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shd w:val="clear" w:color="auto" w:fill="FFFFFF"/>
          <w:lang w:val="en-US" w:eastAsia="zh-CN"/>
        </w:rPr>
        <w:t xml:space="preserve"> </w:t>
      </w:r>
    </w:p>
    <w:bookmarkEnd w:id="0"/>
    <w:p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27502"/>
    <w:rsid w:val="1CBC57AA"/>
    <w:rsid w:val="60575EB7"/>
    <w:rsid w:val="76327502"/>
    <w:rsid w:val="78E86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red"/>
    <w:basedOn w:val="6"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uiPriority w:val="0"/>
    <w:rPr>
      <w:color w:val="CC0000"/>
    </w:rPr>
  </w:style>
  <w:style w:type="character" w:customStyle="1" w:styleId="13">
    <w:name w:val="red3"/>
    <w:basedOn w:val="6"/>
    <w:uiPriority w:val="0"/>
    <w:rPr>
      <w:color w:val="FF0000"/>
    </w:rPr>
  </w:style>
  <w:style w:type="character" w:customStyle="1" w:styleId="14">
    <w:name w:val="green"/>
    <w:basedOn w:val="6"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uiPriority w:val="0"/>
  </w:style>
  <w:style w:type="character" w:customStyle="1" w:styleId="17">
    <w:name w:val="gb-jt"/>
    <w:basedOn w:val="6"/>
    <w:uiPriority w:val="0"/>
  </w:style>
  <w:style w:type="character" w:customStyle="1" w:styleId="18">
    <w:name w:val="blue"/>
    <w:basedOn w:val="6"/>
    <w:uiPriority w:val="0"/>
    <w:rPr>
      <w:color w:val="0371C6"/>
      <w:sz w:val="21"/>
      <w:szCs w:val="21"/>
    </w:rPr>
  </w:style>
  <w:style w:type="character" w:customStyle="1" w:styleId="19">
    <w:name w:val="right"/>
    <w:basedOn w:val="6"/>
    <w:uiPriority w:val="0"/>
    <w:rPr>
      <w:color w:val="999999"/>
      <w:sz w:val="18"/>
      <w:szCs w:val="18"/>
    </w:rPr>
  </w:style>
  <w:style w:type="character" w:customStyle="1" w:styleId="20">
    <w:name w:val="hover"/>
    <w:basedOn w:val="6"/>
    <w:uiPriority w:val="0"/>
  </w:style>
  <w:style w:type="character" w:customStyle="1" w:styleId="21">
    <w:name w:val="hover2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2019-11-06T06:54:00Z</dcterms:created>
  <dc:creator>素颜</dc:creator>
  <cp:lastModifiedBy>素颜</cp:lastModifiedBy>
  <cp:lastPrinted>2019-11-06T07:34:23Z</cp:lastPrinted>
  <dcterms:modified xsi:type="dcterms:W3CDTF">2019-11-06T08:01:41Z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