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Ansi="宋体"/>
          <w:b/>
          <w:snapToGrid w:val="0"/>
          <w:kern w:val="0"/>
          <w:sz w:val="32"/>
          <w:szCs w:val="32"/>
        </w:rPr>
      </w:pPr>
      <w:r>
        <w:rPr>
          <w:rFonts w:hint="eastAsia" w:hAnsi="宋体"/>
          <w:b/>
          <w:snapToGrid w:val="0"/>
          <w:kern w:val="0"/>
          <w:sz w:val="32"/>
          <w:szCs w:val="32"/>
        </w:rPr>
        <w:t>开标一览表</w:t>
      </w:r>
    </w:p>
    <w:p>
      <w:pPr>
        <w:pStyle w:val="3"/>
        <w:spacing w:line="360" w:lineRule="auto"/>
        <w:jc w:val="center"/>
        <w:rPr>
          <w:rFonts w:hAnsi="宋体"/>
          <w:b/>
          <w:snapToGrid w:val="0"/>
          <w:kern w:val="0"/>
          <w:sz w:val="36"/>
          <w:szCs w:val="36"/>
        </w:rPr>
      </w:pPr>
    </w:p>
    <w:tbl>
      <w:tblPr>
        <w:tblStyle w:val="4"/>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Layout w:type="fixed"/>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交货期（天）</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投标有效期（天）</w:t>
            </w:r>
          </w:p>
        </w:tc>
      </w:tr>
      <w:tr>
        <w:tblPrEx>
          <w:tblLayout w:type="fixed"/>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eastAsiaTheme="minorEastAsia"/>
                <w:sz w:val="24"/>
                <w:lang w:eastAsia="zh-CN"/>
              </w:rPr>
            </w:pPr>
            <w:r>
              <w:rPr>
                <w:rFonts w:hint="eastAsia"/>
                <w:sz w:val="24"/>
              </w:rPr>
              <w:t>鄢陵县2019年草地贪夜蛾等玉米重大虫害监测防控物资采购项目</w:t>
            </w:r>
            <w:r>
              <w:rPr>
                <w:rFonts w:hint="eastAsia"/>
                <w:sz w:val="24"/>
                <w:lang w:eastAsia="zh-CN"/>
              </w:rPr>
              <w:t>二标段</w:t>
            </w: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sz w:val="24"/>
              </w:rPr>
            </w:pPr>
            <w:r>
              <w:rPr>
                <w:rFonts w:hint="eastAsia"/>
                <w:sz w:val="24"/>
              </w:rPr>
              <w:t>扶沟县农博士农业服务有限公司</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 w:val="24"/>
                <w:szCs w:val="24"/>
                <w:lang w:val="zh-CN"/>
              </w:rPr>
            </w:pPr>
            <w:r>
              <w:rPr>
                <w:rFonts w:hint="eastAsia" w:ascii="宋体" w:cs="宋体"/>
                <w:sz w:val="24"/>
                <w:lang w:val="zh-CN"/>
              </w:rPr>
              <w:t>大写：</w:t>
            </w:r>
            <w:r>
              <w:rPr>
                <w:rFonts w:hint="eastAsia" w:cs="宋体" w:asciiTheme="minorEastAsia" w:hAnsiTheme="minorEastAsia"/>
                <w:sz w:val="24"/>
                <w:szCs w:val="24"/>
                <w:lang w:val="zh-CN"/>
              </w:rPr>
              <w:t>壹拾万零玖仟伍佰捌拾柒元伍角整</w:t>
            </w:r>
          </w:p>
          <w:p>
            <w:pPr>
              <w:autoSpaceDE w:val="0"/>
              <w:autoSpaceDN w:val="0"/>
              <w:adjustRightInd w:val="0"/>
              <w:spacing w:line="480" w:lineRule="exact"/>
              <w:rPr>
                <w:rFonts w:ascii="宋体" w:cs="宋体"/>
                <w:sz w:val="24"/>
                <w:lang w:val="zh-CN"/>
              </w:rPr>
            </w:pPr>
            <w:r>
              <w:rPr>
                <w:rFonts w:hint="eastAsia" w:ascii="宋体" w:cs="宋体"/>
                <w:sz w:val="24"/>
                <w:lang w:val="zh-CN"/>
              </w:rPr>
              <w:t>小写：109587.5元</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合同签订后20日历天</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60天（自提交投标文件的截止之日起算）</w:t>
            </w:r>
          </w:p>
        </w:tc>
      </w:tr>
    </w:tbl>
    <w:p>
      <w:pPr>
        <w:spacing w:line="300" w:lineRule="exact"/>
        <w:rPr>
          <w:rFonts w:ascii="宋体" w:hAnsi="宋体"/>
          <w:sz w:val="24"/>
          <w:szCs w:val="24"/>
        </w:rPr>
      </w:pPr>
      <w:bookmarkStart w:id="0" w:name="_GoBack"/>
      <w:bookmarkEnd w:id="0"/>
    </w:p>
    <w:p>
      <w:pPr>
        <w:snapToGrid w:val="0"/>
        <w:spacing w:before="50" w:afterLines="50"/>
        <w:jc w:val="left"/>
        <w:rPr>
          <w:rFonts w:ascii="宋体" w:hAnsi="宋体"/>
          <w:color w:val="000000"/>
          <w:sz w:val="24"/>
          <w:szCs w:val="24"/>
        </w:rPr>
      </w:pPr>
    </w:p>
    <w:p>
      <w:pPr>
        <w:autoSpaceDE w:val="0"/>
        <w:autoSpaceDN w:val="0"/>
        <w:adjustRightInd w:val="0"/>
        <w:spacing w:line="360" w:lineRule="auto"/>
        <w:rPr>
          <w:rFonts w:ascii="宋体" w:cs="宋体"/>
          <w:sz w:val="24"/>
          <w:szCs w:val="24"/>
        </w:rPr>
      </w:pPr>
      <w:r>
        <w:rPr>
          <w:rFonts w:hint="eastAsia" w:ascii="宋体" w:cs="宋体"/>
          <w:sz w:val="24"/>
          <w:szCs w:val="24"/>
        </w:rPr>
        <w:t>注：</w:t>
      </w:r>
      <w:r>
        <w:rPr>
          <w:rFonts w:hint="eastAsia" w:ascii="宋体" w:hAnsi="宋体"/>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pPr>
        <w:autoSpaceDE w:val="0"/>
        <w:autoSpaceDN w:val="0"/>
        <w:adjustRightInd w:val="0"/>
        <w:spacing w:line="480" w:lineRule="auto"/>
        <w:rPr>
          <w:rFonts w:ascii="宋体" w:cs="宋体"/>
          <w:sz w:val="24"/>
          <w:szCs w:val="24"/>
          <w:lang w:val="zh-CN"/>
        </w:rPr>
      </w:pPr>
    </w:p>
    <w:p>
      <w:pPr>
        <w:autoSpaceDE w:val="0"/>
        <w:autoSpaceDN w:val="0"/>
        <w:adjustRightInd w:val="0"/>
        <w:spacing w:line="480" w:lineRule="auto"/>
        <w:jc w:val="right"/>
        <w:rPr>
          <w:rFonts w:ascii="宋体" w:cs="宋体"/>
          <w:sz w:val="24"/>
          <w:szCs w:val="24"/>
          <w:lang w:val="zh-CN"/>
        </w:rPr>
      </w:pPr>
      <w:r>
        <w:rPr>
          <w:rFonts w:hint="eastAsia" w:ascii="宋体" w:cs="宋体"/>
          <w:sz w:val="24"/>
          <w:szCs w:val="24"/>
          <w:lang w:val="zh-CN"/>
        </w:rPr>
        <w:t>投标人:</w:t>
      </w:r>
      <w:r>
        <w:rPr>
          <w:rFonts w:hint="eastAsia" w:ascii="宋体" w:cs="宋体"/>
          <w:sz w:val="24"/>
          <w:szCs w:val="24"/>
          <w:u w:val="single"/>
          <w:lang w:val="zh-CN"/>
        </w:rPr>
        <w:t xml:space="preserve"> 扶沟县农博士农业服务有限公司</w:t>
      </w:r>
      <w:r>
        <w:rPr>
          <w:rFonts w:hint="eastAsia" w:ascii="宋体" w:cs="宋体"/>
          <w:sz w:val="24"/>
          <w:szCs w:val="24"/>
          <w:lang w:val="zh-CN"/>
        </w:rPr>
        <w:t>（公章）</w:t>
      </w:r>
    </w:p>
    <w:p>
      <w:pPr>
        <w:autoSpaceDE w:val="0"/>
        <w:autoSpaceDN w:val="0"/>
        <w:adjustRightInd w:val="0"/>
        <w:spacing w:line="480" w:lineRule="auto"/>
        <w:jc w:val="right"/>
        <w:rPr>
          <w:rFonts w:ascii="宋体" w:cs="宋体"/>
          <w:sz w:val="24"/>
          <w:szCs w:val="24"/>
          <w:lang w:val="zh-CN"/>
        </w:rPr>
      </w:pPr>
      <w:r>
        <w:rPr>
          <w:rFonts w:hint="eastAsia" w:ascii="宋体" w:cs="宋体"/>
          <w:sz w:val="24"/>
          <w:szCs w:val="24"/>
          <w:lang w:val="zh-CN"/>
        </w:rPr>
        <w:t>投标人法定代表人或授权代表：</w:t>
      </w:r>
      <w:r>
        <w:rPr>
          <w:rFonts w:hint="eastAsia" w:ascii="宋体" w:cs="宋体"/>
          <w:sz w:val="24"/>
          <w:szCs w:val="24"/>
          <w:lang w:val="en-US" w:eastAsia="zh-CN"/>
        </w:rPr>
        <w:t xml:space="preserve">           </w:t>
      </w:r>
      <w:r>
        <w:rPr>
          <w:rFonts w:hint="eastAsia" w:ascii="宋体" w:cs="宋体"/>
          <w:sz w:val="24"/>
          <w:szCs w:val="24"/>
          <w:lang w:val="zh-CN"/>
        </w:rPr>
        <w:t>（签字或盖章）</w:t>
      </w:r>
    </w:p>
    <w:p>
      <w:pPr>
        <w:autoSpaceDE w:val="0"/>
        <w:autoSpaceDN w:val="0"/>
        <w:adjustRightInd w:val="0"/>
        <w:spacing w:line="480" w:lineRule="auto"/>
        <w:jc w:val="right"/>
        <w:rPr>
          <w:rFonts w:hint="eastAsia" w:ascii="宋体" w:cs="宋体" w:eastAsiaTheme="minorEastAsia"/>
          <w:sz w:val="24"/>
          <w:szCs w:val="24"/>
          <w:lang w:val="en-US" w:eastAsia="zh-CN"/>
        </w:rPr>
      </w:pPr>
      <w:r>
        <w:rPr>
          <w:rFonts w:hint="eastAsia" w:ascii="宋体" w:cs="宋体"/>
          <w:sz w:val="24"/>
          <w:szCs w:val="24"/>
          <w:lang w:val="zh-CN"/>
        </w:rPr>
        <w:t>日 期(年/月/日)：</w:t>
      </w:r>
      <w:r>
        <w:rPr>
          <w:rFonts w:hint="eastAsia" w:ascii="宋体" w:cs="宋体"/>
          <w:sz w:val="24"/>
          <w:szCs w:val="24"/>
          <w:lang w:val="en-US" w:eastAsia="zh-CN"/>
        </w:rPr>
        <w:t>2019/11/04</w:t>
      </w:r>
    </w:p>
    <w:p>
      <w:r>
        <w:br w:type="page"/>
      </w:r>
    </w:p>
    <w:p>
      <w:pPr>
        <w:autoSpaceDE w:val="0"/>
        <w:autoSpaceDN w:val="0"/>
        <w:adjustRightInd w:val="0"/>
        <w:spacing w:line="360" w:lineRule="auto"/>
        <w:jc w:val="center"/>
        <w:outlineLvl w:val="0"/>
        <w:rPr>
          <w:rFonts w:hAnsi="宋体" w:eastAsia="宋体"/>
          <w:b/>
          <w:snapToGrid w:val="0"/>
          <w:kern w:val="0"/>
          <w:sz w:val="32"/>
          <w:szCs w:val="32"/>
        </w:rPr>
      </w:pPr>
      <w:r>
        <w:rPr>
          <w:rFonts w:hint="eastAsia" w:hAnsi="宋体" w:eastAsia="宋体"/>
          <w:b/>
          <w:snapToGrid w:val="0"/>
          <w:kern w:val="0"/>
          <w:sz w:val="32"/>
          <w:szCs w:val="32"/>
        </w:rPr>
        <w:t>投标分项报价一览表</w:t>
      </w:r>
    </w:p>
    <w:p>
      <w:pPr>
        <w:rPr>
          <w:rFonts w:ascii="宋体" w:hAnsi="宋体" w:eastAsia="宋体" w:cs="宋体"/>
          <w:sz w:val="24"/>
          <w:szCs w:val="24"/>
        </w:rPr>
      </w:pPr>
    </w:p>
    <w:tbl>
      <w:tblPr>
        <w:tblStyle w:val="4"/>
        <w:tblW w:w="9322" w:type="dxa"/>
        <w:tblInd w:w="0" w:type="dxa"/>
        <w:tblLayout w:type="fixed"/>
        <w:tblCellMar>
          <w:top w:w="0" w:type="dxa"/>
          <w:left w:w="108" w:type="dxa"/>
          <w:bottom w:w="0" w:type="dxa"/>
          <w:right w:w="108" w:type="dxa"/>
        </w:tblCellMar>
      </w:tblPr>
      <w:tblGrid>
        <w:gridCol w:w="477"/>
        <w:gridCol w:w="1017"/>
        <w:gridCol w:w="1016"/>
        <w:gridCol w:w="1270"/>
        <w:gridCol w:w="1144"/>
        <w:gridCol w:w="762"/>
        <w:gridCol w:w="763"/>
        <w:gridCol w:w="762"/>
        <w:gridCol w:w="763"/>
        <w:gridCol w:w="1348"/>
      </w:tblGrid>
      <w:tr>
        <w:tblPrEx>
          <w:tblLayout w:type="fixed"/>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0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0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品牌</w:t>
            </w:r>
          </w:p>
        </w:tc>
        <w:tc>
          <w:tcPr>
            <w:tcW w:w="12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规格</w:t>
            </w:r>
          </w:p>
          <w:p>
            <w:pPr>
              <w:autoSpaceDE w:val="0"/>
              <w:autoSpaceDN w:val="0"/>
              <w:adjustRightInd w:val="0"/>
              <w:spacing w:line="360" w:lineRule="auto"/>
              <w:ind w:firstLine="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型号</w:t>
            </w:r>
          </w:p>
        </w:tc>
        <w:tc>
          <w:tcPr>
            <w:tcW w:w="114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7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7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leftChars="57"/>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3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0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甲维•茚虫威</w:t>
            </w:r>
          </w:p>
        </w:tc>
        <w:tc>
          <w:tcPr>
            <w:tcW w:w="10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德丰富</w:t>
            </w:r>
          </w:p>
        </w:tc>
        <w:tc>
          <w:tcPr>
            <w:tcW w:w="12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20g*200瓶/件</w:t>
            </w: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20g*200瓶/件</w:t>
            </w:r>
          </w:p>
        </w:tc>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件</w:t>
            </w: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68.75</w:t>
            </w:r>
          </w:p>
        </w:tc>
        <w:tc>
          <w:tcPr>
            <w:tcW w:w="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1594</w:t>
            </w:r>
          </w:p>
        </w:tc>
        <w:tc>
          <w:tcPr>
            <w:tcW w:w="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109587.5</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sz w:val="24"/>
                <w:szCs w:val="24"/>
                <w:lang w:eastAsia="zh-CN"/>
              </w:rPr>
              <w:t>南宁市、南宁市德丰富化工有限责任公司</w:t>
            </w:r>
          </w:p>
        </w:tc>
      </w:tr>
      <w:tr>
        <w:tblPrEx>
          <w:tblLayout w:type="fixed"/>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39" w:hRule="atLeast"/>
        </w:trPr>
        <w:tc>
          <w:tcPr>
            <w:tcW w:w="14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cs="宋体" w:asciiTheme="minorEastAsia" w:hAnsiTheme="minorEastAsia"/>
                <w:sz w:val="24"/>
                <w:szCs w:val="24"/>
                <w:lang w:val="zh-CN"/>
              </w:rPr>
            </w:pPr>
          </w:p>
        </w:tc>
        <w:tc>
          <w:tcPr>
            <w:tcW w:w="681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大写：壹拾万零玖仟伍佰捌拾柒元伍角整</w:t>
            </w:r>
            <w:r>
              <w:rPr>
                <w:rFonts w:asciiTheme="minorEastAsia" w:hAnsiTheme="minorEastAsia"/>
                <w:sz w:val="24"/>
                <w:szCs w:val="24"/>
              </w:rPr>
              <w:t xml:space="preserve">  </w:t>
            </w:r>
            <w:r>
              <w:rPr>
                <w:rFonts w:hint="eastAsia" w:cs="宋体" w:asciiTheme="minorEastAsia" w:hAnsiTheme="minorEastAsia"/>
                <w:sz w:val="24"/>
                <w:szCs w:val="24"/>
                <w:lang w:val="zh-CN"/>
              </w:rPr>
              <w:t>小写：109587.5元</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投标人：扶沟县农博士农业服务有限公司（公章）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法定代表人或授权代表：</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（签字或盖章）</w:t>
      </w:r>
    </w:p>
    <w:p>
      <w:pPr>
        <w:autoSpaceDE w:val="0"/>
        <w:autoSpaceDN w:val="0"/>
        <w:adjustRightInd w:val="0"/>
        <w:spacing w:line="360" w:lineRule="auto"/>
        <w:jc w:val="center"/>
        <w:outlineLvl w:val="0"/>
        <w:rPr>
          <w:rFonts w:hAnsi="宋体" w:eastAsia="宋体"/>
          <w:b/>
          <w:snapToGrid w:val="0"/>
          <w:kern w:val="0"/>
          <w:sz w:val="32"/>
          <w:szCs w:val="32"/>
        </w:rPr>
      </w:pPr>
    </w:p>
    <w:p>
      <w:r>
        <w:br w:type="page"/>
      </w:r>
    </w:p>
    <w:p>
      <w:pPr>
        <w:keepNext w:val="0"/>
        <w:keepLines w:val="0"/>
        <w:pageBreakBefore w:val="0"/>
        <w:widowControl/>
        <w:kinsoku/>
        <w:wordWrap/>
        <w:overflowPunct/>
        <w:topLinePunct w:val="0"/>
        <w:bidi w:val="0"/>
        <w:snapToGrid/>
        <w:spacing w:line="500" w:lineRule="exact"/>
        <w:jc w:val="center"/>
        <w:textAlignment w:val="auto"/>
        <w:rPr>
          <w:rFonts w:ascii="宋体" w:hAnsi="宋体"/>
          <w:b/>
          <w:bCs/>
          <w:sz w:val="28"/>
          <w:szCs w:val="28"/>
        </w:rPr>
      </w:pPr>
      <w:r>
        <w:rPr>
          <w:rFonts w:hint="eastAsia" w:ascii="宋体" w:hAnsi="宋体"/>
          <w:b/>
          <w:bCs/>
          <w:sz w:val="28"/>
          <w:szCs w:val="28"/>
        </w:rPr>
        <w:t>服务承诺</w:t>
      </w: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keepNext w:val="0"/>
        <w:keepLines w:val="0"/>
        <w:pageBreakBefore w:val="0"/>
        <w:kinsoku/>
        <w:wordWrap/>
        <w:overflowPunct/>
        <w:topLinePunct w:val="0"/>
        <w:bidi w:val="0"/>
        <w:snapToGrid/>
        <w:spacing w:line="500" w:lineRule="exact"/>
        <w:ind w:firstLine="42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一、符合招标文件资格要求承诺：</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（一）符合《中华人民共和国政府采购法》第二十二条之规定。</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（二）具备独立法人资格，在中华人民共和国境内注册的具有经营范围的经销商（以营业执照为准）。</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（三）已提供有效期内的农药“三证”（农药登记证、生产许可证或生产批准证、产品标准证）；</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(四)未被列入“信用中国”网站(www.creditchina.gov.cn)、中国政府采购网(www.ccgp.gov.cn)渠道信用记录失信被执行人、重大税收违法案件当事人名单、政府采购严重违法失信行为记录名单。</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（五）本次招标不存在联合体投标。</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二、在参加本次政府采购活动中不存在与参加本项目的其它供应商单位负责人为同一人或者存在直接控股、管理关系。没有为本项目提供整体设计、规范编制或者项目管理、监理、检测等服务。</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三、交货期：合同签订后20日历天</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四、付款方式：</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（一）支付方式：银行转账</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（二）支付时间及条件：经验收合格后一次性付清。</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五、履约保证金(签订合同前缴纳)：</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履约保证金递交方式：以支票、汇票、本票或者金融机构、担保机构出具的保函等非现金形式提交。</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履约保证金的金额：中标合同金额的10%</w:t>
      </w:r>
    </w:p>
    <w:p>
      <w:pPr>
        <w:keepNext w:val="0"/>
        <w:keepLines w:val="0"/>
        <w:pageBreakBefore w:val="0"/>
        <w:kinsoku/>
        <w:wordWrap/>
        <w:overflowPunct/>
        <w:topLinePunct w:val="0"/>
        <w:bidi w:val="0"/>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履约保证金的收款人：本项目采购人</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售后服务：按招标文件及国家相关行业规定执行。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leftChars="175"/>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w:t>
      </w:r>
      <w:r>
        <w:rPr>
          <w:rFonts w:hint="eastAsia" w:ascii="宋体" w:hAnsi="宋体" w:eastAsia="宋体" w:cs="宋体"/>
          <w:sz w:val="24"/>
          <w:szCs w:val="24"/>
        </w:rPr>
        <w:t>项目需求及其他要求</w:t>
      </w:r>
      <w:r>
        <w:rPr>
          <w:rFonts w:hint="eastAsia" w:ascii="宋体" w:hAnsi="宋体" w:eastAsia="宋体" w:cs="宋体"/>
          <w:sz w:val="24"/>
          <w:szCs w:val="24"/>
          <w:lang w:eastAsia="zh-CN"/>
        </w:rPr>
        <w:t>：完全满足一下要求。</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2" w:firstLineChars="175"/>
        <w:contextualSpacing/>
        <w:textAlignment w:val="auto"/>
        <w:rPr>
          <w:rFonts w:hint="eastAsia" w:ascii="宋体" w:hAnsi="宋体" w:eastAsia="宋体" w:cs="宋体"/>
          <w:b/>
          <w:sz w:val="24"/>
          <w:szCs w:val="24"/>
        </w:rPr>
      </w:pPr>
      <w:r>
        <w:rPr>
          <w:rFonts w:hint="eastAsia" w:ascii="宋体" w:hAnsi="宋体" w:eastAsia="宋体" w:cs="宋体"/>
          <w:b/>
          <w:sz w:val="24"/>
          <w:szCs w:val="24"/>
        </w:rPr>
        <w:t>一、采购需求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175"/>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（一）本项目需实现的功能或者目标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草地贪夜蛾防控的总体目标是：监测及时准确，达到防治指标的地块应急防控处置率90%以上，综合防治效果达到85%以上，危害损失率控制在8%以内，确保玉米不大面积成灾减产，实现“虫口夺粮”。通过对草地贪夜蛾虫害监测防控项目实施，全面控制草地贪夜蛾等重大虫害为害，大力提高鄢陵县植保机械装备水平，带动全县草地贪夜蛾等重大病虫害及其它农作物病虫害适期开展防治，通过示范引领，使我县农作物病虫害防治面积达到应防面积的95%以上，危害损失率控制在5%以内，农药使用减少20%，农药利用率提高到40%，努力夺取全县粮食丰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b/>
          <w:color w:val="000000"/>
          <w:sz w:val="24"/>
          <w:szCs w:val="24"/>
        </w:rPr>
      </w:pPr>
      <w:r>
        <w:rPr>
          <w:rFonts w:hint="eastAsia" w:ascii="宋体" w:hAnsi="宋体" w:eastAsia="宋体" w:cs="宋体"/>
          <w:sz w:val="24"/>
          <w:szCs w:val="24"/>
        </w:rPr>
        <w:t>（二）</w:t>
      </w:r>
      <w:r>
        <w:rPr>
          <w:rFonts w:hint="eastAsia" w:ascii="宋体" w:hAnsi="宋体" w:eastAsia="宋体" w:cs="宋体"/>
          <w:b/>
          <w:color w:val="000000"/>
          <w:sz w:val="24"/>
          <w:szCs w:val="24"/>
        </w:rPr>
        <w:t>采购清单</w:t>
      </w:r>
    </w:p>
    <w:tbl>
      <w:tblPr>
        <w:tblStyle w:val="4"/>
        <w:tblW w:w="8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1550"/>
        <w:gridCol w:w="2525"/>
        <w:gridCol w:w="750"/>
        <w:gridCol w:w="81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序号</w:t>
            </w:r>
          </w:p>
        </w:tc>
        <w:tc>
          <w:tcPr>
            <w:tcW w:w="15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货物名称</w:t>
            </w:r>
          </w:p>
        </w:tc>
        <w:tc>
          <w:tcPr>
            <w:tcW w:w="25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技术规格及主要参数</w:t>
            </w:r>
          </w:p>
        </w:tc>
        <w:tc>
          <w:tcPr>
            <w:tcW w:w="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单位</w:t>
            </w:r>
          </w:p>
        </w:tc>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数量</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contextualSpacing/>
              <w:jc w:val="center"/>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0" w:hRule="atLeast"/>
          <w:jc w:val="center"/>
        </w:trPr>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1</w:t>
            </w:r>
          </w:p>
        </w:tc>
        <w:tc>
          <w:tcPr>
            <w:tcW w:w="15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甲维•茚虫威</w:t>
            </w:r>
          </w:p>
        </w:tc>
        <w:tc>
          <w:tcPr>
            <w:tcW w:w="25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20g*200瓶/件</w:t>
            </w:r>
          </w:p>
        </w:tc>
        <w:tc>
          <w:tcPr>
            <w:tcW w:w="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8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68.75</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是</w:t>
            </w:r>
          </w:p>
        </w:tc>
      </w:tr>
    </w:tbl>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2" w:firstLineChars="175"/>
        <w:contextualSpacing/>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二、其他要求</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1、明确投标产品的厂家、产地、品牌、详细参数。</w:t>
      </w:r>
    </w:p>
    <w:tbl>
      <w:tblPr>
        <w:tblStyle w:val="4"/>
        <w:tblW w:w="8396" w:type="dxa"/>
        <w:jc w:val="center"/>
        <w:tblInd w:w="0" w:type="dxa"/>
        <w:tblLayout w:type="fixed"/>
        <w:tblCellMar>
          <w:top w:w="0" w:type="dxa"/>
          <w:left w:w="108" w:type="dxa"/>
          <w:bottom w:w="0" w:type="dxa"/>
          <w:right w:w="108" w:type="dxa"/>
        </w:tblCellMar>
      </w:tblPr>
      <w:tblGrid>
        <w:gridCol w:w="513"/>
        <w:gridCol w:w="1095"/>
        <w:gridCol w:w="1094"/>
        <w:gridCol w:w="1368"/>
        <w:gridCol w:w="1232"/>
        <w:gridCol w:w="820"/>
        <w:gridCol w:w="822"/>
        <w:gridCol w:w="1452"/>
      </w:tblGrid>
      <w:tr>
        <w:tblPrEx>
          <w:tblLayout w:type="fixed"/>
          <w:tblCellMar>
            <w:top w:w="0" w:type="dxa"/>
            <w:left w:w="108" w:type="dxa"/>
            <w:bottom w:w="0" w:type="dxa"/>
            <w:right w:w="108" w:type="dxa"/>
          </w:tblCellMar>
        </w:tblPrEx>
        <w:trPr>
          <w:trHeight w:val="972" w:hRule="atLeast"/>
          <w:jc w:val="center"/>
        </w:trPr>
        <w:tc>
          <w:tcPr>
            <w:tcW w:w="5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0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0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品牌</w:t>
            </w:r>
          </w:p>
        </w:tc>
        <w:tc>
          <w:tcPr>
            <w:tcW w:w="13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规格</w:t>
            </w:r>
          </w:p>
          <w:p>
            <w:pPr>
              <w:autoSpaceDE w:val="0"/>
              <w:autoSpaceDN w:val="0"/>
              <w:adjustRightInd w:val="0"/>
              <w:spacing w:line="360" w:lineRule="auto"/>
              <w:ind w:firstLine="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型号</w:t>
            </w:r>
          </w:p>
        </w:tc>
        <w:tc>
          <w:tcPr>
            <w:tcW w:w="12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8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82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4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2423" w:hRule="atLeast"/>
          <w:jc w:val="center"/>
        </w:trPr>
        <w:tc>
          <w:tcPr>
            <w:tcW w:w="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甲维•茚虫威</w:t>
            </w:r>
          </w:p>
        </w:tc>
        <w:tc>
          <w:tcPr>
            <w:tcW w:w="10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德丰富</w:t>
            </w:r>
          </w:p>
        </w:tc>
        <w:tc>
          <w:tcPr>
            <w:tcW w:w="13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20g*200瓶/件</w:t>
            </w:r>
          </w:p>
        </w:tc>
        <w:tc>
          <w:tcPr>
            <w:tcW w:w="12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20g*200瓶/件</w:t>
            </w:r>
          </w:p>
        </w:tc>
        <w:tc>
          <w:tcPr>
            <w:tcW w:w="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件</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asciiTheme="minorEastAsia" w:hAnsiTheme="minorEastAsia"/>
                <w:sz w:val="24"/>
                <w:szCs w:val="24"/>
              </w:rPr>
              <w:t>68.75</w:t>
            </w:r>
          </w:p>
        </w:tc>
        <w:tc>
          <w:tcPr>
            <w:tcW w:w="14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sz w:val="24"/>
                <w:szCs w:val="24"/>
                <w:lang w:eastAsia="zh-CN"/>
              </w:rPr>
              <w:t>南宁市、南宁市德丰富化工有限责任公司</w:t>
            </w:r>
          </w:p>
        </w:tc>
      </w:tr>
    </w:tbl>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2、就该项目完整投标。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3、投标产品不低于本招标文件所列需求。</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4、交货期：合同签订后20日历天。</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5、投标人所投产品</w:t>
      </w:r>
      <w:r>
        <w:rPr>
          <w:rFonts w:hint="eastAsia" w:ascii="宋体" w:hAnsi="宋体" w:eastAsia="宋体" w:cs="宋体"/>
          <w:color w:val="000000"/>
          <w:sz w:val="24"/>
          <w:szCs w:val="24"/>
          <w:lang w:eastAsia="zh-CN"/>
        </w:rPr>
        <w:t>不</w:t>
      </w:r>
      <w:r>
        <w:rPr>
          <w:rFonts w:hint="eastAsia" w:ascii="宋体" w:hAnsi="宋体" w:eastAsia="宋体" w:cs="宋体"/>
          <w:color w:val="000000"/>
          <w:sz w:val="24"/>
          <w:szCs w:val="24"/>
        </w:rPr>
        <w:t>属于“中国强制性产品认证”（3C认证）范围内。</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6、专利权：保证用户在使用该货物或其任何一部分时不受第三方提出侵犯其专利权、商标权和工业设计权等的起诉。</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本项目为交钥匙工程（包含货物采购、包装、运输、装卸、检测验收、质保、税金等一切费用），如有招标文件中没有明确，而本项目必须的各种费用均应包括在本项目中，采购人不再另行进行支付有关款项。</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8、验收标准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8.1、按照国家相关标准、行业标准、地方标准或者其他标准、规范验收；</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left="0" w:leftChars="0" w:firstLine="420" w:firstLineChars="175"/>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8.2、按照招标文件要求、投标文件响应和承诺验收；</w:t>
      </w:r>
    </w:p>
    <w:p>
      <w:pPr>
        <w:rPr>
          <w:rFonts w:hint="eastAsia" w:ascii="宋体" w:hAnsi="宋体" w:eastAsia="宋体" w:cs="宋体"/>
          <w:sz w:val="24"/>
          <w:szCs w:val="24"/>
          <w:lang w:eastAsia="zh-CN"/>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autoSpaceDE w:val="0"/>
        <w:autoSpaceDN w:val="0"/>
        <w:adjustRightInd w:val="0"/>
        <w:spacing w:line="480" w:lineRule="auto"/>
        <w:jc w:val="right"/>
        <w:rPr>
          <w:rFonts w:cs="宋体" w:asciiTheme="minorEastAsia" w:hAnsiTheme="minorEastAsia"/>
          <w:sz w:val="24"/>
          <w:szCs w:val="24"/>
          <w:lang w:val="zh-CN"/>
        </w:rPr>
      </w:pPr>
      <w:r>
        <w:rPr>
          <w:rFonts w:hint="eastAsia" w:cs="宋体" w:asciiTheme="minorEastAsia" w:hAnsiTheme="minorEastAsia"/>
          <w:sz w:val="24"/>
          <w:szCs w:val="24"/>
          <w:lang w:val="zh-CN"/>
        </w:rPr>
        <w:t>投标人：扶沟县农博士农业服务有限公司（公章）</w:t>
      </w:r>
    </w:p>
    <w:p>
      <w:pPr>
        <w:autoSpaceDE w:val="0"/>
        <w:autoSpaceDN w:val="0"/>
        <w:adjustRightInd w:val="0"/>
        <w:spacing w:line="480" w:lineRule="auto"/>
        <w:jc w:val="right"/>
        <w:rPr>
          <w:rFonts w:hint="eastAsia" w:cs="宋体" w:asciiTheme="minorEastAsia" w:hAnsiTheme="minorEastAsia"/>
          <w:sz w:val="24"/>
          <w:szCs w:val="24"/>
          <w:lang w:val="zh-CN"/>
        </w:rPr>
      </w:pPr>
      <w:r>
        <w:rPr>
          <w:rFonts w:hint="eastAsia" w:cs="宋体" w:asciiTheme="minorEastAsia" w:hAnsiTheme="minorEastAsia"/>
          <w:sz w:val="24"/>
          <w:szCs w:val="24"/>
          <w:lang w:val="zh-CN"/>
        </w:rPr>
        <w:t>法定代表人或授权代表：</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（签字或盖章）</w:t>
      </w:r>
    </w:p>
    <w:p>
      <w:pPr>
        <w:autoSpaceDE w:val="0"/>
        <w:autoSpaceDN w:val="0"/>
        <w:adjustRightInd w:val="0"/>
        <w:spacing w:line="480" w:lineRule="auto"/>
        <w:jc w:val="right"/>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2019年11月4日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9EE54"/>
    <w:multiLevelType w:val="singleLevel"/>
    <w:tmpl w:val="5C39EE5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977CA"/>
    <w:rsid w:val="75B9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2019-11-05T03:37:00Z</dcterms:created>
  <dc:creator>尘世孤行</dc:creator>
  <cp:lastModifiedBy>尘世孤行</cp:lastModifiedBy>
  <dcterms:modified xsi:type="dcterms:W3CDTF">2019-11-05T03:41:38Z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