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cs="仿宋" w:asciiTheme="majorEastAsia" w:hAnsiTheme="majorEastAsia" w:eastAsiaTheme="majorEastAsia"/>
          <w:b/>
          <w:bCs/>
          <w:color w:val="auto"/>
          <w:kern w:val="0"/>
          <w:sz w:val="52"/>
          <w:szCs w:val="52"/>
          <w:shd w:val="clear" w:color="auto" w:fill="FFFFFF"/>
        </w:rPr>
      </w:pPr>
    </w:p>
    <w:p>
      <w:pPr>
        <w:widowControl/>
        <w:shd w:val="clear" w:color="auto" w:fill="FFFFFF"/>
        <w:spacing w:line="360" w:lineRule="auto"/>
        <w:jc w:val="center"/>
        <w:rPr>
          <w:rFonts w:cs="宋体" w:asciiTheme="majorEastAsia" w:hAnsiTheme="majorEastAsia" w:eastAsiaTheme="majorEastAsia"/>
          <w:b/>
          <w:bCs/>
          <w:color w:val="auto"/>
          <w:kern w:val="0"/>
          <w:sz w:val="52"/>
          <w:szCs w:val="52"/>
        </w:rPr>
      </w:pPr>
      <w:r>
        <w:rPr>
          <w:rFonts w:hint="eastAsia" w:cs="仿宋" w:asciiTheme="majorEastAsia" w:hAnsiTheme="majorEastAsia" w:eastAsiaTheme="majorEastAsia"/>
          <w:b/>
          <w:bCs/>
          <w:color w:val="auto"/>
          <w:kern w:val="0"/>
          <w:sz w:val="52"/>
          <w:szCs w:val="52"/>
          <w:shd w:val="clear" w:color="auto" w:fill="FFFFFF"/>
        </w:rPr>
        <w:t>襄城县文博苑小区销售服务项目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jc w:val="center"/>
        <w:rPr>
          <w:rFonts w:ascii="微软简隶书" w:eastAsia="微软简隶书"/>
          <w:color w:val="auto"/>
          <w:sz w:val="72"/>
          <w:szCs w:val="72"/>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公开招标文件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项目编号：XZZ-G</w:t>
      </w:r>
      <w:r>
        <w:rPr>
          <w:rFonts w:hint="eastAsia" w:asciiTheme="majorEastAsia" w:hAnsiTheme="majorEastAsia" w:eastAsiaTheme="majorEastAsia" w:cstheme="majorEastAsia"/>
          <w:b/>
          <w:bCs/>
          <w:color w:val="auto"/>
          <w:sz w:val="36"/>
          <w:szCs w:val="36"/>
          <w:lang w:eastAsia="zh-CN"/>
        </w:rPr>
        <w:t>2019044</w:t>
      </w:r>
      <w:r>
        <w:rPr>
          <w:rFonts w:hint="eastAsia" w:asciiTheme="majorEastAsia" w:hAnsiTheme="majorEastAsia" w:eastAsiaTheme="majorEastAsia" w:cstheme="majorEastAsia"/>
          <w:b/>
          <w:bCs/>
          <w:color w:val="auto"/>
          <w:sz w:val="36"/>
          <w:szCs w:val="36"/>
        </w:rPr>
        <w:t>号</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采购单位：襄城县灵武城市开发建设有限公司</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采购代理机构：中鼎誉润工程咨询有限公司</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二〇一九年</w:t>
      </w:r>
      <w:r>
        <w:rPr>
          <w:rFonts w:hint="eastAsia" w:asciiTheme="majorEastAsia" w:hAnsiTheme="majorEastAsia" w:eastAsiaTheme="majorEastAsia" w:cstheme="majorEastAsia"/>
          <w:b/>
          <w:bCs/>
          <w:color w:val="auto"/>
          <w:sz w:val="36"/>
          <w:szCs w:val="36"/>
          <w:lang w:eastAsia="zh-CN"/>
        </w:rPr>
        <w:t>十</w:t>
      </w:r>
      <w:r>
        <w:rPr>
          <w:rFonts w:hint="eastAsia" w:asciiTheme="majorEastAsia" w:hAnsiTheme="majorEastAsia" w:eastAsiaTheme="majorEastAsia" w:cstheme="majorEastAsia"/>
          <w:b/>
          <w:bCs/>
          <w:color w:val="auto"/>
          <w:sz w:val="36"/>
          <w:szCs w:val="36"/>
        </w:rPr>
        <w:t>月</w:t>
      </w:r>
    </w:p>
    <w:p>
      <w:pPr>
        <w:rPr>
          <w:rFonts w:ascii="黑体" w:eastAsia="黑体"/>
          <w:color w:val="auto"/>
          <w:sz w:val="36"/>
          <w:szCs w:val="36"/>
        </w:rPr>
      </w:pPr>
    </w:p>
    <w:p>
      <w:pPr>
        <w:jc w:val="center"/>
        <w:rPr>
          <w:rFonts w:ascii="黑体" w:eastAsia="黑体"/>
          <w:color w:val="auto"/>
          <w:sz w:val="44"/>
          <w:szCs w:val="44"/>
        </w:rPr>
      </w:pPr>
    </w:p>
    <w:p>
      <w:pPr>
        <w:jc w:val="center"/>
        <w:rPr>
          <w:rFonts w:ascii="黑体" w:eastAsia="黑体"/>
          <w:color w:val="auto"/>
          <w:sz w:val="44"/>
          <w:szCs w:val="44"/>
        </w:rPr>
      </w:pPr>
      <w:r>
        <w:rPr>
          <w:rFonts w:hint="eastAsia" w:ascii="黑体" w:eastAsia="黑体"/>
          <w:color w:val="auto"/>
          <w:sz w:val="44"/>
          <w:szCs w:val="44"/>
        </w:rPr>
        <w:t>招标文件目录</w:t>
      </w:r>
    </w:p>
    <w:p>
      <w:pPr>
        <w:rPr>
          <w:color w:val="auto"/>
          <w:sz w:val="32"/>
          <w:szCs w:val="32"/>
        </w:rPr>
      </w:pPr>
    </w:p>
    <w:p>
      <w:pPr>
        <w:jc w:val="left"/>
        <w:rPr>
          <w:rFonts w:ascii="宋体" w:hAnsi="宋体"/>
          <w:b/>
          <w:color w:val="auto"/>
          <w:sz w:val="30"/>
          <w:szCs w:val="30"/>
        </w:rPr>
      </w:pPr>
      <w:r>
        <w:rPr>
          <w:rFonts w:hint="eastAsia" w:ascii="宋体" w:hAnsi="宋体"/>
          <w:b/>
          <w:color w:val="auto"/>
          <w:sz w:val="30"/>
          <w:szCs w:val="30"/>
        </w:rPr>
        <w:t>第一章 投标邀请函</w:t>
      </w:r>
    </w:p>
    <w:p>
      <w:pPr>
        <w:jc w:val="left"/>
        <w:rPr>
          <w:rFonts w:ascii="宋体" w:hAnsi="宋体"/>
          <w:b/>
          <w:color w:val="auto"/>
          <w:sz w:val="30"/>
          <w:szCs w:val="30"/>
        </w:rPr>
      </w:pPr>
      <w:r>
        <w:rPr>
          <w:rFonts w:hint="eastAsia" w:ascii="宋体" w:hAnsi="宋体"/>
          <w:b/>
          <w:color w:val="auto"/>
          <w:sz w:val="30"/>
          <w:szCs w:val="30"/>
        </w:rPr>
        <w:t>第二章 项目需求</w:t>
      </w:r>
    </w:p>
    <w:p>
      <w:pPr>
        <w:jc w:val="left"/>
        <w:rPr>
          <w:rFonts w:ascii="宋体" w:hAnsi="宋体"/>
          <w:b/>
          <w:color w:val="auto"/>
          <w:sz w:val="30"/>
          <w:szCs w:val="30"/>
        </w:rPr>
      </w:pPr>
      <w:r>
        <w:rPr>
          <w:rFonts w:hint="eastAsia" w:ascii="宋体" w:hAnsi="宋体"/>
          <w:b/>
          <w:color w:val="auto"/>
          <w:sz w:val="30"/>
          <w:szCs w:val="30"/>
        </w:rPr>
        <w:t>第三章 投标人须知前附表</w:t>
      </w:r>
    </w:p>
    <w:p>
      <w:pPr>
        <w:jc w:val="left"/>
        <w:rPr>
          <w:rFonts w:ascii="宋体" w:hAnsi="宋体"/>
          <w:b/>
          <w:color w:val="auto"/>
          <w:sz w:val="30"/>
          <w:szCs w:val="30"/>
        </w:rPr>
      </w:pPr>
      <w:r>
        <w:rPr>
          <w:rFonts w:hint="eastAsia" w:ascii="宋体" w:hAnsi="宋体"/>
          <w:b/>
          <w:color w:val="auto"/>
          <w:sz w:val="30"/>
          <w:szCs w:val="30"/>
        </w:rPr>
        <w:t xml:space="preserve">第四章 投标人须知 </w:t>
      </w:r>
    </w:p>
    <w:p>
      <w:pPr>
        <w:jc w:val="lef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第五章 政府采购政策功能</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第六章 资格审查与评标</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第七章 合同条款及格式</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第八章 投标文件有关格式</w:t>
      </w:r>
    </w:p>
    <w:p>
      <w:pPr>
        <w:pStyle w:val="2"/>
        <w:ind w:firstLine="280"/>
        <w:rPr>
          <w:color w:val="auto"/>
        </w:rPr>
      </w:pPr>
    </w:p>
    <w:p>
      <w:pPr>
        <w:spacing w:before="156" w:beforeLines="50" w:after="312" w:afterLines="100"/>
        <w:rPr>
          <w:rFonts w:ascii="Cambria" w:hAnsi="Cambria"/>
          <w:b/>
          <w:bCs/>
          <w:color w:val="auto"/>
          <w:sz w:val="32"/>
          <w:szCs w:val="32"/>
        </w:rPr>
      </w:pPr>
    </w:p>
    <w:p>
      <w:pPr>
        <w:rPr>
          <w:rFonts w:ascii="Cambria" w:hAnsi="Cambria"/>
          <w:b/>
          <w:bCs/>
          <w:color w:val="auto"/>
          <w:sz w:val="32"/>
          <w:szCs w:val="32"/>
        </w:rPr>
      </w:pPr>
      <w:r>
        <w:rPr>
          <w:rFonts w:hint="eastAsia" w:ascii="Cambria" w:hAnsi="Cambria"/>
          <w:b/>
          <w:bCs/>
          <w:color w:val="auto"/>
          <w:sz w:val="32"/>
          <w:szCs w:val="32"/>
        </w:rPr>
        <w:br w:type="page"/>
      </w:r>
    </w:p>
    <w:p>
      <w:pPr>
        <w:spacing w:before="156" w:beforeLines="50" w:after="312" w:afterLines="100"/>
        <w:ind w:firstLine="2570" w:firstLineChars="800"/>
        <w:rPr>
          <w:rFonts w:ascii="Cambria" w:hAnsi="Cambria"/>
          <w:b/>
          <w:bCs/>
          <w:color w:val="auto"/>
          <w:sz w:val="32"/>
          <w:szCs w:val="32"/>
        </w:rPr>
      </w:pPr>
      <w:r>
        <w:rPr>
          <w:rFonts w:hint="eastAsia" w:ascii="Cambria" w:hAnsi="Cambria"/>
          <w:b/>
          <w:bCs/>
          <w:color w:val="auto"/>
          <w:sz w:val="32"/>
          <w:szCs w:val="32"/>
        </w:rPr>
        <w:t>第一章   投标邀请函</w:t>
      </w:r>
    </w:p>
    <w:p>
      <w:pPr>
        <w:pStyle w:val="25"/>
        <w:spacing w:before="0" w:beforeAutospacing="0" w:after="0" w:afterAutospacing="0" w:line="360" w:lineRule="auto"/>
        <w:ind w:firstLine="480" w:firstLineChars="200"/>
        <w:rPr>
          <w:color w:val="auto"/>
          <w:shd w:val="clear" w:color="040000" w:fill="FFFFFF"/>
        </w:rPr>
      </w:pPr>
      <w:r>
        <w:rPr>
          <w:rFonts w:hint="eastAsia"/>
          <w:color w:val="auto"/>
          <w:shd w:val="clear" w:color="040000" w:fill="FFFFFF"/>
        </w:rPr>
        <w:t>中鼎誉润工程咨询有限公司受</w:t>
      </w:r>
      <w:r>
        <w:rPr>
          <w:rFonts w:hint="eastAsia"/>
          <w:bCs/>
          <w:color w:val="auto"/>
          <w:shd w:val="clear" w:color="040000" w:fill="FFFFFF"/>
        </w:rPr>
        <w:t>襄城县灵武城市开发建设有限公司</w:t>
      </w:r>
      <w:r>
        <w:rPr>
          <w:rFonts w:hint="eastAsia"/>
          <w:color w:val="auto"/>
          <w:shd w:val="clear" w:color="040000" w:fill="FFFFFF"/>
        </w:rPr>
        <w:t>的委托，就</w:t>
      </w:r>
      <w:r>
        <w:rPr>
          <w:rFonts w:hint="eastAsia" w:cs="仿宋" w:asciiTheme="majorEastAsia" w:hAnsiTheme="majorEastAsia" w:eastAsiaTheme="majorEastAsia"/>
          <w:color w:val="auto"/>
          <w:shd w:val="clear" w:color="auto" w:fill="FFFFFF"/>
        </w:rPr>
        <w:t>“</w:t>
      </w:r>
      <w:r>
        <w:rPr>
          <w:rFonts w:hint="eastAsia" w:cs="仿宋" w:asciiTheme="majorEastAsia" w:hAnsiTheme="majorEastAsia" w:eastAsiaTheme="majorEastAsia"/>
          <w:bCs/>
          <w:color w:val="auto"/>
          <w:shd w:val="clear" w:color="auto" w:fill="FFFFFF"/>
        </w:rPr>
        <w:t>襄城县文博苑小区销售服务项目</w:t>
      </w:r>
      <w:r>
        <w:rPr>
          <w:rFonts w:hint="eastAsia" w:asciiTheme="majorEastAsia" w:hAnsiTheme="majorEastAsia" w:eastAsiaTheme="majorEastAsia"/>
          <w:color w:val="auto"/>
          <w:shd w:val="clear" w:color="040000" w:fill="FFFFFF"/>
        </w:rPr>
        <w:t>”</w:t>
      </w:r>
      <w:r>
        <w:rPr>
          <w:rFonts w:hint="eastAsia"/>
          <w:color w:val="auto"/>
          <w:shd w:val="clear" w:color="040000" w:fill="FFFFFF"/>
        </w:rPr>
        <w:t>进行公开招标,欢迎符合相关条件的投标企业报名参加。</w:t>
      </w:r>
    </w:p>
    <w:p>
      <w:pPr>
        <w:widowControl/>
        <w:shd w:val="clear" w:color="auto" w:fill="FFFFFF"/>
        <w:spacing w:line="360" w:lineRule="auto"/>
        <w:jc w:val="left"/>
        <w:rPr>
          <w:rFonts w:cs="仿宋" w:asciiTheme="minorEastAsia" w:hAnsiTheme="minorEastAsia" w:eastAsiaTheme="minorEastAsia"/>
          <w:b/>
          <w:color w:val="auto"/>
          <w:kern w:val="0"/>
          <w:sz w:val="24"/>
        </w:rPr>
      </w:pPr>
      <w:r>
        <w:rPr>
          <w:rFonts w:hint="eastAsia" w:cs="仿宋" w:asciiTheme="minorEastAsia" w:hAnsiTheme="minorEastAsia" w:eastAsiaTheme="minorEastAsia"/>
          <w:b/>
          <w:bCs/>
          <w:color w:val="auto"/>
          <w:kern w:val="0"/>
          <w:sz w:val="24"/>
          <w:shd w:val="clear" w:color="auto" w:fill="FFFFFF"/>
        </w:rPr>
        <w:t>一、项目基本情况：</w:t>
      </w:r>
    </w:p>
    <w:p>
      <w:pPr>
        <w:widowControl/>
        <w:shd w:val="clear" w:color="auto" w:fill="FFFFFF"/>
        <w:spacing w:line="360" w:lineRule="auto"/>
        <w:ind w:firstLine="480" w:firstLineChars="200"/>
        <w:jc w:val="left"/>
        <w:rPr>
          <w:bCs/>
          <w:color w:val="auto"/>
          <w:shd w:val="clear" w:color="040000" w:fill="FFFFFF"/>
        </w:rPr>
      </w:pPr>
      <w:r>
        <w:rPr>
          <w:rFonts w:hint="eastAsia" w:ascii="宋体" w:hAnsi="宋体" w:cs="宋体"/>
          <w:color w:val="auto"/>
          <w:kern w:val="0"/>
          <w:sz w:val="24"/>
          <w:shd w:val="clear" w:color="040000" w:fill="FFFFFF"/>
        </w:rPr>
        <w:t>（一）项目名称：</w:t>
      </w:r>
      <w:r>
        <w:rPr>
          <w:rFonts w:hint="eastAsia" w:cs="仿宋" w:asciiTheme="majorEastAsia" w:hAnsiTheme="majorEastAsia" w:eastAsiaTheme="majorEastAsia"/>
          <w:bCs/>
          <w:color w:val="auto"/>
          <w:kern w:val="0"/>
          <w:sz w:val="24"/>
          <w:shd w:val="clear" w:color="auto" w:fill="FFFFFF"/>
        </w:rPr>
        <w:t>襄城县文博苑小区销售服务项目</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（二）项目编号：XZZ-G</w:t>
      </w:r>
      <w:r>
        <w:rPr>
          <w:rFonts w:hint="eastAsia" w:ascii="宋体" w:hAnsi="宋体" w:cs="宋体"/>
          <w:color w:val="auto"/>
          <w:kern w:val="0"/>
          <w:sz w:val="24"/>
          <w:shd w:val="clear" w:color="040000" w:fill="FFFFFF"/>
          <w:lang w:eastAsia="zh-CN"/>
        </w:rPr>
        <w:t>2019044</w:t>
      </w:r>
      <w:r>
        <w:rPr>
          <w:rFonts w:hint="eastAsia" w:ascii="宋体" w:hAnsi="宋体" w:cs="宋体"/>
          <w:color w:val="auto"/>
          <w:kern w:val="0"/>
          <w:sz w:val="24"/>
          <w:shd w:val="clear" w:color="040000" w:fill="FFFFFF"/>
        </w:rPr>
        <w:t>号</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（三）采购方式：公开招标</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（四）主要内容、数量及要求：襄城县文博苑小区1-4号楼住宅房源及委托方准许销售的商铺房源</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（五）预算金额：房产评估价格最低价的1.5%</w:t>
      </w:r>
    </w:p>
    <w:p>
      <w:pPr>
        <w:widowControl/>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（六）交付（服务、完工）时间：合同签订后220日历天</w:t>
      </w:r>
    </w:p>
    <w:p>
      <w:pPr>
        <w:spacing w:line="360" w:lineRule="auto"/>
        <w:ind w:firstLine="480" w:firstLineChars="200"/>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（七）交付（服务、施工）地点：襄城县</w:t>
      </w:r>
    </w:p>
    <w:p>
      <w:pPr>
        <w:spacing w:line="360" w:lineRule="auto"/>
        <w:ind w:firstLine="480" w:firstLineChars="200"/>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（八）进口产品：不允许</w:t>
      </w:r>
    </w:p>
    <w:p>
      <w:pPr>
        <w:spacing w:line="360" w:lineRule="auto"/>
        <w:ind w:firstLine="480" w:firstLineChars="200"/>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（九）分包：不允许</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二、需要落实的政府采购政策</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本项目落实节能环保、中小微型企业、监狱企业、残疾人福利性单位扶持等相关政府采购政策。</w:t>
      </w:r>
    </w:p>
    <w:p>
      <w:pPr>
        <w:widowControl/>
        <w:shd w:val="clear" w:color="auto" w:fill="FFFFFF"/>
        <w:spacing w:line="360" w:lineRule="auto"/>
        <w:jc w:val="left"/>
        <w:rPr>
          <w:rFonts w:ascii="黑体" w:hAnsi="黑体" w:eastAsia="黑体" w:cs="仿宋"/>
          <w:color w:val="auto"/>
          <w:kern w:val="0"/>
          <w:sz w:val="24"/>
        </w:rPr>
      </w:pPr>
      <w:r>
        <w:rPr>
          <w:rFonts w:hint="eastAsia" w:cs="仿宋" w:asciiTheme="minorEastAsia" w:hAnsiTheme="minorEastAsia" w:eastAsiaTheme="minorEastAsia"/>
          <w:b/>
          <w:bCs/>
          <w:color w:val="auto"/>
          <w:kern w:val="0"/>
          <w:sz w:val="24"/>
          <w:shd w:val="clear" w:color="auto" w:fill="FFFFFF"/>
        </w:rPr>
        <w:t>三、投标人资格要求：</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ascii="宋体" w:hAnsi="宋体" w:cs="宋体"/>
          <w:color w:val="auto"/>
          <w:kern w:val="0"/>
          <w:sz w:val="24"/>
          <w:shd w:val="clear" w:color="040000" w:fill="FFFFFF"/>
        </w:rPr>
        <w:t>（一）</w:t>
      </w:r>
      <w:r>
        <w:rPr>
          <w:rFonts w:hint="eastAsia" w:ascii="宋体" w:hAnsi="宋体" w:cs="宋体"/>
          <w:color w:val="auto"/>
          <w:kern w:val="0"/>
          <w:sz w:val="24"/>
          <w:shd w:val="clear" w:color="040000" w:fill="FFFFFF"/>
        </w:rPr>
        <w:t>投标人须具备《政府采购法》第二十二条之规定</w:t>
      </w:r>
      <w:r>
        <w:rPr>
          <w:rFonts w:ascii="宋体" w:hAnsi="宋体" w:cs="宋体"/>
          <w:color w:val="auto"/>
          <w:kern w:val="0"/>
          <w:sz w:val="24"/>
          <w:shd w:val="clear" w:color="040000" w:fill="FFFFFF"/>
        </w:rPr>
        <w:t>；</w:t>
      </w:r>
    </w:p>
    <w:p>
      <w:pPr>
        <w:widowControl/>
        <w:shd w:val="clear" w:color="auto" w:fill="FFFFFF"/>
        <w:spacing w:line="360" w:lineRule="auto"/>
        <w:ind w:firstLine="480" w:firstLineChars="200"/>
        <w:jc w:val="left"/>
        <w:rPr>
          <w:color w:val="auto"/>
        </w:rPr>
      </w:pPr>
      <w:r>
        <w:rPr>
          <w:rFonts w:ascii="宋体" w:hAnsi="宋体" w:cs="宋体"/>
          <w:color w:val="auto"/>
          <w:kern w:val="0"/>
          <w:sz w:val="24"/>
          <w:shd w:val="clear" w:color="040000" w:fill="FFFFFF"/>
        </w:rPr>
        <w:t>（</w:t>
      </w:r>
      <w:r>
        <w:rPr>
          <w:rFonts w:hint="eastAsia" w:ascii="宋体" w:hAnsi="宋体" w:cs="宋体"/>
          <w:color w:val="auto"/>
          <w:kern w:val="0"/>
          <w:sz w:val="24"/>
          <w:shd w:val="clear" w:color="040000" w:fill="FFFFFF"/>
        </w:rPr>
        <w:t>二</w:t>
      </w:r>
      <w:r>
        <w:rPr>
          <w:rFonts w:ascii="宋体" w:hAnsi="宋体" w:cs="宋体"/>
          <w:color w:val="auto"/>
          <w:kern w:val="0"/>
          <w:sz w:val="24"/>
          <w:shd w:val="clear" w:color="040000" w:fill="FFFFFF"/>
        </w:rPr>
        <w:t>）投标人必须具有独立的法人资格，并持有有效的营业执照，税务登记证、组织机构代码证（或三证合一的营业执照），</w:t>
      </w:r>
      <w:r>
        <w:rPr>
          <w:rFonts w:hint="eastAsia" w:ascii="宋体" w:hAnsi="宋体" w:cs="宋体"/>
          <w:color w:val="auto"/>
          <w:kern w:val="0"/>
          <w:sz w:val="24"/>
          <w:shd w:val="clear" w:color="040000" w:fill="FFFFFF"/>
        </w:rPr>
        <w:t>具有与本项目相关的经营范围（如：房地产代理销售、房地产营销策划、房地产信息咨询等）；</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w:t>
      </w:r>
      <w:r>
        <w:rPr>
          <w:rFonts w:ascii="宋体" w:hAnsi="宋体" w:cs="宋体"/>
          <w:color w:val="auto"/>
          <w:kern w:val="0"/>
          <w:sz w:val="24"/>
          <w:shd w:val="clear" w:color="040000" w:fill="FFFFFF"/>
        </w:rPr>
        <w:t>投标人</w:t>
      </w:r>
      <w:r>
        <w:rPr>
          <w:rFonts w:hint="eastAsia" w:ascii="宋体" w:hAnsi="宋体" w:cs="宋体"/>
          <w:color w:val="auto"/>
          <w:kern w:val="0"/>
          <w:sz w:val="24"/>
          <w:shd w:val="clear" w:color="040000" w:fill="FFFFFF"/>
        </w:rPr>
        <w:t>未</w:t>
      </w:r>
      <w:r>
        <w:rPr>
          <w:rFonts w:ascii="宋体" w:hAnsi="宋体" w:cs="宋体"/>
          <w:color w:val="auto"/>
          <w:kern w:val="0"/>
          <w:sz w:val="24"/>
          <w:shd w:val="clear" w:color="040000" w:fill="FFFFFF"/>
        </w:rPr>
        <w:t>被列入“信用中国”网站(www.creditchina.gov.cn)失信被执行人、重大税收违法案件当事人名单、政府采购严重违法失信名单的投标人；</w:t>
      </w:r>
      <w:r>
        <w:rPr>
          <w:rFonts w:hint="eastAsia" w:ascii="宋体" w:hAnsi="宋体" w:cs="宋体"/>
          <w:color w:val="auto"/>
          <w:kern w:val="0"/>
          <w:sz w:val="24"/>
          <w:shd w:val="clear" w:color="040000" w:fill="FFFFFF"/>
        </w:rPr>
        <w:t>“</w:t>
      </w:r>
      <w:r>
        <w:rPr>
          <w:rFonts w:ascii="宋体" w:hAnsi="宋体" w:cs="宋体"/>
          <w:color w:val="auto"/>
          <w:kern w:val="0"/>
          <w:sz w:val="24"/>
          <w:shd w:val="clear" w:color="040000" w:fill="FFFFFF"/>
        </w:rPr>
        <w:t>中国政府采购网</w:t>
      </w:r>
      <w:r>
        <w:rPr>
          <w:rFonts w:hint="eastAsia" w:ascii="宋体" w:hAnsi="宋体" w:cs="宋体"/>
          <w:color w:val="auto"/>
          <w:kern w:val="0"/>
          <w:sz w:val="24"/>
          <w:shd w:val="clear" w:color="040000" w:fill="FFFFFF"/>
        </w:rPr>
        <w:t>”</w:t>
      </w:r>
      <w:r>
        <w:rPr>
          <w:rFonts w:ascii="宋体" w:hAnsi="宋体" w:cs="宋体"/>
          <w:color w:val="auto"/>
          <w:kern w:val="0"/>
          <w:sz w:val="24"/>
          <w:shd w:val="clear" w:color="040000" w:fill="FFFFFF"/>
        </w:rPr>
        <w:t xml:space="preserve"> (www.ccgp.gov.cn)政府采购严重违法失信行为记录名单的投标人；</w:t>
      </w:r>
      <w:r>
        <w:rPr>
          <w:rFonts w:hint="eastAsia" w:ascii="宋体" w:hAnsi="宋体" w:cs="宋体"/>
          <w:color w:val="auto"/>
          <w:kern w:val="0"/>
          <w:sz w:val="24"/>
          <w:shd w:val="clear" w:color="040000" w:fill="FFFFFF"/>
        </w:rPr>
        <w:t>“中国社会组织公共服务平台”网站（www.chinanpo.gov.cn）严重违法失信名单的投标人；上述查询结果页面截图查询</w:t>
      </w:r>
      <w:r>
        <w:rPr>
          <w:rFonts w:ascii="宋体" w:hAnsi="宋体" w:cs="宋体"/>
          <w:color w:val="auto"/>
          <w:kern w:val="0"/>
          <w:sz w:val="24"/>
          <w:shd w:val="clear" w:color="040000" w:fill="FFFFFF"/>
        </w:rPr>
        <w:t>时间应在本公告发布之</w:t>
      </w:r>
      <w:r>
        <w:rPr>
          <w:rFonts w:hint="eastAsia" w:ascii="宋体" w:hAnsi="宋体" w:cs="宋体"/>
          <w:color w:val="auto"/>
          <w:kern w:val="0"/>
          <w:sz w:val="24"/>
          <w:shd w:val="clear" w:color="040000" w:fill="FFFFFF"/>
        </w:rPr>
        <w:t>日起</w:t>
      </w:r>
      <w:r>
        <w:rPr>
          <w:rFonts w:ascii="宋体" w:hAnsi="宋体" w:cs="宋体"/>
          <w:color w:val="auto"/>
          <w:kern w:val="0"/>
          <w:sz w:val="24"/>
          <w:shd w:val="clear" w:color="040000" w:fill="FFFFFF"/>
        </w:rPr>
        <w:t>至开</w:t>
      </w:r>
      <w:r>
        <w:rPr>
          <w:rFonts w:hint="eastAsia" w:ascii="宋体" w:hAnsi="宋体" w:cs="宋体"/>
          <w:color w:val="auto"/>
          <w:kern w:val="0"/>
          <w:sz w:val="24"/>
          <w:shd w:val="clear" w:color="040000" w:fill="FFFFFF"/>
        </w:rPr>
        <w:t>标前。</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（四）本次招标不接受联合体投标；</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（五）本次招标资格审查采用开标现场审查。</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四、招标文件的获取：</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（二）在投标截止时间前均可登录【全国公共资源交易平台（河南省·许昌市）】“投标人/供应商登录”入口（http://221.14.6.70:8088/ggzy/）自行下载招标文件（详见“常见问题解答-交易系统操作手册”）。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w:t>
      </w:r>
      <w:r>
        <w:rPr>
          <w:rFonts w:ascii="宋体" w:hAnsi="宋体" w:cs="宋体"/>
          <w:color w:val="auto"/>
          <w:kern w:val="0"/>
          <w:sz w:val="24"/>
          <w:shd w:val="clear" w:color="040000" w:fill="FFFFFF"/>
        </w:rPr>
        <w:t>）</w:t>
      </w:r>
      <w:r>
        <w:rPr>
          <w:rFonts w:hint="eastAsia" w:ascii="宋体" w:hAnsi="宋体" w:cs="宋体"/>
          <w:color w:val="auto"/>
          <w:kern w:val="0"/>
          <w:sz w:val="24"/>
          <w:shd w:val="clear" w:color="040000" w:fill="FFFFFF"/>
        </w:rPr>
        <w:t>招标文件售价：投标人在递交投标文件同时缴纳招标文件工本费300元（售后不退），否则拒绝投标文件。</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五、投标截止时间、开标时间及地点：</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（一）投标截止及开标时间：</w:t>
      </w:r>
      <w:r>
        <w:rPr>
          <w:rFonts w:hint="eastAsia" w:ascii="宋体" w:hAnsi="宋体" w:cs="宋体"/>
          <w:b/>
          <w:bCs/>
          <w:color w:val="auto"/>
          <w:kern w:val="0"/>
          <w:sz w:val="24"/>
          <w:shd w:val="clear" w:color="040000" w:fill="FFFFFF"/>
        </w:rPr>
        <w:t>2019年</w:t>
      </w:r>
      <w:r>
        <w:rPr>
          <w:rFonts w:hint="eastAsia" w:ascii="宋体" w:hAnsi="宋体" w:cs="宋体"/>
          <w:b/>
          <w:bCs/>
          <w:color w:val="auto"/>
          <w:kern w:val="0"/>
          <w:sz w:val="24"/>
          <w:shd w:val="clear" w:color="040000" w:fill="FFFFFF"/>
          <w:lang w:val="en-US" w:eastAsia="zh-CN"/>
        </w:rPr>
        <w:t>11</w:t>
      </w:r>
      <w:r>
        <w:rPr>
          <w:rFonts w:hint="eastAsia" w:ascii="宋体" w:hAnsi="宋体" w:cs="宋体"/>
          <w:b/>
          <w:bCs/>
          <w:color w:val="auto"/>
          <w:kern w:val="0"/>
          <w:sz w:val="24"/>
          <w:shd w:val="clear" w:color="040000" w:fill="FFFFFF"/>
        </w:rPr>
        <w:t>月</w:t>
      </w:r>
      <w:r>
        <w:rPr>
          <w:rFonts w:hint="eastAsia" w:ascii="宋体" w:hAnsi="宋体" w:cs="宋体"/>
          <w:b/>
          <w:bCs/>
          <w:color w:val="auto"/>
          <w:kern w:val="0"/>
          <w:sz w:val="24"/>
          <w:shd w:val="clear" w:color="040000" w:fill="FFFFFF"/>
          <w:lang w:val="en-US" w:eastAsia="zh-CN"/>
        </w:rPr>
        <w:t>5</w:t>
      </w:r>
      <w:r>
        <w:rPr>
          <w:rFonts w:hint="eastAsia" w:ascii="宋体" w:hAnsi="宋体" w:cs="宋体"/>
          <w:b/>
          <w:bCs/>
          <w:color w:val="auto"/>
          <w:kern w:val="0"/>
          <w:sz w:val="24"/>
          <w:shd w:val="clear" w:color="040000" w:fill="FFFFFF"/>
        </w:rPr>
        <w:t>日上午9时（北京时间）</w:t>
      </w:r>
      <w:r>
        <w:rPr>
          <w:rFonts w:hint="eastAsia" w:ascii="宋体" w:hAnsi="宋体" w:cs="宋体"/>
          <w:color w:val="auto"/>
          <w:kern w:val="0"/>
          <w:sz w:val="24"/>
          <w:shd w:val="clear" w:color="040000" w:fill="FFFFFF"/>
        </w:rPr>
        <w:t>，逾期提交或不符合规定的投标文件不予接受。</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（二）开标地点：襄城县公共资源交易中心（八七路东段电子商务产业园）12楼开标一室。</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（三）本项目为全流程电子化交易项目，投标人须提交电子投标文件和纸质投标文件。</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1、加密电子投标文件（.file格式）须在投标截止时间（开标时间）前通过《全国公共资源交易平台(河南省•许昌市)》公共资源交易系统成功上传。</w:t>
      </w:r>
    </w:p>
    <w:p>
      <w:pPr>
        <w:widowControl/>
        <w:shd w:val="clear" w:color="auto" w:fill="FFFFFF"/>
        <w:spacing w:line="360" w:lineRule="auto"/>
        <w:ind w:firstLine="420"/>
        <w:jc w:val="left"/>
        <w:rPr>
          <w:rFonts w:cs="仿宋" w:asciiTheme="minorEastAsia" w:hAnsiTheme="minorEastAsia" w:eastAsiaTheme="minorEastAsia"/>
          <w:b/>
          <w:color w:val="auto"/>
          <w:kern w:val="0"/>
          <w:sz w:val="24"/>
        </w:rPr>
      </w:pPr>
      <w:r>
        <w:rPr>
          <w:rFonts w:hint="eastAsia" w:cs="仿宋" w:asciiTheme="minorEastAsia" w:hAnsiTheme="minorEastAsia" w:eastAsiaTheme="minorEastAsia"/>
          <w:b/>
          <w:color w:val="auto"/>
          <w:kern w:val="0"/>
          <w:sz w:val="24"/>
        </w:rPr>
        <w:t>2、纸质投标文件（正本1份、副本1份）和备份文件1份（使用电子介质存储），在投标截止时间（开标时间）前递交至本项目开标地点。</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六、公告媒体：</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shd w:val="clear" w:color="auto" w:fill="FFFFFF"/>
        </w:rPr>
      </w:pPr>
      <w:r>
        <w:rPr>
          <w:rFonts w:hint="eastAsia" w:cs="仿宋" w:asciiTheme="minorEastAsia" w:hAnsiTheme="minorEastAsia" w:eastAsiaTheme="minorEastAsia"/>
          <w:color w:val="auto"/>
          <w:kern w:val="0"/>
          <w:sz w:val="24"/>
          <w:shd w:val="clear" w:color="auto" w:fill="FFFFFF"/>
        </w:rPr>
        <w:t>本次招标公告同时在《河南省政府采购网》、《许昌市政府采购网》、《全国公共资源交易平台（河南省·许昌市）》发布。</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七、公告期限：</w:t>
      </w:r>
    </w:p>
    <w:p>
      <w:pPr>
        <w:widowControl/>
        <w:shd w:val="clear" w:color="auto" w:fill="FFFFFF"/>
        <w:spacing w:line="360" w:lineRule="auto"/>
        <w:ind w:firstLine="420"/>
        <w:jc w:val="left"/>
        <w:rPr>
          <w:rFonts w:cs="仿宋" w:asciiTheme="minorEastAsia" w:hAnsiTheme="minorEastAsia" w:eastAsiaTheme="minorEastAsia"/>
          <w:color w:val="auto"/>
          <w:kern w:val="0"/>
          <w:sz w:val="24"/>
          <w:shd w:val="clear" w:color="auto" w:fill="FFFFFF"/>
        </w:rPr>
      </w:pPr>
      <w:r>
        <w:rPr>
          <w:rFonts w:hint="eastAsia" w:cs="仿宋" w:asciiTheme="minorEastAsia" w:hAnsiTheme="minorEastAsia" w:eastAsiaTheme="minorEastAsia"/>
          <w:color w:val="auto"/>
          <w:kern w:val="0"/>
          <w:sz w:val="24"/>
          <w:shd w:val="clear" w:color="auto" w:fill="FFFFFF"/>
        </w:rPr>
        <w:t>本招标公告自发布之日起公告期限为5个工作日。</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八、联系方式：</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采购单位：襄城县灵武城市开发建设有限公司</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联系地址：襄城县文昌路</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联系人：郭先生         联系电话：0374-8510505</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采购代理机构：中鼎誉润工程咨询有限公司</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联系地址：郑州市中原区建设西路187号13层1309号</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联系人：王先生         联系电话：0371-63368876</w:t>
      </w:r>
    </w:p>
    <w:p>
      <w:pPr>
        <w:widowControl/>
        <w:shd w:val="clear" w:color="auto" w:fill="FFFFFF"/>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 </w:t>
      </w:r>
    </w:p>
    <w:p>
      <w:pPr>
        <w:widowControl/>
        <w:shd w:val="clear" w:color="auto" w:fill="FFFFFF"/>
        <w:spacing w:line="360" w:lineRule="auto"/>
        <w:jc w:val="left"/>
        <w:rPr>
          <w:rFonts w:ascii="仿宋" w:hAnsi="仿宋" w:eastAsia="仿宋" w:cs="仿宋"/>
          <w:color w:val="auto"/>
          <w:kern w:val="0"/>
          <w:sz w:val="24"/>
        </w:rPr>
      </w:pPr>
    </w:p>
    <w:p>
      <w:pPr>
        <w:widowControl/>
        <w:shd w:val="clear" w:color="auto" w:fill="FFFFFF"/>
        <w:spacing w:line="360" w:lineRule="auto"/>
        <w:ind w:firstLine="4920" w:firstLineChars="2050"/>
        <w:jc w:val="righ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中鼎誉润工程咨询有限公司</w:t>
      </w:r>
    </w:p>
    <w:p>
      <w:pPr>
        <w:widowControl/>
        <w:shd w:val="clear" w:color="auto" w:fill="FFFFFF"/>
        <w:spacing w:line="360" w:lineRule="auto"/>
        <w:ind w:firstLine="560"/>
        <w:jc w:val="righ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2019年</w:t>
      </w:r>
      <w:r>
        <w:rPr>
          <w:rFonts w:hint="eastAsia" w:cs="仿宋" w:asciiTheme="minorEastAsia" w:hAnsiTheme="minorEastAsia" w:eastAsiaTheme="minorEastAsia"/>
          <w:color w:val="auto"/>
          <w:kern w:val="0"/>
          <w:sz w:val="24"/>
          <w:lang w:val="en-US" w:eastAsia="zh-CN"/>
        </w:rPr>
        <w:t>10</w:t>
      </w:r>
      <w:r>
        <w:rPr>
          <w:rFonts w:hint="eastAsia" w:cs="仿宋" w:asciiTheme="minorEastAsia" w:hAnsiTheme="minorEastAsia" w:eastAsiaTheme="minorEastAsia"/>
          <w:color w:val="auto"/>
          <w:kern w:val="0"/>
          <w:sz w:val="24"/>
        </w:rPr>
        <w:t>月</w:t>
      </w:r>
      <w:r>
        <w:rPr>
          <w:rFonts w:hint="eastAsia" w:cs="仿宋" w:asciiTheme="minorEastAsia" w:hAnsiTheme="minorEastAsia" w:eastAsiaTheme="minorEastAsia"/>
          <w:color w:val="auto"/>
          <w:kern w:val="0"/>
          <w:sz w:val="24"/>
          <w:lang w:val="en-US" w:eastAsia="zh-CN"/>
        </w:rPr>
        <w:t>14</w:t>
      </w:r>
      <w:r>
        <w:rPr>
          <w:rFonts w:hint="eastAsia" w:cs="仿宋" w:asciiTheme="minorEastAsia" w:hAnsiTheme="minorEastAsia" w:eastAsiaTheme="minorEastAsia"/>
          <w:color w:val="auto"/>
          <w:kern w:val="0"/>
          <w:sz w:val="24"/>
        </w:rPr>
        <w:t>日</w:t>
      </w:r>
    </w:p>
    <w:p>
      <w:pPr>
        <w:pStyle w:val="2"/>
        <w:ind w:firstLine="280"/>
        <w:rPr>
          <w:color w:val="auto"/>
        </w:rPr>
      </w:pP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温馨提示：</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本项目为全流程电子化交易项目，请认真阅读招标文件，并注意以下事项。</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1.投标人应按招标文件规定编制、提交电子投标文件和纸质投标文件。开、评标现场不接受投标人递交的备份电子投标文件和纸质投标文件以外的其他资料。</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2.电子文件下载、制作、提交期间和开标（电子投标文件的解密）环节，投标人须使用CA数字证书（证书须在有效期内）。</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3.电子投标文件的制作</w:t>
      </w:r>
    </w:p>
    <w:p>
      <w:pPr>
        <w:tabs>
          <w:tab w:val="left" w:pos="7095"/>
        </w:tabs>
        <w:spacing w:line="360" w:lineRule="auto"/>
        <w:ind w:firstLine="480" w:firstLineChars="200"/>
        <w:contextualSpacing/>
        <w:rPr>
          <w:rFonts w:cs="仿宋" w:asciiTheme="minorEastAsia" w:hAnsiTheme="minorEastAsia" w:eastAsiaTheme="minorEastAsia"/>
          <w:color w:val="auto"/>
          <w:kern w:val="0"/>
          <w:sz w:val="24"/>
        </w:rPr>
      </w:pPr>
      <w:r>
        <w:rPr>
          <w:rFonts w:cs="仿宋" w:asciiTheme="minorEastAsia" w:hAnsiTheme="minorEastAsia" w:eastAsiaTheme="minorEastAsia"/>
          <w:color w:val="auto"/>
          <w:kern w:val="0"/>
          <w:sz w:val="24"/>
        </w:rPr>
        <w:t>3</w:t>
      </w:r>
      <w:r>
        <w:rPr>
          <w:rFonts w:hint="eastAsia" w:cs="仿宋" w:asciiTheme="minorEastAsia" w:hAnsiTheme="minorEastAsia" w:eastAsiaTheme="minorEastAsia"/>
          <w:color w:val="auto"/>
          <w:kern w:val="0"/>
          <w:sz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cs="仿宋" w:asciiTheme="minorEastAsia" w:hAnsiTheme="minorEastAsia" w:eastAsiaTheme="minorEastAsia"/>
          <w:color w:val="auto"/>
          <w:kern w:val="0"/>
          <w:sz w:val="24"/>
        </w:rPr>
        <w:t>http://221.14.6.70:8088/ggzy/</w:t>
      </w:r>
      <w:r>
        <w:rPr>
          <w:rFonts w:cs="仿宋" w:asciiTheme="minorEastAsia" w:hAnsiTheme="minorEastAsia" w:eastAsiaTheme="minorEastAsia"/>
          <w:color w:val="auto"/>
          <w:kern w:val="0"/>
          <w:sz w:val="24"/>
        </w:rPr>
        <w:fldChar w:fldCharType="end"/>
      </w:r>
      <w:r>
        <w:rPr>
          <w:rFonts w:hint="eastAsia" w:cs="仿宋" w:asciiTheme="minorEastAsia" w:hAnsiTheme="minorEastAsia" w:eastAsiaTheme="minorEastAsia"/>
          <w:color w:val="auto"/>
          <w:kern w:val="0"/>
          <w:sz w:val="24"/>
        </w:rPr>
        <w:t>）下载“许昌投标文件制作系统SEARUN 最新版本”，按招标文件要求制作电子投标文件。</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4.加密电子投标文件的提交</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4.1加密电子投标文件应在招标文件规定的投标截止时间（开标时间）之前成功提交至《全国公共资源交易平台(河南省</w:t>
      </w:r>
      <w:r>
        <w:rPr>
          <w:rFonts w:hint="eastAsia" w:eastAsia="MS Mincho" w:cs="宋体" w:asciiTheme="minorEastAsia" w:hAnsiTheme="minorEastAsia"/>
          <w:color w:val="auto"/>
          <w:kern w:val="0"/>
          <w:sz w:val="24"/>
        </w:rPr>
        <w:t>▪</w:t>
      </w:r>
      <w:r>
        <w:rPr>
          <w:rFonts w:hint="eastAsia" w:cs="仿宋" w:asciiTheme="minorEastAsia" w:hAnsiTheme="minorEastAsia" w:eastAsiaTheme="minorEastAsia"/>
          <w:color w:val="auto"/>
          <w:kern w:val="0"/>
          <w:sz w:val="24"/>
        </w:rPr>
        <w:t>许昌市)》公共资源交易系统（http://221.14.6.70:8088/ggzy/）。</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投标人应充分考虑并预留技术处理和上传数据所需时间。</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4.2 投标人对同一项目多个标段进行投标的，加密电子投标文件应按标段分别提交。</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4.3 加密电子投标文件成功提交后，投标人应打印“投标文件提交回执单”供开标现场备查。</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5.评标依据</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5.1采用全流程电子化交易评标时，评标委员会以电子投标文件为依据评标。</w:t>
      </w:r>
    </w:p>
    <w:p>
      <w:pPr>
        <w:widowControl/>
        <w:shd w:val="clear" w:color="auto" w:fill="FFFFFF"/>
        <w:spacing w:line="360" w:lineRule="auto"/>
        <w:ind w:firstLine="480" w:firstLineChars="200"/>
        <w:jc w:val="left"/>
        <w:rPr>
          <w:rFonts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5.2全流程电子化交易如因系统异常情况无法完成，将以人工方式进行。评标委员会以纸质投标文件为依据评标。</w:t>
      </w: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r>
        <w:rPr>
          <w:rFonts w:hint="eastAsia" w:ascii="宋体" w:hAnsi="宋体" w:cs="宋体"/>
          <w:b/>
          <w:color w:val="auto"/>
          <w:sz w:val="32"/>
          <w:szCs w:val="32"/>
        </w:rPr>
        <w:t>第二章  项目需求</w:t>
      </w:r>
    </w:p>
    <w:p>
      <w:pPr>
        <w:pStyle w:val="45"/>
        <w:jc w:val="left"/>
        <w:rPr>
          <w:rFonts w:ascii="宋体" w:hAnsi="宋体" w:cs="宋体"/>
          <w:b/>
          <w:color w:val="auto"/>
          <w:sz w:val="24"/>
          <w:szCs w:val="24"/>
        </w:rPr>
      </w:pPr>
      <w:r>
        <w:rPr>
          <w:rFonts w:hint="eastAsia" w:ascii="宋体" w:hAnsi="宋体" w:cs="黑体"/>
          <w:b/>
          <w:color w:val="auto"/>
          <w:sz w:val="24"/>
          <w:szCs w:val="24"/>
          <w:shd w:val="clear" w:color="auto" w:fill="FFFFFF"/>
        </w:rPr>
        <w:t>一、</w:t>
      </w:r>
      <w:r>
        <w:rPr>
          <w:rFonts w:hint="eastAsia" w:ascii="宋体" w:hAnsi="宋体" w:cs="宋体"/>
          <w:b/>
          <w:color w:val="auto"/>
          <w:sz w:val="24"/>
          <w:szCs w:val="24"/>
        </w:rPr>
        <w:t>招标需求</w:t>
      </w:r>
    </w:p>
    <w:p>
      <w:pPr>
        <w:pStyle w:val="45"/>
        <w:spacing w:line="480" w:lineRule="auto"/>
        <w:ind w:firstLine="480" w:firstLineChars="200"/>
        <w:jc w:val="left"/>
        <w:rPr>
          <w:color w:val="auto"/>
          <w:sz w:val="24"/>
          <w:szCs w:val="24"/>
          <w:highlight w:val="yellow"/>
        </w:rPr>
      </w:pPr>
      <w:r>
        <w:rPr>
          <w:rFonts w:hint="eastAsia"/>
          <w:color w:val="auto"/>
          <w:sz w:val="24"/>
          <w:szCs w:val="24"/>
        </w:rPr>
        <w:t>为加快襄城县文博苑小区国有资产处置，稳妥快速回笼建设资金，通过公开招标的形式，选择一家具备相应资格，并多次达成过类似或更高业绩的销售公司（包括但不限于营销代理公司、中介公司等），来达成文博苑房产去库存的目标。</w:t>
      </w:r>
    </w:p>
    <w:p>
      <w:pPr>
        <w:adjustRightInd w:val="0"/>
        <w:snapToGrid w:val="0"/>
        <w:rPr>
          <w:b/>
          <w:color w:val="auto"/>
          <w:sz w:val="24"/>
        </w:rPr>
      </w:pPr>
      <w:r>
        <w:rPr>
          <w:rFonts w:hint="eastAsia" w:ascii="Calibri" w:hAnsi="Calibri" w:cs="宋体"/>
          <w:b/>
          <w:color w:val="auto"/>
          <w:sz w:val="24"/>
        </w:rPr>
        <w:t>二、服务内容</w:t>
      </w:r>
      <w:r>
        <w:rPr>
          <w:rFonts w:ascii="Calibri" w:hAnsi="Calibri"/>
          <w:b/>
          <w:color w:val="auto"/>
          <w:sz w:val="24"/>
        </w:rPr>
        <w:t>:</w:t>
      </w:r>
    </w:p>
    <w:p>
      <w:pPr>
        <w:pStyle w:val="45"/>
        <w:spacing w:line="480" w:lineRule="auto"/>
        <w:ind w:firstLine="480" w:firstLineChars="200"/>
        <w:jc w:val="left"/>
        <w:rPr>
          <w:color w:val="auto"/>
          <w:sz w:val="24"/>
          <w:szCs w:val="24"/>
        </w:rPr>
      </w:pPr>
      <w:r>
        <w:rPr>
          <w:rFonts w:hint="eastAsia" w:ascii="宋体" w:hAnsi="宋体" w:cs="宋体"/>
          <w:bCs/>
          <w:color w:val="auto"/>
          <w:sz w:val="24"/>
          <w:szCs w:val="24"/>
        </w:rPr>
        <w:t>完成襄城县文博苑小区1-4号楼住宅房源及委托方准许销售的商铺房源销售总货值的80%以上</w:t>
      </w:r>
      <w:r>
        <w:rPr>
          <w:rFonts w:hint="eastAsia"/>
          <w:color w:val="auto"/>
          <w:sz w:val="24"/>
          <w:szCs w:val="24"/>
        </w:rPr>
        <w:t>。</w:t>
      </w:r>
    </w:p>
    <w:p>
      <w:pPr>
        <w:adjustRightInd w:val="0"/>
        <w:snapToGrid w:val="0"/>
        <w:rPr>
          <w:rFonts w:ascii="Calibri" w:hAnsi="Calibri" w:cs="宋体"/>
          <w:b/>
          <w:color w:val="auto"/>
          <w:sz w:val="24"/>
        </w:rPr>
      </w:pPr>
      <w:r>
        <w:rPr>
          <w:rFonts w:hint="eastAsia" w:ascii="Calibri" w:hAnsi="Calibri" w:cs="宋体"/>
          <w:b/>
          <w:color w:val="auto"/>
          <w:sz w:val="24"/>
        </w:rPr>
        <w:t>三、其它要求：</w:t>
      </w:r>
    </w:p>
    <w:p>
      <w:pPr>
        <w:pStyle w:val="45"/>
        <w:spacing w:line="480" w:lineRule="auto"/>
        <w:ind w:firstLine="480" w:firstLineChars="200"/>
        <w:jc w:val="left"/>
        <w:rPr>
          <w:rFonts w:cs="宋体"/>
          <w:color w:val="auto"/>
          <w:sz w:val="24"/>
          <w:szCs w:val="24"/>
        </w:rPr>
      </w:pPr>
      <w:r>
        <w:rPr>
          <w:rFonts w:hint="eastAsia" w:cs="宋体"/>
          <w:color w:val="auto"/>
          <w:sz w:val="24"/>
          <w:szCs w:val="24"/>
        </w:rPr>
        <w:t>（一）支付方式：双方协商；</w:t>
      </w:r>
    </w:p>
    <w:p>
      <w:pPr>
        <w:pStyle w:val="45"/>
        <w:spacing w:line="480" w:lineRule="auto"/>
        <w:ind w:firstLine="480" w:firstLineChars="200"/>
        <w:rPr>
          <w:rFonts w:cs="宋体"/>
          <w:color w:val="auto"/>
          <w:sz w:val="24"/>
          <w:szCs w:val="24"/>
          <w:shd w:val="clear" w:color="auto" w:fill="FFFFFF"/>
        </w:rPr>
      </w:pPr>
      <w:r>
        <w:rPr>
          <w:rFonts w:hint="eastAsia" w:cs="宋体"/>
          <w:color w:val="auto"/>
          <w:sz w:val="24"/>
          <w:szCs w:val="24"/>
        </w:rPr>
        <w:t>（二）</w:t>
      </w:r>
      <w:r>
        <w:rPr>
          <w:rFonts w:hint="eastAsia" w:ascii="Calibri" w:hAnsi="Calibri" w:cs="宋体"/>
          <w:color w:val="auto"/>
          <w:sz w:val="24"/>
          <w:szCs w:val="24"/>
          <w:shd w:val="clear" w:color="auto" w:fill="FFFFFF"/>
        </w:rPr>
        <w:t>预算上限：</w:t>
      </w:r>
      <w:r>
        <w:rPr>
          <w:rFonts w:hint="eastAsia" w:cs="宋体"/>
          <w:color w:val="auto"/>
          <w:sz w:val="24"/>
          <w:szCs w:val="24"/>
          <w:shd w:val="clear" w:color="auto" w:fill="FFFFFF"/>
        </w:rPr>
        <w:t>房产评估价格最低价的1.5%；</w:t>
      </w:r>
    </w:p>
    <w:p>
      <w:pPr>
        <w:pStyle w:val="45"/>
        <w:spacing w:line="480" w:lineRule="auto"/>
        <w:ind w:firstLine="480" w:firstLineChars="200"/>
        <w:jc w:val="left"/>
        <w:rPr>
          <w:color w:val="auto"/>
          <w:sz w:val="24"/>
          <w:szCs w:val="24"/>
          <w:shd w:val="clear" w:color="auto" w:fill="FFFFFF"/>
        </w:rPr>
      </w:pPr>
      <w:r>
        <w:rPr>
          <w:rFonts w:hint="eastAsia" w:ascii="Calibri" w:hAnsi="Calibri" w:cs="宋体"/>
          <w:color w:val="auto"/>
          <w:sz w:val="24"/>
          <w:szCs w:val="24"/>
          <w:shd w:val="clear" w:color="auto" w:fill="FFFFFF"/>
        </w:rPr>
        <w:t>（三）</w:t>
      </w:r>
      <w:r>
        <w:rPr>
          <w:rFonts w:hint="eastAsia" w:cs="宋体"/>
          <w:color w:val="auto"/>
          <w:sz w:val="24"/>
          <w:szCs w:val="24"/>
        </w:rPr>
        <w:t>交付（服务、完工）时间：合同签订后</w:t>
      </w:r>
      <w:r>
        <w:rPr>
          <w:rFonts w:hint="eastAsia" w:ascii="Calibri" w:hAnsi="Calibri" w:cs="宋体"/>
          <w:color w:val="auto"/>
          <w:sz w:val="24"/>
          <w:szCs w:val="24"/>
          <w:shd w:val="clear" w:color="auto" w:fill="FFFFFF"/>
        </w:rPr>
        <w:t>220日历天；</w:t>
      </w:r>
    </w:p>
    <w:p>
      <w:pPr>
        <w:pStyle w:val="2"/>
        <w:spacing w:line="480" w:lineRule="auto"/>
        <w:ind w:firstLine="480" w:firstLineChars="200"/>
        <w:rPr>
          <w:rFonts w:eastAsia="宋体" w:cs="宋体"/>
          <w:color w:val="auto"/>
          <w:kern w:val="0"/>
          <w:sz w:val="24"/>
        </w:rPr>
      </w:pPr>
      <w:r>
        <w:rPr>
          <w:rFonts w:hint="eastAsia" w:eastAsia="宋体" w:cs="宋体"/>
          <w:color w:val="auto"/>
          <w:kern w:val="0"/>
          <w:sz w:val="24"/>
        </w:rPr>
        <w:t>（四）交付（服务、完工）地点：襄城县。</w:t>
      </w:r>
    </w:p>
    <w:p>
      <w:pPr>
        <w:pStyle w:val="45"/>
        <w:spacing w:line="48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（五）溢价分成方式：房产最终成交价格高出房产评估价格最低价的溢价部分，由委托方和中标方按照中标结果约定的比例分成。</w:t>
      </w:r>
    </w:p>
    <w:p>
      <w:pPr>
        <w:pStyle w:val="45"/>
        <w:spacing w:line="480" w:lineRule="auto"/>
        <w:ind w:firstLine="480" w:firstLineChars="200"/>
        <w:jc w:val="left"/>
        <w:rPr>
          <w:rFonts w:asciiTheme="minorEastAsia" w:hAnsiTheme="minorEastAsia" w:eastAsiaTheme="minorEastAsia" w:cstheme="minorEastAsia"/>
          <w:color w:val="auto"/>
          <w:sz w:val="24"/>
          <w:szCs w:val="24"/>
        </w:rPr>
      </w:pPr>
    </w:p>
    <w:p>
      <w:pPr>
        <w:pStyle w:val="2"/>
        <w:spacing w:line="480" w:lineRule="auto"/>
        <w:ind w:firstLine="480" w:firstLineChars="200"/>
        <w:rPr>
          <w:rFonts w:eastAsia="宋体" w:cs="宋体"/>
          <w:color w:val="auto"/>
          <w:kern w:val="0"/>
          <w:sz w:val="24"/>
        </w:rPr>
      </w:pPr>
    </w:p>
    <w:p>
      <w:pPr>
        <w:autoSpaceDE w:val="0"/>
        <w:autoSpaceDN w:val="0"/>
        <w:adjustRightInd w:val="0"/>
        <w:jc w:val="center"/>
        <w:rPr>
          <w:rFonts w:cs="宋体" w:asciiTheme="majorEastAsia" w:hAnsiTheme="majorEastAsia" w:eastAsiaTheme="majorEastAsia"/>
          <w:b/>
          <w:color w:val="auto"/>
          <w:kern w:val="0"/>
          <w:sz w:val="36"/>
          <w:szCs w:val="36"/>
        </w:rPr>
      </w:pPr>
    </w:p>
    <w:p>
      <w:pPr>
        <w:spacing w:line="360" w:lineRule="auto"/>
        <w:ind w:left="640"/>
        <w:rPr>
          <w:rFonts w:ascii="仿宋" w:hAnsi="仿宋" w:eastAsia="仿宋" w:cs="仿宋"/>
          <w:color w:val="auto"/>
          <w:kern w:val="0"/>
          <w:sz w:val="32"/>
          <w:szCs w:val="32"/>
          <w:shd w:val="clear" w:color="auto" w:fill="FFFFFF"/>
        </w:rPr>
      </w:pPr>
    </w:p>
    <w:p>
      <w:pPr>
        <w:spacing w:line="360" w:lineRule="auto"/>
        <w:rPr>
          <w:rFonts w:ascii="宋体" w:hAnsi="宋体" w:cs="宋体"/>
          <w:b/>
          <w:bCs/>
          <w:color w:val="auto"/>
          <w:sz w:val="28"/>
        </w:rPr>
        <w:sectPr>
          <w:footerReference r:id="rId4" w:type="first"/>
          <w:footerReference r:id="rId3" w:type="default"/>
          <w:pgSz w:w="11906" w:h="16838"/>
          <w:pgMar w:top="1701" w:right="1531" w:bottom="1531" w:left="1701" w:header="851" w:footer="992" w:gutter="0"/>
          <w:cols w:space="720" w:num="1"/>
          <w:docGrid w:type="lines" w:linePitch="312" w:charSpace="0"/>
        </w:sectPr>
      </w:pPr>
    </w:p>
    <w:p>
      <w:pPr>
        <w:jc w:val="center"/>
        <w:rPr>
          <w:rFonts w:cs="宋体" w:asciiTheme="majorEastAsia" w:hAnsiTheme="majorEastAsia" w:eastAsiaTheme="majorEastAsia"/>
          <w:b/>
          <w:color w:val="auto"/>
          <w:kern w:val="0"/>
          <w:sz w:val="32"/>
          <w:szCs w:val="32"/>
        </w:rPr>
      </w:pPr>
      <w:r>
        <w:rPr>
          <w:rFonts w:hint="eastAsia" w:ascii="宋体" w:hAnsi="宋体" w:cs="宋体"/>
          <w:b/>
          <w:color w:val="auto"/>
          <w:sz w:val="32"/>
          <w:szCs w:val="32"/>
        </w:rPr>
        <w:t xml:space="preserve">第三章  </w:t>
      </w:r>
      <w:r>
        <w:rPr>
          <w:rFonts w:hint="eastAsia" w:cs="宋体" w:asciiTheme="majorEastAsia" w:hAnsiTheme="majorEastAsia" w:eastAsiaTheme="majorEastAsia"/>
          <w:b/>
          <w:color w:val="auto"/>
          <w:kern w:val="0"/>
          <w:sz w:val="32"/>
          <w:szCs w:val="32"/>
        </w:rPr>
        <w:t>投标人须知前附表</w:t>
      </w:r>
    </w:p>
    <w:p>
      <w:pPr>
        <w:pStyle w:val="2"/>
        <w:ind w:firstLine="210"/>
        <w:rPr>
          <w:rFonts w:asciiTheme="minorEastAsia" w:hAnsiTheme="minorEastAsia" w:eastAsiaTheme="minorEastAsia"/>
          <w:color w:val="auto"/>
          <w:sz w:val="21"/>
          <w:szCs w:val="21"/>
        </w:rPr>
      </w:pPr>
    </w:p>
    <w:p>
      <w:pPr>
        <w:autoSpaceDE w:val="0"/>
        <w:autoSpaceDN w:val="0"/>
        <w:adjustRightInd w:val="0"/>
        <w:spacing w:line="360" w:lineRule="auto"/>
        <w:ind w:right="-11" w:firstLine="482" w:firstLineChars="200"/>
        <w:jc w:val="left"/>
        <w:rPr>
          <w:rFonts w:cs="宋体" w:asciiTheme="minorEastAsia" w:hAnsiTheme="minorEastAsia"/>
          <w:b/>
          <w:color w:val="auto"/>
          <w:kern w:val="0"/>
          <w:sz w:val="24"/>
        </w:rPr>
      </w:pPr>
      <w:r>
        <w:rPr>
          <w:rFonts w:hint="eastAsia" w:cs="微软雅黑"/>
          <w:b/>
          <w:color w:val="auto"/>
          <w:sz w:val="24"/>
        </w:rPr>
        <w:t>招标文件中凡标有</w:t>
      </w:r>
      <w:r>
        <w:rPr>
          <w:rFonts w:hint="eastAsia" w:cs="微软雅黑" w:asciiTheme="minorEastAsia" w:hAnsiTheme="minorEastAsia"/>
          <w:b/>
          <w:color w:val="auto"/>
          <w:sz w:val="24"/>
        </w:rPr>
        <w:t>★</w:t>
      </w:r>
      <w:r>
        <w:rPr>
          <w:rFonts w:hint="eastAsia" w:cs="微软雅黑"/>
          <w:b/>
          <w:color w:val="auto"/>
          <w:sz w:val="24"/>
        </w:rPr>
        <w:t>条款均为实质性要求条款，投标文件须完全响应，未实质响应的，按照无效投标处理。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序号</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条款名称</w:t>
            </w:r>
          </w:p>
        </w:tc>
        <w:tc>
          <w:tcPr>
            <w:tcW w:w="6813"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采购项目</w:t>
            </w:r>
          </w:p>
        </w:tc>
        <w:tc>
          <w:tcPr>
            <w:tcW w:w="6813" w:type="dxa"/>
          </w:tcPr>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项目名称：襄城县文博苑小区销售服务项目</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项目编号：XZZ-G</w:t>
            </w:r>
            <w:r>
              <w:rPr>
                <w:rFonts w:hint="eastAsia" w:ascii="宋体" w:hAnsi="宋体" w:cs="宋体"/>
                <w:color w:val="auto"/>
                <w:kern w:val="0"/>
                <w:sz w:val="24"/>
                <w:lang w:eastAsia="zh-CN"/>
              </w:rPr>
              <w:t>2019044</w:t>
            </w:r>
            <w:r>
              <w:rPr>
                <w:rFonts w:hint="eastAsia" w:ascii="宋体" w:hAnsi="宋体" w:cs="宋体"/>
                <w:color w:val="auto"/>
                <w:kern w:val="0"/>
                <w:sz w:val="24"/>
              </w:rPr>
              <w:t>号</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项目内容：完成襄城县文博苑小区1-4号楼住宅房源及委托方准许销售的商铺房源销售总货值的80%以上。</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项目地址：</w:t>
            </w:r>
            <w:r>
              <w:rPr>
                <w:rFonts w:hint="eastAsia" w:ascii="宋体" w:hAnsi="宋体" w:cs="宋体"/>
                <w:bCs/>
                <w:color w:val="auto"/>
                <w:kern w:val="0"/>
                <w:sz w:val="24"/>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采购人</w:t>
            </w:r>
          </w:p>
        </w:tc>
        <w:tc>
          <w:tcPr>
            <w:tcW w:w="6813" w:type="dxa"/>
            <w:vAlign w:val="center"/>
          </w:tcPr>
          <w:p>
            <w:pPr>
              <w:autoSpaceDE w:val="0"/>
              <w:autoSpaceDN w:val="0"/>
              <w:adjustRightInd w:val="0"/>
              <w:spacing w:line="360" w:lineRule="auto"/>
              <w:jc w:val="left"/>
              <w:rPr>
                <w:rFonts w:ascii="宋体" w:hAnsi="宋体" w:cs="宋体"/>
                <w:bCs/>
                <w:color w:val="auto"/>
                <w:kern w:val="0"/>
                <w:sz w:val="24"/>
              </w:rPr>
            </w:pPr>
            <w:r>
              <w:rPr>
                <w:rFonts w:hint="eastAsia" w:ascii="宋体" w:hAnsi="宋体" w:cs="宋体"/>
                <w:color w:val="auto"/>
                <w:kern w:val="0"/>
                <w:sz w:val="24"/>
              </w:rPr>
              <w:t>名称：</w:t>
            </w:r>
            <w:r>
              <w:rPr>
                <w:rFonts w:hint="eastAsia" w:ascii="宋体" w:hAnsi="宋体" w:cs="宋体"/>
                <w:bCs/>
                <w:color w:val="auto"/>
                <w:kern w:val="0"/>
                <w:sz w:val="24"/>
              </w:rPr>
              <w:t>襄城县灵武城市开发建设有限公司</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地址：襄城县文昌路</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联 系 人：郭先生联系电话：0374-8510505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3</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代理机构</w:t>
            </w:r>
          </w:p>
        </w:tc>
        <w:tc>
          <w:tcPr>
            <w:tcW w:w="6813" w:type="dxa"/>
            <w:vAlign w:val="center"/>
          </w:tcPr>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名称：中鼎誉润工程咨询有限公司</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地址：郑州市中原区建设西路187号13层1309号</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联系人：王先生联系电话：0371-63368876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4</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★投标人资格</w:t>
            </w:r>
          </w:p>
        </w:tc>
        <w:tc>
          <w:tcPr>
            <w:tcW w:w="6813" w:type="dxa"/>
            <w:vAlign w:val="center"/>
          </w:tcPr>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一、</w:t>
            </w:r>
            <w:r>
              <w:rPr>
                <w:rFonts w:ascii="宋体" w:hAnsi="宋体" w:cs="宋体"/>
                <w:b/>
                <w:color w:val="auto"/>
                <w:kern w:val="0"/>
                <w:sz w:val="24"/>
              </w:rPr>
              <w:t>法人或者其他组织的营业执照等证明文件，自然人的身份证明</w:t>
            </w:r>
            <w:r>
              <w:rPr>
                <w:rFonts w:hint="eastAsia" w:ascii="宋体" w:hAnsi="宋体" w:cs="宋体"/>
                <w:b/>
                <w:color w:val="auto"/>
                <w:kern w:val="0"/>
                <w:sz w:val="24"/>
              </w:rPr>
              <w:t>:</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Cs w:val="21"/>
                <w:lang w:val="zh-CN"/>
              </w:rPr>
              <w:t>1</w:t>
            </w:r>
            <w:r>
              <w:rPr>
                <w:rFonts w:hint="eastAsia" w:cs="宋体" w:asciiTheme="minorEastAsia" w:hAnsiTheme="minorEastAsia"/>
                <w:bCs/>
                <w:color w:val="auto"/>
                <w:sz w:val="24"/>
                <w:lang w:val="zh-CN"/>
              </w:rPr>
              <w:t>、企业法人营业执照或营业执照。（企业投标提供）</w:t>
            </w:r>
          </w:p>
          <w:p>
            <w:pPr>
              <w:pStyle w:val="2"/>
              <w:ind w:firstLine="0" w:firstLineChars="0"/>
              <w:rPr>
                <w:color w:val="auto"/>
                <w:lang w:val="zh-CN"/>
              </w:rPr>
            </w:pPr>
            <w:r>
              <w:rPr>
                <w:rFonts w:hint="eastAsia" w:ascii="宋体" w:hAnsi="宋体" w:cs="宋体"/>
                <w:color w:val="auto"/>
                <w:kern w:val="0"/>
                <w:sz w:val="24"/>
                <w:shd w:val="clear" w:color="040000" w:fill="FFFFFF"/>
              </w:rPr>
              <w:t>投标人必须具有独立的法人资格，并持有有效的营业执照，税务登记证、组织机构代码证（或三证合一的营业执照），具有与本项目相关的经营范围（如：房地产代理销售、房地产营销策划、房地产信息咨询等）；</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 w:val="24"/>
                <w:lang w:val="zh-CN"/>
              </w:rPr>
            </w:pPr>
            <w:r>
              <w:rPr>
                <w:rFonts w:hint="eastAsia" w:cs="宋体" w:asciiTheme="minorEastAsia" w:hAnsiTheme="minorEastAsia"/>
                <w:bCs/>
                <w:color w:val="auto"/>
                <w:sz w:val="24"/>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 w:val="24"/>
                <w:lang w:val="zh-CN"/>
              </w:rPr>
            </w:pPr>
            <w:r>
              <w:rPr>
                <w:rFonts w:hint="eastAsia" w:cs="宋体" w:asciiTheme="minorEastAsia" w:hAnsiTheme="minorEastAsia"/>
                <w:bCs/>
                <w:color w:val="auto"/>
                <w:sz w:val="24"/>
                <w:lang w:val="zh-CN"/>
              </w:rPr>
              <w:t>6、民办非企业单位登记证书。（民办非企业单位投标提供）</w:t>
            </w:r>
          </w:p>
          <w:p>
            <w:pPr>
              <w:autoSpaceDE w:val="0"/>
              <w:autoSpaceDN w:val="0"/>
              <w:adjustRightInd w:val="0"/>
              <w:spacing w:line="360" w:lineRule="auto"/>
              <w:jc w:val="left"/>
              <w:rPr>
                <w:rFonts w:ascii="宋体" w:hAnsi="宋体" w:cs="宋体"/>
                <w:b/>
                <w:color w:val="auto"/>
                <w:kern w:val="0"/>
                <w:sz w:val="24"/>
              </w:rPr>
            </w:pPr>
            <w:r>
              <w:rPr>
                <w:rFonts w:hint="eastAsia" w:ascii="宋体" w:hAnsi="宋体" w:cs="宋体"/>
                <w:b/>
                <w:color w:val="auto"/>
                <w:kern w:val="0"/>
                <w:sz w:val="24"/>
              </w:rPr>
              <w:t>二、财务状况报告相关材料:</w:t>
            </w:r>
          </w:p>
          <w:p>
            <w:pPr>
              <w:spacing w:line="360" w:lineRule="auto"/>
              <w:rPr>
                <w:rFonts w:ascii="宋体" w:hAnsi="宋体"/>
                <w:bCs/>
                <w:color w:val="auto"/>
                <w:sz w:val="24"/>
              </w:rPr>
            </w:pPr>
            <w:r>
              <w:rPr>
                <w:rFonts w:hint="eastAsia" w:ascii="宋体" w:hAnsi="宋体"/>
                <w:bCs/>
                <w:color w:val="auto"/>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pPr>
              <w:spacing w:line="360" w:lineRule="auto"/>
              <w:rPr>
                <w:rFonts w:ascii="宋体" w:hAnsi="宋体"/>
                <w:bCs/>
                <w:color w:val="auto"/>
                <w:sz w:val="24"/>
              </w:rPr>
            </w:pPr>
            <w:r>
              <w:rPr>
                <w:rFonts w:hint="eastAsia" w:ascii="宋体" w:hAnsi="宋体"/>
                <w:bCs/>
                <w:color w:val="auto"/>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pPr>
              <w:spacing w:line="360" w:lineRule="auto"/>
              <w:rPr>
                <w:rFonts w:ascii="宋体" w:hAnsi="宋体"/>
                <w:bCs/>
                <w:color w:val="auto"/>
                <w:sz w:val="24"/>
              </w:rPr>
            </w:pPr>
            <w:r>
              <w:rPr>
                <w:rFonts w:hint="eastAsia" w:ascii="宋体" w:hAnsi="宋体" w:cs="宋体"/>
                <w:b/>
                <w:color w:val="auto"/>
                <w:kern w:val="0"/>
                <w:sz w:val="24"/>
              </w:rPr>
              <w:t>三、依法缴纳税收相关材料:</w:t>
            </w:r>
          </w:p>
          <w:p>
            <w:pPr>
              <w:autoSpaceDE w:val="0"/>
              <w:autoSpaceDN w:val="0"/>
              <w:adjustRightInd w:val="0"/>
              <w:spacing w:line="360" w:lineRule="auto"/>
              <w:ind w:right="-11"/>
              <w:rPr>
                <w:rFonts w:ascii="宋体" w:hAnsi="宋体" w:cs="宋体"/>
                <w:color w:val="auto"/>
                <w:kern w:val="0"/>
                <w:sz w:val="24"/>
              </w:rPr>
            </w:pPr>
            <w:r>
              <w:rPr>
                <w:rFonts w:hint="eastAsia" w:ascii="宋体" w:hAnsi="宋体" w:cs="宋体"/>
                <w:color w:val="auto"/>
                <w:kern w:val="0"/>
                <w:sz w:val="24"/>
              </w:rPr>
              <w:t>参加本次政府采购项目投标截止时间前三个月内任意一个月缴纳税收凭据。（依法免税的投标人，应提供相应文件证明依法免税）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四、依法缴纳社会保障资金的证明材料:</w:t>
            </w:r>
          </w:p>
          <w:p>
            <w:pPr>
              <w:autoSpaceDE w:val="0"/>
              <w:autoSpaceDN w:val="0"/>
              <w:adjustRightInd w:val="0"/>
              <w:spacing w:line="360" w:lineRule="auto"/>
              <w:ind w:right="-11"/>
              <w:rPr>
                <w:rFonts w:ascii="宋体" w:hAnsi="宋体" w:cs="宋体"/>
                <w:color w:val="auto"/>
                <w:kern w:val="0"/>
                <w:sz w:val="24"/>
              </w:rPr>
            </w:pPr>
            <w:r>
              <w:rPr>
                <w:rFonts w:hint="eastAsia" w:ascii="宋体" w:hAnsi="宋体" w:cs="宋体"/>
                <w:color w:val="auto"/>
                <w:kern w:val="0"/>
                <w:sz w:val="24"/>
              </w:rPr>
              <w:t>参加本次政府采购项目投标截止时间前三个月内任意一个月缴纳社会保险凭据。（依法不需要缴纳社会保障资金的投标人，应提供相应文件证明依法不需要缴纳社会保障资金）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相关设备的购置发票、专业技术人员职称证书、用工合同等或者具备履行合同所必须的设备和专业技术能力承诺函或声明（承诺函或声明格式自拟）。</w:t>
            </w:r>
          </w:p>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六、</w:t>
            </w:r>
            <w:r>
              <w:rPr>
                <w:rFonts w:ascii="宋体" w:hAnsi="宋体" w:cs="宋体"/>
                <w:b/>
                <w:color w:val="auto"/>
                <w:kern w:val="0"/>
                <w:sz w:val="24"/>
              </w:rPr>
              <w:t>参加政府采购活动前3年内在经营活动中没有重大违法记录的声明</w:t>
            </w:r>
            <w:r>
              <w:rPr>
                <w:rFonts w:hint="eastAsia" w:ascii="宋体" w:hAnsi="宋体" w:cs="宋体"/>
                <w:b/>
                <w:color w:val="auto"/>
                <w:kern w:val="0"/>
                <w:sz w:val="24"/>
              </w:rPr>
              <w:t>:</w:t>
            </w:r>
          </w:p>
          <w:p>
            <w:pPr>
              <w:autoSpaceDE w:val="0"/>
              <w:autoSpaceDN w:val="0"/>
              <w:spacing w:line="360" w:lineRule="auto"/>
              <w:contextualSpacing/>
              <w:jc w:val="left"/>
              <w:rPr>
                <w:rFonts w:ascii="宋体" w:hAnsi="宋体" w:cs="宋体"/>
                <w:color w:val="auto"/>
                <w:kern w:val="0"/>
                <w:sz w:val="24"/>
              </w:rPr>
            </w:pPr>
            <w:r>
              <w:rPr>
                <w:rFonts w:hint="eastAsia" w:ascii="宋体" w:hAnsi="宋体" w:cs="宋体"/>
                <w:color w:val="auto"/>
                <w:kern w:val="0"/>
                <w:sz w:val="24"/>
              </w:rPr>
              <w:t>投标人“</w:t>
            </w:r>
            <w:r>
              <w:rPr>
                <w:rFonts w:ascii="宋体" w:hAnsi="宋体" w:cs="宋体"/>
                <w:color w:val="auto"/>
                <w:kern w:val="0"/>
                <w:sz w:val="24"/>
              </w:rPr>
              <w:t>参加政府采购活动前3年内在经营活动中没有重大违法记录的书面声明</w:t>
            </w:r>
            <w:r>
              <w:rPr>
                <w:rFonts w:hint="eastAsia" w:ascii="宋体" w:hAnsi="宋体" w:cs="宋体"/>
                <w:color w:val="auto"/>
                <w:kern w:val="0"/>
                <w:sz w:val="24"/>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ascii="宋体" w:hAnsi="宋体" w:cs="宋体"/>
                <w:b/>
                <w:color w:val="auto"/>
                <w:kern w:val="0"/>
                <w:sz w:val="24"/>
              </w:rPr>
              <w:t>七、</w:t>
            </w:r>
            <w:r>
              <w:rPr>
                <w:rFonts w:cs="仿宋_GB2312" w:asciiTheme="minorEastAsia" w:hAnsiTheme="minorEastAsia"/>
                <w:b/>
                <w:color w:val="auto"/>
                <w:sz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hd w:val="clear" w:color="auto" w:fill="FFFFFF"/>
              </w:rPr>
              <w:t>“</w:t>
            </w:r>
            <w:r>
              <w:rPr>
                <w:rFonts w:cs="仿宋_GB2312" w:asciiTheme="minorEastAsia" w:hAnsiTheme="minorEastAsia"/>
                <w:b/>
                <w:color w:val="auto"/>
                <w:sz w:val="24"/>
                <w:shd w:val="clear" w:color="auto" w:fill="FFFFFF"/>
              </w:rPr>
              <w:t>中国政府采购网</w:t>
            </w:r>
            <w:r>
              <w:rPr>
                <w:rFonts w:hint="eastAsia" w:cs="仿宋_GB2312" w:asciiTheme="minorEastAsia" w:hAnsiTheme="minorEastAsia"/>
                <w:b/>
                <w:color w:val="auto"/>
                <w:sz w:val="24"/>
                <w:shd w:val="clear" w:color="auto" w:fill="FFFFFF"/>
              </w:rPr>
              <w:t>”</w:t>
            </w:r>
            <w:r>
              <w:rPr>
                <w:rFonts w:cs="仿宋_GB2312" w:asciiTheme="minorEastAsia" w:hAnsiTheme="minorEastAsia"/>
                <w:b/>
                <w:color w:val="auto"/>
                <w:sz w:val="24"/>
                <w:shd w:val="clear" w:color="auto" w:fill="FFFFFF"/>
              </w:rPr>
              <w:t xml:space="preserve"> (www.ccgp.gov.cn)政府采购严重违法失信行为记录名单的投标人</w:t>
            </w:r>
            <w:r>
              <w:rPr>
                <w:rFonts w:hint="eastAsia" w:cs="宋体" w:asciiTheme="minorEastAsia" w:hAnsiTheme="minorEastAsia"/>
                <w:b/>
                <w:bCs/>
                <w:color w:val="auto"/>
                <w:sz w:val="24"/>
              </w:rPr>
              <w:t>；</w:t>
            </w:r>
            <w:r>
              <w:rPr>
                <w:rFonts w:hint="eastAsia" w:cs="仿宋_GB2312" w:asciiTheme="minorEastAsia" w:hAnsiTheme="minorEastAsia"/>
                <w:b/>
                <w:color w:val="auto"/>
                <w:sz w:val="24"/>
                <w:shd w:val="clear" w:color="auto" w:fill="FFFFFF"/>
              </w:rPr>
              <w:t xml:space="preserve"> “中国社会组织公共服务平台”网站（</w:t>
            </w:r>
            <w:r>
              <w:rPr>
                <w:rFonts w:cs="仿宋_GB2312" w:asciiTheme="minorEastAsia" w:hAnsiTheme="minorEastAsia"/>
                <w:b/>
                <w:color w:val="auto"/>
                <w:sz w:val="24"/>
                <w:shd w:val="clear" w:color="auto" w:fill="FFFFFF"/>
              </w:rPr>
              <w:t>www.chinanpo.gov.cn</w:t>
            </w:r>
            <w:r>
              <w:rPr>
                <w:rFonts w:hint="eastAsia" w:cs="仿宋_GB2312" w:asciiTheme="minorEastAsia" w:hAnsiTheme="minorEastAsia"/>
                <w:b/>
                <w:color w:val="auto"/>
                <w:sz w:val="24"/>
                <w:shd w:val="clear" w:color="auto" w:fill="FFFFFF"/>
              </w:rPr>
              <w:t>）严重违法失信社会组织名单的投标人；</w:t>
            </w:r>
            <w:r>
              <w:rPr>
                <w:rFonts w:hint="eastAsia" w:ascii="宋体" w:hAnsi="宋体" w:cs="宋体"/>
                <w:color w:val="auto"/>
                <w:kern w:val="0"/>
                <w:sz w:val="24"/>
                <w:shd w:val="clear" w:color="040000" w:fill="FFFFFF"/>
              </w:rPr>
              <w:t>上述查询结果页面截图查询</w:t>
            </w:r>
            <w:r>
              <w:rPr>
                <w:rFonts w:ascii="宋体" w:hAnsi="宋体" w:cs="宋体"/>
                <w:color w:val="auto"/>
                <w:kern w:val="0"/>
                <w:sz w:val="24"/>
                <w:shd w:val="clear" w:color="040000" w:fill="FFFFFF"/>
              </w:rPr>
              <w:t>时间应在本公告发布之</w:t>
            </w:r>
            <w:r>
              <w:rPr>
                <w:rFonts w:hint="eastAsia" w:ascii="宋体" w:hAnsi="宋体" w:cs="宋体"/>
                <w:color w:val="auto"/>
                <w:kern w:val="0"/>
                <w:sz w:val="24"/>
                <w:shd w:val="clear" w:color="040000" w:fill="FFFFFF"/>
              </w:rPr>
              <w:t>日起</w:t>
            </w:r>
            <w:r>
              <w:rPr>
                <w:rFonts w:ascii="宋体" w:hAnsi="宋体" w:cs="宋体"/>
                <w:color w:val="auto"/>
                <w:kern w:val="0"/>
                <w:sz w:val="24"/>
                <w:shd w:val="clear" w:color="040000" w:fill="FFFFFF"/>
              </w:rPr>
              <w:t>至开</w:t>
            </w:r>
            <w:r>
              <w:rPr>
                <w:rFonts w:hint="eastAsia" w:ascii="宋体" w:hAnsi="宋体" w:cs="宋体"/>
                <w:color w:val="auto"/>
                <w:kern w:val="0"/>
                <w:sz w:val="24"/>
                <w:shd w:val="clear" w:color="040000" w:fill="FFFFFF"/>
              </w:rPr>
              <w:t>标前；</w:t>
            </w:r>
            <w:r>
              <w:rPr>
                <w:rFonts w:hint="eastAsia" w:cs="仿宋_GB2312" w:asciiTheme="minorEastAsia" w:hAnsiTheme="minorEastAsia"/>
                <w:b/>
                <w:color w:val="auto"/>
                <w:sz w:val="24"/>
                <w:shd w:val="clear" w:color="auto" w:fill="FFFFFF"/>
              </w:rPr>
              <w:t>（</w:t>
            </w:r>
            <w:r>
              <w:rPr>
                <w:rFonts w:hint="eastAsia" w:cs="宋体" w:asciiTheme="minorEastAsia" w:hAnsiTheme="minorEastAsia"/>
                <w:color w:val="auto"/>
                <w:kern w:val="0"/>
                <w:sz w:val="24"/>
              </w:rPr>
              <w:t>联合体形式投标的，联合体成员存在不良信用记录，视同联合体存在不良信用记录）。</w:t>
            </w:r>
          </w:p>
          <w:p>
            <w:pPr>
              <w:spacing w:line="360" w:lineRule="auto"/>
              <w:rPr>
                <w:rFonts w:ascii="宋体" w:hAnsi="宋体" w:cs="宋体"/>
                <w:color w:val="auto"/>
                <w:kern w:val="0"/>
                <w:sz w:val="24"/>
              </w:rPr>
            </w:pPr>
            <w:r>
              <w:rPr>
                <w:rFonts w:hint="eastAsia" w:ascii="宋体" w:hAnsi="宋体" w:cs="宋体"/>
                <w:color w:val="auto"/>
                <w:kern w:val="0"/>
                <w:sz w:val="24"/>
              </w:rPr>
              <w:t>1、查询渠道：</w:t>
            </w:r>
          </w:p>
          <w:p>
            <w:pPr>
              <w:spacing w:line="360" w:lineRule="auto"/>
              <w:rPr>
                <w:rFonts w:ascii="宋体" w:hAnsi="宋体" w:cs="宋体"/>
                <w:color w:val="auto"/>
                <w:kern w:val="0"/>
                <w:sz w:val="24"/>
              </w:rPr>
            </w:pPr>
            <w:r>
              <w:rPr>
                <w:rFonts w:hint="eastAsia" w:ascii="宋体" w:hAnsi="宋体" w:cs="宋体"/>
                <w:color w:val="auto"/>
                <w:kern w:val="0"/>
                <w:sz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kern w:val="0"/>
                <w:sz w:val="24"/>
              </w:rPr>
              <w:t>www.creditchina.gov.cn</w:t>
            </w:r>
            <w:r>
              <w:rPr>
                <w:rFonts w:hint="eastAsia" w:ascii="宋体" w:hAnsi="宋体" w:cs="宋体"/>
                <w:color w:val="auto"/>
                <w:kern w:val="0"/>
                <w:sz w:val="24"/>
              </w:rPr>
              <w:fldChar w:fldCharType="end"/>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②“中国政府采购网”（www.ccgp.gov.cn）</w:t>
            </w:r>
          </w:p>
          <w:p>
            <w:pPr>
              <w:spacing w:line="360" w:lineRule="auto"/>
              <w:rPr>
                <w:rFonts w:ascii="宋体" w:hAnsi="宋体" w:cs="宋体"/>
                <w:color w:val="auto"/>
                <w:kern w:val="0"/>
                <w:sz w:val="24"/>
              </w:rPr>
            </w:pPr>
            <w:r>
              <w:rPr>
                <w:rFonts w:hint="eastAsia" w:ascii="宋体" w:hAnsi="宋体" w:cs="宋体"/>
                <w:color w:val="auto"/>
                <w:kern w:val="0"/>
                <w:sz w:val="24"/>
              </w:rPr>
              <w:t>③“中国社会组织公共服务平台”网站（</w:t>
            </w:r>
            <w:r>
              <w:rPr>
                <w:rFonts w:ascii="宋体" w:hAnsi="宋体" w:cs="宋体"/>
                <w:color w:val="auto"/>
                <w:kern w:val="0"/>
                <w:sz w:val="24"/>
              </w:rPr>
              <w:t>www.chinanpo.gov.cn</w:t>
            </w:r>
            <w:r>
              <w:rPr>
                <w:rFonts w:hint="eastAsia" w:ascii="宋体" w:hAnsi="宋体" w:cs="宋体"/>
                <w:color w:val="auto"/>
                <w:kern w:val="0"/>
                <w:sz w:val="24"/>
              </w:rPr>
              <w:t>）（仅查询社会组织）；</w:t>
            </w:r>
          </w:p>
          <w:p>
            <w:pPr>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2、截止时间：同投标截止时间；</w:t>
            </w:r>
          </w:p>
          <w:p>
            <w:pPr>
              <w:pStyle w:val="15"/>
              <w:spacing w:line="360" w:lineRule="auto"/>
              <w:contextualSpacing/>
              <w:rPr>
                <w:rFonts w:cs="宋体" w:asciiTheme="minorEastAsia" w:hAnsiTheme="minorEastAsia"/>
                <w:color w:val="auto"/>
                <w:sz w:val="24"/>
                <w:szCs w:val="21"/>
              </w:rPr>
            </w:pPr>
            <w:r>
              <w:rPr>
                <w:rFonts w:hint="eastAsia" w:hAnsi="宋体" w:cs="宋体"/>
                <w:color w:val="auto"/>
                <w:sz w:val="24"/>
              </w:rPr>
              <w:t>3、信用信息查询记录和证据留存具体方式：</w:t>
            </w:r>
            <w:r>
              <w:rPr>
                <w:rFonts w:hint="eastAsia" w:cs="宋体" w:asciiTheme="minorEastAsia" w:hAnsiTheme="minorEastAsia"/>
                <w:color w:val="auto"/>
                <w:sz w:val="24"/>
                <w:szCs w:val="21"/>
              </w:rPr>
              <w:t>查询时要将查询网页内容进行截图，截图内容要完整清晰(查询截图附在投标文件中加盖公章)</w:t>
            </w:r>
            <w:r>
              <w:rPr>
                <w:rFonts w:hint="eastAsia" w:cs="宋体" w:asciiTheme="minorEastAsia" w:hAnsiTheme="minorEastAsia"/>
                <w:color w:val="auto"/>
                <w:szCs w:val="21"/>
              </w:rPr>
              <w:t>；</w:t>
            </w:r>
            <w:r>
              <w:rPr>
                <w:rFonts w:hint="eastAsia" w:hAnsi="宋体" w:cs="宋体"/>
                <w:color w:val="auto"/>
                <w:sz w:val="24"/>
              </w:rPr>
              <w:t>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4、信用信息的使用原则：经采购人认定的被列入失信被执行人、重大税收违法案件当事人名单、</w:t>
            </w:r>
            <w:r>
              <w:rPr>
                <w:rFonts w:ascii="宋体" w:hAnsi="宋体" w:cs="宋体"/>
                <w:color w:val="auto"/>
                <w:kern w:val="0"/>
                <w:sz w:val="24"/>
              </w:rPr>
              <w:t>政府采购严重违法失信名单</w:t>
            </w:r>
            <w:r>
              <w:rPr>
                <w:rFonts w:hint="eastAsia" w:ascii="宋体" w:hAnsi="宋体" w:cs="宋体"/>
                <w:color w:val="auto"/>
                <w:kern w:val="0"/>
                <w:sz w:val="24"/>
              </w:rPr>
              <w:t>、政府采购严重违法失信行为记录名单、严重违法失信社会组织名单的投标人，将拒绝其参与本次政府采购活动。</w:t>
            </w:r>
          </w:p>
          <w:p>
            <w:pPr>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5</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★联合体投标</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hint="eastAsia" w:ascii="宋体" w:hAnsi="宋体" w:cs="宋体"/>
                <w:color w:val="auto"/>
                <w:kern w:val="0"/>
                <w:sz w:val="24"/>
              </w:rPr>
              <w:t>本项目</w:t>
            </w: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6</w:t>
            </w:r>
          </w:p>
        </w:tc>
        <w:tc>
          <w:tcPr>
            <w:tcW w:w="2268" w:type="dxa"/>
            <w:vAlign w:val="center"/>
          </w:tcPr>
          <w:p>
            <w:pPr>
              <w:autoSpaceDE w:val="0"/>
              <w:autoSpaceDN w:val="0"/>
              <w:adjustRightInd w:val="0"/>
              <w:spacing w:line="276" w:lineRule="auto"/>
              <w:ind w:firstLine="360" w:firstLineChars="150"/>
              <w:rPr>
                <w:rFonts w:ascii="宋体" w:hAnsi="宋体" w:cs="宋体"/>
                <w:color w:val="auto"/>
                <w:kern w:val="0"/>
                <w:sz w:val="24"/>
              </w:rPr>
            </w:pPr>
            <w:r>
              <w:rPr>
                <w:rFonts w:hint="eastAsia" w:ascii="宋体" w:hAnsi="宋体" w:cs="宋体"/>
                <w:color w:val="auto"/>
                <w:kern w:val="0"/>
                <w:sz w:val="24"/>
              </w:rPr>
              <w:t>★最高限价</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hint="eastAsia" w:ascii="宋体" w:hAnsi="宋体" w:cs="宋体"/>
                <w:b/>
                <w:bCs/>
                <w:color w:val="auto"/>
                <w:kern w:val="0"/>
                <w:sz w:val="24"/>
              </w:rPr>
              <w:t>房产评估价格最低价的1.5%</w:t>
            </w:r>
            <w:r>
              <w:rPr>
                <w:rFonts w:hint="eastAsia" w:ascii="宋体" w:hAnsi="宋体" w:cs="宋体"/>
                <w:color w:val="auto"/>
                <w:kern w:val="0"/>
                <w:sz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7</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ascii="宋体" w:hAnsi="宋体" w:cs="宋体"/>
                <w:color w:val="auto"/>
                <w:kern w:val="0"/>
                <w:sz w:val="24"/>
              </w:rPr>
              <w:t>现场考察</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不组织</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8</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ascii="宋体" w:hAnsi="宋体" w:cs="宋体"/>
                <w:color w:val="auto"/>
                <w:kern w:val="0"/>
                <w:sz w:val="24"/>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不召开</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9</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进口产品参与</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10</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★投标有效期</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60天（自提交投标文件的截止之日起算）</w:t>
            </w:r>
          </w:p>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t>中标</w:t>
            </w:r>
            <w:r>
              <w:rPr>
                <w:rFonts w:hint="eastAsia" w:ascii="宋体" w:hAnsi="宋体" w:cs="宋体"/>
                <w:color w:val="auto"/>
                <w:kern w:val="0"/>
                <w:sz w:val="24"/>
              </w:rPr>
              <w:t>人投标</w:t>
            </w:r>
            <w:r>
              <w:rPr>
                <w:rFonts w:ascii="宋体" w:hAnsi="宋体" w:cs="宋体"/>
                <w:color w:val="auto"/>
                <w:kern w:val="0"/>
                <w:sz w:val="24"/>
              </w:rPr>
              <w:t>有效期延</w:t>
            </w:r>
            <w:r>
              <w:rPr>
                <w:rFonts w:hint="eastAsia" w:ascii="宋体" w:hAnsi="宋体" w:cs="宋体"/>
                <w:color w:val="auto"/>
                <w:kern w:val="0"/>
                <w:sz w:val="24"/>
              </w:rPr>
              <w:t>至合同</w:t>
            </w:r>
            <w:r>
              <w:rPr>
                <w:rFonts w:ascii="宋体" w:hAnsi="宋体" w:cs="宋体"/>
                <w:color w:val="auto"/>
                <w:kern w:val="0"/>
                <w:sz w:val="24"/>
              </w:rPr>
              <w:t>验收之日</w:t>
            </w:r>
            <w:r>
              <w:rPr>
                <w:rFonts w:hint="eastAsia" w:ascii="宋体" w:hAnsi="宋体" w:cs="宋体"/>
                <w:color w:val="auto"/>
                <w:kern w:val="0"/>
                <w:sz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11</w:t>
            </w:r>
          </w:p>
        </w:tc>
        <w:tc>
          <w:tcPr>
            <w:tcW w:w="2268"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12</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投标截止及开标时间</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2019年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5</w:t>
            </w:r>
            <w:r>
              <w:rPr>
                <w:rFonts w:hint="eastAsia" w:ascii="宋体" w:hAnsi="宋体" w:cs="宋体"/>
                <w:color w:val="auto"/>
                <w:kern w:val="0"/>
                <w:sz w:val="24"/>
              </w:rPr>
              <w:t>日9时（北京时间）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13</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递交投标文件</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及开标地点</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襄城县公共资源交易中心（八七路东段电子商务产业园）12楼开标一室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14</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auto"/>
                <w:kern w:val="0"/>
                <w:sz w:val="24"/>
              </w:rPr>
            </w:pPr>
            <w:r>
              <w:rPr>
                <w:rFonts w:hint="eastAsia" w:ascii="宋体" w:hAnsi="宋体" w:cs="宋体"/>
                <w:color w:val="auto"/>
                <w:kern w:val="0"/>
                <w:sz w:val="24"/>
              </w:rPr>
              <w:t>本项目不收取。</w:t>
            </w:r>
          </w:p>
          <w:p>
            <w:pPr>
              <w:tabs>
                <w:tab w:val="left" w:pos="1260"/>
              </w:tabs>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15</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16</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采购人澄清或修改</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招标文件时间</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17</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投标人对采购文件</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质疑截止时间</w:t>
            </w:r>
          </w:p>
        </w:tc>
        <w:tc>
          <w:tcPr>
            <w:tcW w:w="6813" w:type="dxa"/>
            <w:vAlign w:val="center"/>
          </w:tcPr>
          <w:p>
            <w:pPr>
              <w:autoSpaceDE w:val="0"/>
              <w:autoSpaceDN w:val="0"/>
              <w:adjustRightInd w:val="0"/>
              <w:spacing w:line="360" w:lineRule="auto"/>
              <w:rPr>
                <w:rFonts w:ascii="宋体" w:hAnsi="宋体" w:cs="宋体"/>
                <w:bCs/>
                <w:color w:val="auto"/>
                <w:sz w:val="24"/>
                <w:lang w:val="zh-CN"/>
              </w:rPr>
            </w:pPr>
            <w:r>
              <w:rPr>
                <w:rFonts w:hint="eastAsia" w:ascii="宋体" w:hAnsi="宋体" w:cs="宋体"/>
                <w:bCs/>
                <w:color w:val="auto"/>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18</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投标文件份数</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纸质投标文件：正本一份，副本一份。使用格式为“投标文件（供打印）.PDF”的文件</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19</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投标文件的</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签署盖章</w:t>
            </w:r>
          </w:p>
        </w:tc>
        <w:tc>
          <w:tcPr>
            <w:tcW w:w="6813" w:type="dxa"/>
            <w:vAlign w:val="center"/>
          </w:tcPr>
          <w:p>
            <w:pPr>
              <w:autoSpaceDE w:val="0"/>
              <w:autoSpaceDN w:val="0"/>
              <w:adjustRightInd w:val="0"/>
              <w:spacing w:line="420" w:lineRule="exact"/>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电子投标文件：按招标文件要求加盖投标人电子印章和法人电子印章。</w:t>
            </w:r>
          </w:p>
          <w:p>
            <w:pPr>
              <w:autoSpaceDE w:val="0"/>
              <w:autoSpaceDN w:val="0"/>
              <w:adjustRightInd w:val="0"/>
              <w:spacing w:line="420" w:lineRule="exact"/>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20</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评标委员会组建</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21</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评标方法</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综合评分法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22</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授权函</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采购单位委派代表参加资格审查、评审委员会的，须向采购代理机构出具授权函。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23</w:t>
            </w:r>
          </w:p>
        </w:tc>
        <w:tc>
          <w:tcPr>
            <w:tcW w:w="2268" w:type="dxa"/>
            <w:vAlign w:val="center"/>
          </w:tcPr>
          <w:p>
            <w:pPr>
              <w:spacing w:line="276" w:lineRule="auto"/>
              <w:jc w:val="center"/>
              <w:rPr>
                <w:rFonts w:ascii="宋体" w:hAnsi="宋体" w:cs="宋体"/>
                <w:color w:val="auto"/>
                <w:kern w:val="0"/>
                <w:sz w:val="24"/>
              </w:rPr>
            </w:pPr>
            <w:r>
              <w:rPr>
                <w:rFonts w:hint="eastAsia" w:ascii="宋体" w:hAnsi="宋体" w:cs="宋体"/>
                <w:color w:val="auto"/>
                <w:kern w:val="0"/>
                <w:sz w:val="24"/>
              </w:rPr>
              <w:t>是否授权评标委员会确定中标人</w:t>
            </w:r>
          </w:p>
        </w:tc>
        <w:tc>
          <w:tcPr>
            <w:tcW w:w="6813" w:type="dxa"/>
          </w:tcPr>
          <w:p>
            <w:pPr>
              <w:spacing w:line="276" w:lineRule="auto"/>
              <w:rPr>
                <w:rFonts w:ascii="宋体" w:hAnsi="宋体" w:cs="宋体"/>
                <w:color w:val="auto"/>
                <w:kern w:val="0"/>
                <w:sz w:val="24"/>
              </w:rPr>
            </w:pPr>
            <w:r>
              <w:rPr>
                <w:rFonts w:hint="eastAsia" w:ascii="宋体" w:hAnsi="宋体" w:cs="宋体"/>
                <w:color w:val="auto"/>
                <w:kern w:val="0"/>
                <w:sz w:val="24"/>
              </w:rPr>
              <w:t>□是</w:t>
            </w:r>
          </w:p>
          <w:p>
            <w:pPr>
              <w:spacing w:line="276"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24</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无要求</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25</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代理服务费</w:t>
            </w:r>
          </w:p>
        </w:tc>
        <w:tc>
          <w:tcPr>
            <w:tcW w:w="6813" w:type="dxa"/>
            <w:vAlign w:val="center"/>
          </w:tcPr>
          <w:p>
            <w:pPr>
              <w:pStyle w:val="25"/>
              <w:autoSpaceDE w:val="0"/>
              <w:autoSpaceDN w:val="0"/>
              <w:spacing w:before="0" w:beforeAutospacing="0" w:after="0" w:afterAutospacing="0" w:line="360" w:lineRule="auto"/>
              <w:rPr>
                <w:bCs/>
                <w:color w:val="auto"/>
                <w:lang w:val="zh-CN"/>
              </w:rPr>
            </w:pPr>
            <w:r>
              <w:rPr>
                <w:rFonts w:hint="eastAsia"/>
                <w:b/>
                <w:color w:val="auto"/>
                <w:lang w:val="zh-CN"/>
              </w:rPr>
              <w:t>□</w:t>
            </w:r>
            <w:r>
              <w:rPr>
                <w:rFonts w:hint="eastAsia"/>
                <w:bCs/>
                <w:color w:val="auto"/>
                <w:lang w:val="zh-CN"/>
              </w:rPr>
              <w:t>不收取</w:t>
            </w:r>
          </w:p>
          <w:p>
            <w:pPr>
              <w:autoSpaceDE w:val="0"/>
              <w:autoSpaceDN w:val="0"/>
              <w:spacing w:line="360" w:lineRule="auto"/>
              <w:contextualSpacing/>
              <w:rPr>
                <w:rFonts w:ascii="宋体" w:hAnsi="宋体" w:cs="宋体"/>
                <w:color w:val="auto"/>
                <w:kern w:val="0"/>
                <w:sz w:val="24"/>
              </w:rPr>
            </w:pPr>
            <w:r>
              <w:rPr>
                <w:rFonts w:hint="eastAsia" w:ascii="宋体" w:hAnsi="宋体" w:cs="宋体"/>
                <w:b/>
                <w:bCs/>
                <w:color w:val="auto"/>
                <w:sz w:val="24"/>
                <w:lang w:val="zh-CN"/>
              </w:rPr>
              <w:t>☑</w:t>
            </w:r>
            <w:r>
              <w:rPr>
                <w:rFonts w:hint="eastAsia" w:ascii="宋体" w:hAnsi="宋体" w:cs="宋体"/>
                <w:bCs/>
                <w:color w:val="auto"/>
                <w:sz w:val="24"/>
                <w:lang w:val="zh-CN"/>
              </w:rPr>
              <w:t>收取中标人。</w:t>
            </w:r>
            <w:r>
              <w:rPr>
                <w:rFonts w:hint="eastAsia" w:ascii="宋体" w:hAnsi="宋体" w:cs="宋体"/>
                <w:b/>
                <w:bCs/>
                <w:color w:val="auto"/>
                <w:sz w:val="24"/>
                <w:lang w:val="zh-CN"/>
              </w:rPr>
              <w:t>□</w:t>
            </w:r>
            <w:r>
              <w:rPr>
                <w:rFonts w:hint="eastAsia" w:ascii="宋体" w:hAnsi="宋体" w:cs="宋体"/>
                <w:bCs/>
                <w:color w:val="auto"/>
                <w:sz w:val="24"/>
                <w:lang w:val="zh-CN"/>
              </w:rPr>
              <w:t>收</w:t>
            </w:r>
            <w:r>
              <w:rPr>
                <w:rFonts w:hint="eastAsia" w:ascii="宋体" w:hAnsi="宋体" w:cs="宋体"/>
                <w:color w:val="auto"/>
                <w:sz w:val="24"/>
              </w:rPr>
              <w:t>取采购人。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计算后的中标服务费用为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lang w:val="zh-CN"/>
              </w:rPr>
            </w:pPr>
            <w:r>
              <w:rPr>
                <w:rFonts w:hint="eastAsia" w:ascii="宋体" w:hAnsi="宋体" w:cs="宋体"/>
                <w:bCs/>
                <w:color w:val="auto"/>
                <w:sz w:val="24"/>
                <w:lang w:val="zh-CN"/>
              </w:rPr>
              <w:t>中标人需提交</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bCs/>
                <w:color w:val="auto"/>
                <w:sz w:val="24"/>
                <w:lang w:val="zh-CN"/>
              </w:rPr>
              <w:t>的资料</w:t>
            </w:r>
          </w:p>
        </w:tc>
        <w:tc>
          <w:tcPr>
            <w:tcW w:w="6813" w:type="dxa"/>
            <w:vAlign w:val="center"/>
          </w:tcPr>
          <w:p>
            <w:pPr>
              <w:autoSpaceDE w:val="0"/>
              <w:autoSpaceDN w:val="0"/>
              <w:adjustRightInd w:val="0"/>
              <w:spacing w:line="360" w:lineRule="auto"/>
              <w:rPr>
                <w:rFonts w:ascii="宋体" w:hAnsi="宋体" w:cs="宋体"/>
                <w:bCs/>
                <w:color w:val="auto"/>
                <w:sz w:val="24"/>
                <w:lang w:val="zh-CN"/>
              </w:rPr>
            </w:pPr>
            <w:r>
              <w:rPr>
                <w:rFonts w:hint="eastAsia" w:ascii="宋体" w:hAnsi="宋体" w:cs="宋体"/>
                <w:bCs/>
                <w:color w:val="auto"/>
                <w:sz w:val="24"/>
                <w:lang w:val="zh-CN"/>
              </w:rPr>
              <w:t>中标人在接到中标通知时，须向代理机构发送投标报价及分项报价一览表（包含主要中标标的的名称、单价、服务要求等）电子文档，并同时通知代理机构联系人王先生-0371-63368876。代理机构邮箱：taiyang1309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27</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电子化采购模式</w:t>
            </w:r>
          </w:p>
        </w:tc>
        <w:tc>
          <w:tcPr>
            <w:tcW w:w="6813" w:type="dxa"/>
            <w:vAlign w:val="center"/>
          </w:tcPr>
          <w:p>
            <w:pPr>
              <w:autoSpaceDE w:val="0"/>
              <w:autoSpaceDN w:val="0"/>
              <w:adjustRightInd w:val="0"/>
              <w:spacing w:line="360" w:lineRule="auto"/>
              <w:contextualSpacing/>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color w:val="auto"/>
                <w:kern w:val="0"/>
                <w:sz w:val="24"/>
              </w:rPr>
            </w:pPr>
            <w:r>
              <w:rPr>
                <w:rFonts w:hint="eastAsia" w:ascii="宋体" w:hAnsi="宋体" w:cs="宋体"/>
                <w:color w:val="auto"/>
                <w:kern w:val="0"/>
                <w:sz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注意事项</w:t>
            </w:r>
          </w:p>
        </w:tc>
        <w:tc>
          <w:tcPr>
            <w:tcW w:w="6813" w:type="dxa"/>
            <w:vAlign w:val="center"/>
          </w:tcPr>
          <w:p>
            <w:pPr>
              <w:numPr>
                <w:ilvl w:val="0"/>
                <w:numId w:val="3"/>
              </w:numPr>
              <w:spacing w:line="360" w:lineRule="auto"/>
              <w:rPr>
                <w:rFonts w:ascii="宋体" w:hAnsi="宋体" w:cs="宋体"/>
                <w:color w:val="auto"/>
                <w:sz w:val="24"/>
              </w:rPr>
            </w:pPr>
            <w:r>
              <w:rPr>
                <w:rFonts w:hint="eastAsia" w:ascii="宋体" w:hAnsi="宋体" w:cs="宋体"/>
                <w:color w:val="auto"/>
                <w:sz w:val="24"/>
              </w:rPr>
              <w:t>采购人在投标须知前附表规定的投标截止时间（开标时间）和地点公开开标，投标人的授权委托代理人必须准时参加开标会议。</w:t>
            </w:r>
          </w:p>
          <w:p>
            <w:pPr>
              <w:numPr>
                <w:ilvl w:val="0"/>
                <w:numId w:val="3"/>
              </w:numPr>
              <w:spacing w:line="360" w:lineRule="auto"/>
              <w:rPr>
                <w:rFonts w:ascii="ˎ̥" w:hAnsi="ˎ̥"/>
                <w:color w:val="auto"/>
                <w:sz w:val="24"/>
              </w:rPr>
            </w:pPr>
            <w:r>
              <w:rPr>
                <w:rFonts w:hint="eastAsia" w:ascii="宋体" w:hAnsi="宋体" w:cs="宋体"/>
                <w:color w:val="auto"/>
                <w:sz w:val="24"/>
              </w:rPr>
              <w:t>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投标文件的拒收</w:t>
            </w:r>
          </w:p>
        </w:tc>
        <w:tc>
          <w:tcPr>
            <w:tcW w:w="6813" w:type="dxa"/>
            <w:vAlign w:val="center"/>
          </w:tcPr>
          <w:p>
            <w:pPr>
              <w:spacing w:line="360" w:lineRule="auto"/>
              <w:jc w:val="left"/>
              <w:rPr>
                <w:rFonts w:ascii="宋体" w:hAnsi="宋体" w:cs="宋体"/>
                <w:color w:val="auto"/>
                <w:sz w:val="24"/>
              </w:rPr>
            </w:pPr>
            <w:r>
              <w:rPr>
                <w:rFonts w:hint="eastAsia" w:ascii="宋体" w:hAnsi="宋体" w:cs="宋体"/>
                <w:color w:val="auto"/>
                <w:sz w:val="24"/>
              </w:rPr>
              <w:t>1、逾期送达的或者未送达指定地点的投标文件；</w:t>
            </w:r>
          </w:p>
          <w:p>
            <w:pPr>
              <w:spacing w:line="360" w:lineRule="auto"/>
              <w:jc w:val="left"/>
              <w:rPr>
                <w:rFonts w:ascii="宋体" w:hAnsi="宋体" w:cs="宋体"/>
                <w:color w:val="auto"/>
                <w:sz w:val="24"/>
              </w:rPr>
            </w:pPr>
            <w:r>
              <w:rPr>
                <w:rFonts w:hint="eastAsia" w:ascii="宋体" w:hAnsi="宋体" w:cs="宋体"/>
                <w:color w:val="auto"/>
                <w:sz w:val="24"/>
              </w:rPr>
              <w:t>2、投标文件未按招标文件要求密封的；</w:t>
            </w:r>
          </w:p>
          <w:p>
            <w:pPr>
              <w:spacing w:line="360" w:lineRule="auto"/>
              <w:jc w:val="left"/>
              <w:rPr>
                <w:rFonts w:ascii="宋体" w:hAnsi="宋体" w:cs="宋体"/>
                <w:color w:val="auto"/>
                <w:sz w:val="24"/>
              </w:rPr>
            </w:pPr>
            <w:r>
              <w:rPr>
                <w:rFonts w:hint="eastAsia" w:ascii="宋体" w:hAnsi="宋体" w:cs="宋体"/>
                <w:color w:val="auto"/>
                <w:sz w:val="24"/>
              </w:rPr>
              <w:t>3、授权委托人未（持有效的授权委托书）携带本人身份证到开标现场并签到的；</w:t>
            </w:r>
          </w:p>
          <w:p>
            <w:pPr>
              <w:spacing w:line="360" w:lineRule="auto"/>
              <w:jc w:val="left"/>
              <w:rPr>
                <w:rFonts w:ascii="ˎ̥" w:hAnsi="ˎ̥"/>
                <w:color w:val="auto"/>
                <w:sz w:val="24"/>
              </w:rPr>
            </w:pPr>
            <w:r>
              <w:rPr>
                <w:rFonts w:hint="eastAsia" w:ascii="宋体" w:hAnsi="宋体" w:cs="宋体"/>
                <w:color w:val="auto"/>
                <w:sz w:val="24"/>
              </w:rPr>
              <w:t>4、未按照规定支付招标文件费用的；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封套上写明</w:t>
            </w:r>
          </w:p>
        </w:tc>
        <w:tc>
          <w:tcPr>
            <w:tcW w:w="6813" w:type="dxa"/>
            <w:vAlign w:val="center"/>
          </w:tcPr>
          <w:p>
            <w:pPr>
              <w:spacing w:line="360" w:lineRule="auto"/>
              <w:jc w:val="left"/>
              <w:rPr>
                <w:rFonts w:ascii="宋体" w:hAnsi="宋体" w:cs="宋体"/>
                <w:color w:val="auto"/>
                <w:sz w:val="24"/>
              </w:rPr>
            </w:pPr>
            <w:r>
              <w:rPr>
                <w:rFonts w:hint="eastAsia" w:ascii="宋体" w:hAnsi="宋体" w:cs="宋体"/>
                <w:color w:val="auto"/>
                <w:sz w:val="24"/>
                <w:u w:val="single"/>
              </w:rPr>
              <w:t xml:space="preserve">                 （项目名称）</w:t>
            </w:r>
            <w:r>
              <w:rPr>
                <w:rFonts w:hint="eastAsia" w:ascii="宋体" w:hAnsi="宋体" w:cs="宋体"/>
                <w:color w:val="auto"/>
                <w:sz w:val="24"/>
              </w:rPr>
              <w:t>投标文件</w:t>
            </w:r>
          </w:p>
          <w:p>
            <w:pPr>
              <w:spacing w:line="360" w:lineRule="auto"/>
              <w:jc w:val="left"/>
              <w:rPr>
                <w:rFonts w:ascii="宋体" w:hAnsi="宋体" w:cs="宋体"/>
                <w:color w:val="auto"/>
                <w:sz w:val="24"/>
                <w:u w:val="single"/>
              </w:rPr>
            </w:pPr>
            <w:r>
              <w:rPr>
                <w:rFonts w:hint="eastAsia" w:ascii="宋体" w:hAnsi="宋体" w:cs="宋体"/>
                <w:color w:val="auto"/>
                <w:sz w:val="24"/>
              </w:rPr>
              <w:t>采购人名称：</w:t>
            </w:r>
          </w:p>
          <w:p>
            <w:pPr>
              <w:spacing w:line="360" w:lineRule="auto"/>
              <w:jc w:val="left"/>
              <w:rPr>
                <w:rFonts w:ascii="宋体" w:hAnsi="宋体" w:cs="宋体"/>
                <w:color w:val="auto"/>
                <w:sz w:val="24"/>
              </w:rPr>
            </w:pPr>
            <w:r>
              <w:rPr>
                <w:rFonts w:hint="eastAsia" w:ascii="宋体" w:hAnsi="宋体" w:cs="宋体"/>
                <w:color w:val="auto"/>
                <w:sz w:val="24"/>
              </w:rPr>
              <w:t>投标人名称：</w:t>
            </w:r>
          </w:p>
          <w:p>
            <w:pPr>
              <w:spacing w:line="360" w:lineRule="auto"/>
              <w:jc w:val="left"/>
              <w:rPr>
                <w:rFonts w:ascii="宋体" w:hAnsi="宋体" w:cs="宋体"/>
                <w:color w:val="auto"/>
                <w:sz w:val="24"/>
              </w:rPr>
            </w:pPr>
            <w:r>
              <w:rPr>
                <w:rFonts w:hint="eastAsia" w:ascii="宋体" w:hAnsi="宋体" w:cs="宋体"/>
                <w:color w:val="auto"/>
                <w:sz w:val="24"/>
              </w:rPr>
              <w:t>投标人地址：</w:t>
            </w:r>
          </w:p>
          <w:p>
            <w:pPr>
              <w:spacing w:line="360" w:lineRule="auto"/>
              <w:jc w:val="left"/>
              <w:rPr>
                <w:rFonts w:ascii="ˎ̥" w:hAnsi="ˎ̥"/>
                <w:color w:val="auto"/>
                <w:sz w:val="24"/>
              </w:rPr>
            </w:pPr>
            <w:r>
              <w:rPr>
                <w:rFonts w:hint="eastAsia" w:ascii="宋体" w:hAnsi="宋体" w:cs="宋体"/>
                <w:color w:val="auto"/>
                <w:sz w:val="24"/>
              </w:rPr>
              <w:t>在    年   月   日  时  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质疑</w:t>
            </w:r>
          </w:p>
        </w:tc>
        <w:tc>
          <w:tcPr>
            <w:tcW w:w="6813" w:type="dxa"/>
            <w:vAlign w:val="center"/>
          </w:tcPr>
          <w:p>
            <w:pPr>
              <w:pStyle w:val="25"/>
              <w:autoSpaceDE w:val="0"/>
              <w:autoSpaceDN w:val="0"/>
              <w:adjustRightInd w:val="0"/>
              <w:spacing w:before="0" w:beforeAutospacing="0" w:after="0" w:afterAutospacing="0" w:line="360" w:lineRule="auto"/>
              <w:rPr>
                <w:color w:val="auto"/>
              </w:rPr>
            </w:pPr>
            <w:r>
              <w:rPr>
                <w:rFonts w:hint="eastAsia"/>
                <w:color w:val="auto"/>
                <w:lang w:val="zh-CN"/>
              </w:rPr>
              <w:t>供应商对采购文件、评标结果有质疑的</w:t>
            </w:r>
            <w:r>
              <w:rPr>
                <w:color w:val="auto"/>
              </w:rPr>
              <w:t>,</w:t>
            </w:r>
            <w:r>
              <w:rPr>
                <w:rFonts w:hint="eastAsia"/>
                <w:color w:val="auto"/>
                <w:lang w:val="zh-CN"/>
              </w:rPr>
              <w:t>应在法定质疑期内一次性提出针对同一采购程序环节的质疑。</w:t>
            </w:r>
          </w:p>
          <w:p>
            <w:pPr>
              <w:pStyle w:val="25"/>
              <w:autoSpaceDE w:val="0"/>
              <w:autoSpaceDN w:val="0"/>
              <w:adjustRightInd w:val="0"/>
              <w:spacing w:before="0" w:beforeAutospacing="0" w:after="0" w:afterAutospacing="0" w:line="360" w:lineRule="auto"/>
              <w:rPr>
                <w:color w:val="auto"/>
              </w:rPr>
            </w:pPr>
            <w:r>
              <w:rPr>
                <w:rFonts w:hint="eastAsia"/>
                <w:color w:val="auto"/>
                <w:lang w:val="zh-CN"/>
              </w:rPr>
              <w:t>提出质疑的供应商（以下简称质疑供应商）应当是参与所质疑项目采购活动的供应商</w:t>
            </w:r>
            <w:r>
              <w:rPr>
                <w:color w:val="auto"/>
              </w:rPr>
              <w:t>,</w:t>
            </w:r>
            <w:r>
              <w:rPr>
                <w:rFonts w:hint="eastAsia"/>
                <w:color w:val="auto"/>
                <w:lang w:val="zh-CN"/>
              </w:rPr>
              <w:t>办理人员应为法人或授权委托代理人；</w:t>
            </w:r>
          </w:p>
          <w:p>
            <w:pPr>
              <w:pStyle w:val="25"/>
              <w:autoSpaceDE w:val="0"/>
              <w:autoSpaceDN w:val="0"/>
              <w:adjustRightInd w:val="0"/>
              <w:spacing w:before="0" w:beforeAutospacing="0" w:after="0" w:afterAutospacing="0" w:line="360" w:lineRule="auto"/>
              <w:rPr>
                <w:rFonts w:ascii="ˎ̥" w:hAnsi="ˎ̥"/>
                <w:color w:val="auto"/>
              </w:rPr>
            </w:pPr>
            <w:r>
              <w:rPr>
                <w:rFonts w:hint="eastAsia"/>
                <w:color w:val="auto"/>
                <w:lang w:val="zh-CN"/>
              </w:rPr>
              <w:t>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解释权</w:t>
            </w:r>
          </w:p>
        </w:tc>
        <w:tc>
          <w:tcPr>
            <w:tcW w:w="6813" w:type="dxa"/>
            <w:vAlign w:val="center"/>
          </w:tcPr>
          <w:p>
            <w:pPr>
              <w:pStyle w:val="25"/>
              <w:autoSpaceDE w:val="0"/>
              <w:autoSpaceDN w:val="0"/>
              <w:adjustRightInd w:val="0"/>
              <w:spacing w:before="0" w:beforeAutospacing="0" w:after="0" w:afterAutospacing="0" w:line="360" w:lineRule="auto"/>
              <w:rPr>
                <w:rFonts w:ascii="ˎ̥" w:hAnsi="ˎ̥"/>
                <w:color w:val="auto"/>
              </w:rPr>
            </w:pPr>
            <w:r>
              <w:rPr>
                <w:rFonts w:hint="eastAsia"/>
                <w:color w:val="auto"/>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33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cs="宋体" w:asciiTheme="minorEastAsia" w:hAnsiTheme="minorEastAsia"/>
                <w:bCs/>
                <w:color w:val="auto"/>
                <w:sz w:val="24"/>
                <w:lang w:val="zh-CN"/>
              </w:rPr>
              <w:t>特别提示</w:t>
            </w:r>
          </w:p>
        </w:tc>
        <w:tc>
          <w:tcPr>
            <w:tcW w:w="6813" w:type="dxa"/>
            <w:vAlign w:val="center"/>
          </w:tcPr>
          <w:p>
            <w:pPr>
              <w:autoSpaceDE w:val="0"/>
              <w:autoSpaceDN w:val="0"/>
              <w:adjustRightInd w:val="0"/>
              <w:spacing w:line="360" w:lineRule="auto"/>
              <w:contextualSpacing/>
              <w:rPr>
                <w:rFonts w:ascii="ˎ̥" w:hAnsi="ˎ̥"/>
                <w:color w:val="auto"/>
                <w:sz w:val="24"/>
              </w:rPr>
            </w:pPr>
            <w:r>
              <w:rPr>
                <w:rFonts w:hint="eastAsia" w:ascii="ˎ̥" w:hAnsi="ˎ̥"/>
                <w:color w:val="auto"/>
                <w:sz w:val="24"/>
              </w:rPr>
              <w:t>按照《关于推进全流程电子化交易和在线监管工作有关问题的通知》（许公管办[2019]3号）规定：不同供应商电子投标文件制作硬件特征码（网卡MAC地址、CPU序号、硬盘序列号等）均相同的，视为‘</w:t>
            </w:r>
            <w:r>
              <w:rPr>
                <w:rFonts w:ascii="ˎ̥" w:hAnsi="ˎ̥"/>
                <w:color w:val="auto"/>
                <w:sz w:val="24"/>
              </w:rPr>
              <w:t>不同</w:t>
            </w:r>
            <w:r>
              <w:rPr>
                <w:rFonts w:hint="eastAsia" w:ascii="ˎ̥" w:hAnsi="ˎ̥"/>
                <w:color w:val="auto"/>
                <w:sz w:val="24"/>
              </w:rPr>
              <w:t>投标人的投标</w:t>
            </w:r>
            <w:r>
              <w:rPr>
                <w:rFonts w:ascii="ˎ̥" w:hAnsi="ˎ̥"/>
                <w:color w:val="auto"/>
                <w:sz w:val="24"/>
              </w:rPr>
              <w:t>文件由同一单位或者个人编制</w:t>
            </w:r>
            <w:r>
              <w:rPr>
                <w:rFonts w:hint="eastAsia" w:ascii="ˎ̥" w:hAnsi="ˎ̥"/>
                <w:color w:val="auto"/>
                <w:sz w:val="24"/>
              </w:rPr>
              <w:t>’或‘</w:t>
            </w:r>
            <w:r>
              <w:rPr>
                <w:rFonts w:ascii="ˎ̥" w:hAnsi="ˎ̥"/>
                <w:color w:val="auto"/>
                <w:sz w:val="24"/>
              </w:rPr>
              <w:t>不同</w:t>
            </w:r>
            <w:r>
              <w:rPr>
                <w:rFonts w:hint="eastAsia" w:ascii="ˎ̥" w:hAnsi="ˎ̥"/>
                <w:color w:val="auto"/>
                <w:sz w:val="24"/>
              </w:rPr>
              <w:t>投标人</w:t>
            </w:r>
            <w:r>
              <w:rPr>
                <w:rFonts w:ascii="ˎ̥" w:hAnsi="ˎ̥"/>
                <w:color w:val="auto"/>
                <w:sz w:val="24"/>
              </w:rPr>
              <w:t>委托同一单位或者个人办理</w:t>
            </w:r>
            <w:r>
              <w:rPr>
                <w:rFonts w:hint="eastAsia" w:ascii="ˎ̥" w:hAnsi="ˎ̥"/>
                <w:color w:val="auto"/>
                <w:sz w:val="24"/>
              </w:rPr>
              <w:t>响应</w:t>
            </w:r>
            <w:r>
              <w:rPr>
                <w:rFonts w:ascii="ˎ̥" w:hAnsi="ˎ̥"/>
                <w:color w:val="auto"/>
                <w:sz w:val="24"/>
              </w:rPr>
              <w:t>事宜</w:t>
            </w:r>
            <w:r>
              <w:rPr>
                <w:rFonts w:hint="eastAsia" w:ascii="ˎ̥" w:hAnsi="ˎ̥"/>
                <w:color w:val="auto"/>
                <w:sz w:val="24"/>
              </w:rPr>
              <w:t>’，其投标无效。</w:t>
            </w:r>
          </w:p>
          <w:p>
            <w:pPr>
              <w:pStyle w:val="2"/>
              <w:spacing w:line="360" w:lineRule="auto"/>
              <w:ind w:firstLine="0" w:firstLineChars="0"/>
              <w:rPr>
                <w:color w:val="auto"/>
              </w:rPr>
            </w:pPr>
            <w:r>
              <w:rPr>
                <w:rFonts w:hint="eastAsia" w:ascii="ˎ̥" w:hAnsi="ˎ̥" w:eastAsia="宋体"/>
                <w:color w:val="auto"/>
                <w:sz w:val="24"/>
              </w:rPr>
              <w:t>评审专家应严格按照要求查看“硬件特征码”相关信息并进行评审，在评审报告中显示“不同供应商电子响应文件制作硬件特征码”是否雷同的分析及判定结果。</w:t>
            </w:r>
          </w:p>
        </w:tc>
      </w:tr>
    </w:tbl>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pStyle w:val="2"/>
        <w:ind w:firstLine="0" w:firstLineChars="0"/>
        <w:rPr>
          <w:color w:val="auto"/>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w:t>
      </w:r>
      <w:r>
        <w:rPr>
          <w:rFonts w:ascii="宋体" w:hAnsi="宋体" w:cs="宋体"/>
          <w:b/>
          <w:color w:val="auto"/>
          <w:kern w:val="0"/>
          <w:sz w:val="24"/>
        </w:rPr>
        <w:t>.</w:t>
      </w:r>
      <w:r>
        <w:rPr>
          <w:rFonts w:hint="eastAsia" w:ascii="宋体" w:hAnsi="宋体" w:cs="宋体"/>
          <w:b/>
          <w:color w:val="auto"/>
          <w:kern w:val="0"/>
          <w:sz w:val="24"/>
        </w:rPr>
        <w:t>适用范围</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  本招标文件仅适用于本次“投标邀请”中所述采购项目。</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1.2  本招标文件解释权属于“投标邀请”所述的采购人。</w:t>
      </w:r>
    </w:p>
    <w:p>
      <w:pPr>
        <w:autoSpaceDE w:val="0"/>
        <w:autoSpaceDN w:val="0"/>
        <w:spacing w:line="360" w:lineRule="auto"/>
        <w:ind w:firstLine="482" w:firstLineChars="200"/>
        <w:contextualSpacing/>
        <w:rPr>
          <w:rFonts w:ascii="宋体" w:hAnsi="宋体" w:cs="宋体"/>
          <w:b/>
          <w:color w:val="auto"/>
          <w:kern w:val="0"/>
          <w:sz w:val="24"/>
        </w:rPr>
      </w:pPr>
      <w:r>
        <w:rPr>
          <w:rFonts w:ascii="宋体" w:hAnsi="宋体" w:cs="宋体"/>
          <w:b/>
          <w:color w:val="auto"/>
          <w:kern w:val="0"/>
          <w:sz w:val="24"/>
        </w:rPr>
        <w:t>2.</w:t>
      </w:r>
      <w:r>
        <w:rPr>
          <w:rFonts w:hint="eastAsia" w:ascii="宋体" w:hAnsi="宋体" w:cs="宋体"/>
          <w:b/>
          <w:color w:val="auto"/>
          <w:kern w:val="0"/>
          <w:sz w:val="24"/>
        </w:rPr>
        <w:t>定义</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2.1  “采购项目”：“投标人须知前附表”中所述的采购项目。</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2.2  “招标人”：“投标人须知前附表”中所述的组织本次招标的代理机构和采购人。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2.3  “采购人”：是指依法进行政府采购的国家机关、事业单位、团体组织。采购人名称、地址、电话、联系人见“投标人须知前附表”。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2.4  “代理机构”：接受采购人委托，代理采购项目的采购代理机构。代理机构名称、地址、电话、联系人见“投标人须知前附表”。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2.7.1 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2.8 招标文件中凡标有“★”的条款均系实质性要求条款。</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3.合格的投标人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  符合本项目“投标邀请”和“投标人须知前附表”中规定的合格投标人所必须具备的条件。</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（1）查询渠道：“信用中国”网站（www.creditchina.gov.cn）、“中国政府采购网”（www.ccgp.gov.cn）、“中国社会组织公共服务平台”网站（</w:t>
      </w:r>
      <w:r>
        <w:rPr>
          <w:rFonts w:ascii="宋体" w:hAnsi="宋体" w:cs="宋体"/>
          <w:color w:val="auto"/>
          <w:kern w:val="0"/>
          <w:sz w:val="24"/>
        </w:rPr>
        <w:t>www.chinanpo.gov.cn</w:t>
      </w:r>
      <w:r>
        <w:rPr>
          <w:rFonts w:hint="eastAsia" w:ascii="宋体" w:hAnsi="宋体" w:cs="宋体"/>
          <w:color w:val="auto"/>
          <w:kern w:val="0"/>
          <w:sz w:val="24"/>
        </w:rPr>
        <w:t>）；</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（2）截止时间：同投标截止时间；</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（3）信用信息查询记录和证据留存具体方式：</w:t>
      </w:r>
      <w:r>
        <w:rPr>
          <w:rFonts w:hint="eastAsia" w:cs="宋体" w:asciiTheme="minorEastAsia" w:hAnsiTheme="minorEastAsia"/>
          <w:color w:val="auto"/>
          <w:sz w:val="24"/>
          <w:szCs w:val="21"/>
        </w:rPr>
        <w:t>查询时要将查询网页内容进行截图，截图</w:t>
      </w:r>
      <w:r>
        <w:rPr>
          <w:rFonts w:hint="eastAsia" w:cs="宋体" w:asciiTheme="minorEastAsia" w:hAnsiTheme="minorEastAsia"/>
          <w:color w:val="auto"/>
          <w:kern w:val="0"/>
          <w:sz w:val="24"/>
          <w:szCs w:val="21"/>
        </w:rPr>
        <w:t>内容要完整清晰(查询截图附在投标文件中加盖公章)；</w:t>
      </w:r>
      <w:r>
        <w:rPr>
          <w:rFonts w:hint="eastAsia" w:ascii="宋体" w:hAnsi="宋体" w:cs="宋体"/>
          <w:color w:val="auto"/>
          <w:kern w:val="0"/>
          <w:sz w:val="24"/>
        </w:rPr>
        <w:t>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3.4  单位负责人为同一人或者存在直接控股、管理关系的不同供应商，不得参加同一合同项下的政府采购活动；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3.6  “投标邀请”和“投标人须知前附表”规定接受联合体投标的，除应符合本章第3.1项和3.2项要求外，还应遵守以下规定：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rPr>
        <w:t>承担连带责任</w:t>
      </w:r>
      <w:r>
        <w:rPr>
          <w:rFonts w:ascii="宋体" w:hAnsi="宋体" w:cs="宋体"/>
          <w:color w:val="auto"/>
          <w:kern w:val="0"/>
          <w:sz w:val="24"/>
        </w:rPr>
        <w:fldChar w:fldCharType="end"/>
      </w:r>
      <w:r>
        <w:rPr>
          <w:rFonts w:hint="eastAsia" w:ascii="宋体" w:hAnsi="宋体" w:cs="宋体"/>
          <w:color w:val="auto"/>
          <w:kern w:val="0"/>
          <w:sz w:val="24"/>
        </w:rPr>
        <w:t>。</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3.7  法律、行政法规规定的其他条件。</w:t>
      </w:r>
    </w:p>
    <w:p>
      <w:pPr>
        <w:autoSpaceDE w:val="0"/>
        <w:autoSpaceDN w:val="0"/>
        <w:spacing w:line="440" w:lineRule="exact"/>
        <w:ind w:firstLine="482" w:firstLineChars="200"/>
        <w:contextualSpacing/>
        <w:rPr>
          <w:rFonts w:ascii="宋体" w:hAnsi="宋体" w:cs="宋体"/>
          <w:b/>
          <w:color w:val="auto"/>
          <w:kern w:val="0"/>
          <w:sz w:val="24"/>
        </w:rPr>
      </w:pPr>
      <w:r>
        <w:rPr>
          <w:rFonts w:hint="eastAsia" w:ascii="宋体" w:hAnsi="宋体" w:cs="宋体"/>
          <w:b/>
          <w:color w:val="auto"/>
          <w:kern w:val="0"/>
          <w:sz w:val="24"/>
        </w:rPr>
        <w:t>4．合格的货物和服务</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93"/>
        <w:numPr>
          <w:ilvl w:val="1"/>
          <w:numId w:val="4"/>
        </w:numPr>
        <w:autoSpaceDE w:val="0"/>
        <w:autoSpaceDN w:val="0"/>
        <w:spacing w:line="440" w:lineRule="exact"/>
        <w:ind w:firstLineChars="0"/>
        <w:contextualSpacing/>
        <w:rPr>
          <w:rFonts w:ascii="宋体" w:hAnsi="宋体" w:cs="宋体"/>
          <w:color w:val="auto"/>
          <w:kern w:val="0"/>
          <w:sz w:val="24"/>
        </w:rPr>
      </w:pPr>
      <w:r>
        <w:rPr>
          <w:rFonts w:hint="eastAsia" w:ascii="宋体" w:hAnsi="宋体" w:cs="宋体"/>
          <w:color w:val="auto"/>
          <w:kern w:val="0"/>
          <w:sz w:val="24"/>
        </w:rPr>
        <w:t xml:space="preserve">  投标人所提供的服务应当没有侵犯任何第三方的知识产权、技术秘密等合法权利。</w:t>
      </w:r>
    </w:p>
    <w:p>
      <w:pPr>
        <w:autoSpaceDE w:val="0"/>
        <w:autoSpaceDN w:val="0"/>
        <w:spacing w:line="440" w:lineRule="exact"/>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440" w:lineRule="exact"/>
        <w:ind w:firstLine="480" w:firstLineChars="200"/>
        <w:contextualSpacing/>
        <w:rPr>
          <w:rFonts w:cs="宋体" w:asciiTheme="minorEastAsia" w:hAnsiTheme="minorEastAsia"/>
          <w:color w:val="auto"/>
          <w:kern w:val="0"/>
          <w:sz w:val="24"/>
        </w:rPr>
      </w:pPr>
      <w:r>
        <w:rPr>
          <w:rFonts w:hint="eastAsia"/>
          <w:color w:val="auto"/>
          <w:sz w:val="24"/>
          <w:shd w:val="clear" w:color="auto" w:fill="FFFFFF"/>
        </w:rPr>
        <w:t>4.4  根据《强制性产品认证管理规定》（质检总局第117号令）要求，</w:t>
      </w:r>
      <w:r>
        <w:rPr>
          <w:rFonts w:hint="eastAsia" w:cs="宋体" w:asciiTheme="minorEastAsia" w:hAnsiTheme="minorEastAsia"/>
          <w:color w:val="auto"/>
          <w:kern w:val="0"/>
          <w:sz w:val="24"/>
        </w:rPr>
        <w:t>如投标人所投产品被列入</w:t>
      </w:r>
      <w:r>
        <w:rPr>
          <w:rFonts w:cs="宋体" w:asciiTheme="minorEastAsia" w:hAnsiTheme="minorEastAsia"/>
          <w:color w:val="auto"/>
          <w:kern w:val="0"/>
          <w:sz w:val="24"/>
        </w:rPr>
        <w:t>《中华人民共和国实施强制性产品认证的产品目录》，</w:t>
      </w:r>
      <w:r>
        <w:rPr>
          <w:rFonts w:hint="eastAsia" w:cs="宋体" w:asciiTheme="minorEastAsia" w:hAnsiTheme="minorEastAsia"/>
          <w:color w:val="auto"/>
          <w:kern w:val="0"/>
          <w:sz w:val="24"/>
        </w:rPr>
        <w:t>则该产品应</w:t>
      </w:r>
      <w:r>
        <w:rPr>
          <w:rFonts w:cs="宋体" w:asciiTheme="minorEastAsia" w:hAnsiTheme="minorEastAsia"/>
          <w:color w:val="auto"/>
          <w:kern w:val="0"/>
          <w:sz w:val="24"/>
        </w:rPr>
        <w:t>具备国家认监委</w:t>
      </w:r>
      <w:r>
        <w:rPr>
          <w:rFonts w:hint="eastAsia" w:cs="宋体" w:asciiTheme="minorEastAsia" w:hAnsiTheme="minorEastAsia"/>
          <w:color w:val="auto"/>
          <w:kern w:val="0"/>
          <w:sz w:val="24"/>
        </w:rPr>
        <w:t>指定强制性产品认证机构</w:t>
      </w:r>
      <w:r>
        <w:rPr>
          <w:rFonts w:cs="宋体" w:asciiTheme="minorEastAsia" w:hAnsiTheme="minorEastAsia"/>
          <w:color w:val="auto"/>
          <w:kern w:val="0"/>
          <w:sz w:val="24"/>
        </w:rPr>
        <w:t>颁</w:t>
      </w:r>
      <w:r>
        <w:rPr>
          <w:rFonts w:hint="eastAsia" w:cs="宋体" w:asciiTheme="minorEastAsia" w:hAnsiTheme="minorEastAsia"/>
          <w:color w:val="auto"/>
          <w:kern w:val="0"/>
          <w:sz w:val="24"/>
        </w:rPr>
        <w:t>发的</w:t>
      </w:r>
      <w:r>
        <w:rPr>
          <w:rFonts w:cs="宋体" w:asciiTheme="minorEastAsia" w:hAnsiTheme="minorEastAsia"/>
          <w:color w:val="auto"/>
          <w:kern w:val="0"/>
          <w:sz w:val="24"/>
        </w:rPr>
        <w:t>《中国</w:t>
      </w:r>
      <w:r>
        <w:rPr>
          <w:rFonts w:hint="eastAsia" w:cs="宋体" w:asciiTheme="minorEastAsia" w:hAnsiTheme="minorEastAsia"/>
          <w:color w:val="auto"/>
          <w:kern w:val="0"/>
          <w:sz w:val="24"/>
        </w:rPr>
        <w:t>国家</w:t>
      </w:r>
      <w:r>
        <w:rPr>
          <w:rFonts w:cs="宋体" w:asciiTheme="minorEastAsia" w:hAnsiTheme="minorEastAsia"/>
          <w:color w:val="auto"/>
          <w:kern w:val="0"/>
          <w:sz w:val="24"/>
        </w:rPr>
        <w:t>强制</w:t>
      </w:r>
      <w:r>
        <w:rPr>
          <w:rFonts w:hint="eastAsia" w:cs="宋体" w:asciiTheme="minorEastAsia" w:hAnsiTheme="minorEastAsia"/>
          <w:color w:val="auto"/>
          <w:kern w:val="0"/>
          <w:sz w:val="24"/>
        </w:rPr>
        <w:t>性产品</w:t>
      </w:r>
      <w:r>
        <w:rPr>
          <w:rFonts w:cs="宋体" w:asciiTheme="minorEastAsia" w:hAnsiTheme="minorEastAsia"/>
          <w:color w:val="auto"/>
          <w:kern w:val="0"/>
          <w:sz w:val="24"/>
        </w:rPr>
        <w:t>认证</w:t>
      </w:r>
      <w:r>
        <w:rPr>
          <w:rFonts w:hint="eastAsia" w:cs="宋体" w:asciiTheme="minorEastAsia" w:hAnsiTheme="minorEastAsia"/>
          <w:color w:val="auto"/>
          <w:kern w:val="0"/>
          <w:sz w:val="24"/>
        </w:rPr>
        <w:t>证书</w:t>
      </w:r>
      <w:r>
        <w:rPr>
          <w:rFonts w:cs="宋体" w:asciiTheme="minorEastAsia" w:hAnsiTheme="minorEastAsia"/>
          <w:color w:val="auto"/>
          <w:kern w:val="0"/>
          <w:sz w:val="24"/>
        </w:rPr>
        <w:t>》（CCC 认证）。</w:t>
      </w:r>
      <w:r>
        <w:rPr>
          <w:rFonts w:hint="eastAsia" w:cs="宋体" w:asciiTheme="minorEastAsia" w:hAnsiTheme="minorEastAsia"/>
          <w:color w:val="auto"/>
          <w:kern w:val="0"/>
          <w:sz w:val="24"/>
        </w:rPr>
        <w:t>投标人</w:t>
      </w:r>
      <w:r>
        <w:rPr>
          <w:rFonts w:cs="宋体" w:asciiTheme="minorEastAsia" w:hAnsiTheme="minorEastAsia"/>
          <w:color w:val="auto"/>
          <w:kern w:val="0"/>
          <w:sz w:val="24"/>
        </w:rPr>
        <w:t>不能提供超出此目录范畴外的替代品</w:t>
      </w:r>
      <w:r>
        <w:rPr>
          <w:rFonts w:hint="eastAsia" w:cs="宋体" w:asciiTheme="minorEastAsia" w:hAnsiTheme="minorEastAsia"/>
          <w:color w:val="auto"/>
          <w:kern w:val="0"/>
          <w:sz w:val="24"/>
        </w:rPr>
        <w:t>。</w:t>
      </w:r>
    </w:p>
    <w:p>
      <w:pPr>
        <w:autoSpaceDE w:val="0"/>
        <w:autoSpaceDN w:val="0"/>
        <w:spacing w:line="440" w:lineRule="exact"/>
        <w:ind w:firstLine="48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 w:val="24"/>
        </w:rPr>
        <w:t>4.5  根据财政部、工业和信息化部、国家质检总局、国家认监委联合发布</w:t>
      </w:r>
      <w:bookmarkStart w:id="0" w:name="baidusnap0"/>
      <w:bookmarkEnd w:id="0"/>
      <w:r>
        <w:rPr>
          <w:rFonts w:hint="eastAsia" w:cs="宋体" w:asciiTheme="minorEastAsia" w:hAnsiTheme="minorEastAsia"/>
          <w:color w:val="auto"/>
          <w:kern w:val="0"/>
          <w:sz w:val="24"/>
        </w:rPr>
        <w:t>《关于信息安全产品实施政府采购的通知》（财库[2010]48号）要求，投标人所投产品如被列入</w:t>
      </w:r>
      <w:r>
        <w:rPr>
          <w:rFonts w:cs="宋体" w:asciiTheme="minorEastAsia" w:hAnsiTheme="minorEastAsia"/>
          <w:color w:val="auto"/>
          <w:kern w:val="0"/>
          <w:sz w:val="24"/>
        </w:rPr>
        <w:t>《信息安全产品强制性认证目录》，</w:t>
      </w:r>
      <w:r>
        <w:rPr>
          <w:rFonts w:hint="eastAsia" w:cs="宋体" w:asciiTheme="minorEastAsia" w:hAnsiTheme="minorEastAsia"/>
          <w:color w:val="auto"/>
          <w:kern w:val="0"/>
          <w:sz w:val="24"/>
        </w:rPr>
        <w:t>则该产品应</w:t>
      </w:r>
      <w:r>
        <w:rPr>
          <w:rFonts w:cs="宋体" w:asciiTheme="minorEastAsia" w:hAnsiTheme="minorEastAsia"/>
          <w:color w:val="auto"/>
          <w:kern w:val="0"/>
          <w:sz w:val="24"/>
        </w:rPr>
        <w:t>具备</w:t>
      </w:r>
      <w:r>
        <w:rPr>
          <w:rFonts w:hint="eastAsia" w:cs="宋体" w:asciiTheme="minorEastAsia" w:hAnsiTheme="minorEastAsia"/>
          <w:color w:val="auto"/>
          <w:kern w:val="0"/>
          <w:sz w:val="24"/>
        </w:rPr>
        <w:t>中国信息安全认证中心</w:t>
      </w:r>
      <w:r>
        <w:rPr>
          <w:rFonts w:cs="宋体" w:asciiTheme="minorEastAsia" w:hAnsiTheme="minorEastAsia"/>
          <w:color w:val="auto"/>
          <w:kern w:val="0"/>
          <w:sz w:val="24"/>
        </w:rPr>
        <w:t>颁</w:t>
      </w:r>
      <w:r>
        <w:rPr>
          <w:rFonts w:hint="eastAsia" w:cs="宋体" w:asciiTheme="minorEastAsia" w:hAnsiTheme="minorEastAsia"/>
          <w:color w:val="auto"/>
          <w:kern w:val="0"/>
          <w:sz w:val="24"/>
        </w:rPr>
        <w:t>发的</w:t>
      </w:r>
      <w:r>
        <w:rPr>
          <w:rFonts w:cs="宋体" w:asciiTheme="minorEastAsia" w:hAnsiTheme="minorEastAsia"/>
          <w:color w:val="auto"/>
          <w:kern w:val="0"/>
          <w:sz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rPr>
        <w:t>中国国家信息安全产品认证证书</w:t>
      </w:r>
      <w:r>
        <w:rPr>
          <w:rFonts w:hint="eastAsia" w:cs="宋体" w:asciiTheme="minorEastAsia" w:hAnsiTheme="minorEastAsia"/>
          <w:color w:val="auto"/>
          <w:kern w:val="0"/>
          <w:sz w:val="24"/>
        </w:rPr>
        <w:fldChar w:fldCharType="end"/>
      </w:r>
      <w:r>
        <w:rPr>
          <w:rFonts w:cs="宋体" w:asciiTheme="minorEastAsia" w:hAnsiTheme="minorEastAsia"/>
          <w:color w:val="auto"/>
          <w:kern w:val="0"/>
          <w:sz w:val="24"/>
        </w:rPr>
        <w:t>》。</w:t>
      </w:r>
      <w:r>
        <w:rPr>
          <w:rFonts w:hint="eastAsia" w:cs="宋体" w:asciiTheme="minorEastAsia" w:hAnsiTheme="minorEastAsia"/>
          <w:color w:val="auto"/>
          <w:kern w:val="0"/>
          <w:sz w:val="24"/>
        </w:rPr>
        <w:t>投标人</w:t>
      </w:r>
      <w:r>
        <w:rPr>
          <w:rFonts w:cs="宋体" w:asciiTheme="minorEastAsia" w:hAnsiTheme="minorEastAsia"/>
          <w:color w:val="auto"/>
          <w:kern w:val="0"/>
          <w:sz w:val="24"/>
        </w:rPr>
        <w:t>不能提供超出此目录范畴外的替代品</w:t>
      </w:r>
      <w:r>
        <w:rPr>
          <w:rFonts w:hint="eastAsia" w:cs="宋体" w:asciiTheme="minorEastAsia" w:hAnsiTheme="minorEastAsia"/>
          <w:color w:val="auto"/>
          <w:kern w:val="0"/>
          <w:sz w:val="24"/>
        </w:rPr>
        <w:t>。</w:t>
      </w:r>
    </w:p>
    <w:p>
      <w:pPr>
        <w:autoSpaceDE w:val="0"/>
        <w:autoSpaceDN w:val="0"/>
        <w:spacing w:line="440" w:lineRule="exact"/>
        <w:ind w:firstLine="482" w:firstLineChars="200"/>
        <w:contextualSpacing/>
        <w:rPr>
          <w:rFonts w:ascii="宋体" w:hAnsi="宋体" w:cs="宋体"/>
          <w:b/>
          <w:color w:val="auto"/>
          <w:kern w:val="0"/>
          <w:sz w:val="24"/>
        </w:rPr>
      </w:pPr>
      <w:r>
        <w:rPr>
          <w:rFonts w:hint="eastAsia" w:ascii="宋体" w:hAnsi="宋体" w:cs="宋体"/>
          <w:b/>
          <w:color w:val="auto"/>
          <w:kern w:val="0"/>
          <w:sz w:val="24"/>
        </w:rPr>
        <w:t>5．投标费用</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color w:val="auto"/>
          <w:kern w:val="0"/>
          <w:sz w:val="24"/>
        </w:rPr>
      </w:pPr>
      <w:r>
        <w:rPr>
          <w:rFonts w:hint="eastAsia" w:ascii="宋体" w:hAnsi="宋体" w:cs="宋体"/>
          <w:b/>
          <w:color w:val="auto"/>
          <w:kern w:val="0"/>
          <w:sz w:val="24"/>
        </w:rPr>
        <w:t>6．信息发布</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rPr>
        <w:t>《河南省政府采购网》、《许昌市政府采购网》</w:t>
      </w:r>
      <w:r>
        <w:rPr>
          <w:rFonts w:hint="eastAsia" w:ascii="宋体" w:hAnsi="宋体" w:cs="宋体"/>
          <w:color w:val="auto"/>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7.代理费用收取标准和方式</w:t>
      </w:r>
    </w:p>
    <w:p>
      <w:pPr>
        <w:autoSpaceDE w:val="0"/>
        <w:autoSpaceDN w:val="0"/>
        <w:spacing w:line="360" w:lineRule="auto"/>
        <w:ind w:firstLine="480" w:firstLineChars="200"/>
        <w:contextualSpacing/>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7.1 收取标准:按照中标合同金额的比例收取。详见投标人须知前附表。</w:t>
      </w:r>
    </w:p>
    <w:p>
      <w:pPr>
        <w:autoSpaceDE w:val="0"/>
        <w:autoSpaceDN w:val="0"/>
        <w:spacing w:line="360" w:lineRule="auto"/>
        <w:ind w:firstLine="480" w:firstLineChars="200"/>
        <w:contextualSpacing/>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7.2 收取方式：一次性以银行划账、电汇、汇票或支票的形式支付。</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8. 其他</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9．招标文件构成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9.1  招标文件由以下部分组成：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（1）投标邀请（招标公告）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（2）项目需求</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（3）投标人须知前附表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（4）投标人须知</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（5）政府采购政策功能</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（6）资格审查与评标</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（7）合同条款及格式</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（8）投标文件有关格式</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（9）本项目招标文件的澄清、答复、修改、补充内容（如有的话）</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10.现场考察、开标前答疑会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10.4  现场考察及参加开标前答疑会所发生的费用及一切责任由投标人自行承担。</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11.招标文件的澄清或修改</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color w:val="auto"/>
          <w:kern w:val="0"/>
          <w:sz w:val="28"/>
          <w:szCs w:val="28"/>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12． 投标的语言及计量单位</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13</w:t>
      </w:r>
      <w:r>
        <w:rPr>
          <w:rFonts w:ascii="宋体" w:hAnsi="宋体" w:cs="宋体"/>
          <w:b/>
          <w:color w:val="auto"/>
          <w:kern w:val="0"/>
          <w:sz w:val="24"/>
        </w:rPr>
        <w:t xml:space="preserve">. </w:t>
      </w:r>
      <w:r>
        <w:rPr>
          <w:rFonts w:hint="eastAsia" w:ascii="宋体" w:hAnsi="宋体" w:cs="宋体"/>
          <w:b/>
          <w:color w:val="auto"/>
          <w:kern w:val="0"/>
          <w:sz w:val="24"/>
        </w:rPr>
        <w:t>投标报价</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13.1  本次招标项目的投标均以人民币为计算单位。</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13.2  采购人不得向投标人索要或者接受其给予的赠品、回扣或者与采购无关的其他商品、服务。</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13.3  投标人应对项目要求的全部内容进行报价，少报漏报将导致其投标</w:t>
      </w:r>
      <w:r>
        <w:rPr>
          <w:rFonts w:hint="eastAsia" w:ascii="宋体" w:hAnsi="宋体" w:cs="宋体"/>
          <w:color w:val="auto"/>
          <w:kern w:val="0"/>
          <w:sz w:val="24"/>
          <w:lang w:val="en-GB"/>
        </w:rPr>
        <w:t>为非实质性响应予以拒绝。</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包括人工（含工资、社会统筹保险金、加班工资、工作餐、相关福利、关于人员聘用的费用等）、设备、外发包、材料（含辅材）、管理、税费及利润等。</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13.5  本项目所涉及的费用均包含在投标报价中。投标人对每种货物或服务只允许有一个报价，不接受选择性报价，否则，在评标时将其视为无效投标。</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13.7  报价不得高于本项目最高限价，且不低于成本价。</w:t>
      </w:r>
      <w:r>
        <w:rPr>
          <w:rFonts w:hint="eastAsia" w:ascii="宋体" w:hAnsi="宋体" w:cs="宋体"/>
          <w:color w:val="auto"/>
          <w:kern w:val="0"/>
          <w:sz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13.8  最低报价不能作为中标的保证。</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14．投标有效期</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14.1 投标有效期从提交投标文件的截止之日起算。本项目投标有效期详</w:t>
      </w:r>
      <w:r>
        <w:rPr>
          <w:rFonts w:hint="eastAsia" w:ascii="宋体" w:hAnsi="宋体" w:cs="宋体"/>
          <w:color w:val="auto"/>
          <w:kern w:val="0"/>
          <w:sz w:val="24"/>
          <w:lang w:val="zh-CN"/>
        </w:rPr>
        <w:t>见投标人须知前附表。</w:t>
      </w:r>
      <w:r>
        <w:rPr>
          <w:rFonts w:hint="eastAsia" w:ascii="宋体" w:hAnsi="宋体" w:cs="宋体"/>
          <w:color w:val="auto"/>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14.2 投标有效期内投标人撤销投标文件的，投标人将承担违背投标承诺函的责任追究。</w:t>
      </w:r>
    </w:p>
    <w:p>
      <w:pPr>
        <w:autoSpaceDE w:val="0"/>
        <w:autoSpaceDN w:val="0"/>
        <w:spacing w:line="360" w:lineRule="auto"/>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14.4 中标人的投标文件作为项目合同的附件，其有效期至中标人全部合同义务履行完毕为止。</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15．投标文件构成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15.1  投标文件的构成应符合法律法规及招标文件的要求。</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15.2  投标人应当按照招标文件的要求编制投标文件。投标文件应当对招标文件提出的要求和条件作出明确响应。</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15.3  投标文件由资格证明材料、符合性证明材料、其它材料等组成。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15.5  投标人登录许昌公共资源交易系统下载“许昌投标文件制作系统SEARUN最新版本”，按招标文件要求根据所投标段制作电子投标文件。</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电子投标文件制作技术咨询：0374-2961598。</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16.投标文件格式</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16.2  投标人应按招标文件提供的格式编写投标文件。招标文件未提供标准格式的投标人可自行拟定。</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17.投标保证金</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17.1  本项目不收取投标保证金。</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17.2  投标人应提供投标承诺函。</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1</w:t>
      </w:r>
      <w:r>
        <w:rPr>
          <w:rFonts w:hint="eastAsia" w:ascii="宋体" w:hAnsi="宋体" w:cs="仿宋_GB2312"/>
          <w:b/>
          <w:color w:val="auto"/>
          <w:sz w:val="24"/>
        </w:rPr>
        <w:t>8</w:t>
      </w:r>
      <w:r>
        <w:rPr>
          <w:rFonts w:hint="eastAsia" w:ascii="宋体" w:hAnsi="宋体" w:cs="仿宋_GB2312"/>
          <w:b/>
          <w:color w:val="auto"/>
          <w:sz w:val="24"/>
          <w:lang w:val="zh-CN"/>
        </w:rPr>
        <w:t>. 投标文件的数量和签署盖章</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18.1 投标人应提交投标文件份数见“投标人须知前附表”。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18.2 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18.4 纸质投标文件副本可以是纸质投标文件的正本复印而成。</w:t>
      </w:r>
    </w:p>
    <w:p>
      <w:pPr>
        <w:pStyle w:val="2"/>
        <w:ind w:firstLine="280"/>
        <w:rPr>
          <w:color w:val="auto"/>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19</w:t>
      </w:r>
      <w:r>
        <w:rPr>
          <w:rFonts w:hint="eastAsia" w:ascii="宋体" w:hAnsi="宋体" w:cs="仿宋_GB2312"/>
          <w:b/>
          <w:color w:val="auto"/>
          <w:sz w:val="24"/>
          <w:lang w:val="zh-CN"/>
        </w:rPr>
        <w:t>.投标文件的密封</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19.1 投标人应将纸质投标文件“正本”、“ 副本”密封包装。使用电子介质存储的投标文件单独密封包装，并随纸质投标文件一并提交。</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19.2 投标文件如果未按规定密封，招标人将拒绝接收。</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20</w:t>
      </w:r>
      <w:r>
        <w:rPr>
          <w:rFonts w:hint="eastAsia" w:ascii="宋体" w:hAnsi="宋体" w:cs="仿宋_GB2312"/>
          <w:b/>
          <w:color w:val="auto"/>
          <w:sz w:val="24"/>
          <w:lang w:val="zh-CN"/>
        </w:rPr>
        <w:t>．投标截止时间</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20</w:t>
      </w:r>
      <w:r>
        <w:rPr>
          <w:rFonts w:ascii="宋体" w:hAnsi="宋体" w:cs="仿宋_GB2312"/>
          <w:color w:val="auto"/>
          <w:sz w:val="24"/>
          <w:lang w:val="zh-CN"/>
        </w:rPr>
        <w:t>.</w:t>
      </w:r>
      <w:r>
        <w:rPr>
          <w:rFonts w:hint="eastAsia" w:ascii="宋体" w:hAnsi="宋体" w:cs="仿宋_GB2312"/>
          <w:color w:val="auto"/>
          <w:sz w:val="24"/>
          <w:lang w:val="zh-CN"/>
        </w:rPr>
        <w:t>1 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20.2 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21</w:t>
      </w:r>
      <w:r>
        <w:rPr>
          <w:rFonts w:hint="eastAsia" w:ascii="宋体" w:hAnsi="宋体" w:cs="仿宋_GB2312"/>
          <w:b/>
          <w:color w:val="auto"/>
          <w:sz w:val="24"/>
          <w:lang w:val="zh-CN"/>
        </w:rPr>
        <w:t>. 迟交的投标文件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投标截止时间之后送达/上传的投标文件，招标人将拒绝接收。</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2</w:t>
      </w:r>
      <w:r>
        <w:rPr>
          <w:rFonts w:hint="eastAsia" w:ascii="宋体" w:hAnsi="宋体" w:cs="仿宋_GB2312"/>
          <w:b/>
          <w:color w:val="auto"/>
          <w:sz w:val="24"/>
          <w:lang w:val="zh-CN"/>
        </w:rPr>
        <w:t>. 投标文件的修改和撤回</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22.1 投标人在投标截止时间前，对所递交的纸质投标文件进行补充、修改或者撤回的，须书面通知招标人。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22.2 投标人补充、修改的内容并作为投标文件的组成部分。补充或修改应当按招标文件要求签署、盖章、密封、递交，并应注明“修改”或“补充”字样。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22.3 投标人在递交投标文件后，可以撤回其投标，但投标人必须在规定的投标截止时间前以书面形式告知招标人。</w:t>
      </w:r>
    </w:p>
    <w:p>
      <w:pPr>
        <w:autoSpaceDE w:val="0"/>
        <w:autoSpaceDN w:val="0"/>
        <w:spacing w:line="360" w:lineRule="auto"/>
        <w:ind w:firstLine="480" w:firstLineChars="200"/>
        <w:contextualSpacing/>
        <w:rPr>
          <w:rFonts w:cs="宋体" w:asciiTheme="minorEastAsia" w:hAnsiTheme="minorEastAsia"/>
          <w:color w:val="auto"/>
          <w:kern w:val="0"/>
          <w:szCs w:val="21"/>
        </w:rPr>
      </w:pPr>
      <w:r>
        <w:rPr>
          <w:rFonts w:hint="eastAsia" w:ascii="宋体" w:hAnsi="宋体" w:cs="仿宋_GB2312"/>
          <w:color w:val="auto"/>
          <w:sz w:val="24"/>
          <w:lang w:val="zh-CN"/>
        </w:rPr>
        <w:t>22.4  投标人不得在投标有效期内撤销投标文件，否则投标人将承担违背投标承诺函的责任追究。</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4</w:t>
      </w:r>
      <w:r>
        <w:rPr>
          <w:rFonts w:hint="eastAsia" w:ascii="宋体" w:hAnsi="宋体" w:cs="仿宋_GB2312"/>
          <w:b/>
          <w:color w:val="auto"/>
          <w:sz w:val="24"/>
          <w:lang w:val="zh-CN"/>
        </w:rPr>
        <w:t xml:space="preserve">. </w:t>
      </w:r>
      <w:r>
        <w:rPr>
          <w:rFonts w:hint="eastAsia" w:hAnsi="宋体" w:cs="宋体"/>
          <w:b/>
          <w:color w:val="auto"/>
          <w:sz w:val="24"/>
          <w:lang w:val="zh-CN"/>
        </w:rPr>
        <w:t>开标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24.2  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24.3.1 电子投标文件的解密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（2）代理机构解密：代理机构按电子投标文件到达交易系统的先后顺序，使用本单位CA数字证书进行再次解密。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24.3.2 电子投标文件解密异常情况处理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（1）因电子交易系统异常无法解密电子投标文件的，使用纸质投标文件以人工方式进行。</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24.4 投标人不足3家的，不得开标。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24.5 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24.7 投标人未参加开标的，视同认可开标结果。</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5</w:t>
      </w:r>
      <w:r>
        <w:rPr>
          <w:rFonts w:hint="eastAsia" w:ascii="宋体" w:hAnsi="宋体" w:cs="仿宋_GB2312"/>
          <w:b/>
          <w:color w:val="auto"/>
          <w:sz w:val="24"/>
          <w:lang w:val="zh-CN"/>
        </w:rPr>
        <w:t>. 资格审查</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开标</w:t>
      </w:r>
      <w:r>
        <w:rPr>
          <w:rFonts w:hint="eastAsia" w:ascii="宋体" w:hAnsi="宋体"/>
          <w:bCs/>
          <w:color w:val="auto"/>
          <w:sz w:val="24"/>
        </w:rPr>
        <w:t>结束后，采购人依法对投标人的资格进行审查。</w:t>
      </w:r>
      <w:r>
        <w:rPr>
          <w:rFonts w:hint="eastAsia" w:ascii="宋体" w:hAnsi="宋体" w:cs="仿宋_GB2312"/>
          <w:color w:val="auto"/>
          <w:sz w:val="24"/>
          <w:lang w:val="zh-CN"/>
        </w:rPr>
        <w:t>合格投标人不足3家的，不得评标。</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6</w:t>
      </w:r>
      <w:r>
        <w:rPr>
          <w:rFonts w:hint="eastAsia" w:ascii="宋体" w:hAnsi="宋体" w:cs="仿宋_GB2312"/>
          <w:b/>
          <w:color w:val="auto"/>
          <w:sz w:val="24"/>
          <w:lang w:val="zh-CN"/>
        </w:rPr>
        <w:t>.评标委员会的组成</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26.1.1 采购项目符合下列情形之一的，评标委员会成员人数应当为7人以上单数：</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（一）采购预算金额在1000万元以上；</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（二）技术复杂；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（三）社会影响较大。</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26.3 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(三)与供应商有其他可能影响政府采购活动公平、公正进行的关系。</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26.5 采购人不得担任评标小组长。</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26.7 评标委员会成员名单在评标结果公告前应当保密。</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7</w:t>
      </w:r>
      <w:r>
        <w:rPr>
          <w:rFonts w:hint="eastAsia" w:ascii="宋体" w:hAnsi="宋体" w:cs="仿宋_GB2312"/>
          <w:b/>
          <w:color w:val="auto"/>
          <w:sz w:val="24"/>
          <w:lang w:val="zh-CN"/>
        </w:rPr>
        <w:t>. 符合性审查</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27.2 审查、评价投标文件是否符合招标文件的商务、技术等实质性要求。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27.3 可要求投标人对投标文件有关事项作出澄清或者说明。</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8</w:t>
      </w:r>
      <w:r>
        <w:rPr>
          <w:rFonts w:hint="eastAsia" w:ascii="宋体" w:hAnsi="宋体" w:cs="仿宋_GB2312"/>
          <w:b/>
          <w:color w:val="auto"/>
          <w:sz w:val="24"/>
          <w:lang w:val="zh-CN"/>
        </w:rPr>
        <w:t>. 投标文件的澄清</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28.3 投标人的澄清文件是其投标文件的组成部分。</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9</w:t>
      </w:r>
      <w:r>
        <w:rPr>
          <w:rFonts w:hint="eastAsia" w:ascii="宋体" w:hAnsi="宋体" w:cs="仿宋_GB2312"/>
          <w:b/>
          <w:color w:val="auto"/>
          <w:sz w:val="24"/>
          <w:lang w:val="zh-CN"/>
        </w:rPr>
        <w:t>. 投标文件报价出现前后不一致的修正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29.2 大写金额和小写金额不一致的，以大写金额为准；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30.投标无效情形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 投标文件属下列情况之一的，按照无效投标处理：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30.1.1 未按照招标文件的规定提交投标承诺函的；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30.1.2 投标文件未按招标文件要求签署、盖章的；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30.1.3 不具备招标文件中规定的资格要求的；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30.1.4 报价超过招标文件中规定的预算金额或者最高限价的；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30.1.5 投标文件含有采购人不能接受的附加条件的。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 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30.2.1 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30.2.2 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30.2.3 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30.2.4 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30.2.5 不同投标人的投标文件相互混装；</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30.5 按照《关于推进全流程电子化交易和在线监管工作有关问题的通知》（许公管办[2019]3号）规定，不同投标人电子投标文件制作硬件特征码（网卡MAC地址、CPU序号、硬盘序列号等）雷同时，视为‘</w:t>
      </w:r>
      <w:r>
        <w:rPr>
          <w:rFonts w:ascii="宋体" w:hAnsi="宋体" w:cs="仿宋_GB2312"/>
          <w:color w:val="auto"/>
          <w:sz w:val="24"/>
          <w:lang w:val="zh-CN"/>
        </w:rPr>
        <w:t>不同</w:t>
      </w:r>
      <w:r>
        <w:rPr>
          <w:rFonts w:hint="eastAsia" w:ascii="宋体" w:hAnsi="宋体" w:cs="仿宋_GB2312"/>
          <w:color w:val="auto"/>
          <w:sz w:val="24"/>
          <w:lang w:val="zh-CN"/>
        </w:rPr>
        <w:t>投标人</w:t>
      </w:r>
      <w:r>
        <w:rPr>
          <w:rFonts w:ascii="宋体" w:hAnsi="宋体" w:cs="仿宋_GB2312"/>
          <w:color w:val="auto"/>
          <w:sz w:val="24"/>
          <w:lang w:val="zh-CN"/>
        </w:rPr>
        <w:t>的</w:t>
      </w:r>
      <w:r>
        <w:rPr>
          <w:rFonts w:hint="eastAsia" w:ascii="宋体" w:hAnsi="宋体" w:cs="仿宋_GB2312"/>
          <w:color w:val="auto"/>
          <w:sz w:val="24"/>
          <w:lang w:val="zh-CN"/>
        </w:rPr>
        <w:t>投标</w:t>
      </w:r>
      <w:r>
        <w:rPr>
          <w:rFonts w:ascii="宋体" w:hAnsi="宋体" w:cs="仿宋_GB2312"/>
          <w:color w:val="auto"/>
          <w:sz w:val="24"/>
          <w:lang w:val="zh-CN"/>
        </w:rPr>
        <w:t>文件由同一单位或者个人编制</w:t>
      </w:r>
      <w:r>
        <w:rPr>
          <w:rFonts w:hint="eastAsia" w:ascii="宋体" w:hAnsi="宋体" w:cs="仿宋_GB2312"/>
          <w:color w:val="auto"/>
          <w:sz w:val="24"/>
          <w:lang w:val="zh-CN"/>
        </w:rPr>
        <w:t>’或‘</w:t>
      </w:r>
      <w:r>
        <w:rPr>
          <w:rFonts w:ascii="宋体" w:hAnsi="宋体" w:cs="仿宋_GB2312"/>
          <w:color w:val="auto"/>
          <w:sz w:val="24"/>
          <w:lang w:val="zh-CN"/>
        </w:rPr>
        <w:t>不同</w:t>
      </w:r>
      <w:r>
        <w:rPr>
          <w:rFonts w:hint="eastAsia" w:ascii="宋体" w:hAnsi="宋体" w:cs="仿宋_GB2312"/>
          <w:color w:val="auto"/>
          <w:sz w:val="24"/>
          <w:lang w:val="zh-CN"/>
        </w:rPr>
        <w:t>投标人</w:t>
      </w:r>
      <w:r>
        <w:rPr>
          <w:rFonts w:ascii="宋体" w:hAnsi="宋体" w:cs="仿宋_GB2312"/>
          <w:color w:val="auto"/>
          <w:sz w:val="24"/>
          <w:lang w:val="zh-CN"/>
        </w:rPr>
        <w:t>委托同一单位或者个人办理</w:t>
      </w:r>
      <w:r>
        <w:rPr>
          <w:rFonts w:hint="eastAsia" w:ascii="宋体" w:hAnsi="宋体" w:cs="仿宋_GB2312"/>
          <w:color w:val="auto"/>
          <w:sz w:val="24"/>
          <w:lang w:val="zh-CN"/>
        </w:rPr>
        <w:t>响应</w:t>
      </w:r>
      <w:r>
        <w:rPr>
          <w:rFonts w:ascii="宋体" w:hAnsi="宋体" w:cs="仿宋_GB2312"/>
          <w:color w:val="auto"/>
          <w:sz w:val="24"/>
          <w:lang w:val="zh-CN"/>
        </w:rPr>
        <w:t>事宜</w:t>
      </w:r>
      <w:r>
        <w:rPr>
          <w:rFonts w:hint="eastAsia" w:ascii="宋体" w:hAnsi="宋体" w:cs="仿宋_GB2312"/>
          <w:color w:val="auto"/>
          <w:sz w:val="24"/>
          <w:lang w:val="zh-CN"/>
        </w:rPr>
        <w:t>’，其投标无效。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30.6 法律、法规和招标文件规定的其他无效情形。</w:t>
      </w:r>
    </w:p>
    <w:p>
      <w:pPr>
        <w:autoSpaceDE w:val="0"/>
        <w:autoSpaceDN w:val="0"/>
        <w:spacing w:line="360" w:lineRule="auto"/>
        <w:ind w:firstLine="482" w:firstLineChars="200"/>
        <w:contextualSpacing/>
        <w:rPr>
          <w:rFonts w:ascii="宋体" w:hAnsi="宋体"/>
          <w:b/>
          <w:bCs/>
          <w:color w:val="auto"/>
          <w:sz w:val="24"/>
          <w:lang w:val="zh-CN"/>
        </w:rPr>
      </w:pPr>
      <w:r>
        <w:rPr>
          <w:rFonts w:hint="eastAsia" w:ascii="宋体" w:hAnsi="宋体" w:cs="仿宋_GB2312"/>
          <w:b/>
          <w:color w:val="auto"/>
          <w:sz w:val="24"/>
          <w:lang w:val="zh-CN"/>
        </w:rPr>
        <w:t xml:space="preserve">31. </w:t>
      </w:r>
      <w:r>
        <w:rPr>
          <w:rFonts w:hint="eastAsia" w:ascii="宋体" w:hAnsi="宋体"/>
          <w:b/>
          <w:bCs/>
          <w:color w:val="auto"/>
          <w:sz w:val="24"/>
          <w:lang w:val="zh-CN"/>
        </w:rPr>
        <w:t>相同</w:t>
      </w:r>
      <w:r>
        <w:rPr>
          <w:rFonts w:hint="eastAsia" w:ascii="宋体" w:hAnsi="宋体" w:cs="仿宋_GB2312"/>
          <w:b/>
          <w:color w:val="auto"/>
          <w:sz w:val="24"/>
          <w:lang w:val="zh-CN"/>
        </w:rPr>
        <w:t>品牌</w:t>
      </w:r>
      <w:r>
        <w:rPr>
          <w:rFonts w:hint="eastAsia" w:ascii="宋体" w:hAnsi="宋体"/>
          <w:b/>
          <w:bCs/>
          <w:color w:val="auto"/>
          <w:sz w:val="24"/>
          <w:lang w:val="zh-CN"/>
        </w:rPr>
        <w:t>投标人的认定（服务类项目不适用本条款规定）</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32</w:t>
      </w:r>
      <w:r>
        <w:rPr>
          <w:rFonts w:hint="eastAsia" w:ascii="宋体" w:hAnsi="宋体" w:cs="仿宋_GB2312"/>
          <w:b/>
          <w:color w:val="auto"/>
          <w:sz w:val="24"/>
          <w:lang w:val="zh-CN"/>
        </w:rPr>
        <w:t>. 投标</w:t>
      </w:r>
      <w:r>
        <w:rPr>
          <w:rFonts w:hint="eastAsia" w:ascii="宋体" w:hAnsi="宋体"/>
          <w:b/>
          <w:bCs/>
          <w:color w:val="auto"/>
          <w:sz w:val="24"/>
          <w:lang w:val="zh-CN"/>
        </w:rPr>
        <w:t>文件</w:t>
      </w:r>
      <w:r>
        <w:rPr>
          <w:rFonts w:hint="eastAsia" w:ascii="宋体" w:hAnsi="宋体" w:cs="仿宋_GB2312"/>
          <w:b/>
          <w:color w:val="auto"/>
          <w:sz w:val="24"/>
          <w:lang w:val="zh-CN"/>
        </w:rPr>
        <w:t>的比较与评价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评标委员会按照招标文件中规定的评标方法和标准，对符合性审查合格的投标文件进行商务和技术评估，综合比较与评价。</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33.评标方法、评标标准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 评标方法分为最低评标价法和综合评分法。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33.1.1 最低评标价法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 价格分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投标报价得分=(评标基准价/投标报价)×100</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评标总得分=F1×A1+F2×A2+……+Fn×An</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F1、F2……Fn分别为各项评审因素的得分;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A1、A2、……An 分别为各项评审因素所占的权重(A1+A2+……+An=1)。</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33.2.2 评标过程中，不得去掉报价中的最高报价和最低报价。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33.2.3 因落实政府采购政策进行价格调整的，以调整后的价格计算评标基准价和投标报价。</w:t>
      </w:r>
    </w:p>
    <w:p>
      <w:pPr>
        <w:tabs>
          <w:tab w:val="left" w:pos="1260"/>
        </w:tabs>
        <w:autoSpaceDE w:val="0"/>
        <w:autoSpaceDN w:val="0"/>
        <w:spacing w:line="360" w:lineRule="auto"/>
        <w:ind w:firstLine="480" w:firstLineChars="200"/>
        <w:contextualSpacing/>
        <w:rPr>
          <w:rFonts w:ascii="宋体" w:hAnsi="宋体" w:cs="仿宋_GB2312"/>
          <w:b/>
          <w:bCs/>
          <w:color w:val="auto"/>
          <w:sz w:val="24"/>
          <w:lang w:val="zh-CN"/>
        </w:rPr>
      </w:pPr>
      <w:r>
        <w:rPr>
          <w:rFonts w:hint="eastAsia" w:ascii="宋体" w:hAnsi="宋体" w:cs="仿宋_GB2312"/>
          <w:color w:val="auto"/>
          <w:sz w:val="24"/>
          <w:lang w:val="zh-CN"/>
        </w:rPr>
        <w:t xml:space="preserve">33.3 </w:t>
      </w:r>
      <w:r>
        <w:rPr>
          <w:rFonts w:hint="eastAsia" w:ascii="宋体" w:hAnsi="宋体" w:cs="仿宋_GB2312"/>
          <w:b/>
          <w:bCs/>
          <w:color w:val="auto"/>
          <w:sz w:val="24"/>
          <w:lang w:val="zh-CN"/>
        </w:rPr>
        <w:t>本次评标具体评标方法、评标标准见（第六章 资格审查与评标）。</w:t>
      </w:r>
    </w:p>
    <w:p>
      <w:pPr>
        <w:autoSpaceDE w:val="0"/>
        <w:autoSpaceDN w:val="0"/>
        <w:spacing w:line="360" w:lineRule="auto"/>
        <w:ind w:firstLine="482" w:firstLineChars="200"/>
        <w:contextualSpacing/>
        <w:rPr>
          <w:rFonts w:ascii="宋体" w:hAnsi="宋体" w:cs="仿宋_GB2312"/>
          <w:color w:val="auto"/>
          <w:sz w:val="24"/>
          <w:lang w:val="zh-CN"/>
        </w:rPr>
      </w:pPr>
      <w:r>
        <w:rPr>
          <w:rFonts w:hint="eastAsia" w:ascii="宋体" w:hAnsi="宋体"/>
          <w:b/>
          <w:bCs/>
          <w:color w:val="auto"/>
          <w:sz w:val="24"/>
          <w:lang w:val="zh-CN"/>
        </w:rPr>
        <w:t>3</w:t>
      </w:r>
      <w:r>
        <w:rPr>
          <w:rFonts w:hint="eastAsia" w:ascii="宋体" w:hAnsi="宋体"/>
          <w:b/>
          <w:bCs/>
          <w:color w:val="auto"/>
          <w:sz w:val="24"/>
        </w:rPr>
        <w:t>4</w:t>
      </w:r>
      <w:r>
        <w:rPr>
          <w:rFonts w:hint="eastAsia" w:ascii="宋体" w:hAnsi="宋体"/>
          <w:b/>
          <w:bCs/>
          <w:color w:val="auto"/>
          <w:sz w:val="24"/>
          <w:lang w:val="zh-CN"/>
        </w:rPr>
        <w:t>. 推荐中标</w:t>
      </w:r>
      <w:r>
        <w:rPr>
          <w:rFonts w:hint="eastAsia" w:ascii="宋体" w:hAnsi="宋体" w:cs="仿宋_GB2312"/>
          <w:b/>
          <w:color w:val="auto"/>
          <w:sz w:val="24"/>
          <w:lang w:val="zh-CN"/>
        </w:rPr>
        <w:t>候选人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5</w:t>
      </w:r>
      <w:r>
        <w:rPr>
          <w:rFonts w:hint="eastAsia" w:ascii="宋体" w:hAnsi="宋体" w:cs="仿宋_GB2312"/>
          <w:b/>
          <w:color w:val="auto"/>
          <w:sz w:val="24"/>
          <w:lang w:val="zh-CN"/>
        </w:rPr>
        <w:t>.评审意见无效情形</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35.1 确定参与评标至评标结束前私自接触投标人；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35.2 接受投标人提出的与投标文件不一致的澄清或者说明，《投标人须知》26条规定的情形除外；</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35.3 违反评标纪律发表倾向性意见或者征询采购人的倾向性意见；</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35.4 对需要专业判断的主观评审因素协商评分；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35.5 在评标过程中擅离职守，影响评标程序正常进行的；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35.6 记录、复制或者带走任何评标资料；</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35.7 其他不遵守评标纪律的行为。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6</w:t>
      </w:r>
      <w:r>
        <w:rPr>
          <w:rFonts w:hint="eastAsia" w:ascii="宋体" w:hAnsi="宋体" w:cs="仿宋_GB2312"/>
          <w:b/>
          <w:color w:val="auto"/>
          <w:sz w:val="24"/>
          <w:lang w:val="zh-CN"/>
        </w:rPr>
        <w:t>. 保密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36.1 评审专家应当遵守评审工作纪律，不得泄露评审文件、评审情况和评审中获悉的商业秘密。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7</w:t>
      </w:r>
      <w:r>
        <w:rPr>
          <w:rFonts w:hint="eastAsia" w:ascii="宋体" w:hAnsi="宋体" w:cs="仿宋_GB2312"/>
          <w:b/>
          <w:color w:val="auto"/>
          <w:sz w:val="24"/>
          <w:lang w:val="zh-CN"/>
        </w:rPr>
        <w:t>. 确定中标人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37.2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8</w:t>
      </w:r>
      <w:r>
        <w:rPr>
          <w:rFonts w:hint="eastAsia" w:ascii="宋体" w:hAnsi="宋体" w:cs="仿宋_GB2312"/>
          <w:b/>
          <w:color w:val="auto"/>
          <w:sz w:val="24"/>
          <w:lang w:val="zh-CN"/>
        </w:rPr>
        <w:t>. 中标公告、发出中标通知书</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38.1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38.2 中标通知书发出后，采购人不得违法改变中标结果，中标人无正当理由不得放弃中标。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38.3 </w:t>
      </w:r>
      <w:r>
        <w:rPr>
          <w:rFonts w:hint="eastAsia" w:ascii="宋体" w:hAnsi="宋体" w:cs="宋体"/>
          <w:bCs/>
          <w:color w:val="auto"/>
          <w:sz w:val="24"/>
          <w:lang w:val="zh-CN"/>
        </w:rPr>
        <w:t>中标人须在评标结束之时24小时内向中鼎誉润工程咨询有限公司发送最终分项报价一览表（包含主要中标标的的名称、单价、服务要求等）电子文档，</w:t>
      </w:r>
      <w:r>
        <w:rPr>
          <w:rFonts w:hint="eastAsia" w:ascii="宋体" w:hAnsi="宋体" w:cs="仿宋_GB2312"/>
          <w:color w:val="auto"/>
          <w:sz w:val="24"/>
          <w:lang w:val="zh-CN"/>
        </w:rPr>
        <w:t>并同时通知代理机构联系人。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39.</w:t>
      </w:r>
      <w:r>
        <w:rPr>
          <w:rFonts w:hint="eastAsia" w:ascii="宋体" w:hAnsi="宋体" w:cs="仿宋_GB2312"/>
          <w:b/>
          <w:color w:val="auto"/>
          <w:sz w:val="24"/>
          <w:lang w:val="zh-CN"/>
        </w:rPr>
        <w:t>质疑提出与答复</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39.1.1 对采购文件提出质疑的，</w:t>
      </w:r>
      <w:r>
        <w:rPr>
          <w:rFonts w:ascii="宋体" w:hAnsi="宋体" w:cs="仿宋_GB2312"/>
          <w:color w:val="auto"/>
          <w:sz w:val="24"/>
          <w:lang w:val="zh-CN"/>
        </w:rPr>
        <w:t>潜在</w:t>
      </w:r>
      <w:r>
        <w:rPr>
          <w:rFonts w:hint="eastAsia" w:ascii="宋体" w:hAnsi="宋体" w:cs="仿宋_GB2312"/>
          <w:color w:val="auto"/>
          <w:sz w:val="24"/>
          <w:lang w:val="zh-CN"/>
        </w:rPr>
        <w:t>投标人应</w:t>
      </w:r>
      <w:r>
        <w:rPr>
          <w:rFonts w:ascii="宋体" w:hAnsi="宋体" w:cs="仿宋_GB2312"/>
          <w:color w:val="auto"/>
          <w:sz w:val="24"/>
          <w:lang w:val="zh-CN"/>
        </w:rPr>
        <w:t>已依法获取采购文件</w:t>
      </w:r>
      <w:r>
        <w:rPr>
          <w:rFonts w:hint="eastAsia" w:ascii="宋体" w:hAnsi="宋体" w:cs="仿宋_GB2312"/>
          <w:color w:val="auto"/>
          <w:sz w:val="24"/>
          <w:lang w:val="zh-CN"/>
        </w:rPr>
        <w:t>，且应当在</w:t>
      </w:r>
      <w:r>
        <w:rPr>
          <w:rFonts w:ascii="宋体" w:hAnsi="宋体" w:cs="仿宋_GB2312"/>
          <w:color w:val="auto"/>
          <w:sz w:val="24"/>
          <w:lang w:val="zh-CN"/>
        </w:rPr>
        <w:t>获取采购文件或者采购文件公告期限届满之日起7个工作日内</w:t>
      </w:r>
      <w:r>
        <w:rPr>
          <w:rFonts w:hint="eastAsia" w:ascii="宋体" w:hAnsi="宋体" w:cs="仿宋_GB2312"/>
          <w:color w:val="auto"/>
          <w:sz w:val="24"/>
          <w:lang w:val="zh-CN"/>
        </w:rPr>
        <w:t>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firstLine="482" w:firstLineChars="200"/>
        <w:contextualSpacing/>
        <w:rPr>
          <w:rFonts w:ascii="宋体" w:hAnsi="宋体" w:cs="仿宋_GB2312"/>
          <w:b/>
          <w:color w:val="auto"/>
          <w:sz w:val="24"/>
        </w:rPr>
      </w:pPr>
      <w:r>
        <w:rPr>
          <w:rFonts w:hint="eastAsia" w:ascii="宋体" w:hAnsi="宋体" w:cs="仿宋_GB2312"/>
          <w:b/>
          <w:color w:val="auto"/>
          <w:sz w:val="24"/>
        </w:rPr>
        <w:t>40.</w:t>
      </w:r>
      <w:r>
        <w:rPr>
          <w:rFonts w:hint="eastAsia" w:ascii="宋体" w:hAnsi="宋体" w:cs="仿宋_GB2312"/>
          <w:b/>
          <w:color w:val="auto"/>
          <w:sz w:val="24"/>
          <w:lang w:val="zh-CN"/>
        </w:rPr>
        <w:t>签订合同</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2" w:firstLineChars="200"/>
        <w:contextualSpacing/>
        <w:rPr>
          <w:rFonts w:ascii="宋体" w:hAnsi="宋体" w:cs="仿宋_GB2312"/>
          <w:b/>
          <w:color w:val="auto"/>
          <w:sz w:val="24"/>
        </w:rPr>
      </w:pPr>
      <w:r>
        <w:rPr>
          <w:rFonts w:hint="eastAsia" w:ascii="宋体" w:hAnsi="宋体" w:cs="仿宋_GB2312"/>
          <w:b/>
          <w:color w:val="auto"/>
          <w:sz w:val="24"/>
        </w:rPr>
        <w:t>41.履约</w:t>
      </w:r>
      <w:r>
        <w:rPr>
          <w:rFonts w:hint="eastAsia" w:ascii="宋体" w:hAnsi="宋体" w:cs="仿宋_GB2312"/>
          <w:b/>
          <w:color w:val="auto"/>
          <w:sz w:val="24"/>
          <w:lang w:val="zh-CN"/>
        </w:rPr>
        <w:t>保证金</w:t>
      </w:r>
    </w:p>
    <w:p>
      <w:pPr>
        <w:tabs>
          <w:tab w:val="left" w:pos="1260"/>
        </w:tabs>
        <w:autoSpaceDE w:val="0"/>
        <w:autoSpaceDN w:val="0"/>
        <w:spacing w:line="360" w:lineRule="auto"/>
        <w:ind w:firstLine="480" w:firstLineChars="200"/>
        <w:contextualSpacing/>
        <w:jc w:val="left"/>
        <w:rPr>
          <w:rFonts w:ascii="宋体" w:hAnsi="宋体" w:cs="宋体"/>
          <w:b/>
          <w:color w:val="auto"/>
          <w:kern w:val="0"/>
          <w:sz w:val="36"/>
          <w:szCs w:val="36"/>
        </w:rPr>
      </w:pPr>
      <w:r>
        <w:rPr>
          <w:rFonts w:hint="eastAsia" w:ascii="宋体" w:hAnsi="宋体" w:cs="宋体"/>
          <w:color w:val="auto"/>
          <w:kern w:val="0"/>
          <w:sz w:val="24"/>
        </w:rPr>
        <w:t>“投标人须知前附表”中规定</w:t>
      </w:r>
      <w:r>
        <w:rPr>
          <w:rFonts w:hint="eastAsia" w:ascii="宋体" w:hAnsi="宋体" w:cs="宋体"/>
          <w:color w:val="auto"/>
          <w:sz w:val="24"/>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第五章 政府采购政策功能</w:t>
      </w:r>
    </w:p>
    <w:p>
      <w:pPr>
        <w:pStyle w:val="2"/>
        <w:ind w:firstLine="280"/>
        <w:rPr>
          <w:color w:val="auto"/>
        </w:rPr>
      </w:pP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82" w:firstLineChars="200"/>
        <w:contextualSpacing/>
        <w:rPr>
          <w:rFonts w:cs="仿宋_GB2312" w:asciiTheme="minorEastAsia" w:hAnsiTheme="minorEastAsia" w:eastAsiaTheme="minorEastAsia"/>
          <w:b/>
          <w:color w:val="auto"/>
          <w:sz w:val="24"/>
          <w:szCs w:val="24"/>
          <w:lang w:val="zh-CN"/>
        </w:rPr>
      </w:pPr>
      <w:r>
        <w:rPr>
          <w:rFonts w:hint="eastAsia" w:cs="仿宋_GB2312" w:asciiTheme="minorEastAsia" w:hAnsiTheme="minorEastAsia" w:eastAsiaTheme="minorEastAsia"/>
          <w:b/>
          <w:color w:val="auto"/>
          <w:sz w:val="24"/>
          <w:szCs w:val="24"/>
          <w:lang w:val="zh-CN"/>
        </w:rPr>
        <w:t>一、节能能源、保护环境</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二、促进中小企业发展（不含民办非企业）</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三、支持监狱企业发展</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按照财政部、司法部发布的《关于政府采购支持监狱企业发展有关问题的通知》（</w:t>
      </w:r>
      <w:bookmarkStart w:id="1" w:name="OLE_LINK6"/>
      <w:r>
        <w:rPr>
          <w:rFonts w:hint="eastAsia" w:ascii="宋体" w:hAnsi="宋体" w:cs="仿宋_GB2312"/>
          <w:color w:val="auto"/>
          <w:sz w:val="24"/>
          <w:lang w:val="zh-CN"/>
        </w:rPr>
        <w:t>财库[2014]68号</w:t>
      </w:r>
      <w:bookmarkEnd w:id="1"/>
      <w:r>
        <w:rPr>
          <w:rFonts w:hint="eastAsia" w:ascii="宋体" w:hAnsi="宋体" w:cs="仿宋_GB2312"/>
          <w:color w:val="auto"/>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四、促进残疾人就业</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五、支持脱贫攻坚（物业服务采购）</w:t>
      </w:r>
    </w:p>
    <w:p>
      <w:pPr>
        <w:topLinePunct/>
        <w:spacing w:line="360" w:lineRule="auto"/>
        <w:ind w:firstLine="480" w:firstLineChars="200"/>
        <w:contextualSpacing/>
        <w:rPr>
          <w:rFonts w:cs="仿宋_GB2312" w:asciiTheme="minorEastAsia" w:hAnsiTheme="minorEastAsia"/>
          <w:color w:val="auto"/>
          <w:sz w:val="24"/>
          <w:lang w:val="zh-CN"/>
        </w:rPr>
      </w:pPr>
      <w:r>
        <w:rPr>
          <w:rFonts w:hint="eastAsia" w:cs="仿宋_GB2312" w:asciiTheme="minorEastAsia" w:hAnsiTheme="minorEastAsia"/>
          <w:color w:val="auto"/>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color w:val="auto"/>
          <w:sz w:val="24"/>
          <w:lang w:val="zh-CN"/>
        </w:rPr>
      </w:pPr>
      <w:r>
        <w:rPr>
          <w:rFonts w:hint="eastAsia" w:cs="仿宋_GB2312" w:asciiTheme="minorEastAsia" w:hAnsiTheme="minorEastAsia"/>
          <w:color w:val="auto"/>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
        <w:ind w:firstLine="280"/>
        <w:rPr>
          <w:color w:val="auto"/>
          <w:lang w:val="zh-CN"/>
        </w:rPr>
      </w:pPr>
    </w:p>
    <w:p>
      <w:pPr>
        <w:pStyle w:val="15"/>
        <w:spacing w:line="360" w:lineRule="auto"/>
        <w:ind w:firstLine="420" w:firstLineChars="200"/>
        <w:contextualSpacing/>
        <w:rPr>
          <w:rFonts w:hAnsi="宋体" w:cs="仿宋_GB2312"/>
          <w:color w:val="auto"/>
          <w:szCs w:val="24"/>
          <w:lang w:val="zh-CN"/>
        </w:rPr>
      </w:pPr>
    </w:p>
    <w:p>
      <w:pPr>
        <w:pStyle w:val="15"/>
        <w:spacing w:line="360" w:lineRule="auto"/>
        <w:contextualSpacing/>
        <w:rPr>
          <w:rFonts w:hAnsi="宋体" w:cs="宋体"/>
          <w:b/>
          <w:color w:val="auto"/>
          <w:sz w:val="36"/>
          <w:szCs w:val="36"/>
        </w:rPr>
      </w:pPr>
    </w:p>
    <w:p>
      <w:pPr>
        <w:pStyle w:val="15"/>
        <w:spacing w:line="360" w:lineRule="auto"/>
        <w:ind w:left="282" w:hanging="282" w:hangingChars="78"/>
        <w:contextualSpacing/>
        <w:jc w:val="center"/>
        <w:rPr>
          <w:rFonts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第六章 资格审查与评标</w:t>
      </w:r>
    </w:p>
    <w:p>
      <w:pPr>
        <w:pStyle w:val="15"/>
        <w:spacing w:line="360" w:lineRule="auto"/>
        <w:contextualSpacing/>
        <w:jc w:val="center"/>
        <w:rPr>
          <w:rFonts w:hAnsi="宋体" w:cs="仿宋_GB2312"/>
          <w:b/>
          <w:color w:val="auto"/>
          <w:sz w:val="32"/>
          <w:szCs w:val="32"/>
          <w:lang w:val="zh-CN"/>
        </w:rPr>
      </w:pPr>
      <w:r>
        <w:rPr>
          <w:rFonts w:hAnsi="宋体" w:cs="仿宋_GB2312"/>
          <w:b/>
          <w:color w:val="auto"/>
          <w:sz w:val="32"/>
          <w:szCs w:val="32"/>
          <w:lang w:val="zh-CN"/>
        </w:rPr>
        <w:t>一、资格审查</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（一）</w:t>
      </w:r>
      <w:r>
        <w:rPr>
          <w:rFonts w:hAnsi="宋体" w:cs="仿宋_GB2312"/>
          <w:color w:val="auto"/>
          <w:kern w:val="2"/>
          <w:sz w:val="24"/>
          <w:szCs w:val="24"/>
          <w:lang w:val="zh-CN"/>
        </w:rPr>
        <w:t>开标结束后，</w:t>
      </w:r>
      <w:r>
        <w:rPr>
          <w:rFonts w:hint="eastAsia" w:hAnsi="宋体" w:cs="仿宋_GB2312"/>
          <w:color w:val="auto"/>
          <w:kern w:val="2"/>
          <w:sz w:val="24"/>
          <w:szCs w:val="24"/>
          <w:lang w:val="zh-CN"/>
        </w:rPr>
        <w:t>采购人依法对投标人资格进行审查</w:t>
      </w:r>
      <w:r>
        <w:rPr>
          <w:rFonts w:hAnsi="宋体" w:cs="仿宋_GB2312"/>
          <w:color w:val="auto"/>
          <w:kern w:val="2"/>
          <w:sz w:val="24"/>
          <w:szCs w:val="24"/>
          <w:lang w:val="zh-CN"/>
        </w:rPr>
        <w:t>。</w:t>
      </w:r>
      <w:r>
        <w:rPr>
          <w:rFonts w:hint="eastAsia" w:hAnsi="宋体" w:cs="仿宋_GB2312"/>
          <w:color w:val="auto"/>
          <w:kern w:val="2"/>
          <w:sz w:val="24"/>
          <w:szCs w:val="24"/>
          <w:lang w:val="zh-CN"/>
        </w:rPr>
        <w:t>确定符合资格的投标人不少于3家的，将组织评标委员会进行评标。</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（三）资格审查中所涉及到的证书及材料，均须在电子投标文件中提供原件扫描件（或图片）。</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1</w:t>
            </w:r>
          </w:p>
        </w:tc>
        <w:tc>
          <w:tcPr>
            <w:tcW w:w="2410"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投标函</w:t>
            </w:r>
          </w:p>
        </w:tc>
        <w:tc>
          <w:tcPr>
            <w:tcW w:w="5954" w:type="dxa"/>
            <w:vAlign w:val="center"/>
          </w:tcPr>
          <w:p>
            <w:pPr>
              <w:spacing w:line="360" w:lineRule="auto"/>
              <w:rPr>
                <w:rFonts w:asciiTheme="minorEastAsia" w:hAnsiTheme="minorEastAsia"/>
                <w:b/>
                <w:color w:val="auto"/>
                <w:sz w:val="24"/>
              </w:rPr>
            </w:pPr>
            <w:r>
              <w:rPr>
                <w:rFonts w:hint="eastAsia" w:ascii="宋体" w:hAnsi="宋体" w:cs="微软雅黑"/>
                <w:bCs/>
                <w:color w:val="auto"/>
                <w:sz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2</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法人或者其他组织的营业执照等证明文件，自然人的身份证明</w:t>
            </w:r>
          </w:p>
        </w:tc>
        <w:tc>
          <w:tcPr>
            <w:tcW w:w="5954" w:type="dxa"/>
            <w:vAlign w:val="center"/>
          </w:tcPr>
          <w:p>
            <w:pPr>
              <w:numPr>
                <w:ilvl w:val="0"/>
                <w:numId w:val="5"/>
              </w:num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企业法人营业执照或营业执照。（企业投标提供）</w:t>
            </w:r>
          </w:p>
          <w:p>
            <w:pPr>
              <w:pStyle w:val="2"/>
              <w:ind w:firstLine="0" w:firstLineChars="0"/>
              <w:rPr>
                <w:color w:val="auto"/>
                <w:lang w:val="zh-CN"/>
              </w:rPr>
            </w:pPr>
            <w:r>
              <w:rPr>
                <w:rFonts w:hint="eastAsia" w:ascii="宋体" w:hAnsi="宋体" w:cs="宋体"/>
                <w:color w:val="auto"/>
                <w:kern w:val="0"/>
                <w:sz w:val="24"/>
                <w:shd w:val="clear" w:color="040000" w:fill="FFFFFF"/>
              </w:rPr>
              <w:t>投标人必须具有独立的法人资格，并持有有效的营业执照，税务登记证、组织机构代码证（或三证合一的营业执照），具有与本项目相关的经营范围（如：房地产代理销售、房地产营销策划、房地产信息咨询等）；</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 w:val="24"/>
                <w:lang w:val="zh-CN"/>
              </w:rPr>
            </w:pPr>
            <w:r>
              <w:rPr>
                <w:rFonts w:hint="eastAsia" w:cs="宋体" w:asciiTheme="minorEastAsia" w:hAnsiTheme="minorEastAsia"/>
                <w:bCs/>
                <w:color w:val="auto"/>
                <w:sz w:val="24"/>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 w:val="24"/>
                <w:lang w:val="zh-CN"/>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3</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财务状况报告相关材料</w:t>
            </w:r>
          </w:p>
        </w:tc>
        <w:tc>
          <w:tcPr>
            <w:tcW w:w="5954" w:type="dxa"/>
          </w:tcPr>
          <w:p>
            <w:pPr>
              <w:spacing w:line="360" w:lineRule="auto"/>
              <w:rPr>
                <w:rFonts w:ascii="宋体" w:hAnsi="宋体"/>
                <w:bCs/>
                <w:color w:val="auto"/>
                <w:sz w:val="24"/>
              </w:rPr>
            </w:pPr>
            <w:r>
              <w:rPr>
                <w:rFonts w:hint="eastAsia" w:ascii="宋体" w:hAnsi="宋体"/>
                <w:bCs/>
                <w:color w:val="auto"/>
                <w:sz w:val="24"/>
              </w:rPr>
              <w:t>（1）投标人是法人（法人包括企业法人、机关法人、事业单位法人和社会团体法人），提供本单位：</w:t>
            </w:r>
          </w:p>
          <w:p>
            <w:pPr>
              <w:spacing w:line="360" w:lineRule="auto"/>
              <w:rPr>
                <w:rFonts w:ascii="宋体" w:hAnsi="宋体"/>
                <w:bCs/>
                <w:color w:val="auto"/>
                <w:sz w:val="24"/>
              </w:rPr>
            </w:pPr>
            <w:r>
              <w:rPr>
                <w:rFonts w:hint="eastAsia" w:ascii="宋体" w:hAnsi="宋体"/>
                <w:bCs/>
                <w:color w:val="auto"/>
                <w:sz w:val="24"/>
              </w:rPr>
              <w:t>2018年度经审计的财务报告，包括资产负债表、利润表、现金流量表及其附注；或基本开户银行出具的资信证明；或财政部门认可的政府采购专业担保机构的证明文件和担保机构出具的投标担保函。</w:t>
            </w:r>
          </w:p>
          <w:p>
            <w:pPr>
              <w:spacing w:line="360" w:lineRule="auto"/>
              <w:rPr>
                <w:rFonts w:ascii="宋体" w:hAnsi="宋体"/>
                <w:bCs/>
                <w:color w:val="auto"/>
                <w:sz w:val="24"/>
              </w:rPr>
            </w:pPr>
            <w:r>
              <w:rPr>
                <w:rFonts w:hint="eastAsia" w:ascii="宋体" w:hAnsi="宋体"/>
                <w:bCs/>
                <w:color w:val="auto"/>
                <w:sz w:val="24"/>
              </w:rPr>
              <w:t>（2）投标人（其他组织和自然人）提供本单位：</w:t>
            </w:r>
          </w:p>
          <w:p>
            <w:pPr>
              <w:spacing w:line="360" w:lineRule="auto"/>
              <w:rPr>
                <w:rFonts w:ascii="宋体" w:hAnsi="宋体"/>
                <w:bCs/>
                <w:color w:val="auto"/>
                <w:sz w:val="24"/>
              </w:rPr>
            </w:pPr>
            <w:r>
              <w:rPr>
                <w:rFonts w:hint="eastAsia" w:ascii="宋体" w:hAnsi="宋体"/>
                <w:bCs/>
                <w:color w:val="auto"/>
                <w:sz w:val="24"/>
              </w:rPr>
              <w:t>2018年度经审计的财务报告，包括资产负债表、利润表、现金流量表、所有者权益变动表及其附注；或银行出具的资信证明；或财政部门认可的政府采购专业担保机构的证明文件和担保机构出具的投标担保函。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4</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依法缴纳税收相关材料</w:t>
            </w:r>
          </w:p>
        </w:tc>
        <w:tc>
          <w:tcPr>
            <w:tcW w:w="5954" w:type="dxa"/>
          </w:tcPr>
          <w:p>
            <w:pPr>
              <w:spacing w:line="360" w:lineRule="auto"/>
              <w:rPr>
                <w:rFonts w:asciiTheme="minorEastAsia" w:hAnsiTheme="minorEastAsia"/>
                <w:b/>
                <w:bCs/>
                <w:color w:val="auto"/>
                <w:sz w:val="24"/>
              </w:rPr>
            </w:pPr>
            <w:r>
              <w:rPr>
                <w:rFonts w:hint="eastAsia" w:ascii="宋体" w:hAnsi="宋体" w:cs="微软雅黑"/>
                <w:bCs/>
                <w:color w:val="auto"/>
                <w:sz w:val="24"/>
              </w:rPr>
              <w:t>投标人提供参加本次政府采购项目</w:t>
            </w:r>
            <w:r>
              <w:rPr>
                <w:rFonts w:hint="eastAsia" w:asciiTheme="minorEastAsia" w:hAnsiTheme="minorEastAsia"/>
                <w:bCs/>
                <w:color w:val="auto"/>
                <w:sz w:val="24"/>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5</w:t>
            </w:r>
          </w:p>
        </w:tc>
        <w:tc>
          <w:tcPr>
            <w:tcW w:w="2410" w:type="dxa"/>
            <w:vAlign w:val="center"/>
          </w:tcPr>
          <w:p>
            <w:pPr>
              <w:spacing w:line="360" w:lineRule="auto"/>
              <w:rPr>
                <w:rFonts w:asciiTheme="minorEastAsia" w:hAnsiTheme="minorEastAsia"/>
                <w:bCs/>
                <w:color w:val="auto"/>
                <w:sz w:val="24"/>
              </w:rPr>
            </w:pPr>
            <w:r>
              <w:rPr>
                <w:rFonts w:hint="eastAsia" w:asciiTheme="minorEastAsia" w:hAnsiTheme="minorEastAsia"/>
                <w:b/>
                <w:bCs/>
                <w:color w:val="auto"/>
                <w:sz w:val="24"/>
              </w:rPr>
              <w:t>依法缴纳社会保障资金的证明材料</w:t>
            </w:r>
          </w:p>
        </w:tc>
        <w:tc>
          <w:tcPr>
            <w:tcW w:w="5954" w:type="dxa"/>
          </w:tcPr>
          <w:p>
            <w:pPr>
              <w:spacing w:line="360" w:lineRule="auto"/>
              <w:rPr>
                <w:rFonts w:asciiTheme="minorEastAsia" w:hAnsiTheme="minorEastAsia"/>
                <w:b/>
                <w:bCs/>
                <w:color w:val="auto"/>
                <w:sz w:val="24"/>
              </w:rPr>
            </w:pPr>
            <w:r>
              <w:rPr>
                <w:rFonts w:hint="eastAsia" w:ascii="宋体" w:hAnsi="宋体" w:cs="微软雅黑"/>
                <w:bCs/>
                <w:color w:val="auto"/>
                <w:sz w:val="24"/>
              </w:rPr>
              <w:t>投标人提供参加本次政府采购项目</w:t>
            </w:r>
            <w:r>
              <w:rPr>
                <w:rFonts w:hint="eastAsia" w:asciiTheme="minorEastAsia" w:hAnsiTheme="minorEastAsia"/>
                <w:bCs/>
                <w:color w:val="auto"/>
                <w:sz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6</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履行合同所必须的设备和专业技术能力的证明材料</w:t>
            </w:r>
          </w:p>
        </w:tc>
        <w:tc>
          <w:tcPr>
            <w:tcW w:w="5954" w:type="dxa"/>
          </w:tcPr>
          <w:p>
            <w:pPr>
              <w:spacing w:line="360" w:lineRule="auto"/>
              <w:rPr>
                <w:rFonts w:asciiTheme="minorEastAsia" w:hAnsiTheme="minorEastAsia"/>
                <w:b/>
                <w:bCs/>
                <w:color w:val="auto"/>
                <w:sz w:val="24"/>
              </w:rPr>
            </w:pPr>
            <w:r>
              <w:rPr>
                <w:rFonts w:hint="eastAsia" w:ascii="宋体" w:hAnsi="宋体" w:cs="宋体"/>
                <w:bCs/>
                <w:color w:val="auto"/>
                <w:sz w:val="24"/>
                <w:lang w:val="zh-CN"/>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7</w:t>
            </w:r>
          </w:p>
        </w:tc>
        <w:tc>
          <w:tcPr>
            <w:tcW w:w="2410" w:type="dxa"/>
            <w:vAlign w:val="center"/>
          </w:tcPr>
          <w:p>
            <w:pPr>
              <w:spacing w:line="360" w:lineRule="auto"/>
              <w:rPr>
                <w:rFonts w:asciiTheme="minorEastAsia" w:hAnsiTheme="minorEastAsia"/>
                <w:bCs/>
                <w:color w:val="auto"/>
                <w:sz w:val="24"/>
              </w:rPr>
            </w:pPr>
            <w:r>
              <w:rPr>
                <w:rFonts w:hint="eastAsia" w:asciiTheme="minorEastAsia" w:hAnsiTheme="minorEastAsia"/>
                <w:b/>
                <w:bCs/>
                <w:color w:val="auto"/>
                <w:sz w:val="24"/>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 w:val="24"/>
              </w:rPr>
            </w:pPr>
            <w:r>
              <w:rPr>
                <w:rFonts w:hint="eastAsia" w:ascii="宋体" w:hAnsi="宋体" w:cs="微软雅黑"/>
                <w:bCs/>
                <w:color w:val="auto"/>
                <w:sz w:val="24"/>
              </w:rPr>
              <w:t>按照招标文件提供格式填写。</w:t>
            </w:r>
            <w:r>
              <w:rPr>
                <w:rFonts w:hint="eastAsia" w:asciiTheme="minorEastAsia" w:hAnsiTheme="minorEastAsia"/>
                <w:bCs/>
                <w:color w:val="auto"/>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8</w:t>
            </w:r>
          </w:p>
        </w:tc>
        <w:tc>
          <w:tcPr>
            <w:tcW w:w="2410" w:type="dxa"/>
            <w:vAlign w:val="center"/>
          </w:tcPr>
          <w:p>
            <w:pPr>
              <w:spacing w:line="360" w:lineRule="auto"/>
              <w:rPr>
                <w:rFonts w:asciiTheme="minorEastAsia" w:hAnsiTheme="minorEastAsia"/>
                <w:bCs/>
                <w:color w:val="auto"/>
                <w:sz w:val="24"/>
              </w:rPr>
            </w:pPr>
            <w:r>
              <w:rPr>
                <w:rFonts w:hint="eastAsia" w:asciiTheme="minorEastAsia" w:hAnsiTheme="minorEastAsia"/>
                <w:b/>
                <w:bCs/>
                <w:color w:val="auto"/>
                <w:sz w:val="24"/>
              </w:rPr>
              <w:t>信用记录查询及使用</w:t>
            </w:r>
          </w:p>
        </w:tc>
        <w:tc>
          <w:tcPr>
            <w:tcW w:w="5954" w:type="dxa"/>
          </w:tcPr>
          <w:p>
            <w:pPr>
              <w:autoSpaceDE w:val="0"/>
              <w:autoSpaceDN w:val="0"/>
              <w:spacing w:line="360" w:lineRule="auto"/>
              <w:contextualSpacing/>
              <w:jc w:val="left"/>
              <w:rPr>
                <w:rFonts w:cs="宋体" w:asciiTheme="minorEastAsia" w:hAnsiTheme="minorEastAsia"/>
                <w:color w:val="auto"/>
                <w:kern w:val="0"/>
                <w:sz w:val="24"/>
              </w:rPr>
            </w:pPr>
            <w:r>
              <w:rPr>
                <w:rFonts w:hint="eastAsia" w:ascii="宋体" w:hAnsi="宋体"/>
                <w:b/>
                <w:bCs/>
                <w:color w:val="auto"/>
                <w:sz w:val="24"/>
              </w:rPr>
              <w:t>投标人未被列入</w:t>
            </w:r>
            <w:r>
              <w:rPr>
                <w:rFonts w:ascii="宋体" w:hAnsi="宋体"/>
                <w:b/>
                <w:bCs/>
                <w:color w:val="auto"/>
                <w:sz w:val="24"/>
              </w:rPr>
              <w:t>“信用中国”网站</w:t>
            </w:r>
            <w:r>
              <w:rPr>
                <w:rFonts w:hint="eastAsia" w:ascii="宋体" w:hAnsi="宋体"/>
                <w:b/>
                <w:bCs/>
                <w:color w:val="auto"/>
                <w:sz w:val="24"/>
              </w:rPr>
              <w:t>失信被执行人、重大税收违法案件当事人名单、</w:t>
            </w:r>
            <w:r>
              <w:rPr>
                <w:rFonts w:ascii="宋体" w:hAnsi="宋体"/>
                <w:b/>
                <w:bCs/>
                <w:color w:val="auto"/>
                <w:sz w:val="24"/>
              </w:rPr>
              <w:t>政府采购严重违法失信名单</w:t>
            </w:r>
            <w:r>
              <w:rPr>
                <w:rFonts w:hint="eastAsia" w:ascii="宋体" w:hAnsi="宋体"/>
                <w:b/>
                <w:bCs/>
                <w:color w:val="auto"/>
                <w:sz w:val="24"/>
              </w:rPr>
              <w:t>、“</w:t>
            </w:r>
            <w:r>
              <w:rPr>
                <w:rFonts w:ascii="宋体" w:hAnsi="宋体"/>
                <w:b/>
                <w:bCs/>
                <w:color w:val="auto"/>
                <w:sz w:val="24"/>
              </w:rPr>
              <w:t>中国政府采购网</w:t>
            </w:r>
            <w:r>
              <w:rPr>
                <w:rFonts w:hint="eastAsia" w:ascii="宋体" w:hAnsi="宋体"/>
                <w:b/>
                <w:bCs/>
                <w:color w:val="auto"/>
                <w:sz w:val="24"/>
              </w:rPr>
              <w:t>”政府采购严重违法失信行为记录名单、“中国社会组织公共服务平台”网站严重违法失信社会组织名单的投标人；</w:t>
            </w:r>
            <w:r>
              <w:rPr>
                <w:rFonts w:hint="eastAsia" w:ascii="宋体" w:hAnsi="宋体" w:cs="宋体"/>
                <w:color w:val="auto"/>
                <w:kern w:val="0"/>
                <w:sz w:val="24"/>
              </w:rPr>
              <w:t>上述查询结果页面</w:t>
            </w:r>
            <w:r>
              <w:rPr>
                <w:rFonts w:ascii="宋体" w:hAnsi="宋体" w:cs="宋体"/>
                <w:color w:val="auto"/>
                <w:kern w:val="0"/>
                <w:sz w:val="24"/>
              </w:rPr>
              <w:t>截图查询时间应在本公告发布之</w:t>
            </w:r>
            <w:r>
              <w:rPr>
                <w:rFonts w:hint="eastAsia" w:ascii="宋体" w:hAnsi="宋体" w:cs="宋体"/>
                <w:color w:val="auto"/>
                <w:kern w:val="0"/>
                <w:sz w:val="24"/>
              </w:rPr>
              <w:t>起</w:t>
            </w:r>
            <w:r>
              <w:rPr>
                <w:rFonts w:ascii="宋体" w:hAnsi="宋体" w:cs="宋体"/>
                <w:color w:val="auto"/>
                <w:kern w:val="0"/>
                <w:sz w:val="24"/>
              </w:rPr>
              <w:t>至开</w:t>
            </w:r>
            <w:r>
              <w:rPr>
                <w:rFonts w:hint="eastAsia" w:ascii="宋体" w:hAnsi="宋体" w:cs="宋体"/>
                <w:color w:val="auto"/>
                <w:kern w:val="0"/>
                <w:sz w:val="24"/>
              </w:rPr>
              <w:t>标前</w:t>
            </w:r>
            <w:r>
              <w:rPr>
                <w:rFonts w:hint="eastAsia" w:cs="仿宋_GB2312" w:asciiTheme="minorEastAsia" w:hAnsiTheme="minorEastAsia"/>
                <w:color w:val="auto"/>
                <w:sz w:val="24"/>
                <w:shd w:val="clear" w:color="auto" w:fill="FFFFFF"/>
              </w:rPr>
              <w:t>（</w:t>
            </w:r>
            <w:r>
              <w:rPr>
                <w:rFonts w:hint="eastAsia" w:cs="宋体" w:asciiTheme="minorEastAsia" w:hAnsiTheme="minorEastAsia"/>
                <w:color w:val="auto"/>
                <w:kern w:val="0"/>
                <w:sz w:val="24"/>
              </w:rPr>
              <w:t>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color w:val="auto"/>
                <w:kern w:val="0"/>
                <w:sz w:val="24"/>
              </w:rPr>
            </w:pPr>
            <w:r>
              <w:rPr>
                <w:rFonts w:hint="eastAsia" w:ascii="宋体" w:hAnsi="宋体"/>
                <w:color w:val="auto"/>
                <w:sz w:val="24"/>
              </w:rPr>
              <w:t>（1）查询渠道：</w:t>
            </w:r>
          </w:p>
          <w:p>
            <w:pPr>
              <w:spacing w:line="360" w:lineRule="auto"/>
              <w:rPr>
                <w:rFonts w:ascii="宋体" w:hAnsi="宋体"/>
                <w:color w:val="auto"/>
                <w:sz w:val="24"/>
              </w:rPr>
            </w:pPr>
            <w:r>
              <w:rPr>
                <w:rFonts w:hint="eastAsia" w:ascii="宋体" w:hAnsi="宋体"/>
                <w:color w:val="auto"/>
                <w:sz w:val="24"/>
              </w:rPr>
              <w:t>①“信用中国”网站（www.creditchina.gov.cn）</w:t>
            </w:r>
          </w:p>
          <w:p>
            <w:pPr>
              <w:spacing w:line="360" w:lineRule="auto"/>
              <w:rPr>
                <w:rFonts w:ascii="宋体" w:hAnsi="宋体"/>
                <w:color w:val="auto"/>
                <w:sz w:val="24"/>
              </w:rPr>
            </w:pPr>
            <w:r>
              <w:rPr>
                <w:rFonts w:hint="eastAsia" w:ascii="宋体" w:hAnsi="宋体"/>
                <w:color w:val="auto"/>
                <w:sz w:val="24"/>
              </w:rPr>
              <w:t>②“中国政府采购网”（www.ccgp.gov.cn）</w:t>
            </w:r>
          </w:p>
          <w:p>
            <w:pPr>
              <w:spacing w:line="360" w:lineRule="auto"/>
              <w:rPr>
                <w:rFonts w:ascii="宋体" w:hAnsi="宋体"/>
                <w:color w:val="auto"/>
                <w:sz w:val="24"/>
              </w:rPr>
            </w:pPr>
            <w:r>
              <w:rPr>
                <w:rFonts w:hint="eastAsia" w:ascii="宋体" w:hAnsi="宋体"/>
                <w:color w:val="auto"/>
                <w:sz w:val="24"/>
              </w:rPr>
              <w:t>③“中国社会组织公共服务平台”网站（</w:t>
            </w:r>
            <w:r>
              <w:rPr>
                <w:rFonts w:ascii="宋体" w:hAnsi="宋体"/>
                <w:color w:val="auto"/>
                <w:sz w:val="24"/>
              </w:rPr>
              <w:t>www.chinanpo.gov.cn</w:t>
            </w:r>
            <w:r>
              <w:rPr>
                <w:rFonts w:hint="eastAsia" w:ascii="宋体" w:hAnsi="宋体"/>
                <w:color w:val="auto"/>
                <w:sz w:val="24"/>
              </w:rPr>
              <w:t>）（仅查询社会组织）；</w:t>
            </w:r>
          </w:p>
          <w:p>
            <w:pPr>
              <w:spacing w:line="360" w:lineRule="auto"/>
              <w:rPr>
                <w:rFonts w:ascii="宋体" w:hAnsi="宋体"/>
                <w:color w:val="auto"/>
                <w:sz w:val="24"/>
              </w:rPr>
            </w:pPr>
            <w:r>
              <w:rPr>
                <w:rFonts w:hint="eastAsia" w:ascii="宋体" w:hAnsi="宋体"/>
                <w:color w:val="auto"/>
                <w:sz w:val="24"/>
              </w:rPr>
              <w:t>（2）截止时间：同投标截止时间；</w:t>
            </w:r>
          </w:p>
          <w:p>
            <w:pPr>
              <w:pStyle w:val="15"/>
              <w:spacing w:line="360" w:lineRule="auto"/>
              <w:contextualSpacing/>
              <w:rPr>
                <w:rFonts w:cs="宋体" w:asciiTheme="minorEastAsia" w:hAnsiTheme="minorEastAsia"/>
                <w:color w:val="auto"/>
                <w:sz w:val="24"/>
                <w:szCs w:val="21"/>
              </w:rPr>
            </w:pPr>
            <w:r>
              <w:rPr>
                <w:rFonts w:hint="eastAsia" w:hAnsi="宋体"/>
                <w:color w:val="auto"/>
                <w:sz w:val="24"/>
              </w:rPr>
              <w:t>（3）信用信息查询记录和证据留存具体方式：</w:t>
            </w:r>
            <w:r>
              <w:rPr>
                <w:rFonts w:hint="eastAsia" w:cs="宋体" w:asciiTheme="minorEastAsia" w:hAnsiTheme="minorEastAsia"/>
                <w:color w:val="auto"/>
                <w:sz w:val="24"/>
                <w:szCs w:val="21"/>
              </w:rPr>
              <w:t>查询时要将查询网页内容进行截图，截图内容要完整清晰(查询截图附在投标文件中加盖公章)</w:t>
            </w:r>
            <w:r>
              <w:rPr>
                <w:rFonts w:hint="eastAsia" w:cs="宋体" w:asciiTheme="minorEastAsia" w:hAnsiTheme="minorEastAsia"/>
                <w:color w:val="auto"/>
                <w:szCs w:val="21"/>
              </w:rPr>
              <w:t>；</w:t>
            </w:r>
            <w:r>
              <w:rPr>
                <w:rFonts w:hint="eastAsia" w:hAnsi="宋体"/>
                <w:color w:val="auto"/>
                <w:sz w:val="24"/>
              </w:rPr>
              <w:t>经采购人确认的查询结果网页截图作为查询记录和证据，与其他采购文件一并保存；</w:t>
            </w:r>
          </w:p>
          <w:p>
            <w:pPr>
              <w:spacing w:line="360" w:lineRule="auto"/>
              <w:rPr>
                <w:rFonts w:ascii="宋体" w:hAnsi="宋体"/>
                <w:color w:val="auto"/>
                <w:sz w:val="24"/>
              </w:rPr>
            </w:pPr>
            <w:r>
              <w:rPr>
                <w:rFonts w:hint="eastAsia" w:ascii="宋体" w:hAnsi="宋体"/>
                <w:color w:val="auto"/>
                <w:sz w:val="24"/>
              </w:rPr>
              <w:t>（4）信用信息的使用原则：经采购人认定的被列入失信被执行人、重大税收违法案件当事人名单、</w:t>
            </w:r>
            <w:r>
              <w:rPr>
                <w:rFonts w:ascii="宋体" w:hAnsi="宋体"/>
                <w:color w:val="auto"/>
                <w:sz w:val="24"/>
              </w:rPr>
              <w:t>政府采购严重违法失信名单</w:t>
            </w:r>
            <w:r>
              <w:rPr>
                <w:rFonts w:hint="eastAsia" w:ascii="宋体" w:hAnsi="宋体"/>
                <w:color w:val="auto"/>
                <w:sz w:val="24"/>
              </w:rPr>
              <w:t>、政府采购严重违法失信行为记录名单的投标人，严重违法失信社会组织名单的投标人，将拒绝其参与本次政府采购活动。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9</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color w:val="auto"/>
                <w:sz w:val="24"/>
              </w:rPr>
              <w:t>投标人须具备的特殊</w:t>
            </w:r>
          </w:p>
          <w:p>
            <w:pPr>
              <w:spacing w:line="360" w:lineRule="auto"/>
              <w:rPr>
                <w:rFonts w:asciiTheme="minorEastAsia" w:hAnsiTheme="minorEastAsia"/>
                <w:b/>
                <w:bCs/>
                <w:color w:val="auto"/>
                <w:sz w:val="24"/>
              </w:rPr>
            </w:pPr>
            <w:r>
              <w:rPr>
                <w:rFonts w:hint="eastAsia" w:asciiTheme="minorEastAsia" w:hAnsiTheme="minorEastAsia"/>
                <w:b/>
                <w:color w:val="auto"/>
                <w:sz w:val="24"/>
              </w:rPr>
              <w:t>资质证书</w:t>
            </w:r>
          </w:p>
        </w:tc>
        <w:tc>
          <w:tcPr>
            <w:tcW w:w="5954" w:type="dxa"/>
            <w:vAlign w:val="center"/>
          </w:tcPr>
          <w:p>
            <w:pPr>
              <w:widowControl/>
              <w:shd w:val="clear" w:color="auto" w:fill="FFFFFF"/>
              <w:spacing w:line="360" w:lineRule="auto"/>
              <w:jc w:val="left"/>
              <w:rPr>
                <w:rFonts w:ascii="仿宋" w:hAnsi="仿宋" w:eastAsia="仿宋" w:cs="仿宋"/>
                <w:color w:val="auto"/>
                <w:kern w:val="0"/>
                <w:sz w:val="24"/>
              </w:rPr>
            </w:pPr>
            <w:r>
              <w:rPr>
                <w:rFonts w:hint="eastAsia" w:ascii="宋体" w:hAnsi="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10</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投标</w:t>
            </w:r>
            <w:r>
              <w:rPr>
                <w:rFonts w:hint="eastAsia" w:cs="仿宋_GB2312" w:asciiTheme="minorEastAsia" w:hAnsiTheme="minorEastAsia"/>
                <w:b/>
                <w:color w:val="auto"/>
                <w:sz w:val="24"/>
                <w:lang w:val="zh-CN"/>
              </w:rPr>
              <w:t>报价</w:t>
            </w:r>
          </w:p>
        </w:tc>
        <w:tc>
          <w:tcPr>
            <w:tcW w:w="5954" w:type="dxa"/>
          </w:tcPr>
          <w:p>
            <w:pPr>
              <w:spacing w:line="360" w:lineRule="auto"/>
              <w:rPr>
                <w:rFonts w:asciiTheme="minorEastAsia" w:hAnsiTheme="minorEastAsia"/>
                <w:b/>
                <w:bCs/>
                <w:color w:val="auto"/>
                <w:sz w:val="24"/>
              </w:rPr>
            </w:pPr>
            <w:r>
              <w:rPr>
                <w:rFonts w:hint="eastAsia" w:cs="仿宋_GB2312" w:asciiTheme="minorEastAsia" w:hAnsiTheme="minorEastAsia"/>
                <w:color w:val="auto"/>
                <w:sz w:val="24"/>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11</w:t>
            </w:r>
          </w:p>
        </w:tc>
        <w:tc>
          <w:tcPr>
            <w:tcW w:w="2410" w:type="dxa"/>
            <w:vAlign w:val="center"/>
          </w:tcPr>
          <w:p>
            <w:pPr>
              <w:spacing w:line="360" w:lineRule="auto"/>
              <w:rPr>
                <w:rFonts w:asciiTheme="minorEastAsia" w:hAnsiTheme="minorEastAsia"/>
                <w:color w:val="auto"/>
                <w:sz w:val="24"/>
              </w:rPr>
            </w:pPr>
            <w:r>
              <w:rPr>
                <w:rFonts w:hint="eastAsia" w:asciiTheme="minorEastAsia" w:hAnsiTheme="minorEastAsia"/>
                <w:b/>
                <w:color w:val="auto"/>
                <w:sz w:val="24"/>
              </w:rPr>
              <w:t>投标承诺函</w:t>
            </w:r>
          </w:p>
        </w:tc>
        <w:tc>
          <w:tcPr>
            <w:tcW w:w="5954" w:type="dxa"/>
            <w:vAlign w:val="center"/>
          </w:tcPr>
          <w:p>
            <w:pPr>
              <w:spacing w:line="360" w:lineRule="auto"/>
              <w:rPr>
                <w:rFonts w:asciiTheme="minorEastAsia" w:hAnsiTheme="minorEastAsia"/>
                <w:b/>
                <w:color w:val="auto"/>
                <w:sz w:val="24"/>
              </w:rPr>
            </w:pPr>
            <w:r>
              <w:rPr>
                <w:rFonts w:hint="eastAsia" w:asciiTheme="minorEastAsia" w:hAnsiTheme="minorEastAsia"/>
                <w:color w:val="auto"/>
                <w:sz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12</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联合体协议</w:t>
            </w:r>
          </w:p>
        </w:tc>
        <w:tc>
          <w:tcPr>
            <w:tcW w:w="5954" w:type="dxa"/>
          </w:tcPr>
          <w:p>
            <w:pPr>
              <w:spacing w:line="360" w:lineRule="auto"/>
              <w:rPr>
                <w:rFonts w:asciiTheme="minorEastAsia" w:hAnsiTheme="minorEastAsia"/>
                <w:b/>
                <w:bCs/>
                <w:color w:val="auto"/>
                <w:sz w:val="24"/>
              </w:rPr>
            </w:pPr>
            <w:r>
              <w:rPr>
                <w:rFonts w:hint="eastAsia" w:asciiTheme="minorEastAsia" w:hAnsiTheme="minorEastAsia"/>
                <w:bCs/>
                <w:color w:val="auto"/>
                <w:sz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rPr>
            </w:pPr>
            <w:r>
              <w:rPr>
                <w:rFonts w:hint="eastAsia" w:asciiTheme="minorEastAsia" w:hAnsiTheme="minorEastAsia"/>
                <w:b/>
                <w:color w:val="auto"/>
                <w:sz w:val="24"/>
              </w:rPr>
              <w:t>13</w:t>
            </w:r>
          </w:p>
        </w:tc>
        <w:tc>
          <w:tcPr>
            <w:tcW w:w="2410" w:type="dxa"/>
            <w:vAlign w:val="center"/>
          </w:tcPr>
          <w:p>
            <w:pPr>
              <w:spacing w:line="360" w:lineRule="auto"/>
              <w:contextualSpacing/>
              <w:rPr>
                <w:rFonts w:asciiTheme="minorEastAsia" w:hAnsiTheme="minorEastAsia"/>
                <w:b/>
                <w:color w:val="auto"/>
                <w:sz w:val="24"/>
              </w:rPr>
            </w:pPr>
            <w:r>
              <w:rPr>
                <w:rFonts w:hint="eastAsia" w:asciiTheme="minorEastAsia" w:hAnsiTheme="minorEastAsia"/>
                <w:b/>
                <w:color w:val="auto"/>
                <w:sz w:val="24"/>
              </w:rPr>
              <w:t>投标人身份证明及授权</w:t>
            </w:r>
          </w:p>
        </w:tc>
        <w:tc>
          <w:tcPr>
            <w:tcW w:w="5954" w:type="dxa"/>
          </w:tcPr>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lang w:val="zh-CN"/>
              </w:rPr>
            </w:pPr>
            <w:r>
              <w:rPr>
                <w:rFonts w:hint="eastAsia" w:ascii="楷体" w:hAnsi="楷体" w:eastAsia="楷体" w:cs="仿宋_GB2312"/>
                <w:b/>
                <w:color w:val="auto"/>
                <w:sz w:val="24"/>
                <w:lang w:val="zh-CN"/>
              </w:rPr>
              <w:t>注：</w:t>
            </w:r>
          </w:p>
          <w:p>
            <w:pPr>
              <w:spacing w:line="360" w:lineRule="auto"/>
              <w:rPr>
                <w:rFonts w:asciiTheme="minorEastAsia" w:hAnsiTheme="minorEastAsia"/>
                <w:b/>
                <w:color w:val="auto"/>
                <w:sz w:val="24"/>
              </w:rPr>
            </w:pPr>
            <w:r>
              <w:rPr>
                <w:rFonts w:hint="eastAsia" w:ascii="楷体" w:hAnsi="楷体" w:eastAsia="楷体"/>
                <w:color w:val="auto"/>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rPr>
            </w:pPr>
            <w:r>
              <w:rPr>
                <w:rFonts w:hint="eastAsia" w:ascii="楷体" w:hAnsi="楷体" w:eastAsia="楷体"/>
                <w:color w:val="auto"/>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color w:val="auto"/>
                <w:sz w:val="24"/>
                <w:lang w:val="zh-CN"/>
              </w:rPr>
            </w:pPr>
            <w:r>
              <w:rPr>
                <w:rFonts w:hint="eastAsia" w:ascii="楷体" w:hAnsi="楷体" w:eastAsia="楷体"/>
                <w:color w:val="auto"/>
                <w:sz w:val="24"/>
              </w:rPr>
              <w:t>③</w:t>
            </w:r>
            <w:r>
              <w:rPr>
                <w:rFonts w:hint="eastAsia" w:ascii="楷体" w:hAnsi="楷体" w:eastAsia="楷体"/>
                <w:color w:val="auto"/>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rPr>
            </w:pPr>
            <w:r>
              <w:rPr>
                <w:rFonts w:hint="eastAsia" w:asciiTheme="minorEastAsia" w:hAnsiTheme="minorEastAsia"/>
                <w:b/>
                <w:color w:val="auto"/>
                <w:sz w:val="24"/>
              </w:rPr>
              <w:t>14</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rPr>
            </w:pPr>
            <w:r>
              <w:rPr>
                <w:rFonts w:hint="eastAsia" w:asciiTheme="minorEastAsia" w:hAnsiTheme="minorEastAsia"/>
                <w:b/>
                <w:color w:val="auto"/>
                <w:sz w:val="24"/>
              </w:rPr>
              <w:t>15</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 w:val="24"/>
              </w:rPr>
            </w:pPr>
          </w:p>
        </w:tc>
      </w:tr>
    </w:tbl>
    <w:p>
      <w:pPr>
        <w:pStyle w:val="15"/>
        <w:spacing w:line="360" w:lineRule="auto"/>
        <w:contextualSpacing/>
        <w:jc w:val="center"/>
        <w:rPr>
          <w:rFonts w:hAnsi="宋体" w:cs="仿宋_GB2312"/>
          <w:b/>
          <w:color w:val="auto"/>
          <w:sz w:val="32"/>
          <w:szCs w:val="32"/>
          <w:lang w:val="zh-CN"/>
        </w:rPr>
      </w:pPr>
    </w:p>
    <w:p>
      <w:pPr>
        <w:pStyle w:val="15"/>
        <w:spacing w:line="360" w:lineRule="auto"/>
        <w:contextualSpacing/>
        <w:jc w:val="center"/>
        <w:rPr>
          <w:rFonts w:hAnsi="宋体" w:cs="仿宋_GB2312"/>
          <w:b/>
          <w:color w:val="auto"/>
          <w:sz w:val="32"/>
          <w:szCs w:val="32"/>
          <w:lang w:val="zh-CN"/>
        </w:rPr>
      </w:pPr>
      <w:r>
        <w:rPr>
          <w:rFonts w:hint="eastAsia" w:hAnsi="宋体" w:cs="仿宋_GB2312"/>
          <w:b/>
          <w:color w:val="auto"/>
          <w:sz w:val="32"/>
          <w:szCs w:val="32"/>
          <w:lang w:val="zh-CN"/>
        </w:rPr>
        <w:t>二、评标</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（一）评标方法</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本项目采用综合评分法。总分为100分。</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（二）</w:t>
      </w:r>
      <w:r>
        <w:rPr>
          <w:rFonts w:hAnsi="宋体" w:cs="仿宋_GB2312"/>
          <w:b/>
          <w:color w:val="auto"/>
          <w:sz w:val="24"/>
          <w:szCs w:val="24"/>
          <w:lang w:val="zh-CN"/>
        </w:rPr>
        <w:t>评标委员会负责具体评标事务，并独立履行下列职责</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1、</w:t>
      </w:r>
      <w:r>
        <w:rPr>
          <w:rFonts w:hAnsi="宋体" w:cs="仿宋_GB2312"/>
          <w:b/>
          <w:color w:val="auto"/>
          <w:sz w:val="24"/>
          <w:szCs w:val="24"/>
          <w:lang w:val="zh-CN"/>
        </w:rPr>
        <w:t>审查、评价投标文件是否符合招标文件的商务、技术等实质性要求；</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评标委员会对符合资格的投标人的投标文件进行符合性审查，以确定其是否满足招标文件的商务、技术等实质性要求。</w:t>
      </w:r>
    </w:p>
    <w:p>
      <w:pPr>
        <w:spacing w:line="440" w:lineRule="exact"/>
        <w:ind w:firstLine="480" w:firstLineChars="200"/>
        <w:rPr>
          <w:rFonts w:hAnsi="宋体" w:cs="仿宋_GB2312"/>
          <w:color w:val="auto"/>
          <w:sz w:val="24"/>
          <w:lang w:val="zh-CN"/>
        </w:rPr>
      </w:pPr>
      <w:r>
        <w:rPr>
          <w:rFonts w:hint="eastAsia" w:hAnsi="宋体" w:cs="仿宋_GB2312"/>
          <w:color w:val="auto"/>
          <w:sz w:val="24"/>
          <w:lang w:val="zh-CN"/>
        </w:rPr>
        <w:t>注：符合性审查中所涉及到的证书及材料，均须在电子投标文件中提供原件扫描件（或图片）。</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2、</w:t>
      </w:r>
      <w:r>
        <w:rPr>
          <w:rFonts w:hAnsi="宋体" w:cs="仿宋_GB2312"/>
          <w:b/>
          <w:color w:val="auto"/>
          <w:sz w:val="24"/>
          <w:szCs w:val="24"/>
          <w:lang w:val="zh-CN"/>
        </w:rPr>
        <w:t>要求投标人对投标文件有关事项作出澄清或者说明；</w:t>
      </w:r>
    </w:p>
    <w:p>
      <w:pPr>
        <w:pStyle w:val="15"/>
        <w:spacing w:line="360" w:lineRule="auto"/>
        <w:ind w:firstLine="480" w:firstLineChars="200"/>
        <w:contextualSpacing/>
        <w:rPr>
          <w:rFonts w:hAnsi="宋体" w:cs="仿宋_GB2312"/>
          <w:color w:val="auto"/>
          <w:sz w:val="24"/>
          <w:szCs w:val="24"/>
          <w:lang w:val="zh-CN"/>
        </w:rPr>
      </w:pPr>
      <w:r>
        <w:rPr>
          <w:rFonts w:hAnsi="宋体" w:cs="仿宋_GB2312"/>
          <w:color w:val="auto"/>
          <w:sz w:val="24"/>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hAnsi="宋体" w:cs="仿宋_GB2312"/>
          <w:color w:val="auto"/>
          <w:sz w:val="24"/>
          <w:szCs w:val="24"/>
          <w:lang w:val="zh-CN"/>
        </w:rPr>
      </w:pPr>
      <w:r>
        <w:rPr>
          <w:rFonts w:hAnsi="宋体" w:cs="仿宋_GB2312"/>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widowControl w:val="0"/>
        <w:numPr>
          <w:ilvl w:val="0"/>
          <w:numId w:val="6"/>
        </w:numPr>
        <w:overflowPunct/>
        <w:autoSpaceDE/>
        <w:autoSpaceDN/>
        <w:adjustRightInd/>
        <w:spacing w:line="360" w:lineRule="auto"/>
        <w:ind w:firstLine="465"/>
        <w:contextualSpacing/>
        <w:textAlignment w:val="auto"/>
        <w:rPr>
          <w:rFonts w:hAnsi="宋体" w:cs="仿宋_GB2312"/>
          <w:b/>
          <w:color w:val="auto"/>
          <w:sz w:val="24"/>
          <w:szCs w:val="24"/>
          <w:lang w:val="zh-CN"/>
        </w:rPr>
      </w:pPr>
      <w:r>
        <w:rPr>
          <w:rFonts w:hAnsi="宋体" w:cs="仿宋_GB2312"/>
          <w:b/>
          <w:color w:val="auto"/>
          <w:sz w:val="24"/>
          <w:szCs w:val="24"/>
          <w:lang w:val="zh-CN"/>
        </w:rPr>
        <w:t>对投标文件进行比较和评价；</w:t>
      </w:r>
    </w:p>
    <w:p>
      <w:pPr>
        <w:pStyle w:val="15"/>
        <w:spacing w:line="360" w:lineRule="auto"/>
        <w:ind w:firstLine="420" w:firstLineChars="175"/>
        <w:contextualSpacing/>
        <w:rPr>
          <w:rFonts w:hAnsi="宋体" w:cs="仿宋_GB2312"/>
          <w:color w:val="auto"/>
          <w:sz w:val="24"/>
          <w:szCs w:val="24"/>
          <w:lang w:val="zh-CN"/>
        </w:rPr>
      </w:pPr>
      <w:r>
        <w:rPr>
          <w:rFonts w:hint="eastAsia" w:hAnsi="宋体" w:cs="仿宋_GB2312"/>
          <w:color w:val="auto"/>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注：评标标准中所涉及到的证书及材料，均须在电子投标文件中提供原件的扫描件（或图片）。</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（1）价格分计算</w:t>
      </w:r>
    </w:p>
    <w:p>
      <w:pPr>
        <w:pStyle w:val="15"/>
        <w:spacing w:line="360" w:lineRule="auto"/>
        <w:ind w:firstLine="480" w:firstLineChars="200"/>
        <w:contextualSpacing/>
        <w:rPr>
          <w:rFonts w:hAnsi="宋体" w:cs="仿宋_GB2312"/>
          <w:color w:val="auto"/>
          <w:sz w:val="24"/>
          <w:szCs w:val="24"/>
          <w:lang w:val="zh-CN"/>
        </w:rPr>
      </w:pPr>
      <w:r>
        <w:rPr>
          <w:rFonts w:hAnsi="宋体" w:cs="仿宋_GB2312"/>
          <w:color w:val="auto"/>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hAnsi="宋体"/>
          <w:color w:val="auto"/>
          <w:sz w:val="24"/>
          <w:szCs w:val="24"/>
        </w:rPr>
      </w:pPr>
      <w:r>
        <w:rPr>
          <w:rFonts w:hint="eastAsia" w:hAnsi="宋体" w:cs="仿宋_GB2312"/>
          <w:color w:val="auto"/>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color w:val="auto"/>
          <w:sz w:val="24"/>
          <w:szCs w:val="24"/>
        </w:rPr>
        <w:t>残疾人福利性单位属于小型、微型企业的，不重复享受政策。</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（2）</w:t>
      </w:r>
      <w:r>
        <w:rPr>
          <w:rFonts w:hAnsi="宋体" w:cs="仿宋_GB2312"/>
          <w:b/>
          <w:color w:val="auto"/>
          <w:sz w:val="24"/>
          <w:szCs w:val="24"/>
          <w:lang w:val="zh-CN"/>
        </w:rPr>
        <w:t>关于相同品牌产品</w:t>
      </w:r>
      <w:r>
        <w:rPr>
          <w:rFonts w:hint="eastAsia" w:hAnsi="宋体" w:cs="仿宋_GB2312"/>
          <w:b/>
          <w:color w:val="auto"/>
          <w:sz w:val="24"/>
          <w:szCs w:val="24"/>
          <w:lang w:val="zh-CN"/>
        </w:rPr>
        <w:t>(服务类项目不适用本条款规定)</w:t>
      </w:r>
    </w:p>
    <w:p>
      <w:pPr>
        <w:pStyle w:val="15"/>
        <w:spacing w:line="360" w:lineRule="auto"/>
        <w:ind w:firstLine="465"/>
        <w:contextualSpacing/>
        <w:rPr>
          <w:rFonts w:hAnsi="宋体" w:cs="仿宋_GB2312"/>
          <w:color w:val="auto"/>
          <w:sz w:val="24"/>
          <w:szCs w:val="24"/>
          <w:lang w:val="zh-CN"/>
        </w:rPr>
      </w:pPr>
      <w:r>
        <w:rPr>
          <w:rFonts w:hAnsi="宋体" w:cs="仿宋_GB2312"/>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hAnsi="宋体" w:cs="仿宋_GB2312"/>
          <w:color w:val="auto"/>
          <w:sz w:val="24"/>
          <w:szCs w:val="24"/>
          <w:lang w:val="zh-CN"/>
        </w:rPr>
        <w:t>采取随机抽取</w:t>
      </w:r>
      <w:r>
        <w:rPr>
          <w:rFonts w:hAnsi="宋体" w:cs="仿宋_GB2312"/>
          <w:color w:val="auto"/>
          <w:sz w:val="24"/>
          <w:szCs w:val="24"/>
          <w:lang w:val="zh-CN"/>
        </w:rPr>
        <w:t>方式确定一个参加评标的投标人，其他投标无效。</w:t>
      </w:r>
    </w:p>
    <w:p>
      <w:pPr>
        <w:pStyle w:val="15"/>
        <w:spacing w:line="360" w:lineRule="auto"/>
        <w:ind w:firstLine="465"/>
        <w:contextualSpacing/>
        <w:rPr>
          <w:rFonts w:hAnsi="宋体" w:cs="仿宋_GB2312"/>
          <w:color w:val="auto"/>
          <w:sz w:val="24"/>
          <w:szCs w:val="24"/>
          <w:lang w:val="zh-CN"/>
        </w:rPr>
      </w:pPr>
      <w:r>
        <w:rPr>
          <w:rFonts w:hAnsi="宋体" w:cs="仿宋_GB2312"/>
          <w:color w:val="auto"/>
          <w:sz w:val="24"/>
          <w:szCs w:val="24"/>
          <w:lang w:val="zh-CN"/>
        </w:rPr>
        <w:t>采用综合评分法的，提供相同品牌产品</w:t>
      </w:r>
      <w:r>
        <w:rPr>
          <w:rFonts w:hint="eastAsia" w:hAnsi="宋体" w:cs="仿宋_GB2312"/>
          <w:color w:val="auto"/>
          <w:sz w:val="24"/>
          <w:szCs w:val="24"/>
          <w:lang w:val="zh-CN"/>
        </w:rPr>
        <w:t>（</w:t>
      </w:r>
      <w:r>
        <w:rPr>
          <w:rFonts w:hAnsi="宋体" w:cs="仿宋_GB2312"/>
          <w:color w:val="auto"/>
          <w:sz w:val="24"/>
          <w:szCs w:val="24"/>
          <w:lang w:val="zh-CN"/>
        </w:rPr>
        <w:t>非单一产品采购项目，多家投标人提供的核心产品品牌相同</w:t>
      </w:r>
      <w:r>
        <w:rPr>
          <w:rFonts w:hint="eastAsia" w:hAnsi="宋体" w:cs="仿宋_GB2312"/>
          <w:color w:val="auto"/>
          <w:sz w:val="24"/>
          <w:szCs w:val="24"/>
          <w:lang w:val="zh-CN"/>
        </w:rPr>
        <w:t>）</w:t>
      </w:r>
      <w:r>
        <w:rPr>
          <w:rFonts w:hAnsi="宋体" w:cs="仿宋_GB2312"/>
          <w:color w:val="auto"/>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hAnsi="宋体" w:cs="仿宋_GB2312"/>
          <w:color w:val="auto"/>
          <w:sz w:val="24"/>
          <w:szCs w:val="24"/>
          <w:lang w:val="zh-CN"/>
        </w:rPr>
        <w:t>由采购人或者采购人委托评标委员会</w:t>
      </w:r>
      <w:r>
        <w:rPr>
          <w:rFonts w:hAnsi="宋体" w:cs="仿宋_GB2312"/>
          <w:color w:val="auto"/>
          <w:sz w:val="24"/>
          <w:szCs w:val="24"/>
          <w:lang w:val="zh-CN"/>
        </w:rPr>
        <w:t>采取随机抽取方式确定</w:t>
      </w:r>
      <w:r>
        <w:rPr>
          <w:rFonts w:hint="eastAsia" w:hAnsi="宋体" w:cs="仿宋_GB2312"/>
          <w:color w:val="auto"/>
          <w:sz w:val="24"/>
          <w:szCs w:val="24"/>
          <w:lang w:val="zh-CN"/>
        </w:rPr>
        <w:t>一个投标人获得中标人推荐资格</w:t>
      </w:r>
      <w:r>
        <w:rPr>
          <w:rFonts w:hAnsi="宋体" w:cs="仿宋_GB2312"/>
          <w:color w:val="auto"/>
          <w:sz w:val="24"/>
          <w:szCs w:val="24"/>
          <w:lang w:val="zh-CN"/>
        </w:rPr>
        <w:t>，其他同品牌投标人不作为中标候选人。</w:t>
      </w:r>
    </w:p>
    <w:p>
      <w:pPr>
        <w:pStyle w:val="15"/>
        <w:spacing w:line="360" w:lineRule="auto"/>
        <w:ind w:firstLine="482" w:firstLineChars="200"/>
        <w:contextualSpacing/>
        <w:rPr>
          <w:rFonts w:cs="仿宋_GB2312" w:asciiTheme="minorEastAsia" w:hAnsiTheme="minorEastAsia" w:eastAsiaTheme="minorEastAsia"/>
          <w:b/>
          <w:color w:val="auto"/>
          <w:sz w:val="24"/>
          <w:szCs w:val="24"/>
          <w:lang w:val="zh-CN"/>
        </w:rPr>
      </w:pPr>
      <w:r>
        <w:rPr>
          <w:rFonts w:hint="eastAsia" w:asciiTheme="minorEastAsia" w:hAnsiTheme="minorEastAsia" w:eastAsiaTheme="minorEastAsia"/>
          <w:b/>
          <w:color w:val="auto"/>
          <w:sz w:val="24"/>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1）对《节能产品政府采购品目清单》所列的政府强制采购节能产品</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投标人所投其他产品若属于《节能产品政府采购品目清单》优先采购产品，</w:t>
      </w:r>
      <w:r>
        <w:rPr>
          <w:rFonts w:hint="eastAsia" w:cs="仿宋_GB2312" w:asciiTheme="minorEastAsia" w:hAnsiTheme="minorEastAsia"/>
          <w:color w:val="auto"/>
          <w:sz w:val="24"/>
          <w:szCs w:val="24"/>
          <w:lang w:val="zh-CN"/>
        </w:rPr>
        <w:t>投标文件中应提供</w:t>
      </w:r>
      <w:r>
        <w:rPr>
          <w:rFonts w:hint="eastAsia" w:cs="仿宋_GB2312" w:asciiTheme="minorEastAsia" w:hAnsiTheme="minorEastAsia" w:eastAsiaTheme="minorEastAsia"/>
          <w:color w:val="auto"/>
          <w:sz w:val="24"/>
          <w:szCs w:val="24"/>
          <w:lang w:val="zh-CN"/>
        </w:rPr>
        <w:t>具有国家确定的认证机构出具的、处于有效期之内的节能产品认证证书</w:t>
      </w:r>
      <w:r>
        <w:rPr>
          <w:rFonts w:hint="eastAsia" w:cs="仿宋_GB2312" w:asciiTheme="minorEastAsia" w:hAnsiTheme="minorEastAsia"/>
          <w:color w:val="auto"/>
          <w:sz w:val="24"/>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2）</w:t>
      </w:r>
      <w:r>
        <w:rPr>
          <w:rFonts w:hint="eastAsia" w:cs="仿宋_GB2312" w:asciiTheme="minorEastAsia" w:hAnsiTheme="minorEastAsia"/>
          <w:color w:val="auto"/>
          <w:sz w:val="24"/>
          <w:szCs w:val="24"/>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4"/>
          <w:szCs w:val="24"/>
          <w:lang w:val="zh-CN"/>
        </w:rPr>
        <w:t>具有国家确定的认证机构出具的、处于有效期之内的环境标志产品认证证书</w:t>
      </w:r>
      <w:r>
        <w:rPr>
          <w:rFonts w:hint="eastAsia" w:cs="仿宋_GB2312" w:asciiTheme="minorEastAsia" w:hAnsiTheme="minorEastAsia"/>
          <w:color w:val="auto"/>
          <w:sz w:val="24"/>
          <w:szCs w:val="24"/>
          <w:lang w:val="zh-CN"/>
        </w:rPr>
        <w:t>，</w:t>
      </w:r>
      <w:r>
        <w:rPr>
          <w:rFonts w:hint="eastAsia" w:cs="仿宋_GB2312" w:asciiTheme="minorEastAsia" w:hAnsiTheme="minorEastAsia" w:eastAsiaTheme="minorEastAsia"/>
          <w:color w:val="auto"/>
          <w:sz w:val="24"/>
          <w:szCs w:val="24"/>
          <w:lang w:val="zh-CN"/>
        </w:rPr>
        <w:t>评标委员会根据本项目评标标准予以判定并赋分。</w:t>
      </w:r>
    </w:p>
    <w:p>
      <w:pPr>
        <w:pStyle w:val="15"/>
        <w:spacing w:line="360" w:lineRule="auto"/>
        <w:ind w:firstLine="482" w:firstLineChars="200"/>
        <w:contextualSpacing/>
        <w:rPr>
          <w:rFonts w:hAnsi="宋体"/>
          <w:b/>
          <w:color w:val="auto"/>
          <w:sz w:val="24"/>
          <w:szCs w:val="24"/>
          <w:lang w:val="zh-CN"/>
        </w:rPr>
      </w:pPr>
      <w:r>
        <w:rPr>
          <w:rFonts w:hint="eastAsia" w:hAnsi="宋体"/>
          <w:b/>
          <w:color w:val="auto"/>
          <w:sz w:val="24"/>
          <w:szCs w:val="24"/>
          <w:lang w:val="zh-CN"/>
        </w:rPr>
        <w:t>（4）关于强制性产品认证</w:t>
      </w:r>
    </w:p>
    <w:p>
      <w:pPr>
        <w:spacing w:line="360" w:lineRule="auto"/>
        <w:ind w:firstLine="480" w:firstLineChars="200"/>
        <w:contextualSpacing/>
        <w:rPr>
          <w:rFonts w:cs="宋体"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val="zh-CN"/>
        </w:rPr>
        <w:t>1）如投标人所投产品属于“中国强制性产品认证”（3C认证）范围内,则必须承诺采用</w:t>
      </w:r>
      <w:r>
        <w:rPr>
          <w:rFonts w:cs="仿宋_GB2312" w:asciiTheme="minorEastAsia" w:hAnsiTheme="minorEastAsia" w:eastAsiaTheme="minorEastAsia"/>
          <w:color w:val="auto"/>
          <w:sz w:val="24"/>
          <w:lang w:val="zh-CN"/>
        </w:rPr>
        <w:t>《中华人民共和国实施强制性产品认证的产品目录》</w:t>
      </w:r>
      <w:r>
        <w:rPr>
          <w:rFonts w:hint="eastAsia" w:cs="仿宋_GB2312" w:asciiTheme="minorEastAsia" w:hAnsiTheme="minorEastAsia" w:eastAsiaTheme="minorEastAsia"/>
          <w:color w:val="auto"/>
          <w:sz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lang w:val="zh-CN"/>
        </w:rPr>
      </w:pPr>
      <w:r>
        <w:rPr>
          <w:rFonts w:hint="eastAsia" w:cs="宋体" w:asciiTheme="minorEastAsia" w:hAnsiTheme="minorEastAsia" w:eastAsiaTheme="minorEastAsia"/>
          <w:color w:val="auto"/>
          <w:kern w:val="0"/>
          <w:sz w:val="24"/>
        </w:rPr>
        <w:t>2)投标人所投产品如被列入</w:t>
      </w:r>
      <w:r>
        <w:rPr>
          <w:rFonts w:cs="宋体" w:asciiTheme="minorEastAsia" w:hAnsiTheme="minorEastAsia" w:eastAsiaTheme="minorEastAsia"/>
          <w:color w:val="auto"/>
          <w:kern w:val="0"/>
          <w:sz w:val="24"/>
        </w:rPr>
        <w:t>《信息安全产品强制性认证目录》，</w:t>
      </w:r>
      <w:r>
        <w:rPr>
          <w:rFonts w:hint="eastAsia" w:cs="仿宋_GB2312" w:asciiTheme="minorEastAsia" w:hAnsiTheme="minorEastAsia" w:eastAsiaTheme="minorEastAsia"/>
          <w:color w:val="auto"/>
          <w:sz w:val="24"/>
          <w:lang w:val="zh-CN"/>
        </w:rPr>
        <w:t>则投标文件中应根据本项目招标文件“第二章 项目需求”</w:t>
      </w:r>
      <w:r>
        <w:rPr>
          <w:rFonts w:cs="仿宋_GB2312" w:asciiTheme="minorEastAsia" w:hAnsiTheme="minorEastAsia" w:eastAsiaTheme="minorEastAsia"/>
          <w:color w:val="auto"/>
          <w:sz w:val="24"/>
          <w:lang w:val="zh-CN"/>
        </w:rPr>
        <w:t>提供</w:t>
      </w:r>
      <w:r>
        <w:rPr>
          <w:rFonts w:hint="eastAsia" w:cs="仿宋_GB2312" w:asciiTheme="minorEastAsia" w:hAnsiTheme="minorEastAsia" w:eastAsiaTheme="minorEastAsia"/>
          <w:color w:val="auto"/>
          <w:sz w:val="24"/>
          <w:lang w:val="zh-CN"/>
        </w:rPr>
        <w:t>：</w:t>
      </w:r>
    </w:p>
    <w:p>
      <w:pPr>
        <w:wordWrap w:val="0"/>
        <w:autoSpaceDE w:val="0"/>
        <w:autoSpaceDN w:val="0"/>
        <w:spacing w:line="360" w:lineRule="auto"/>
        <w:ind w:firstLine="480" w:firstLineChars="200"/>
        <w:contextualSpacing/>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①中国信息安全认证中心官网（</w:t>
      </w:r>
      <w:r>
        <w:rPr>
          <w:rFonts w:cs="宋体" w:asciiTheme="minorEastAsia" w:hAnsiTheme="minorEastAsia" w:eastAsiaTheme="minorEastAsia"/>
          <w:color w:val="auto"/>
          <w:kern w:val="0"/>
          <w:sz w:val="24"/>
        </w:rPr>
        <w:t>http://www.isccc.gov.cn/index.shtml</w:t>
      </w:r>
      <w:r>
        <w:rPr>
          <w:rFonts w:hint="eastAsia" w:cs="宋体" w:asciiTheme="minorEastAsia" w:hAnsiTheme="minorEastAsia" w:eastAsiaTheme="minorEastAsia"/>
          <w:color w:val="auto"/>
          <w:kern w:val="0"/>
          <w:sz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lang w:val="zh-CN"/>
        </w:rPr>
      </w:pPr>
      <w:r>
        <w:rPr>
          <w:rFonts w:hint="eastAsia" w:cs="宋体" w:asciiTheme="minorEastAsia" w:hAnsiTheme="minorEastAsia" w:eastAsiaTheme="minorEastAsia"/>
          <w:color w:val="auto"/>
          <w:kern w:val="0"/>
          <w:sz w:val="24"/>
        </w:rPr>
        <w:t>②中国信息安全认证中心</w:t>
      </w:r>
      <w:r>
        <w:rPr>
          <w:rFonts w:hint="eastAsia" w:cs="仿宋_GB2312" w:asciiTheme="minorEastAsia" w:hAnsiTheme="minorEastAsia" w:eastAsiaTheme="minorEastAsia"/>
          <w:color w:val="auto"/>
          <w:sz w:val="24"/>
          <w:lang w:val="zh-CN"/>
        </w:rPr>
        <w:t>颁发的《中国国家信息安全产品认证证书》加盖投标人公章的原件扫描件（或图片）。</w:t>
      </w:r>
    </w:p>
    <w:p>
      <w:pPr>
        <w:wordWrap w:val="0"/>
        <w:spacing w:line="360" w:lineRule="auto"/>
        <w:ind w:firstLine="480" w:firstLineChars="200"/>
        <w:contextualSpacing/>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val="zh-CN"/>
        </w:rPr>
        <w:t>注：仅需提供序号</w:t>
      </w:r>
      <w:r>
        <w:rPr>
          <w:rFonts w:hint="eastAsia" w:asciiTheme="minorEastAsia" w:hAnsiTheme="minorEastAsia" w:eastAsiaTheme="minorEastAsia"/>
          <w:color w:val="auto"/>
          <w:sz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（5）支持脱贫攻坚（物业服务项目）</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lang w:val="zh-CN"/>
        </w:rPr>
      </w:pPr>
      <w:r>
        <w:rPr>
          <w:rFonts w:hint="eastAsia" w:cs="仿宋_GB2312" w:asciiTheme="minorEastAsia" w:hAnsiTheme="minorEastAsia"/>
          <w:color w:val="auto"/>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（6）投标无效情形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e.不同投标人的投标文件相互混装。</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5）</w:t>
      </w:r>
      <w:r>
        <w:rPr>
          <w:rFonts w:ascii="宋体" w:hAnsi="宋体" w:cs="仿宋_GB2312"/>
          <w:color w:val="auto"/>
          <w:sz w:val="24"/>
          <w:lang w:val="zh-CN"/>
        </w:rPr>
        <w:t>法律、法规和招标文件规定的其他无效情形。</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（7）评标标准</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评分表（综合评分法）</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综合评分法，是指投标文件满足采购文件全部实质性要求，且按照评审因素的量化指标评审得分最高的投标人为中标候选人的评分办法。分值构成为换算后的赋分；</w:t>
      </w:r>
    </w:p>
    <w:tbl>
      <w:tblPr>
        <w:tblStyle w:val="27"/>
        <w:tblW w:w="9464" w:type="dxa"/>
        <w:jc w:val="center"/>
        <w:tblLayout w:type="fixed"/>
        <w:tblCellMar>
          <w:top w:w="0" w:type="dxa"/>
          <w:left w:w="108" w:type="dxa"/>
          <w:bottom w:w="0" w:type="dxa"/>
          <w:right w:w="108" w:type="dxa"/>
        </w:tblCellMar>
      </w:tblPr>
      <w:tblGrid>
        <w:gridCol w:w="700"/>
        <w:gridCol w:w="633"/>
        <w:gridCol w:w="1640"/>
        <w:gridCol w:w="3913"/>
        <w:gridCol w:w="2578"/>
      </w:tblGrid>
      <w:tr>
        <w:tblPrEx>
          <w:tblCellMar>
            <w:top w:w="0" w:type="dxa"/>
            <w:left w:w="108" w:type="dxa"/>
            <w:bottom w:w="0" w:type="dxa"/>
            <w:right w:w="108" w:type="dxa"/>
          </w:tblCellMar>
        </w:tblPrEx>
        <w:trPr>
          <w:trHeight w:val="593"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before="226" w:line="360" w:lineRule="auto"/>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条款内容</w:t>
            </w:r>
          </w:p>
        </w:tc>
        <w:tc>
          <w:tcPr>
            <w:tcW w:w="8131"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编列内容</w:t>
            </w:r>
          </w:p>
        </w:tc>
      </w:tr>
      <w:tr>
        <w:tblPrEx>
          <w:tblCellMar>
            <w:top w:w="0" w:type="dxa"/>
            <w:left w:w="108" w:type="dxa"/>
            <w:bottom w:w="0" w:type="dxa"/>
            <w:right w:w="108" w:type="dxa"/>
          </w:tblCellMar>
        </w:tblPrEx>
        <w:trPr>
          <w:trHeight w:val="372" w:hRule="atLeast"/>
          <w:jc w:val="center"/>
        </w:trPr>
        <w:tc>
          <w:tcPr>
            <w:tcW w:w="1333" w:type="dxa"/>
            <w:gridSpan w:val="2"/>
            <w:vMerge w:val="restart"/>
            <w:tcBorders>
              <w:top w:val="single" w:color="000000" w:sz="4" w:space="0"/>
              <w:left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分值构成</w:t>
            </w:r>
          </w:p>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(总分100分)</w:t>
            </w: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评分因素</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分值</w:t>
            </w:r>
          </w:p>
        </w:tc>
      </w:tr>
      <w:tr>
        <w:tblPrEx>
          <w:tblCellMar>
            <w:top w:w="0" w:type="dxa"/>
            <w:left w:w="108" w:type="dxa"/>
            <w:bottom w:w="0" w:type="dxa"/>
            <w:right w:w="108" w:type="dxa"/>
          </w:tblCellMar>
        </w:tblPrEx>
        <w:trPr>
          <w:trHeight w:val="372" w:hRule="atLeast"/>
          <w:jc w:val="center"/>
        </w:trPr>
        <w:tc>
          <w:tcPr>
            <w:tcW w:w="1333" w:type="dxa"/>
            <w:gridSpan w:val="2"/>
            <w:vMerge w:val="continue"/>
            <w:tcBorders>
              <w:left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投标报价</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10</w:t>
            </w:r>
          </w:p>
        </w:tc>
      </w:tr>
      <w:tr>
        <w:tblPrEx>
          <w:tblCellMar>
            <w:top w:w="0" w:type="dxa"/>
            <w:left w:w="108" w:type="dxa"/>
            <w:bottom w:w="0" w:type="dxa"/>
            <w:right w:w="108" w:type="dxa"/>
          </w:tblCellMar>
        </w:tblPrEx>
        <w:trPr>
          <w:trHeight w:val="427" w:hRule="atLeast"/>
          <w:jc w:val="center"/>
        </w:trPr>
        <w:tc>
          <w:tcPr>
            <w:tcW w:w="1333" w:type="dxa"/>
            <w:gridSpan w:val="2"/>
            <w:vMerge w:val="continue"/>
            <w:tcBorders>
              <w:left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商务部分</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45</w:t>
            </w:r>
          </w:p>
        </w:tc>
      </w:tr>
      <w:tr>
        <w:tblPrEx>
          <w:tblCellMar>
            <w:top w:w="0" w:type="dxa"/>
            <w:left w:w="108" w:type="dxa"/>
            <w:bottom w:w="0" w:type="dxa"/>
            <w:right w:w="108" w:type="dxa"/>
          </w:tblCellMar>
        </w:tblPrEx>
        <w:trPr>
          <w:trHeight w:val="372" w:hRule="atLeast"/>
          <w:jc w:val="center"/>
        </w:trPr>
        <w:tc>
          <w:tcPr>
            <w:tcW w:w="1333" w:type="dxa"/>
            <w:gridSpan w:val="2"/>
            <w:vMerge w:val="continue"/>
            <w:tcBorders>
              <w:left w:val="single" w:color="auto" w:sz="4" w:space="0"/>
              <w:bottom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技术部分</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45</w:t>
            </w:r>
          </w:p>
        </w:tc>
      </w:tr>
      <w:tr>
        <w:tblPrEx>
          <w:tblCellMar>
            <w:top w:w="0" w:type="dxa"/>
            <w:left w:w="108" w:type="dxa"/>
            <w:bottom w:w="0" w:type="dxa"/>
            <w:right w:w="108" w:type="dxa"/>
          </w:tblCellMar>
        </w:tblPrEx>
        <w:trPr>
          <w:trHeight w:val="579" w:hRule="atLeast"/>
          <w:jc w:val="center"/>
        </w:trPr>
        <w:tc>
          <w:tcPr>
            <w:tcW w:w="1333" w:type="dxa"/>
            <w:gridSpan w:val="2"/>
            <w:tcBorders>
              <w:top w:val="single" w:color="000000" w:sz="4" w:space="0"/>
              <w:left w:val="single" w:color="000000" w:sz="4" w:space="0"/>
              <w:bottom w:val="single" w:color="auto"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评分项</w:t>
            </w:r>
          </w:p>
        </w:tc>
        <w:tc>
          <w:tcPr>
            <w:tcW w:w="1640" w:type="dxa"/>
            <w:tcBorders>
              <w:top w:val="single" w:color="000000" w:sz="4" w:space="0"/>
              <w:left w:val="single" w:color="000000" w:sz="4" w:space="0"/>
              <w:bottom w:val="single" w:color="auto"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各评分因素细项</w:t>
            </w:r>
          </w:p>
        </w:tc>
        <w:tc>
          <w:tcPr>
            <w:tcW w:w="6491" w:type="dxa"/>
            <w:gridSpan w:val="2"/>
            <w:tcBorders>
              <w:top w:val="single" w:color="000000" w:sz="4" w:space="0"/>
              <w:left w:val="single" w:color="000000" w:sz="4" w:space="0"/>
              <w:bottom w:val="single" w:color="auto"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评分标准及分值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33" w:type="dxa"/>
            <w:gridSpan w:val="2"/>
            <w:vAlign w:val="center"/>
          </w:tcPr>
          <w:p>
            <w:pPr>
              <w:spacing w:line="440" w:lineRule="exact"/>
              <w:jc w:val="center"/>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条款号</w:t>
            </w:r>
          </w:p>
        </w:tc>
        <w:tc>
          <w:tcPr>
            <w:tcW w:w="1640" w:type="dxa"/>
            <w:vAlign w:val="center"/>
          </w:tcPr>
          <w:p>
            <w:pPr>
              <w:spacing w:line="440" w:lineRule="exact"/>
              <w:jc w:val="center"/>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评分因素</w:t>
            </w:r>
          </w:p>
        </w:tc>
        <w:tc>
          <w:tcPr>
            <w:tcW w:w="6491" w:type="dxa"/>
            <w:gridSpan w:val="2"/>
            <w:vAlign w:val="center"/>
          </w:tcPr>
          <w:p>
            <w:pPr>
              <w:spacing w:line="440" w:lineRule="exact"/>
              <w:jc w:val="center"/>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00" w:type="dxa"/>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shd w:val="clear" w:color="auto" w:fill="FFFFFF"/>
              </w:rPr>
              <w:t>A</w:t>
            </w:r>
          </w:p>
        </w:tc>
        <w:tc>
          <w:tcPr>
            <w:tcW w:w="633" w:type="dxa"/>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shd w:val="clear" w:color="auto" w:fill="FFFFFF"/>
              </w:rPr>
              <w:t>投标报价</w:t>
            </w:r>
          </w:p>
        </w:tc>
        <w:tc>
          <w:tcPr>
            <w:tcW w:w="1640" w:type="dxa"/>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10分</w:t>
            </w:r>
          </w:p>
        </w:tc>
        <w:tc>
          <w:tcPr>
            <w:tcW w:w="6491" w:type="dxa"/>
            <w:gridSpan w:val="2"/>
            <w:vAlign w:val="center"/>
          </w:tcPr>
          <w:p>
            <w:pPr>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评标基准价：满足招标文件要求的有效投标报价中，最低的投标报价为评标基准价。</w:t>
            </w:r>
          </w:p>
          <w:p>
            <w:pPr>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投标报价得分=(评标基准价／投标报价)×10。</w:t>
            </w:r>
          </w:p>
          <w:p>
            <w:pPr>
              <w:rPr>
                <w:rFonts w:cs="仿宋"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注：分值计算保留小数点后两位，小数点后第三位“四舍五入”。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00"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B</w:t>
            </w:r>
          </w:p>
        </w:tc>
        <w:tc>
          <w:tcPr>
            <w:tcW w:w="633"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商务</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部分</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45分</w:t>
            </w:r>
          </w:p>
        </w:tc>
        <w:tc>
          <w:tcPr>
            <w:tcW w:w="1640"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企业实力</w:t>
            </w:r>
          </w:p>
          <w:p>
            <w:pPr>
              <w:snapToGrid w:val="0"/>
              <w:spacing w:line="400" w:lineRule="exact"/>
              <w:jc w:val="center"/>
              <w:rPr>
                <w:rFonts w:cs="仿宋" w:asciiTheme="minorEastAsia" w:hAnsiTheme="minorEastAsia" w:eastAsiaTheme="minorEastAsia"/>
                <w:color w:val="auto"/>
                <w:sz w:val="24"/>
              </w:rPr>
            </w:pPr>
            <w:r>
              <w:rPr>
                <w:rFonts w:hint="eastAsia" w:ascii="宋体" w:hAnsi="宋体" w:cs="宋体"/>
                <w:color w:val="auto"/>
                <w:sz w:val="24"/>
              </w:rPr>
              <w:t>(10分)</w:t>
            </w:r>
          </w:p>
        </w:tc>
        <w:tc>
          <w:tcPr>
            <w:tcW w:w="6491" w:type="dxa"/>
            <w:gridSpan w:val="2"/>
            <w:vAlign w:val="center"/>
          </w:tcPr>
          <w:p>
            <w:pPr>
              <w:shd w:val="solid" w:color="FFFFFF" w:fill="auto"/>
              <w:snapToGrid w:val="0"/>
              <w:jc w:val="left"/>
              <w:rPr>
                <w:rFonts w:cs="仿宋" w:asciiTheme="minorEastAsia" w:hAnsiTheme="minorEastAsia" w:eastAsiaTheme="minorEastAsia"/>
                <w:color w:val="auto"/>
                <w:sz w:val="24"/>
              </w:rPr>
            </w:pPr>
            <w:r>
              <w:rPr>
                <w:rFonts w:hint="eastAsia" w:ascii="宋体" w:hAnsi="宋体" w:cs="宋体"/>
                <w:color w:val="auto"/>
                <w:sz w:val="24"/>
                <w:shd w:val="solid" w:color="FFFFFF" w:fill="auto"/>
              </w:rPr>
              <w:t>提供2018年01月01日以来总销售额在</w:t>
            </w:r>
            <w:r>
              <w:rPr>
                <w:rFonts w:ascii="宋体" w:hAnsi="宋体" w:cs="宋体"/>
                <w:color w:val="auto"/>
                <w:sz w:val="24"/>
                <w:shd w:val="solid" w:color="FFFFFF" w:fill="auto"/>
              </w:rPr>
              <w:t>3</w:t>
            </w:r>
            <w:r>
              <w:rPr>
                <w:rFonts w:hint="eastAsia" w:ascii="宋体" w:hAnsi="宋体" w:cs="宋体"/>
                <w:color w:val="auto"/>
                <w:sz w:val="24"/>
                <w:shd w:val="solid" w:color="FFFFFF" w:fill="auto"/>
              </w:rPr>
              <w:t>亿元以上项目业绩合同。每提供一份得1分，最多得10分；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00" w:type="dxa"/>
            <w:vMerge w:val="continue"/>
            <w:vAlign w:val="center"/>
          </w:tcPr>
          <w:p>
            <w:pPr>
              <w:spacing w:line="440" w:lineRule="exact"/>
              <w:jc w:val="center"/>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溢价部分</w:t>
            </w:r>
          </w:p>
          <w:p>
            <w:pPr>
              <w:snapToGrid w:val="0"/>
              <w:spacing w:line="400" w:lineRule="exact"/>
              <w:jc w:val="center"/>
              <w:rPr>
                <w:rFonts w:ascii="宋体" w:hAnsi="宋体" w:cs="宋体"/>
                <w:color w:val="auto"/>
                <w:sz w:val="24"/>
              </w:rPr>
            </w:pPr>
            <w:r>
              <w:rPr>
                <w:rFonts w:hint="eastAsia" w:ascii="宋体" w:hAnsi="宋体" w:cs="宋体"/>
                <w:color w:val="auto"/>
                <w:sz w:val="24"/>
              </w:rPr>
              <w:t>（10分）</w:t>
            </w:r>
          </w:p>
        </w:tc>
        <w:tc>
          <w:tcPr>
            <w:tcW w:w="6491" w:type="dxa"/>
            <w:gridSpan w:val="2"/>
            <w:vAlign w:val="center"/>
          </w:tcPr>
          <w:p>
            <w:pPr>
              <w:shd w:val="solid" w:color="FFFFFF" w:fill="auto"/>
              <w:snapToGrid w:val="0"/>
              <w:jc w:val="left"/>
              <w:rPr>
                <w:rFonts w:ascii="宋体" w:hAnsi="宋体" w:cs="宋体"/>
                <w:color w:val="auto"/>
                <w:sz w:val="24"/>
                <w:shd w:val="solid" w:color="FFFFFF" w:fill="auto"/>
              </w:rPr>
            </w:pPr>
            <w:r>
              <w:rPr>
                <w:rFonts w:hint="eastAsia" w:ascii="宋体" w:hAnsi="宋体" w:cs="宋体"/>
                <w:color w:val="auto"/>
                <w:sz w:val="24"/>
                <w:shd w:val="solid" w:color="FFFFFF" w:fill="auto"/>
              </w:rPr>
              <w:t>1、投标人承诺分成溢价部分50%，剩余50%归采购方的，得</w:t>
            </w:r>
            <w:r>
              <w:rPr>
                <w:rFonts w:ascii="宋体" w:hAnsi="宋体" w:cs="宋体"/>
                <w:color w:val="auto"/>
                <w:sz w:val="24"/>
                <w:shd w:val="solid" w:color="FFFFFF" w:fill="auto"/>
              </w:rPr>
              <w:t>8</w:t>
            </w:r>
            <w:r>
              <w:rPr>
                <w:rFonts w:hint="eastAsia" w:ascii="宋体" w:hAnsi="宋体" w:cs="宋体"/>
                <w:color w:val="auto"/>
                <w:sz w:val="24"/>
                <w:shd w:val="solid" w:color="FFFFFF" w:fill="auto"/>
              </w:rPr>
              <w:t>分；</w:t>
            </w:r>
          </w:p>
          <w:p>
            <w:pPr>
              <w:rPr>
                <w:rFonts w:ascii="宋体" w:hAnsi="宋体" w:cs="宋体"/>
                <w:color w:val="auto"/>
                <w:sz w:val="24"/>
                <w:shd w:val="solid" w:color="FFFFFF" w:fill="auto"/>
              </w:rPr>
            </w:pPr>
            <w:r>
              <w:rPr>
                <w:rFonts w:hint="eastAsia" w:ascii="宋体" w:hAnsi="宋体" w:cs="宋体"/>
                <w:color w:val="auto"/>
                <w:sz w:val="24"/>
                <w:shd w:val="solid" w:color="FFFFFF" w:fill="auto"/>
              </w:rPr>
              <w:t>2、投标人承诺分成溢价部分40%，剩余60%归采购方的，得</w:t>
            </w:r>
            <w:r>
              <w:rPr>
                <w:rFonts w:ascii="宋体" w:hAnsi="宋体" w:cs="宋体"/>
                <w:color w:val="auto"/>
                <w:sz w:val="24"/>
                <w:shd w:val="solid" w:color="FFFFFF" w:fill="auto"/>
              </w:rPr>
              <w:t>8.5</w:t>
            </w:r>
            <w:r>
              <w:rPr>
                <w:rFonts w:hint="eastAsia" w:ascii="宋体" w:hAnsi="宋体" w:cs="宋体"/>
                <w:color w:val="auto"/>
                <w:sz w:val="24"/>
                <w:shd w:val="solid" w:color="FFFFFF" w:fill="auto"/>
              </w:rPr>
              <w:t>分；</w:t>
            </w:r>
          </w:p>
          <w:p>
            <w:pPr>
              <w:rPr>
                <w:rFonts w:ascii="宋体" w:hAnsi="宋体" w:cs="宋体"/>
                <w:color w:val="auto"/>
                <w:sz w:val="24"/>
                <w:shd w:val="solid" w:color="FFFFFF" w:fill="auto"/>
              </w:rPr>
            </w:pPr>
            <w:r>
              <w:rPr>
                <w:rFonts w:hint="eastAsia" w:ascii="宋体" w:hAnsi="宋体" w:cs="宋体"/>
                <w:color w:val="auto"/>
                <w:sz w:val="24"/>
                <w:shd w:val="solid" w:color="FFFFFF" w:fill="auto"/>
              </w:rPr>
              <w:t>3、投标人承诺分成溢价部分30%，剩余70%归采购方的，得</w:t>
            </w:r>
            <w:r>
              <w:rPr>
                <w:rFonts w:ascii="宋体" w:hAnsi="宋体" w:cs="宋体"/>
                <w:color w:val="auto"/>
                <w:sz w:val="24"/>
                <w:shd w:val="solid" w:color="FFFFFF" w:fill="auto"/>
              </w:rPr>
              <w:t>9</w:t>
            </w:r>
            <w:r>
              <w:rPr>
                <w:rFonts w:hint="eastAsia" w:ascii="宋体" w:hAnsi="宋体" w:cs="宋体"/>
                <w:color w:val="auto"/>
                <w:sz w:val="24"/>
                <w:shd w:val="solid" w:color="FFFFFF" w:fill="auto"/>
              </w:rPr>
              <w:t>分；</w:t>
            </w:r>
          </w:p>
          <w:p>
            <w:pPr>
              <w:rPr>
                <w:rFonts w:ascii="宋体" w:hAnsi="宋体" w:cs="宋体"/>
                <w:color w:val="auto"/>
                <w:sz w:val="24"/>
                <w:shd w:val="solid" w:color="FFFFFF" w:fill="auto"/>
              </w:rPr>
            </w:pPr>
            <w:r>
              <w:rPr>
                <w:rFonts w:hint="eastAsia" w:ascii="宋体" w:hAnsi="宋体" w:cs="宋体"/>
                <w:color w:val="auto"/>
                <w:sz w:val="24"/>
                <w:shd w:val="solid" w:color="FFFFFF" w:fill="auto"/>
              </w:rPr>
              <w:t>4、投标人承诺分成溢价部分20%，剩余80%归采购方的，得9</w:t>
            </w:r>
            <w:r>
              <w:rPr>
                <w:rFonts w:ascii="宋体" w:hAnsi="宋体" w:cs="宋体"/>
                <w:color w:val="auto"/>
                <w:sz w:val="24"/>
                <w:shd w:val="solid" w:color="FFFFFF" w:fill="auto"/>
              </w:rPr>
              <w:t>.5</w:t>
            </w:r>
            <w:r>
              <w:rPr>
                <w:rFonts w:hint="eastAsia" w:ascii="宋体" w:hAnsi="宋体" w:cs="宋体"/>
                <w:color w:val="auto"/>
                <w:sz w:val="24"/>
                <w:shd w:val="solid" w:color="FFFFFF" w:fill="auto"/>
              </w:rPr>
              <w:t>分；</w:t>
            </w:r>
          </w:p>
          <w:p>
            <w:pPr>
              <w:rPr>
                <w:color w:val="auto"/>
              </w:rPr>
            </w:pPr>
            <w:r>
              <w:rPr>
                <w:rFonts w:hint="eastAsia" w:ascii="宋体" w:hAnsi="宋体" w:cs="宋体"/>
                <w:color w:val="auto"/>
                <w:sz w:val="24"/>
                <w:shd w:val="solid" w:color="FFFFFF" w:fill="auto"/>
              </w:rPr>
              <w:t>5、投标人承诺分成溢价部分10</w:t>
            </w:r>
            <w:bookmarkStart w:id="47" w:name="_GoBack"/>
            <w:bookmarkEnd w:id="47"/>
            <w:r>
              <w:rPr>
                <w:rFonts w:hint="eastAsia" w:ascii="宋体" w:hAnsi="宋体" w:cs="宋体"/>
                <w:color w:val="auto"/>
                <w:sz w:val="24"/>
                <w:shd w:val="solid" w:color="FFFFFF" w:fill="auto"/>
              </w:rPr>
              <w:t>%及以下，剩余部分全部归采购方的，得10分；</w:t>
            </w:r>
            <w:r>
              <w:rPr>
                <w:rFonts w:hint="eastAsia"/>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0" w:type="dxa"/>
            <w:vMerge w:val="continue"/>
            <w:vAlign w:val="center"/>
          </w:tcPr>
          <w:p>
            <w:pPr>
              <w:spacing w:line="440" w:lineRule="exact"/>
              <w:jc w:val="center"/>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snapToGrid w:val="0"/>
              <w:spacing w:line="400" w:lineRule="exact"/>
              <w:jc w:val="center"/>
              <w:rPr>
                <w:rFonts w:ascii="宋体" w:hAnsi="Calibri" w:cs="宋体"/>
                <w:color w:val="auto"/>
                <w:sz w:val="24"/>
              </w:rPr>
            </w:pPr>
            <w:r>
              <w:rPr>
                <w:rFonts w:hint="eastAsia" w:ascii="宋体" w:hAnsi="宋体" w:cs="宋体"/>
                <w:color w:val="auto"/>
                <w:sz w:val="24"/>
              </w:rPr>
              <w:t>服务承诺</w:t>
            </w:r>
          </w:p>
          <w:p>
            <w:pPr>
              <w:snapToGrid w:val="0"/>
              <w:spacing w:line="400" w:lineRule="exact"/>
              <w:jc w:val="center"/>
              <w:rPr>
                <w:rFonts w:cs="仿宋" w:asciiTheme="minorEastAsia" w:hAnsiTheme="minorEastAsia" w:eastAsiaTheme="minorEastAsia"/>
                <w:color w:val="auto"/>
                <w:sz w:val="24"/>
              </w:rPr>
            </w:pPr>
            <w:r>
              <w:rPr>
                <w:rFonts w:hint="eastAsia" w:ascii="宋体" w:hAnsi="宋体" w:cs="宋体"/>
                <w:color w:val="auto"/>
                <w:sz w:val="24"/>
              </w:rPr>
              <w:t>（16分）</w:t>
            </w:r>
          </w:p>
        </w:tc>
        <w:tc>
          <w:tcPr>
            <w:tcW w:w="6491" w:type="dxa"/>
            <w:gridSpan w:val="2"/>
            <w:vAlign w:val="center"/>
          </w:tcPr>
          <w:p>
            <w:pPr>
              <w:pStyle w:val="15"/>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评委会根据投标人的项目实施过程服务承诺计划情况进行分档。共分为三档，档8分，二档</w:t>
            </w:r>
            <w:r>
              <w:rPr>
                <w:rFonts w:hAnsi="宋体" w:cs="宋体"/>
                <w:color w:val="auto"/>
                <w:sz w:val="24"/>
                <w:szCs w:val="24"/>
              </w:rPr>
              <w:t>4</w:t>
            </w:r>
            <w:r>
              <w:rPr>
                <w:rFonts w:hint="eastAsia" w:hAnsi="宋体" w:cs="宋体"/>
                <w:color w:val="auto"/>
                <w:sz w:val="24"/>
                <w:szCs w:val="24"/>
              </w:rPr>
              <w:t>分，三档</w:t>
            </w:r>
            <w:r>
              <w:rPr>
                <w:rFonts w:hAnsi="宋体" w:cs="宋体"/>
                <w:color w:val="auto"/>
                <w:sz w:val="24"/>
                <w:szCs w:val="24"/>
              </w:rPr>
              <w:t>1</w:t>
            </w:r>
            <w:r>
              <w:rPr>
                <w:rFonts w:hint="eastAsia" w:hAnsi="宋体" w:cs="宋体"/>
                <w:color w:val="auto"/>
                <w:sz w:val="24"/>
                <w:szCs w:val="24"/>
              </w:rPr>
              <w:t>分；缺项者</w:t>
            </w:r>
            <w:r>
              <w:rPr>
                <w:rFonts w:hAnsi="宋体" w:cs="宋体"/>
                <w:color w:val="auto"/>
                <w:sz w:val="24"/>
                <w:szCs w:val="24"/>
              </w:rPr>
              <w:t>0</w:t>
            </w:r>
            <w:r>
              <w:rPr>
                <w:rFonts w:hint="eastAsia" w:hAnsi="宋体" w:cs="宋体"/>
                <w:color w:val="auto"/>
                <w:sz w:val="24"/>
                <w:szCs w:val="24"/>
              </w:rPr>
              <w:t>分。</w:t>
            </w:r>
          </w:p>
          <w:p>
            <w:pPr>
              <w:pStyle w:val="15"/>
              <w:rPr>
                <w:rFonts w:cs="仿宋" w:asciiTheme="minorEastAsia" w:hAnsiTheme="minorEastAsia" w:eastAsiaTheme="minorEastAsia"/>
                <w:color w:val="auto"/>
                <w:sz w:val="24"/>
                <w:szCs w:val="24"/>
              </w:rPr>
            </w:pPr>
            <w:r>
              <w:rPr>
                <w:rFonts w:hAnsi="宋体" w:cs="宋体"/>
                <w:color w:val="auto"/>
                <w:sz w:val="24"/>
                <w:szCs w:val="24"/>
              </w:rPr>
              <w:t>2</w:t>
            </w:r>
            <w:r>
              <w:rPr>
                <w:rFonts w:hint="eastAsia" w:hAnsi="宋体" w:cs="宋体"/>
                <w:color w:val="auto"/>
                <w:sz w:val="24"/>
                <w:szCs w:val="24"/>
              </w:rPr>
              <w:t>、外部协调服务承诺：评委会根据投标人的外部协调服务承诺进行分档打分。共分为三档，一档8分，二档</w:t>
            </w:r>
            <w:r>
              <w:rPr>
                <w:rFonts w:hAnsi="宋体" w:cs="宋体"/>
                <w:color w:val="auto"/>
                <w:sz w:val="24"/>
                <w:szCs w:val="24"/>
              </w:rPr>
              <w:t>4</w:t>
            </w:r>
            <w:r>
              <w:rPr>
                <w:rFonts w:hint="eastAsia" w:hAnsi="宋体" w:cs="宋体"/>
                <w:color w:val="auto"/>
                <w:sz w:val="24"/>
                <w:szCs w:val="24"/>
              </w:rPr>
              <w:t>分，三档</w:t>
            </w:r>
            <w:r>
              <w:rPr>
                <w:rFonts w:hAnsi="宋体" w:cs="宋体"/>
                <w:color w:val="auto"/>
                <w:sz w:val="24"/>
                <w:szCs w:val="24"/>
              </w:rPr>
              <w:t>1</w:t>
            </w:r>
            <w:r>
              <w:rPr>
                <w:rFonts w:hint="eastAsia" w:hAnsi="宋体" w:cs="宋体"/>
                <w:color w:val="auto"/>
                <w:sz w:val="24"/>
                <w:szCs w:val="24"/>
              </w:rPr>
              <w:t>分；缺项者</w:t>
            </w:r>
            <w:r>
              <w:rPr>
                <w:rFonts w:hAnsi="宋体" w:cs="宋体"/>
                <w:color w:val="auto"/>
                <w:sz w:val="24"/>
                <w:szCs w:val="24"/>
              </w:rPr>
              <w:t>0</w:t>
            </w:r>
            <w:r>
              <w:rPr>
                <w:rFonts w:hint="eastAsia" w:hAnsi="宋体" w:cs="宋体"/>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0" w:type="dxa"/>
            <w:vMerge w:val="continue"/>
            <w:vAlign w:val="center"/>
          </w:tcPr>
          <w:p>
            <w:pPr>
              <w:spacing w:line="440" w:lineRule="exact"/>
              <w:jc w:val="center"/>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pStyle w:val="15"/>
              <w:jc w:val="center"/>
              <w:rPr>
                <w:rFonts w:cs="仿宋" w:asciiTheme="minorEastAsia" w:hAnsiTheme="minorEastAsia" w:eastAsiaTheme="minorEastAsia"/>
                <w:color w:val="auto"/>
                <w:sz w:val="24"/>
                <w:szCs w:val="24"/>
              </w:rPr>
            </w:pPr>
            <w:r>
              <w:rPr>
                <w:rFonts w:hint="eastAsia" w:hAnsi="宋体" w:cs="宋体"/>
                <w:color w:val="auto"/>
                <w:sz w:val="24"/>
                <w:szCs w:val="24"/>
              </w:rPr>
              <w:t>投标文件的规范性（9分）</w:t>
            </w:r>
          </w:p>
        </w:tc>
        <w:tc>
          <w:tcPr>
            <w:tcW w:w="6491" w:type="dxa"/>
            <w:gridSpan w:val="2"/>
            <w:vAlign w:val="center"/>
          </w:tcPr>
          <w:p>
            <w:pPr>
              <w:shd w:val="solid" w:color="FFFFFF" w:fill="auto"/>
              <w:snapToGrid w:val="0"/>
              <w:jc w:val="left"/>
              <w:rPr>
                <w:rFonts w:cs="仿宋" w:asciiTheme="minorEastAsia" w:hAnsiTheme="minorEastAsia" w:eastAsiaTheme="minorEastAsia"/>
                <w:color w:val="auto"/>
                <w:sz w:val="24"/>
              </w:rPr>
            </w:pPr>
            <w:r>
              <w:rPr>
                <w:rFonts w:hint="eastAsia" w:ascii="宋体" w:hAnsi="宋体" w:cs="宋体"/>
                <w:color w:val="auto"/>
                <w:sz w:val="24"/>
                <w:shd w:val="solid" w:color="FFFFFF" w:fill="auto"/>
              </w:rPr>
              <w:t>由评委会根据投标人得投标文件编制和装订水平综合认定，共分为三档，一档9分，二档5分，三档1分；缺项者0分。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0"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C</w:t>
            </w:r>
          </w:p>
        </w:tc>
        <w:tc>
          <w:tcPr>
            <w:tcW w:w="633"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技术</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部分</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45分</w:t>
            </w:r>
          </w:p>
        </w:tc>
        <w:tc>
          <w:tcPr>
            <w:tcW w:w="1640" w:type="dxa"/>
            <w:vAlign w:val="center"/>
          </w:tcPr>
          <w:p>
            <w:pPr>
              <w:spacing w:line="4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总体方案</w:t>
            </w:r>
          </w:p>
          <w:p>
            <w:pPr>
              <w:spacing w:line="4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（20分）</w:t>
            </w:r>
          </w:p>
        </w:tc>
        <w:tc>
          <w:tcPr>
            <w:tcW w:w="6491" w:type="dxa"/>
            <w:gridSpan w:val="2"/>
            <w:vAlign w:val="center"/>
          </w:tcPr>
          <w:p>
            <w:pPr>
              <w:rPr>
                <w:rFonts w:cs="仿宋"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根据投标人提供的项目总体方案的完整性和合理性，风险、进度控制，跟踪响应，组织协调，安全监督等，共分为三档，一档20分，二档10分，三档1分；缺项者0分。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0" w:type="dxa"/>
            <w:vMerge w:val="continue"/>
            <w:vAlign w:val="center"/>
          </w:tcPr>
          <w:p>
            <w:pPr>
              <w:spacing w:line="440" w:lineRule="exact"/>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snapToGrid w:val="0"/>
              <w:spacing w:line="400" w:lineRule="exact"/>
              <w:jc w:val="center"/>
              <w:rPr>
                <w:rFonts w:cs="仿宋" w:asciiTheme="minorEastAsia" w:hAnsiTheme="minorEastAsia" w:eastAsiaTheme="minorEastAsia"/>
                <w:color w:val="auto"/>
                <w:sz w:val="24"/>
              </w:rPr>
            </w:pPr>
            <w:r>
              <w:rPr>
                <w:rFonts w:hint="eastAsia" w:ascii="Calibri" w:hAnsi="宋体" w:cs="仿宋"/>
                <w:bCs/>
                <w:color w:val="auto"/>
                <w:sz w:val="24"/>
              </w:rPr>
              <w:t>项目实施方案</w:t>
            </w:r>
            <w:r>
              <w:rPr>
                <w:rFonts w:hint="eastAsia" w:ascii="宋体" w:hAnsi="宋体" w:cs="宋体"/>
                <w:color w:val="auto"/>
                <w:kern w:val="0"/>
                <w:sz w:val="24"/>
              </w:rPr>
              <w:t>（25分）</w:t>
            </w:r>
          </w:p>
        </w:tc>
        <w:tc>
          <w:tcPr>
            <w:tcW w:w="6491" w:type="dxa"/>
            <w:gridSpan w:val="2"/>
            <w:vAlign w:val="center"/>
          </w:tcPr>
          <w:p>
            <w:pPr>
              <w:pStyle w:val="25"/>
              <w:spacing w:before="0" w:beforeAutospacing="0" w:after="0" w:afterAutospacing="0"/>
              <w:rPr>
                <w:rFonts w:cs="黑体"/>
                <w:color w:val="auto"/>
              </w:rPr>
            </w:pPr>
            <w:r>
              <w:rPr>
                <w:rFonts w:cs="黑体"/>
                <w:color w:val="auto"/>
              </w:rPr>
              <w:t>1.根据投标人提供本项目完善的合规、风控制度以及风险处置应对措施，能有效控制业务风险等情况，共分为三档，一档7分，二档4分，三档1分；缺项者0分。</w:t>
            </w:r>
          </w:p>
          <w:p>
            <w:pPr>
              <w:pStyle w:val="25"/>
              <w:spacing w:before="0" w:beforeAutospacing="0" w:after="0" w:afterAutospacing="0"/>
              <w:rPr>
                <w:rFonts w:cs="黑体"/>
                <w:color w:val="auto"/>
              </w:rPr>
            </w:pPr>
            <w:r>
              <w:rPr>
                <w:rFonts w:cs="黑体"/>
                <w:color w:val="auto"/>
              </w:rPr>
              <w:t>2.根据各投标人投入本项目的人员配备要求及合理性，共分为三档，一档6分，二档3分，三档1分；缺项者0分。</w:t>
            </w:r>
          </w:p>
          <w:p>
            <w:pPr>
              <w:pStyle w:val="25"/>
              <w:spacing w:before="0" w:beforeAutospacing="0" w:after="0" w:afterAutospacing="0"/>
              <w:rPr>
                <w:rFonts w:cs="黑体"/>
                <w:color w:val="auto"/>
              </w:rPr>
            </w:pPr>
            <w:r>
              <w:rPr>
                <w:rFonts w:cs="黑体"/>
                <w:color w:val="auto"/>
              </w:rPr>
              <w:t>3.根据投标人提供本项目的关于</w:t>
            </w:r>
            <w:r>
              <w:rPr>
                <w:rFonts w:hint="eastAsia" w:cs="黑体"/>
                <w:color w:val="auto"/>
              </w:rPr>
              <w:t>销售</w:t>
            </w:r>
            <w:r>
              <w:rPr>
                <w:rFonts w:cs="黑体"/>
                <w:color w:val="auto"/>
              </w:rPr>
              <w:t>周期总体要求合理性、制定满足项目需要的进度计划表，共分为三档，一档6分，二档3分，三档1分；缺项者0分。</w:t>
            </w:r>
          </w:p>
          <w:p>
            <w:pPr>
              <w:pStyle w:val="25"/>
              <w:spacing w:before="0" w:beforeAutospacing="0" w:after="0" w:afterAutospacing="0"/>
              <w:rPr>
                <w:rFonts w:cs="仿宋" w:asciiTheme="minorEastAsia" w:hAnsiTheme="minorEastAsia" w:eastAsiaTheme="minorEastAsia"/>
                <w:color w:val="auto"/>
              </w:rPr>
            </w:pPr>
            <w:r>
              <w:rPr>
                <w:rFonts w:cs="黑体"/>
                <w:color w:val="auto"/>
              </w:rPr>
              <w:t>4.根据投标人提供的</w:t>
            </w:r>
            <w:r>
              <w:rPr>
                <w:rFonts w:hint="eastAsia" w:cs="黑体"/>
                <w:color w:val="auto"/>
              </w:rPr>
              <w:t>销售</w:t>
            </w:r>
            <w:r>
              <w:rPr>
                <w:rFonts w:cs="黑体"/>
                <w:color w:val="auto"/>
              </w:rPr>
              <w:t>能力策划书，共分为三档，一档6分，二档3分，三档1分；缺项者0分。</w:t>
            </w:r>
          </w:p>
        </w:tc>
      </w:tr>
    </w:tbl>
    <w:p>
      <w:pPr>
        <w:rPr>
          <w:rFonts w:ascii="宋体" w:hAnsi="宋体" w:cs="仿宋_GB2312"/>
          <w:b/>
          <w:color w:val="auto"/>
          <w:sz w:val="24"/>
          <w:lang w:val="zh-CN"/>
        </w:rPr>
      </w:pPr>
      <w:r>
        <w:rPr>
          <w:rFonts w:hint="eastAsia" w:ascii="宋体" w:hAnsi="宋体" w:cs="仿宋_GB2312"/>
          <w:b/>
          <w:color w:val="auto"/>
          <w:sz w:val="24"/>
          <w:lang w:val="zh-CN"/>
        </w:rPr>
        <w:br w:type="page"/>
      </w:r>
    </w:p>
    <w:p>
      <w:pPr>
        <w:spacing w:line="360" w:lineRule="auto"/>
        <w:ind w:firstLine="482" w:firstLineChars="200"/>
        <w:rPr>
          <w:rFonts w:ascii="宋体" w:hAnsi="宋体" w:cs="仿宋_GB2312"/>
          <w:b/>
          <w:color w:val="auto"/>
          <w:sz w:val="24"/>
          <w:lang w:val="zh-CN"/>
        </w:rPr>
      </w:pPr>
      <w:r>
        <w:rPr>
          <w:rFonts w:hint="eastAsia" w:ascii="宋体" w:hAnsi="宋体" w:cs="仿宋_GB2312"/>
          <w:b/>
          <w:color w:val="auto"/>
          <w:sz w:val="24"/>
          <w:lang w:val="zh-CN"/>
        </w:rPr>
        <w:t>其中：价格分计算（落实政府采购政策价格调整部分）</w:t>
      </w:r>
    </w:p>
    <w:tbl>
      <w:tblPr>
        <w:tblStyle w:val="2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072"/>
        <w:gridCol w:w="2673"/>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序号</w:t>
            </w:r>
          </w:p>
        </w:tc>
        <w:tc>
          <w:tcPr>
            <w:tcW w:w="3072" w:type="dxa"/>
            <w:vAlign w:val="center"/>
          </w:tcPr>
          <w:p>
            <w:pPr>
              <w:jc w:val="center"/>
              <w:rPr>
                <w:rFonts w:ascii="宋体" w:hAnsi="宋体"/>
                <w:b/>
                <w:color w:val="auto"/>
                <w:sz w:val="24"/>
                <w:lang w:val="en-GB"/>
              </w:rPr>
            </w:pPr>
            <w:r>
              <w:rPr>
                <w:rFonts w:hint="eastAsia" w:ascii="宋体" w:hAnsi="宋体"/>
                <w:b/>
                <w:color w:val="auto"/>
                <w:sz w:val="24"/>
                <w:lang w:val="en-GB"/>
              </w:rPr>
              <w:t>情形</w:t>
            </w:r>
          </w:p>
        </w:tc>
        <w:tc>
          <w:tcPr>
            <w:tcW w:w="2673" w:type="dxa"/>
            <w:vAlign w:val="center"/>
          </w:tcPr>
          <w:p>
            <w:pPr>
              <w:jc w:val="center"/>
              <w:rPr>
                <w:rFonts w:ascii="宋体" w:hAnsi="宋体"/>
                <w:b/>
                <w:color w:val="auto"/>
                <w:sz w:val="24"/>
                <w:lang w:val="en-GB"/>
              </w:rPr>
            </w:pPr>
            <w:r>
              <w:rPr>
                <w:rFonts w:hint="eastAsia" w:ascii="宋体" w:hAnsi="宋体"/>
                <w:b/>
                <w:color w:val="auto"/>
                <w:sz w:val="24"/>
              </w:rPr>
              <w:t>价格扣除</w:t>
            </w:r>
            <w:r>
              <w:rPr>
                <w:rFonts w:hint="eastAsia" w:ascii="宋体" w:hAnsi="宋体"/>
                <w:b/>
                <w:color w:val="auto"/>
                <w:sz w:val="24"/>
                <w:lang w:val="en-GB"/>
              </w:rPr>
              <w:t>比例</w:t>
            </w:r>
          </w:p>
        </w:tc>
        <w:tc>
          <w:tcPr>
            <w:tcW w:w="3190" w:type="dxa"/>
            <w:vAlign w:val="center"/>
          </w:tcPr>
          <w:p>
            <w:pPr>
              <w:jc w:val="center"/>
              <w:rPr>
                <w:rFonts w:ascii="宋体" w:hAnsi="宋体"/>
                <w:b/>
                <w:color w:val="auto"/>
                <w:sz w:val="24"/>
                <w:lang w:val="en-GB"/>
              </w:rPr>
            </w:pPr>
            <w:r>
              <w:rPr>
                <w:rFonts w:hint="eastAsia" w:ascii="宋体" w:hAnsi="宋体"/>
                <w:b/>
                <w:color w:val="auto"/>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1</w:t>
            </w:r>
          </w:p>
        </w:tc>
        <w:tc>
          <w:tcPr>
            <w:tcW w:w="3072" w:type="dxa"/>
            <w:vAlign w:val="center"/>
          </w:tcPr>
          <w:p>
            <w:pPr>
              <w:jc w:val="center"/>
              <w:rPr>
                <w:rFonts w:ascii="宋体" w:hAnsi="宋体"/>
                <w:color w:val="auto"/>
                <w:sz w:val="24"/>
                <w:lang w:val="en-GB"/>
              </w:rPr>
            </w:pPr>
            <w:r>
              <w:rPr>
                <w:rFonts w:hint="eastAsia" w:ascii="宋体" w:hAnsi="宋体"/>
                <w:color w:val="auto"/>
                <w:sz w:val="24"/>
                <w:lang w:val="en-GB"/>
              </w:rPr>
              <w:t>非联合体投标人</w:t>
            </w:r>
          </w:p>
        </w:tc>
        <w:tc>
          <w:tcPr>
            <w:tcW w:w="2673" w:type="dxa"/>
            <w:vAlign w:val="center"/>
          </w:tcPr>
          <w:p>
            <w:pPr>
              <w:jc w:val="center"/>
              <w:rPr>
                <w:rFonts w:ascii="宋体" w:hAnsi="宋体"/>
                <w:b/>
                <w:color w:val="auto"/>
                <w:sz w:val="24"/>
                <w:lang w:val="en-GB"/>
              </w:rPr>
            </w:pPr>
            <w:r>
              <w:rPr>
                <w:rFonts w:hint="eastAsia" w:ascii="宋体" w:hAnsi="宋体"/>
                <w:color w:val="auto"/>
                <w:sz w:val="24"/>
              </w:rPr>
              <w:t>对小型和微型企业产品的价格扣除</w:t>
            </w:r>
            <w:r>
              <w:rPr>
                <w:rFonts w:ascii="宋体" w:hAnsi="宋体"/>
                <w:color w:val="auto"/>
                <w:sz w:val="24"/>
                <w:u w:val="single"/>
              </w:rPr>
              <w:t>6</w:t>
            </w:r>
            <w:r>
              <w:rPr>
                <w:rFonts w:hint="eastAsia" w:ascii="宋体" w:hAnsi="宋体"/>
                <w:color w:val="auto"/>
                <w:sz w:val="24"/>
              </w:rPr>
              <w:t>%</w:t>
            </w:r>
          </w:p>
        </w:tc>
        <w:tc>
          <w:tcPr>
            <w:tcW w:w="3190" w:type="dxa"/>
            <w:vMerge w:val="restart"/>
            <w:vAlign w:val="center"/>
          </w:tcPr>
          <w:p>
            <w:pPr>
              <w:jc w:val="center"/>
              <w:rPr>
                <w:color w:val="auto"/>
                <w:sz w:val="24"/>
                <w:lang w:val="en-GB"/>
              </w:rPr>
            </w:pPr>
            <w:r>
              <w:rPr>
                <w:rFonts w:hint="eastAsia"/>
                <w:color w:val="auto"/>
                <w:sz w:val="24"/>
                <w:lang w:val="en-GB"/>
              </w:rPr>
              <w:t>评标价格＝投标报价—</w:t>
            </w:r>
            <w:r>
              <w:rPr>
                <w:rFonts w:hint="eastAsia"/>
                <w:color w:val="auto"/>
                <w:sz w:val="24"/>
              </w:rPr>
              <w:t>小型和微型企业产品的价格</w:t>
            </w:r>
            <w:r>
              <w:rPr>
                <w:rFonts w:hint="eastAsia" w:ascii="宋体" w:hAnsi="宋体"/>
                <w:color w:val="auto"/>
                <w:sz w:val="24"/>
                <w:lang w:val="en-GB"/>
              </w:rPr>
              <w:t>×</w:t>
            </w:r>
            <w:r>
              <w:rPr>
                <w:rFonts w:hint="eastAsia"/>
                <w:color w:val="auto"/>
                <w:sz w:val="24"/>
                <w:lang w:val="en-GB"/>
              </w:rPr>
              <w:t>6%</w:t>
            </w:r>
          </w:p>
          <w:p>
            <w:pPr>
              <w:jc w:val="center"/>
              <w:rPr>
                <w:rFonts w:ascii="宋体" w:hAnsi="宋体"/>
                <w:b/>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2</w:t>
            </w:r>
          </w:p>
        </w:tc>
        <w:tc>
          <w:tcPr>
            <w:tcW w:w="3072" w:type="dxa"/>
            <w:vAlign w:val="center"/>
          </w:tcPr>
          <w:p>
            <w:pPr>
              <w:jc w:val="center"/>
              <w:rPr>
                <w:rFonts w:ascii="宋体" w:hAnsi="宋体"/>
                <w:b/>
                <w:color w:val="auto"/>
                <w:sz w:val="24"/>
              </w:rPr>
            </w:pPr>
            <w:r>
              <w:rPr>
                <w:rFonts w:hint="eastAsia" w:ascii="宋体" w:hAnsi="宋体"/>
                <w:color w:val="auto"/>
                <w:sz w:val="24"/>
                <w:lang w:val="en-GB"/>
              </w:rPr>
              <w:t>联合体各方均为小型、微型企业</w:t>
            </w:r>
          </w:p>
        </w:tc>
        <w:tc>
          <w:tcPr>
            <w:tcW w:w="2673" w:type="dxa"/>
            <w:vAlign w:val="center"/>
          </w:tcPr>
          <w:p>
            <w:pPr>
              <w:jc w:val="center"/>
              <w:rPr>
                <w:rFonts w:ascii="宋体" w:hAnsi="宋体"/>
                <w:color w:val="auto"/>
                <w:sz w:val="24"/>
              </w:rPr>
            </w:pPr>
            <w:r>
              <w:rPr>
                <w:rFonts w:hint="eastAsia" w:ascii="宋体" w:hAnsi="宋体"/>
                <w:color w:val="auto"/>
                <w:sz w:val="24"/>
              </w:rPr>
              <w:t>对小型和微型企业产品的价格扣除</w:t>
            </w:r>
            <w:r>
              <w:rPr>
                <w:rFonts w:ascii="宋体" w:hAnsi="宋体"/>
                <w:color w:val="auto"/>
                <w:sz w:val="24"/>
                <w:u w:val="single"/>
              </w:rPr>
              <w:t>6</w:t>
            </w:r>
            <w:r>
              <w:rPr>
                <w:rFonts w:hint="eastAsia" w:ascii="宋体" w:hAnsi="宋体"/>
                <w:color w:val="auto"/>
                <w:sz w:val="24"/>
              </w:rPr>
              <w:t>%</w:t>
            </w:r>
          </w:p>
          <w:p>
            <w:pPr>
              <w:jc w:val="center"/>
              <w:rPr>
                <w:rFonts w:ascii="宋体" w:hAnsi="宋体"/>
                <w:b/>
                <w:color w:val="auto"/>
                <w:sz w:val="24"/>
                <w:lang w:val="en-GB"/>
              </w:rPr>
            </w:pPr>
            <w:r>
              <w:rPr>
                <w:rFonts w:hint="eastAsia" w:ascii="宋体" w:hAnsi="宋体"/>
                <w:color w:val="auto"/>
                <w:sz w:val="24"/>
              </w:rPr>
              <w:t>（不再享受序号3的价格折扣）</w:t>
            </w:r>
          </w:p>
        </w:tc>
        <w:tc>
          <w:tcPr>
            <w:tcW w:w="3190" w:type="dxa"/>
            <w:vMerge w:val="continue"/>
          </w:tcPr>
          <w:p>
            <w:pP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3</w:t>
            </w:r>
          </w:p>
        </w:tc>
        <w:tc>
          <w:tcPr>
            <w:tcW w:w="3072" w:type="dxa"/>
            <w:vAlign w:val="center"/>
          </w:tcPr>
          <w:p>
            <w:pPr>
              <w:jc w:val="center"/>
              <w:rPr>
                <w:rFonts w:ascii="宋体" w:hAnsi="宋体"/>
                <w:b/>
                <w:color w:val="auto"/>
                <w:sz w:val="24"/>
                <w:lang w:val="en-GB"/>
              </w:rPr>
            </w:pPr>
            <w:r>
              <w:rPr>
                <w:rFonts w:hint="eastAsia" w:ascii="宋体" w:hAnsi="宋体"/>
                <w:color w:val="auto"/>
                <w:sz w:val="24"/>
                <w:lang w:val="en-GB"/>
              </w:rPr>
              <w:t>联合体一方为小型、微型企业且小型、微型企业协议合同金额占联合体协议合同总金额30%以上的</w:t>
            </w:r>
          </w:p>
        </w:tc>
        <w:tc>
          <w:tcPr>
            <w:tcW w:w="2673" w:type="dxa"/>
            <w:vAlign w:val="center"/>
          </w:tcPr>
          <w:p>
            <w:pPr>
              <w:jc w:val="center"/>
              <w:rPr>
                <w:rFonts w:ascii="宋体" w:hAnsi="宋体"/>
                <w:color w:val="auto"/>
                <w:sz w:val="24"/>
                <w:lang w:val="en-GB"/>
              </w:rPr>
            </w:pPr>
            <w:r>
              <w:rPr>
                <w:rFonts w:hint="eastAsia" w:ascii="宋体" w:hAnsi="宋体"/>
                <w:color w:val="auto"/>
                <w:sz w:val="24"/>
                <w:lang w:val="en-GB"/>
              </w:rPr>
              <w:t>对联合体总金额扣除</w:t>
            </w:r>
          </w:p>
          <w:p>
            <w:pPr>
              <w:jc w:val="center"/>
              <w:rPr>
                <w:rFonts w:ascii="宋体" w:hAnsi="宋体"/>
                <w:b/>
                <w:color w:val="auto"/>
                <w:sz w:val="24"/>
                <w:lang w:val="en-GB"/>
              </w:rPr>
            </w:pPr>
            <w:r>
              <w:rPr>
                <w:rFonts w:ascii="宋体" w:hAnsi="宋体"/>
                <w:color w:val="auto"/>
                <w:sz w:val="24"/>
                <w:u w:val="single"/>
              </w:rPr>
              <w:t>2</w:t>
            </w:r>
            <w:r>
              <w:rPr>
                <w:rFonts w:hint="eastAsia" w:ascii="宋体" w:hAnsi="宋体"/>
                <w:color w:val="auto"/>
                <w:sz w:val="24"/>
              </w:rPr>
              <w:t>%</w:t>
            </w:r>
          </w:p>
        </w:tc>
        <w:tc>
          <w:tcPr>
            <w:tcW w:w="3190" w:type="dxa"/>
            <w:vAlign w:val="center"/>
          </w:tcPr>
          <w:p>
            <w:pPr>
              <w:jc w:val="center"/>
              <w:rPr>
                <w:rFonts w:ascii="宋体" w:hAnsi="宋体"/>
                <w:color w:val="auto"/>
                <w:sz w:val="24"/>
                <w:u w:val="single"/>
              </w:rPr>
            </w:pPr>
            <w:r>
              <w:rPr>
                <w:rFonts w:hint="eastAsia" w:ascii="宋体" w:hAnsi="宋体"/>
                <w:color w:val="auto"/>
                <w:sz w:val="24"/>
                <w:lang w:val="en-GB"/>
              </w:rPr>
              <w:t>评标价格＝投标报价×</w:t>
            </w:r>
            <w:r>
              <w:rPr>
                <w:rFonts w:hint="eastAsia" w:ascii="宋体" w:hAnsi="宋体"/>
                <w:color w:val="auto"/>
                <w:sz w:val="24"/>
              </w:rPr>
              <w:t>(1-</w:t>
            </w:r>
            <w:r>
              <w:rPr>
                <w:rFonts w:ascii="宋体" w:hAnsi="宋体"/>
                <w:color w:val="auto"/>
                <w:sz w:val="24"/>
                <w:u w:val="single"/>
              </w:rPr>
              <w:t>2</w:t>
            </w:r>
            <w:r>
              <w:rPr>
                <w:rFonts w:hint="eastAsia" w:ascii="宋体" w:hAnsi="宋体"/>
                <w:color w:val="auto"/>
                <w:sz w:val="24"/>
                <w:u w:val="single"/>
              </w:rPr>
              <w:t>%)</w:t>
            </w:r>
          </w:p>
          <w:p>
            <w:pPr>
              <w:jc w:val="center"/>
              <w:rPr>
                <w:rFonts w:ascii="宋体" w:hAnsi="宋体"/>
                <w:b/>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4</w:t>
            </w:r>
          </w:p>
        </w:tc>
        <w:tc>
          <w:tcPr>
            <w:tcW w:w="3072" w:type="dxa"/>
            <w:vAlign w:val="center"/>
          </w:tcPr>
          <w:p>
            <w:pPr>
              <w:jc w:val="center"/>
              <w:rPr>
                <w:rFonts w:ascii="宋体" w:hAnsi="宋体"/>
                <w:color w:val="auto"/>
                <w:sz w:val="24"/>
                <w:lang w:val="en-GB"/>
              </w:rPr>
            </w:pPr>
            <w:r>
              <w:rPr>
                <w:rFonts w:hint="eastAsia" w:ascii="宋体" w:hAnsi="宋体"/>
                <w:color w:val="auto"/>
                <w:sz w:val="24"/>
                <w:lang w:val="en-GB"/>
              </w:rPr>
              <w:t>监狱企业</w:t>
            </w:r>
          </w:p>
        </w:tc>
        <w:tc>
          <w:tcPr>
            <w:tcW w:w="2673" w:type="dxa"/>
            <w:vAlign w:val="center"/>
          </w:tcPr>
          <w:p>
            <w:pPr>
              <w:jc w:val="center"/>
              <w:rPr>
                <w:rFonts w:ascii="宋体" w:hAnsi="宋体"/>
                <w:color w:val="auto"/>
                <w:sz w:val="24"/>
                <w:lang w:val="en-GB"/>
              </w:rPr>
            </w:pPr>
            <w:r>
              <w:rPr>
                <w:rFonts w:hint="eastAsia" w:ascii="宋体" w:hAnsi="宋体"/>
                <w:color w:val="auto"/>
                <w:sz w:val="24"/>
                <w:lang w:val="en-GB"/>
              </w:rPr>
              <w:t>视同小型、微型企业</w:t>
            </w:r>
          </w:p>
          <w:p>
            <w:pPr>
              <w:jc w:val="center"/>
              <w:rPr>
                <w:rFonts w:ascii="宋体" w:hAnsi="宋体"/>
                <w:color w:val="auto"/>
                <w:sz w:val="24"/>
                <w:lang w:val="en-GB"/>
              </w:rPr>
            </w:pPr>
            <w:r>
              <w:rPr>
                <w:rFonts w:hint="eastAsia" w:ascii="宋体" w:hAnsi="宋体"/>
                <w:color w:val="auto"/>
                <w:sz w:val="24"/>
                <w:lang w:val="en-GB"/>
              </w:rPr>
              <w:t>对监狱企业产品价格扣除</w:t>
            </w:r>
            <w:r>
              <w:rPr>
                <w:rFonts w:ascii="宋体" w:hAnsi="宋体"/>
                <w:color w:val="auto"/>
                <w:sz w:val="24"/>
                <w:u w:val="single"/>
              </w:rPr>
              <w:t>6</w:t>
            </w:r>
            <w:r>
              <w:rPr>
                <w:rFonts w:hint="eastAsia" w:ascii="宋体" w:hAnsi="宋体"/>
                <w:color w:val="auto"/>
                <w:sz w:val="24"/>
              </w:rPr>
              <w:t>%</w:t>
            </w:r>
          </w:p>
        </w:tc>
        <w:tc>
          <w:tcPr>
            <w:tcW w:w="3190" w:type="dxa"/>
            <w:vAlign w:val="center"/>
          </w:tcPr>
          <w:p>
            <w:pPr>
              <w:jc w:val="center"/>
              <w:rPr>
                <w:rFonts w:ascii="宋体" w:hAnsi="宋体"/>
                <w:color w:val="auto"/>
                <w:sz w:val="24"/>
                <w:lang w:val="en-GB"/>
              </w:rPr>
            </w:pPr>
            <w:r>
              <w:rPr>
                <w:rFonts w:hint="eastAsia"/>
                <w:color w:val="auto"/>
                <w:sz w:val="24"/>
                <w:lang w:val="en-GB"/>
              </w:rPr>
              <w:t>评标价格＝投标报价—</w:t>
            </w:r>
            <w:r>
              <w:rPr>
                <w:rFonts w:hint="eastAsia"/>
                <w:color w:val="auto"/>
                <w:sz w:val="24"/>
              </w:rPr>
              <w:t>监狱企业产品的价格</w:t>
            </w:r>
            <w:r>
              <w:rPr>
                <w:rFonts w:hint="eastAsia" w:ascii="宋体" w:hAnsi="宋体"/>
                <w:color w:val="auto"/>
                <w:sz w:val="24"/>
                <w:lang w:val="en-GB"/>
              </w:rPr>
              <w:t>×</w:t>
            </w:r>
            <w:r>
              <w:rPr>
                <w:rFonts w:hint="eastAsia"/>
                <w:color w:val="auto"/>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5</w:t>
            </w:r>
          </w:p>
        </w:tc>
        <w:tc>
          <w:tcPr>
            <w:tcW w:w="3072" w:type="dxa"/>
            <w:vAlign w:val="center"/>
          </w:tcPr>
          <w:p>
            <w:pPr>
              <w:jc w:val="center"/>
              <w:rPr>
                <w:rFonts w:ascii="宋体" w:hAnsi="宋体"/>
                <w:color w:val="auto"/>
                <w:sz w:val="24"/>
                <w:lang w:val="en-GB"/>
              </w:rPr>
            </w:pPr>
            <w:r>
              <w:rPr>
                <w:rFonts w:hint="eastAsia" w:ascii="宋体" w:hAnsi="宋体"/>
                <w:color w:val="auto"/>
                <w:sz w:val="24"/>
                <w:lang w:val="en-GB"/>
              </w:rPr>
              <w:t>残疾人福利性单位</w:t>
            </w:r>
          </w:p>
        </w:tc>
        <w:tc>
          <w:tcPr>
            <w:tcW w:w="2673" w:type="dxa"/>
            <w:vAlign w:val="center"/>
          </w:tcPr>
          <w:p>
            <w:pPr>
              <w:jc w:val="center"/>
              <w:rPr>
                <w:rFonts w:ascii="宋体" w:hAnsi="宋体"/>
                <w:color w:val="auto"/>
                <w:sz w:val="24"/>
                <w:lang w:val="en-GB"/>
              </w:rPr>
            </w:pPr>
            <w:r>
              <w:rPr>
                <w:rFonts w:hint="eastAsia" w:ascii="宋体" w:hAnsi="宋体"/>
                <w:color w:val="auto"/>
                <w:sz w:val="24"/>
                <w:lang w:val="en-GB"/>
              </w:rPr>
              <w:t>视同小型、微型企业</w:t>
            </w:r>
          </w:p>
          <w:p>
            <w:pPr>
              <w:jc w:val="center"/>
              <w:rPr>
                <w:rFonts w:ascii="宋体" w:hAnsi="宋体"/>
                <w:color w:val="auto"/>
                <w:sz w:val="24"/>
                <w:lang w:val="en-GB"/>
              </w:rPr>
            </w:pPr>
            <w:r>
              <w:rPr>
                <w:rFonts w:hint="eastAsia" w:ascii="宋体" w:hAnsi="宋体"/>
                <w:color w:val="auto"/>
                <w:sz w:val="24"/>
                <w:lang w:val="en-GB"/>
              </w:rPr>
              <w:t>对残疾人福利性单位产品价格扣除</w:t>
            </w:r>
            <w:r>
              <w:rPr>
                <w:rFonts w:ascii="宋体" w:hAnsi="宋体"/>
                <w:color w:val="auto"/>
                <w:sz w:val="24"/>
                <w:u w:val="single"/>
              </w:rPr>
              <w:t>6</w:t>
            </w:r>
            <w:r>
              <w:rPr>
                <w:rFonts w:hint="eastAsia" w:ascii="宋体" w:hAnsi="宋体"/>
                <w:color w:val="auto"/>
                <w:sz w:val="24"/>
              </w:rPr>
              <w:t>%</w:t>
            </w:r>
          </w:p>
        </w:tc>
        <w:tc>
          <w:tcPr>
            <w:tcW w:w="3190" w:type="dxa"/>
            <w:vAlign w:val="center"/>
          </w:tcPr>
          <w:p>
            <w:pPr>
              <w:jc w:val="center"/>
              <w:rPr>
                <w:color w:val="auto"/>
                <w:sz w:val="24"/>
                <w:lang w:val="en-GB"/>
              </w:rPr>
            </w:pPr>
            <w:r>
              <w:rPr>
                <w:rFonts w:hint="eastAsia"/>
                <w:color w:val="auto"/>
                <w:sz w:val="24"/>
                <w:lang w:val="en-GB"/>
              </w:rPr>
              <w:t>评标价格＝投标报价—</w:t>
            </w:r>
            <w:r>
              <w:rPr>
                <w:rFonts w:hint="eastAsia"/>
                <w:color w:val="auto"/>
                <w:sz w:val="24"/>
              </w:rPr>
              <w:t>残疾人福利性单位产品的价格</w:t>
            </w:r>
            <w:r>
              <w:rPr>
                <w:rFonts w:hint="eastAsia" w:ascii="宋体" w:hAnsi="宋体"/>
                <w:color w:val="auto"/>
                <w:sz w:val="24"/>
                <w:lang w:val="en-GB"/>
              </w:rPr>
              <w:t>×</w:t>
            </w:r>
            <w:r>
              <w:rPr>
                <w:rFonts w:hint="eastAsia"/>
                <w:color w:val="auto"/>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720" w:type="dxa"/>
            <w:gridSpan w:val="4"/>
            <w:vAlign w:val="center"/>
          </w:tcPr>
          <w:p>
            <w:pPr>
              <w:widowControl/>
              <w:adjustRightInd w:val="0"/>
              <w:spacing w:line="360" w:lineRule="auto"/>
              <w:ind w:left="-2" w:leftChars="-1" w:firstLine="480" w:firstLineChars="200"/>
              <w:jc w:val="left"/>
              <w:rPr>
                <w:rFonts w:ascii="宋体" w:hAnsi="宋体" w:cs="仿宋_GB2312"/>
                <w:color w:val="auto"/>
                <w:sz w:val="24"/>
                <w:lang w:val="zh-CN"/>
              </w:rPr>
            </w:pPr>
            <w:r>
              <w:rPr>
                <w:rFonts w:hint="eastAsia" w:ascii="宋体" w:hAnsi="宋体" w:cs="仿宋_GB2312"/>
                <w:color w:val="auto"/>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color w:val="auto"/>
                <w:sz w:val="24"/>
                <w:lang w:val="zh-CN"/>
              </w:rPr>
            </w:pPr>
            <w:r>
              <w:rPr>
                <w:rFonts w:hint="eastAsia" w:ascii="宋体" w:hAnsi="宋体" w:cs="仿宋_GB2312"/>
                <w:color w:val="auto"/>
                <w:sz w:val="24"/>
                <w:lang w:val="zh-CN"/>
              </w:rPr>
              <w:t>2、</w:t>
            </w:r>
            <w:r>
              <w:rPr>
                <w:rFonts w:ascii="宋体" w:hAnsi="宋体" w:cs="仿宋_GB2312"/>
                <w:color w:val="auto"/>
                <w:sz w:val="24"/>
                <w:lang w:val="zh-CN"/>
              </w:rPr>
              <w:t>经评标委员会</w:t>
            </w:r>
            <w:r>
              <w:rPr>
                <w:rFonts w:hint="eastAsia" w:ascii="宋体" w:hAnsi="宋体" w:cs="仿宋_GB2312"/>
                <w:color w:val="auto"/>
                <w:sz w:val="24"/>
                <w:lang w:val="zh-CN"/>
              </w:rPr>
              <w:t>审查、评价</w:t>
            </w:r>
            <w:r>
              <w:rPr>
                <w:rFonts w:ascii="宋体" w:hAnsi="宋体" w:cs="仿宋_GB2312"/>
                <w:color w:val="auto"/>
                <w:sz w:val="24"/>
                <w:lang w:val="zh-CN"/>
              </w:rPr>
              <w:t>，</w:t>
            </w:r>
            <w:r>
              <w:rPr>
                <w:rFonts w:hint="eastAsia" w:ascii="宋体" w:hAnsi="宋体" w:cs="仿宋_GB2312"/>
                <w:color w:val="auto"/>
                <w:sz w:val="24"/>
                <w:lang w:val="zh-CN"/>
              </w:rPr>
              <w:t>投标文件符合</w:t>
            </w:r>
            <w:r>
              <w:rPr>
                <w:rFonts w:ascii="宋体" w:hAnsi="宋体" w:cs="仿宋_GB2312"/>
                <w:color w:val="auto"/>
                <w:sz w:val="24"/>
                <w:lang w:val="zh-CN"/>
              </w:rPr>
              <w:t>招标文件</w:t>
            </w:r>
            <w:r>
              <w:rPr>
                <w:rFonts w:hint="eastAsia" w:ascii="宋体" w:hAnsi="宋体" w:cs="仿宋_GB2312"/>
                <w:color w:val="auto"/>
                <w:sz w:val="24"/>
                <w:lang w:val="zh-CN"/>
              </w:rPr>
              <w:t>实质性</w:t>
            </w:r>
            <w:r>
              <w:rPr>
                <w:rFonts w:ascii="宋体" w:hAnsi="宋体" w:cs="仿宋_GB2312"/>
                <w:color w:val="auto"/>
                <w:sz w:val="24"/>
                <w:lang w:val="zh-CN"/>
              </w:rPr>
              <w:t>要求且</w:t>
            </w:r>
            <w:r>
              <w:rPr>
                <w:rFonts w:hint="eastAsia" w:ascii="宋体" w:hAnsi="宋体" w:cs="仿宋_GB2312"/>
                <w:color w:val="auto"/>
                <w:sz w:val="24"/>
                <w:lang w:val="zh-CN"/>
              </w:rPr>
              <w:t>进行了政策性价格扣除后，</w:t>
            </w:r>
            <w:r>
              <w:rPr>
                <w:rFonts w:ascii="宋体" w:hAnsi="宋体" w:cs="仿宋_GB2312"/>
                <w:color w:val="auto"/>
                <w:sz w:val="24"/>
                <w:lang w:val="zh-CN"/>
              </w:rPr>
              <w:t>以</w:t>
            </w:r>
            <w:r>
              <w:rPr>
                <w:rFonts w:hint="eastAsia" w:ascii="宋体" w:hAnsi="宋体" w:cs="仿宋_GB2312"/>
                <w:color w:val="auto"/>
                <w:sz w:val="24"/>
                <w:lang w:val="zh-CN"/>
              </w:rPr>
              <w:t>评标价格的</w:t>
            </w:r>
            <w:r>
              <w:rPr>
                <w:rFonts w:ascii="宋体" w:hAnsi="宋体" w:cs="仿宋_GB2312"/>
                <w:color w:val="auto"/>
                <w:sz w:val="24"/>
                <w:lang w:val="zh-CN"/>
              </w:rPr>
              <w:t>最低价者定为评标基准价，其价格分为满分。其他投标人的价格分统一按下列公式</w:t>
            </w:r>
            <w:r>
              <w:rPr>
                <w:rFonts w:hint="eastAsia" w:ascii="宋体" w:hAnsi="宋体" w:cs="仿宋_GB2312"/>
                <w:color w:val="auto"/>
                <w:sz w:val="24"/>
                <w:lang w:val="zh-CN"/>
              </w:rPr>
              <w:t>计算</w:t>
            </w:r>
            <w:r>
              <w:rPr>
                <w:rFonts w:ascii="宋体" w:hAnsi="宋体" w:cs="仿宋_GB2312"/>
                <w:color w:val="auto"/>
                <w:sz w:val="24"/>
                <w:lang w:val="zh-CN"/>
              </w:rPr>
              <w:t>。即：</w:t>
            </w:r>
          </w:p>
          <w:p>
            <w:pPr>
              <w:widowControl/>
              <w:adjustRightInd w:val="0"/>
              <w:spacing w:line="360" w:lineRule="auto"/>
              <w:ind w:left="-88" w:leftChars="-42" w:firstLine="513" w:firstLineChars="214"/>
              <w:jc w:val="left"/>
              <w:rPr>
                <w:rFonts w:ascii="宋体" w:hAnsi="宋体" w:cs="仿宋_GB2312"/>
                <w:color w:val="auto"/>
                <w:sz w:val="24"/>
                <w:lang w:val="zh-CN"/>
              </w:rPr>
            </w:pPr>
            <w:r>
              <w:rPr>
                <w:rFonts w:ascii="宋体" w:hAnsi="宋体" w:cs="仿宋_GB2312"/>
                <w:color w:val="auto"/>
                <w:sz w:val="24"/>
                <w:lang w:val="zh-CN"/>
              </w:rPr>
              <w:t>评标基准价</w:t>
            </w:r>
            <w:r>
              <w:rPr>
                <w:rFonts w:hint="eastAsia" w:ascii="宋体" w:hAnsi="宋体" w:cs="仿宋_GB2312"/>
                <w:color w:val="auto"/>
                <w:sz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lang w:val="zh-CN"/>
              </w:rPr>
            </w:pPr>
            <w:r>
              <w:rPr>
                <w:rFonts w:ascii="宋体" w:hAnsi="宋体" w:cs="仿宋_GB2312"/>
                <w:color w:val="auto"/>
                <w:sz w:val="24"/>
                <w:lang w:val="zh-CN"/>
              </w:rPr>
              <w:t>其他投标报价得分</w:t>
            </w:r>
            <w:r>
              <w:rPr>
                <w:rFonts w:hint="eastAsia" w:ascii="宋体" w:hAnsi="宋体" w:cs="仿宋_GB2312"/>
                <w:color w:val="auto"/>
                <w:sz w:val="24"/>
                <w:lang w:val="zh-CN"/>
              </w:rPr>
              <w:t>=（</w:t>
            </w:r>
            <w:r>
              <w:rPr>
                <w:rFonts w:ascii="宋体" w:hAnsi="宋体" w:cs="仿宋_GB2312"/>
                <w:color w:val="auto"/>
                <w:sz w:val="24"/>
                <w:lang w:val="zh-CN"/>
              </w:rPr>
              <w:t>评标基准价</w:t>
            </w:r>
            <w:r>
              <w:rPr>
                <w:rFonts w:hint="eastAsia" w:ascii="宋体" w:hAnsi="宋体" w:cs="仿宋_GB2312"/>
                <w:color w:val="auto"/>
                <w:sz w:val="24"/>
                <w:lang w:val="zh-CN"/>
              </w:rPr>
              <w:t>/评标价格）</w:t>
            </w:r>
            <w:r>
              <w:rPr>
                <w:rFonts w:ascii="宋体" w:hAnsi="宋体" w:cs="仿宋_GB2312"/>
                <w:color w:val="auto"/>
                <w:sz w:val="24"/>
                <w:lang w:val="zh-CN"/>
              </w:rPr>
              <w:t>×</w:t>
            </w:r>
            <w:r>
              <w:rPr>
                <w:rFonts w:hint="eastAsia" w:ascii="宋体" w:hAnsi="宋体" w:cs="仿宋_GB2312"/>
                <w:color w:val="auto"/>
                <w:sz w:val="24"/>
                <w:lang w:val="zh-CN"/>
              </w:rPr>
              <w:t>评标标准中价格分值</w:t>
            </w:r>
          </w:p>
        </w:tc>
      </w:tr>
    </w:tbl>
    <w:p>
      <w:pPr>
        <w:spacing w:line="360" w:lineRule="auto"/>
        <w:rPr>
          <w:rFonts w:ascii="宋体" w:hAnsi="宋体"/>
          <w:bCs/>
          <w:color w:val="auto"/>
          <w:sz w:val="24"/>
          <w:lang w:val="en-GB"/>
        </w:rPr>
      </w:pPr>
      <w:r>
        <w:rPr>
          <w:rFonts w:hint="eastAsia" w:ascii="宋体" w:hAnsi="宋体"/>
          <w:bCs/>
          <w:color w:val="auto"/>
          <w:sz w:val="24"/>
          <w:lang w:val="en-GB"/>
        </w:rPr>
        <w:t>备注：</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a、不接受联合体投标的项目，本表中第2项、第3项情形不适用。</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b、小型和微型企业产品包括货物及其提供的服务与工程。</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d、残疾人福利性单位属于小型、微型企业的，不重复享受政策。</w:t>
      </w:r>
    </w:p>
    <w:p>
      <w:pPr>
        <w:pStyle w:val="15"/>
        <w:spacing w:line="360" w:lineRule="auto"/>
        <w:ind w:firstLine="482" w:firstLineChars="200"/>
        <w:contextualSpacing/>
        <w:rPr>
          <w:rFonts w:hAnsi="宋体" w:cs="仿宋_GB2312"/>
          <w:color w:val="auto"/>
          <w:sz w:val="24"/>
          <w:szCs w:val="24"/>
          <w:lang w:val="zh-CN"/>
        </w:rPr>
      </w:pPr>
      <w:r>
        <w:rPr>
          <w:rFonts w:hint="eastAsia" w:hAnsi="宋体" w:cs="仿宋_GB2312"/>
          <w:b/>
          <w:color w:val="auto"/>
          <w:sz w:val="24"/>
          <w:szCs w:val="24"/>
          <w:lang w:val="zh-CN"/>
        </w:rPr>
        <w:t>（8）</w:t>
      </w:r>
      <w:r>
        <w:rPr>
          <w:rFonts w:hAnsi="宋体" w:cs="仿宋_GB2312"/>
          <w:b/>
          <w:color w:val="auto"/>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1） </w:t>
      </w:r>
      <w:r>
        <w:rPr>
          <w:rFonts w:ascii="宋体" w:hAnsi="宋体" w:cs="仿宋_GB2312"/>
          <w:color w:val="auto"/>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2） </w:t>
      </w:r>
      <w:r>
        <w:rPr>
          <w:rFonts w:ascii="宋体" w:hAnsi="宋体" w:cs="仿宋_GB2312"/>
          <w:color w:val="auto"/>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3） </w:t>
      </w:r>
      <w:r>
        <w:rPr>
          <w:rFonts w:ascii="宋体" w:hAnsi="宋体" w:cs="仿宋_GB2312"/>
          <w:color w:val="auto"/>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4） </w:t>
      </w:r>
      <w:r>
        <w:rPr>
          <w:rFonts w:ascii="宋体" w:hAnsi="宋体" w:cs="仿宋_GB2312"/>
          <w:color w:val="auto"/>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ascii="宋体" w:hAnsi="宋体" w:cs="仿宋_GB2312"/>
          <w:color w:val="auto"/>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ascii="宋体" w:hAnsi="宋体" w:cs="仿宋_GB2312"/>
          <w:color w:val="auto"/>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（10）</w:t>
      </w:r>
      <w:r>
        <w:rPr>
          <w:rFonts w:ascii="宋体" w:hAnsi="宋体" w:cs="仿宋_GB2312"/>
          <w:b/>
          <w:color w:val="auto"/>
          <w:sz w:val="24"/>
          <w:lang w:val="zh-CN"/>
        </w:rPr>
        <w:t>评标委员会</w:t>
      </w:r>
      <w:r>
        <w:rPr>
          <w:rFonts w:hint="eastAsia" w:ascii="宋体" w:hAnsi="宋体" w:cs="仿宋_GB2312"/>
          <w:b/>
          <w:color w:val="auto"/>
          <w:sz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ascii="宋体" w:hAnsi="宋体" w:cs="仿宋_GB2312"/>
          <w:color w:val="auto"/>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4、</w:t>
      </w:r>
      <w:r>
        <w:rPr>
          <w:rFonts w:ascii="宋体" w:hAnsi="宋体" w:cs="仿宋_GB2312"/>
          <w:b/>
          <w:color w:val="auto"/>
          <w:sz w:val="24"/>
          <w:lang w:val="zh-CN"/>
        </w:rPr>
        <w:t>确定中标候选人名单，以及根据采购人委托直接确定中标人</w:t>
      </w:r>
      <w:r>
        <w:rPr>
          <w:rFonts w:hint="eastAsia" w:ascii="宋体" w:hAnsi="宋体" w:cs="仿宋_GB2312"/>
          <w:b/>
          <w:color w:val="auto"/>
          <w:sz w:val="24"/>
          <w:lang w:val="zh-CN"/>
        </w:rPr>
        <w:t>。</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本项目评标委会员向采购人按得分由高到低的顺序推荐不少于3名中标候选人。</w:t>
      </w:r>
    </w:p>
    <w:p>
      <w:pPr>
        <w:widowControl/>
        <w:jc w:val="left"/>
        <w:rPr>
          <w:rFonts w:ascii="宋体" w:hAnsi="宋体" w:cs="宋体"/>
          <w:b/>
          <w:color w:val="auto"/>
          <w:kern w:val="0"/>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jc w:val="center"/>
        <w:rPr>
          <w:rFonts w:hAnsi="宋体" w:cs="宋体"/>
          <w:b/>
          <w:color w:val="auto"/>
          <w:sz w:val="36"/>
          <w:szCs w:val="36"/>
        </w:rPr>
      </w:pPr>
      <w:r>
        <w:rPr>
          <w:rFonts w:hint="eastAsia" w:hAnsi="宋体" w:cs="宋体"/>
          <w:b/>
          <w:color w:val="auto"/>
          <w:sz w:val="36"/>
          <w:szCs w:val="36"/>
        </w:rPr>
        <w:t>第七章合同条款及格式</w:t>
      </w:r>
    </w:p>
    <w:p>
      <w:pPr>
        <w:pStyle w:val="15"/>
        <w:spacing w:line="360" w:lineRule="auto"/>
        <w:contextualSpacing/>
        <w:jc w:val="center"/>
        <w:rPr>
          <w:rFonts w:hAnsi="宋体" w:cs="宋体"/>
          <w:b/>
          <w:color w:val="auto"/>
          <w:sz w:val="36"/>
          <w:szCs w:val="36"/>
        </w:rPr>
      </w:pPr>
    </w:p>
    <w:p>
      <w:pPr>
        <w:spacing w:line="360" w:lineRule="auto"/>
        <w:jc w:val="center"/>
        <w:rPr>
          <w:rFonts w:ascii="宋体" w:hAnsi="宋体" w:cs="微软雅黑"/>
          <w:b/>
          <w:bCs/>
          <w:color w:val="auto"/>
          <w:sz w:val="24"/>
        </w:rPr>
      </w:pPr>
      <w:r>
        <w:rPr>
          <w:rFonts w:hint="eastAsia" w:ascii="宋体" w:hAnsi="宋体" w:cs="微软雅黑"/>
          <w:b/>
          <w:bCs/>
          <w:color w:val="auto"/>
          <w:sz w:val="24"/>
        </w:rPr>
        <w:t>（此合同仅供参考。以最终采购人与中标人签定的合同条款为准，最终签定合同的主要条款不能与招标文件有冲突）</w:t>
      </w:r>
    </w:p>
    <w:p>
      <w:pPr>
        <w:spacing w:line="360" w:lineRule="auto"/>
        <w:jc w:val="center"/>
        <w:rPr>
          <w:rFonts w:ascii="宋体" w:hAnsi="宋体"/>
          <w:b/>
          <w:color w:val="auto"/>
          <w:sz w:val="56"/>
          <w:szCs w:val="72"/>
        </w:rPr>
      </w:pPr>
      <w:r>
        <w:rPr>
          <w:rFonts w:hint="eastAsia" w:ascii="宋体" w:hAnsi="宋体"/>
          <w:b/>
          <w:color w:val="auto"/>
          <w:sz w:val="56"/>
          <w:szCs w:val="72"/>
        </w:rPr>
        <w:t>项目销售代理合同</w:t>
      </w:r>
    </w:p>
    <w:p>
      <w:pPr>
        <w:spacing w:line="360" w:lineRule="auto"/>
        <w:jc w:val="center"/>
        <w:rPr>
          <w:rFonts w:ascii="宋体" w:hAnsi="宋体"/>
          <w:b/>
          <w:color w:val="auto"/>
          <w:sz w:val="56"/>
          <w:szCs w:val="72"/>
        </w:rPr>
      </w:pPr>
    </w:p>
    <w:p>
      <w:pPr>
        <w:spacing w:line="360" w:lineRule="auto"/>
        <w:jc w:val="center"/>
        <w:rPr>
          <w:rFonts w:ascii="宋体" w:hAnsi="宋体"/>
          <w:b/>
          <w:color w:val="auto"/>
          <w:sz w:val="36"/>
          <w:szCs w:val="36"/>
        </w:rPr>
      </w:pPr>
    </w:p>
    <w:p>
      <w:pPr>
        <w:spacing w:line="360" w:lineRule="auto"/>
        <w:ind w:firstLine="3313" w:firstLineChars="1100"/>
        <w:rPr>
          <w:rFonts w:ascii="宋体" w:hAnsi="宋体"/>
          <w:b/>
          <w:color w:val="auto"/>
          <w:sz w:val="30"/>
          <w:szCs w:val="30"/>
          <w:u w:val="single"/>
        </w:rPr>
      </w:pPr>
      <w:r>
        <w:rPr>
          <w:rFonts w:hint="eastAsia" w:ascii="宋体" w:hAnsi="宋体"/>
          <w:b/>
          <w:color w:val="auto"/>
          <w:sz w:val="30"/>
          <w:szCs w:val="30"/>
        </w:rPr>
        <w:t>合同编号：</w:t>
      </w: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pStyle w:val="2"/>
        <w:ind w:firstLine="361"/>
        <w:rPr>
          <w:rFonts w:ascii="宋体" w:hAnsi="宋体"/>
          <w:b/>
          <w:color w:val="auto"/>
          <w:sz w:val="36"/>
          <w:szCs w:val="36"/>
        </w:rPr>
      </w:pPr>
    </w:p>
    <w:p>
      <w:pPr>
        <w:pStyle w:val="2"/>
        <w:ind w:firstLine="361"/>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ind w:firstLine="1702" w:firstLineChars="471"/>
        <w:rPr>
          <w:rFonts w:ascii="宋体" w:hAnsi="宋体"/>
          <w:b/>
          <w:color w:val="auto"/>
          <w:sz w:val="36"/>
          <w:szCs w:val="44"/>
          <w:u w:val="single"/>
        </w:rPr>
      </w:pPr>
      <w:r>
        <w:rPr>
          <w:rFonts w:hint="eastAsia" w:ascii="宋体" w:hAnsi="宋体"/>
          <w:b/>
          <w:color w:val="auto"/>
          <w:sz w:val="36"/>
          <w:szCs w:val="44"/>
        </w:rPr>
        <w:t>甲    方：</w:t>
      </w:r>
    </w:p>
    <w:p>
      <w:pPr>
        <w:spacing w:line="360" w:lineRule="auto"/>
        <w:ind w:firstLine="1702" w:firstLineChars="471"/>
        <w:rPr>
          <w:rFonts w:ascii="宋体" w:hAnsi="宋体"/>
          <w:b/>
          <w:color w:val="auto"/>
          <w:sz w:val="36"/>
          <w:szCs w:val="44"/>
          <w:u w:val="single"/>
        </w:rPr>
      </w:pPr>
      <w:r>
        <w:rPr>
          <w:rFonts w:hint="eastAsia" w:ascii="宋体" w:hAnsi="宋体"/>
          <w:b/>
          <w:color w:val="auto"/>
          <w:sz w:val="36"/>
          <w:szCs w:val="44"/>
        </w:rPr>
        <w:t>乙    方：</w:t>
      </w:r>
    </w:p>
    <w:p>
      <w:pPr>
        <w:spacing w:line="360" w:lineRule="auto"/>
        <w:ind w:firstLine="1702" w:firstLineChars="471"/>
        <w:rPr>
          <w:rFonts w:ascii="宋体" w:hAnsi="宋体"/>
          <w:b/>
          <w:color w:val="auto"/>
          <w:sz w:val="36"/>
          <w:szCs w:val="44"/>
        </w:rPr>
      </w:pPr>
      <w:r>
        <w:rPr>
          <w:rFonts w:hint="eastAsia" w:ascii="宋体" w:hAnsi="宋体"/>
          <w:b/>
          <w:color w:val="auto"/>
          <w:sz w:val="36"/>
          <w:szCs w:val="44"/>
        </w:rPr>
        <w:t>签订时间：</w:t>
      </w:r>
      <w:r>
        <w:rPr>
          <w:rFonts w:hint="eastAsia" w:ascii="宋体" w:hAnsi="宋体"/>
          <w:b/>
          <w:color w:val="auto"/>
          <w:sz w:val="36"/>
          <w:szCs w:val="44"/>
          <w:u w:val="single"/>
        </w:rPr>
        <w:t xml:space="preserve">      年    月    日</w:t>
      </w:r>
    </w:p>
    <w:p>
      <w:pPr>
        <w:spacing w:line="360" w:lineRule="auto"/>
        <w:ind w:firstLine="1702" w:firstLineChars="471"/>
        <w:rPr>
          <w:rFonts w:ascii="宋体" w:hAnsi="宋体"/>
          <w:b/>
          <w:color w:val="auto"/>
          <w:sz w:val="36"/>
          <w:szCs w:val="44"/>
        </w:rPr>
      </w:pPr>
      <w:r>
        <w:rPr>
          <w:rFonts w:hint="eastAsia" w:ascii="宋体" w:hAnsi="宋体"/>
          <w:b/>
          <w:color w:val="auto"/>
          <w:sz w:val="36"/>
          <w:szCs w:val="44"/>
        </w:rPr>
        <w:t>签订地点：</w:t>
      </w:r>
    </w:p>
    <w:p>
      <w:pPr>
        <w:pStyle w:val="22"/>
        <w:tabs>
          <w:tab w:val="right" w:leader="dot" w:pos="8608"/>
        </w:tabs>
        <w:spacing w:line="360" w:lineRule="auto"/>
        <w:ind w:left="0" w:leftChars="0"/>
        <w:jc w:val="center"/>
        <w:rPr>
          <w:rFonts w:ascii="宋体" w:hAnsi="宋体"/>
          <w:b/>
          <w:color w:val="auto"/>
          <w:sz w:val="56"/>
          <w:szCs w:val="72"/>
        </w:rPr>
      </w:pPr>
      <w:r>
        <w:rPr>
          <w:rFonts w:hint="eastAsia" w:ascii="宋体"/>
          <w:color w:val="auto"/>
          <w:sz w:val="36"/>
        </w:rPr>
        <w:br w:type="page"/>
      </w:r>
      <w:r>
        <w:rPr>
          <w:rFonts w:hint="eastAsia" w:ascii="宋体" w:hAnsi="宋体"/>
          <w:b/>
          <w:color w:val="auto"/>
          <w:sz w:val="36"/>
          <w:szCs w:val="36"/>
        </w:rPr>
        <w:t>项目销售代理合同</w:t>
      </w:r>
    </w:p>
    <w:p>
      <w:pPr>
        <w:spacing w:line="360" w:lineRule="auto"/>
        <w:jc w:val="center"/>
        <w:outlineLvl w:val="0"/>
        <w:rPr>
          <w:rFonts w:ascii="宋体" w:hAnsi="宋体"/>
          <w:b/>
          <w:color w:val="auto"/>
          <w:sz w:val="28"/>
          <w:szCs w:val="28"/>
        </w:rPr>
      </w:pPr>
      <w:bookmarkStart w:id="2" w:name="_Toc17604"/>
      <w:bookmarkStart w:id="3" w:name="_Toc2432"/>
      <w:bookmarkStart w:id="4" w:name="_Toc182"/>
      <w:bookmarkStart w:id="5" w:name="_Toc26922"/>
      <w:bookmarkStart w:id="6" w:name="_Toc27133"/>
      <w:bookmarkStart w:id="7" w:name="_Toc30139"/>
      <w:bookmarkStart w:id="8" w:name="_Toc1338"/>
      <w:bookmarkStart w:id="9" w:name="_Toc17701"/>
      <w:bookmarkStart w:id="10" w:name="_Toc27165"/>
      <w:bookmarkStart w:id="11" w:name="_Toc10559"/>
      <w:bookmarkStart w:id="12" w:name="_Toc13467"/>
      <w:bookmarkStart w:id="13" w:name="_Toc14694"/>
      <w:bookmarkStart w:id="14" w:name="_Toc8908205"/>
      <w:bookmarkStart w:id="15" w:name="_Toc22842"/>
      <w:r>
        <w:rPr>
          <w:rFonts w:hint="eastAsia" w:ascii="宋体" w:hAnsi="宋体" w:cs="宋体"/>
          <w:b/>
          <w:bCs/>
          <w:color w:val="auto"/>
          <w:sz w:val="28"/>
          <w:szCs w:val="28"/>
        </w:rPr>
        <w:t>第一部分   专用条款</w:t>
      </w:r>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80" w:lineRule="auto"/>
        <w:rPr>
          <w:rFonts w:ascii="宋体" w:hAnsi="宋体"/>
          <w:b/>
          <w:color w:val="auto"/>
          <w:sz w:val="24"/>
          <w:u w:val="single"/>
        </w:rPr>
      </w:pPr>
      <w:r>
        <w:rPr>
          <w:rFonts w:hint="eastAsia" w:ascii="宋体" w:hAnsi="宋体"/>
          <w:b/>
          <w:color w:val="auto"/>
          <w:sz w:val="24"/>
        </w:rPr>
        <w:t>甲方：</w:t>
      </w:r>
    </w:p>
    <w:p>
      <w:pPr>
        <w:pStyle w:val="11"/>
        <w:rPr>
          <w:rFonts w:ascii="宋体" w:hAnsi="宋体"/>
          <w:b/>
          <w:color w:val="auto"/>
          <w:sz w:val="24"/>
          <w:u w:val="single"/>
        </w:rPr>
      </w:pPr>
      <w:r>
        <w:rPr>
          <w:rFonts w:hint="eastAsia" w:ascii="宋体" w:hAnsi="宋体"/>
          <w:b/>
          <w:color w:val="auto"/>
          <w:sz w:val="24"/>
        </w:rPr>
        <w:t>乙方：</w:t>
      </w:r>
    </w:p>
    <w:p>
      <w:pPr>
        <w:pStyle w:val="17"/>
        <w:spacing w:line="460" w:lineRule="exact"/>
        <w:ind w:firstLine="480"/>
        <w:rPr>
          <w:color w:val="auto"/>
          <w:sz w:val="24"/>
        </w:rPr>
      </w:pPr>
      <w:r>
        <w:rPr>
          <w:rFonts w:hint="eastAsia" w:ascii="宋体" w:hAnsi="宋体" w:eastAsia="宋体"/>
          <w:color w:val="auto"/>
          <w:sz w:val="24"/>
        </w:rPr>
        <w:t>依照《中华人民共和国合同法》及其他有关法律、法规，甲乙双方本着平等、自愿、公平和诚实信用的原则，就甲方委托本项目销售代理事项协商一致，订立本合同，以资共同遵守。</w:t>
      </w:r>
    </w:p>
    <w:p>
      <w:pPr>
        <w:spacing w:line="360" w:lineRule="auto"/>
        <w:outlineLvl w:val="1"/>
        <w:rPr>
          <w:rFonts w:ascii="宋体" w:hAnsi="宋体"/>
          <w:b/>
          <w:color w:val="auto"/>
          <w:sz w:val="24"/>
        </w:rPr>
      </w:pPr>
      <w:bookmarkStart w:id="16" w:name="_Toc8908206"/>
      <w:bookmarkStart w:id="17" w:name="_Toc25421"/>
      <w:r>
        <w:rPr>
          <w:rFonts w:hint="eastAsia" w:ascii="宋体" w:hAnsi="宋体"/>
          <w:b/>
          <w:color w:val="auto"/>
          <w:sz w:val="24"/>
        </w:rPr>
        <w:t>一、工程概况</w:t>
      </w:r>
      <w:bookmarkEnd w:id="16"/>
      <w:bookmarkEnd w:id="17"/>
    </w:p>
    <w:p>
      <w:pPr>
        <w:spacing w:line="360" w:lineRule="auto"/>
        <w:ind w:firstLine="480" w:firstLineChars="200"/>
        <w:jc w:val="left"/>
        <w:rPr>
          <w:rFonts w:ascii="宋体" w:hAnsi="宋体"/>
          <w:color w:val="auto"/>
          <w:sz w:val="24"/>
        </w:rPr>
      </w:pPr>
      <w:r>
        <w:rPr>
          <w:rFonts w:hint="eastAsia" w:ascii="宋体" w:hAnsi="宋体"/>
          <w:color w:val="auto"/>
          <w:sz w:val="24"/>
        </w:rPr>
        <w:t>1.1 项目名称：</w:t>
      </w:r>
    </w:p>
    <w:p>
      <w:pPr>
        <w:spacing w:line="360" w:lineRule="auto"/>
        <w:ind w:firstLine="480" w:firstLineChars="200"/>
        <w:jc w:val="left"/>
        <w:rPr>
          <w:rFonts w:ascii="宋体" w:hAnsi="宋体"/>
          <w:color w:val="auto"/>
          <w:sz w:val="24"/>
        </w:rPr>
      </w:pPr>
      <w:r>
        <w:rPr>
          <w:rFonts w:hint="eastAsia" w:ascii="宋体" w:hAnsi="宋体"/>
          <w:color w:val="auto"/>
          <w:sz w:val="24"/>
        </w:rPr>
        <w:t>1.2 工程名称：</w:t>
      </w:r>
    </w:p>
    <w:p>
      <w:pPr>
        <w:spacing w:line="360" w:lineRule="auto"/>
        <w:ind w:firstLine="480" w:firstLineChars="200"/>
        <w:jc w:val="left"/>
        <w:rPr>
          <w:rFonts w:ascii="宋体" w:hAnsi="宋体"/>
          <w:color w:val="auto"/>
          <w:sz w:val="24"/>
        </w:rPr>
      </w:pPr>
      <w:r>
        <w:rPr>
          <w:rFonts w:hint="eastAsia" w:ascii="宋体" w:hAnsi="宋体"/>
          <w:color w:val="auto"/>
          <w:sz w:val="24"/>
        </w:rPr>
        <w:t>1.3 工程地点：</w:t>
      </w:r>
    </w:p>
    <w:p>
      <w:pPr>
        <w:spacing w:line="460" w:lineRule="exact"/>
        <w:outlineLvl w:val="1"/>
        <w:rPr>
          <w:rFonts w:ascii="宋体" w:hAnsi="宋体"/>
          <w:b/>
          <w:color w:val="auto"/>
          <w:sz w:val="24"/>
        </w:rPr>
      </w:pPr>
      <w:bookmarkStart w:id="18" w:name="_Toc10372"/>
      <w:bookmarkStart w:id="19" w:name="_Toc8908207"/>
      <w:r>
        <w:rPr>
          <w:rFonts w:hint="eastAsia" w:ascii="宋体" w:hAnsi="宋体"/>
          <w:b/>
          <w:color w:val="auto"/>
          <w:sz w:val="24"/>
        </w:rPr>
        <w:t>二、委托物业范围</w:t>
      </w:r>
      <w:bookmarkEnd w:id="18"/>
      <w:bookmarkEnd w:id="19"/>
    </w:p>
    <w:p>
      <w:pPr>
        <w:pStyle w:val="17"/>
        <w:spacing w:line="460" w:lineRule="exact"/>
        <w:ind w:firstLine="480"/>
        <w:rPr>
          <w:color w:val="auto"/>
          <w:sz w:val="24"/>
        </w:rPr>
      </w:pPr>
      <w:r>
        <w:rPr>
          <w:rFonts w:hint="eastAsia" w:ascii="宋体" w:hAnsi="宋体" w:eastAsia="宋体"/>
          <w:color w:val="auto"/>
          <w:sz w:val="24"/>
        </w:rPr>
        <w:t>甲方委托的本案中的商品住宅、商业、停车位、储藏室等（甲方保留 %的自留权，用于甲方团购、员工购房、甲方关系户购房、工程抵款、营销费用或广告费用抵款的房源），某期具体委托销售的销售面积在当期房源推售前一个月由甲方书面出具可售清单同时甲方自留部分应在当期考核任务中核减。年度该项目可售面积的货值扣除甲方自留面积后不低于亿元。甲方第一批可售房源的开盘时间不迟于年月日。开盘时间（以取得房地产预售许可证日期为准）如果未能按照合同约定进行，每超期一个月按照我方团队月运营成本进行现金补偿。</w:t>
      </w:r>
    </w:p>
    <w:p>
      <w:pPr>
        <w:spacing w:line="460" w:lineRule="exact"/>
        <w:outlineLvl w:val="1"/>
        <w:rPr>
          <w:rFonts w:ascii="宋体" w:hAnsi="宋体"/>
          <w:b/>
          <w:color w:val="auto"/>
          <w:sz w:val="24"/>
        </w:rPr>
      </w:pPr>
      <w:bookmarkStart w:id="20" w:name="_Toc8908208"/>
      <w:bookmarkStart w:id="21" w:name="_Toc32725"/>
      <w:r>
        <w:rPr>
          <w:rFonts w:hint="eastAsia" w:ascii="宋体" w:hAnsi="宋体"/>
          <w:b/>
          <w:color w:val="auto"/>
          <w:sz w:val="24"/>
        </w:rPr>
        <w:t>三、委托期限</w:t>
      </w:r>
      <w:bookmarkEnd w:id="20"/>
      <w:bookmarkEnd w:id="21"/>
    </w:p>
    <w:p>
      <w:pPr>
        <w:pStyle w:val="17"/>
        <w:spacing w:line="460" w:lineRule="exact"/>
        <w:ind w:firstLine="480"/>
        <w:rPr>
          <w:color w:val="auto"/>
          <w:sz w:val="24"/>
        </w:rPr>
      </w:pPr>
      <w:r>
        <w:rPr>
          <w:rFonts w:hint="eastAsia" w:ascii="宋体" w:hAnsi="宋体" w:eastAsia="宋体"/>
          <w:color w:val="auto"/>
          <w:sz w:val="24"/>
        </w:rPr>
        <w:t>甲方就本物业委托乙方代理的期限自本合同生效之日起，至本项目乙方代售面积销售率达％及以上止。达到本合同终止时间之后，经双方书面认可，委托期限可延伸至本项目销售完毕(销售率指：客户签署的所有《商品房买卖合同》面积之和与本项目乙方可售代销房屋面积之比)。</w:t>
      </w:r>
    </w:p>
    <w:p>
      <w:pPr>
        <w:tabs>
          <w:tab w:val="left" w:pos="709"/>
          <w:tab w:val="left" w:pos="907"/>
        </w:tabs>
        <w:spacing w:line="360" w:lineRule="auto"/>
        <w:jc w:val="center"/>
        <w:outlineLvl w:val="0"/>
        <w:rPr>
          <w:rFonts w:ascii="宋体" w:hAnsi="宋体" w:cs="宋体"/>
          <w:b/>
          <w:bCs/>
          <w:color w:val="auto"/>
          <w:sz w:val="28"/>
          <w:szCs w:val="28"/>
        </w:rPr>
      </w:pPr>
      <w:bookmarkStart w:id="22" w:name="_Toc23954"/>
      <w:bookmarkStart w:id="23" w:name="_Toc30115"/>
      <w:bookmarkStart w:id="24" w:name="_Toc19477"/>
      <w:bookmarkStart w:id="25" w:name="_Toc22502"/>
      <w:bookmarkStart w:id="26" w:name="_Toc8908223"/>
      <w:bookmarkStart w:id="27" w:name="_Toc8366"/>
      <w:bookmarkStart w:id="28" w:name="_Toc29868"/>
      <w:bookmarkStart w:id="29" w:name="_Toc6473"/>
      <w:bookmarkStart w:id="30" w:name="_Toc16559"/>
      <w:bookmarkStart w:id="31" w:name="_Toc6650"/>
      <w:bookmarkStart w:id="32" w:name="_Toc31435"/>
      <w:bookmarkStart w:id="33" w:name="_Toc15454"/>
      <w:bookmarkStart w:id="34" w:name="_Toc4043"/>
      <w:r>
        <w:rPr>
          <w:rFonts w:hint="eastAsia" w:ascii="宋体" w:hAnsi="宋体" w:cs="宋体"/>
          <w:b/>
          <w:bCs/>
          <w:color w:val="auto"/>
          <w:sz w:val="28"/>
          <w:szCs w:val="28"/>
        </w:rPr>
        <w:t>第二部分   通用条款</w:t>
      </w:r>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b/>
          <w:bCs/>
          <w:color w:val="auto"/>
          <w:sz w:val="28"/>
          <w:szCs w:val="28"/>
        </w:rPr>
        <w:t>（略）</w:t>
      </w:r>
    </w:p>
    <w:p>
      <w:pPr>
        <w:spacing w:line="360" w:lineRule="auto"/>
        <w:jc w:val="center"/>
        <w:outlineLvl w:val="0"/>
        <w:rPr>
          <w:rFonts w:ascii="宋体" w:hAnsi="宋体" w:cs="宋体"/>
          <w:b/>
          <w:bCs/>
          <w:color w:val="auto"/>
          <w:sz w:val="28"/>
          <w:szCs w:val="28"/>
        </w:rPr>
      </w:pPr>
      <w:bookmarkStart w:id="35" w:name="_Toc8908234"/>
      <w:bookmarkStart w:id="36" w:name="_Toc26218"/>
      <w:bookmarkStart w:id="37" w:name="_Toc15110"/>
      <w:bookmarkStart w:id="38" w:name="_Toc6342"/>
      <w:r>
        <w:rPr>
          <w:rFonts w:hint="eastAsia" w:ascii="宋体" w:hAnsi="宋体" w:cs="宋体"/>
          <w:b/>
          <w:bCs/>
          <w:color w:val="auto"/>
          <w:sz w:val="28"/>
          <w:szCs w:val="28"/>
        </w:rPr>
        <w:t>第三部分   补充条款</w:t>
      </w:r>
      <w:bookmarkEnd w:id="35"/>
      <w:bookmarkEnd w:id="36"/>
      <w:bookmarkEnd w:id="37"/>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本合同需要补充或说明的约定：</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1、本合同通用条款第条，内容变更为：。</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（以下无正文）</w:t>
      </w:r>
    </w:p>
    <w:tbl>
      <w:tblPr>
        <w:tblStyle w:val="27"/>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4105" w:type="dxa"/>
            <w:vAlign w:val="center"/>
          </w:tcPr>
          <w:p>
            <w:pPr>
              <w:spacing w:line="360" w:lineRule="auto"/>
              <w:rPr>
                <w:rFonts w:ascii="宋体" w:hAnsi="宋体"/>
                <w:color w:val="auto"/>
                <w:sz w:val="24"/>
              </w:rPr>
            </w:pPr>
            <w:r>
              <w:rPr>
                <w:rFonts w:hint="eastAsia" w:ascii="宋体" w:hAnsi="宋体"/>
                <w:color w:val="auto"/>
                <w:sz w:val="24"/>
              </w:rPr>
              <w:t>甲方（盖章）：</w:t>
            </w:r>
          </w:p>
        </w:tc>
        <w:tc>
          <w:tcPr>
            <w:tcW w:w="4333" w:type="dxa"/>
            <w:vAlign w:val="center"/>
          </w:tcPr>
          <w:p>
            <w:pPr>
              <w:pStyle w:val="11"/>
              <w:rPr>
                <w:rFonts w:ascii="宋体" w:hAnsi="宋体"/>
                <w:color w:val="auto"/>
                <w:sz w:val="24"/>
              </w:rPr>
            </w:pPr>
            <w:r>
              <w:rPr>
                <w:rFonts w:hint="eastAsia" w:ascii="宋体" w:hAnsi="宋体"/>
                <w:color w:val="auto"/>
                <w:sz w:val="24"/>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地址：</w:t>
            </w:r>
          </w:p>
        </w:tc>
        <w:tc>
          <w:tcPr>
            <w:tcW w:w="4333" w:type="dxa"/>
            <w:vAlign w:val="center"/>
          </w:tcPr>
          <w:p>
            <w:pPr>
              <w:pStyle w:val="11"/>
              <w:rPr>
                <w:rFonts w:ascii="宋体" w:hAnsi="宋体"/>
                <w:color w:val="auto"/>
                <w:sz w:val="24"/>
              </w:rPr>
            </w:pPr>
            <w:r>
              <w:rPr>
                <w:rFonts w:hint="eastAsia" w:ascii="宋体" w:hAnsi="宋体"/>
                <w:color w:val="auto"/>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法定代表人：</w:t>
            </w:r>
          </w:p>
        </w:tc>
        <w:tc>
          <w:tcPr>
            <w:tcW w:w="4333"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 xml:space="preserve">法定代表人：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委托代理人：</w:t>
            </w:r>
          </w:p>
        </w:tc>
        <w:tc>
          <w:tcPr>
            <w:tcW w:w="4333"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电      话：</w:t>
            </w:r>
          </w:p>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传      真：</w:t>
            </w:r>
          </w:p>
        </w:tc>
        <w:tc>
          <w:tcPr>
            <w:tcW w:w="4333" w:type="dxa"/>
            <w:vAlign w:val="center"/>
          </w:tcPr>
          <w:p>
            <w:pPr>
              <w:pStyle w:val="11"/>
              <w:rPr>
                <w:rFonts w:ascii="宋体" w:hAnsi="宋体"/>
                <w:color w:val="auto"/>
                <w:sz w:val="24"/>
              </w:rPr>
            </w:pPr>
            <w:r>
              <w:rPr>
                <w:rFonts w:hint="eastAsia" w:ascii="宋体" w:hAnsi="宋体"/>
                <w:color w:val="auto"/>
                <w:sz w:val="24"/>
              </w:rPr>
              <w:t>电      话：传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签约日期：    年  月  日</w:t>
            </w:r>
          </w:p>
        </w:tc>
        <w:tc>
          <w:tcPr>
            <w:tcW w:w="4333"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签约日期：    年  月  日</w:t>
            </w:r>
          </w:p>
        </w:tc>
      </w:tr>
      <w:bookmarkEnd w:id="38"/>
    </w:tbl>
    <w:p>
      <w:pPr>
        <w:spacing w:line="440" w:lineRule="exact"/>
        <w:rPr>
          <w:rFonts w:ascii="Arial" w:hAnsi="宋体" w:cs="Arial"/>
          <w:color w:val="auto"/>
          <w:sz w:val="24"/>
        </w:rPr>
      </w:pPr>
    </w:p>
    <w:p>
      <w:pPr>
        <w:autoSpaceDE w:val="0"/>
        <w:autoSpaceDN w:val="0"/>
        <w:spacing w:line="360" w:lineRule="auto"/>
        <w:ind w:firstLine="480"/>
        <w:rPr>
          <w:rFonts w:asciiTheme="majorEastAsia" w:hAnsiTheme="majorEastAsia" w:eastAsiaTheme="majorEastAsia"/>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rPr>
          <w:rFonts w:hAnsi="宋体" w:cs="宋体"/>
          <w:b/>
          <w:color w:val="auto"/>
          <w:sz w:val="36"/>
          <w:szCs w:val="36"/>
        </w:rPr>
      </w:pPr>
      <w:r>
        <w:rPr>
          <w:rFonts w:hint="eastAsia" w:hAnsi="宋体" w:cs="宋体"/>
          <w:b/>
          <w:color w:val="auto"/>
          <w:sz w:val="36"/>
          <w:szCs w:val="36"/>
        </w:rPr>
        <w:br w:type="page"/>
      </w:r>
    </w:p>
    <w:p>
      <w:pPr>
        <w:pStyle w:val="15"/>
        <w:spacing w:line="360" w:lineRule="auto"/>
        <w:contextualSpacing/>
        <w:jc w:val="center"/>
        <w:rPr>
          <w:rFonts w:hAnsi="宋体" w:cs="宋体"/>
          <w:b/>
          <w:color w:val="auto"/>
          <w:sz w:val="36"/>
          <w:szCs w:val="36"/>
        </w:rPr>
      </w:pPr>
      <w:r>
        <w:rPr>
          <w:rFonts w:hint="eastAsia" w:hAnsi="宋体" w:cs="宋体"/>
          <w:b/>
          <w:color w:val="auto"/>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bookmarkStart w:id="39" w:name="_Toc184023138"/>
      <w:bookmarkStart w:id="40" w:name="_Toc186274126"/>
      <w:bookmarkStart w:id="41" w:name="_Toc174185203"/>
    </w:p>
    <w:p>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pPr>
        <w:autoSpaceDE w:val="0"/>
        <w:autoSpaceDN w:val="0"/>
        <w:adjustRightInd w:val="0"/>
        <w:spacing w:line="700" w:lineRule="exact"/>
        <w:jc w:val="center"/>
        <w:rPr>
          <w:rStyle w:val="37"/>
          <w:rFonts w:cs="宋体" w:asciiTheme="majorEastAsia" w:hAnsiTheme="majorEastAsia" w:eastAsiaTheme="majorEastAsia"/>
          <w:color w:val="auto"/>
          <w:sz w:val="36"/>
          <w:szCs w:val="36"/>
        </w:rPr>
      </w:pPr>
      <w:r>
        <w:rPr>
          <w:rStyle w:val="37"/>
          <w:rFonts w:hint="eastAsia" w:ascii="宋体" w:hAnsi="宋体"/>
          <w:color w:val="auto"/>
        </w:rPr>
        <w:t>正本或副本</w:t>
      </w:r>
    </w:p>
    <w:p>
      <w:pPr>
        <w:jc w:val="left"/>
        <w:rPr>
          <w:rStyle w:val="37"/>
          <w:rFonts w:ascii="宋体" w:hAnsi="宋体"/>
          <w:color w:val="auto"/>
        </w:rPr>
      </w:pPr>
    </w:p>
    <w:p>
      <w:pPr>
        <w:rPr>
          <w:rFonts w:ascii="宋体" w:hAnsi="宋体" w:cs="微软雅黑"/>
          <w:color w:val="auto"/>
          <w:sz w:val="28"/>
          <w:szCs w:val="28"/>
          <w:u w:val="single"/>
        </w:rPr>
      </w:pPr>
    </w:p>
    <w:p>
      <w:pPr>
        <w:spacing w:line="276" w:lineRule="auto"/>
        <w:jc w:val="center"/>
        <w:rPr>
          <w:rFonts w:ascii="宋体" w:hAnsi="宋体" w:cs="宋体"/>
          <w:b/>
          <w:bCs/>
          <w:color w:val="auto"/>
          <w:sz w:val="40"/>
          <w:szCs w:val="40"/>
          <w:u w:val="single"/>
        </w:rPr>
      </w:pPr>
      <w:r>
        <w:rPr>
          <w:rFonts w:hint="eastAsia" w:ascii="宋体" w:hAnsi="宋体" w:cs="宋体"/>
          <w:b/>
          <w:bCs/>
          <w:color w:val="auto"/>
          <w:sz w:val="40"/>
          <w:szCs w:val="40"/>
          <w:u w:val="single"/>
        </w:rPr>
        <w:t xml:space="preserve">                      （项目名称）</w:t>
      </w:r>
    </w:p>
    <w:p>
      <w:pPr>
        <w:jc w:val="center"/>
        <w:rPr>
          <w:rFonts w:ascii="宋体" w:hAnsi="宋体" w:cs="微软雅黑"/>
          <w:color w:val="auto"/>
          <w:sz w:val="28"/>
          <w:szCs w:val="28"/>
          <w:u w:val="single"/>
        </w:rPr>
      </w:pPr>
    </w:p>
    <w:p>
      <w:pPr>
        <w:rPr>
          <w:rFonts w:ascii="宋体" w:hAnsi="宋体" w:cs="微软雅黑"/>
          <w:color w:val="auto"/>
          <w:sz w:val="20"/>
          <w:szCs w:val="20"/>
        </w:rPr>
      </w:pPr>
    </w:p>
    <w:p>
      <w:pPr>
        <w:rPr>
          <w:rFonts w:ascii="宋体" w:hAnsi="宋体" w:cs="微软雅黑"/>
          <w:color w:val="auto"/>
          <w:sz w:val="20"/>
          <w:szCs w:val="20"/>
        </w:rPr>
      </w:pPr>
    </w:p>
    <w:p>
      <w:pPr>
        <w:jc w:val="center"/>
        <w:rPr>
          <w:rFonts w:ascii="宋体" w:hAnsi="宋体" w:cs="微软雅黑"/>
          <w:color w:val="auto"/>
          <w:sz w:val="72"/>
          <w:szCs w:val="72"/>
        </w:rPr>
      </w:pPr>
      <w:r>
        <w:rPr>
          <w:rFonts w:hint="eastAsia" w:ascii="宋体" w:hAnsi="宋体" w:cs="微软雅黑"/>
          <w:color w:val="auto"/>
          <w:sz w:val="72"/>
          <w:szCs w:val="72"/>
        </w:rPr>
        <w:t>投 标 文 件</w:t>
      </w:r>
    </w:p>
    <w:p>
      <w:pPr>
        <w:rPr>
          <w:rFonts w:ascii="宋体" w:hAnsi="宋体" w:cs="微软雅黑"/>
          <w:color w:val="auto"/>
          <w:sz w:val="28"/>
          <w:szCs w:val="28"/>
        </w:rPr>
      </w:pPr>
    </w:p>
    <w:p>
      <w:pPr>
        <w:ind w:firstLine="3080" w:firstLineChars="1100"/>
        <w:rPr>
          <w:rFonts w:ascii="宋体" w:hAnsi="宋体" w:cs="微软雅黑"/>
          <w:color w:val="auto"/>
          <w:sz w:val="28"/>
          <w:szCs w:val="28"/>
        </w:rPr>
      </w:pPr>
      <w:r>
        <w:rPr>
          <w:rFonts w:hint="eastAsia" w:ascii="宋体" w:hAnsi="宋体" w:cs="微软雅黑"/>
          <w:color w:val="auto"/>
          <w:sz w:val="28"/>
          <w:szCs w:val="28"/>
        </w:rPr>
        <w:t>项目编号：</w:t>
      </w:r>
    </w:p>
    <w:p>
      <w:pPr>
        <w:rPr>
          <w:rFonts w:ascii="宋体" w:hAnsi="宋体" w:cs="微软雅黑"/>
          <w:color w:val="auto"/>
          <w:sz w:val="28"/>
          <w:szCs w:val="28"/>
        </w:rPr>
      </w:pPr>
    </w:p>
    <w:p>
      <w:pPr>
        <w:rPr>
          <w:rFonts w:ascii="宋体" w:hAnsi="宋体" w:cs="微软雅黑"/>
          <w:color w:val="auto"/>
          <w:sz w:val="28"/>
          <w:szCs w:val="28"/>
        </w:rPr>
      </w:pPr>
    </w:p>
    <w:p>
      <w:pPr>
        <w:pStyle w:val="2"/>
        <w:ind w:firstLine="0" w:firstLineChars="0"/>
        <w:rPr>
          <w:rFonts w:hAnsi="宋体" w:cs="微软雅黑"/>
          <w:color w:val="auto"/>
          <w:szCs w:val="28"/>
        </w:rPr>
      </w:pPr>
    </w:p>
    <w:p>
      <w:pPr>
        <w:pStyle w:val="2"/>
        <w:ind w:firstLine="280"/>
        <w:rPr>
          <w:rFonts w:hAnsi="宋体" w:cs="微软雅黑"/>
          <w:color w:val="auto"/>
          <w:szCs w:val="28"/>
        </w:rPr>
      </w:pPr>
    </w:p>
    <w:p>
      <w:pPr>
        <w:pStyle w:val="2"/>
        <w:ind w:firstLine="280"/>
        <w:rPr>
          <w:rFonts w:hAnsi="宋体" w:cs="微软雅黑"/>
          <w:color w:val="auto"/>
          <w:szCs w:val="28"/>
        </w:rPr>
      </w:pPr>
    </w:p>
    <w:p>
      <w:pPr>
        <w:ind w:left="1079" w:leftChars="514"/>
        <w:jc w:val="left"/>
        <w:rPr>
          <w:rFonts w:ascii="宋体" w:hAnsi="宋体" w:cs="微软雅黑"/>
          <w:color w:val="auto"/>
          <w:sz w:val="28"/>
          <w:szCs w:val="28"/>
          <w:u w:val="single"/>
        </w:rPr>
      </w:pPr>
      <w:r>
        <w:rPr>
          <w:rFonts w:hint="eastAsia" w:ascii="宋体" w:hAnsi="宋体" w:cs="微软雅黑"/>
          <w:color w:val="auto"/>
          <w:sz w:val="28"/>
          <w:szCs w:val="28"/>
        </w:rPr>
        <w:t>投  标  人：（盖单位章）</w:t>
      </w:r>
    </w:p>
    <w:p>
      <w:pPr>
        <w:ind w:left="1079" w:leftChars="514"/>
        <w:jc w:val="left"/>
        <w:rPr>
          <w:rFonts w:ascii="宋体" w:hAnsi="宋体" w:cs="微软雅黑"/>
          <w:color w:val="auto"/>
          <w:sz w:val="28"/>
          <w:szCs w:val="28"/>
        </w:rPr>
      </w:pPr>
      <w:r>
        <w:rPr>
          <w:rFonts w:hint="eastAsia" w:ascii="宋体" w:hAnsi="宋体" w:cs="微软雅黑"/>
          <w:color w:val="auto"/>
          <w:sz w:val="28"/>
          <w:szCs w:val="28"/>
        </w:rPr>
        <w:t>法定代表人（单位负责人）或其委托代理人：（签字）</w:t>
      </w:r>
    </w:p>
    <w:p>
      <w:pPr>
        <w:pStyle w:val="2"/>
        <w:ind w:firstLine="280"/>
        <w:rPr>
          <w:color w:val="auto"/>
        </w:rPr>
      </w:pPr>
    </w:p>
    <w:p>
      <w:pPr>
        <w:ind w:firstLine="3360" w:firstLineChars="1200"/>
        <w:rPr>
          <w:rFonts w:ascii="宋体" w:hAnsi="宋体" w:cs="微软雅黑"/>
          <w:color w:val="auto"/>
          <w:sz w:val="28"/>
          <w:szCs w:val="28"/>
        </w:rPr>
      </w:pPr>
      <w:r>
        <w:rPr>
          <w:rFonts w:hint="eastAsia" w:ascii="宋体" w:hAnsi="宋体" w:cs="微软雅黑"/>
          <w:color w:val="auto"/>
          <w:sz w:val="28"/>
          <w:szCs w:val="28"/>
        </w:rPr>
        <w:t>年   月   日</w:t>
      </w:r>
      <w:bookmarkEnd w:id="39"/>
      <w:bookmarkEnd w:id="40"/>
      <w:bookmarkEnd w:id="41"/>
    </w:p>
    <w:p>
      <w:pPr>
        <w:pStyle w:val="55"/>
        <w:numPr>
          <w:ilvl w:val="0"/>
          <w:numId w:val="7"/>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目录</w:t>
      </w:r>
    </w:p>
    <w:p>
      <w:pPr>
        <w:pStyle w:val="55"/>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4"/>
          <w:szCs w:val="24"/>
          <w:lang w:val="zh-CN"/>
        </w:rPr>
      </w:pPr>
      <w:r>
        <w:rPr>
          <w:rFonts w:cs="黑体"/>
          <w:b w:val="0"/>
          <w:color w:val="auto"/>
          <w:kern w:val="2"/>
          <w:sz w:val="24"/>
          <w:szCs w:val="24"/>
          <w:lang w:val="zh-CN"/>
        </w:rPr>
        <w:t>由投标人依据招标文件及投标文件自行编制；</w:t>
      </w:r>
    </w:p>
    <w:p>
      <w:pPr>
        <w:tabs>
          <w:tab w:val="left" w:pos="1260"/>
        </w:tabs>
        <w:autoSpaceDE w:val="0"/>
        <w:autoSpaceDN w:val="0"/>
        <w:adjustRightInd w:val="0"/>
        <w:spacing w:line="360" w:lineRule="auto"/>
        <w:ind w:left="424" w:leftChars="202"/>
        <w:contextualSpacing/>
        <w:rPr>
          <w:rFonts w:ascii="楷体" w:hAnsi="楷体" w:eastAsia="楷体"/>
          <w:color w:val="auto"/>
          <w:sz w:val="24"/>
        </w:rPr>
      </w:pPr>
    </w:p>
    <w:p>
      <w:pPr>
        <w:pStyle w:val="15"/>
        <w:spacing w:line="360" w:lineRule="auto"/>
        <w:jc w:val="center"/>
        <w:rPr>
          <w:rFonts w:hAnsi="宋体"/>
          <w:b/>
          <w:snapToGrid w:val="0"/>
          <w:color w:val="auto"/>
          <w:sz w:val="32"/>
          <w:szCs w:val="32"/>
        </w:rPr>
      </w:pPr>
      <w:r>
        <w:rPr>
          <w:rFonts w:hAnsi="宋体"/>
          <w:b/>
          <w:snapToGrid w:val="0"/>
          <w:color w:val="auto"/>
          <w:sz w:val="36"/>
          <w:szCs w:val="36"/>
        </w:rPr>
        <w:br w:type="page"/>
      </w:r>
      <w:r>
        <w:rPr>
          <w:rFonts w:hint="eastAsia" w:hAnsi="宋体"/>
          <w:b/>
          <w:snapToGrid w:val="0"/>
          <w:color w:val="auto"/>
          <w:sz w:val="32"/>
          <w:szCs w:val="32"/>
        </w:rPr>
        <w:t>二、开标一览表</w:t>
      </w:r>
    </w:p>
    <w:p>
      <w:pPr>
        <w:spacing w:before="50" w:after="156" w:afterLines="50" w:line="360" w:lineRule="auto"/>
        <w:contextualSpacing/>
        <w:jc w:val="left"/>
        <w:rPr>
          <w:rFonts w:ascii="宋体" w:hAnsi="宋体"/>
          <w:color w:val="auto"/>
          <w:sz w:val="24"/>
        </w:rPr>
      </w:pPr>
    </w:p>
    <w:p>
      <w:pPr>
        <w:spacing w:before="50" w:after="156" w:afterLines="50" w:line="360" w:lineRule="auto"/>
        <w:contextualSpacing/>
        <w:jc w:val="left"/>
        <w:rPr>
          <w:rFonts w:ascii="宋体" w:hAnsi="宋体"/>
          <w:color w:val="auto"/>
          <w:sz w:val="24"/>
        </w:rPr>
      </w:pPr>
      <w:r>
        <w:rPr>
          <w:rFonts w:hint="eastAsia" w:ascii="宋体" w:hAnsi="宋体"/>
          <w:color w:val="auto"/>
          <w:sz w:val="24"/>
        </w:rPr>
        <w:t>项目编号：</w:t>
      </w:r>
    </w:p>
    <w:p>
      <w:pPr>
        <w:spacing w:line="360" w:lineRule="auto"/>
        <w:contextualSpacing/>
        <w:rPr>
          <w:rFonts w:ascii="宋体" w:hAnsi="宋体"/>
          <w:color w:val="auto"/>
          <w:sz w:val="24"/>
        </w:rPr>
      </w:pPr>
      <w:r>
        <w:rPr>
          <w:rFonts w:hint="eastAsia" w:ascii="宋体" w:hAnsi="宋体"/>
          <w:color w:val="auto"/>
          <w:sz w:val="24"/>
        </w:rPr>
        <w:t xml:space="preserve">项目名称：                                             </w:t>
      </w:r>
    </w:p>
    <w:tbl>
      <w:tblPr>
        <w:tblStyle w:val="27"/>
        <w:tblW w:w="9510" w:type="dxa"/>
        <w:tblInd w:w="114" w:type="dxa"/>
        <w:tblLayout w:type="fixed"/>
        <w:tblCellMar>
          <w:top w:w="0" w:type="dxa"/>
          <w:left w:w="108" w:type="dxa"/>
          <w:bottom w:w="0" w:type="dxa"/>
          <w:right w:w="108" w:type="dxa"/>
        </w:tblCellMar>
      </w:tblPr>
      <w:tblGrid>
        <w:gridCol w:w="845"/>
        <w:gridCol w:w="1843"/>
        <w:gridCol w:w="3685"/>
        <w:gridCol w:w="1843"/>
        <w:gridCol w:w="1294"/>
      </w:tblGrid>
      <w:tr>
        <w:tblPrEx>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交付（服务、完工）时间</w:t>
            </w:r>
          </w:p>
        </w:tc>
        <w:tc>
          <w:tcPr>
            <w:tcW w:w="129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备注</w:t>
            </w:r>
          </w:p>
        </w:tc>
      </w:tr>
      <w:tr>
        <w:tblPrEx>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r>
              <w:rPr>
                <w:rFonts w:hint="eastAsia" w:ascii="宋体" w:hAnsi="宋体" w:cs="宋体"/>
                <w:color w:val="auto"/>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r>
        <w:tblPrEx>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r>
              <w:rPr>
                <w:rFonts w:ascii="宋体" w:hAnsi="宋体" w:cs="Arial"/>
                <w:color w:val="auto"/>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bl>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投标人名称：</w:t>
      </w:r>
      <w:r>
        <w:rPr>
          <w:rFonts w:hint="eastAsia" w:ascii="宋体" w:hAnsi="宋体" w:cs="宋体"/>
          <w:color w:val="auto"/>
          <w:sz w:val="24"/>
          <w:u w:val="single"/>
          <w:lang w:val="zh-CN"/>
        </w:rPr>
        <w:t xml:space="preserve">     （全称）     </w:t>
      </w:r>
      <w:r>
        <w:rPr>
          <w:rFonts w:hint="eastAsia" w:ascii="宋体" w:hAnsi="宋体" w:cs="宋体"/>
          <w:color w:val="auto"/>
          <w:sz w:val="24"/>
          <w:lang w:val="zh-CN"/>
        </w:rPr>
        <w:t>（公章）</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投标人法定代表人（单位负责人）或授权代表签字：</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日期：  年   月  日</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注：本项目投标报价按照费率进行报价；</w:t>
      </w:r>
    </w:p>
    <w:p>
      <w:pPr>
        <w:autoSpaceDE w:val="0"/>
        <w:autoSpaceDN w:val="0"/>
        <w:adjustRightInd w:val="0"/>
        <w:spacing w:line="480" w:lineRule="auto"/>
        <w:ind w:firstLine="480" w:firstLineChars="200"/>
        <w:rPr>
          <w:rFonts w:ascii="宋体" w:hAnsi="宋体" w:cs="宋体"/>
          <w:color w:val="auto"/>
          <w:sz w:val="24"/>
          <w:lang w:val="zh-CN"/>
        </w:rPr>
      </w:pPr>
    </w:p>
    <w:p>
      <w:pPr>
        <w:pStyle w:val="2"/>
        <w:ind w:firstLine="280"/>
        <w:rPr>
          <w:color w:val="auto"/>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hAnsi="宋体" w:cs="黑体"/>
          <w:b/>
          <w:bCs/>
          <w:color w:val="auto"/>
          <w:sz w:val="36"/>
          <w:szCs w:val="36"/>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b/>
          <w:snapToGrid w:val="0"/>
          <w:color w:val="auto"/>
          <w:kern w:val="0"/>
          <w:sz w:val="32"/>
          <w:szCs w:val="32"/>
        </w:rPr>
      </w:pPr>
      <w:r>
        <w:rPr>
          <w:rFonts w:hint="eastAsia" w:ascii="宋体" w:hAnsi="宋体" w:cs="黑体"/>
          <w:b/>
          <w:bCs/>
          <w:color w:val="auto"/>
          <w:sz w:val="32"/>
          <w:szCs w:val="32"/>
          <w:lang w:val="zh-CN"/>
        </w:rPr>
        <w:t>三、资格审查证明材料</w:t>
      </w: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r>
        <w:rPr>
          <w:rFonts w:hint="eastAsia" w:ascii="宋体" w:hAnsi="宋体"/>
          <w:b/>
          <w:snapToGrid w:val="0"/>
          <w:color w:val="auto"/>
          <w:kern w:val="0"/>
          <w:sz w:val="32"/>
          <w:szCs w:val="32"/>
        </w:rPr>
        <w:t>3.1 投 标 函</w:t>
      </w:r>
    </w:p>
    <w:p>
      <w:pPr>
        <w:adjustRightInd w:val="0"/>
        <w:spacing w:line="360" w:lineRule="auto"/>
        <w:contextualSpacing/>
        <w:rPr>
          <w:rFonts w:ascii="宋体" w:hAnsi="宋体"/>
          <w:b/>
          <w:snapToGrid w:val="0"/>
          <w:color w:val="auto"/>
          <w:kern w:val="0"/>
          <w:sz w:val="24"/>
        </w:rPr>
      </w:pPr>
      <w:r>
        <w:rPr>
          <w:rFonts w:hint="eastAsia" w:ascii="宋体" w:hAnsi="宋体"/>
          <w:snapToGrid w:val="0"/>
          <w:color w:val="auto"/>
          <w:kern w:val="0"/>
          <w:sz w:val="24"/>
        </w:rPr>
        <w:t>致：</w:t>
      </w:r>
      <w:r>
        <w:rPr>
          <w:rFonts w:hint="eastAsia" w:ascii="宋体" w:hAnsi="宋体" w:cs="宋体"/>
          <w:b/>
          <w:snapToGrid w:val="0"/>
          <w:color w:val="auto"/>
          <w:kern w:val="0"/>
          <w:sz w:val="24"/>
          <w:u w:val="single"/>
        </w:rPr>
        <w:t>（采购人）</w:t>
      </w:r>
    </w:p>
    <w:p>
      <w:pPr>
        <w:adjustRightInd w:val="0"/>
        <w:spacing w:line="360" w:lineRule="auto"/>
        <w:ind w:firstLine="480" w:firstLineChars="200"/>
        <w:contextualSpacing/>
        <w:outlineLvl w:val="0"/>
        <w:rPr>
          <w:rFonts w:ascii="宋体" w:hAnsi="宋体"/>
          <w:snapToGrid w:val="0"/>
          <w:color w:val="auto"/>
          <w:kern w:val="0"/>
          <w:sz w:val="24"/>
        </w:rPr>
      </w:pPr>
      <w:r>
        <w:rPr>
          <w:rFonts w:hint="eastAsia" w:ascii="宋体" w:hAnsi="宋体"/>
          <w:snapToGrid w:val="0"/>
          <w:color w:val="auto"/>
          <w:kern w:val="0"/>
          <w:sz w:val="24"/>
        </w:rPr>
        <w:t>根据贵方（项目名称、项目编号）采购的招标公告及投标邀请，_______（姓名和职务）被正式授权并代表投标人（投标人名称、地址）提交投标文件。</w:t>
      </w:r>
    </w:p>
    <w:p>
      <w:pPr>
        <w:pStyle w:val="15"/>
        <w:spacing w:line="360" w:lineRule="auto"/>
        <w:ind w:firstLine="480" w:firstLineChars="200"/>
        <w:contextualSpacing/>
        <w:rPr>
          <w:rFonts w:hAnsi="宋体"/>
          <w:snapToGrid w:val="0"/>
          <w:color w:val="auto"/>
          <w:sz w:val="24"/>
          <w:szCs w:val="24"/>
        </w:rPr>
      </w:pPr>
      <w:r>
        <w:rPr>
          <w:rFonts w:hint="eastAsia" w:hAnsi="宋体"/>
          <w:snapToGrid w:val="0"/>
          <w:color w:val="auto"/>
          <w:sz w:val="24"/>
          <w:szCs w:val="24"/>
        </w:rPr>
        <w:t>我方确认收到贵方提供的（项目名称、项目编号）招标文件的全部内容。</w:t>
      </w:r>
    </w:p>
    <w:p>
      <w:pPr>
        <w:pStyle w:val="15"/>
        <w:spacing w:line="360" w:lineRule="auto"/>
        <w:ind w:firstLine="480" w:firstLineChars="200"/>
        <w:contextualSpacing/>
        <w:rPr>
          <w:rFonts w:hAnsi="宋体"/>
          <w:snapToGrid w:val="0"/>
          <w:color w:val="auto"/>
          <w:sz w:val="24"/>
          <w:szCs w:val="24"/>
        </w:rPr>
      </w:pPr>
      <w:r>
        <w:rPr>
          <w:rFonts w:hint="eastAsia" w:hAnsi="宋体"/>
          <w:snapToGrid w:val="0"/>
          <w:color w:val="auto"/>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rPr>
      </w:pPr>
      <w:r>
        <w:rPr>
          <w:rFonts w:hint="eastAsia" w:ascii="宋体" w:hAnsi="宋体"/>
          <w:i/>
          <w:snapToGrid w:val="0"/>
          <w:color w:val="auto"/>
          <w:kern w:val="0"/>
          <w:sz w:val="24"/>
          <w:u w:val="single"/>
        </w:rPr>
        <w:t xml:space="preserve">(投标人名称)   </w:t>
      </w:r>
      <w:r>
        <w:rPr>
          <w:rFonts w:hint="eastAsia" w:ascii="宋体" w:hAnsi="宋体"/>
          <w:snapToGrid w:val="0"/>
          <w:color w:val="auto"/>
          <w:kern w:val="0"/>
          <w:sz w:val="24"/>
        </w:rPr>
        <w:t>作为投标人正式授权</w:t>
      </w:r>
      <w:r>
        <w:rPr>
          <w:rFonts w:hint="eastAsia" w:ascii="宋体" w:hAnsi="宋体"/>
          <w:i/>
          <w:snapToGrid w:val="0"/>
          <w:color w:val="auto"/>
          <w:kern w:val="0"/>
          <w:sz w:val="24"/>
          <w:u w:val="single"/>
        </w:rPr>
        <w:t xml:space="preserve">(授权代表全名, 职务)   </w:t>
      </w:r>
      <w:r>
        <w:rPr>
          <w:rFonts w:hint="eastAsia" w:ascii="宋体" w:hAnsi="宋体"/>
          <w:snapToGrid w:val="0"/>
          <w:color w:val="auto"/>
          <w:kern w:val="0"/>
          <w:sz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rPr>
      </w:pPr>
      <w:r>
        <w:rPr>
          <w:rFonts w:hint="eastAsia" w:ascii="宋体" w:hAnsi="宋体"/>
          <w:snapToGrid w:val="0"/>
          <w:color w:val="auto"/>
          <w:kern w:val="0"/>
          <w:sz w:val="24"/>
        </w:rPr>
        <w:t>在此提交的投标文件，正本份，副本份，</w:t>
      </w:r>
      <w:r>
        <w:rPr>
          <w:rFonts w:hint="eastAsia" w:cs="Arial"/>
          <w:color w:val="auto"/>
          <w:sz w:val="26"/>
          <w:szCs w:val="26"/>
        </w:rPr>
        <w:t>电子版文件份</w:t>
      </w:r>
      <w:r>
        <w:rPr>
          <w:rFonts w:hint="eastAsia" w:ascii="宋体" w:hAnsi="宋体"/>
          <w:snapToGrid w:val="0"/>
          <w:color w:val="auto"/>
          <w:kern w:val="0"/>
          <w:sz w:val="24"/>
        </w:rPr>
        <w:t>。。</w:t>
      </w:r>
    </w:p>
    <w:p>
      <w:pPr>
        <w:adjustRightInd w:val="0"/>
        <w:spacing w:line="360" w:lineRule="auto"/>
        <w:ind w:firstLine="480" w:firstLineChars="200"/>
        <w:contextualSpacing/>
        <w:rPr>
          <w:rFonts w:ascii="宋体" w:hAnsi="宋体" w:cs="Courier New"/>
          <w:color w:val="auto"/>
          <w:sz w:val="24"/>
        </w:rPr>
      </w:pPr>
      <w:r>
        <w:rPr>
          <w:rFonts w:hint="eastAsia" w:ascii="宋体" w:hAnsi="宋体" w:cs="Courier New"/>
          <w:color w:val="auto"/>
          <w:sz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rPr>
      </w:pPr>
      <w:r>
        <w:rPr>
          <w:rFonts w:hint="eastAsia" w:ascii="宋体" w:hAnsi="宋体" w:cs="Courier New"/>
          <w:color w:val="auto"/>
          <w:sz w:val="24"/>
        </w:rPr>
        <w:t>一、按招标文件提供的全部货物与相关服务的投标总价</w:t>
      </w:r>
      <w:r>
        <w:rPr>
          <w:rFonts w:hint="eastAsia" w:cs="Arial"/>
          <w:color w:val="auto"/>
          <w:sz w:val="24"/>
        </w:rPr>
        <w:t>大写</w:t>
      </w:r>
      <w:r>
        <w:rPr>
          <w:rFonts w:hint="eastAsia" w:ascii="宋体" w:hAnsi="宋体" w:cs="Courier New"/>
          <w:color w:val="auto"/>
          <w:sz w:val="24"/>
        </w:rPr>
        <w:t>,小写</w:t>
      </w:r>
    </w:p>
    <w:p>
      <w:pPr>
        <w:adjustRightInd w:val="0"/>
        <w:spacing w:line="360" w:lineRule="auto"/>
        <w:ind w:firstLine="480" w:firstLineChars="200"/>
        <w:contextualSpacing/>
        <w:rPr>
          <w:rFonts w:ascii="宋体" w:hAnsi="宋体" w:cs="Courier New"/>
          <w:color w:val="auto"/>
          <w:sz w:val="24"/>
        </w:rPr>
      </w:pPr>
      <w:r>
        <w:rPr>
          <w:rFonts w:hint="eastAsia" w:ascii="宋体" w:hAnsi="宋体" w:cs="Courier New"/>
          <w:color w:val="auto"/>
          <w:sz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before="0" w:beforeAutospacing="0" w:after="0" w:afterAutospacing="0" w:line="360" w:lineRule="auto"/>
        <w:ind w:firstLine="480" w:firstLineChars="200"/>
        <w:contextualSpacing/>
        <w:rPr>
          <w:rFonts w:cs="Courier New"/>
          <w:color w:val="auto"/>
        </w:rPr>
      </w:pPr>
      <w:r>
        <w:rPr>
          <w:rFonts w:hint="eastAsia" w:cs="Courier New"/>
          <w:color w:val="auto"/>
        </w:rPr>
        <w:t>三、我方明白并同意，在规定的开标日之后，投标有效期之内撤销投标的，则我方承担违背投标承诺的责任追究。</w:t>
      </w:r>
    </w:p>
    <w:p>
      <w:pPr>
        <w:pStyle w:val="25"/>
        <w:adjustRightInd w:val="0"/>
        <w:spacing w:line="360" w:lineRule="auto"/>
        <w:ind w:firstLine="480" w:firstLineChars="200"/>
        <w:contextualSpacing/>
        <w:rPr>
          <w:rFonts w:cs="Courier New"/>
          <w:color w:val="auto"/>
        </w:rPr>
      </w:pPr>
      <w:r>
        <w:rPr>
          <w:rFonts w:hint="eastAsia" w:cs="Courier New"/>
          <w:color w:val="auto"/>
        </w:rPr>
        <w:t>四、我方同意按照贵方可能提出的要求而提供与投标有关的任何其它数据、信息或资料。</w:t>
      </w:r>
    </w:p>
    <w:p>
      <w:pPr>
        <w:pStyle w:val="25"/>
        <w:adjustRightInd w:val="0"/>
        <w:spacing w:line="360" w:lineRule="auto"/>
        <w:ind w:firstLine="480" w:firstLineChars="200"/>
        <w:contextualSpacing/>
        <w:rPr>
          <w:rFonts w:cs="Courier New"/>
          <w:color w:val="auto"/>
        </w:rPr>
      </w:pPr>
      <w:r>
        <w:rPr>
          <w:rFonts w:hint="eastAsia" w:cs="Courier New"/>
          <w:color w:val="auto"/>
        </w:rPr>
        <w:t>五、我方理解贵方不一定接受最低投标价或任何贵方可能收到的投标。</w:t>
      </w:r>
    </w:p>
    <w:p>
      <w:pPr>
        <w:pStyle w:val="25"/>
        <w:adjustRightInd w:val="0"/>
        <w:spacing w:line="360" w:lineRule="auto"/>
        <w:ind w:firstLine="480" w:firstLineChars="200"/>
        <w:contextualSpacing/>
        <w:rPr>
          <w:rFonts w:cs="Courier New"/>
          <w:color w:val="auto"/>
        </w:rPr>
      </w:pPr>
      <w:r>
        <w:rPr>
          <w:rFonts w:hint="eastAsia" w:cs="Courier New"/>
          <w:color w:val="auto"/>
        </w:rPr>
        <w:t>六、我方如果中标，将保证履行招标文件及其澄清、修改文件（如果有）中的全部责任和义务，按质、按量、按期完成《项目需求》及《合同书》中的全部任务。</w:t>
      </w:r>
    </w:p>
    <w:p>
      <w:pPr>
        <w:pStyle w:val="25"/>
        <w:adjustRightInd w:val="0"/>
        <w:spacing w:before="0" w:beforeAutospacing="0" w:after="0" w:afterAutospacing="0" w:line="360" w:lineRule="auto"/>
        <w:ind w:firstLine="480" w:firstLineChars="200"/>
        <w:contextualSpacing/>
        <w:rPr>
          <w:color w:val="auto"/>
        </w:rPr>
      </w:pPr>
      <w:r>
        <w:rPr>
          <w:rFonts w:hint="eastAsia" w:cs="Courier New"/>
          <w:color w:val="auto"/>
        </w:rPr>
        <w:t>七、我方在此保证所提交的所有文件和全部说明是真实的和正确的。</w:t>
      </w:r>
    </w:p>
    <w:p>
      <w:pPr>
        <w:pStyle w:val="15"/>
        <w:spacing w:line="360" w:lineRule="auto"/>
        <w:ind w:firstLine="480" w:firstLineChars="200"/>
        <w:contextualSpacing/>
        <w:rPr>
          <w:rFonts w:hAnsi="宋体"/>
          <w:color w:val="auto"/>
          <w:sz w:val="24"/>
          <w:szCs w:val="24"/>
        </w:rPr>
      </w:pPr>
      <w:r>
        <w:rPr>
          <w:rFonts w:hint="eastAsia" w:hAnsi="宋体"/>
          <w:color w:val="auto"/>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spacing w:line="360" w:lineRule="auto"/>
        <w:ind w:firstLine="480" w:firstLineChars="200"/>
        <w:contextualSpacing/>
        <w:rPr>
          <w:rFonts w:hAnsi="宋体" w:cs="Arial"/>
          <w:color w:val="auto"/>
          <w:sz w:val="24"/>
          <w:szCs w:val="24"/>
        </w:rPr>
      </w:pPr>
      <w:r>
        <w:rPr>
          <w:rFonts w:hint="eastAsia" w:hAnsi="宋体" w:cs="Arial"/>
          <w:color w:val="auto"/>
          <w:sz w:val="24"/>
          <w:szCs w:val="24"/>
        </w:rPr>
        <w:t>九、我方具备《政府采购法》第二十二条规定的条件；承诺如下：</w:t>
      </w:r>
    </w:p>
    <w:p>
      <w:pPr>
        <w:pStyle w:val="15"/>
        <w:spacing w:line="360" w:lineRule="auto"/>
        <w:ind w:firstLine="480" w:firstLineChars="200"/>
        <w:contextualSpacing/>
        <w:rPr>
          <w:rFonts w:hAnsi="宋体" w:cs="Arial"/>
          <w:color w:val="auto"/>
          <w:sz w:val="24"/>
          <w:szCs w:val="24"/>
        </w:rPr>
      </w:pPr>
      <w:r>
        <w:rPr>
          <w:rFonts w:hint="eastAsia" w:hAnsi="宋体" w:cs="Arial"/>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（5）符合法律、行政法规规定的其他条件。</w:t>
      </w:r>
    </w:p>
    <w:p>
      <w:pPr>
        <w:adjustRightInd w:val="0"/>
        <w:spacing w:line="360" w:lineRule="auto"/>
        <w:ind w:firstLine="504" w:firstLineChars="210"/>
        <w:contextualSpacing/>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我方做无效投标处理，我方愿意承担相应的法律责任。</w:t>
      </w:r>
    </w:p>
    <w:p>
      <w:pPr>
        <w:pStyle w:val="15"/>
        <w:spacing w:line="360" w:lineRule="auto"/>
        <w:ind w:firstLine="480" w:firstLineChars="200"/>
        <w:contextualSpacing/>
        <w:rPr>
          <w:rFonts w:hAnsi="宋体"/>
          <w:color w:val="auto"/>
          <w:sz w:val="24"/>
          <w:szCs w:val="24"/>
        </w:rPr>
      </w:pPr>
      <w:r>
        <w:rPr>
          <w:rFonts w:hint="eastAsia" w:hAnsi="宋体"/>
          <w:color w:val="auto"/>
          <w:sz w:val="24"/>
          <w:szCs w:val="24"/>
        </w:rPr>
        <w:t>十、我方具备履行合同所必需的设备和专业技术能力。</w:t>
      </w:r>
    </w:p>
    <w:p>
      <w:pPr>
        <w:pStyle w:val="15"/>
        <w:spacing w:line="360" w:lineRule="auto"/>
        <w:ind w:firstLine="480" w:firstLineChars="200"/>
        <w:contextualSpacing/>
        <w:rPr>
          <w:rFonts w:hAnsi="宋体"/>
          <w:color w:val="auto"/>
          <w:sz w:val="24"/>
          <w:szCs w:val="24"/>
        </w:rPr>
      </w:pPr>
      <w:r>
        <w:rPr>
          <w:rFonts w:hint="eastAsia" w:hAnsi="宋体"/>
          <w:snapToGrid w:val="0"/>
          <w:color w:val="auto"/>
          <w:sz w:val="24"/>
          <w:szCs w:val="24"/>
        </w:rPr>
        <w:t>十一、</w:t>
      </w:r>
      <w:r>
        <w:rPr>
          <w:rFonts w:hint="eastAsia" w:hAnsi="宋体"/>
          <w:color w:val="auto"/>
          <w:sz w:val="24"/>
          <w:szCs w:val="24"/>
        </w:rPr>
        <w:t>我方对在本函及投标文件中所作的所有承诺承担法律责任。</w:t>
      </w:r>
    </w:p>
    <w:p>
      <w:pPr>
        <w:pStyle w:val="15"/>
        <w:snapToGrid w:val="0"/>
        <w:spacing w:line="360" w:lineRule="auto"/>
        <w:rPr>
          <w:rFonts w:hAnsi="宋体"/>
          <w:color w:val="auto"/>
          <w:szCs w:val="24"/>
        </w:rPr>
      </w:pPr>
    </w:p>
    <w:p>
      <w:pPr>
        <w:pStyle w:val="15"/>
        <w:snapToGrid w:val="0"/>
        <w:spacing w:line="360" w:lineRule="auto"/>
        <w:rPr>
          <w:rFonts w:hAnsi="宋体" w:cs="Courier New"/>
          <w:color w:val="auto"/>
          <w:kern w:val="2"/>
          <w:sz w:val="24"/>
          <w:szCs w:val="24"/>
        </w:rPr>
      </w:pPr>
      <w:r>
        <w:rPr>
          <w:rFonts w:hint="eastAsia" w:hAnsi="宋体" w:cs="Courier New"/>
          <w:color w:val="auto"/>
          <w:kern w:val="2"/>
          <w:sz w:val="24"/>
          <w:szCs w:val="24"/>
        </w:rPr>
        <w:t>所有与本招标有关的一切正式往来请寄：</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地    址：              邮政编码：</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电    话：              传    真：</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投标人代表姓名：              职    务：</w:t>
      </w:r>
    </w:p>
    <w:p>
      <w:pPr>
        <w:adjustRightInd w:val="0"/>
        <w:snapToGrid w:val="0"/>
        <w:spacing w:line="360" w:lineRule="auto"/>
        <w:rPr>
          <w:rFonts w:ascii="宋体" w:hAnsi="宋体" w:cs="Courier New"/>
          <w:color w:val="auto"/>
          <w:sz w:val="24"/>
        </w:rPr>
      </w:pPr>
    </w:p>
    <w:p>
      <w:pPr>
        <w:adjustRightInd w:val="0"/>
        <w:snapToGrid w:val="0"/>
        <w:spacing w:line="360" w:lineRule="auto"/>
        <w:rPr>
          <w:rFonts w:ascii="宋体" w:hAnsi="宋体" w:cs="Courier New"/>
          <w:color w:val="auto"/>
          <w:sz w:val="24"/>
        </w:rPr>
      </w:pP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投标人法定代表人（单位负责人）或授权代表签字或盖章：</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投标人名称（盖章）：</w:t>
      </w:r>
    </w:p>
    <w:p>
      <w:pPr>
        <w:widowControl/>
        <w:jc w:val="center"/>
        <w:rPr>
          <w:rFonts w:ascii="宋体" w:hAnsi="宋体"/>
          <w:b/>
          <w:bCs/>
          <w:color w:val="auto"/>
          <w:sz w:val="32"/>
          <w:szCs w:val="32"/>
        </w:rPr>
      </w:pPr>
      <w:r>
        <w:rPr>
          <w:rFonts w:ascii="宋体" w:hAnsi="宋体"/>
          <w:b/>
          <w:bCs/>
          <w:color w:val="auto"/>
          <w:sz w:val="36"/>
          <w:szCs w:val="36"/>
        </w:rPr>
        <w:br w:type="page"/>
      </w:r>
      <w:r>
        <w:rPr>
          <w:rFonts w:hint="eastAsia" w:ascii="宋体" w:hAnsi="宋体"/>
          <w:b/>
          <w:bCs/>
          <w:color w:val="auto"/>
          <w:sz w:val="32"/>
          <w:szCs w:val="32"/>
        </w:rPr>
        <w:t>3.2 法定代表人（单位负责人）</w:t>
      </w:r>
      <w:r>
        <w:rPr>
          <w:rFonts w:ascii="宋体" w:hAnsi="宋体"/>
          <w:b/>
          <w:bCs/>
          <w:color w:val="auto"/>
          <w:sz w:val="32"/>
          <w:szCs w:val="32"/>
        </w:rPr>
        <w:t>资</w:t>
      </w:r>
      <w:r>
        <w:rPr>
          <w:rFonts w:hint="eastAsia" w:ascii="宋体" w:hAnsi="宋体"/>
          <w:b/>
          <w:bCs/>
          <w:color w:val="auto"/>
          <w:sz w:val="32"/>
          <w:szCs w:val="32"/>
        </w:rPr>
        <w:t>格</w:t>
      </w:r>
      <w:r>
        <w:rPr>
          <w:rFonts w:ascii="宋体" w:hAnsi="宋体"/>
          <w:b/>
          <w:bCs/>
          <w:color w:val="auto"/>
          <w:sz w:val="32"/>
          <w:szCs w:val="32"/>
        </w:rPr>
        <w:t>证</w:t>
      </w:r>
      <w:r>
        <w:rPr>
          <w:rFonts w:hint="eastAsia" w:ascii="宋体" w:hAnsi="宋体"/>
          <w:b/>
          <w:bCs/>
          <w:color w:val="auto"/>
          <w:sz w:val="32"/>
          <w:szCs w:val="32"/>
        </w:rPr>
        <w:t>明</w:t>
      </w:r>
      <w:r>
        <w:rPr>
          <w:rFonts w:ascii="宋体" w:hAnsi="宋体"/>
          <w:b/>
          <w:bCs/>
          <w:color w:val="auto"/>
          <w:sz w:val="32"/>
          <w:szCs w:val="32"/>
        </w:rPr>
        <w:t>书</w:t>
      </w:r>
    </w:p>
    <w:p>
      <w:pPr>
        <w:autoSpaceDE w:val="0"/>
        <w:autoSpaceDN w:val="0"/>
        <w:adjustRightInd w:val="0"/>
        <w:spacing w:line="480" w:lineRule="auto"/>
        <w:ind w:firstLine="616" w:firstLineChars="257"/>
        <w:rPr>
          <w:rFonts w:ascii="宋体" w:hAnsi="宋体"/>
          <w:color w:val="auto"/>
          <w:sz w:val="24"/>
        </w:rPr>
      </w:pPr>
    </w:p>
    <w:p>
      <w:pPr>
        <w:pStyle w:val="56"/>
        <w:spacing w:line="480" w:lineRule="auto"/>
        <w:ind w:firstLine="540" w:firstLineChars="225"/>
        <w:jc w:val="left"/>
        <w:rPr>
          <w:rFonts w:hAnsi="宋体"/>
          <w:color w:val="auto"/>
        </w:rPr>
      </w:pPr>
      <w:r>
        <w:rPr>
          <w:rFonts w:hAnsi="宋体"/>
          <w:color w:val="auto"/>
        </w:rPr>
        <w:t>单</w:t>
      </w:r>
      <w:r>
        <w:rPr>
          <w:rFonts w:hint="eastAsia" w:hAnsi="宋体"/>
          <w:color w:val="auto"/>
        </w:rPr>
        <w:t>位名</w:t>
      </w:r>
      <w:r>
        <w:rPr>
          <w:rFonts w:hAnsi="宋体"/>
          <w:color w:val="auto"/>
        </w:rPr>
        <w:t>称</w:t>
      </w:r>
      <w:r>
        <w:rPr>
          <w:rFonts w:hint="eastAsia" w:hAnsi="宋体"/>
          <w:color w:val="auto"/>
        </w:rPr>
        <w:t>：</w:t>
      </w:r>
    </w:p>
    <w:p>
      <w:pPr>
        <w:pStyle w:val="56"/>
        <w:spacing w:line="480" w:lineRule="auto"/>
        <w:ind w:firstLine="540" w:firstLineChars="225"/>
        <w:jc w:val="left"/>
        <w:rPr>
          <w:rFonts w:hAnsi="宋体"/>
          <w:color w:val="auto"/>
        </w:rPr>
      </w:pPr>
      <w:r>
        <w:rPr>
          <w:rFonts w:hint="eastAsia" w:hAnsi="宋体"/>
          <w:color w:val="auto"/>
        </w:rPr>
        <w:t>地址：</w:t>
      </w:r>
    </w:p>
    <w:p>
      <w:pPr>
        <w:pStyle w:val="56"/>
        <w:spacing w:line="480" w:lineRule="auto"/>
        <w:ind w:firstLine="540" w:firstLineChars="225"/>
        <w:jc w:val="left"/>
        <w:rPr>
          <w:rFonts w:hAnsi="宋体"/>
          <w:color w:val="auto"/>
        </w:rPr>
      </w:pPr>
      <w:r>
        <w:rPr>
          <w:rFonts w:hint="eastAsia" w:hAnsi="宋体"/>
          <w:color w:val="auto"/>
        </w:rPr>
        <w:t>姓名：       性</w:t>
      </w:r>
      <w:r>
        <w:rPr>
          <w:rFonts w:hAnsi="宋体"/>
          <w:color w:val="auto"/>
        </w:rPr>
        <w:t>别</w:t>
      </w:r>
      <w:r>
        <w:rPr>
          <w:rFonts w:hint="eastAsia" w:hAnsi="宋体"/>
          <w:color w:val="auto"/>
        </w:rPr>
        <w:t>：     年</w:t>
      </w:r>
      <w:r>
        <w:rPr>
          <w:rFonts w:hAnsi="宋体"/>
          <w:color w:val="auto"/>
        </w:rPr>
        <w:t>龄</w:t>
      </w:r>
      <w:r>
        <w:rPr>
          <w:rFonts w:hint="eastAsia" w:hAnsi="宋体"/>
          <w:color w:val="auto"/>
        </w:rPr>
        <w:t>：</w:t>
      </w:r>
      <w:r>
        <w:rPr>
          <w:rFonts w:hAnsi="宋体"/>
          <w:color w:val="auto"/>
        </w:rPr>
        <w:t xml:space="preserve">     职务</w:t>
      </w:r>
      <w:r>
        <w:rPr>
          <w:rFonts w:hint="eastAsia" w:hAnsi="宋体"/>
          <w:color w:val="auto"/>
        </w:rPr>
        <w:t xml:space="preserve">：        </w:t>
      </w:r>
    </w:p>
    <w:p>
      <w:pPr>
        <w:pStyle w:val="56"/>
        <w:spacing w:line="480" w:lineRule="auto"/>
        <w:ind w:firstLine="540" w:firstLineChars="225"/>
        <w:jc w:val="left"/>
        <w:rPr>
          <w:rFonts w:hAnsi="宋体"/>
          <w:color w:val="auto"/>
        </w:rPr>
      </w:pPr>
      <w:r>
        <w:rPr>
          <w:rFonts w:hint="eastAsia" w:hAnsi="宋体"/>
          <w:color w:val="auto"/>
        </w:rPr>
        <w:t>本人系</w:t>
      </w:r>
      <w:r>
        <w:rPr>
          <w:rFonts w:hint="eastAsia" w:hAnsi="宋体"/>
          <w:i/>
          <w:snapToGrid w:val="0"/>
          <w:color w:val="auto"/>
          <w:u w:val="single"/>
        </w:rPr>
        <w:t>投</w:t>
      </w:r>
      <w:r>
        <w:rPr>
          <w:rFonts w:hAnsi="宋体"/>
          <w:i/>
          <w:snapToGrid w:val="0"/>
          <w:color w:val="auto"/>
          <w:u w:val="single"/>
        </w:rPr>
        <w:t>标</w:t>
      </w:r>
      <w:r>
        <w:rPr>
          <w:rFonts w:hint="eastAsia" w:hAnsi="宋体"/>
          <w:i/>
          <w:snapToGrid w:val="0"/>
          <w:color w:val="auto"/>
          <w:u w:val="single"/>
        </w:rPr>
        <w:t>人名</w:t>
      </w:r>
      <w:r>
        <w:rPr>
          <w:rFonts w:hAnsi="宋体"/>
          <w:i/>
          <w:snapToGrid w:val="0"/>
          <w:color w:val="auto"/>
          <w:u w:val="single"/>
        </w:rPr>
        <w:t>称</w:t>
      </w:r>
      <w:r>
        <w:rPr>
          <w:rFonts w:hint="eastAsia" w:hAnsi="宋体"/>
          <w:color w:val="auto"/>
        </w:rPr>
        <w:t>的法定代表人（单位负责人）。就</w:t>
      </w:r>
      <w:r>
        <w:rPr>
          <w:rFonts w:hAnsi="宋体"/>
          <w:color w:val="auto"/>
        </w:rPr>
        <w:t>参</w:t>
      </w:r>
      <w:r>
        <w:rPr>
          <w:rFonts w:hint="eastAsia" w:hAnsi="宋体"/>
          <w:color w:val="auto"/>
        </w:rPr>
        <w:t>加贵方项目编号</w:t>
      </w:r>
      <w:r>
        <w:rPr>
          <w:rFonts w:hAnsi="宋体"/>
          <w:color w:val="auto"/>
        </w:rPr>
        <w:t>为</w:t>
      </w:r>
      <w:r>
        <w:rPr>
          <w:rFonts w:hAnsi="宋体"/>
          <w:i/>
          <w:color w:val="auto"/>
          <w:u w:val="single"/>
        </w:rPr>
        <w:t>项目编号</w:t>
      </w:r>
      <w:r>
        <w:rPr>
          <w:rFonts w:hint="eastAsia" w:hAnsi="宋体"/>
          <w:color w:val="auto"/>
        </w:rPr>
        <w:t>的</w:t>
      </w:r>
      <w:r>
        <w:rPr>
          <w:rFonts w:hAnsi="宋体"/>
          <w:i/>
          <w:color w:val="auto"/>
          <w:u w:val="single"/>
        </w:rPr>
        <w:t>项目</w:t>
      </w:r>
      <w:r>
        <w:rPr>
          <w:rFonts w:hint="eastAsia" w:hAnsi="宋体"/>
          <w:i/>
          <w:color w:val="auto"/>
          <w:u w:val="single"/>
        </w:rPr>
        <w:t>名</w:t>
      </w:r>
      <w:r>
        <w:rPr>
          <w:rFonts w:hAnsi="宋体"/>
          <w:i/>
          <w:color w:val="auto"/>
          <w:u w:val="single"/>
        </w:rPr>
        <w:t>称</w:t>
      </w:r>
      <w:r>
        <w:rPr>
          <w:rFonts w:hint="eastAsia" w:hAnsi="宋体"/>
          <w:color w:val="auto"/>
        </w:rPr>
        <w:t>公</w:t>
      </w:r>
      <w:r>
        <w:rPr>
          <w:rFonts w:hAnsi="宋体"/>
          <w:color w:val="auto"/>
        </w:rPr>
        <w:t>开</w:t>
      </w:r>
      <w:r>
        <w:rPr>
          <w:rFonts w:hint="eastAsia" w:hAnsi="宋体"/>
          <w:color w:val="auto"/>
        </w:rPr>
        <w:t>招</w:t>
      </w:r>
      <w:r>
        <w:rPr>
          <w:rFonts w:hAnsi="宋体"/>
          <w:color w:val="auto"/>
        </w:rPr>
        <w:t>标项目</w:t>
      </w:r>
      <w:r>
        <w:rPr>
          <w:rFonts w:hint="eastAsia" w:hAnsi="宋体"/>
          <w:color w:val="auto"/>
        </w:rPr>
        <w:t>的投</w:t>
      </w:r>
      <w:r>
        <w:rPr>
          <w:rFonts w:hAnsi="宋体"/>
          <w:color w:val="auto"/>
        </w:rPr>
        <w:t>标报价</w:t>
      </w:r>
      <w:r>
        <w:rPr>
          <w:rFonts w:hint="eastAsia" w:hAnsi="宋体"/>
          <w:color w:val="auto"/>
        </w:rPr>
        <w:t>，</w:t>
      </w:r>
      <w:r>
        <w:rPr>
          <w:rFonts w:hAnsi="宋体"/>
          <w:color w:val="auto"/>
        </w:rPr>
        <w:t>签</w:t>
      </w:r>
      <w:r>
        <w:rPr>
          <w:rFonts w:hint="eastAsia" w:hAnsi="宋体"/>
          <w:color w:val="auto"/>
        </w:rPr>
        <w:t>署上</w:t>
      </w:r>
      <w:r>
        <w:rPr>
          <w:rFonts w:hAnsi="宋体"/>
          <w:color w:val="auto"/>
        </w:rPr>
        <w:t>述项目</w:t>
      </w:r>
      <w:r>
        <w:rPr>
          <w:rFonts w:hint="eastAsia" w:hAnsi="宋体"/>
          <w:color w:val="auto"/>
        </w:rPr>
        <w:t>的投</w:t>
      </w:r>
      <w:r>
        <w:rPr>
          <w:rFonts w:hAnsi="宋体"/>
          <w:color w:val="auto"/>
        </w:rPr>
        <w:t>标</w:t>
      </w:r>
      <w:r>
        <w:rPr>
          <w:rFonts w:hint="eastAsia" w:hAnsi="宋体"/>
          <w:color w:val="auto"/>
        </w:rPr>
        <w:t>文件及合同的</w:t>
      </w:r>
      <w:r>
        <w:rPr>
          <w:rFonts w:hAnsi="宋体"/>
          <w:color w:val="auto"/>
        </w:rPr>
        <w:t>执</w:t>
      </w:r>
      <w:r>
        <w:rPr>
          <w:rFonts w:hint="eastAsia" w:hAnsi="宋体"/>
          <w:color w:val="auto"/>
        </w:rPr>
        <w:t>行、完成、服</w:t>
      </w:r>
      <w:r>
        <w:rPr>
          <w:rFonts w:hAnsi="宋体"/>
          <w:color w:val="auto"/>
        </w:rPr>
        <w:t>务</w:t>
      </w:r>
      <w:r>
        <w:rPr>
          <w:rFonts w:hint="eastAsia" w:hAnsi="宋体"/>
          <w:color w:val="auto"/>
        </w:rPr>
        <w:t>和保修，</w:t>
      </w:r>
      <w:r>
        <w:rPr>
          <w:rFonts w:hAnsi="宋体"/>
          <w:color w:val="auto"/>
        </w:rPr>
        <w:t>签</w:t>
      </w:r>
      <w:r>
        <w:rPr>
          <w:rFonts w:hint="eastAsia" w:hAnsi="宋体"/>
          <w:color w:val="auto"/>
        </w:rPr>
        <w:t>署合同和</w:t>
      </w:r>
      <w:r>
        <w:rPr>
          <w:rFonts w:hAnsi="宋体"/>
          <w:color w:val="auto"/>
        </w:rPr>
        <w:t>处</w:t>
      </w:r>
      <w:r>
        <w:rPr>
          <w:rFonts w:hint="eastAsia" w:hAnsi="宋体"/>
          <w:color w:val="auto"/>
        </w:rPr>
        <w:t>理与之有</w:t>
      </w:r>
      <w:r>
        <w:rPr>
          <w:rFonts w:hAnsi="宋体"/>
          <w:color w:val="auto"/>
        </w:rPr>
        <w:t>关的</w:t>
      </w:r>
      <w:r>
        <w:rPr>
          <w:rFonts w:hint="eastAsia" w:hAnsi="宋体"/>
          <w:color w:val="auto"/>
        </w:rPr>
        <w:t>一切事</w:t>
      </w:r>
      <w:r>
        <w:rPr>
          <w:rFonts w:hAnsi="宋体"/>
          <w:color w:val="auto"/>
        </w:rPr>
        <w:t>务</w:t>
      </w:r>
      <w:r>
        <w:rPr>
          <w:rFonts w:hint="eastAsia" w:hAnsi="宋体"/>
          <w:color w:val="auto"/>
        </w:rPr>
        <w:t>。</w:t>
      </w:r>
    </w:p>
    <w:p>
      <w:pPr>
        <w:pStyle w:val="56"/>
        <w:spacing w:line="480" w:lineRule="auto"/>
        <w:ind w:firstLine="540" w:firstLineChars="225"/>
        <w:jc w:val="left"/>
        <w:rPr>
          <w:rFonts w:hAnsi="宋体"/>
          <w:color w:val="auto"/>
        </w:rPr>
      </w:pPr>
      <w:r>
        <w:rPr>
          <w:rFonts w:hint="eastAsia" w:hAnsi="宋体"/>
          <w:color w:val="auto"/>
        </w:rPr>
        <w:t>特此</w:t>
      </w:r>
      <w:r>
        <w:rPr>
          <w:rFonts w:hAnsi="宋体"/>
          <w:color w:val="auto"/>
        </w:rPr>
        <w:t>证</w:t>
      </w:r>
      <w:r>
        <w:rPr>
          <w:rFonts w:hint="eastAsia" w:hAnsi="宋体"/>
          <w:color w:val="auto"/>
        </w:rPr>
        <w:t>明。</w:t>
      </w:r>
    </w:p>
    <w:p>
      <w:pPr>
        <w:pStyle w:val="56"/>
        <w:spacing w:line="480" w:lineRule="auto"/>
        <w:ind w:firstLine="540" w:firstLineChars="225"/>
        <w:jc w:val="left"/>
        <w:rPr>
          <w:rFonts w:hAnsi="宋体"/>
          <w:color w:val="auto"/>
        </w:rPr>
      </w:pPr>
    </w:p>
    <w:p>
      <w:pPr>
        <w:pStyle w:val="56"/>
        <w:spacing w:line="480" w:lineRule="auto"/>
        <w:ind w:firstLine="540" w:firstLineChars="225"/>
        <w:jc w:val="left"/>
        <w:rPr>
          <w:rFonts w:hAnsi="宋体"/>
          <w:color w:val="auto"/>
        </w:rPr>
      </w:pPr>
    </w:p>
    <w:p>
      <w:pPr>
        <w:pStyle w:val="56"/>
        <w:spacing w:line="480" w:lineRule="auto"/>
        <w:ind w:left="-538" w:leftChars="-256" w:firstLine="616" w:firstLineChars="257"/>
        <w:jc w:val="center"/>
        <w:rPr>
          <w:rFonts w:hAnsi="宋体"/>
          <w:bCs/>
          <w:color w:val="auto"/>
        </w:rPr>
      </w:pPr>
      <w:r>
        <w:rPr>
          <w:rFonts w:hint="eastAsia" w:hAnsi="宋体"/>
          <w:bCs/>
          <w:color w:val="auto"/>
        </w:rPr>
        <w:t>【此</w:t>
      </w:r>
      <w:r>
        <w:rPr>
          <w:rFonts w:hAnsi="宋体"/>
          <w:bCs/>
          <w:color w:val="auto"/>
        </w:rPr>
        <w:t>处请</w:t>
      </w:r>
      <w:r>
        <w:rPr>
          <w:rFonts w:hint="eastAsia" w:hAnsi="宋体"/>
          <w:bCs/>
          <w:color w:val="auto"/>
        </w:rPr>
        <w:t>粘</w:t>
      </w:r>
      <w:r>
        <w:rPr>
          <w:rFonts w:hAnsi="宋体"/>
          <w:bCs/>
          <w:color w:val="auto"/>
        </w:rPr>
        <w:t>贴</w:t>
      </w:r>
      <w:r>
        <w:rPr>
          <w:rFonts w:hint="eastAsia" w:hAnsi="宋体"/>
          <w:bCs/>
          <w:color w:val="auto"/>
        </w:rPr>
        <w:t>法定代表人（单位负责人）身份</w:t>
      </w:r>
      <w:r>
        <w:rPr>
          <w:rFonts w:hAnsi="宋体"/>
          <w:bCs/>
          <w:color w:val="auto"/>
        </w:rPr>
        <w:t>证复</w:t>
      </w:r>
      <w:r>
        <w:rPr>
          <w:rFonts w:hint="eastAsia" w:hAnsi="宋体"/>
          <w:bCs/>
          <w:color w:val="auto"/>
        </w:rPr>
        <w:t>印件，需清晰反映身份证有效期限】</w:t>
      </w:r>
    </w:p>
    <w:p>
      <w:pPr>
        <w:pStyle w:val="56"/>
        <w:spacing w:line="480" w:lineRule="auto"/>
        <w:ind w:left="-538" w:leftChars="-256" w:firstLine="616" w:firstLineChars="257"/>
        <w:jc w:val="center"/>
        <w:rPr>
          <w:rFonts w:hAnsi="宋体"/>
          <w:bCs/>
          <w:color w:val="auto"/>
        </w:rPr>
      </w:pPr>
    </w:p>
    <w:p>
      <w:pPr>
        <w:autoSpaceDE w:val="0"/>
        <w:autoSpaceDN w:val="0"/>
        <w:adjustRightInd w:val="0"/>
        <w:spacing w:line="360" w:lineRule="auto"/>
        <w:ind w:right="-11"/>
        <w:rPr>
          <w:rFonts w:ascii="宋体" w:hAnsi="宋体" w:cs="宋体"/>
          <w:color w:val="auto"/>
          <w:sz w:val="24"/>
          <w:lang w:val="zh-CN"/>
        </w:rPr>
      </w:pPr>
    </w:p>
    <w:p>
      <w:pPr>
        <w:autoSpaceDE w:val="0"/>
        <w:autoSpaceDN w:val="0"/>
        <w:adjustRightInd w:val="0"/>
        <w:spacing w:line="360" w:lineRule="auto"/>
        <w:ind w:right="-11"/>
        <w:rPr>
          <w:rFonts w:ascii="宋体" w:hAnsi="宋体" w:cs="宋体"/>
          <w:color w:val="auto"/>
          <w:sz w:val="24"/>
          <w:lang w:val="zh-CN"/>
        </w:rPr>
      </w:pPr>
    </w:p>
    <w:p>
      <w:pPr>
        <w:autoSpaceDE w:val="0"/>
        <w:autoSpaceDN w:val="0"/>
        <w:adjustRightInd w:val="0"/>
        <w:spacing w:line="360" w:lineRule="auto"/>
        <w:ind w:right="-11"/>
        <w:rPr>
          <w:rFonts w:ascii="宋体" w:hAnsi="宋体" w:cs="宋体"/>
          <w:color w:val="auto"/>
          <w:sz w:val="24"/>
          <w:lang w:val="zh-CN"/>
        </w:rPr>
      </w:pPr>
    </w:p>
    <w:p>
      <w:pPr>
        <w:spacing w:line="480" w:lineRule="auto"/>
        <w:ind w:firstLine="5100" w:firstLineChars="2125"/>
        <w:rPr>
          <w:rFonts w:ascii="宋体" w:hAnsi="宋体" w:cs="Arial"/>
          <w:color w:val="auto"/>
          <w:sz w:val="24"/>
          <w:u w:val="single"/>
        </w:rPr>
      </w:pPr>
      <w:r>
        <w:rPr>
          <w:rFonts w:hint="eastAsia" w:ascii="宋体" w:hAnsi="宋体" w:cs="Arial"/>
          <w:color w:val="auto"/>
          <w:sz w:val="24"/>
        </w:rPr>
        <w:t>投标人名称（并加盖公章）：</w:t>
      </w:r>
    </w:p>
    <w:p>
      <w:pPr>
        <w:pStyle w:val="58"/>
        <w:spacing w:before="60" w:line="480" w:lineRule="auto"/>
        <w:ind w:firstLine="5100" w:firstLineChars="2125"/>
        <w:rPr>
          <w:rFonts w:ascii="宋体" w:hAnsi="宋体" w:cs="Arial"/>
          <w:color w:val="auto"/>
          <w:szCs w:val="24"/>
        </w:rPr>
      </w:pPr>
      <w:r>
        <w:rPr>
          <w:rFonts w:hint="eastAsia" w:ascii="宋体" w:hAnsi="宋体" w:cs="Arial"/>
          <w:color w:val="auto"/>
          <w:szCs w:val="24"/>
        </w:rPr>
        <w:t>签署日期：   年   月  日</w:t>
      </w:r>
    </w:p>
    <w:p>
      <w:pPr>
        <w:pStyle w:val="59"/>
        <w:spacing w:line="480" w:lineRule="auto"/>
        <w:rPr>
          <w:rFonts w:ascii="宋体" w:hAnsi="宋体" w:cs="Arial"/>
          <w:color w:val="auto"/>
        </w:rPr>
      </w:pPr>
    </w:p>
    <w:p>
      <w:pPr>
        <w:rPr>
          <w:color w:val="auto"/>
        </w:rPr>
      </w:pPr>
    </w:p>
    <w:p>
      <w:pPr>
        <w:spacing w:line="360" w:lineRule="auto"/>
        <w:rPr>
          <w:rFonts w:ascii="宋体" w:hAnsi="宋体"/>
          <w:bCs/>
          <w:color w:val="auto"/>
          <w:kern w:val="12"/>
          <w:sz w:val="24"/>
        </w:rPr>
      </w:pPr>
      <w:r>
        <w:rPr>
          <w:rFonts w:hint="eastAsia" w:ascii="宋体" w:hAnsi="宋体"/>
          <w:bCs/>
          <w:color w:val="auto"/>
          <w:kern w:val="12"/>
          <w:sz w:val="24"/>
        </w:rPr>
        <w:t>备注：1.法定代表人（单位负责人）</w:t>
      </w:r>
      <w:r>
        <w:rPr>
          <w:rFonts w:ascii="宋体" w:hAnsi="宋体"/>
          <w:bCs/>
          <w:color w:val="auto"/>
          <w:kern w:val="12"/>
          <w:sz w:val="24"/>
        </w:rPr>
        <w:t>参</w:t>
      </w:r>
      <w:r>
        <w:rPr>
          <w:rFonts w:hint="eastAsia" w:ascii="宋体" w:hAnsi="宋体"/>
          <w:bCs/>
          <w:color w:val="auto"/>
          <w:kern w:val="12"/>
          <w:sz w:val="24"/>
        </w:rPr>
        <w:t>加本招</w:t>
      </w:r>
      <w:r>
        <w:rPr>
          <w:rFonts w:ascii="宋体" w:hAnsi="宋体"/>
          <w:bCs/>
          <w:color w:val="auto"/>
          <w:kern w:val="12"/>
          <w:sz w:val="24"/>
        </w:rPr>
        <w:t>标项目</w:t>
      </w:r>
      <w:r>
        <w:rPr>
          <w:rFonts w:hint="eastAsia" w:ascii="宋体" w:hAnsi="宋体"/>
          <w:bCs/>
          <w:color w:val="auto"/>
          <w:kern w:val="12"/>
          <w:sz w:val="24"/>
        </w:rPr>
        <w:t>投</w:t>
      </w:r>
      <w:r>
        <w:rPr>
          <w:rFonts w:ascii="宋体" w:hAnsi="宋体"/>
          <w:bCs/>
          <w:color w:val="auto"/>
          <w:kern w:val="12"/>
          <w:sz w:val="24"/>
        </w:rPr>
        <w:t>标</w:t>
      </w:r>
      <w:r>
        <w:rPr>
          <w:rFonts w:hint="eastAsia" w:ascii="宋体" w:hAnsi="宋体"/>
          <w:bCs/>
          <w:color w:val="auto"/>
          <w:kern w:val="12"/>
          <w:sz w:val="24"/>
        </w:rPr>
        <w:t>的，</w:t>
      </w:r>
      <w:r>
        <w:rPr>
          <w:rFonts w:ascii="宋体" w:hAnsi="宋体"/>
          <w:bCs/>
          <w:color w:val="auto"/>
          <w:kern w:val="12"/>
          <w:sz w:val="24"/>
        </w:rPr>
        <w:t>仅须</w:t>
      </w:r>
      <w:r>
        <w:rPr>
          <w:rFonts w:hint="eastAsia" w:ascii="宋体" w:hAnsi="宋体"/>
          <w:bCs/>
          <w:color w:val="auto"/>
          <w:kern w:val="12"/>
          <w:sz w:val="24"/>
        </w:rPr>
        <w:t>出具此</w:t>
      </w:r>
      <w:r>
        <w:rPr>
          <w:rFonts w:ascii="宋体" w:hAnsi="宋体"/>
          <w:bCs/>
          <w:color w:val="auto"/>
          <w:kern w:val="12"/>
          <w:sz w:val="24"/>
        </w:rPr>
        <w:t>证</w:t>
      </w:r>
      <w:r>
        <w:rPr>
          <w:rFonts w:hint="eastAsia" w:ascii="宋体" w:hAnsi="宋体"/>
          <w:bCs/>
          <w:color w:val="auto"/>
          <w:kern w:val="12"/>
          <w:sz w:val="24"/>
        </w:rPr>
        <w:t>明</w:t>
      </w:r>
      <w:r>
        <w:rPr>
          <w:rFonts w:ascii="宋体" w:hAnsi="宋体"/>
          <w:bCs/>
          <w:color w:val="auto"/>
          <w:kern w:val="12"/>
          <w:sz w:val="24"/>
        </w:rPr>
        <w:t>书</w:t>
      </w:r>
      <w:r>
        <w:rPr>
          <w:rFonts w:hint="eastAsia" w:ascii="宋体" w:hAnsi="宋体"/>
          <w:bCs/>
          <w:color w:val="auto"/>
          <w:kern w:val="12"/>
          <w:sz w:val="24"/>
        </w:rPr>
        <w:t>。</w:t>
      </w:r>
    </w:p>
    <w:p>
      <w:pPr>
        <w:pStyle w:val="2"/>
        <w:spacing w:line="360" w:lineRule="auto"/>
        <w:ind w:firstLine="720" w:firstLineChars="300"/>
        <w:rPr>
          <w:rFonts w:ascii="宋体" w:hAnsi="宋体" w:eastAsia="宋体"/>
          <w:bCs/>
          <w:color w:val="auto"/>
          <w:kern w:val="12"/>
          <w:sz w:val="24"/>
        </w:rPr>
      </w:pPr>
      <w:r>
        <w:rPr>
          <w:rFonts w:hint="eastAsia" w:ascii="宋体" w:hAnsi="宋体" w:eastAsia="宋体"/>
          <w:bCs/>
          <w:color w:val="auto"/>
          <w:kern w:val="12"/>
          <w:sz w:val="24"/>
        </w:rPr>
        <w:t>2.除投标文件外开标现场应单独提交一份供现场审查。</w:t>
      </w:r>
    </w:p>
    <w:p>
      <w:pPr>
        <w:spacing w:line="480" w:lineRule="exact"/>
        <w:jc w:val="center"/>
        <w:rPr>
          <w:rFonts w:ascii="宋体" w:hAnsi="宋体"/>
          <w:b/>
          <w:bCs/>
          <w:color w:val="auto"/>
          <w:sz w:val="36"/>
          <w:szCs w:val="36"/>
        </w:rPr>
      </w:pPr>
    </w:p>
    <w:p>
      <w:pPr>
        <w:spacing w:line="480" w:lineRule="exact"/>
        <w:rPr>
          <w:rFonts w:ascii="宋体" w:hAnsi="宋体"/>
          <w:b/>
          <w:bCs/>
          <w:color w:val="auto"/>
          <w:sz w:val="36"/>
          <w:szCs w:val="36"/>
        </w:rPr>
      </w:pPr>
    </w:p>
    <w:p>
      <w:pPr>
        <w:spacing w:line="480" w:lineRule="exact"/>
        <w:jc w:val="center"/>
        <w:rPr>
          <w:rFonts w:ascii="宋体" w:hAnsi="宋体"/>
          <w:b/>
          <w:bCs/>
          <w:color w:val="auto"/>
          <w:sz w:val="32"/>
          <w:szCs w:val="32"/>
        </w:rPr>
      </w:pPr>
      <w:r>
        <w:rPr>
          <w:rFonts w:hint="eastAsia" w:ascii="宋体" w:hAnsi="宋体"/>
          <w:b/>
          <w:bCs/>
          <w:color w:val="auto"/>
          <w:sz w:val="32"/>
          <w:szCs w:val="32"/>
        </w:rPr>
        <w:t>3.3 法定代表人（单位负责人</w:t>
      </w:r>
      <w:r>
        <w:rPr>
          <w:rFonts w:ascii="宋体" w:hAnsi="宋体"/>
          <w:b/>
          <w:bCs/>
          <w:color w:val="auto"/>
          <w:sz w:val="32"/>
          <w:szCs w:val="32"/>
        </w:rPr>
        <w:t>）</w:t>
      </w:r>
      <w:r>
        <w:rPr>
          <w:rFonts w:hint="eastAsia" w:ascii="宋体" w:hAnsi="宋体"/>
          <w:b/>
          <w:bCs/>
          <w:color w:val="auto"/>
          <w:sz w:val="32"/>
          <w:szCs w:val="32"/>
        </w:rPr>
        <w:t>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本人</w:t>
      </w:r>
      <w:r>
        <w:rPr>
          <w:rFonts w:hint="eastAsia" w:ascii="宋体" w:hAnsi="宋体" w:cs="Arial"/>
          <w:color w:val="auto"/>
          <w:sz w:val="24"/>
          <w:u w:val="single"/>
        </w:rPr>
        <w:t xml:space="preserve">　 </w:t>
      </w:r>
      <w:r>
        <w:rPr>
          <w:rFonts w:hint="eastAsia" w:ascii="宋体" w:hAnsi="宋体"/>
          <w:i/>
          <w:snapToGrid w:val="0"/>
          <w:color w:val="auto"/>
          <w:sz w:val="24"/>
          <w:u w:val="single"/>
        </w:rPr>
        <w:t>法人姓名</w:t>
      </w:r>
      <w:r>
        <w:rPr>
          <w:rFonts w:hint="eastAsia" w:ascii="宋体" w:hAnsi="宋体" w:cs="Arial"/>
          <w:color w:val="auto"/>
          <w:sz w:val="24"/>
        </w:rPr>
        <w:t>系</w:t>
      </w:r>
      <w:r>
        <w:rPr>
          <w:rFonts w:hint="eastAsia" w:ascii="宋体" w:hAnsi="宋体" w:cs="Arial"/>
          <w:color w:val="auto"/>
          <w:sz w:val="24"/>
          <w:u w:val="single"/>
        </w:rPr>
        <w:t>　</w:t>
      </w:r>
      <w:r>
        <w:rPr>
          <w:rFonts w:hint="eastAsia" w:ascii="宋体" w:hAnsi="宋体"/>
          <w:i/>
          <w:snapToGrid w:val="0"/>
          <w:color w:val="auto"/>
          <w:sz w:val="24"/>
          <w:u w:val="single"/>
        </w:rPr>
        <w:t xml:space="preserve">投标人名称  </w:t>
      </w:r>
      <w:r>
        <w:rPr>
          <w:rFonts w:hint="eastAsia" w:ascii="宋体" w:hAnsi="宋体" w:cs="Arial"/>
          <w:color w:val="auto"/>
          <w:sz w:val="24"/>
        </w:rPr>
        <w:t>的法定代表人(单位负责人)，现委托</w:t>
      </w:r>
      <w:r>
        <w:rPr>
          <w:rFonts w:hint="eastAsia" w:ascii="宋体" w:hAnsi="宋体" w:cs="Arial"/>
          <w:color w:val="auto"/>
          <w:sz w:val="24"/>
          <w:u w:val="single"/>
        </w:rPr>
        <w:t xml:space="preserve">　 </w:t>
      </w:r>
      <w:r>
        <w:rPr>
          <w:rFonts w:hint="eastAsia" w:ascii="宋体" w:hAnsi="宋体"/>
          <w:i/>
          <w:snapToGrid w:val="0"/>
          <w:color w:val="auto"/>
          <w:sz w:val="24"/>
          <w:u w:val="single"/>
        </w:rPr>
        <w:t>姓名，职务</w:t>
      </w:r>
      <w:r>
        <w:rPr>
          <w:rFonts w:hint="eastAsia" w:ascii="宋体" w:hAnsi="宋体" w:cs="Arial"/>
          <w:color w:val="auto"/>
          <w:sz w:val="24"/>
        </w:rPr>
        <w:t>以我方的名义参加贵方_________________项目的投标活动，并代表我方全权办理针对上述项目的投标、开标、投标文件澄清、签约等一切具体事务和签署相关文件。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我方对被授权人的签名事项负全部责任。</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被授权人无转委托权，特此委托。</w:t>
      </w:r>
    </w:p>
    <w:p>
      <w:pPr>
        <w:spacing w:line="480" w:lineRule="auto"/>
        <w:ind w:firstLine="480" w:firstLineChars="200"/>
        <w:rPr>
          <w:rFonts w:ascii="宋体" w:hAnsi="宋体"/>
          <w:color w:val="auto"/>
          <w:sz w:val="24"/>
        </w:rPr>
      </w:pPr>
      <w:r>
        <w:rPr>
          <w:rFonts w:hint="eastAsia" w:ascii="宋体" w:hAnsi="宋体"/>
          <w:color w:val="auto"/>
          <w:sz w:val="24"/>
        </w:rPr>
        <w:t xml:space="preserve">投标人名称： </w:t>
      </w:r>
      <w:r>
        <w:rPr>
          <w:rFonts w:hint="eastAsia" w:ascii="宋体" w:hAnsi="宋体"/>
          <w:color w:val="auto"/>
          <w:sz w:val="24"/>
          <w:u w:val="single"/>
        </w:rPr>
        <w:t xml:space="preserve">       （全称）     </w:t>
      </w:r>
      <w:r>
        <w:rPr>
          <w:rFonts w:hint="eastAsia" w:ascii="宋体" w:hAnsi="宋体"/>
          <w:color w:val="auto"/>
          <w:sz w:val="24"/>
        </w:rPr>
        <w:t>（盖单位公章）</w:t>
      </w:r>
    </w:p>
    <w:p>
      <w:pPr>
        <w:spacing w:line="480" w:lineRule="auto"/>
        <w:ind w:firstLine="480" w:firstLineChars="200"/>
        <w:rPr>
          <w:rFonts w:ascii="宋体" w:hAnsi="宋体"/>
          <w:color w:val="auto"/>
          <w:sz w:val="24"/>
        </w:rPr>
      </w:pPr>
      <w:r>
        <w:rPr>
          <w:rFonts w:hint="eastAsia" w:ascii="宋体" w:hAnsi="宋体"/>
          <w:color w:val="auto"/>
          <w:sz w:val="24"/>
        </w:rPr>
        <w:t>法定代表人（单位负责人）：  （签字或加盖名章）</w:t>
      </w:r>
    </w:p>
    <w:p>
      <w:pPr>
        <w:spacing w:line="480" w:lineRule="auto"/>
        <w:ind w:firstLine="480" w:firstLineChars="200"/>
        <w:rPr>
          <w:rFonts w:ascii="宋体" w:hAnsi="宋体"/>
          <w:color w:val="auto"/>
          <w:sz w:val="24"/>
        </w:rPr>
      </w:pPr>
      <w:r>
        <w:rPr>
          <w:rFonts w:hint="eastAsia" w:ascii="宋体" w:hAnsi="宋体"/>
          <w:color w:val="auto"/>
          <w:sz w:val="24"/>
        </w:rPr>
        <w:t>法定代表人（单位负责人）授权代表：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rPr>
            </w:pPr>
            <w:r>
              <w:rPr>
                <w:rFonts w:hint="eastAsia" w:ascii="宋体" w:hAnsi="宋体"/>
                <w:color w:val="auto"/>
                <w:sz w:val="24"/>
              </w:rPr>
              <w:t>法定代表人（单位负责人）身份证（正面）</w:t>
            </w:r>
          </w:p>
        </w:tc>
        <w:tc>
          <w:tcPr>
            <w:tcW w:w="4485" w:type="dxa"/>
            <w:gridSpan w:val="2"/>
            <w:vAlign w:val="center"/>
          </w:tcPr>
          <w:p>
            <w:pPr>
              <w:jc w:val="center"/>
              <w:rPr>
                <w:rFonts w:ascii="宋体" w:hAnsi="宋体"/>
                <w:color w:val="auto"/>
                <w:sz w:val="24"/>
              </w:rPr>
            </w:pPr>
            <w:r>
              <w:rPr>
                <w:rFonts w:hint="eastAsia" w:ascii="宋体" w:hAnsi="宋体"/>
                <w:color w:val="auto"/>
                <w:sz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rPr>
            </w:pPr>
            <w:bookmarkStart w:id="42" w:name="_资格证明文件"/>
            <w:bookmarkEnd w:id="42"/>
            <w:bookmarkStart w:id="43" w:name="_Toc364329026"/>
            <w:r>
              <w:rPr>
                <w:rFonts w:hint="eastAsia" w:ascii="宋体" w:hAnsi="宋体"/>
                <w:color w:val="auto"/>
                <w:sz w:val="24"/>
              </w:rPr>
              <w:t>法定代表人（单位负责人）授权代表身份证（正面）</w:t>
            </w:r>
            <w:bookmarkEnd w:id="43"/>
          </w:p>
        </w:tc>
        <w:tc>
          <w:tcPr>
            <w:tcW w:w="4492" w:type="dxa"/>
            <w:gridSpan w:val="2"/>
            <w:vAlign w:val="center"/>
          </w:tcPr>
          <w:p>
            <w:pPr>
              <w:jc w:val="center"/>
              <w:rPr>
                <w:rFonts w:ascii="宋体" w:hAnsi="宋体"/>
                <w:color w:val="auto"/>
                <w:sz w:val="24"/>
              </w:rPr>
            </w:pPr>
            <w:bookmarkStart w:id="44" w:name="_Toc364329027"/>
            <w:r>
              <w:rPr>
                <w:rFonts w:hint="eastAsia" w:ascii="宋体" w:hAnsi="宋体"/>
                <w:color w:val="auto"/>
                <w:sz w:val="24"/>
              </w:rPr>
              <w:t>法定代表人（单位负责人）授权代表身份证（反面）</w:t>
            </w:r>
            <w:bookmarkEnd w:id="44"/>
          </w:p>
        </w:tc>
      </w:tr>
    </w:tbl>
    <w:p>
      <w:pPr>
        <w:spacing w:line="360" w:lineRule="auto"/>
        <w:rPr>
          <w:rFonts w:ascii="宋体" w:hAnsi="宋体"/>
          <w:bCs/>
          <w:color w:val="auto"/>
          <w:kern w:val="12"/>
          <w:sz w:val="24"/>
        </w:rPr>
      </w:pPr>
    </w:p>
    <w:p>
      <w:pPr>
        <w:spacing w:line="360" w:lineRule="auto"/>
        <w:rPr>
          <w:rFonts w:ascii="宋体" w:hAnsi="宋体"/>
          <w:bCs/>
          <w:color w:val="auto"/>
          <w:kern w:val="12"/>
          <w:sz w:val="24"/>
        </w:rPr>
      </w:pPr>
      <w:r>
        <w:rPr>
          <w:rFonts w:hint="eastAsia" w:ascii="宋体" w:hAnsi="宋体"/>
          <w:bCs/>
          <w:color w:val="auto"/>
          <w:kern w:val="12"/>
          <w:sz w:val="24"/>
        </w:rPr>
        <w:t>备注：除投标文件外开标现场应单独提交一份供现场审查。</w:t>
      </w:r>
    </w:p>
    <w:p>
      <w:pPr>
        <w:widowControl/>
        <w:spacing w:before="100" w:beforeAutospacing="1" w:after="100" w:afterAutospacing="1" w:line="360" w:lineRule="auto"/>
        <w:jc w:val="center"/>
        <w:rPr>
          <w:rFonts w:ascii="宋体" w:hAnsi="宋体"/>
          <w:b/>
          <w:bCs/>
          <w:color w:val="auto"/>
          <w:sz w:val="32"/>
          <w:szCs w:val="32"/>
        </w:rPr>
      </w:pPr>
    </w:p>
    <w:p>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ascii="宋体" w:hAnsi="宋体" w:cs="宋体"/>
          <w:color w:val="auto"/>
          <w:sz w:val="24"/>
          <w:lang w:val="zh-CN"/>
        </w:rPr>
      </w:pPr>
      <w:r>
        <w:rPr>
          <w:rFonts w:hint="eastAsia" w:ascii="宋体" w:hAnsi="宋体" w:cs="宋体"/>
          <w:color w:val="auto"/>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pStyle w:val="2"/>
        <w:ind w:firstLine="280"/>
        <w:rPr>
          <w:color w:val="auto"/>
          <w:lang w:val="zh-CN"/>
        </w:rPr>
      </w:pPr>
    </w:p>
    <w:p>
      <w:pPr>
        <w:spacing w:before="156" w:beforeLines="50" w:after="156" w:afterLines="50" w:line="360" w:lineRule="auto"/>
        <w:rPr>
          <w:rFonts w:ascii="宋体" w:hAnsi="宋体" w:cs="宋体"/>
          <w:color w:val="auto"/>
          <w:sz w:val="24"/>
          <w:lang w:val="zh-CN"/>
        </w:rPr>
      </w:pPr>
      <w:r>
        <w:rPr>
          <w:rFonts w:hint="eastAsia" w:ascii="宋体" w:hAnsi="宋体" w:cs="宋体"/>
          <w:color w:val="auto"/>
          <w:sz w:val="24"/>
          <w:lang w:val="zh-CN"/>
        </w:rPr>
        <w:t>特此声明。</w:t>
      </w:r>
    </w:p>
    <w:p>
      <w:pPr>
        <w:spacing w:before="156" w:beforeLines="50" w:after="156" w:afterLines="50" w:line="360" w:lineRule="auto"/>
        <w:ind w:firstLine="424" w:firstLineChars="177"/>
        <w:rPr>
          <w:rFonts w:ascii="宋体" w:hAnsi="宋体" w:cs="宋体"/>
          <w:color w:val="auto"/>
          <w:sz w:val="24"/>
          <w:lang w:val="zh-CN"/>
        </w:rPr>
      </w:pPr>
      <w:r>
        <w:rPr>
          <w:rFonts w:hint="eastAsia" w:ascii="宋体" w:hAnsi="宋体" w:cs="宋体"/>
          <w:color w:val="auto"/>
          <w:sz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s="宋体"/>
          <w:color w:val="auto"/>
          <w:sz w:val="24"/>
          <w:lang w:val="zh-CN"/>
        </w:rPr>
      </w:pPr>
    </w:p>
    <w:p>
      <w:pPr>
        <w:spacing w:before="156" w:beforeLines="50" w:after="156" w:afterLines="50" w:line="360" w:lineRule="auto"/>
        <w:ind w:right="420" w:firstLine="5486" w:firstLineChars="2286"/>
        <w:rPr>
          <w:rFonts w:ascii="宋体" w:hAnsi="宋体" w:cs="宋体"/>
          <w:color w:val="auto"/>
          <w:sz w:val="24"/>
          <w:lang w:val="zh-CN"/>
        </w:rPr>
      </w:pPr>
      <w:r>
        <w:rPr>
          <w:rFonts w:hint="eastAsia" w:ascii="宋体" w:hAnsi="宋体" w:cs="宋体"/>
          <w:color w:val="auto"/>
          <w:sz w:val="24"/>
          <w:lang w:val="zh-CN"/>
        </w:rPr>
        <w:t>单位名称（盖章）：</w:t>
      </w:r>
    </w:p>
    <w:p>
      <w:pPr>
        <w:spacing w:before="156" w:beforeLines="50" w:after="156" w:afterLines="50" w:line="360" w:lineRule="auto"/>
        <w:ind w:right="420" w:firstLine="5486" w:firstLineChars="2286"/>
        <w:rPr>
          <w:rFonts w:ascii="宋体" w:hAnsi="宋体" w:cs="宋体"/>
          <w:color w:val="auto"/>
          <w:sz w:val="24"/>
          <w:lang w:val="zh-CN"/>
        </w:rPr>
      </w:pPr>
      <w:r>
        <w:rPr>
          <w:rFonts w:hint="eastAsia" w:ascii="宋体" w:hAnsi="宋体" w:cs="宋体"/>
          <w:color w:val="auto"/>
          <w:sz w:val="24"/>
          <w:lang w:val="zh-CN"/>
        </w:rPr>
        <w:t>日    期：   年   月   日</w:t>
      </w:r>
    </w:p>
    <w:p>
      <w:pPr>
        <w:pStyle w:val="2"/>
        <w:ind w:firstLine="280"/>
        <w:rPr>
          <w:color w:val="auto"/>
          <w:lang w:val="zh-CN"/>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3.5 投标承诺函</w:t>
      </w:r>
    </w:p>
    <w:p>
      <w:pPr>
        <w:autoSpaceDE w:val="0"/>
        <w:autoSpaceDN w:val="0"/>
        <w:snapToGrid w:val="0"/>
        <w:spacing w:line="360" w:lineRule="auto"/>
        <w:jc w:val="center"/>
        <w:rPr>
          <w:rFonts w:ascii="宋体" w:hAnsi="宋体"/>
          <w:b/>
          <w:bCs/>
          <w:color w:val="auto"/>
          <w:sz w:val="24"/>
        </w:rPr>
      </w:pPr>
    </w:p>
    <w:p>
      <w:pPr>
        <w:spacing w:before="156" w:beforeLines="50" w:after="156" w:afterLines="50" w:line="360" w:lineRule="auto"/>
        <w:contextualSpacing/>
        <w:rPr>
          <w:rFonts w:ascii="宋体" w:hAnsi="宋体" w:cs="宋体"/>
          <w:color w:val="auto"/>
          <w:sz w:val="24"/>
          <w:lang w:val="zh-CN"/>
        </w:rPr>
      </w:pPr>
      <w:r>
        <w:rPr>
          <w:rFonts w:hint="eastAsia" w:ascii="宋体" w:hAnsi="宋体" w:cs="宋体"/>
          <w:b/>
          <w:snapToGrid w:val="0"/>
          <w:color w:val="auto"/>
          <w:kern w:val="0"/>
          <w:sz w:val="24"/>
          <w:u w:val="single"/>
        </w:rPr>
        <w:t>（采购人）</w:t>
      </w:r>
      <w:r>
        <w:rPr>
          <w:rFonts w:ascii="宋体" w:hAnsi="宋体" w:cs="宋体"/>
          <w:color w:val="auto"/>
          <w:sz w:val="24"/>
          <w:lang w:val="zh-CN"/>
        </w:rPr>
        <w:t>：</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ascii="宋体" w:hAnsi="宋体" w:cs="宋体"/>
          <w:color w:val="auto"/>
          <w:sz w:val="24"/>
          <w:lang w:val="zh-CN"/>
        </w:rPr>
        <w:t>经研究，我</w:t>
      </w:r>
      <w:r>
        <w:rPr>
          <w:rFonts w:hint="eastAsia" w:cs="宋体" w:asciiTheme="minorEastAsia" w:hAnsiTheme="minorEastAsia"/>
          <w:color w:val="auto"/>
          <w:sz w:val="24"/>
          <w:lang w:val="zh-CN"/>
        </w:rPr>
        <w:t>方自愿参与贵方</w:t>
      </w:r>
      <w:r>
        <w:rPr>
          <w:rFonts w:hint="eastAsia" w:cs="宋体" w:asciiTheme="minorEastAsia" w:hAnsiTheme="minorEastAsia"/>
          <w:color w:val="auto"/>
          <w:sz w:val="24"/>
          <w:u w:val="single"/>
          <w:lang w:val="zh-CN"/>
        </w:rPr>
        <w:t xml:space="preserve">     </w:t>
      </w:r>
      <w:r>
        <w:rPr>
          <w:rFonts w:ascii="宋体" w:hAnsi="宋体" w:cs="宋体"/>
          <w:color w:val="auto"/>
          <w:sz w:val="24"/>
          <w:lang w:val="zh-CN"/>
        </w:rPr>
        <w:t>年____月</w:t>
      </w:r>
      <w:r>
        <w:rPr>
          <w:rFonts w:hint="eastAsia" w:ascii="宋体" w:hAnsi="宋体" w:cs="宋体"/>
          <w:color w:val="auto"/>
          <w:sz w:val="24"/>
          <w:u w:val="single"/>
          <w:lang w:val="zh-CN"/>
        </w:rPr>
        <w:t xml:space="preserve">    </w:t>
      </w:r>
      <w:r>
        <w:rPr>
          <w:rFonts w:ascii="宋体" w:hAnsi="宋体" w:cs="宋体"/>
          <w:color w:val="auto"/>
          <w:sz w:val="24"/>
          <w:lang w:val="zh-CN"/>
        </w:rPr>
        <w:t>日</w:t>
      </w:r>
      <w:r>
        <w:rPr>
          <w:rFonts w:hint="eastAsia" w:ascii="宋体" w:hAnsi="宋体" w:cs="宋体"/>
          <w:color w:val="auto"/>
          <w:sz w:val="24"/>
          <w:u w:val="single"/>
          <w:lang w:val="zh-CN"/>
        </w:rPr>
        <w:t xml:space="preserve">                      </w:t>
      </w:r>
      <w:r>
        <w:rPr>
          <w:rFonts w:hint="eastAsia" w:cs="宋体" w:asciiTheme="minorEastAsia" w:hAnsiTheme="minorEastAsia"/>
          <w:color w:val="auto"/>
          <w:sz w:val="24"/>
          <w:lang w:val="zh-CN"/>
        </w:rPr>
        <w:t>（项目编号、项目名称）的</w:t>
      </w:r>
      <w:r>
        <w:rPr>
          <w:rFonts w:ascii="宋体" w:hAnsi="宋体" w:cs="宋体"/>
          <w:color w:val="auto"/>
          <w:sz w:val="24"/>
          <w:lang w:val="zh-CN"/>
        </w:rPr>
        <w:t>投标，</w:t>
      </w:r>
      <w:r>
        <w:rPr>
          <w:rFonts w:hint="eastAsia" w:cs="宋体" w:asciiTheme="minorEastAsia" w:hAnsiTheme="minorEastAsia"/>
          <w:color w:val="auto"/>
          <w:sz w:val="24"/>
          <w:lang w:val="zh-CN"/>
        </w:rPr>
        <w:t>将</w:t>
      </w:r>
      <w:r>
        <w:rPr>
          <w:rFonts w:ascii="宋体" w:hAnsi="宋体" w:cs="宋体"/>
          <w:color w:val="auto"/>
          <w:sz w:val="24"/>
          <w:lang w:val="zh-CN"/>
        </w:rPr>
        <w:t>严格</w:t>
      </w:r>
      <w:r>
        <w:rPr>
          <w:rFonts w:hint="eastAsia" w:cs="宋体" w:asciiTheme="minorEastAsia" w:hAnsiTheme="minorEastAsia"/>
          <w:color w:val="auto"/>
          <w:sz w:val="24"/>
          <w:lang w:val="zh-CN"/>
        </w:rPr>
        <w:t>遵守</w:t>
      </w:r>
      <w:r>
        <w:rPr>
          <w:rFonts w:ascii="宋体" w:hAnsi="宋体" w:cs="宋体"/>
          <w:color w:val="auto"/>
          <w:sz w:val="24"/>
          <w:lang w:val="zh-CN"/>
        </w:rPr>
        <w:t>《</w:t>
      </w:r>
      <w:r>
        <w:rPr>
          <w:rFonts w:hint="eastAsia" w:cs="宋体" w:asciiTheme="minorEastAsia" w:hAnsiTheme="minorEastAsia"/>
          <w:color w:val="auto"/>
          <w:sz w:val="24"/>
          <w:lang w:val="zh-CN"/>
        </w:rPr>
        <w:t>中华人民共和国政府采购</w:t>
      </w:r>
      <w:r>
        <w:rPr>
          <w:rFonts w:ascii="宋体" w:hAnsi="宋体" w:cs="宋体"/>
          <w:color w:val="auto"/>
          <w:sz w:val="24"/>
          <w:lang w:val="zh-CN"/>
        </w:rPr>
        <w:t>法》等</w:t>
      </w:r>
      <w:r>
        <w:rPr>
          <w:rFonts w:hint="eastAsia" w:cs="宋体" w:asciiTheme="minorEastAsia" w:hAnsiTheme="minorEastAsia"/>
          <w:color w:val="auto"/>
          <w:sz w:val="24"/>
          <w:lang w:val="zh-CN"/>
        </w:rPr>
        <w:t>相关</w:t>
      </w:r>
      <w:r>
        <w:rPr>
          <w:rFonts w:ascii="宋体" w:hAnsi="宋体" w:cs="宋体"/>
          <w:color w:val="auto"/>
          <w:sz w:val="24"/>
          <w:lang w:val="zh-CN"/>
        </w:rPr>
        <w:t>法律法规</w:t>
      </w:r>
      <w:r>
        <w:rPr>
          <w:rFonts w:hint="eastAsia" w:cs="宋体" w:asciiTheme="minorEastAsia" w:hAnsiTheme="minorEastAsia"/>
          <w:color w:val="auto"/>
          <w:sz w:val="24"/>
          <w:lang w:val="zh-CN"/>
        </w:rPr>
        <w:t>规定</w:t>
      </w:r>
      <w:r>
        <w:rPr>
          <w:rFonts w:cs="宋体" w:asciiTheme="minorEastAsia" w:hAnsiTheme="minorEastAsia"/>
          <w:color w:val="auto"/>
          <w:sz w:val="24"/>
          <w:lang w:val="zh-CN"/>
        </w:rPr>
        <w:t>，并无条件地遵守本次采购活动各项规定。我们郑重承诺：</w:t>
      </w:r>
      <w:r>
        <w:rPr>
          <w:rFonts w:hint="eastAsia" w:cs="宋体" w:asciiTheme="minorEastAsia" w:hAnsiTheme="minorEastAsia"/>
          <w:color w:val="auto"/>
          <w:sz w:val="24"/>
          <w:lang w:val="zh-CN"/>
        </w:rPr>
        <w:t>我方</w:t>
      </w:r>
      <w:r>
        <w:rPr>
          <w:rFonts w:cs="宋体" w:asciiTheme="minorEastAsia" w:hAnsiTheme="minorEastAsia"/>
          <w:color w:val="auto"/>
          <w:sz w:val="24"/>
          <w:lang w:val="zh-CN"/>
        </w:rPr>
        <w:t>如果在本次</w:t>
      </w:r>
      <w:r>
        <w:rPr>
          <w:rFonts w:hint="eastAsia" w:cs="宋体" w:asciiTheme="minorEastAsia" w:hAnsiTheme="minorEastAsia"/>
          <w:color w:val="auto"/>
          <w:sz w:val="24"/>
          <w:lang w:val="zh-CN"/>
        </w:rPr>
        <w:t>投标</w:t>
      </w:r>
      <w:r>
        <w:rPr>
          <w:rFonts w:cs="宋体" w:asciiTheme="minorEastAsia" w:hAnsiTheme="minorEastAsia"/>
          <w:color w:val="auto"/>
          <w:sz w:val="24"/>
          <w:lang w:val="zh-CN"/>
        </w:rPr>
        <w:t>活动中有</w:t>
      </w:r>
      <w:r>
        <w:rPr>
          <w:rFonts w:hint="eastAsia" w:cs="宋体" w:asciiTheme="minorEastAsia" w:hAnsiTheme="minorEastAsia"/>
          <w:color w:val="auto"/>
          <w:sz w:val="24"/>
          <w:lang w:val="zh-CN"/>
        </w:rPr>
        <w:t>下列</w:t>
      </w:r>
      <w:r>
        <w:rPr>
          <w:rFonts w:cs="宋体" w:asciiTheme="minorEastAsia" w:hAnsiTheme="minorEastAsia"/>
          <w:color w:val="auto"/>
          <w:sz w:val="24"/>
          <w:lang w:val="zh-CN"/>
        </w:rPr>
        <w:t>情形</w:t>
      </w:r>
      <w:r>
        <w:rPr>
          <w:rFonts w:hint="eastAsia" w:cs="宋体" w:asciiTheme="minorEastAsia" w:hAnsiTheme="minorEastAsia"/>
          <w:color w:val="auto"/>
          <w:sz w:val="24"/>
          <w:lang w:val="zh-CN"/>
        </w:rPr>
        <w:t>之一</w:t>
      </w:r>
      <w:r>
        <w:rPr>
          <w:rFonts w:cs="宋体" w:asciiTheme="minorEastAsia" w:hAnsiTheme="minorEastAsia"/>
          <w:color w:val="auto"/>
          <w:sz w:val="24"/>
          <w:lang w:val="zh-CN"/>
        </w:rPr>
        <w:t>的，愿接受政府采购</w:t>
      </w:r>
      <w:r>
        <w:rPr>
          <w:rFonts w:hint="eastAsia" w:cs="宋体" w:asciiTheme="minorEastAsia" w:hAnsiTheme="minorEastAsia"/>
          <w:color w:val="auto"/>
          <w:sz w:val="24"/>
          <w:lang w:val="zh-CN"/>
        </w:rPr>
        <w:t>监督管理</w:t>
      </w:r>
      <w:r>
        <w:rPr>
          <w:rFonts w:cs="宋体" w:asciiTheme="minorEastAsia" w:hAnsiTheme="minorEastAsia"/>
          <w:color w:val="auto"/>
          <w:sz w:val="24"/>
          <w:lang w:val="zh-CN"/>
        </w:rPr>
        <w:t>部门给予相关处罚并</w:t>
      </w:r>
      <w:r>
        <w:rPr>
          <w:rFonts w:hint="eastAsia" w:cs="宋体" w:asciiTheme="minorEastAsia" w:hAnsiTheme="minorEastAsia"/>
          <w:color w:val="auto"/>
          <w:sz w:val="24"/>
          <w:lang w:val="zh-CN"/>
        </w:rPr>
        <w:t>承诺依法</w:t>
      </w:r>
      <w:r>
        <w:rPr>
          <w:rFonts w:cs="宋体" w:asciiTheme="minorEastAsia" w:hAnsiTheme="minorEastAsia"/>
          <w:color w:val="auto"/>
          <w:sz w:val="24"/>
          <w:lang w:val="zh-CN"/>
        </w:rPr>
        <w:t>承担</w:t>
      </w:r>
      <w:r>
        <w:rPr>
          <w:rFonts w:hint="eastAsia" w:cs="宋体" w:asciiTheme="minorEastAsia" w:hAnsiTheme="minorEastAsia"/>
          <w:color w:val="auto"/>
          <w:sz w:val="24"/>
          <w:lang w:val="zh-CN"/>
        </w:rPr>
        <w:t>相关的经济赔偿责任和</w:t>
      </w:r>
      <w:r>
        <w:rPr>
          <w:rFonts w:cs="宋体" w:asciiTheme="minorEastAsia" w:hAnsiTheme="minorEastAsia"/>
          <w:color w:val="auto"/>
          <w:sz w:val="24"/>
          <w:lang w:val="zh-CN"/>
        </w:rPr>
        <w:t>法律责任。</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五、法律法规及本招标文件规定的其他严重违法行为。</w:t>
      </w:r>
    </w:p>
    <w:p>
      <w:pPr>
        <w:rPr>
          <w:color w:val="auto"/>
          <w:sz w:val="24"/>
          <w:u w:val="single"/>
        </w:rPr>
      </w:pPr>
    </w:p>
    <w:p>
      <w:pPr>
        <w:rPr>
          <w:color w:val="auto"/>
          <w:sz w:val="24"/>
          <w:u w:val="single"/>
        </w:rPr>
      </w:pPr>
    </w:p>
    <w:p>
      <w:pPr>
        <w:spacing w:line="480" w:lineRule="auto"/>
        <w:ind w:firstLine="4980" w:firstLineChars="2075"/>
        <w:rPr>
          <w:rFonts w:cs="Arial" w:asciiTheme="minorEastAsia" w:hAnsiTheme="minorEastAsia"/>
          <w:color w:val="auto"/>
          <w:sz w:val="24"/>
        </w:rPr>
      </w:pPr>
      <w:r>
        <w:rPr>
          <w:rFonts w:hint="eastAsia" w:cs="Arial" w:asciiTheme="minorEastAsia" w:hAnsiTheme="minorEastAsia"/>
          <w:color w:val="auto"/>
          <w:sz w:val="24"/>
        </w:rPr>
        <w:t>投标人名称（盖章）：　　　　　　　　　</w:t>
      </w:r>
    </w:p>
    <w:p>
      <w:pPr>
        <w:spacing w:line="480" w:lineRule="auto"/>
        <w:ind w:firstLine="4980" w:firstLineChars="2075"/>
        <w:rPr>
          <w:rFonts w:cs="Arial" w:asciiTheme="minorEastAsia" w:hAnsiTheme="minorEastAsia"/>
          <w:color w:val="auto"/>
          <w:sz w:val="24"/>
        </w:rPr>
      </w:pPr>
      <w:r>
        <w:rPr>
          <w:rFonts w:hint="eastAsia" w:cs="Arial" w:asciiTheme="minorEastAsia" w:hAnsiTheme="minorEastAsia"/>
          <w:color w:val="auto"/>
          <w:sz w:val="24"/>
        </w:rPr>
        <w:t>日　  期：      年    月    日</w:t>
      </w:r>
    </w:p>
    <w:p>
      <w:pPr>
        <w:widowControl/>
        <w:spacing w:before="100" w:beforeAutospacing="1" w:after="100" w:afterAutospacing="1" w:line="360" w:lineRule="auto"/>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2"/>
          <w:szCs w:val="32"/>
        </w:rPr>
      </w:pPr>
    </w:p>
    <w:p>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 xml:space="preserve">3.6 其他资格证书或材料 </w:t>
      </w: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pPr>
        <w:autoSpaceDE w:val="0"/>
        <w:autoSpaceDN w:val="0"/>
        <w:adjustRightInd w:val="0"/>
        <w:spacing w:line="360" w:lineRule="auto"/>
        <w:jc w:val="center"/>
        <w:rPr>
          <w:rFonts w:ascii="宋体" w:hAnsi="宋体" w:cs="黑体"/>
          <w:b/>
          <w:bCs/>
          <w:color w:val="auto"/>
          <w:sz w:val="32"/>
          <w:szCs w:val="32"/>
          <w:lang w:val="zh-CN"/>
        </w:rPr>
      </w:pPr>
      <w:r>
        <w:rPr>
          <w:rFonts w:hint="eastAsia" w:ascii="宋体" w:hAnsi="宋体"/>
          <w:b/>
          <w:bCs/>
          <w:color w:val="auto"/>
          <w:sz w:val="32"/>
          <w:szCs w:val="32"/>
        </w:rPr>
        <w:t>4.1</w:t>
      </w:r>
      <w:r>
        <w:rPr>
          <w:rFonts w:hint="eastAsia" w:hAnsi="宋体"/>
          <w:b/>
          <w:snapToGrid w:val="0"/>
          <w:color w:val="auto"/>
          <w:kern w:val="0"/>
          <w:sz w:val="32"/>
          <w:szCs w:val="32"/>
        </w:rPr>
        <w:t>技术方案（实施方案）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（投标人根据招标文件要求自行编制）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p>
    <w:p>
      <w:pPr>
        <w:rPr>
          <w:rFonts w:ascii="宋体" w:hAnsi="宋体"/>
          <w:b/>
          <w:bCs/>
          <w:color w:val="auto"/>
          <w:sz w:val="32"/>
          <w:szCs w:val="32"/>
        </w:rPr>
      </w:pPr>
      <w:r>
        <w:rPr>
          <w:rFonts w:hint="eastAsia" w:ascii="宋体" w:hAnsi="宋体"/>
          <w:b/>
          <w:bCs/>
          <w:color w:val="auto"/>
          <w:sz w:val="32"/>
          <w:szCs w:val="32"/>
        </w:rPr>
        <w:br w:type="page"/>
      </w:r>
    </w:p>
    <w:p>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4.2 业绩情况表</w:t>
      </w:r>
    </w:p>
    <w:p>
      <w:pPr>
        <w:spacing w:before="50" w:after="156" w:afterLines="50" w:line="360" w:lineRule="auto"/>
        <w:contextualSpacing/>
        <w:jc w:val="left"/>
        <w:rPr>
          <w:rFonts w:ascii="宋体" w:hAnsi="宋体"/>
          <w:color w:val="auto"/>
          <w:sz w:val="24"/>
        </w:rPr>
      </w:pPr>
      <w:r>
        <w:rPr>
          <w:rFonts w:hint="eastAsia" w:ascii="宋体" w:hAnsi="宋体"/>
          <w:color w:val="auto"/>
          <w:sz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投标人（公章）：</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投标人法定代表人（单位负责人）或授权代表签字：</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（此表投标人如无业绩可不提供）</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p>
    <w:p>
      <w:pPr>
        <w:rPr>
          <w:rFonts w:ascii="宋体" w:hAnsi="宋体"/>
          <w:b/>
          <w:bCs/>
          <w:color w:val="auto"/>
          <w:sz w:val="32"/>
          <w:szCs w:val="32"/>
        </w:rPr>
      </w:pPr>
      <w:r>
        <w:rPr>
          <w:rFonts w:hint="eastAsia" w:ascii="宋体" w:hAnsi="宋体"/>
          <w:b/>
          <w:bCs/>
          <w:color w:val="auto"/>
          <w:sz w:val="32"/>
          <w:szCs w:val="32"/>
        </w:rPr>
        <w:br w:type="page"/>
      </w:r>
    </w:p>
    <w:p>
      <w:pPr>
        <w:spacing w:line="360" w:lineRule="auto"/>
        <w:jc w:val="center"/>
        <w:rPr>
          <w:rFonts w:ascii="宋体" w:hAnsi="宋体"/>
          <w:b/>
          <w:bCs/>
          <w:color w:val="auto"/>
          <w:sz w:val="32"/>
          <w:szCs w:val="32"/>
        </w:rPr>
      </w:pPr>
      <w:r>
        <w:rPr>
          <w:rFonts w:hint="eastAsia" w:ascii="宋体" w:hAnsi="宋体"/>
          <w:b/>
          <w:bCs/>
          <w:color w:val="auto"/>
          <w:sz w:val="32"/>
          <w:szCs w:val="32"/>
        </w:rPr>
        <w:t>4.3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rPr>
      </w:pPr>
      <w:r>
        <w:rPr>
          <w:rFonts w:hint="eastAsia" w:ascii="宋体" w:hAnsi="宋体" w:cs="Arial"/>
          <w:color w:val="auto"/>
          <w:kern w:val="0"/>
          <w:sz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rPr>
        <w:br w:type="textWrapping"/>
      </w:r>
      <w:r>
        <w:rPr>
          <w:rFonts w:hint="eastAsia" w:ascii="宋体" w:hAnsi="宋体" w:cs="Arial"/>
          <w:color w:val="auto"/>
          <w:kern w:val="0"/>
          <w:sz w:val="24"/>
        </w:rPr>
        <w:t>　　1.根据《工业和信息化部、国家统计局、国家发展和改革委员会、财政部关于印发中小企业划型标准规定的通知》（工信部联企业[2011]300号）规定的划分标准，</w:t>
      </w:r>
      <w:r>
        <w:rPr>
          <w:rFonts w:hint="eastAsia"/>
          <w:color w:val="auto"/>
          <w:sz w:val="24"/>
        </w:rPr>
        <w:t>按照《国家统计局关于印发统计上大中小微型企业划分办法的通知》（国统字</w:t>
      </w:r>
      <w:r>
        <w:rPr>
          <w:color w:val="auto"/>
          <w:sz w:val="24"/>
        </w:rPr>
        <w:t>[2011] 75</w:t>
      </w:r>
      <w:r>
        <w:rPr>
          <w:rFonts w:hint="eastAsia"/>
          <w:color w:val="auto"/>
          <w:sz w:val="24"/>
        </w:rPr>
        <w:t>号）规定，本公司所属行业为</w:t>
      </w:r>
      <w:r>
        <w:rPr>
          <w:color w:val="auto"/>
          <w:sz w:val="24"/>
        </w:rPr>
        <w:t>______</w:t>
      </w:r>
      <w:r>
        <w:rPr>
          <w:rFonts w:hint="eastAsia"/>
          <w:color w:val="auto"/>
          <w:sz w:val="24"/>
        </w:rPr>
        <w:t>，截至上一财年末，公司资产总额</w:t>
      </w:r>
      <w:r>
        <w:rPr>
          <w:color w:val="auto"/>
          <w:sz w:val="24"/>
        </w:rPr>
        <w:t>______</w:t>
      </w:r>
      <w:r>
        <w:rPr>
          <w:rFonts w:hint="eastAsia"/>
          <w:color w:val="auto"/>
          <w:sz w:val="24"/>
        </w:rPr>
        <w:t>万元，营业收入</w:t>
      </w:r>
      <w:r>
        <w:rPr>
          <w:color w:val="auto"/>
          <w:sz w:val="24"/>
        </w:rPr>
        <w:t>______</w:t>
      </w:r>
      <w:r>
        <w:rPr>
          <w:rFonts w:hint="eastAsia"/>
          <w:color w:val="auto"/>
          <w:sz w:val="24"/>
        </w:rPr>
        <w:t>万元，从业人员</w:t>
      </w:r>
      <w:r>
        <w:rPr>
          <w:color w:val="auto"/>
          <w:sz w:val="24"/>
        </w:rPr>
        <w:t>______</w:t>
      </w:r>
      <w:r>
        <w:rPr>
          <w:rFonts w:hint="eastAsia"/>
          <w:color w:val="auto"/>
          <w:sz w:val="24"/>
        </w:rPr>
        <w:t>人，</w:t>
      </w:r>
      <w:r>
        <w:rPr>
          <w:rFonts w:hint="eastAsia" w:ascii="宋体" w:hAnsi="宋体" w:cs="Arial"/>
          <w:color w:val="auto"/>
          <w:kern w:val="0"/>
          <w:sz w:val="24"/>
        </w:rPr>
        <w:t>本公司为______（请填写：中型、小型、微型）企业。　　</w:t>
      </w:r>
    </w:p>
    <w:p>
      <w:pPr>
        <w:widowControl/>
        <w:spacing w:before="100" w:beforeAutospacing="1" w:after="100" w:afterAutospacing="1" w:line="360" w:lineRule="auto"/>
        <w:ind w:firstLine="420"/>
        <w:contextualSpacing/>
        <w:jc w:val="left"/>
        <w:rPr>
          <w:color w:val="auto"/>
          <w:sz w:val="24"/>
        </w:rPr>
      </w:pPr>
      <w:r>
        <w:rPr>
          <w:color w:val="auto"/>
          <w:sz w:val="24"/>
        </w:rPr>
        <w:t>2.</w:t>
      </w:r>
      <w:r>
        <w:rPr>
          <w:rFonts w:hint="eastAsia"/>
          <w:color w:val="auto"/>
          <w:sz w:val="24"/>
        </w:rPr>
        <w:t>本公司参加</w:t>
      </w:r>
      <w:r>
        <w:rPr>
          <w:color w:val="auto"/>
          <w:sz w:val="24"/>
        </w:rPr>
        <w:t>______</w:t>
      </w:r>
      <w:r>
        <w:rPr>
          <w:rFonts w:hint="eastAsia"/>
          <w:color w:val="auto"/>
          <w:sz w:val="24"/>
        </w:rPr>
        <w:t>单位的</w:t>
      </w:r>
      <w:r>
        <w:rPr>
          <w:color w:val="auto"/>
          <w:sz w:val="24"/>
        </w:rPr>
        <w:t>______</w:t>
      </w:r>
      <w:r>
        <w:rPr>
          <w:rFonts w:hint="eastAsia"/>
          <w:color w:val="auto"/>
          <w:sz w:val="24"/>
        </w:rPr>
        <w:t>项目采购活动提供本企业制造的货物，由本企业承担工程、提供服务，或者提供其他</w:t>
      </w:r>
      <w:r>
        <w:rPr>
          <w:color w:val="auto"/>
          <w:sz w:val="24"/>
        </w:rPr>
        <w:t>______</w:t>
      </w:r>
      <w:r>
        <w:rPr>
          <w:rFonts w:hint="eastAsia"/>
          <w:color w:val="auto"/>
          <w:sz w:val="24"/>
        </w:rPr>
        <w:t>（请填写：中型、小型、微型）企业制造的货物。本条所称货物不包括使用大型企业注册商标的货物;</w:t>
      </w:r>
      <w:r>
        <w:rPr>
          <w:color w:val="auto"/>
          <w:sz w:val="24"/>
        </w:rPr>
        <w:t>小型、微型企业提供中型企业制造的货物的，视同为中型企业。</w:t>
      </w:r>
    </w:p>
    <w:p>
      <w:pPr>
        <w:pStyle w:val="25"/>
        <w:snapToGrid w:val="0"/>
        <w:spacing w:before="0" w:beforeAutospacing="0" w:after="0" w:afterAutospacing="0" w:line="480" w:lineRule="auto"/>
        <w:ind w:firstLine="560"/>
        <w:rPr>
          <w:rFonts w:ascii="Times New Roman" w:hAnsi="Times New Roman" w:cs="Times New Roman"/>
          <w:color w:val="auto"/>
          <w:kern w:val="2"/>
        </w:rPr>
      </w:pPr>
      <w:r>
        <w:rPr>
          <w:rFonts w:hint="eastAsia" w:ascii="Times New Roman" w:hAnsi="Times New Roman" w:cs="Times New Roman"/>
          <w:color w:val="auto"/>
          <w:kern w:val="2"/>
        </w:rPr>
        <w:t>本公司</w:t>
      </w:r>
      <w:r>
        <w:rPr>
          <w:rFonts w:ascii="Times New Roman" w:hAnsi="Times New Roman" w:cs="Times New Roman"/>
          <w:color w:val="auto"/>
          <w:kern w:val="2"/>
        </w:rPr>
        <w:t>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rPr>
      </w:pPr>
    </w:p>
    <w:p>
      <w:pPr>
        <w:widowControl/>
        <w:spacing w:before="100" w:beforeAutospacing="1" w:after="100" w:afterAutospacing="1" w:line="360" w:lineRule="auto"/>
        <w:ind w:left="5775" w:leftChars="2750"/>
        <w:jc w:val="left"/>
        <w:rPr>
          <w:rFonts w:ascii="宋体" w:hAnsi="宋体" w:cs="Arial"/>
          <w:color w:val="auto"/>
          <w:kern w:val="0"/>
          <w:sz w:val="24"/>
        </w:rPr>
      </w:pPr>
      <w:r>
        <w:rPr>
          <w:rFonts w:hint="eastAsia" w:ascii="宋体" w:hAnsi="宋体" w:cs="Arial"/>
          <w:color w:val="auto"/>
          <w:kern w:val="0"/>
          <w:sz w:val="24"/>
        </w:rPr>
        <w:t>企业名称（盖章）：　　　　　　　　　</w:t>
      </w:r>
      <w:r>
        <w:rPr>
          <w:rFonts w:hint="eastAsia" w:ascii="宋体" w:hAnsi="宋体" w:cs="Arial"/>
          <w:color w:val="auto"/>
          <w:kern w:val="0"/>
          <w:sz w:val="24"/>
        </w:rPr>
        <w:br w:type="textWrapping"/>
      </w:r>
      <w:r>
        <w:rPr>
          <w:rFonts w:hint="eastAsia" w:ascii="宋体" w:hAnsi="宋体" w:cs="Arial"/>
          <w:color w:val="auto"/>
          <w:kern w:val="0"/>
          <w:sz w:val="24"/>
        </w:rPr>
        <w:t>日　  期：   年   月   日</w:t>
      </w:r>
    </w:p>
    <w:p>
      <w:pPr>
        <w:widowControl/>
        <w:spacing w:before="100" w:beforeAutospacing="1" w:after="100" w:afterAutospacing="1" w:line="360" w:lineRule="auto"/>
        <w:jc w:val="left"/>
        <w:rPr>
          <w:rFonts w:ascii="宋体" w:hAnsi="宋体"/>
          <w:color w:val="auto"/>
          <w:sz w:val="24"/>
        </w:rPr>
      </w:pPr>
    </w:p>
    <w:p>
      <w:pPr>
        <w:widowControl/>
        <w:spacing w:before="100" w:beforeAutospacing="1" w:after="100" w:afterAutospacing="1" w:line="360" w:lineRule="auto"/>
        <w:contextualSpacing/>
        <w:jc w:val="left"/>
        <w:rPr>
          <w:rFonts w:ascii="宋体" w:hAnsi="宋体"/>
          <w:color w:val="auto"/>
          <w:sz w:val="24"/>
        </w:rPr>
      </w:pPr>
      <w:r>
        <w:rPr>
          <w:rFonts w:hint="eastAsia" w:ascii="宋体" w:hAnsi="宋体"/>
          <w:color w:val="auto"/>
          <w:sz w:val="24"/>
        </w:rPr>
        <w:t>说明：</w:t>
      </w:r>
    </w:p>
    <w:p>
      <w:pPr>
        <w:widowControl/>
        <w:spacing w:before="100" w:beforeAutospacing="1" w:after="100" w:afterAutospacing="1" w:line="360" w:lineRule="auto"/>
        <w:ind w:firstLine="424" w:firstLineChars="177"/>
        <w:contextualSpacing/>
        <w:jc w:val="left"/>
        <w:rPr>
          <w:rFonts w:ascii="宋体" w:hAnsi="宋体" w:cs="Arial"/>
          <w:color w:val="auto"/>
          <w:kern w:val="0"/>
          <w:sz w:val="24"/>
        </w:rPr>
      </w:pPr>
      <w:r>
        <w:rPr>
          <w:rFonts w:hint="eastAsia" w:ascii="宋体" w:hAnsi="宋体" w:cs="Arial"/>
          <w:color w:val="auto"/>
          <w:kern w:val="0"/>
          <w:sz w:val="24"/>
        </w:rPr>
        <w:t>1、不属于中小企业划型标准确定的中小企业，不得按《关于印发中小企业划型标准规定的通知》规定声明为中小微企业，也不适用《政府采购促进中小企业发展暂行办法》。</w:t>
      </w:r>
    </w:p>
    <w:p>
      <w:pPr>
        <w:widowControl/>
        <w:spacing w:line="360" w:lineRule="auto"/>
        <w:ind w:firstLine="424" w:firstLineChars="177"/>
        <w:contextualSpacing/>
        <w:jc w:val="left"/>
        <w:rPr>
          <w:rFonts w:ascii="宋体" w:hAnsi="宋体" w:cs="Arial"/>
          <w:color w:val="auto"/>
          <w:kern w:val="0"/>
          <w:sz w:val="24"/>
        </w:rPr>
      </w:pPr>
      <w:r>
        <w:rPr>
          <w:rFonts w:hint="eastAsia" w:ascii="宋体" w:hAnsi="宋体" w:cs="Arial"/>
          <w:color w:val="auto"/>
          <w:kern w:val="0"/>
          <w:sz w:val="24"/>
        </w:rPr>
        <w:t>2、如投标人为联合投标的，联合投标人需分别填写上述《中小企业声明函》。</w:t>
      </w:r>
    </w:p>
    <w:p>
      <w:pPr>
        <w:pStyle w:val="2"/>
        <w:spacing w:line="360" w:lineRule="auto"/>
        <w:ind w:firstLineChars="175"/>
        <w:rPr>
          <w:rFonts w:ascii="宋体" w:hAnsi="宋体" w:eastAsia="宋体" w:cs="Arial"/>
          <w:color w:val="auto"/>
          <w:kern w:val="0"/>
          <w:sz w:val="24"/>
        </w:rPr>
      </w:pPr>
      <w:r>
        <w:rPr>
          <w:rFonts w:hint="eastAsia" w:ascii="宋体" w:hAnsi="宋体" w:eastAsia="宋体" w:cs="Arial"/>
          <w:color w:val="auto"/>
          <w:kern w:val="0"/>
          <w:sz w:val="24"/>
        </w:rPr>
        <w:t>3、小型和微型企业不包括民办非企业</w:t>
      </w:r>
    </w:p>
    <w:p>
      <w:pPr>
        <w:autoSpaceDE w:val="0"/>
        <w:autoSpaceDN w:val="0"/>
        <w:adjustRightInd w:val="0"/>
        <w:spacing w:line="360" w:lineRule="auto"/>
        <w:jc w:val="center"/>
        <w:outlineLvl w:val="0"/>
        <w:rPr>
          <w:rFonts w:ascii="宋体" w:hAnsi="宋体" w:cs="Arial"/>
          <w:color w:val="auto"/>
          <w:kern w:val="0"/>
          <w:sz w:val="24"/>
        </w:rPr>
      </w:pPr>
    </w:p>
    <w:p>
      <w:pPr>
        <w:spacing w:line="360" w:lineRule="auto"/>
        <w:rPr>
          <w:rFonts w:ascii="宋体" w:hAnsi="宋体"/>
          <w:b/>
          <w:bCs/>
          <w:color w:val="auto"/>
          <w:sz w:val="36"/>
          <w:szCs w:val="36"/>
        </w:rPr>
      </w:pPr>
      <w:bookmarkStart w:id="45" w:name="OLE_LINK14"/>
      <w:bookmarkStart w:id="46" w:name="OLE_LINK13"/>
    </w:p>
    <w:p>
      <w:pPr>
        <w:spacing w:line="360" w:lineRule="auto"/>
        <w:jc w:val="center"/>
        <w:rPr>
          <w:rFonts w:ascii="宋体" w:hAnsi="宋体"/>
          <w:b/>
          <w:bCs/>
          <w:color w:val="auto"/>
          <w:sz w:val="32"/>
          <w:szCs w:val="32"/>
        </w:rPr>
      </w:pPr>
      <w:r>
        <w:rPr>
          <w:rFonts w:hint="eastAsia" w:ascii="宋体" w:hAnsi="宋体"/>
          <w:b/>
          <w:bCs/>
          <w:color w:val="auto"/>
          <w:sz w:val="32"/>
          <w:szCs w:val="32"/>
        </w:rPr>
        <w:t>4.4 残疾人福利性单位声明函</w:t>
      </w:r>
    </w:p>
    <w:bookmarkEnd w:id="45"/>
    <w:bookmarkEnd w:id="46"/>
    <w:p>
      <w:pPr>
        <w:spacing w:line="360" w:lineRule="auto"/>
        <w:rPr>
          <w:rFonts w:ascii="宋体" w:hAnsi="宋体"/>
          <w:color w:val="auto"/>
          <w:szCs w:val="21"/>
        </w:rPr>
      </w:pPr>
    </w:p>
    <w:p>
      <w:pPr>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单位名称（盖章）：</w:t>
      </w:r>
    </w:p>
    <w:p>
      <w:pPr>
        <w:spacing w:line="360" w:lineRule="auto"/>
        <w:rPr>
          <w:rFonts w:ascii="宋体" w:hAnsi="宋体"/>
          <w:color w:val="auto"/>
          <w:sz w:val="24"/>
        </w:rPr>
      </w:pPr>
      <w:r>
        <w:rPr>
          <w:rFonts w:hint="eastAsia" w:ascii="宋体" w:hAnsi="宋体"/>
          <w:color w:val="auto"/>
          <w:sz w:val="24"/>
        </w:rPr>
        <w:t xml:space="preserve">                                    日    期：    年   月    日</w:t>
      </w:r>
    </w:p>
    <w:p>
      <w:pPr>
        <w:rPr>
          <w:color w:val="auto"/>
          <w:sz w:val="24"/>
        </w:rPr>
      </w:pPr>
    </w:p>
    <w:p>
      <w:pPr>
        <w:rPr>
          <w:color w:val="auto"/>
          <w:sz w:val="24"/>
        </w:rPr>
      </w:pPr>
      <w:r>
        <w:rPr>
          <w:rFonts w:hint="eastAsia"/>
          <w:color w:val="auto"/>
          <w:sz w:val="24"/>
        </w:rPr>
        <w:t>（如有须提供，否则无须提供）</w:t>
      </w:r>
    </w:p>
    <w:p>
      <w:pPr>
        <w:rPr>
          <w:color w:val="auto"/>
        </w:rPr>
      </w:pPr>
    </w:p>
    <w:p>
      <w:pPr>
        <w:pStyle w:val="2"/>
        <w:ind w:firstLine="0" w:firstLineChars="0"/>
        <w:rPr>
          <w:color w:val="auto"/>
        </w:rPr>
      </w:pPr>
    </w:p>
    <w:p>
      <w:pPr>
        <w:rPr>
          <w:color w:val="auto"/>
        </w:rPr>
      </w:pPr>
    </w:p>
    <w:p>
      <w:pPr>
        <w:pStyle w:val="2"/>
        <w:ind w:firstLine="280"/>
        <w:rPr>
          <w:color w:val="auto"/>
        </w:rPr>
      </w:pPr>
    </w:p>
    <w:p>
      <w:pPr>
        <w:pStyle w:val="2"/>
        <w:ind w:firstLine="280"/>
        <w:rPr>
          <w:color w:val="auto"/>
        </w:rPr>
      </w:pPr>
    </w:p>
    <w:p>
      <w:pPr>
        <w:pStyle w:val="2"/>
        <w:ind w:firstLine="280"/>
        <w:rPr>
          <w:color w:val="auto"/>
        </w:rPr>
      </w:pPr>
    </w:p>
    <w:p>
      <w:pPr>
        <w:widowControl/>
        <w:spacing w:before="100" w:beforeAutospacing="1" w:after="100" w:afterAutospacing="1"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cs="黑体"/>
          <w:b/>
          <w:bCs/>
          <w:color w:val="auto"/>
          <w:sz w:val="36"/>
          <w:szCs w:val="36"/>
          <w:lang w:val="zh-CN"/>
        </w:rPr>
      </w:pPr>
    </w:p>
    <w:p>
      <w:pPr>
        <w:pStyle w:val="2"/>
        <w:ind w:firstLine="280"/>
        <w:rPr>
          <w:color w:val="auto"/>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rPr>
          <w:rFonts w:ascii="宋体" w:hAnsi="宋体" w:cs="黑体"/>
          <w:b/>
          <w:bCs/>
          <w:color w:val="auto"/>
          <w:sz w:val="32"/>
          <w:szCs w:val="32"/>
          <w:lang w:val="zh-CN"/>
        </w:rPr>
      </w:pPr>
      <w:r>
        <w:rPr>
          <w:rFonts w:hint="eastAsia" w:ascii="宋体" w:hAnsi="宋体" w:cs="黑体"/>
          <w:b/>
          <w:bCs/>
          <w:color w:val="auto"/>
          <w:sz w:val="32"/>
          <w:szCs w:val="32"/>
          <w:lang w:val="zh-CN"/>
        </w:rPr>
        <w:br w:type="page"/>
      </w:r>
    </w:p>
    <w:p>
      <w:pPr>
        <w:autoSpaceDE w:val="0"/>
        <w:autoSpaceDN w:val="0"/>
        <w:adjustRightInd w:val="0"/>
        <w:spacing w:line="360" w:lineRule="auto"/>
        <w:jc w:val="center"/>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color w:val="auto"/>
          <w:sz w:val="32"/>
          <w:szCs w:val="32"/>
          <w:lang w:val="zh-CN"/>
        </w:rPr>
        <w:t>其他资料（若有）</w:t>
      </w:r>
    </w:p>
    <w:p>
      <w:pPr>
        <w:rPr>
          <w:color w:val="auto"/>
        </w:rPr>
      </w:pPr>
    </w:p>
    <w:p>
      <w:pPr>
        <w:spacing w:line="360" w:lineRule="auto"/>
        <w:ind w:firstLine="482" w:firstLineChars="200"/>
        <w:jc w:val="left"/>
        <w:rPr>
          <w:rFonts w:ascii="宋体" w:hAnsi="宋体"/>
          <w:b/>
          <w:bCs/>
          <w:color w:val="auto"/>
          <w:sz w:val="24"/>
        </w:rPr>
      </w:pPr>
      <w:r>
        <w:rPr>
          <w:rFonts w:ascii="宋体" w:hAnsi="宋体"/>
          <w:b/>
          <w:bCs/>
          <w:color w:val="auto"/>
          <w:sz w:val="24"/>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1680" w:firstLineChars="700"/>
        <w:rPr>
          <w:rFonts w:ascii="宋体" w:hAnsi="宋体" w:cs="宋体"/>
          <w:color w:val="auto"/>
          <w:sz w:val="24"/>
        </w:rPr>
      </w:pPr>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2"/>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wps:spPr>
                    <wps:txbx>
                      <w:txbxContent>
                        <w:p>
                          <w:pPr>
                            <w:pStyle w:val="19"/>
                            <w:rPr>
                              <w:rStyle w:val="30"/>
                            </w:rPr>
                          </w:pPr>
                          <w:r>
                            <w:fldChar w:fldCharType="begin"/>
                          </w:r>
                          <w:r>
                            <w:rPr>
                              <w:rStyle w:val="30"/>
                            </w:rPr>
                            <w:instrText xml:space="preserve">PAGE  </w:instrText>
                          </w:r>
                          <w:r>
                            <w:fldChar w:fldCharType="separate"/>
                          </w:r>
                          <w:r>
                            <w:rPr>
                              <w:rStyle w:val="30"/>
                            </w:rPr>
                            <w:t>7</w:t>
                          </w:r>
                          <w:r>
                            <w:fldChar w:fldCharType="end"/>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1pt;width:4.6pt;mso-position-horizontal:center;mso-position-horizontal-relative:margin;mso-wrap-style:none;z-index:251657216;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xltl0AAAAAIB&#10;AAAPAAAAAAAAAAEAIAAAACIAAABkcnMvZG93bnJldi54bWxQSwECFAAUAAAACACHTuJAlfue6uoB&#10;AACpAwAADgAAAAAAAAABACAAAAAfAQAAZHJzL2Uyb0RvYy54bWxQSwUGAAAAAAYABgBZAQAAewUA&#10;AAAA&#10;">
              <v:fill on="f" focussize="0,0"/>
              <v:stroke on="f"/>
              <v:imagedata o:title=""/>
              <o:lock v:ext="edit" aspectratio="f"/>
              <v:textbox inset="0mm,0mm,0mm,0mm" style="mso-fit-shape-to-text:t;">
                <w:txbxContent>
                  <w:p>
                    <w:pPr>
                      <w:pStyle w:val="19"/>
                      <w:rPr>
                        <w:rStyle w:val="30"/>
                      </w:rPr>
                    </w:pPr>
                    <w:r>
                      <w:fldChar w:fldCharType="begin"/>
                    </w:r>
                    <w:r>
                      <w:rPr>
                        <w:rStyle w:val="30"/>
                      </w:rPr>
                      <w:instrText xml:space="preserve">PAGE  </w:instrText>
                    </w:r>
                    <w:r>
                      <w:fldChar w:fldCharType="separate"/>
                    </w:r>
                    <w:r>
                      <w:rPr>
                        <w:rStyle w:val="30"/>
                      </w:rPr>
                      <w:t>7</w:t>
                    </w:r>
                    <w:r>
                      <w:fldChar w:fldCharType="end"/>
                    </w:r>
                  </w:p>
                </w:txbxContent>
              </v:textbox>
            </v:rect>
          </w:pict>
        </mc:Fallback>
      </mc:AlternateContent>
    </w:r>
  </w:p>
  <w:p>
    <w:pPr>
      <w:pStyle w:val="19"/>
      <w:tabs>
        <w:tab w:val="left" w:pos="70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CJBinvlAQAArAMA&#10;AA4AAAAAAAAAAQAgAAAAHw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9"/>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DOD1tK4AEAALUDAAAOAAAA&#10;AAAAAAEAIAAAAB8BAABkcnMvZTJvRG9jLnhtbFBLBQYAAAAABgAGAFkBAABx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80F79"/>
    <w:multiLevelType w:val="singleLevel"/>
    <w:tmpl w:val="9F280F79"/>
    <w:lvl w:ilvl="0" w:tentative="0">
      <w:start w:val="1"/>
      <w:numFmt w:val="decimal"/>
      <w:lvlText w:val="%1."/>
      <w:lvlJc w:val="left"/>
      <w:pPr>
        <w:tabs>
          <w:tab w:val="left" w:pos="312"/>
        </w:tabs>
      </w:pPr>
    </w:lvl>
  </w:abstractNum>
  <w:abstractNum w:abstractNumId="1">
    <w:nsid w:val="07177B4F"/>
    <w:multiLevelType w:val="singleLevel"/>
    <w:tmpl w:val="07177B4F"/>
    <w:lvl w:ilvl="0" w:tentative="0">
      <w:start w:val="1"/>
      <w:numFmt w:val="chineseCounting"/>
      <w:suff w:val="nothing"/>
      <w:lvlText w:val="%1、"/>
      <w:lvlJc w:val="left"/>
      <w:rPr>
        <w:rFonts w:hint="eastAsia"/>
      </w:rPr>
    </w:lvl>
  </w:abstractNum>
  <w:abstractNum w:abstractNumId="2">
    <w:nsid w:val="12A4494A"/>
    <w:multiLevelType w:val="multilevel"/>
    <w:tmpl w:val="12A4494A"/>
    <w:lvl w:ilvl="0" w:tentative="0">
      <w:start w:val="4"/>
      <w:numFmt w:val="decimal"/>
      <w:lvlText w:val="%1"/>
      <w:lvlJc w:val="left"/>
      <w:pPr>
        <w:ind w:left="360" w:hanging="360"/>
      </w:pPr>
      <w:rPr>
        <w:rFonts w:hint="default"/>
      </w:rPr>
    </w:lvl>
    <w:lvl w:ilvl="1" w:tentative="0">
      <w:start w:val="2"/>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5640" w:hanging="1800"/>
      </w:pPr>
      <w:rPr>
        <w:rFonts w:hint="default"/>
      </w:rPr>
    </w:lvl>
  </w:abstractNum>
  <w:abstractNum w:abstractNumId="3">
    <w:nsid w:val="59F817E8"/>
    <w:multiLevelType w:val="singleLevel"/>
    <w:tmpl w:val="59F817E8"/>
    <w:lvl w:ilvl="0" w:tentative="0">
      <w:start w:val="1"/>
      <w:numFmt w:val="chineseCounting"/>
      <w:pStyle w:val="55"/>
      <w:suff w:val="nothing"/>
      <w:lvlText w:val="%1、"/>
      <w:lvlJc w:val="left"/>
    </w:lvl>
  </w:abstractNum>
  <w:abstractNum w:abstractNumId="4">
    <w:nsid w:val="5AA77FB2"/>
    <w:multiLevelType w:val="singleLevel"/>
    <w:tmpl w:val="5AA77FB2"/>
    <w:lvl w:ilvl="0" w:tentative="0">
      <w:start w:val="3"/>
      <w:numFmt w:val="decimal"/>
      <w:suff w:val="nothing"/>
      <w:lvlText w:val="%1、"/>
      <w:lvlJc w:val="left"/>
    </w:lvl>
  </w:abstractNum>
  <w:abstractNum w:abstractNumId="5">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6BE873DD"/>
    <w:multiLevelType w:val="singleLevel"/>
    <w:tmpl w:val="6BE873DD"/>
    <w:lvl w:ilvl="0" w:tentative="0">
      <w:start w:val="1"/>
      <w:numFmt w:val="decimal"/>
      <w:suff w:val="nothing"/>
      <w:lvlText w:val="%1、"/>
      <w:lvlJc w:val="left"/>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2"/>
    <w:rsid w:val="00012288"/>
    <w:rsid w:val="000205F9"/>
    <w:rsid w:val="00027454"/>
    <w:rsid w:val="000341F8"/>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01DD"/>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4CA8"/>
    <w:rsid w:val="00225314"/>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A73C2"/>
    <w:rsid w:val="002B1E3F"/>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750FE"/>
    <w:rsid w:val="00380653"/>
    <w:rsid w:val="00380DB1"/>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D6F13"/>
    <w:rsid w:val="004D7CAE"/>
    <w:rsid w:val="004E0400"/>
    <w:rsid w:val="004E328B"/>
    <w:rsid w:val="004E462D"/>
    <w:rsid w:val="004E5DB6"/>
    <w:rsid w:val="004E6D6C"/>
    <w:rsid w:val="00511304"/>
    <w:rsid w:val="00513984"/>
    <w:rsid w:val="00514FDA"/>
    <w:rsid w:val="00524499"/>
    <w:rsid w:val="00524C8B"/>
    <w:rsid w:val="005270E9"/>
    <w:rsid w:val="00527B80"/>
    <w:rsid w:val="00536471"/>
    <w:rsid w:val="00542331"/>
    <w:rsid w:val="00560DF1"/>
    <w:rsid w:val="00565B2C"/>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5CFA"/>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B3D"/>
    <w:rsid w:val="007C1C66"/>
    <w:rsid w:val="007D5199"/>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7AC8"/>
    <w:rsid w:val="00906567"/>
    <w:rsid w:val="0091128C"/>
    <w:rsid w:val="0091656C"/>
    <w:rsid w:val="00920C65"/>
    <w:rsid w:val="00920E00"/>
    <w:rsid w:val="00925F20"/>
    <w:rsid w:val="00932BA8"/>
    <w:rsid w:val="00934B58"/>
    <w:rsid w:val="00935AE0"/>
    <w:rsid w:val="00946422"/>
    <w:rsid w:val="009566CF"/>
    <w:rsid w:val="009635D9"/>
    <w:rsid w:val="00970866"/>
    <w:rsid w:val="009879FC"/>
    <w:rsid w:val="0099480F"/>
    <w:rsid w:val="009A04D9"/>
    <w:rsid w:val="009B0622"/>
    <w:rsid w:val="009B4DE0"/>
    <w:rsid w:val="009C0815"/>
    <w:rsid w:val="009C1BB1"/>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A0995"/>
    <w:rsid w:val="00AC17C1"/>
    <w:rsid w:val="00AC2476"/>
    <w:rsid w:val="00AC2CEB"/>
    <w:rsid w:val="00AD00D9"/>
    <w:rsid w:val="00AE0836"/>
    <w:rsid w:val="00AE3B31"/>
    <w:rsid w:val="00AE7395"/>
    <w:rsid w:val="00AE778F"/>
    <w:rsid w:val="00AF10E0"/>
    <w:rsid w:val="00AF386A"/>
    <w:rsid w:val="00AF7467"/>
    <w:rsid w:val="00B01965"/>
    <w:rsid w:val="00B06326"/>
    <w:rsid w:val="00B06C0F"/>
    <w:rsid w:val="00B12D1F"/>
    <w:rsid w:val="00B21799"/>
    <w:rsid w:val="00B2383D"/>
    <w:rsid w:val="00B27AC8"/>
    <w:rsid w:val="00B4347F"/>
    <w:rsid w:val="00B5723B"/>
    <w:rsid w:val="00B579E2"/>
    <w:rsid w:val="00B6055D"/>
    <w:rsid w:val="00B65599"/>
    <w:rsid w:val="00B71904"/>
    <w:rsid w:val="00B74678"/>
    <w:rsid w:val="00B74D6D"/>
    <w:rsid w:val="00B74EA7"/>
    <w:rsid w:val="00B75716"/>
    <w:rsid w:val="00B770FE"/>
    <w:rsid w:val="00B81CC4"/>
    <w:rsid w:val="00B85B80"/>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BF2DF1"/>
    <w:rsid w:val="00C015B2"/>
    <w:rsid w:val="00C03153"/>
    <w:rsid w:val="00C1584A"/>
    <w:rsid w:val="00C26C58"/>
    <w:rsid w:val="00C26DEE"/>
    <w:rsid w:val="00C437BA"/>
    <w:rsid w:val="00C60856"/>
    <w:rsid w:val="00C63211"/>
    <w:rsid w:val="00C75F43"/>
    <w:rsid w:val="00C84739"/>
    <w:rsid w:val="00C973FA"/>
    <w:rsid w:val="00C97F9B"/>
    <w:rsid w:val="00CB1DB0"/>
    <w:rsid w:val="00CB3CD0"/>
    <w:rsid w:val="00CB42C7"/>
    <w:rsid w:val="00CB7250"/>
    <w:rsid w:val="00CB7637"/>
    <w:rsid w:val="00CC0D1D"/>
    <w:rsid w:val="00CC2D9A"/>
    <w:rsid w:val="00CC37DD"/>
    <w:rsid w:val="00CC6ED2"/>
    <w:rsid w:val="00CE3654"/>
    <w:rsid w:val="00CF302F"/>
    <w:rsid w:val="00CF39F5"/>
    <w:rsid w:val="00CF3AB3"/>
    <w:rsid w:val="00CF61A3"/>
    <w:rsid w:val="00D0047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005C"/>
    <w:rsid w:val="00E804ED"/>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29C"/>
    <w:rsid w:val="00FD78B2"/>
    <w:rsid w:val="00FE1DCD"/>
    <w:rsid w:val="00FE2ED9"/>
    <w:rsid w:val="00FE423F"/>
    <w:rsid w:val="00FF7CC7"/>
    <w:rsid w:val="05B4322D"/>
    <w:rsid w:val="078345EE"/>
    <w:rsid w:val="09151807"/>
    <w:rsid w:val="0B6518B2"/>
    <w:rsid w:val="0F9E50AE"/>
    <w:rsid w:val="11842ECC"/>
    <w:rsid w:val="235E4CFA"/>
    <w:rsid w:val="25E808B4"/>
    <w:rsid w:val="29C219C7"/>
    <w:rsid w:val="30BA5F69"/>
    <w:rsid w:val="34F131A9"/>
    <w:rsid w:val="3C8F557A"/>
    <w:rsid w:val="454179F6"/>
    <w:rsid w:val="484C6D5A"/>
    <w:rsid w:val="489C1D9C"/>
    <w:rsid w:val="517E570E"/>
    <w:rsid w:val="5B920364"/>
    <w:rsid w:val="5CCE3A74"/>
    <w:rsid w:val="5E8267EF"/>
    <w:rsid w:val="61B7031F"/>
    <w:rsid w:val="63E5139D"/>
    <w:rsid w:val="67FC0485"/>
    <w:rsid w:val="6CBF3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nhideWhenUsed="0" w:uiPriority="0" w:semiHidden="0" w:name="annotation text"/>
    <w:lsdException w:qFormat="1"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36"/>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37"/>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link w:val="38"/>
    <w:unhideWhenUsed/>
    <w:qFormat/>
    <w:uiPriority w:val="0"/>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link w:val="39"/>
    <w:unhideWhenUsed/>
    <w:qFormat/>
    <w:uiPriority w:val="0"/>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5"/>
    <w:unhideWhenUsed/>
    <w:qFormat/>
    <w:uiPriority w:val="99"/>
    <w:pPr>
      <w:ind w:firstLine="420" w:firstLineChars="100"/>
    </w:pPr>
    <w:rPr>
      <w:rFonts w:eastAsia="仿宋_GB2312"/>
      <w:sz w:val="28"/>
    </w:rPr>
  </w:style>
  <w:style w:type="paragraph" w:styleId="3">
    <w:name w:val="Body Text"/>
    <w:basedOn w:val="1"/>
    <w:link w:val="34"/>
    <w:unhideWhenUsed/>
    <w:qFormat/>
    <w:uiPriority w:val="99"/>
  </w:style>
  <w:style w:type="paragraph" w:styleId="8">
    <w:name w:val="Normal Indent"/>
    <w:basedOn w:val="1"/>
    <w:unhideWhenUsed/>
    <w:qFormat/>
    <w:uiPriority w:val="0"/>
    <w:pPr>
      <w:ind w:firstLine="420"/>
    </w:pPr>
    <w:rPr>
      <w:szCs w:val="20"/>
    </w:rPr>
  </w:style>
  <w:style w:type="paragraph" w:styleId="9">
    <w:name w:val="caption"/>
    <w:basedOn w:val="1"/>
    <w:next w:val="1"/>
    <w:unhideWhenUsed/>
    <w:qFormat/>
    <w:uiPriority w:val="0"/>
    <w:rPr>
      <w:rFonts w:ascii="Arial" w:hAnsi="Arial" w:eastAsia="黑体" w:cs="Arial"/>
      <w:sz w:val="20"/>
      <w:szCs w:val="20"/>
    </w:rPr>
  </w:style>
  <w:style w:type="paragraph" w:styleId="10">
    <w:name w:val="Document Map"/>
    <w:basedOn w:val="1"/>
    <w:link w:val="92"/>
    <w:unhideWhenUsed/>
    <w:qFormat/>
    <w:uiPriority w:val="99"/>
    <w:rPr>
      <w:rFonts w:ascii="宋体" w:hAnsi="Calibri"/>
      <w:sz w:val="18"/>
      <w:szCs w:val="18"/>
    </w:rPr>
  </w:style>
  <w:style w:type="paragraph" w:styleId="11">
    <w:name w:val="annotation text"/>
    <w:basedOn w:val="1"/>
    <w:qFormat/>
    <w:uiPriority w:val="0"/>
    <w:pPr>
      <w:jc w:val="left"/>
    </w:pPr>
  </w:style>
  <w:style w:type="paragraph" w:styleId="12">
    <w:name w:val="Body Text 3"/>
    <w:basedOn w:val="1"/>
    <w:link w:val="90"/>
    <w:qFormat/>
    <w:uiPriority w:val="0"/>
    <w:rPr>
      <w:color w:val="FF0000"/>
      <w:kern w:val="0"/>
      <w:sz w:val="24"/>
    </w:rPr>
  </w:style>
  <w:style w:type="paragraph" w:styleId="13">
    <w:name w:val="toc 5"/>
    <w:basedOn w:val="1"/>
    <w:next w:val="1"/>
    <w:qFormat/>
    <w:uiPriority w:val="39"/>
    <w:pPr>
      <w:spacing w:line="276" w:lineRule="auto"/>
      <w:ind w:left="960"/>
      <w:jc w:val="center"/>
    </w:pPr>
    <w:rPr>
      <w:b/>
      <w:color w:val="000000"/>
      <w:sz w:val="36"/>
      <w:szCs w:val="36"/>
    </w:rPr>
  </w:style>
  <w:style w:type="paragraph" w:styleId="14">
    <w:name w:val="toc 3"/>
    <w:basedOn w:val="1"/>
    <w:next w:val="1"/>
    <w:qFormat/>
    <w:uiPriority w:val="39"/>
    <w:pPr>
      <w:ind w:left="480"/>
      <w:jc w:val="left"/>
    </w:pPr>
    <w:rPr>
      <w:i/>
      <w:iCs/>
      <w:color w:val="0000FF"/>
      <w:sz w:val="20"/>
      <w:szCs w:val="20"/>
    </w:rPr>
  </w:style>
  <w:style w:type="paragraph" w:styleId="15">
    <w:name w:val="Plain Text"/>
    <w:basedOn w:val="1"/>
    <w:link w:val="40"/>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link w:val="86"/>
    <w:unhideWhenUsed/>
    <w:qFormat/>
    <w:uiPriority w:val="99"/>
    <w:pPr>
      <w:ind w:left="100" w:leftChars="2500"/>
    </w:pPr>
    <w:rPr>
      <w:rFonts w:ascii="Calibri" w:hAnsi="Calibri"/>
      <w:szCs w:val="22"/>
    </w:rPr>
  </w:style>
  <w:style w:type="paragraph" w:styleId="17">
    <w:name w:val="Body Text Indent 2"/>
    <w:basedOn w:val="1"/>
    <w:link w:val="98"/>
    <w:unhideWhenUsed/>
    <w:qFormat/>
    <w:uiPriority w:val="99"/>
    <w:pPr>
      <w:widowControl/>
      <w:adjustRightInd w:val="0"/>
      <w:snapToGrid w:val="0"/>
      <w:spacing w:after="200"/>
      <w:ind w:firstLine="570"/>
      <w:jc w:val="left"/>
    </w:pPr>
    <w:rPr>
      <w:rFonts w:ascii="Tahoma" w:hAnsi="Tahoma" w:eastAsia="仿宋" w:cs="宋体"/>
      <w:kern w:val="0"/>
      <w:sz w:val="32"/>
      <w:szCs w:val="22"/>
    </w:rPr>
  </w:style>
  <w:style w:type="paragraph" w:styleId="18">
    <w:name w:val="Balloon Text"/>
    <w:basedOn w:val="1"/>
    <w:link w:val="41"/>
    <w:qFormat/>
    <w:uiPriority w:val="99"/>
    <w:rPr>
      <w:sz w:val="18"/>
      <w:szCs w:val="18"/>
    </w:rPr>
  </w:style>
  <w:style w:type="paragraph" w:styleId="19">
    <w:name w:val="footer"/>
    <w:basedOn w:val="1"/>
    <w:link w:val="65"/>
    <w:qFormat/>
    <w:uiPriority w:val="99"/>
    <w:pPr>
      <w:tabs>
        <w:tab w:val="center" w:pos="4153"/>
        <w:tab w:val="right" w:pos="8306"/>
      </w:tabs>
      <w:snapToGrid w:val="0"/>
      <w:jc w:val="left"/>
    </w:pPr>
    <w:rPr>
      <w:rFonts w:ascii="Calibri" w:hAnsi="Calibri" w:cs="黑体"/>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851"/>
        <w:tab w:val="right" w:leader="dot" w:pos="8931"/>
      </w:tabs>
      <w:spacing w:line="360" w:lineRule="auto"/>
      <w:jc w:val="distribute"/>
    </w:pPr>
    <w:rPr>
      <w:rFonts w:ascii="Calibri" w:hAnsi="Calibri" w:cs="黑体"/>
      <w:b/>
    </w:rPr>
  </w:style>
  <w:style w:type="paragraph" w:styleId="22">
    <w:name w:val="toc 2"/>
    <w:basedOn w:val="1"/>
    <w:next w:val="1"/>
    <w:unhideWhenUsed/>
    <w:qFormat/>
    <w:uiPriority w:val="39"/>
    <w:pPr>
      <w:ind w:left="420" w:leftChars="200"/>
    </w:pPr>
  </w:style>
  <w:style w:type="paragraph" w:styleId="23">
    <w:name w:val="Message Header"/>
    <w:basedOn w:val="1"/>
    <w:link w:val="9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2"/>
    </w:rPr>
  </w:style>
  <w:style w:type="paragraph" w:styleId="24">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66"/>
    <w:qFormat/>
    <w:uiPriority w:val="0"/>
    <w:pPr>
      <w:spacing w:before="240" w:after="60"/>
      <w:jc w:val="center"/>
      <w:outlineLvl w:val="0"/>
    </w:pPr>
    <w:rPr>
      <w:rFonts w:ascii="Cambria" w:hAnsi="Cambria"/>
      <w:b/>
      <w:bCs/>
      <w:sz w:val="32"/>
      <w:szCs w:val="32"/>
    </w:rPr>
  </w:style>
  <w:style w:type="character" w:styleId="29">
    <w:name w:val="Strong"/>
    <w:basedOn w:val="28"/>
    <w:qFormat/>
    <w:uiPriority w:val="22"/>
    <w:rPr>
      <w:b/>
    </w:rPr>
  </w:style>
  <w:style w:type="character" w:styleId="30">
    <w:name w:val="page number"/>
    <w:basedOn w:val="28"/>
    <w:qFormat/>
    <w:uiPriority w:val="0"/>
  </w:style>
  <w:style w:type="character" w:styleId="31">
    <w:name w:val="FollowedHyperlink"/>
    <w:basedOn w:val="28"/>
    <w:unhideWhenUsed/>
    <w:qFormat/>
    <w:uiPriority w:val="99"/>
    <w:rPr>
      <w:color w:val="000000"/>
      <w:u w:val="none"/>
    </w:rPr>
  </w:style>
  <w:style w:type="character" w:styleId="32">
    <w:name w:val="Emphasis"/>
    <w:basedOn w:val="28"/>
    <w:qFormat/>
    <w:uiPriority w:val="20"/>
  </w:style>
  <w:style w:type="character" w:styleId="33">
    <w:name w:val="Hyperlink"/>
    <w:basedOn w:val="28"/>
    <w:unhideWhenUsed/>
    <w:qFormat/>
    <w:uiPriority w:val="99"/>
    <w:rPr>
      <w:color w:val="000000"/>
      <w:u w:val="none"/>
    </w:rPr>
  </w:style>
  <w:style w:type="character" w:customStyle="1" w:styleId="34">
    <w:name w:val="正文文本 字符"/>
    <w:basedOn w:val="28"/>
    <w:link w:val="3"/>
    <w:qFormat/>
    <w:uiPriority w:val="99"/>
    <w:rPr>
      <w:kern w:val="2"/>
      <w:sz w:val="21"/>
      <w:szCs w:val="24"/>
    </w:rPr>
  </w:style>
  <w:style w:type="character" w:customStyle="1" w:styleId="35">
    <w:name w:val="正文文本首行缩进 字符"/>
    <w:basedOn w:val="28"/>
    <w:link w:val="2"/>
    <w:qFormat/>
    <w:uiPriority w:val="99"/>
    <w:rPr>
      <w:rFonts w:eastAsia="仿宋_GB2312"/>
      <w:kern w:val="2"/>
      <w:sz w:val="28"/>
      <w:szCs w:val="24"/>
    </w:rPr>
  </w:style>
  <w:style w:type="character" w:customStyle="1" w:styleId="36">
    <w:name w:val="标题 1 字符"/>
    <w:basedOn w:val="28"/>
    <w:link w:val="4"/>
    <w:qFormat/>
    <w:uiPriority w:val="0"/>
    <w:rPr>
      <w:rFonts w:ascii="Arial" w:hAnsi="Arial" w:cs="黑体"/>
      <w:b/>
      <w:bCs/>
      <w:kern w:val="44"/>
      <w:sz w:val="30"/>
      <w:szCs w:val="44"/>
    </w:rPr>
  </w:style>
  <w:style w:type="character" w:customStyle="1" w:styleId="37">
    <w:name w:val="标题 2 字符"/>
    <w:basedOn w:val="28"/>
    <w:link w:val="5"/>
    <w:qFormat/>
    <w:uiPriority w:val="0"/>
    <w:rPr>
      <w:rFonts w:ascii="Arial" w:hAnsi="Arial" w:eastAsia="黑体" w:cs="Times New Roman"/>
      <w:b/>
      <w:kern w:val="0"/>
      <w:sz w:val="32"/>
      <w:szCs w:val="20"/>
    </w:rPr>
  </w:style>
  <w:style w:type="character" w:customStyle="1" w:styleId="38">
    <w:name w:val="标题 3 字符"/>
    <w:basedOn w:val="28"/>
    <w:link w:val="6"/>
    <w:qFormat/>
    <w:uiPriority w:val="0"/>
    <w:rPr>
      <w:rFonts w:ascii="Arial" w:hAnsi="Arial" w:cs="黑体"/>
      <w:b/>
      <w:bCs/>
      <w:kern w:val="2"/>
      <w:sz w:val="24"/>
      <w:szCs w:val="32"/>
    </w:rPr>
  </w:style>
  <w:style w:type="character" w:customStyle="1" w:styleId="39">
    <w:name w:val="标题 4 字符"/>
    <w:basedOn w:val="28"/>
    <w:link w:val="7"/>
    <w:qFormat/>
    <w:uiPriority w:val="0"/>
    <w:rPr>
      <w:rFonts w:ascii="Arial" w:hAnsi="Arial" w:cs="黑体"/>
      <w:b/>
      <w:bCs/>
      <w:kern w:val="2"/>
      <w:sz w:val="24"/>
      <w:szCs w:val="28"/>
    </w:rPr>
  </w:style>
  <w:style w:type="character" w:customStyle="1" w:styleId="40">
    <w:name w:val="纯文本 字符"/>
    <w:basedOn w:val="28"/>
    <w:link w:val="15"/>
    <w:qFormat/>
    <w:uiPriority w:val="0"/>
    <w:rPr>
      <w:rFonts w:ascii="宋体" w:hAnsi="Courier New"/>
      <w:sz w:val="21"/>
    </w:rPr>
  </w:style>
  <w:style w:type="character" w:customStyle="1" w:styleId="41">
    <w:name w:val="批注框文本 字符"/>
    <w:basedOn w:val="28"/>
    <w:link w:val="18"/>
    <w:qFormat/>
    <w:uiPriority w:val="99"/>
    <w:rPr>
      <w:kern w:val="2"/>
      <w:sz w:val="18"/>
      <w:szCs w:val="18"/>
    </w:rPr>
  </w:style>
  <w:style w:type="character" w:customStyle="1" w:styleId="42">
    <w:name w:val="页脚 Char"/>
    <w:basedOn w:val="28"/>
    <w:qFormat/>
    <w:uiPriority w:val="99"/>
    <w:rPr>
      <w:rFonts w:ascii="Times New Roman" w:hAnsi="Times New Roman" w:eastAsia="宋体" w:cs="Times New Roman"/>
      <w:sz w:val="18"/>
      <w:szCs w:val="18"/>
    </w:rPr>
  </w:style>
  <w:style w:type="character" w:customStyle="1" w:styleId="43">
    <w:name w:val="页眉 字符"/>
    <w:basedOn w:val="28"/>
    <w:link w:val="20"/>
    <w:qFormat/>
    <w:uiPriority w:val="99"/>
    <w:rPr>
      <w:rFonts w:ascii="Times New Roman" w:hAnsi="Times New Roman" w:eastAsia="宋体" w:cs="Times New Roman"/>
      <w:sz w:val="18"/>
      <w:szCs w:val="18"/>
    </w:rPr>
  </w:style>
  <w:style w:type="character" w:customStyle="1" w:styleId="44">
    <w:name w:val="标题 Char"/>
    <w:basedOn w:val="28"/>
    <w:qFormat/>
    <w:uiPriority w:val="10"/>
    <w:rPr>
      <w:rFonts w:ascii="Cambria" w:hAnsi="Cambria" w:eastAsia="宋体" w:cs="黑体"/>
      <w:b/>
      <w:bCs/>
      <w:sz w:val="32"/>
      <w:szCs w:val="32"/>
    </w:rPr>
  </w:style>
  <w:style w:type="paragraph" w:customStyle="1" w:styleId="45">
    <w:name w:val="p0"/>
    <w:basedOn w:val="1"/>
    <w:qFormat/>
    <w:uiPriority w:val="0"/>
    <w:pPr>
      <w:widowControl/>
    </w:pPr>
    <w:rPr>
      <w:kern w:val="0"/>
      <w:szCs w:val="21"/>
    </w:rPr>
  </w:style>
  <w:style w:type="paragraph" w:customStyle="1" w:styleId="46">
    <w:name w:val="p16"/>
    <w:basedOn w:val="1"/>
    <w:qFormat/>
    <w:uiPriority w:val="0"/>
    <w:pPr>
      <w:widowControl/>
      <w:spacing w:before="100" w:after="100"/>
      <w:jc w:val="left"/>
    </w:pPr>
    <w:rPr>
      <w:rFonts w:ascii="宋体" w:hAnsi="宋体" w:cs="宋体"/>
      <w:kern w:val="0"/>
      <w:sz w:val="24"/>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列出段落11"/>
    <w:basedOn w:val="1"/>
    <w:qFormat/>
    <w:uiPriority w:val="0"/>
    <w:pPr>
      <w:ind w:firstLine="420"/>
    </w:pPr>
    <w:rPr>
      <w:rFonts w:ascii="Calibri" w:hAnsi="Calibri"/>
    </w:rPr>
  </w:style>
  <w:style w:type="paragraph" w:customStyle="1" w:styleId="49">
    <w:name w:val="_Style 2"/>
    <w:basedOn w:val="1"/>
    <w:qFormat/>
    <w:uiPriority w:val="34"/>
    <w:pPr>
      <w:ind w:firstLine="420" w:firstLineChars="200"/>
    </w:pPr>
    <w:rPr>
      <w:rFonts w:ascii="Calibri" w:hAnsi="Calibri"/>
      <w:szCs w:val="22"/>
    </w:rPr>
  </w:style>
  <w:style w:type="paragraph" w:customStyle="1" w:styleId="50">
    <w:name w:val="_Style 1"/>
    <w:basedOn w:val="1"/>
    <w:qFormat/>
    <w:uiPriority w:val="99"/>
    <w:pPr>
      <w:ind w:firstLine="420" w:firstLineChars="200"/>
    </w:pPr>
    <w:rPr>
      <w:rFonts w:ascii="Calibri" w:hAnsi="Calibri"/>
      <w:szCs w:val="22"/>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列出段落31"/>
    <w:basedOn w:val="1"/>
    <w:qFormat/>
    <w:uiPriority w:val="0"/>
    <w:pPr>
      <w:ind w:firstLine="420" w:firstLineChars="200"/>
    </w:pPr>
  </w:style>
  <w:style w:type="paragraph" w:customStyle="1" w:styleId="53">
    <w:name w:val="列出段落2"/>
    <w:basedOn w:val="1"/>
    <w:qFormat/>
    <w:uiPriority w:val="99"/>
    <w:pPr>
      <w:ind w:firstLine="420" w:firstLineChars="200"/>
    </w:pPr>
    <w:rPr>
      <w:rFonts w:ascii="Calibri" w:hAnsi="Calibri"/>
      <w:szCs w:val="22"/>
    </w:rPr>
  </w:style>
  <w:style w:type="paragraph" w:customStyle="1" w:styleId="54">
    <w:name w:val="列出段落3"/>
    <w:basedOn w:val="1"/>
    <w:qFormat/>
    <w:uiPriority w:val="0"/>
    <w:pPr>
      <w:ind w:firstLine="420" w:firstLineChars="200"/>
    </w:pPr>
    <w:rPr>
      <w:rFonts w:ascii="Calibri" w:hAnsi="Calibri"/>
      <w:szCs w:val="22"/>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56">
    <w:name w:val="正文文本缩进1"/>
    <w:basedOn w:val="1"/>
    <w:link w:val="57"/>
    <w:qFormat/>
    <w:uiPriority w:val="0"/>
    <w:pPr>
      <w:spacing w:line="360" w:lineRule="auto"/>
      <w:ind w:firstLine="480" w:firstLineChars="200"/>
    </w:pPr>
    <w:rPr>
      <w:rFonts w:ascii="宋体"/>
      <w:sz w:val="24"/>
    </w:rPr>
  </w:style>
  <w:style w:type="character" w:customStyle="1" w:styleId="57">
    <w:name w:val="正文文本缩进 Char Char"/>
    <w:link w:val="56"/>
    <w:qFormat/>
    <w:uiPriority w:val="0"/>
    <w:rPr>
      <w:rFonts w:ascii="宋体"/>
      <w:kern w:val="2"/>
      <w:sz w:val="24"/>
      <w:szCs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59">
    <w:name w:val="日期1"/>
    <w:basedOn w:val="1"/>
    <w:next w:val="1"/>
    <w:link w:val="60"/>
    <w:qFormat/>
    <w:uiPriority w:val="0"/>
    <w:rPr>
      <w:sz w:val="24"/>
    </w:rPr>
  </w:style>
  <w:style w:type="character" w:customStyle="1" w:styleId="60">
    <w:name w:val="日期 Char Char"/>
    <w:link w:val="59"/>
    <w:qFormat/>
    <w:uiPriority w:val="0"/>
    <w:rPr>
      <w:kern w:val="2"/>
      <w:sz w:val="24"/>
      <w:szCs w:val="24"/>
    </w:rPr>
  </w:style>
  <w:style w:type="paragraph" w:customStyle="1" w:styleId="61">
    <w:name w:val="列出段落4"/>
    <w:basedOn w:val="1"/>
    <w:unhideWhenUsed/>
    <w:qFormat/>
    <w:uiPriority w:val="99"/>
    <w:pPr>
      <w:ind w:firstLine="420" w:firstLineChars="200"/>
    </w:p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表格文本"/>
    <w:basedOn w:val="1"/>
    <w:qFormat/>
    <w:uiPriority w:val="0"/>
    <w:pPr>
      <w:jc w:val="center"/>
    </w:pPr>
    <w:rPr>
      <w:rFonts w:ascii="宋体" w:hAnsi="宋体" w:cs="黑体"/>
      <w:bCs/>
      <w:szCs w:val="21"/>
    </w:rPr>
  </w:style>
  <w:style w:type="paragraph" w:customStyle="1" w:styleId="64">
    <w:name w:val="p15"/>
    <w:basedOn w:val="1"/>
    <w:qFormat/>
    <w:uiPriority w:val="0"/>
    <w:pPr>
      <w:widowControl/>
      <w:autoSpaceDN w:val="0"/>
      <w:jc w:val="left"/>
    </w:pPr>
    <w:rPr>
      <w:kern w:val="0"/>
      <w:szCs w:val="21"/>
    </w:rPr>
  </w:style>
  <w:style w:type="character" w:customStyle="1" w:styleId="65">
    <w:name w:val="页脚 字符"/>
    <w:basedOn w:val="28"/>
    <w:link w:val="19"/>
    <w:qFormat/>
    <w:uiPriority w:val="0"/>
    <w:rPr>
      <w:sz w:val="18"/>
      <w:szCs w:val="18"/>
    </w:rPr>
  </w:style>
  <w:style w:type="character" w:customStyle="1" w:styleId="66">
    <w:name w:val="标题 字符"/>
    <w:basedOn w:val="28"/>
    <w:link w:val="26"/>
    <w:qFormat/>
    <w:uiPriority w:val="0"/>
    <w:rPr>
      <w:rFonts w:ascii="Cambria" w:hAnsi="Cambria" w:cs="Times New Roman"/>
      <w:b/>
      <w:bCs/>
      <w:sz w:val="32"/>
      <w:szCs w:val="32"/>
    </w:rPr>
  </w:style>
  <w:style w:type="character" w:customStyle="1" w:styleId="67">
    <w:name w:val="gb-jt"/>
    <w:basedOn w:val="28"/>
    <w:qFormat/>
    <w:uiPriority w:val="0"/>
  </w:style>
  <w:style w:type="character" w:customStyle="1" w:styleId="68">
    <w:name w:val="hover"/>
    <w:basedOn w:val="28"/>
    <w:qFormat/>
    <w:uiPriority w:val="0"/>
  </w:style>
  <w:style w:type="character" w:customStyle="1" w:styleId="69">
    <w:name w:val="正文文本 3 Char"/>
    <w:basedOn w:val="28"/>
    <w:qFormat/>
    <w:uiPriority w:val="0"/>
    <w:rPr>
      <w:color w:val="FF0000"/>
      <w:sz w:val="24"/>
      <w:szCs w:val="24"/>
    </w:rPr>
  </w:style>
  <w:style w:type="character" w:customStyle="1" w:styleId="70">
    <w:name w:val="HTML 预设格式 Char"/>
    <w:basedOn w:val="28"/>
    <w:qFormat/>
    <w:uiPriority w:val="99"/>
    <w:rPr>
      <w:rFonts w:ascii="宋体" w:hAnsi="宋体" w:cs="宋体"/>
      <w:sz w:val="24"/>
      <w:szCs w:val="24"/>
    </w:rPr>
  </w:style>
  <w:style w:type="character" w:customStyle="1" w:styleId="71">
    <w:name w:val="纯文本 Char1"/>
    <w:qFormat/>
    <w:uiPriority w:val="0"/>
    <w:rPr>
      <w:rFonts w:eastAsia="宋体"/>
      <w:sz w:val="24"/>
    </w:rPr>
  </w:style>
  <w:style w:type="character" w:customStyle="1" w:styleId="72">
    <w:name w:val="font11"/>
    <w:qFormat/>
    <w:uiPriority w:val="0"/>
    <w:rPr>
      <w:rFonts w:hint="eastAsia" w:ascii="宋体" w:hAnsi="宋体" w:eastAsia="宋体" w:cs="宋体"/>
      <w:color w:val="000000"/>
      <w:sz w:val="28"/>
      <w:szCs w:val="28"/>
      <w:u w:val="none"/>
    </w:rPr>
  </w:style>
  <w:style w:type="character" w:customStyle="1" w:styleId="73">
    <w:name w:val="green1"/>
    <w:basedOn w:val="28"/>
    <w:qFormat/>
    <w:uiPriority w:val="0"/>
    <w:rPr>
      <w:color w:val="66AE00"/>
      <w:sz w:val="18"/>
      <w:szCs w:val="18"/>
    </w:rPr>
  </w:style>
  <w:style w:type="character" w:customStyle="1" w:styleId="74">
    <w:name w:val="hover25"/>
    <w:basedOn w:val="28"/>
    <w:qFormat/>
    <w:uiPriority w:val="0"/>
  </w:style>
  <w:style w:type="character" w:customStyle="1" w:styleId="75">
    <w:name w:val="日期 Char"/>
    <w:basedOn w:val="28"/>
    <w:qFormat/>
    <w:uiPriority w:val="99"/>
    <w:rPr>
      <w:rFonts w:ascii="Calibri" w:hAnsi="Calibri"/>
      <w:kern w:val="2"/>
      <w:sz w:val="21"/>
      <w:szCs w:val="22"/>
    </w:rPr>
  </w:style>
  <w:style w:type="character" w:customStyle="1" w:styleId="76">
    <w:name w:val="edittexttarea"/>
    <w:basedOn w:val="28"/>
    <w:qFormat/>
    <w:uiPriority w:val="0"/>
  </w:style>
  <w:style w:type="character" w:customStyle="1" w:styleId="77">
    <w:name w:val="文档结构图 Char"/>
    <w:basedOn w:val="28"/>
    <w:qFormat/>
    <w:uiPriority w:val="99"/>
    <w:rPr>
      <w:rFonts w:ascii="宋体" w:hAnsi="Calibri"/>
      <w:kern w:val="2"/>
      <w:sz w:val="18"/>
      <w:szCs w:val="18"/>
    </w:rPr>
  </w:style>
  <w:style w:type="character" w:customStyle="1" w:styleId="78">
    <w:name w:val="red1"/>
    <w:basedOn w:val="28"/>
    <w:qFormat/>
    <w:uiPriority w:val="0"/>
    <w:rPr>
      <w:color w:val="FF0000"/>
      <w:sz w:val="18"/>
      <w:szCs w:val="18"/>
    </w:rPr>
  </w:style>
  <w:style w:type="character" w:customStyle="1" w:styleId="79">
    <w:name w:val="right"/>
    <w:basedOn w:val="28"/>
    <w:qFormat/>
    <w:uiPriority w:val="0"/>
    <w:rPr>
      <w:color w:val="999999"/>
      <w:sz w:val="18"/>
      <w:szCs w:val="18"/>
    </w:rPr>
  </w:style>
  <w:style w:type="character" w:customStyle="1" w:styleId="80">
    <w:name w:val="red3"/>
    <w:basedOn w:val="28"/>
    <w:qFormat/>
    <w:uiPriority w:val="0"/>
    <w:rPr>
      <w:color w:val="FF0000"/>
    </w:rPr>
  </w:style>
  <w:style w:type="character" w:customStyle="1" w:styleId="81">
    <w:name w:val="green"/>
    <w:basedOn w:val="28"/>
    <w:qFormat/>
    <w:uiPriority w:val="0"/>
    <w:rPr>
      <w:color w:val="66AE00"/>
      <w:sz w:val="18"/>
      <w:szCs w:val="18"/>
    </w:rPr>
  </w:style>
  <w:style w:type="character" w:customStyle="1" w:styleId="82">
    <w:name w:val="red2"/>
    <w:basedOn w:val="28"/>
    <w:qFormat/>
    <w:uiPriority w:val="0"/>
    <w:rPr>
      <w:color w:val="CC0000"/>
    </w:rPr>
  </w:style>
  <w:style w:type="character" w:customStyle="1" w:styleId="83">
    <w:name w:val="red"/>
    <w:basedOn w:val="28"/>
    <w:qFormat/>
    <w:uiPriority w:val="0"/>
    <w:rPr>
      <w:color w:val="FF0000"/>
      <w:sz w:val="18"/>
      <w:szCs w:val="18"/>
    </w:rPr>
  </w:style>
  <w:style w:type="character" w:customStyle="1" w:styleId="84">
    <w:name w:val="blue"/>
    <w:basedOn w:val="28"/>
    <w:qFormat/>
    <w:uiPriority w:val="0"/>
    <w:rPr>
      <w:color w:val="0371C6"/>
      <w:sz w:val="21"/>
      <w:szCs w:val="21"/>
    </w:rPr>
  </w:style>
  <w:style w:type="paragraph" w:customStyle="1" w:styleId="85">
    <w:name w:val="样式1"/>
    <w:basedOn w:val="1"/>
    <w:qFormat/>
    <w:uiPriority w:val="0"/>
    <w:pPr>
      <w:tabs>
        <w:tab w:val="left" w:pos="709"/>
      </w:tabs>
      <w:adjustRightInd w:val="0"/>
      <w:ind w:left="574" w:hanging="432"/>
      <w:textAlignment w:val="baseline"/>
    </w:pPr>
    <w:rPr>
      <w:rFonts w:ascii="宋体" w:hAnsi="宋体"/>
      <w:kern w:val="0"/>
      <w:szCs w:val="21"/>
    </w:rPr>
  </w:style>
  <w:style w:type="character" w:customStyle="1" w:styleId="86">
    <w:name w:val="日期 字符"/>
    <w:basedOn w:val="28"/>
    <w:link w:val="16"/>
    <w:semiHidden/>
    <w:qFormat/>
    <w:uiPriority w:val="0"/>
    <w:rPr>
      <w:kern w:val="2"/>
      <w:sz w:val="21"/>
      <w:szCs w:val="24"/>
    </w:rPr>
  </w:style>
  <w:style w:type="paragraph" w:customStyle="1" w:styleId="8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8">
    <w:name w:val="sa"/>
    <w:basedOn w:val="89"/>
    <w:qFormat/>
    <w:uiPriority w:val="0"/>
    <w:pPr>
      <w:tabs>
        <w:tab w:val="left" w:pos="525"/>
      </w:tabs>
      <w:ind w:left="0" w:firstLine="470" w:firstLineChars="196"/>
    </w:pPr>
    <w:rPr>
      <w:rFonts w:ascii="仿宋_GB2312" w:hAnsi="宋体" w:eastAsia="仿宋_GB2312"/>
      <w:kern w:val="24"/>
      <w:sz w:val="24"/>
      <w:szCs w:val="24"/>
    </w:rPr>
  </w:style>
  <w:style w:type="paragraph" w:customStyle="1" w:styleId="89">
    <w:name w:val="as"/>
    <w:basedOn w:val="1"/>
    <w:qFormat/>
    <w:uiPriority w:val="0"/>
    <w:pPr>
      <w:tabs>
        <w:tab w:val="left" w:pos="525"/>
      </w:tabs>
      <w:ind w:left="525" w:firstLine="315"/>
    </w:pPr>
    <w:rPr>
      <w:rFonts w:ascii="宋体" w:hAnsi="Calibri" w:cs="宋体"/>
      <w:sz w:val="28"/>
      <w:szCs w:val="28"/>
    </w:rPr>
  </w:style>
  <w:style w:type="character" w:customStyle="1" w:styleId="90">
    <w:name w:val="正文文本 3 字符"/>
    <w:basedOn w:val="28"/>
    <w:link w:val="12"/>
    <w:semiHidden/>
    <w:qFormat/>
    <w:uiPriority w:val="0"/>
    <w:rPr>
      <w:kern w:val="2"/>
      <w:sz w:val="16"/>
      <w:szCs w:val="16"/>
    </w:rPr>
  </w:style>
  <w:style w:type="character" w:customStyle="1" w:styleId="91">
    <w:name w:val="HTML 预设格式 字符"/>
    <w:basedOn w:val="28"/>
    <w:link w:val="24"/>
    <w:semiHidden/>
    <w:qFormat/>
    <w:uiPriority w:val="0"/>
    <w:rPr>
      <w:rFonts w:ascii="Courier New" w:hAnsi="Courier New" w:cs="Courier New"/>
      <w:kern w:val="2"/>
    </w:rPr>
  </w:style>
  <w:style w:type="character" w:customStyle="1" w:styleId="92">
    <w:name w:val="文档结构图 字符"/>
    <w:basedOn w:val="28"/>
    <w:link w:val="10"/>
    <w:semiHidden/>
    <w:qFormat/>
    <w:uiPriority w:val="0"/>
    <w:rPr>
      <w:rFonts w:ascii="宋体"/>
      <w:kern w:val="2"/>
      <w:sz w:val="18"/>
      <w:szCs w:val="18"/>
    </w:rPr>
  </w:style>
  <w:style w:type="paragraph" w:styleId="93">
    <w:name w:val="List Paragraph"/>
    <w:basedOn w:val="1"/>
    <w:qFormat/>
    <w:uiPriority w:val="99"/>
    <w:pPr>
      <w:ind w:firstLine="420" w:firstLineChars="200"/>
    </w:pPr>
    <w:rPr>
      <w:rFonts w:ascii="Calibri" w:hAnsi="Calibri"/>
      <w:szCs w:val="22"/>
    </w:rPr>
  </w:style>
  <w:style w:type="character" w:customStyle="1" w:styleId="94">
    <w:name w:val="信息标题 字符"/>
    <w:basedOn w:val="28"/>
    <w:link w:val="23"/>
    <w:qFormat/>
    <w:uiPriority w:val="99"/>
    <w:rPr>
      <w:rFonts w:ascii="Arial" w:hAnsi="Arial"/>
      <w:kern w:val="2"/>
      <w:sz w:val="24"/>
      <w:szCs w:val="22"/>
      <w:shd w:val="pct20" w:color="auto" w:fill="auto"/>
    </w:rPr>
  </w:style>
  <w:style w:type="paragraph" w:customStyle="1" w:styleId="95">
    <w:name w:val="Table Paragraph"/>
    <w:basedOn w:val="1"/>
    <w:qFormat/>
    <w:uiPriority w:val="1"/>
    <w:rPr>
      <w:rFonts w:ascii="宋体" w:hAnsi="宋体" w:cs="宋体"/>
      <w:szCs w:val="20"/>
      <w:lang w:val="zh-CN" w:bidi="zh-CN"/>
    </w:rPr>
  </w:style>
  <w:style w:type="paragraph" w:customStyle="1" w:styleId="96">
    <w:name w:val="样式 标题 1 + 四号 居中 段前: 12 磅 段后: 12 磅 行距: 单倍行距"/>
    <w:basedOn w:val="4"/>
    <w:qFormat/>
    <w:uiPriority w:val="0"/>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97">
    <w:name w:val="图"/>
    <w:basedOn w:val="1"/>
    <w:qFormat/>
    <w:uiPriority w:val="0"/>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98">
    <w:name w:val="正文文本缩进 2 字符"/>
    <w:basedOn w:val="28"/>
    <w:link w:val="17"/>
    <w:qFormat/>
    <w:uiPriority w:val="99"/>
    <w:rPr>
      <w:rFonts w:ascii="Tahoma" w:hAnsi="Tahoma" w:eastAsia="仿宋" w:cs="宋体"/>
      <w:sz w:val="32"/>
      <w:szCs w:val="22"/>
    </w:rPr>
  </w:style>
  <w:style w:type="character" w:customStyle="1" w:styleId="99">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999CD-90B4-4E9A-951F-6557192F6C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31259</Words>
  <Characters>32941</Characters>
  <Lines>252</Lines>
  <Paragraphs>71</Paragraphs>
  <TotalTime>83</TotalTime>
  <ScaleCrop>false</ScaleCrop>
  <LinksUpToDate>false</LinksUpToDate>
  <CharactersWithSpaces>33791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2019-09-25T09:11:00Z</dcterms:created>
  <dc:creator>Administrator</dc:creator>
  <cp:lastModifiedBy>中鼎誉润工程咨询有限公司:邵晓雷</cp:lastModifiedBy>
  <cp:lastPrinted>2019-09-08T07:02:00Z</cp:lastPrinted>
  <dcterms:modified xsi:type="dcterms:W3CDTF">2019-11-02T08:51:30Z</dcterms:modified>
  <dc:title>许昌经济管理学校汽车营销专业实验室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