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r>
        <w:rPr>
          <w:rFonts w:hint="eastAsia" w:ascii="黑体" w:hAnsi="黑体" w:eastAsia="黑体" w:cs="黑体"/>
          <w:color w:val="000000"/>
          <w:sz w:val="44"/>
          <w:szCs w:val="44"/>
        </w:rPr>
        <w:t>禹州市发展和改革委员会浅层地热可再生能源综合利用</w:t>
      </w:r>
      <w:r>
        <w:rPr>
          <w:rFonts w:hint="eastAsia" w:ascii="黑体" w:hAnsi="黑体" w:eastAsia="黑体" w:cs="黑体"/>
          <w:color w:val="000000"/>
          <w:sz w:val="44"/>
          <w:szCs w:val="44"/>
          <w:lang w:eastAsia="zh-CN"/>
        </w:rPr>
        <w:t>设备采购</w:t>
      </w:r>
      <w:r>
        <w:rPr>
          <w:rFonts w:hint="eastAsia" w:ascii="黑体" w:hAnsi="黑体" w:eastAsia="黑体" w:cs="黑体"/>
          <w:color w:val="000000"/>
          <w:sz w:val="44"/>
          <w:szCs w:val="44"/>
        </w:rPr>
        <w:t>项目</w:t>
      </w:r>
    </w:p>
    <w:p>
      <w:pPr>
        <w:pStyle w:val="28"/>
        <w:rPr>
          <w:rFonts w:ascii="黑体" w:hAnsi="黑体" w:eastAsia="黑体" w:cs="黑体"/>
          <w:color w:val="000000"/>
          <w:sz w:val="44"/>
          <w:szCs w:val="44"/>
        </w:rPr>
      </w:pP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采购单位：禹州市发展和改革委员会</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85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禹州市发展和改革委员会</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浅层地热可再生能源综合利用</w:t>
      </w:r>
      <w:r>
        <w:rPr>
          <w:rFonts w:hint="eastAsia" w:ascii="仿宋" w:hAnsi="仿宋" w:eastAsia="仿宋" w:cs="仿宋"/>
          <w:b/>
          <w:bCs/>
          <w:sz w:val="36"/>
          <w:szCs w:val="36"/>
          <w:lang w:eastAsia="zh-CN"/>
        </w:rPr>
        <w:t>设备</w:t>
      </w:r>
      <w:r>
        <w:rPr>
          <w:rFonts w:hint="eastAsia" w:ascii="仿宋" w:hAnsi="仿宋" w:eastAsia="仿宋" w:cs="仿宋"/>
          <w:b/>
          <w:bCs/>
          <w:sz w:val="36"/>
          <w:szCs w:val="36"/>
        </w:rPr>
        <w:t>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禹州市政府采购中心受禹州市发展和改革委员会的委托，就“禹州市发展和改革委员会浅层地热可再生能源综合利用</w:t>
      </w:r>
      <w:r>
        <w:rPr>
          <w:rFonts w:hint="eastAsia" w:ascii="仿宋" w:hAnsi="仿宋" w:eastAsia="仿宋" w:cs="仿宋"/>
          <w:sz w:val="32"/>
          <w:szCs w:val="32"/>
          <w:lang w:eastAsia="zh-CN"/>
        </w:rPr>
        <w:t>设备</w:t>
      </w:r>
      <w:r>
        <w:rPr>
          <w:rFonts w:hint="eastAsia" w:ascii="仿宋" w:hAnsi="仿宋" w:eastAsia="仿宋" w:cs="仿宋"/>
          <w:sz w:val="32"/>
          <w:szCs w:val="32"/>
        </w:rPr>
        <w:t>采购项目”进行公开招标，欢迎合格的投标人前来投标。</w:t>
      </w:r>
    </w:p>
    <w:p>
      <w:pPr>
        <w:pStyle w:val="59"/>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采购人：禹州市发展和改革委员会</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2.项目名称</w:t>
      </w:r>
      <w:r>
        <w:rPr>
          <w:rFonts w:hint="eastAsia" w:ascii="仿宋" w:hAnsi="仿宋" w:eastAsia="仿宋" w:cs="仿宋"/>
          <w:color w:val="000000"/>
          <w:kern w:val="0"/>
          <w:sz w:val="32"/>
          <w:szCs w:val="32"/>
          <w:lang w:eastAsia="zh-CN"/>
        </w:rPr>
        <w:t>：禹州市发展和改革委员会浅层地热可再生能源综合利用设备采购项目</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285</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项目需求：</w:t>
      </w:r>
      <w:r>
        <w:rPr>
          <w:rFonts w:hint="eastAsia" w:ascii="仿宋" w:hAnsi="仿宋" w:eastAsia="仿宋" w:cs="仿宋"/>
          <w:color w:val="000000"/>
          <w:kern w:val="0"/>
          <w:sz w:val="32"/>
          <w:szCs w:val="32"/>
          <w:lang w:eastAsia="zh-CN"/>
        </w:rPr>
        <w:t>水源热热泵机组、镀锌钢管等一批</w:t>
      </w:r>
      <w:r>
        <w:rPr>
          <w:rFonts w:hint="eastAsia" w:ascii="仿宋" w:hAnsi="仿宋" w:eastAsia="仿宋" w:cs="仿宋"/>
          <w:color w:val="000000"/>
          <w:kern w:val="0"/>
          <w:sz w:val="32"/>
          <w:szCs w:val="32"/>
        </w:rPr>
        <w:t>（详见招标文件）</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采购预算：</w:t>
      </w:r>
      <w:r>
        <w:rPr>
          <w:rFonts w:hint="eastAsia" w:ascii="仿宋" w:hAnsi="仿宋" w:eastAsia="仿宋" w:cs="仿宋"/>
          <w:color w:val="000000"/>
          <w:kern w:val="0"/>
          <w:sz w:val="32"/>
          <w:szCs w:val="32"/>
          <w:lang w:val="en-US" w:eastAsia="zh-CN"/>
        </w:rPr>
        <w:t>699.435919</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numPr>
          <w:ilvl w:val="0"/>
          <w:numId w:val="0"/>
        </w:numPr>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采购限价：</w:t>
      </w:r>
      <w:r>
        <w:rPr>
          <w:rFonts w:hint="eastAsia" w:ascii="仿宋" w:hAnsi="仿宋" w:eastAsia="仿宋" w:cs="仿宋"/>
          <w:sz w:val="32"/>
          <w:szCs w:val="32"/>
          <w:lang w:val="en-US" w:eastAsia="zh-CN"/>
        </w:rPr>
        <w:t>699.435919</w:t>
      </w:r>
      <w:r>
        <w:rPr>
          <w:rFonts w:hint="eastAsia" w:ascii="仿宋" w:hAnsi="仿宋" w:eastAsia="仿宋" w:cs="仿宋"/>
          <w:sz w:val="32"/>
          <w:szCs w:val="32"/>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w:t>
      </w:r>
      <w:r>
        <w:rPr>
          <w:rFonts w:hint="eastAsia" w:ascii="仿宋" w:hAnsi="仿宋" w:eastAsia="仿宋" w:cs="仿宋"/>
          <w:sz w:val="32"/>
          <w:szCs w:val="32"/>
          <w:lang w:eastAsia="zh-CN"/>
        </w:rPr>
        <w:t>的生产厂家且具有</w:t>
      </w:r>
      <w:r>
        <w:rPr>
          <w:rFonts w:hint="eastAsia" w:ascii="仿宋" w:hAnsi="仿宋" w:eastAsia="仿宋" w:cs="仿宋"/>
          <w:sz w:val="32"/>
          <w:szCs w:val="32"/>
        </w:rPr>
        <w:t>相应的经营范围（</w:t>
      </w:r>
      <w:r>
        <w:rPr>
          <w:rFonts w:hint="eastAsia" w:ascii="仿宋" w:hAnsi="仿宋" w:eastAsia="仿宋" w:cs="仿宋"/>
          <w:sz w:val="32"/>
          <w:szCs w:val="32"/>
          <w:lang w:eastAsia="zh-CN"/>
        </w:rPr>
        <w:t>以营业执照为准</w:t>
      </w:r>
      <w:r>
        <w:rPr>
          <w:rFonts w:hint="eastAsia" w:ascii="仿宋" w:hAnsi="仿宋" w:eastAsia="仿宋" w:cs="仿宋"/>
          <w:sz w:val="32"/>
          <w:szCs w:val="32"/>
        </w:rPr>
        <w:t>）；</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w:t>
      </w:r>
      <w:r>
        <w:rPr>
          <w:rFonts w:hint="eastAsia" w:ascii="仿宋" w:hAnsi="仿宋" w:eastAsia="仿宋" w:cs="仿宋"/>
          <w:sz w:val="32"/>
          <w:szCs w:val="32"/>
          <w:lang w:eastAsia="zh-CN"/>
        </w:rPr>
        <w:t>币</w:t>
      </w:r>
      <w:r>
        <w:rPr>
          <w:rFonts w:hint="eastAsia" w:ascii="仿宋" w:hAnsi="仿宋" w:eastAsia="仿宋" w:cs="仿宋"/>
          <w:sz w:val="32"/>
          <w:szCs w:val="32"/>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27</w:t>
      </w:r>
      <w:r>
        <w:rPr>
          <w:rFonts w:hint="eastAsia" w:ascii="仿宋" w:hAnsi="仿宋" w:eastAsia="仿宋" w:cs="仿宋"/>
          <w:color w:val="000000"/>
          <w:kern w:val="0"/>
          <w:sz w:val="32"/>
          <w:szCs w:val="32"/>
        </w:rPr>
        <w:t xml:space="preserve">日 </w:t>
      </w:r>
      <w:r>
        <w:rPr>
          <w:rFonts w:hint="eastAsia" w:ascii="仿宋" w:hAnsi="仿宋" w:eastAsia="仿宋" w:cs="仿宋"/>
          <w:color w:val="000000"/>
          <w:kern w:val="0"/>
          <w:sz w:val="32"/>
          <w:szCs w:val="32"/>
          <w:lang w:val="en-US" w:eastAsia="zh-CN"/>
        </w:rPr>
        <w:t xml:space="preserve">8 </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侯女士</w:t>
      </w:r>
      <w:r>
        <w:rPr>
          <w:rFonts w:hint="eastAsia" w:ascii="仿宋" w:hAnsi="仿宋" w:eastAsia="仿宋" w:cs="仿宋"/>
          <w:color w:val="000000"/>
          <w:kern w:val="0"/>
          <w:sz w:val="32"/>
          <w:szCs w:val="32"/>
        </w:rPr>
        <w:t xml:space="preserve">  联系电话：0374-2077111</w:t>
      </w:r>
    </w:p>
    <w:p>
      <w:pPr>
        <w:widowControl/>
        <w:shd w:val="clear" w:color="auto" w:fill="FFFFFF"/>
        <w:spacing w:line="400" w:lineRule="exact"/>
        <w:ind w:left="481"/>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eastAsia="zh-CN"/>
        </w:rPr>
        <w:t>禹州市发展改革委员会</w:t>
      </w:r>
    </w:p>
    <w:p>
      <w:pPr>
        <w:widowControl/>
        <w:shd w:val="clear" w:color="auto" w:fill="FFFFFF"/>
        <w:spacing w:line="400" w:lineRule="exact"/>
        <w:ind w:firstLine="960" w:firstLineChars="3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禹王大道东段</w:t>
      </w:r>
      <w:r>
        <w:rPr>
          <w:rFonts w:hint="eastAsia" w:ascii="仿宋" w:hAnsi="仿宋" w:eastAsia="仿宋" w:cs="仿宋"/>
          <w:color w:val="000000"/>
          <w:kern w:val="0"/>
          <w:sz w:val="32"/>
          <w:szCs w:val="32"/>
          <w:lang w:val="en-US" w:eastAsia="zh-CN"/>
        </w:rPr>
        <w:t xml:space="preserve"> </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孙</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13803748955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 </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spacing w:line="360" w:lineRule="auto"/>
        <w:rPr>
          <w:rFonts w:ascii="仿宋" w:hAnsi="仿宋" w:eastAsia="仿宋" w:cs="仿宋"/>
          <w:b/>
          <w:sz w:val="32"/>
          <w:szCs w:val="32"/>
        </w:rPr>
      </w:pP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spacing w:line="400" w:lineRule="exact"/>
        <w:rPr>
          <w:b w:val="0"/>
          <w:bCs w:val="0"/>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sz w:val="24"/>
          <w:szCs w:val="24"/>
          <w:lang w:eastAsia="zh-CN"/>
        </w:rPr>
        <w:t>浅层地热可再生能源综合开发利用</w:t>
      </w:r>
    </w:p>
    <w:p>
      <w:pPr>
        <w:pStyle w:val="63"/>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612"/>
        <w:gridCol w:w="795"/>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货物名称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技术规格及主要参数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单位</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数量</w:t>
            </w:r>
          </w:p>
        </w:tc>
        <w:tc>
          <w:tcPr>
            <w:tcW w:w="210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水源热泵机组</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名称:地下水式水源热泵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制热量Q=</w:t>
            </w:r>
            <w:r>
              <w:rPr>
                <w:rFonts w:hint="eastAsia" w:ascii="宋体" w:hAnsi="宋体" w:eastAsia="宋体" w:cs="宋体"/>
                <w:color w:val="000000"/>
                <w:kern w:val="0"/>
                <w:sz w:val="24"/>
                <w:szCs w:val="24"/>
                <w:lang w:val="en-US" w:eastAsia="zh-CN"/>
              </w:rPr>
              <w:t>1200</w:t>
            </w:r>
            <w:r>
              <w:rPr>
                <w:rFonts w:hint="eastAsia" w:ascii="宋体" w:hAnsi="宋体" w:eastAsia="宋体" w:cs="宋体"/>
                <w:color w:val="000000"/>
                <w:kern w:val="0"/>
                <w:sz w:val="24"/>
                <w:szCs w:val="24"/>
              </w:rPr>
              <w:t xml:space="preserve">7kW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功率P=26</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热源侧水流量L=11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使用侧水流量L=</w:t>
            </w:r>
            <w:r>
              <w:rPr>
                <w:rFonts w:hint="eastAsia" w:ascii="宋体" w:hAnsi="宋体" w:eastAsia="宋体" w:cs="宋体"/>
                <w:color w:val="000000"/>
                <w:kern w:val="0"/>
                <w:sz w:val="24"/>
                <w:szCs w:val="24"/>
                <w:lang w:val="en-US" w:eastAsia="zh-CN"/>
              </w:rPr>
              <w:t>183</w:t>
            </w:r>
            <w:r>
              <w:rPr>
                <w:rFonts w:hint="eastAsia" w:ascii="宋体" w:hAnsi="宋体" w:eastAsia="宋体" w:cs="宋体"/>
                <w:color w:val="000000"/>
                <w:kern w:val="0"/>
                <w:sz w:val="24"/>
                <w:szCs w:val="24"/>
              </w:rPr>
              <w:t>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水源侧供回水水温: </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使用侧供回水水温:  45/</w:t>
            </w:r>
            <w:r>
              <w:rPr>
                <w:rFonts w:hint="eastAsia" w:ascii="宋体" w:hAnsi="宋体" w:eastAsia="宋体" w:cs="宋体"/>
                <w:color w:val="000000"/>
                <w:kern w:val="0"/>
                <w:sz w:val="24"/>
                <w:szCs w:val="24"/>
                <w:lang w:val="en-US" w:eastAsia="zh-CN"/>
              </w:rPr>
              <w:t>55</w:t>
            </w:r>
            <w:r>
              <w:rPr>
                <w:rFonts w:hint="eastAsia" w:ascii="宋体" w:hAnsi="宋体" w:eastAsia="宋体" w:cs="宋体"/>
                <w:color w:val="000000"/>
                <w:kern w:val="0"/>
                <w:sz w:val="24"/>
                <w:szCs w:val="24"/>
              </w:rPr>
              <w:t>℃</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水源热泵机组</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名称:地下水式水源热泵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制热量Q=1600kW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功率P=3</w:t>
            </w:r>
            <w:r>
              <w:rPr>
                <w:rFonts w:hint="eastAsia" w:ascii="宋体" w:hAnsi="宋体" w:eastAsia="宋体" w:cs="宋体"/>
                <w:color w:val="000000"/>
                <w:kern w:val="0"/>
                <w:sz w:val="24"/>
                <w:szCs w:val="24"/>
                <w:lang w:val="en-US" w:eastAsia="zh-CN"/>
              </w:rPr>
              <w:t>48</w:t>
            </w:r>
            <w:r>
              <w:rPr>
                <w:rFonts w:hint="eastAsia" w:ascii="宋体" w:hAnsi="宋体" w:eastAsia="宋体" w:cs="宋体"/>
                <w:color w:val="000000"/>
                <w:kern w:val="0"/>
                <w:sz w:val="24"/>
                <w:szCs w:val="24"/>
              </w:rPr>
              <w:t>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热源侧水流量L=1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5m3/h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使用侧水流量L=2</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水源侧供回水水温: 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使用侧供回水水温:  45/</w:t>
            </w:r>
            <w:r>
              <w:rPr>
                <w:rFonts w:hint="eastAsia" w:ascii="宋体" w:hAnsi="宋体" w:eastAsia="宋体" w:cs="宋体"/>
                <w:color w:val="000000"/>
                <w:kern w:val="0"/>
                <w:sz w:val="24"/>
                <w:szCs w:val="24"/>
                <w:lang w:val="en-US" w:eastAsia="zh-CN"/>
              </w:rPr>
              <w:t>55</w:t>
            </w:r>
            <w:r>
              <w:rPr>
                <w:rFonts w:hint="eastAsia" w:ascii="宋体" w:hAnsi="宋体" w:eastAsia="宋体" w:cs="宋体"/>
                <w:color w:val="000000"/>
                <w:kern w:val="0"/>
                <w:sz w:val="24"/>
                <w:szCs w:val="24"/>
              </w:rPr>
              <w:t>℃</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换热器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1.型号:中间板换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2.规格:热源侧流量 30m3/h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冷源侧流量 60m3/h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热源侧进出水水温: 60/40℃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冷源侧进出水水温: 38/45℃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换热面积: 35 m2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设计余量:25%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尺寸:1200*600*1500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换热器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1.型号:中间板换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2.规格:热源侧流量 -m3/h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冷源侧流量119m3/h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热源侧进出水水温: 40/8℃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冷源侧进出水水温: 7/15℃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换热面积:150 m2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设计余量:25%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尺寸:1300*700*1600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井管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1.名称：井管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2.规格：177.8*5mm 4000m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273*7 1000m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t</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207.1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仿宋" w:hAnsi="仿宋" w:eastAsia="仿宋" w:cs="宋体"/>
                <w:color w:val="000000"/>
                <w:kern w:val="0"/>
                <w:sz w:val="24"/>
                <w:szCs w:val="24"/>
              </w:rPr>
            </w:pPr>
            <w:r>
              <w:rPr>
                <w:rFonts w:hint="eastAsia" w:ascii="宋体" w:hAnsi="宋体" w:eastAsia="宋体" w:cs="宋体"/>
                <w:color w:val="000000"/>
                <w:kern w:val="0"/>
                <w:sz w:val="24"/>
                <w:szCs w:val="24"/>
              </w:rPr>
              <w:t>循环水泵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1.型号:卧式循环水泵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2.功率:37KW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3.规格:流量210m3/h 扬程38m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4.其它:自带减震器</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仿宋"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循环水泵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1.型号:卧式循环水泵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2.功率:11KW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3.规格:流量119m3/h 扬程38m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4.自带减震器</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潜水泵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1.名称:补水泵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2.功率:2.2KW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3.规格:流量5m3/h,扬程50m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潜水泵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1.名称:潜水泵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2.型号:YQSR200-75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3.规格:流量63m3/h,扬程260m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除尘器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1.名称:旋流除砂器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2.型号:流量200m3/h</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水箱</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1.名称:旋流除砂器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2.型号:流量200m3/h</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水处理器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1.名称:软化水器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2.型号:流量4t/h</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水处理设备</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1.名称:综合水处理器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2.型号:DN350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6.橡塑保温10厚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3.规格:DN40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2"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5.压力试验及吹、洗设计要求:见图纸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3092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3032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镀锌钢管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3.规格:DN125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4.连接形式:螺纹连接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1.名称:螺旋钢管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2.安装部位:室内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4.规格、压力等级:DN219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5.连接形式:焊接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6.压力试验及吹、洗设计要求:水压试验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Style w:val="62"/>
                <w:sz w:val="24"/>
                <w:szCs w:val="24"/>
              </w:rPr>
              <w:t>1.名称:螺旋钢管</w:t>
            </w:r>
            <w:r>
              <w:rPr>
                <w:rStyle w:val="62"/>
                <w:sz w:val="24"/>
                <w:szCs w:val="24"/>
              </w:rPr>
              <w:br w:type="textWrapping"/>
            </w:r>
            <w:r>
              <w:rPr>
                <w:rStyle w:val="62"/>
                <w:sz w:val="24"/>
                <w:szCs w:val="24"/>
              </w:rPr>
              <w:t>2.安装部位:室内</w:t>
            </w:r>
            <w:r>
              <w:rPr>
                <w:rStyle w:val="62"/>
                <w:sz w:val="24"/>
                <w:szCs w:val="24"/>
              </w:rPr>
              <w:br w:type="textWrapping"/>
            </w:r>
            <w:r>
              <w:rPr>
                <w:rStyle w:val="62"/>
                <w:sz w:val="24"/>
                <w:szCs w:val="24"/>
              </w:rPr>
              <w:t>3.介质:水</w:t>
            </w:r>
            <w:r>
              <w:rPr>
                <w:rStyle w:val="62"/>
                <w:sz w:val="24"/>
                <w:szCs w:val="24"/>
              </w:rPr>
              <w:br w:type="textWrapping"/>
            </w:r>
            <w:r>
              <w:rPr>
                <w:rStyle w:val="62"/>
                <w:sz w:val="24"/>
                <w:szCs w:val="24"/>
              </w:rPr>
              <w:t>4.规格、压力等级:DN377</w:t>
            </w:r>
            <w:r>
              <w:rPr>
                <w:rStyle w:val="62"/>
                <w:sz w:val="24"/>
                <w:szCs w:val="24"/>
              </w:rPr>
              <w:br w:type="textWrapping"/>
            </w:r>
            <w:r>
              <w:rPr>
                <w:rStyle w:val="62"/>
                <w:sz w:val="24"/>
                <w:szCs w:val="24"/>
              </w:rPr>
              <w:t>5.连接形式:焊接</w:t>
            </w:r>
            <w:r>
              <w:rPr>
                <w:rStyle w:val="62"/>
                <w:sz w:val="24"/>
                <w:szCs w:val="24"/>
              </w:rPr>
              <w:br w:type="textWrapping"/>
            </w:r>
            <w:r>
              <w:rPr>
                <w:rStyle w:val="62"/>
                <w:sz w:val="24"/>
                <w:szCs w:val="24"/>
              </w:rPr>
              <w:t>6.压力试验及吹、洗设计要求:水压试验</w:t>
            </w:r>
            <w:r>
              <w:rPr>
                <w:rStyle w:val="62"/>
                <w:sz w:val="24"/>
                <w:szCs w:val="24"/>
              </w:rPr>
              <w:br w:type="textWrapping"/>
            </w:r>
            <w:r>
              <w:rPr>
                <w:rStyle w:val="62"/>
                <w:sz w:val="24"/>
                <w:szCs w:val="24"/>
              </w:rPr>
              <w:t>7.</w:t>
            </w:r>
            <w:r>
              <w:rPr>
                <w:rStyle w:val="60"/>
                <w:rFonts w:hint="default"/>
                <w:sz w:val="24"/>
                <w:szCs w:val="24"/>
              </w:rPr>
              <w:t>焊接三通、大小头13个</w:t>
            </w:r>
            <w:r>
              <w:rPr>
                <w:rStyle w:val="62"/>
                <w:sz w:val="24"/>
                <w:szCs w:val="24"/>
              </w:rPr>
              <w:br w:type="textWrapping"/>
            </w:r>
            <w:r>
              <w:rPr>
                <w:rStyle w:val="62"/>
                <w:sz w:val="24"/>
                <w:szCs w:val="24"/>
              </w:rPr>
              <w:t>8.橡塑保温30厚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3.规格:Φ108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3.规格:Φ133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3.规格:Φ159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3.规格:Φ219</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无缝钢管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2.材质、压力等级:无缝钢管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3.规格:Φ273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4.焊接方法:焊接 电弧焊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5.压力试验及吹扫设计要求:液压试验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6.聚氨脂保温50厚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角钢、槽钢</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1.基础制作安装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2.角钢4# 7m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3.角钢5# 10m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4.槽钢 18#180m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5.槽钢16#54m</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1.安装部位:室外直埋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3.材质、规格:PERT管 Φ200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4.连接形式:热熔连接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w:t>
            </w:r>
            <w:r>
              <w:rPr>
                <w:rFonts w:hint="eastAsia" w:ascii="宋体" w:hAnsi="宋体" w:eastAsia="宋体" w:cs="宋体"/>
                <w:color w:val="FF0000"/>
                <w:kern w:val="0"/>
                <w:sz w:val="24"/>
                <w:szCs w:val="24"/>
              </w:rPr>
              <w:t>弯头1个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6.聚氨酯保温50厚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1.安装部位:室外直埋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3.材质、规格:PERT管 Φ110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4.连接形式:热熔连接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5.含弯头直接3300个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6.聚氨酯保温50厚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1.安装部位:室外直埋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2.介质:水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3.材质、规格:PPR管 Φ25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4.连接形式:热熔连接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5.含弯头直接3300个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6.橡塑保温25厚</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4350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1.材质:塑料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2.规格、压力等级:PE50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3.连接形式:热熔</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1.材质:塑料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2.规格、压力等级:PE110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3.连接形式:热熔</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1.材质:塑料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2.规格、压力等级:PE200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3.连接形式:热熔</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1.材质类型:铜球阀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2.规格、压力等级:DN40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1.材质类型:过滤器球阀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1.类型:法兰蝶阀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1.类型:法兰蝶阀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1.类型:法兰蝶阀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1.类型:手柄对夹蝶阀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蝶阀</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1.类型:手柄对夹蝶阀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1.类型:轻体过滤器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热媒集配装置</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1.类型:分水器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2.规格:3路</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热媒集配装置</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1.类型:分水器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2.规格:2路</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1.材质类型:磁性锁闭球阀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1.材质类型:截止阀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450</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1.材质类型:截止阀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2.规格、压力等级:DN32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3.连接形式:丝接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1.类型:数字平衡阀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1.类型:数字平衡阀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1.材质:碳钢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3.连接形式:螺纹连接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288</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法兰</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1.材质:碳钢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2.规格、压力等级:dn65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3.连接形式:螺纹连接</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1.类型:涡轮蝶阀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3.连接形式:对夹</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1.类型:消音止回阀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软接头(软管）</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1.名称:橡胶软接头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1.类型:Y型过滤器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2.规格、压力等级:DN150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焊接法兰阀门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1.类型:Y型过滤器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2.规格、压力等级:DN100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3.连接形式:法兰</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1.类型:自动排气阀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2.规格:DN20</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压力仪表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1.名称:压力表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2.压力等级:1.6mpa</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温度仪表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1.名称:温度仪有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2.型号:4分</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螺纹阀门</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1.类型:自动排气阀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2.规格:DN25</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配电</w:t>
            </w:r>
          </w:p>
        </w:tc>
        <w:tc>
          <w:tcPr>
            <w:tcW w:w="36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含水泵控制柜、变频配电柜、线缆</w:t>
            </w:r>
          </w:p>
        </w:tc>
        <w:tc>
          <w:tcPr>
            <w:tcW w:w="7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否</w:t>
            </w:r>
          </w:p>
        </w:tc>
      </w:tr>
    </w:tbl>
    <w:p>
      <w:pPr>
        <w:numPr>
          <w:ilvl w:val="0"/>
          <w:numId w:val="0"/>
        </w:numPr>
        <w:spacing w:line="360" w:lineRule="auto"/>
        <w:contextualSpacing/>
        <w:rPr>
          <w:rFonts w:hint="eastAsia" w:ascii="新宋体" w:hAnsi="新宋体" w:eastAsia="新宋体" w:cs="新宋体"/>
          <w:color w:val="000000"/>
          <w:kern w:val="0"/>
          <w:sz w:val="24"/>
          <w:szCs w:val="24"/>
          <w:u w:color="000000"/>
          <w:lang w:val="zh-TW" w:eastAsia="zh-TW" w:bidi="ar-SA"/>
        </w:rPr>
      </w:pPr>
      <w:r>
        <w:rPr>
          <w:rFonts w:hint="eastAsia" w:ascii="仿宋" w:hAnsi="仿宋" w:eastAsia="仿宋" w:cs="宋体"/>
          <w:color w:val="000000"/>
          <w:kern w:val="0"/>
          <w:sz w:val="24"/>
          <w:szCs w:val="24"/>
          <w:lang w:val="en-US" w:eastAsia="zh-CN"/>
        </w:rPr>
        <w:t>注：</w:t>
      </w:r>
      <w:r>
        <w:rPr>
          <w:rFonts w:hint="eastAsia" w:ascii="仿宋" w:hAnsi="仿宋" w:eastAsia="仿宋" w:cs="宋体"/>
          <w:color w:val="000000"/>
          <w:kern w:val="0"/>
          <w:sz w:val="24"/>
          <w:szCs w:val="24"/>
        </w:rPr>
        <w:t>本采购清单中所列技术规格或主要参数为最低要求，不允许负偏离，否则为无效</w:t>
      </w:r>
      <w:r>
        <w:rPr>
          <w:rFonts w:hint="eastAsia" w:ascii="仿宋" w:hAnsi="仿宋" w:eastAsia="仿宋" w:cs="宋体"/>
          <w:color w:val="000000"/>
          <w:kern w:val="0"/>
          <w:sz w:val="24"/>
          <w:szCs w:val="24"/>
          <w:lang w:eastAsia="zh-CN"/>
        </w:rPr>
        <w:t>投标</w:t>
      </w:r>
      <w:r>
        <w:rPr>
          <w:rFonts w:hint="eastAsia" w:ascii="仿宋" w:hAnsi="仿宋" w:eastAsia="仿宋" w:cs="宋体"/>
          <w:color w:val="000000"/>
          <w:kern w:val="0"/>
          <w:sz w:val="24"/>
          <w:szCs w:val="24"/>
        </w:rPr>
        <w:t>文件。</w:t>
      </w:r>
    </w:p>
    <w:p>
      <w:pPr>
        <w:pStyle w:val="63"/>
        <w:widowControl/>
        <w:numPr>
          <w:ilvl w:val="0"/>
          <w:numId w:val="0"/>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(三)采购标的执行标准</w:t>
      </w:r>
      <w:r>
        <w:rPr>
          <w:rFonts w:hint="eastAsia" w:ascii="新宋体" w:hAnsi="新宋体" w:eastAsia="新宋体" w:cs="新宋体"/>
          <w:color w:val="000000"/>
          <w:kern w:val="0"/>
          <w:sz w:val="24"/>
          <w:szCs w:val="24"/>
          <w:u w:color="000000"/>
          <w:lang w:val="en-US" w:eastAsia="zh-CN" w:bidi="ar-SA"/>
        </w:rPr>
        <w:t>:</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1、质保期要求：本项目的质量保证期不低于行业要求标准（自验收合格之日起算）。</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2、服务要求：质保期内，所有货物保维修服务方式均为投标人上门服务，由此产生的一切费用均由投标人承担。在质保期结束后，投标人应提供终身维修服务，发生的相关费用由采购人承担。</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widowControl/>
        <w:shd w:val="clear" w:color="auto" w:fill="FFFFFF"/>
        <w:spacing w:line="360" w:lineRule="auto"/>
        <w:ind w:firstLine="480" w:firstLineChars="200"/>
        <w:contextualSpacing/>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1、按照采购标的相关国家标准规范验收；</w:t>
      </w:r>
    </w:p>
    <w:p>
      <w:pPr>
        <w:widowControl/>
        <w:shd w:val="clear" w:color="auto" w:fill="FFFFFF"/>
        <w:spacing w:line="360" w:lineRule="auto"/>
        <w:ind w:firstLine="480" w:firstLineChars="200"/>
        <w:contextualSpacing/>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2、按照谈判文件要求、投标文件响应和承诺验收。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1、供应商须明确所投产品的厂家、产地、品牌、型号、详细参数（序号1-9、30-32），否则为无效投标。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（七）付款方式：以签订合同为准。</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项目名称：禹州市发展和改革委员会浅层地热可再生能源综合利用设备采购项目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282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人民检察院</w:t>
            </w:r>
          </w:p>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行政服务中心楼</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孙</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13803748955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val="en-US"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default" w:ascii="Calibri" w:hAnsi="Calibri" w:cs="Calibri"/>
              </w:rPr>
              <w:t>③</w:t>
            </w:r>
            <w:r>
              <w:rPr>
                <w:rFonts w:hint="eastAsia"/>
              </w:rPr>
              <w:t>“中国社会组织公共服务平台”网站（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699.435919</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8:30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w:t>
            </w:r>
            <w:r>
              <w:rPr>
                <w:rFonts w:hint="eastAsia" w:cs="宋体" w:asciiTheme="minorEastAsia" w:hAnsiTheme="minorEastAsia"/>
                <w:bCs/>
                <w:sz w:val="24"/>
                <w:szCs w:val="24"/>
                <w:lang w:val="zh-CN" w:eastAsia="zh-CN"/>
              </w:rPr>
              <w:t>一</w:t>
            </w:r>
            <w:r>
              <w:rPr>
                <w:rFonts w:hint="eastAsia" w:cs="宋体" w:asciiTheme="minorEastAsia" w:hAnsiTheme="minorEastAsia"/>
                <w:bCs/>
                <w:sz w:val="24"/>
                <w:szCs w:val="24"/>
                <w:lang w:val="zh-CN"/>
              </w:rPr>
              <w:t>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（1）查询渠道：“信用中国”网站（www.creditchina.gov.cn）、“中国政府采购网”（www.ccgp.gov.cn）、“中国社会组织公共服务平台”网站（www.chinanpo.gov.cn）；</w:t>
      </w:r>
      <w:bookmarkStart w:id="9" w:name="_GoBack"/>
      <w:bookmarkEnd w:id="9"/>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34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800"/>
        <w:gridCol w:w="5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评分因素</w:t>
            </w:r>
          </w:p>
          <w:p>
            <w:pPr>
              <w:wordWrap w:val="0"/>
              <w:topLinePunct/>
              <w:spacing w:line="360" w:lineRule="auto"/>
              <w:ind w:firstLine="480" w:firstLineChars="200"/>
              <w:rPr>
                <w:rFonts w:hint="eastAsia" w:ascii="宋体" w:cs="宋体"/>
                <w:sz w:val="24"/>
                <w:lang w:val="zh-CN"/>
              </w:rPr>
            </w:pP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评分内容</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价格部分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50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rPr>
                <w:rFonts w:hint="eastAsia" w:ascii="宋体" w:cs="宋体"/>
                <w:sz w:val="24"/>
                <w:lang w:val="zh-CN"/>
              </w:rPr>
            </w:pPr>
            <w:r>
              <w:rPr>
                <w:rFonts w:hint="eastAsia" w:ascii="宋体" w:cs="宋体"/>
                <w:sz w:val="24"/>
                <w:lang w:val="zh-CN"/>
              </w:rPr>
              <w:t>投标报价（</w:t>
            </w:r>
            <w:r>
              <w:rPr>
                <w:rFonts w:hint="eastAsia" w:ascii="宋体" w:cs="宋体"/>
                <w:sz w:val="24"/>
                <w:lang w:val="en-US" w:eastAsia="zh-CN"/>
              </w:rPr>
              <w:t>50</w:t>
            </w:r>
            <w:r>
              <w:rPr>
                <w:rFonts w:hint="eastAsia" w:ascii="宋体" w:cs="宋体"/>
                <w:sz w:val="24"/>
                <w:lang w:val="zh-CN"/>
              </w:rPr>
              <w:t>分）</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default" w:ascii="宋体" w:cs="宋体"/>
                <w:sz w:val="24"/>
                <w:lang w:val="en-US" w:eastAsia="zh-CN"/>
              </w:rPr>
            </w:pPr>
            <w:r>
              <w:rPr>
                <w:rFonts w:hint="eastAsia" w:ascii="宋体" w:cs="宋体"/>
                <w:sz w:val="24"/>
                <w:lang w:val="zh-CN"/>
              </w:rPr>
              <w:t>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cs="宋体"/>
                <w:sz w:val="24"/>
                <w:lang w:val="en-US" w:eastAsia="zh-CN"/>
              </w:rPr>
              <w:t>50</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最终得分计算保留小数点两位。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1" w:hRule="atLeast"/>
        </w:trPr>
        <w:tc>
          <w:tcPr>
            <w:tcW w:w="1713" w:type="dxa"/>
            <w:tcBorders>
              <w:top w:val="nil"/>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商务部分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企业业绩</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投标企业2016年</w:t>
            </w:r>
            <w:r>
              <w:rPr>
                <w:rFonts w:hint="eastAsia" w:ascii="宋体" w:cs="宋体"/>
                <w:sz w:val="24"/>
                <w:lang w:val="en-US" w:eastAsia="zh-CN"/>
              </w:rPr>
              <w:t>1</w:t>
            </w:r>
            <w:r>
              <w:rPr>
                <w:rFonts w:hint="eastAsia" w:ascii="宋体" w:cs="宋体"/>
                <w:sz w:val="24"/>
                <w:lang w:val="zh-CN"/>
              </w:rPr>
              <w:t>月1日以来完成过一个类似项目业绩，得</w:t>
            </w:r>
            <w:r>
              <w:rPr>
                <w:rFonts w:hint="eastAsia" w:ascii="宋体" w:cs="宋体"/>
                <w:sz w:val="24"/>
                <w:lang w:val="en-US" w:eastAsia="zh-CN"/>
              </w:rPr>
              <w:t>4</w:t>
            </w:r>
            <w:r>
              <w:rPr>
                <w:rFonts w:hint="eastAsia" w:ascii="宋体" w:cs="宋体"/>
                <w:sz w:val="24"/>
                <w:lang w:val="zh-CN"/>
              </w:rPr>
              <w:t>分，最多得</w:t>
            </w:r>
            <w:r>
              <w:rPr>
                <w:rFonts w:hint="eastAsia" w:ascii="宋体" w:cs="宋体"/>
                <w:sz w:val="24"/>
                <w:lang w:val="en-US" w:eastAsia="zh-CN"/>
              </w:rPr>
              <w:t>20</w:t>
            </w:r>
            <w:r>
              <w:rPr>
                <w:rFonts w:hint="eastAsia" w:ascii="宋体" w:cs="宋体"/>
                <w:sz w:val="24"/>
                <w:lang w:val="zh-CN"/>
              </w:rPr>
              <w:t>分。（评标时以上传投标文件中合同复印件或扫描件为准。）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技术部分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实施方案</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（技术措施）</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w:t>
            </w:r>
            <w:r>
              <w:rPr>
                <w:rFonts w:hint="eastAsia" w:ascii="宋体" w:cs="宋体"/>
                <w:sz w:val="24"/>
                <w:lang w:val="en-US" w:eastAsia="zh-CN"/>
              </w:rPr>
              <w:t>20</w:t>
            </w:r>
            <w:r>
              <w:rPr>
                <w:rFonts w:hint="eastAsia" w:ascii="宋体" w:cs="宋体"/>
                <w:sz w:val="24"/>
                <w:lang w:val="zh-CN"/>
              </w:rPr>
              <w:t>分）</w:t>
            </w:r>
          </w:p>
        </w:tc>
        <w:tc>
          <w:tcPr>
            <w:tcW w:w="5827" w:type="dxa"/>
            <w:tcBorders>
              <w:top w:val="single" w:color="000000" w:sz="4" w:space="0"/>
              <w:left w:val="nil"/>
              <w:bottom w:val="single" w:color="000000" w:sz="4" w:space="0"/>
              <w:right w:val="single" w:color="000000" w:sz="4" w:space="0"/>
            </w:tcBorders>
            <w:noWrap w:val="0"/>
            <w:vAlign w:val="top"/>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1、思路是否清晰、方案是否合理，项目主要内容的安排是否完整明晰。（0-</w:t>
            </w:r>
            <w:r>
              <w:rPr>
                <w:rFonts w:hint="eastAsia" w:ascii="宋体" w:cs="宋体"/>
                <w:sz w:val="24"/>
                <w:lang w:val="en-US" w:eastAsia="zh-CN"/>
              </w:rPr>
              <w:t>5</w:t>
            </w:r>
            <w:r>
              <w:rPr>
                <w:rFonts w:hint="eastAsia" w:ascii="宋体" w:cs="宋体"/>
                <w:sz w:val="24"/>
                <w:lang w:val="zh-CN"/>
              </w:rPr>
              <w:t>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2、对项目的特点、关键技术问题的认识及其对策措施是否合理。（0-</w:t>
            </w:r>
            <w:r>
              <w:rPr>
                <w:rFonts w:hint="eastAsia" w:ascii="宋体" w:cs="宋体"/>
                <w:sz w:val="24"/>
                <w:lang w:val="en-US" w:eastAsia="zh-CN"/>
              </w:rPr>
              <w:t>5</w:t>
            </w:r>
            <w:r>
              <w:rPr>
                <w:rFonts w:hint="eastAsia" w:ascii="宋体" w:cs="宋体"/>
                <w:sz w:val="24"/>
                <w:lang w:val="zh-CN"/>
              </w:rPr>
              <w:t>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3、项目进度安排及进度计划保障措施是否得当。（0-</w:t>
            </w:r>
            <w:r>
              <w:rPr>
                <w:rFonts w:hint="eastAsia" w:ascii="宋体" w:cs="宋体"/>
                <w:sz w:val="24"/>
                <w:lang w:val="en-US" w:eastAsia="zh-CN"/>
              </w:rPr>
              <w:t>5</w:t>
            </w:r>
            <w:r>
              <w:rPr>
                <w:rFonts w:hint="eastAsia" w:ascii="宋体" w:cs="宋体"/>
                <w:sz w:val="24"/>
                <w:lang w:val="zh-CN"/>
              </w:rPr>
              <w:t>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4、质量保证措施是否合理。（0-</w:t>
            </w:r>
            <w:r>
              <w:rPr>
                <w:rFonts w:hint="eastAsia" w:ascii="宋体" w:cs="宋体"/>
                <w:sz w:val="24"/>
                <w:lang w:val="en-US" w:eastAsia="zh-CN"/>
              </w:rPr>
              <w:t>5</w:t>
            </w:r>
            <w:r>
              <w:rPr>
                <w:rFonts w:hint="eastAsia" w:ascii="宋体" w:cs="宋体"/>
                <w:sz w:val="24"/>
                <w:lang w:val="zh-CN"/>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2"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spacing w:line="360" w:lineRule="auto"/>
              <w:rPr>
                <w:rFonts w:hint="eastAsia" w:ascii="宋体" w:cs="宋体"/>
                <w:sz w:val="24"/>
                <w:lang w:val="zh-CN" w:eastAsia="zh-CN"/>
              </w:rPr>
            </w:pPr>
          </w:p>
          <w:p>
            <w:pPr>
              <w:wordWrap w:val="0"/>
              <w:topLinePunct/>
              <w:spacing w:line="360" w:lineRule="auto"/>
              <w:rPr>
                <w:rFonts w:hint="eastAsia" w:ascii="宋体" w:cs="宋体"/>
                <w:sz w:val="24"/>
                <w:lang w:val="zh-CN" w:eastAsia="zh-CN"/>
              </w:rPr>
            </w:pPr>
            <w:r>
              <w:rPr>
                <w:rFonts w:hint="eastAsia" w:ascii="宋体" w:cs="宋体"/>
                <w:sz w:val="24"/>
                <w:lang w:val="zh-CN" w:eastAsia="zh-CN"/>
              </w:rPr>
              <w:t>服务承诺</w:t>
            </w:r>
          </w:p>
          <w:p>
            <w:pPr>
              <w:wordWrap w:val="0"/>
              <w:topLinePunct/>
              <w:spacing w:line="360" w:lineRule="auto"/>
              <w:rPr>
                <w:rFonts w:hint="eastAsia" w:ascii="宋体" w:cs="宋体"/>
                <w:sz w:val="24"/>
                <w:lang w:val="zh-CN"/>
              </w:rPr>
            </w:pPr>
            <w:r>
              <w:rPr>
                <w:rFonts w:hint="eastAsia" w:ascii="宋体" w:cs="宋体"/>
                <w:sz w:val="24"/>
                <w:lang w:val="zh-CN"/>
              </w:rPr>
              <w:t>（</w:t>
            </w:r>
            <w:r>
              <w:rPr>
                <w:rFonts w:hint="eastAsia" w:ascii="宋体" w:cs="宋体"/>
                <w:sz w:val="24"/>
                <w:lang w:val="en-US" w:eastAsia="zh-CN"/>
              </w:rPr>
              <w:t>10</w:t>
            </w:r>
            <w:r>
              <w:rPr>
                <w:rFonts w:hint="eastAsia" w:ascii="宋体" w:cs="宋体"/>
                <w:sz w:val="24"/>
                <w:lang w:val="zh-CN"/>
              </w:rPr>
              <w:t>分）</w:t>
            </w:r>
          </w:p>
        </w:tc>
        <w:tc>
          <w:tcPr>
            <w:tcW w:w="1800"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服务承诺</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（10分）</w:t>
            </w:r>
          </w:p>
        </w:tc>
        <w:tc>
          <w:tcPr>
            <w:tcW w:w="5827" w:type="dxa"/>
            <w:tcBorders>
              <w:top w:val="single" w:color="000000" w:sz="4" w:space="0"/>
              <w:left w:val="nil"/>
              <w:bottom w:val="single" w:color="000000" w:sz="4" w:space="0"/>
              <w:right w:val="single" w:color="000000" w:sz="4" w:space="0"/>
            </w:tcBorders>
            <w:noWrap w:val="0"/>
            <w:vAlign w:val="center"/>
          </w:tcPr>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1、投标人对方案实施期间的服务措施（0-3分）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2、投标人对方案实施期间的配合服务承诺（0-3分）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3、投标人其他优惠及服务承诺（0-2分）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4、投标人服务承诺细致、体系完善，根据投标人服务承诺的内容横向对比酌情打分（0-2分）</w:t>
            </w:r>
          </w:p>
        </w:tc>
      </w:tr>
    </w:tbl>
    <w:p>
      <w:pPr>
        <w:pStyle w:val="29"/>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2"/>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32449BC"/>
    <w:rsid w:val="037217D3"/>
    <w:rsid w:val="03A87C38"/>
    <w:rsid w:val="03C54AE6"/>
    <w:rsid w:val="046A12DA"/>
    <w:rsid w:val="052468E4"/>
    <w:rsid w:val="067B2CDB"/>
    <w:rsid w:val="07732CDA"/>
    <w:rsid w:val="07DA78CD"/>
    <w:rsid w:val="080C2BBA"/>
    <w:rsid w:val="082F7AF9"/>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040A31"/>
    <w:rsid w:val="13903C42"/>
    <w:rsid w:val="13EB69AF"/>
    <w:rsid w:val="13EF7D11"/>
    <w:rsid w:val="14060F8E"/>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EEB5830"/>
    <w:rsid w:val="1F8E45BB"/>
    <w:rsid w:val="1FE15514"/>
    <w:rsid w:val="1FF158F3"/>
    <w:rsid w:val="208614E5"/>
    <w:rsid w:val="209E5ECC"/>
    <w:rsid w:val="2157706F"/>
    <w:rsid w:val="21C6106B"/>
    <w:rsid w:val="21DC7D3C"/>
    <w:rsid w:val="21DD4A96"/>
    <w:rsid w:val="21E87614"/>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C014C3B"/>
    <w:rsid w:val="2D3B4A45"/>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D126B0"/>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A539E5"/>
    <w:rsid w:val="60BD0412"/>
    <w:rsid w:val="616C5D6E"/>
    <w:rsid w:val="61775FA5"/>
    <w:rsid w:val="619B680C"/>
    <w:rsid w:val="62E53998"/>
    <w:rsid w:val="64124C78"/>
    <w:rsid w:val="646F4919"/>
    <w:rsid w:val="648D2FFF"/>
    <w:rsid w:val="64BD72D5"/>
    <w:rsid w:val="65132A9C"/>
    <w:rsid w:val="653348F4"/>
    <w:rsid w:val="656839C3"/>
    <w:rsid w:val="65725730"/>
    <w:rsid w:val="65B92974"/>
    <w:rsid w:val="65C80747"/>
    <w:rsid w:val="665D6AFD"/>
    <w:rsid w:val="66D20A72"/>
    <w:rsid w:val="672B7704"/>
    <w:rsid w:val="674A7890"/>
    <w:rsid w:val="68594ADA"/>
    <w:rsid w:val="68741D48"/>
    <w:rsid w:val="6974192C"/>
    <w:rsid w:val="6AB31C19"/>
    <w:rsid w:val="6B357A50"/>
    <w:rsid w:val="6B5B7DCB"/>
    <w:rsid w:val="6B930197"/>
    <w:rsid w:val="6BB95672"/>
    <w:rsid w:val="6C1E4AF0"/>
    <w:rsid w:val="6C4712E8"/>
    <w:rsid w:val="6C9C46AE"/>
    <w:rsid w:val="6CE55F45"/>
    <w:rsid w:val="6D15465F"/>
    <w:rsid w:val="6D4650CC"/>
    <w:rsid w:val="6D6121F0"/>
    <w:rsid w:val="6D8D5D8A"/>
    <w:rsid w:val="6DE87E82"/>
    <w:rsid w:val="6DFC3DF2"/>
    <w:rsid w:val="6E673C05"/>
    <w:rsid w:val="6E6F4DC3"/>
    <w:rsid w:val="6E7511ED"/>
    <w:rsid w:val="6E76180E"/>
    <w:rsid w:val="6E7B46D9"/>
    <w:rsid w:val="6ED546F7"/>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9F3760"/>
    <w:rsid w:val="76AF6448"/>
    <w:rsid w:val="774700AD"/>
    <w:rsid w:val="777E0158"/>
    <w:rsid w:val="78371F70"/>
    <w:rsid w:val="788A0F31"/>
    <w:rsid w:val="78DE6336"/>
    <w:rsid w:val="78F56DD8"/>
    <w:rsid w:val="78FA033C"/>
    <w:rsid w:val="79373D17"/>
    <w:rsid w:val="7A2A6439"/>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32</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2019-11-05T06:02:37Z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