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rPr>
          <w:rFonts w:hint="eastAsia" w:ascii="黑体" w:hAnsi="黑体" w:eastAsia="黑体" w:cs="黑体"/>
          <w:color w:val="000000"/>
          <w:sz w:val="44"/>
          <w:szCs w:val="44"/>
        </w:rPr>
      </w:pP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禹州市人民医院64排CT（进口产品）</w:t>
      </w: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1.5T磁共振系统（进</w:t>
      </w:r>
      <w:r>
        <w:rPr>
          <w:rFonts w:hint="eastAsia" w:ascii="黑体" w:hAnsi="黑体" w:eastAsia="黑体" w:cs="黑体"/>
          <w:color w:val="000000"/>
          <w:sz w:val="44"/>
          <w:szCs w:val="44"/>
          <w:lang w:eastAsia="zh-CN"/>
        </w:rPr>
        <w:t>口品牌</w:t>
      </w:r>
      <w:r>
        <w:rPr>
          <w:rFonts w:hint="eastAsia" w:ascii="黑体" w:hAnsi="黑体" w:eastAsia="黑体" w:cs="黑体"/>
          <w:color w:val="000000"/>
          <w:sz w:val="44"/>
          <w:szCs w:val="44"/>
        </w:rPr>
        <w:t>）采购项目</w:t>
      </w:r>
    </w:p>
    <w:p>
      <w:pPr>
        <w:pStyle w:val="21"/>
        <w:rPr>
          <w:rFonts w:hint="eastAsia" w:ascii="黑体" w:hAnsi="黑体" w:eastAsia="黑体" w:cs="黑体"/>
          <w:color w:val="000000"/>
          <w:sz w:val="44"/>
          <w:szCs w:val="44"/>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人民医院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78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禹州市人民医院</w:t>
      </w:r>
      <w:r>
        <w:rPr>
          <w:rFonts w:hint="eastAsia" w:ascii="仿宋" w:hAnsi="仿宋" w:eastAsia="仿宋" w:cs="仿宋"/>
          <w:b/>
          <w:bCs/>
          <w:sz w:val="32"/>
          <w:szCs w:val="32"/>
          <w:lang w:val="en-US" w:eastAsia="zh-CN"/>
        </w:rPr>
        <w:t>64排CT（进口产品）、1.5T磁共振系统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（进口品牌）采购项目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人民医院</w:t>
      </w:r>
      <w:r>
        <w:rPr>
          <w:rFonts w:hint="eastAsia" w:ascii="新宋体" w:hAnsi="新宋体" w:eastAsia="新宋体" w:cs="新宋体"/>
          <w:sz w:val="24"/>
          <w:szCs w:val="24"/>
        </w:rPr>
        <w:t>的委托，就“禹州市人民医院64排CT（进口产品）、1.5T磁共振系统（</w:t>
      </w:r>
      <w:r>
        <w:rPr>
          <w:rFonts w:hint="eastAsia" w:ascii="新宋体" w:hAnsi="新宋体" w:eastAsia="新宋体" w:cs="新宋体"/>
          <w:sz w:val="24"/>
          <w:szCs w:val="24"/>
          <w:lang w:eastAsia="zh-CN"/>
        </w:rPr>
        <w:t>进口品牌</w:t>
      </w:r>
      <w:r>
        <w:rPr>
          <w:rFonts w:hint="eastAsia" w:ascii="新宋体" w:hAnsi="新宋体" w:eastAsia="新宋体" w:cs="新宋体"/>
          <w:sz w:val="24"/>
          <w:szCs w:val="24"/>
        </w:rPr>
        <w:t>）采购项目”进行公开招标，欢迎合格的投标人前来投标。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采购人：禹州市人民医院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项目名称：禹州市人民医院64排CT（进口产品）、1.5T磁共振系统（</w:t>
      </w:r>
      <w:r>
        <w:rPr>
          <w:rFonts w:hint="eastAsia" w:ascii="新宋体" w:hAnsi="新宋体" w:eastAsia="新宋体" w:cs="新宋体"/>
          <w:color w:val="000000"/>
          <w:kern w:val="0"/>
          <w:sz w:val="24"/>
          <w:szCs w:val="24"/>
          <w:lang w:eastAsia="zh-CN"/>
        </w:rPr>
        <w:t>进口品牌</w:t>
      </w:r>
      <w:r>
        <w:rPr>
          <w:rFonts w:hint="eastAsia" w:ascii="新宋体" w:hAnsi="新宋体" w:eastAsia="新宋体" w:cs="新宋体"/>
          <w:color w:val="000000"/>
          <w:kern w:val="0"/>
          <w:sz w:val="24"/>
          <w:szCs w:val="24"/>
        </w:rPr>
        <w:t>）采购项目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278</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本项目分两个标段，</w:t>
      </w:r>
      <w:r>
        <w:rPr>
          <w:rFonts w:hint="eastAsia" w:ascii="新宋体" w:hAnsi="新宋体" w:eastAsia="新宋体" w:cs="新宋体"/>
          <w:color w:val="000000"/>
          <w:kern w:val="0"/>
          <w:sz w:val="24"/>
          <w:szCs w:val="24"/>
          <w:lang w:val="en-US" w:eastAsia="zh-CN"/>
        </w:rPr>
        <w:t>第一标段</w:t>
      </w:r>
      <w:r>
        <w:rPr>
          <w:rFonts w:hint="eastAsia" w:ascii="新宋体" w:hAnsi="新宋体" w:eastAsia="新宋体" w:cs="新宋体"/>
          <w:sz w:val="24"/>
          <w:szCs w:val="24"/>
        </w:rPr>
        <w:t>64排CT（进口产品）</w:t>
      </w:r>
      <w:r>
        <w:rPr>
          <w:rFonts w:hint="eastAsia" w:ascii="新宋体" w:hAnsi="新宋体" w:eastAsia="新宋体" w:cs="新宋体"/>
          <w:sz w:val="24"/>
          <w:szCs w:val="24"/>
          <w:lang w:val="en-US" w:eastAsia="zh-CN"/>
        </w:rPr>
        <w:t>一套</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第二标段</w:t>
      </w:r>
      <w:r>
        <w:rPr>
          <w:rFonts w:hint="eastAsia" w:ascii="新宋体" w:hAnsi="新宋体" w:eastAsia="新宋体" w:cs="新宋体"/>
          <w:sz w:val="24"/>
          <w:szCs w:val="24"/>
        </w:rPr>
        <w:t>1.5T磁共振系统（进</w:t>
      </w:r>
      <w:r>
        <w:rPr>
          <w:rFonts w:hint="eastAsia" w:ascii="新宋体" w:hAnsi="新宋体" w:eastAsia="新宋体" w:cs="新宋体"/>
          <w:sz w:val="24"/>
          <w:szCs w:val="24"/>
          <w:lang w:eastAsia="zh-CN"/>
        </w:rPr>
        <w:t>口品牌</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一台</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第一标段 1800万元  第二标段 1500万元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6、采购限价：：第一标段 1800万元  第二标段 1500万元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r>
        <w:rPr>
          <w:rFonts w:hint="eastAsia" w:ascii="新宋体" w:hAnsi="新宋体" w:eastAsia="新宋体" w:cs="新宋体"/>
          <w:b/>
          <w:color w:val="000000"/>
          <w:kern w:val="0"/>
          <w:sz w:val="24"/>
          <w:szCs w:val="24"/>
          <w:lang w:val="en-US" w:eastAsia="zh-CN"/>
        </w:rPr>
        <w:t xml:space="preserve"> </w:t>
      </w:r>
    </w:p>
    <w:p>
      <w:pPr>
        <w:keepNext w:val="0"/>
        <w:keepLines w:val="0"/>
        <w:pageBreakBefore w:val="0"/>
        <w:widowControl/>
        <w:numPr>
          <w:ilvl w:val="0"/>
          <w:numId w:val="6"/>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，具有独立法人资格的制造商或经销商</w:t>
      </w:r>
      <w:r>
        <w:rPr>
          <w:rFonts w:hint="eastAsia" w:ascii="新宋体" w:hAnsi="新宋体" w:eastAsia="新宋体" w:cs="新宋体"/>
          <w:sz w:val="24"/>
          <w:szCs w:val="24"/>
        </w:rPr>
        <w:t>（以营业执照为准）；</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1.1 投标人为制造商时，具有有效的《医疗器械生产许可证》（国外生产商除外）、《医疗器械经营许可证》、《医疗器械注册证》。</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1.2 投标人为经销商时，具有有效的《医疗器械经营许可证》，提供货物制造商的《医疗器械生产许可证》（国外生产商除外）、《医疗器械注册证》。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28</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人民医</w:t>
      </w:r>
      <w:r>
        <w:rPr>
          <w:rFonts w:hint="eastAsia" w:ascii="新宋体" w:hAnsi="新宋体" w:eastAsia="新宋体" w:cs="新宋体"/>
          <w:sz w:val="24"/>
          <w:szCs w:val="24"/>
        </w:rPr>
        <w:t>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禹州市康复路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席先生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13937476967</w:t>
      </w: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keepNext w:val="0"/>
        <w:keepLines w:val="0"/>
        <w:pageBreakBefore w:val="0"/>
        <w:kinsoku/>
        <w:overflowPunct/>
        <w:bidi w:val="0"/>
        <w:spacing w:line="360" w:lineRule="auto"/>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rPr>
        <w:t>日</w:t>
      </w:r>
    </w:p>
    <w:p>
      <w:pPr>
        <w:pStyle w:val="30"/>
        <w:keepNext w:val="0"/>
        <w:keepLines w:val="0"/>
        <w:pageBreakBefore w:val="0"/>
        <w:kinsoku/>
        <w:overflowPunct/>
        <w:bidi w:val="0"/>
        <w:spacing w:line="360" w:lineRule="auto"/>
        <w:textAlignment w:val="auto"/>
        <w:rPr>
          <w:rFonts w:hint="eastAsia" w:ascii="新宋体" w:hAnsi="新宋体" w:eastAsia="新宋体" w:cs="新宋体"/>
          <w:b/>
          <w:bCs/>
          <w:sz w:val="24"/>
          <w:szCs w:val="24"/>
        </w:rPr>
      </w:pPr>
    </w:p>
    <w:p>
      <w:pPr>
        <w:keepNext w:val="0"/>
        <w:keepLines w:val="0"/>
        <w:pageBreakBefore w:val="0"/>
        <w:kinsoku/>
        <w:overflowPunct/>
        <w:bidi w:val="0"/>
        <w:spacing w:line="360" w:lineRule="auto"/>
        <w:textAlignment w:val="auto"/>
        <w:rPr>
          <w:rFonts w:hAnsi="宋体"/>
          <w:b/>
          <w:sz w:val="28"/>
          <w:szCs w:val="28"/>
        </w:rPr>
      </w:pPr>
      <w:r>
        <w:rPr>
          <w:rFonts w:hint="eastAsia" w:hAnsi="宋体"/>
          <w:b/>
          <w:sz w:val="32"/>
          <w:szCs w:val="32"/>
        </w:rPr>
        <w:t>温馨提示</w:t>
      </w:r>
      <w:r>
        <w:rPr>
          <w:rFonts w:hint="eastAsia" w:hAnsi="宋体"/>
          <w:b/>
          <w:sz w:val="28"/>
          <w:szCs w:val="28"/>
        </w:rPr>
        <w:t>：</w:t>
      </w:r>
    </w:p>
    <w:p>
      <w:pPr>
        <w:keepNext w:val="0"/>
        <w:keepLines w:val="0"/>
        <w:pageBreakBefore w:val="0"/>
        <w:kinsoku/>
        <w:overflowPunct/>
        <w:bidi w:val="0"/>
        <w:spacing w:line="360" w:lineRule="auto"/>
        <w:ind w:firstLine="562" w:firstLineChars="200"/>
        <w:textAlignment w:val="auto"/>
        <w:rPr>
          <w:rFonts w:hAnsi="宋体"/>
          <w:b/>
          <w:sz w:val="28"/>
          <w:szCs w:val="28"/>
        </w:rPr>
      </w:pPr>
      <w:r>
        <w:rPr>
          <w:rFonts w:hint="eastAsia" w:hAnsi="宋体"/>
          <w:b/>
          <w:sz w:val="28"/>
          <w:szCs w:val="28"/>
        </w:rPr>
        <w:t>本项目为全流程电子化交易项目，请认真阅读招标文件，并注意以下事项。</w:t>
      </w:r>
    </w:p>
    <w:p>
      <w:pPr>
        <w:pStyle w:val="21"/>
        <w:keepNext w:val="0"/>
        <w:keepLines w:val="0"/>
        <w:pageBreakBefore w:val="0"/>
        <w:kinsoku/>
        <w:overflowPunct/>
        <w:bidi w:val="0"/>
        <w:spacing w:line="360" w:lineRule="auto"/>
        <w:ind w:firstLine="321"/>
        <w:textAlignment w:val="auto"/>
        <w:rPr>
          <w:rFonts w:ascii="仿宋_GB2312" w:eastAsia="仿宋_GB2312"/>
          <w:b/>
          <w:sz w:val="32"/>
          <w:szCs w:val="32"/>
        </w:rPr>
      </w:pPr>
    </w:p>
    <w:p>
      <w:pPr>
        <w:keepNext w:val="0"/>
        <w:keepLines w:val="0"/>
        <w:pageBreakBefore w:val="0"/>
        <w:tabs>
          <w:tab w:val="left" w:pos="7095"/>
        </w:tabs>
        <w:kinsoku/>
        <w:overflowPunct/>
        <w:bidi w:val="0"/>
        <w:spacing w:line="360" w:lineRule="auto"/>
        <w:ind w:firstLine="482" w:firstLineChars="200"/>
        <w:contextualSpacing/>
        <w:textAlignment w:val="auto"/>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7"/>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spacing w:line="540" w:lineRule="exact"/>
        <w:ind w:firstLine="482" w:firstLineChars="200"/>
        <w:rPr>
          <w:rFonts w:ascii="宋体"/>
          <w:sz w:val="24"/>
          <w:szCs w:val="24"/>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宋体" w:hAnsi="宋体"/>
          <w:sz w:val="24"/>
          <w:szCs w:val="24"/>
          <w:lang w:eastAsia="zh-CN"/>
        </w:rPr>
        <w:t>本项目分两个标段，第</w:t>
      </w:r>
      <w:r>
        <w:rPr>
          <w:rFonts w:hint="eastAsia" w:ascii="宋体" w:hAnsi="宋体"/>
          <w:sz w:val="24"/>
          <w:szCs w:val="24"/>
        </w:rPr>
        <w:t>一标段：64排CT（X线计算机断层扫描仪），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40" w:lineRule="exact"/>
        <w:ind w:firstLine="480" w:firstLineChars="200"/>
        <w:rPr>
          <w:b w:val="0"/>
          <w:bCs w:val="0"/>
        </w:rPr>
      </w:pPr>
      <w:r>
        <w:rPr>
          <w:rFonts w:hint="eastAsia" w:ascii="宋体" w:hAnsi="宋体" w:cs="宋体"/>
          <w:color w:val="000000"/>
          <w:kern w:val="0"/>
          <w:sz w:val="24"/>
          <w:szCs w:val="24"/>
          <w:lang w:eastAsia="zh-CN"/>
        </w:rPr>
        <w:t>第</w:t>
      </w:r>
      <w:r>
        <w:rPr>
          <w:rFonts w:hint="eastAsia" w:ascii="宋体" w:hAnsi="宋体" w:cs="宋体"/>
          <w:color w:val="000000"/>
          <w:kern w:val="0"/>
          <w:sz w:val="24"/>
          <w:szCs w:val="24"/>
        </w:rPr>
        <w:t>二标段：</w:t>
      </w:r>
      <w:r>
        <w:rPr>
          <w:rFonts w:ascii="宋体" w:hAnsi="宋体"/>
          <w:sz w:val="24"/>
          <w:szCs w:val="24"/>
        </w:rPr>
        <w:t>1.5T</w:t>
      </w:r>
      <w:r>
        <w:rPr>
          <w:rFonts w:hint="eastAsia" w:ascii="宋体" w:hAnsi="宋体"/>
          <w:sz w:val="24"/>
          <w:szCs w:val="24"/>
        </w:rPr>
        <w:t>磁共振系统，</w:t>
      </w:r>
      <w:r>
        <w:rPr>
          <w:rFonts w:hint="eastAsia" w:ascii="宋体" w:hAnsi="宋体" w:cs="宋体"/>
          <w:sz w:val="24"/>
          <w:szCs w:val="24"/>
        </w:rPr>
        <w:t>用于神经系统、心脑血管系统、肌骨关节系统、体部成像、妇儿检查等方面医学成像，具备定量成像、三维重建、定量灌注等功能。</w:t>
      </w:r>
    </w:p>
    <w:p>
      <w:pPr>
        <w:pStyle w:val="2"/>
        <w:numPr>
          <w:ilvl w:val="0"/>
          <w:numId w:val="8"/>
        </w:numPr>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p>
      <w:pPr>
        <w:spacing w:afterLines="50"/>
        <w:ind w:firstLine="1687" w:firstLineChars="700"/>
        <w:rPr>
          <w:rFonts w:hint="eastAsia" w:ascii="新宋体" w:hAnsi="新宋体" w:eastAsia="新宋体" w:cs="新宋体"/>
          <w:b/>
          <w:sz w:val="24"/>
          <w:szCs w:val="24"/>
        </w:rPr>
      </w:pPr>
      <w:r>
        <w:rPr>
          <w:rFonts w:hint="eastAsia" w:ascii="新宋体" w:hAnsi="新宋体" w:eastAsia="新宋体" w:cs="新宋体"/>
          <w:b/>
          <w:sz w:val="24"/>
          <w:szCs w:val="24"/>
          <w:lang w:eastAsia="zh-CN"/>
        </w:rPr>
        <w:t>第一标段</w:t>
      </w: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64排X线计算机断层扫描仪技术参数及要求</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一</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设备名称</w:t>
      </w:r>
      <w:r>
        <w:rPr>
          <w:rFonts w:hint="eastAsia" w:ascii="新宋体" w:hAnsi="新宋体" w:eastAsia="新宋体" w:cs="新宋体"/>
          <w:sz w:val="24"/>
          <w:szCs w:val="24"/>
        </w:rPr>
        <w:t>：64排X线计算机断层扫描仪。</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数量</w:t>
      </w:r>
      <w:r>
        <w:rPr>
          <w:rFonts w:hint="eastAsia" w:ascii="新宋体" w:hAnsi="新宋体" w:eastAsia="新宋体" w:cs="新宋体"/>
          <w:sz w:val="24"/>
          <w:szCs w:val="24"/>
        </w:rPr>
        <w:t>：一套。</w:t>
      </w:r>
    </w:p>
    <w:p>
      <w:pPr>
        <w:spacing w:line="520" w:lineRule="exact"/>
        <w:rPr>
          <w:rFonts w:hint="eastAsia" w:ascii="新宋体" w:hAnsi="新宋体" w:eastAsia="新宋体" w:cs="新宋体"/>
          <w:sz w:val="24"/>
          <w:szCs w:val="24"/>
        </w:rPr>
      </w:pP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三</w:t>
      </w: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、设备要求及用途：</w:t>
      </w:r>
      <w:r>
        <w:rPr>
          <w:rFonts w:hint="eastAsia" w:ascii="新宋体" w:hAnsi="新宋体" w:eastAsia="新宋体" w:cs="新宋体"/>
          <w:color w:val="000000"/>
          <w:sz w:val="24"/>
          <w:szCs w:val="24"/>
        </w:rPr>
        <w:t>进口，</w:t>
      </w:r>
      <w:r>
        <w:rPr>
          <w:rFonts w:hint="eastAsia" w:ascii="新宋体" w:hAnsi="新宋体" w:eastAsia="新宋体" w:cs="新宋体"/>
          <w:sz w:val="24"/>
          <w:szCs w:val="24"/>
        </w:rPr>
        <w:t>适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20" w:lineRule="exact"/>
        <w:rPr>
          <w:rFonts w:hint="eastAsia" w:ascii="新宋体" w:hAnsi="新宋体" w:eastAsia="新宋体" w:cs="新宋体"/>
          <w:b/>
          <w:sz w:val="24"/>
          <w:szCs w:val="24"/>
        </w:rPr>
      </w:pP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四</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、主要技术参数及要求：</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设备工作条件：</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三相交流电：380V±10%，50±1Hz。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单相交流电：220V±10%,50±1Hz。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产品符合中国国家的相关标准。</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资格标准：</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设备应当获得美国FDA或者欧洲CE的认证，请投标商提供FDA或</w:t>
      </w:r>
    </w:p>
    <w:p>
      <w:pPr>
        <w:widowControl/>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者CE认证的复印件并加盖公司公章。</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设备应当获得中国CFDA认证，请投标商提供中国CFDA证并加盖公</w:t>
      </w:r>
    </w:p>
    <w:p>
      <w:pPr>
        <w:widowControl/>
        <w:spacing w:line="520" w:lineRule="exact"/>
        <w:jc w:val="left"/>
        <w:outlineLvl w:val="1"/>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司</w:t>
      </w:r>
      <w:r>
        <w:rPr>
          <w:rFonts w:hint="eastAsia" w:ascii="新宋体" w:hAnsi="新宋体" w:eastAsia="新宋体" w:cs="新宋体"/>
          <w:color w:val="000000"/>
          <w:kern w:val="0"/>
          <w:sz w:val="24"/>
          <w:szCs w:val="24"/>
          <w:lang w:val="en-US" w:eastAsia="zh-CN"/>
        </w:rPr>
        <w:t xml:space="preserve">     公章。</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主</w:t>
      </w:r>
      <w:r>
        <w:rPr>
          <w:rFonts w:hint="eastAsia" w:ascii="新宋体" w:hAnsi="新宋体" w:eastAsia="新宋体" w:cs="新宋体"/>
          <w:b/>
          <w:color w:val="000000"/>
          <w:kern w:val="0"/>
          <w:sz w:val="24"/>
          <w:szCs w:val="24"/>
          <w:lang w:eastAsia="zh-CN"/>
        </w:rPr>
        <w:t>主</w:t>
      </w:r>
      <w:r>
        <w:rPr>
          <w:rFonts w:hint="eastAsia" w:ascii="新宋体" w:hAnsi="新宋体" w:eastAsia="新宋体" w:cs="新宋体"/>
          <w:b/>
          <w:color w:val="000000"/>
          <w:kern w:val="0"/>
          <w:sz w:val="24"/>
          <w:szCs w:val="24"/>
        </w:rPr>
        <w:t>要规格及系统概述：</w:t>
      </w:r>
    </w:p>
    <w:p>
      <w:pPr>
        <w:widowControl/>
        <w:numPr>
          <w:ilvl w:val="1"/>
          <w:numId w:val="9"/>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机架系统：</w:t>
      </w:r>
    </w:p>
    <w:p>
      <w:pPr>
        <w:widowControl/>
        <w:numPr>
          <w:ilvl w:val="2"/>
          <w:numId w:val="9"/>
        </w:numPr>
        <w:tabs>
          <w:tab w:val="left" w:pos="565"/>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0" o:spid="_x0000_s2050" o:spt="202" type="#_x0000_t202" style="position:absolute;left:0pt;flip:x;margin-left:8.45pt;margin-top:0.1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机架孔径：≥70cm。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机架倾角：≥±30°,并提供技术白皮书证明。</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焦点到扫描野中心距离≤60cm。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球管焦点到探测器的距离：≤110cm。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机架驱动方式：数字化钢带驱动、或磁悬浮技术或气垫轴承。</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滑环类型：低压滑环。</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数据传输方式：射频信号传递。</w:t>
      </w:r>
    </w:p>
    <w:p>
      <w:pPr>
        <w:widowControl/>
        <w:numPr>
          <w:ilvl w:val="2"/>
          <w:numId w:val="9"/>
        </w:numPr>
        <w:spacing w:line="520" w:lineRule="exact"/>
        <w:jc w:val="left"/>
        <w:outlineLvl w:val="2"/>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机架内部冷却方式：风冷或水冷。</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高压发生器功率≥80kW。</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最高输出管电流≥660mA。</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最低输出管电流≤20mA。</w:t>
      </w:r>
      <w:r>
        <w:rPr>
          <w:rFonts w:hint="eastAsia" w:ascii="新宋体" w:hAnsi="新宋体" w:eastAsia="新宋体" w:cs="新宋体"/>
          <w:color w:val="000000"/>
          <w:kern w:val="0"/>
          <w:sz w:val="24"/>
          <w:szCs w:val="24"/>
        </w:rPr>
        <w:pict>
          <v:group id="_x0000_s2051" o:spid="_x0000_s2051" o:spt="203" style="height:42.95pt;width:18pt;" coordorigin="5773,4959" coordsize="267,644" editas="canvas">
            <o:lock v:ext="edit"/>
            <v:shape id="_x0000_s2052" o:spid="_x0000_s2052" o:spt="75" type="#_x0000_t75" style="position:absolute;left:5773;top:4959;height:644;width:267;" filled="f" o:preferrelative="f" stroked="f" coordsize="21600,21600">
              <v:path/>
              <v:fill on="f" focussize="0,0"/>
              <v:stroke on="f" joinstyle="miter"/>
              <v:imagedata o:title=""/>
              <o:lock v:ext="edit" text="t" aspectratio="t"/>
            </v:shape>
            <w10:wrap type="none"/>
            <w10:anchorlock/>
          </v:group>
        </w:pic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3" o:spid="_x0000_s2053" o:spt="202" type="#_x0000_t202" style="position:absolute;left:0pt;margin-left:13.55pt;margin-top:2.6pt;height:22.4pt;width:16.9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输出管电压范围及档位：80－100－120－140kV。</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球管阳极热容量：≥7.5MHU 或≤1MHU。</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4" o:spid="_x0000_s2054" o:spt="202" type="#_x0000_t202" style="position:absolute;left:0pt;margin-left:13.55pt;margin-top:1.75pt;height:25.65pt;width:16.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sz w:val="24"/>
          <w:szCs w:val="24"/>
        </w:rPr>
        <w:pict>
          <v:shape id="_x0000_s2055" o:spid="_x0000_s2055" o:spt="202" type="#_x0000_t202" style="position:absolute;left:0pt;margin-left:20pt;margin-top:-516.3pt;height:317pt;width:13.55pt;z-index:1024;mso-width-relative:page;mso-height-relative:page;" stroked="f" coordsize="21600,21600">
            <v:path/>
            <v:fill focussize="0,0"/>
            <v:stroke on="f" joinstyle="miter"/>
            <v:imagedata o:title=""/>
            <o:lock v:ext="edit"/>
            <v:textbox>
              <w:txbxContent>
                <w:p>
                  <w:pPr>
                    <w:rPr>
                      <w:sz w:val="28"/>
                      <w:szCs w:val="28"/>
                    </w:rPr>
                  </w:pPr>
                  <w:r>
                    <w:rPr>
                      <w:sz w:val="28"/>
                      <w:szCs w:val="28"/>
                    </w:rPr>
                    <w:drawing>
                      <wp:inline distT="0" distB="0" distL="114300" distR="114300">
                        <wp:extent cx="5518150" cy="86442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18150" cy="8644255"/>
                                </a:xfrm>
                                <a:prstGeom prst="rect">
                                  <a:avLst/>
                                </a:prstGeom>
                                <a:noFill/>
                                <a:ln>
                                  <a:noFill/>
                                </a:ln>
                              </pic:spPr>
                            </pic:pic>
                          </a:graphicData>
                        </a:graphic>
                      </wp:inline>
                    </w:drawing>
                  </w:r>
                </w:p>
              </w:txbxContent>
            </v:textbox>
          </v:shape>
        </w:pict>
      </w:r>
      <w:r>
        <w:rPr>
          <w:rFonts w:hint="eastAsia" w:ascii="新宋体" w:hAnsi="新宋体" w:eastAsia="新宋体" w:cs="新宋体"/>
          <w:color w:val="000000"/>
          <w:kern w:val="0"/>
          <w:sz w:val="24"/>
          <w:szCs w:val="24"/>
        </w:rPr>
        <w:t>球管最大散热率：≥1900KHU/min。</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球管冷却方式:风冷或油冷。</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球管具备大小焦点。</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球管保用时间：≥1年。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探测器类型：如：GE提供最新宝石探测器；西门子提供最新光子探测器；飞利浦提供最新双层光谱探测器；东芝提供最新微量子探测器。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单组探测器Z轴宽度:如提供可以提升临床应用的最新型材料探测器，探测器Z轴物理宽度≥38mm。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探测器反应速度：≤0.03μs。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探测器余辉效应：≤0.001%@40ms。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数据采集系统 DAS:集成化DAS。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数据采样率:≥7000Hz。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扫描床水平移动范围：≥2000mm。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床面垂直升降最低位置：≤55cm。</w:t>
      </w:r>
    </w:p>
    <w:p>
      <w:pPr>
        <w:widowControl/>
        <w:numPr>
          <w:ilvl w:val="2"/>
          <w:numId w:val="9"/>
        </w:numPr>
        <w:tabs>
          <w:tab w:val="left" w:pos="226"/>
          <w:tab w:val="left" w:pos="629"/>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扫描床水平移动最大速度:≥175mm/sec。</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床面最大承重：≥200Kg。</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扫描床最大承重下的Z轴移床精度≤±0.50mm。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扫描床控制脚踏开关:具备。</w:t>
      </w:r>
      <w:r>
        <w:rPr>
          <w:rFonts w:hint="eastAsia" w:ascii="新宋体" w:hAnsi="新宋体" w:eastAsia="新宋体" w:cs="新宋体"/>
          <w:color w:val="000000"/>
          <w:kern w:val="0"/>
          <w:sz w:val="24"/>
          <w:szCs w:val="24"/>
        </w:rPr>
        <w:pict>
          <v:group id="_x0000_s2056" o:spid="_x0000_s2056" o:spt="203" style="height:23.4pt;width:45pt;" coordorigin="7573,3589" coordsize="667,351" editas="canvas">
            <o:lock v:ext="edit"/>
            <v:shape id="_x0000_s2057" o:spid="_x0000_s2057" o:spt="75" type="#_x0000_t75" style="position:absolute;left:7573;top:3589;height:351;width:667;" filled="f" o:preferrelative="f" stroked="f" coordsize="21600,21600">
              <v:path/>
              <v:fill on="f" focussize="0,0"/>
              <v:stroke on="f" joinstyle="miter"/>
              <v:imagedata o:title=""/>
              <o:lock v:ext="edit" text="t" aspectratio="t"/>
            </v:shape>
            <w10:wrap type="none"/>
            <w10:anchorlock/>
          </v:group>
        </w:pic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主控台：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具备操作简便的操作系统。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计算机主频</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≥6×2.6 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计算机内存</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≥48GB 。</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硬盘容量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≥900GB。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图像存储量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≥400,000幅（512×512不压缩）。</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具备DICOM3.0接口（传输/接收/打印/存档/查询/工作表/MPPS等）。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心脏智能扫描平台:具备。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冠脉运动模型重建平台:具备。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扫描剂量智能监控预警平台:具备。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最新低剂量迭代平台:GE提供A Sir-V；西门子提供SAFIRE II；飞利浦提供IMR；东芝提供AIDR 3D。</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直接启动装置:可在扫描室内直接启动扫描，并带有倒计时显示装置。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扫描优化设置:≥8000个用户可编缉的优化多层扫描菜单。</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控制台三维后处理软件包:具备。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儿童彩色编码系统:具备，提供技术白皮书，技术白皮书须对此功能进行明确描述，不得以其他类似功能替代。</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智能射线优化:具备。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智能射线轨迹跟踪功能:具备。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智能造影剂跟踪功能:具备。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智能射线滤过技术:具备。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剂量报告:具备。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并行重建功能:并行处理多种模式的图像的重建与重组，可以在一个扫方案中预置和完成不同算法的重建任务。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同步并行处理功能:扫描、重建、显示、存储、打印等操作可同步进行。</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双向交流系统:自动病人呼吸屏气辅助控制系统，双向语音传输，并且可用户录制病人呼吸指令。</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具备一体化图像光盘存储系统DVD刻录（DICOM兼容）。</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具备一体化USB2.0外置硬盘接口:具备。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具备图像多点自动实时传送功能，可同时实时传送至多个工作站和PACS。</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扫描参数：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最快机架旋转速度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≤0.35sec/360°。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8" o:spid="_x0000_s2058" o:spt="202" type="#_x0000_t202" style="position:absolute;left:0pt;flip:x;margin-left:16.75pt;margin-top:2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每圈图象采集数</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≥128层/ 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最薄图像扫描层厚</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≤0.625mm。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9" o:spid="_x0000_s2059" o:spt="202" type="#_x0000_t202" style="position:absolute;left:0pt;margin-left:16.75pt;margin-top:3.15pt;height:25.95pt;width:16.8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图像重建速度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≥33幅/秒。</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最大FOV</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在高清分辨率模式下，保证FOV≥50cm。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图像重建矩阵：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≥512×512。</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图像显示矩阵：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≥1024×1024。</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具备3D自动A及智能化剂量选择功能</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定位像长度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≥1900mm。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扩展CT值范围</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：－10240  —  ＋30710。</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心脏扫描设置：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心脏扫描时间分辨率:≤30ms。</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心脏变速扫描:多级心脏扫描速度可选。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ECG自动毫安功能:具备。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控制台ECG实时监测:具备。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R波触发扫描的前门控扫描技术:具备。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智能化心脏扫描：监控不规则心律，自动躲避异常心律:具备。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240度曝光技术:具备。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心脏扫描实际曝光时间≤1秒:具备。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冠脉扫描患者受线剂量≤0.4mSv。</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低剂量冠脉扫描获得的数据必须可以进行冠脉三维重建、冠脉拉直、冠脉内窥镜和冠脉搭桥方案。</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高心率扫描:具备。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小支架扫描:具备。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重叠放置的支架扫描:具备。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钙化伪影去除:具备。</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图像质量：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各相同性分辨率:≤230微米@2m。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MTF=0%:≥20Lp/cm。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MTF=10%:≥18Lp/cm。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低密度分辨率：用5mm体模测量：5mm@0.3%:≤7.5 gym CTDI vol。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低密度分辨率：用2mm体模测量：</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"mailto:2mm@0.3%25:≤44"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color w:val="000000"/>
          <w:kern w:val="0"/>
          <w:sz w:val="24"/>
          <w:szCs w:val="24"/>
          <w:u w:val="none"/>
        </w:rPr>
        <w:t>2mm@0.3%:≤44</w:t>
      </w:r>
      <w:r>
        <w:rPr>
          <w:rStyle w:val="28"/>
          <w:rFonts w:hint="eastAsia" w:ascii="新宋体" w:hAnsi="新宋体" w:eastAsia="新宋体" w:cs="新宋体"/>
          <w:color w:val="000000"/>
          <w:kern w:val="0"/>
          <w:sz w:val="24"/>
          <w:szCs w:val="24"/>
          <w:u w:val="none"/>
        </w:rPr>
        <w:fldChar w:fldCharType="end"/>
      </w:r>
      <w:r>
        <w:rPr>
          <w:rFonts w:hint="eastAsia" w:ascii="新宋体" w:hAnsi="新宋体" w:eastAsia="新宋体" w:cs="新宋体"/>
          <w:color w:val="000000"/>
          <w:kern w:val="0"/>
          <w:sz w:val="24"/>
          <w:szCs w:val="24"/>
        </w:rPr>
        <w:t>gym CTDI vol。</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具备外置心电图监护仪或者内置一体化心电监护仪。</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具备电源分配及稳压系统。</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具备原厂CT专用工具包。</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CT能谱成像: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能产生Kerry单光子能量图。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具备单光子能级图像≥101级。</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提供水、碘、钙的标准Kerry能谱曲线。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提供水、碘、钙、HAP的物质分离图。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可进行物质浓度测定。</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碘浓度测量单位：Ag/ml。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可提供物质浓度散点图。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可提供物质浓度直方图。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可在单光子图像上标注物质浓度信息。</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能谱分析功能均能在主机和原厂工作站上进行。</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高级独立三维图像处理工作站：</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工作站总体要求</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工作站为投标厂商原厂制造。</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工作站提供CFDA认证材料。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硬件平台:高级工作站。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主频:≥6×2.6GHz。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内存:≥24GB。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工作硬盘:≥900GB。</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所有接口（DICOM3.0）与主机一致。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主机和工作站之间有1000M网卡连接。</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彩色打印接口，并能与工作站连接使用。</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工作站图像处理方式:双屏同时显示。</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基本临床应用软件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MPR，SSD:具备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MIP，CTE，CTA:具备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VR:具备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造影剂自动跟踪扫描软件:具备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去金属伪影技术软件:具备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肺通气功能自动分析软件:具备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智能呼吸导航系统:具备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直接浏览器:具备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直接三维重建功能:具备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多期相VR图像融合:具备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 4D灌注软件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脑灌注半暗带分析软件:具备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肿瘤PS图分析功能:具备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体部灌注:具备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专用肝脏灌注:具备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肝动脉和门静脉同时监测:具备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HAF肝动脉指数:具备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多器官特异性灌注:具备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骨骼专用关注软件：具备。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前列腺专用灌注软件:具备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胰腺专用灌注软件:具备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脾脏专用灌注软件:具备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软组织专用灌注软件:具备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零键式自动结节识别并标记:具备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自动识别所有结节类型（实性、部分实性及非实性结节）:具备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肺结节病灶的定量分析，定性提示:具备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呼吸系统分析软件包:具备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11.10.1.一键式的气道壁和管腔内外壁的直径测量:具备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11.10.2.左右肺叶及气道自动分离技术:具备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11.10.3.具备三维气道智能追踪技术及气道壁厚度自动测量技术，可直观地完成气道分析。</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自动去骨软件:具备。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三维能谱分析平台:具备。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零键式心脏工作流程:启动软件后无需操作即可同时完成冠脉束提取、血管拉直分析等三维后处理。</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零键式冠状动脉分析:具备。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冠状动脉三维成像:具备。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冠状动脉束名称自动标识:具备。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冠状动脉内窥镜:具备。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冠状动脉搭桥及支架显示、分析和置放计划:具备。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冠状动脉斑块定性:具备。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冠状动脉狭窄分析:具备。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冠脉彩色编码分析:具备。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零键式心脏彩色透明显示（零键式分别提取左右心腔及冠状动脉）:具备。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零键式IVUS类血管内超声功能:具备。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零键式左心室功能分析:具备。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钙化积分软件:具备。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零键去骨技术:具备。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零键式自动追踪血管中心线并拉直分析:具备。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显示血管横断面:具备。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自动测量血管直径，显示狭窄曲线和百分比:具备。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血管透明显示技术:具备。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血管内支架放置前/后计划:具备。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通过动态AVA技术，在自动提取显示的三维血管图像上可添加血管。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CT尿路造影技术:具备。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头颈部CTA同步数字减影技术:具备。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神经系统动静脉融合软件:具备。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脑出血测量工具:具备。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脑表面积分分析:具备。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肝脏多期相融合技术:具备。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肝体积测量工具:具备。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腹腔脂肪测量软件:具备。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骨骼内固定支架透视技术:具备。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骨科畸形矫正评估:具备。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内耳多功能成像技术:具备。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全景齿科成像软件:具备。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仿真内窥镜功能:具备。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具备快速脑卒中高级分析功能。</w:t>
      </w:r>
    </w:p>
    <w:p>
      <w:pPr>
        <w:widowControl/>
        <w:spacing w:line="520" w:lineRule="exact"/>
        <w:jc w:val="left"/>
        <w:outlineLvl w:val="1"/>
        <w:rPr>
          <w:rFonts w:hint="eastAsia" w:ascii="新宋体" w:hAnsi="新宋体" w:eastAsia="新宋体" w:cs="新宋体"/>
          <w:b/>
          <w:bCs/>
          <w:sz w:val="24"/>
          <w:szCs w:val="24"/>
        </w:rPr>
      </w:pPr>
      <w:r>
        <w:rPr>
          <w:rFonts w:hint="eastAsia" w:ascii="新宋体" w:hAnsi="新宋体" w:eastAsia="新宋体" w:cs="新宋体"/>
          <w:b/>
          <w:bCs/>
          <w:sz w:val="24"/>
          <w:szCs w:val="24"/>
        </w:rPr>
        <w:t>12、备件、专用工具、资料及其它：</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12.1  备件：为保证设备正常运行，卖方应在中国境内方便的地点设置备件库，存入所有必须的备件，并保证10年以上的供应期。</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12.2 资料：卖方须向买方提供操作使用手册、维修手册、维修密码等；卖方须向买方提供设备的运行、安装、使用环境要求。</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12.3 技术服务：</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在货物到达使用单位后，卖方应在7天内派工程技术人员到达现场，在买方技术人员在场的情况下开箱清点货物，组织安装、调试，并承担因此发生的一切费用。</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并出具证明文件。在中国境内有相应的维修机构，并出具证明文件。</w:t>
      </w:r>
    </w:p>
    <w:p>
      <w:pPr>
        <w:widowControl/>
        <w:numPr>
          <w:ilvl w:val="0"/>
          <w:numId w:val="0"/>
        </w:numPr>
        <w:spacing w:line="520" w:lineRule="exact"/>
        <w:jc w:val="left"/>
        <w:outlineLvl w:val="1"/>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配套设备：</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配置高压注射器一套。</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配置整机稳压电源。</w:t>
      </w:r>
    </w:p>
    <w:p>
      <w:pPr>
        <w:widowControl/>
        <w:numPr>
          <w:ilvl w:val="0"/>
          <w:numId w:val="10"/>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配置计算机不间断电源。</w:t>
      </w:r>
    </w:p>
    <w:p>
      <w:pPr>
        <w:widowControl/>
        <w:spacing w:line="520" w:lineRule="exact"/>
        <w:ind w:firstLine="352" w:firstLineChars="146"/>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六</w:t>
      </w: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、其它要求：</w:t>
      </w:r>
    </w:p>
    <w:p>
      <w:pPr>
        <w:spacing w:line="520" w:lineRule="exact"/>
        <w:ind w:firstLine="480" w:firstLineChars="200"/>
        <w:rPr>
          <w:rFonts w:hint="eastAsia" w:ascii="新宋体" w:hAnsi="新宋体" w:eastAsia="新宋体" w:cs="新宋体"/>
          <w:snapToGrid w:val="0"/>
          <w:color w:val="000000"/>
          <w:sz w:val="24"/>
          <w:szCs w:val="24"/>
        </w:rPr>
      </w:pPr>
      <w:r>
        <w:rPr>
          <w:rFonts w:hint="eastAsia" w:ascii="新宋体" w:hAnsi="新宋体" w:eastAsia="新宋体" w:cs="新宋体"/>
          <w:snapToGrid w:val="0"/>
          <w:color w:val="000000"/>
          <w:sz w:val="24"/>
          <w:szCs w:val="24"/>
        </w:rPr>
        <w:t>1、免费培训操作及维修人员，免费负责设备的安装及调试。</w:t>
      </w:r>
    </w:p>
    <w:p>
      <w:pPr>
        <w:spacing w:line="520" w:lineRule="exact"/>
        <w:ind w:left="1039" w:leftChars="266" w:hanging="480" w:hangingChars="200"/>
        <w:rPr>
          <w:rFonts w:hint="eastAsia" w:ascii="新宋体" w:hAnsi="新宋体" w:eastAsia="新宋体" w:cs="新宋体"/>
          <w:snapToGrid w:val="0"/>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sz w:val="24"/>
          <w:szCs w:val="24"/>
        </w:rPr>
        <w:t>公司信誉度高，具有完善的售后服务，</w:t>
      </w:r>
      <w:r>
        <w:rPr>
          <w:rFonts w:hint="eastAsia" w:ascii="新宋体" w:hAnsi="新宋体" w:eastAsia="新宋体" w:cs="新宋体"/>
          <w:snapToGrid w:val="0"/>
          <w:color w:val="000000"/>
          <w:sz w:val="24"/>
          <w:szCs w:val="24"/>
        </w:rPr>
        <w:t>设备出现故障, 接到通知后12小时内工程人员应到达现场</w:t>
      </w:r>
      <w:r>
        <w:rPr>
          <w:rFonts w:hint="eastAsia" w:ascii="新宋体" w:hAnsi="新宋体" w:eastAsia="新宋体" w:cs="新宋体"/>
          <w:color w:val="000000"/>
          <w:sz w:val="24"/>
          <w:szCs w:val="24"/>
        </w:rPr>
        <w:t>。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3、提供设备使用说明书和维修指导说明书。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4、设备交付正常使用前发生的所有费用均由中标单位承担。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r>
        <w:rPr>
          <w:rFonts w:hint="eastAsia" w:ascii="新宋体" w:hAnsi="新宋体" w:eastAsia="新宋体" w:cs="新宋体"/>
          <w:sz w:val="24"/>
          <w:szCs w:val="24"/>
        </w:rPr>
        <w:t>设备安装验收培训使用合格后，一个月付</w:t>
      </w:r>
      <w:r>
        <w:rPr>
          <w:rFonts w:hint="eastAsia" w:ascii="新宋体" w:hAnsi="新宋体" w:eastAsia="新宋体" w:cs="新宋体"/>
          <w:color w:val="000000"/>
          <w:sz w:val="24"/>
          <w:szCs w:val="24"/>
        </w:rPr>
        <w:t>全款的90%，</w:t>
      </w:r>
      <w:r>
        <w:rPr>
          <w:rFonts w:hint="eastAsia" w:ascii="新宋体" w:hAnsi="新宋体" w:eastAsia="新宋体" w:cs="新宋体"/>
          <w:sz w:val="24"/>
          <w:szCs w:val="24"/>
        </w:rPr>
        <w:t>剩余</w:t>
      </w:r>
      <w:r>
        <w:rPr>
          <w:rFonts w:hint="eastAsia" w:ascii="新宋体" w:hAnsi="新宋体" w:eastAsia="新宋体" w:cs="新宋体"/>
          <w:color w:val="000000"/>
          <w:sz w:val="24"/>
          <w:szCs w:val="24"/>
        </w:rPr>
        <w:t>10%满</w:t>
      </w:r>
      <w:r>
        <w:rPr>
          <w:rFonts w:hint="eastAsia" w:ascii="新宋体" w:hAnsi="新宋体" w:eastAsia="新宋体" w:cs="新宋体"/>
          <w:sz w:val="24"/>
          <w:szCs w:val="24"/>
        </w:rPr>
        <w:t>一年付清。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6、保修期：1年。</w:t>
      </w:r>
    </w:p>
    <w:p>
      <w:pPr>
        <w:spacing w:beforeLines="100" w:afterLines="50"/>
        <w:ind w:firstLine="643" w:firstLineChars="200"/>
        <w:rPr>
          <w:rFonts w:ascii="宋体"/>
          <w:b/>
          <w:sz w:val="32"/>
          <w:szCs w:val="32"/>
        </w:rPr>
      </w:pPr>
      <w:r>
        <w:rPr>
          <w:rFonts w:hint="eastAsia" w:ascii="宋体" w:hAnsi="宋体"/>
          <w:b/>
          <w:sz w:val="32"/>
          <w:szCs w:val="32"/>
          <w:lang w:eastAsia="zh-CN"/>
        </w:rPr>
        <w:t>第二标段</w:t>
      </w:r>
      <w:r>
        <w:rPr>
          <w:rFonts w:hint="eastAsia" w:ascii="宋体" w:hAnsi="宋体"/>
          <w:b/>
          <w:sz w:val="32"/>
          <w:szCs w:val="32"/>
          <w:lang w:val="en-US" w:eastAsia="zh-CN"/>
        </w:rPr>
        <w:t xml:space="preserve"> </w:t>
      </w:r>
      <w:r>
        <w:rPr>
          <w:rFonts w:ascii="宋体" w:hAnsi="宋体"/>
          <w:b/>
          <w:sz w:val="32"/>
          <w:szCs w:val="32"/>
        </w:rPr>
        <w:t>1.5T</w:t>
      </w:r>
      <w:r>
        <w:rPr>
          <w:rFonts w:hint="eastAsia" w:ascii="宋体" w:hAnsi="宋体"/>
          <w:b/>
          <w:sz w:val="32"/>
          <w:szCs w:val="32"/>
        </w:rPr>
        <w:t>磁共振系统主要技术参数及要求</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一</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设备名称</w:t>
      </w:r>
      <w:r>
        <w:rPr>
          <w:rFonts w:hint="eastAsia" w:ascii="宋体" w:hAnsi="宋体" w:cs="仿宋"/>
          <w:sz w:val="24"/>
          <w:szCs w:val="24"/>
        </w:rPr>
        <w:t>：</w:t>
      </w:r>
      <w:r>
        <w:rPr>
          <w:sz w:val="24"/>
          <w:szCs w:val="24"/>
        </w:rPr>
        <w:t>1.5T</w:t>
      </w:r>
      <w:r>
        <w:rPr>
          <w:rFonts w:hint="eastAsia"/>
          <w:sz w:val="24"/>
          <w:szCs w:val="24"/>
        </w:rPr>
        <w:t>磁共振系统。</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二</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数量</w:t>
      </w:r>
      <w:r>
        <w:rPr>
          <w:rFonts w:hint="eastAsia" w:ascii="宋体" w:hAnsi="宋体" w:cs="仿宋"/>
          <w:sz w:val="24"/>
          <w:szCs w:val="24"/>
        </w:rPr>
        <w:t>：一套。</w:t>
      </w:r>
    </w:p>
    <w:p>
      <w:pPr>
        <w:widowControl/>
        <w:spacing w:line="520" w:lineRule="exact"/>
        <w:jc w:val="left"/>
        <w:outlineLvl w:val="1"/>
        <w:rPr>
          <w:rFonts w:ascii="宋体" w:cs="宋体"/>
          <w:color w:val="000000"/>
          <w:kern w:val="0"/>
          <w:sz w:val="24"/>
          <w:szCs w:val="24"/>
        </w:rPr>
      </w:pPr>
      <w:r>
        <w:rPr>
          <w:rFonts w:hint="eastAsia" w:ascii="宋体" w:hAnsi="宋体" w:cs="仿宋"/>
          <w:b/>
          <w:color w:val="000000"/>
          <w:sz w:val="24"/>
          <w:szCs w:val="24"/>
          <w:lang w:eastAsia="zh-CN"/>
        </w:rPr>
        <w:t>（</w:t>
      </w:r>
      <w:r>
        <w:rPr>
          <w:rFonts w:hint="eastAsia" w:ascii="宋体" w:hAnsi="宋体" w:cs="仿宋"/>
          <w:b/>
          <w:color w:val="000000"/>
          <w:sz w:val="24"/>
          <w:szCs w:val="24"/>
        </w:rPr>
        <w:t>三</w:t>
      </w:r>
      <w:r>
        <w:rPr>
          <w:rFonts w:hint="eastAsia" w:ascii="宋体" w:hAnsi="宋体" w:cs="仿宋"/>
          <w:b/>
          <w:color w:val="000000"/>
          <w:sz w:val="24"/>
          <w:szCs w:val="24"/>
          <w:lang w:eastAsia="zh-CN"/>
        </w:rPr>
        <w:t>）</w:t>
      </w:r>
      <w:r>
        <w:rPr>
          <w:rFonts w:hint="eastAsia" w:ascii="宋体" w:hAnsi="宋体" w:cs="仿宋"/>
          <w:b/>
          <w:color w:val="000000"/>
          <w:sz w:val="24"/>
          <w:szCs w:val="24"/>
        </w:rPr>
        <w:t>、设备要求及用途：</w:t>
      </w:r>
      <w:r>
        <w:rPr>
          <w:rFonts w:hint="eastAsia" w:ascii="宋体" w:hAnsi="宋体" w:cs="仿宋"/>
          <w:color w:val="000000"/>
          <w:sz w:val="24"/>
          <w:szCs w:val="24"/>
        </w:rPr>
        <w:t>进口品牌，</w:t>
      </w:r>
      <w:r>
        <w:rPr>
          <w:rFonts w:hint="eastAsia" w:ascii="宋体" w:hAnsi="宋体" w:cs="宋体"/>
          <w:sz w:val="24"/>
          <w:szCs w:val="24"/>
        </w:rPr>
        <w:t>具备全面临床功能，适用于神经系统、心脑血管系统、肌骨关节系统、体部成像、妇儿检查等方面医学成像，具备定量成像、三维重建、定量灌注等功能。</w:t>
      </w:r>
      <w:r>
        <w:rPr>
          <w:rFonts w:hint="eastAsia" w:ascii="宋体" w:hAnsi="宋体" w:cs="宋体"/>
          <w:color w:val="000000"/>
          <w:kern w:val="0"/>
          <w:sz w:val="24"/>
          <w:szCs w:val="24"/>
        </w:rPr>
        <w:t>设备应当具有</w:t>
      </w:r>
      <w:r>
        <w:rPr>
          <w:rFonts w:ascii="宋体" w:hAnsi="宋体" w:cs="宋体"/>
          <w:color w:val="000000"/>
          <w:kern w:val="0"/>
          <w:sz w:val="24"/>
          <w:szCs w:val="24"/>
        </w:rPr>
        <w:t>CFDA</w:t>
      </w:r>
      <w:r>
        <w:rPr>
          <w:rFonts w:hint="eastAsia" w:ascii="宋体" w:hAnsi="宋体" w:cs="宋体"/>
          <w:color w:val="000000"/>
          <w:kern w:val="0"/>
          <w:sz w:val="24"/>
          <w:szCs w:val="24"/>
        </w:rPr>
        <w:t>和</w:t>
      </w:r>
      <w:r>
        <w:rPr>
          <w:rFonts w:ascii="宋体" w:hAnsi="宋体" w:cs="宋体"/>
          <w:color w:val="000000"/>
          <w:kern w:val="0"/>
          <w:sz w:val="24"/>
          <w:szCs w:val="24"/>
        </w:rPr>
        <w:t>FDA</w:t>
      </w:r>
      <w:r>
        <w:rPr>
          <w:rFonts w:hint="eastAsia" w:ascii="宋体" w:hAnsi="宋体" w:cs="宋体"/>
          <w:color w:val="000000"/>
          <w:kern w:val="0"/>
          <w:sz w:val="24"/>
          <w:szCs w:val="24"/>
        </w:rPr>
        <w:t>或</w:t>
      </w:r>
      <w:r>
        <w:rPr>
          <w:rFonts w:ascii="宋体" w:hAnsi="宋体" w:cs="宋体"/>
          <w:color w:val="000000"/>
          <w:kern w:val="0"/>
          <w:sz w:val="24"/>
          <w:szCs w:val="24"/>
        </w:rPr>
        <w:t>CE</w:t>
      </w:r>
      <w:r>
        <w:rPr>
          <w:rFonts w:hint="eastAsia" w:ascii="宋体" w:hAnsi="宋体" w:cs="宋体"/>
          <w:color w:val="000000"/>
          <w:kern w:val="0"/>
          <w:sz w:val="24"/>
          <w:szCs w:val="24"/>
        </w:rPr>
        <w:t>认证。</w:t>
      </w:r>
    </w:p>
    <w:p>
      <w:pPr>
        <w:spacing w:line="520" w:lineRule="exact"/>
        <w:rPr>
          <w:rFonts w:ascii="宋体" w:cs="宋体"/>
          <w:b/>
          <w:sz w:val="24"/>
          <w:szCs w:val="24"/>
        </w:rPr>
      </w:pPr>
      <w:r>
        <w:rPr>
          <w:rFonts w:hint="eastAsia" w:ascii="宋体" w:hAnsi="宋体" w:cs="宋体"/>
          <w:b/>
          <w:sz w:val="24"/>
          <w:szCs w:val="24"/>
          <w:lang w:eastAsia="zh-CN"/>
        </w:rPr>
        <w:t>（</w:t>
      </w:r>
      <w:r>
        <w:rPr>
          <w:rFonts w:hint="eastAsia" w:ascii="宋体" w:hAnsi="宋体" w:cs="宋体"/>
          <w:b/>
          <w:sz w:val="24"/>
          <w:szCs w:val="24"/>
        </w:rPr>
        <w:t>四</w:t>
      </w:r>
      <w:r>
        <w:rPr>
          <w:rFonts w:hint="eastAsia" w:ascii="宋体" w:hAnsi="宋体" w:cs="宋体"/>
          <w:b/>
          <w:sz w:val="24"/>
          <w:szCs w:val="24"/>
          <w:lang w:eastAsia="zh-CN"/>
        </w:rPr>
        <w:t>）</w:t>
      </w:r>
      <w:r>
        <w:rPr>
          <w:rFonts w:hint="eastAsia" w:ascii="宋体" w:hAnsi="宋体" w:cs="宋体"/>
          <w:b/>
          <w:sz w:val="24"/>
          <w:szCs w:val="24"/>
        </w:rPr>
        <w:t>、主要技术参数及要求：</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磁体系统：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磁体类型：超导磁体。</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磁场强度：</w:t>
      </w:r>
      <w:r>
        <w:rPr>
          <w:rFonts w:ascii="宋体" w:hAnsi="宋体" w:cs="宋体"/>
          <w:bCs/>
          <w:sz w:val="24"/>
          <w:szCs w:val="24"/>
        </w:rPr>
        <w:t>1.5T</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屏蔽方式：主动屏蔽。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具备抗外界电磁干扰屏蔽技术。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匀场方式：超导线圈匀场。</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三维动态匀场：具备。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三维</w:t>
      </w:r>
      <w:r>
        <w:rPr>
          <w:rFonts w:hint="eastAsia" w:ascii="宋体" w:hAnsi="宋体" w:cs="宋体"/>
          <w:bCs/>
          <w:sz w:val="24"/>
          <w:szCs w:val="24"/>
        </w:rPr>
        <w:t>匀场时间：≤</w:t>
      </w:r>
      <w:r>
        <w:rPr>
          <w:rFonts w:ascii="宋体" w:hAnsi="宋体" w:cs="宋体"/>
          <w:bCs/>
          <w:color w:val="000000"/>
          <w:sz w:val="24"/>
          <w:szCs w:val="24"/>
        </w:rPr>
        <w:t>20</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ascii="宋体" w:hAnsi="宋体" w:cs="宋体"/>
          <w:bCs/>
          <w:sz w:val="24"/>
          <w:szCs w:val="24"/>
        </w:rPr>
        <w:t>5</w:t>
      </w:r>
      <w:r>
        <w:rPr>
          <w:rFonts w:hint="eastAsia" w:ascii="宋体" w:hAnsi="宋体" w:cs="宋体"/>
          <w:bCs/>
          <w:sz w:val="24"/>
          <w:szCs w:val="24"/>
        </w:rPr>
        <w:t>高斯线范围：≤</w:t>
      </w:r>
      <w:r>
        <w:rPr>
          <w:rFonts w:ascii="宋体" w:hAnsi="宋体" w:cs="宋体"/>
          <w:bCs/>
          <w:sz w:val="24"/>
          <w:szCs w:val="24"/>
        </w:rPr>
        <w:t>4.0</w:t>
      </w:r>
      <w:r>
        <w:rPr>
          <w:rFonts w:ascii="Arial" w:hAnsi="Arial" w:cs="Arial"/>
          <w:bCs/>
          <w:sz w:val="24"/>
          <w:szCs w:val="24"/>
        </w:rPr>
        <w:t>×</w:t>
      </w:r>
      <w:r>
        <w:rPr>
          <w:rFonts w:ascii="宋体" w:hAnsi="宋体" w:cs="宋体"/>
          <w:bCs/>
          <w:sz w:val="24"/>
          <w:szCs w:val="24"/>
        </w:rPr>
        <w:t>2.5 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sz w:val="24"/>
          <w:szCs w:val="24"/>
        </w:rPr>
        <w:pict>
          <v:shape id="_x0000_s2060" o:spid="_x0000_s2060" o:spt="202" type="#_x0000_t202" style="position:absolute;left:0pt;margin-left:-15.5pt;margin-top:1.1pt;height:39pt;width:9pt;z-index:2048;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宋体" w:hAnsi="宋体" w:cs="宋体"/>
          <w:bCs/>
          <w:sz w:val="24"/>
          <w:szCs w:val="24"/>
        </w:rPr>
        <w:t>磁场均匀度</w:t>
      </w:r>
      <w:r>
        <w:rPr>
          <w:rFonts w:ascii="宋体" w:hAnsi="宋体" w:cs="宋体"/>
          <w:bCs/>
          <w:sz w:val="24"/>
          <w:szCs w:val="24"/>
        </w:rPr>
        <w:t>(V-ARMS,</w:t>
      </w:r>
      <w:r>
        <w:rPr>
          <w:rFonts w:hint="eastAsia" w:ascii="宋体" w:hAnsi="宋体" w:cs="宋体"/>
          <w:bCs/>
          <w:sz w:val="24"/>
          <w:szCs w:val="24"/>
        </w:rPr>
        <w:t>典型值</w:t>
      </w:r>
      <w:r>
        <w:rPr>
          <w:rFonts w:ascii="宋体" w:hAnsi="宋体" w:cs="宋体"/>
          <w:bCs/>
          <w:sz w:val="24"/>
          <w:szCs w:val="24"/>
        </w:rPr>
        <w:t>)</w:t>
      </w:r>
      <w:r>
        <w:rPr>
          <w:rFonts w:ascii="宋体" w:hAnsi="宋体" w:cs="宋体"/>
          <w:bCs/>
          <w:sz w:val="24"/>
          <w:szCs w:val="24"/>
        </w:rPr>
        <w:tab/>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10 cm DSV</w:t>
      </w:r>
      <w:r>
        <w:rPr>
          <w:rFonts w:hint="eastAsia" w:ascii="宋体" w:hAnsi="宋体" w:cs="宋体"/>
          <w:bCs/>
          <w:sz w:val="24"/>
          <w:szCs w:val="24"/>
        </w:rPr>
        <w:t>≤</w:t>
      </w:r>
      <w:r>
        <w:rPr>
          <w:rFonts w:ascii="宋体" w:hAnsi="宋体" w:cs="宋体"/>
          <w:bCs/>
          <w:color w:val="000000"/>
          <w:sz w:val="24"/>
          <w:szCs w:val="24"/>
        </w:rPr>
        <w:t>0.01</w:t>
      </w:r>
      <w:r>
        <w:rPr>
          <w:rFonts w:ascii="宋体" w:hAnsi="宋体" w:cs="宋体"/>
          <w:bCs/>
          <w:sz w:val="24"/>
          <w:szCs w:val="24"/>
        </w:rPr>
        <w:t>ppm</w:t>
      </w:r>
      <w:r>
        <w:rPr>
          <w:rFonts w:hint="eastAsia" w:ascii="宋体" w:hAnsi="宋体" w:cs="宋体"/>
          <w:bCs/>
          <w:sz w:val="24"/>
          <w:szCs w:val="24"/>
        </w:rPr>
        <w:t>。</w:t>
      </w:r>
    </w:p>
    <w:p>
      <w:pPr>
        <w:spacing w:line="520" w:lineRule="exact"/>
        <w:ind w:firstLine="480" w:firstLineChars="200"/>
        <w:outlineLvl w:val="3"/>
        <w:rPr>
          <w:rFonts w:hint="eastAsia" w:ascii="宋体" w:cs="宋体"/>
          <w:bCs/>
          <w:sz w:val="24"/>
          <w:szCs w:val="24"/>
        </w:rPr>
      </w:pPr>
      <w:r>
        <w:rPr>
          <w:rFonts w:ascii="宋体" w:hAnsi="宋体" w:cs="宋体"/>
          <w:bCs/>
          <w:sz w:val="24"/>
          <w:szCs w:val="24"/>
        </w:rPr>
        <w:t>20 cm DSV</w:t>
      </w:r>
      <w:r>
        <w:rPr>
          <w:rFonts w:hint="eastAsia" w:ascii="宋体" w:hAnsi="宋体" w:cs="宋体"/>
          <w:bCs/>
          <w:sz w:val="24"/>
          <w:szCs w:val="24"/>
        </w:rPr>
        <w:t>≤</w:t>
      </w:r>
      <w:r>
        <w:rPr>
          <w:rFonts w:ascii="宋体" w:cs="宋体"/>
          <w:bCs/>
          <w:sz w:val="24"/>
          <w:szCs w:val="24"/>
        </w:rPr>
        <w:t>0.0</w:t>
      </w:r>
      <w:r>
        <w:rPr>
          <w:rFonts w:ascii="宋体" w:hAnsi="宋体" w:cs="宋体"/>
          <w:bCs/>
          <w:sz w:val="24"/>
          <w:szCs w:val="24"/>
        </w:rPr>
        <w:t>4ppm</w:t>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30 cm DSV</w:t>
      </w:r>
      <w:r>
        <w:rPr>
          <w:rFonts w:hint="eastAsia" w:ascii="宋体" w:hAnsi="宋体" w:cs="宋体"/>
          <w:bCs/>
          <w:sz w:val="24"/>
          <w:szCs w:val="24"/>
        </w:rPr>
        <w:t>≤</w:t>
      </w:r>
      <w:r>
        <w:rPr>
          <w:rFonts w:ascii="宋体" w:cs="宋体"/>
          <w:bCs/>
          <w:sz w:val="24"/>
          <w:szCs w:val="24"/>
        </w:rPr>
        <w:t>0.</w:t>
      </w:r>
      <w:r>
        <w:rPr>
          <w:rFonts w:ascii="宋体" w:hAnsi="宋体" w:cs="宋体"/>
          <w:bCs/>
          <w:color w:val="000000"/>
          <w:sz w:val="24"/>
          <w:szCs w:val="24"/>
        </w:rPr>
        <w:t>15</w:t>
      </w:r>
      <w:r>
        <w:rPr>
          <w:rFonts w:ascii="宋体" w:hAnsi="宋体" w:cs="宋体"/>
          <w:bCs/>
          <w:sz w:val="24"/>
          <w:szCs w:val="24"/>
        </w:rPr>
        <w:t>ppm</w:t>
      </w:r>
      <w:r>
        <w:rPr>
          <w:rFonts w:hint="eastAsia" w:asci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液氦消耗量：</w:t>
      </w:r>
      <w:r>
        <w:rPr>
          <w:rFonts w:ascii="宋体" w:cs="宋体"/>
          <w:bCs/>
          <w:color w:val="000000"/>
          <w:sz w:val="24"/>
          <w:szCs w:val="24"/>
        </w:rPr>
        <w:t>0.0</w:t>
      </w:r>
      <w:r>
        <w:rPr>
          <w:rFonts w:hint="eastAsia" w:ascii="宋体" w:hAnsi="宋体" w:cs="宋体"/>
          <w:bCs/>
          <w:color w:val="000000"/>
          <w:sz w:val="24"/>
          <w:szCs w:val="24"/>
        </w:rPr>
        <w:t>升</w:t>
      </w:r>
      <w:r>
        <w:rPr>
          <w:rFonts w:ascii="宋体" w:hAnsi="宋体" w:cs="宋体"/>
          <w:bCs/>
          <w:color w:val="000000"/>
          <w:sz w:val="24"/>
          <w:szCs w:val="24"/>
        </w:rPr>
        <w:t>/</w:t>
      </w:r>
      <w:r>
        <w:rPr>
          <w:rFonts w:hint="eastAsia" w:ascii="宋体" w:hAnsi="宋体" w:cs="宋体"/>
          <w:bCs/>
          <w:color w:val="000000"/>
          <w:sz w:val="24"/>
          <w:szCs w:val="24"/>
        </w:rPr>
        <w:t>年。</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液氦容量≥</w:t>
      </w:r>
      <w:r>
        <w:rPr>
          <w:rFonts w:ascii="宋体" w:hAnsi="宋体" w:cs="宋体"/>
          <w:bCs/>
          <w:color w:val="000000"/>
          <w:sz w:val="24"/>
          <w:szCs w:val="24"/>
        </w:rPr>
        <w:t>1300</w:t>
      </w:r>
      <w:r>
        <w:rPr>
          <w:rFonts w:hint="eastAsia" w:ascii="宋体" w:hAnsi="宋体" w:cs="宋体"/>
          <w:bCs/>
          <w:sz w:val="24"/>
          <w:szCs w:val="24"/>
        </w:rPr>
        <w:t>升。</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病人检查通道孔径≤</w:t>
      </w:r>
      <w:r>
        <w:rPr>
          <w:rFonts w:ascii="宋体" w:hAnsi="宋体" w:cs="宋体"/>
          <w:bCs/>
          <w:color w:val="000000"/>
          <w:sz w:val="24"/>
          <w:szCs w:val="24"/>
        </w:rPr>
        <w:t>70 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磁体重量（含液氦）</w:t>
      </w: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吨。</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梯度系统</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最大单轴梯度场强</w:t>
      </w:r>
      <w:r>
        <w:rPr>
          <w:rFonts w:ascii="宋体" w:hAnsi="宋体" w:cs="宋体"/>
          <w:bCs/>
          <w:sz w:val="24"/>
          <w:szCs w:val="24"/>
        </w:rPr>
        <w:t>(</w:t>
      </w:r>
      <w:r>
        <w:rPr>
          <w:rFonts w:hint="eastAsia" w:ascii="宋体" w:hAnsi="宋体" w:cs="宋体"/>
          <w:bCs/>
          <w:sz w:val="24"/>
          <w:szCs w:val="24"/>
        </w:rPr>
        <w:t>非有效值</w:t>
      </w:r>
      <w:r>
        <w:rPr>
          <w:rFonts w:ascii="宋体" w:hAnsi="宋体" w:cs="宋体"/>
          <w:bCs/>
          <w:sz w:val="24"/>
          <w:szCs w:val="24"/>
        </w:rPr>
        <w:t>)</w:t>
      </w:r>
      <w:r>
        <w:rPr>
          <w:rFonts w:hint="eastAsia" w:ascii="宋体" w:hAnsi="宋体" w:cs="宋体"/>
          <w:bCs/>
          <w:sz w:val="24"/>
          <w:szCs w:val="24"/>
        </w:rPr>
        <w:t>：≥</w:t>
      </w:r>
      <w:r>
        <w:rPr>
          <w:rFonts w:ascii="宋体" w:hAnsi="宋体" w:cs="宋体"/>
          <w:bCs/>
          <w:color w:val="000000"/>
          <w:sz w:val="24"/>
          <w:szCs w:val="24"/>
        </w:rPr>
        <w:t>30mT/m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最大单轴梯度切换率</w:t>
      </w:r>
      <w:r>
        <w:rPr>
          <w:rFonts w:ascii="宋体" w:hAnsi="宋体" w:cs="宋体"/>
          <w:bCs/>
          <w:color w:val="000000"/>
          <w:sz w:val="24"/>
          <w:szCs w:val="24"/>
        </w:rPr>
        <w:t>(</w:t>
      </w:r>
      <w:r>
        <w:rPr>
          <w:rFonts w:hint="eastAsia" w:ascii="宋体" w:hAnsi="宋体" w:cs="宋体"/>
          <w:bCs/>
          <w:color w:val="000000"/>
          <w:sz w:val="24"/>
          <w:szCs w:val="24"/>
        </w:rPr>
        <w:t>非有效值</w:t>
      </w:r>
      <w:r>
        <w:rPr>
          <w:rFonts w:ascii="宋体" w:hAnsi="宋体" w:cs="宋体"/>
          <w:bCs/>
          <w:color w:val="000000"/>
          <w:sz w:val="24"/>
          <w:szCs w:val="24"/>
        </w:rPr>
        <w:t>)</w:t>
      </w:r>
      <w:r>
        <w:rPr>
          <w:rFonts w:hint="eastAsia" w:ascii="宋体" w:hAnsi="宋体" w:cs="宋体"/>
          <w:bCs/>
          <w:color w:val="000000"/>
          <w:sz w:val="24"/>
          <w:szCs w:val="24"/>
        </w:rPr>
        <w:t>≥</w:t>
      </w:r>
      <w:r>
        <w:rPr>
          <w:rFonts w:ascii="宋体" w:hAnsi="宋体" w:cs="宋体"/>
          <w:bCs/>
          <w:color w:val="000000"/>
          <w:sz w:val="24"/>
          <w:szCs w:val="24"/>
        </w:rPr>
        <w:t xml:space="preserve">100 </w:t>
      </w:r>
      <w:r>
        <w:rPr>
          <w:rFonts w:ascii="宋体" w:hAnsi="宋体" w:cs="宋体"/>
          <w:bCs/>
          <w:sz w:val="24"/>
          <w:szCs w:val="24"/>
        </w:rPr>
        <w:t>T/m/s</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具备最大单轴梯度场强和最大单轴梯度切换率同时达到功能。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w:t>
      </w:r>
      <w:r>
        <w:rPr>
          <w:rFonts w:ascii="宋体" w:hAnsi="宋体" w:cs="宋体"/>
          <w:bCs/>
          <w:sz w:val="24"/>
          <w:szCs w:val="24"/>
        </w:rPr>
        <w:t>X</w:t>
      </w:r>
      <w:r>
        <w:rPr>
          <w:rFonts w:hint="eastAsia" w:ascii="宋体" w:hAnsi="宋体" w:cs="宋体"/>
          <w:bCs/>
          <w:sz w:val="24"/>
          <w:szCs w:val="24"/>
        </w:rPr>
        <w:t>、</w:t>
      </w:r>
      <w:r>
        <w:rPr>
          <w:rFonts w:ascii="宋体" w:hAnsi="宋体" w:cs="宋体"/>
          <w:bCs/>
          <w:sz w:val="24"/>
          <w:szCs w:val="24"/>
        </w:rPr>
        <w:t>Y</w:t>
      </w:r>
      <w:r>
        <w:rPr>
          <w:rFonts w:hint="eastAsia" w:ascii="宋体" w:hAnsi="宋体" w:cs="宋体"/>
          <w:bCs/>
          <w:sz w:val="24"/>
          <w:szCs w:val="24"/>
        </w:rPr>
        <w:t>、</w:t>
      </w:r>
      <w:r>
        <w:rPr>
          <w:rFonts w:ascii="宋体" w:hAnsi="宋体" w:cs="宋体"/>
          <w:bCs/>
          <w:sz w:val="24"/>
          <w:szCs w:val="24"/>
        </w:rPr>
        <w:t>Z</w:t>
      </w:r>
      <w:r>
        <w:rPr>
          <w:rFonts w:hint="eastAsia" w:ascii="宋体" w:hAnsi="宋体" w:cs="宋体"/>
          <w:bCs/>
          <w:sz w:val="24"/>
          <w:szCs w:val="24"/>
        </w:rPr>
        <w:t>轴扫描</w:t>
      </w:r>
      <w:r>
        <w:rPr>
          <w:rFonts w:ascii="宋体" w:hAnsi="宋体" w:cs="宋体"/>
          <w:bCs/>
          <w:sz w:val="24"/>
          <w:szCs w:val="24"/>
        </w:rPr>
        <w:t>FOV</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50cm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梯度工作方式：非共振式。</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硬件降噪技术：具备。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梯度线圈冷却：水冷。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梯度放大器冷却：水冷。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梯度控制技术：全数字实时发射接收。</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工作周期：</w:t>
      </w:r>
      <w:r>
        <w:rPr>
          <w:rFonts w:ascii="宋体" w:hAnsi="宋体" w:cs="宋体"/>
          <w:bCs/>
          <w:color w:val="000000"/>
          <w:sz w:val="24"/>
          <w:szCs w:val="24"/>
        </w:rPr>
        <w:t>100%</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射频系统：光纤射频系统，模数转换器内置于磁体或者线圈内。</w:t>
      </w:r>
    </w:p>
    <w:p>
      <w:pPr>
        <w:numPr>
          <w:ilvl w:val="1"/>
          <w:numId w:val="11"/>
        </w:numPr>
        <w:spacing w:line="520" w:lineRule="exact"/>
        <w:outlineLvl w:val="2"/>
        <w:rPr>
          <w:rFonts w:ascii="宋体" w:cs="宋体"/>
          <w:bCs/>
          <w:sz w:val="24"/>
          <w:szCs w:val="24"/>
        </w:rPr>
      </w:pPr>
      <w:r>
        <w:rPr>
          <w:sz w:val="24"/>
          <w:szCs w:val="24"/>
        </w:rPr>
        <w:pict>
          <v:shape id="_x0000_s2061" o:spid="_x0000_s2061" o:spt="202" type="#_x0000_t202" style="position:absolute;left:0pt;margin-left:-17.85pt;margin-top:23.55pt;height:58.7pt;width:15.75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hint="eastAsia" w:ascii="宋体" w:hAnsi="宋体" w:cs="宋体"/>
          <w:bCs/>
          <w:sz w:val="24"/>
          <w:szCs w:val="24"/>
        </w:rPr>
        <w:t>射频放大器：固态前放。</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射频发射功率≤</w:t>
      </w:r>
      <w:r>
        <w:rPr>
          <w:rFonts w:ascii="宋体" w:hAnsi="宋体" w:cs="宋体"/>
          <w:bCs/>
          <w:color w:val="000000"/>
          <w:sz w:val="24"/>
          <w:szCs w:val="24"/>
        </w:rPr>
        <w:t xml:space="preserve">18kW </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射频发射带宽≥</w:t>
      </w:r>
      <w:r>
        <w:rPr>
          <w:rFonts w:ascii="宋体" w:hAnsi="宋体" w:cs="宋体"/>
          <w:bCs/>
          <w:color w:val="000000"/>
          <w:sz w:val="24"/>
          <w:szCs w:val="24"/>
        </w:rPr>
        <w:t>500</w:t>
      </w:r>
      <w:r>
        <w:rPr>
          <w:rFonts w:ascii="宋体" w:hAnsi="宋体" w:cs="宋体"/>
          <w:bCs/>
          <w:sz w:val="24"/>
          <w:szCs w:val="24"/>
        </w:rPr>
        <w:t>kHz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相控阵射频同时并行终端传输通道数：</w:t>
      </w:r>
      <w:r>
        <w:rPr>
          <w:rFonts w:ascii="宋体" w:cs="宋体"/>
          <w:bCs/>
          <w:sz w:val="24"/>
          <w:szCs w:val="24"/>
        </w:rPr>
        <w:tab/>
      </w:r>
      <w:r>
        <w:rPr>
          <w:rFonts w:ascii="宋体" w:hAnsi="宋体" w:cs="宋体"/>
          <w:bCs/>
          <w:sz w:val="24"/>
          <w:szCs w:val="24"/>
        </w:rPr>
        <w:t xml:space="preserve"> </w:t>
      </w:r>
      <w:r>
        <w:rPr>
          <w:rFonts w:hint="eastAsia" w:ascii="宋体" w:hAnsi="宋体" w:cs="宋体"/>
          <w:bCs/>
          <w:sz w:val="24"/>
          <w:szCs w:val="24"/>
        </w:rPr>
        <w:t>≥</w:t>
      </w:r>
      <w:r>
        <w:rPr>
          <w:rFonts w:ascii="宋体" w:hAnsi="宋体" w:cs="宋体"/>
          <w:bCs/>
          <w:sz w:val="24"/>
          <w:szCs w:val="24"/>
        </w:rPr>
        <w:t>16</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各通道接收带宽：≥</w:t>
      </w:r>
      <w:r>
        <w:rPr>
          <w:rFonts w:ascii="宋体" w:hAnsi="宋体" w:cs="宋体"/>
          <w:bCs/>
          <w:sz w:val="24"/>
          <w:szCs w:val="24"/>
        </w:rPr>
        <w:t>1MHz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射频接收采样率</w:t>
      </w:r>
      <w:r>
        <w:rPr>
          <w:rFonts w:ascii="宋体" w:hAnsi="宋体" w:cs="宋体"/>
          <w:bCs/>
          <w:sz w:val="24"/>
          <w:szCs w:val="24"/>
        </w:rPr>
        <w:t>(Sampling Rate)</w:t>
      </w:r>
      <w:r>
        <w:rPr>
          <w:rFonts w:hint="eastAsia" w:ascii="宋体" w:hAnsi="宋体" w:cs="宋体"/>
          <w:bCs/>
          <w:sz w:val="24"/>
          <w:szCs w:val="24"/>
        </w:rPr>
        <w:t>≥</w:t>
      </w:r>
      <w:r>
        <w:rPr>
          <w:rFonts w:ascii="宋体" w:hAnsi="宋体" w:cs="宋体"/>
          <w:bCs/>
          <w:sz w:val="24"/>
          <w:szCs w:val="24"/>
        </w:rPr>
        <w:t>80MHz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射频线圈扫描自动调谐技术：具备。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射频接收线圈；</w:t>
      </w:r>
    </w:p>
    <w:p>
      <w:pPr>
        <w:numPr>
          <w:ilvl w:val="1"/>
          <w:numId w:val="11"/>
        </w:numPr>
        <w:spacing w:line="520" w:lineRule="exact"/>
        <w:outlineLvl w:val="1"/>
        <w:rPr>
          <w:rFonts w:ascii="宋体" w:cs="宋体"/>
          <w:bCs/>
          <w:color w:val="000000"/>
          <w:sz w:val="24"/>
          <w:szCs w:val="24"/>
        </w:rPr>
      </w:pPr>
      <w:r>
        <w:rPr>
          <w:rFonts w:hint="eastAsia" w:ascii="宋体" w:cs="宋体"/>
          <w:bCs/>
          <w:color w:val="000000"/>
          <w:sz w:val="24"/>
          <w:szCs w:val="24"/>
        </w:rPr>
        <w:t>必须提供线圈（</w:t>
      </w:r>
      <w:r>
        <w:rPr>
          <w:rFonts w:hint="eastAsia" w:ascii="宋体" w:hAnsi="宋体" w:cs="宋体"/>
          <w:bCs/>
          <w:color w:val="000000"/>
          <w:sz w:val="24"/>
          <w:szCs w:val="24"/>
        </w:rPr>
        <w:t>各线圈均需支持并行采集功能并兼容</w:t>
      </w:r>
      <w:r>
        <w:rPr>
          <w:rFonts w:ascii="宋体" w:hAnsi="宋体" w:cs="宋体"/>
          <w:bCs/>
          <w:color w:val="000000"/>
          <w:sz w:val="24"/>
          <w:szCs w:val="24"/>
        </w:rPr>
        <w:t>EPI</w:t>
      </w:r>
      <w:r>
        <w:rPr>
          <w:rFonts w:hint="eastAsia" w:ascii="宋体" w:hAnsi="宋体" w:cs="宋体"/>
          <w:bCs/>
          <w:color w:val="000000"/>
          <w:sz w:val="24"/>
          <w:szCs w:val="24"/>
        </w:rPr>
        <w:t>序列）。</w:t>
      </w:r>
    </w:p>
    <w:p>
      <w:pPr>
        <w:spacing w:line="520" w:lineRule="exact"/>
        <w:outlineLvl w:val="1"/>
        <w:rPr>
          <w:rFonts w:ascii="宋体" w:cs="宋体"/>
          <w:bCs/>
          <w:color w:val="000000"/>
          <w:sz w:val="24"/>
          <w:szCs w:val="24"/>
        </w:rPr>
      </w:pPr>
      <w:r>
        <w:rPr>
          <w:rFonts w:ascii="宋体" w:hAnsi="宋体" w:cs="宋体"/>
          <w:bCs/>
          <w:color w:val="000000"/>
          <w:sz w:val="24"/>
          <w:szCs w:val="24"/>
        </w:rPr>
        <w:t>4.1.1</w:t>
      </w:r>
      <w:r>
        <w:rPr>
          <w:rFonts w:hint="eastAsia" w:ascii="宋体" w:hAnsi="宋体" w:cs="宋体"/>
          <w:bCs/>
          <w:color w:val="000000"/>
          <w:sz w:val="24"/>
          <w:szCs w:val="24"/>
        </w:rPr>
        <w:t>头</w:t>
      </w:r>
      <w:r>
        <w:rPr>
          <w:rFonts w:ascii="宋体" w:hAnsi="宋体" w:cs="宋体"/>
          <w:bCs/>
          <w:color w:val="000000"/>
          <w:sz w:val="24"/>
          <w:szCs w:val="24"/>
        </w:rPr>
        <w:t>/</w:t>
      </w:r>
      <w:r>
        <w:rPr>
          <w:rFonts w:hint="eastAsia" w:ascii="宋体" w:hAnsi="宋体" w:cs="宋体"/>
          <w:bCs/>
          <w:color w:val="000000"/>
          <w:sz w:val="24"/>
          <w:szCs w:val="24"/>
        </w:rPr>
        <w:t>颈联合线圈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10</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4.1.2</w:t>
      </w:r>
      <w:r>
        <w:rPr>
          <w:rFonts w:hint="eastAsia" w:ascii="宋体" w:hAnsi="宋体" w:cs="宋体"/>
          <w:bCs/>
          <w:color w:val="000000"/>
          <w:sz w:val="24"/>
          <w:szCs w:val="24"/>
        </w:rPr>
        <w:t>体部相控阵线圈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4.1.3</w:t>
      </w:r>
      <w:r>
        <w:rPr>
          <w:rFonts w:hint="eastAsia" w:ascii="宋体" w:hAnsi="宋体" w:cs="宋体"/>
          <w:bCs/>
          <w:color w:val="000000"/>
          <w:sz w:val="24"/>
          <w:szCs w:val="24"/>
        </w:rPr>
        <w:t>全脊柱线圈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12</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sz w:val="24"/>
          <w:szCs w:val="24"/>
        </w:rPr>
        <w:pict>
          <v:shape id="_x0000_s2062" o:spid="_x0000_s2062" o:spt="202" type="#_x0000_t202" style="position:absolute;left:0pt;flip:x y;margin-left:-19.7pt;margin-top:20.95pt;height:52.75pt;width:18pt;z-index:2048;mso-width-relative:page;mso-height-relative:page;" stroked="f" coordsize="21600,21600">
            <v:path/>
            <v:fill focussize="0,0"/>
            <v:stroke on="f" joinstyle="miter"/>
            <v:imagedata o:title=""/>
            <o:lock v:ext="edit"/>
            <v:textbox>
              <w:txbxContent>
                <w:p>
                  <w:pPr>
                    <w:rPr>
                      <w:sz w:val="28"/>
                      <w:szCs w:val="28"/>
                    </w:rPr>
                  </w:pPr>
                  <w:r>
                    <w:rPr>
                      <w:rFonts w:hint="eastAsia" w:ascii="宋体" w:hAnsi="宋体"/>
                      <w:sz w:val="28"/>
                      <w:szCs w:val="28"/>
                    </w:rPr>
                    <w:t>*</w:t>
                  </w:r>
                </w:p>
              </w:txbxContent>
            </v:textbox>
          </v:shape>
        </w:pict>
      </w:r>
      <w:r>
        <w:rPr>
          <w:sz w:val="24"/>
          <w:szCs w:val="24"/>
        </w:rPr>
        <w:pict>
          <v:shape id="_x0000_s2063" o:spid="_x0000_s2063" o:spt="202" type="#_x0000_t202" style="position:absolute;left:0pt;margin-left:-19.7pt;margin-top:-3.35pt;height:30.15pt;width:18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ascii="宋体" w:hAnsi="宋体" w:cs="宋体"/>
          <w:bCs/>
          <w:color w:val="000000"/>
          <w:sz w:val="24"/>
          <w:szCs w:val="24"/>
        </w:rPr>
        <w:t>4.1.4</w:t>
      </w:r>
      <w:r>
        <w:rPr>
          <w:rFonts w:hint="eastAsia" w:ascii="宋体" w:hAnsi="宋体" w:cs="宋体"/>
          <w:bCs/>
          <w:color w:val="000000"/>
          <w:sz w:val="24"/>
          <w:szCs w:val="24"/>
        </w:rPr>
        <w:t>通用大号柔性线圈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4.1.5 </w:t>
      </w:r>
      <w:r>
        <w:rPr>
          <w:rFonts w:hint="eastAsia" w:ascii="宋体" w:hAnsi="宋体" w:cs="宋体"/>
          <w:bCs/>
          <w:color w:val="000000"/>
          <w:sz w:val="24"/>
          <w:szCs w:val="24"/>
        </w:rPr>
        <w:t>通用小号柔性线圈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4.1.6 </w:t>
      </w:r>
      <w:r>
        <w:rPr>
          <w:rFonts w:hint="eastAsia" w:ascii="宋体" w:hAnsi="宋体" w:cs="宋体"/>
          <w:bCs/>
          <w:color w:val="000000"/>
          <w:sz w:val="24"/>
          <w:szCs w:val="24"/>
        </w:rPr>
        <w:t>肩关节专用线圈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计算机系统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主计算机</w:t>
      </w:r>
      <w:r>
        <w:rPr>
          <w:rFonts w:ascii="宋体" w:hAnsi="宋体" w:cs="宋体"/>
          <w:bCs/>
          <w:sz w:val="24"/>
          <w:szCs w:val="24"/>
        </w:rPr>
        <w:t>CPU</w:t>
      </w:r>
      <w:r>
        <w:rPr>
          <w:rFonts w:hint="eastAsia" w:ascii="宋体" w:hAnsi="宋体" w:cs="宋体"/>
          <w:bCs/>
          <w:sz w:val="24"/>
          <w:szCs w:val="24"/>
        </w:rPr>
        <w:t>≥四核。</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个数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位数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64</w:t>
      </w:r>
      <w:r>
        <w:rPr>
          <w:rFonts w:hint="eastAsia" w:ascii="宋体" w:hAnsi="宋体" w:cs="宋体"/>
          <w:bCs/>
          <w:sz w:val="24"/>
          <w:szCs w:val="24"/>
        </w:rPr>
        <w:t>位。</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主频大小≥</w:t>
      </w:r>
      <w:r>
        <w:rPr>
          <w:rFonts w:ascii="宋体" w:hAnsi="宋体" w:cs="宋体"/>
          <w:bCs/>
          <w:sz w:val="24"/>
          <w:szCs w:val="24"/>
        </w:rPr>
        <w:t>3.5GHz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内存大小≥</w:t>
      </w:r>
      <w:r>
        <w:rPr>
          <w:rFonts w:ascii="宋体" w:hAnsi="宋体" w:cs="宋体"/>
          <w:bCs/>
          <w:sz w:val="24"/>
          <w:szCs w:val="24"/>
        </w:rPr>
        <w:t>32GB</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计算机显示器（</w:t>
      </w:r>
      <w:r>
        <w:rPr>
          <w:rFonts w:hint="eastAsia" w:ascii="宋体" w:hAnsi="宋体" w:cs="宋体"/>
          <w:bCs/>
          <w:color w:val="000000"/>
          <w:sz w:val="24"/>
          <w:szCs w:val="24"/>
        </w:rPr>
        <w:t>对角线）≥</w:t>
      </w:r>
      <w:r>
        <w:rPr>
          <w:rFonts w:ascii="宋体" w:hAnsi="宋体" w:cs="宋体"/>
          <w:bCs/>
          <w:color w:val="000000"/>
          <w:sz w:val="24"/>
          <w:szCs w:val="24"/>
        </w:rPr>
        <w:t>19</w:t>
      </w:r>
      <w:r>
        <w:rPr>
          <w:rFonts w:hint="eastAsia" w:ascii="宋体" w:hAnsi="宋体" w:cs="宋体"/>
          <w:bCs/>
          <w:sz w:val="24"/>
          <w:szCs w:val="24"/>
        </w:rPr>
        <w:t>英寸彩色</w:t>
      </w:r>
      <w:r>
        <w:rPr>
          <w:rFonts w:ascii="宋体" w:hAnsi="宋体" w:cs="宋体"/>
          <w:bCs/>
          <w:sz w:val="24"/>
          <w:szCs w:val="24"/>
        </w:rPr>
        <w:t>LCD</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显示器分辨率≥</w:t>
      </w:r>
      <w:r>
        <w:rPr>
          <w:rFonts w:ascii="宋体" w:hAnsi="宋体" w:cs="宋体"/>
          <w:bCs/>
          <w:color w:val="000000"/>
          <w:sz w:val="24"/>
          <w:szCs w:val="24"/>
        </w:rPr>
        <w:t>1280</w:t>
      </w:r>
      <w:r>
        <w:rPr>
          <w:rFonts w:hint="eastAsia" w:ascii="宋体" w:hAnsi="宋体" w:cs="宋体"/>
          <w:bCs/>
          <w:color w:val="000000"/>
          <w:sz w:val="24"/>
          <w:szCs w:val="24"/>
        </w:rPr>
        <w:t>×</w:t>
      </w:r>
      <w:r>
        <w:rPr>
          <w:rFonts w:ascii="宋体" w:hAnsi="宋体" w:cs="宋体"/>
          <w:bCs/>
          <w:color w:val="000000"/>
          <w:sz w:val="24"/>
          <w:szCs w:val="24"/>
        </w:rPr>
        <w:t>1024</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硬盘容量≥</w:t>
      </w:r>
      <w:r>
        <w:rPr>
          <w:rFonts w:ascii="宋体" w:hAnsi="宋体" w:cs="宋体"/>
          <w:bCs/>
          <w:color w:val="000000"/>
          <w:sz w:val="24"/>
          <w:szCs w:val="24"/>
        </w:rPr>
        <w:t>900G</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数据存储形式</w:t>
      </w:r>
      <w:r>
        <w:rPr>
          <w:rFonts w:ascii="宋体" w:cs="宋体"/>
          <w:bCs/>
          <w:color w:val="000000"/>
          <w:sz w:val="24"/>
          <w:szCs w:val="24"/>
        </w:rPr>
        <w:tab/>
      </w:r>
      <w:r>
        <w:rPr>
          <w:rFonts w:ascii="宋体" w:hAnsi="宋体" w:cs="宋体"/>
          <w:bCs/>
          <w:color w:val="000000"/>
          <w:sz w:val="24"/>
          <w:szCs w:val="24"/>
        </w:rPr>
        <w:t>CD/DVD</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阵列处理器主频≥</w:t>
      </w:r>
      <w:r>
        <w:rPr>
          <w:rFonts w:ascii="宋体" w:hAnsi="宋体" w:cs="宋体"/>
          <w:bCs/>
          <w:color w:val="000000"/>
          <w:sz w:val="24"/>
          <w:szCs w:val="24"/>
        </w:rPr>
        <w:t>2.4GHz</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阵列处理器内存≥</w:t>
      </w:r>
      <w:r>
        <w:rPr>
          <w:rFonts w:ascii="宋体" w:hAnsi="宋体" w:cs="宋体"/>
          <w:bCs/>
          <w:color w:val="000000"/>
          <w:sz w:val="24"/>
          <w:szCs w:val="24"/>
        </w:rPr>
        <w:t>16GB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阵列处理器硬盘≥</w:t>
      </w:r>
      <w:r>
        <w:rPr>
          <w:rFonts w:ascii="宋体" w:hAnsi="宋体" w:cs="宋体"/>
          <w:bCs/>
          <w:color w:val="000000"/>
          <w:sz w:val="24"/>
          <w:szCs w:val="24"/>
        </w:rPr>
        <w:t>300GB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图像存储数</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w:t>
      </w:r>
      <w:r>
        <w:rPr>
          <w:rFonts w:ascii="宋体" w:hAnsi="宋体" w:cs="宋体"/>
          <w:bCs/>
          <w:color w:val="000000"/>
          <w:sz w:val="24"/>
          <w:szCs w:val="24"/>
        </w:rPr>
        <w:tab/>
      </w:r>
      <w:r>
        <w:rPr>
          <w:rFonts w:hint="eastAsia" w:ascii="宋体" w:hAnsi="宋体" w:cs="宋体"/>
          <w:bCs/>
          <w:color w:val="000000"/>
          <w:sz w:val="24"/>
          <w:szCs w:val="24"/>
        </w:rPr>
        <w:t>≥</w:t>
      </w:r>
      <w:r>
        <w:rPr>
          <w:rFonts w:ascii="宋体" w:hAnsi="宋体" w:cs="宋体"/>
          <w:bCs/>
          <w:color w:val="000000"/>
          <w:sz w:val="24"/>
          <w:szCs w:val="24"/>
        </w:rPr>
        <w:t>25,000</w:t>
      </w:r>
      <w:r>
        <w:rPr>
          <w:rFonts w:hint="eastAsia" w:ascii="宋体" w:hAnsi="宋体" w:cs="宋体"/>
          <w:bCs/>
          <w:color w:val="000000"/>
          <w:sz w:val="24"/>
          <w:szCs w:val="24"/>
        </w:rPr>
        <w:t>幅。</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图像重建速度</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 100% FOV)</w:t>
      </w:r>
      <w:r>
        <w:rPr>
          <w:rFonts w:hint="eastAsia" w:ascii="宋体" w:hAnsi="宋体" w:cs="宋体"/>
          <w:bCs/>
          <w:color w:val="000000"/>
          <w:sz w:val="24"/>
          <w:szCs w:val="24"/>
        </w:rPr>
        <w:t>≥</w:t>
      </w:r>
      <w:r>
        <w:rPr>
          <w:rFonts w:ascii="宋体" w:hAnsi="宋体" w:cs="宋体"/>
          <w:bCs/>
          <w:color w:val="000000"/>
          <w:sz w:val="24"/>
          <w:szCs w:val="24"/>
        </w:rPr>
        <w:t>11800</w:t>
      </w:r>
      <w:r>
        <w:rPr>
          <w:rFonts w:hint="eastAsia" w:ascii="宋体" w:hAnsi="宋体" w:cs="宋体"/>
          <w:bCs/>
          <w:color w:val="000000"/>
          <w:sz w:val="24"/>
          <w:szCs w:val="24"/>
        </w:rPr>
        <w:t>幅</w:t>
      </w:r>
      <w:r>
        <w:rPr>
          <w:rFonts w:ascii="宋体" w:hAnsi="宋体" w:cs="宋体"/>
          <w:bCs/>
          <w:color w:val="000000"/>
          <w:sz w:val="24"/>
          <w:szCs w:val="24"/>
        </w:rPr>
        <w:t>/</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超快速计算机处理技术，具备同步扫描重建功能（扫描</w:t>
      </w:r>
      <w:r>
        <w:rPr>
          <w:rFonts w:ascii="宋体" w:cs="宋体"/>
          <w:bCs/>
          <w:sz w:val="24"/>
          <w:szCs w:val="24"/>
        </w:rPr>
        <w:t>,</w:t>
      </w:r>
      <w:r>
        <w:rPr>
          <w:rFonts w:hint="eastAsia" w:ascii="宋体" w:hAnsi="宋体" w:cs="宋体"/>
          <w:bCs/>
          <w:sz w:val="24"/>
          <w:szCs w:val="24"/>
        </w:rPr>
        <w:t>采集</w:t>
      </w:r>
      <w:r>
        <w:rPr>
          <w:rFonts w:ascii="宋体" w:cs="宋体"/>
          <w:bCs/>
          <w:sz w:val="24"/>
          <w:szCs w:val="24"/>
        </w:rPr>
        <w:t>,</w:t>
      </w:r>
    </w:p>
    <w:p>
      <w:pPr>
        <w:spacing w:line="520" w:lineRule="exact"/>
        <w:outlineLvl w:val="2"/>
        <w:rPr>
          <w:rFonts w:ascii="宋体" w:cs="宋体"/>
          <w:bCs/>
          <w:sz w:val="24"/>
          <w:szCs w:val="24"/>
        </w:rPr>
      </w:pPr>
      <w:r>
        <w:rPr>
          <w:rFonts w:hint="eastAsia" w:ascii="宋体" w:hAnsi="宋体" w:cs="宋体"/>
          <w:bCs/>
          <w:sz w:val="24"/>
          <w:szCs w:val="24"/>
        </w:rPr>
        <w:t>重建时可同时进行阅片</w:t>
      </w:r>
      <w:r>
        <w:rPr>
          <w:rFonts w:ascii="宋体" w:cs="宋体"/>
          <w:bCs/>
          <w:sz w:val="24"/>
          <w:szCs w:val="24"/>
        </w:rPr>
        <w:t>,</w:t>
      </w:r>
      <w:r>
        <w:rPr>
          <w:rFonts w:hint="eastAsia" w:ascii="宋体" w:hAnsi="宋体" w:cs="宋体"/>
          <w:bCs/>
          <w:sz w:val="24"/>
          <w:szCs w:val="24"/>
        </w:rPr>
        <w:t>后处理</w:t>
      </w:r>
      <w:r>
        <w:rPr>
          <w:rFonts w:ascii="宋体" w:cs="宋体"/>
          <w:bCs/>
          <w:sz w:val="24"/>
          <w:szCs w:val="24"/>
        </w:rPr>
        <w:t>,</w:t>
      </w:r>
      <w:r>
        <w:rPr>
          <w:rFonts w:hint="eastAsia" w:ascii="宋体" w:hAnsi="宋体" w:cs="宋体"/>
          <w:bCs/>
          <w:sz w:val="24"/>
          <w:szCs w:val="24"/>
        </w:rPr>
        <w:t>照相和存盘功能）。</w:t>
      </w:r>
    </w:p>
    <w:p>
      <w:pPr>
        <w:numPr>
          <w:ilvl w:val="1"/>
          <w:numId w:val="11"/>
        </w:numPr>
        <w:spacing w:line="520" w:lineRule="exact"/>
        <w:outlineLvl w:val="2"/>
        <w:rPr>
          <w:rFonts w:ascii="宋体" w:cs="宋体"/>
          <w:bCs/>
          <w:sz w:val="24"/>
          <w:szCs w:val="24"/>
        </w:rPr>
      </w:pPr>
      <w:r>
        <w:rPr>
          <w:rFonts w:ascii="宋体" w:hAnsi="宋体" w:cs="宋体"/>
          <w:bCs/>
          <w:sz w:val="24"/>
          <w:szCs w:val="24"/>
        </w:rPr>
        <w:t>DICOM3.0</w:t>
      </w:r>
      <w:r>
        <w:rPr>
          <w:rFonts w:hint="eastAsia" w:ascii="宋体" w:hAnsi="宋体" w:cs="宋体"/>
          <w:bCs/>
          <w:sz w:val="24"/>
          <w:szCs w:val="24"/>
        </w:rPr>
        <w:t>接口：具备。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系统后处理功能：</w:t>
      </w:r>
    </w:p>
    <w:p>
      <w:pPr>
        <w:numPr>
          <w:ilvl w:val="1"/>
          <w:numId w:val="11"/>
        </w:numPr>
        <w:spacing w:line="520" w:lineRule="exact"/>
        <w:outlineLvl w:val="2"/>
        <w:rPr>
          <w:rFonts w:ascii="宋体" w:cs="宋体"/>
          <w:bCs/>
          <w:sz w:val="24"/>
          <w:szCs w:val="24"/>
        </w:rPr>
      </w:pPr>
      <w:r>
        <w:rPr>
          <w:rFonts w:ascii="宋体" w:hAnsi="宋体" w:cs="宋体"/>
          <w:bCs/>
          <w:sz w:val="24"/>
          <w:szCs w:val="24"/>
        </w:rPr>
        <w:t>3D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MPR</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SSD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MIP</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图像回放软件：具备。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图像评价软件：具备。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实时互动重建：具备。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t-test</w:t>
      </w:r>
      <w:r>
        <w:rPr>
          <w:rFonts w:hint="eastAsia" w:ascii="宋体" w:hAnsi="宋体" w:cs="宋体"/>
          <w:bCs/>
          <w:color w:val="000000"/>
          <w:sz w:val="24"/>
          <w:szCs w:val="24"/>
        </w:rPr>
        <w:t>定量分析：具备。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ADC-map</w:t>
      </w:r>
      <w:r>
        <w:rPr>
          <w:rFonts w:hint="eastAsia" w:ascii="宋体" w:hAnsi="宋体" w:cs="宋体"/>
          <w:bCs/>
          <w:color w:val="000000"/>
          <w:sz w:val="24"/>
          <w:szCs w:val="24"/>
        </w:rPr>
        <w:t>：具备。</w:t>
      </w:r>
    </w:p>
    <w:p>
      <w:pPr>
        <w:numPr>
          <w:ilvl w:val="1"/>
          <w:numId w:val="11"/>
        </w:numPr>
        <w:spacing w:line="520" w:lineRule="exact"/>
        <w:outlineLvl w:val="2"/>
        <w:rPr>
          <w:rFonts w:ascii="宋体" w:cs="宋体"/>
          <w:bCs/>
          <w:sz w:val="24"/>
          <w:szCs w:val="24"/>
        </w:rPr>
      </w:pPr>
      <w:r>
        <w:rPr>
          <w:rFonts w:ascii="宋体" w:hAnsi="宋体" w:cs="宋体"/>
          <w:bCs/>
          <w:sz w:val="24"/>
          <w:szCs w:val="24"/>
        </w:rPr>
        <w:t>T1</w:t>
      </w:r>
      <w:r>
        <w:rPr>
          <w:rFonts w:hint="eastAsia" w:ascii="宋体" w:hAnsi="宋体" w:cs="宋体"/>
          <w:bCs/>
          <w:sz w:val="24"/>
          <w:szCs w:val="24"/>
        </w:rPr>
        <w:t>，</w:t>
      </w:r>
      <w:r>
        <w:rPr>
          <w:rFonts w:ascii="宋体" w:hAnsi="宋体" w:cs="宋体"/>
          <w:bCs/>
          <w:sz w:val="24"/>
          <w:szCs w:val="24"/>
        </w:rPr>
        <w:t>T2</w:t>
      </w:r>
      <w:r>
        <w:rPr>
          <w:rFonts w:hint="eastAsia" w:ascii="宋体" w:hAnsi="宋体" w:cs="宋体"/>
          <w:bCs/>
          <w:sz w:val="24"/>
          <w:szCs w:val="24"/>
        </w:rPr>
        <w:t>值计算：具备。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时间信号曲线：具备。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图像减影、叠加：具备。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须配置原厂最新版本后处理工作站，如：西门子提供</w:t>
      </w:r>
      <w:r>
        <w:rPr>
          <w:rFonts w:ascii="宋体" w:hAnsi="宋体" w:cs="宋体"/>
          <w:bCs/>
          <w:sz w:val="24"/>
          <w:szCs w:val="24"/>
        </w:rPr>
        <w:t>Syngo VIA</w:t>
      </w:r>
    </w:p>
    <w:p>
      <w:pPr>
        <w:spacing w:line="520" w:lineRule="exact"/>
        <w:outlineLvl w:val="2"/>
        <w:rPr>
          <w:rFonts w:ascii="宋体" w:cs="宋体"/>
          <w:bCs/>
          <w:sz w:val="24"/>
          <w:szCs w:val="24"/>
        </w:rPr>
      </w:pPr>
      <w:r>
        <w:rPr>
          <w:rFonts w:hint="eastAsia" w:ascii="宋体" w:hAnsi="宋体" w:cs="宋体"/>
          <w:bCs/>
          <w:sz w:val="24"/>
          <w:szCs w:val="24"/>
        </w:rPr>
        <w:t>工作站</w:t>
      </w:r>
      <w:r>
        <w:rPr>
          <w:rFonts w:hint="eastAsia" w:ascii="宋体" w:hAnsi="宋体" w:cs="宋体"/>
          <w:bCs/>
          <w:color w:val="000000"/>
          <w:sz w:val="24"/>
          <w:szCs w:val="24"/>
        </w:rPr>
        <w:t>，</w:t>
      </w:r>
      <w:r>
        <w:rPr>
          <w:rFonts w:ascii="宋体" w:hAnsi="宋体" w:cs="宋体"/>
          <w:bCs/>
          <w:color w:val="000000"/>
          <w:sz w:val="24"/>
          <w:szCs w:val="24"/>
        </w:rPr>
        <w:t>GE</w:t>
      </w:r>
      <w:r>
        <w:rPr>
          <w:rFonts w:hint="eastAsia" w:ascii="宋体" w:hAnsi="宋体" w:cs="宋体"/>
          <w:bCs/>
          <w:color w:val="000000"/>
          <w:sz w:val="24"/>
          <w:szCs w:val="24"/>
        </w:rPr>
        <w:t>提供</w:t>
      </w:r>
      <w:r>
        <w:rPr>
          <w:rFonts w:ascii="宋体" w:hAnsi="宋体" w:cs="宋体"/>
          <w:bCs/>
          <w:color w:val="000000"/>
          <w:sz w:val="24"/>
          <w:szCs w:val="24"/>
        </w:rPr>
        <w:t>AW4.7</w:t>
      </w:r>
      <w:r>
        <w:rPr>
          <w:rFonts w:hint="eastAsia" w:ascii="宋体" w:hAnsi="宋体" w:cs="宋体"/>
          <w:bCs/>
          <w:color w:val="000000"/>
          <w:sz w:val="24"/>
          <w:szCs w:val="24"/>
        </w:rPr>
        <w:t>工作站，</w:t>
      </w:r>
      <w:r>
        <w:rPr>
          <w:rFonts w:hint="eastAsia" w:ascii="宋体" w:hAnsi="宋体" w:cs="宋体"/>
          <w:bCs/>
          <w:sz w:val="24"/>
          <w:szCs w:val="24"/>
        </w:rPr>
        <w:t>飞利浦提供最新版本星云工作站。</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检查床：</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扫描床最大承重（垂直运动状态下）≥</w:t>
      </w:r>
      <w:r>
        <w:rPr>
          <w:rFonts w:ascii="宋体" w:hAnsi="宋体" w:cs="宋体"/>
          <w:bCs/>
          <w:sz w:val="24"/>
          <w:szCs w:val="24"/>
        </w:rPr>
        <w:t>160Kg</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扫描床移动精度≤</w:t>
      </w:r>
      <w:r>
        <w:rPr>
          <w:rFonts w:ascii="宋体" w:hAnsi="宋体" w:cs="宋体"/>
          <w:bCs/>
          <w:color w:val="000000"/>
          <w:sz w:val="24"/>
          <w:szCs w:val="24"/>
        </w:rPr>
        <w:t>1</w:t>
      </w:r>
      <w:r>
        <w:rPr>
          <w:rFonts w:ascii="宋体" w:hAnsi="宋体" w:cs="宋体"/>
          <w:bCs/>
          <w:sz w:val="24"/>
          <w:szCs w:val="24"/>
        </w:rPr>
        <w:t>mm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床旁控制系统：双侧。</w:t>
      </w:r>
    </w:p>
    <w:p>
      <w:pPr>
        <w:numPr>
          <w:ilvl w:val="1"/>
          <w:numId w:val="11"/>
        </w:numPr>
        <w:spacing w:line="520" w:lineRule="exact"/>
        <w:outlineLvl w:val="2"/>
        <w:rPr>
          <w:rFonts w:ascii="宋体" w:cs="宋体"/>
          <w:bCs/>
          <w:sz w:val="24"/>
          <w:szCs w:val="24"/>
          <w:u w:val="single"/>
        </w:rPr>
      </w:pPr>
      <w:r>
        <w:rPr>
          <w:sz w:val="24"/>
          <w:szCs w:val="24"/>
        </w:rPr>
        <w:pict>
          <v:shape id="_x0000_s2064" o:spid="_x0000_s2064" o:spt="202" type="#_x0000_t202" style="position:absolute;left:0pt;margin-left:-18pt;margin-top:0pt;height:39pt;width:9pt;z-index:2048;mso-width-relative:page;mso-height-relative:page;" stroked="f" coordsize="21600,21600">
            <v:path/>
            <v:fill focussize="0,0"/>
            <v:stroke on="f" joinstyle="miter"/>
            <v:imagedata o:title=""/>
            <o:lock v:ext="edit"/>
            <v:textbox>
              <w:txbxContent>
                <w:p>
                  <w:pPr>
                    <w:rPr>
                      <w:sz w:val="30"/>
                      <w:szCs w:val="30"/>
                    </w:rPr>
                  </w:pPr>
                  <w:r>
                    <w:rPr>
                      <w:sz w:val="30"/>
                      <w:szCs w:val="30"/>
                    </w:rPr>
                    <w:t>*</w:t>
                  </w:r>
                </w:p>
              </w:txbxContent>
            </v:textbox>
          </v:shape>
        </w:pict>
      </w:r>
      <w:r>
        <w:rPr>
          <w:rFonts w:hint="eastAsia" w:ascii="宋体" w:hAnsi="宋体" w:cs="宋体"/>
          <w:bCs/>
          <w:sz w:val="24"/>
          <w:szCs w:val="24"/>
        </w:rPr>
        <w:t>最低床位≤</w:t>
      </w:r>
      <w:r>
        <w:rPr>
          <w:rFonts w:ascii="宋体" w:hAnsi="宋体" w:cs="宋体"/>
          <w:bCs/>
          <w:color w:val="000000"/>
          <w:sz w:val="24"/>
          <w:szCs w:val="24"/>
        </w:rPr>
        <w:t>59cm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检查床最大床速≥</w:t>
      </w:r>
      <w:r>
        <w:rPr>
          <w:rFonts w:ascii="宋体" w:hAnsi="宋体" w:cs="宋体"/>
          <w:bCs/>
          <w:color w:val="000000"/>
          <w:sz w:val="24"/>
          <w:szCs w:val="24"/>
        </w:rPr>
        <w:t>10</w:t>
      </w:r>
      <w:r>
        <w:rPr>
          <w:rFonts w:ascii="宋体" w:hAnsi="宋体" w:cs="宋体"/>
          <w:bCs/>
          <w:sz w:val="24"/>
          <w:szCs w:val="24"/>
        </w:rPr>
        <w:t>cm/s</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color w:val="000000"/>
          <w:sz w:val="24"/>
          <w:szCs w:val="24"/>
        </w:rPr>
        <w:t>检查床最大水平移动范围≥</w:t>
      </w:r>
      <w:r>
        <w:rPr>
          <w:rFonts w:ascii="宋体" w:hAnsi="宋体" w:cs="宋体"/>
          <w:bCs/>
          <w:color w:val="000000"/>
          <w:sz w:val="24"/>
          <w:szCs w:val="24"/>
        </w:rPr>
        <w:t>215cm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自动步进扫描床：具备。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生理信号显示：具备。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紧急制动系统：具备。</w:t>
      </w:r>
    </w:p>
    <w:p>
      <w:pPr>
        <w:numPr>
          <w:ilvl w:val="1"/>
          <w:numId w:val="11"/>
        </w:numPr>
        <w:spacing w:line="520" w:lineRule="exact"/>
        <w:outlineLvl w:val="2"/>
        <w:rPr>
          <w:rFonts w:ascii="宋体" w:cs="宋体"/>
          <w:bCs/>
          <w:sz w:val="24"/>
          <w:szCs w:val="24"/>
        </w:rPr>
      </w:pPr>
      <w:r>
        <w:rPr>
          <w:rFonts w:ascii="宋体" w:hAnsi="宋体" w:cs="宋体"/>
          <w:bCs/>
          <w:sz w:val="24"/>
          <w:szCs w:val="24"/>
        </w:rPr>
        <w:t>VCG</w:t>
      </w:r>
      <w:r>
        <w:rPr>
          <w:rFonts w:hint="eastAsia" w:ascii="宋体" w:hAnsi="宋体" w:cs="宋体"/>
          <w:bCs/>
          <w:sz w:val="24"/>
          <w:szCs w:val="24"/>
        </w:rPr>
        <w:t>心电门控：具备。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流程优化技术</w:t>
      </w:r>
      <w:r>
        <w:rPr>
          <w:rFonts w:ascii="宋体" w:cs="宋体"/>
          <w:bCs/>
          <w:sz w:val="24"/>
          <w:szCs w:val="24"/>
        </w:rPr>
        <w:tab/>
      </w:r>
      <w:r>
        <w:rPr>
          <w:rFonts w:hint="eastAsia" w:asci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头部流程优化技术：具备，</w:t>
      </w:r>
      <w:r>
        <w:rPr>
          <w:rFonts w:ascii="宋体" w:hAnsi="宋体" w:cs="宋体"/>
          <w:bCs/>
          <w:sz w:val="24"/>
          <w:szCs w:val="24"/>
        </w:rPr>
        <w:t>DOT Brain</w:t>
      </w:r>
      <w:r>
        <w:rPr>
          <w:rFonts w:hint="eastAsia" w:ascii="宋体" w:hAnsi="宋体" w:cs="宋体"/>
          <w:bCs/>
          <w:sz w:val="24"/>
          <w:szCs w:val="24"/>
        </w:rPr>
        <w:t>或</w:t>
      </w:r>
      <w:r>
        <w:rPr>
          <w:rFonts w:ascii="宋体" w:hAnsi="宋体" w:cs="宋体"/>
          <w:bCs/>
          <w:sz w:val="24"/>
          <w:szCs w:val="24"/>
        </w:rPr>
        <w:t xml:space="preserve"> Ready Brain</w:t>
      </w:r>
      <w:r>
        <w:rPr>
          <w:rFonts w:hint="eastAsia" w:ascii="宋体" w:hAnsi="宋体" w:cs="宋体"/>
          <w:bCs/>
          <w:sz w:val="24"/>
          <w:szCs w:val="24"/>
        </w:rPr>
        <w:t>或</w:t>
      </w:r>
    </w:p>
    <w:p>
      <w:pPr>
        <w:spacing w:line="520" w:lineRule="exact"/>
        <w:outlineLvl w:val="3"/>
        <w:rPr>
          <w:rFonts w:ascii="宋体" w:cs="宋体"/>
          <w:bCs/>
          <w:sz w:val="24"/>
          <w:szCs w:val="24"/>
        </w:rPr>
      </w:pPr>
      <w:r>
        <w:rPr>
          <w:rFonts w:ascii="宋体" w:hAnsi="宋体" w:cs="宋体"/>
          <w:bCs/>
          <w:sz w:val="24"/>
          <w:szCs w:val="24"/>
        </w:rPr>
        <w:t>Smart Exam</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腹部流程优化技术：具备。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智能一键后处理技术：具备。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后处理接口</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软件控制照相：具备。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激光相机接口：具备。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远程维修遥控：具备。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发送</w:t>
      </w:r>
      <w:r>
        <w:rPr>
          <w:rFonts w:ascii="宋体" w:hAnsi="宋体" w:cs="宋体"/>
          <w:bCs/>
          <w:sz w:val="24"/>
          <w:szCs w:val="24"/>
        </w:rPr>
        <w:t>/</w:t>
      </w:r>
      <w:r>
        <w:rPr>
          <w:rFonts w:hint="eastAsia" w:ascii="宋体" w:hAnsi="宋体" w:cs="宋体"/>
          <w:bCs/>
          <w:sz w:val="24"/>
          <w:szCs w:val="24"/>
        </w:rPr>
        <w:t>接收：具备。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查询</w:t>
      </w:r>
      <w:r>
        <w:rPr>
          <w:rFonts w:ascii="宋体" w:hAnsi="宋体" w:cs="宋体"/>
          <w:bCs/>
          <w:sz w:val="24"/>
          <w:szCs w:val="24"/>
        </w:rPr>
        <w:t>/</w:t>
      </w:r>
      <w:r>
        <w:rPr>
          <w:rFonts w:hint="eastAsia" w:ascii="宋体" w:hAnsi="宋体" w:cs="宋体"/>
          <w:bCs/>
          <w:sz w:val="24"/>
          <w:szCs w:val="24"/>
        </w:rPr>
        <w:t>检索：具备。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基本打印：具备。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图像传输速度：</w:t>
      </w:r>
      <w:r>
        <w:rPr>
          <w:rFonts w:ascii="宋体" w:hAnsi="宋体" w:cs="宋体"/>
          <w:bCs/>
          <w:sz w:val="24"/>
          <w:szCs w:val="24"/>
        </w:rPr>
        <w:t>1GB/</w:t>
      </w:r>
      <w:r>
        <w:rPr>
          <w:rFonts w:hint="eastAsia" w:ascii="宋体" w:hAnsi="宋体" w:cs="宋体"/>
          <w:bCs/>
          <w:sz w:val="24"/>
          <w:szCs w:val="24"/>
        </w:rPr>
        <w:t>秒。</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扫描参数</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sz w:val="24"/>
          <w:szCs w:val="24"/>
        </w:rPr>
        <w:t>最小二维层厚≤</w:t>
      </w:r>
      <w:r>
        <w:rPr>
          <w:rFonts w:ascii="宋体" w:cs="宋体"/>
          <w:bCs/>
          <w:color w:val="000000"/>
          <w:sz w:val="24"/>
          <w:szCs w:val="24"/>
        </w:rPr>
        <w:t>0.</w:t>
      </w:r>
      <w:r>
        <w:rPr>
          <w:rFonts w:ascii="宋体" w:hAnsi="宋体" w:cs="宋体"/>
          <w:bCs/>
          <w:color w:val="000000"/>
          <w:sz w:val="24"/>
          <w:szCs w:val="24"/>
        </w:rPr>
        <w:t>5mm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最小三维层厚≤</w:t>
      </w:r>
      <w:r>
        <w:rPr>
          <w:rFonts w:ascii="宋体" w:cs="宋体"/>
          <w:bCs/>
          <w:color w:val="000000"/>
          <w:sz w:val="24"/>
          <w:szCs w:val="24"/>
        </w:rPr>
        <w:t>0.</w:t>
      </w:r>
      <w:r>
        <w:rPr>
          <w:rFonts w:ascii="宋体" w:hAnsi="宋体" w:cs="宋体"/>
          <w:bCs/>
          <w:color w:val="000000"/>
          <w:sz w:val="24"/>
          <w:szCs w:val="24"/>
        </w:rPr>
        <w:t>1mm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最大采集矩阵≥</w:t>
      </w:r>
      <w:r>
        <w:rPr>
          <w:rFonts w:ascii="宋体" w:hAnsi="宋体" w:cs="宋体"/>
          <w:bCs/>
          <w:sz w:val="24"/>
          <w:szCs w:val="24"/>
        </w:rPr>
        <w:t>1024</w:t>
      </w:r>
      <w:r>
        <w:rPr>
          <w:rFonts w:hint="eastAsia" w:ascii="宋体" w:hAnsi="宋体" w:cs="宋体"/>
          <w:bCs/>
          <w:sz w:val="24"/>
          <w:szCs w:val="24"/>
        </w:rPr>
        <w:t>×</w:t>
      </w:r>
      <w:r>
        <w:rPr>
          <w:rFonts w:ascii="宋体" w:hAnsi="宋体" w:cs="宋体"/>
          <w:bCs/>
          <w:sz w:val="24"/>
          <w:szCs w:val="24"/>
        </w:rPr>
        <w:t>1024</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弥散加权</w:t>
      </w:r>
      <w:r>
        <w:rPr>
          <w:rFonts w:ascii="宋体" w:hAnsi="宋体" w:cs="宋体"/>
          <w:bCs/>
          <w:sz w:val="24"/>
          <w:szCs w:val="24"/>
        </w:rPr>
        <w:t>B</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 xml:space="preserve">10000 </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sz w:val="24"/>
          <w:szCs w:val="24"/>
        </w:rPr>
        <w:t xml:space="preserve">EPI </w:t>
      </w:r>
      <w:r>
        <w:rPr>
          <w:rFonts w:hint="eastAsia" w:ascii="宋体" w:hAnsi="宋体" w:cs="宋体"/>
          <w:bCs/>
          <w:sz w:val="24"/>
          <w:szCs w:val="24"/>
        </w:rPr>
        <w:t>最短</w:t>
      </w:r>
      <w:r>
        <w:rPr>
          <w:rFonts w:ascii="宋体" w:hAnsi="宋体" w:cs="宋体"/>
          <w:bCs/>
          <w:sz w:val="24"/>
          <w:szCs w:val="24"/>
        </w:rPr>
        <w:t>TR(128</w:t>
      </w:r>
      <w:r>
        <w:rPr>
          <w:rFonts w:hint="eastAsia" w:ascii="宋体" w:hAnsi="宋体" w:cs="宋体"/>
          <w:bCs/>
          <w:sz w:val="24"/>
          <w:szCs w:val="24"/>
        </w:rPr>
        <w:t>×</w:t>
      </w:r>
      <w:r>
        <w:rPr>
          <w:rFonts w:ascii="宋体" w:hAnsi="宋体" w:cs="宋体"/>
          <w:bCs/>
          <w:sz w:val="24"/>
          <w:szCs w:val="24"/>
        </w:rPr>
        <w:t>128)</w:t>
      </w:r>
      <w:r>
        <w:rPr>
          <w:rFonts w:hint="eastAsia" w:ascii="宋体" w:hAnsi="宋体" w:cs="宋体"/>
          <w:bCs/>
          <w:sz w:val="24"/>
          <w:szCs w:val="24"/>
        </w:rPr>
        <w:t>≤</w:t>
      </w:r>
      <w:r>
        <w:rPr>
          <w:rFonts w:ascii="宋体" w:hAnsi="宋体" w:cs="宋体"/>
          <w:bCs/>
          <w:color w:val="000000"/>
          <w:sz w:val="24"/>
          <w:szCs w:val="24"/>
        </w:rPr>
        <w:t>6.9ms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TE(128</w:t>
      </w:r>
      <w:r>
        <w:rPr>
          <w:rFonts w:hint="eastAsia" w:ascii="宋体" w:hAnsi="宋体" w:cs="宋体"/>
          <w:bCs/>
          <w:color w:val="000000"/>
          <w:sz w:val="24"/>
          <w:szCs w:val="24"/>
        </w:rPr>
        <w:t>×</w:t>
      </w:r>
      <w:r>
        <w:rPr>
          <w:rFonts w:ascii="宋体" w:hAnsi="宋体" w:cs="宋体"/>
          <w:bCs/>
          <w:color w:val="000000"/>
          <w:sz w:val="24"/>
          <w:szCs w:val="24"/>
        </w:rPr>
        <w:t>128)</w:t>
      </w:r>
      <w:r>
        <w:rPr>
          <w:rFonts w:hint="eastAsia" w:ascii="宋体" w:hAnsi="宋体" w:cs="宋体"/>
          <w:bCs/>
          <w:color w:val="000000"/>
          <w:sz w:val="24"/>
          <w:szCs w:val="24"/>
        </w:rPr>
        <w:t>≤</w:t>
      </w:r>
      <w:r>
        <w:rPr>
          <w:rFonts w:ascii="宋体" w:hAnsi="宋体" w:cs="宋体"/>
          <w:bCs/>
          <w:color w:val="000000"/>
          <w:sz w:val="24"/>
          <w:szCs w:val="24"/>
        </w:rPr>
        <w:t>1.9ms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TR(256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7.5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2.3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最大扫描视野≥</w:t>
      </w:r>
      <w:r>
        <w:rPr>
          <w:rFonts w:ascii="宋体" w:hAnsi="宋体" w:cs="宋体"/>
          <w:bCs/>
          <w:sz w:val="24"/>
          <w:szCs w:val="24"/>
        </w:rPr>
        <w:t xml:space="preserve">50cm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最小扫描视野≤</w:t>
      </w:r>
      <w:r>
        <w:rPr>
          <w:rFonts w:ascii="宋体" w:hAnsi="宋体" w:cs="宋体"/>
          <w:bCs/>
          <w:sz w:val="24"/>
          <w:szCs w:val="24"/>
        </w:rPr>
        <w:t xml:space="preserve">1cm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ascii="宋体" w:hAnsi="宋体" w:cs="宋体"/>
          <w:bCs/>
          <w:sz w:val="24"/>
          <w:szCs w:val="24"/>
        </w:rPr>
        <w:t>FSE</w:t>
      </w:r>
      <w:r>
        <w:rPr>
          <w:rFonts w:hint="eastAsia" w:ascii="宋体" w:hAnsi="宋体" w:cs="宋体"/>
          <w:bCs/>
          <w:sz w:val="24"/>
          <w:szCs w:val="24"/>
        </w:rPr>
        <w:t>最大回波链长度</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ascii="宋体" w:hAnsi="宋体" w:cs="宋体"/>
          <w:bCs/>
          <w:sz w:val="24"/>
          <w:szCs w:val="24"/>
        </w:rPr>
        <w:t>EPI</w:t>
      </w:r>
      <w:r>
        <w:rPr>
          <w:rFonts w:hint="eastAsia" w:ascii="宋体" w:hAnsi="宋体" w:cs="宋体"/>
          <w:bCs/>
          <w:sz w:val="24"/>
          <w:szCs w:val="24"/>
        </w:rPr>
        <w:t>最大因子</w:t>
      </w:r>
      <w:r>
        <w:rPr>
          <w:rFonts w:hint="eastAsia" w:ascii="宋体" w:hAnsi="宋体" w:cs="宋体"/>
          <w:bCs/>
          <w:color w:val="000000"/>
          <w:sz w:val="24"/>
          <w:szCs w:val="24"/>
        </w:rPr>
        <w:t>≥</w:t>
      </w:r>
      <w:r>
        <w:rPr>
          <w:rFonts w:ascii="宋体" w:hAnsi="宋体" w:cs="宋体"/>
          <w:bCs/>
          <w:color w:val="000000"/>
          <w:sz w:val="24"/>
          <w:szCs w:val="24"/>
        </w:rPr>
        <w:t>255</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扫描序列</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(SE)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自旋回波序列：具备。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 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ascii="宋体" w:hAnsi="宋体" w:cs="宋体"/>
          <w:bCs/>
          <w:sz w:val="24"/>
          <w:szCs w:val="24"/>
        </w:rPr>
        <w:t>FSE</w:t>
      </w:r>
      <w:r>
        <w:rPr>
          <w:rFonts w:hint="eastAsia" w:ascii="宋体" w:hAnsi="宋体" w:cs="宋体"/>
          <w:bCs/>
          <w:sz w:val="24"/>
          <w:szCs w:val="24"/>
        </w:rPr>
        <w:t>回波分享：具备。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三维</w:t>
      </w:r>
      <w:r>
        <w:rPr>
          <w:rFonts w:ascii="宋体" w:hAnsi="宋体" w:cs="宋体"/>
          <w:bCs/>
          <w:sz w:val="24"/>
          <w:szCs w:val="24"/>
        </w:rPr>
        <w:t>FSE</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脂肪抑制序列：具备。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频率脂肪抑制：具备。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反转恢复（</w:t>
      </w:r>
      <w:r>
        <w:rPr>
          <w:rFonts w:ascii="宋体" w:hAnsi="宋体" w:cs="宋体"/>
          <w:bCs/>
          <w:sz w:val="24"/>
          <w:szCs w:val="24"/>
        </w:rPr>
        <w:t>IR</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w:t>
      </w:r>
      <w:r>
        <w:rPr>
          <w:rFonts w:ascii="宋体" w:hAnsi="宋体" w:cs="宋体"/>
          <w:bCs/>
          <w:sz w:val="24"/>
          <w:szCs w:val="24"/>
        </w:rPr>
        <w:t>IR</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w:t>
      </w:r>
      <w:r>
        <w:rPr>
          <w:rFonts w:ascii="宋体" w:hAnsi="宋体" w:cs="宋体"/>
          <w:bCs/>
          <w:sz w:val="24"/>
          <w:szCs w:val="24"/>
        </w:rPr>
        <w:t xml:space="preserve">IR </w:t>
      </w:r>
      <w:r>
        <w:rPr>
          <w:rFonts w:hint="eastAsia" w:ascii="宋体" w:hAnsi="宋体" w:cs="宋体"/>
          <w:bCs/>
          <w:sz w:val="24"/>
          <w:szCs w:val="24"/>
        </w:rPr>
        <w:t>序列</w:t>
      </w:r>
      <w:r>
        <w:rPr>
          <w:rFonts w:ascii="宋体" w:hAnsi="宋体" w:cs="宋体"/>
          <w:bCs/>
          <w:sz w:val="24"/>
          <w:szCs w:val="24"/>
        </w:rPr>
        <w:t xml:space="preserve"> (</w:t>
      </w:r>
      <w:r>
        <w:rPr>
          <w:rFonts w:hint="eastAsia" w:ascii="宋体" w:hAnsi="宋体" w:cs="宋体"/>
          <w:bCs/>
          <w:sz w:val="24"/>
          <w:szCs w:val="24"/>
        </w:rPr>
        <w:t>水</w:t>
      </w:r>
      <w:r>
        <w:rPr>
          <w:rFonts w:ascii="宋体" w:hAnsi="宋体" w:cs="宋体"/>
          <w:bCs/>
          <w:sz w:val="24"/>
          <w:szCs w:val="24"/>
        </w:rPr>
        <w:t>/</w:t>
      </w:r>
      <w:r>
        <w:rPr>
          <w:rFonts w:hint="eastAsia" w:ascii="宋体" w:hAnsi="宋体" w:cs="宋体"/>
          <w:bCs/>
          <w:sz w:val="24"/>
          <w:szCs w:val="24"/>
        </w:rPr>
        <w:t>脂抑制技术</w:t>
      </w:r>
      <w:r>
        <w:rPr>
          <w:rFonts w:ascii="宋体" w:hAnsi="宋体" w:cs="宋体"/>
          <w:bCs/>
          <w:sz w:val="24"/>
          <w:szCs w:val="24"/>
        </w:rPr>
        <w:t>)</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w:t>
      </w:r>
      <w:r>
        <w:rPr>
          <w:rFonts w:ascii="宋体" w:hAnsi="宋体" w:cs="宋体"/>
          <w:bCs/>
          <w:sz w:val="24"/>
          <w:szCs w:val="24"/>
        </w:rPr>
        <w:t>( FLAIR)</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单次激发快速反转恢复序列：具备。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 xml:space="preserve">(GRE) </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多层面梯度回波：具备。</w:t>
      </w:r>
    </w:p>
    <w:p>
      <w:pPr>
        <w:numPr>
          <w:ilvl w:val="2"/>
          <w:numId w:val="11"/>
        </w:numPr>
        <w:spacing w:line="520" w:lineRule="exact"/>
        <w:outlineLvl w:val="3"/>
        <w:rPr>
          <w:rFonts w:ascii="宋体" w:cs="宋体"/>
          <w:bCs/>
          <w:sz w:val="24"/>
          <w:szCs w:val="24"/>
        </w:rPr>
      </w:pPr>
      <w:r>
        <w:rPr>
          <w:rFonts w:ascii="宋体" w:hAnsi="宋体" w:cs="宋体"/>
          <w:bCs/>
          <w:sz w:val="24"/>
          <w:szCs w:val="24"/>
        </w:rPr>
        <w:t>3D</w:t>
      </w:r>
      <w:r>
        <w:rPr>
          <w:rFonts w:hint="eastAsia" w:ascii="宋体" w:hAnsi="宋体" w:cs="宋体"/>
          <w:bCs/>
          <w:sz w:val="24"/>
          <w:szCs w:val="24"/>
        </w:rPr>
        <w:t>梯度回波：具备。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T1</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T2</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去除剩余磁化梯度回波技术：具备。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利用剩余磁化梯度回波技术：具备。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重</w:t>
      </w:r>
      <w:r>
        <w:rPr>
          <w:rFonts w:ascii="宋体" w:hAnsi="宋体" w:cs="宋体"/>
          <w:bCs/>
          <w:sz w:val="24"/>
          <w:szCs w:val="24"/>
        </w:rPr>
        <w:t xml:space="preserve">T2 </w:t>
      </w:r>
      <w:r>
        <w:rPr>
          <w:rFonts w:hint="eastAsia" w:ascii="宋体" w:hAnsi="宋体" w:cs="宋体"/>
          <w:bCs/>
          <w:sz w:val="24"/>
          <w:szCs w:val="24"/>
        </w:rPr>
        <w:t>加权高对比序列：</w:t>
      </w:r>
      <w:r>
        <w:rPr>
          <w:rFonts w:ascii="宋体" w:hAnsi="宋体" w:cs="宋体"/>
          <w:bCs/>
          <w:sz w:val="24"/>
          <w:szCs w:val="24"/>
        </w:rPr>
        <w:t>Trusteeship</w:t>
      </w:r>
      <w:r>
        <w:rPr>
          <w:rFonts w:hint="eastAsia" w:ascii="宋体" w:hAnsi="宋体" w:cs="宋体"/>
          <w:bCs/>
          <w:sz w:val="24"/>
          <w:szCs w:val="24"/>
        </w:rPr>
        <w:t>或</w:t>
      </w:r>
      <w:r>
        <w:rPr>
          <w:rFonts w:ascii="宋体" w:hAnsi="宋体" w:cs="宋体"/>
          <w:bCs/>
          <w:sz w:val="24"/>
          <w:szCs w:val="24"/>
        </w:rPr>
        <w:t xml:space="preserve"> FIESTA</w:t>
      </w:r>
      <w:r>
        <w:rPr>
          <w:rFonts w:hint="eastAsia" w:ascii="宋体" w:hAnsi="宋体" w:cs="宋体"/>
          <w:bCs/>
          <w:sz w:val="24"/>
          <w:szCs w:val="24"/>
        </w:rPr>
        <w:t>或</w:t>
      </w:r>
      <w:r>
        <w:rPr>
          <w:rFonts w:ascii="宋体" w:hAnsi="宋体" w:cs="宋体"/>
          <w:bCs/>
          <w:sz w:val="24"/>
          <w:szCs w:val="24"/>
        </w:rPr>
        <w:t>Balanced FFE</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平面回波</w:t>
      </w:r>
      <w:r>
        <w:rPr>
          <w:rFonts w:ascii="宋体" w:hAnsi="宋体" w:cs="宋体"/>
          <w:bCs/>
          <w:sz w:val="24"/>
          <w:szCs w:val="24"/>
        </w:rPr>
        <w:t>(EPI)</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反转</w:t>
      </w:r>
      <w:r>
        <w:rPr>
          <w:rFonts w:ascii="宋体" w:hAnsi="宋体" w:cs="宋体"/>
          <w:bCs/>
          <w:sz w:val="24"/>
          <w:szCs w:val="24"/>
        </w:rPr>
        <w:t>EPI</w:t>
      </w:r>
      <w:r>
        <w:rPr>
          <w:rFonts w:hint="eastAsia" w:ascii="宋体" w:hAnsi="宋体" w:cs="宋体"/>
          <w:bCs/>
          <w:sz w:val="24"/>
          <w:szCs w:val="24"/>
        </w:rPr>
        <w:t>：具备。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高级应用技术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体部成像：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肝脏动态增强：具备，</w:t>
      </w:r>
      <w:r>
        <w:rPr>
          <w:rFonts w:ascii="宋体" w:hAnsi="宋体" w:cs="宋体"/>
          <w:bCs/>
          <w:sz w:val="24"/>
          <w:szCs w:val="24"/>
        </w:rPr>
        <w:t>3D VIBE</w:t>
      </w:r>
      <w:r>
        <w:rPr>
          <w:rFonts w:hint="eastAsia" w:ascii="宋体" w:hAnsi="宋体" w:cs="宋体"/>
          <w:bCs/>
          <w:sz w:val="24"/>
          <w:szCs w:val="24"/>
        </w:rPr>
        <w:t>或</w:t>
      </w:r>
      <w:r>
        <w:rPr>
          <w:rFonts w:ascii="宋体" w:hAnsi="宋体" w:cs="宋体"/>
          <w:bCs/>
          <w:sz w:val="24"/>
          <w:szCs w:val="24"/>
        </w:rPr>
        <w:t>LAVA</w:t>
      </w:r>
      <w:r>
        <w:rPr>
          <w:rFonts w:hint="eastAsia" w:ascii="宋体" w:hAnsi="宋体" w:cs="宋体"/>
          <w:bCs/>
          <w:sz w:val="24"/>
          <w:szCs w:val="24"/>
        </w:rPr>
        <w:t>或</w:t>
      </w:r>
      <w:r>
        <w:rPr>
          <w:rFonts w:ascii="宋体" w:hAnsi="宋体" w:cs="宋体"/>
          <w:bCs/>
          <w:sz w:val="24"/>
          <w:szCs w:val="24"/>
        </w:rPr>
        <w:t>4D THRIVE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全身弥散成像软件包：具备。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同相位</w:t>
      </w:r>
      <w:r>
        <w:rPr>
          <w:rFonts w:ascii="宋体" w:hAnsi="宋体" w:cs="宋体"/>
          <w:bCs/>
          <w:sz w:val="24"/>
          <w:szCs w:val="24"/>
        </w:rPr>
        <w:t>/</w:t>
      </w:r>
      <w:r>
        <w:rPr>
          <w:rFonts w:hint="eastAsia" w:ascii="宋体" w:hAnsi="宋体" w:cs="宋体"/>
          <w:bCs/>
          <w:sz w:val="24"/>
          <w:szCs w:val="24"/>
        </w:rPr>
        <w:t>去相位水脂分离技术：</w:t>
      </w:r>
      <w:r>
        <w:rPr>
          <w:rFonts w:ascii="宋体" w:hAnsi="宋体" w:cs="宋体"/>
          <w:bCs/>
          <w:sz w:val="24"/>
          <w:szCs w:val="24"/>
        </w:rPr>
        <w:t xml:space="preserve">DIXON </w:t>
      </w:r>
      <w:r>
        <w:rPr>
          <w:rFonts w:hint="eastAsia" w:ascii="宋体" w:hAnsi="宋体" w:cs="宋体"/>
          <w:bCs/>
          <w:sz w:val="24"/>
          <w:szCs w:val="24"/>
        </w:rPr>
        <w:t>或</w:t>
      </w:r>
      <w:r>
        <w:rPr>
          <w:rFonts w:ascii="宋体" w:hAnsi="宋体" w:cs="宋体"/>
          <w:bCs/>
          <w:sz w:val="24"/>
          <w:szCs w:val="24"/>
        </w:rPr>
        <w:t>3D Dual Echo</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呼吸导航技术：具备。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磁共振胰胆管造影：具备。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磁共振尿路造影：具备。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磁共振椎管造影：具备。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无造影剂全脑容积灌注成像</w:t>
      </w:r>
    </w:p>
    <w:p>
      <w:pPr>
        <w:numPr>
          <w:ilvl w:val="3"/>
          <w:numId w:val="11"/>
        </w:numPr>
        <w:spacing w:line="520" w:lineRule="exact"/>
        <w:outlineLvl w:val="4"/>
        <w:rPr>
          <w:rFonts w:ascii="宋体" w:cs="宋体"/>
          <w:bCs/>
          <w:sz w:val="24"/>
          <w:szCs w:val="24"/>
        </w:rPr>
      </w:pPr>
      <w:r>
        <w:rPr>
          <w:rFonts w:ascii="宋体" w:hAnsi="宋体" w:cs="宋体"/>
          <w:bCs/>
          <w:sz w:val="24"/>
          <w:szCs w:val="24"/>
        </w:rPr>
        <w:t>Spiral K</w:t>
      </w:r>
      <w:r>
        <w:rPr>
          <w:rFonts w:hint="eastAsia" w:ascii="宋体" w:hAnsi="宋体" w:cs="宋体"/>
          <w:bCs/>
          <w:sz w:val="24"/>
          <w:szCs w:val="24"/>
        </w:rPr>
        <w:t>空间填充：具备。</w:t>
      </w:r>
    </w:p>
    <w:p>
      <w:pPr>
        <w:numPr>
          <w:ilvl w:val="3"/>
          <w:numId w:val="11"/>
        </w:numPr>
        <w:spacing w:line="520" w:lineRule="exact"/>
        <w:outlineLvl w:val="4"/>
        <w:rPr>
          <w:rFonts w:ascii="宋体" w:cs="宋体"/>
          <w:bCs/>
          <w:sz w:val="24"/>
          <w:szCs w:val="24"/>
        </w:rPr>
      </w:pPr>
      <w:r>
        <w:rPr>
          <w:rFonts w:hint="eastAsia" w:ascii="宋体" w:hAnsi="宋体" w:cs="宋体"/>
          <w:bCs/>
          <w:sz w:val="24"/>
          <w:szCs w:val="24"/>
        </w:rPr>
        <w:t>连续性</w:t>
      </w:r>
      <w:r>
        <w:rPr>
          <w:rFonts w:ascii="宋体" w:hAnsi="宋体" w:cs="宋体"/>
          <w:bCs/>
          <w:sz w:val="24"/>
          <w:szCs w:val="24"/>
        </w:rPr>
        <w:t>RF</w:t>
      </w:r>
      <w:r>
        <w:rPr>
          <w:rFonts w:hint="eastAsia" w:ascii="宋体" w:hAnsi="宋体" w:cs="宋体"/>
          <w:bCs/>
          <w:sz w:val="24"/>
          <w:szCs w:val="24"/>
        </w:rPr>
        <w:t>脉冲标记：具备。</w:t>
      </w:r>
    </w:p>
    <w:p>
      <w:pPr>
        <w:numPr>
          <w:ilvl w:val="3"/>
          <w:numId w:val="11"/>
        </w:numPr>
        <w:spacing w:line="520" w:lineRule="exact"/>
        <w:outlineLvl w:val="4"/>
        <w:rPr>
          <w:rFonts w:ascii="宋体" w:cs="宋体"/>
          <w:bCs/>
          <w:sz w:val="24"/>
          <w:szCs w:val="24"/>
        </w:rPr>
      </w:pPr>
      <w:r>
        <w:rPr>
          <w:rFonts w:ascii="宋体" w:hAnsi="宋体" w:cs="宋体"/>
          <w:bCs/>
          <w:sz w:val="24"/>
          <w:szCs w:val="24"/>
        </w:rPr>
        <w:t>ASL</w:t>
      </w:r>
      <w:r>
        <w:rPr>
          <w:rFonts w:hint="eastAsia" w:ascii="宋体" w:hAnsi="宋体" w:cs="宋体"/>
          <w:bCs/>
          <w:sz w:val="24"/>
          <w:szCs w:val="24"/>
        </w:rPr>
        <w:t>定量后处理分析软件：具备。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高分辨率颈髓成像：具备，</w:t>
      </w:r>
      <w:r>
        <w:rPr>
          <w:rFonts w:ascii="宋体" w:hAnsi="宋体" w:cs="宋体"/>
          <w:bCs/>
          <w:sz w:val="24"/>
          <w:szCs w:val="24"/>
        </w:rPr>
        <w:t xml:space="preserve">MEDIC </w:t>
      </w:r>
      <w:r>
        <w:rPr>
          <w:rFonts w:hint="eastAsia" w:ascii="宋体" w:hAnsi="宋体" w:cs="宋体"/>
          <w:bCs/>
          <w:sz w:val="24"/>
          <w:szCs w:val="24"/>
        </w:rPr>
        <w:t>或</w:t>
      </w:r>
      <w:r>
        <w:rPr>
          <w:rFonts w:ascii="宋体" w:hAnsi="宋体" w:cs="宋体"/>
          <w:bCs/>
          <w:sz w:val="24"/>
          <w:szCs w:val="24"/>
        </w:rPr>
        <w:t xml:space="preserve"> MERGE</w:t>
      </w:r>
      <w:r>
        <w:rPr>
          <w:rFonts w:hint="eastAsia" w:ascii="宋体" w:hAnsi="宋体" w:cs="宋体"/>
          <w:bCs/>
          <w:sz w:val="24"/>
          <w:szCs w:val="24"/>
        </w:rPr>
        <w:t>或</w:t>
      </w:r>
      <w:r>
        <w:rPr>
          <w:rFonts w:ascii="宋体" w:hAnsi="宋体" w:cs="宋体"/>
          <w:bCs/>
          <w:sz w:val="24"/>
          <w:szCs w:val="24"/>
        </w:rPr>
        <w:t>effete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高分辨率内耳三维成像：具备。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全脊柱成像：具备。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全中枢神经系统成像：具备，使用一体化线圈或专用线圈。</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弥散成像</w:t>
      </w:r>
      <w:r>
        <w:rPr>
          <w:rFonts w:ascii="宋体" w:cs="宋体"/>
          <w:bCs/>
          <w:sz w:val="24"/>
          <w:szCs w:val="24"/>
        </w:rPr>
        <w:tab/>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各向同性采集：具备。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各向异性采集：具备。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w:t>
      </w:r>
      <w:r>
        <w:rPr>
          <w:rFonts w:hint="eastAsia" w:ascii="宋体" w:hAnsi="宋体" w:cs="宋体"/>
          <w:bCs/>
          <w:sz w:val="24"/>
          <w:szCs w:val="24"/>
        </w:rPr>
        <w:t>值测量：具备。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ADC-map</w:t>
      </w:r>
      <w:r>
        <w:rPr>
          <w:rFonts w:hint="eastAsia" w:ascii="宋体" w:hAnsi="宋体" w:cs="宋体"/>
          <w:bCs/>
          <w:sz w:val="24"/>
          <w:szCs w:val="24"/>
        </w:rPr>
        <w:t>彩图：具备。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体部脏器弥散：具备。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灌注成像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灌注成像技术：具备。</w:t>
      </w:r>
    </w:p>
    <w:p>
      <w:pPr>
        <w:numPr>
          <w:ilvl w:val="2"/>
          <w:numId w:val="11"/>
        </w:numPr>
        <w:spacing w:line="520" w:lineRule="exact"/>
        <w:outlineLvl w:val="3"/>
        <w:rPr>
          <w:rFonts w:ascii="宋体" w:cs="宋体"/>
          <w:bCs/>
          <w:sz w:val="24"/>
          <w:szCs w:val="24"/>
        </w:rPr>
      </w:pPr>
      <w:r>
        <w:rPr>
          <w:rFonts w:ascii="宋体" w:hAnsi="宋体" w:cs="宋体"/>
          <w:bCs/>
          <w:sz w:val="24"/>
          <w:szCs w:val="24"/>
        </w:rPr>
        <w:t>RC</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TTP</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MTT</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负积分图：具备。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检索图：具备。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时间信号曲线：具备。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彩色显示：具备。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血管成像。</w:t>
      </w:r>
    </w:p>
    <w:p>
      <w:pPr>
        <w:numPr>
          <w:ilvl w:val="2"/>
          <w:numId w:val="11"/>
        </w:numPr>
        <w:spacing w:line="520" w:lineRule="exact"/>
        <w:outlineLvl w:val="3"/>
        <w:rPr>
          <w:rFonts w:ascii="宋体" w:cs="宋体"/>
          <w:bCs/>
          <w:sz w:val="24"/>
          <w:szCs w:val="24"/>
        </w:rPr>
      </w:pPr>
      <w:r>
        <w:rPr>
          <w:rFonts w:ascii="宋体" w:hAnsi="宋体" w:cs="宋体"/>
          <w:bCs/>
          <w:sz w:val="24"/>
          <w:szCs w:val="24"/>
        </w:rPr>
        <w:t>2D/3D TOF</w:t>
      </w:r>
      <w:r>
        <w:rPr>
          <w:rFonts w:hint="eastAsia" w:ascii="宋体" w:hAnsi="宋体" w:cs="宋体"/>
          <w:bCs/>
          <w:sz w:val="24"/>
          <w:szCs w:val="24"/>
        </w:rPr>
        <w:t>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连续多层</w:t>
      </w:r>
      <w:r>
        <w:rPr>
          <w:rFonts w:ascii="宋体" w:hAnsi="宋体" w:cs="宋体"/>
          <w:bCs/>
          <w:sz w:val="24"/>
          <w:szCs w:val="24"/>
        </w:rPr>
        <w:t>3D</w:t>
      </w:r>
      <w:r>
        <w:rPr>
          <w:rFonts w:hint="eastAsia" w:ascii="宋体" w:hAnsi="宋体" w:cs="宋体"/>
          <w:bCs/>
          <w:sz w:val="24"/>
          <w:szCs w:val="24"/>
        </w:rPr>
        <w:t>时飞法</w:t>
      </w:r>
      <w:r>
        <w:rPr>
          <w:rFonts w:ascii="宋体" w:hAnsi="宋体" w:cs="宋体"/>
          <w:bCs/>
          <w:sz w:val="24"/>
          <w:szCs w:val="24"/>
        </w:rPr>
        <w:t>(TOF)</w:t>
      </w:r>
      <w:r>
        <w:rPr>
          <w:rFonts w:hint="eastAsia" w:ascii="宋体" w:hAnsi="宋体" w:cs="宋体"/>
          <w:bCs/>
          <w:sz w:val="24"/>
          <w:szCs w:val="24"/>
        </w:rPr>
        <w:t>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门控</w:t>
      </w:r>
      <w:r>
        <w:rPr>
          <w:rFonts w:ascii="宋体" w:hAnsi="宋体" w:cs="宋体"/>
          <w:bCs/>
          <w:sz w:val="24"/>
          <w:szCs w:val="24"/>
        </w:rPr>
        <w:t>2D</w:t>
      </w:r>
      <w:r>
        <w:rPr>
          <w:rFonts w:hint="eastAsia" w:ascii="宋体" w:hAnsi="宋体" w:cs="宋体"/>
          <w:bCs/>
          <w:sz w:val="24"/>
          <w:szCs w:val="24"/>
        </w:rPr>
        <w:t>血管：具备。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w:t>
      </w:r>
      <w:r>
        <w:rPr>
          <w:rFonts w:hint="eastAsia" w:ascii="宋体" w:hAnsi="宋体" w:cs="宋体"/>
          <w:bCs/>
          <w:sz w:val="24"/>
          <w:szCs w:val="24"/>
        </w:rPr>
        <w:t>相位对比法技术：具备。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增强对比</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智能造影剂跟踪技术：具备，</w:t>
      </w:r>
      <w:r>
        <w:rPr>
          <w:rFonts w:ascii="宋体" w:hAnsi="宋体" w:cs="宋体"/>
          <w:bCs/>
          <w:sz w:val="24"/>
          <w:szCs w:val="24"/>
        </w:rPr>
        <w:t>CARE Bolus</w:t>
      </w:r>
      <w:r>
        <w:rPr>
          <w:rFonts w:hint="eastAsia" w:ascii="宋体" w:hAnsi="宋体" w:cs="宋体"/>
          <w:bCs/>
          <w:sz w:val="24"/>
          <w:szCs w:val="24"/>
        </w:rPr>
        <w:t>或</w:t>
      </w:r>
      <w:r>
        <w:rPr>
          <w:rFonts w:ascii="宋体" w:hAnsi="宋体" w:cs="宋体"/>
          <w:bCs/>
          <w:sz w:val="24"/>
          <w:szCs w:val="24"/>
        </w:rPr>
        <w:t>Fluorine-Trigger MRA</w:t>
      </w:r>
      <w:r>
        <w:rPr>
          <w:rFonts w:hint="eastAsia" w:ascii="宋体" w:hAnsi="宋体" w:cs="宋体"/>
          <w:bCs/>
          <w:sz w:val="24"/>
          <w:szCs w:val="24"/>
        </w:rPr>
        <w:t>或</w:t>
      </w:r>
      <w:r>
        <w:rPr>
          <w:rFonts w:ascii="宋体" w:hAnsi="宋体" w:cs="宋体"/>
          <w:bCs/>
          <w:sz w:val="24"/>
          <w:szCs w:val="24"/>
        </w:rPr>
        <w:t>Bolus track</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门静脉成像技术：具备。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自动移床</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磁化转移</w:t>
      </w:r>
      <w:r>
        <w:rPr>
          <w:rFonts w:ascii="宋体" w:hAnsi="宋体" w:cs="宋体"/>
          <w:bCs/>
          <w:sz w:val="24"/>
          <w:szCs w:val="24"/>
        </w:rPr>
        <w:t>(MTC)</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动静脉分离技术：具备。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最大强度投影：具备。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曲面重建：具备。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电影回放：具备。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心脏成像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常规形态学成像：具备。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快速梯度回波</w:t>
      </w:r>
      <w:r>
        <w:rPr>
          <w:rFonts w:ascii="宋体" w:hAnsi="宋体" w:cs="宋体"/>
          <w:bCs/>
          <w:sz w:val="24"/>
          <w:szCs w:val="24"/>
        </w:rPr>
        <w:t>/</w:t>
      </w:r>
      <w:r>
        <w:rPr>
          <w:rFonts w:hint="eastAsia" w:ascii="宋体" w:hAnsi="宋体" w:cs="宋体"/>
          <w:bCs/>
          <w:sz w:val="24"/>
          <w:szCs w:val="24"/>
        </w:rPr>
        <w:t>快速心脏采集：具备。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黑血技术，包括脂肪抑制黑血技：具备。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亮血技术：具备。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心电触发：具备。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二维</w:t>
      </w:r>
      <w:r>
        <w:rPr>
          <w:rFonts w:ascii="宋体" w:hAnsi="宋体" w:cs="宋体"/>
          <w:bCs/>
          <w:sz w:val="24"/>
          <w:szCs w:val="24"/>
        </w:rPr>
        <w:t>/</w:t>
      </w:r>
      <w:r>
        <w:rPr>
          <w:rFonts w:hint="eastAsia" w:ascii="宋体" w:hAnsi="宋体" w:cs="宋体"/>
          <w:bCs/>
          <w:sz w:val="24"/>
          <w:szCs w:val="24"/>
        </w:rPr>
        <w:t>三维多相位成像：具备。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快速心脏电影：具备。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肿瘤成像：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专用肿瘤检测序列：具备。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类</w:t>
      </w:r>
      <w:r>
        <w:rPr>
          <w:rFonts w:ascii="宋体" w:hAnsi="宋体" w:cs="宋体"/>
          <w:bCs/>
          <w:sz w:val="24"/>
          <w:szCs w:val="24"/>
        </w:rPr>
        <w:t>PET</w:t>
      </w:r>
      <w:r>
        <w:rPr>
          <w:rFonts w:hint="eastAsia" w:ascii="宋体" w:hAnsi="宋体" w:cs="宋体"/>
          <w:bCs/>
          <w:sz w:val="24"/>
          <w:szCs w:val="24"/>
        </w:rPr>
        <w:t>成像功能：具备。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并行采集技术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基于图像算法：具备，</w:t>
      </w:r>
      <w:r>
        <w:rPr>
          <w:rFonts w:ascii="宋体" w:hAnsi="宋体" w:cs="宋体"/>
          <w:bCs/>
          <w:sz w:val="24"/>
          <w:szCs w:val="24"/>
        </w:rPr>
        <w:t>m Sense</w:t>
      </w:r>
      <w:r>
        <w:rPr>
          <w:rFonts w:hint="eastAsia" w:ascii="宋体" w:hAnsi="宋体" w:cs="宋体"/>
          <w:bCs/>
          <w:sz w:val="24"/>
          <w:szCs w:val="24"/>
        </w:rPr>
        <w:t>或</w:t>
      </w:r>
      <w:r>
        <w:rPr>
          <w:rFonts w:ascii="宋体" w:hAnsi="宋体" w:cs="宋体"/>
          <w:bCs/>
          <w:sz w:val="24"/>
          <w:szCs w:val="24"/>
        </w:rPr>
        <w:t>ASSET</w:t>
      </w:r>
      <w:r>
        <w:rPr>
          <w:rFonts w:hint="eastAsia" w:ascii="宋体" w:hAnsi="宋体" w:cs="宋体"/>
          <w:bCs/>
          <w:sz w:val="24"/>
          <w:szCs w:val="24"/>
        </w:rPr>
        <w:t>或</w:t>
      </w:r>
      <w:r>
        <w:rPr>
          <w:rFonts w:ascii="宋体" w:hAnsi="宋体" w:cs="宋体"/>
          <w:bCs/>
          <w:sz w:val="24"/>
          <w:szCs w:val="24"/>
        </w:rPr>
        <w:t>SENSE</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并行采集加速因子：≥</w:t>
      </w:r>
      <w:r>
        <w:rPr>
          <w:rFonts w:ascii="宋体" w:hAnsi="宋体" w:cs="宋体"/>
          <w:bCs/>
          <w:color w:val="000000"/>
          <w:sz w:val="24"/>
          <w:szCs w:val="24"/>
        </w:rPr>
        <w:t>4</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自动校准技术：具备。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伪影校正技术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流体补偿：具备。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卷积伪影去除：具备。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前瞻性运动伪影校正：具备。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回顾性运动伪影校正：具备。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其他技术参数要求</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自动和手动滤波：具备。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实时交互式成像：具备。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三维定位系统：具备。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频率编码方向扩大采集：具备。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相位编码方向扩大采集：具备。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预饱和技术：具备。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饱和带数目：≥</w:t>
      </w:r>
      <w:r>
        <w:rPr>
          <w:rFonts w:ascii="宋体" w:hAnsi="宋体" w:cs="宋体"/>
          <w:bCs/>
          <w:color w:val="000000"/>
          <w:sz w:val="24"/>
          <w:szCs w:val="24"/>
        </w:rPr>
        <w:t>6</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脂肪饱和技术：具备。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水激发技术：具备。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偏中心扫描技术：具备。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扫描暂停技术：具备。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可变带宽技术：具备。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w:t>
      </w:r>
      <w:r>
        <w:rPr>
          <w:rFonts w:ascii="宋体" w:hAnsi="宋体" w:cs="宋体"/>
          <w:bCs/>
          <w:sz w:val="24"/>
          <w:szCs w:val="24"/>
        </w:rPr>
        <w:t>k</w:t>
      </w:r>
      <w:r>
        <w:rPr>
          <w:rFonts w:hint="eastAsia" w:ascii="宋体" w:hAnsi="宋体" w:cs="宋体"/>
          <w:bCs/>
          <w:sz w:val="24"/>
          <w:szCs w:val="24"/>
        </w:rPr>
        <w:t>空间填充：具备。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非</w:t>
      </w:r>
      <w:r>
        <w:rPr>
          <w:rFonts w:ascii="宋体" w:hAnsi="宋体" w:cs="宋体"/>
          <w:bCs/>
          <w:sz w:val="24"/>
          <w:szCs w:val="24"/>
        </w:rPr>
        <w:t>/</w:t>
      </w:r>
      <w:r>
        <w:rPr>
          <w:rFonts w:hint="eastAsia" w:ascii="宋体" w:hAnsi="宋体" w:cs="宋体"/>
          <w:bCs/>
          <w:sz w:val="24"/>
          <w:szCs w:val="24"/>
        </w:rPr>
        <w:t>对称回波：具备。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信噪比指示器：具备。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优化反转角技术：具备。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线圈灵敏度校正：具备。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神经高分辨成像：具备。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磁共振实时定位：具备。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磁共振实时透视：具备。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交互式参数改变：具备。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扫描参数顾问：具备。</w:t>
      </w:r>
    </w:p>
    <w:p>
      <w:pPr>
        <w:numPr>
          <w:ilvl w:val="1"/>
          <w:numId w:val="11"/>
        </w:numPr>
        <w:spacing w:line="520" w:lineRule="exact"/>
        <w:outlineLvl w:val="2"/>
        <w:rPr>
          <w:rFonts w:ascii="宋体" w:cs="仿宋"/>
          <w:b/>
          <w:bCs/>
          <w:sz w:val="24"/>
          <w:szCs w:val="24"/>
        </w:rPr>
      </w:pPr>
      <w:r>
        <w:rPr>
          <w:rFonts w:hint="eastAsia" w:ascii="宋体" w:hAnsi="宋体" w:cs="宋体"/>
          <w:bCs/>
          <w:sz w:val="24"/>
          <w:szCs w:val="24"/>
        </w:rPr>
        <w:t>恒定信号技术：具备。</w:t>
      </w:r>
    </w:p>
    <w:p>
      <w:pPr>
        <w:spacing w:line="520" w:lineRule="exact"/>
        <w:outlineLvl w:val="2"/>
        <w:rPr>
          <w:rFonts w:ascii="宋体" w:cs="仿宋"/>
          <w:b/>
          <w:bCs/>
          <w:sz w:val="24"/>
          <w:szCs w:val="24"/>
        </w:rPr>
      </w:pPr>
      <w:r>
        <w:rPr>
          <w:rFonts w:ascii="宋体" w:hAnsi="宋体" w:cs="仿宋"/>
          <w:b/>
          <w:bCs/>
          <w:sz w:val="24"/>
          <w:szCs w:val="24"/>
        </w:rPr>
        <w:t>15</w:t>
      </w:r>
      <w:r>
        <w:rPr>
          <w:rFonts w:hint="eastAsia" w:ascii="宋体" w:hAnsi="宋体" w:cs="仿宋"/>
          <w:b/>
          <w:bCs/>
          <w:sz w:val="24"/>
          <w:szCs w:val="24"/>
        </w:rPr>
        <w:t>、备件、专用工具、资料及其它</w:t>
      </w:r>
    </w:p>
    <w:p>
      <w:pPr>
        <w:spacing w:line="520" w:lineRule="exact"/>
        <w:rPr>
          <w:rFonts w:ascii="宋体" w:cs="仿宋"/>
          <w:sz w:val="24"/>
          <w:szCs w:val="24"/>
        </w:rPr>
      </w:pPr>
      <w:r>
        <w:rPr>
          <w:rFonts w:ascii="宋体" w:hAnsi="宋体" w:cs="仿宋"/>
          <w:sz w:val="24"/>
          <w:szCs w:val="24"/>
        </w:rPr>
        <w:t xml:space="preserve">15.1  </w:t>
      </w:r>
      <w:r>
        <w:rPr>
          <w:rFonts w:hint="eastAsia" w:ascii="宋体" w:hAnsi="宋体" w:cs="仿宋"/>
          <w:sz w:val="24"/>
          <w:szCs w:val="24"/>
        </w:rPr>
        <w:t>备件：为保证设备正常运行，卖方应在中国境内方便的地点设置备件库，存入所有必须的备件，并保证</w:t>
      </w:r>
      <w:r>
        <w:rPr>
          <w:rFonts w:ascii="宋体" w:hAnsi="宋体" w:cs="仿宋"/>
          <w:sz w:val="24"/>
          <w:szCs w:val="24"/>
        </w:rPr>
        <w:t>10</w:t>
      </w:r>
      <w:r>
        <w:rPr>
          <w:rFonts w:hint="eastAsia" w:ascii="宋体" w:hAnsi="宋体" w:cs="仿宋"/>
          <w:sz w:val="24"/>
          <w:szCs w:val="24"/>
        </w:rPr>
        <w:t>年以上的供应期。</w:t>
      </w:r>
    </w:p>
    <w:p>
      <w:pPr>
        <w:spacing w:line="520" w:lineRule="exact"/>
        <w:rPr>
          <w:rFonts w:ascii="宋体" w:cs="仿宋"/>
          <w:sz w:val="24"/>
          <w:szCs w:val="24"/>
        </w:rPr>
      </w:pPr>
      <w:r>
        <w:rPr>
          <w:rFonts w:ascii="宋体" w:hAnsi="宋体" w:cs="仿宋"/>
          <w:sz w:val="24"/>
          <w:szCs w:val="24"/>
        </w:rPr>
        <w:t xml:space="preserve">15.2 </w:t>
      </w:r>
      <w:r>
        <w:rPr>
          <w:rFonts w:hint="eastAsia" w:ascii="宋体" w:hAnsi="宋体" w:cs="仿宋"/>
          <w:sz w:val="24"/>
          <w:szCs w:val="24"/>
        </w:rPr>
        <w:t>资料：卖方须向买方提供操作使用手册、维修手册、维修密码等；卖方须向买方提供设备的运行、安装、使用环境要求。</w:t>
      </w:r>
    </w:p>
    <w:p>
      <w:pPr>
        <w:spacing w:line="520" w:lineRule="exact"/>
        <w:rPr>
          <w:rFonts w:ascii="宋体" w:cs="仿宋"/>
          <w:sz w:val="24"/>
          <w:szCs w:val="24"/>
        </w:rPr>
      </w:pPr>
      <w:r>
        <w:rPr>
          <w:rFonts w:ascii="宋体" w:hAnsi="宋体" w:cs="仿宋"/>
          <w:sz w:val="24"/>
          <w:szCs w:val="24"/>
        </w:rPr>
        <w:t xml:space="preserve">15.3 </w:t>
      </w:r>
      <w:r>
        <w:rPr>
          <w:rFonts w:hint="eastAsia" w:ascii="宋体" w:hAnsi="宋体" w:cs="仿宋"/>
          <w:sz w:val="24"/>
          <w:szCs w:val="24"/>
        </w:rPr>
        <w:t>技术服务：</w:t>
      </w:r>
    </w:p>
    <w:p>
      <w:pPr>
        <w:spacing w:line="520" w:lineRule="exact"/>
        <w:ind w:firstLine="544" w:firstLineChars="227"/>
        <w:rPr>
          <w:rFonts w:ascii="宋体" w:cs="仿宋"/>
          <w:sz w:val="24"/>
          <w:szCs w:val="24"/>
        </w:rPr>
      </w:pPr>
      <w:r>
        <w:rPr>
          <w:rFonts w:hint="eastAsia" w:ascii="宋体" w:hAnsi="宋体" w:cs="仿宋"/>
          <w:sz w:val="24"/>
          <w:szCs w:val="24"/>
        </w:rPr>
        <w:t>在货物到达使用单位后，卖方应在</w:t>
      </w:r>
      <w:r>
        <w:rPr>
          <w:rFonts w:ascii="宋体" w:hAnsi="宋体" w:cs="仿宋"/>
          <w:sz w:val="24"/>
          <w:szCs w:val="24"/>
        </w:rPr>
        <w:t>7</w:t>
      </w:r>
      <w:r>
        <w:rPr>
          <w:rFonts w:hint="eastAsia" w:ascii="宋体" w:hAnsi="宋体" w:cs="仿宋"/>
          <w:sz w:val="24"/>
          <w:szCs w:val="24"/>
        </w:rPr>
        <w:t>天内派工程技术人员到达现场，在买方技术人员在场的情况下开箱清点货物，组织安装、调试、，并承担因此发生的一切费用。</w:t>
      </w:r>
    </w:p>
    <w:p>
      <w:pPr>
        <w:spacing w:line="520" w:lineRule="exact"/>
        <w:ind w:firstLine="544" w:firstLineChars="227"/>
        <w:rPr>
          <w:rFonts w:ascii="宋体" w:cs="仿宋"/>
          <w:sz w:val="24"/>
          <w:szCs w:val="24"/>
        </w:rPr>
      </w:pPr>
      <w:r>
        <w:rPr>
          <w:rFonts w:hint="eastAsia" w:ascii="宋体" w:hAnsi="宋体" w:cs="仿宋"/>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w:t>
      </w:r>
      <w:r>
        <w:rPr>
          <w:rFonts w:ascii="宋体" w:cs="仿宋"/>
          <w:sz w:val="24"/>
          <w:szCs w:val="24"/>
        </w:rPr>
        <w:t>,</w:t>
      </w:r>
      <w:r>
        <w:rPr>
          <w:rFonts w:hint="eastAsia" w:ascii="宋体" w:hAnsi="宋体" w:cs="仿宋"/>
          <w:sz w:val="24"/>
          <w:szCs w:val="24"/>
        </w:rPr>
        <w:t>并出具证明文件。中国境内有相应的维修机构，并出具证明文件。</w:t>
      </w:r>
    </w:p>
    <w:p>
      <w:pPr>
        <w:widowControl/>
        <w:numPr>
          <w:ilvl w:val="0"/>
          <w:numId w:val="0"/>
        </w:numPr>
        <w:jc w:val="left"/>
        <w:outlineLvl w:val="1"/>
        <w:rPr>
          <w:rFonts w:ascii="宋体" w:cs="宋体"/>
          <w:b/>
          <w:bCs/>
          <w:color w:val="000000"/>
          <w:kern w:val="0"/>
          <w:sz w:val="24"/>
          <w:szCs w:val="24"/>
        </w:rPr>
      </w:pPr>
      <w:r>
        <w:rPr>
          <w:rFonts w:hint="eastAsia" w:ascii="宋体" w:hAnsi="宋体" w:cs="宋体"/>
          <w:b/>
          <w:bCs/>
          <w:color w:val="000000"/>
          <w:kern w:val="0"/>
          <w:sz w:val="24"/>
          <w:szCs w:val="24"/>
          <w:lang w:val="en-US" w:eastAsia="zh-CN"/>
        </w:rPr>
        <w:t>(五)</w:t>
      </w:r>
      <w:r>
        <w:rPr>
          <w:rFonts w:hint="eastAsia" w:ascii="宋体" w:hAnsi="宋体" w:cs="宋体"/>
          <w:b/>
          <w:bCs/>
          <w:color w:val="000000"/>
          <w:kern w:val="0"/>
          <w:sz w:val="24"/>
          <w:szCs w:val="24"/>
        </w:rPr>
        <w:t>配套设备：</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配套用高压注射器一套。</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配置整机稳压电源。</w:t>
      </w:r>
    </w:p>
    <w:p>
      <w:pPr>
        <w:widowControl/>
        <w:numPr>
          <w:ilvl w:val="0"/>
          <w:numId w:val="10"/>
        </w:numPr>
        <w:spacing w:line="520" w:lineRule="exact"/>
        <w:jc w:val="left"/>
        <w:outlineLvl w:val="1"/>
        <w:rPr>
          <w:rFonts w:ascii="宋体" w:cs="仿宋"/>
          <w:sz w:val="24"/>
          <w:szCs w:val="24"/>
        </w:rPr>
      </w:pPr>
      <w:r>
        <w:rPr>
          <w:rFonts w:hint="eastAsia" w:ascii="宋体" w:hAnsi="宋体" w:cs="宋体"/>
          <w:color w:val="000000"/>
          <w:kern w:val="0"/>
          <w:sz w:val="24"/>
          <w:szCs w:val="24"/>
        </w:rPr>
        <w:t>配置计算机不间断电源。</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机房装修、屏蔽施工及精密空调。</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提供</w:t>
      </w:r>
      <w:r>
        <w:rPr>
          <w:rFonts w:ascii="宋体" w:hAnsi="宋体" w:cs="仿宋"/>
          <w:sz w:val="24"/>
          <w:szCs w:val="24"/>
        </w:rPr>
        <w:t>3</w:t>
      </w:r>
      <w:r>
        <w:rPr>
          <w:rFonts w:hint="eastAsia" w:ascii="宋体" w:hAnsi="宋体" w:cs="仿宋"/>
          <w:sz w:val="24"/>
          <w:szCs w:val="24"/>
        </w:rPr>
        <w:t>台医学专用显示器。</w:t>
      </w:r>
    </w:p>
    <w:p>
      <w:pPr>
        <w:widowControl/>
        <w:spacing w:line="520" w:lineRule="exact"/>
        <w:rPr>
          <w:rFonts w:ascii="宋体" w:cs="仿宋"/>
          <w:b/>
          <w:color w:val="000000"/>
          <w:kern w:val="0"/>
          <w:sz w:val="24"/>
          <w:szCs w:val="24"/>
        </w:rPr>
      </w:pP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六</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、其它要求：</w:t>
      </w:r>
    </w:p>
    <w:p>
      <w:pPr>
        <w:spacing w:line="520" w:lineRule="exact"/>
        <w:rPr>
          <w:rFonts w:ascii="宋体" w:cs="仿宋"/>
          <w:snapToGrid w:val="0"/>
          <w:color w:val="000000"/>
          <w:sz w:val="24"/>
          <w:szCs w:val="24"/>
        </w:rPr>
      </w:pPr>
      <w:r>
        <w:rPr>
          <w:rFonts w:ascii="宋体" w:hAnsi="宋体" w:cs="仿宋"/>
          <w:snapToGrid w:val="0"/>
          <w:color w:val="000000"/>
          <w:sz w:val="24"/>
          <w:szCs w:val="24"/>
        </w:rPr>
        <w:t>1</w:t>
      </w:r>
      <w:r>
        <w:rPr>
          <w:rFonts w:hint="eastAsia" w:ascii="宋体" w:hAnsi="宋体" w:cs="仿宋"/>
          <w:snapToGrid w:val="0"/>
          <w:color w:val="000000"/>
          <w:sz w:val="24"/>
          <w:szCs w:val="24"/>
        </w:rPr>
        <w:t>、免费培训操作及维修人员，免费负责设备的安装及调试。</w:t>
      </w:r>
    </w:p>
    <w:p>
      <w:pPr>
        <w:spacing w:line="520" w:lineRule="exact"/>
        <w:rPr>
          <w:rFonts w:ascii="宋体" w:cs="仿宋"/>
          <w:snapToGrid w:val="0"/>
          <w:color w:val="000000"/>
          <w:sz w:val="24"/>
          <w:szCs w:val="24"/>
        </w:rPr>
      </w:pPr>
      <w:r>
        <w:rPr>
          <w:rFonts w:ascii="宋体" w:hAnsi="宋体" w:cs="仿宋"/>
          <w:color w:val="000000"/>
          <w:sz w:val="24"/>
          <w:szCs w:val="24"/>
        </w:rPr>
        <w:t>2</w:t>
      </w:r>
      <w:r>
        <w:rPr>
          <w:rFonts w:hint="eastAsia" w:ascii="宋体" w:hAnsi="宋体" w:cs="仿宋"/>
          <w:color w:val="000000"/>
          <w:sz w:val="24"/>
          <w:szCs w:val="24"/>
        </w:rPr>
        <w:t>、</w:t>
      </w:r>
      <w:r>
        <w:rPr>
          <w:rFonts w:hint="eastAsia" w:ascii="宋体" w:hAnsi="宋体" w:cs="仿宋"/>
          <w:sz w:val="24"/>
          <w:szCs w:val="24"/>
        </w:rPr>
        <w:t>公司信誉度高，具有完善的售后服务，</w:t>
      </w:r>
      <w:r>
        <w:rPr>
          <w:rFonts w:hint="eastAsia" w:ascii="宋体" w:hAnsi="宋体" w:cs="仿宋"/>
          <w:snapToGrid w:val="0"/>
          <w:color w:val="000000"/>
          <w:sz w:val="24"/>
          <w:szCs w:val="24"/>
        </w:rPr>
        <w:t>设备出现故障</w:t>
      </w:r>
      <w:r>
        <w:rPr>
          <w:rFonts w:ascii="宋体" w:hAnsi="宋体" w:cs="仿宋"/>
          <w:snapToGrid w:val="0"/>
          <w:color w:val="000000"/>
          <w:sz w:val="24"/>
          <w:szCs w:val="24"/>
        </w:rPr>
        <w:t xml:space="preserve">, </w:t>
      </w:r>
      <w:r>
        <w:rPr>
          <w:rFonts w:hint="eastAsia" w:ascii="宋体" w:hAnsi="宋体" w:cs="仿宋"/>
          <w:snapToGrid w:val="0"/>
          <w:color w:val="000000"/>
          <w:sz w:val="24"/>
          <w:szCs w:val="24"/>
        </w:rPr>
        <w:t>接到通知后</w:t>
      </w:r>
      <w:r>
        <w:rPr>
          <w:rFonts w:ascii="宋体" w:hAnsi="宋体" w:cs="仿宋"/>
          <w:snapToGrid w:val="0"/>
          <w:color w:val="000000"/>
          <w:sz w:val="24"/>
          <w:szCs w:val="24"/>
        </w:rPr>
        <w:t>12</w:t>
      </w:r>
      <w:r>
        <w:rPr>
          <w:rFonts w:hint="eastAsia" w:ascii="宋体" w:hAnsi="宋体" w:cs="仿宋"/>
          <w:snapToGrid w:val="0"/>
          <w:color w:val="000000"/>
          <w:sz w:val="24"/>
          <w:szCs w:val="24"/>
        </w:rPr>
        <w:t>小时内工程人员应到达现场</w:t>
      </w:r>
      <w:r>
        <w:rPr>
          <w:rFonts w:hint="eastAsia" w:ascii="宋体" w:hAnsi="宋体" w:cs="仿宋"/>
          <w:color w:val="000000"/>
          <w:sz w:val="24"/>
          <w:szCs w:val="24"/>
        </w:rPr>
        <w:t>。</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3</w:t>
      </w:r>
      <w:r>
        <w:rPr>
          <w:rFonts w:hint="eastAsia" w:ascii="宋体" w:hAnsi="宋体" w:cs="仿宋"/>
          <w:color w:val="000000"/>
          <w:sz w:val="24"/>
          <w:szCs w:val="24"/>
        </w:rPr>
        <w:t>、提供设备使用说明书和维修指导说明书。</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4</w:t>
      </w:r>
      <w:r>
        <w:rPr>
          <w:rFonts w:hint="eastAsia" w:ascii="宋体" w:hAnsi="宋体" w:cs="仿宋"/>
          <w:color w:val="000000"/>
          <w:sz w:val="24"/>
          <w:szCs w:val="24"/>
        </w:rPr>
        <w:t>、设备交付正常使用前所发生的所有费用均由公司承担。</w:t>
      </w:r>
    </w:p>
    <w:p>
      <w:pPr>
        <w:spacing w:line="520" w:lineRule="exact"/>
        <w:rPr>
          <w:rFonts w:ascii="宋体" w:cs="仿宋"/>
          <w:color w:val="000000"/>
          <w:sz w:val="24"/>
          <w:szCs w:val="24"/>
        </w:rPr>
      </w:pPr>
      <w:r>
        <w:rPr>
          <w:rFonts w:ascii="宋体" w:hAnsi="宋体" w:cs="仿宋"/>
          <w:color w:val="000000"/>
          <w:sz w:val="24"/>
          <w:szCs w:val="24"/>
        </w:rPr>
        <w:t>5</w:t>
      </w:r>
      <w:r>
        <w:rPr>
          <w:rFonts w:hint="eastAsia" w:ascii="宋体" w:hAnsi="宋体" w:cs="仿宋"/>
          <w:color w:val="000000"/>
          <w:sz w:val="24"/>
          <w:szCs w:val="24"/>
        </w:rPr>
        <w:t>、</w:t>
      </w:r>
      <w:r>
        <w:rPr>
          <w:rFonts w:hint="eastAsia" w:ascii="宋体" w:hAnsi="宋体" w:cs="仿宋"/>
          <w:sz w:val="24"/>
          <w:szCs w:val="24"/>
        </w:rPr>
        <w:t>设备安装验收培训使用合格后，一个月付</w:t>
      </w:r>
      <w:r>
        <w:rPr>
          <w:rFonts w:hint="eastAsia" w:ascii="宋体" w:hAnsi="宋体" w:cs="仿宋"/>
          <w:color w:val="000000"/>
          <w:sz w:val="24"/>
          <w:szCs w:val="24"/>
        </w:rPr>
        <w:t>全款的</w:t>
      </w:r>
      <w:r>
        <w:rPr>
          <w:rFonts w:ascii="宋体" w:hAnsi="宋体" w:cs="仿宋"/>
          <w:color w:val="000000"/>
          <w:sz w:val="24"/>
          <w:szCs w:val="24"/>
        </w:rPr>
        <w:t>90%</w:t>
      </w:r>
      <w:r>
        <w:rPr>
          <w:rFonts w:hint="eastAsia" w:ascii="宋体" w:hAnsi="宋体" w:cs="仿宋"/>
          <w:color w:val="000000"/>
          <w:sz w:val="24"/>
          <w:szCs w:val="24"/>
        </w:rPr>
        <w:t>，</w:t>
      </w:r>
      <w:r>
        <w:rPr>
          <w:rFonts w:hint="eastAsia" w:ascii="宋体" w:hAnsi="宋体" w:cs="仿宋"/>
          <w:sz w:val="24"/>
          <w:szCs w:val="24"/>
        </w:rPr>
        <w:t>剩余</w:t>
      </w:r>
      <w:r>
        <w:rPr>
          <w:rFonts w:ascii="宋体" w:hAnsi="宋体" w:cs="仿宋"/>
          <w:color w:val="000000"/>
          <w:sz w:val="24"/>
          <w:szCs w:val="24"/>
        </w:rPr>
        <w:t>10%</w:t>
      </w:r>
      <w:r>
        <w:rPr>
          <w:rFonts w:hint="eastAsia" w:ascii="宋体" w:hAnsi="宋体" w:cs="仿宋"/>
          <w:color w:val="000000"/>
          <w:sz w:val="24"/>
          <w:szCs w:val="24"/>
        </w:rPr>
        <w:t>满</w:t>
      </w:r>
      <w:r>
        <w:rPr>
          <w:rFonts w:hint="eastAsia" w:ascii="宋体" w:hAnsi="宋体" w:cs="仿宋"/>
          <w:sz w:val="24"/>
          <w:szCs w:val="24"/>
        </w:rPr>
        <w:t>一年付清。</w:t>
      </w:r>
    </w:p>
    <w:p>
      <w:pPr>
        <w:spacing w:line="520" w:lineRule="exact"/>
        <w:rPr>
          <w:rFonts w:hint="default" w:ascii="新宋体" w:hAnsi="新宋体" w:eastAsia="新宋体" w:cs="新宋体"/>
          <w:b/>
          <w:bCs/>
          <w:kern w:val="0"/>
          <w:sz w:val="24"/>
          <w:szCs w:val="24"/>
          <w:lang w:val="en-US" w:eastAsia="zh-CN"/>
        </w:rPr>
      </w:pPr>
      <w:r>
        <w:rPr>
          <w:rFonts w:ascii="宋体" w:hAnsi="宋体" w:cs="仿宋"/>
          <w:color w:val="000000"/>
          <w:sz w:val="24"/>
          <w:szCs w:val="24"/>
        </w:rPr>
        <w:t>6</w:t>
      </w:r>
      <w:r>
        <w:rPr>
          <w:rFonts w:hint="eastAsia" w:ascii="宋体" w:hAnsi="宋体" w:cs="仿宋"/>
          <w:color w:val="000000"/>
          <w:sz w:val="24"/>
          <w:szCs w:val="24"/>
        </w:rPr>
        <w:t>、保修期：</w:t>
      </w:r>
      <w:r>
        <w:rPr>
          <w:rFonts w:ascii="宋体" w:hAnsi="宋体" w:cs="仿宋"/>
          <w:color w:val="000000"/>
          <w:sz w:val="24"/>
          <w:szCs w:val="24"/>
        </w:rPr>
        <w:t>1</w:t>
      </w:r>
      <w:r>
        <w:rPr>
          <w:rFonts w:hint="eastAsia" w:ascii="宋体" w:hAnsi="宋体" w:cs="仿宋"/>
          <w:color w:val="000000"/>
          <w:sz w:val="24"/>
          <w:szCs w:val="24"/>
        </w:rPr>
        <w:t>年。</w:t>
      </w: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color w:val="000000"/>
          <w:kern w:val="0"/>
          <w:sz w:val="24"/>
          <w:szCs w:val="24"/>
          <w:u w:color="000000"/>
          <w:lang w:val="zh-TW" w:eastAsia="zh-TW" w:bidi="ar-SA"/>
        </w:rPr>
        <w:t>1、免费培训操作及维修人员，免费负责设备的安装及调试。</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2、公司信誉度高，具有完善的售后服务，设备出现故障, 接到通知后12小时内工程人员应到达现场。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3、提供设备使用说明书和维修指导说明书。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4、设备交付正常使用前发生的所有费用均由中标单位承担。</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5、保修期：1年。</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widowControl/>
        <w:shd w:val="clear" w:color="auto" w:fill="FFFFFF"/>
        <w:spacing w:line="540" w:lineRule="exact"/>
        <w:ind w:firstLine="6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540" w:lineRule="exact"/>
        <w:ind w:firstLine="480" w:firstLineChars="2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1、本项目采用现场运行、测试验收方式验收。投标人完成的项目应达到的质量标准应符合国家和履约地相关安全质量标准，行业技术规范标准，环保节能标准，强制认证相关标准等。</w:t>
      </w:r>
    </w:p>
    <w:p>
      <w:pPr>
        <w:adjustRightInd w:val="0"/>
        <w:snapToGrid w:val="0"/>
        <w:spacing w:line="540" w:lineRule="exact"/>
        <w:ind w:left="600"/>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2、符合招标文件要求和投标文件承诺。</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1、以上技术要求为最低要求，投标商不能低于此要求，否则为无效投标。</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21"/>
        <w:spacing w:after="0"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kern w:val="2"/>
          <w:sz w:val="24"/>
          <w:szCs w:val="24"/>
          <w:lang w:val="zh-CN" w:eastAsia="zh-CN" w:bidi="ar-SA"/>
        </w:rPr>
        <w:t>、产品必须符合国家质量检测标准和本招标文件规定标准的全新正品现货，供货时提供随货物《产品合格证》及其它相关质量证明文件。</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5</w:t>
      </w:r>
      <w:r>
        <w:rPr>
          <w:rFonts w:hint="eastAsia" w:ascii="新宋体" w:hAnsi="新宋体" w:eastAsia="新宋体" w:cs="新宋体"/>
          <w:kern w:val="2"/>
          <w:sz w:val="24"/>
          <w:szCs w:val="24"/>
          <w:lang w:val="zh-CN" w:eastAsia="zh-CN" w:bidi="ar-SA"/>
        </w:rPr>
        <w:t>、专利权：投标人应保证用户在使用该货物或其任何一部分时不受第三方提出侵犯其专利权、商标权和工业设计权等的起诉。</w:t>
      </w:r>
    </w:p>
    <w:p>
      <w:pPr>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、投标人应具有完善的的售后服务，免费培训操作及维修人员，免费负责设备的安装及调试。投标人须明确质保期限，质量保修期：</w:t>
      </w:r>
      <w:r>
        <w:rPr>
          <w:rFonts w:hint="eastAsia" w:ascii="新宋体" w:hAnsi="新宋体" w:eastAsia="新宋体" w:cs="新宋体"/>
          <w:kern w:val="2"/>
          <w:sz w:val="24"/>
          <w:szCs w:val="24"/>
          <w:lang w:val="en-US" w:eastAsia="zh-CN" w:bidi="ar-SA"/>
        </w:rPr>
        <w:t>1年</w:t>
      </w:r>
      <w:r>
        <w:rPr>
          <w:rFonts w:hint="eastAsia" w:ascii="新宋体" w:hAnsi="新宋体" w:eastAsia="新宋体" w:cs="新宋体"/>
          <w:kern w:val="2"/>
          <w:sz w:val="24"/>
          <w:szCs w:val="24"/>
          <w:lang w:val="zh-CN" w:eastAsia="zh-CN" w:bidi="ar-SA"/>
        </w:rPr>
        <w:t>，不响应者为无效投标。投标人须明确维修地点、负责人、联系人和联系电话，维修点具备什么样的维修能力等详细资料。</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、本项目为交钥匙工程（包括设备、材料、元件等购置、安装调试、验收、与其它施工单位协作所产生的费用等）。 </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8、</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0" w:firstLineChars="1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（七）付款方式：设备安装验收培训使用后，一个月付全款的90%，剩余10%满一年付清。</w:t>
      </w:r>
    </w:p>
    <w:p>
      <w:pPr>
        <w:autoSpaceDE w:val="0"/>
        <w:autoSpaceDN w:val="0"/>
        <w:adjustRightInd w:val="0"/>
        <w:rPr>
          <w:rFonts w:hint="eastAsia" w:ascii="新宋体" w:hAnsi="新宋体" w:eastAsia="新宋体" w:cs="新宋体"/>
          <w:kern w:val="2"/>
          <w:sz w:val="24"/>
          <w:szCs w:val="24"/>
          <w:lang w:val="en-US" w:eastAsia="zh-CN" w:bidi="ar-SA"/>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项目名称：禹州市人民医院64排CT（进口产品）、1.5T磁共振系统（</w:t>
            </w:r>
            <w:r>
              <w:rPr>
                <w:rFonts w:hint="eastAsia" w:cs="仿宋_GB2312" w:asciiTheme="minorEastAsia" w:hAnsiTheme="minorEastAsia"/>
                <w:szCs w:val="21"/>
                <w:lang w:eastAsia="zh-CN"/>
              </w:rPr>
              <w:t>进口品牌</w:t>
            </w:r>
            <w:r>
              <w:rPr>
                <w:rFonts w:hint="eastAsia" w:cs="仿宋_GB2312" w:asciiTheme="minorEastAsia" w:hAnsiTheme="minorEastAsia"/>
                <w:szCs w:val="21"/>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278</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eastAsia="zh-CN"/>
              </w:rPr>
              <w:t>后</w:t>
            </w:r>
            <w:r>
              <w:rPr>
                <w:rFonts w:hint="eastAsia" w:cs="仿宋_GB2312" w:asciiTheme="minorEastAsia" w:hAnsiTheme="minorEastAsia"/>
                <w:szCs w:val="21"/>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人民医院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市康复路</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席先生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val="en-US"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八、1.1 投标人为制造商时，具有有效的《医疗器械生产许可证》（国外生产商除外）、《医疗器械经营许可证》、《医疗器械注册证》。</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1.2 投标人为经销商时，具有有效的《医疗器械经营许可证》，提供货物制造商的《医疗器械生产许可证》（国外生产商除外）、《医疗器械注册证》。</w:t>
            </w:r>
          </w:p>
          <w:p>
            <w:pPr>
              <w:pStyle w:val="21"/>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1.3、被委托人是须是本单位职工，须提供公司为本人缴纳社会保险证明；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 1800万元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 1500万元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w:t>
      </w:r>
      <w:bookmarkStart w:id="9" w:name="_GoBack"/>
      <w:bookmarkEnd w:id="9"/>
      <w:r>
        <w:rPr>
          <w:rFonts w:hint="eastAsia"/>
          <w:sz w:val="24"/>
          <w:szCs w:val="24"/>
        </w:rPr>
        <w:t>、严重违法失信社会组织名单（联合体形式投标的，联合体成员存在不良信用记录，视同联合体存在不良信用记录）。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numPr>
                <w:ilvl w:val="0"/>
                <w:numId w:val="0"/>
              </w:numPr>
              <w:shd w:val="clear" w:color="auto" w:fill="FFFFFF"/>
              <w:kinsoku/>
              <w:overflowPunct/>
              <w:bidi w:val="0"/>
              <w:spacing w:line="340" w:lineRule="exact"/>
              <w:jc w:val="left"/>
              <w:textAlignment w:val="auto"/>
              <w:rPr>
                <w:rFonts w:asciiTheme="minorEastAsia" w:hAnsiTheme="minorEastAsia"/>
                <w:b/>
                <w:bCs/>
                <w:szCs w:val="21"/>
              </w:rPr>
            </w:pPr>
            <w:r>
              <w:rPr>
                <w:rFonts w:hint="eastAsia" w:cs="仿宋_GB2312" w:asciiTheme="minorEastAsia" w:hAnsiTheme="minorEastAsia"/>
                <w:color w:val="000000"/>
                <w:szCs w:val="21"/>
                <w:lang w:eastAsia="zh-CN"/>
              </w:rPr>
              <w:t>1、 投标人为制造商时，具有有效的《医疗器械生产许可证》（国外生产商除外）、《医疗器械经营许可证》、《医疗器械注册证》。</w:t>
            </w:r>
            <w:r>
              <w:rPr>
                <w:rFonts w:hint="eastAsia" w:cs="仿宋_GB2312" w:asciiTheme="minorEastAsia" w:hAnsiTheme="minorEastAsia"/>
                <w:color w:val="000000"/>
                <w:szCs w:val="21"/>
                <w:lang w:eastAsia="zh-CN"/>
              </w:rPr>
              <w:br w:type="textWrapping"/>
            </w:r>
            <w:r>
              <w:rPr>
                <w:rFonts w:hint="eastAsia" w:cs="仿宋_GB2312" w:asciiTheme="minorEastAsia" w:hAnsiTheme="minorEastAsia"/>
                <w:color w:val="000000"/>
                <w:szCs w:val="21"/>
                <w:lang w:eastAsia="zh-CN"/>
              </w:rPr>
              <w:t>2 投标人为经销商时，具有有效的《医疗器械经营许可证》，提供货物制造商的《医疗器械生产许可证》（国外生产商除外）、《医疗器械注册证》。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2</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vAlign w:val="center"/>
          </w:tcPr>
          <w:p>
            <w:pPr>
              <w:widowControl/>
              <w:ind w:firstLine="360" w:firstLineChars="15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 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ind w:firstLine="236" w:firstLineChars="98"/>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投标文件规范响应度</w:t>
            </w:r>
          </w:p>
        </w:tc>
        <w:tc>
          <w:tcPr>
            <w:tcW w:w="6165" w:type="dxa"/>
            <w:vAlign w:val="center"/>
          </w:tcPr>
          <w:p>
            <w:pPr>
              <w:autoSpaceDE w:val="0"/>
              <w:autoSpaceDN w:val="0"/>
              <w:adjustRightInd w:val="0"/>
              <w:ind w:firstLine="360" w:firstLineChars="150"/>
              <w:rPr>
                <w:rFonts w:hint="eastAsia" w:ascii="新宋体" w:hAnsi="新宋体" w:eastAsia="新宋体" w:cs="新宋体"/>
                <w:bCs/>
                <w:color w:val="000000"/>
                <w:sz w:val="24"/>
                <w:szCs w:val="24"/>
              </w:rPr>
            </w:pPr>
            <w:r>
              <w:rPr>
                <w:rFonts w:hint="eastAsia" w:ascii="新宋体" w:hAnsi="新宋体" w:eastAsia="新宋体" w:cs="新宋体"/>
                <w:sz w:val="24"/>
                <w:szCs w:val="24"/>
              </w:rPr>
              <w:t>根据投标文件编制符合招标文件规定的完整度，装订整齐规范，逻辑严密，无文字错误，得1-3分。</w:t>
            </w:r>
          </w:p>
        </w:tc>
        <w:tc>
          <w:tcPr>
            <w:tcW w:w="1002" w:type="dxa"/>
            <w:vAlign w:val="center"/>
          </w:tcPr>
          <w:p>
            <w:pPr>
              <w:jc w:val="center"/>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售后服务方案</w:t>
            </w:r>
          </w:p>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sz w:val="24"/>
                <w:szCs w:val="24"/>
              </w:rPr>
              <w:t>及承诺</w:t>
            </w:r>
          </w:p>
        </w:tc>
        <w:tc>
          <w:tcPr>
            <w:tcW w:w="6165" w:type="dxa"/>
            <w:vAlign w:val="center"/>
          </w:tcPr>
          <w:p>
            <w:pPr>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1、投标人就如何做好后续服务保障工作提供一套优秀服务方案,技术支持、售后服务程序合理，人员配备技术力量强，故障响应时间≦2小时，上门时间≦12小时，维修和更换时间≦24小时得5分；技术支持、售后服务程序合理，人员配备技术力量强，故障响应时间≦6小时，上门时间≦24小时，维修和更换时间≦48小时得2分，不提供者为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2、投标人提供完整全面的售后服务及现场技术支持方案，包括人员配备、设备安装、现场调试的得5分；提供不完整，仅进行简单描述的得2分，不提供不得分。</w:t>
            </w:r>
          </w:p>
          <w:p>
            <w:pPr>
              <w:ind w:firstLine="480" w:firstLineChars="200"/>
              <w:rPr>
                <w:rFonts w:hint="eastAsia" w:ascii="新宋体" w:hAnsi="新宋体" w:eastAsia="新宋体" w:cs="新宋体"/>
                <w:sz w:val="24"/>
                <w:szCs w:val="24"/>
                <w:lang w:val="en-GB"/>
              </w:rPr>
            </w:pPr>
            <w:r>
              <w:rPr>
                <w:rFonts w:hint="eastAsia" w:ascii="新宋体" w:hAnsi="新宋体" w:eastAsia="新宋体" w:cs="新宋体"/>
                <w:sz w:val="24"/>
                <w:szCs w:val="24"/>
              </w:rPr>
              <w:t>3、</w:t>
            </w:r>
            <w:r>
              <w:rPr>
                <w:rFonts w:hint="eastAsia" w:ascii="新宋体" w:hAnsi="新宋体" w:eastAsia="新宋体" w:cs="新宋体"/>
                <w:sz w:val="24"/>
                <w:szCs w:val="24"/>
                <w:lang w:val="en-GB"/>
              </w:rPr>
              <w:t>具有明确的培训内容、计划合理、培训不少于5人10课时得1分，不满足得0分；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zh-CN"/>
              </w:rPr>
              <w:t>质量保证期在一年的基础上，每增加一年的得</w:t>
            </w:r>
            <w:r>
              <w:rPr>
                <w:rFonts w:hint="eastAsia" w:ascii="新宋体" w:hAnsi="新宋体" w:eastAsia="新宋体" w:cs="新宋体"/>
                <w:sz w:val="24"/>
                <w:szCs w:val="24"/>
              </w:rPr>
              <w:t>1</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rPr>
              <w:t>2</w:t>
            </w:r>
            <w:r>
              <w:rPr>
                <w:rFonts w:hint="eastAsia" w:ascii="新宋体" w:hAnsi="新宋体" w:eastAsia="新宋体" w:cs="新宋体"/>
                <w:sz w:val="24"/>
                <w:szCs w:val="24"/>
                <w:lang w:val="zh-CN"/>
              </w:rPr>
              <w:t>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综合实力</w:t>
            </w:r>
          </w:p>
        </w:tc>
        <w:tc>
          <w:tcPr>
            <w:tcW w:w="6165" w:type="dxa"/>
            <w:vAlign w:val="center"/>
          </w:tcPr>
          <w:p>
            <w:pPr>
              <w:ind w:firstLine="360" w:firstLineChars="150"/>
              <w:jc w:val="left"/>
              <w:rPr>
                <w:rFonts w:hint="eastAsia" w:ascii="新宋体" w:hAnsi="新宋体" w:eastAsia="新宋体" w:cs="新宋体"/>
                <w:sz w:val="24"/>
                <w:szCs w:val="24"/>
                <w:lang w:val="en-GB"/>
              </w:rPr>
            </w:pPr>
            <w:r>
              <w:rPr>
                <w:rFonts w:hint="eastAsia" w:ascii="新宋体" w:hAnsi="新宋体" w:eastAsia="新宋体" w:cs="新宋体"/>
                <w:sz w:val="24"/>
                <w:szCs w:val="24"/>
                <w:lang w:val="en-GB"/>
              </w:rPr>
              <w:t>1、生产厂家或投标人提供ISO9001质量管理体系认证证书、ISO13485医疗器械质量管理体系认证证书、ISO</w:t>
            </w:r>
            <w:r>
              <w:rPr>
                <w:rFonts w:hint="eastAsia" w:ascii="新宋体" w:hAnsi="新宋体" w:eastAsia="新宋体" w:cs="新宋体"/>
                <w:sz w:val="24"/>
                <w:szCs w:val="24"/>
              </w:rPr>
              <w:t>1</w:t>
            </w:r>
            <w:r>
              <w:rPr>
                <w:rFonts w:hint="eastAsia" w:ascii="新宋体" w:hAnsi="新宋体" w:eastAsia="新宋体" w:cs="新宋体"/>
                <w:sz w:val="24"/>
                <w:szCs w:val="24"/>
                <w:lang w:val="en-GB"/>
              </w:rPr>
              <w:t>4001环境体系认证证、OHSAS1800</w:t>
            </w:r>
            <w:r>
              <w:rPr>
                <w:rFonts w:hint="eastAsia" w:ascii="新宋体" w:hAnsi="新宋体" w:eastAsia="新宋体" w:cs="新宋体"/>
                <w:sz w:val="24"/>
                <w:szCs w:val="24"/>
              </w:rPr>
              <w:t>1</w:t>
            </w:r>
            <w:r>
              <w:rPr>
                <w:rFonts w:hint="eastAsia" w:ascii="新宋体" w:hAnsi="新宋体" w:eastAsia="新宋体" w:cs="新宋体"/>
                <w:sz w:val="24"/>
                <w:szCs w:val="24"/>
                <w:lang w:val="en-GB"/>
              </w:rPr>
              <w:t>职业健康安全管理体系认证证书的，每提供一项得</w:t>
            </w:r>
            <w:r>
              <w:rPr>
                <w:rFonts w:hint="eastAsia" w:ascii="新宋体" w:hAnsi="新宋体" w:eastAsia="新宋体" w:cs="新宋体"/>
                <w:sz w:val="24"/>
                <w:szCs w:val="24"/>
              </w:rPr>
              <w:t>1</w:t>
            </w:r>
            <w:r>
              <w:rPr>
                <w:rFonts w:hint="eastAsia" w:ascii="新宋体" w:hAnsi="新宋体" w:eastAsia="新宋体" w:cs="新宋体"/>
                <w:sz w:val="24"/>
                <w:szCs w:val="24"/>
                <w:lang w:val="en-GB"/>
              </w:rPr>
              <w:t>分，满分</w:t>
            </w:r>
            <w:r>
              <w:rPr>
                <w:rFonts w:hint="eastAsia" w:ascii="新宋体" w:hAnsi="新宋体" w:eastAsia="新宋体" w:cs="新宋体"/>
                <w:sz w:val="24"/>
                <w:szCs w:val="24"/>
              </w:rPr>
              <w:t>4</w:t>
            </w:r>
            <w:r>
              <w:rPr>
                <w:rFonts w:hint="eastAsia" w:ascii="新宋体" w:hAnsi="新宋体" w:eastAsia="新宋体" w:cs="新宋体"/>
                <w:sz w:val="24"/>
                <w:szCs w:val="24"/>
                <w:lang w:val="en-GB"/>
              </w:rPr>
              <w:t>分，不提供不得分。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GB"/>
              </w:rPr>
              <w:t>2、投标产品通过CFDA和FDA或CFDA和CE认证以及CFDA、FDA和CE三项认证，并提供证书得</w:t>
            </w:r>
            <w:r>
              <w:rPr>
                <w:rFonts w:hint="eastAsia" w:ascii="新宋体" w:hAnsi="新宋体" w:eastAsia="新宋体" w:cs="新宋体"/>
                <w:sz w:val="24"/>
                <w:szCs w:val="24"/>
              </w:rPr>
              <w:t>3</w:t>
            </w:r>
            <w:r>
              <w:rPr>
                <w:rFonts w:hint="eastAsia" w:ascii="新宋体" w:hAnsi="新宋体" w:eastAsia="新宋体" w:cs="新宋体"/>
                <w:sz w:val="24"/>
                <w:szCs w:val="24"/>
                <w:lang w:val="en-GB"/>
              </w:rPr>
              <w:t>分,不提供或提供一项认证不得分。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业 绩</w:t>
            </w:r>
          </w:p>
        </w:tc>
        <w:tc>
          <w:tcPr>
            <w:tcW w:w="6165" w:type="dxa"/>
            <w:vAlign w:val="center"/>
          </w:tcPr>
          <w:p>
            <w:pPr>
              <w:ind w:firstLine="480" w:firstLineChars="200"/>
              <w:jc w:val="left"/>
              <w:rPr>
                <w:rFonts w:hint="eastAsia" w:ascii="新宋体" w:hAnsi="新宋体" w:eastAsia="新宋体" w:cs="新宋体"/>
                <w:sz w:val="24"/>
                <w:szCs w:val="24"/>
                <w:lang w:val="en-GB"/>
              </w:rPr>
            </w:pPr>
            <w:r>
              <w:rPr>
                <w:rFonts w:hint="eastAsia" w:ascii="新宋体" w:hAnsi="新宋体" w:eastAsia="新宋体" w:cs="新宋体"/>
                <w:sz w:val="24"/>
                <w:szCs w:val="24"/>
              </w:rPr>
              <w:t>投标人2016年10月1日以来，具有类似项目业绩合同及验收报告齐全且合同金额不低于本项目最高限价的，每提供一份得1分，最多得3分，不提供者为0分。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 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60" w:lineRule="auto"/>
              <w:ind w:left="31680" w:hanging="236" w:hangingChars="98"/>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产 品</w:t>
            </w:r>
          </w:p>
          <w:p>
            <w:pPr>
              <w:widowControl/>
              <w:spacing w:line="360" w:lineRule="auto"/>
              <w:ind w:left="31680" w:hanging="236" w:hangingChars="98"/>
              <w:jc w:val="center"/>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性能评价</w:t>
            </w:r>
          </w:p>
        </w:tc>
        <w:tc>
          <w:tcPr>
            <w:tcW w:w="6165" w:type="dxa"/>
            <w:vAlign w:val="center"/>
          </w:tcPr>
          <w:p>
            <w:pPr>
              <w:widowControl/>
              <w:ind w:left="63" w:leftChars="30"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提供彩页、技术白皮书、检测报告等资料完整且能佐证所投产品的主要技术参数及功能和配置标准的得9分；彩页、技术白皮书、检测报告等资料仅能部分佐证所投产品的主要技术参数及功能和配置标准的得3分；不提供彩页、技术白皮书、检测报告等资料，或提供的彩页、技术白皮书、检测报告等资料与所投产品的规格型号不一致，或彩页资料不能佐证所投产品的主要技术参数及功能和配置标准的得0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2、根据所投产品生产工艺技术水平以及所投产品的成熟度、可靠性、稳定性等进行综合评价，</w:t>
            </w:r>
          </w:p>
          <w:p>
            <w:pPr>
              <w:widowControl/>
              <w:ind w:left="63" w:leftChars="30"/>
              <w:jc w:val="left"/>
              <w:rPr>
                <w:rFonts w:hint="eastAsia" w:ascii="新宋体" w:hAnsi="新宋体" w:eastAsia="新宋体" w:cs="新宋体"/>
                <w:sz w:val="24"/>
                <w:szCs w:val="24"/>
              </w:rPr>
            </w:pPr>
            <w:r>
              <w:rPr>
                <w:rFonts w:hint="eastAsia" w:ascii="新宋体" w:hAnsi="新宋体" w:eastAsia="新宋体" w:cs="新宋体"/>
                <w:sz w:val="24"/>
                <w:szCs w:val="24"/>
              </w:rPr>
              <w:t>优：4—5分，良：2—3分，一般：1分。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3、优于招标文件加*要求的（提</w:t>
            </w:r>
            <w:r>
              <w:rPr>
                <w:rFonts w:hint="eastAsia" w:ascii="新宋体" w:hAnsi="新宋体" w:eastAsia="新宋体" w:cs="新宋体"/>
                <w:kern w:val="0"/>
                <w:sz w:val="24"/>
                <w:szCs w:val="24"/>
              </w:rPr>
              <w:t>供的彩页、技术白皮书、检测报告等佐证资料</w:t>
            </w:r>
            <w:r>
              <w:rPr>
                <w:rFonts w:hint="eastAsia" w:ascii="新宋体" w:hAnsi="新宋体" w:eastAsia="新宋体" w:cs="新宋体"/>
                <w:sz w:val="24"/>
                <w:szCs w:val="24"/>
              </w:rPr>
              <w:t>），每一项加2分，最多加10分。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w:t>
            </w:r>
          </w:p>
        </w:tc>
      </w:tr>
    </w:tbl>
    <w:p>
      <w:pPr>
        <w:pStyle w:val="2"/>
        <w:rPr>
          <w:rFonts w:hint="eastAsia" w:ascii="新宋体" w:hAnsi="新宋体" w:eastAsia="新宋体" w:cs="新宋体"/>
          <w:b/>
          <w:bCs/>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55B3"/>
    <w:multiLevelType w:val="multilevel"/>
    <w:tmpl w:val="921455B3"/>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1287" w:hanging="567"/>
      </w:pPr>
      <w:rPr>
        <w:rFonts w:hint="default" w:cs="Times New Roman"/>
      </w:rPr>
    </w:lvl>
    <w:lvl w:ilvl="2" w:tentative="0">
      <w:start w:val="1"/>
      <w:numFmt w:val="decimal"/>
      <w:lvlText w:val="%1.%2.%3."/>
      <w:lvlJc w:val="left"/>
      <w:pPr>
        <w:ind w:left="1429" w:hanging="709"/>
      </w:pPr>
      <w:rPr>
        <w:rFonts w:hint="default" w:cs="Times New Roman"/>
      </w:rPr>
    </w:lvl>
    <w:lvl w:ilvl="3" w:tentative="0">
      <w:start w:val="1"/>
      <w:numFmt w:val="decimal"/>
      <w:lvlText w:val="%1.%2.%3.%4."/>
      <w:lvlJc w:val="left"/>
      <w:pPr>
        <w:ind w:left="157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
    <w:nsid w:val="CF04C5E2"/>
    <w:multiLevelType w:val="singleLevel"/>
    <w:tmpl w:val="CF04C5E2"/>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035DF2"/>
    <w:multiLevelType w:val="singleLevel"/>
    <w:tmpl w:val="10035DF2"/>
    <w:lvl w:ilvl="0" w:tentative="0">
      <w:start w:val="1"/>
      <w:numFmt w:val="decimal"/>
      <w:suff w:val="nothing"/>
      <w:lvlText w:val="%1、"/>
      <w:lvlJc w:val="left"/>
    </w:lvl>
  </w:abstractNum>
  <w:abstractNum w:abstractNumId="7">
    <w:nsid w:val="1738AAC5"/>
    <w:multiLevelType w:val="singleLevel"/>
    <w:tmpl w:val="1738AAC5"/>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FCAA474"/>
    <w:multiLevelType w:val="multilevel"/>
    <w:tmpl w:val="2FCAA474"/>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35BE8E2B"/>
    <w:multiLevelType w:val="singleLevel"/>
    <w:tmpl w:val="35BE8E2B"/>
    <w:lvl w:ilvl="0" w:tentative="0">
      <w:start w:val="2"/>
      <w:numFmt w:val="chineseCounting"/>
      <w:suff w:val="nothing"/>
      <w:lvlText w:val="%1、"/>
      <w:lvlJc w:val="left"/>
      <w:rPr>
        <w:rFonts w:hint="eastAsia"/>
      </w:r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3"/>
  </w:num>
  <w:num w:numId="4">
    <w:abstractNumId w:val="10"/>
  </w:num>
  <w:num w:numId="5">
    <w:abstractNumId w:val="1"/>
  </w:num>
  <w:num w:numId="6">
    <w:abstractNumId w:val="6"/>
  </w:num>
  <w:num w:numId="7">
    <w:abstractNumId w:val="12"/>
  </w:num>
  <w:num w:numId="8">
    <w:abstractNumId w:val="11"/>
  </w:num>
  <w:num w:numId="9">
    <w:abstractNumId w:val="0"/>
  </w:num>
  <w:num w:numId="10">
    <w:abstractNumId w:val="7"/>
  </w:num>
  <w:num w:numId="11">
    <w:abstractNumId w:val="9"/>
  </w:num>
  <w:num w:numId="12">
    <w:abstractNumId w:val="2"/>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99C4338"/>
    <w:rsid w:val="0A5E16AE"/>
    <w:rsid w:val="0A7C3AAF"/>
    <w:rsid w:val="0A997A60"/>
    <w:rsid w:val="0AB50907"/>
    <w:rsid w:val="0B01317F"/>
    <w:rsid w:val="0BBD5765"/>
    <w:rsid w:val="0BFC4D0C"/>
    <w:rsid w:val="0C1D2223"/>
    <w:rsid w:val="0C3D4298"/>
    <w:rsid w:val="0C9523A6"/>
    <w:rsid w:val="0CA67F00"/>
    <w:rsid w:val="0CAB7FE2"/>
    <w:rsid w:val="0CB046D4"/>
    <w:rsid w:val="0CF46B6D"/>
    <w:rsid w:val="0D061FA2"/>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4D54C8"/>
    <w:rsid w:val="16EE4E99"/>
    <w:rsid w:val="171A4F3B"/>
    <w:rsid w:val="171E620C"/>
    <w:rsid w:val="175F012D"/>
    <w:rsid w:val="17843B5C"/>
    <w:rsid w:val="17A87F25"/>
    <w:rsid w:val="17F27C17"/>
    <w:rsid w:val="183965F3"/>
    <w:rsid w:val="189035FD"/>
    <w:rsid w:val="18C769E5"/>
    <w:rsid w:val="18D55096"/>
    <w:rsid w:val="18F14217"/>
    <w:rsid w:val="192D0B22"/>
    <w:rsid w:val="198348D6"/>
    <w:rsid w:val="1A08396D"/>
    <w:rsid w:val="1A1A3129"/>
    <w:rsid w:val="1A8C20F0"/>
    <w:rsid w:val="1AFBFFDD"/>
    <w:rsid w:val="1B1653FD"/>
    <w:rsid w:val="1B6D01AF"/>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1CF63FE"/>
    <w:rsid w:val="321A38CC"/>
    <w:rsid w:val="329E1B24"/>
    <w:rsid w:val="32BF12F4"/>
    <w:rsid w:val="3320490D"/>
    <w:rsid w:val="33563CED"/>
    <w:rsid w:val="338A4286"/>
    <w:rsid w:val="345B0C02"/>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7B138C"/>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C7729D"/>
    <w:rsid w:val="45FC4042"/>
    <w:rsid w:val="475521A8"/>
    <w:rsid w:val="477C4489"/>
    <w:rsid w:val="477E79DB"/>
    <w:rsid w:val="47EC2F8F"/>
    <w:rsid w:val="48163D9E"/>
    <w:rsid w:val="48646010"/>
    <w:rsid w:val="48BB1E61"/>
    <w:rsid w:val="48D05818"/>
    <w:rsid w:val="48E44347"/>
    <w:rsid w:val="4AB4093D"/>
    <w:rsid w:val="4AE22F4C"/>
    <w:rsid w:val="4B293E0A"/>
    <w:rsid w:val="4B536EA5"/>
    <w:rsid w:val="4CA91082"/>
    <w:rsid w:val="4D1C4C00"/>
    <w:rsid w:val="4D3E056B"/>
    <w:rsid w:val="4D6D63A9"/>
    <w:rsid w:val="4E22016E"/>
    <w:rsid w:val="4E8A1C6C"/>
    <w:rsid w:val="4E8F0D2C"/>
    <w:rsid w:val="4E9D24DB"/>
    <w:rsid w:val="4EAC4ADD"/>
    <w:rsid w:val="4EB72836"/>
    <w:rsid w:val="4ED23FD5"/>
    <w:rsid w:val="4EE1741F"/>
    <w:rsid w:val="4EE945C2"/>
    <w:rsid w:val="4EFB1FC3"/>
    <w:rsid w:val="4F1C45DE"/>
    <w:rsid w:val="4F2756AA"/>
    <w:rsid w:val="4F3C1178"/>
    <w:rsid w:val="4F470EB1"/>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E03389"/>
    <w:rsid w:val="58FD658D"/>
    <w:rsid w:val="591E17FC"/>
    <w:rsid w:val="59301AA2"/>
    <w:rsid w:val="59454145"/>
    <w:rsid w:val="597A69A6"/>
    <w:rsid w:val="5A50619C"/>
    <w:rsid w:val="5AFA2E69"/>
    <w:rsid w:val="5B0C6CA4"/>
    <w:rsid w:val="5B590A61"/>
    <w:rsid w:val="5BCD4474"/>
    <w:rsid w:val="5BE92A43"/>
    <w:rsid w:val="5C116172"/>
    <w:rsid w:val="5CFD3C28"/>
    <w:rsid w:val="5D9924F1"/>
    <w:rsid w:val="5E2C7B65"/>
    <w:rsid w:val="5E813BC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C67E11"/>
    <w:rsid w:val="6DE87E82"/>
    <w:rsid w:val="6DFC3DF2"/>
    <w:rsid w:val="6E411E6F"/>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44061"/>
    <w:rsid w:val="720E5D3A"/>
    <w:rsid w:val="72254E2A"/>
    <w:rsid w:val="726E3F7B"/>
    <w:rsid w:val="72E83FB1"/>
    <w:rsid w:val="72ED3426"/>
    <w:rsid w:val="73184127"/>
    <w:rsid w:val="73733509"/>
    <w:rsid w:val="737B1C80"/>
    <w:rsid w:val="73D40348"/>
    <w:rsid w:val="74304EB5"/>
    <w:rsid w:val="74AB41BE"/>
    <w:rsid w:val="755A041E"/>
    <w:rsid w:val="75EA3934"/>
    <w:rsid w:val="76AF6448"/>
    <w:rsid w:val="770C698D"/>
    <w:rsid w:val="774700AD"/>
    <w:rsid w:val="777E0158"/>
    <w:rsid w:val="77811966"/>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2"/>
    <customShpInfo spid="_x0000_s2051"/>
    <customShpInfo spid="_x0000_s2053"/>
    <customShpInfo spid="_x0000_s2054"/>
    <customShpInfo spid="_x0000_s2055"/>
    <customShpInfo spid="_x0000_s2057"/>
    <customShpInfo spid="_x0000_s2056"/>
    <customShpInfo spid="_x0000_s2058"/>
    <customShpInfo spid="_x0000_s2059"/>
    <customShpInfo spid="_x0000_s2060"/>
    <customShpInfo spid="_x0000_s2061"/>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2019-11-01T04:05:43Z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