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lang w:eastAsia="zh-CN"/>
        </w:rPr>
        <w:t>河南省第三强制隔离戒毒所</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指挥中心大屏显示系统</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p>
    <w:p>
      <w:pPr>
        <w:ind w:firstLine="904" w:firstLineChars="25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ind w:firstLine="723" w:firstLineChars="2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项目编号：JZFCG-G2019</w:t>
      </w:r>
      <w:r>
        <w:rPr>
          <w:rFonts w:hint="eastAsia" w:asciiTheme="majorEastAsia" w:hAnsiTheme="majorEastAsia" w:eastAsiaTheme="majorEastAsia" w:cstheme="majorEastAsia"/>
          <w:b/>
          <w:bCs/>
          <w:color w:val="000000"/>
          <w:sz w:val="36"/>
          <w:szCs w:val="36"/>
          <w:lang w:val="en-US" w:eastAsia="zh-CN"/>
        </w:rPr>
        <w:t>108-1</w:t>
      </w:r>
      <w:r>
        <w:rPr>
          <w:rFonts w:hint="eastAsia" w:asciiTheme="majorEastAsia" w:hAnsiTheme="majorEastAsia" w:eastAsiaTheme="majorEastAsia" w:cstheme="majorEastAsia"/>
          <w:b/>
          <w:bCs/>
          <w:color w:val="000000"/>
          <w:sz w:val="36"/>
          <w:szCs w:val="36"/>
        </w:rPr>
        <w:t>号</w:t>
      </w:r>
    </w:p>
    <w:p>
      <w:pPr>
        <w:ind w:firstLine="2168" w:firstLineChars="6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lang w:eastAsia="zh-CN"/>
        </w:rPr>
        <w:t>（豫财招标采购-2019-1901）</w:t>
      </w:r>
    </w:p>
    <w:p>
      <w:pPr>
        <w:ind w:firstLine="723" w:firstLineChars="2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河南省第三强制隔离戒毒所</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许昌光大电子商务技术服务有限公司</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4"/>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许昌光大电子商务技术服务有限公司</w:t>
      </w:r>
      <w:r>
        <w:rPr>
          <w:rFonts w:hint="eastAsia"/>
          <w:color w:val="000000"/>
          <w:sz w:val="21"/>
          <w:szCs w:val="21"/>
          <w:shd w:val="clear" w:color="auto" w:fill="FFFFFF"/>
        </w:rPr>
        <w:t>受</w:t>
      </w:r>
      <w:r>
        <w:rPr>
          <w:rFonts w:hint="eastAsia"/>
          <w:color w:val="000000"/>
          <w:sz w:val="21"/>
          <w:szCs w:val="21"/>
          <w:shd w:val="clear" w:color="auto" w:fill="FFFFFF"/>
          <w:lang w:eastAsia="zh-CN"/>
        </w:rPr>
        <w:t>河南省第三强制隔离戒毒所</w:t>
      </w:r>
      <w:r>
        <w:rPr>
          <w:rFonts w:hint="eastAsia"/>
          <w:color w:val="000000"/>
          <w:sz w:val="21"/>
          <w:szCs w:val="21"/>
          <w:shd w:val="clear" w:color="auto" w:fill="FFFFFF"/>
        </w:rPr>
        <w:t>的委托，对“</w:t>
      </w:r>
      <w:r>
        <w:rPr>
          <w:rFonts w:hint="eastAsia"/>
          <w:color w:val="000000"/>
          <w:sz w:val="21"/>
          <w:szCs w:val="21"/>
          <w:shd w:val="clear" w:color="auto" w:fill="FFFFFF"/>
          <w:lang w:eastAsia="zh-CN"/>
        </w:rPr>
        <w:t>指挥中心大屏显示系统</w:t>
      </w:r>
      <w:r>
        <w:rPr>
          <w:rFonts w:hint="eastAsia"/>
          <w:color w:val="000000"/>
          <w:sz w:val="21"/>
          <w:szCs w:val="21"/>
          <w:shd w:val="clear" w:color="auto" w:fill="FFFFFF"/>
        </w:rPr>
        <w:t>”项目进行公开招标。现邀请符合本招标文件规定条件的供应商前来投标。</w:t>
      </w:r>
    </w:p>
    <w:p>
      <w:pPr>
        <w:pStyle w:val="24"/>
        <w:widowControl/>
        <w:shd w:val="clear" w:color="auto" w:fill="FFFFFF"/>
        <w:spacing w:line="360" w:lineRule="auto"/>
        <w:ind w:firstLine="315" w:firstLineChars="150"/>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指挥中心大屏显示系统</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（二）项目编号：</w:t>
      </w:r>
      <w:r>
        <w:rPr>
          <w:rFonts w:cs="仿宋_GB2312" w:asciiTheme="minorEastAsia" w:hAnsiTheme="minorEastAsia" w:eastAsiaTheme="minorEastAsia"/>
          <w:color w:val="000000"/>
          <w:sz w:val="21"/>
          <w:szCs w:val="21"/>
          <w:shd w:val="clear" w:color="auto" w:fill="FFFFFF"/>
        </w:rPr>
        <w:t>JZFCG-G2019</w:t>
      </w:r>
      <w:r>
        <w:rPr>
          <w:rFonts w:hint="eastAsia" w:cs="仿宋_GB2312" w:asciiTheme="minorEastAsia" w:hAnsiTheme="minorEastAsia" w:eastAsiaTheme="minorEastAsia"/>
          <w:color w:val="000000"/>
          <w:sz w:val="21"/>
          <w:szCs w:val="21"/>
          <w:shd w:val="clear" w:color="auto" w:fill="FFFFFF"/>
          <w:lang w:val="en-US" w:eastAsia="zh-CN"/>
        </w:rPr>
        <w:t>108-1</w:t>
      </w:r>
      <w:r>
        <w:rPr>
          <w:rFonts w:hint="eastAsia" w:cs="仿宋_GB2312" w:asciiTheme="minorEastAsia" w:hAnsiTheme="minorEastAsia" w:eastAsiaTheme="minorEastAsia"/>
          <w:color w:val="000000"/>
          <w:sz w:val="21"/>
          <w:szCs w:val="21"/>
          <w:shd w:val="clear" w:color="auto" w:fill="FFFFFF"/>
        </w:rPr>
        <w:t>号</w:t>
      </w:r>
      <w:r>
        <w:rPr>
          <w:rFonts w:hint="eastAsia" w:cs="仿宋_GB2312" w:asciiTheme="minorEastAsia" w:hAnsiTheme="minorEastAsia" w:eastAsiaTheme="minorEastAsia"/>
          <w:color w:val="000000"/>
          <w:sz w:val="21"/>
          <w:szCs w:val="21"/>
          <w:shd w:val="clear" w:color="auto" w:fill="FFFFFF"/>
          <w:lang w:eastAsia="zh-CN"/>
        </w:rPr>
        <w:t>（豫财招标采购</w:t>
      </w:r>
      <w:r>
        <w:rPr>
          <w:rFonts w:hint="eastAsia" w:cs="仿宋_GB2312" w:asciiTheme="minorEastAsia" w:hAnsiTheme="minorEastAsia" w:eastAsiaTheme="minorEastAsia"/>
          <w:color w:val="000000"/>
          <w:sz w:val="21"/>
          <w:szCs w:val="21"/>
          <w:shd w:val="clear" w:color="auto" w:fill="FFFFFF"/>
          <w:lang w:val="en-US" w:eastAsia="zh-CN"/>
        </w:rPr>
        <w:t>-2019-1901</w:t>
      </w:r>
      <w:r>
        <w:rPr>
          <w:rFonts w:hint="eastAsia" w:cs="仿宋_GB2312" w:asciiTheme="minorEastAsia" w:hAnsiTheme="minorEastAsia" w:eastAsiaTheme="minorEastAsia"/>
          <w:color w:val="000000"/>
          <w:sz w:val="21"/>
          <w:szCs w:val="21"/>
          <w:shd w:val="clear" w:color="auto" w:fill="FFFFFF"/>
          <w:lang w:eastAsia="zh-CN"/>
        </w:rPr>
        <w:t>）</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shd w:val="clear" w:color="auto" w:fill="FFFFFF"/>
          <w:lang w:val="en-US"/>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eastAsia="zh-CN"/>
        </w:rPr>
        <w:t>购买指挥中心大屏显示系统</w:t>
      </w:r>
      <w:r>
        <w:rPr>
          <w:rFonts w:hint="eastAsia" w:cs="仿宋_GB2312" w:asciiTheme="minorEastAsia" w:hAnsiTheme="minorEastAsia" w:eastAsiaTheme="minorEastAsia"/>
          <w:color w:val="000000"/>
          <w:sz w:val="21"/>
          <w:szCs w:val="21"/>
          <w:shd w:val="clear" w:color="auto" w:fill="FFFFFF"/>
          <w:lang w:val="en-US" w:eastAsia="zh-CN"/>
        </w:rPr>
        <w:t>。（详见招标文件）</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u w:val="single"/>
          <w:shd w:val="clear" w:color="auto" w:fill="FFFFFF"/>
          <w:lang w:eastAsia="zh-CN"/>
        </w:rPr>
        <w:t>1335538.00</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u w:val="single"/>
          <w:shd w:val="clear" w:color="auto" w:fill="FFFFFF"/>
          <w:lang w:eastAsia="zh-CN"/>
        </w:rPr>
        <w:t>1335538.00</w:t>
      </w:r>
      <w:r>
        <w:rPr>
          <w:rFonts w:hint="eastAsia" w:cs="仿宋_GB2312" w:asciiTheme="minorEastAsia" w:hAnsiTheme="minorEastAsia" w:eastAsiaTheme="minorEastAsia"/>
          <w:color w:val="000000"/>
          <w:sz w:val="21"/>
          <w:szCs w:val="21"/>
          <w:shd w:val="clear" w:color="auto" w:fill="FFFFFF"/>
        </w:rPr>
        <w:t>元。</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（六）交付（服务、完工）时间</w:t>
      </w:r>
      <w:r>
        <w:rPr>
          <w:rFonts w:hint="eastAsia" w:cs="仿宋_GB2312" w:asciiTheme="minorEastAsia" w:hAnsiTheme="minorEastAsia" w:eastAsiaTheme="minorEastAsia"/>
          <w:color w:val="auto"/>
          <w:sz w:val="21"/>
          <w:szCs w:val="21"/>
          <w:shd w:val="clear" w:color="auto" w:fill="FFFFFF"/>
        </w:rPr>
        <w:t xml:space="preserve"> ：</w:t>
      </w:r>
      <w:r>
        <w:rPr>
          <w:rFonts w:hint="eastAsia" w:cs="仿宋_GB2312" w:asciiTheme="minorEastAsia" w:hAnsiTheme="minorEastAsia" w:eastAsiaTheme="minorEastAsia"/>
          <w:color w:val="auto"/>
          <w:sz w:val="21"/>
          <w:szCs w:val="21"/>
        </w:rPr>
        <w:t>自合同生效之日起</w:t>
      </w:r>
      <w:r>
        <w:rPr>
          <w:rFonts w:hint="eastAsia" w:cs="仿宋_GB2312" w:asciiTheme="minorEastAsia" w:hAnsiTheme="minorEastAsia" w:eastAsiaTheme="minorEastAsia"/>
          <w:color w:val="auto"/>
          <w:sz w:val="21"/>
          <w:szCs w:val="21"/>
          <w:u w:val="single"/>
          <w:lang w:val="en-US" w:eastAsia="zh-CN"/>
        </w:rPr>
        <w:t xml:space="preserve"> 15 </w:t>
      </w:r>
      <w:r>
        <w:rPr>
          <w:rFonts w:hint="eastAsia" w:cs="仿宋_GB2312" w:asciiTheme="minorEastAsia" w:hAnsiTheme="minorEastAsia" w:eastAsiaTheme="minorEastAsia"/>
          <w:color w:val="auto"/>
          <w:sz w:val="21"/>
          <w:szCs w:val="21"/>
        </w:rPr>
        <w:t>天</w:t>
      </w:r>
      <w:r>
        <w:rPr>
          <w:rFonts w:hint="eastAsia" w:cs="仿宋_GB2312" w:asciiTheme="minorEastAsia" w:hAnsiTheme="minorEastAsia" w:eastAsiaTheme="minorEastAsia"/>
          <w:color w:val="auto"/>
          <w:sz w:val="21"/>
          <w:szCs w:val="21"/>
          <w:lang w:eastAsia="zh-CN"/>
        </w:rPr>
        <w:t>。</w:t>
      </w:r>
    </w:p>
    <w:p>
      <w:pPr>
        <w:pStyle w:val="24"/>
        <w:widowControl/>
        <w:shd w:val="clear" w:color="auto" w:fill="FFFFFF"/>
        <w:spacing w:line="360" w:lineRule="auto"/>
        <w:ind w:firstLine="420"/>
        <w:contextualSpacing/>
        <w:jc w:val="left"/>
        <w:rPr>
          <w:rFonts w:hint="eastAsia" w:eastAsia="宋体" w:cs="仿宋_GB2312" w:asciiTheme="minorEastAsia" w:hAnsi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eastAsiaTheme="minorEastAsia"/>
          <w:color w:val="000000"/>
          <w:sz w:val="21"/>
          <w:szCs w:val="21"/>
          <w:shd w:val="clear" w:color="auto" w:fill="FFFFFF"/>
          <w:lang w:eastAsia="zh-CN"/>
        </w:rPr>
        <w:t>河南省第三强制隔离戒毒所</w:t>
      </w:r>
      <w:r>
        <w:rPr>
          <w:rFonts w:hint="eastAsia"/>
          <w:color w:val="000000"/>
          <w:sz w:val="21"/>
          <w:szCs w:val="21"/>
          <w:shd w:val="clear" w:color="auto" w:fill="FFFFFF"/>
        </w:rPr>
        <w:t>指定地点</w:t>
      </w:r>
      <w:r>
        <w:rPr>
          <w:rFonts w:hint="eastAsia"/>
          <w:color w:val="000000"/>
          <w:sz w:val="21"/>
          <w:szCs w:val="21"/>
          <w:shd w:val="clear" w:color="auto" w:fill="FFFFFF"/>
          <w:lang w:eastAsia="zh-CN"/>
        </w:rPr>
        <w:t>。</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（二）</w:t>
      </w:r>
      <w:r>
        <w:rPr>
          <w:rFonts w:hint="eastAsia" w:cs="仿宋_GB2312" w:asciiTheme="minorEastAsia" w:hAnsiTheme="minorEastAsia" w:eastAsiaTheme="minorEastAsia"/>
          <w:color w:val="000000"/>
          <w:sz w:val="21"/>
          <w:szCs w:val="21"/>
          <w:shd w:val="clear" w:color="auto" w:fill="FFFFFF"/>
        </w:rPr>
        <w:t>投标人需具有质量管理体系、环境管理体系、职业健康安全管理体系</w:t>
      </w:r>
      <w:r>
        <w:rPr>
          <w:rFonts w:hint="eastAsia" w:cs="仿宋_GB2312" w:asciiTheme="minorEastAsia" w:hAnsiTheme="minorEastAsia" w:eastAsiaTheme="minorEastAsia"/>
          <w:color w:val="000000"/>
          <w:sz w:val="21"/>
          <w:szCs w:val="21"/>
          <w:shd w:val="clear" w:color="auto" w:fill="FFFFFF"/>
          <w:lang w:eastAsia="zh-CN"/>
        </w:rPr>
        <w:t>认证证书。</w:t>
      </w:r>
    </w:p>
    <w:p>
      <w:pPr>
        <w:pStyle w:val="24"/>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lang w:val="en-US" w:eastAsia="zh-CN"/>
        </w:rPr>
        <w:t>三</w:t>
      </w:r>
      <w:r>
        <w:rPr>
          <w:rFonts w:hint="eastAsia" w:cs="仿宋_GB2312" w:asciiTheme="minorEastAsia" w:hAnsiTheme="minorEastAsia" w:eastAsiaTheme="minorEastAsia"/>
          <w:color w:val="000000"/>
          <w:sz w:val="21"/>
          <w:szCs w:val="21"/>
          <w:shd w:val="clear" w:color="auto" w:fill="FFFFFF"/>
          <w:lang w:eastAsia="zh-CN"/>
        </w:rPr>
        <w:t>）</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（四）</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11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val="en-US" w:eastAsia="zh-CN"/>
        </w:rPr>
        <w:t>3</w:t>
      </w:r>
      <w:r>
        <w:rPr>
          <w:rFonts w:hint="eastAsia" w:cs="仿宋_GB2312" w:asciiTheme="minorEastAsia" w:hAnsiTheme="minorEastAsia" w:eastAsiaTheme="minorEastAsia"/>
          <w:color w:val="000000"/>
          <w:sz w:val="21"/>
          <w:szCs w:val="21"/>
        </w:rPr>
        <w:t>室。</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六、本次招标公告同时在《中国政府采购网》、《河南省政府采购网》、《全国公共资源交易平台（河南省·许昌市）》</w:t>
      </w:r>
      <w:bookmarkStart w:id="12" w:name="_GoBack"/>
      <w:bookmarkEnd w:id="12"/>
      <w:r>
        <w:rPr>
          <w:rFonts w:hint="eastAsia" w:cs="黑体" w:asciiTheme="minorEastAsia" w:hAnsiTheme="minorEastAsia" w:eastAsiaTheme="minorEastAsia"/>
          <w:b/>
          <w:bCs/>
          <w:color w:val="000000"/>
          <w:sz w:val="21"/>
          <w:szCs w:val="21"/>
          <w:shd w:val="clear" w:color="auto" w:fill="FFFFFF"/>
        </w:rPr>
        <w:t>发布。</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color w:val="000000"/>
          <w:sz w:val="21"/>
          <w:szCs w:val="21"/>
          <w:lang w:eastAsia="zh-CN"/>
        </w:rPr>
        <w:t>河南省第三强制隔离戒毒所</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地址：许昌市新兴路西段</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邓</w:t>
      </w:r>
      <w:r>
        <w:rPr>
          <w:rFonts w:hint="eastAsia" w:cs="仿宋_GB2312" w:asciiTheme="minorEastAsia" w:hAnsiTheme="minorEastAsia" w:eastAsiaTheme="minorEastAsia"/>
          <w:color w:val="000000"/>
          <w:sz w:val="21"/>
          <w:szCs w:val="21"/>
        </w:rPr>
        <w:t xml:space="preserve">先生          </w:t>
      </w:r>
      <w:r>
        <w:rPr>
          <w:rFonts w:hint="eastAsia" w:cs="仿宋_GB2312" w:asciiTheme="minorEastAsia" w:hAnsiTheme="minorEastAsia" w:eastAsiaTheme="minorEastAsia"/>
          <w:color w:val="000000"/>
          <w:sz w:val="21"/>
          <w:szCs w:val="21"/>
          <w:lang w:val="en-US" w:eastAsia="zh-CN"/>
        </w:rPr>
        <w:t xml:space="preserve">  </w:t>
      </w:r>
      <w:r>
        <w:rPr>
          <w:rFonts w:hint="eastAsia" w:cs="仿宋_GB2312" w:asciiTheme="minorEastAsia" w:hAnsiTheme="minorEastAsia" w:eastAsiaTheme="minorEastAsia"/>
          <w:color w:val="000000"/>
          <w:sz w:val="21"/>
          <w:szCs w:val="21"/>
        </w:rPr>
        <w:t>联系电话：0374-</w:t>
      </w:r>
      <w:r>
        <w:rPr>
          <w:rFonts w:hint="eastAsia" w:cs="仿宋_GB2312" w:asciiTheme="minorEastAsia" w:hAnsiTheme="minorEastAsia" w:eastAsiaTheme="minorEastAsia"/>
          <w:color w:val="000000"/>
          <w:sz w:val="21"/>
          <w:szCs w:val="21"/>
          <w:lang w:val="en-US" w:eastAsia="zh-CN"/>
        </w:rPr>
        <w:t>7369022</w:t>
      </w:r>
      <w:r>
        <w:rPr>
          <w:rFonts w:hint="eastAsia" w:cs="仿宋_GB2312" w:asciiTheme="minorEastAsia" w:hAnsiTheme="minorEastAsia" w:eastAsiaTheme="minorEastAsia"/>
          <w:color w:val="0000FF"/>
          <w:sz w:val="21"/>
          <w:szCs w:val="21"/>
          <w:lang w:val="en-US" w:eastAsia="zh-CN"/>
        </w:rPr>
        <w:t xml:space="preserve"> </w:t>
      </w:r>
      <w:r>
        <w:rPr>
          <w:rFonts w:hint="eastAsia" w:cs="仿宋_GB2312" w:asciiTheme="minorEastAsia" w:hAnsiTheme="minorEastAsia" w:eastAsiaTheme="minorEastAsia"/>
          <w:color w:val="000000"/>
          <w:sz w:val="21"/>
          <w:szCs w:val="21"/>
          <w:lang w:val="en-US" w:eastAsia="zh-CN"/>
        </w:rPr>
        <w:t xml:space="preserve">   </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w:t>
      </w:r>
      <w:r>
        <w:rPr>
          <w:rFonts w:hint="eastAsia" w:cs="仿宋_GB2312" w:asciiTheme="minorEastAsia" w:hAnsiTheme="minorEastAsia" w:eastAsiaTheme="minorEastAsia"/>
          <w:color w:val="000000"/>
          <w:sz w:val="21"/>
          <w:szCs w:val="21"/>
          <w:lang w:eastAsia="zh-CN"/>
        </w:rPr>
        <w:t>许昌光大电子商务技术服务有限公司</w:t>
      </w:r>
      <w:r>
        <w:rPr>
          <w:rFonts w:hint="eastAsia" w:cs="仿宋_GB2312" w:asciiTheme="minorEastAsia" w:hAnsiTheme="minorEastAsia" w:eastAsiaTheme="minorEastAsia"/>
          <w:color w:val="000000"/>
          <w:sz w:val="21"/>
          <w:szCs w:val="21"/>
        </w:rPr>
        <w:t xml:space="preserve"> </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地址：</w:t>
      </w:r>
      <w:r>
        <w:rPr>
          <w:rFonts w:hint="eastAsia" w:cs="仿宋_GB2312" w:asciiTheme="minorEastAsia" w:hAnsiTheme="minorEastAsia" w:eastAsiaTheme="minorEastAsia"/>
          <w:color w:val="000000"/>
          <w:sz w:val="21"/>
          <w:szCs w:val="21"/>
          <w:lang w:eastAsia="zh-CN"/>
        </w:rPr>
        <w:t>许昌市智慧大道亨源通世纪广场</w:t>
      </w:r>
      <w:r>
        <w:rPr>
          <w:rFonts w:hint="eastAsia" w:cs="仿宋_GB2312" w:asciiTheme="minorEastAsia" w:hAnsiTheme="minorEastAsia" w:eastAsiaTheme="minorEastAsia"/>
          <w:color w:val="000000"/>
          <w:sz w:val="21"/>
          <w:szCs w:val="21"/>
          <w:lang w:val="en-US" w:eastAsia="zh-CN"/>
        </w:rPr>
        <w:t>1号楼401室</w:t>
      </w:r>
    </w:p>
    <w:p>
      <w:pPr>
        <w:pStyle w:val="24"/>
        <w:widowControl/>
        <w:shd w:val="clear" w:color="auto" w:fill="FFFFFF"/>
        <w:spacing w:line="360" w:lineRule="auto"/>
        <w:ind w:firstLine="420"/>
        <w:contextualSpacing/>
        <w:jc w:val="left"/>
        <w:rPr>
          <w:rFonts w:ascii="宋体" w:hAnsi="宋体"/>
          <w:szCs w:val="21"/>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朱女士</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13323993003</w:t>
      </w:r>
    </w:p>
    <w:p>
      <w:pPr>
        <w:adjustRightInd w:val="0"/>
        <w:snapToGrid w:val="0"/>
        <w:spacing w:line="360" w:lineRule="auto"/>
        <w:ind w:firstLine="840" w:firstLineChars="400"/>
        <w:jc w:val="right"/>
        <w:rPr>
          <w:rFonts w:hint="eastAsia" w:ascii="宋体" w:hAnsi="宋体" w:eastAsiaTheme="minorEastAsia"/>
          <w:szCs w:val="21"/>
          <w:lang w:eastAsia="zh-CN"/>
        </w:rPr>
      </w:pPr>
      <w:r>
        <w:rPr>
          <w:rFonts w:hint="eastAsia" w:ascii="宋体" w:hAnsi="宋体"/>
          <w:szCs w:val="21"/>
          <w:lang w:eastAsia="zh-CN"/>
        </w:rPr>
        <w:t>河南省第三强制隔离戒毒所</w:t>
      </w:r>
    </w:p>
    <w:p>
      <w:pPr>
        <w:wordWrap w:val="0"/>
        <w:adjustRightInd w:val="0"/>
        <w:snapToGrid w:val="0"/>
        <w:spacing w:line="360" w:lineRule="auto"/>
        <w:ind w:firstLine="840" w:firstLineChars="400"/>
        <w:jc w:val="right"/>
        <w:rPr>
          <w:rFonts w:ascii="宋体" w:hAnsi="宋体"/>
          <w:szCs w:val="21"/>
        </w:rPr>
      </w:pPr>
      <w:r>
        <w:rPr>
          <w:rFonts w:hint="eastAsia" w:ascii="宋体" w:hAnsi="宋体"/>
          <w:szCs w:val="21"/>
        </w:rPr>
        <w:t>二〇一九年</w:t>
      </w:r>
      <w:r>
        <w:rPr>
          <w:rFonts w:hint="eastAsia" w:ascii="宋体" w:hAnsi="宋体"/>
          <w:szCs w:val="21"/>
          <w:lang w:eastAsia="zh-CN"/>
        </w:rPr>
        <w:t>十</w:t>
      </w:r>
      <w:r>
        <w:rPr>
          <w:rFonts w:hint="eastAsia" w:ascii="宋体" w:hAnsi="宋体"/>
          <w:szCs w:val="21"/>
        </w:rPr>
        <w:t>月</w:t>
      </w:r>
      <w:r>
        <w:rPr>
          <w:rFonts w:hint="eastAsia" w:ascii="宋体" w:hAnsi="宋体"/>
          <w:szCs w:val="21"/>
          <w:lang w:eastAsia="zh-CN"/>
        </w:rPr>
        <w:t>三十一</w:t>
      </w:r>
      <w:r>
        <w:rPr>
          <w:rFonts w:hint="eastAsia" w:ascii="宋体" w:hAnsi="宋体"/>
          <w:szCs w:val="21"/>
        </w:rPr>
        <w:t>日</w:t>
      </w:r>
    </w:p>
    <w:p>
      <w:pPr>
        <w:adjustRightInd w:val="0"/>
        <w:snapToGrid w:val="0"/>
        <w:spacing w:line="360" w:lineRule="auto"/>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numPr>
          <w:ilvl w:val="0"/>
          <w:numId w:val="0"/>
        </w:numPr>
        <w:jc w:val="center"/>
        <w:rPr>
          <w:rFonts w:hint="eastAsia" w:cs="宋体" w:asciiTheme="majorEastAsia" w:hAnsiTheme="majorEastAsia" w:eastAsiaTheme="majorEastAsia"/>
          <w:b/>
          <w:kern w:val="0"/>
          <w:sz w:val="32"/>
          <w:szCs w:val="32"/>
          <w:lang w:eastAsia="zh-CN"/>
        </w:rPr>
      </w:pPr>
    </w:p>
    <w:p>
      <w:pPr>
        <w:numPr>
          <w:ilvl w:val="0"/>
          <w:numId w:val="0"/>
        </w:numPr>
        <w:jc w:val="center"/>
        <w:rPr>
          <w:rFonts w:hint="eastAsia" w:cs="宋体" w:asciiTheme="majorEastAsia" w:hAnsiTheme="majorEastAsia" w:eastAsiaTheme="majorEastAsia"/>
          <w:b/>
          <w:kern w:val="0"/>
          <w:sz w:val="32"/>
          <w:szCs w:val="32"/>
          <w:lang w:eastAsia="zh-CN"/>
        </w:rPr>
      </w:pPr>
    </w:p>
    <w:p>
      <w:pPr>
        <w:numPr>
          <w:ilvl w:val="0"/>
          <w:numId w:val="0"/>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cs="仿宋" w:asciiTheme="minorEastAsia" w:hAnsiTheme="minorEastAsia"/>
          <w:sz w:val="24"/>
          <w:szCs w:val="24"/>
        </w:rPr>
      </w:pPr>
      <w:r>
        <w:rPr>
          <w:rFonts w:hint="eastAsia" w:cs="仿宋" w:asciiTheme="minorEastAsia" w:hAnsiTheme="minorEastAsia"/>
          <w:color w:val="000000"/>
          <w:kern w:val="0"/>
          <w:sz w:val="24"/>
          <w:szCs w:val="24"/>
          <w:shd w:val="clear" w:color="auto" w:fill="FFFFFF"/>
        </w:rPr>
        <w:t>购买</w:t>
      </w:r>
      <w:r>
        <w:rPr>
          <w:rFonts w:hint="eastAsia" w:cs="仿宋" w:asciiTheme="minorEastAsia" w:hAnsiTheme="minorEastAsia"/>
          <w:color w:val="000000"/>
          <w:kern w:val="0"/>
          <w:sz w:val="24"/>
          <w:szCs w:val="24"/>
          <w:shd w:val="clear" w:color="auto" w:fill="FFFFFF"/>
          <w:lang w:eastAsia="zh-CN"/>
        </w:rPr>
        <w:t>指挥中心大屏显示系统</w:t>
      </w:r>
      <w:r>
        <w:rPr>
          <w:rFonts w:hint="eastAsia" w:cs="仿宋" w:asciiTheme="minorEastAsia" w:hAnsiTheme="minorEastAsia"/>
          <w:color w:val="000000"/>
          <w:kern w:val="0"/>
          <w:sz w:val="24"/>
          <w:szCs w:val="24"/>
          <w:shd w:val="clear" w:color="auto" w:fill="FFFFFF"/>
        </w:rPr>
        <w:t>。</w:t>
      </w: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6"/>
        <w:tblW w:w="9555"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05"/>
        <w:gridCol w:w="5430"/>
        <w:gridCol w:w="645"/>
        <w:gridCol w:w="67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shd w:val="clear" w:color="auto" w:fill="FFFFFF"/>
                <w:vertAlign w:val="baseline"/>
              </w:rPr>
            </w:pPr>
            <w:r>
              <w:rPr>
                <w:rFonts w:hint="eastAsia" w:asciiTheme="minorEastAsia" w:hAnsiTheme="minorEastAsia" w:eastAsiaTheme="minorEastAsia" w:cstheme="minorEastAsia"/>
                <w:color w:val="000000"/>
                <w:sz w:val="21"/>
                <w:szCs w:val="21"/>
              </w:rPr>
              <w:t>序号</w:t>
            </w:r>
          </w:p>
        </w:tc>
        <w:tc>
          <w:tcPr>
            <w:tcW w:w="1305"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shd w:val="clear" w:color="auto" w:fill="FFFFFF"/>
                <w:vertAlign w:val="baseline"/>
              </w:rPr>
            </w:pPr>
            <w:r>
              <w:rPr>
                <w:rFonts w:hint="eastAsia" w:asciiTheme="minorEastAsia" w:hAnsiTheme="minorEastAsia" w:eastAsiaTheme="minorEastAsia" w:cstheme="minorEastAsia"/>
                <w:color w:val="000000"/>
                <w:sz w:val="21"/>
                <w:szCs w:val="21"/>
              </w:rPr>
              <w:t>货物名称</w:t>
            </w:r>
          </w:p>
        </w:tc>
        <w:tc>
          <w:tcPr>
            <w:tcW w:w="54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shd w:val="clear" w:color="auto" w:fill="FFFFFF"/>
                <w:vertAlign w:val="baseline"/>
              </w:rPr>
            </w:pPr>
            <w:r>
              <w:rPr>
                <w:rFonts w:hint="eastAsia" w:asciiTheme="minorEastAsia" w:hAnsiTheme="minorEastAsia" w:eastAsiaTheme="minorEastAsia" w:cstheme="minorEastAsia"/>
                <w:color w:val="000000"/>
                <w:sz w:val="21"/>
                <w:szCs w:val="21"/>
              </w:rPr>
              <w:t>技术规格及主要参数</w:t>
            </w:r>
          </w:p>
        </w:tc>
        <w:tc>
          <w:tcPr>
            <w:tcW w:w="645"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shd w:val="clear" w:color="auto" w:fill="FFFFFF"/>
                <w:vertAlign w:val="baseline"/>
              </w:rPr>
            </w:pPr>
            <w:r>
              <w:rPr>
                <w:rFonts w:hint="eastAsia" w:asciiTheme="minorEastAsia" w:hAnsiTheme="minorEastAsia" w:eastAsiaTheme="minorEastAsia" w:cstheme="minorEastAsia"/>
                <w:color w:val="000000"/>
                <w:sz w:val="21"/>
                <w:szCs w:val="21"/>
              </w:rPr>
              <w:t>单位</w:t>
            </w:r>
          </w:p>
        </w:tc>
        <w:tc>
          <w:tcPr>
            <w:tcW w:w="675"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shd w:val="clear" w:color="auto" w:fill="FFFFFF"/>
                <w:vertAlign w:val="baseline"/>
              </w:rPr>
            </w:pPr>
            <w:r>
              <w:rPr>
                <w:rFonts w:hint="eastAsia" w:asciiTheme="minorEastAsia" w:hAnsiTheme="minorEastAsia" w:eastAsiaTheme="minorEastAsia" w:cstheme="minorEastAsia"/>
                <w:color w:val="auto"/>
                <w:sz w:val="21"/>
                <w:szCs w:val="21"/>
              </w:rPr>
              <w:t>数量</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shd w:val="clear" w:color="auto" w:fill="FFFFFF"/>
                <w:vertAlign w:val="baseline"/>
              </w:rPr>
            </w:pPr>
            <w:r>
              <w:rPr>
                <w:rFonts w:hint="eastAsia" w:asciiTheme="minorEastAsia" w:hAnsiTheme="minorEastAsia" w:eastAsiaTheme="minorEastAsia" w:cstheme="minorEastAsia"/>
                <w:color w:val="auto"/>
                <w:sz w:val="21"/>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130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液晶拼接屏</w:t>
            </w:r>
          </w:p>
        </w:tc>
        <w:tc>
          <w:tcPr>
            <w:tcW w:w="5430" w:type="dxa"/>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1.LCD显示单元</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采用</w:t>
            </w:r>
            <w:r>
              <w:rPr>
                <w:rFonts w:hint="eastAsia" w:ascii="宋体" w:hAnsi="宋体" w:eastAsia="宋体" w:cs="宋体"/>
                <w:color w:val="auto"/>
                <w:kern w:val="0"/>
                <w:sz w:val="21"/>
                <w:szCs w:val="21"/>
                <w:lang w:val="en-US" w:eastAsia="zh-CN"/>
              </w:rPr>
              <w:t>55英寸</w:t>
            </w:r>
            <w:r>
              <w:rPr>
                <w:rFonts w:hint="eastAsia" w:ascii="宋体" w:hAnsi="宋体" w:eastAsia="宋体" w:cs="宋体"/>
                <w:color w:val="auto"/>
                <w:kern w:val="0"/>
                <w:sz w:val="21"/>
                <w:szCs w:val="21"/>
                <w:lang w:eastAsia="zh-CN"/>
              </w:rPr>
              <w:t>三星</w:t>
            </w:r>
            <w:r>
              <w:rPr>
                <w:rFonts w:hint="eastAsia" w:ascii="宋体" w:hAnsi="宋体" w:eastAsia="宋体" w:cs="宋体"/>
                <w:color w:val="auto"/>
                <w:kern w:val="0"/>
                <w:sz w:val="21"/>
                <w:szCs w:val="21"/>
              </w:rPr>
              <w:t>超窄边液晶面板</w:t>
            </w:r>
            <w:r>
              <w:rPr>
                <w:rFonts w:hint="eastAsia" w:ascii="宋体" w:hAnsi="宋体" w:eastAsia="宋体" w:cs="宋体"/>
                <w:color w:val="auto"/>
                <w:kern w:val="0"/>
                <w:sz w:val="21"/>
                <w:szCs w:val="21"/>
                <w:lang w:eastAsia="zh-CN"/>
              </w:rPr>
              <w:t>。</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拼接边缝≤</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mm，物理分辨率为1920×1080，亮度≥500cd/㎡,对比度≥3500:1。</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显示单元可输入模拟/数字RGB、复合视频/高清视频、高清数字等信号，接口支持类型：1路HDMI，1路DVI，1路VGA，2路VIDEO。</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显示单元</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提供1路RS232（RJ45）入，2路RS232(RJ45)出串口控制，使控制信号可并联传输，有效防止因屏数量多而造成控制信号的衰减，并可通过远程控制</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eastAsia="zh-CN"/>
              </w:rPr>
              <w:t>.</w:t>
            </w:r>
            <w:r>
              <w:rPr>
                <w:rFonts w:hint="eastAsia" w:ascii="宋体" w:hAnsi="宋体" w:cs="宋体"/>
                <w:sz w:val="22"/>
                <w:szCs w:val="22"/>
              </w:rPr>
              <w:t>▲</w:t>
            </w:r>
            <w:r>
              <w:rPr>
                <w:rFonts w:hint="eastAsia" w:ascii="宋体" w:hAnsi="宋体" w:eastAsia="宋体" w:cs="宋体"/>
                <w:color w:val="auto"/>
                <w:kern w:val="0"/>
                <w:sz w:val="21"/>
                <w:szCs w:val="21"/>
              </w:rPr>
              <w:t>显示单元</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配置1路RJ45千兆网络输入接口，支持流媒体信号传输显示，处理器和液晶显示单元</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直接通过超五类网线传输数字图像信号。</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6. </w:t>
            </w:r>
            <w:r>
              <w:rPr>
                <w:rFonts w:hint="eastAsia" w:ascii="宋体" w:hAnsi="宋体" w:cs="宋体"/>
                <w:sz w:val="22"/>
                <w:szCs w:val="22"/>
              </w:rPr>
              <w:t>▲</w:t>
            </w:r>
            <w:r>
              <w:rPr>
                <w:rFonts w:hint="eastAsia" w:ascii="宋体" w:hAnsi="宋体" w:eastAsia="宋体" w:cs="宋体"/>
                <w:color w:val="auto"/>
                <w:kern w:val="0"/>
                <w:sz w:val="21"/>
                <w:szCs w:val="21"/>
                <w:lang w:eastAsia="zh-CN"/>
              </w:rPr>
              <w:t>须支持</w:t>
            </w:r>
            <w:r>
              <w:rPr>
                <w:rFonts w:hint="eastAsia" w:ascii="宋体" w:hAnsi="宋体" w:eastAsia="宋体" w:cs="宋体"/>
                <w:color w:val="auto"/>
                <w:kern w:val="0"/>
                <w:sz w:val="21"/>
                <w:szCs w:val="21"/>
              </w:rPr>
              <w:t>智能温度控制，过热屏幕告警。</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7. </w:t>
            </w:r>
            <w:r>
              <w:rPr>
                <w:rFonts w:hint="eastAsia" w:ascii="宋体" w:hAnsi="宋体" w:cs="宋体"/>
                <w:sz w:val="22"/>
                <w:szCs w:val="22"/>
              </w:rPr>
              <w:t>▲</w:t>
            </w:r>
            <w:r>
              <w:rPr>
                <w:rFonts w:hint="eastAsia" w:ascii="宋体" w:hAnsi="宋体" w:eastAsia="宋体" w:cs="宋体"/>
                <w:color w:val="auto"/>
                <w:kern w:val="0"/>
                <w:sz w:val="21"/>
                <w:szCs w:val="21"/>
              </w:rPr>
              <w:t>环境光侦测，</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具备屏幕输出亮度自动适应功能。</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8. </w:t>
            </w:r>
            <w:r>
              <w:rPr>
                <w:rFonts w:hint="eastAsia" w:ascii="宋体" w:hAnsi="宋体" w:cs="宋体"/>
                <w:sz w:val="22"/>
                <w:szCs w:val="22"/>
              </w:rPr>
              <w:t>▲</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支持拼缝补偿功能，可在控制端对LCD 拼接时的缝隙进行屏幕数据补偿、几何修正，解决拼接墙图像边框处不连续现象。</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9. </w:t>
            </w:r>
            <w:r>
              <w:rPr>
                <w:rFonts w:hint="eastAsia" w:ascii="宋体" w:hAnsi="宋体" w:cs="宋体"/>
                <w:sz w:val="22"/>
                <w:szCs w:val="22"/>
              </w:rPr>
              <w:t>▲</w:t>
            </w:r>
            <w:r>
              <w:rPr>
                <w:rFonts w:hint="eastAsia" w:ascii="宋体" w:hAnsi="宋体" w:eastAsia="宋体" w:cs="宋体"/>
                <w:color w:val="auto"/>
                <w:kern w:val="0"/>
                <w:sz w:val="21"/>
                <w:szCs w:val="21"/>
              </w:rPr>
              <w:t>低噪音，不影响正常工作；工作噪音不得高30dB(A)。</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支持7*24小时不间断使用，背光系统平均无故障使用时间&gt;=50000小时。</w:t>
            </w:r>
          </w:p>
          <w:p>
            <w:pPr>
              <w:widowControl/>
              <w:jc w:val="left"/>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.后盖</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支持简易维护设计，支持墙上对电源、板卡和线缆等直接维护修理，无需拆解大屏系统和整机；</w:t>
            </w:r>
          </w:p>
        </w:tc>
        <w:tc>
          <w:tcPr>
            <w:tcW w:w="645" w:type="dxa"/>
            <w:vAlign w:val="center"/>
          </w:tcPr>
          <w:p>
            <w:pPr>
              <w:widowControl/>
              <w:jc w:val="center"/>
              <w:rPr>
                <w:rFonts w:hint="eastAsia" w:asciiTheme="minorEastAsia" w:hAnsiTheme="minorEastAsia" w:eastAsiaTheme="minorEastAsia" w:cstheme="minorEastAsia"/>
                <w:color w:val="000000"/>
                <w:sz w:val="21"/>
                <w:szCs w:val="21"/>
                <w:lang w:eastAsia="zh-CN"/>
              </w:rPr>
            </w:pPr>
            <w:r>
              <w:rPr>
                <w:rFonts w:hint="eastAsia" w:ascii="宋体" w:hAnsi="宋体" w:eastAsia="宋体" w:cs="宋体"/>
                <w:color w:val="auto"/>
                <w:kern w:val="0"/>
                <w:sz w:val="21"/>
                <w:szCs w:val="21"/>
              </w:rPr>
              <w:t>70</w:t>
            </w:r>
          </w:p>
        </w:tc>
        <w:tc>
          <w:tcPr>
            <w:tcW w:w="675" w:type="dxa"/>
            <w:vAlign w:val="center"/>
          </w:tcPr>
          <w:p>
            <w:pPr>
              <w:widowControl/>
              <w:jc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lang w:eastAsia="zh-CN"/>
              </w:rPr>
              <w:t>台</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30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拼接屏支架</w:t>
            </w:r>
          </w:p>
        </w:tc>
        <w:tc>
          <w:tcPr>
            <w:tcW w:w="5430" w:type="dxa"/>
            <w:vAlign w:val="center"/>
          </w:tcPr>
          <w:p>
            <w:pPr>
              <w:widowControl/>
              <w:jc w:val="left"/>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lang w:eastAsia="zh-CN"/>
              </w:rPr>
              <w:t>双立柱</w:t>
            </w:r>
            <w:r>
              <w:rPr>
                <w:rFonts w:hint="eastAsia" w:ascii="宋体" w:hAnsi="宋体" w:eastAsia="宋体" w:cs="宋体"/>
                <w:color w:val="auto"/>
                <w:kern w:val="0"/>
                <w:sz w:val="21"/>
                <w:szCs w:val="21"/>
                <w:lang w:val="en-US" w:eastAsia="zh-CN"/>
              </w:rPr>
              <w:t>3.5mm</w:t>
            </w:r>
            <w:r>
              <w:rPr>
                <w:rFonts w:hint="eastAsia" w:ascii="宋体" w:hAnsi="宋体" w:eastAsia="宋体" w:cs="宋体"/>
                <w:color w:val="auto"/>
                <w:kern w:val="0"/>
                <w:sz w:val="21"/>
                <w:szCs w:val="21"/>
                <w:lang w:eastAsia="zh-CN"/>
              </w:rPr>
              <w:t>高强度专用钢材，</w:t>
            </w:r>
            <w:r>
              <w:rPr>
                <w:rFonts w:hint="eastAsia" w:ascii="宋体" w:hAnsi="宋体" w:eastAsia="宋体" w:cs="宋体"/>
                <w:color w:val="auto"/>
                <w:kern w:val="0"/>
                <w:sz w:val="21"/>
                <w:szCs w:val="21"/>
                <w:lang w:val="en-US" w:eastAsia="zh-CN"/>
              </w:rPr>
              <w:t>2.5mm厚专用方管，</w:t>
            </w:r>
            <w:r>
              <w:rPr>
                <w:rFonts w:hint="eastAsia" w:ascii="宋体" w:hAnsi="宋体" w:eastAsia="宋体" w:cs="宋体"/>
                <w:color w:val="auto"/>
                <w:kern w:val="0"/>
                <w:sz w:val="21"/>
                <w:szCs w:val="21"/>
                <w:lang w:eastAsia="zh-CN"/>
              </w:rPr>
              <w:t>三层人员维护通道，表面防静电喷塑。</w:t>
            </w:r>
          </w:p>
        </w:tc>
        <w:tc>
          <w:tcPr>
            <w:tcW w:w="645" w:type="dxa"/>
            <w:vAlign w:val="center"/>
          </w:tcPr>
          <w:p>
            <w:pPr>
              <w:widowControl/>
              <w:jc w:val="center"/>
              <w:rPr>
                <w:rFonts w:hint="eastAsia" w:asciiTheme="minorEastAsia" w:hAnsiTheme="minorEastAsia" w:eastAsiaTheme="minorEastAsia" w:cstheme="minorEastAsia"/>
                <w:color w:val="000000"/>
                <w:sz w:val="21"/>
                <w:szCs w:val="21"/>
                <w:lang w:eastAsia="zh-CN"/>
              </w:rPr>
            </w:pPr>
            <w:r>
              <w:rPr>
                <w:rFonts w:hint="eastAsia" w:ascii="宋体" w:hAnsi="宋体" w:eastAsia="宋体" w:cs="宋体"/>
                <w:color w:val="auto"/>
                <w:kern w:val="0"/>
                <w:sz w:val="21"/>
                <w:szCs w:val="21"/>
              </w:rPr>
              <w:t>70</w:t>
            </w:r>
          </w:p>
        </w:tc>
        <w:tc>
          <w:tcPr>
            <w:tcW w:w="67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lang w:eastAsia="zh-CN"/>
              </w:rPr>
              <w:t>套</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30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高清图像处理器</w:t>
            </w:r>
          </w:p>
        </w:tc>
        <w:tc>
          <w:tcPr>
            <w:tcW w:w="5430" w:type="dxa"/>
            <w:vAlign w:val="center"/>
          </w:tcPr>
          <w:p>
            <w:pPr>
              <w:widowControl/>
              <w:numPr>
                <w:ilvl w:val="0"/>
                <w:numId w:val="0"/>
              </w:numPr>
              <w:jc w:val="left"/>
              <w:rPr>
                <w:rFonts w:hint="eastAsia" w:ascii="宋体" w:hAnsi="宋体" w:eastAsia="宋体" w:cs="宋体"/>
                <w:color w:val="auto"/>
                <w:kern w:val="0"/>
                <w:sz w:val="21"/>
                <w:szCs w:val="21"/>
              </w:rPr>
            </w:pPr>
            <w:r>
              <w:rPr>
                <w:rFonts w:hint="eastAsia" w:ascii="宋体" w:hAnsi="宋体" w:cs="宋体"/>
                <w:sz w:val="22"/>
                <w:szCs w:val="22"/>
                <w:lang w:val="en-US" w:eastAsia="zh-CN"/>
              </w:rPr>
              <w:t>1.</w:t>
            </w:r>
            <w:r>
              <w:rPr>
                <w:rFonts w:hint="eastAsia" w:ascii="宋体" w:hAnsi="宋体" w:cs="宋体"/>
                <w:sz w:val="22"/>
                <w:szCs w:val="22"/>
              </w:rPr>
              <w:t>▲</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采用全数字纯硬件结构、所有输入输出信号处理都为板卡式热拔插结构，板卡全部集成在机箱内部，控制接口为RJ45网络接口（带IP地址）和RS232（DB9）双控制接口，完全杜绝计算机病毒侵扰。开机时间≤5秒，系统总带宽：≥200Gbps。</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 图像处理器</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配置</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路</w:t>
            </w:r>
            <w:r>
              <w:rPr>
                <w:rFonts w:hint="eastAsia" w:ascii="宋体" w:hAnsi="宋体" w:eastAsia="宋体" w:cs="宋体"/>
                <w:color w:val="auto"/>
                <w:kern w:val="0"/>
                <w:sz w:val="21"/>
                <w:szCs w:val="21"/>
                <w:lang w:val="en-US" w:eastAsia="zh-CN"/>
              </w:rPr>
              <w:t>4K（3840*2160）</w:t>
            </w:r>
            <w:r>
              <w:rPr>
                <w:rFonts w:hint="eastAsia" w:ascii="宋体" w:hAnsi="宋体" w:eastAsia="宋体" w:cs="宋体"/>
                <w:color w:val="auto"/>
                <w:kern w:val="0"/>
                <w:sz w:val="21"/>
                <w:szCs w:val="21"/>
              </w:rPr>
              <w:t>输入，6</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路HDMI输入，</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路</w:t>
            </w:r>
            <w:r>
              <w:rPr>
                <w:rFonts w:hint="eastAsia" w:ascii="宋体" w:hAnsi="宋体" w:eastAsia="宋体" w:cs="宋体"/>
                <w:color w:val="auto"/>
                <w:kern w:val="0"/>
                <w:sz w:val="21"/>
                <w:szCs w:val="21"/>
                <w:lang w:eastAsia="zh-CN"/>
              </w:rPr>
              <w:t>高清</w:t>
            </w:r>
            <w:r>
              <w:rPr>
                <w:rFonts w:hint="eastAsia" w:ascii="宋体" w:hAnsi="宋体" w:eastAsia="宋体" w:cs="宋体"/>
                <w:color w:val="auto"/>
                <w:kern w:val="0"/>
                <w:sz w:val="21"/>
                <w:szCs w:val="21"/>
                <w:lang w:val="en-US" w:eastAsia="zh-CN"/>
              </w:rPr>
              <w:t>DVI</w:t>
            </w:r>
            <w:r>
              <w:rPr>
                <w:rFonts w:hint="eastAsia" w:ascii="宋体" w:hAnsi="宋体" w:eastAsia="宋体" w:cs="宋体"/>
                <w:color w:val="auto"/>
                <w:kern w:val="0"/>
                <w:sz w:val="21"/>
                <w:szCs w:val="21"/>
              </w:rPr>
              <w:t>输出。</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 xml:space="preserve"> 必须支持同时显示多种视频信号：所有信号可以切换成整屏一路显示，多路分屏和跨屏显示</w:t>
            </w:r>
            <w:r>
              <w:rPr>
                <w:rFonts w:hint="eastAsia" w:ascii="宋体" w:hAnsi="宋体" w:eastAsia="宋体" w:cs="宋体"/>
                <w:color w:val="auto"/>
                <w:kern w:val="0"/>
                <w:sz w:val="21"/>
                <w:szCs w:val="21"/>
                <w:lang w:eastAsia="zh-CN"/>
              </w:rPr>
              <w:t>，单屏可开</w:t>
            </w:r>
            <w:r>
              <w:rPr>
                <w:rFonts w:hint="eastAsia" w:ascii="宋体" w:hAnsi="宋体" w:eastAsia="宋体" w:cs="宋体"/>
                <w:color w:val="auto"/>
                <w:kern w:val="0"/>
                <w:sz w:val="21"/>
                <w:szCs w:val="21"/>
                <w:lang w:val="en-US" w:eastAsia="zh-CN"/>
              </w:rPr>
              <w:t>4路窗口</w:t>
            </w:r>
            <w:r>
              <w:rPr>
                <w:rFonts w:hint="eastAsia" w:ascii="宋体" w:hAnsi="宋体" w:eastAsia="宋体" w:cs="宋体"/>
                <w:color w:val="auto"/>
                <w:kern w:val="0"/>
                <w:sz w:val="21"/>
                <w:szCs w:val="21"/>
              </w:rPr>
              <w:t>；输入数字显示拼墙系统多屏处理器系统的任一信号都可在M×N 的全墙显示范围内任意放大、缩小、移动显示。</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 每个输出通道都可以设置为固定输出分辨率、自动读取EDID、随入随出（不改变输入信号的源的分辨率）三种调整模式。</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cs="宋体"/>
                <w:sz w:val="22"/>
                <w:szCs w:val="22"/>
              </w:rPr>
              <w:t>▲</w:t>
            </w:r>
            <w:r>
              <w:rPr>
                <w:rFonts w:hint="eastAsia" w:ascii="宋体" w:hAnsi="宋体" w:eastAsia="宋体" w:cs="宋体"/>
                <w:color w:val="auto"/>
                <w:kern w:val="0"/>
                <w:sz w:val="21"/>
                <w:szCs w:val="21"/>
              </w:rPr>
              <w:t>图像处理器</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支持选配网络镜像处理模块，可以把电脑、手机、平板电脑的屏幕内容和声音通过网络同步镜像至图像处理器的输入通道在大屏上任意开窗显示。</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 xml:space="preserve">. </w:t>
            </w:r>
            <w:r>
              <w:rPr>
                <w:rFonts w:hint="eastAsia" w:ascii="宋体" w:hAnsi="宋体" w:cs="宋体"/>
                <w:sz w:val="22"/>
                <w:szCs w:val="22"/>
              </w:rPr>
              <w:t>▲</w:t>
            </w:r>
            <w:r>
              <w:rPr>
                <w:rFonts w:hint="eastAsia" w:ascii="宋体" w:hAnsi="宋体" w:eastAsia="宋体" w:cs="宋体"/>
                <w:color w:val="auto"/>
                <w:kern w:val="0"/>
                <w:sz w:val="21"/>
                <w:szCs w:val="21"/>
              </w:rPr>
              <w:t>接入到图像处理器的任意信号（视频、VGA、DVI、HDMI等信号源）能通过图像处理器任意显示一个或多个信号的局部细节，放大倍数不受限制。</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 xml:space="preserve">. </w:t>
            </w:r>
            <w:r>
              <w:rPr>
                <w:rFonts w:hint="eastAsia" w:ascii="宋体" w:hAnsi="宋体" w:cs="宋体"/>
                <w:sz w:val="22"/>
                <w:szCs w:val="22"/>
              </w:rPr>
              <w:t>▲</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采用抗高温高湿低温设计。</w:t>
            </w:r>
          </w:p>
          <w:p>
            <w:pPr>
              <w:widowControl/>
              <w:numPr>
                <w:ilvl w:val="0"/>
                <w:numId w:val="0"/>
              </w:numPr>
              <w:ind w:left="0" w:leftChars="0" w:firstLine="0" w:firstLineChars="0"/>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 xml:space="preserve">. </w:t>
            </w:r>
            <w:r>
              <w:rPr>
                <w:rFonts w:hint="eastAsia" w:ascii="宋体" w:hAnsi="宋体" w:cs="宋体"/>
                <w:sz w:val="22"/>
                <w:szCs w:val="22"/>
              </w:rPr>
              <w:t>▲</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具备7×24 小时的连续工作能力，保证系统工作的稳定与安全。具备高可靠性和高维护性的特点，并且所有图形卡、信号处理板卡均可以支持在不停机的状态下进行带电热插拔维护工作。具备业务智能自动恢复功能，更换后无需任何设置，就可以回复到原来正常的工作状态。</w:t>
            </w:r>
            <w:r>
              <w:rPr>
                <w:rFonts w:hint="eastAsia" w:ascii="宋体" w:hAnsi="宋体" w:eastAsia="宋体" w:cs="宋体"/>
                <w:color w:val="auto"/>
                <w:kern w:val="0"/>
                <w:sz w:val="21"/>
                <w:szCs w:val="21"/>
              </w:rPr>
              <w:br w:type="page"/>
            </w:r>
          </w:p>
        </w:tc>
        <w:tc>
          <w:tcPr>
            <w:tcW w:w="645" w:type="dxa"/>
            <w:vAlign w:val="center"/>
          </w:tcPr>
          <w:p>
            <w:pPr>
              <w:widowControl/>
              <w:jc w:val="center"/>
              <w:rPr>
                <w:rFonts w:hint="eastAsia" w:asciiTheme="minorEastAsia" w:hAnsiTheme="minorEastAsia" w:eastAsiaTheme="minorEastAsia" w:cstheme="minorEastAsia"/>
                <w:color w:val="000000"/>
                <w:sz w:val="21"/>
                <w:szCs w:val="21"/>
                <w:lang w:eastAsia="zh-CN"/>
              </w:rPr>
            </w:pPr>
            <w:r>
              <w:rPr>
                <w:rFonts w:hint="eastAsia" w:ascii="宋体" w:hAnsi="宋体" w:eastAsia="宋体" w:cs="宋体"/>
                <w:color w:val="auto"/>
                <w:kern w:val="0"/>
                <w:sz w:val="21"/>
                <w:szCs w:val="21"/>
              </w:rPr>
              <w:t>1</w:t>
            </w:r>
          </w:p>
        </w:tc>
        <w:tc>
          <w:tcPr>
            <w:tcW w:w="67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台</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1305" w:type="dxa"/>
            <w:vAlign w:val="center"/>
          </w:tcPr>
          <w:p>
            <w:pPr>
              <w:widowControl/>
              <w:jc w:val="center"/>
              <w:rPr>
                <w:rFonts w:hint="default" w:asciiTheme="minorEastAsia" w:hAnsiTheme="minorEastAsia" w:eastAsiaTheme="minorEastAsia" w:cstheme="minorEastAsia"/>
                <w:color w:val="000000"/>
                <w:sz w:val="21"/>
                <w:szCs w:val="21"/>
                <w:lang w:val="en-US"/>
              </w:rPr>
            </w:pPr>
            <w:r>
              <w:rPr>
                <w:rFonts w:hint="eastAsia" w:ascii="宋体" w:hAnsi="宋体" w:eastAsia="宋体" w:cs="宋体"/>
                <w:color w:val="auto"/>
                <w:kern w:val="0"/>
                <w:sz w:val="21"/>
                <w:szCs w:val="21"/>
              </w:rPr>
              <w:t>控制软件</w:t>
            </w:r>
          </w:p>
        </w:tc>
        <w:tc>
          <w:tcPr>
            <w:tcW w:w="5430" w:type="dxa"/>
            <w:vAlign w:val="center"/>
          </w:tcPr>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 大屏控制软件</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提供中文操作、控制和维护界面</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必须具备方便直观的中文界面</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 系统的各种功能操作</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实行全计算机控制、网络控制。所有显示单元的开关、参数配置和控制、信号调用、远程监控维护均在同一套控制软件上统一实现</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 用户可根据需要设置多个含有不同信号窗口组合的模式，不同模式间切换迅速，切换时间不大于2 秒</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4. 系统可执行显示事先编辑的预案（如：定时显示画面以及自动显示某些画面等）；支持直通窗口、处理器窗口混合显示的预案</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 可以实现对多种信号源定义、调度和管理；实现任意信号源窗口模式组合的定义、编辑；实现指定信号在窗口轮询查看</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大屏控制软件</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提供模式和预案的管理。操作员可对各种信号窗口的显示方式和布局保存成模式，或者根据时序定制为预案，并可通过快捷键对模式和预案进行快速调用，实现自动化控制管理功能；</w:t>
            </w:r>
          </w:p>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7. 软件可以安装在用户PC 机上，并与用户系统兼容，不影响用户原来各种应用系统的运行。网络上的任意一台用户机安装控制软件后，便成为一台控制终端，既可管理控制大屏，也可同时被调用显示</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大屏控制软件</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具有完整的二次开发接口，提供对其他系统的控制接口，且系统建设方必须保证免费提供控制软件系统的升级和更新；</w:t>
            </w:r>
          </w:p>
          <w:p>
            <w:pPr>
              <w:widowControl/>
              <w:numPr>
                <w:ilvl w:val="0"/>
                <w:numId w:val="0"/>
              </w:numPr>
              <w:ind w:left="0" w:leftChars="0" w:firstLine="0" w:firstLineChars="0"/>
              <w:jc w:val="left"/>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需</w:t>
            </w:r>
            <w:r>
              <w:rPr>
                <w:rFonts w:hint="eastAsia" w:ascii="宋体" w:hAnsi="宋体" w:eastAsia="宋体" w:cs="宋体"/>
                <w:color w:val="auto"/>
                <w:kern w:val="0"/>
                <w:sz w:val="21"/>
                <w:szCs w:val="21"/>
              </w:rPr>
              <w:t>提供控制软件著作权证书</w:t>
            </w:r>
            <w:r>
              <w:rPr>
                <w:rFonts w:hint="eastAsia" w:ascii="宋体" w:hAnsi="宋体" w:eastAsia="宋体" w:cs="宋体"/>
                <w:color w:val="auto"/>
                <w:kern w:val="0"/>
                <w:sz w:val="21"/>
                <w:szCs w:val="21"/>
                <w:lang w:eastAsia="zh-CN"/>
              </w:rPr>
              <w:t>。</w:t>
            </w:r>
          </w:p>
        </w:tc>
        <w:tc>
          <w:tcPr>
            <w:tcW w:w="645" w:type="dxa"/>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auto"/>
                <w:kern w:val="0"/>
                <w:sz w:val="21"/>
                <w:szCs w:val="21"/>
              </w:rPr>
              <w:t>1</w:t>
            </w:r>
          </w:p>
        </w:tc>
        <w:tc>
          <w:tcPr>
            <w:tcW w:w="675" w:type="dxa"/>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auto"/>
                <w:kern w:val="0"/>
                <w:sz w:val="21"/>
                <w:szCs w:val="21"/>
              </w:rPr>
              <w:t>套</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130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LED显示屏</w:t>
            </w:r>
          </w:p>
        </w:tc>
        <w:tc>
          <w:tcPr>
            <w:tcW w:w="5430" w:type="dxa"/>
            <w:vAlign w:val="center"/>
          </w:tcPr>
          <w:p>
            <w:pPr>
              <w:widowControl/>
              <w:jc w:val="left"/>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1、屏幕尺寸608mm*1</w:t>
            </w:r>
            <w:r>
              <w:rPr>
                <w:rFonts w:hint="eastAsia" w:ascii="宋体" w:hAnsi="宋体" w:eastAsia="宋体" w:cs="宋体"/>
                <w:color w:val="auto"/>
                <w:kern w:val="0"/>
                <w:sz w:val="21"/>
                <w:szCs w:val="21"/>
                <w:lang w:val="en-US" w:eastAsia="zh-CN"/>
              </w:rPr>
              <w:t>2160</w:t>
            </w:r>
            <w:r>
              <w:rPr>
                <w:rFonts w:hint="eastAsia" w:ascii="宋体" w:hAnsi="宋体" w:eastAsia="宋体" w:cs="宋体"/>
                <w:color w:val="auto"/>
                <w:kern w:val="0"/>
                <w:sz w:val="21"/>
                <w:szCs w:val="21"/>
              </w:rPr>
              <w:t>mm</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eastAsia="zh-CN"/>
              </w:rPr>
              <w:t>单红色，点间距≤</w:t>
            </w:r>
            <w:r>
              <w:rPr>
                <w:rFonts w:hint="eastAsia" w:ascii="宋体" w:hAnsi="宋体" w:eastAsia="宋体" w:cs="宋体"/>
                <w:color w:val="auto"/>
                <w:kern w:val="0"/>
                <w:sz w:val="21"/>
                <w:szCs w:val="21"/>
                <w:lang w:val="en-US" w:eastAsia="zh-CN"/>
              </w:rPr>
              <w:t>4.75mm；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包含控制卡</w:t>
            </w:r>
            <w:r>
              <w:rPr>
                <w:rFonts w:hint="eastAsia" w:ascii="宋体" w:hAnsi="宋体" w:eastAsia="宋体" w:cs="宋体"/>
                <w:color w:val="auto"/>
                <w:kern w:val="0"/>
                <w:sz w:val="21"/>
                <w:szCs w:val="21"/>
                <w:lang w:eastAsia="zh-CN"/>
              </w:rPr>
              <w:t>、辅材</w:t>
            </w:r>
            <w:r>
              <w:rPr>
                <w:rFonts w:hint="eastAsia" w:ascii="宋体" w:hAnsi="宋体" w:eastAsia="宋体" w:cs="宋体"/>
                <w:color w:val="auto"/>
                <w:kern w:val="0"/>
                <w:sz w:val="21"/>
                <w:szCs w:val="21"/>
              </w:rPr>
              <w:t>及</w:t>
            </w:r>
            <w:r>
              <w:rPr>
                <w:rFonts w:hint="eastAsia" w:ascii="宋体" w:hAnsi="宋体" w:eastAsia="宋体" w:cs="宋体"/>
                <w:color w:val="auto"/>
                <w:kern w:val="0"/>
                <w:sz w:val="21"/>
                <w:szCs w:val="21"/>
                <w:lang w:eastAsia="zh-CN"/>
              </w:rPr>
              <w:t>外框。</w:t>
            </w:r>
          </w:p>
        </w:tc>
        <w:tc>
          <w:tcPr>
            <w:tcW w:w="645" w:type="dxa"/>
            <w:vAlign w:val="center"/>
          </w:tcPr>
          <w:p>
            <w:pPr>
              <w:widowControl/>
              <w:jc w:val="center"/>
              <w:rPr>
                <w:rFonts w:hint="eastAsia" w:asciiTheme="minorEastAsia" w:hAnsiTheme="minorEastAsia" w:eastAsiaTheme="minorEastAsia" w:cstheme="minorEastAsia"/>
                <w:color w:val="000000"/>
                <w:sz w:val="21"/>
                <w:szCs w:val="21"/>
                <w:lang w:eastAsia="zh-CN"/>
              </w:rPr>
            </w:pPr>
            <w:r>
              <w:rPr>
                <w:rFonts w:hint="eastAsia" w:ascii="宋体" w:hAnsi="宋体" w:eastAsia="宋体" w:cs="宋体"/>
                <w:color w:val="auto"/>
                <w:kern w:val="0"/>
                <w:sz w:val="21"/>
                <w:szCs w:val="21"/>
              </w:rPr>
              <w:t>1</w:t>
            </w:r>
          </w:p>
        </w:tc>
        <w:tc>
          <w:tcPr>
            <w:tcW w:w="67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块</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6</w:t>
            </w:r>
          </w:p>
        </w:tc>
        <w:tc>
          <w:tcPr>
            <w:tcW w:w="1305" w:type="dxa"/>
            <w:vAlign w:val="center"/>
          </w:tcPr>
          <w:p>
            <w:pPr>
              <w:widowControl/>
              <w:jc w:val="center"/>
              <w:rPr>
                <w:rFonts w:hint="default" w:asciiTheme="minorEastAsia" w:hAnsiTheme="minorEastAsia" w:cstheme="minorEastAsia"/>
                <w:color w:val="000000"/>
                <w:sz w:val="21"/>
                <w:szCs w:val="21"/>
                <w:lang w:val="en-US" w:eastAsia="zh-CN"/>
              </w:rPr>
            </w:pPr>
            <w:r>
              <w:rPr>
                <w:rFonts w:hint="eastAsia" w:ascii="宋体" w:hAnsi="宋体" w:eastAsia="宋体" w:cs="宋体"/>
                <w:color w:val="auto"/>
                <w:kern w:val="0"/>
                <w:sz w:val="21"/>
                <w:szCs w:val="21"/>
                <w:lang w:eastAsia="zh-CN"/>
              </w:rPr>
              <w:t>机柜</w:t>
            </w:r>
          </w:p>
        </w:tc>
        <w:tc>
          <w:tcPr>
            <w:tcW w:w="5430" w:type="dxa"/>
            <w:vAlign w:val="center"/>
          </w:tcPr>
          <w:p>
            <w:pPr>
              <w:widowControl/>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600*800*2000设备机柜；</w:t>
            </w:r>
          </w:p>
          <w:p>
            <w:pPr>
              <w:widowControl/>
              <w:jc w:val="left"/>
              <w:rPr>
                <w:rFonts w:hint="eastAsia" w:eastAsia="宋体" w:asciiTheme="minorEastAsia" w:hAnsiTheme="minorEastAsia" w:cstheme="minorEastAsia"/>
                <w:color w:val="000000"/>
                <w:sz w:val="21"/>
                <w:szCs w:val="21"/>
                <w:lang w:val="en-US" w:eastAsia="zh-CN"/>
              </w:rPr>
            </w:pPr>
            <w:r>
              <w:rPr>
                <w:rFonts w:hint="eastAsia" w:ascii="宋体" w:hAnsi="宋体" w:eastAsia="宋体" w:cs="宋体"/>
                <w:color w:val="auto"/>
                <w:kern w:val="0"/>
                <w:sz w:val="21"/>
                <w:szCs w:val="21"/>
              </w:rPr>
              <w:t>防护等级:IP20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主要材料:SPCC优质冷扎钢板制作；厚度：方孔条2.0mm,其他1.2mm</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表面处理:脱脂、酸洗、磷化、静电喷塑</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高密度六角网孔前后门，解决机械保护、通风散热、外部观察机器运行状态三方面的使用要求</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外观设计高贵典雅，工艺精湛，尺寸精密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最大静载达800KG</w:t>
            </w:r>
            <w:r>
              <w:rPr>
                <w:rFonts w:hint="eastAsia" w:ascii="宋体" w:hAnsi="宋体" w:eastAsia="宋体" w:cs="宋体"/>
                <w:color w:val="auto"/>
                <w:kern w:val="0"/>
                <w:sz w:val="21"/>
                <w:szCs w:val="21"/>
                <w:lang w:eastAsia="zh-CN"/>
              </w:rPr>
              <w:t>。</w:t>
            </w:r>
          </w:p>
        </w:tc>
        <w:tc>
          <w:tcPr>
            <w:tcW w:w="645" w:type="dxa"/>
            <w:vAlign w:val="center"/>
          </w:tcPr>
          <w:p>
            <w:pPr>
              <w:widowControl/>
              <w:jc w:val="center"/>
              <w:rPr>
                <w:rFonts w:hint="eastAsia" w:asciiTheme="minorEastAsia" w:hAnsiTheme="minorEastAsia" w:cstheme="minorEastAsia"/>
                <w:color w:val="000000"/>
                <w:sz w:val="21"/>
                <w:szCs w:val="21"/>
                <w:lang w:eastAsia="zh-CN"/>
              </w:rPr>
            </w:pPr>
            <w:r>
              <w:rPr>
                <w:rFonts w:hint="eastAsia" w:ascii="宋体" w:hAnsi="宋体" w:eastAsia="宋体" w:cs="宋体"/>
                <w:color w:val="auto"/>
                <w:kern w:val="0"/>
                <w:sz w:val="21"/>
                <w:szCs w:val="21"/>
                <w:lang w:val="en-US" w:eastAsia="zh-CN"/>
              </w:rPr>
              <w:t>1</w:t>
            </w:r>
          </w:p>
        </w:tc>
        <w:tc>
          <w:tcPr>
            <w:tcW w:w="675" w:type="dxa"/>
            <w:vAlign w:val="center"/>
          </w:tcPr>
          <w:p>
            <w:pPr>
              <w:widowControl/>
              <w:jc w:val="center"/>
              <w:rPr>
                <w:rFonts w:hint="default" w:asciiTheme="minorEastAsia" w:hAnsiTheme="minorEastAsia" w:cstheme="minorEastAsia"/>
                <w:color w:val="000000"/>
                <w:sz w:val="21"/>
                <w:szCs w:val="21"/>
                <w:lang w:val="en-US" w:eastAsia="zh-CN"/>
              </w:rPr>
            </w:pPr>
            <w:r>
              <w:rPr>
                <w:rFonts w:hint="eastAsia" w:ascii="宋体" w:hAnsi="宋体" w:eastAsia="宋体" w:cs="宋体"/>
                <w:color w:val="auto"/>
                <w:kern w:val="0"/>
                <w:sz w:val="21"/>
                <w:szCs w:val="21"/>
                <w:lang w:eastAsia="zh-CN"/>
              </w:rPr>
              <w:t>个</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7</w:t>
            </w:r>
          </w:p>
        </w:tc>
        <w:tc>
          <w:tcPr>
            <w:tcW w:w="1305" w:type="dxa"/>
            <w:vAlign w:val="center"/>
          </w:tcPr>
          <w:p>
            <w:pPr>
              <w:widowControl/>
              <w:jc w:val="center"/>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连接线缆</w:t>
            </w:r>
          </w:p>
        </w:tc>
        <w:tc>
          <w:tcPr>
            <w:tcW w:w="5430" w:type="dxa"/>
            <w:vAlign w:val="center"/>
          </w:tcPr>
          <w:p>
            <w:pPr>
              <w:widowControl/>
              <w:jc w:val="left"/>
              <w:rPr>
                <w:rFonts w:hint="eastAsia" w:eastAsia="宋体" w:asciiTheme="minorEastAsia" w:hAnsiTheme="minorEastAsia" w:cstheme="minorEastAsia"/>
                <w:color w:val="auto"/>
                <w:sz w:val="21"/>
                <w:szCs w:val="21"/>
                <w:lang w:val="en-US" w:eastAsia="zh-CN"/>
              </w:rPr>
            </w:pPr>
            <w:r>
              <w:rPr>
                <w:rFonts w:hint="eastAsia" w:ascii="宋体" w:hAnsi="宋体" w:eastAsia="宋体" w:cs="宋体"/>
                <w:color w:val="auto"/>
                <w:kern w:val="0"/>
                <w:sz w:val="21"/>
                <w:szCs w:val="21"/>
                <w:lang w:eastAsia="zh-CN"/>
              </w:rPr>
              <w:t>包含系统连接的高清线、控制线</w:t>
            </w:r>
            <w:r>
              <w:rPr>
                <w:rFonts w:hint="eastAsia" w:ascii="宋体" w:hAnsi="宋体" w:eastAsia="宋体" w:cs="宋体"/>
                <w:color w:val="auto"/>
                <w:kern w:val="0"/>
                <w:sz w:val="21"/>
                <w:szCs w:val="21"/>
              </w:rPr>
              <w:t>等配套</w:t>
            </w:r>
            <w:r>
              <w:rPr>
                <w:rFonts w:hint="eastAsia" w:ascii="宋体" w:hAnsi="宋体" w:eastAsia="宋体" w:cs="宋体"/>
                <w:color w:val="auto"/>
                <w:kern w:val="0"/>
                <w:sz w:val="21"/>
                <w:szCs w:val="21"/>
                <w:lang w:eastAsia="zh-CN"/>
              </w:rPr>
              <w:t>材料。</w:t>
            </w:r>
          </w:p>
        </w:tc>
        <w:tc>
          <w:tcPr>
            <w:tcW w:w="645" w:type="dxa"/>
            <w:vAlign w:val="center"/>
          </w:tcPr>
          <w:p>
            <w:pPr>
              <w:widowControl/>
              <w:jc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0"/>
                <w:sz w:val="21"/>
                <w:szCs w:val="21"/>
              </w:rPr>
              <w:t>70</w:t>
            </w:r>
          </w:p>
        </w:tc>
        <w:tc>
          <w:tcPr>
            <w:tcW w:w="675" w:type="dxa"/>
            <w:vAlign w:val="center"/>
          </w:tcPr>
          <w:p>
            <w:pPr>
              <w:widowControl/>
              <w:jc w:val="center"/>
              <w:rPr>
                <w:rFonts w:hint="default" w:asciiTheme="minorEastAsia" w:hAnsiTheme="minorEastAsia" w:cstheme="minorEastAsia"/>
                <w:color w:val="auto"/>
                <w:sz w:val="21"/>
                <w:szCs w:val="21"/>
                <w:lang w:val="en-US" w:eastAsia="zh-CN"/>
              </w:rPr>
            </w:pPr>
            <w:r>
              <w:rPr>
                <w:rFonts w:hint="eastAsia" w:ascii="宋体" w:hAnsi="宋体" w:eastAsia="宋体" w:cs="宋体"/>
                <w:color w:val="auto"/>
                <w:kern w:val="0"/>
                <w:sz w:val="21"/>
                <w:szCs w:val="21"/>
              </w:rPr>
              <w:t>套</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8</w:t>
            </w:r>
          </w:p>
        </w:tc>
        <w:tc>
          <w:tcPr>
            <w:tcW w:w="1305" w:type="dxa"/>
            <w:vAlign w:val="center"/>
          </w:tcPr>
          <w:p>
            <w:pPr>
              <w:widowControl/>
              <w:jc w:val="center"/>
              <w:rPr>
                <w:rFonts w:hint="eastAsia" w:asciiTheme="minorEastAsia" w:hAnsiTheme="minorEastAsia" w:cstheme="minorEastAsia"/>
                <w:color w:val="auto"/>
                <w:sz w:val="21"/>
                <w:szCs w:val="21"/>
                <w:lang w:val="en-US" w:eastAsia="zh-CN"/>
              </w:rPr>
            </w:pPr>
            <w:r>
              <w:rPr>
                <w:rFonts w:hint="eastAsia" w:ascii="宋体" w:hAnsi="宋体" w:eastAsia="宋体" w:cs="宋体"/>
                <w:color w:val="auto"/>
                <w:kern w:val="0"/>
                <w:sz w:val="21"/>
                <w:szCs w:val="21"/>
                <w:lang w:eastAsia="zh-CN"/>
              </w:rPr>
              <w:t>辅材</w:t>
            </w:r>
          </w:p>
        </w:tc>
        <w:tc>
          <w:tcPr>
            <w:tcW w:w="5430" w:type="dxa"/>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包含</w:t>
            </w:r>
            <w:r>
              <w:rPr>
                <w:rFonts w:hint="eastAsia" w:ascii="宋体" w:hAnsi="宋体" w:eastAsia="宋体" w:cs="宋体"/>
                <w:color w:val="auto"/>
                <w:kern w:val="0"/>
                <w:sz w:val="21"/>
                <w:szCs w:val="21"/>
                <w:lang w:eastAsia="zh-CN"/>
              </w:rPr>
              <w:t>主电缆、配电箱、电源线、电源插排等配套材料。</w:t>
            </w:r>
          </w:p>
        </w:tc>
        <w:tc>
          <w:tcPr>
            <w:tcW w:w="645" w:type="dxa"/>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675" w:type="dxa"/>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批</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9</w:t>
            </w:r>
          </w:p>
        </w:tc>
        <w:tc>
          <w:tcPr>
            <w:tcW w:w="1305" w:type="dxa"/>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安装调试</w:t>
            </w:r>
          </w:p>
        </w:tc>
        <w:tc>
          <w:tcPr>
            <w:tcW w:w="5430" w:type="dxa"/>
            <w:vAlign w:val="center"/>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包含运费、安装调试、税金、售后等。</w:t>
            </w:r>
          </w:p>
        </w:tc>
        <w:tc>
          <w:tcPr>
            <w:tcW w:w="645" w:type="dxa"/>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75" w:type="dxa"/>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项</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cstheme="minorEastAsia"/>
                <w:color w:val="000000"/>
                <w:sz w:val="21"/>
                <w:szCs w:val="21"/>
                <w:lang w:eastAsia="zh-CN"/>
              </w:rPr>
            </w:pPr>
            <w:r>
              <w:rPr>
                <w:rFonts w:hint="eastAsia" w:asciiTheme="minorEastAsia" w:hAnsiTheme="minorEastAsia" w:cstheme="minorEastAsia"/>
                <w:color w:val="000000"/>
                <w:sz w:val="21"/>
                <w:szCs w:val="21"/>
                <w:lang w:eastAsia="zh-CN"/>
              </w:rPr>
              <w:t>否</w:t>
            </w:r>
          </w:p>
        </w:tc>
      </w:tr>
    </w:tbl>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zh-CN"/>
        </w:rPr>
        <w:t>4、本项目为交钥匙工程。</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5、</w:t>
      </w:r>
      <w:r>
        <w:rPr>
          <w:rFonts w:hint="eastAsia" w:cs="宋体" w:asciiTheme="minorEastAsia" w:hAnsiTheme="minorEastAsia"/>
          <w:color w:val="auto"/>
          <w:kern w:val="0"/>
          <w:sz w:val="24"/>
          <w:szCs w:val="24"/>
          <w:lang w:val="zh-CN"/>
        </w:rPr>
        <w:t>质保期</w:t>
      </w:r>
      <w:r>
        <w:rPr>
          <w:rFonts w:hint="eastAsia" w:ascii="宋体" w:cs="宋体"/>
          <w:color w:val="auto"/>
          <w:sz w:val="24"/>
          <w:lang w:val="zh-CN"/>
        </w:rPr>
        <w:t>：所投产品满足</w:t>
      </w:r>
      <w:r>
        <w:rPr>
          <w:rFonts w:hint="eastAsia" w:ascii="宋体" w:cs="宋体"/>
          <w:color w:val="auto"/>
          <w:sz w:val="24"/>
          <w:lang w:val="en-US" w:eastAsia="zh-CN"/>
        </w:rPr>
        <w:t>2</w:t>
      </w:r>
      <w:r>
        <w:rPr>
          <w:rFonts w:hint="eastAsia" w:ascii="宋体" w:cs="宋体"/>
          <w:color w:val="auto"/>
          <w:sz w:val="24"/>
          <w:lang w:val="zh-CN"/>
        </w:rPr>
        <w:t>年免费质保期。</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hd w:val="clear" w:color="auto" w:fill="FFFFFF"/>
        </w:rPr>
        <w:t>六、本项目预算金额</w:t>
      </w:r>
      <w:r>
        <w:rPr>
          <w:rFonts w:hint="eastAsia" w:cs="黑体" w:asciiTheme="minorEastAsia" w:hAnsiTheme="minorEastAsia" w:eastAsiaTheme="minorEastAsia"/>
          <w:b/>
          <w:bCs/>
          <w:color w:val="auto"/>
          <w:shd w:val="clear" w:color="auto" w:fill="FFFFFF"/>
          <w:lang w:eastAsia="zh-CN"/>
        </w:rPr>
        <w:t>1335538.00</w:t>
      </w:r>
      <w:r>
        <w:rPr>
          <w:rFonts w:hint="eastAsia" w:cs="黑体" w:asciiTheme="minorEastAsia" w:hAnsiTheme="minorEastAsia" w:eastAsiaTheme="minorEastAsia"/>
          <w:b/>
          <w:bCs/>
          <w:color w:val="auto"/>
          <w:shd w:val="clear" w:color="auto" w:fill="FFFFFF"/>
        </w:rPr>
        <w:t>元。最高限价</w:t>
      </w:r>
      <w:r>
        <w:rPr>
          <w:rFonts w:hint="eastAsia" w:cs="黑体" w:asciiTheme="minorEastAsia" w:hAnsiTheme="minorEastAsia" w:eastAsiaTheme="minorEastAsia"/>
          <w:b/>
          <w:bCs/>
          <w:color w:val="auto"/>
          <w:shd w:val="clear" w:color="auto" w:fill="FFFFFF"/>
          <w:lang w:eastAsia="zh-CN"/>
        </w:rPr>
        <w:t>1335538.00</w:t>
      </w:r>
      <w:r>
        <w:rPr>
          <w:rFonts w:hint="eastAsia" w:cs="宋体" w:asciiTheme="minorEastAsia" w:hAnsiTheme="minorEastAsia" w:eastAsiaTheme="minorEastAsia"/>
          <w:b/>
          <w:color w:val="auto"/>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（一）支付方式：银行转账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（二）支付时间及条件：经验收合格付合同总价款的</w:t>
      </w:r>
      <w:r>
        <w:rPr>
          <w:rFonts w:hint="eastAsia" w:cs="宋体" w:asciiTheme="minorEastAsia" w:hAnsiTheme="minorEastAsia"/>
          <w:color w:val="auto"/>
          <w:kern w:val="0"/>
          <w:sz w:val="24"/>
          <w:szCs w:val="24"/>
          <w:u w:val="single"/>
          <w:lang w:val="en-US" w:eastAsia="zh-CN"/>
        </w:rPr>
        <w:t xml:space="preserve"> 95 </w:t>
      </w:r>
      <w:r>
        <w:rPr>
          <w:rFonts w:hint="eastAsia" w:cs="宋体" w:asciiTheme="minorEastAsia" w:hAnsiTheme="minorEastAsia"/>
          <w:color w:val="auto"/>
          <w:kern w:val="0"/>
          <w:sz w:val="24"/>
          <w:szCs w:val="24"/>
          <w:lang w:val="zh-CN"/>
        </w:rPr>
        <w:t>%，剩余</w:t>
      </w:r>
      <w:r>
        <w:rPr>
          <w:rFonts w:hint="eastAsia" w:cs="宋体" w:asciiTheme="minorEastAsia" w:hAnsiTheme="minorEastAsia"/>
          <w:color w:val="auto"/>
          <w:kern w:val="0"/>
          <w:sz w:val="24"/>
          <w:szCs w:val="24"/>
          <w:u w:val="single"/>
          <w:lang w:val="en-US" w:eastAsia="zh-CN"/>
        </w:rPr>
        <w:t xml:space="preserve">5 </w:t>
      </w:r>
      <w:r>
        <w:rPr>
          <w:rFonts w:hint="eastAsia" w:cs="宋体" w:asciiTheme="minorEastAsia" w:hAnsiTheme="minorEastAsia"/>
          <w:color w:val="auto"/>
          <w:kern w:val="0"/>
          <w:sz w:val="24"/>
          <w:szCs w:val="24"/>
          <w:lang w:val="zh-CN"/>
        </w:rPr>
        <w:t>%质保金满一年质保无质量问题一次性付清。</w:t>
      </w: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5"/>
        <w:rPr>
          <w:rFonts w:hint="eastAsia" w:cs="宋体" w:asciiTheme="majorEastAsia" w:hAnsiTheme="majorEastAsia" w:eastAsiaTheme="majorEastAsia"/>
          <w:b/>
          <w:kern w:val="0"/>
          <w:sz w:val="32"/>
          <w:szCs w:val="32"/>
        </w:rPr>
      </w:pPr>
    </w:p>
    <w:p>
      <w:pPr>
        <w:pStyle w:val="5"/>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left="0" w:leftChars="0" w:right="-11" w:firstLine="422" w:firstLineChars="200"/>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FF0000"/>
          <w:szCs w:val="21"/>
        </w:rPr>
        <w:t>★</w:t>
      </w:r>
      <w:r>
        <w:rPr>
          <w:rFonts w:hint="eastAsia" w:cs="微软雅黑"/>
          <w:b/>
          <w:color w:val="auto"/>
          <w:szCs w:val="21"/>
        </w:rPr>
        <w:t>条款均为实质性要求条款，投标文件须完全响应，未实质响应的，按照无效投标处理。</w:t>
      </w:r>
    </w:p>
    <w:tbl>
      <w:tblPr>
        <w:tblStyle w:val="25"/>
        <w:tblW w:w="9370" w:type="dxa"/>
        <w:jc w:val="center"/>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889"/>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6" w:hRule="atLeast"/>
          <w:jc w:val="center"/>
        </w:trPr>
        <w:tc>
          <w:tcPr>
            <w:tcW w:w="6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889"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8"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指挥中心大屏显示系统</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cs="仿宋_GB2312" w:asciiTheme="minorEastAsia" w:hAnsiTheme="minorEastAsia"/>
                <w:color w:val="000000"/>
                <w:szCs w:val="21"/>
                <w:shd w:val="clear" w:color="auto" w:fill="FFFFFF"/>
              </w:rPr>
              <w:t>JZFCG-G2019</w:t>
            </w:r>
            <w:r>
              <w:rPr>
                <w:rFonts w:hint="eastAsia" w:cs="仿宋_GB2312" w:asciiTheme="minorEastAsia" w:hAnsiTheme="minorEastAsia"/>
                <w:color w:val="000000"/>
                <w:szCs w:val="21"/>
                <w:shd w:val="clear" w:color="auto" w:fill="FFFFFF"/>
                <w:lang w:val="en-US" w:eastAsia="zh-CN"/>
              </w:rPr>
              <w:t>108-1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项目内容：购买</w:t>
            </w:r>
            <w:r>
              <w:rPr>
                <w:rFonts w:hint="eastAsia" w:cs="仿宋_GB2312" w:asciiTheme="minorEastAsia" w:hAnsiTheme="minorEastAsia"/>
                <w:szCs w:val="21"/>
                <w:lang w:eastAsia="zh-CN"/>
              </w:rPr>
              <w:t>指挥中心大屏显示系统。</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项目地址：许昌市新兴路西段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河南省第三强制隔离戒毒所</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地址：许昌市新兴路西段</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邓先生</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7369022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许昌光大电子商务技术服务有限公司</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许昌市智慧大道亨源通世纪广场</w:t>
            </w:r>
            <w:r>
              <w:rPr>
                <w:rFonts w:hint="eastAsia" w:cs="仿宋_GB2312" w:asciiTheme="minorEastAsia" w:hAnsiTheme="minorEastAsia"/>
                <w:szCs w:val="21"/>
                <w:lang w:val="en-US" w:eastAsia="zh-CN"/>
              </w:rPr>
              <w:t>1号楼401</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朱</w:t>
            </w:r>
            <w:r>
              <w:rPr>
                <w:rFonts w:hint="eastAsia" w:cs="仿宋_GB2312" w:asciiTheme="minorEastAsia" w:hAnsiTheme="minorEastAsia"/>
                <w:szCs w:val="21"/>
              </w:rPr>
              <w:t>女士           电话：</w:t>
            </w:r>
            <w:r>
              <w:rPr>
                <w:rFonts w:hint="eastAsia" w:cs="仿宋_GB2312" w:asciiTheme="minorEastAsia" w:hAnsiTheme="minorEastAsia"/>
                <w:szCs w:val="21"/>
                <w:lang w:val="en-US" w:eastAsia="zh-CN"/>
              </w:rPr>
              <w:t>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rPr>
              <w:t>①2018年度经审计的财务报告，包括资产负债表、利润表、现金流量表、所有者权益变动表及其附注，成立不足一年的提供上个月的财务报表</w:t>
            </w:r>
            <w:r>
              <w:rPr>
                <w:rFonts w:hint="eastAsia" w:asciiTheme="minorEastAsia" w:hAnsiTheme="minorEastAsia"/>
                <w:bCs/>
                <w:szCs w:val="21"/>
                <w:lang w:eastAsia="zh-CN"/>
              </w:rPr>
              <w:t>；</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spacing w:line="360" w:lineRule="auto"/>
              <w:rPr>
                <w:rFonts w:asciiTheme="minorEastAsia" w:hAnsiTheme="minorEastAsia"/>
                <w:bCs/>
                <w:szCs w:val="21"/>
              </w:rPr>
            </w:pPr>
            <w:r>
              <w:rPr>
                <w:rFonts w:hint="eastAsia" w:asciiTheme="minorEastAsia" w:hAnsiTheme="minorEastAsia"/>
                <w:bCs/>
                <w:szCs w:val="21"/>
              </w:rPr>
              <w:t>注：仅需提供序号1～2其中之一即可。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r>
              <w:rPr>
                <w:rFonts w:hint="eastAsia" w:cs="宋体" w:asciiTheme="minorEastAsia" w:hAnsiTheme="minorEastAsia"/>
                <w:kern w:val="0"/>
                <w:szCs w:val="21"/>
                <w:lang w:eastAsia="zh-CN"/>
              </w:rPr>
              <w:t>；</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1335538.00元，超出最高限价的投标无效。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889" w:type="dxa"/>
            <w:vAlign w:val="center"/>
          </w:tcPr>
          <w:p>
            <w:pPr>
              <w:autoSpaceDE w:val="0"/>
              <w:autoSpaceDN w:val="0"/>
              <w:adjustRightInd w:val="0"/>
              <w:spacing w:line="360" w:lineRule="auto"/>
              <w:jc w:val="center"/>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eastAsiaTheme="minorEastAsia"/>
                <w:color w:val="000000"/>
                <w:sz w:val="21"/>
                <w:szCs w:val="21"/>
              </w:rPr>
              <w:t>2019年</w:t>
            </w:r>
            <w:r>
              <w:rPr>
                <w:rFonts w:hint="eastAsia" w:cs="仿宋_GB2312" w:asciiTheme="minorEastAsia" w:hAnsiTheme="minorEastAsia" w:eastAsiaTheme="minorEastAsia"/>
                <w:color w:val="000000"/>
                <w:sz w:val="21"/>
                <w:szCs w:val="21"/>
                <w:u w:val="single"/>
                <w:lang w:val="en-US" w:eastAsia="zh-CN"/>
              </w:rPr>
              <w:t>11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88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en-US" w:eastAsia="zh-CN"/>
              </w:rPr>
              <w:t>3</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889" w:type="dxa"/>
            <w:vAlign w:val="center"/>
          </w:tcPr>
          <w:p>
            <w:pPr>
              <w:autoSpaceDE w:val="0"/>
              <w:autoSpaceDN w:val="0"/>
              <w:adjustRightInd w:val="0"/>
              <w:spacing w:line="360" w:lineRule="auto"/>
              <w:ind w:right="-178" w:rightChars="-85"/>
              <w:jc w:val="left"/>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889" w:type="dxa"/>
            <w:vAlign w:val="center"/>
          </w:tcPr>
          <w:p>
            <w:pPr>
              <w:autoSpaceDE w:val="0"/>
              <w:autoSpaceDN w:val="0"/>
              <w:adjustRightInd w:val="0"/>
              <w:spacing w:line="360" w:lineRule="auto"/>
              <w:ind w:right="-178" w:rightChars="-85"/>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88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88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889"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sym w:font="Wingdings 2" w:char="0052"/>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w:t>
            </w:r>
          </w:p>
          <w:p>
            <w:pPr>
              <w:autoSpaceDE w:val="0"/>
              <w:autoSpaceDN w:val="0"/>
              <w:spacing w:line="360" w:lineRule="auto"/>
              <w:contextualSpacing/>
              <w:rPr>
                <w:rFonts w:cs="宋体" w:asciiTheme="minorEastAsia" w:hAnsiTheme="minorEastAsia"/>
                <w:bCs/>
                <w:szCs w:val="21"/>
                <w:lang w:val="zh-CN"/>
              </w:rPr>
            </w:pPr>
            <w:r>
              <w:rPr>
                <w:rFonts w:hint="eastAsia" w:cs="仿宋_GB2312" w:asciiTheme="minorEastAsia" w:hAnsiTheme="minorEastAsia"/>
                <w:szCs w:val="21"/>
                <w:lang w:val="zh-CN"/>
              </w:rPr>
              <w:t>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向代理机构发</w:t>
            </w:r>
            <w:r>
              <w:rPr>
                <w:rFonts w:hint="eastAsia" w:cs="宋体" w:asciiTheme="minorEastAsia" w:hAnsiTheme="minorEastAsia"/>
                <w:bCs/>
                <w:szCs w:val="21"/>
                <w:lang w:val="zh-CN"/>
              </w:rPr>
              <w:t>送投标报价及分项报价一览表（包含主要中标标的的名称、规格型号、数量、单价、服务要求等）电子文档，并同时通知代理机构。联系电话：</w:t>
            </w:r>
            <w:r>
              <w:rPr>
                <w:rFonts w:hint="eastAsia" w:cs="宋体" w:asciiTheme="minorEastAsia" w:hAnsiTheme="minorEastAsia"/>
                <w:bCs/>
                <w:szCs w:val="21"/>
                <w:lang w:val="en-US" w:eastAsia="zh-CN"/>
              </w:rPr>
              <w:t>13323993003</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jzbxcgd</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163</w:t>
            </w:r>
            <w:r>
              <w:rPr>
                <w:rFonts w:hint="eastAsia" w:cs="宋体" w:asciiTheme="minorEastAsia" w:hAnsiTheme="minorEastAsia"/>
                <w:bCs/>
                <w:szCs w:val="21"/>
                <w:lang w:val="zh-CN"/>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b/>
                <w:bCs/>
              </w:rPr>
              <w:t>不同投标人电子投标文件记录的网卡MAC地址、CPU序号、硬盘序列号等硬件特征码均相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2"/>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2"/>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2"/>
        <w:numPr>
          <w:ilvl w:val="1"/>
          <w:numId w:val="5"/>
        </w:numPr>
        <w:autoSpaceDE w:val="0"/>
        <w:autoSpaceDN w:val="0"/>
        <w:spacing w:line="360" w:lineRule="auto"/>
        <w:ind w:left="4" w:leftChars="0" w:firstLine="416"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2"/>
        <w:numPr>
          <w:ilvl w:val="1"/>
          <w:numId w:val="5"/>
        </w:numPr>
        <w:autoSpaceDE w:val="0"/>
        <w:autoSpaceDN w:val="0"/>
        <w:spacing w:line="360" w:lineRule="auto"/>
        <w:ind w:left="4" w:leftChars="0" w:firstLine="416"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0" w:leftChars="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10" w:leftChars="0" w:firstLine="409" w:firstLineChars="195"/>
        <w:contextualSpacing/>
        <w:rPr>
          <w:rFonts w:hint="eastAsia" w:cs="宋体" w:asciiTheme="minorEastAsia" w:hAnsiTheme="minorEastAsia"/>
          <w:kern w:val="0"/>
          <w:szCs w:val="21"/>
        </w:rPr>
      </w:pPr>
      <w:r>
        <w:rPr>
          <w:rFonts w:hint="eastAsia" w:cs="宋体" w:asciiTheme="minorEastAsia" w:hAnsiTheme="minorEastAsia"/>
          <w:kern w:val="0"/>
          <w:szCs w:val="21"/>
        </w:rPr>
        <w:t>2.7.2  如招标文件中已说明，经财政部门审核同意，允许部分或全部产品采购进口产品，投标人既可提供本国产品，也可以提供进口产品。</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2"/>
        <w:numPr>
          <w:ilvl w:val="0"/>
          <w:numId w:val="6"/>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2"/>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2"/>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2"/>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2"/>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42"/>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 w:leftChars="0" w:firstLine="415" w:firstLineChars="198"/>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10" w:leftChars="5" w:firstLine="411" w:firstLineChars="196"/>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10" w:leftChars="5"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3.6.5  联合体各方应当共同与采购人签订采购合同，就采购合同约定的事项对采购人</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HYPERLINK "https://baike.baidu.com/item/%E6%89%BF%E6%8B%85%E8%BF%9E%E5%B8%A6%E8%B4%A3%E4%BB%BB" \t "_blank"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承担连带责任</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2"/>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2"/>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本项目收取代理费用。详见投标人须知前附表。</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2"/>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9.1 </w:t>
      </w:r>
      <w:r>
        <w:rPr>
          <w:rFonts w:hint="eastAsia" w:cs="宋体" w:asciiTheme="minorEastAsia" w:hAnsiTheme="minorEastAsia"/>
          <w:kern w:val="0"/>
          <w:szCs w:val="21"/>
        </w:rPr>
        <w:t>招标文件由以下部分组成：</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2"/>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10.1 </w:t>
      </w: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2"/>
        <w:numPr>
          <w:ilvl w:val="0"/>
          <w:numId w:val="7"/>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2"/>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2"/>
        <w:numPr>
          <w:ilvl w:val="1"/>
          <w:numId w:val="5"/>
        </w:numPr>
        <w:autoSpaceDE w:val="0"/>
        <w:autoSpaceDN w:val="0"/>
        <w:spacing w:line="360" w:lineRule="auto"/>
        <w:ind w:left="4" w:leftChars="0" w:firstLine="416"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2"/>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2"/>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2"/>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2"/>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2"/>
        <w:numPr>
          <w:ilvl w:val="0"/>
          <w:numId w:val="9"/>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2"/>
        <w:numPr>
          <w:ilvl w:val="0"/>
          <w:numId w:val="5"/>
        </w:numPr>
        <w:autoSpaceDE w:val="0"/>
        <w:autoSpaceDN w:val="0"/>
        <w:spacing w:line="360" w:lineRule="auto"/>
        <w:ind w:left="0" w:leftChars="0"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2"/>
        <w:numPr>
          <w:ilvl w:val="0"/>
          <w:numId w:val="10"/>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代理机构解密：代理机构按电子投标文件到达交易系统的先后顺序，使用本单位CA数字证书进行再次解密。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2"/>
        <w:numPr>
          <w:ilvl w:val="0"/>
          <w:numId w:val="11"/>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9" w:leftChars="9" w:firstLine="399" w:firstLineChars="190"/>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10" w:leftChars="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2"/>
        <w:numPr>
          <w:ilvl w:val="0"/>
          <w:numId w:val="11"/>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2"/>
        <w:numPr>
          <w:ilvl w:val="0"/>
          <w:numId w:val="11"/>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3" w:leftChars="6"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10" w:leftChars="5" w:firstLine="407" w:firstLineChars="194"/>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2"/>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2"/>
        <w:numPr>
          <w:ilvl w:val="0"/>
          <w:numId w:val="12"/>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2"/>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2"/>
        <w:numPr>
          <w:ilvl w:val="0"/>
          <w:numId w:val="13"/>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2"/>
        <w:numPr>
          <w:ilvl w:val="0"/>
          <w:numId w:val="14"/>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2"/>
        <w:numPr>
          <w:ilvl w:val="1"/>
          <w:numId w:val="5"/>
        </w:numPr>
        <w:autoSpaceDE w:val="0"/>
        <w:autoSpaceDN w:val="0"/>
        <w:spacing w:line="360" w:lineRule="auto"/>
        <w:ind w:left="4" w:leftChars="0" w:firstLine="416" w:firstLineChars="0"/>
        <w:contextualSpacing/>
        <w:rPr>
          <w:rFonts w:cs="仿宋_GB2312" w:asciiTheme="minorEastAsia" w:hAnsiTheme="minorEastAsia"/>
          <w:szCs w:val="21"/>
          <w:lang w:val="zh-CN"/>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2"/>
        <w:numPr>
          <w:ilvl w:val="0"/>
          <w:numId w:val="14"/>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2"/>
        <w:numPr>
          <w:ilvl w:val="0"/>
          <w:numId w:val="14"/>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2"/>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39.1</w:t>
      </w: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42"/>
        <w:numPr>
          <w:ilvl w:val="0"/>
          <w:numId w:val="0"/>
        </w:numPr>
        <w:tabs>
          <w:tab w:val="left" w:pos="0"/>
        </w:tabs>
        <w:autoSpaceDE w:val="0"/>
        <w:autoSpaceDN w:val="0"/>
        <w:spacing w:line="360" w:lineRule="auto"/>
        <w:ind w:left="15" w:leftChars="7" w:firstLine="399" w:firstLineChars="19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39.2 </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0" w:leftChars="0" w:firstLine="420" w:firstLineChars="200"/>
        <w:contextualSpacing/>
        <w:jc w:val="left"/>
        <w:rPr>
          <w:rFonts w:hint="eastAsia" w:cs="宋体" w:asciiTheme="majorEastAsia" w:hAnsiTheme="majorEastAsia" w:eastAsiaTheme="majorEastAsia"/>
          <w:b/>
          <w:kern w:val="0"/>
          <w:sz w:val="32"/>
          <w:szCs w:val="32"/>
          <w:lang w:val="en-US"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r>
        <w:rPr>
          <w:rFonts w:hint="eastAsia" w:cs="宋体" w:asciiTheme="majorEastAsia" w:hAnsiTheme="majorEastAsia" w:eastAsiaTheme="majorEastAsia"/>
          <w:b/>
          <w:kern w:val="0"/>
          <w:sz w:val="32"/>
          <w:szCs w:val="32"/>
          <w:lang w:val="en-US" w:eastAsia="zh-CN"/>
        </w:rPr>
        <w:t xml:space="preserve">         </w:t>
      </w:r>
    </w:p>
    <w:p>
      <w:pPr>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br w:type="page"/>
      </w:r>
    </w:p>
    <w:p>
      <w:pPr>
        <w:autoSpaceDE w:val="0"/>
        <w:autoSpaceDN w:val="0"/>
        <w:spacing w:line="360" w:lineRule="auto"/>
        <w:ind w:left="0" w:leftChars="0" w:firstLine="2570" w:firstLineChars="8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98"/>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266"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266"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266"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w:t>
            </w:r>
            <w:r>
              <w:rPr>
                <w:rFonts w:hint="eastAsia" w:asciiTheme="minorEastAsia" w:hAnsiTheme="minorEastAsia"/>
                <w:bCs/>
                <w:szCs w:val="21"/>
                <w:lang w:val="en-US" w:eastAsia="zh-CN"/>
              </w:rPr>
              <w:t>3</w:t>
            </w:r>
            <w:r>
              <w:rPr>
                <w:rFonts w:hint="eastAsia" w:asciiTheme="minorEastAsia" w:hAnsiTheme="minorEastAsia"/>
                <w:bCs/>
                <w:szCs w:val="21"/>
              </w:rPr>
              <w:t>）个体工商户营业执照。（个体工商户投标提供）</w:t>
            </w:r>
          </w:p>
          <w:p>
            <w:pPr>
              <w:spacing w:line="360" w:lineRule="auto"/>
              <w:jc w:val="left"/>
              <w:rPr>
                <w:rFonts w:asciiTheme="minorEastAsia" w:hAnsiTheme="minorEastAsia"/>
                <w:b/>
                <w:bCs/>
                <w:szCs w:val="21"/>
              </w:rPr>
            </w:pPr>
            <w:r>
              <w:rPr>
                <w:rFonts w:hint="eastAsia" w:asciiTheme="minorEastAsia" w:hAnsiTheme="minorEastAsia"/>
                <w:bCs/>
                <w:szCs w:val="21"/>
              </w:rPr>
              <w:t>（</w:t>
            </w:r>
            <w:r>
              <w:rPr>
                <w:rFonts w:hint="eastAsia" w:asciiTheme="minorEastAsia" w:hAnsiTheme="minorEastAsia"/>
                <w:bCs/>
                <w:szCs w:val="21"/>
                <w:lang w:val="en-US" w:eastAsia="zh-CN"/>
              </w:rPr>
              <w:t>4</w:t>
            </w:r>
            <w:r>
              <w:rPr>
                <w:rFonts w:hint="eastAsia" w:asciiTheme="minorEastAsia" w:hAnsiTheme="minorEastAsia"/>
                <w:bCs/>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财务状况报告相关材料</w:t>
            </w:r>
          </w:p>
        </w:tc>
        <w:tc>
          <w:tcPr>
            <w:tcW w:w="6266"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①2018年度经审计的财务报告，包括资产负债表、利润表、现金流量表、所有者权益变动表及其附注，成立不足一年的提供上个月的财务报表。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依法缴纳税收相关材料</w:t>
            </w:r>
          </w:p>
        </w:tc>
        <w:tc>
          <w:tcPr>
            <w:tcW w:w="6266"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依法缴纳社会保障资金的证明材料</w:t>
            </w:r>
          </w:p>
        </w:tc>
        <w:tc>
          <w:tcPr>
            <w:tcW w:w="6266"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266"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266"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信用记录查询及使用</w:t>
            </w:r>
          </w:p>
        </w:tc>
        <w:tc>
          <w:tcPr>
            <w:tcW w:w="6266"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投标人须具备的特殊资质证书</w:t>
            </w:r>
          </w:p>
        </w:tc>
        <w:tc>
          <w:tcPr>
            <w:tcW w:w="6266" w:type="dxa"/>
            <w:vAlign w:val="center"/>
          </w:tcPr>
          <w:p>
            <w:pPr>
              <w:spacing w:line="360" w:lineRule="auto"/>
              <w:rPr>
                <w:rFonts w:hint="default" w:asciiTheme="minorEastAsia" w:hAnsiTheme="minorEastAsia"/>
                <w:b/>
                <w:bCs/>
                <w:szCs w:val="21"/>
                <w:lang w:val="en-US"/>
              </w:rPr>
            </w:pPr>
            <w:r>
              <w:rPr>
                <w:rFonts w:hint="eastAsia" w:cs="仿宋_GB2312" w:asciiTheme="minorEastAsia" w:hAnsiTheme="minorEastAsia"/>
                <w:szCs w:val="21"/>
                <w:lang w:val="zh-CN"/>
              </w:rPr>
              <w:t>投标人需同时具有质量管理体系、环境管理体系、职业健康安全管理体系</w:t>
            </w:r>
            <w:r>
              <w:rPr>
                <w:rFonts w:hint="eastAsia" w:cs="仿宋_GB2312" w:asciiTheme="minorEastAsia" w:hAnsiTheme="minorEastAsia"/>
                <w:szCs w:val="21"/>
                <w:lang w:val="zh-CN" w:eastAsia="zh-CN"/>
              </w:rPr>
              <w:t>认证证书</w:t>
            </w:r>
            <w:r>
              <w:rPr>
                <w:rFonts w:hint="eastAsia" w:cs="仿宋_GB2312" w:asciiTheme="minorEastAsia" w:hAnsiTheme="minor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266"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098"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6266"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6266"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098"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Theme="minorEastAsia" w:hAnsiTheme="minorEastAsia" w:eastAsiaTheme="minorEastAsia" w:cstheme="minorEastAsia"/>
                <w:color w:val="000000"/>
                <w:sz w:val="21"/>
                <w:szCs w:val="21"/>
              </w:rPr>
              <w:t>③</w:t>
            </w:r>
            <w:r>
              <w:rPr>
                <w:rFonts w:hint="eastAsia" w:asciiTheme="minorEastAsia" w:hAnsiTheme="minorEastAsia" w:eastAsiaTheme="minorEastAsia" w:cstheme="minorEastAsia"/>
                <w:color w:val="000000"/>
                <w:kern w:val="0"/>
                <w:sz w:val="21"/>
                <w:szCs w:val="21"/>
              </w:rPr>
              <w:t>投标人为自然人的，无需填写法定代表人授权书</w:t>
            </w:r>
            <w:r>
              <w:rPr>
                <w:rFonts w:hint="eastAsia" w:ascii="楷体" w:hAnsi="楷体" w:eastAsia="楷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left="0" w:leftChars="0"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（5）支持脱贫攻坚（指物业服务项目）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5"/>
        <w:tblW w:w="9060" w:type="dxa"/>
        <w:tblInd w:w="0" w:type="dxa"/>
        <w:tblLayout w:type="fixed"/>
        <w:tblCellMar>
          <w:top w:w="0" w:type="dxa"/>
          <w:left w:w="108" w:type="dxa"/>
          <w:bottom w:w="0" w:type="dxa"/>
          <w:right w:w="108" w:type="dxa"/>
        </w:tblCellMar>
      </w:tblPr>
      <w:tblGrid>
        <w:gridCol w:w="1226"/>
        <w:gridCol w:w="1350"/>
        <w:gridCol w:w="6484"/>
      </w:tblGrid>
      <w:tr>
        <w:tblPrEx>
          <w:tblLayout w:type="fixed"/>
          <w:tblCellMar>
            <w:top w:w="0" w:type="dxa"/>
            <w:left w:w="108" w:type="dxa"/>
            <w:bottom w:w="0" w:type="dxa"/>
            <w:right w:w="108" w:type="dxa"/>
          </w:tblCellMar>
        </w:tblPrEx>
        <w:trPr>
          <w:trHeight w:val="983" w:hRule="atLeast"/>
        </w:trPr>
        <w:tc>
          <w:tcPr>
            <w:tcW w:w="257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 w:val="21"/>
                <w:szCs w:val="21"/>
              </w:rPr>
            </w:pPr>
            <w:r>
              <w:rPr>
                <w:rFonts w:hint="eastAsia" w:ascii="宋体" w:hAnsi="宋体" w:cs="Times New Roman"/>
                <w:color w:val="000000"/>
                <w:sz w:val="21"/>
                <w:szCs w:val="21"/>
              </w:rPr>
              <w:t>分值构成</w:t>
            </w:r>
          </w:p>
          <w:p>
            <w:pPr>
              <w:widowControl/>
              <w:spacing w:beforeLines="50" w:line="300" w:lineRule="exact"/>
              <w:jc w:val="center"/>
              <w:rPr>
                <w:sz w:val="21"/>
                <w:szCs w:val="21"/>
              </w:rPr>
            </w:pPr>
            <w:r>
              <w:rPr>
                <w:rFonts w:hint="eastAsia" w:ascii="宋体" w:hAnsi="宋体" w:cs="Times New Roman"/>
                <w:color w:val="000000"/>
                <w:sz w:val="21"/>
                <w:szCs w:val="21"/>
              </w:rPr>
              <w:t>(总分100分)</w:t>
            </w:r>
          </w:p>
        </w:tc>
        <w:tc>
          <w:tcPr>
            <w:tcW w:w="6484" w:type="dxa"/>
            <w:tcBorders>
              <w:top w:val="single" w:color="auto" w:sz="4" w:space="0"/>
              <w:left w:val="nil"/>
              <w:bottom w:val="single" w:color="auto" w:sz="4" w:space="0"/>
              <w:right w:val="single" w:color="auto" w:sz="4" w:space="0"/>
            </w:tcBorders>
            <w:vAlign w:val="center"/>
          </w:tcPr>
          <w:p>
            <w:pPr>
              <w:widowControl/>
              <w:spacing w:line="300" w:lineRule="exact"/>
              <w:jc w:val="both"/>
              <w:rPr>
                <w:sz w:val="21"/>
                <w:szCs w:val="21"/>
              </w:rPr>
            </w:pPr>
            <w:r>
              <w:rPr>
                <w:rFonts w:hint="eastAsia"/>
                <w:sz w:val="21"/>
                <w:szCs w:val="21"/>
                <w:lang w:val="en-US" w:eastAsia="zh-CN"/>
              </w:rPr>
              <w:t>报价部分</w:t>
            </w:r>
            <w:r>
              <w:rPr>
                <w:rFonts w:hint="eastAsia"/>
                <w:sz w:val="21"/>
                <w:szCs w:val="21"/>
              </w:rPr>
              <w:t>：</w:t>
            </w:r>
            <w:r>
              <w:rPr>
                <w:rFonts w:hint="eastAsia"/>
                <w:sz w:val="21"/>
                <w:szCs w:val="21"/>
                <w:u w:val="single"/>
              </w:rPr>
              <w:t xml:space="preserve"> 30 </w:t>
            </w:r>
            <w:r>
              <w:rPr>
                <w:rFonts w:hint="eastAsia"/>
                <w:sz w:val="21"/>
                <w:szCs w:val="21"/>
              </w:rPr>
              <w:t>分</w:t>
            </w:r>
          </w:p>
          <w:p>
            <w:pPr>
              <w:widowControl/>
              <w:spacing w:line="300" w:lineRule="exact"/>
              <w:jc w:val="both"/>
              <w:rPr>
                <w:sz w:val="21"/>
                <w:szCs w:val="21"/>
              </w:rPr>
            </w:pPr>
            <w:r>
              <w:rPr>
                <w:rFonts w:hint="eastAsia"/>
                <w:sz w:val="21"/>
                <w:szCs w:val="21"/>
              </w:rPr>
              <w:t>商务部分：</w:t>
            </w:r>
            <w:r>
              <w:rPr>
                <w:rFonts w:hint="eastAsia"/>
                <w:sz w:val="21"/>
                <w:szCs w:val="21"/>
                <w:u w:val="single"/>
              </w:rPr>
              <w:t xml:space="preserve"> </w:t>
            </w:r>
            <w:r>
              <w:rPr>
                <w:rFonts w:hint="eastAsia"/>
                <w:sz w:val="21"/>
                <w:szCs w:val="21"/>
                <w:u w:val="single"/>
                <w:lang w:val="en-US" w:eastAsia="zh-CN"/>
              </w:rPr>
              <w:t>25</w:t>
            </w:r>
            <w:r>
              <w:rPr>
                <w:rFonts w:hint="eastAsia"/>
                <w:sz w:val="21"/>
                <w:szCs w:val="21"/>
              </w:rPr>
              <w:t>分</w:t>
            </w:r>
          </w:p>
          <w:p>
            <w:pPr>
              <w:widowControl/>
              <w:spacing w:line="300" w:lineRule="exact"/>
              <w:jc w:val="both"/>
              <w:rPr>
                <w:sz w:val="21"/>
                <w:szCs w:val="21"/>
              </w:rPr>
            </w:pPr>
            <w:r>
              <w:rPr>
                <w:rFonts w:hint="eastAsia"/>
                <w:sz w:val="21"/>
                <w:szCs w:val="21"/>
              </w:rPr>
              <w:t>技术部分：</w:t>
            </w:r>
            <w:r>
              <w:rPr>
                <w:rFonts w:hint="eastAsia"/>
                <w:sz w:val="21"/>
                <w:szCs w:val="21"/>
                <w:u w:val="single"/>
                <w:lang w:val="en-US" w:eastAsia="zh-CN"/>
              </w:rPr>
              <w:t xml:space="preserve"> 45</w:t>
            </w:r>
            <w:r>
              <w:rPr>
                <w:rFonts w:hint="eastAsia"/>
                <w:sz w:val="21"/>
                <w:szCs w:val="21"/>
                <w:u w:val="single"/>
              </w:rPr>
              <w:t xml:space="preserve"> </w:t>
            </w:r>
            <w:r>
              <w:rPr>
                <w:rFonts w:hint="eastAsia"/>
                <w:sz w:val="21"/>
                <w:szCs w:val="21"/>
              </w:rPr>
              <w:t>分</w:t>
            </w:r>
          </w:p>
        </w:tc>
      </w:tr>
      <w:tr>
        <w:tblPrEx>
          <w:tblLayout w:type="fixed"/>
          <w:tblCellMar>
            <w:top w:w="0" w:type="dxa"/>
            <w:left w:w="108" w:type="dxa"/>
            <w:bottom w:w="0" w:type="dxa"/>
            <w:right w:w="108" w:type="dxa"/>
          </w:tblCellMar>
        </w:tblPrEx>
        <w:trPr>
          <w:trHeight w:val="416" w:hRule="atLeast"/>
        </w:trPr>
        <w:tc>
          <w:tcPr>
            <w:tcW w:w="1226" w:type="dxa"/>
            <w:tcBorders>
              <w:top w:val="single" w:color="auto" w:sz="4" w:space="0"/>
              <w:left w:val="single" w:color="auto" w:sz="4" w:space="0"/>
              <w:bottom w:val="single" w:color="auto" w:sz="4" w:space="0"/>
              <w:right w:val="single" w:color="auto" w:sz="4" w:space="0"/>
            </w:tcBorders>
            <w:vAlign w:val="center"/>
          </w:tcPr>
          <w:p>
            <w:pPr>
              <w:widowControl/>
              <w:spacing w:beforeLines="50"/>
              <w:jc w:val="center"/>
              <w:rPr>
                <w:sz w:val="21"/>
                <w:szCs w:val="21"/>
              </w:rPr>
            </w:pPr>
            <w:r>
              <w:rPr>
                <w:rFonts w:hint="eastAsia" w:ascii="宋体" w:hAnsi="宋体" w:cs="宋体"/>
                <w:b/>
                <w:color w:val="000000"/>
                <w:kern w:val="0"/>
                <w:sz w:val="21"/>
                <w:szCs w:val="21"/>
              </w:rPr>
              <w:t>评审项</w:t>
            </w:r>
          </w:p>
        </w:tc>
        <w:tc>
          <w:tcPr>
            <w:tcW w:w="1350" w:type="dxa"/>
            <w:tcBorders>
              <w:top w:val="single" w:color="auto" w:sz="4" w:space="0"/>
              <w:left w:val="nil"/>
              <w:bottom w:val="single" w:color="auto" w:sz="4" w:space="0"/>
              <w:right w:val="single" w:color="auto" w:sz="4" w:space="0"/>
            </w:tcBorders>
            <w:vAlign w:val="center"/>
          </w:tcPr>
          <w:p>
            <w:pPr>
              <w:widowControl/>
              <w:spacing w:beforeLines="50"/>
              <w:jc w:val="center"/>
              <w:rPr>
                <w:sz w:val="21"/>
                <w:szCs w:val="21"/>
              </w:rPr>
            </w:pPr>
            <w:r>
              <w:rPr>
                <w:rFonts w:hint="eastAsia" w:ascii="宋体" w:hAnsi="宋体" w:cs="宋体"/>
                <w:b/>
                <w:color w:val="000000"/>
                <w:kern w:val="0"/>
                <w:sz w:val="21"/>
                <w:szCs w:val="21"/>
              </w:rPr>
              <w:t>评分因素</w:t>
            </w:r>
          </w:p>
        </w:tc>
        <w:tc>
          <w:tcPr>
            <w:tcW w:w="6484" w:type="dxa"/>
            <w:tcBorders>
              <w:top w:val="single" w:color="auto" w:sz="4" w:space="0"/>
              <w:left w:val="nil"/>
              <w:bottom w:val="single" w:color="auto" w:sz="4" w:space="0"/>
              <w:right w:val="single" w:color="auto" w:sz="4" w:space="0"/>
            </w:tcBorders>
            <w:vAlign w:val="center"/>
          </w:tcPr>
          <w:p>
            <w:pPr>
              <w:widowControl/>
              <w:spacing w:beforeLines="50"/>
              <w:jc w:val="center"/>
              <w:rPr>
                <w:sz w:val="21"/>
                <w:szCs w:val="21"/>
              </w:rPr>
            </w:pPr>
            <w:r>
              <w:rPr>
                <w:rFonts w:hint="eastAsia" w:ascii="宋体" w:hAnsi="宋体" w:cs="宋体"/>
                <w:b/>
                <w:color w:val="000000"/>
                <w:kern w:val="0"/>
                <w:sz w:val="21"/>
                <w:szCs w:val="21"/>
              </w:rPr>
              <w:t>评标标准</w:t>
            </w:r>
          </w:p>
        </w:tc>
      </w:tr>
      <w:tr>
        <w:tblPrEx>
          <w:tblLayout w:type="fixed"/>
          <w:tblCellMar>
            <w:top w:w="0" w:type="dxa"/>
            <w:left w:w="108" w:type="dxa"/>
            <w:bottom w:w="0" w:type="dxa"/>
            <w:right w:w="108" w:type="dxa"/>
          </w:tblCellMar>
        </w:tblPrEx>
        <w:trPr>
          <w:trHeight w:val="936" w:hRule="atLeast"/>
        </w:trPr>
        <w:tc>
          <w:tcPr>
            <w:tcW w:w="1226" w:type="dxa"/>
            <w:tcBorders>
              <w:top w:val="single" w:color="auto" w:sz="4" w:space="0"/>
              <w:left w:val="single" w:color="auto" w:sz="4" w:space="0"/>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报价部分</w:t>
            </w:r>
          </w:p>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（30分）</w:t>
            </w: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报价</w:t>
            </w:r>
          </w:p>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（30分）</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sz w:val="21"/>
                <w:szCs w:val="21"/>
              </w:rPr>
            </w:pPr>
            <w:r>
              <w:rPr>
                <w:rFonts w:hint="eastAsia" w:ascii="宋体" w:hAnsi="宋体" w:cs="宋体"/>
                <w:sz w:val="21"/>
                <w:szCs w:val="21"/>
              </w:rPr>
              <w:t>评标基准价：满足招标文件要求的有效投标报价中，最低的投标报价为评标基准价。</w:t>
            </w:r>
          </w:p>
          <w:p>
            <w:pPr>
              <w:spacing w:line="360" w:lineRule="exact"/>
              <w:rPr>
                <w:rFonts w:hint="eastAsia" w:ascii="宋体" w:hAnsi="宋体" w:cs="宋体"/>
                <w:sz w:val="21"/>
                <w:szCs w:val="21"/>
              </w:rPr>
            </w:pPr>
            <w:r>
              <w:rPr>
                <w:rFonts w:hint="eastAsia" w:ascii="宋体" w:hAnsi="宋体" w:cs="宋体"/>
                <w:sz w:val="21"/>
                <w:szCs w:val="21"/>
              </w:rPr>
              <w:t xml:space="preserve">投标报价得分=（评标基准价/投标报价）× 30 </w:t>
            </w:r>
          </w:p>
        </w:tc>
      </w:tr>
      <w:tr>
        <w:tblPrEx>
          <w:tblLayout w:type="fixed"/>
          <w:tblCellMar>
            <w:top w:w="0" w:type="dxa"/>
            <w:left w:w="108" w:type="dxa"/>
            <w:bottom w:w="0" w:type="dxa"/>
            <w:right w:w="108" w:type="dxa"/>
          </w:tblCellMar>
        </w:tblPrEx>
        <w:trPr>
          <w:trHeight w:val="3310" w:hRule="atLeast"/>
        </w:trPr>
        <w:tc>
          <w:tcPr>
            <w:tcW w:w="1226" w:type="dxa"/>
            <w:vMerge w:val="restart"/>
            <w:tcBorders>
              <w:top w:val="single" w:color="auto" w:sz="4" w:space="0"/>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商务部分</w:t>
            </w:r>
          </w:p>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（25分）</w:t>
            </w: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供应商综合能力（13分）</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投标人同时具有信息安全管理体系认证证书和信息技术服务管理体系认证证书的，得2分，没有不得分。</w:t>
            </w:r>
          </w:p>
          <w:p>
            <w:pPr>
              <w:spacing w:line="36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、投标人具有CMMI三级及以上资质，得2分，没有不得分。</w:t>
            </w:r>
          </w:p>
          <w:p>
            <w:pPr>
              <w:spacing w:line="360" w:lineRule="exac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、投标人具有双软企业认定资质证书，得2分，没有不得分。</w:t>
            </w:r>
          </w:p>
          <w:p>
            <w:pPr>
              <w:spacing w:line="360" w:lineRule="exac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、投标人为省级及以上高新技术企业，得2分，没有不得分。</w:t>
            </w:r>
          </w:p>
          <w:p>
            <w:pPr>
              <w:spacing w:line="360" w:lineRule="exact"/>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、投标人具有电子与智能化工程专业承包二级及以上资质得2分，没有不得分。</w:t>
            </w:r>
          </w:p>
          <w:p>
            <w:pPr>
              <w:jc w:val="left"/>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6</w:t>
            </w:r>
            <w:r>
              <w:rPr>
                <w:rFonts w:hint="eastAsia" w:ascii="宋体" w:hAnsi="宋体" w:cs="宋体" w:eastAsiaTheme="minorEastAsia"/>
                <w:kern w:val="2"/>
                <w:sz w:val="21"/>
                <w:szCs w:val="21"/>
                <w:lang w:val="en-US" w:eastAsia="zh-CN" w:bidi="ar-SA"/>
              </w:rPr>
              <w:t>、投标人具有省级及以上公安部门备案的信息系统安全等级保护备案三级及以上资质的，得</w:t>
            </w:r>
            <w:r>
              <w:rPr>
                <w:rFonts w:hint="eastAsia" w:ascii="宋体" w:hAnsi="宋体" w:cs="宋体"/>
                <w:kern w:val="2"/>
                <w:sz w:val="21"/>
                <w:szCs w:val="21"/>
                <w:lang w:val="en-US" w:eastAsia="zh-CN" w:bidi="ar-SA"/>
              </w:rPr>
              <w:t>3</w:t>
            </w:r>
            <w:r>
              <w:rPr>
                <w:rFonts w:hint="eastAsia" w:ascii="宋体" w:hAnsi="宋体" w:cs="宋体" w:eastAsiaTheme="minorEastAsia"/>
                <w:kern w:val="2"/>
                <w:sz w:val="21"/>
                <w:szCs w:val="21"/>
                <w:lang w:val="en-US" w:eastAsia="zh-CN" w:bidi="ar-SA"/>
              </w:rPr>
              <w:t>分；没有不得分。</w:t>
            </w:r>
          </w:p>
          <w:p>
            <w:pPr>
              <w:jc w:val="left"/>
              <w:rPr>
                <w:rFonts w:hint="eastAsia" w:ascii="宋体" w:hAnsi="宋体" w:cs="宋体" w:eastAsiaTheme="minorEastAsia"/>
                <w:sz w:val="21"/>
                <w:szCs w:val="21"/>
                <w:lang w:eastAsia="zh-CN"/>
              </w:rPr>
            </w:pPr>
            <w:r>
              <w:rPr>
                <w:rFonts w:hint="eastAsia" w:ascii="宋体" w:hAnsi="宋体" w:cs="宋体"/>
                <w:b/>
                <w:bCs/>
                <w:sz w:val="21"/>
                <w:szCs w:val="21"/>
              </w:rPr>
              <w:t>注：以上</w:t>
            </w:r>
            <w:r>
              <w:rPr>
                <w:rFonts w:hint="eastAsia" w:ascii="宋体" w:hAnsi="宋体" w:cs="宋体"/>
                <w:b/>
                <w:bCs/>
                <w:sz w:val="21"/>
                <w:szCs w:val="21"/>
                <w:lang w:eastAsia="zh-CN"/>
              </w:rPr>
              <w:t>证明</w:t>
            </w:r>
            <w:r>
              <w:rPr>
                <w:rFonts w:hint="eastAsia" w:ascii="宋体" w:hAnsi="宋体" w:cs="宋体"/>
                <w:b/>
                <w:bCs/>
                <w:sz w:val="21"/>
                <w:szCs w:val="21"/>
              </w:rPr>
              <w:t>资料</w:t>
            </w:r>
            <w:r>
              <w:rPr>
                <w:rFonts w:hint="eastAsia" w:ascii="宋体" w:hAnsi="宋体" w:eastAsia="宋体" w:cs="宋体"/>
                <w:b/>
                <w:bCs/>
                <w:color w:val="auto"/>
                <w:sz w:val="21"/>
                <w:szCs w:val="21"/>
                <w:lang w:eastAsia="zh-CN"/>
              </w:rPr>
              <w:t>投标文件中附复印件或扫描件</w:t>
            </w:r>
            <w:r>
              <w:rPr>
                <w:rFonts w:hint="eastAsia" w:ascii="宋体" w:hAnsi="宋体" w:cs="宋体"/>
                <w:b/>
                <w:bCs/>
                <w:sz w:val="21"/>
                <w:szCs w:val="21"/>
              </w:rPr>
              <w:t>。</w:t>
            </w:r>
          </w:p>
        </w:tc>
      </w:tr>
      <w:tr>
        <w:tblPrEx>
          <w:tblLayout w:type="fixed"/>
          <w:tblCellMar>
            <w:top w:w="0" w:type="dxa"/>
            <w:left w:w="108" w:type="dxa"/>
            <w:bottom w:w="0" w:type="dxa"/>
            <w:right w:w="108" w:type="dxa"/>
          </w:tblCellMar>
        </w:tblPrEx>
        <w:trPr>
          <w:trHeight w:val="903" w:hRule="atLeast"/>
        </w:trPr>
        <w:tc>
          <w:tcPr>
            <w:tcW w:w="1226" w:type="dxa"/>
            <w:vMerge w:val="continue"/>
            <w:tcBorders>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p>
        </w:tc>
        <w:tc>
          <w:tcPr>
            <w:tcW w:w="1350" w:type="dxa"/>
            <w:tcBorders>
              <w:top w:val="single" w:color="auto" w:sz="4" w:space="0"/>
              <w:left w:val="nil"/>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业绩</w:t>
            </w:r>
          </w:p>
          <w:p>
            <w:pPr>
              <w:tabs>
                <w:tab w:val="center" w:pos="685"/>
                <w:tab w:val="right" w:pos="1251"/>
              </w:tabs>
              <w:spacing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（6分）</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eastAsiaTheme="minorEastAsia"/>
                <w:b/>
                <w:bCs/>
                <w:color w:val="auto"/>
                <w:sz w:val="21"/>
                <w:szCs w:val="21"/>
                <w:lang w:eastAsia="zh-CN"/>
              </w:rPr>
            </w:pPr>
            <w:r>
              <w:rPr>
                <w:rFonts w:hint="eastAsia" w:ascii="宋体" w:hAnsi="宋体" w:cs="宋体"/>
                <w:color w:val="auto"/>
                <w:sz w:val="21"/>
                <w:szCs w:val="21"/>
                <w:highlight w:val="none"/>
              </w:rPr>
              <w:t>投标人2018年以来</w:t>
            </w:r>
            <w:r>
              <w:rPr>
                <w:rFonts w:hint="eastAsia" w:ascii="宋体" w:hAnsi="宋体" w:cs="宋体"/>
                <w:color w:val="auto"/>
                <w:sz w:val="21"/>
                <w:szCs w:val="21"/>
                <w:highlight w:val="none"/>
                <w:lang w:eastAsia="zh-CN"/>
              </w:rPr>
              <w:t>签订具有</w:t>
            </w:r>
            <w:r>
              <w:rPr>
                <w:rFonts w:hint="eastAsia" w:ascii="宋体" w:hAnsi="宋体" w:cs="宋体"/>
                <w:color w:val="auto"/>
                <w:sz w:val="21"/>
                <w:szCs w:val="21"/>
                <w:highlight w:val="none"/>
              </w:rPr>
              <w:t>类似</w:t>
            </w:r>
            <w:r>
              <w:rPr>
                <w:rFonts w:hint="eastAsia" w:ascii="宋体" w:hAnsi="宋体" w:cs="宋体"/>
                <w:color w:val="auto"/>
                <w:sz w:val="21"/>
                <w:szCs w:val="21"/>
                <w:highlight w:val="none"/>
                <w:lang w:eastAsia="zh-CN"/>
              </w:rPr>
              <w:t>政府采购</w:t>
            </w:r>
            <w:r>
              <w:rPr>
                <w:rFonts w:hint="eastAsia" w:ascii="宋体" w:hAnsi="宋体" w:cs="宋体"/>
                <w:color w:val="auto"/>
                <w:sz w:val="21"/>
                <w:szCs w:val="21"/>
                <w:highlight w:val="none"/>
              </w:rPr>
              <w:t>项目业绩，</w:t>
            </w:r>
            <w:r>
              <w:rPr>
                <w:rFonts w:hint="eastAsia" w:ascii="宋体" w:hAnsi="宋体" w:cs="宋体"/>
                <w:color w:val="auto"/>
                <w:sz w:val="21"/>
                <w:szCs w:val="21"/>
                <w:highlight w:val="none"/>
                <w:lang w:eastAsia="zh-CN"/>
              </w:rPr>
              <w:t>合同要素齐全，</w:t>
            </w:r>
            <w:r>
              <w:rPr>
                <w:rFonts w:hint="eastAsia" w:ascii="宋体" w:hAnsi="宋体" w:cs="宋体"/>
                <w:color w:val="auto"/>
                <w:sz w:val="21"/>
                <w:szCs w:val="21"/>
                <w:highlight w:val="none"/>
              </w:rPr>
              <w:t>合同额</w:t>
            </w:r>
            <w:r>
              <w:rPr>
                <w:rFonts w:hint="eastAsia" w:ascii="宋体" w:hAnsi="宋体" w:cs="宋体"/>
                <w:color w:val="auto"/>
                <w:sz w:val="21"/>
                <w:szCs w:val="21"/>
                <w:highlight w:val="none"/>
                <w:lang w:eastAsia="zh-CN"/>
              </w:rPr>
              <w:t>大</w:t>
            </w:r>
            <w:r>
              <w:rPr>
                <w:rFonts w:hint="eastAsia" w:ascii="宋体" w:hAnsi="宋体" w:cs="宋体"/>
                <w:color w:val="auto"/>
                <w:sz w:val="21"/>
                <w:szCs w:val="21"/>
                <w:highlight w:val="none"/>
              </w:rPr>
              <w:t>于</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0万的</w:t>
            </w:r>
            <w:r>
              <w:rPr>
                <w:rFonts w:hint="eastAsia" w:ascii="宋体" w:hAnsi="宋体" w:cs="宋体"/>
                <w:color w:val="auto"/>
                <w:sz w:val="21"/>
                <w:szCs w:val="21"/>
                <w:highlight w:val="none"/>
                <w:lang w:eastAsia="zh-CN"/>
              </w:rPr>
              <w:t>每份</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分，最高得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需提供</w:t>
            </w:r>
            <w:r>
              <w:rPr>
                <w:rFonts w:hint="eastAsia" w:ascii="宋体" w:hAnsi="宋体" w:cs="宋体"/>
                <w:color w:val="auto"/>
                <w:sz w:val="21"/>
                <w:szCs w:val="21"/>
                <w:highlight w:val="none"/>
                <w:lang w:eastAsia="zh-CN"/>
              </w:rPr>
              <w:t>中标公示截图、</w:t>
            </w:r>
            <w:r>
              <w:rPr>
                <w:rFonts w:hint="eastAsia" w:ascii="宋体" w:hAnsi="宋体" w:cs="宋体"/>
                <w:color w:val="auto"/>
                <w:sz w:val="21"/>
                <w:szCs w:val="21"/>
                <w:highlight w:val="none"/>
              </w:rPr>
              <w:t>中标通知书、合同及验收单</w:t>
            </w:r>
            <w:r>
              <w:rPr>
                <w:rFonts w:hint="eastAsia" w:ascii="宋体" w:hAnsi="宋体" w:cs="宋体"/>
                <w:color w:val="auto"/>
                <w:sz w:val="21"/>
                <w:szCs w:val="21"/>
                <w:highlight w:val="none"/>
                <w:lang w:eastAsia="zh-CN"/>
              </w:rPr>
              <w:t>复印件。）</w:t>
            </w:r>
          </w:p>
        </w:tc>
      </w:tr>
      <w:tr>
        <w:tblPrEx>
          <w:tblLayout w:type="fixed"/>
          <w:tblCellMar>
            <w:top w:w="0" w:type="dxa"/>
            <w:left w:w="108" w:type="dxa"/>
            <w:bottom w:w="0" w:type="dxa"/>
            <w:right w:w="108" w:type="dxa"/>
          </w:tblCellMar>
        </w:tblPrEx>
        <w:trPr>
          <w:trHeight w:val="903" w:hRule="atLeast"/>
        </w:trPr>
        <w:tc>
          <w:tcPr>
            <w:tcW w:w="1226" w:type="dxa"/>
            <w:vMerge w:val="continue"/>
            <w:tcBorders>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p>
        </w:tc>
        <w:tc>
          <w:tcPr>
            <w:tcW w:w="1350" w:type="dxa"/>
            <w:tcBorders>
              <w:top w:val="single" w:color="auto" w:sz="4" w:space="0"/>
              <w:left w:val="nil"/>
              <w:right w:val="single" w:color="auto" w:sz="4" w:space="0"/>
            </w:tcBorders>
            <w:vAlign w:val="center"/>
          </w:tcPr>
          <w:p>
            <w:pPr>
              <w:tabs>
                <w:tab w:val="center" w:pos="685"/>
                <w:tab w:val="right" w:pos="1251"/>
              </w:tabs>
              <w:spacing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产品证明文件（6分）</w:t>
            </w:r>
          </w:p>
        </w:tc>
        <w:tc>
          <w:tcPr>
            <w:tcW w:w="6484" w:type="dxa"/>
            <w:tcBorders>
              <w:top w:val="single" w:color="auto" w:sz="4" w:space="0"/>
              <w:left w:val="nil"/>
              <w:bottom w:val="single" w:color="auto" w:sz="4" w:space="0"/>
              <w:right w:val="single" w:color="auto" w:sz="4" w:space="0"/>
            </w:tcBorders>
            <w:vAlign w:val="center"/>
          </w:tcPr>
          <w:p>
            <w:pPr>
              <w:numPr>
                <w:ilvl w:val="0"/>
                <w:numId w:val="0"/>
              </w:numPr>
              <w:spacing w:line="360" w:lineRule="exact"/>
              <w:rPr>
                <w:rFonts w:hint="eastAsia"/>
                <w:color w:val="auto"/>
                <w:lang w:val="en-US" w:eastAsia="zh-CN"/>
              </w:rPr>
            </w:pPr>
            <w:r>
              <w:rPr>
                <w:rFonts w:hint="eastAsia"/>
                <w:color w:val="auto"/>
                <w:lang w:val="en-US" w:eastAsia="zh-CN"/>
              </w:rPr>
              <w:t>1、所投液晶拼接屏通过HB级阻燃测试，能提供试验报告的得1分；</w:t>
            </w:r>
          </w:p>
          <w:p>
            <w:pPr>
              <w:numPr>
                <w:ilvl w:val="0"/>
                <w:numId w:val="0"/>
              </w:numPr>
              <w:spacing w:line="360" w:lineRule="exact"/>
              <w:rPr>
                <w:rFonts w:hint="eastAsia"/>
                <w:color w:val="auto"/>
                <w:lang w:val="en-US" w:eastAsia="zh-CN"/>
              </w:rPr>
            </w:pPr>
            <w:r>
              <w:rPr>
                <w:rFonts w:hint="eastAsia"/>
                <w:color w:val="auto"/>
                <w:lang w:val="en-US" w:eastAsia="zh-CN"/>
              </w:rPr>
              <w:t>2、所投液晶拼接屏通过IP6X 防尘检测，能</w:t>
            </w:r>
            <w:r>
              <w:rPr>
                <w:rFonts w:hint="eastAsia" w:ascii="宋体" w:hAnsi="宋体" w:eastAsia="宋体" w:cs="宋体"/>
                <w:color w:val="auto"/>
                <w:szCs w:val="21"/>
              </w:rPr>
              <w:t>提供</w:t>
            </w:r>
            <w:r>
              <w:rPr>
                <w:rFonts w:hint="eastAsia" w:ascii="宋体" w:hAnsi="宋体" w:eastAsia="宋体" w:cs="宋体"/>
                <w:color w:val="auto"/>
                <w:szCs w:val="21"/>
                <w:lang w:eastAsia="zh-CN"/>
              </w:rPr>
              <w:t>相关证书</w:t>
            </w:r>
            <w:r>
              <w:rPr>
                <w:rFonts w:hint="eastAsia"/>
                <w:color w:val="auto"/>
                <w:lang w:val="en-US" w:eastAsia="zh-CN"/>
              </w:rPr>
              <w:t>的得1分；</w:t>
            </w:r>
          </w:p>
          <w:p>
            <w:pPr>
              <w:numPr>
                <w:ilvl w:val="0"/>
                <w:numId w:val="0"/>
              </w:numPr>
              <w:spacing w:line="360" w:lineRule="exact"/>
              <w:rPr>
                <w:rFonts w:hint="eastAsia"/>
                <w:color w:val="auto"/>
                <w:lang w:val="en-US" w:eastAsia="zh-CN"/>
              </w:rPr>
            </w:pPr>
            <w:r>
              <w:rPr>
                <w:rFonts w:hint="eastAsia"/>
                <w:color w:val="auto"/>
                <w:lang w:val="en-US" w:eastAsia="zh-CN"/>
              </w:rPr>
              <w:t>3、所投高清图像处理器通过IP6X 防尘检测，能</w:t>
            </w:r>
            <w:r>
              <w:rPr>
                <w:rFonts w:hint="eastAsia" w:ascii="宋体" w:hAnsi="宋体" w:eastAsia="宋体" w:cs="宋体"/>
                <w:color w:val="auto"/>
                <w:szCs w:val="21"/>
              </w:rPr>
              <w:t>提供</w:t>
            </w:r>
            <w:r>
              <w:rPr>
                <w:rFonts w:hint="eastAsia" w:ascii="宋体" w:hAnsi="宋体" w:eastAsia="宋体" w:cs="宋体"/>
                <w:color w:val="auto"/>
                <w:szCs w:val="21"/>
                <w:lang w:eastAsia="zh-CN"/>
              </w:rPr>
              <w:t>相关证书的</w:t>
            </w:r>
            <w:r>
              <w:rPr>
                <w:rFonts w:hint="eastAsia"/>
                <w:color w:val="auto"/>
                <w:lang w:val="en-US" w:eastAsia="zh-CN"/>
              </w:rPr>
              <w:t>得1分；</w:t>
            </w:r>
          </w:p>
          <w:p>
            <w:pPr>
              <w:numPr>
                <w:ilvl w:val="0"/>
                <w:numId w:val="0"/>
              </w:numPr>
              <w:spacing w:line="360" w:lineRule="exact"/>
              <w:rPr>
                <w:rFonts w:hint="eastAsia"/>
                <w:color w:val="auto"/>
                <w:lang w:val="en-US" w:eastAsia="zh-CN"/>
              </w:rPr>
            </w:pPr>
            <w:r>
              <w:rPr>
                <w:rFonts w:hint="eastAsia"/>
                <w:color w:val="auto"/>
                <w:lang w:val="en-US" w:eastAsia="zh-CN"/>
              </w:rPr>
              <w:t>4、所投液晶拼接屏、高清图像处理器制造商具有有效的ISO9001:2015 质量管理体系认证、ISO14001:2015环境管理体系认证、OHSAS18001:2007 职业健康安全管理体系认证，</w:t>
            </w:r>
            <w:r>
              <w:rPr>
                <w:rFonts w:hint="eastAsia" w:ascii="宋体" w:hAnsi="宋体" w:cs="宋体"/>
                <w:color w:val="auto"/>
                <w:sz w:val="21"/>
                <w:szCs w:val="21"/>
              </w:rPr>
              <w:t>每</w:t>
            </w:r>
            <w:r>
              <w:rPr>
                <w:rFonts w:hint="eastAsia" w:ascii="宋体" w:hAnsi="宋体" w:cs="宋体"/>
                <w:color w:val="auto"/>
                <w:sz w:val="21"/>
                <w:szCs w:val="21"/>
                <w:lang w:eastAsia="zh-CN"/>
              </w:rPr>
              <w:t>提供一个证书</w:t>
            </w:r>
            <w:r>
              <w:rPr>
                <w:rFonts w:hint="eastAsia" w:ascii="宋体" w:hAnsi="宋体" w:cs="宋体"/>
                <w:color w:val="auto"/>
                <w:sz w:val="21"/>
                <w:szCs w:val="21"/>
              </w:rPr>
              <w:t>得 1 分，最多得</w:t>
            </w:r>
            <w:r>
              <w:rPr>
                <w:rFonts w:hint="eastAsia" w:ascii="宋体" w:hAnsi="宋体" w:cs="宋体"/>
                <w:color w:val="auto"/>
                <w:sz w:val="21"/>
                <w:szCs w:val="21"/>
                <w:lang w:val="en-US" w:eastAsia="zh-CN"/>
              </w:rPr>
              <w:t>3</w:t>
            </w:r>
            <w:r>
              <w:rPr>
                <w:rFonts w:hint="eastAsia" w:ascii="宋体" w:hAnsi="宋体" w:cs="宋体"/>
                <w:color w:val="auto"/>
                <w:sz w:val="21"/>
                <w:szCs w:val="21"/>
              </w:rPr>
              <w:t>分</w:t>
            </w:r>
            <w:r>
              <w:rPr>
                <w:rFonts w:hint="eastAsia"/>
                <w:color w:val="auto"/>
                <w:lang w:val="en-US" w:eastAsia="zh-CN"/>
              </w:rPr>
              <w:t>。</w:t>
            </w:r>
          </w:p>
          <w:p>
            <w:pPr>
              <w:numPr>
                <w:ilvl w:val="0"/>
                <w:numId w:val="0"/>
              </w:numPr>
              <w:spacing w:line="360" w:lineRule="exact"/>
              <w:ind w:left="0" w:leftChars="0" w:firstLine="0" w:firstLineChars="0"/>
              <w:rPr>
                <w:rFonts w:hint="eastAsia"/>
                <w:color w:val="auto"/>
              </w:rPr>
            </w:pPr>
            <w:r>
              <w:rPr>
                <w:rFonts w:hint="eastAsia" w:hAnsi="宋体" w:cs="宋体"/>
                <w:b/>
                <w:bCs/>
                <w:color w:val="auto"/>
                <w:sz w:val="21"/>
                <w:szCs w:val="21"/>
                <w:lang w:eastAsia="zh-CN"/>
              </w:rPr>
              <w:t>注：</w:t>
            </w:r>
            <w:r>
              <w:rPr>
                <w:rFonts w:hint="eastAsia" w:ascii="宋体" w:hAnsi="宋体" w:cs="宋体"/>
                <w:b/>
                <w:bCs/>
                <w:color w:val="auto"/>
                <w:sz w:val="21"/>
                <w:szCs w:val="21"/>
              </w:rPr>
              <w:t>以上</w:t>
            </w:r>
            <w:r>
              <w:rPr>
                <w:rFonts w:hint="eastAsia" w:ascii="宋体" w:hAnsi="宋体" w:cs="宋体"/>
                <w:b/>
                <w:bCs/>
                <w:color w:val="auto"/>
                <w:sz w:val="21"/>
                <w:szCs w:val="21"/>
                <w:lang w:eastAsia="zh-CN"/>
              </w:rPr>
              <w:t>证明</w:t>
            </w:r>
            <w:r>
              <w:rPr>
                <w:rFonts w:hint="eastAsia" w:ascii="宋体" w:hAnsi="宋体" w:cs="宋体"/>
                <w:b/>
                <w:bCs/>
                <w:color w:val="auto"/>
                <w:sz w:val="21"/>
                <w:szCs w:val="21"/>
              </w:rPr>
              <w:t>资料</w:t>
            </w:r>
            <w:r>
              <w:rPr>
                <w:rFonts w:hint="eastAsia" w:ascii="宋体" w:hAnsi="宋体" w:eastAsia="宋体" w:cs="宋体"/>
                <w:b/>
                <w:bCs/>
                <w:color w:val="auto"/>
                <w:sz w:val="21"/>
                <w:szCs w:val="21"/>
                <w:lang w:eastAsia="zh-CN"/>
              </w:rPr>
              <w:t>投标文件中附</w:t>
            </w:r>
            <w:r>
              <w:rPr>
                <w:rFonts w:hint="eastAsia" w:asciiTheme="minorHAnsi" w:hAnsiTheme="minorHAnsi" w:eastAsiaTheme="minorEastAsia" w:cstheme="minorBidi"/>
                <w:b/>
                <w:bCs/>
                <w:color w:val="auto"/>
                <w:kern w:val="2"/>
                <w:sz w:val="21"/>
                <w:szCs w:val="22"/>
                <w:lang w:val="en-US" w:eastAsia="zh-CN" w:bidi="ar-SA"/>
              </w:rPr>
              <w:t>加盖厂商公章复印件</w:t>
            </w:r>
            <w:r>
              <w:rPr>
                <w:rFonts w:hint="eastAsia" w:ascii="宋体" w:hAnsi="宋体" w:eastAsia="宋体" w:cs="宋体"/>
                <w:b/>
                <w:bCs/>
                <w:color w:val="auto"/>
                <w:sz w:val="21"/>
                <w:szCs w:val="21"/>
                <w:lang w:eastAsia="zh-CN"/>
              </w:rPr>
              <w:t>或扫描</w:t>
            </w:r>
            <w:r>
              <w:rPr>
                <w:rFonts w:hint="eastAsia"/>
                <w:b/>
                <w:bCs/>
                <w:color w:val="auto"/>
                <w:lang w:val="en-US" w:eastAsia="zh-CN"/>
              </w:rPr>
              <w:t>件</w:t>
            </w:r>
            <w:r>
              <w:rPr>
                <w:rFonts w:hint="eastAsia" w:ascii="宋体" w:hAnsi="宋体" w:cs="宋体"/>
                <w:b/>
                <w:bCs/>
                <w:color w:val="auto"/>
                <w:sz w:val="21"/>
                <w:szCs w:val="21"/>
              </w:rPr>
              <w:t>。</w:t>
            </w:r>
          </w:p>
        </w:tc>
      </w:tr>
      <w:tr>
        <w:tblPrEx>
          <w:tblLayout w:type="fixed"/>
          <w:tblCellMar>
            <w:top w:w="0" w:type="dxa"/>
            <w:left w:w="108" w:type="dxa"/>
            <w:bottom w:w="0" w:type="dxa"/>
            <w:right w:w="108" w:type="dxa"/>
          </w:tblCellMar>
        </w:tblPrEx>
        <w:trPr>
          <w:trHeight w:val="90" w:hRule="atLeast"/>
        </w:trPr>
        <w:tc>
          <w:tcPr>
            <w:tcW w:w="1226" w:type="dxa"/>
            <w:vMerge w:val="restart"/>
            <w:tcBorders>
              <w:top w:val="single" w:color="auto" w:sz="4" w:space="0"/>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技术部分</w:t>
            </w:r>
          </w:p>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（45分）</w:t>
            </w: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专业技术人员（7分）</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rPr>
              <w:t>拟派本项目</w:t>
            </w:r>
            <w:r>
              <w:rPr>
                <w:rFonts w:hint="eastAsia" w:ascii="宋体" w:hAnsi="宋体" w:cs="宋体"/>
                <w:sz w:val="21"/>
                <w:szCs w:val="21"/>
                <w:lang w:eastAsia="zh-CN"/>
              </w:rPr>
              <w:t>主要技术人员具有</w:t>
            </w:r>
            <w:r>
              <w:rPr>
                <w:rFonts w:hint="eastAsia" w:ascii="宋体" w:hAnsi="宋体" w:cs="宋体"/>
                <w:sz w:val="21"/>
                <w:szCs w:val="21"/>
              </w:rPr>
              <w:t>全国计算机技术与软件专业技术资格（水平）高级</w:t>
            </w:r>
            <w:r>
              <w:rPr>
                <w:rFonts w:hint="eastAsia" w:ascii="宋体" w:hAnsi="宋体" w:cs="宋体"/>
                <w:sz w:val="21"/>
                <w:szCs w:val="21"/>
                <w:lang w:eastAsia="zh-CN"/>
              </w:rPr>
              <w:t>信息系统</w:t>
            </w:r>
            <w:r>
              <w:rPr>
                <w:rFonts w:hint="eastAsia" w:ascii="宋体" w:hAnsi="宋体" w:cs="宋体"/>
                <w:sz w:val="21"/>
                <w:szCs w:val="21"/>
                <w:lang w:val="en-US" w:eastAsia="zh-CN"/>
              </w:rPr>
              <w:t>项目</w:t>
            </w:r>
            <w:r>
              <w:rPr>
                <w:rFonts w:hint="eastAsia" w:ascii="宋体" w:hAnsi="宋体" w:cs="宋体"/>
                <w:sz w:val="21"/>
                <w:szCs w:val="21"/>
              </w:rPr>
              <w:t>管理师资格证书</w:t>
            </w:r>
            <w:r>
              <w:rPr>
                <w:rFonts w:hint="eastAsia" w:ascii="宋体" w:hAnsi="宋体" w:cs="宋体"/>
                <w:sz w:val="21"/>
                <w:szCs w:val="21"/>
                <w:lang w:eastAsia="zh-CN"/>
              </w:rPr>
              <w:t>者得</w:t>
            </w:r>
            <w:r>
              <w:rPr>
                <w:rFonts w:hint="eastAsia" w:ascii="宋体" w:hAnsi="宋体" w:cs="宋体"/>
                <w:sz w:val="21"/>
                <w:szCs w:val="21"/>
                <w:lang w:val="en-US" w:eastAsia="zh-CN"/>
              </w:rPr>
              <w:t>3分；中级</w:t>
            </w:r>
            <w:r>
              <w:rPr>
                <w:rFonts w:hint="eastAsia" w:ascii="宋体" w:hAnsi="宋体" w:cs="宋体"/>
                <w:sz w:val="21"/>
                <w:szCs w:val="21"/>
                <w:lang w:eastAsia="zh-CN"/>
              </w:rPr>
              <w:t>系统集成项目管理工程师</w:t>
            </w:r>
            <w:r>
              <w:rPr>
                <w:rFonts w:hint="eastAsia" w:ascii="宋体" w:hAnsi="宋体" w:cs="宋体"/>
                <w:sz w:val="21"/>
                <w:szCs w:val="21"/>
                <w:lang w:val="en-US" w:eastAsia="zh-CN"/>
              </w:rPr>
              <w:t>者得2分。最多得5分。（该</w:t>
            </w:r>
            <w:r>
              <w:rPr>
                <w:rFonts w:hint="eastAsia" w:ascii="宋体" w:hAnsi="宋体" w:cs="宋体"/>
                <w:sz w:val="21"/>
                <w:szCs w:val="21"/>
              </w:rPr>
              <w:t>项</w:t>
            </w:r>
            <w:r>
              <w:rPr>
                <w:rFonts w:hint="eastAsia" w:ascii="宋体" w:hAnsi="宋体" w:cs="宋体"/>
                <w:sz w:val="21"/>
                <w:szCs w:val="21"/>
                <w:lang w:eastAsia="zh-CN"/>
              </w:rPr>
              <w:t>技术人员须为本单位人员，且</w:t>
            </w:r>
            <w:r>
              <w:rPr>
                <w:rFonts w:hint="eastAsia" w:ascii="宋体" w:hAnsi="宋体" w:cs="宋体"/>
                <w:sz w:val="21"/>
                <w:szCs w:val="21"/>
              </w:rPr>
              <w:t>连续</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eastAsia="zh-CN"/>
              </w:rPr>
              <w:t>及以上</w:t>
            </w:r>
            <w:r>
              <w:rPr>
                <w:rFonts w:hint="eastAsia" w:ascii="宋体" w:hAnsi="宋体" w:cs="宋体"/>
                <w:sz w:val="21"/>
                <w:szCs w:val="21"/>
              </w:rPr>
              <w:t>在本企业缴纳社保，没有不得分。</w:t>
            </w:r>
            <w:r>
              <w:rPr>
                <w:rFonts w:hint="eastAsia" w:ascii="宋体" w:hAnsi="宋体" w:cs="宋体"/>
                <w:sz w:val="21"/>
                <w:szCs w:val="21"/>
                <w:lang w:eastAsia="zh-CN"/>
              </w:rPr>
              <w:t>需提供缴纳社保证明材料）</w:t>
            </w:r>
          </w:p>
          <w:p>
            <w:pPr>
              <w:spacing w:line="36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投标人</w:t>
            </w:r>
            <w:r>
              <w:rPr>
                <w:rFonts w:hint="eastAsia" w:ascii="宋体" w:hAnsi="宋体" w:cs="宋体"/>
                <w:sz w:val="21"/>
                <w:szCs w:val="21"/>
                <w:lang w:eastAsia="zh-CN"/>
              </w:rPr>
              <w:t>拟派技术人员</w:t>
            </w:r>
            <w:r>
              <w:rPr>
                <w:rFonts w:hint="eastAsia" w:ascii="宋体" w:hAnsi="宋体" w:cs="宋体"/>
                <w:sz w:val="21"/>
                <w:szCs w:val="21"/>
              </w:rPr>
              <w:t>具有中国网络安全审查技术与认证中心颁发的信息安全保障人员证书，每有一个得 1 分，最多得</w:t>
            </w:r>
            <w:r>
              <w:rPr>
                <w:rFonts w:hint="eastAsia" w:ascii="宋体" w:hAnsi="宋体" w:cs="宋体"/>
                <w:sz w:val="21"/>
                <w:szCs w:val="21"/>
                <w:lang w:val="en-US" w:eastAsia="zh-CN"/>
              </w:rPr>
              <w:t>2</w:t>
            </w:r>
            <w:r>
              <w:rPr>
                <w:rFonts w:hint="eastAsia" w:ascii="宋体" w:hAnsi="宋体" w:cs="宋体"/>
                <w:sz w:val="21"/>
                <w:szCs w:val="21"/>
              </w:rPr>
              <w:t>分。</w:t>
            </w:r>
          </w:p>
          <w:p>
            <w:pPr>
              <w:jc w:val="left"/>
              <w:rPr>
                <w:rFonts w:hint="eastAsia"/>
                <w:lang w:eastAsia="zh-CN"/>
              </w:rPr>
            </w:pPr>
            <w:r>
              <w:rPr>
                <w:rFonts w:hint="eastAsia" w:hAnsi="宋体" w:cs="宋体"/>
                <w:b/>
                <w:bCs/>
                <w:sz w:val="21"/>
                <w:szCs w:val="21"/>
                <w:lang w:eastAsia="zh-CN"/>
              </w:rPr>
              <w:t>注：</w:t>
            </w:r>
            <w:r>
              <w:rPr>
                <w:rFonts w:hint="eastAsia" w:ascii="宋体" w:hAnsi="宋体" w:cs="宋体"/>
                <w:b/>
                <w:bCs/>
                <w:sz w:val="21"/>
                <w:szCs w:val="21"/>
              </w:rPr>
              <w:t>以上</w:t>
            </w:r>
            <w:r>
              <w:rPr>
                <w:rFonts w:hint="eastAsia" w:ascii="宋体" w:hAnsi="宋体" w:cs="宋体"/>
                <w:b/>
                <w:bCs/>
                <w:sz w:val="21"/>
                <w:szCs w:val="21"/>
                <w:lang w:eastAsia="zh-CN"/>
              </w:rPr>
              <w:t>证明</w:t>
            </w:r>
            <w:r>
              <w:rPr>
                <w:rFonts w:hint="eastAsia" w:ascii="宋体" w:hAnsi="宋体" w:cs="宋体"/>
                <w:b/>
                <w:bCs/>
                <w:sz w:val="21"/>
                <w:szCs w:val="21"/>
              </w:rPr>
              <w:t>资料</w:t>
            </w:r>
            <w:r>
              <w:rPr>
                <w:rFonts w:hint="eastAsia" w:ascii="宋体" w:hAnsi="宋体" w:eastAsia="宋体" w:cs="宋体"/>
                <w:b/>
                <w:bCs/>
                <w:color w:val="auto"/>
                <w:sz w:val="21"/>
                <w:szCs w:val="21"/>
                <w:lang w:eastAsia="zh-CN"/>
              </w:rPr>
              <w:t>投标文件中附复印件或扫描件</w:t>
            </w:r>
            <w:r>
              <w:rPr>
                <w:rFonts w:hint="eastAsia" w:ascii="宋体" w:hAnsi="宋体" w:cs="宋体"/>
                <w:b/>
                <w:bCs/>
                <w:sz w:val="21"/>
                <w:szCs w:val="21"/>
              </w:rPr>
              <w:t>。</w:t>
            </w:r>
          </w:p>
        </w:tc>
      </w:tr>
      <w:tr>
        <w:tblPrEx>
          <w:tblLayout w:type="fixed"/>
          <w:tblCellMar>
            <w:top w:w="0" w:type="dxa"/>
            <w:left w:w="108" w:type="dxa"/>
            <w:bottom w:w="0" w:type="dxa"/>
            <w:right w:w="108" w:type="dxa"/>
          </w:tblCellMar>
        </w:tblPrEx>
        <w:trPr>
          <w:trHeight w:val="90" w:hRule="atLeast"/>
        </w:trPr>
        <w:tc>
          <w:tcPr>
            <w:tcW w:w="1226" w:type="dxa"/>
            <w:vMerge w:val="continue"/>
            <w:tcBorders>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技术参数（25分）</w:t>
            </w:r>
          </w:p>
        </w:tc>
        <w:tc>
          <w:tcPr>
            <w:tcW w:w="6484" w:type="dxa"/>
            <w:tcBorders>
              <w:top w:val="single" w:color="auto" w:sz="4" w:space="0"/>
              <w:left w:val="nil"/>
              <w:bottom w:val="single" w:color="auto" w:sz="4" w:space="0"/>
              <w:right w:val="single" w:color="auto" w:sz="4" w:space="0"/>
            </w:tcBorders>
            <w:vAlign w:val="center"/>
          </w:tcPr>
          <w:p>
            <w:pPr>
              <w:numPr>
                <w:ilvl w:val="0"/>
                <w:numId w:val="0"/>
              </w:numPr>
              <w:spacing w:line="36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rPr>
              <w:t>技术参数及要求完全符合招标文件要求</w:t>
            </w:r>
            <w:r>
              <w:rPr>
                <w:rFonts w:hint="eastAsia" w:ascii="宋体" w:hAnsi="宋体" w:cs="宋体"/>
                <w:color w:val="auto"/>
                <w:sz w:val="21"/>
                <w:szCs w:val="21"/>
                <w:lang w:val="en-US" w:eastAsia="zh-CN"/>
              </w:rPr>
              <w:t>15分；</w:t>
            </w:r>
          </w:p>
          <w:p>
            <w:pPr>
              <w:numPr>
                <w:ilvl w:val="0"/>
                <w:numId w:val="0"/>
              </w:numPr>
              <w:spacing w:line="36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技术参数带</w:t>
            </w:r>
            <w:r>
              <w:rPr>
                <w:rFonts w:hint="eastAsia" w:ascii="宋体" w:hAnsi="宋体" w:cs="宋体"/>
                <w:color w:val="auto"/>
                <w:szCs w:val="21"/>
              </w:rPr>
              <w:t>▲</w:t>
            </w:r>
            <w:r>
              <w:rPr>
                <w:rFonts w:hint="eastAsia" w:ascii="宋体" w:hAnsi="宋体" w:cs="宋体"/>
                <w:color w:val="auto"/>
                <w:sz w:val="21"/>
                <w:szCs w:val="21"/>
                <w:lang w:eastAsia="zh-CN"/>
              </w:rPr>
              <w:t>项能提供加盖厂家公章的检测报告（或认证证书），每提供一项得</w:t>
            </w:r>
            <w:r>
              <w:rPr>
                <w:rFonts w:hint="eastAsia" w:ascii="宋体" w:hAnsi="宋体" w:cs="宋体"/>
                <w:color w:val="auto"/>
                <w:sz w:val="21"/>
                <w:szCs w:val="21"/>
                <w:lang w:val="en-US" w:eastAsia="zh-CN"/>
              </w:rPr>
              <w:t>1分，最多得10分。未提供厂家检测报告(或认证证书）或所提供的厂家证明文件不能证明该项技术参数或性能要求的，本项不得分</w:t>
            </w:r>
            <w:r>
              <w:rPr>
                <w:rFonts w:hint="eastAsia" w:ascii="宋体" w:hAnsi="宋体" w:cs="宋体"/>
                <w:color w:val="auto"/>
                <w:sz w:val="21"/>
                <w:szCs w:val="21"/>
              </w:rPr>
              <w:t>。</w:t>
            </w:r>
          </w:p>
        </w:tc>
      </w:tr>
      <w:tr>
        <w:tblPrEx>
          <w:tblLayout w:type="fixed"/>
          <w:tblCellMar>
            <w:top w:w="0" w:type="dxa"/>
            <w:left w:w="108" w:type="dxa"/>
            <w:bottom w:w="0" w:type="dxa"/>
            <w:right w:w="108" w:type="dxa"/>
          </w:tblCellMar>
        </w:tblPrEx>
        <w:trPr>
          <w:trHeight w:val="314" w:hRule="atLeast"/>
        </w:trPr>
        <w:tc>
          <w:tcPr>
            <w:tcW w:w="1226" w:type="dxa"/>
            <w:vMerge w:val="continue"/>
            <w:tcBorders>
              <w:left w:val="single" w:color="auto" w:sz="4" w:space="0"/>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p>
        </w:tc>
        <w:tc>
          <w:tcPr>
            <w:tcW w:w="1350" w:type="dxa"/>
            <w:tcBorders>
              <w:top w:val="single" w:color="auto" w:sz="4" w:space="0"/>
              <w:left w:val="nil"/>
              <w:bottom w:val="single" w:color="auto" w:sz="4" w:space="0"/>
              <w:right w:val="single" w:color="auto" w:sz="4" w:space="0"/>
            </w:tcBorders>
            <w:vAlign w:val="center"/>
          </w:tcPr>
          <w:p>
            <w:pPr>
              <w:spacing w:line="340" w:lineRule="exact"/>
              <w:ind w:left="105" w:leftChars="50" w:right="105" w:rightChars="50"/>
              <w:jc w:val="center"/>
              <w:rPr>
                <w:rFonts w:hint="eastAsia" w:ascii="宋体" w:hAnsi="宋体" w:cs="宋体"/>
                <w:color w:val="auto"/>
                <w:szCs w:val="21"/>
              </w:rPr>
            </w:pPr>
            <w:r>
              <w:rPr>
                <w:rFonts w:hint="eastAsia" w:ascii="宋体" w:hAnsi="宋体" w:cs="宋体"/>
                <w:color w:val="auto"/>
                <w:szCs w:val="21"/>
              </w:rPr>
              <w:t>实施方案</w:t>
            </w:r>
          </w:p>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color w:val="auto"/>
                <w:sz w:val="21"/>
                <w:szCs w:val="21"/>
                <w:lang w:val="en-US" w:eastAsia="zh-CN"/>
              </w:rPr>
            </w:pPr>
            <w:r>
              <w:rPr>
                <w:rFonts w:hint="eastAsia" w:ascii="宋体" w:hAnsi="宋体" w:cs="宋体"/>
                <w:color w:val="auto"/>
                <w:kern w:val="0"/>
                <w:szCs w:val="21"/>
              </w:rPr>
              <w:t>根据投标人提供的实施方案精细程度进行打分，方案中至少包括企业优势、技术人员介绍、需求理解响应情况、</w:t>
            </w:r>
            <w:r>
              <w:rPr>
                <w:rFonts w:hint="eastAsia" w:ascii="宋体" w:hAnsi="宋体" w:cs="宋体"/>
                <w:color w:val="auto"/>
                <w:kern w:val="0"/>
                <w:szCs w:val="21"/>
                <w:lang w:eastAsia="zh-CN"/>
              </w:rPr>
              <w:t>工期计划、</w:t>
            </w:r>
            <w:r>
              <w:rPr>
                <w:rFonts w:hint="eastAsia" w:ascii="宋体" w:hAnsi="宋体" w:cs="宋体"/>
                <w:color w:val="auto"/>
                <w:kern w:val="0"/>
                <w:szCs w:val="21"/>
              </w:rPr>
              <w:t>项目管理与质量控制、安全措施等。</w:t>
            </w:r>
            <w:r>
              <w:rPr>
                <w:rFonts w:hint="eastAsia" w:ascii="宋体" w:hAnsi="宋体" w:cs="宋体"/>
                <w:color w:val="auto"/>
                <w:szCs w:val="21"/>
              </w:rPr>
              <w:t>优秀得</w:t>
            </w:r>
            <w:r>
              <w:rPr>
                <w:rFonts w:hint="eastAsia" w:ascii="宋体" w:hAnsi="宋体" w:cs="宋体"/>
                <w:color w:val="auto"/>
                <w:szCs w:val="21"/>
                <w:lang w:val="en-US" w:eastAsia="zh-CN"/>
              </w:rPr>
              <w:t>5</w:t>
            </w:r>
            <w:r>
              <w:rPr>
                <w:rFonts w:hint="eastAsia" w:ascii="宋体" w:hAnsi="宋体" w:cs="宋体"/>
                <w:color w:val="auto"/>
                <w:szCs w:val="21"/>
              </w:rPr>
              <w:t>分，良好得</w:t>
            </w:r>
            <w:r>
              <w:rPr>
                <w:rFonts w:hint="eastAsia" w:ascii="宋体" w:hAnsi="宋体" w:cs="宋体"/>
                <w:color w:val="auto"/>
                <w:szCs w:val="21"/>
                <w:lang w:val="en-US" w:eastAsia="zh-CN"/>
              </w:rPr>
              <w:t>3</w:t>
            </w:r>
            <w:r>
              <w:rPr>
                <w:rFonts w:hint="eastAsia" w:ascii="宋体" w:hAnsi="宋体" w:cs="宋体"/>
                <w:color w:val="auto"/>
                <w:szCs w:val="21"/>
              </w:rPr>
              <w:t>分，一般得</w:t>
            </w:r>
            <w:r>
              <w:rPr>
                <w:rFonts w:hint="eastAsia" w:ascii="宋体" w:hAnsi="宋体" w:cs="宋体"/>
                <w:color w:val="auto"/>
                <w:szCs w:val="21"/>
                <w:lang w:val="en-US" w:eastAsia="zh-CN"/>
              </w:rPr>
              <w:t>1</w:t>
            </w:r>
            <w:r>
              <w:rPr>
                <w:rFonts w:hint="eastAsia" w:ascii="宋体" w:hAnsi="宋体" w:cs="宋体"/>
                <w:color w:val="auto"/>
                <w:szCs w:val="21"/>
              </w:rPr>
              <w:t>分。</w:t>
            </w:r>
          </w:p>
        </w:tc>
      </w:tr>
      <w:tr>
        <w:tblPrEx>
          <w:tblLayout w:type="fixed"/>
          <w:tblCellMar>
            <w:top w:w="0" w:type="dxa"/>
            <w:left w:w="108" w:type="dxa"/>
            <w:bottom w:w="0" w:type="dxa"/>
            <w:right w:w="108" w:type="dxa"/>
          </w:tblCellMar>
        </w:tblPrEx>
        <w:trPr>
          <w:trHeight w:val="314" w:hRule="atLeast"/>
        </w:trPr>
        <w:tc>
          <w:tcPr>
            <w:tcW w:w="1226" w:type="dxa"/>
            <w:vMerge w:val="continue"/>
            <w:tcBorders>
              <w:left w:val="single" w:color="auto" w:sz="4" w:space="0"/>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售后服务及培训（8分）</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根据投标人是否响应招标文件中要求的问题响应时间、形式、维修时间及生产厂家提供的售后承诺，由评委根据各投标人差异横向对比酌情评分；优</w:t>
            </w:r>
            <w:r>
              <w:rPr>
                <w:rFonts w:hint="eastAsia" w:ascii="宋体" w:hAnsi="宋体" w:cs="宋体"/>
                <w:sz w:val="21"/>
                <w:szCs w:val="21"/>
                <w:lang w:eastAsia="zh-CN"/>
              </w:rPr>
              <w:t>秀</w:t>
            </w:r>
            <w:r>
              <w:rPr>
                <w:rFonts w:hint="eastAsia" w:ascii="宋体" w:hAnsi="宋体" w:cs="宋体"/>
                <w:sz w:val="21"/>
                <w:szCs w:val="21"/>
              </w:rPr>
              <w:t>得</w:t>
            </w:r>
            <w:r>
              <w:rPr>
                <w:rFonts w:hint="eastAsia" w:ascii="宋体" w:hAnsi="宋体" w:cs="宋体"/>
                <w:sz w:val="21"/>
                <w:szCs w:val="21"/>
                <w:lang w:val="en-US" w:eastAsia="zh-CN"/>
              </w:rPr>
              <w:t>4</w:t>
            </w:r>
            <w:r>
              <w:rPr>
                <w:rFonts w:hint="eastAsia" w:ascii="宋体" w:hAnsi="宋体" w:cs="宋体"/>
                <w:sz w:val="21"/>
                <w:szCs w:val="21"/>
              </w:rPr>
              <w:t>分，</w:t>
            </w:r>
            <w:r>
              <w:rPr>
                <w:rFonts w:hint="eastAsia" w:ascii="宋体" w:hAnsi="宋体" w:cs="宋体"/>
                <w:szCs w:val="21"/>
              </w:rPr>
              <w:t>良好得</w:t>
            </w:r>
            <w:r>
              <w:rPr>
                <w:rFonts w:hint="eastAsia" w:ascii="宋体" w:hAnsi="宋体" w:cs="宋体"/>
                <w:sz w:val="21"/>
                <w:szCs w:val="21"/>
                <w:lang w:val="en-US" w:eastAsia="zh-CN"/>
              </w:rPr>
              <w:t>3分，</w:t>
            </w:r>
            <w:r>
              <w:rPr>
                <w:rFonts w:hint="eastAsia" w:ascii="宋体" w:hAnsi="宋体" w:cs="宋体"/>
                <w:sz w:val="21"/>
                <w:szCs w:val="21"/>
              </w:rPr>
              <w:t>一般得</w:t>
            </w:r>
            <w:r>
              <w:rPr>
                <w:rFonts w:hint="eastAsia" w:ascii="宋体" w:hAnsi="宋体" w:cs="宋体"/>
                <w:sz w:val="21"/>
                <w:szCs w:val="21"/>
                <w:lang w:val="en-US" w:eastAsia="zh-CN"/>
              </w:rPr>
              <w:t>1</w:t>
            </w:r>
            <w:r>
              <w:rPr>
                <w:rFonts w:hint="eastAsia" w:ascii="宋体" w:hAnsi="宋体" w:cs="宋体"/>
                <w:sz w:val="21"/>
                <w:szCs w:val="21"/>
              </w:rPr>
              <w:t>分。</w:t>
            </w:r>
          </w:p>
          <w:p>
            <w:pPr>
              <w:spacing w:line="36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具有详细的培训方案、培训方式有效（包含培训地点、人员、课程体系、培训方式等内容），由评委根据各投标人差异横向对比酌情评分保证措施；优</w:t>
            </w:r>
            <w:r>
              <w:rPr>
                <w:rFonts w:hint="eastAsia" w:ascii="宋体" w:hAnsi="宋体" w:cs="宋体"/>
                <w:sz w:val="21"/>
                <w:szCs w:val="21"/>
                <w:lang w:eastAsia="zh-CN"/>
              </w:rPr>
              <w:t>秀</w:t>
            </w:r>
            <w:r>
              <w:rPr>
                <w:rFonts w:hint="eastAsia" w:ascii="宋体" w:hAnsi="宋体" w:cs="宋体"/>
                <w:sz w:val="21"/>
                <w:szCs w:val="21"/>
              </w:rPr>
              <w:t>得</w:t>
            </w:r>
            <w:r>
              <w:rPr>
                <w:rFonts w:hint="eastAsia" w:ascii="宋体" w:hAnsi="宋体" w:cs="宋体"/>
                <w:sz w:val="21"/>
                <w:szCs w:val="21"/>
                <w:lang w:val="en-US" w:eastAsia="zh-CN"/>
              </w:rPr>
              <w:t>4</w:t>
            </w:r>
            <w:r>
              <w:rPr>
                <w:rFonts w:hint="eastAsia" w:ascii="宋体" w:hAnsi="宋体" w:cs="宋体"/>
                <w:sz w:val="21"/>
                <w:szCs w:val="21"/>
              </w:rPr>
              <w:t>分，</w:t>
            </w:r>
            <w:r>
              <w:rPr>
                <w:rFonts w:hint="eastAsia" w:ascii="宋体" w:hAnsi="宋体" w:cs="宋体"/>
                <w:szCs w:val="21"/>
              </w:rPr>
              <w:t>良好得</w:t>
            </w:r>
            <w:r>
              <w:rPr>
                <w:rFonts w:hint="eastAsia" w:ascii="宋体" w:hAnsi="宋体" w:cs="宋体"/>
                <w:sz w:val="21"/>
                <w:szCs w:val="21"/>
                <w:lang w:val="en-US" w:eastAsia="zh-CN"/>
              </w:rPr>
              <w:t>3分，</w:t>
            </w:r>
            <w:r>
              <w:rPr>
                <w:rFonts w:hint="eastAsia" w:ascii="宋体" w:hAnsi="宋体" w:cs="宋体"/>
                <w:sz w:val="21"/>
                <w:szCs w:val="21"/>
              </w:rPr>
              <w:t>一般得1分。</w:t>
            </w:r>
          </w:p>
        </w:tc>
      </w:tr>
    </w:tbl>
    <w:p>
      <w:pPr>
        <w:spacing w:line="360" w:lineRule="auto"/>
        <w:ind w:firstLine="211" w:firstLineChars="1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854"/>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854"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533"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854"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533" w:type="dxa"/>
            <w:vMerge w:val="restart"/>
            <w:shd w:val="clear" w:color="auto" w:fill="auto"/>
            <w:vAlign w:val="center"/>
          </w:tcPr>
          <w:p>
            <w:pPr>
              <w:jc w:val="center"/>
              <w:rPr>
                <w:rFonts w:ascii="宋体" w:hAnsi="宋体"/>
                <w:b/>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854"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533"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854"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533" w:type="dxa"/>
            <w:shd w:val="clear" w:color="auto" w:fill="auto"/>
            <w:vAlign w:val="center"/>
          </w:tcPr>
          <w:p>
            <w:pPr>
              <w:jc w:val="center"/>
              <w:rPr>
                <w:rFonts w:ascii="宋体" w:hAnsi="宋体"/>
                <w:b/>
                <w:color w:val="000000"/>
                <w:szCs w:val="21"/>
                <w:lang w:val="en-GB"/>
              </w:rPr>
            </w:pPr>
            <w:r>
              <w:rPr>
                <w:rFonts w:hint="eastAsia" w:ascii="宋体" w:hAnsi="宋体"/>
                <w:color w:val="000000"/>
                <w:szCs w:val="21"/>
                <w:lang w:val="en-GB"/>
              </w:rPr>
              <w:t>评标价格＝投标报价×</w:t>
            </w:r>
            <w:r>
              <w:rPr>
                <w:rFonts w:hint="eastAsia" w:ascii="宋体" w:hAnsi="宋体"/>
                <w:color w:val="000000" w:themeColor="text1"/>
                <w:szCs w:val="21"/>
                <w:u w:val="none"/>
                <w14:textFill>
                  <w14:solidFill>
                    <w14:schemeClr w14:val="tx1"/>
                  </w14:solidFill>
                </w14:textFill>
              </w:rPr>
              <w:t>(1-</w:t>
            </w:r>
            <w:r>
              <w:rPr>
                <w:rFonts w:ascii="宋体" w:hAnsi="宋体"/>
                <w:color w:val="000000" w:themeColor="text1"/>
                <w:szCs w:val="21"/>
                <w:u w:val="none"/>
                <w14:textFill>
                  <w14:solidFill>
                    <w14:schemeClr w14:val="tx1"/>
                  </w14:solidFill>
                </w14:textFill>
              </w:rPr>
              <w:t>2</w:t>
            </w:r>
            <w:r>
              <w:rPr>
                <w:rFonts w:hint="eastAsia" w:ascii="宋体" w:hAnsi="宋体"/>
                <w:color w:val="000000" w:themeColor="text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854"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533"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854"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533"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r>
        <w:rPr>
          <w:rFonts w:hint="eastAsia" w:asciiTheme="minorEastAsia" w:hAnsiTheme="minorEastAsia" w:eastAsiaTheme="minorEastAsia" w:cstheme="minorEastAsia"/>
          <w:color w:val="000000"/>
          <w:sz w:val="21"/>
          <w:szCs w:val="21"/>
          <w:u w:val="single"/>
        </w:rPr>
        <w:t>（采购人全称）</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sz w:val="21"/>
          <w:szCs w:val="21"/>
          <w:u w:val="single"/>
        </w:rPr>
        <w:t>（中标人全称）</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根据招标编号为</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（填写“项目名称”）</w:t>
      </w:r>
      <w:r>
        <w:rPr>
          <w:rFonts w:hint="eastAsia" w:asciiTheme="minorEastAsia" w:hAnsiTheme="minorEastAsia" w:eastAsiaTheme="minorEastAsia" w:cstheme="minorEastAsia"/>
          <w:color w:val="000000"/>
          <w:sz w:val="21"/>
          <w:szCs w:val="21"/>
        </w:rPr>
        <w:t>项目（以下简称：“本项目”）的招标结果，乙方为中标人。现经甲乙双方友好协商，就以下事项达成一致并签订本合同：</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1、下列合同文件是构成本合同不可分割的部分：</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1.1合同条款；</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1.2招标文件、乙方的投标文件；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1.3其他文件或材料：□无。□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2、合同标的</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3、合同总金额</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3.1合同总金额为人民币大写：</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4、合同标的交付时间、地点和条件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4.1交付时间：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4.2交付地点：</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4.3交付条件：</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5、合同标的应符合招标文件、乙方投标文件的规定或约定，具体如下：</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6、验收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6.1验收应按照招标文件、乙方投标文件的规定或约定进行，具体如下：</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6.2本项目是否邀请其他投标人参与验收：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不邀请。□邀请，具体如下：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7、合同款项的支付应按照招标文件的规定进行，具体如下：</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8、履约保证金</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无。□有，具体如下：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9、合同有效期</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11、知识产权</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12、解决争议的方法</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12.1甲、乙双方协商解决。</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12.2若协商解决不成，则通过下列途径之一解决：</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□提交仲裁委员会仲裁，具体如下：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□向人民法院提起诉讼，具体如下：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13、不可抗力</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14、合同条款</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15、其他约定</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15.1合同文件与本合同具有同等法律效力。</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15.2本合同未尽事宜，双方可另行补充。</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15.3合同生效：自签订之日起生效。</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15.4本合同一式</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份，经双方授权代表签字并盖章后生效。甲方、乙方各执</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份，送</w:t>
      </w:r>
      <w:r>
        <w:rPr>
          <w:rFonts w:hint="eastAsia" w:asciiTheme="minorEastAsia" w:hAnsiTheme="minorEastAsia" w:eastAsiaTheme="minorEastAsia" w:cstheme="minorEastAsia"/>
          <w:color w:val="000000"/>
          <w:sz w:val="21"/>
          <w:szCs w:val="21"/>
          <w:u w:val="single"/>
        </w:rPr>
        <w:t>（填写需要备案的监管部门的全称）</w:t>
      </w:r>
      <w:r>
        <w:rPr>
          <w:rFonts w:hint="eastAsia" w:asciiTheme="minorEastAsia" w:hAnsiTheme="minorEastAsia" w:eastAsiaTheme="minorEastAsia" w:cstheme="minorEastAsia"/>
          <w:color w:val="000000"/>
          <w:sz w:val="21"/>
          <w:szCs w:val="21"/>
        </w:rPr>
        <w:t>备案</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份，具有同等效力。</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15.5其他：□无。□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                        乙方：</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                        住所：</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法定代表人（单位负责人）：                 法定代表人（单位负责人）：</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联系方法：                      联系方法：</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                      开户银行：</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                        账号：</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签订地点：</w:t>
      </w:r>
      <w:r>
        <w:rPr>
          <w:rFonts w:hint="eastAsia" w:asciiTheme="minorEastAsia" w:hAnsiTheme="minorEastAsia" w:eastAsiaTheme="minorEastAsia" w:cstheme="minorEastAsia"/>
          <w:color w:val="000000"/>
          <w:sz w:val="21"/>
          <w:szCs w:val="21"/>
          <w:u w:val="single"/>
        </w:rPr>
        <w:t>                </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签订日期：</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日</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7"/>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rPr>
              <w:t>技术规格偏离表</w:t>
            </w:r>
            <w:r>
              <w:rPr>
                <w:rFonts w:hint="eastAsia" w:hAnsi="宋体" w:cs="微软雅黑"/>
                <w:bCs/>
                <w:kern w:val="0"/>
                <w:sz w:val="21"/>
                <w:szCs w:val="21"/>
                <w:lang w:eastAsia="zh-CN"/>
              </w:rPr>
              <w:t>及商务响应表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 xml:space="preserve"> </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default" w:cs="宋体" w:asciiTheme="minorEastAsia" w:hAnsiTheme="minorEastAsia"/>
                <w:szCs w:val="21"/>
                <w:lang w:val="en-US"/>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许昌光大电子商务技术服务有限公司</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1</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w:t>
      </w:r>
      <w:r>
        <w:rPr>
          <w:rFonts w:hint="eastAsia" w:ascii="宋体" w:hAnsi="宋体"/>
          <w:szCs w:val="21"/>
          <w:u w:val="single"/>
          <w:lang w:val="en-US" w:eastAsia="zh-CN"/>
        </w:rPr>
        <w:t xml:space="preserve">    </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widowControl/>
        <w:jc w:val="left"/>
        <w:rPr>
          <w:rFonts w:ascii="宋体" w:hAnsi="宋体"/>
          <w:b/>
          <w:bCs/>
          <w:color w:val="000000"/>
          <w:sz w:val="36"/>
          <w:szCs w:val="36"/>
        </w:rPr>
      </w:pPr>
      <w:r>
        <w:rPr>
          <w:rFonts w:ascii="宋体" w:hAnsi="宋体"/>
          <w:b/>
          <w:bCs/>
          <w:color w:val="000000"/>
          <w:sz w:val="36"/>
          <w:szCs w:val="36"/>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asciiTheme="minorEastAsia" w:hAnsiTheme="minorEastAsia"/>
          <w:szCs w:val="21"/>
          <w:u w:val="single"/>
          <w:lang w:val="en-US" w:eastAsia="zh-CN"/>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9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92"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77" w:type="dxa"/>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506"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许昌光大电子商务技术服务有限公司</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val="en-US" w:eastAsia="zh-CN"/>
        </w:rPr>
      </w:pPr>
      <w:r>
        <w:rPr>
          <w:rFonts w:hint="eastAsia" w:ascii="宋体" w:hAnsi="宋体"/>
          <w:b/>
          <w:bCs/>
          <w:color w:val="000000"/>
          <w:sz w:val="24"/>
          <w:szCs w:val="24"/>
          <w:lang w:val="en-US" w:eastAsia="zh-CN"/>
        </w:rPr>
        <w:t>4.2-1 商务要求响应表</w:t>
      </w:r>
    </w:p>
    <w:p>
      <w:pPr>
        <w:autoSpaceDE w:val="0"/>
        <w:autoSpaceDN w:val="0"/>
        <w:adjustRightInd w:val="0"/>
        <w:spacing w:line="360" w:lineRule="auto"/>
        <w:jc w:val="center"/>
        <w:outlineLvl w:val="0"/>
        <w:rPr>
          <w:rFonts w:ascii="宋体" w:hAnsi="宋体"/>
          <w:b/>
          <w:bCs/>
          <w:color w:val="000000"/>
          <w:sz w:val="24"/>
          <w:szCs w:val="24"/>
        </w:rPr>
      </w:pPr>
    </w:p>
    <w:tbl>
      <w:tblPr>
        <w:tblStyle w:val="25"/>
        <w:tblW w:w="8660" w:type="dxa"/>
        <w:tblInd w:w="0" w:type="dxa"/>
        <w:tblLayout w:type="fixed"/>
        <w:tblCellMar>
          <w:top w:w="0" w:type="dxa"/>
          <w:left w:w="108" w:type="dxa"/>
          <w:bottom w:w="0" w:type="dxa"/>
          <w:right w:w="108" w:type="dxa"/>
        </w:tblCellMar>
      </w:tblPr>
      <w:tblGrid>
        <w:gridCol w:w="727"/>
        <w:gridCol w:w="1526"/>
        <w:gridCol w:w="1678"/>
        <w:gridCol w:w="1525"/>
        <w:gridCol w:w="1679"/>
        <w:gridCol w:w="1525"/>
      </w:tblGrid>
      <w:tr>
        <w:tblPrEx>
          <w:tblLayout w:type="fixed"/>
          <w:tblCellMar>
            <w:top w:w="0" w:type="dxa"/>
            <w:left w:w="108" w:type="dxa"/>
            <w:bottom w:w="0" w:type="dxa"/>
            <w:right w:w="108" w:type="dxa"/>
          </w:tblCellMar>
        </w:tblPrEx>
        <w:trPr>
          <w:trHeight w:val="970" w:hRule="atLeast"/>
        </w:trPr>
        <w:tc>
          <w:tcPr>
            <w:tcW w:w="7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5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条款号或分项名称</w:t>
            </w:r>
          </w:p>
        </w:tc>
        <w:tc>
          <w:tcPr>
            <w:tcW w:w="16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招标文件</w:t>
            </w:r>
            <w:r>
              <w:rPr>
                <w:rFonts w:hint="eastAsia" w:ascii="宋体" w:hAnsi="宋体" w:eastAsia="宋体" w:cs="宋体"/>
                <w:b/>
                <w:bCs/>
                <w:sz w:val="21"/>
                <w:szCs w:val="21"/>
                <w:lang w:eastAsia="zh-CN"/>
              </w:rPr>
              <w:t>要求</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hint="eastAsia" w:ascii="宋体" w:hAnsi="宋体" w:eastAsia="宋体" w:cs="宋体"/>
                <w:b/>
                <w:bCs/>
                <w:sz w:val="21"/>
                <w:szCs w:val="21"/>
                <w:lang w:eastAsia="zh-CN"/>
              </w:rPr>
            </w:pPr>
            <w:r>
              <w:rPr>
                <w:rFonts w:hint="eastAsia" w:ascii="宋体" w:hAnsi="宋体" w:eastAsia="宋体" w:cs="宋体"/>
                <w:b/>
                <w:bCs/>
                <w:sz w:val="21"/>
                <w:szCs w:val="21"/>
              </w:rPr>
              <w:t>投标</w:t>
            </w:r>
            <w:r>
              <w:rPr>
                <w:rFonts w:hint="eastAsia" w:ascii="宋体" w:hAnsi="宋体" w:eastAsia="宋体" w:cs="宋体"/>
                <w:b/>
                <w:bCs/>
                <w:sz w:val="21"/>
                <w:szCs w:val="21"/>
                <w:lang w:eastAsia="zh-CN"/>
              </w:rPr>
              <w:t>文件响应</w:t>
            </w:r>
          </w:p>
        </w:tc>
        <w:tc>
          <w:tcPr>
            <w:tcW w:w="16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520"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360" w:lineRule="auto"/>
        <w:jc w:val="both"/>
        <w:outlineLvl w:val="0"/>
        <w:rPr>
          <w:rFonts w:ascii="宋体" w:hAnsi="宋体"/>
          <w:b/>
          <w:bCs/>
          <w:color w:val="000000"/>
          <w:sz w:val="24"/>
          <w:szCs w:val="24"/>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附合同等复印件</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spacing w:line="360" w:lineRule="auto"/>
        <w:rPr>
          <w:rFonts w:ascii="宋体" w:hAnsi="宋体"/>
          <w:b/>
          <w:bCs/>
          <w:color w:val="000000"/>
          <w:sz w:val="36"/>
          <w:szCs w:val="36"/>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ind w:left="630" w:hanging="630" w:hangingChars="300"/>
        <w:rPr>
          <w:rFonts w:cs="宋体" w:asciiTheme="minorEastAsia" w:hAnsiTheme="minorEastAsia"/>
          <w:szCs w:val="21"/>
          <w:lang w:val="zh-CN"/>
        </w:rPr>
      </w:pP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color w:val="000000"/>
          <w:szCs w:val="21"/>
        </w:rPr>
        <w:t>本公司参加</w:t>
      </w:r>
      <w:r>
        <w:rPr>
          <w:rFonts w:hint="eastAsia"/>
          <w:color w:val="000000"/>
          <w:szCs w:val="21"/>
          <w:u w:val="single"/>
        </w:rPr>
        <w:t xml:space="preserve">             </w:t>
      </w:r>
      <w:r>
        <w:rPr>
          <w:rFonts w:hint="eastAsia"/>
          <w:color w:val="000000"/>
          <w:szCs w:val="21"/>
        </w:rPr>
        <w:t>单位的</w:t>
      </w:r>
      <w:r>
        <w:rPr>
          <w:rFonts w:hint="eastAsia"/>
          <w:color w:val="000000"/>
          <w:szCs w:val="21"/>
          <w:u w:val="single"/>
        </w:rPr>
        <w:t xml:space="preserve">          项</w:t>
      </w:r>
      <w:r>
        <w:rPr>
          <w:rFonts w:hint="eastAsia"/>
          <w:color w:val="000000"/>
          <w:szCs w:val="21"/>
        </w:rPr>
        <w:t xml:space="preserve">目采购活动提供本企业制造的货物，由本企业承担工程、提供服务，或者提供其他 </w:t>
      </w:r>
      <w:r>
        <w:rPr>
          <w:rFonts w:hint="eastAsia"/>
          <w:color w:val="000000"/>
          <w:szCs w:val="21"/>
          <w:u w:val="single"/>
        </w:rPr>
        <w:t xml:space="preserve">        （</w:t>
      </w:r>
      <w:r>
        <w:rPr>
          <w:rFonts w:hint="eastAsia"/>
          <w:color w:val="000000"/>
          <w:szCs w:val="21"/>
        </w:rPr>
        <w:t>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hint="eastAsia" w:ascii="宋体" w:hAnsi="宋体" w:cs="Arial"/>
          <w:color w:val="000000"/>
          <w:kern w:val="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 xml:space="preserve">      年    月    日</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hint="eastAsia" w:ascii="宋体" w:hAnsi="宋体"/>
          <w:b/>
          <w:bCs/>
          <w:color w:val="000000"/>
          <w:sz w:val="24"/>
          <w:szCs w:val="24"/>
        </w:rPr>
      </w:pPr>
      <w:bookmarkStart w:id="10" w:name="OLE_LINK13"/>
      <w:bookmarkStart w:id="11" w:name="OLE_LINK14"/>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cs="宋体" w:asciiTheme="minorEastAsia" w:hAnsiTheme="minorEastAsia"/>
          <w:szCs w:val="21"/>
          <w:lang w:val="zh-CN"/>
        </w:rPr>
        <w:t>（无可不提供）</w:t>
      </w: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w:t>
      </w:r>
      <w:r>
        <w:rPr>
          <w:rFonts w:hint="eastAsia" w:cs="Arial" w:asciiTheme="minorEastAsia" w:hAnsiTheme="minorEastAsia"/>
          <w:color w:val="000000"/>
          <w:szCs w:val="21"/>
          <w:lang w:eastAsia="zh-CN"/>
        </w:rPr>
        <w:t>公</w:t>
      </w:r>
      <w:r>
        <w:rPr>
          <w:rFonts w:hint="eastAsia" w:cs="Arial" w:asciiTheme="minorEastAsia" w:hAnsiTheme="minorEastAsia"/>
          <w:color w:val="000000"/>
          <w:szCs w:val="21"/>
        </w:rPr>
        <w:t>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spacing w:line="360" w:lineRule="auto"/>
        <w:jc w:val="left"/>
        <w:rPr>
          <w:rFonts w:hint="eastAsia" w:ascii="宋体" w:hAnsi="宋体" w:cs="Arial"/>
          <w:kern w:val="0"/>
          <w:sz w:val="21"/>
          <w:szCs w:val="21"/>
        </w:rPr>
      </w:pPr>
      <w:r>
        <w:rPr>
          <w:rFonts w:hint="eastAsia" w:ascii="宋体" w:hAnsi="宋体" w:cs="Arial"/>
          <w:kern w:val="0"/>
          <w:sz w:val="21"/>
          <w:szCs w:val="21"/>
        </w:rPr>
        <w:t>附参考格式：</w:t>
      </w:r>
    </w:p>
    <w:p>
      <w:pPr>
        <w:spacing w:line="360" w:lineRule="auto"/>
        <w:ind w:firstLine="602"/>
        <w:jc w:val="center"/>
        <w:rPr>
          <w:rFonts w:hint="eastAsia" w:ascii="宋体" w:hAnsi="宋体" w:cs="Arial"/>
          <w:kern w:val="0"/>
          <w:sz w:val="21"/>
          <w:szCs w:val="21"/>
        </w:rPr>
      </w:pPr>
      <w:r>
        <w:rPr>
          <w:rFonts w:hint="eastAsia" w:ascii="宋体" w:hAnsi="宋体"/>
          <w:b/>
          <w:bCs/>
          <w:sz w:val="21"/>
          <w:szCs w:val="21"/>
        </w:rPr>
        <w:t>承诺函</w:t>
      </w:r>
    </w:p>
    <w:p>
      <w:pPr>
        <w:spacing w:line="360" w:lineRule="auto"/>
        <w:ind w:firstLine="420" w:firstLineChars="200"/>
        <w:jc w:val="left"/>
        <w:rPr>
          <w:rFonts w:ascii="宋体" w:hAnsi="宋体" w:cs="Arial"/>
          <w:kern w:val="0"/>
          <w:sz w:val="21"/>
          <w:szCs w:val="21"/>
        </w:rPr>
      </w:pPr>
      <w:r>
        <w:rPr>
          <w:rFonts w:hint="eastAsia" w:ascii="宋体" w:hAnsi="宋体" w:cs="Arial"/>
          <w:kern w:val="0"/>
          <w:sz w:val="21"/>
          <w:szCs w:val="21"/>
        </w:rPr>
        <w:t>我公司承诺，如我公司所投产品涉及国家有属强制性、信息安全产品强制性规定的，则所投产品均采用《中华民共和国实施强制性产品认证的产品目录》、《信息安全产品强制性认证目录》并在有效期内的产品，均符合国家强制性要求。</w:t>
      </w:r>
    </w:p>
    <w:p>
      <w:pPr>
        <w:spacing w:line="360" w:lineRule="auto"/>
        <w:ind w:firstLine="3956" w:firstLineChars="1884"/>
        <w:rPr>
          <w:rFonts w:ascii="宋体" w:hAnsi="宋体"/>
          <w:sz w:val="21"/>
          <w:szCs w:val="21"/>
        </w:rPr>
      </w:pPr>
    </w:p>
    <w:p>
      <w:pPr>
        <w:spacing w:line="360" w:lineRule="auto"/>
        <w:ind w:firstLine="420" w:firstLineChars="200"/>
        <w:jc w:val="left"/>
        <w:rPr>
          <w:rFonts w:ascii="宋体" w:hAnsi="宋体" w:cs="宋体"/>
          <w:color w:val="auto"/>
          <w:sz w:val="21"/>
          <w:szCs w:val="21"/>
          <w:lang w:val="zh-CN"/>
        </w:rPr>
      </w:pPr>
      <w:r>
        <w:rPr>
          <w:rFonts w:hint="eastAsia" w:ascii="宋体" w:hAnsi="宋体" w:cs="宋体"/>
          <w:color w:val="auto"/>
          <w:sz w:val="21"/>
          <w:szCs w:val="21"/>
          <w:lang w:val="zh-CN"/>
        </w:rPr>
        <w:t>投标</w:t>
      </w:r>
      <w:r>
        <w:rPr>
          <w:rFonts w:ascii="宋体" w:hAnsi="宋体" w:cs="宋体"/>
          <w:color w:val="auto"/>
          <w:sz w:val="21"/>
          <w:szCs w:val="21"/>
          <w:lang w:val="zh-CN"/>
        </w:rPr>
        <w:t>人名称</w:t>
      </w:r>
      <w:r>
        <w:rPr>
          <w:rFonts w:hint="eastAsia" w:ascii="宋体" w:hAnsi="宋体" w:cs="宋体"/>
          <w:color w:val="auto"/>
          <w:sz w:val="21"/>
          <w:szCs w:val="21"/>
          <w:lang w:val="en-US" w:eastAsia="zh-CN"/>
        </w:rPr>
        <w:t>：</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r>
        <w:rPr>
          <w:rFonts w:hint="eastAsia" w:ascii="宋体" w:hAnsi="宋体" w:cs="宋体"/>
          <w:color w:val="auto"/>
          <w:sz w:val="21"/>
          <w:szCs w:val="21"/>
          <w:lang w:val="zh-CN"/>
        </w:rPr>
        <w:t>公章）</w:t>
      </w:r>
    </w:p>
    <w:p>
      <w:pPr>
        <w:spacing w:line="360" w:lineRule="auto"/>
        <w:ind w:firstLine="420" w:firstLineChars="200"/>
        <w:jc w:val="left"/>
        <w:rPr>
          <w:rFonts w:ascii="宋体" w:hAnsi="宋体"/>
          <w:b/>
          <w:bCs/>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Pr>
        <w:spacing w:line="360" w:lineRule="auto"/>
        <w:jc w:val="center"/>
        <w:rPr>
          <w:rFonts w:ascii="宋体" w:hAnsi="宋体"/>
          <w:b/>
          <w:bCs/>
          <w:color w:val="000000"/>
          <w:sz w:val="28"/>
          <w:szCs w:val="28"/>
        </w:rPr>
      </w:pPr>
      <w:r>
        <w:rPr>
          <w:rFonts w:ascii="宋体" w:hAnsi="宋体"/>
          <w:b/>
          <w:bCs/>
          <w:color w:val="000000"/>
          <w:sz w:val="24"/>
          <w:szCs w:val="24"/>
        </w:rPr>
        <w:t>除招标文件另有规定外，投标人认为需要提交的其他证明材料或资料加盖投标人的单位公章后应在此项下提交。</w:t>
      </w:r>
      <w:r>
        <w:rPr>
          <w:rFonts w:ascii="宋体" w:hAnsi="宋体"/>
          <w:b/>
          <w:bCs/>
          <w:color w:val="000000"/>
          <w:sz w:val="28"/>
          <w:szCs w:val="28"/>
        </w:rPr>
        <w:t> </w:t>
      </w: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6DC6A5"/>
    <w:multiLevelType w:val="singleLevel"/>
    <w:tmpl w:val="4E6DC6A5"/>
    <w:lvl w:ilvl="0" w:tentative="0">
      <w:start w:val="2"/>
      <w:numFmt w:val="chineseCounting"/>
      <w:suff w:val="nothing"/>
      <w:lvlText w:val="%1、"/>
      <w:lvlJc w:val="left"/>
      <w:rPr>
        <w:rFonts w:hint="eastAsia"/>
      </w:r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E8"/>
    <w:multiLevelType w:val="singleLevel"/>
    <w:tmpl w:val="59F817E8"/>
    <w:lvl w:ilvl="0" w:tentative="0">
      <w:start w:val="1"/>
      <w:numFmt w:val="chineseCounting"/>
      <w:pStyle w:val="53"/>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1"/>
  </w:num>
  <w:num w:numId="4">
    <w:abstractNumId w:val="9"/>
  </w:num>
  <w:num w:numId="5">
    <w:abstractNumId w:val="6"/>
  </w:num>
  <w:num w:numId="6">
    <w:abstractNumId w:val="12"/>
  </w:num>
  <w:num w:numId="7">
    <w:abstractNumId w:val="4"/>
  </w:num>
  <w:num w:numId="8">
    <w:abstractNumId w:val="14"/>
  </w:num>
  <w:num w:numId="9">
    <w:abstractNumId w:val="8"/>
  </w:num>
  <w:num w:numId="10">
    <w:abstractNumId w:val="13"/>
  </w:num>
  <w:num w:numId="11">
    <w:abstractNumId w:val="3"/>
  </w:num>
  <w:num w:numId="12">
    <w:abstractNumId w:val="5"/>
  </w:num>
  <w:num w:numId="13">
    <w:abstractNumId w:val="1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1333C"/>
    <w:rsid w:val="0001370A"/>
    <w:rsid w:val="00032E32"/>
    <w:rsid w:val="000332D6"/>
    <w:rsid w:val="000346ED"/>
    <w:rsid w:val="0005361A"/>
    <w:rsid w:val="000576C2"/>
    <w:rsid w:val="00073D7B"/>
    <w:rsid w:val="00075D7D"/>
    <w:rsid w:val="000779E8"/>
    <w:rsid w:val="00077E62"/>
    <w:rsid w:val="00080F36"/>
    <w:rsid w:val="00085F8B"/>
    <w:rsid w:val="0008676F"/>
    <w:rsid w:val="000873AE"/>
    <w:rsid w:val="000928D7"/>
    <w:rsid w:val="00094EAD"/>
    <w:rsid w:val="000A3A1C"/>
    <w:rsid w:val="000A4572"/>
    <w:rsid w:val="000B5686"/>
    <w:rsid w:val="000D07EA"/>
    <w:rsid w:val="000D2DED"/>
    <w:rsid w:val="000D39AC"/>
    <w:rsid w:val="00100BEF"/>
    <w:rsid w:val="001013D9"/>
    <w:rsid w:val="0010571F"/>
    <w:rsid w:val="00117B60"/>
    <w:rsid w:val="00121820"/>
    <w:rsid w:val="00121E2F"/>
    <w:rsid w:val="00133EDE"/>
    <w:rsid w:val="00136F70"/>
    <w:rsid w:val="00142DB6"/>
    <w:rsid w:val="00152A00"/>
    <w:rsid w:val="00156EC1"/>
    <w:rsid w:val="00160E65"/>
    <w:rsid w:val="00162C1E"/>
    <w:rsid w:val="00193AA4"/>
    <w:rsid w:val="001D4207"/>
    <w:rsid w:val="001E7C2C"/>
    <w:rsid w:val="001F2404"/>
    <w:rsid w:val="001F5571"/>
    <w:rsid w:val="00203BE3"/>
    <w:rsid w:val="00210796"/>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1EEC"/>
    <w:rsid w:val="003552A2"/>
    <w:rsid w:val="00372961"/>
    <w:rsid w:val="0038333D"/>
    <w:rsid w:val="00390295"/>
    <w:rsid w:val="003B75ED"/>
    <w:rsid w:val="003C141C"/>
    <w:rsid w:val="003C3F03"/>
    <w:rsid w:val="003C73DF"/>
    <w:rsid w:val="003C7F5A"/>
    <w:rsid w:val="003F5CD2"/>
    <w:rsid w:val="00406170"/>
    <w:rsid w:val="00410B93"/>
    <w:rsid w:val="00414383"/>
    <w:rsid w:val="004207F8"/>
    <w:rsid w:val="004219F1"/>
    <w:rsid w:val="00422114"/>
    <w:rsid w:val="0044305C"/>
    <w:rsid w:val="004438F4"/>
    <w:rsid w:val="00461483"/>
    <w:rsid w:val="00473ADD"/>
    <w:rsid w:val="00475F27"/>
    <w:rsid w:val="00476C13"/>
    <w:rsid w:val="004A1AF2"/>
    <w:rsid w:val="004A383B"/>
    <w:rsid w:val="004A4195"/>
    <w:rsid w:val="004A50CC"/>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9255C"/>
    <w:rsid w:val="005A39DD"/>
    <w:rsid w:val="005A4753"/>
    <w:rsid w:val="005B0C29"/>
    <w:rsid w:val="005B52B6"/>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4B95"/>
    <w:rsid w:val="00667B6D"/>
    <w:rsid w:val="0067566A"/>
    <w:rsid w:val="0067738B"/>
    <w:rsid w:val="00680752"/>
    <w:rsid w:val="0068663A"/>
    <w:rsid w:val="006907F7"/>
    <w:rsid w:val="00692F08"/>
    <w:rsid w:val="00693F99"/>
    <w:rsid w:val="006B7982"/>
    <w:rsid w:val="006D10FD"/>
    <w:rsid w:val="006D5FEB"/>
    <w:rsid w:val="006D7001"/>
    <w:rsid w:val="006D77A9"/>
    <w:rsid w:val="006E145E"/>
    <w:rsid w:val="006E1AB0"/>
    <w:rsid w:val="00702C35"/>
    <w:rsid w:val="0071006A"/>
    <w:rsid w:val="00717D9E"/>
    <w:rsid w:val="0072406E"/>
    <w:rsid w:val="00726C6C"/>
    <w:rsid w:val="00736FD5"/>
    <w:rsid w:val="00750835"/>
    <w:rsid w:val="00765BB6"/>
    <w:rsid w:val="00770487"/>
    <w:rsid w:val="00784A09"/>
    <w:rsid w:val="00794F26"/>
    <w:rsid w:val="00797C1A"/>
    <w:rsid w:val="007A1275"/>
    <w:rsid w:val="007C2902"/>
    <w:rsid w:val="007C32AE"/>
    <w:rsid w:val="007C3980"/>
    <w:rsid w:val="007D71A1"/>
    <w:rsid w:val="007E0E82"/>
    <w:rsid w:val="007F4CBA"/>
    <w:rsid w:val="007F6674"/>
    <w:rsid w:val="00807B25"/>
    <w:rsid w:val="00812F0F"/>
    <w:rsid w:val="00815A8A"/>
    <w:rsid w:val="00823F0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0A0C"/>
    <w:rsid w:val="008E7B4D"/>
    <w:rsid w:val="008F0CB1"/>
    <w:rsid w:val="009164E8"/>
    <w:rsid w:val="0092652B"/>
    <w:rsid w:val="00951B07"/>
    <w:rsid w:val="00956A32"/>
    <w:rsid w:val="00960738"/>
    <w:rsid w:val="009623EE"/>
    <w:rsid w:val="00962400"/>
    <w:rsid w:val="0097473D"/>
    <w:rsid w:val="00991EE9"/>
    <w:rsid w:val="009A0AC9"/>
    <w:rsid w:val="009B61E8"/>
    <w:rsid w:val="009C12AB"/>
    <w:rsid w:val="009C2826"/>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B4864"/>
    <w:rsid w:val="00AC4FB4"/>
    <w:rsid w:val="00AD282C"/>
    <w:rsid w:val="00AE565E"/>
    <w:rsid w:val="00AF47D5"/>
    <w:rsid w:val="00B03A69"/>
    <w:rsid w:val="00B055BE"/>
    <w:rsid w:val="00B11230"/>
    <w:rsid w:val="00B14B8C"/>
    <w:rsid w:val="00B15E4D"/>
    <w:rsid w:val="00B16D9F"/>
    <w:rsid w:val="00B17CC3"/>
    <w:rsid w:val="00B27CFA"/>
    <w:rsid w:val="00B310D0"/>
    <w:rsid w:val="00B37B50"/>
    <w:rsid w:val="00B40EF5"/>
    <w:rsid w:val="00B510F5"/>
    <w:rsid w:val="00B54144"/>
    <w:rsid w:val="00B54904"/>
    <w:rsid w:val="00B622EF"/>
    <w:rsid w:val="00B67CBD"/>
    <w:rsid w:val="00B750A7"/>
    <w:rsid w:val="00B855ED"/>
    <w:rsid w:val="00B965F2"/>
    <w:rsid w:val="00BA6F63"/>
    <w:rsid w:val="00BC0D9C"/>
    <w:rsid w:val="00BC0DFC"/>
    <w:rsid w:val="00BC15D9"/>
    <w:rsid w:val="00BD0EEA"/>
    <w:rsid w:val="00BD1C8B"/>
    <w:rsid w:val="00BD1EE7"/>
    <w:rsid w:val="00BE0DFE"/>
    <w:rsid w:val="00BE45BC"/>
    <w:rsid w:val="00BF54FA"/>
    <w:rsid w:val="00C00BB2"/>
    <w:rsid w:val="00C01C37"/>
    <w:rsid w:val="00C1406D"/>
    <w:rsid w:val="00C21C83"/>
    <w:rsid w:val="00C247A1"/>
    <w:rsid w:val="00C43250"/>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30D28"/>
    <w:rsid w:val="00D379BE"/>
    <w:rsid w:val="00D40594"/>
    <w:rsid w:val="00D530CE"/>
    <w:rsid w:val="00D60D1B"/>
    <w:rsid w:val="00D62B97"/>
    <w:rsid w:val="00D63CA1"/>
    <w:rsid w:val="00D678D3"/>
    <w:rsid w:val="00D76299"/>
    <w:rsid w:val="00D76C9F"/>
    <w:rsid w:val="00D95F07"/>
    <w:rsid w:val="00DA1077"/>
    <w:rsid w:val="00DA62F5"/>
    <w:rsid w:val="00DB5925"/>
    <w:rsid w:val="00DB7E57"/>
    <w:rsid w:val="00DC3E97"/>
    <w:rsid w:val="00DC67C5"/>
    <w:rsid w:val="00DD3287"/>
    <w:rsid w:val="00DD54FE"/>
    <w:rsid w:val="00DD71B6"/>
    <w:rsid w:val="00DE7D93"/>
    <w:rsid w:val="00DF0C77"/>
    <w:rsid w:val="00E20746"/>
    <w:rsid w:val="00E22858"/>
    <w:rsid w:val="00E34F3B"/>
    <w:rsid w:val="00E4000B"/>
    <w:rsid w:val="00E432D5"/>
    <w:rsid w:val="00E45215"/>
    <w:rsid w:val="00E574F2"/>
    <w:rsid w:val="00E650E5"/>
    <w:rsid w:val="00EA645B"/>
    <w:rsid w:val="00EA64C2"/>
    <w:rsid w:val="00EB1100"/>
    <w:rsid w:val="00EC7B35"/>
    <w:rsid w:val="00EE78AB"/>
    <w:rsid w:val="00EF2ACD"/>
    <w:rsid w:val="00EF46ED"/>
    <w:rsid w:val="00EF573C"/>
    <w:rsid w:val="00EF7D19"/>
    <w:rsid w:val="00F04153"/>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AE2A13"/>
    <w:rsid w:val="02A24009"/>
    <w:rsid w:val="032A3DC1"/>
    <w:rsid w:val="03FA6F75"/>
    <w:rsid w:val="049D0890"/>
    <w:rsid w:val="04D47758"/>
    <w:rsid w:val="057542C5"/>
    <w:rsid w:val="059943EE"/>
    <w:rsid w:val="063C2C14"/>
    <w:rsid w:val="06C173F1"/>
    <w:rsid w:val="075A27B2"/>
    <w:rsid w:val="08145EFE"/>
    <w:rsid w:val="08AD0285"/>
    <w:rsid w:val="09956D4B"/>
    <w:rsid w:val="0A014F8E"/>
    <w:rsid w:val="0A256AD0"/>
    <w:rsid w:val="0CB83A44"/>
    <w:rsid w:val="0CD033A4"/>
    <w:rsid w:val="0DC55154"/>
    <w:rsid w:val="0E780F61"/>
    <w:rsid w:val="104662C8"/>
    <w:rsid w:val="10842743"/>
    <w:rsid w:val="12273B71"/>
    <w:rsid w:val="12A54DE9"/>
    <w:rsid w:val="13F21C15"/>
    <w:rsid w:val="144E4C21"/>
    <w:rsid w:val="159E4D8D"/>
    <w:rsid w:val="15A62C84"/>
    <w:rsid w:val="17346E7C"/>
    <w:rsid w:val="18021C28"/>
    <w:rsid w:val="18325C18"/>
    <w:rsid w:val="1943779A"/>
    <w:rsid w:val="195F2E14"/>
    <w:rsid w:val="199A7ED8"/>
    <w:rsid w:val="19C92110"/>
    <w:rsid w:val="1B066F8F"/>
    <w:rsid w:val="1C890FDB"/>
    <w:rsid w:val="1D157D61"/>
    <w:rsid w:val="1D633426"/>
    <w:rsid w:val="1EDF51F9"/>
    <w:rsid w:val="1F5D2EE1"/>
    <w:rsid w:val="1FF93BBE"/>
    <w:rsid w:val="203703C9"/>
    <w:rsid w:val="21F127E9"/>
    <w:rsid w:val="22221E13"/>
    <w:rsid w:val="24B95060"/>
    <w:rsid w:val="27381550"/>
    <w:rsid w:val="28FC1169"/>
    <w:rsid w:val="2A2E42B9"/>
    <w:rsid w:val="2AE27966"/>
    <w:rsid w:val="2B6E17E2"/>
    <w:rsid w:val="2B77704F"/>
    <w:rsid w:val="2BE6587F"/>
    <w:rsid w:val="2D6C2623"/>
    <w:rsid w:val="2D7A2500"/>
    <w:rsid w:val="2DE822DD"/>
    <w:rsid w:val="2E721D70"/>
    <w:rsid w:val="2E983AFA"/>
    <w:rsid w:val="2F852AF0"/>
    <w:rsid w:val="303B5E50"/>
    <w:rsid w:val="30C90D04"/>
    <w:rsid w:val="33F80612"/>
    <w:rsid w:val="34184A06"/>
    <w:rsid w:val="377F0E97"/>
    <w:rsid w:val="37B47891"/>
    <w:rsid w:val="38C87AE2"/>
    <w:rsid w:val="393C2AFC"/>
    <w:rsid w:val="3A423F82"/>
    <w:rsid w:val="3AC6724B"/>
    <w:rsid w:val="3B720BF0"/>
    <w:rsid w:val="3C17115A"/>
    <w:rsid w:val="3E3377D6"/>
    <w:rsid w:val="3E5F3607"/>
    <w:rsid w:val="3EF969B7"/>
    <w:rsid w:val="41E74109"/>
    <w:rsid w:val="45224BED"/>
    <w:rsid w:val="459D23CC"/>
    <w:rsid w:val="45D02AFD"/>
    <w:rsid w:val="45D722ED"/>
    <w:rsid w:val="460F6B55"/>
    <w:rsid w:val="47395B0A"/>
    <w:rsid w:val="475A4C4A"/>
    <w:rsid w:val="48016B62"/>
    <w:rsid w:val="49966386"/>
    <w:rsid w:val="4BEF1F3A"/>
    <w:rsid w:val="4BFE37C5"/>
    <w:rsid w:val="4F5A7AE4"/>
    <w:rsid w:val="4FD14EFF"/>
    <w:rsid w:val="5023669A"/>
    <w:rsid w:val="50736B30"/>
    <w:rsid w:val="518B0DE6"/>
    <w:rsid w:val="51E443D0"/>
    <w:rsid w:val="52965062"/>
    <w:rsid w:val="529F6940"/>
    <w:rsid w:val="53657BEC"/>
    <w:rsid w:val="54491F8F"/>
    <w:rsid w:val="54E81ED3"/>
    <w:rsid w:val="57BA7876"/>
    <w:rsid w:val="596045EA"/>
    <w:rsid w:val="5A3D0CE5"/>
    <w:rsid w:val="5ABC1526"/>
    <w:rsid w:val="5B022F8C"/>
    <w:rsid w:val="5BBD2D09"/>
    <w:rsid w:val="5F693F8B"/>
    <w:rsid w:val="60323899"/>
    <w:rsid w:val="606335C9"/>
    <w:rsid w:val="60B56A3F"/>
    <w:rsid w:val="613603F0"/>
    <w:rsid w:val="619D1F0A"/>
    <w:rsid w:val="644D4ABC"/>
    <w:rsid w:val="65313911"/>
    <w:rsid w:val="655D68C9"/>
    <w:rsid w:val="65BC49BB"/>
    <w:rsid w:val="65DF0520"/>
    <w:rsid w:val="661B4717"/>
    <w:rsid w:val="682E1088"/>
    <w:rsid w:val="68510038"/>
    <w:rsid w:val="6ABA60DC"/>
    <w:rsid w:val="6BA43122"/>
    <w:rsid w:val="6E626A5A"/>
    <w:rsid w:val="6E8518BD"/>
    <w:rsid w:val="6F3373CB"/>
    <w:rsid w:val="6FD471BE"/>
    <w:rsid w:val="729C1D5B"/>
    <w:rsid w:val="75685DB7"/>
    <w:rsid w:val="75D25F1B"/>
    <w:rsid w:val="76087F1D"/>
    <w:rsid w:val="76280A67"/>
    <w:rsid w:val="770A7A0B"/>
    <w:rsid w:val="7961307F"/>
    <w:rsid w:val="79712F99"/>
    <w:rsid w:val="7B4D11B8"/>
    <w:rsid w:val="7F040AC4"/>
    <w:rsid w:val="7F85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5"/>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54"/>
    <w:semiHidden/>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unhideWhenUsed/>
    <w:qFormat/>
    <w:uiPriority w:val="99"/>
    <w:pPr>
      <w:ind w:firstLine="420" w:firstLineChars="200"/>
    </w:pPr>
  </w:style>
  <w:style w:type="paragraph" w:styleId="6">
    <w:name w:val="Body Text Indent"/>
    <w:basedOn w:val="1"/>
    <w:next w:val="7"/>
    <w:link w:val="58"/>
    <w:qFormat/>
    <w:uiPriority w:val="0"/>
    <w:pPr>
      <w:adjustRightInd w:val="0"/>
      <w:spacing w:after="120" w:line="360" w:lineRule="atLeast"/>
      <w:ind w:left="420" w:leftChars="200"/>
      <w:jc w:val="left"/>
      <w:textAlignment w:val="baseline"/>
    </w:pPr>
    <w:rPr>
      <w:sz w:val="24"/>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50"/>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35"/>
    <w:qFormat/>
    <w:uiPriority w:val="0"/>
    <w:rPr>
      <w:rFonts w:eastAsia="宋体"/>
      <w:sz w:val="24"/>
    </w:rPr>
  </w:style>
  <w:style w:type="paragraph" w:styleId="18">
    <w:name w:val="Date"/>
    <w:basedOn w:val="1"/>
    <w:next w:val="1"/>
    <w:link w:val="36"/>
    <w:unhideWhenUsed/>
    <w:qFormat/>
    <w:uiPriority w:val="99"/>
    <w:pPr>
      <w:ind w:left="100" w:leftChars="2500"/>
    </w:pPr>
  </w:style>
  <w:style w:type="paragraph" w:styleId="19">
    <w:name w:val="Balloon Text"/>
    <w:basedOn w:val="1"/>
    <w:link w:val="59"/>
    <w:semiHidden/>
    <w:unhideWhenUsed/>
    <w:qFormat/>
    <w:uiPriority w:val="99"/>
    <w:rPr>
      <w:sz w:val="18"/>
      <w:szCs w:val="18"/>
    </w:rPr>
  </w:style>
  <w:style w:type="paragraph" w:styleId="20">
    <w:name w:val="footer"/>
    <w:basedOn w:val="1"/>
    <w:link w:val="37"/>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Hyperlink"/>
    <w:basedOn w:val="27"/>
    <w:unhideWhenUsed/>
    <w:qFormat/>
    <w:uiPriority w:val="99"/>
    <w:rPr>
      <w:color w:val="0000FF"/>
      <w:u w:val="single"/>
    </w:rPr>
  </w:style>
  <w:style w:type="paragraph" w:customStyle="1" w:styleId="30">
    <w:name w:val="TOC 标题1"/>
    <w:basedOn w:val="8"/>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31">
    <w:name w:val="标题 1 Char"/>
    <w:basedOn w:val="27"/>
    <w:link w:val="8"/>
    <w:qFormat/>
    <w:uiPriority w:val="0"/>
    <w:rPr>
      <w:rFonts w:ascii="Calibri" w:hAnsi="Calibri" w:eastAsia="宋体" w:cs="Times New Roman"/>
      <w:b/>
      <w:bCs/>
      <w:kern w:val="44"/>
      <w:sz w:val="44"/>
      <w:szCs w:val="44"/>
    </w:rPr>
  </w:style>
  <w:style w:type="character" w:customStyle="1" w:styleId="32">
    <w:name w:val="标题 2 Char"/>
    <w:basedOn w:val="27"/>
    <w:link w:val="9"/>
    <w:qFormat/>
    <w:uiPriority w:val="0"/>
    <w:rPr>
      <w:rFonts w:ascii="Arial" w:hAnsi="Arial" w:eastAsia="黑体" w:cs="Times New Roman"/>
      <w:b/>
      <w:bCs/>
      <w:kern w:val="0"/>
      <w:sz w:val="32"/>
      <w:szCs w:val="32"/>
    </w:rPr>
  </w:style>
  <w:style w:type="character" w:customStyle="1" w:styleId="33">
    <w:name w:val="标题 3 Char"/>
    <w:basedOn w:val="27"/>
    <w:link w:val="10"/>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11"/>
    <w:qFormat/>
    <w:uiPriority w:val="0"/>
    <w:rPr>
      <w:rFonts w:ascii="Arial" w:hAnsi="Arial" w:eastAsia="黑体" w:cs="Times New Roman"/>
      <w:b/>
      <w:bCs/>
      <w:kern w:val="0"/>
      <w:sz w:val="28"/>
      <w:szCs w:val="28"/>
    </w:rPr>
  </w:style>
  <w:style w:type="character" w:customStyle="1" w:styleId="35">
    <w:name w:val="纯文本 Char"/>
    <w:basedOn w:val="27"/>
    <w:link w:val="17"/>
    <w:qFormat/>
    <w:uiPriority w:val="0"/>
    <w:rPr>
      <w:rFonts w:eastAsia="宋体"/>
      <w:sz w:val="24"/>
    </w:rPr>
  </w:style>
  <w:style w:type="character" w:customStyle="1" w:styleId="36">
    <w:name w:val="日期 Char"/>
    <w:basedOn w:val="27"/>
    <w:link w:val="18"/>
    <w:qFormat/>
    <w:uiPriority w:val="99"/>
  </w:style>
  <w:style w:type="character" w:customStyle="1" w:styleId="37">
    <w:name w:val="页脚 Char"/>
    <w:basedOn w:val="27"/>
    <w:link w:val="20"/>
    <w:qFormat/>
    <w:uiPriority w:val="99"/>
    <w:rPr>
      <w:sz w:val="18"/>
      <w:szCs w:val="18"/>
    </w:rPr>
  </w:style>
  <w:style w:type="character" w:customStyle="1" w:styleId="38">
    <w:name w:val="页眉 Char"/>
    <w:basedOn w:val="27"/>
    <w:link w:val="21"/>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1">
    <w:name w:val="列出段落1"/>
    <w:basedOn w:val="1"/>
    <w:qFormat/>
    <w:uiPriority w:val="34"/>
    <w:pPr>
      <w:ind w:firstLine="420" w:firstLineChars="200"/>
    </w:p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7"/>
    <w:link w:val="14"/>
    <w:qFormat/>
    <w:uiPriority w:val="0"/>
    <w:rPr>
      <w:rFonts w:ascii="Times New Roman" w:hAnsi="Times New Roman" w:eastAsia="宋体" w:cs="Times New Roman"/>
      <w:color w:val="FF0000"/>
      <w:sz w:val="24"/>
      <w:szCs w:val="24"/>
    </w:rPr>
  </w:style>
  <w:style w:type="character" w:customStyle="1" w:styleId="51">
    <w:name w:val="edittexttarea"/>
    <w:basedOn w:val="27"/>
    <w:qFormat/>
    <w:uiPriority w:val="0"/>
  </w:style>
  <w:style w:type="paragraph" w:customStyle="1" w:styleId="52">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7"/>
    <w:link w:val="3"/>
    <w:semiHidden/>
    <w:qFormat/>
    <w:uiPriority w:val="99"/>
  </w:style>
  <w:style w:type="character" w:customStyle="1" w:styleId="55">
    <w:name w:val="正文首行缩进 Char"/>
    <w:basedOn w:val="54"/>
    <w:link w:val="2"/>
    <w:qFormat/>
    <w:uiPriority w:val="0"/>
    <w:rPr>
      <w:rFonts w:ascii="宋体" w:hAnsi="Times New Roman" w:eastAsia="宋体" w:cs="Times New Roman"/>
      <w:kern w:val="0"/>
      <w:sz w:val="34"/>
      <w:szCs w:val="20"/>
    </w:rPr>
  </w:style>
  <w:style w:type="character" w:customStyle="1" w:styleId="56">
    <w:name w:val="HTML 预设格式 Char"/>
    <w:basedOn w:val="27"/>
    <w:link w:val="23"/>
    <w:semiHidden/>
    <w:qFormat/>
    <w:uiPriority w:val="99"/>
    <w:rPr>
      <w:rFonts w:ascii="宋体" w:hAnsi="宋体" w:eastAsia="宋体" w:cs="宋体"/>
      <w:kern w:val="0"/>
      <w:sz w:val="24"/>
      <w:szCs w:val="24"/>
    </w:rPr>
  </w:style>
  <w:style w:type="character" w:customStyle="1" w:styleId="57">
    <w:name w:val="正文文本缩进 Char"/>
    <w:link w:val="6"/>
    <w:qFormat/>
    <w:uiPriority w:val="0"/>
    <w:rPr>
      <w:sz w:val="24"/>
    </w:rPr>
  </w:style>
  <w:style w:type="character" w:customStyle="1" w:styleId="58">
    <w:name w:val="正文文本缩进 Char1"/>
    <w:basedOn w:val="27"/>
    <w:link w:val="6"/>
    <w:semiHidden/>
    <w:qFormat/>
    <w:uiPriority w:val="99"/>
  </w:style>
  <w:style w:type="character" w:customStyle="1" w:styleId="59">
    <w:name w:val="批注框文本 Char"/>
    <w:basedOn w:val="27"/>
    <w:link w:val="1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2D36C-20A5-45C5-BED7-2E921BBD50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5858</Words>
  <Characters>33397</Characters>
  <Lines>278</Lines>
  <Paragraphs>78</Paragraphs>
  <TotalTime>4</TotalTime>
  <ScaleCrop>false</ScaleCrop>
  <LinksUpToDate>false</LinksUpToDate>
  <CharactersWithSpaces>39177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2019-08-26T08:52:00Z</dcterms:created>
  <dc:creator>许昌光大</dc:creator>
  <cp:lastModifiedBy>キンテンテン</cp:lastModifiedBy>
  <cp:lastPrinted>2019-10-29T06:47:00Z</cp:lastPrinted>
  <dcterms:modified xsi:type="dcterms:W3CDTF">2019-10-31T02:16:25Z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