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EA" w:rsidRPr="000A2A2B" w:rsidRDefault="00C47EEA" w:rsidP="00C47EEA">
      <w:pPr>
        <w:jc w:val="center"/>
        <w:rPr>
          <w:sz w:val="28"/>
          <w:szCs w:val="30"/>
        </w:rPr>
      </w:pPr>
      <w:r w:rsidRPr="000A2A2B">
        <w:rPr>
          <w:rFonts w:ascii="宋体" w:hAnsi="宋体" w:cs="宋体" w:hint="eastAsia"/>
          <w:sz w:val="28"/>
          <w:szCs w:val="30"/>
        </w:rPr>
        <w:t>禹州市公路局全市主干路网治超点位设置项目</w:t>
      </w:r>
      <w:r w:rsidR="001B3276" w:rsidRPr="000A2A2B">
        <w:rPr>
          <w:rFonts w:ascii="宋体" w:hAnsi="宋体" w:cs="宋体" w:hint="eastAsia"/>
          <w:sz w:val="28"/>
          <w:szCs w:val="30"/>
        </w:rPr>
        <w:t>(二次)</w:t>
      </w:r>
    </w:p>
    <w:p w:rsidR="007F0C5D" w:rsidRPr="000A2A2B" w:rsidRDefault="00AA27DD">
      <w:pPr>
        <w:spacing w:line="480" w:lineRule="auto"/>
        <w:jc w:val="center"/>
        <w:rPr>
          <w:rFonts w:hAnsi="宋体" w:hint="eastAsia"/>
          <w:b/>
          <w:bCs/>
          <w:sz w:val="24"/>
          <w:szCs w:val="28"/>
        </w:rPr>
      </w:pPr>
      <w:r w:rsidRPr="000A2A2B">
        <w:rPr>
          <w:rFonts w:hAnsi="宋体" w:hint="eastAsia"/>
          <w:b/>
          <w:bCs/>
          <w:sz w:val="24"/>
          <w:szCs w:val="28"/>
        </w:rPr>
        <w:t>中标公告</w:t>
      </w:r>
    </w:p>
    <w:p w:rsidR="00C75478" w:rsidRPr="000A2A2B" w:rsidRDefault="00C75478" w:rsidP="000A2A2B">
      <w:pPr>
        <w:pStyle w:val="a0"/>
        <w:ind w:firstLine="200"/>
        <w:rPr>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25"/>
        <w:gridCol w:w="1176"/>
        <w:gridCol w:w="2687"/>
        <w:gridCol w:w="770"/>
        <w:gridCol w:w="230"/>
        <w:gridCol w:w="3684"/>
      </w:tblGrid>
      <w:tr w:rsidR="007F0C5D" w:rsidRPr="000A2A2B" w:rsidTr="00AA27DD">
        <w:trPr>
          <w:trHeight w:val="416"/>
        </w:trPr>
        <w:tc>
          <w:tcPr>
            <w:tcW w:w="1701" w:type="dxa"/>
            <w:gridSpan w:val="2"/>
            <w:shd w:val="clear" w:color="auto" w:fill="FFFFFF"/>
            <w:vAlign w:val="center"/>
          </w:tcPr>
          <w:p w:rsidR="007F0C5D" w:rsidRPr="000A2A2B" w:rsidRDefault="00AA27DD">
            <w:pPr>
              <w:widowControl/>
              <w:spacing w:line="33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项目名称</w:t>
            </w:r>
          </w:p>
        </w:tc>
        <w:tc>
          <w:tcPr>
            <w:tcW w:w="7371" w:type="dxa"/>
            <w:gridSpan w:val="4"/>
            <w:shd w:val="clear" w:color="auto" w:fill="FFFFFF"/>
            <w:tcMar>
              <w:top w:w="0" w:type="dxa"/>
              <w:left w:w="75" w:type="dxa"/>
              <w:bottom w:w="0" w:type="dxa"/>
              <w:right w:w="0" w:type="dxa"/>
            </w:tcMar>
            <w:vAlign w:val="center"/>
          </w:tcPr>
          <w:p w:rsidR="007F0C5D" w:rsidRPr="000A2A2B" w:rsidRDefault="00C47EEA" w:rsidP="008B3CBD">
            <w:pPr>
              <w:jc w:val="center"/>
              <w:rPr>
                <w:sz w:val="22"/>
                <w:szCs w:val="21"/>
              </w:rPr>
            </w:pPr>
            <w:r w:rsidRPr="000A2A2B">
              <w:rPr>
                <w:rFonts w:ascii="宋体" w:hAnsi="宋体" w:cs="宋体" w:hint="eastAsia"/>
                <w:sz w:val="22"/>
                <w:szCs w:val="21"/>
              </w:rPr>
              <w:t>禹州市公路局全市主干路网治超点位设置项目</w:t>
            </w:r>
            <w:r w:rsidR="001B3276" w:rsidRPr="000A2A2B">
              <w:rPr>
                <w:rFonts w:ascii="宋体" w:hAnsi="宋体" w:cs="宋体" w:hint="eastAsia"/>
                <w:sz w:val="22"/>
                <w:szCs w:val="21"/>
              </w:rPr>
              <w:t>(二次))</w:t>
            </w:r>
          </w:p>
        </w:tc>
      </w:tr>
      <w:tr w:rsidR="007F0C5D" w:rsidRPr="000A2A2B" w:rsidTr="00AA27DD">
        <w:trPr>
          <w:trHeight w:val="327"/>
        </w:trPr>
        <w:tc>
          <w:tcPr>
            <w:tcW w:w="1701" w:type="dxa"/>
            <w:gridSpan w:val="2"/>
            <w:shd w:val="clear" w:color="auto" w:fill="FFFFFF"/>
            <w:vAlign w:val="center"/>
          </w:tcPr>
          <w:p w:rsidR="007F0C5D" w:rsidRPr="000A2A2B" w:rsidRDefault="00AA27DD">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项目编号</w:t>
            </w:r>
          </w:p>
        </w:tc>
        <w:tc>
          <w:tcPr>
            <w:tcW w:w="7371" w:type="dxa"/>
            <w:gridSpan w:val="4"/>
            <w:shd w:val="clear" w:color="auto" w:fill="FFFFFF"/>
            <w:tcMar>
              <w:top w:w="0" w:type="dxa"/>
              <w:left w:w="75" w:type="dxa"/>
              <w:bottom w:w="0" w:type="dxa"/>
              <w:right w:w="0" w:type="dxa"/>
            </w:tcMar>
            <w:vAlign w:val="center"/>
          </w:tcPr>
          <w:p w:rsidR="007F0C5D" w:rsidRPr="000A2A2B" w:rsidRDefault="00B67C16">
            <w:pPr>
              <w:widowControl/>
              <w:spacing w:line="90" w:lineRule="atLeast"/>
              <w:jc w:val="center"/>
              <w:rPr>
                <w:rFonts w:ascii="宋体" w:eastAsia="宋体" w:hAnsi="宋体" w:cs="宋体"/>
                <w:kern w:val="0"/>
                <w:sz w:val="22"/>
                <w:szCs w:val="18"/>
              </w:rPr>
            </w:pPr>
            <w:r w:rsidRPr="000A2A2B">
              <w:rPr>
                <w:rFonts w:cs="宋体" w:hint="eastAsia"/>
                <w:sz w:val="22"/>
                <w:szCs w:val="21"/>
              </w:rPr>
              <w:t>JSGC-J-2019174</w:t>
            </w:r>
            <w:r w:rsidR="001B3276" w:rsidRPr="000A2A2B">
              <w:rPr>
                <w:rFonts w:cs="宋体" w:hint="eastAsia"/>
                <w:sz w:val="22"/>
                <w:szCs w:val="21"/>
              </w:rPr>
              <w:t>-1</w:t>
            </w:r>
          </w:p>
        </w:tc>
      </w:tr>
      <w:tr w:rsidR="007F0C5D" w:rsidRPr="000A2A2B" w:rsidTr="00AA27DD">
        <w:trPr>
          <w:trHeight w:val="390"/>
        </w:trPr>
        <w:tc>
          <w:tcPr>
            <w:tcW w:w="1701" w:type="dxa"/>
            <w:gridSpan w:val="2"/>
            <w:shd w:val="clear" w:color="auto" w:fill="FFFFFF"/>
            <w:vAlign w:val="center"/>
          </w:tcPr>
          <w:p w:rsidR="007F0C5D" w:rsidRPr="000A2A2B" w:rsidRDefault="00AA27DD">
            <w:pPr>
              <w:widowControl/>
              <w:spacing w:line="33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招标人</w:t>
            </w:r>
          </w:p>
        </w:tc>
        <w:tc>
          <w:tcPr>
            <w:tcW w:w="7371" w:type="dxa"/>
            <w:gridSpan w:val="4"/>
            <w:shd w:val="clear" w:color="auto" w:fill="FFFFFF"/>
            <w:tcMar>
              <w:top w:w="0" w:type="dxa"/>
              <w:left w:w="75" w:type="dxa"/>
              <w:bottom w:w="0" w:type="dxa"/>
              <w:right w:w="0" w:type="dxa"/>
            </w:tcMar>
            <w:vAlign w:val="center"/>
          </w:tcPr>
          <w:p w:rsidR="007F0C5D" w:rsidRPr="000A2A2B" w:rsidRDefault="00B67C16">
            <w:pPr>
              <w:widowControl/>
              <w:spacing w:line="90" w:lineRule="atLeast"/>
              <w:jc w:val="center"/>
              <w:rPr>
                <w:rFonts w:ascii="宋体" w:eastAsia="宋体" w:hAnsi="宋体" w:cs="宋体"/>
                <w:kern w:val="0"/>
                <w:sz w:val="22"/>
                <w:szCs w:val="18"/>
              </w:rPr>
            </w:pPr>
            <w:r w:rsidRPr="000A2A2B">
              <w:rPr>
                <w:rFonts w:ascii="宋体" w:hAnsi="宋体" w:cs="宋体" w:hint="eastAsia"/>
                <w:sz w:val="22"/>
                <w:szCs w:val="21"/>
              </w:rPr>
              <w:t>禹州市乐途租赁有限公司</w:t>
            </w:r>
          </w:p>
        </w:tc>
      </w:tr>
      <w:tr w:rsidR="007F0C5D" w:rsidRPr="000A2A2B" w:rsidTr="00AA27DD">
        <w:trPr>
          <w:trHeight w:val="427"/>
        </w:trPr>
        <w:tc>
          <w:tcPr>
            <w:tcW w:w="1701" w:type="dxa"/>
            <w:gridSpan w:val="2"/>
            <w:shd w:val="clear" w:color="auto" w:fill="FFFFFF"/>
            <w:vAlign w:val="center"/>
          </w:tcPr>
          <w:p w:rsidR="007F0C5D" w:rsidRPr="000A2A2B" w:rsidRDefault="00AA27DD">
            <w:pPr>
              <w:widowControl/>
              <w:spacing w:line="33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招标方式</w:t>
            </w:r>
          </w:p>
        </w:tc>
        <w:tc>
          <w:tcPr>
            <w:tcW w:w="2687" w:type="dxa"/>
            <w:shd w:val="clear" w:color="auto" w:fill="FFFFFF"/>
            <w:tcMar>
              <w:top w:w="0" w:type="dxa"/>
              <w:left w:w="75" w:type="dxa"/>
              <w:bottom w:w="0" w:type="dxa"/>
              <w:right w:w="0" w:type="dxa"/>
            </w:tcMar>
            <w:vAlign w:val="center"/>
          </w:tcPr>
          <w:p w:rsidR="007F0C5D" w:rsidRPr="000A2A2B" w:rsidRDefault="00AA27DD">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公开招标</w:t>
            </w:r>
          </w:p>
        </w:tc>
        <w:tc>
          <w:tcPr>
            <w:tcW w:w="1000" w:type="dxa"/>
            <w:gridSpan w:val="2"/>
            <w:shd w:val="clear" w:color="auto" w:fill="FFFFFF"/>
            <w:vAlign w:val="center"/>
          </w:tcPr>
          <w:p w:rsidR="007F0C5D" w:rsidRPr="000A2A2B" w:rsidRDefault="00AA27DD">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招标控制价</w:t>
            </w:r>
          </w:p>
        </w:tc>
        <w:tc>
          <w:tcPr>
            <w:tcW w:w="3684" w:type="dxa"/>
            <w:shd w:val="clear" w:color="auto" w:fill="FFFFFF"/>
            <w:tcMar>
              <w:top w:w="0" w:type="dxa"/>
              <w:left w:w="75" w:type="dxa"/>
              <w:bottom w:w="0" w:type="dxa"/>
              <w:right w:w="0" w:type="dxa"/>
            </w:tcMar>
            <w:vAlign w:val="center"/>
          </w:tcPr>
          <w:p w:rsidR="007F0C5D" w:rsidRPr="000A2A2B" w:rsidRDefault="00B67C16" w:rsidP="00B67C16">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715605.00元</w:t>
            </w:r>
          </w:p>
        </w:tc>
      </w:tr>
      <w:tr w:rsidR="007F0C5D" w:rsidRPr="000A2A2B" w:rsidTr="00AA27DD">
        <w:trPr>
          <w:trHeight w:val="564"/>
        </w:trPr>
        <w:tc>
          <w:tcPr>
            <w:tcW w:w="1701" w:type="dxa"/>
            <w:gridSpan w:val="2"/>
            <w:shd w:val="clear" w:color="auto" w:fill="FFFFFF"/>
            <w:vAlign w:val="center"/>
          </w:tcPr>
          <w:p w:rsidR="007F0C5D" w:rsidRPr="000A2A2B" w:rsidRDefault="00AA27DD">
            <w:pPr>
              <w:widowControl/>
              <w:spacing w:line="33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开标时间</w:t>
            </w:r>
          </w:p>
        </w:tc>
        <w:tc>
          <w:tcPr>
            <w:tcW w:w="2687" w:type="dxa"/>
            <w:shd w:val="clear" w:color="auto" w:fill="FFFFFF"/>
            <w:tcMar>
              <w:top w:w="0" w:type="dxa"/>
              <w:left w:w="75" w:type="dxa"/>
              <w:bottom w:w="0" w:type="dxa"/>
              <w:right w:w="0" w:type="dxa"/>
            </w:tcMar>
            <w:vAlign w:val="center"/>
          </w:tcPr>
          <w:p w:rsidR="007F0C5D" w:rsidRPr="000A2A2B" w:rsidRDefault="00AA27DD" w:rsidP="00B67C16">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2019年</w:t>
            </w:r>
            <w:r w:rsidR="009E5CEC" w:rsidRPr="000A2A2B">
              <w:rPr>
                <w:rFonts w:ascii="宋体" w:eastAsia="宋体" w:hAnsi="宋体" w:cs="宋体" w:hint="eastAsia"/>
                <w:kern w:val="0"/>
                <w:sz w:val="22"/>
                <w:szCs w:val="18"/>
              </w:rPr>
              <w:t>10</w:t>
            </w:r>
            <w:r w:rsidRPr="000A2A2B">
              <w:rPr>
                <w:rFonts w:ascii="宋体" w:eastAsia="宋体" w:hAnsi="宋体" w:cs="宋体" w:hint="eastAsia"/>
                <w:kern w:val="0"/>
                <w:sz w:val="22"/>
                <w:szCs w:val="18"/>
              </w:rPr>
              <w:t>月</w:t>
            </w:r>
            <w:r w:rsidR="009E5CEC" w:rsidRPr="000A2A2B">
              <w:rPr>
                <w:rFonts w:ascii="宋体" w:eastAsia="宋体" w:hAnsi="宋体" w:cs="宋体" w:hint="eastAsia"/>
                <w:kern w:val="0"/>
                <w:sz w:val="22"/>
                <w:szCs w:val="18"/>
              </w:rPr>
              <w:t>21</w:t>
            </w:r>
            <w:r w:rsidRPr="000A2A2B">
              <w:rPr>
                <w:rFonts w:ascii="宋体" w:eastAsia="宋体" w:hAnsi="宋体" w:cs="宋体" w:hint="eastAsia"/>
                <w:kern w:val="0"/>
                <w:sz w:val="22"/>
                <w:szCs w:val="18"/>
              </w:rPr>
              <w:t>日</w:t>
            </w:r>
            <w:r w:rsidR="00B67C16" w:rsidRPr="000A2A2B">
              <w:rPr>
                <w:rFonts w:ascii="宋体" w:eastAsia="宋体" w:hAnsi="宋体" w:cs="宋体" w:hint="eastAsia"/>
                <w:kern w:val="0"/>
                <w:sz w:val="22"/>
                <w:szCs w:val="18"/>
              </w:rPr>
              <w:t>9</w:t>
            </w:r>
            <w:r w:rsidRPr="000A2A2B">
              <w:rPr>
                <w:rFonts w:ascii="宋体" w:eastAsia="宋体" w:hAnsi="宋体" w:cs="宋体" w:hint="eastAsia"/>
                <w:kern w:val="0"/>
                <w:sz w:val="22"/>
                <w:szCs w:val="18"/>
              </w:rPr>
              <w:t>:30</w:t>
            </w:r>
          </w:p>
        </w:tc>
        <w:tc>
          <w:tcPr>
            <w:tcW w:w="1000" w:type="dxa"/>
            <w:gridSpan w:val="2"/>
            <w:shd w:val="clear" w:color="auto" w:fill="FFFFFF"/>
            <w:vAlign w:val="center"/>
          </w:tcPr>
          <w:p w:rsidR="007F0C5D" w:rsidRPr="000A2A2B" w:rsidRDefault="00AA27DD">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开标地点</w:t>
            </w:r>
          </w:p>
        </w:tc>
        <w:tc>
          <w:tcPr>
            <w:tcW w:w="3684" w:type="dxa"/>
            <w:shd w:val="clear" w:color="auto" w:fill="FFFFFF"/>
            <w:vAlign w:val="center"/>
          </w:tcPr>
          <w:p w:rsidR="000A2A2B" w:rsidRPr="000A2A2B" w:rsidRDefault="000A2A2B" w:rsidP="000A2A2B">
            <w:pPr>
              <w:widowControl/>
              <w:spacing w:line="90" w:lineRule="atLeast"/>
              <w:ind w:leftChars="200" w:left="750" w:right="1030" w:hangingChars="150" w:hanging="330"/>
              <w:rPr>
                <w:rFonts w:ascii="宋体" w:eastAsia="宋体" w:hAnsi="宋体" w:cs="宋体"/>
                <w:kern w:val="0"/>
                <w:sz w:val="22"/>
                <w:szCs w:val="18"/>
              </w:rPr>
            </w:pPr>
            <w:r>
              <w:rPr>
                <w:rFonts w:ascii="宋体" w:eastAsia="宋体" w:hAnsi="宋体" w:cs="宋体" w:hint="eastAsia"/>
                <w:kern w:val="0"/>
                <w:sz w:val="22"/>
                <w:szCs w:val="18"/>
              </w:rPr>
              <w:t>禹州市公共资源交易中心开标1室</w:t>
            </w:r>
          </w:p>
        </w:tc>
      </w:tr>
      <w:tr w:rsidR="007F0C5D" w:rsidRPr="000A2A2B" w:rsidTr="00AA27DD">
        <w:trPr>
          <w:trHeight w:val="1884"/>
        </w:trPr>
        <w:tc>
          <w:tcPr>
            <w:tcW w:w="1701" w:type="dxa"/>
            <w:gridSpan w:val="2"/>
            <w:shd w:val="clear" w:color="auto" w:fill="FFFFFF"/>
            <w:vAlign w:val="center"/>
          </w:tcPr>
          <w:p w:rsidR="007F0C5D" w:rsidRPr="000A2A2B" w:rsidRDefault="00AA27DD">
            <w:pPr>
              <w:widowControl/>
              <w:spacing w:line="33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建设地点及规模</w:t>
            </w:r>
          </w:p>
        </w:tc>
        <w:tc>
          <w:tcPr>
            <w:tcW w:w="7371" w:type="dxa"/>
            <w:gridSpan w:val="4"/>
            <w:shd w:val="clear" w:color="auto" w:fill="FFFFFF"/>
            <w:tcMar>
              <w:top w:w="0" w:type="dxa"/>
              <w:left w:w="75" w:type="dxa"/>
              <w:bottom w:w="0" w:type="dxa"/>
              <w:right w:w="0" w:type="dxa"/>
            </w:tcMar>
            <w:vAlign w:val="center"/>
          </w:tcPr>
          <w:p w:rsidR="00A05A8F" w:rsidRPr="000A2A2B" w:rsidRDefault="00A05A8F" w:rsidP="000A2A2B">
            <w:pPr>
              <w:spacing w:line="360" w:lineRule="auto"/>
              <w:ind w:firstLineChars="200" w:firstLine="440"/>
              <w:rPr>
                <w:rFonts w:ascii="宋体" w:hAnsi="宋体" w:cs="宋体"/>
                <w:sz w:val="22"/>
                <w:szCs w:val="18"/>
              </w:rPr>
            </w:pPr>
            <w:r w:rsidRPr="000A2A2B">
              <w:rPr>
                <w:rFonts w:ascii="宋体" w:hAnsi="宋体" w:cs="宋体" w:hint="eastAsia"/>
                <w:sz w:val="22"/>
                <w:szCs w:val="18"/>
              </w:rPr>
              <w:t>地点位于1.豫S237线褚河高速口西侧路段;2.豫S237线火龙葛村路段;3.豫S103线古城龙屯路段;4.豫S103线禹州南高速口北侧路段;5.豫S325线无梁路口西侧路段;6.豫S231线梁北苏王口路段；本项目以上六个超限超载交通违法行为检测点需建设称重车道和数据中心,建设时需要进行路面改造、加装防撞桶、施划道路标线、安装标牌等相关工程;</w:t>
            </w:r>
          </w:p>
          <w:p w:rsidR="007F0C5D" w:rsidRPr="000A2A2B" w:rsidRDefault="007F0C5D" w:rsidP="00B67C16">
            <w:pPr>
              <w:widowControl/>
              <w:spacing w:line="90" w:lineRule="atLeast"/>
              <w:jc w:val="center"/>
              <w:rPr>
                <w:rFonts w:ascii="宋体" w:eastAsia="宋体" w:hAnsi="宋体" w:cs="宋体"/>
                <w:kern w:val="0"/>
                <w:sz w:val="22"/>
                <w:szCs w:val="18"/>
              </w:rPr>
            </w:pPr>
          </w:p>
        </w:tc>
      </w:tr>
      <w:tr w:rsidR="007F0C5D" w:rsidRPr="000A2A2B" w:rsidTr="00AA27DD">
        <w:trPr>
          <w:trHeight w:val="530"/>
        </w:trPr>
        <w:tc>
          <w:tcPr>
            <w:tcW w:w="1701" w:type="dxa"/>
            <w:gridSpan w:val="2"/>
            <w:shd w:val="clear" w:color="auto" w:fill="FFFFFF"/>
            <w:vAlign w:val="center"/>
          </w:tcPr>
          <w:p w:rsidR="007F0C5D" w:rsidRPr="000A2A2B" w:rsidRDefault="00AA27DD">
            <w:pPr>
              <w:widowControl/>
              <w:spacing w:line="33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招标代理机构</w:t>
            </w:r>
          </w:p>
        </w:tc>
        <w:tc>
          <w:tcPr>
            <w:tcW w:w="7371" w:type="dxa"/>
            <w:gridSpan w:val="4"/>
            <w:shd w:val="clear" w:color="auto" w:fill="FFFFFF"/>
            <w:tcMar>
              <w:top w:w="0" w:type="dxa"/>
              <w:left w:w="75" w:type="dxa"/>
              <w:bottom w:w="0" w:type="dxa"/>
              <w:right w:w="0" w:type="dxa"/>
            </w:tcMar>
            <w:vAlign w:val="center"/>
          </w:tcPr>
          <w:p w:rsidR="007F0C5D" w:rsidRPr="000A2A2B" w:rsidRDefault="008B3CBD">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中和中基工程管理有限公司</w:t>
            </w:r>
          </w:p>
        </w:tc>
      </w:tr>
      <w:tr w:rsidR="007F0C5D" w:rsidRPr="000A2A2B" w:rsidTr="00AA27DD">
        <w:trPr>
          <w:trHeight w:val="530"/>
        </w:trPr>
        <w:tc>
          <w:tcPr>
            <w:tcW w:w="1701" w:type="dxa"/>
            <w:gridSpan w:val="2"/>
            <w:shd w:val="clear" w:color="auto" w:fill="FFFFFF"/>
            <w:vAlign w:val="center"/>
          </w:tcPr>
          <w:p w:rsidR="007F0C5D" w:rsidRPr="000A2A2B" w:rsidRDefault="00AA27DD">
            <w:pPr>
              <w:widowControl/>
              <w:spacing w:line="33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评标委员会成员</w:t>
            </w:r>
          </w:p>
        </w:tc>
        <w:tc>
          <w:tcPr>
            <w:tcW w:w="7371" w:type="dxa"/>
            <w:gridSpan w:val="4"/>
            <w:shd w:val="clear" w:color="auto" w:fill="FFFFFF"/>
            <w:tcMar>
              <w:top w:w="0" w:type="dxa"/>
              <w:left w:w="75" w:type="dxa"/>
              <w:bottom w:w="0" w:type="dxa"/>
              <w:right w:w="0" w:type="dxa"/>
            </w:tcMar>
            <w:vAlign w:val="center"/>
          </w:tcPr>
          <w:p w:rsidR="007F0C5D" w:rsidRPr="000A2A2B" w:rsidRDefault="00452D75">
            <w:pPr>
              <w:widowControl/>
              <w:spacing w:line="90" w:lineRule="atLeast"/>
              <w:jc w:val="center"/>
              <w:rPr>
                <w:rFonts w:ascii="宋体" w:hAnsi="宋体" w:cs="宋体"/>
                <w:kern w:val="0"/>
                <w:sz w:val="22"/>
                <w:szCs w:val="18"/>
              </w:rPr>
            </w:pPr>
            <w:r w:rsidRPr="000A2A2B">
              <w:rPr>
                <w:rFonts w:hint="eastAsia"/>
                <w:sz w:val="22"/>
                <w:szCs w:val="21"/>
              </w:rPr>
              <w:t>安军普</w:t>
            </w:r>
            <w:r w:rsidRPr="000A2A2B">
              <w:rPr>
                <w:rFonts w:asciiTheme="minorEastAsia" w:hAnsiTheme="minorEastAsia" w:hint="eastAsia"/>
                <w:sz w:val="22"/>
                <w:szCs w:val="21"/>
              </w:rPr>
              <w:t>、</w:t>
            </w:r>
            <w:r w:rsidRPr="000A2A2B">
              <w:rPr>
                <w:rFonts w:hint="eastAsia"/>
                <w:sz w:val="22"/>
                <w:szCs w:val="21"/>
              </w:rPr>
              <w:t>彭冬梅</w:t>
            </w:r>
            <w:r w:rsidRPr="000A2A2B">
              <w:rPr>
                <w:rFonts w:asciiTheme="minorEastAsia" w:hAnsiTheme="minorEastAsia" w:hint="eastAsia"/>
                <w:sz w:val="22"/>
                <w:szCs w:val="21"/>
              </w:rPr>
              <w:t>、</w:t>
            </w:r>
            <w:r w:rsidRPr="000A2A2B">
              <w:rPr>
                <w:rFonts w:hint="eastAsia"/>
                <w:sz w:val="22"/>
                <w:szCs w:val="21"/>
              </w:rPr>
              <w:t>楚贡耀</w:t>
            </w:r>
            <w:r w:rsidRPr="000A2A2B">
              <w:rPr>
                <w:rFonts w:asciiTheme="minorEastAsia" w:hAnsiTheme="minorEastAsia" w:hint="eastAsia"/>
                <w:sz w:val="22"/>
                <w:szCs w:val="21"/>
              </w:rPr>
              <w:t>、</w:t>
            </w:r>
            <w:r w:rsidRPr="000A2A2B">
              <w:rPr>
                <w:rFonts w:hint="eastAsia"/>
                <w:sz w:val="22"/>
                <w:szCs w:val="21"/>
              </w:rPr>
              <w:t>杨敏</w:t>
            </w:r>
            <w:r w:rsidRPr="000A2A2B">
              <w:rPr>
                <w:rFonts w:asciiTheme="minorEastAsia" w:hAnsiTheme="minorEastAsia" w:hint="eastAsia"/>
                <w:sz w:val="22"/>
                <w:szCs w:val="21"/>
              </w:rPr>
              <w:t>、</w:t>
            </w:r>
            <w:r w:rsidRPr="000A2A2B">
              <w:rPr>
                <w:rFonts w:hint="eastAsia"/>
                <w:sz w:val="22"/>
                <w:szCs w:val="21"/>
              </w:rPr>
              <w:t>石晓菊</w:t>
            </w:r>
          </w:p>
        </w:tc>
      </w:tr>
      <w:tr w:rsidR="007F0C5D" w:rsidRPr="000A2A2B" w:rsidTr="00AA27DD">
        <w:trPr>
          <w:trHeight w:val="417"/>
        </w:trPr>
        <w:tc>
          <w:tcPr>
            <w:tcW w:w="1701" w:type="dxa"/>
            <w:gridSpan w:val="2"/>
            <w:shd w:val="clear" w:color="auto" w:fill="FFFFFF"/>
            <w:vAlign w:val="center"/>
          </w:tcPr>
          <w:p w:rsidR="007F0C5D" w:rsidRPr="000A2A2B" w:rsidRDefault="00AA27DD">
            <w:pPr>
              <w:widowControl/>
              <w:spacing w:line="33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评标办法</w:t>
            </w:r>
          </w:p>
        </w:tc>
        <w:tc>
          <w:tcPr>
            <w:tcW w:w="7371" w:type="dxa"/>
            <w:gridSpan w:val="4"/>
            <w:shd w:val="clear" w:color="auto" w:fill="FFFFFF"/>
            <w:tcMar>
              <w:top w:w="0" w:type="dxa"/>
              <w:left w:w="75" w:type="dxa"/>
              <w:bottom w:w="0" w:type="dxa"/>
              <w:right w:w="0" w:type="dxa"/>
            </w:tcMar>
            <w:vAlign w:val="center"/>
          </w:tcPr>
          <w:p w:rsidR="007F0C5D" w:rsidRPr="000A2A2B" w:rsidRDefault="00AA27DD">
            <w:pPr>
              <w:widowControl/>
              <w:spacing w:line="33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技术评分最低标价法</w:t>
            </w:r>
          </w:p>
        </w:tc>
      </w:tr>
      <w:tr w:rsidR="007F0C5D" w:rsidRPr="000A2A2B" w:rsidTr="00AA27DD">
        <w:trPr>
          <w:trHeight w:val="423"/>
        </w:trPr>
        <w:tc>
          <w:tcPr>
            <w:tcW w:w="1701" w:type="dxa"/>
            <w:gridSpan w:val="2"/>
            <w:shd w:val="clear" w:color="auto" w:fill="FFFFFF"/>
            <w:vAlign w:val="center"/>
          </w:tcPr>
          <w:p w:rsidR="007F0C5D" w:rsidRPr="000A2A2B" w:rsidRDefault="00AA27DD">
            <w:pPr>
              <w:widowControl/>
              <w:spacing w:line="33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中标人</w:t>
            </w:r>
          </w:p>
        </w:tc>
        <w:tc>
          <w:tcPr>
            <w:tcW w:w="7371" w:type="dxa"/>
            <w:gridSpan w:val="4"/>
            <w:shd w:val="clear" w:color="auto" w:fill="FFFFFF"/>
            <w:tcMar>
              <w:top w:w="0" w:type="dxa"/>
              <w:left w:w="75" w:type="dxa"/>
              <w:bottom w:w="0" w:type="dxa"/>
              <w:right w:w="0" w:type="dxa"/>
            </w:tcMar>
            <w:vAlign w:val="center"/>
          </w:tcPr>
          <w:p w:rsidR="007F0C5D" w:rsidRPr="000A2A2B" w:rsidRDefault="0035115E">
            <w:pPr>
              <w:widowControl/>
              <w:spacing w:line="330" w:lineRule="atLeast"/>
              <w:jc w:val="center"/>
              <w:rPr>
                <w:rFonts w:ascii="宋体" w:eastAsia="宋体" w:hAnsi="宋体" w:cs="宋体"/>
                <w:kern w:val="0"/>
                <w:sz w:val="22"/>
                <w:szCs w:val="18"/>
              </w:rPr>
            </w:pPr>
            <w:r w:rsidRPr="000A2A2B">
              <w:rPr>
                <w:rFonts w:ascii="宋体" w:eastAsia="宋体" w:hAnsi="宋体" w:cs="宋体" w:hint="eastAsia"/>
                <w:color w:val="000000"/>
                <w:kern w:val="0"/>
                <w:sz w:val="22"/>
                <w:szCs w:val="21"/>
              </w:rPr>
              <w:t>禹州市公路养护工程有限公司</w:t>
            </w:r>
          </w:p>
        </w:tc>
      </w:tr>
      <w:tr w:rsidR="007F0C5D" w:rsidRPr="000A2A2B" w:rsidTr="00AA27DD">
        <w:trPr>
          <w:trHeight w:val="543"/>
        </w:trPr>
        <w:tc>
          <w:tcPr>
            <w:tcW w:w="1701" w:type="dxa"/>
            <w:gridSpan w:val="2"/>
            <w:shd w:val="clear" w:color="auto" w:fill="FFFFFF"/>
            <w:vAlign w:val="center"/>
          </w:tcPr>
          <w:p w:rsidR="007F0C5D" w:rsidRPr="000A2A2B" w:rsidRDefault="00AA27DD" w:rsidP="008B2480">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中标人资质</w:t>
            </w:r>
          </w:p>
        </w:tc>
        <w:tc>
          <w:tcPr>
            <w:tcW w:w="7371" w:type="dxa"/>
            <w:gridSpan w:val="4"/>
            <w:shd w:val="clear" w:color="auto" w:fill="FFFFFF"/>
            <w:tcMar>
              <w:top w:w="0" w:type="dxa"/>
              <w:left w:w="75" w:type="dxa"/>
              <w:bottom w:w="0" w:type="dxa"/>
              <w:right w:w="0" w:type="dxa"/>
            </w:tcMar>
            <w:vAlign w:val="center"/>
          </w:tcPr>
          <w:p w:rsidR="007F0C5D" w:rsidRPr="000A2A2B" w:rsidRDefault="0064623B">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公路养护工程施工二类(乙级)</w:t>
            </w:r>
          </w:p>
        </w:tc>
      </w:tr>
      <w:tr w:rsidR="007F0C5D" w:rsidRPr="000A2A2B" w:rsidTr="00AA27DD">
        <w:trPr>
          <w:trHeight w:val="440"/>
        </w:trPr>
        <w:tc>
          <w:tcPr>
            <w:tcW w:w="1701" w:type="dxa"/>
            <w:gridSpan w:val="2"/>
            <w:shd w:val="clear" w:color="auto" w:fill="FFFFFF"/>
            <w:vAlign w:val="center"/>
          </w:tcPr>
          <w:p w:rsidR="007F0C5D" w:rsidRPr="000A2A2B" w:rsidRDefault="00AA27DD" w:rsidP="008B2480">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合同金额</w:t>
            </w:r>
          </w:p>
        </w:tc>
        <w:tc>
          <w:tcPr>
            <w:tcW w:w="7371" w:type="dxa"/>
            <w:gridSpan w:val="4"/>
            <w:shd w:val="clear" w:color="auto" w:fill="FFFFFF"/>
            <w:tcMar>
              <w:top w:w="0" w:type="dxa"/>
              <w:left w:w="75" w:type="dxa"/>
              <w:bottom w:w="0" w:type="dxa"/>
              <w:right w:w="0" w:type="dxa"/>
            </w:tcMar>
            <w:vAlign w:val="center"/>
          </w:tcPr>
          <w:p w:rsidR="007F0C5D" w:rsidRPr="000A2A2B" w:rsidRDefault="00FB740F" w:rsidP="008B2480">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694</w:t>
            </w:r>
            <w:r w:rsidR="0035115E" w:rsidRPr="000A2A2B">
              <w:rPr>
                <w:rFonts w:ascii="宋体" w:eastAsia="宋体" w:hAnsi="宋体" w:cs="宋体" w:hint="eastAsia"/>
                <w:kern w:val="0"/>
                <w:sz w:val="22"/>
                <w:szCs w:val="18"/>
              </w:rPr>
              <w:t>412.00元</w:t>
            </w:r>
          </w:p>
        </w:tc>
      </w:tr>
      <w:tr w:rsidR="007F0C5D" w:rsidRPr="000A2A2B" w:rsidTr="00AA27DD">
        <w:trPr>
          <w:trHeight w:val="530"/>
        </w:trPr>
        <w:tc>
          <w:tcPr>
            <w:tcW w:w="1701" w:type="dxa"/>
            <w:gridSpan w:val="2"/>
            <w:shd w:val="clear" w:color="auto" w:fill="FFFFFF"/>
            <w:vAlign w:val="center"/>
          </w:tcPr>
          <w:p w:rsidR="007F0C5D" w:rsidRPr="000A2A2B" w:rsidRDefault="00AA27DD" w:rsidP="008B2480">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质量等级</w:t>
            </w:r>
          </w:p>
        </w:tc>
        <w:tc>
          <w:tcPr>
            <w:tcW w:w="2687" w:type="dxa"/>
            <w:shd w:val="clear" w:color="auto" w:fill="FFFFFF"/>
            <w:tcMar>
              <w:top w:w="0" w:type="dxa"/>
              <w:left w:w="75" w:type="dxa"/>
              <w:bottom w:w="0" w:type="dxa"/>
              <w:right w:w="0" w:type="dxa"/>
            </w:tcMar>
            <w:vAlign w:val="center"/>
          </w:tcPr>
          <w:p w:rsidR="007F0C5D" w:rsidRPr="000A2A2B" w:rsidRDefault="00AA27DD">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合格</w:t>
            </w:r>
          </w:p>
        </w:tc>
        <w:tc>
          <w:tcPr>
            <w:tcW w:w="770" w:type="dxa"/>
            <w:shd w:val="clear" w:color="auto" w:fill="FFFFFF"/>
            <w:vAlign w:val="center"/>
          </w:tcPr>
          <w:p w:rsidR="007F0C5D" w:rsidRPr="000A2A2B" w:rsidRDefault="00AA27DD">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工期</w:t>
            </w:r>
          </w:p>
        </w:tc>
        <w:tc>
          <w:tcPr>
            <w:tcW w:w="3914" w:type="dxa"/>
            <w:gridSpan w:val="2"/>
            <w:shd w:val="clear" w:color="auto" w:fill="FFFFFF"/>
            <w:vAlign w:val="center"/>
          </w:tcPr>
          <w:p w:rsidR="007F0C5D" w:rsidRPr="000A2A2B" w:rsidRDefault="00AA27DD">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90日历天</w:t>
            </w:r>
          </w:p>
        </w:tc>
      </w:tr>
      <w:tr w:rsidR="007F0C5D" w:rsidRPr="000A2A2B" w:rsidTr="00AA27DD">
        <w:trPr>
          <w:trHeight w:val="530"/>
        </w:trPr>
        <w:tc>
          <w:tcPr>
            <w:tcW w:w="525" w:type="dxa"/>
            <w:vMerge w:val="restart"/>
            <w:shd w:val="clear" w:color="auto" w:fill="FFFFFF"/>
            <w:vAlign w:val="center"/>
          </w:tcPr>
          <w:p w:rsidR="007F0C5D" w:rsidRPr="000A2A2B" w:rsidRDefault="00AA27DD" w:rsidP="008B2480">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中标人班子配备</w:t>
            </w:r>
          </w:p>
        </w:tc>
        <w:tc>
          <w:tcPr>
            <w:tcW w:w="1176" w:type="dxa"/>
            <w:shd w:val="clear" w:color="auto" w:fill="FFFFFF"/>
            <w:vAlign w:val="center"/>
          </w:tcPr>
          <w:p w:rsidR="007F0C5D" w:rsidRPr="000A2A2B" w:rsidRDefault="00AA27DD" w:rsidP="008B2480">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项目经理</w:t>
            </w:r>
          </w:p>
        </w:tc>
        <w:tc>
          <w:tcPr>
            <w:tcW w:w="7371" w:type="dxa"/>
            <w:gridSpan w:val="4"/>
            <w:shd w:val="clear" w:color="auto" w:fill="FFFFFF"/>
            <w:tcMar>
              <w:top w:w="0" w:type="dxa"/>
              <w:left w:w="75" w:type="dxa"/>
              <w:bottom w:w="0" w:type="dxa"/>
              <w:right w:w="0" w:type="dxa"/>
            </w:tcMar>
            <w:vAlign w:val="center"/>
          </w:tcPr>
          <w:p w:rsidR="007F0C5D" w:rsidRPr="000A2A2B" w:rsidRDefault="00F75F80" w:rsidP="008B2480">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杨延召</w:t>
            </w:r>
            <w:r w:rsidR="000442FE" w:rsidRPr="000A2A2B">
              <w:rPr>
                <w:rFonts w:ascii="宋体" w:eastAsia="宋体" w:hAnsi="宋体" w:cs="宋体" w:hint="eastAsia"/>
                <w:kern w:val="0"/>
                <w:sz w:val="22"/>
                <w:szCs w:val="18"/>
              </w:rPr>
              <w:t>（</w:t>
            </w:r>
            <w:r w:rsidR="00DF33FB" w:rsidRPr="000A2A2B">
              <w:rPr>
                <w:rFonts w:ascii="宋体" w:eastAsia="宋体" w:hAnsi="宋体" w:cs="宋体" w:hint="eastAsia"/>
                <w:kern w:val="0"/>
                <w:sz w:val="22"/>
                <w:szCs w:val="18"/>
              </w:rPr>
              <w:t>工程师、证书编号：C11304120900003</w:t>
            </w:r>
            <w:r w:rsidR="000442FE" w:rsidRPr="000A2A2B">
              <w:rPr>
                <w:rFonts w:ascii="宋体" w:eastAsia="宋体" w:hAnsi="宋体" w:cs="宋体" w:hint="eastAsia"/>
                <w:kern w:val="0"/>
                <w:sz w:val="22"/>
                <w:szCs w:val="18"/>
              </w:rPr>
              <w:t>）</w:t>
            </w:r>
          </w:p>
        </w:tc>
      </w:tr>
      <w:tr w:rsidR="007F0C5D" w:rsidRPr="000A2A2B" w:rsidTr="00AA27DD">
        <w:trPr>
          <w:trHeight w:val="530"/>
        </w:trPr>
        <w:tc>
          <w:tcPr>
            <w:tcW w:w="525" w:type="dxa"/>
            <w:vMerge/>
            <w:shd w:val="clear" w:color="auto" w:fill="FFFFFF"/>
            <w:vAlign w:val="center"/>
          </w:tcPr>
          <w:p w:rsidR="007F0C5D" w:rsidRPr="000A2A2B" w:rsidRDefault="007F0C5D" w:rsidP="008B2480">
            <w:pPr>
              <w:widowControl/>
              <w:spacing w:line="90" w:lineRule="atLeast"/>
              <w:jc w:val="center"/>
              <w:rPr>
                <w:rFonts w:ascii="宋体" w:eastAsia="宋体" w:hAnsi="宋体" w:cs="宋体"/>
                <w:kern w:val="0"/>
                <w:sz w:val="22"/>
                <w:szCs w:val="18"/>
              </w:rPr>
            </w:pPr>
          </w:p>
        </w:tc>
        <w:tc>
          <w:tcPr>
            <w:tcW w:w="1176" w:type="dxa"/>
            <w:shd w:val="clear" w:color="auto" w:fill="FFFFFF"/>
            <w:vAlign w:val="center"/>
          </w:tcPr>
          <w:p w:rsidR="007F0C5D" w:rsidRPr="000A2A2B" w:rsidRDefault="00AA27DD" w:rsidP="008B2480">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项目总工</w:t>
            </w:r>
          </w:p>
        </w:tc>
        <w:tc>
          <w:tcPr>
            <w:tcW w:w="7371" w:type="dxa"/>
            <w:gridSpan w:val="4"/>
            <w:shd w:val="clear" w:color="auto" w:fill="FFFFFF"/>
            <w:tcMar>
              <w:top w:w="0" w:type="dxa"/>
              <w:left w:w="75" w:type="dxa"/>
              <w:bottom w:w="0" w:type="dxa"/>
              <w:right w:w="0" w:type="dxa"/>
            </w:tcMar>
            <w:vAlign w:val="center"/>
          </w:tcPr>
          <w:p w:rsidR="007F0C5D" w:rsidRPr="000A2A2B" w:rsidRDefault="00F75F80" w:rsidP="008B2480">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陈小雨</w:t>
            </w:r>
            <w:r w:rsidR="000442FE" w:rsidRPr="000A2A2B">
              <w:rPr>
                <w:rFonts w:ascii="宋体" w:eastAsia="宋体" w:hAnsi="宋体" w:cs="宋体" w:hint="eastAsia"/>
                <w:kern w:val="0"/>
                <w:sz w:val="22"/>
                <w:szCs w:val="18"/>
              </w:rPr>
              <w:t>（工程师、证书编号：C</w:t>
            </w:r>
            <w:r w:rsidR="00DF33FB" w:rsidRPr="000A2A2B">
              <w:rPr>
                <w:rFonts w:ascii="宋体" w:eastAsia="宋体" w:hAnsi="宋体" w:cs="宋体" w:hint="eastAsia"/>
                <w:kern w:val="0"/>
                <w:sz w:val="22"/>
                <w:szCs w:val="18"/>
              </w:rPr>
              <w:t>11906813090018</w:t>
            </w:r>
            <w:r w:rsidR="000442FE" w:rsidRPr="000A2A2B">
              <w:rPr>
                <w:rFonts w:ascii="宋体" w:eastAsia="宋体" w:hAnsi="宋体" w:cs="宋体" w:hint="eastAsia"/>
                <w:kern w:val="0"/>
                <w:sz w:val="22"/>
                <w:szCs w:val="18"/>
              </w:rPr>
              <w:t>）</w:t>
            </w:r>
          </w:p>
        </w:tc>
      </w:tr>
      <w:tr w:rsidR="007F0C5D" w:rsidRPr="000A2A2B" w:rsidTr="00AA27DD">
        <w:trPr>
          <w:trHeight w:val="530"/>
        </w:trPr>
        <w:tc>
          <w:tcPr>
            <w:tcW w:w="525" w:type="dxa"/>
            <w:vMerge/>
            <w:shd w:val="clear" w:color="auto" w:fill="FFFFFF"/>
            <w:vAlign w:val="center"/>
          </w:tcPr>
          <w:p w:rsidR="007F0C5D" w:rsidRPr="000A2A2B" w:rsidRDefault="007F0C5D" w:rsidP="008B2480">
            <w:pPr>
              <w:widowControl/>
              <w:spacing w:line="90" w:lineRule="atLeast"/>
              <w:jc w:val="center"/>
              <w:rPr>
                <w:rFonts w:ascii="宋体" w:eastAsia="宋体" w:hAnsi="宋体" w:cs="宋体"/>
                <w:kern w:val="0"/>
                <w:sz w:val="22"/>
                <w:szCs w:val="18"/>
              </w:rPr>
            </w:pPr>
          </w:p>
        </w:tc>
        <w:tc>
          <w:tcPr>
            <w:tcW w:w="1176" w:type="dxa"/>
            <w:shd w:val="clear" w:color="auto" w:fill="FFFFFF"/>
            <w:vAlign w:val="center"/>
          </w:tcPr>
          <w:p w:rsidR="007F0C5D" w:rsidRPr="000A2A2B" w:rsidRDefault="00AA27DD" w:rsidP="008B2480">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专职安全员</w:t>
            </w:r>
          </w:p>
        </w:tc>
        <w:tc>
          <w:tcPr>
            <w:tcW w:w="7371" w:type="dxa"/>
            <w:gridSpan w:val="4"/>
            <w:shd w:val="clear" w:color="auto" w:fill="FFFFFF"/>
            <w:tcMar>
              <w:top w:w="0" w:type="dxa"/>
              <w:left w:w="75" w:type="dxa"/>
              <w:bottom w:w="0" w:type="dxa"/>
              <w:right w:w="0" w:type="dxa"/>
            </w:tcMar>
            <w:vAlign w:val="center"/>
          </w:tcPr>
          <w:p w:rsidR="007F0C5D" w:rsidRPr="000A2A2B" w:rsidRDefault="00A80832" w:rsidP="008B2480">
            <w:pPr>
              <w:widowControl/>
              <w:spacing w:line="90" w:lineRule="atLeast"/>
              <w:jc w:val="center"/>
              <w:rPr>
                <w:rFonts w:ascii="宋体" w:eastAsia="宋体" w:hAnsi="宋体" w:cs="宋体"/>
                <w:kern w:val="0"/>
                <w:sz w:val="22"/>
                <w:szCs w:val="18"/>
              </w:rPr>
            </w:pPr>
            <w:r w:rsidRPr="000A2A2B">
              <w:rPr>
                <w:rFonts w:ascii="宋体" w:eastAsia="宋体" w:hAnsi="宋体" w:cs="宋体" w:hint="eastAsia"/>
                <w:kern w:val="0"/>
                <w:sz w:val="22"/>
                <w:szCs w:val="18"/>
              </w:rPr>
              <w:t>曹凯龙（证书编号：豫交安C(18)G02113）</w:t>
            </w:r>
          </w:p>
        </w:tc>
      </w:tr>
    </w:tbl>
    <w:p w:rsidR="007F0C5D" w:rsidRPr="000A2A2B" w:rsidRDefault="007F0C5D" w:rsidP="008B2480">
      <w:pPr>
        <w:widowControl/>
        <w:spacing w:line="90" w:lineRule="atLeast"/>
        <w:jc w:val="center"/>
        <w:rPr>
          <w:rFonts w:ascii="宋体" w:eastAsia="宋体" w:hAnsi="宋体" w:cs="宋体"/>
          <w:kern w:val="0"/>
          <w:sz w:val="16"/>
          <w:szCs w:val="18"/>
        </w:rPr>
      </w:pPr>
      <w:bookmarkStart w:id="0" w:name="_GoBack"/>
      <w:bookmarkEnd w:id="0"/>
    </w:p>
    <w:sectPr w:rsidR="007F0C5D" w:rsidRPr="000A2A2B" w:rsidSect="007F0C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41EDC"/>
    <w:rsid w:val="000442FE"/>
    <w:rsid w:val="00055C58"/>
    <w:rsid w:val="000A2A2B"/>
    <w:rsid w:val="000A7830"/>
    <w:rsid w:val="000B4DD6"/>
    <w:rsid w:val="000D0C23"/>
    <w:rsid w:val="00117A8B"/>
    <w:rsid w:val="00135C34"/>
    <w:rsid w:val="0014672E"/>
    <w:rsid w:val="0019298E"/>
    <w:rsid w:val="001B3276"/>
    <w:rsid w:val="001D131F"/>
    <w:rsid w:val="001D62DD"/>
    <w:rsid w:val="001F2C2B"/>
    <w:rsid w:val="001F42A1"/>
    <w:rsid w:val="001F707A"/>
    <w:rsid w:val="00203A23"/>
    <w:rsid w:val="00204613"/>
    <w:rsid w:val="00211C52"/>
    <w:rsid w:val="002276B4"/>
    <w:rsid w:val="0026507E"/>
    <w:rsid w:val="00265C76"/>
    <w:rsid w:val="002945EC"/>
    <w:rsid w:val="002A5087"/>
    <w:rsid w:val="002B62C1"/>
    <w:rsid w:val="002F39D5"/>
    <w:rsid w:val="00315419"/>
    <w:rsid w:val="003353FA"/>
    <w:rsid w:val="0034645E"/>
    <w:rsid w:val="0035115E"/>
    <w:rsid w:val="003551BE"/>
    <w:rsid w:val="0035577B"/>
    <w:rsid w:val="0036327B"/>
    <w:rsid w:val="003B2245"/>
    <w:rsid w:val="003B2CD1"/>
    <w:rsid w:val="003C057B"/>
    <w:rsid w:val="004175C0"/>
    <w:rsid w:val="004177DB"/>
    <w:rsid w:val="00423EE4"/>
    <w:rsid w:val="0044797E"/>
    <w:rsid w:val="00452D75"/>
    <w:rsid w:val="00457587"/>
    <w:rsid w:val="00463A94"/>
    <w:rsid w:val="0046419E"/>
    <w:rsid w:val="00474975"/>
    <w:rsid w:val="004904B7"/>
    <w:rsid w:val="004A2CF6"/>
    <w:rsid w:val="004F77E1"/>
    <w:rsid w:val="0050151B"/>
    <w:rsid w:val="00563437"/>
    <w:rsid w:val="005725BB"/>
    <w:rsid w:val="00591476"/>
    <w:rsid w:val="00593B88"/>
    <w:rsid w:val="005B4AFE"/>
    <w:rsid w:val="005C462B"/>
    <w:rsid w:val="005C67C1"/>
    <w:rsid w:val="005E7013"/>
    <w:rsid w:val="005F3DA1"/>
    <w:rsid w:val="0064623B"/>
    <w:rsid w:val="0066301D"/>
    <w:rsid w:val="006E4838"/>
    <w:rsid w:val="007161A6"/>
    <w:rsid w:val="007404FE"/>
    <w:rsid w:val="00750C43"/>
    <w:rsid w:val="00774FD0"/>
    <w:rsid w:val="00785885"/>
    <w:rsid w:val="007C6F09"/>
    <w:rsid w:val="007F0C5D"/>
    <w:rsid w:val="00823D48"/>
    <w:rsid w:val="00832CD0"/>
    <w:rsid w:val="00841D05"/>
    <w:rsid w:val="00841EDC"/>
    <w:rsid w:val="00843918"/>
    <w:rsid w:val="00844520"/>
    <w:rsid w:val="0086125E"/>
    <w:rsid w:val="00870C1C"/>
    <w:rsid w:val="008849A5"/>
    <w:rsid w:val="00887730"/>
    <w:rsid w:val="008B0913"/>
    <w:rsid w:val="008B2480"/>
    <w:rsid w:val="008B3CBD"/>
    <w:rsid w:val="008B3FF8"/>
    <w:rsid w:val="008D1539"/>
    <w:rsid w:val="00956218"/>
    <w:rsid w:val="00970319"/>
    <w:rsid w:val="00981CCA"/>
    <w:rsid w:val="009E5CEC"/>
    <w:rsid w:val="009E5CEF"/>
    <w:rsid w:val="00A05A8F"/>
    <w:rsid w:val="00A250FE"/>
    <w:rsid w:val="00A35BA6"/>
    <w:rsid w:val="00A52E8D"/>
    <w:rsid w:val="00A80832"/>
    <w:rsid w:val="00A84F35"/>
    <w:rsid w:val="00A90D53"/>
    <w:rsid w:val="00AA27DD"/>
    <w:rsid w:val="00AD5D25"/>
    <w:rsid w:val="00AE1DC5"/>
    <w:rsid w:val="00AE1ED3"/>
    <w:rsid w:val="00AE5A7F"/>
    <w:rsid w:val="00B62D3B"/>
    <w:rsid w:val="00B67C16"/>
    <w:rsid w:val="00B77CE5"/>
    <w:rsid w:val="00B95E7B"/>
    <w:rsid w:val="00BA03E8"/>
    <w:rsid w:val="00BA7A2C"/>
    <w:rsid w:val="00BB1F6A"/>
    <w:rsid w:val="00BC1DA8"/>
    <w:rsid w:val="00BD4BBE"/>
    <w:rsid w:val="00BD5741"/>
    <w:rsid w:val="00BE08BD"/>
    <w:rsid w:val="00BE7D61"/>
    <w:rsid w:val="00C16D98"/>
    <w:rsid w:val="00C47EEA"/>
    <w:rsid w:val="00C616C8"/>
    <w:rsid w:val="00C73EA9"/>
    <w:rsid w:val="00C743B9"/>
    <w:rsid w:val="00C75478"/>
    <w:rsid w:val="00CC784D"/>
    <w:rsid w:val="00CD4311"/>
    <w:rsid w:val="00CE4E7D"/>
    <w:rsid w:val="00CF6E0C"/>
    <w:rsid w:val="00D225DE"/>
    <w:rsid w:val="00D6602A"/>
    <w:rsid w:val="00D735F6"/>
    <w:rsid w:val="00D8304D"/>
    <w:rsid w:val="00DA4BD9"/>
    <w:rsid w:val="00DB49E3"/>
    <w:rsid w:val="00DC4455"/>
    <w:rsid w:val="00DD1EBC"/>
    <w:rsid w:val="00DF33FB"/>
    <w:rsid w:val="00E636AC"/>
    <w:rsid w:val="00E70214"/>
    <w:rsid w:val="00E8207F"/>
    <w:rsid w:val="00E91B32"/>
    <w:rsid w:val="00EA33DB"/>
    <w:rsid w:val="00EA5B01"/>
    <w:rsid w:val="00EC52E9"/>
    <w:rsid w:val="00ED2859"/>
    <w:rsid w:val="00F1350A"/>
    <w:rsid w:val="00F3404B"/>
    <w:rsid w:val="00F54264"/>
    <w:rsid w:val="00F75F80"/>
    <w:rsid w:val="00F82A64"/>
    <w:rsid w:val="00FB740F"/>
    <w:rsid w:val="00FC311E"/>
    <w:rsid w:val="00FD2626"/>
    <w:rsid w:val="00FF1A0A"/>
    <w:rsid w:val="00FF5015"/>
    <w:rsid w:val="02CD715B"/>
    <w:rsid w:val="03E13C34"/>
    <w:rsid w:val="0604195E"/>
    <w:rsid w:val="0A5B6829"/>
    <w:rsid w:val="13806CF5"/>
    <w:rsid w:val="139C75AC"/>
    <w:rsid w:val="13C63822"/>
    <w:rsid w:val="170D5B33"/>
    <w:rsid w:val="173C03EB"/>
    <w:rsid w:val="1C5F3C35"/>
    <w:rsid w:val="1D1872E4"/>
    <w:rsid w:val="20DC4115"/>
    <w:rsid w:val="22B60C89"/>
    <w:rsid w:val="2436400E"/>
    <w:rsid w:val="26BC01E0"/>
    <w:rsid w:val="2B0316B2"/>
    <w:rsid w:val="2BAF50BA"/>
    <w:rsid w:val="33FB0E5A"/>
    <w:rsid w:val="3DD73159"/>
    <w:rsid w:val="3E647B9E"/>
    <w:rsid w:val="3EDD0DEB"/>
    <w:rsid w:val="3F3C0EF8"/>
    <w:rsid w:val="408A42E7"/>
    <w:rsid w:val="41BB517C"/>
    <w:rsid w:val="46313F9E"/>
    <w:rsid w:val="4AFC4D99"/>
    <w:rsid w:val="4F306432"/>
    <w:rsid w:val="51C5483A"/>
    <w:rsid w:val="580F11AD"/>
    <w:rsid w:val="5CD9192E"/>
    <w:rsid w:val="5EE76898"/>
    <w:rsid w:val="610C02C8"/>
    <w:rsid w:val="660E2301"/>
    <w:rsid w:val="6A6F61AC"/>
    <w:rsid w:val="6A7626F0"/>
    <w:rsid w:val="6E2E50C5"/>
    <w:rsid w:val="71870CB4"/>
    <w:rsid w:val="72B455E1"/>
    <w:rsid w:val="78A31F4A"/>
    <w:rsid w:val="7D377ADC"/>
    <w:rsid w:val="7D9375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F0C5D"/>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iPriority w:val="9"/>
    <w:qFormat/>
    <w:rsid w:val="007F0C5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semiHidden/>
    <w:unhideWhenUsed/>
    <w:qFormat/>
    <w:rsid w:val="007F0C5D"/>
    <w:pPr>
      <w:ind w:firstLineChars="100" w:firstLine="420"/>
    </w:pPr>
  </w:style>
  <w:style w:type="paragraph" w:styleId="a4">
    <w:name w:val="Body Text"/>
    <w:basedOn w:val="a"/>
    <w:link w:val="Char0"/>
    <w:uiPriority w:val="99"/>
    <w:semiHidden/>
    <w:unhideWhenUsed/>
    <w:qFormat/>
    <w:rsid w:val="007F0C5D"/>
    <w:pPr>
      <w:spacing w:after="120"/>
    </w:pPr>
  </w:style>
  <w:style w:type="paragraph" w:styleId="a5">
    <w:name w:val="footer"/>
    <w:basedOn w:val="a"/>
    <w:link w:val="Char1"/>
    <w:uiPriority w:val="99"/>
    <w:semiHidden/>
    <w:unhideWhenUsed/>
    <w:qFormat/>
    <w:rsid w:val="007F0C5D"/>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7F0C5D"/>
    <w:pPr>
      <w:pBdr>
        <w:bottom w:val="single" w:sz="6" w:space="1" w:color="auto"/>
      </w:pBdr>
      <w:tabs>
        <w:tab w:val="center" w:pos="4153"/>
        <w:tab w:val="right" w:pos="8306"/>
      </w:tabs>
      <w:snapToGrid w:val="0"/>
      <w:jc w:val="center"/>
    </w:pPr>
    <w:rPr>
      <w:sz w:val="18"/>
      <w:szCs w:val="18"/>
    </w:rPr>
  </w:style>
  <w:style w:type="character" w:customStyle="1" w:styleId="Char0">
    <w:name w:val="正文文本 Char"/>
    <w:basedOn w:val="a1"/>
    <w:link w:val="a4"/>
    <w:uiPriority w:val="99"/>
    <w:semiHidden/>
    <w:qFormat/>
    <w:rsid w:val="007F0C5D"/>
    <w:rPr>
      <w:szCs w:val="24"/>
    </w:rPr>
  </w:style>
  <w:style w:type="character" w:customStyle="1" w:styleId="Char">
    <w:name w:val="正文首行缩进 Char"/>
    <w:basedOn w:val="Char0"/>
    <w:link w:val="a0"/>
    <w:uiPriority w:val="99"/>
    <w:semiHidden/>
    <w:qFormat/>
    <w:rsid w:val="007F0C5D"/>
  </w:style>
  <w:style w:type="character" w:customStyle="1" w:styleId="2Char">
    <w:name w:val="标题 2 Char"/>
    <w:basedOn w:val="a1"/>
    <w:link w:val="2"/>
    <w:uiPriority w:val="9"/>
    <w:qFormat/>
    <w:rsid w:val="007F0C5D"/>
    <w:rPr>
      <w:rFonts w:ascii="宋体" w:eastAsia="宋体" w:hAnsi="宋体" w:cs="宋体"/>
      <w:b/>
      <w:bCs/>
      <w:kern w:val="0"/>
      <w:sz w:val="36"/>
      <w:szCs w:val="36"/>
    </w:rPr>
  </w:style>
  <w:style w:type="character" w:customStyle="1" w:styleId="Char2">
    <w:name w:val="页眉 Char"/>
    <w:basedOn w:val="a1"/>
    <w:link w:val="a6"/>
    <w:uiPriority w:val="99"/>
    <w:semiHidden/>
    <w:qFormat/>
    <w:rsid w:val="007F0C5D"/>
    <w:rPr>
      <w:sz w:val="18"/>
      <w:szCs w:val="18"/>
    </w:rPr>
  </w:style>
  <w:style w:type="character" w:customStyle="1" w:styleId="Char1">
    <w:name w:val="页脚 Char"/>
    <w:basedOn w:val="a1"/>
    <w:link w:val="a5"/>
    <w:uiPriority w:val="99"/>
    <w:semiHidden/>
    <w:qFormat/>
    <w:rsid w:val="007F0C5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91</Words>
  <Characters>522</Characters>
  <Application>Microsoft Office Word</Application>
  <DocSecurity>0</DocSecurity>
  <Lines>4</Lines>
  <Paragraphs>1</Paragraphs>
  <ScaleCrop>false</ScaleCrop>
  <Company>Yms7.Com</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YMS</dc:creator>
  <cp:lastModifiedBy>中和中基工程管理有限公司:黄玲霞</cp:lastModifiedBy>
  <cp:revision>120</cp:revision>
  <cp:lastPrinted>2019-08-08T09:04:00Z</cp:lastPrinted>
  <dcterms:created xsi:type="dcterms:W3CDTF">2018-05-11T02:30:00Z</dcterms:created>
  <dcterms:modified xsi:type="dcterms:W3CDTF">2019-10-28T02:57:00Z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