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themeColor="text1"/>
          <w:sz w:val="44"/>
          <w:szCs w:val="44"/>
          <w14:textFill>
            <w14:solidFill>
              <w14:schemeClr w14:val="tx1"/>
            </w14:solidFill>
          </w14:textFill>
        </w:rPr>
      </w:pPr>
      <w:bookmarkStart w:id="0" w:name="OLE_LINK11"/>
    </w:p>
    <w:bookmarkEnd w:id="0"/>
    <w:p>
      <w:pPr>
        <w:autoSpaceDE w:val="0"/>
        <w:autoSpaceDN w:val="0"/>
        <w:adjustRightInd w:val="0"/>
        <w:spacing w:line="600" w:lineRule="auto"/>
        <w:jc w:val="center"/>
        <w:rPr>
          <w:rFonts w:cs="黑体" w:asciiTheme="minorEastAsia" w:hAnsiTheme="minorEastAsia"/>
          <w:b/>
          <w:bCs/>
          <w:color w:val="000000" w:themeColor="text1"/>
          <w:sz w:val="48"/>
          <w:szCs w:val="48"/>
          <w14:textFill>
            <w14:solidFill>
              <w14:schemeClr w14:val="tx1"/>
            </w14:solidFill>
          </w14:textFill>
        </w:rPr>
      </w:pPr>
      <w:r>
        <w:rPr>
          <w:rFonts w:hint="eastAsia" w:cs="黑体" w:asciiTheme="minorEastAsia" w:hAnsiTheme="minorEastAsia"/>
          <w:b/>
          <w:bCs/>
          <w:color w:val="000000" w:themeColor="text1"/>
          <w:sz w:val="48"/>
          <w:szCs w:val="48"/>
          <w:lang w:eastAsia="zh-CN"/>
          <w14:textFill>
            <w14:solidFill>
              <w14:schemeClr w14:val="tx1"/>
            </w14:solidFill>
          </w14:textFill>
        </w:rPr>
        <w:t>许昌新区建设投资有限公司</w:t>
      </w:r>
      <w:r>
        <w:rPr>
          <w:rFonts w:hint="eastAsia" w:cs="黑体" w:asciiTheme="minorEastAsia" w:hAnsiTheme="minorEastAsia"/>
          <w:b/>
          <w:bCs/>
          <w:color w:val="000000" w:themeColor="text1"/>
          <w:sz w:val="48"/>
          <w:szCs w:val="48"/>
          <w14:textFill>
            <w14:solidFill>
              <w14:schemeClr w14:val="tx1"/>
            </w14:solidFill>
          </w14:textFill>
        </w:rPr>
        <w:t>“许昌市城乡一体化示范区德仕堡生活广场项目”工程总承包</w:t>
      </w:r>
    </w:p>
    <w:p>
      <w:pPr>
        <w:autoSpaceDE w:val="0"/>
        <w:autoSpaceDN w:val="0"/>
        <w:adjustRightInd w:val="0"/>
        <w:jc w:val="center"/>
        <w:rPr>
          <w:rFonts w:asciiTheme="minorEastAsia" w:hAnsiTheme="minorEastAsia"/>
          <w:b/>
          <w:color w:val="000000" w:themeColor="text1"/>
          <w:sz w:val="72"/>
          <w:szCs w:val="72"/>
          <w14:textFill>
            <w14:solidFill>
              <w14:schemeClr w14:val="tx1"/>
            </w14:solidFill>
          </w14:textFill>
        </w:rPr>
      </w:pPr>
    </w:p>
    <w:p>
      <w:pPr>
        <w:autoSpaceDE w:val="0"/>
        <w:autoSpaceDN w:val="0"/>
        <w:adjustRightInd w:val="0"/>
        <w:rPr>
          <w:rFonts w:asciiTheme="minorEastAsia" w:hAnsiTheme="minorEastAsia"/>
          <w:b/>
          <w:color w:val="000000" w:themeColor="text1"/>
          <w:sz w:val="48"/>
          <w:szCs w:val="48"/>
          <w14:textFill>
            <w14:solidFill>
              <w14:schemeClr w14:val="tx1"/>
            </w14:solidFill>
          </w14:textFill>
        </w:rPr>
      </w:pPr>
    </w:p>
    <w:p>
      <w:pPr>
        <w:autoSpaceDE w:val="0"/>
        <w:autoSpaceDN w:val="0"/>
        <w:adjustRightInd w:val="0"/>
        <w:jc w:val="center"/>
        <w:rPr>
          <w:rFonts w:cs="黑体" w:asciiTheme="minorEastAsia" w:hAnsiTheme="minorEastAsia"/>
          <w:b/>
          <w:color w:val="000000" w:themeColor="text1"/>
          <w:sz w:val="52"/>
          <w:szCs w:val="52"/>
          <w14:textFill>
            <w14:solidFill>
              <w14:schemeClr w14:val="tx1"/>
            </w14:solidFill>
          </w14:textFill>
        </w:rPr>
      </w:pPr>
      <w:r>
        <w:rPr>
          <w:rFonts w:hint="eastAsia" w:cs="黑体" w:asciiTheme="minorEastAsia" w:hAnsiTheme="minorEastAsia"/>
          <w:b/>
          <w:color w:val="000000" w:themeColor="text1"/>
          <w:sz w:val="72"/>
          <w:szCs w:val="72"/>
          <w14:textFill>
            <w14:solidFill>
              <w14:schemeClr w14:val="tx1"/>
            </w14:solidFill>
          </w14:textFill>
        </w:rPr>
        <w:t>招 标 文 件</w:t>
      </w:r>
    </w:p>
    <w:p>
      <w:pPr>
        <w:autoSpaceDE w:val="0"/>
        <w:autoSpaceDN w:val="0"/>
        <w:adjustRightInd w:val="0"/>
        <w:jc w:val="center"/>
        <w:rPr>
          <w:rFonts w:cs="黑体" w:asciiTheme="minorEastAsia" w:hAnsiTheme="minorEastAsia"/>
          <w:b/>
          <w:color w:val="000000" w:themeColor="text1"/>
          <w:sz w:val="32"/>
          <w:szCs w:val="32"/>
          <w14:textFill>
            <w14:solidFill>
              <w14:schemeClr w14:val="tx1"/>
            </w14:solidFill>
          </w14:textFill>
        </w:rPr>
      </w:pPr>
      <w:r>
        <w:rPr>
          <w:rFonts w:hint="eastAsia" w:cs="黑体" w:asciiTheme="minorEastAsia" w:hAnsiTheme="minorEastAsia"/>
          <w:b/>
          <w:color w:val="000000" w:themeColor="text1"/>
          <w:sz w:val="32"/>
          <w:szCs w:val="32"/>
          <w14:textFill>
            <w14:solidFill>
              <w14:schemeClr w14:val="tx1"/>
            </w14:solidFill>
          </w14:textFill>
        </w:rPr>
        <w:t>(二标段)</w:t>
      </w:r>
    </w:p>
    <w:p>
      <w:pPr>
        <w:autoSpaceDE w:val="0"/>
        <w:autoSpaceDN w:val="0"/>
        <w:adjustRightInd w:val="0"/>
        <w:ind w:firstLine="2249" w:firstLineChars="700"/>
        <w:rPr>
          <w:rFonts w:hint="default" w:cs="黑体" w:asciiTheme="minorEastAsia" w:hAnsiTheme="minorEastAsia" w:eastAsiaTheme="minorEastAsia"/>
          <w:b/>
          <w:color w:val="000000" w:themeColor="text1"/>
          <w:sz w:val="32"/>
          <w:szCs w:val="32"/>
          <w:lang w:val="en-US" w:eastAsia="zh-CN"/>
          <w14:textFill>
            <w14:solidFill>
              <w14:schemeClr w14:val="tx1"/>
            </w14:solidFill>
          </w14:textFill>
        </w:rPr>
      </w:pPr>
      <w:r>
        <w:rPr>
          <w:rFonts w:hint="eastAsia" w:cs="黑体" w:asciiTheme="minorEastAsia" w:hAnsiTheme="minorEastAsia"/>
          <w:b/>
          <w:color w:val="000000" w:themeColor="text1"/>
          <w:sz w:val="32"/>
          <w:szCs w:val="32"/>
          <w14:textFill>
            <w14:solidFill>
              <w14:schemeClr w14:val="tx1"/>
            </w14:solidFill>
          </w14:textFill>
        </w:rPr>
        <w:t>项目编号：XCGC-F2019</w:t>
      </w:r>
      <w:r>
        <w:rPr>
          <w:rFonts w:hint="eastAsia" w:cs="黑体" w:asciiTheme="minorEastAsia" w:hAnsiTheme="minorEastAsia"/>
          <w:b/>
          <w:color w:val="000000" w:themeColor="text1"/>
          <w:sz w:val="32"/>
          <w:szCs w:val="32"/>
          <w:lang w:val="en-US" w:eastAsia="zh-CN"/>
          <w14:textFill>
            <w14:solidFill>
              <w14:schemeClr w14:val="tx1"/>
            </w14:solidFill>
          </w14:textFill>
        </w:rPr>
        <w:t>248</w:t>
      </w:r>
    </w:p>
    <w:p>
      <w:pPr>
        <w:autoSpaceDE w:val="0"/>
        <w:autoSpaceDN w:val="0"/>
        <w:adjustRightInd w:val="0"/>
        <w:jc w:val="center"/>
        <w:rPr>
          <w:rFonts w:cs="黑体" w:asciiTheme="minorEastAsia" w:hAnsiTheme="minorEastAsia"/>
          <w:color w:val="000000" w:themeColor="text1"/>
          <w:sz w:val="44"/>
          <w:szCs w:val="44"/>
          <w14:textFill>
            <w14:solidFill>
              <w14:schemeClr w14:val="tx1"/>
            </w14:solidFill>
          </w14:textFill>
        </w:rPr>
      </w:pPr>
      <w:r>
        <w:rPr>
          <w:rFonts w:ascii="宋体" w:hAnsi="宋体"/>
          <w:b/>
          <w:sz w:val="52"/>
          <w:szCs w:val="52"/>
        </w:rPr>
        <w:drawing>
          <wp:anchor distT="0" distB="0" distL="114300" distR="114300" simplePos="0" relativeHeight="251658240" behindDoc="1" locked="0" layoutInCell="1" allowOverlap="1">
            <wp:simplePos x="0" y="0"/>
            <wp:positionH relativeFrom="column">
              <wp:posOffset>1786255</wp:posOffset>
            </wp:positionH>
            <wp:positionV relativeFrom="paragraph">
              <wp:posOffset>86360</wp:posOffset>
            </wp:positionV>
            <wp:extent cx="1849120" cy="1353820"/>
            <wp:effectExtent l="0" t="0" r="17780" b="17780"/>
            <wp:wrapTight wrapText="bothSides">
              <wp:wrapPolygon>
                <wp:start x="0" y="0"/>
                <wp:lineTo x="0" y="21276"/>
                <wp:lineTo x="21363" y="21276"/>
                <wp:lineTo x="21363"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1849120" cy="1353820"/>
                    </a:xfrm>
                    <a:prstGeom prst="rect">
                      <a:avLst/>
                    </a:prstGeom>
                    <a:noFill/>
                    <a:ln>
                      <a:noFill/>
                    </a:ln>
                  </pic:spPr>
                </pic:pic>
              </a:graphicData>
            </a:graphic>
          </wp:anchor>
        </w:drawing>
      </w:r>
    </w:p>
    <w:p>
      <w:pPr>
        <w:autoSpaceDE w:val="0"/>
        <w:autoSpaceDN w:val="0"/>
        <w:adjustRightInd w:val="0"/>
        <w:jc w:val="center"/>
        <w:rPr>
          <w:rFonts w:hAnsi="宋体" w:cs="黑体"/>
          <w:color w:val="000000" w:themeColor="text1"/>
          <w:sz w:val="44"/>
          <w:szCs w:val="44"/>
          <w14:textFill>
            <w14:solidFill>
              <w14:schemeClr w14:val="tx1"/>
            </w14:solidFill>
          </w14:textFill>
        </w:rPr>
      </w:pPr>
    </w:p>
    <w:p>
      <w:pPr>
        <w:autoSpaceDE w:val="0"/>
        <w:autoSpaceDN w:val="0"/>
        <w:adjustRightInd w:val="0"/>
        <w:rPr>
          <w:rFonts w:hAnsi="宋体" w:cs="黑体"/>
          <w:color w:val="000000" w:themeColor="text1"/>
          <w:sz w:val="44"/>
          <w:szCs w:val="44"/>
          <w14:textFill>
            <w14:solidFill>
              <w14:schemeClr w14:val="tx1"/>
            </w14:solidFill>
          </w14:textFill>
        </w:rPr>
      </w:pPr>
    </w:p>
    <w:p>
      <w:pPr>
        <w:tabs>
          <w:tab w:val="left" w:pos="6642"/>
        </w:tabs>
        <w:autoSpaceDE w:val="0"/>
        <w:autoSpaceDN w:val="0"/>
        <w:adjustRightInd w:val="0"/>
        <w:jc w:val="left"/>
        <w:rPr>
          <w:rFonts w:hAnsi="宋体" w:cs="黑体"/>
          <w:color w:val="000000" w:themeColor="text1"/>
          <w:sz w:val="44"/>
          <w:szCs w:val="44"/>
          <w14:textFill>
            <w14:solidFill>
              <w14:schemeClr w14:val="tx1"/>
            </w14:solidFill>
          </w14:textFill>
        </w:rPr>
      </w:pPr>
    </w:p>
    <w:p>
      <w:pPr>
        <w:rPr>
          <w:b/>
          <w:bCs/>
          <w:color w:val="000000" w:themeColor="text1"/>
          <w:sz w:val="32"/>
          <w14:textFill>
            <w14:solidFill>
              <w14:schemeClr w14:val="tx1"/>
            </w14:solidFill>
          </w14:textFill>
        </w:rPr>
      </w:pPr>
    </w:p>
    <w:p>
      <w:pPr>
        <w:pStyle w:val="2"/>
        <w:ind w:firstLine="0" w:firstLineChars="0"/>
        <w:rPr>
          <w:color w:val="000000" w:themeColor="text1"/>
          <w14:textFill>
            <w14:solidFill>
              <w14:schemeClr w14:val="tx1"/>
            </w14:solidFill>
          </w14:textFill>
        </w:rPr>
      </w:pPr>
    </w:p>
    <w:p>
      <w:pPr>
        <w:rPr>
          <w:rFonts w:cs="Times New Roman"/>
          <w:b/>
          <w:bCs/>
          <w:color w:val="000000" w:themeColor="text1"/>
          <w:sz w:val="32"/>
          <w:szCs w:val="20"/>
          <w14:textFill>
            <w14:solidFill>
              <w14:schemeClr w14:val="tx1"/>
            </w14:solidFill>
          </w14:textFill>
        </w:rPr>
      </w:pPr>
    </w:p>
    <w:p>
      <w:pPr>
        <w:ind w:firstLine="964" w:firstLineChars="300"/>
        <w:rPr>
          <w:rFonts w:hint="eastAsia" w:hAnsi="宋体" w:eastAsiaTheme="minorEastAsia"/>
          <w:b/>
          <w:bCs/>
          <w:sz w:val="30"/>
          <w:szCs w:val="30"/>
          <w:lang w:eastAsia="zh-CN"/>
        </w:rPr>
      </w:pPr>
      <w:r>
        <w:rPr>
          <w:rFonts w:hint="eastAsia" w:ascii="宋体" w:hAnsi="宋体" w:cs="宋体"/>
          <w:b/>
          <w:bCs/>
          <w:sz w:val="32"/>
          <w:szCs w:val="32"/>
        </w:rPr>
        <w:t>招   标   人</w:t>
      </w:r>
      <w:r>
        <w:rPr>
          <w:rFonts w:hint="eastAsia" w:hAnsi="宋体"/>
          <w:b/>
          <w:bCs/>
          <w:sz w:val="30"/>
          <w:szCs w:val="30"/>
        </w:rPr>
        <w:t>：</w:t>
      </w:r>
      <w:r>
        <w:rPr>
          <w:rFonts w:hint="eastAsia" w:hAnsi="宋体"/>
          <w:b/>
          <w:bCs/>
          <w:sz w:val="30"/>
          <w:szCs w:val="30"/>
          <w:lang w:eastAsia="zh-CN"/>
        </w:rPr>
        <w:t>许昌新区建设投资有限公司</w:t>
      </w:r>
    </w:p>
    <w:p>
      <w:pPr>
        <w:pStyle w:val="2"/>
        <w:ind w:firstLine="210"/>
      </w:pPr>
    </w:p>
    <w:p>
      <w:pPr>
        <w:tabs>
          <w:tab w:val="left" w:pos="2850"/>
        </w:tabs>
        <w:spacing w:line="580" w:lineRule="exact"/>
        <w:ind w:firstLine="964" w:firstLineChars="300"/>
        <w:rPr>
          <w:rFonts w:hAnsi="宋体"/>
          <w:b/>
          <w:bCs/>
          <w:sz w:val="30"/>
          <w:szCs w:val="30"/>
        </w:rPr>
      </w:pPr>
      <w:r>
        <w:rPr>
          <w:rFonts w:hint="eastAsia" w:ascii="宋体" w:hAnsi="宋体" w:cs="宋体"/>
          <w:b/>
          <w:bCs/>
          <w:sz w:val="32"/>
          <w:szCs w:val="32"/>
        </w:rPr>
        <w:t>招标代理机构：</w:t>
      </w:r>
      <w:r>
        <w:rPr>
          <w:rFonts w:hint="eastAsia" w:hAnsi="宋体"/>
          <w:b/>
          <w:bCs/>
          <w:sz w:val="30"/>
          <w:szCs w:val="30"/>
        </w:rPr>
        <w:t>永明项目管理有限公司</w:t>
      </w:r>
    </w:p>
    <w:p>
      <w:pPr>
        <w:pStyle w:val="2"/>
        <w:ind w:firstLine="210"/>
      </w:pPr>
    </w:p>
    <w:p>
      <w:pPr>
        <w:ind w:firstLine="2731" w:firstLineChars="850"/>
        <w:rPr>
          <w:rFonts w:ascii="宋体" w:hAnsi="宋体" w:cs="宋体"/>
          <w:b/>
          <w:bCs/>
          <w:sz w:val="32"/>
          <w:szCs w:val="32"/>
        </w:rPr>
        <w:sectPr>
          <w:headerReference r:id="rId3" w:type="default"/>
          <w:footerReference r:id="rId4" w:type="default"/>
          <w:pgSz w:w="11906" w:h="16838"/>
          <w:pgMar w:top="1440" w:right="1800" w:bottom="1440" w:left="1800" w:header="851" w:footer="992" w:gutter="0"/>
          <w:pgNumType w:fmt="upperRoman" w:start="1"/>
          <w:cols w:space="720" w:num="1"/>
          <w:docGrid w:type="lines" w:linePitch="312" w:charSpace="0"/>
        </w:sectPr>
      </w:pPr>
      <w:bookmarkStart w:id="1" w:name="_Toc300834926"/>
      <w:bookmarkStart w:id="2" w:name="_Toc144974478"/>
      <w:bookmarkStart w:id="3" w:name="_Toc247527532"/>
      <w:bookmarkStart w:id="4" w:name="_Toc152042286"/>
      <w:r>
        <w:rPr>
          <w:rFonts w:hint="eastAsia" w:ascii="宋体" w:hAnsi="宋体" w:cs="宋体"/>
          <w:b/>
          <w:bCs/>
          <w:sz w:val="32"/>
          <w:szCs w:val="32"/>
        </w:rPr>
        <w:t>二〇一九年十月</w:t>
      </w:r>
    </w:p>
    <w:bookmarkEnd w:id="1"/>
    <w:bookmarkEnd w:id="2"/>
    <w:bookmarkEnd w:id="3"/>
    <w:bookmarkEnd w:id="4"/>
    <w:p>
      <w:pPr>
        <w:spacing w:line="360" w:lineRule="auto"/>
        <w:rPr>
          <w:rFonts w:ascii="新宋体" w:hAnsi="新宋体" w:eastAsia="新宋体"/>
          <w:color w:val="000000" w:themeColor="text1"/>
          <w:sz w:val="24"/>
          <w14:textFill>
            <w14:solidFill>
              <w14:schemeClr w14:val="tx1"/>
            </w14:solidFill>
          </w14:textFill>
        </w:rPr>
      </w:pPr>
    </w:p>
    <w:p>
      <w:pPr>
        <w:spacing w:line="360" w:lineRule="auto"/>
        <w:jc w:val="center"/>
        <w:rPr>
          <w:rFonts w:ascii="新宋体" w:hAnsi="新宋体" w:eastAsia="新宋体" w:cs="隶书"/>
          <w:b/>
          <w:bCs/>
          <w:color w:val="000000" w:themeColor="text1"/>
          <w:sz w:val="44"/>
          <w:szCs w:val="44"/>
          <w:lang w:val="zh-CN"/>
          <w14:textFill>
            <w14:solidFill>
              <w14:schemeClr w14:val="tx1"/>
            </w14:solidFill>
          </w14:textFill>
        </w:rPr>
      </w:pPr>
      <w:r>
        <w:rPr>
          <w:rFonts w:hint="eastAsia" w:ascii="新宋体" w:hAnsi="新宋体" w:eastAsia="新宋体" w:cs="隶书"/>
          <w:b/>
          <w:bCs/>
          <w:color w:val="000000" w:themeColor="text1"/>
          <w:sz w:val="44"/>
          <w:szCs w:val="44"/>
          <w:lang w:val="zh-CN"/>
          <w14:textFill>
            <w14:solidFill>
              <w14:schemeClr w14:val="tx1"/>
            </w14:solidFill>
          </w14:textFill>
        </w:rPr>
        <w:t>目  录</w:t>
      </w:r>
      <w:bookmarkStart w:id="5" w:name="_总则"/>
      <w:bookmarkEnd w:id="5"/>
    </w:p>
    <w:p>
      <w:pPr>
        <w:autoSpaceDE w:val="0"/>
        <w:autoSpaceDN w:val="0"/>
        <w:adjustRightInd w:val="0"/>
        <w:spacing w:line="360" w:lineRule="auto"/>
        <w:jc w:val="center"/>
        <w:rPr>
          <w:rFonts w:ascii="新宋体" w:hAnsi="新宋体" w:eastAsia="新宋体" w:cs="隶书"/>
          <w:b/>
          <w:bCs/>
          <w:color w:val="000000" w:themeColor="text1"/>
          <w:sz w:val="72"/>
          <w:szCs w:val="72"/>
          <w:lang w:val="zh-CN"/>
          <w14:textFill>
            <w14:solidFill>
              <w14:schemeClr w14:val="tx1"/>
            </w14:solidFill>
          </w14:textFill>
        </w:rPr>
      </w:pPr>
    </w:p>
    <w:p>
      <w:pPr>
        <w:spacing w:line="360" w:lineRule="auto"/>
        <w:ind w:firstLine="562" w:firstLineChars="200"/>
        <w:rPr>
          <w:rFonts w:ascii="黑体" w:eastAsia="黑体"/>
          <w:b/>
          <w:color w:val="000000" w:themeColor="text1"/>
          <w14:textFill>
            <w14:solidFill>
              <w14:schemeClr w14:val="tx1"/>
            </w14:solidFill>
          </w14:textFill>
        </w:rPr>
      </w:pPr>
      <w:r>
        <w:rPr>
          <w:rFonts w:hint="eastAsia" w:ascii="黑体" w:eastAsia="黑体"/>
          <w:b/>
          <w:color w:val="000000" w:themeColor="text1"/>
          <w:sz w:val="28"/>
          <w:szCs w:val="28"/>
          <w14:textFill>
            <w14:solidFill>
              <w14:schemeClr w14:val="tx1"/>
            </w14:solidFill>
          </w14:textFill>
        </w:rPr>
        <w:t>第一章  招标公告</w:t>
      </w:r>
      <w:r>
        <w:rPr>
          <w:rFonts w:hint="eastAsia" w:ascii="黑体" w:eastAsia="黑体"/>
          <w:b/>
          <w:color w:val="000000" w:themeColor="text1"/>
          <w:sz w:val="28"/>
          <w14:textFill>
            <w14:solidFill>
              <w14:schemeClr w14:val="tx1"/>
            </w14:solidFill>
          </w14:textFill>
        </w:rPr>
        <w:t>………………………………………………02</w:t>
      </w:r>
    </w:p>
    <w:p>
      <w:pPr>
        <w:spacing w:line="360" w:lineRule="auto"/>
        <w:ind w:firstLine="562" w:firstLineChars="200"/>
        <w:rPr>
          <w:rFonts w:ascii="黑体" w:eastAsia="黑体"/>
          <w:b/>
          <w:color w:val="000000" w:themeColor="text1"/>
          <w:sz w:val="28"/>
          <w14:textFill>
            <w14:solidFill>
              <w14:schemeClr w14:val="tx1"/>
            </w14:solidFill>
          </w14:textFill>
        </w:rPr>
      </w:pPr>
      <w:r>
        <w:rPr>
          <w:rFonts w:hint="eastAsia" w:ascii="黑体" w:eastAsia="黑体"/>
          <w:b/>
          <w:color w:val="000000" w:themeColor="text1"/>
          <w:sz w:val="28"/>
          <w14:textFill>
            <w14:solidFill>
              <w14:schemeClr w14:val="tx1"/>
            </w14:solidFill>
          </w14:textFill>
        </w:rPr>
        <w:t>第二章  投标人须知……………………………………………07</w:t>
      </w:r>
    </w:p>
    <w:p>
      <w:pPr>
        <w:spacing w:line="360" w:lineRule="auto"/>
        <w:ind w:firstLine="562" w:firstLineChars="200"/>
        <w:rPr>
          <w:rFonts w:ascii="黑体" w:eastAsia="黑体"/>
          <w:b/>
          <w:color w:val="000000" w:themeColor="text1"/>
          <w:sz w:val="28"/>
          <w14:textFill>
            <w14:solidFill>
              <w14:schemeClr w14:val="tx1"/>
            </w14:solidFill>
          </w14:textFill>
        </w:rPr>
      </w:pPr>
      <w:r>
        <w:rPr>
          <w:rFonts w:hint="eastAsia" w:ascii="黑体" w:eastAsia="黑体"/>
          <w:b/>
          <w:color w:val="000000" w:themeColor="text1"/>
          <w:sz w:val="28"/>
          <w14:textFill>
            <w14:solidFill>
              <w14:schemeClr w14:val="tx1"/>
            </w14:solidFill>
          </w14:textFill>
        </w:rPr>
        <w:t>第三章  评标办法(综合评标法)………………………………28</w:t>
      </w:r>
    </w:p>
    <w:p>
      <w:pPr>
        <w:spacing w:line="360" w:lineRule="auto"/>
        <w:ind w:firstLine="562" w:firstLineChars="200"/>
        <w:rPr>
          <w:rFonts w:ascii="黑体" w:eastAsia="黑体"/>
          <w:b/>
          <w:color w:val="000000" w:themeColor="text1"/>
          <w:sz w:val="28"/>
          <w14:textFill>
            <w14:solidFill>
              <w14:schemeClr w14:val="tx1"/>
            </w14:solidFill>
          </w14:textFill>
        </w:rPr>
      </w:pPr>
      <w:r>
        <w:rPr>
          <w:rFonts w:hint="eastAsia" w:ascii="黑体" w:eastAsia="黑体"/>
          <w:b/>
          <w:color w:val="000000" w:themeColor="text1"/>
          <w:sz w:val="28"/>
          <w14:textFill>
            <w14:solidFill>
              <w14:schemeClr w14:val="tx1"/>
            </w14:solidFill>
          </w14:textFill>
        </w:rPr>
        <w:t>第四章  合同条款及格式………………………………………35</w:t>
      </w:r>
    </w:p>
    <w:p>
      <w:pPr>
        <w:spacing w:line="360" w:lineRule="auto"/>
        <w:ind w:firstLine="562" w:firstLineChars="200"/>
        <w:rPr>
          <w:rFonts w:ascii="黑体" w:eastAsia="黑体"/>
          <w:b/>
          <w:color w:val="000000" w:themeColor="text1"/>
          <w:sz w:val="28"/>
          <w14:textFill>
            <w14:solidFill>
              <w14:schemeClr w14:val="tx1"/>
            </w14:solidFill>
          </w14:textFill>
        </w:rPr>
      </w:pPr>
      <w:r>
        <w:rPr>
          <w:rFonts w:hint="eastAsia" w:ascii="黑体" w:eastAsia="黑体"/>
          <w:b/>
          <w:color w:val="000000" w:themeColor="text1"/>
          <w:sz w:val="28"/>
          <w14:textFill>
            <w14:solidFill>
              <w14:schemeClr w14:val="tx1"/>
            </w14:solidFill>
          </w14:textFill>
        </w:rPr>
        <w:t>第五章  发包人要求……………………………………………36</w:t>
      </w:r>
    </w:p>
    <w:p>
      <w:pPr>
        <w:spacing w:line="360" w:lineRule="auto"/>
        <w:ind w:firstLine="562" w:firstLineChars="200"/>
        <w:rPr>
          <w:rFonts w:ascii="黑体" w:eastAsia="黑体"/>
          <w:b/>
          <w:color w:val="000000" w:themeColor="text1"/>
          <w:sz w:val="28"/>
          <w14:textFill>
            <w14:solidFill>
              <w14:schemeClr w14:val="tx1"/>
            </w14:solidFill>
          </w14:textFill>
        </w:rPr>
      </w:pPr>
      <w:r>
        <w:rPr>
          <w:rFonts w:hint="eastAsia" w:ascii="黑体" w:eastAsia="黑体"/>
          <w:b/>
          <w:color w:val="000000" w:themeColor="text1"/>
          <w:sz w:val="28"/>
          <w14:textFill>
            <w14:solidFill>
              <w14:schemeClr w14:val="tx1"/>
            </w14:solidFill>
          </w14:textFill>
        </w:rPr>
        <w:t>第六章  投标文件格式…………………………………………38</w:t>
      </w:r>
    </w:p>
    <w:p>
      <w:pPr>
        <w:spacing w:line="360" w:lineRule="auto"/>
        <w:ind w:firstLine="883" w:firstLineChars="200"/>
        <w:rPr>
          <w:rFonts w:ascii="宋体"/>
          <w:b/>
          <w:color w:val="000000" w:themeColor="text1"/>
          <w:sz w:val="44"/>
          <w:szCs w:val="44"/>
          <w14:textFill>
            <w14:solidFill>
              <w14:schemeClr w14:val="tx1"/>
            </w14:solidFill>
          </w14:textFill>
        </w:rPr>
      </w:pPr>
    </w:p>
    <w:p>
      <w:pPr>
        <w:autoSpaceDE w:val="0"/>
        <w:autoSpaceDN w:val="0"/>
        <w:adjustRightInd w:val="0"/>
        <w:spacing w:line="360" w:lineRule="auto"/>
        <w:jc w:val="center"/>
        <w:rPr>
          <w:rFonts w:ascii="新宋体" w:hAnsi="新宋体" w:eastAsia="新宋体" w:cs="隶书"/>
          <w:b/>
          <w:bCs/>
          <w:color w:val="000000" w:themeColor="text1"/>
          <w:sz w:val="32"/>
          <w:szCs w:val="32"/>
          <w:lang w:val="zh-CN"/>
          <w14:textFill>
            <w14:solidFill>
              <w14:schemeClr w14:val="tx1"/>
            </w14:solidFill>
          </w14:textFill>
        </w:rPr>
      </w:pPr>
    </w:p>
    <w:p>
      <w:pPr>
        <w:autoSpaceDE w:val="0"/>
        <w:autoSpaceDN w:val="0"/>
        <w:adjustRightInd w:val="0"/>
        <w:spacing w:line="360" w:lineRule="auto"/>
        <w:jc w:val="center"/>
        <w:rPr>
          <w:rFonts w:ascii="新宋体" w:hAnsi="新宋体" w:eastAsia="新宋体" w:cs="隶书"/>
          <w:b/>
          <w:bCs/>
          <w:color w:val="000000" w:themeColor="text1"/>
          <w:sz w:val="32"/>
          <w:szCs w:val="32"/>
          <w:lang w:val="zh-CN"/>
          <w14:textFill>
            <w14:solidFill>
              <w14:schemeClr w14:val="tx1"/>
            </w14:solidFill>
          </w14:textFill>
        </w:rPr>
      </w:pPr>
    </w:p>
    <w:p>
      <w:pPr>
        <w:autoSpaceDE w:val="0"/>
        <w:autoSpaceDN w:val="0"/>
        <w:adjustRightInd w:val="0"/>
        <w:spacing w:line="360" w:lineRule="auto"/>
        <w:jc w:val="center"/>
        <w:rPr>
          <w:rFonts w:ascii="新宋体" w:hAnsi="新宋体" w:eastAsia="新宋体" w:cs="隶书"/>
          <w:b/>
          <w:bCs/>
          <w:color w:val="000000" w:themeColor="text1"/>
          <w:sz w:val="32"/>
          <w:szCs w:val="32"/>
          <w:lang w:val="zh-CN"/>
          <w14:textFill>
            <w14:solidFill>
              <w14:schemeClr w14:val="tx1"/>
            </w14:solidFill>
          </w14:textFill>
        </w:rPr>
      </w:pPr>
    </w:p>
    <w:p>
      <w:pPr>
        <w:autoSpaceDE w:val="0"/>
        <w:autoSpaceDN w:val="0"/>
        <w:adjustRightInd w:val="0"/>
        <w:spacing w:line="360" w:lineRule="auto"/>
        <w:jc w:val="center"/>
        <w:rPr>
          <w:rFonts w:ascii="新宋体" w:hAnsi="新宋体" w:eastAsia="新宋体" w:cs="隶书"/>
          <w:b/>
          <w:bCs/>
          <w:color w:val="000000" w:themeColor="text1"/>
          <w:sz w:val="32"/>
          <w:szCs w:val="32"/>
          <w:lang w:val="zh-CN"/>
          <w14:textFill>
            <w14:solidFill>
              <w14:schemeClr w14:val="tx1"/>
            </w14:solidFill>
          </w14:textFill>
        </w:rPr>
      </w:pPr>
    </w:p>
    <w:p>
      <w:pPr>
        <w:autoSpaceDE w:val="0"/>
        <w:autoSpaceDN w:val="0"/>
        <w:adjustRightInd w:val="0"/>
        <w:spacing w:line="360" w:lineRule="auto"/>
        <w:jc w:val="center"/>
        <w:rPr>
          <w:rFonts w:ascii="新宋体" w:hAnsi="新宋体" w:eastAsia="新宋体" w:cs="隶书"/>
          <w:b/>
          <w:bCs/>
          <w:color w:val="000000" w:themeColor="text1"/>
          <w:sz w:val="32"/>
          <w:szCs w:val="32"/>
          <w:lang w:val="zh-CN"/>
          <w14:textFill>
            <w14:solidFill>
              <w14:schemeClr w14:val="tx1"/>
            </w14:solidFill>
          </w14:textFill>
        </w:rPr>
      </w:pPr>
    </w:p>
    <w:p>
      <w:pPr>
        <w:autoSpaceDE w:val="0"/>
        <w:autoSpaceDN w:val="0"/>
        <w:adjustRightInd w:val="0"/>
        <w:spacing w:line="360" w:lineRule="auto"/>
        <w:jc w:val="center"/>
        <w:rPr>
          <w:rFonts w:ascii="新宋体" w:hAnsi="新宋体" w:eastAsia="新宋体" w:cs="隶书"/>
          <w:b/>
          <w:bCs/>
          <w:color w:val="000000" w:themeColor="text1"/>
          <w:sz w:val="32"/>
          <w:szCs w:val="32"/>
          <w:lang w:val="zh-CN"/>
          <w14:textFill>
            <w14:solidFill>
              <w14:schemeClr w14:val="tx1"/>
            </w14:solidFill>
          </w14:textFill>
        </w:rPr>
      </w:pPr>
    </w:p>
    <w:p>
      <w:pPr>
        <w:autoSpaceDE w:val="0"/>
        <w:autoSpaceDN w:val="0"/>
        <w:adjustRightInd w:val="0"/>
        <w:spacing w:line="360" w:lineRule="auto"/>
        <w:jc w:val="center"/>
        <w:rPr>
          <w:rFonts w:ascii="新宋体" w:hAnsi="新宋体" w:eastAsia="新宋体" w:cs="隶书"/>
          <w:b/>
          <w:bCs/>
          <w:color w:val="000000" w:themeColor="text1"/>
          <w:sz w:val="72"/>
          <w:szCs w:val="72"/>
          <w:lang w:val="zh-CN"/>
          <w14:textFill>
            <w14:solidFill>
              <w14:schemeClr w14:val="tx1"/>
            </w14:solidFill>
          </w14:textFill>
        </w:rPr>
      </w:pPr>
    </w:p>
    <w:p>
      <w:pPr>
        <w:autoSpaceDE w:val="0"/>
        <w:autoSpaceDN w:val="0"/>
        <w:adjustRightInd w:val="0"/>
        <w:spacing w:line="360" w:lineRule="auto"/>
        <w:jc w:val="center"/>
        <w:rPr>
          <w:rFonts w:ascii="新宋体" w:hAnsi="新宋体" w:eastAsia="新宋体" w:cs="隶书"/>
          <w:b/>
          <w:bCs/>
          <w:color w:val="000000" w:themeColor="text1"/>
          <w:sz w:val="72"/>
          <w:szCs w:val="72"/>
          <w:lang w:val="zh-CN"/>
          <w14:textFill>
            <w14:solidFill>
              <w14:schemeClr w14:val="tx1"/>
            </w14:solidFill>
          </w14:textFill>
        </w:rPr>
      </w:pPr>
    </w:p>
    <w:p>
      <w:pPr>
        <w:autoSpaceDE w:val="0"/>
        <w:autoSpaceDN w:val="0"/>
        <w:adjustRightInd w:val="0"/>
        <w:spacing w:line="360" w:lineRule="auto"/>
        <w:rPr>
          <w:rFonts w:ascii="新宋体" w:hAnsi="新宋体" w:eastAsia="新宋体" w:cs="隶书"/>
          <w:b/>
          <w:bCs/>
          <w:color w:val="000000" w:themeColor="text1"/>
          <w:sz w:val="72"/>
          <w:szCs w:val="72"/>
          <w:lang w:val="zh-CN"/>
          <w14:textFill>
            <w14:solidFill>
              <w14:schemeClr w14:val="tx1"/>
            </w14:solidFill>
          </w14:textFill>
        </w:rPr>
      </w:pPr>
    </w:p>
    <w:p>
      <w:pPr>
        <w:autoSpaceDE w:val="0"/>
        <w:autoSpaceDN w:val="0"/>
        <w:adjustRightInd w:val="0"/>
        <w:spacing w:line="360" w:lineRule="auto"/>
        <w:ind w:firstLine="2891" w:firstLineChars="900"/>
        <w:outlineLvl w:val="0"/>
        <w:rPr>
          <w:rFonts w:ascii="宋体" w:cs="宋体"/>
          <w:b/>
          <w:color w:val="000000" w:themeColor="text1"/>
          <w:kern w:val="0"/>
          <w:sz w:val="32"/>
          <w:szCs w:val="32"/>
          <w14:textFill>
            <w14:solidFill>
              <w14:schemeClr w14:val="tx1"/>
            </w14:solidFill>
          </w14:textFill>
        </w:rPr>
      </w:pPr>
    </w:p>
    <w:p>
      <w:pPr>
        <w:pStyle w:val="4"/>
        <w:jc w:val="center"/>
        <w:rPr>
          <w:sz w:val="18"/>
          <w:szCs w:val="24"/>
        </w:rPr>
      </w:pPr>
      <w:bookmarkStart w:id="6" w:name="_Toc535928960"/>
      <w:r>
        <w:rPr>
          <w:rFonts w:hint="eastAsia"/>
        </w:rPr>
        <w:t>第一章 招标公告</w:t>
      </w:r>
      <w:bookmarkEnd w:id="6"/>
    </w:p>
    <w:p>
      <w:pPr>
        <w:widowControl/>
        <w:spacing w:line="360" w:lineRule="auto"/>
        <w:jc w:val="left"/>
        <w:rPr>
          <w:rFonts w:ascii="宋体" w:hAnsi="宋体" w:cs="黑体"/>
          <w:b/>
          <w:bCs/>
          <w:sz w:val="24"/>
        </w:rPr>
      </w:pPr>
      <w:r>
        <w:rPr>
          <w:rFonts w:hint="eastAsia" w:ascii="宋体" w:hAnsi="宋体" w:cs="黑体"/>
          <w:b/>
          <w:bCs/>
          <w:sz w:val="24"/>
        </w:rPr>
        <w:t xml:space="preserve">一、招标条件 </w:t>
      </w:r>
    </w:p>
    <w:p>
      <w:pPr>
        <w:widowControl/>
        <w:spacing w:before="226" w:line="440" w:lineRule="atLeast"/>
        <w:ind w:firstLine="562"/>
        <w:jc w:val="left"/>
        <w:rPr>
          <w:rFonts w:hAnsi="宋体"/>
          <w:color w:val="000000"/>
          <w:sz w:val="24"/>
          <w:szCs w:val="22"/>
        </w:rPr>
      </w:pPr>
      <w:r>
        <w:rPr>
          <w:rFonts w:hint="eastAsia" w:hAnsi="宋体"/>
          <w:color w:val="000000"/>
          <w:sz w:val="24"/>
          <w:szCs w:val="22"/>
          <w:u w:val="single"/>
        </w:rPr>
        <w:t>许昌市城乡一体化示范区德仕堡生活广场项目</w:t>
      </w:r>
      <w:r>
        <w:rPr>
          <w:rFonts w:hint="eastAsia" w:hAnsi="宋体"/>
          <w:color w:val="000000"/>
          <w:sz w:val="24"/>
          <w:szCs w:val="22"/>
        </w:rPr>
        <w:t>已</w:t>
      </w:r>
      <w:r>
        <w:rPr>
          <w:rFonts w:hint="eastAsia" w:ascii="宋体" w:hAnsi="宋体" w:eastAsia="宋体" w:cs="宋体"/>
          <w:color w:val="000000"/>
          <w:kern w:val="0"/>
          <w:sz w:val="24"/>
          <w:shd w:val="clear" w:color="auto" w:fill="FFFFFF"/>
        </w:rPr>
        <w:t>由相关部门批准建设，立项编号：河南省企业投资项目备案证明、项目代码：2019-411051-72-03-039276</w:t>
      </w:r>
      <w:r>
        <w:rPr>
          <w:rFonts w:hint="eastAsia" w:ascii="宋体" w:cs="宋体"/>
          <w:sz w:val="24"/>
          <w:shd w:val="clear" w:color="auto" w:fill="FFFFFF"/>
        </w:rPr>
        <w:t>，招标人为</w:t>
      </w:r>
      <w:r>
        <w:rPr>
          <w:rFonts w:hint="eastAsia" w:hAnsi="宋体"/>
          <w:color w:val="000000"/>
          <w:sz w:val="24"/>
          <w:szCs w:val="22"/>
          <w:u w:val="single"/>
          <w:lang w:eastAsia="zh-CN"/>
        </w:rPr>
        <w:t>许昌新区建设投资有限公司</w:t>
      </w:r>
      <w:r>
        <w:rPr>
          <w:rFonts w:hint="eastAsia" w:hAnsi="宋体"/>
          <w:color w:val="000000"/>
          <w:sz w:val="24"/>
          <w:szCs w:val="22"/>
        </w:rPr>
        <w:t>。建设资金来自筹资金，项目出资比例为</w:t>
      </w:r>
      <w:r>
        <w:rPr>
          <w:rFonts w:hAnsi="宋体"/>
          <w:color w:val="000000"/>
          <w:sz w:val="24"/>
          <w:szCs w:val="22"/>
        </w:rPr>
        <w:t>100%</w:t>
      </w:r>
      <w:r>
        <w:rPr>
          <w:rFonts w:hint="eastAsia" w:hAnsi="宋体"/>
          <w:color w:val="000000"/>
          <w:sz w:val="24"/>
          <w:szCs w:val="22"/>
        </w:rPr>
        <w:t>。项目已具备招标条件，现对该项目</w:t>
      </w:r>
      <w:bookmarkStart w:id="103" w:name="_GoBack"/>
      <w:bookmarkEnd w:id="103"/>
      <w:r>
        <w:rPr>
          <w:rFonts w:hint="eastAsia" w:ascii="宋体" w:hAnsi="宋体" w:cs="宋体"/>
          <w:color w:val="000000"/>
          <w:sz w:val="24"/>
        </w:rPr>
        <w:t>工程总承包及监理进行国内公开招标</w:t>
      </w:r>
      <w:r>
        <w:rPr>
          <w:rFonts w:hint="eastAsia" w:hAnsi="宋体"/>
          <w:color w:val="000000"/>
          <w:sz w:val="24"/>
          <w:szCs w:val="22"/>
        </w:rPr>
        <w:t>。</w:t>
      </w:r>
    </w:p>
    <w:p>
      <w:pPr>
        <w:widowControl/>
        <w:spacing w:line="360" w:lineRule="auto"/>
        <w:jc w:val="left"/>
        <w:rPr>
          <w:rFonts w:ascii="宋体" w:hAnsi="宋体" w:cs="黑体"/>
          <w:b/>
          <w:bCs/>
          <w:sz w:val="24"/>
        </w:rPr>
      </w:pPr>
      <w:r>
        <w:rPr>
          <w:rFonts w:hint="eastAsia" w:ascii="宋体" w:hAnsi="宋体" w:cs="黑体"/>
          <w:b/>
          <w:bCs/>
          <w:sz w:val="24"/>
        </w:rPr>
        <w:t xml:space="preserve">二、项目概况与招标范围 </w:t>
      </w:r>
    </w:p>
    <w:p>
      <w:pPr>
        <w:widowControl/>
        <w:spacing w:line="400" w:lineRule="exact"/>
        <w:ind w:firstLine="480" w:firstLineChars="200"/>
        <w:jc w:val="left"/>
        <w:rPr>
          <w:rFonts w:hint="default" w:ascii="宋体" w:hAnsi="宋体" w:cs="宋体" w:eastAsiaTheme="minorEastAsia"/>
          <w:sz w:val="24"/>
          <w:lang w:val="en-US" w:eastAsia="zh-CN"/>
        </w:rPr>
      </w:pPr>
      <w:r>
        <w:rPr>
          <w:rFonts w:hint="eastAsia" w:ascii="宋体" w:hAnsi="宋体" w:cs="宋体"/>
          <w:sz w:val="24"/>
        </w:rPr>
        <w:t>2.1、项目编</w:t>
      </w:r>
      <w:r>
        <w:rPr>
          <w:rFonts w:hint="eastAsia" w:ascii="宋体" w:hAnsi="宋体" w:cs="宋体"/>
          <w:color w:val="000000" w:themeColor="text1"/>
          <w:sz w:val="24"/>
          <w14:textFill>
            <w14:solidFill>
              <w14:schemeClr w14:val="tx1"/>
            </w14:solidFill>
          </w14:textFill>
        </w:rPr>
        <w:t>号：</w:t>
      </w:r>
      <w:r>
        <w:rPr>
          <w:rFonts w:ascii="宋体" w:hAnsi="宋体" w:cs="宋体"/>
          <w:color w:val="000000" w:themeColor="text1"/>
          <w:sz w:val="24"/>
          <w14:textFill>
            <w14:solidFill>
              <w14:schemeClr w14:val="tx1"/>
            </w14:solidFill>
          </w14:textFill>
        </w:rPr>
        <w:t>XCGC-F201</w:t>
      </w:r>
      <w:r>
        <w:rPr>
          <w:rFonts w:hint="eastAsia"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lang w:val="en-US" w:eastAsia="zh-CN"/>
          <w14:textFill>
            <w14:solidFill>
              <w14:schemeClr w14:val="tx1"/>
            </w14:solidFill>
          </w14:textFill>
        </w:rPr>
        <w:t>248</w:t>
      </w:r>
    </w:p>
    <w:p>
      <w:pPr>
        <w:adjustRightInd w:val="0"/>
        <w:spacing w:line="360" w:lineRule="auto"/>
        <w:ind w:firstLine="480" w:firstLineChars="200"/>
        <w:jc w:val="left"/>
        <w:rPr>
          <w:rFonts w:ascii="宋体" w:hAnsi="宋体" w:eastAsia="仿宋_GB2312" w:cs="宋体"/>
          <w:color w:val="FF0000"/>
          <w:sz w:val="24"/>
        </w:rPr>
      </w:pPr>
      <w:r>
        <w:rPr>
          <w:rFonts w:hint="eastAsia" w:ascii="宋体" w:hAnsi="宋体" w:cs="宋体"/>
          <w:sz w:val="24"/>
        </w:rPr>
        <w:t>2.2、项目概况：本项目位于</w:t>
      </w:r>
      <w:r>
        <w:rPr>
          <w:rFonts w:hint="eastAsia" w:hAnsi="宋体" w:cs="宋体"/>
          <w:sz w:val="24"/>
          <w:szCs w:val="22"/>
        </w:rPr>
        <w:t>示范区内的FD08-1地块，北至宏腾路，西至竹林路，南至隆昌路，东至F08-2地块。容积率小于2.5，规划总建筑面积约94900㎡，</w:t>
      </w:r>
      <w:r>
        <w:rPr>
          <w:rFonts w:hint="eastAsia" w:hAnsi="宋体" w:cs="宋体"/>
          <w:color w:val="000000"/>
          <w:sz w:val="24"/>
          <w:szCs w:val="22"/>
        </w:rPr>
        <w:t>其中地上建筑面积57000㎡，地下建筑面积37900㎡。</w:t>
      </w:r>
      <w:r>
        <w:rPr>
          <w:rFonts w:hint="eastAsia" w:hAnsi="宋体" w:cs="宋体"/>
          <w:sz w:val="24"/>
          <w:szCs w:val="22"/>
        </w:rPr>
        <w:t>工程投资估算约为40000万元，建设周期为2年。</w:t>
      </w:r>
    </w:p>
    <w:p>
      <w:pPr>
        <w:pStyle w:val="2"/>
        <w:spacing w:line="360" w:lineRule="auto"/>
        <w:ind w:firstLine="240"/>
        <w:rPr>
          <w:rFonts w:ascii="宋体" w:hAnsi="宋体" w:cs="宋体"/>
          <w:sz w:val="24"/>
        </w:rPr>
      </w:pPr>
      <w:r>
        <w:rPr>
          <w:rFonts w:hint="eastAsia" w:ascii="宋体" w:hAnsi="宋体" w:cs="宋体"/>
          <w:sz w:val="24"/>
        </w:rPr>
        <w:t>2.3、标段划分：本项目共划分为两个标段：</w:t>
      </w:r>
    </w:p>
    <w:p>
      <w:pPr>
        <w:pStyle w:val="2"/>
        <w:spacing w:line="360" w:lineRule="auto"/>
        <w:ind w:firstLine="240"/>
        <w:rPr>
          <w:rFonts w:ascii="宋体" w:hAnsi="宋体" w:cs="宋体"/>
          <w:bCs/>
          <w:color w:val="000000"/>
          <w:sz w:val="24"/>
        </w:rPr>
      </w:pPr>
      <w:r>
        <w:rPr>
          <w:rFonts w:hint="eastAsia" w:ascii="宋体" w:hAnsi="宋体" w:cs="宋体"/>
          <w:color w:val="000000"/>
          <w:sz w:val="24"/>
        </w:rPr>
        <w:t>一标段：</w:t>
      </w:r>
      <w:r>
        <w:rPr>
          <w:rFonts w:hint="eastAsia" w:ascii="宋体" w:hAnsi="宋体" w:cs="宋体"/>
          <w:bCs/>
          <w:color w:val="000000"/>
          <w:sz w:val="24"/>
        </w:rPr>
        <w:t>工程施工总承包，包括</w:t>
      </w:r>
      <w:r>
        <w:rPr>
          <w:rFonts w:hint="eastAsia" w:ascii="宋体" w:hAnsi="宋体" w:cs="宋体"/>
          <w:sz w:val="24"/>
        </w:rPr>
        <w:t>施工建设（包括桩基施工及支护降水、整体项目建安工程及外网绿化等附属配套工程的施工）、竣工图编制及相关的配套材料设备采购及安装、工程交付和质量保修等全部工程内容</w:t>
      </w:r>
      <w:r>
        <w:rPr>
          <w:rFonts w:hint="eastAsia" w:ascii="宋体" w:hAnsi="宋体" w:cs="宋体"/>
          <w:bCs/>
          <w:color w:val="000000"/>
          <w:sz w:val="24"/>
        </w:rPr>
        <w:t>；</w:t>
      </w:r>
    </w:p>
    <w:p>
      <w:pPr>
        <w:pStyle w:val="2"/>
        <w:spacing w:line="360" w:lineRule="auto"/>
        <w:ind w:firstLine="240"/>
        <w:rPr>
          <w:rFonts w:ascii="宋体" w:hAnsi="宋体" w:eastAsia="宋体" w:cs="宋体"/>
          <w:sz w:val="24"/>
        </w:rPr>
      </w:pPr>
      <w:r>
        <w:rPr>
          <w:rFonts w:hint="eastAsia" w:ascii="宋体" w:hAnsi="宋体" w:cs="宋体"/>
          <w:bCs/>
          <w:color w:val="000000"/>
          <w:sz w:val="24"/>
        </w:rPr>
        <w:t>二标段：监理标段，包括本项目施工准备期、施工期及保修期的监理服务工作。</w:t>
      </w:r>
    </w:p>
    <w:p>
      <w:pPr>
        <w:spacing w:line="312" w:lineRule="auto"/>
        <w:ind w:firstLine="720" w:firstLineChars="300"/>
        <w:rPr>
          <w:rFonts w:ascii="宋体" w:hAnsi="宋体" w:cs="宋体"/>
          <w:sz w:val="24"/>
        </w:rPr>
      </w:pPr>
      <w:r>
        <w:rPr>
          <w:rFonts w:hint="eastAsia" w:ascii="宋体" w:hAnsi="宋体" w:cs="宋体"/>
          <w:sz w:val="24"/>
        </w:rPr>
        <w:t>2.4、招标控制价：</w:t>
      </w:r>
    </w:p>
    <w:p>
      <w:pPr>
        <w:spacing w:line="312" w:lineRule="auto"/>
        <w:ind w:firstLine="480" w:firstLineChars="200"/>
        <w:rPr>
          <w:rFonts w:ascii="宋体" w:hAnsi="宋体" w:cs="宋体"/>
          <w:bCs/>
          <w:color w:val="000000"/>
          <w:sz w:val="24"/>
        </w:rPr>
      </w:pPr>
      <w:r>
        <w:rPr>
          <w:rFonts w:hint="eastAsia" w:ascii="宋体" w:hAnsi="宋体" w:eastAsia="宋体" w:cs="Times New Roman"/>
          <w:sz w:val="24"/>
        </w:rPr>
        <w:t>一标段：</w:t>
      </w:r>
      <w:r>
        <w:rPr>
          <w:rFonts w:hint="eastAsia" w:ascii="宋体" w:hAnsi="宋体" w:cs="宋体"/>
          <w:bCs/>
          <w:color w:val="000000"/>
          <w:sz w:val="24"/>
        </w:rPr>
        <w:t>以后期经财政预算评审的建安工程费为基数，按97%作为招标的最高限价；</w:t>
      </w:r>
    </w:p>
    <w:p>
      <w:pPr>
        <w:spacing w:line="312" w:lineRule="auto"/>
        <w:ind w:firstLine="480" w:firstLineChars="200"/>
        <w:rPr>
          <w:rFonts w:ascii="宋体" w:hAnsi="宋体" w:cs="宋体"/>
          <w:bCs/>
          <w:color w:val="000000"/>
          <w:sz w:val="24"/>
        </w:rPr>
      </w:pPr>
      <w:r>
        <w:rPr>
          <w:rFonts w:hint="eastAsia" w:ascii="宋体" w:hAnsi="宋体" w:cs="宋体"/>
          <w:bCs/>
          <w:color w:val="000000"/>
          <w:sz w:val="24"/>
        </w:rPr>
        <w:t>二标段：以后期经财政预算评审的建安工程费为基数，监理费率均按建安工程费的0.9%计取，作为招标控制价。</w:t>
      </w:r>
    </w:p>
    <w:p>
      <w:pPr>
        <w:widowControl/>
        <w:spacing w:line="400" w:lineRule="exact"/>
        <w:ind w:firstLine="480" w:firstLineChars="200"/>
        <w:jc w:val="left"/>
        <w:rPr>
          <w:rFonts w:ascii="宋体" w:hAnsi="宋体" w:cs="宋体"/>
          <w:sz w:val="24"/>
        </w:rPr>
      </w:pPr>
      <w:r>
        <w:rPr>
          <w:rFonts w:hint="eastAsia" w:ascii="宋体" w:hAnsi="宋体" w:cs="宋体"/>
          <w:sz w:val="24"/>
        </w:rPr>
        <w:t>2.5、计划工期：一标段计划工期：24个月；</w:t>
      </w:r>
      <w:r>
        <w:rPr>
          <w:rFonts w:hint="eastAsia" w:ascii="宋体" w:hAnsi="宋体"/>
          <w:sz w:val="24"/>
        </w:rPr>
        <w:t>二标段：全过程监理服务期（含缺陷责任期）</w:t>
      </w:r>
      <w:r>
        <w:rPr>
          <w:rFonts w:hint="eastAsia" w:ascii="宋体" w:hAnsi="宋体" w:cs="宋体"/>
          <w:sz w:val="24"/>
        </w:rPr>
        <w:t>。</w:t>
      </w:r>
    </w:p>
    <w:p>
      <w:pPr>
        <w:widowControl/>
        <w:spacing w:line="400" w:lineRule="exact"/>
        <w:ind w:firstLine="480" w:firstLineChars="200"/>
        <w:jc w:val="left"/>
        <w:rPr>
          <w:rFonts w:ascii="宋体" w:hAnsi="宋体" w:cs="宋体"/>
          <w:sz w:val="24"/>
        </w:rPr>
      </w:pPr>
      <w:r>
        <w:rPr>
          <w:rFonts w:hint="eastAsia" w:ascii="宋体" w:hAnsi="宋体" w:cs="宋体"/>
          <w:sz w:val="24"/>
        </w:rPr>
        <w:t>2.6、招标范围：</w:t>
      </w:r>
    </w:p>
    <w:p>
      <w:pPr>
        <w:widowControl/>
        <w:spacing w:line="400" w:lineRule="exact"/>
        <w:ind w:firstLine="480" w:firstLineChars="200"/>
        <w:jc w:val="left"/>
        <w:rPr>
          <w:rFonts w:ascii="宋体" w:hAnsi="宋体" w:cs="宋体"/>
          <w:bCs/>
          <w:color w:val="000000"/>
          <w:sz w:val="24"/>
        </w:rPr>
      </w:pPr>
      <w:r>
        <w:rPr>
          <w:rFonts w:hint="eastAsia" w:ascii="宋体" w:hAnsi="宋体" w:cs="宋体"/>
          <w:sz w:val="24"/>
        </w:rPr>
        <w:t>一标段为：本项目施工建设（包括围墙拉建、临时道路、桩基施工及支护降水、整体项目建安工程等施工）、竣工图编制及相关的配套材料设备采购及安装、工程交付和质量保修等全部工程内容</w:t>
      </w:r>
      <w:r>
        <w:rPr>
          <w:rFonts w:hint="eastAsia" w:ascii="宋体" w:hAnsi="宋体" w:cs="宋体"/>
          <w:bCs/>
          <w:color w:val="000000"/>
          <w:sz w:val="24"/>
        </w:rPr>
        <w:t>；</w:t>
      </w:r>
    </w:p>
    <w:p>
      <w:pPr>
        <w:widowControl/>
        <w:spacing w:line="400" w:lineRule="exact"/>
        <w:ind w:firstLine="480" w:firstLineChars="200"/>
        <w:jc w:val="left"/>
        <w:rPr>
          <w:rFonts w:ascii="宋体" w:hAnsi="宋体" w:eastAsia="宋体" w:cs="宋体"/>
          <w:sz w:val="24"/>
        </w:rPr>
      </w:pPr>
      <w:r>
        <w:rPr>
          <w:rFonts w:hint="eastAsia" w:ascii="宋体" w:hAnsi="宋体" w:cs="宋体"/>
          <w:sz w:val="24"/>
        </w:rPr>
        <w:t>二标段为：</w:t>
      </w:r>
      <w:r>
        <w:rPr>
          <w:rFonts w:hint="eastAsia" w:hAnsi="宋体" w:cs="宋体"/>
          <w:sz w:val="24"/>
          <w:shd w:val="clear" w:color="auto" w:fill="FFFFFF"/>
        </w:rPr>
        <w:t>本项目采购、施工及相关的配套材料设备采购及安装、工程交付和质量保修等全过程监理</w:t>
      </w:r>
      <w:r>
        <w:rPr>
          <w:rFonts w:hint="eastAsia" w:ascii="宋体" w:hAnsi="宋体" w:cs="宋体"/>
          <w:bCs/>
          <w:color w:val="000000"/>
          <w:sz w:val="24"/>
        </w:rPr>
        <w:t>。</w:t>
      </w:r>
    </w:p>
    <w:p>
      <w:pPr>
        <w:widowControl/>
        <w:spacing w:line="360" w:lineRule="auto"/>
        <w:jc w:val="left"/>
        <w:rPr>
          <w:rFonts w:ascii="宋体" w:hAnsi="宋体" w:cs="黑体"/>
          <w:b/>
          <w:bCs/>
          <w:sz w:val="24"/>
        </w:rPr>
      </w:pPr>
      <w:r>
        <w:rPr>
          <w:rFonts w:hint="eastAsia" w:ascii="宋体" w:hAnsi="宋体" w:cs="黑体"/>
          <w:b/>
          <w:bCs/>
          <w:sz w:val="24"/>
        </w:rPr>
        <w:t>三．投标人资格要求</w:t>
      </w:r>
    </w:p>
    <w:p>
      <w:pPr>
        <w:pStyle w:val="2"/>
        <w:ind w:firstLine="241"/>
        <w:rPr>
          <w:rFonts w:eastAsia="宋体"/>
        </w:rPr>
      </w:pPr>
      <w:r>
        <w:rPr>
          <w:rFonts w:hint="eastAsia" w:ascii="宋体" w:hAnsi="宋体" w:cs="黑体"/>
          <w:b/>
          <w:bCs/>
          <w:sz w:val="24"/>
        </w:rPr>
        <w:t>一标段：</w:t>
      </w:r>
    </w:p>
    <w:p>
      <w:pPr>
        <w:widowControl/>
        <w:spacing w:line="400" w:lineRule="exact"/>
        <w:ind w:firstLine="480" w:firstLineChars="200"/>
        <w:jc w:val="left"/>
        <w:rPr>
          <w:rFonts w:ascii="宋体" w:hAnsi="宋体" w:cs="宋体"/>
          <w:sz w:val="24"/>
        </w:rPr>
      </w:pPr>
      <w:r>
        <w:rPr>
          <w:rFonts w:hint="eastAsia" w:ascii="宋体" w:hAnsi="宋体" w:cs="宋体"/>
          <w:sz w:val="24"/>
        </w:rPr>
        <w:t>3.1、投标人必须具备独立法人资格，且持有有效的营业执照。</w:t>
      </w:r>
    </w:p>
    <w:p>
      <w:pPr>
        <w:widowControl/>
        <w:spacing w:line="400" w:lineRule="exact"/>
        <w:ind w:firstLine="480" w:firstLineChars="200"/>
        <w:jc w:val="left"/>
        <w:rPr>
          <w:rFonts w:ascii="宋体" w:hAnsi="宋体" w:cs="宋体"/>
          <w:sz w:val="24"/>
        </w:rPr>
      </w:pPr>
      <w:r>
        <w:rPr>
          <w:rFonts w:hint="eastAsia" w:ascii="宋体" w:hAnsi="宋体" w:cs="宋体"/>
          <w:sz w:val="24"/>
        </w:rPr>
        <w:t>3.2、投标人须具备建筑工程施工总承包壹级及以上资质，并在人员、设备、资金等方面具有相应的能力。</w:t>
      </w:r>
    </w:p>
    <w:p>
      <w:pPr>
        <w:widowControl/>
        <w:spacing w:line="400" w:lineRule="exact"/>
        <w:ind w:firstLine="480" w:firstLineChars="200"/>
        <w:jc w:val="left"/>
        <w:rPr>
          <w:rFonts w:ascii="宋体" w:hAnsi="宋体" w:cs="宋体"/>
          <w:sz w:val="24"/>
        </w:rPr>
      </w:pPr>
      <w:r>
        <w:rPr>
          <w:rFonts w:hint="eastAsia" w:ascii="宋体" w:hAnsi="宋体" w:cs="宋体"/>
          <w:sz w:val="24"/>
        </w:rPr>
        <w:t>3.3、工程总承包项目经理须是本企业正式员工，同时具备国家建设行政主管部门颁发的建筑工程专业一级注册建造师执业资格和有效的安全生产考核B证，具有10年以上工作经验,且无其他在建工程。</w:t>
      </w:r>
    </w:p>
    <w:p>
      <w:pPr>
        <w:widowControl/>
        <w:spacing w:line="400" w:lineRule="exact"/>
        <w:ind w:firstLine="480" w:firstLineChars="200"/>
        <w:jc w:val="left"/>
        <w:rPr>
          <w:rFonts w:ascii="宋体" w:hAnsi="宋体" w:cs="宋体"/>
          <w:sz w:val="24"/>
        </w:rPr>
      </w:pPr>
      <w:r>
        <w:rPr>
          <w:rFonts w:hint="eastAsia" w:ascii="宋体" w:hAnsi="宋体" w:cs="宋体"/>
          <w:sz w:val="24"/>
        </w:rPr>
        <w:t>3.4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pPr>
        <w:widowControl/>
        <w:spacing w:line="400" w:lineRule="exact"/>
        <w:ind w:firstLine="480" w:firstLineChars="200"/>
        <w:jc w:val="left"/>
        <w:rPr>
          <w:rFonts w:ascii="宋体" w:hAnsi="宋体" w:cs="宋体"/>
          <w:sz w:val="24"/>
        </w:rPr>
      </w:pPr>
      <w:r>
        <w:rPr>
          <w:rFonts w:hint="eastAsia" w:ascii="宋体" w:hAnsi="宋体" w:cs="宋体"/>
          <w:sz w:val="24"/>
        </w:rPr>
        <w:t>3.5、单位负责人为同一人或者存在控股、管理关系的不同单位，不得同时参加本项目的投标。</w:t>
      </w:r>
    </w:p>
    <w:p>
      <w:pPr>
        <w:widowControl/>
        <w:spacing w:line="400" w:lineRule="exact"/>
        <w:ind w:firstLine="480" w:firstLineChars="200"/>
        <w:jc w:val="left"/>
        <w:rPr>
          <w:rFonts w:ascii="宋体" w:hAnsi="宋体" w:cs="宋体"/>
          <w:sz w:val="24"/>
        </w:rPr>
      </w:pPr>
      <w:r>
        <w:rPr>
          <w:rFonts w:hint="eastAsia" w:ascii="宋体" w:hAnsi="宋体" w:cs="宋体"/>
          <w:sz w:val="24"/>
        </w:rPr>
        <w:t>3.6、本项目不接受联合体投标。</w:t>
      </w:r>
    </w:p>
    <w:p>
      <w:pPr>
        <w:widowControl/>
        <w:spacing w:line="400" w:lineRule="exact"/>
        <w:ind w:firstLine="480" w:firstLineChars="200"/>
        <w:jc w:val="left"/>
        <w:rPr>
          <w:rFonts w:ascii="宋体" w:hAnsi="宋体" w:cs="宋体"/>
          <w:sz w:val="24"/>
        </w:rPr>
      </w:pPr>
      <w:r>
        <w:rPr>
          <w:rFonts w:hint="eastAsia" w:ascii="宋体" w:hAnsi="宋体" w:cs="宋体"/>
          <w:sz w:val="24"/>
        </w:rPr>
        <w:t>3.7、本次招标实行资格后审，资格审查的具体要求见招标文件。</w:t>
      </w:r>
    </w:p>
    <w:p>
      <w:pPr>
        <w:pStyle w:val="2"/>
        <w:ind w:firstLine="241"/>
        <w:rPr>
          <w:rFonts w:ascii="宋体" w:hAnsi="宋体" w:cs="黑体"/>
          <w:b/>
          <w:bCs/>
          <w:sz w:val="24"/>
        </w:rPr>
      </w:pPr>
      <w:r>
        <w:rPr>
          <w:rFonts w:hint="eastAsia" w:ascii="宋体" w:hAnsi="宋体" w:cs="黑体"/>
          <w:b/>
          <w:bCs/>
          <w:sz w:val="24"/>
        </w:rPr>
        <w:t>二标段：</w:t>
      </w:r>
    </w:p>
    <w:p>
      <w:pPr>
        <w:widowControl/>
        <w:spacing w:line="400" w:lineRule="exact"/>
        <w:ind w:firstLine="480" w:firstLineChars="200"/>
        <w:jc w:val="left"/>
        <w:rPr>
          <w:rFonts w:ascii="宋体" w:hAnsi="宋体" w:cs="宋体"/>
          <w:sz w:val="24"/>
        </w:rPr>
      </w:pPr>
      <w:r>
        <w:rPr>
          <w:rFonts w:hint="eastAsia" w:ascii="宋体" w:hAnsi="宋体" w:cs="宋体"/>
          <w:sz w:val="24"/>
        </w:rPr>
        <w:t>3.1、投标人应</w:t>
      </w:r>
      <w:r>
        <w:rPr>
          <w:rFonts w:hint="eastAsia" w:hAnsi="宋体" w:cs="宋体"/>
          <w:sz w:val="24"/>
          <w:shd w:val="clear" w:color="auto" w:fill="FFFFFF"/>
        </w:rPr>
        <w:t>须具备中华人民共和国建设行政主管部门颁发的房屋建筑工程甲级监理资质或工程监理综合监理资质，并同时具备人防工程监理丙级及以上资质</w:t>
      </w:r>
      <w:r>
        <w:rPr>
          <w:rFonts w:hint="eastAsia" w:ascii="宋体" w:hAnsi="宋体" w:cs="宋体"/>
          <w:sz w:val="24"/>
        </w:rPr>
        <w:t>。</w:t>
      </w:r>
    </w:p>
    <w:p>
      <w:pPr>
        <w:widowControl/>
        <w:spacing w:line="400" w:lineRule="exact"/>
        <w:ind w:firstLine="480" w:firstLineChars="200"/>
        <w:jc w:val="left"/>
        <w:rPr>
          <w:rFonts w:hint="eastAsia" w:hAnsi="宋体" w:cs="宋体"/>
          <w:sz w:val="24"/>
          <w:shd w:val="clear" w:color="auto" w:fill="FFFFFF"/>
        </w:rPr>
      </w:pPr>
      <w:r>
        <w:rPr>
          <w:rFonts w:hint="eastAsia" w:hAnsi="宋体" w:cs="宋体"/>
          <w:sz w:val="24"/>
          <w:shd w:val="clear" w:color="auto" w:fill="FFFFFF"/>
        </w:rPr>
        <w:t>3.2、拟派总监理工程师具有建筑工程专业注册监理工程师证，拟派监理机构人员中至少一人同时具备注册监理工程师及人防监理工程师证。</w:t>
      </w:r>
    </w:p>
    <w:p>
      <w:pPr>
        <w:widowControl/>
        <w:spacing w:line="400" w:lineRule="exact"/>
        <w:ind w:firstLine="480" w:firstLineChars="200"/>
        <w:jc w:val="left"/>
        <w:rPr>
          <w:rFonts w:ascii="宋体" w:hAnsi="宋体" w:cs="宋体"/>
          <w:sz w:val="24"/>
        </w:rPr>
      </w:pPr>
      <w:r>
        <w:rPr>
          <w:rFonts w:hint="eastAsia" w:ascii="宋体" w:hAnsi="宋体" w:cs="宋体"/>
          <w:sz w:val="24"/>
        </w:rPr>
        <w:t>3.3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pPr>
        <w:widowControl/>
        <w:spacing w:line="400" w:lineRule="exact"/>
        <w:ind w:firstLine="480" w:firstLineChars="200"/>
        <w:jc w:val="left"/>
        <w:rPr>
          <w:rFonts w:ascii="宋体" w:hAnsi="宋体" w:cs="宋体"/>
          <w:sz w:val="24"/>
        </w:rPr>
      </w:pPr>
      <w:r>
        <w:rPr>
          <w:rFonts w:hint="eastAsia" w:ascii="宋体" w:hAnsi="宋体" w:cs="宋体"/>
          <w:sz w:val="24"/>
        </w:rPr>
        <w:t>3.4、</w:t>
      </w:r>
      <w:r>
        <w:rPr>
          <w:rFonts w:hint="eastAsia" w:hAnsi="宋体" w:cs="宋体"/>
          <w:sz w:val="24"/>
          <w:shd w:val="clear" w:color="auto" w:fill="FFFFFF" w:themeFill="background1"/>
        </w:rPr>
        <w:t>投标人针对本项目监理机构人员除总监外不得少于8人，其中监理工程师配备不得少于6人，需提供2019年以来近半年社保证明和劳动合同；</w:t>
      </w:r>
      <w:r>
        <w:rPr>
          <w:rFonts w:hint="eastAsia" w:ascii="宋体" w:hAnsi="宋体" w:cs="宋体"/>
          <w:sz w:val="24"/>
        </w:rPr>
        <w:t>单位负责人为同一人或者存在控股、管理关系的不同单位，不得同时参加本项目的投标。</w:t>
      </w:r>
    </w:p>
    <w:p>
      <w:pPr>
        <w:widowControl/>
        <w:spacing w:line="400" w:lineRule="exact"/>
        <w:ind w:firstLine="480" w:firstLineChars="200"/>
        <w:jc w:val="left"/>
        <w:rPr>
          <w:rFonts w:ascii="宋体" w:hAnsi="宋体" w:cs="宋体"/>
          <w:sz w:val="24"/>
        </w:rPr>
      </w:pPr>
      <w:r>
        <w:rPr>
          <w:rFonts w:hint="eastAsia" w:ascii="宋体" w:hAnsi="宋体" w:cs="宋体"/>
          <w:sz w:val="24"/>
        </w:rPr>
        <w:t>3.5、本项目接受联合体投标，</w:t>
      </w:r>
      <w:r>
        <w:rPr>
          <w:rFonts w:hint="eastAsia" w:ascii="宋体" w:hAnsi="宋体"/>
          <w:sz w:val="24"/>
        </w:rPr>
        <w:t>须以</w:t>
      </w:r>
      <w:r>
        <w:rPr>
          <w:rFonts w:hint="eastAsia" w:hAnsi="宋体" w:cs="宋体"/>
          <w:sz w:val="24"/>
          <w:szCs w:val="22"/>
        </w:rPr>
        <w:t>建筑工程甲级</w:t>
      </w:r>
      <w:r>
        <w:rPr>
          <w:rFonts w:hint="eastAsia" w:hAnsi="宋体" w:cs="宋体"/>
          <w:color w:val="000000"/>
          <w:sz w:val="24"/>
          <w:szCs w:val="22"/>
        </w:rPr>
        <w:t>监理资质</w:t>
      </w:r>
      <w:r>
        <w:rPr>
          <w:rFonts w:hint="eastAsia" w:hAnsi="宋体" w:cs="宋体"/>
          <w:sz w:val="24"/>
          <w:shd w:val="clear" w:color="auto" w:fill="FFFFFF"/>
        </w:rPr>
        <w:t>或工程监理综合监理资质</w:t>
      </w:r>
      <w:r>
        <w:rPr>
          <w:rFonts w:hint="eastAsia" w:ascii="宋体" w:hAnsi="宋体"/>
          <w:sz w:val="24"/>
        </w:rPr>
        <w:t>的企业为牵头人，成员单位须具备</w:t>
      </w:r>
      <w:r>
        <w:rPr>
          <w:rFonts w:hint="eastAsia" w:hAnsi="宋体" w:cs="宋体"/>
          <w:color w:val="000000"/>
          <w:sz w:val="24"/>
          <w:szCs w:val="22"/>
        </w:rPr>
        <w:t>人防工程监理丙级及以上资质</w:t>
      </w:r>
      <w:r>
        <w:rPr>
          <w:rFonts w:ascii="宋体" w:hAnsi="宋体"/>
          <w:sz w:val="24"/>
        </w:rPr>
        <w:t>。</w:t>
      </w:r>
      <w:r>
        <w:rPr>
          <w:rFonts w:hint="eastAsia" w:hAnsi="宋体" w:cs="宋体"/>
          <w:color w:val="000000"/>
          <w:sz w:val="24"/>
          <w:szCs w:val="22"/>
        </w:rPr>
        <w:t>联合体成员单位不超过2家</w:t>
      </w:r>
      <w:r>
        <w:rPr>
          <w:rFonts w:hint="eastAsia" w:ascii="宋体" w:hAnsi="宋体" w:cs="宋体"/>
          <w:sz w:val="24"/>
        </w:rPr>
        <w:t>。</w:t>
      </w:r>
    </w:p>
    <w:p>
      <w:pPr>
        <w:widowControl/>
        <w:spacing w:line="400" w:lineRule="exact"/>
        <w:ind w:firstLine="480" w:firstLineChars="200"/>
        <w:jc w:val="left"/>
        <w:rPr>
          <w:rFonts w:ascii="宋体" w:hAnsi="宋体" w:cs="宋体"/>
          <w:sz w:val="24"/>
        </w:rPr>
      </w:pPr>
      <w:r>
        <w:rPr>
          <w:rFonts w:hint="eastAsia" w:ascii="宋体" w:hAnsi="宋体" w:cs="宋体"/>
          <w:sz w:val="24"/>
        </w:rPr>
        <w:t>3.6、本次招标实行资格后审，资格审查的具体要求见招标文件。</w:t>
      </w:r>
    </w:p>
    <w:p>
      <w:pPr>
        <w:widowControl/>
        <w:spacing w:line="400" w:lineRule="exact"/>
        <w:ind w:firstLine="482" w:firstLineChars="200"/>
        <w:jc w:val="left"/>
        <w:rPr>
          <w:rFonts w:ascii="宋体" w:hAnsi="宋体" w:cs="宋体"/>
          <w:b/>
          <w:bCs/>
          <w:sz w:val="24"/>
        </w:rPr>
      </w:pPr>
      <w:r>
        <w:rPr>
          <w:rFonts w:hint="eastAsia" w:ascii="宋体" w:hAnsi="宋体" w:cs="宋体"/>
          <w:b/>
          <w:bCs/>
          <w:sz w:val="24"/>
        </w:rPr>
        <w:t>四.网上下载招标文件</w:t>
      </w:r>
    </w:p>
    <w:p>
      <w:pPr>
        <w:widowControl/>
        <w:spacing w:line="400" w:lineRule="exact"/>
        <w:ind w:firstLine="480" w:firstLineChars="200"/>
        <w:jc w:val="left"/>
        <w:rPr>
          <w:rFonts w:ascii="宋体" w:hAnsi="宋体" w:cs="宋体"/>
          <w:sz w:val="24"/>
        </w:rPr>
      </w:pPr>
      <w:r>
        <w:rPr>
          <w:rFonts w:hint="eastAsia" w:ascii="宋体" w:hAnsi="宋体" w:cs="宋体"/>
          <w:sz w:val="24"/>
        </w:rPr>
        <w:t>4.1投标人持CA数字认证证书，登录《全国公共资源交易平台（河南省·许昌市）》“系统用户注册”入口（http://221.14.6.70:8088/ggzy/eps/public/RegistAllJcxx.html）进行免费注册登记（详见“常见问题解答-诚信库网上注册相关资料下载”）；</w:t>
      </w:r>
    </w:p>
    <w:p>
      <w:pPr>
        <w:widowControl/>
        <w:spacing w:line="400" w:lineRule="exact"/>
        <w:ind w:firstLine="480" w:firstLineChars="200"/>
        <w:jc w:val="left"/>
        <w:rPr>
          <w:rFonts w:ascii="宋体" w:hAnsi="宋体" w:cs="宋体"/>
          <w:sz w:val="24"/>
        </w:rPr>
      </w:pPr>
      <w:r>
        <w:rPr>
          <w:rFonts w:hint="eastAsia" w:ascii="宋体" w:hAnsi="宋体" w:cs="宋体"/>
          <w:sz w:val="24"/>
        </w:rPr>
        <w:t>4.2在投标截止时间前登录《全国公共资源交易平台（河南省·许昌市）》“投标人/供应商登录”入口（http://221.14.6.70:8088/ggzy/）自行下载招标文件（详见“常见问题解答-交易系统操作手册”）。</w:t>
      </w:r>
    </w:p>
    <w:p>
      <w:pPr>
        <w:widowControl/>
        <w:spacing w:line="400" w:lineRule="exact"/>
        <w:ind w:firstLine="482" w:firstLineChars="200"/>
        <w:jc w:val="left"/>
        <w:rPr>
          <w:rFonts w:ascii="宋体" w:hAnsi="宋体" w:cs="宋体"/>
          <w:sz w:val="24"/>
        </w:rPr>
      </w:pPr>
      <w:r>
        <w:rPr>
          <w:rFonts w:hint="eastAsia" w:ascii="宋体" w:hAnsi="宋体" w:cs="宋体"/>
          <w:b/>
          <w:bCs/>
          <w:sz w:val="24"/>
        </w:rPr>
        <w:t xml:space="preserve">五.招标文件的获取    </w:t>
      </w:r>
    </w:p>
    <w:p>
      <w:pPr>
        <w:widowControl/>
        <w:spacing w:line="400" w:lineRule="exact"/>
        <w:ind w:firstLine="480" w:firstLineChars="200"/>
        <w:jc w:val="left"/>
        <w:rPr>
          <w:rFonts w:ascii="宋体" w:hAnsi="宋体" w:cs="宋体"/>
          <w:sz w:val="24"/>
        </w:rPr>
      </w:pPr>
      <w:r>
        <w:rPr>
          <w:rFonts w:hint="eastAsia" w:ascii="宋体" w:hAnsi="宋体" w:cs="宋体"/>
          <w:sz w:val="24"/>
        </w:rPr>
        <w:t xml:space="preserve"> 5.1招标文件的获取：投标人于投标文件递交截止时间前均可登录【全国公共资源交易平台(河南省▪许昌市)】（http://www.xcggzy.gov.cn/），通过“投标人/供应商登录” 入口自行下载。</w:t>
      </w:r>
    </w:p>
    <w:p>
      <w:pPr>
        <w:widowControl/>
        <w:spacing w:line="400" w:lineRule="exact"/>
        <w:ind w:firstLine="480" w:firstLineChars="200"/>
        <w:jc w:val="left"/>
        <w:rPr>
          <w:rFonts w:ascii="宋体" w:hAnsi="宋体" w:cs="宋体"/>
          <w:sz w:val="24"/>
        </w:rPr>
      </w:pPr>
      <w:r>
        <w:rPr>
          <w:rFonts w:hint="eastAsia" w:ascii="宋体" w:hAnsi="宋体" w:cs="宋体"/>
          <w:sz w:val="24"/>
        </w:rPr>
        <w:t xml:space="preserve"> 5.2</w:t>
      </w:r>
      <w:r>
        <w:rPr>
          <w:rFonts w:hint="eastAsia" w:ascii="宋体" w:hAnsi="宋体" w:cs="宋体"/>
          <w:color w:val="000000"/>
          <w:sz w:val="24"/>
        </w:rPr>
        <w:t>投标人在递交电子版投标文件时向代理公司缴纳招标文件费用，本项目招标文件费用为</w:t>
      </w:r>
      <w:r>
        <w:rPr>
          <w:rFonts w:ascii="宋体" w:hAnsi="宋体" w:cs="宋体"/>
          <w:color w:val="000000"/>
          <w:sz w:val="24"/>
        </w:rPr>
        <w:t>300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标段，售后不退</w:t>
      </w:r>
      <w:r>
        <w:rPr>
          <w:rFonts w:hint="eastAsia" w:ascii="宋体" w:hAnsi="宋体" w:cs="宋体"/>
          <w:sz w:val="24"/>
        </w:rPr>
        <w:t>。</w:t>
      </w:r>
    </w:p>
    <w:p>
      <w:pPr>
        <w:widowControl/>
        <w:spacing w:line="400" w:lineRule="exact"/>
        <w:ind w:firstLine="482" w:firstLineChars="200"/>
        <w:jc w:val="left"/>
        <w:rPr>
          <w:rFonts w:ascii="宋体" w:hAnsi="宋体" w:cs="宋体"/>
          <w:b/>
          <w:bCs/>
          <w:sz w:val="24"/>
        </w:rPr>
      </w:pPr>
      <w:r>
        <w:rPr>
          <w:rFonts w:hint="eastAsia" w:ascii="宋体" w:hAnsi="宋体" w:cs="宋体"/>
          <w:b/>
          <w:bCs/>
          <w:sz w:val="24"/>
        </w:rPr>
        <w:t>六.投标文件的递交</w:t>
      </w:r>
    </w:p>
    <w:p>
      <w:pPr>
        <w:widowControl/>
        <w:spacing w:line="400" w:lineRule="exact"/>
        <w:ind w:firstLine="480" w:firstLineChars="200"/>
        <w:jc w:val="left"/>
        <w:rPr>
          <w:rFonts w:ascii="宋体" w:hAnsi="宋体" w:cs="宋体"/>
          <w:sz w:val="24"/>
        </w:rPr>
      </w:pPr>
      <w:r>
        <w:rPr>
          <w:rFonts w:hint="eastAsia" w:ascii="宋体" w:hAnsi="宋体" w:cs="宋体"/>
          <w:sz w:val="24"/>
        </w:rPr>
        <w:t>6.1 本项目为全流程电子化交易项目，须提交电子投标文件。</w:t>
      </w:r>
    </w:p>
    <w:p>
      <w:pPr>
        <w:widowControl/>
        <w:spacing w:line="400" w:lineRule="exact"/>
        <w:ind w:firstLine="480" w:firstLineChars="200"/>
        <w:jc w:val="left"/>
        <w:rPr>
          <w:rFonts w:ascii="宋体" w:hAnsi="宋体" w:cs="宋体"/>
          <w:sz w:val="24"/>
        </w:rPr>
      </w:pPr>
      <w:r>
        <w:rPr>
          <w:rFonts w:hint="eastAsia" w:ascii="宋体" w:hAnsi="宋体" w:cs="宋体"/>
          <w:sz w:val="24"/>
        </w:rPr>
        <w:t>6.2 投标文件提交的截止时间及开标时间：</w:t>
      </w:r>
      <w:r>
        <w:rPr>
          <w:rFonts w:hint="eastAsia" w:ascii="宋体" w:hAnsi="宋体" w:cs="宋体"/>
          <w:color w:val="000000" w:themeColor="text1"/>
          <w:sz w:val="24"/>
          <w14:textFill>
            <w14:solidFill>
              <w14:schemeClr w14:val="tx1"/>
            </w14:solidFill>
          </w14:textFill>
        </w:rPr>
        <w:t>2019年</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19</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9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分</w:t>
      </w:r>
      <w:r>
        <w:rPr>
          <w:rFonts w:hint="eastAsia" w:ascii="宋体" w:hAnsi="宋体" w:cs="宋体"/>
          <w:sz w:val="24"/>
        </w:rPr>
        <w:t>。</w:t>
      </w:r>
    </w:p>
    <w:p>
      <w:pPr>
        <w:widowControl/>
        <w:spacing w:line="400" w:lineRule="exact"/>
        <w:ind w:firstLine="480" w:firstLineChars="200"/>
        <w:jc w:val="left"/>
        <w:rPr>
          <w:rFonts w:ascii="宋体" w:hAnsi="宋体" w:cs="宋体"/>
          <w:sz w:val="24"/>
        </w:rPr>
      </w:pPr>
      <w:r>
        <w:rPr>
          <w:rFonts w:ascii="宋体" w:hAnsi="宋体" w:cs="宋体"/>
          <w:sz w:val="24"/>
        </w:rPr>
        <w:t>6.3</w:t>
      </w:r>
      <w:r>
        <w:rPr>
          <w:rFonts w:hint="eastAsia" w:ascii="宋体" w:hAnsi="宋体" w:cs="宋体"/>
          <w:sz w:val="24"/>
        </w:rPr>
        <w:t>电子投标文件的提交：电子投标文件应在投标文件提交截止时间（开标时间）之前成功提交至《全国公共资源交易平台</w:t>
      </w:r>
      <w:r>
        <w:rPr>
          <w:rFonts w:ascii="宋体" w:hAnsi="宋体" w:cs="宋体"/>
          <w:sz w:val="24"/>
        </w:rPr>
        <w:t>(</w:t>
      </w:r>
      <w:r>
        <w:rPr>
          <w:rFonts w:hint="eastAsia" w:ascii="宋体" w:hAnsi="宋体" w:cs="宋体"/>
          <w:sz w:val="24"/>
        </w:rPr>
        <w:t>河南省</w:t>
      </w:r>
      <w:r>
        <w:rPr>
          <w:rFonts w:hint="eastAsia" w:ascii="MS Mincho" w:hAnsi="MS Mincho" w:eastAsia="MS Mincho" w:cs="MS Mincho"/>
          <w:sz w:val="24"/>
        </w:rPr>
        <w:t>▪</w:t>
      </w:r>
      <w:r>
        <w:rPr>
          <w:rFonts w:hint="eastAsia" w:ascii="宋体" w:hAnsi="宋体" w:cs="宋体"/>
          <w:sz w:val="24"/>
        </w:rPr>
        <w:t>许昌市</w:t>
      </w:r>
      <w:r>
        <w:rPr>
          <w:rFonts w:ascii="宋体" w:hAnsi="宋体" w:cs="宋体"/>
          <w:sz w:val="24"/>
        </w:rPr>
        <w:t>)</w:t>
      </w:r>
      <w:r>
        <w:rPr>
          <w:rFonts w:hint="eastAsia" w:ascii="宋体" w:hAnsi="宋体" w:cs="宋体"/>
          <w:sz w:val="24"/>
        </w:rPr>
        <w:t>》公共资源交易系统，并提交</w:t>
      </w:r>
      <w:r>
        <w:rPr>
          <w:rFonts w:ascii="宋体" w:hAnsi="宋体" w:cs="宋体"/>
          <w:sz w:val="24"/>
        </w:rPr>
        <w:t>1</w:t>
      </w:r>
      <w:r>
        <w:rPr>
          <w:rFonts w:hint="eastAsia" w:ascii="宋体" w:hAnsi="宋体" w:cs="宋体"/>
          <w:sz w:val="24"/>
        </w:rPr>
        <w:t>份使用电子介质存储的备份文件。</w:t>
      </w:r>
    </w:p>
    <w:p>
      <w:pPr>
        <w:widowControl/>
        <w:spacing w:line="400" w:lineRule="exact"/>
        <w:ind w:firstLine="480" w:firstLineChars="200"/>
        <w:jc w:val="left"/>
        <w:rPr>
          <w:rFonts w:ascii="宋体" w:hAnsi="宋体" w:cs="宋体"/>
          <w:color w:val="FF0000"/>
          <w:sz w:val="24"/>
        </w:rPr>
      </w:pPr>
      <w:r>
        <w:rPr>
          <w:rFonts w:hint="eastAsia" w:ascii="宋体" w:hAnsi="宋体" w:cs="宋体"/>
          <w:sz w:val="24"/>
        </w:rPr>
        <w:t>6.4电子介质存储投标文件提交地点：许昌市公共资源交易中心（许昌市龙兴路竹林路交汇处公共资源大厦三楼</w:t>
      </w:r>
      <w:r>
        <w:rPr>
          <w:rFonts w:hint="eastAsia" w:ascii="宋体" w:hAnsi="宋体" w:cs="宋体"/>
          <w:color w:val="000000" w:themeColor="text1"/>
          <w:sz w:val="24"/>
          <w14:textFill>
            <w14:solidFill>
              <w14:schemeClr w14:val="tx1"/>
            </w14:solidFill>
          </w14:textFill>
        </w:rPr>
        <w:t>）开标</w:t>
      </w:r>
      <w:r>
        <w:rPr>
          <w:rFonts w:hint="eastAsia" w:ascii="宋体" w:hAnsi="宋体" w:cs="宋体"/>
          <w:color w:val="000000" w:themeColor="text1"/>
          <w:sz w:val="24"/>
          <w:lang w:val="en-US" w:eastAsia="zh-CN"/>
          <w14:textFill>
            <w14:solidFill>
              <w14:schemeClr w14:val="tx1"/>
            </w14:solidFill>
          </w14:textFill>
        </w:rPr>
        <w:t xml:space="preserve"> 一 </w:t>
      </w:r>
      <w:r>
        <w:rPr>
          <w:rFonts w:hint="eastAsia" w:ascii="宋体" w:hAnsi="宋体" w:cs="宋体"/>
          <w:color w:val="000000" w:themeColor="text1"/>
          <w:sz w:val="24"/>
          <w14:textFill>
            <w14:solidFill>
              <w14:schemeClr w14:val="tx1"/>
            </w14:solidFill>
          </w14:textFill>
        </w:rPr>
        <w:t>室。</w:t>
      </w:r>
    </w:p>
    <w:p>
      <w:pPr>
        <w:widowControl/>
        <w:spacing w:line="400" w:lineRule="exact"/>
        <w:ind w:firstLine="480" w:firstLineChars="200"/>
        <w:jc w:val="left"/>
        <w:rPr>
          <w:rFonts w:ascii="宋体" w:hAnsi="宋体" w:cs="宋体"/>
          <w:sz w:val="24"/>
        </w:rPr>
      </w:pPr>
      <w:r>
        <w:rPr>
          <w:rFonts w:hint="eastAsia" w:ascii="宋体" w:hAnsi="宋体" w:cs="宋体"/>
          <w:sz w:val="24"/>
        </w:rPr>
        <w:t>6.5逾期送达的或者未送达指定地点的投标文件，招标人不予受理。</w:t>
      </w:r>
    </w:p>
    <w:p>
      <w:pPr>
        <w:widowControl/>
        <w:spacing w:line="400" w:lineRule="exact"/>
        <w:ind w:firstLine="482" w:firstLineChars="200"/>
        <w:jc w:val="left"/>
        <w:rPr>
          <w:rFonts w:ascii="宋体" w:hAnsi="宋体" w:cs="宋体"/>
          <w:b/>
          <w:bCs/>
          <w:sz w:val="24"/>
        </w:rPr>
      </w:pPr>
      <w:r>
        <w:rPr>
          <w:rFonts w:hint="eastAsia" w:ascii="宋体" w:hAnsi="宋体" w:cs="宋体"/>
          <w:b/>
          <w:bCs/>
          <w:sz w:val="24"/>
        </w:rPr>
        <w:t>七.发布公告的媒介</w:t>
      </w:r>
    </w:p>
    <w:p>
      <w:pPr>
        <w:widowControl/>
        <w:spacing w:line="400" w:lineRule="exact"/>
        <w:ind w:firstLine="480" w:firstLineChars="200"/>
        <w:jc w:val="left"/>
        <w:rPr>
          <w:rFonts w:ascii="宋体" w:hAnsi="宋体" w:cs="宋体"/>
          <w:sz w:val="24"/>
        </w:rPr>
      </w:pPr>
      <w:r>
        <w:rPr>
          <w:rFonts w:hint="eastAsia" w:ascii="宋体" w:hAnsi="宋体" w:cs="宋体"/>
          <w:sz w:val="24"/>
        </w:rPr>
        <w:t>本公告同时在《全国公共资源交易平台(河南省▪许昌市)》、《河南省电子招标投标公共服务平台》上发布。</w:t>
      </w:r>
    </w:p>
    <w:p>
      <w:pPr>
        <w:widowControl/>
        <w:spacing w:line="400" w:lineRule="exact"/>
        <w:ind w:firstLine="482" w:firstLineChars="200"/>
        <w:jc w:val="left"/>
        <w:rPr>
          <w:rFonts w:ascii="宋体" w:hAnsi="宋体" w:cs="宋体"/>
          <w:b/>
          <w:bCs/>
          <w:sz w:val="24"/>
        </w:rPr>
      </w:pPr>
      <w:r>
        <w:rPr>
          <w:rFonts w:hint="eastAsia" w:ascii="宋体" w:hAnsi="宋体" w:cs="宋体"/>
          <w:b/>
          <w:bCs/>
          <w:sz w:val="24"/>
        </w:rPr>
        <w:t>八.联系事项</w:t>
      </w:r>
    </w:p>
    <w:p>
      <w:pPr>
        <w:widowControl/>
        <w:spacing w:line="400" w:lineRule="exact"/>
        <w:ind w:firstLine="480" w:firstLineChars="200"/>
        <w:jc w:val="left"/>
        <w:rPr>
          <w:rFonts w:hint="eastAsia" w:ascii="宋体" w:hAnsi="宋体" w:cs="宋体"/>
          <w:sz w:val="24"/>
          <w:lang w:eastAsia="zh-CN"/>
        </w:rPr>
      </w:pPr>
      <w:r>
        <w:rPr>
          <w:rFonts w:hint="eastAsia" w:ascii="宋体" w:hAnsi="宋体" w:cs="宋体"/>
          <w:sz w:val="24"/>
        </w:rPr>
        <w:t>招标人：</w:t>
      </w:r>
      <w:r>
        <w:rPr>
          <w:rFonts w:hint="eastAsia" w:ascii="宋体" w:hAnsi="宋体" w:cs="宋体"/>
          <w:sz w:val="24"/>
          <w:lang w:eastAsia="zh-CN"/>
        </w:rPr>
        <w:t>许昌新区建设投资有限公司</w:t>
      </w:r>
    </w:p>
    <w:p>
      <w:pPr>
        <w:widowControl/>
        <w:spacing w:line="400" w:lineRule="exact"/>
        <w:ind w:firstLine="480" w:firstLineChars="200"/>
        <w:jc w:val="left"/>
        <w:rPr>
          <w:rFonts w:ascii="宋体" w:hAnsi="宋体" w:cs="宋体"/>
          <w:sz w:val="24"/>
        </w:rPr>
      </w:pPr>
      <w:r>
        <w:rPr>
          <w:rFonts w:hint="eastAsia" w:ascii="宋体" w:hAnsi="宋体" w:cs="宋体"/>
          <w:sz w:val="24"/>
        </w:rPr>
        <w:t>地  址：许昌市城乡一体化示范区金融大厦10楼</w:t>
      </w:r>
    </w:p>
    <w:p>
      <w:pPr>
        <w:widowControl/>
        <w:spacing w:line="400" w:lineRule="exact"/>
        <w:ind w:firstLine="480" w:firstLineChars="200"/>
        <w:jc w:val="left"/>
        <w:rPr>
          <w:rFonts w:ascii="宋体" w:hAnsi="宋体" w:cs="宋体"/>
          <w:sz w:val="24"/>
        </w:rPr>
      </w:pPr>
      <w:r>
        <w:rPr>
          <w:rFonts w:hint="eastAsia" w:ascii="宋体" w:hAnsi="宋体" w:cs="宋体"/>
          <w:sz w:val="24"/>
        </w:rPr>
        <w:t xml:space="preserve">联系人： </w:t>
      </w:r>
      <w:r>
        <w:rPr>
          <w:rFonts w:hint="eastAsia" w:hAnsi="宋体" w:cs="宋体"/>
          <w:sz w:val="24"/>
        </w:rPr>
        <w:t>袁先生</w:t>
      </w:r>
    </w:p>
    <w:p>
      <w:pPr>
        <w:widowControl/>
        <w:spacing w:line="400" w:lineRule="exact"/>
        <w:ind w:firstLine="480" w:firstLineChars="200"/>
        <w:jc w:val="left"/>
        <w:rPr>
          <w:rFonts w:ascii="宋体" w:hAnsi="宋体" w:cs="宋体"/>
          <w:sz w:val="24"/>
        </w:rPr>
      </w:pPr>
      <w:r>
        <w:rPr>
          <w:rFonts w:hint="eastAsia" w:ascii="宋体" w:hAnsi="宋体" w:cs="宋体"/>
          <w:sz w:val="24"/>
        </w:rPr>
        <w:t>电  话： 0374-3372969</w:t>
      </w:r>
    </w:p>
    <w:p>
      <w:pPr>
        <w:widowControl/>
        <w:spacing w:line="400" w:lineRule="exact"/>
        <w:ind w:firstLine="480" w:firstLineChars="200"/>
        <w:jc w:val="left"/>
        <w:rPr>
          <w:rFonts w:ascii="宋体" w:hAnsi="宋体" w:eastAsia="宋体" w:cs="宋体"/>
          <w:sz w:val="24"/>
        </w:rPr>
      </w:pPr>
      <w:r>
        <w:rPr>
          <w:rFonts w:hint="eastAsia" w:ascii="宋体" w:hAnsi="宋体" w:cs="宋体"/>
          <w:sz w:val="24"/>
        </w:rPr>
        <w:t>代理机构：永明项目管理有限公司</w:t>
      </w:r>
    </w:p>
    <w:p>
      <w:pPr>
        <w:widowControl/>
        <w:spacing w:line="400" w:lineRule="exact"/>
        <w:ind w:firstLine="480" w:firstLineChars="200"/>
        <w:jc w:val="left"/>
        <w:rPr>
          <w:rFonts w:ascii="宋体" w:hAnsi="宋体" w:eastAsia="宋体" w:cs="宋体"/>
          <w:sz w:val="24"/>
        </w:rPr>
      </w:pPr>
      <w:r>
        <w:rPr>
          <w:rFonts w:hint="eastAsia" w:ascii="宋体" w:hAnsi="宋体" w:cs="宋体"/>
          <w:sz w:val="24"/>
        </w:rPr>
        <w:t>地    址：许昌市瑞贝卡和天下</w:t>
      </w:r>
    </w:p>
    <w:p>
      <w:pPr>
        <w:widowControl/>
        <w:spacing w:line="400" w:lineRule="exact"/>
        <w:ind w:firstLine="480" w:firstLineChars="200"/>
        <w:jc w:val="left"/>
        <w:rPr>
          <w:rFonts w:ascii="宋体" w:hAnsi="宋体" w:eastAsia="宋体" w:cs="宋体"/>
          <w:sz w:val="24"/>
        </w:rPr>
      </w:pPr>
      <w:r>
        <w:rPr>
          <w:rFonts w:hint="eastAsia" w:ascii="宋体" w:hAnsi="宋体" w:cs="宋体"/>
          <w:sz w:val="24"/>
        </w:rPr>
        <w:t>联 系 人：徐女士</w:t>
      </w:r>
    </w:p>
    <w:p>
      <w:pPr>
        <w:widowControl/>
        <w:spacing w:line="400" w:lineRule="exact"/>
        <w:ind w:firstLine="480" w:firstLineChars="200"/>
        <w:jc w:val="left"/>
        <w:rPr>
          <w:rFonts w:ascii="宋体" w:hAnsi="宋体" w:eastAsia="宋体" w:cs="宋体"/>
          <w:sz w:val="24"/>
        </w:rPr>
      </w:pPr>
      <w:r>
        <w:rPr>
          <w:rFonts w:hint="eastAsia" w:ascii="宋体" w:hAnsi="宋体" w:cs="宋体"/>
          <w:sz w:val="24"/>
        </w:rPr>
        <w:t>联系电话：13333991768</w:t>
      </w:r>
    </w:p>
    <w:p>
      <w:pPr>
        <w:widowControl/>
        <w:spacing w:line="400" w:lineRule="exact"/>
        <w:ind w:firstLine="480" w:firstLineChars="200"/>
        <w:jc w:val="left"/>
        <w:rPr>
          <w:rFonts w:ascii="宋体" w:hAnsi="宋体" w:cs="宋体"/>
          <w:sz w:val="24"/>
        </w:rPr>
      </w:pP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rPr>
        <w:t>电子介质存储的投标文件</w:t>
      </w:r>
      <w:r>
        <w:rPr>
          <w:rFonts w:hint="eastAsia" w:hAnsi="宋体"/>
          <w:b/>
          <w:sz w:val="24"/>
        </w:rPr>
        <w:t>。开、评标现场不接受投标人递交的电子投标文件和</w:t>
      </w:r>
      <w:r>
        <w:rPr>
          <w:rFonts w:hint="eastAsia" w:hAnsi="宋体" w:cs="宋体"/>
          <w:b/>
          <w:bCs/>
          <w:sz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21"/>
          <w:rFonts w:hAnsi="宋体"/>
          <w:color w:val="auto"/>
          <w:sz w:val="24"/>
        </w:rPr>
        <w:t>http://221.14.6.70:8088/ggzy/</w:t>
      </w:r>
      <w:r>
        <w:rPr>
          <w:rStyle w:val="21"/>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05"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05"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1"/>
          <w:rFonts w:hAnsi="宋体"/>
          <w:color w:val="auto"/>
          <w:sz w:val="24"/>
        </w:rPr>
        <w:t>http://221.14.6.70:8088/ggzy/</w:t>
      </w:r>
      <w:r>
        <w:rPr>
          <w:rStyle w:val="21"/>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357" w:rightChars="-170" w:firstLine="480" w:firstLineChars="200"/>
        <w:rPr>
          <w:rFonts w:hAnsi="宋体" w:cs="宋体"/>
          <w:sz w:val="24"/>
        </w:rPr>
      </w:pPr>
      <w:r>
        <w:rPr>
          <w:rFonts w:hint="eastAsia" w:hAnsi="宋体"/>
          <w:sz w:val="24"/>
        </w:rPr>
        <w:t>5.2全流程电子化交易系统如因系统异常情况无法完成，将以人工方式进行。评标委员会以</w:t>
      </w:r>
      <w:r>
        <w:rPr>
          <w:rFonts w:hint="eastAsia" w:hAnsi="宋体" w:cs="宋体"/>
          <w:sz w:val="24"/>
        </w:rPr>
        <w:t>电子介质存储的投标文件</w:t>
      </w:r>
      <w:r>
        <w:rPr>
          <w:rFonts w:hint="eastAsia" w:hAnsi="宋体"/>
          <w:sz w:val="24"/>
        </w:rPr>
        <w:t>为依据评标</w:t>
      </w:r>
      <w:r>
        <w:rPr>
          <w:rFonts w:hint="eastAsia" w:hAnsi="宋体" w:cs="宋体"/>
          <w:sz w:val="24"/>
        </w:rPr>
        <w:t>。</w:t>
      </w:r>
    </w:p>
    <w:p>
      <w:pPr>
        <w:spacing w:line="360" w:lineRule="auto"/>
        <w:ind w:firstLine="2168" w:firstLineChars="600"/>
        <w:rPr>
          <w:rFonts w:ascii="宋体"/>
          <w:b/>
          <w:color w:val="000000" w:themeColor="text1"/>
          <w:sz w:val="36"/>
          <w:szCs w:val="36"/>
          <w14:textFill>
            <w14:solidFill>
              <w14:schemeClr w14:val="tx1"/>
            </w14:solidFill>
          </w14:textFill>
        </w:rPr>
      </w:pPr>
    </w:p>
    <w:p>
      <w:pPr>
        <w:pStyle w:val="2"/>
        <w:ind w:firstLine="210"/>
      </w:pPr>
    </w:p>
    <w:p>
      <w:pPr>
        <w:pStyle w:val="2"/>
        <w:ind w:firstLine="210"/>
      </w:pPr>
    </w:p>
    <w:p>
      <w:pPr>
        <w:pStyle w:val="2"/>
        <w:ind w:firstLine="210"/>
      </w:pPr>
    </w:p>
    <w:p>
      <w:pPr>
        <w:spacing w:line="360" w:lineRule="auto"/>
        <w:ind w:firstLine="2168" w:firstLineChars="600"/>
        <w:rPr>
          <w:rFonts w:ascii="宋体"/>
          <w:b/>
          <w:color w:val="000000" w:themeColor="text1"/>
          <w:sz w:val="36"/>
          <w:szCs w:val="36"/>
          <w14:textFill>
            <w14:solidFill>
              <w14:schemeClr w14:val="tx1"/>
            </w14:solidFill>
          </w14:textFill>
        </w:rPr>
      </w:pPr>
    </w:p>
    <w:p>
      <w:pPr>
        <w:spacing w:line="360" w:lineRule="auto"/>
        <w:ind w:firstLine="2168" w:firstLineChars="600"/>
        <w:rPr>
          <w:rFonts w:ascii="宋体"/>
          <w:b/>
          <w:color w:val="000000" w:themeColor="text1"/>
          <w:sz w:val="36"/>
          <w:szCs w:val="36"/>
          <w14:textFill>
            <w14:solidFill>
              <w14:schemeClr w14:val="tx1"/>
            </w14:solidFill>
          </w14:textFill>
        </w:rPr>
      </w:pPr>
    </w:p>
    <w:p>
      <w:pPr>
        <w:spacing w:line="360" w:lineRule="auto"/>
        <w:ind w:firstLine="2168" w:firstLineChars="600"/>
        <w:rPr>
          <w:rFonts w:ascii="宋体"/>
          <w:b/>
          <w:color w:val="000000" w:themeColor="text1"/>
          <w:sz w:val="36"/>
          <w:szCs w:val="36"/>
          <w14:textFill>
            <w14:solidFill>
              <w14:schemeClr w14:val="tx1"/>
            </w14:solidFill>
          </w14:textFill>
        </w:rPr>
      </w:pPr>
    </w:p>
    <w:p>
      <w:pPr>
        <w:spacing w:line="360" w:lineRule="auto"/>
        <w:ind w:firstLine="2168" w:firstLineChars="600"/>
        <w:rPr>
          <w:rFonts w:ascii="宋体"/>
          <w:b/>
          <w:color w:val="000000" w:themeColor="text1"/>
          <w:sz w:val="36"/>
          <w:szCs w:val="36"/>
          <w14:textFill>
            <w14:solidFill>
              <w14:schemeClr w14:val="tx1"/>
            </w14:solidFill>
          </w14:textFill>
        </w:rPr>
      </w:pPr>
    </w:p>
    <w:p>
      <w:pPr>
        <w:spacing w:line="360" w:lineRule="auto"/>
        <w:ind w:firstLine="2168" w:firstLineChars="600"/>
        <w:rPr>
          <w:rFonts w:ascii="宋体"/>
          <w:b/>
          <w:color w:val="000000" w:themeColor="text1"/>
          <w:sz w:val="36"/>
          <w:szCs w:val="36"/>
          <w14:textFill>
            <w14:solidFill>
              <w14:schemeClr w14:val="tx1"/>
            </w14:solidFill>
          </w14:textFill>
        </w:rPr>
      </w:pPr>
    </w:p>
    <w:p>
      <w:pPr>
        <w:pStyle w:val="2"/>
        <w:ind w:firstLine="361"/>
        <w:rPr>
          <w:rFonts w:ascii="宋体"/>
          <w:b/>
          <w:color w:val="000000" w:themeColor="text1"/>
          <w:sz w:val="36"/>
          <w:szCs w:val="36"/>
          <w14:textFill>
            <w14:solidFill>
              <w14:schemeClr w14:val="tx1"/>
            </w14:solidFill>
          </w14:textFill>
        </w:rPr>
      </w:pPr>
    </w:p>
    <w:p>
      <w:pPr>
        <w:pStyle w:val="2"/>
        <w:ind w:firstLine="361"/>
        <w:rPr>
          <w:rFonts w:ascii="宋体"/>
          <w:b/>
          <w:color w:val="000000" w:themeColor="text1"/>
          <w:sz w:val="36"/>
          <w:szCs w:val="36"/>
          <w14:textFill>
            <w14:solidFill>
              <w14:schemeClr w14:val="tx1"/>
            </w14:solidFill>
          </w14:textFill>
        </w:rPr>
      </w:pPr>
    </w:p>
    <w:p>
      <w:pPr>
        <w:pStyle w:val="2"/>
        <w:ind w:firstLine="361"/>
        <w:rPr>
          <w:rFonts w:ascii="宋体"/>
          <w:b/>
          <w:color w:val="000000" w:themeColor="text1"/>
          <w:sz w:val="36"/>
          <w:szCs w:val="36"/>
          <w14:textFill>
            <w14:solidFill>
              <w14:schemeClr w14:val="tx1"/>
            </w14:solidFill>
          </w14:textFill>
        </w:rPr>
      </w:pPr>
    </w:p>
    <w:p>
      <w:pPr>
        <w:pStyle w:val="2"/>
        <w:ind w:firstLine="0" w:firstLineChars="0"/>
        <w:rPr>
          <w:rFonts w:ascii="宋体"/>
          <w:b/>
          <w:color w:val="000000" w:themeColor="text1"/>
          <w:sz w:val="36"/>
          <w:szCs w:val="36"/>
          <w14:textFill>
            <w14:solidFill>
              <w14:schemeClr w14:val="tx1"/>
            </w14:solidFill>
          </w14:textFill>
        </w:rPr>
      </w:pPr>
    </w:p>
    <w:p>
      <w:pPr>
        <w:spacing w:line="360" w:lineRule="auto"/>
        <w:ind w:firstLine="2168" w:firstLineChars="600"/>
        <w:rPr>
          <w:rFonts w:ascii="宋体"/>
          <w:b/>
          <w:color w:val="000000" w:themeColor="text1"/>
          <w:sz w:val="36"/>
          <w:szCs w:val="36"/>
          <w14:textFill>
            <w14:solidFill>
              <w14:schemeClr w14:val="tx1"/>
            </w14:solidFill>
          </w14:textFill>
        </w:rPr>
      </w:pPr>
      <w:r>
        <w:rPr>
          <w:rFonts w:hint="eastAsia" w:ascii="宋体"/>
          <w:b/>
          <w:color w:val="000000" w:themeColor="text1"/>
          <w:sz w:val="36"/>
          <w:szCs w:val="36"/>
          <w14:textFill>
            <w14:solidFill>
              <w14:schemeClr w14:val="tx1"/>
            </w14:solidFill>
          </w14:textFill>
        </w:rPr>
        <w:t>第二章  投标人须知</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投标人须知前附表</w:t>
      </w:r>
    </w:p>
    <w:tbl>
      <w:tblPr>
        <w:tblStyle w:val="16"/>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2936"/>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条款号</w:t>
            </w:r>
          </w:p>
        </w:tc>
        <w:tc>
          <w:tcPr>
            <w:tcW w:w="2936" w:type="dxa"/>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条款名称</w:t>
            </w:r>
          </w:p>
        </w:tc>
        <w:tc>
          <w:tcPr>
            <w:tcW w:w="6231" w:type="dxa"/>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1.1.2</w:t>
            </w:r>
          </w:p>
        </w:tc>
        <w:tc>
          <w:tcPr>
            <w:tcW w:w="2936" w:type="dxa"/>
            <w:vAlign w:val="center"/>
          </w:tcPr>
          <w:p>
            <w:pPr>
              <w:spacing w:line="440" w:lineRule="exact"/>
              <w:jc w:val="center"/>
              <w:rPr>
                <w:rFonts w:cs="黑体" w:asciiTheme="minorEastAsia" w:hAnsiTheme="minorEastAsia"/>
                <w:color w:val="000000" w:themeColor="text1"/>
                <w:kern w:val="0"/>
                <w:sz w:val="24"/>
                <w14:textFill>
                  <w14:solidFill>
                    <w14:schemeClr w14:val="tx1"/>
                  </w14:solidFill>
                </w14:textFill>
              </w:rPr>
            </w:pPr>
            <w:r>
              <w:rPr>
                <w:rFonts w:hint="eastAsia" w:ascii="宋体" w:hAnsi="宋体" w:cs="宋体"/>
                <w:sz w:val="24"/>
              </w:rPr>
              <w:t>招标人</w:t>
            </w:r>
          </w:p>
        </w:tc>
        <w:tc>
          <w:tcPr>
            <w:tcW w:w="6231" w:type="dxa"/>
            <w:vAlign w:val="center"/>
          </w:tcPr>
          <w:p>
            <w:pPr>
              <w:widowControl/>
              <w:spacing w:line="400" w:lineRule="exact"/>
              <w:jc w:val="left"/>
              <w:rPr>
                <w:rFonts w:ascii="宋体" w:hAnsi="宋体" w:cs="宋体"/>
                <w:sz w:val="24"/>
              </w:rPr>
            </w:pPr>
            <w:r>
              <w:rPr>
                <w:rFonts w:hint="eastAsia" w:ascii="宋体" w:hAnsi="宋体" w:cs="宋体"/>
                <w:sz w:val="24"/>
              </w:rPr>
              <w:t>招标人：</w:t>
            </w:r>
            <w:r>
              <w:rPr>
                <w:rFonts w:hint="eastAsia" w:ascii="宋体" w:hAnsi="宋体" w:cs="宋体"/>
                <w:sz w:val="24"/>
                <w:lang w:eastAsia="zh-CN"/>
              </w:rPr>
              <w:t>许昌新区建设投资有限公司</w:t>
            </w:r>
            <w:r>
              <w:rPr>
                <w:rFonts w:hint="eastAsia" w:ascii="宋体" w:hAnsi="宋体" w:cs="宋体"/>
                <w:sz w:val="24"/>
              </w:rPr>
              <w:t>地  址：许昌市城乡一体化示范区金融大厦10楼</w:t>
            </w:r>
          </w:p>
          <w:p>
            <w:pPr>
              <w:widowControl/>
              <w:spacing w:line="400" w:lineRule="exact"/>
              <w:jc w:val="left"/>
              <w:rPr>
                <w:rFonts w:ascii="宋体" w:hAnsi="宋体" w:cs="宋体"/>
                <w:sz w:val="24"/>
              </w:rPr>
            </w:pPr>
            <w:r>
              <w:rPr>
                <w:rFonts w:hint="eastAsia" w:ascii="宋体" w:hAnsi="宋体" w:cs="宋体"/>
                <w:sz w:val="24"/>
              </w:rPr>
              <w:t>联系人： 袁先生</w:t>
            </w:r>
          </w:p>
          <w:p>
            <w:pPr>
              <w:widowControl/>
              <w:spacing w:line="400" w:lineRule="exact"/>
              <w:jc w:val="left"/>
              <w:rPr>
                <w:rFonts w:asciiTheme="minorEastAsia" w:hAnsiTheme="minorEastAsia"/>
                <w:color w:val="000000" w:themeColor="text1"/>
                <w:sz w:val="24"/>
                <w14:textFill>
                  <w14:solidFill>
                    <w14:schemeClr w14:val="tx1"/>
                  </w14:solidFill>
                </w14:textFill>
              </w:rPr>
            </w:pPr>
            <w:r>
              <w:rPr>
                <w:rFonts w:hint="eastAsia" w:ascii="宋体" w:hAnsi="宋体" w:cs="宋体"/>
                <w:sz w:val="24"/>
              </w:rPr>
              <w:t>电  话： 0374-3372969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gridSpan w:val="2"/>
            <w:vAlign w:val="center"/>
          </w:tcPr>
          <w:p>
            <w:pPr>
              <w:spacing w:line="276" w:lineRule="auto"/>
              <w:jc w:val="center"/>
              <w:rPr>
                <w:rFonts w:cs="仿宋_GB2312"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1.1.3</w:t>
            </w:r>
          </w:p>
        </w:tc>
        <w:tc>
          <w:tcPr>
            <w:tcW w:w="2936" w:type="dxa"/>
            <w:vAlign w:val="center"/>
          </w:tcPr>
          <w:p>
            <w:pPr>
              <w:spacing w:line="440" w:lineRule="exact"/>
              <w:jc w:val="center"/>
              <w:rPr>
                <w:rFonts w:cs="仿宋_GB2312" w:asciiTheme="minorEastAsia" w:hAnsiTheme="minorEastAsia"/>
                <w:color w:val="000000" w:themeColor="text1"/>
                <w:kern w:val="0"/>
                <w:sz w:val="24"/>
                <w14:textFill>
                  <w14:solidFill>
                    <w14:schemeClr w14:val="tx1"/>
                  </w14:solidFill>
                </w14:textFill>
              </w:rPr>
            </w:pPr>
            <w:r>
              <w:rPr>
                <w:rFonts w:hint="eastAsia" w:ascii="宋体" w:hAnsi="宋体" w:cs="宋体"/>
                <w:sz w:val="24"/>
              </w:rPr>
              <w:t>招标代理机构</w:t>
            </w:r>
          </w:p>
        </w:tc>
        <w:tc>
          <w:tcPr>
            <w:tcW w:w="6231" w:type="dxa"/>
            <w:vAlign w:val="center"/>
          </w:tcPr>
          <w:p>
            <w:pPr>
              <w:widowControl/>
              <w:spacing w:line="400" w:lineRule="exact"/>
              <w:jc w:val="left"/>
              <w:rPr>
                <w:rFonts w:ascii="宋体" w:hAnsi="宋体" w:cs="宋体"/>
                <w:sz w:val="24"/>
              </w:rPr>
            </w:pPr>
            <w:r>
              <w:rPr>
                <w:rFonts w:hint="eastAsia" w:ascii="宋体" w:hAnsi="宋体" w:cs="宋体"/>
                <w:sz w:val="24"/>
              </w:rPr>
              <w:t>代理机构：永明项目管理有限公司</w:t>
            </w:r>
          </w:p>
          <w:p>
            <w:pPr>
              <w:widowControl/>
              <w:spacing w:line="400" w:lineRule="exact"/>
              <w:jc w:val="left"/>
              <w:rPr>
                <w:rFonts w:ascii="宋体" w:hAnsi="宋体" w:cs="宋体"/>
                <w:sz w:val="24"/>
              </w:rPr>
            </w:pPr>
            <w:r>
              <w:rPr>
                <w:rFonts w:hint="eastAsia" w:ascii="宋体" w:hAnsi="宋体" w:cs="宋体"/>
                <w:sz w:val="24"/>
              </w:rPr>
              <w:t>地    址：许昌市瑞贝卡和天下</w:t>
            </w:r>
          </w:p>
          <w:p>
            <w:pPr>
              <w:widowControl/>
              <w:spacing w:line="400" w:lineRule="exact"/>
              <w:jc w:val="left"/>
              <w:rPr>
                <w:rFonts w:ascii="宋体" w:hAnsi="宋体" w:cs="宋体"/>
                <w:sz w:val="24"/>
              </w:rPr>
            </w:pPr>
            <w:r>
              <w:rPr>
                <w:rFonts w:hint="eastAsia" w:ascii="宋体" w:hAnsi="宋体" w:cs="宋体"/>
                <w:sz w:val="24"/>
              </w:rPr>
              <w:t>联 系 人：徐女士</w:t>
            </w:r>
          </w:p>
          <w:p>
            <w:pPr>
              <w:widowControl/>
              <w:spacing w:line="400" w:lineRule="exact"/>
              <w:jc w:val="left"/>
              <w:rPr>
                <w:rFonts w:asciiTheme="minorEastAsia" w:hAnsiTheme="minorEastAsia"/>
                <w:color w:val="000000" w:themeColor="text1"/>
                <w:sz w:val="24"/>
                <w14:textFill>
                  <w14:solidFill>
                    <w14:schemeClr w14:val="tx1"/>
                  </w14:solidFill>
                </w14:textFill>
              </w:rPr>
            </w:pPr>
            <w:r>
              <w:rPr>
                <w:rFonts w:hint="eastAsia" w:ascii="宋体" w:hAnsi="宋体" w:cs="宋体"/>
                <w:sz w:val="24"/>
              </w:rPr>
              <w:t>联系电话：13333991768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4" w:type="dxa"/>
            <w:gridSpan w:val="2"/>
            <w:vAlign w:val="center"/>
          </w:tcPr>
          <w:p>
            <w:pPr>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1.1.4</w:t>
            </w:r>
          </w:p>
        </w:tc>
        <w:tc>
          <w:tcPr>
            <w:tcW w:w="2936" w:type="dxa"/>
            <w:vAlign w:val="center"/>
          </w:tcPr>
          <w:p>
            <w:pPr>
              <w:spacing w:line="46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项目名称</w:t>
            </w:r>
          </w:p>
        </w:tc>
        <w:tc>
          <w:tcPr>
            <w:tcW w:w="6231" w:type="dxa"/>
            <w:vAlign w:val="center"/>
          </w:tcPr>
          <w:p>
            <w:pPr>
              <w:spacing w:line="460" w:lineRule="exact"/>
              <w:rPr>
                <w:rFonts w:asciiTheme="minorEastAsia" w:hAnsiTheme="minorEastAsia"/>
                <w:color w:val="000000" w:themeColor="text1"/>
                <w:sz w:val="24"/>
                <w14:textFill>
                  <w14:solidFill>
                    <w14:schemeClr w14:val="tx1"/>
                  </w14:solidFill>
                </w14:textFill>
              </w:rPr>
            </w:pPr>
            <w:r>
              <w:rPr>
                <w:rFonts w:hint="eastAsia" w:hAnsi="宋体"/>
                <w:color w:val="000000"/>
                <w:sz w:val="24"/>
                <w:szCs w:val="22"/>
              </w:rPr>
              <w:t>许昌市城乡一体化示范区德仕堡生活广场项目施工</w:t>
            </w:r>
            <w:r>
              <w:rPr>
                <w:rFonts w:hint="eastAsia" w:ascii="宋体" w:hAnsi="宋体"/>
                <w:bCs/>
                <w:color w:val="000000"/>
                <w:sz w:val="24"/>
              </w:rPr>
              <w:t>总承包(二标段)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4" w:type="dxa"/>
            <w:gridSpan w:val="2"/>
            <w:vAlign w:val="center"/>
          </w:tcPr>
          <w:p>
            <w:pPr>
              <w:jc w:val="center"/>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1.1.5</w:t>
            </w:r>
          </w:p>
        </w:tc>
        <w:tc>
          <w:tcPr>
            <w:tcW w:w="2936" w:type="dxa"/>
            <w:vAlign w:val="center"/>
          </w:tcPr>
          <w:p>
            <w:pPr>
              <w:spacing w:line="440" w:lineRule="exact"/>
              <w:jc w:val="center"/>
              <w:rPr>
                <w:rFonts w:cs="仿宋_GB2312" w:asciiTheme="minorEastAsia" w:hAnsiTheme="minorEastAsia"/>
                <w:color w:val="000000" w:themeColor="text1"/>
                <w:kern w:val="0"/>
                <w:sz w:val="24"/>
                <w14:textFill>
                  <w14:solidFill>
                    <w14:schemeClr w14:val="tx1"/>
                  </w14:solidFill>
                </w14:textFill>
              </w:rPr>
            </w:pPr>
            <w:r>
              <w:rPr>
                <w:rFonts w:hint="eastAsia" w:ascii="宋体" w:hAnsi="宋体" w:cs="宋体"/>
                <w:sz w:val="24"/>
              </w:rPr>
              <w:t>建设地点</w:t>
            </w:r>
          </w:p>
        </w:tc>
        <w:tc>
          <w:tcPr>
            <w:tcW w:w="6231" w:type="dxa"/>
            <w:vAlign w:val="center"/>
          </w:tcPr>
          <w:p>
            <w:pPr>
              <w:spacing w:line="440" w:lineRule="exact"/>
              <w:rPr>
                <w:rFonts w:asciiTheme="minorEastAsia" w:hAnsiTheme="minorEastAsia"/>
                <w:color w:val="000000" w:themeColor="text1"/>
                <w:sz w:val="24"/>
                <w14:textFill>
                  <w14:solidFill>
                    <w14:schemeClr w14:val="tx1"/>
                  </w14:solidFill>
                </w14:textFill>
              </w:rPr>
            </w:pPr>
            <w:r>
              <w:rPr>
                <w:rFonts w:hint="eastAsia" w:ascii="宋体" w:hAnsi="宋体" w:cs="宋体"/>
                <w:sz w:val="24"/>
              </w:rPr>
              <w:t>本项目位于</w:t>
            </w:r>
            <w:r>
              <w:rPr>
                <w:rFonts w:hint="eastAsia" w:hAnsi="宋体" w:cs="宋体"/>
                <w:sz w:val="24"/>
                <w:szCs w:val="22"/>
              </w:rPr>
              <w:t>示范区内的FD08-1地块，北至宏腾路，西至竹林路，南至隆昌路，东至F08-2地块。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44" w:type="dxa"/>
            <w:gridSpan w:val="2"/>
            <w:vAlign w:val="center"/>
          </w:tcPr>
          <w:p>
            <w:pPr>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1.2.1</w:t>
            </w:r>
          </w:p>
        </w:tc>
        <w:tc>
          <w:tcPr>
            <w:tcW w:w="2936" w:type="dxa"/>
            <w:vAlign w:val="center"/>
          </w:tcPr>
          <w:p>
            <w:pPr>
              <w:spacing w:line="440" w:lineRule="exact"/>
              <w:jc w:val="center"/>
              <w:rPr>
                <w:rFonts w:cs="黑体" w:asciiTheme="minorEastAsia" w:hAnsiTheme="minorEastAsia"/>
                <w:color w:val="000000" w:themeColor="text1"/>
                <w:kern w:val="0"/>
                <w:sz w:val="24"/>
                <w14:textFill>
                  <w14:solidFill>
                    <w14:schemeClr w14:val="tx1"/>
                  </w14:solidFill>
                </w14:textFill>
              </w:rPr>
            </w:pPr>
            <w:r>
              <w:rPr>
                <w:rFonts w:hint="eastAsia" w:ascii="宋体" w:hAnsi="宋体" w:cs="宋体"/>
                <w:sz w:val="24"/>
              </w:rPr>
              <w:t>资金来源</w:t>
            </w:r>
          </w:p>
        </w:tc>
        <w:tc>
          <w:tcPr>
            <w:tcW w:w="6231" w:type="dxa"/>
            <w:vAlign w:val="center"/>
          </w:tcPr>
          <w:p>
            <w:pPr>
              <w:spacing w:line="440" w:lineRule="exact"/>
              <w:rPr>
                <w:rFonts w:asciiTheme="minorEastAsia" w:hAnsiTheme="minorEastAsia"/>
                <w:color w:val="000000" w:themeColor="text1"/>
                <w:sz w:val="24"/>
                <w14:textFill>
                  <w14:solidFill>
                    <w14:schemeClr w14:val="tx1"/>
                  </w14:solidFill>
                </w14:textFill>
              </w:rPr>
            </w:pPr>
            <w:r>
              <w:rPr>
                <w:rFonts w:hint="eastAsia" w:ascii="宋体" w:hAnsi="宋体" w:eastAsia="宋体" w:cs="宋体"/>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1.2.2</w:t>
            </w:r>
          </w:p>
        </w:tc>
        <w:tc>
          <w:tcPr>
            <w:tcW w:w="2936" w:type="dxa"/>
            <w:vAlign w:val="center"/>
          </w:tcPr>
          <w:p>
            <w:pPr>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出资比例</w:t>
            </w:r>
          </w:p>
        </w:tc>
        <w:tc>
          <w:tcPr>
            <w:tcW w:w="6231" w:type="dxa"/>
            <w:vAlign w:val="center"/>
          </w:tcPr>
          <w:p>
            <w:pPr>
              <w:spacing w:line="360" w:lineRule="auto"/>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1.2.3</w:t>
            </w:r>
          </w:p>
        </w:tc>
        <w:tc>
          <w:tcPr>
            <w:tcW w:w="2936" w:type="dxa"/>
            <w:vAlign w:val="center"/>
          </w:tcPr>
          <w:p>
            <w:pPr>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资金落实情况</w:t>
            </w:r>
          </w:p>
        </w:tc>
        <w:tc>
          <w:tcPr>
            <w:tcW w:w="6231" w:type="dxa"/>
            <w:vAlign w:val="center"/>
          </w:tcPr>
          <w:p>
            <w:pPr>
              <w:autoSpaceDE w:val="0"/>
              <w:autoSpaceDN w:val="0"/>
              <w:adjustRightInd w:val="0"/>
              <w:spacing w:line="420" w:lineRule="exact"/>
              <w:jc w:val="left"/>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44" w:type="dxa"/>
            <w:gridSpan w:val="2"/>
            <w:vAlign w:val="center"/>
          </w:tcPr>
          <w:p>
            <w:pPr>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1.3.1</w:t>
            </w:r>
          </w:p>
        </w:tc>
        <w:tc>
          <w:tcPr>
            <w:tcW w:w="2936" w:type="dxa"/>
            <w:vAlign w:val="center"/>
          </w:tcPr>
          <w:p>
            <w:pPr>
              <w:ind w:firstLine="840" w:firstLineChars="350"/>
              <w:rPr>
                <w:rFonts w:cs="黑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招标范围</w:t>
            </w:r>
          </w:p>
        </w:tc>
        <w:tc>
          <w:tcPr>
            <w:tcW w:w="6231" w:type="dxa"/>
            <w:tcBorders>
              <w:bottom w:val="single" w:color="auto" w:sz="4" w:space="0"/>
            </w:tcBorders>
            <w:vAlign w:val="center"/>
          </w:tcPr>
          <w:p>
            <w:pPr>
              <w:ind w:right="-647" w:rightChars="-308"/>
              <w:jc w:val="left"/>
              <w:rPr>
                <w:rFonts w:hAnsi="宋体" w:cs="宋体"/>
                <w:sz w:val="24"/>
                <w:shd w:val="clear" w:color="auto" w:fill="FFFFFF"/>
              </w:rPr>
            </w:pPr>
            <w:r>
              <w:rPr>
                <w:rFonts w:hint="eastAsia" w:hAnsi="宋体" w:cs="宋体"/>
                <w:sz w:val="24"/>
                <w:shd w:val="clear" w:color="auto" w:fill="FFFFFF"/>
              </w:rPr>
              <w:t>本项目采购、施工及相关的配套材料设备采购及安装、工</w:t>
            </w:r>
          </w:p>
          <w:p>
            <w:pPr>
              <w:ind w:right="-647" w:rightChars="-308"/>
              <w:jc w:val="left"/>
              <w:rPr>
                <w:rFonts w:cs="宋体" w:asciiTheme="minorEastAsia" w:hAnsiTheme="minorEastAsia"/>
                <w:color w:val="000000" w:themeColor="text1"/>
                <w:sz w:val="24"/>
                <w:shd w:val="clear" w:color="auto" w:fill="FFFFFF"/>
                <w14:textFill>
                  <w14:solidFill>
                    <w14:schemeClr w14:val="tx1"/>
                  </w14:solidFill>
                </w14:textFill>
              </w:rPr>
            </w:pPr>
            <w:r>
              <w:rPr>
                <w:rFonts w:hint="eastAsia" w:hAnsi="宋体" w:cs="宋体"/>
                <w:sz w:val="24"/>
                <w:shd w:val="clear" w:color="auto" w:fill="FFFFFF"/>
              </w:rPr>
              <w:t>程交付和质量保修等全过程监理</w:t>
            </w:r>
            <w:r>
              <w:rPr>
                <w:rFonts w:hint="eastAsia" w:cs="宋体" w:asciiTheme="minorEastAsia" w:hAnsiTheme="minorEastAsia"/>
                <w:bCs/>
                <w:color w:val="000000" w:themeColor="text1"/>
                <w:sz w:val="24"/>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gridSpan w:val="2"/>
            <w:vAlign w:val="center"/>
          </w:tcPr>
          <w:p>
            <w:pPr>
              <w:jc w:val="center"/>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1.3.2</w:t>
            </w:r>
          </w:p>
        </w:tc>
        <w:tc>
          <w:tcPr>
            <w:tcW w:w="2936" w:type="dxa"/>
            <w:vAlign w:val="center"/>
          </w:tcPr>
          <w:p>
            <w:pPr>
              <w:autoSpaceDE w:val="0"/>
              <w:autoSpaceDN w:val="0"/>
              <w:adjustRightInd w:val="0"/>
              <w:spacing w:line="460" w:lineRule="exact"/>
              <w:ind w:firstLine="840" w:firstLineChars="350"/>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监理服务期</w:t>
            </w:r>
          </w:p>
        </w:tc>
        <w:tc>
          <w:tcPr>
            <w:tcW w:w="6231" w:type="dxa"/>
            <w:tcBorders>
              <w:bottom w:val="single" w:color="auto" w:sz="4" w:space="0"/>
            </w:tcBorders>
            <w:vAlign w:val="center"/>
          </w:tcPr>
          <w:p>
            <w:pPr>
              <w:widowControl/>
              <w:spacing w:line="400" w:lineRule="exact"/>
              <w:jc w:val="left"/>
              <w:rPr>
                <w:rFonts w:cs="宋体" w:asciiTheme="minorEastAsia" w:hAnsiTheme="minorEastAsia"/>
                <w:bCs/>
                <w:color w:val="000000" w:themeColor="text1"/>
                <w:sz w:val="24"/>
                <w:shd w:val="clear" w:color="auto" w:fill="FFFFFF"/>
                <w14:textFill>
                  <w14:solidFill>
                    <w14:schemeClr w14:val="tx1"/>
                  </w14:solidFill>
                </w14:textFill>
              </w:rPr>
            </w:pPr>
            <w:r>
              <w:rPr>
                <w:rFonts w:hint="eastAsia" w:ascii="宋体" w:hAnsi="宋体"/>
                <w:sz w:val="24"/>
              </w:rPr>
              <w:t>全过程监理服务期（含缺陷责任期）</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44" w:type="dxa"/>
            <w:gridSpan w:val="2"/>
            <w:vAlign w:val="center"/>
          </w:tcPr>
          <w:p>
            <w:pPr>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1.3.3</w:t>
            </w:r>
          </w:p>
        </w:tc>
        <w:tc>
          <w:tcPr>
            <w:tcW w:w="2936" w:type="dxa"/>
            <w:tcBorders>
              <w:right w:val="single" w:color="auto" w:sz="4" w:space="0"/>
            </w:tcBorders>
            <w:vAlign w:val="center"/>
          </w:tcPr>
          <w:p>
            <w:pPr>
              <w:autoSpaceDE w:val="0"/>
              <w:autoSpaceDN w:val="0"/>
              <w:adjustRightInd w:val="0"/>
              <w:spacing w:line="420" w:lineRule="exact"/>
              <w:jc w:val="center"/>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质量要求</w:t>
            </w:r>
          </w:p>
        </w:tc>
        <w:tc>
          <w:tcPr>
            <w:tcW w:w="62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bCs/>
                <w:color w:val="000000" w:themeColor="text1"/>
                <w:kern w:val="0"/>
                <w:sz w:val="24"/>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44" w:type="dxa"/>
            <w:gridSpan w:val="2"/>
            <w:vAlign w:val="center"/>
          </w:tcPr>
          <w:p>
            <w:pPr>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1.3.4</w:t>
            </w:r>
          </w:p>
        </w:tc>
        <w:tc>
          <w:tcPr>
            <w:tcW w:w="2936" w:type="dxa"/>
            <w:vAlign w:val="center"/>
          </w:tcPr>
          <w:p>
            <w:pPr>
              <w:ind w:firstLine="840" w:firstLineChars="35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标段划分</w:t>
            </w:r>
          </w:p>
        </w:tc>
        <w:tc>
          <w:tcPr>
            <w:tcW w:w="6231" w:type="dxa"/>
            <w:vAlign w:val="center"/>
          </w:tcPr>
          <w:p>
            <w:pPr>
              <w:ind w:right="-647" w:rightChars="-308"/>
              <w:jc w:val="left"/>
              <w:rPr>
                <w:rFonts w:hAnsi="宋体" w:cs="宋体"/>
                <w:sz w:val="24"/>
                <w:shd w:val="clear" w:color="auto" w:fill="FFFFFF"/>
              </w:rPr>
            </w:pPr>
            <w:r>
              <w:rPr>
                <w:rFonts w:hint="eastAsia" w:cs="宋体" w:asciiTheme="minorEastAsia" w:hAnsiTheme="minorEastAsia"/>
                <w:bCs/>
                <w:color w:val="000000" w:themeColor="text1"/>
                <w:sz w:val="24"/>
                <w14:textFill>
                  <w14:solidFill>
                    <w14:schemeClr w14:val="tx1"/>
                  </w14:solidFill>
                </w14:textFill>
              </w:rPr>
              <w:t>二标段：监理标段，包括</w:t>
            </w:r>
            <w:r>
              <w:rPr>
                <w:rFonts w:hint="eastAsia" w:hAnsi="宋体" w:cs="宋体"/>
                <w:sz w:val="24"/>
                <w:shd w:val="clear" w:color="auto" w:fill="FFFFFF"/>
              </w:rPr>
              <w:t>本项目采购、施工及相关的配套</w:t>
            </w:r>
          </w:p>
          <w:p>
            <w:pPr>
              <w:ind w:right="-647" w:rightChars="-308"/>
              <w:jc w:val="left"/>
              <w:rPr>
                <w:rFonts w:hAnsi="宋体" w:cs="宋体"/>
                <w:sz w:val="24"/>
                <w:shd w:val="clear" w:color="auto" w:fill="FFFFFF"/>
              </w:rPr>
            </w:pPr>
            <w:r>
              <w:rPr>
                <w:rFonts w:hint="eastAsia" w:hAnsi="宋体" w:cs="宋体"/>
                <w:sz w:val="24"/>
                <w:shd w:val="clear" w:color="auto" w:fill="FFFFFF"/>
              </w:rPr>
              <w:t>材料设备采购及安装、工程交付和质量保修等全过程监理</w:t>
            </w:r>
          </w:p>
          <w:p>
            <w:pPr>
              <w:ind w:right="-647" w:rightChars="-308"/>
              <w:jc w:val="left"/>
              <w:rPr>
                <w:rFonts w:cs="宋体" w:asciiTheme="minorEastAsia" w:hAnsiTheme="minorEastAsia"/>
                <w:bCs/>
                <w:color w:val="000000" w:themeColor="text1"/>
                <w:sz w:val="24"/>
                <w14:textFill>
                  <w14:solidFill>
                    <w14:schemeClr w14:val="tx1"/>
                  </w14:solidFill>
                </w14:textFill>
              </w:rPr>
            </w:pPr>
            <w:r>
              <w:rPr>
                <w:rFonts w:hint="eastAsia" w:cs="宋体" w:asciiTheme="minorEastAsia" w:hAnsiTheme="minorEastAsia"/>
                <w:bCs/>
                <w:color w:val="000000" w:themeColor="text1"/>
                <w:sz w:val="24"/>
                <w14:textFill>
                  <w14:solidFill>
                    <w14:schemeClr w14:val="tx1"/>
                  </w14:solidFill>
                </w14:textFill>
              </w:rPr>
              <w:t>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1.4.1</w:t>
            </w:r>
          </w:p>
        </w:tc>
        <w:tc>
          <w:tcPr>
            <w:tcW w:w="2936" w:type="dxa"/>
            <w:vAlign w:val="center"/>
          </w:tcPr>
          <w:p>
            <w:pPr>
              <w:autoSpaceDE w:val="0"/>
              <w:autoSpaceDN w:val="0"/>
              <w:adjustRightInd w:val="0"/>
              <w:spacing w:line="420" w:lineRule="exact"/>
              <w:jc w:val="center"/>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投标人资质条件</w:t>
            </w:r>
          </w:p>
        </w:tc>
        <w:tc>
          <w:tcPr>
            <w:tcW w:w="6231" w:type="dxa"/>
            <w:vAlign w:val="center"/>
          </w:tcPr>
          <w:p>
            <w:pPr>
              <w:widowControl/>
              <w:spacing w:line="400" w:lineRule="exact"/>
              <w:ind w:firstLine="480" w:firstLineChars="200"/>
              <w:jc w:val="left"/>
              <w:rPr>
                <w:rFonts w:hint="eastAsia" w:hAnsi="宋体" w:cs="宋体"/>
                <w:sz w:val="24"/>
                <w:shd w:val="clear" w:color="auto" w:fill="FFFFFF"/>
              </w:rPr>
            </w:pPr>
            <w:r>
              <w:rPr>
                <w:rFonts w:hint="eastAsia" w:ascii="宋体" w:hAnsi="宋体" w:cs="宋体"/>
                <w:sz w:val="24"/>
              </w:rPr>
              <w:t>1、投标人应</w:t>
            </w:r>
            <w:r>
              <w:rPr>
                <w:rFonts w:hint="eastAsia" w:hAnsi="宋体" w:cs="宋体"/>
                <w:sz w:val="24"/>
                <w:shd w:val="clear" w:color="auto" w:fill="FFFFFF"/>
              </w:rPr>
              <w:t>须具备中华人民共和国建设行政主管部门颁发的房屋建筑工程甲级监理资质或工程监理综合监理资质，并同时具备人防工程监理丙级及以上资质。</w:t>
            </w:r>
          </w:p>
          <w:p>
            <w:pPr>
              <w:widowControl/>
              <w:spacing w:line="400" w:lineRule="exact"/>
              <w:ind w:firstLine="480" w:firstLineChars="200"/>
              <w:jc w:val="left"/>
              <w:rPr>
                <w:rFonts w:hint="eastAsia" w:hAnsi="宋体" w:cs="宋体"/>
                <w:sz w:val="24"/>
                <w:shd w:val="clear" w:color="auto" w:fill="FFFFFF"/>
              </w:rPr>
            </w:pPr>
            <w:r>
              <w:rPr>
                <w:rFonts w:hint="eastAsia" w:hAnsi="宋体" w:cs="宋体"/>
                <w:sz w:val="24"/>
                <w:shd w:val="clear" w:color="auto" w:fill="FFFFFF"/>
              </w:rPr>
              <w:t>2、拟派总监理工程师具有建筑工程专业注册监理工程师证，拟派监理机构人员中至少一人同时具备注册监理工程师及人防监理工程师证。</w:t>
            </w:r>
          </w:p>
          <w:p>
            <w:pPr>
              <w:spacing w:line="276" w:lineRule="auto"/>
              <w:ind w:firstLine="480" w:firstLineChars="20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3.其他要求</w:t>
            </w:r>
          </w:p>
          <w:p>
            <w:pPr>
              <w:spacing w:line="276" w:lineRule="auto"/>
              <w:ind w:firstLine="480" w:firstLineChars="200"/>
              <w:rPr>
                <w:rFonts w:cs="宋体" w:asciiTheme="minorEastAsia" w:hAnsiTheme="minorEastAsia"/>
                <w:color w:val="000000" w:themeColor="text1"/>
                <w:sz w:val="24"/>
                <w14:textFill>
                  <w14:solidFill>
                    <w14:schemeClr w14:val="tx1"/>
                  </w14:solidFill>
                </w14:textFill>
              </w:rPr>
            </w:pPr>
            <w:r>
              <w:rPr>
                <w:rFonts w:hint="eastAsia" w:hAnsi="宋体" w:cs="宋体"/>
                <w:sz w:val="24"/>
                <w:shd w:val="clear" w:color="auto" w:fill="FFFFFF"/>
              </w:rPr>
              <w:t>投标人针对本项目监理机构人员除总监外不得少于8人，其中监理工程师配备不得少于6人，需提供2019年以来近半年社保证明和劳动合同；</w:t>
            </w:r>
            <w:r>
              <w:rPr>
                <w:rFonts w:hint="eastAsia" w:ascii="宋体" w:hAnsi="宋体" w:cs="宋体"/>
                <w:sz w:val="24"/>
              </w:rPr>
              <w:t>单位负责人为同一人或者存在控股、管理关系的不同单位，不得同时参加本项目的投标</w:t>
            </w:r>
            <w:r>
              <w:rPr>
                <w:rFonts w:hint="eastAsia" w:cs="宋体" w:asciiTheme="minorEastAsia" w:hAnsiTheme="minorEastAsia"/>
                <w:color w:val="000000" w:themeColor="text1"/>
                <w:sz w:val="24"/>
                <w14:textFill>
                  <w14:solidFill>
                    <w14:schemeClr w14:val="tx1"/>
                  </w14:solidFill>
                </w14:textFill>
              </w:rPr>
              <w:t>4.</w:t>
            </w:r>
            <w:r>
              <w:rPr>
                <w:rFonts w:hint="eastAsia" w:ascii="宋体" w:hAnsi="宋体" w:cs="宋体"/>
                <w:sz w:val="24"/>
              </w:rPr>
              <w:t>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r>
              <w:rPr>
                <w:rFonts w:hint="eastAsia" w:cs="宋体" w:asciiTheme="minorEastAsia" w:hAnsiTheme="minorEastAsia"/>
                <w:color w:val="000000" w:themeColor="text1"/>
                <w:sz w:val="24"/>
                <w14:textFill>
                  <w14:solidFill>
                    <w14:schemeClr w14:val="tx1"/>
                  </w14:solidFill>
                </w14:textFill>
              </w:rPr>
              <w:t>。</w:t>
            </w:r>
          </w:p>
          <w:p>
            <w:pPr>
              <w:spacing w:line="276" w:lineRule="auto"/>
              <w:ind w:firstLine="480" w:firstLineChars="200"/>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r>
              <w:rPr>
                <w:rFonts w:hint="eastAsia" w:cs="宋体" w:asciiTheme="minorEastAsia" w:hAnsiTheme="minorEastAsia"/>
                <w:color w:val="000000" w:themeColor="text1"/>
                <w:sz w:val="24"/>
                <w14:textFill>
                  <w14:solidFill>
                    <w14:schemeClr w14:val="tx1"/>
                  </w14:solidFill>
                </w14:textFill>
              </w:rPr>
              <w:t>本次招标实行资格后审。</w:t>
            </w:r>
          </w:p>
          <w:p>
            <w:pPr>
              <w:pStyle w:val="2"/>
              <w:spacing w:line="276" w:lineRule="auto"/>
              <w:ind w:firstLine="361" w:firstLineChars="150"/>
              <w:rPr>
                <w:rFonts w:asciiTheme="minorEastAsia" w:hAnsiTheme="minorEastAsia"/>
                <w:sz w:val="24"/>
              </w:rPr>
            </w:pPr>
            <w:r>
              <w:rPr>
                <w:rFonts w:hint="eastAsia" w:asciiTheme="minorEastAsia" w:hAnsiTheme="minorEastAsia"/>
                <w:b/>
                <w:bCs/>
                <w:sz w:val="24"/>
              </w:rPr>
              <w:t>注:企业工商营业执照、资质证书、项目总监注册监理工程师证书不再提交原件，投标文件中必须附原件扫描件或图片，以备查阅。证件如遇延期办理的应提供相关证明。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1.4.2</w:t>
            </w:r>
          </w:p>
        </w:tc>
        <w:tc>
          <w:tcPr>
            <w:tcW w:w="2936" w:type="dxa"/>
            <w:vAlign w:val="center"/>
          </w:tcPr>
          <w:p>
            <w:pPr>
              <w:jc w:val="center"/>
              <w:rPr>
                <w:rFonts w:cs="黑体" w:asciiTheme="minorEastAsia" w:hAnsiTheme="minorEastAsia"/>
                <w:color w:val="000000" w:themeColor="text1"/>
                <w:kern w:val="0"/>
                <w:sz w:val="24"/>
                <w14:textFill>
                  <w14:solidFill>
                    <w14:schemeClr w14:val="tx1"/>
                  </w14:solidFill>
                </w14:textFill>
              </w:rPr>
            </w:pPr>
            <w:r>
              <w:rPr>
                <w:rFonts w:hint="eastAsia" w:cs="黑体" w:asciiTheme="minorEastAsia" w:hAnsiTheme="minorEastAsia"/>
                <w:color w:val="000000" w:themeColor="text1"/>
                <w:kern w:val="0"/>
                <w:sz w:val="24"/>
                <w14:textFill>
                  <w14:solidFill>
                    <w14:schemeClr w14:val="tx1"/>
                  </w14:solidFill>
                </w14:textFill>
              </w:rPr>
              <w:t>是否接受</w:t>
            </w:r>
          </w:p>
          <w:p>
            <w:pPr>
              <w:jc w:val="center"/>
              <w:rPr>
                <w:rFonts w:cs="黑体" w:asciiTheme="minorEastAsia" w:hAnsiTheme="minorEastAsia"/>
                <w:color w:val="000000" w:themeColor="text1"/>
                <w:kern w:val="0"/>
                <w:sz w:val="24"/>
                <w14:textFill>
                  <w14:solidFill>
                    <w14:schemeClr w14:val="tx1"/>
                  </w14:solidFill>
                </w14:textFill>
              </w:rPr>
            </w:pPr>
            <w:r>
              <w:rPr>
                <w:rFonts w:hint="eastAsia" w:cs="黑体" w:asciiTheme="minorEastAsia" w:hAnsiTheme="minorEastAsia"/>
                <w:color w:val="000000" w:themeColor="text1"/>
                <w:kern w:val="0"/>
                <w:sz w:val="24"/>
                <w14:textFill>
                  <w14:solidFill>
                    <w14:schemeClr w14:val="tx1"/>
                  </w14:solidFill>
                </w14:textFill>
              </w:rPr>
              <w:t>联合体投标</w:t>
            </w:r>
          </w:p>
        </w:tc>
        <w:tc>
          <w:tcPr>
            <w:tcW w:w="6231" w:type="dxa"/>
            <w:vAlign w:val="center"/>
          </w:tcPr>
          <w:p>
            <w:pPr>
              <w:spacing w:line="276" w:lineRule="auto"/>
              <w:ind w:firstLine="480" w:firstLineChars="200"/>
              <w:rPr>
                <w:rFonts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本次招标接受联合体投标，</w:t>
            </w:r>
            <w:r>
              <w:rPr>
                <w:rFonts w:hint="eastAsia" w:ascii="宋体" w:hAnsi="宋体"/>
                <w:sz w:val="24"/>
              </w:rPr>
              <w:t>须以</w:t>
            </w:r>
            <w:r>
              <w:rPr>
                <w:rFonts w:hint="eastAsia" w:hAnsi="宋体" w:cs="宋体"/>
                <w:sz w:val="24"/>
                <w:szCs w:val="22"/>
              </w:rPr>
              <w:t>建筑工程甲级</w:t>
            </w:r>
            <w:r>
              <w:rPr>
                <w:rFonts w:hint="eastAsia" w:hAnsi="宋体" w:cs="宋体"/>
                <w:color w:val="000000"/>
                <w:sz w:val="24"/>
                <w:szCs w:val="22"/>
              </w:rPr>
              <w:t>监理资质</w:t>
            </w:r>
            <w:r>
              <w:rPr>
                <w:rFonts w:hint="eastAsia" w:hAnsi="宋体" w:cs="宋体"/>
                <w:sz w:val="24"/>
                <w:shd w:val="clear" w:color="auto" w:fill="FFFFFF"/>
              </w:rPr>
              <w:t>或工程监理综合监理资质</w:t>
            </w:r>
            <w:r>
              <w:rPr>
                <w:rFonts w:hint="eastAsia" w:ascii="宋体" w:hAnsi="宋体"/>
                <w:sz w:val="24"/>
              </w:rPr>
              <w:t>的企业为牵头人，成员单位须具备</w:t>
            </w:r>
            <w:r>
              <w:rPr>
                <w:rFonts w:hint="eastAsia" w:hAnsi="宋体" w:cs="宋体"/>
                <w:color w:val="000000"/>
                <w:sz w:val="24"/>
                <w:szCs w:val="22"/>
              </w:rPr>
              <w:t>人防工程监理丙级及以上资质</w:t>
            </w:r>
            <w:r>
              <w:rPr>
                <w:rFonts w:ascii="宋体" w:hAnsi="宋体"/>
                <w:sz w:val="24"/>
              </w:rPr>
              <w:t>。</w:t>
            </w:r>
            <w:r>
              <w:rPr>
                <w:rFonts w:hint="eastAsia" w:hAnsi="宋体" w:cs="宋体"/>
                <w:color w:val="000000"/>
                <w:sz w:val="24"/>
                <w:szCs w:val="22"/>
              </w:rPr>
              <w:t>联合体成员单位不超过2家</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44" w:type="dxa"/>
            <w:gridSpan w:val="2"/>
            <w:vAlign w:val="center"/>
          </w:tcPr>
          <w:p>
            <w:pPr>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1.9.1</w:t>
            </w:r>
          </w:p>
        </w:tc>
        <w:tc>
          <w:tcPr>
            <w:tcW w:w="2936" w:type="dxa"/>
            <w:vAlign w:val="center"/>
          </w:tcPr>
          <w:p>
            <w:pPr>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踏勘现场</w:t>
            </w:r>
          </w:p>
        </w:tc>
        <w:tc>
          <w:tcPr>
            <w:tcW w:w="6231" w:type="dxa"/>
            <w:vAlign w:val="center"/>
          </w:tcPr>
          <w:p>
            <w:pPr>
              <w:autoSpaceDE w:val="0"/>
              <w:autoSpaceDN w:val="0"/>
              <w:adjustRightInd w:val="0"/>
              <w:spacing w:line="360" w:lineRule="auto"/>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不统一组织 ，由投标人自行踏勘。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cs="TimesNewRomanPSMT"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1.10.1</w:t>
            </w:r>
          </w:p>
        </w:tc>
        <w:tc>
          <w:tcPr>
            <w:tcW w:w="2936" w:type="dxa"/>
            <w:vAlign w:val="center"/>
          </w:tcPr>
          <w:p>
            <w:pPr>
              <w:jc w:val="center"/>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投标预备会</w:t>
            </w:r>
          </w:p>
        </w:tc>
        <w:tc>
          <w:tcPr>
            <w:tcW w:w="6231" w:type="dxa"/>
            <w:vAlign w:val="center"/>
          </w:tcPr>
          <w:p>
            <w:pPr>
              <w:autoSpaceDE w:val="0"/>
              <w:autoSpaceDN w:val="0"/>
              <w:adjustRightInd w:val="0"/>
              <w:spacing w:line="360" w:lineRule="auto"/>
              <w:jc w:val="left"/>
              <w:rPr>
                <w:rFonts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1.10.2</w:t>
            </w:r>
          </w:p>
        </w:tc>
        <w:tc>
          <w:tcPr>
            <w:tcW w:w="2936" w:type="dxa"/>
            <w:vAlign w:val="center"/>
          </w:tcPr>
          <w:p>
            <w:pPr>
              <w:autoSpaceDE w:val="0"/>
              <w:autoSpaceDN w:val="0"/>
              <w:adjustRightInd w:val="0"/>
              <w:spacing w:line="420" w:lineRule="exact"/>
              <w:jc w:val="center"/>
              <w:rPr>
                <w:rFonts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投标人提出问题的截止时间</w:t>
            </w:r>
          </w:p>
        </w:tc>
        <w:tc>
          <w:tcPr>
            <w:tcW w:w="6231" w:type="dxa"/>
            <w:vAlign w:val="center"/>
          </w:tcPr>
          <w:p>
            <w:pPr>
              <w:autoSpaceDE w:val="0"/>
              <w:autoSpaceDN w:val="0"/>
              <w:adjustRightInd w:val="0"/>
              <w:spacing w:line="420" w:lineRule="exact"/>
              <w:jc w:val="left"/>
              <w:rPr>
                <w:rFonts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1.10.3</w:t>
            </w:r>
          </w:p>
        </w:tc>
        <w:tc>
          <w:tcPr>
            <w:tcW w:w="2936" w:type="dxa"/>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招标人澄清的时间</w:t>
            </w:r>
          </w:p>
        </w:tc>
        <w:tc>
          <w:tcPr>
            <w:tcW w:w="6231" w:type="dxa"/>
            <w:vAlign w:val="center"/>
          </w:tcPr>
          <w:p>
            <w:pPr>
              <w:rPr>
                <w:rFonts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1.11</w:t>
            </w:r>
          </w:p>
        </w:tc>
        <w:tc>
          <w:tcPr>
            <w:tcW w:w="2936" w:type="dxa"/>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分包</w:t>
            </w:r>
          </w:p>
        </w:tc>
        <w:tc>
          <w:tcPr>
            <w:tcW w:w="6231" w:type="dxa"/>
          </w:tcPr>
          <w:p>
            <w:pPr>
              <w:autoSpaceDE w:val="0"/>
              <w:autoSpaceDN w:val="0"/>
              <w:adjustRightInd w:val="0"/>
              <w:spacing w:line="360" w:lineRule="auto"/>
              <w:jc w:val="left"/>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 xml:space="preserve">1.12 </w:t>
            </w:r>
          </w:p>
        </w:tc>
        <w:tc>
          <w:tcPr>
            <w:tcW w:w="2936" w:type="dxa"/>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偏离</w:t>
            </w:r>
          </w:p>
        </w:tc>
        <w:tc>
          <w:tcPr>
            <w:tcW w:w="6231" w:type="dxa"/>
          </w:tcPr>
          <w:p>
            <w:pPr>
              <w:autoSpaceDE w:val="0"/>
              <w:autoSpaceDN w:val="0"/>
              <w:adjustRightInd w:val="0"/>
              <w:spacing w:line="360" w:lineRule="auto"/>
              <w:jc w:val="left"/>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276" w:lineRule="auto"/>
              <w:jc w:val="center"/>
              <w:rPr>
                <w:rFonts w:cs="黑体" w:asciiTheme="minorEastAsia" w:hAnsiTheme="minorEastAsia"/>
                <w:sz w:val="24"/>
              </w:rPr>
            </w:pPr>
            <w:r>
              <w:rPr>
                <w:rFonts w:cs="TimesNewRomanPSMT" w:asciiTheme="minorEastAsia" w:hAnsiTheme="minorEastAsia"/>
                <w:sz w:val="24"/>
              </w:rPr>
              <w:t xml:space="preserve">2.1 </w:t>
            </w:r>
          </w:p>
        </w:tc>
        <w:tc>
          <w:tcPr>
            <w:tcW w:w="2936" w:type="dxa"/>
            <w:vAlign w:val="center"/>
          </w:tcPr>
          <w:p>
            <w:pPr>
              <w:autoSpaceDE w:val="0"/>
              <w:autoSpaceDN w:val="0"/>
              <w:adjustRightInd w:val="0"/>
              <w:spacing w:line="276" w:lineRule="auto"/>
              <w:jc w:val="center"/>
              <w:rPr>
                <w:rFonts w:cs="仿宋_GB2312" w:asciiTheme="minorEastAsia" w:hAnsiTheme="minorEastAsia"/>
                <w:sz w:val="24"/>
              </w:rPr>
            </w:pPr>
            <w:r>
              <w:rPr>
                <w:rFonts w:hint="eastAsia" w:cs="仿宋_GB2312" w:asciiTheme="minorEastAsia" w:hAnsiTheme="minorEastAsia"/>
                <w:sz w:val="24"/>
              </w:rPr>
              <w:t>招标文件的获取</w:t>
            </w:r>
          </w:p>
        </w:tc>
        <w:tc>
          <w:tcPr>
            <w:tcW w:w="6231" w:type="dxa"/>
          </w:tcPr>
          <w:p>
            <w:pPr>
              <w:autoSpaceDE w:val="0"/>
              <w:autoSpaceDN w:val="0"/>
              <w:adjustRightInd w:val="0"/>
              <w:spacing w:line="276" w:lineRule="auto"/>
              <w:rPr>
                <w:rFonts w:cs="仿宋_GB2312" w:asciiTheme="minorEastAsia" w:hAnsiTheme="minorEastAsia"/>
                <w:sz w:val="24"/>
              </w:rPr>
            </w:pPr>
            <w:r>
              <w:rPr>
                <w:rFonts w:hint="eastAsia" w:hAnsi="宋体" w:cs="仿宋_GB2312"/>
                <w:sz w:val="24"/>
              </w:rPr>
              <w:t>招标文件的获取：投标人于投标文件递交截止时间前均可登录【全国公共资源交易平台</w:t>
            </w:r>
            <w:r>
              <w:rPr>
                <w:rFonts w:hAnsi="宋体" w:cs="仿宋_GB2312"/>
                <w:sz w:val="24"/>
              </w:rPr>
              <w:t>(</w:t>
            </w:r>
            <w:r>
              <w:rPr>
                <w:rFonts w:hint="eastAsia" w:hAnsi="宋体" w:cs="仿宋_GB2312"/>
                <w:sz w:val="24"/>
              </w:rPr>
              <w:t>河南省</w:t>
            </w:r>
            <w:r>
              <w:rPr>
                <w:rFonts w:hint="eastAsia" w:ascii="微软雅黑" w:hAnsi="微软雅黑" w:eastAsia="微软雅黑" w:cs="微软雅黑"/>
                <w:sz w:val="24"/>
              </w:rPr>
              <w:t>▪</w:t>
            </w:r>
            <w:r>
              <w:rPr>
                <w:rFonts w:hint="eastAsia" w:hAnsi="宋体" w:cs="仿宋_GB2312"/>
                <w:sz w:val="24"/>
              </w:rPr>
              <w:t>许昌市</w:t>
            </w:r>
            <w:r>
              <w:rPr>
                <w:rFonts w:hAnsi="宋体" w:cs="仿宋_GB2312"/>
                <w:sz w:val="24"/>
              </w:rPr>
              <w:t>)</w:t>
            </w:r>
            <w:r>
              <w:rPr>
                <w:rFonts w:hint="eastAsia" w:hAnsi="宋体" w:cs="仿宋_GB2312"/>
                <w:sz w:val="24"/>
              </w:rPr>
              <w:t>】（http://ggzy.xuchang.gov.cn/），通过“投标人</w:t>
            </w:r>
            <w:r>
              <w:rPr>
                <w:rFonts w:hAnsi="宋体" w:cs="仿宋_GB2312"/>
                <w:sz w:val="24"/>
              </w:rPr>
              <w:t>/</w:t>
            </w:r>
            <w:r>
              <w:rPr>
                <w:rFonts w:hint="eastAsia" w:hAnsi="宋体" w:cs="仿宋_GB2312"/>
                <w:sz w:val="24"/>
              </w:rPr>
              <w:t>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2.1</w:t>
            </w:r>
            <w:r>
              <w:rPr>
                <w:rFonts w:hint="eastAsia" w:cs="TimesNewRomanPSMT" w:asciiTheme="minorEastAsia" w:hAnsiTheme="minorEastAsia"/>
                <w:color w:val="000000" w:themeColor="text1"/>
                <w:kern w:val="0"/>
                <w:sz w:val="24"/>
                <w14:textFill>
                  <w14:solidFill>
                    <w14:schemeClr w14:val="tx1"/>
                  </w14:solidFill>
                </w14:textFill>
              </w:rPr>
              <w:t>.1</w:t>
            </w:r>
          </w:p>
        </w:tc>
        <w:tc>
          <w:tcPr>
            <w:tcW w:w="2936" w:type="dxa"/>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构成招标文件的其他材料</w:t>
            </w:r>
          </w:p>
        </w:tc>
        <w:tc>
          <w:tcPr>
            <w:tcW w:w="6231" w:type="dxa"/>
          </w:tcPr>
          <w:p>
            <w:pPr>
              <w:autoSpaceDE w:val="0"/>
              <w:autoSpaceDN w:val="0"/>
              <w:adjustRightInd w:val="0"/>
              <w:spacing w:line="360" w:lineRule="auto"/>
              <w:jc w:val="left"/>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2.2.1</w:t>
            </w:r>
          </w:p>
        </w:tc>
        <w:tc>
          <w:tcPr>
            <w:tcW w:w="2936" w:type="dxa"/>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投标人要求澄清招标文件的截止时间</w:t>
            </w:r>
          </w:p>
        </w:tc>
        <w:tc>
          <w:tcPr>
            <w:tcW w:w="6231" w:type="dxa"/>
            <w:vAlign w:val="center"/>
          </w:tcPr>
          <w:p>
            <w:pPr>
              <w:autoSpaceDE w:val="0"/>
              <w:autoSpaceDN w:val="0"/>
              <w:adjustRightInd w:val="0"/>
              <w:rPr>
                <w:rFonts w:cs="黑体" w:asciiTheme="minorEastAsia" w:hAnsiTheme="minorEastAsia"/>
                <w:color w:val="000000" w:themeColor="text1"/>
                <w:kern w:val="0"/>
                <w:sz w:val="24"/>
                <w14:textFill>
                  <w14:solidFill>
                    <w14:schemeClr w14:val="tx1"/>
                  </w14:solidFill>
                </w14:textFill>
              </w:rPr>
            </w:pPr>
            <w:r>
              <w:rPr>
                <w:rFonts w:hint="eastAsia" w:cs="黑体" w:asciiTheme="minorEastAsia" w:hAnsiTheme="minorEastAsia"/>
                <w:color w:val="000000" w:themeColor="text1"/>
                <w:kern w:val="0"/>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2.2.2</w:t>
            </w:r>
          </w:p>
        </w:tc>
        <w:tc>
          <w:tcPr>
            <w:tcW w:w="2936" w:type="dxa"/>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投标截止时间</w:t>
            </w:r>
          </w:p>
        </w:tc>
        <w:tc>
          <w:tcPr>
            <w:tcW w:w="6231" w:type="dxa"/>
          </w:tcPr>
          <w:p>
            <w:pPr>
              <w:autoSpaceDE w:val="0"/>
              <w:autoSpaceDN w:val="0"/>
              <w:adjustRightInd w:val="0"/>
              <w:spacing w:line="360" w:lineRule="auto"/>
              <w:jc w:val="left"/>
              <w:rPr>
                <w:rFonts w:cs="黑体" w:asciiTheme="minorEastAsia" w:hAnsiTheme="minorEastAsia"/>
                <w:color w:val="000000" w:themeColor="text1"/>
                <w:kern w:val="0"/>
                <w:sz w:val="24"/>
                <w14:textFill>
                  <w14:solidFill>
                    <w14:schemeClr w14:val="tx1"/>
                  </w14:solidFill>
                </w14:textFill>
              </w:rPr>
            </w:pPr>
            <w:r>
              <w:rPr>
                <w:rFonts w:hint="eastAsia" w:cs="黑体" w:asciiTheme="minorEastAsia" w:hAnsiTheme="minorEastAsia"/>
                <w:color w:val="000000" w:themeColor="text1"/>
                <w:kern w:val="0"/>
                <w:sz w:val="24"/>
                <w14:textFill>
                  <w14:solidFill>
                    <w14:schemeClr w14:val="tx1"/>
                  </w14:solidFill>
                </w14:textFill>
              </w:rPr>
              <w:t>2019年</w:t>
            </w:r>
            <w:r>
              <w:rPr>
                <w:rFonts w:hint="eastAsia" w:cs="黑体" w:asciiTheme="minorEastAsia" w:hAnsiTheme="minorEastAsia"/>
                <w:color w:val="000000" w:themeColor="text1"/>
                <w:kern w:val="0"/>
                <w:sz w:val="24"/>
                <w:lang w:val="en-US" w:eastAsia="zh-CN"/>
                <w14:textFill>
                  <w14:solidFill>
                    <w14:schemeClr w14:val="tx1"/>
                  </w14:solidFill>
                </w14:textFill>
              </w:rPr>
              <w:t xml:space="preserve"> 11 </w:t>
            </w:r>
            <w:r>
              <w:rPr>
                <w:rFonts w:hint="eastAsia" w:cs="黑体" w:asciiTheme="minorEastAsia" w:hAnsiTheme="minorEastAsia"/>
                <w:color w:val="000000" w:themeColor="text1"/>
                <w:kern w:val="0"/>
                <w:sz w:val="24"/>
                <w14:textFill>
                  <w14:solidFill>
                    <w14:schemeClr w14:val="tx1"/>
                  </w14:solidFill>
                </w14:textFill>
              </w:rPr>
              <w:t>月</w:t>
            </w:r>
            <w:r>
              <w:rPr>
                <w:rFonts w:hint="eastAsia" w:cs="黑体" w:asciiTheme="minorEastAsia" w:hAnsiTheme="minorEastAsia"/>
                <w:color w:val="000000" w:themeColor="text1"/>
                <w:kern w:val="0"/>
                <w:sz w:val="24"/>
                <w:lang w:val="en-US" w:eastAsia="zh-CN"/>
                <w14:textFill>
                  <w14:solidFill>
                    <w14:schemeClr w14:val="tx1"/>
                  </w14:solidFill>
                </w14:textFill>
              </w:rPr>
              <w:t xml:space="preserve"> 19 </w:t>
            </w:r>
            <w:r>
              <w:rPr>
                <w:rFonts w:hint="eastAsia" w:cs="黑体" w:asciiTheme="minorEastAsia" w:hAnsiTheme="minorEastAsia"/>
                <w:color w:val="000000" w:themeColor="text1"/>
                <w:kern w:val="0"/>
                <w:sz w:val="24"/>
                <w14:textFill>
                  <w14:solidFill>
                    <w14:schemeClr w14:val="tx1"/>
                  </w14:solidFill>
                </w14:textFill>
              </w:rPr>
              <w:t>日</w:t>
            </w:r>
            <w:r>
              <w:rPr>
                <w:rFonts w:hint="eastAsia" w:cs="黑体" w:asciiTheme="minorEastAsia" w:hAnsiTheme="minorEastAsia"/>
                <w:color w:val="000000" w:themeColor="text1"/>
                <w:kern w:val="0"/>
                <w:sz w:val="24"/>
                <w:u w:val="single"/>
                <w14:textFill>
                  <w14:solidFill>
                    <w14:schemeClr w14:val="tx1"/>
                  </w14:solidFill>
                </w14:textFill>
              </w:rPr>
              <w:t xml:space="preserve"> </w:t>
            </w:r>
            <w:r>
              <w:rPr>
                <w:rFonts w:hint="eastAsia" w:cs="黑体" w:asciiTheme="minorEastAsia" w:hAnsiTheme="minorEastAsia"/>
                <w:color w:val="000000" w:themeColor="text1"/>
                <w:kern w:val="0"/>
                <w:sz w:val="24"/>
                <w:u w:val="single"/>
                <w:lang w:val="en-US" w:eastAsia="zh-CN"/>
                <w14:textFill>
                  <w14:solidFill>
                    <w14:schemeClr w14:val="tx1"/>
                  </w14:solidFill>
                </w14:textFill>
              </w:rPr>
              <w:t xml:space="preserve"> 9</w:t>
            </w:r>
            <w:r>
              <w:rPr>
                <w:rFonts w:hint="eastAsia" w:cs="黑体" w:asciiTheme="minorEastAsia" w:hAnsiTheme="minorEastAsia"/>
                <w:color w:val="000000" w:themeColor="text1"/>
                <w:kern w:val="0"/>
                <w:sz w:val="24"/>
                <w:u w:val="single"/>
                <w14:textFill>
                  <w14:solidFill>
                    <w14:schemeClr w14:val="tx1"/>
                  </w14:solidFill>
                </w14:textFill>
              </w:rPr>
              <w:t xml:space="preserve"> </w:t>
            </w:r>
            <w:r>
              <w:rPr>
                <w:rFonts w:hint="eastAsia" w:cs="黑体" w:asciiTheme="minorEastAsia" w:hAnsiTheme="minorEastAsia"/>
                <w:color w:val="000000" w:themeColor="text1"/>
                <w:kern w:val="0"/>
                <w:sz w:val="24"/>
                <w14:textFill>
                  <w14:solidFill>
                    <w14:schemeClr w14:val="tx1"/>
                  </w14:solidFill>
                </w14:textFill>
              </w:rPr>
              <w:t>时</w:t>
            </w:r>
            <w:r>
              <w:rPr>
                <w:rFonts w:hint="eastAsia" w:cs="黑体" w:asciiTheme="minorEastAsia" w:hAnsiTheme="minorEastAsia"/>
                <w:color w:val="000000" w:themeColor="text1"/>
                <w:kern w:val="0"/>
                <w:sz w:val="24"/>
                <w:u w:val="single"/>
                <w14:textFill>
                  <w14:solidFill>
                    <w14:schemeClr w14:val="tx1"/>
                  </w14:solidFill>
                </w14:textFill>
              </w:rPr>
              <w:t xml:space="preserve"> </w:t>
            </w:r>
            <w:r>
              <w:rPr>
                <w:rFonts w:hint="eastAsia" w:cs="黑体" w:asciiTheme="minorEastAsia" w:hAnsiTheme="minorEastAsia"/>
                <w:color w:val="000000" w:themeColor="text1"/>
                <w:kern w:val="0"/>
                <w:sz w:val="24"/>
                <w:u w:val="single"/>
                <w:lang w:val="en-US" w:eastAsia="zh-CN"/>
                <w14:textFill>
                  <w14:solidFill>
                    <w14:schemeClr w14:val="tx1"/>
                  </w14:solidFill>
                </w14:textFill>
              </w:rPr>
              <w:t xml:space="preserve"> 30</w:t>
            </w:r>
            <w:r>
              <w:rPr>
                <w:rFonts w:hint="eastAsia" w:cs="黑体" w:asciiTheme="minorEastAsia" w:hAnsiTheme="minorEastAsia"/>
                <w:color w:val="000000" w:themeColor="text1"/>
                <w:kern w:val="0"/>
                <w:sz w:val="24"/>
                <w:u w:val="single"/>
                <w14:textFill>
                  <w14:solidFill>
                    <w14:schemeClr w14:val="tx1"/>
                  </w14:solidFill>
                </w14:textFill>
              </w:rPr>
              <w:t xml:space="preserve"> </w:t>
            </w:r>
            <w:r>
              <w:rPr>
                <w:rFonts w:hint="eastAsia" w:cs="黑体" w:asciiTheme="minorEastAsia" w:hAnsiTheme="minorEastAsia"/>
                <w:color w:val="000000" w:themeColor="text1"/>
                <w:kern w:val="0"/>
                <w:sz w:val="24"/>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2.2.3</w:t>
            </w:r>
          </w:p>
        </w:tc>
        <w:tc>
          <w:tcPr>
            <w:tcW w:w="2936" w:type="dxa"/>
            <w:vAlign w:val="center"/>
          </w:tcPr>
          <w:p>
            <w:pPr>
              <w:autoSpaceDE w:val="0"/>
              <w:autoSpaceDN w:val="0"/>
              <w:adjustRightInd w:val="0"/>
              <w:spacing w:line="276"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投标人确认收到招标文件澄清的时间</w:t>
            </w:r>
          </w:p>
        </w:tc>
        <w:tc>
          <w:tcPr>
            <w:tcW w:w="6231" w:type="dxa"/>
            <w:vAlign w:val="center"/>
          </w:tcPr>
          <w:p>
            <w:pPr>
              <w:autoSpaceDE w:val="0"/>
              <w:autoSpaceDN w:val="0"/>
              <w:adjustRightInd w:val="0"/>
              <w:spacing w:line="360" w:lineRule="auto"/>
              <w:rPr>
                <w:rFonts w:cs="黑体" w:asciiTheme="minorEastAsia" w:hAnsiTheme="minorEastAsia"/>
                <w:color w:val="000000" w:themeColor="text1"/>
                <w:kern w:val="0"/>
                <w:sz w:val="24"/>
                <w14:textFill>
                  <w14:solidFill>
                    <w14:schemeClr w14:val="tx1"/>
                  </w14:solidFill>
                </w14:textFill>
              </w:rPr>
            </w:pPr>
            <w:r>
              <w:rPr>
                <w:rFonts w:hint="eastAsia" w:cs="黑体" w:asciiTheme="minorEastAsia" w:hAnsiTheme="minorEastAsia"/>
                <w:color w:val="000000" w:themeColor="text1"/>
                <w:kern w:val="0"/>
                <w:sz w:val="24"/>
                <w14:textFill>
                  <w14:solidFill>
                    <w14:schemeClr w14:val="tx1"/>
                  </w14:solidFill>
                </w14:textFill>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2.3.2</w:t>
            </w:r>
          </w:p>
        </w:tc>
        <w:tc>
          <w:tcPr>
            <w:tcW w:w="2936" w:type="dxa"/>
            <w:vAlign w:val="center"/>
          </w:tcPr>
          <w:p>
            <w:pPr>
              <w:autoSpaceDE w:val="0"/>
              <w:autoSpaceDN w:val="0"/>
              <w:adjustRightInd w:val="0"/>
              <w:spacing w:line="276"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投标人确认收到招标文件修改的时间</w:t>
            </w:r>
          </w:p>
        </w:tc>
        <w:tc>
          <w:tcPr>
            <w:tcW w:w="6231" w:type="dxa"/>
            <w:vAlign w:val="center"/>
          </w:tcPr>
          <w:p>
            <w:pPr>
              <w:autoSpaceDE w:val="0"/>
              <w:autoSpaceDN w:val="0"/>
              <w:adjustRightInd w:val="0"/>
              <w:spacing w:line="360" w:lineRule="auto"/>
              <w:rPr>
                <w:rFonts w:cs="黑体" w:asciiTheme="minorEastAsia" w:hAnsiTheme="minorEastAsia"/>
                <w:color w:val="000000" w:themeColor="text1"/>
                <w:kern w:val="0"/>
                <w:sz w:val="24"/>
                <w14:textFill>
                  <w14:solidFill>
                    <w14:schemeClr w14:val="tx1"/>
                  </w14:solidFill>
                </w14:textFill>
              </w:rPr>
            </w:pPr>
            <w:r>
              <w:rPr>
                <w:rFonts w:hint="eastAsia" w:cs="黑体" w:asciiTheme="minorEastAsia" w:hAnsiTheme="minorEastAsia"/>
                <w:color w:val="000000" w:themeColor="text1"/>
                <w:kern w:val="0"/>
                <w:sz w:val="24"/>
                <w14:textFill>
                  <w14:solidFill>
                    <w14:schemeClr w14:val="tx1"/>
                  </w14:solidFill>
                </w14:textFill>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3.1.1</w:t>
            </w:r>
          </w:p>
        </w:tc>
        <w:tc>
          <w:tcPr>
            <w:tcW w:w="2936" w:type="dxa"/>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构成投标文件的其他材料</w:t>
            </w:r>
          </w:p>
        </w:tc>
        <w:tc>
          <w:tcPr>
            <w:tcW w:w="6231" w:type="dxa"/>
          </w:tcPr>
          <w:p>
            <w:pPr>
              <w:autoSpaceDE w:val="0"/>
              <w:autoSpaceDN w:val="0"/>
              <w:adjustRightInd w:val="0"/>
              <w:spacing w:line="360" w:lineRule="auto"/>
              <w:jc w:val="left"/>
              <w:rPr>
                <w:rFonts w:cs="黑体" w:asciiTheme="minorEastAsia" w:hAnsiTheme="minorEastAsia"/>
                <w:color w:val="000000" w:themeColor="text1"/>
                <w:kern w:val="0"/>
                <w:sz w:val="24"/>
                <w14:textFill>
                  <w14:solidFill>
                    <w14:schemeClr w14:val="tx1"/>
                  </w14:solidFill>
                </w14:textFill>
              </w:rPr>
            </w:pPr>
            <w:r>
              <w:rPr>
                <w:rFonts w:hint="eastAsia" w:cs="黑体" w:asciiTheme="minorEastAsia" w:hAnsiTheme="minorEastAsia"/>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3.3.1</w:t>
            </w:r>
          </w:p>
        </w:tc>
        <w:tc>
          <w:tcPr>
            <w:tcW w:w="2936" w:type="dxa"/>
            <w:vAlign w:val="center"/>
          </w:tcPr>
          <w:p>
            <w:pPr>
              <w:autoSpaceDE w:val="0"/>
              <w:autoSpaceDN w:val="0"/>
              <w:adjustRightInd w:val="0"/>
              <w:spacing w:line="360" w:lineRule="auto"/>
              <w:jc w:val="center"/>
              <w:rPr>
                <w:rFonts w:cs="黑体" w:asciiTheme="minorEastAsia" w:hAnsiTheme="minorEastAsia"/>
                <w:kern w:val="0"/>
                <w:sz w:val="24"/>
              </w:rPr>
            </w:pPr>
            <w:r>
              <w:rPr>
                <w:rFonts w:hint="eastAsia" w:cs="仿宋_GB2312" w:asciiTheme="minorEastAsia" w:hAnsiTheme="minorEastAsia"/>
                <w:kern w:val="0"/>
                <w:sz w:val="24"/>
              </w:rPr>
              <w:t>投标有效期</w:t>
            </w:r>
          </w:p>
        </w:tc>
        <w:tc>
          <w:tcPr>
            <w:tcW w:w="6231" w:type="dxa"/>
          </w:tcPr>
          <w:p>
            <w:pPr>
              <w:autoSpaceDE w:val="0"/>
              <w:autoSpaceDN w:val="0"/>
              <w:adjustRightInd w:val="0"/>
              <w:spacing w:line="360" w:lineRule="auto"/>
              <w:jc w:val="left"/>
              <w:rPr>
                <w:rFonts w:cs="黑体" w:asciiTheme="minorEastAsia" w:hAnsiTheme="minorEastAsia"/>
                <w:kern w:val="0"/>
                <w:sz w:val="24"/>
              </w:rPr>
            </w:pPr>
            <w:r>
              <w:rPr>
                <w:rFonts w:hint="eastAsia" w:cs="仿宋_GB2312" w:asciiTheme="minorEastAsia" w:hAnsiTheme="minorEastAsia"/>
                <w:kern w:val="0"/>
                <w:sz w:val="24"/>
              </w:rPr>
              <w:t>90日历天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TimesNewRomanPSMT" w:asciiTheme="minorEastAsia" w:hAnsiTheme="minorEastAsia"/>
                <w:color w:val="000000" w:themeColor="text1"/>
                <w:kern w:val="0"/>
                <w:sz w:val="24"/>
                <w14:textFill>
                  <w14:solidFill>
                    <w14:schemeClr w14:val="tx1"/>
                  </w14:solidFill>
                </w14:textFill>
              </w:rPr>
            </w:pPr>
            <w:r>
              <w:rPr>
                <w:rFonts w:hint="eastAsia" w:cs="TimesNewRomanPSMT" w:asciiTheme="minorEastAsia" w:hAnsiTheme="minorEastAsia"/>
                <w:color w:val="000000" w:themeColor="text1"/>
                <w:kern w:val="0"/>
                <w:sz w:val="24"/>
                <w14:textFill>
                  <w14:solidFill>
                    <w14:schemeClr w14:val="tx1"/>
                  </w14:solidFill>
                </w14:textFill>
              </w:rPr>
              <w:t>3.4.1</w:t>
            </w:r>
          </w:p>
        </w:tc>
        <w:tc>
          <w:tcPr>
            <w:tcW w:w="2936" w:type="dxa"/>
            <w:vAlign w:val="center"/>
          </w:tcPr>
          <w:p>
            <w:pPr>
              <w:autoSpaceDE w:val="0"/>
              <w:autoSpaceDN w:val="0"/>
              <w:adjustRightInd w:val="0"/>
              <w:spacing w:line="360" w:lineRule="auto"/>
              <w:jc w:val="center"/>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投标保证金须知</w:t>
            </w:r>
          </w:p>
        </w:tc>
        <w:tc>
          <w:tcPr>
            <w:tcW w:w="6231" w:type="dxa"/>
          </w:tcPr>
          <w:p>
            <w:pPr>
              <w:autoSpaceDE w:val="0"/>
              <w:autoSpaceDN w:val="0"/>
              <w:adjustRightInd w:val="0"/>
              <w:spacing w:line="276" w:lineRule="auto"/>
              <w:jc w:val="left"/>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1、自文件发布之日起，投标人需进行基本户备案（建设工程项目），已备案的基本户开户银行、账户发生变化的，须在投标保证金缴纳前办理变更手续。</w:t>
            </w:r>
          </w:p>
          <w:p>
            <w:pPr>
              <w:autoSpaceDE w:val="0"/>
              <w:autoSpaceDN w:val="0"/>
              <w:adjustRightInd w:val="0"/>
              <w:spacing w:line="276" w:lineRule="auto"/>
              <w:jc w:val="left"/>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 xml:space="preserve">2、基本户备案流程： </w:t>
            </w:r>
          </w:p>
          <w:p>
            <w:pPr>
              <w:autoSpaceDE w:val="0"/>
              <w:autoSpaceDN w:val="0"/>
              <w:adjustRightInd w:val="0"/>
              <w:spacing w:line="276" w:lineRule="auto"/>
              <w:jc w:val="left"/>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jc w:val="left"/>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3、特殊情况处理：</w:t>
            </w:r>
          </w:p>
          <w:p>
            <w:pPr>
              <w:autoSpaceDE w:val="0"/>
              <w:autoSpaceDN w:val="0"/>
              <w:adjustRightInd w:val="0"/>
              <w:spacing w:line="276" w:lineRule="auto"/>
              <w:jc w:val="left"/>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276" w:lineRule="auto"/>
              <w:jc w:val="left"/>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3.4.</w:t>
            </w:r>
            <w:r>
              <w:rPr>
                <w:rFonts w:hint="eastAsia" w:cs="TimesNewRomanPSMT" w:asciiTheme="minorEastAsia" w:hAnsiTheme="minorEastAsia"/>
                <w:color w:val="000000" w:themeColor="text1"/>
                <w:kern w:val="0"/>
                <w:sz w:val="24"/>
                <w14:textFill>
                  <w14:solidFill>
                    <w14:schemeClr w14:val="tx1"/>
                  </w14:solidFill>
                </w14:textFill>
              </w:rPr>
              <w:t>2</w:t>
            </w:r>
          </w:p>
        </w:tc>
        <w:tc>
          <w:tcPr>
            <w:tcW w:w="2936" w:type="dxa"/>
            <w:vAlign w:val="center"/>
          </w:tcPr>
          <w:p>
            <w:pPr>
              <w:autoSpaceDE w:val="0"/>
              <w:autoSpaceDN w:val="0"/>
              <w:adjustRightInd w:val="0"/>
              <w:spacing w:line="420" w:lineRule="exact"/>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投标保证金</w:t>
            </w:r>
          </w:p>
        </w:tc>
        <w:tc>
          <w:tcPr>
            <w:tcW w:w="6231" w:type="dxa"/>
            <w:vAlign w:val="center"/>
          </w:tcPr>
          <w:p>
            <w:pPr>
              <w:autoSpaceDE w:val="0"/>
              <w:autoSpaceDN w:val="0"/>
              <w:adjustRightInd w:val="0"/>
              <w:spacing w:line="276" w:lineRule="auto"/>
              <w:rPr>
                <w:rFonts w:cs="宋体" w:asciiTheme="minorEastAsia" w:hAnsiTheme="minorEastAsia"/>
                <w:sz w:val="24"/>
              </w:rPr>
            </w:pPr>
            <w:r>
              <w:rPr>
                <w:rFonts w:hint="eastAsia" w:cs="宋体" w:asciiTheme="minorEastAsia" w:hAnsiTheme="minorEastAsia"/>
                <w:sz w:val="24"/>
              </w:rPr>
              <w:t>投标保证金递交截止时间：</w:t>
            </w:r>
            <w:r>
              <w:rPr>
                <w:rFonts w:hint="eastAsia" w:cs="宋体" w:asciiTheme="minorEastAsia" w:hAnsiTheme="minorEastAsia"/>
                <w:b/>
                <w:sz w:val="24"/>
              </w:rPr>
              <w:t>同投标截止时间</w:t>
            </w:r>
          </w:p>
          <w:p>
            <w:pPr>
              <w:autoSpaceDE w:val="0"/>
              <w:autoSpaceDN w:val="0"/>
              <w:adjustRightInd w:val="0"/>
              <w:spacing w:line="276" w:lineRule="auto"/>
              <w:rPr>
                <w:rFonts w:cs="宋体" w:asciiTheme="minorEastAsia" w:hAnsiTheme="minorEastAsia"/>
                <w:b/>
                <w:bCs/>
                <w:sz w:val="24"/>
              </w:rPr>
            </w:pPr>
            <w:r>
              <w:rPr>
                <w:rFonts w:hint="eastAsia" w:cs="宋体" w:asciiTheme="minorEastAsia" w:hAnsiTheme="minorEastAsia"/>
                <w:b/>
                <w:bCs/>
                <w:sz w:val="24"/>
              </w:rPr>
              <w:t>金额：二标段:人民币 : 伍万元整（50000.00元）</w:t>
            </w:r>
          </w:p>
          <w:p>
            <w:pPr>
              <w:autoSpaceDE w:val="0"/>
              <w:autoSpaceDN w:val="0"/>
              <w:adjustRightInd w:val="0"/>
              <w:spacing w:line="276" w:lineRule="auto"/>
              <w:ind w:firstLine="482"/>
              <w:rPr>
                <w:rFonts w:cs="宋体" w:asciiTheme="minorEastAsia" w:hAnsiTheme="minorEastAsia"/>
                <w:sz w:val="24"/>
                <w:lang w:val="zh-CN"/>
              </w:rPr>
            </w:pPr>
            <w:r>
              <w:rPr>
                <w:rFonts w:hint="eastAsia" w:cs="宋体" w:asciiTheme="minorEastAsia" w:hAnsiTheme="minor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276" w:lineRule="auto"/>
              <w:ind w:firstLine="480"/>
              <w:rPr>
                <w:rFonts w:cs="宋体" w:asciiTheme="minorEastAsia" w:hAnsiTheme="minorEastAsia"/>
                <w:sz w:val="24"/>
                <w:lang w:val="zh-CN"/>
              </w:rPr>
            </w:pPr>
            <w:r>
              <w:rPr>
                <w:rFonts w:hint="eastAsia" w:cs="宋体" w:asciiTheme="minorEastAsia" w:hAnsiTheme="minor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276" w:lineRule="auto"/>
              <w:ind w:firstLine="480"/>
              <w:rPr>
                <w:rFonts w:cs="宋体" w:asciiTheme="minorEastAsia" w:hAnsiTheme="minorEastAsia"/>
                <w:sz w:val="24"/>
                <w:lang w:val="zh-CN"/>
              </w:rPr>
            </w:pPr>
            <w:r>
              <w:rPr>
                <w:rFonts w:hint="eastAsia" w:cs="宋体" w:asciiTheme="minorEastAsia" w:hAnsiTheme="minorEastAsia"/>
                <w:sz w:val="24"/>
                <w:lang w:val="zh-CN"/>
              </w:rPr>
              <w:t>2、投标保证金缴纳方式：</w:t>
            </w:r>
          </w:p>
          <w:p>
            <w:pPr>
              <w:autoSpaceDE w:val="0"/>
              <w:autoSpaceDN w:val="0"/>
              <w:adjustRightInd w:val="0"/>
              <w:spacing w:line="276" w:lineRule="auto"/>
              <w:ind w:firstLine="480"/>
              <w:rPr>
                <w:rFonts w:cs="宋体" w:asciiTheme="minorEastAsia" w:hAnsiTheme="minorEastAsia"/>
                <w:sz w:val="24"/>
              </w:rPr>
            </w:pPr>
            <w:r>
              <w:rPr>
                <w:rFonts w:hint="eastAsia" w:cs="宋体" w:asciiTheme="minorEastAsia" w:hAnsiTheme="minorEastAsia"/>
                <w:sz w:val="24"/>
                <w:lang w:val="zh-CN"/>
              </w:rPr>
              <w:t>2.</w:t>
            </w:r>
            <w:r>
              <w:rPr>
                <w:rFonts w:hint="eastAsia" w:cs="宋体" w:asciiTheme="minorEastAsia" w:hAnsiTheme="minorEastAsia"/>
                <w:sz w:val="24"/>
              </w:rPr>
              <w:t>1</w:t>
            </w:r>
            <w:r>
              <w:rPr>
                <w:rFonts w:hint="eastAsia" w:cs="宋体" w:asciiTheme="minorEastAsia" w:hAnsiTheme="minorEastAsia"/>
                <w:sz w:val="24"/>
                <w:lang w:val="zh-CN"/>
              </w:rPr>
              <w:t>投标人网上报名后</w:t>
            </w:r>
            <w:r>
              <w:rPr>
                <w:rFonts w:hint="eastAsia" w:cs="宋体" w:asciiTheme="minorEastAsia" w:hAnsiTheme="minorEastAsia"/>
                <w:sz w:val="24"/>
              </w:rPr>
              <w:t>，</w:t>
            </w:r>
            <w:r>
              <w:rPr>
                <w:rFonts w:hint="eastAsia" w:cs="宋体" w:asciiTheme="minorEastAsia" w:hAnsiTheme="minorEastAsia"/>
                <w:sz w:val="24"/>
                <w:lang w:val="zh-CN"/>
              </w:rPr>
              <w:t>登录</w:t>
            </w:r>
            <w:r>
              <w:rPr>
                <w:rFonts w:hint="eastAsia" w:cs="宋体" w:asciiTheme="minorEastAsia" w:hAnsiTheme="minorEastAsia"/>
                <w:sz w:val="24"/>
              </w:rPr>
              <w:t>http://ggzy.xuchang.gov.cn/</w:t>
            </w:r>
            <w:r>
              <w:rPr>
                <w:rFonts w:hint="eastAsia" w:cs="宋体" w:asciiTheme="minorEastAsia" w:hAnsiTheme="minorEastAsia"/>
                <w:sz w:val="24"/>
                <w:lang w:val="zh-CN"/>
              </w:rPr>
              <w:t>系统</w:t>
            </w:r>
            <w:r>
              <w:rPr>
                <w:rFonts w:hint="eastAsia" w:cs="宋体" w:asciiTheme="minorEastAsia" w:hAnsiTheme="minorEastAsia"/>
                <w:sz w:val="24"/>
              </w:rPr>
              <w:t>，</w:t>
            </w:r>
            <w:r>
              <w:rPr>
                <w:rFonts w:hint="eastAsia" w:cs="宋体" w:asciiTheme="minorEastAsia" w:hAnsiTheme="minorEastAsia"/>
                <w:sz w:val="24"/>
                <w:lang w:val="zh-CN"/>
              </w:rPr>
              <w:t>依次点击</w:t>
            </w:r>
            <w:r>
              <w:rPr>
                <w:rFonts w:hint="eastAsia" w:cs="宋体" w:asciiTheme="minorEastAsia" w:hAnsiTheme="minorEastAsia"/>
                <w:sz w:val="24"/>
              </w:rPr>
              <w:t>“</w:t>
            </w:r>
            <w:r>
              <w:rPr>
                <w:rFonts w:hint="eastAsia" w:cs="宋体" w:asciiTheme="minorEastAsia" w:hAnsiTheme="minorEastAsia"/>
                <w:sz w:val="24"/>
                <w:lang w:val="zh-CN"/>
              </w:rPr>
              <w:t>会员向导</w:t>
            </w:r>
            <w:r>
              <w:rPr>
                <w:rFonts w:hint="eastAsia" w:cs="宋体" w:asciiTheme="minorEastAsia" w:hAnsiTheme="minorEastAsia"/>
                <w:sz w:val="24"/>
              </w:rPr>
              <w:t>”→“</w:t>
            </w:r>
            <w:r>
              <w:rPr>
                <w:rFonts w:hint="eastAsia" w:cs="宋体" w:asciiTheme="minorEastAsia" w:hAnsiTheme="minorEastAsia"/>
                <w:sz w:val="24"/>
                <w:lang w:val="zh-CN"/>
              </w:rPr>
              <w:t>参与投标</w:t>
            </w:r>
            <w:r>
              <w:rPr>
                <w:rFonts w:hint="eastAsia" w:cs="宋体" w:asciiTheme="minorEastAsia" w:hAnsiTheme="minorEastAsia"/>
                <w:sz w:val="24"/>
              </w:rPr>
              <w:t>”→“</w:t>
            </w:r>
            <w:r>
              <w:rPr>
                <w:rFonts w:hint="eastAsia" w:cs="宋体" w:asciiTheme="minorEastAsia" w:hAnsiTheme="minorEastAsia"/>
                <w:sz w:val="24"/>
                <w:lang w:val="zh-CN"/>
              </w:rPr>
              <w:t>费用缴纳说明</w:t>
            </w:r>
            <w:r>
              <w:rPr>
                <w:rFonts w:hint="eastAsia" w:cs="宋体" w:asciiTheme="minorEastAsia" w:hAnsiTheme="minorEastAsia"/>
                <w:sz w:val="24"/>
              </w:rPr>
              <w:t>”→“</w:t>
            </w:r>
            <w:r>
              <w:rPr>
                <w:rFonts w:hint="eastAsia" w:cs="宋体" w:asciiTheme="minorEastAsia" w:hAnsiTheme="minorEastAsia"/>
                <w:sz w:val="24"/>
                <w:lang w:val="zh-CN"/>
              </w:rPr>
              <w:t>保证金缴纳说明单</w:t>
            </w:r>
            <w:r>
              <w:rPr>
                <w:rFonts w:hint="eastAsia" w:cs="宋体" w:asciiTheme="minorEastAsia" w:hAnsiTheme="minorEastAsia"/>
                <w:sz w:val="24"/>
              </w:rPr>
              <w:t>”，</w:t>
            </w:r>
            <w:r>
              <w:rPr>
                <w:rFonts w:hint="eastAsia" w:cs="宋体" w:asciiTheme="minorEastAsia" w:hAnsiTheme="minorEastAsia"/>
                <w:sz w:val="24"/>
                <w:lang w:val="zh-CN"/>
              </w:rPr>
              <w:t>获取缴费说明单</w:t>
            </w:r>
            <w:r>
              <w:rPr>
                <w:rFonts w:hint="eastAsia" w:cs="宋体" w:asciiTheme="minorEastAsia" w:hAnsiTheme="minorEastAsia"/>
                <w:sz w:val="24"/>
              </w:rPr>
              <w:t>，</w:t>
            </w:r>
            <w:r>
              <w:rPr>
                <w:rFonts w:hint="eastAsia" w:cs="宋体" w:asciiTheme="minorEastAsia" w:hAnsiTheme="minorEastAsia"/>
                <w:sz w:val="24"/>
                <w:lang w:val="zh-CN"/>
              </w:rPr>
              <w:t>根据每个标段的缴纳说明单在缴纳截止时间前缴纳</w:t>
            </w:r>
            <w:r>
              <w:rPr>
                <w:rFonts w:hint="eastAsia" w:cs="宋体" w:asciiTheme="minorEastAsia" w:hAnsiTheme="minorEastAsia"/>
                <w:sz w:val="24"/>
              </w:rPr>
              <w:t>；</w:t>
            </w:r>
          </w:p>
          <w:p>
            <w:pPr>
              <w:autoSpaceDE w:val="0"/>
              <w:autoSpaceDN w:val="0"/>
              <w:adjustRightInd w:val="0"/>
              <w:spacing w:line="276" w:lineRule="auto"/>
              <w:ind w:firstLine="480"/>
              <w:rPr>
                <w:rFonts w:cs="宋体" w:asciiTheme="minorEastAsia" w:hAnsiTheme="minorEastAsia"/>
                <w:sz w:val="24"/>
                <w:lang w:val="zh-CN"/>
              </w:rPr>
            </w:pPr>
            <w:r>
              <w:rPr>
                <w:rFonts w:hint="eastAsia" w:cs="宋体" w:asciiTheme="minorEastAsia" w:hAnsiTheme="minorEastAsia"/>
                <w:sz w:val="24"/>
              </w:rPr>
              <w:t>2.2</w:t>
            </w:r>
            <w:r>
              <w:rPr>
                <w:rFonts w:hint="eastAsia" w:cs="宋体" w:asciiTheme="minorEastAsia" w:hAnsiTheme="minorEastAsia"/>
                <w:sz w:val="24"/>
                <w:lang w:val="zh-CN"/>
              </w:rPr>
              <w:t>成功缴纳后重新登录前述系统</w:t>
            </w:r>
            <w:r>
              <w:rPr>
                <w:rFonts w:hint="eastAsia" w:cs="宋体" w:asciiTheme="minorEastAsia" w:hAnsiTheme="minorEastAsia"/>
                <w:sz w:val="24"/>
              </w:rPr>
              <w:t>，</w:t>
            </w:r>
            <w:r>
              <w:rPr>
                <w:rFonts w:hint="eastAsia" w:cs="宋体" w:asciiTheme="minorEastAsia" w:hAnsiTheme="minorEastAsia"/>
                <w:sz w:val="24"/>
                <w:lang w:val="zh-CN"/>
              </w:rPr>
              <w:t>依次点击</w:t>
            </w:r>
            <w:r>
              <w:rPr>
                <w:rFonts w:hint="eastAsia" w:cs="宋体" w:asciiTheme="minorEastAsia" w:hAnsiTheme="minorEastAsia"/>
                <w:sz w:val="24"/>
              </w:rPr>
              <w:t>“</w:t>
            </w:r>
            <w:r>
              <w:rPr>
                <w:rFonts w:hint="eastAsia" w:cs="宋体" w:asciiTheme="minorEastAsia" w:hAnsiTheme="minorEastAsia"/>
                <w:sz w:val="24"/>
                <w:lang w:val="zh-CN"/>
              </w:rPr>
              <w:t>会员向导</w:t>
            </w:r>
            <w:r>
              <w:rPr>
                <w:rFonts w:hint="eastAsia" w:cs="宋体" w:asciiTheme="minorEastAsia" w:hAnsiTheme="minorEastAsia"/>
                <w:sz w:val="24"/>
              </w:rPr>
              <w:t>”→“</w:t>
            </w:r>
            <w:r>
              <w:rPr>
                <w:rFonts w:hint="eastAsia" w:cs="宋体" w:asciiTheme="minorEastAsia" w:hAnsiTheme="minorEastAsia"/>
                <w:sz w:val="24"/>
                <w:lang w:val="zh-CN"/>
              </w:rPr>
              <w:t>参与投标</w:t>
            </w:r>
            <w:r>
              <w:rPr>
                <w:rFonts w:hint="eastAsia" w:cs="宋体" w:asciiTheme="minorEastAsia" w:hAnsiTheme="minorEastAsia"/>
                <w:sz w:val="24"/>
              </w:rPr>
              <w:t>”→“</w:t>
            </w:r>
            <w:r>
              <w:rPr>
                <w:rFonts w:hint="eastAsia" w:cs="宋体" w:asciiTheme="minorEastAsia" w:hAnsiTheme="minorEastAsia"/>
                <w:sz w:val="24"/>
                <w:lang w:val="zh-CN"/>
              </w:rPr>
              <w:t>保证金绑定</w:t>
            </w:r>
            <w:r>
              <w:rPr>
                <w:rFonts w:hint="eastAsia" w:cs="宋体" w:asciiTheme="minorEastAsia" w:hAnsiTheme="minorEastAsia"/>
                <w:sz w:val="24"/>
              </w:rPr>
              <w:t>”→“</w:t>
            </w:r>
            <w:r>
              <w:rPr>
                <w:rFonts w:hint="eastAsia" w:cs="宋体" w:asciiTheme="minorEastAsia" w:hAnsiTheme="minorEastAsia"/>
                <w:sz w:val="24"/>
                <w:lang w:val="zh-CN"/>
              </w:rPr>
              <w:t>绑定</w:t>
            </w:r>
            <w:r>
              <w:rPr>
                <w:rFonts w:hint="eastAsia" w:cs="宋体" w:asciiTheme="minorEastAsia" w:hAnsiTheme="minorEastAsia"/>
                <w:sz w:val="24"/>
              </w:rPr>
              <w:t>”</w:t>
            </w:r>
            <w:r>
              <w:rPr>
                <w:rFonts w:hint="eastAsia" w:cs="宋体" w:asciiTheme="minorEastAsia" w:hAnsiTheme="minorEastAsia"/>
                <w:sz w:val="24"/>
                <w:lang w:val="zh-CN"/>
              </w:rPr>
              <w:t>进行投标保证金绑定。</w:t>
            </w:r>
          </w:p>
          <w:p>
            <w:pPr>
              <w:autoSpaceDE w:val="0"/>
              <w:autoSpaceDN w:val="0"/>
              <w:adjustRightInd w:val="0"/>
              <w:spacing w:line="276" w:lineRule="auto"/>
              <w:ind w:firstLine="480"/>
              <w:rPr>
                <w:rFonts w:cs="宋体" w:asciiTheme="minorEastAsia" w:hAnsiTheme="minorEastAsia"/>
                <w:sz w:val="24"/>
                <w:lang w:val="zh-CN"/>
              </w:rPr>
            </w:pPr>
            <w:r>
              <w:rPr>
                <w:rFonts w:hint="eastAsia" w:cs="宋体" w:asciiTheme="minorEastAsia" w:hAnsiTheme="minor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276" w:lineRule="auto"/>
              <w:ind w:firstLine="480"/>
              <w:rPr>
                <w:rFonts w:cs="宋体" w:asciiTheme="minorEastAsia" w:hAnsiTheme="minorEastAsia"/>
                <w:sz w:val="24"/>
                <w:lang w:val="zh-CN"/>
              </w:rPr>
            </w:pPr>
            <w:r>
              <w:rPr>
                <w:rFonts w:hint="eastAsia" w:cs="宋体" w:asciiTheme="minorEastAsia" w:hAnsiTheme="minorEastAsia"/>
                <w:sz w:val="24"/>
                <w:lang w:val="zh-CN"/>
              </w:rPr>
              <w:t>2.4每个投标人每个项目每个标段只有唯一缴纳账号，</w:t>
            </w:r>
            <w:r>
              <w:rPr>
                <w:rFonts w:hint="eastAsia" w:cs="宋体" w:asciiTheme="minorEastAsia" w:hAnsiTheme="minorEastAsia"/>
                <w:sz w:val="24"/>
              </w:rPr>
              <w:t>切勿重复缴纳或错误缴纳。</w:t>
            </w:r>
          </w:p>
          <w:p>
            <w:pPr>
              <w:autoSpaceDE w:val="0"/>
              <w:autoSpaceDN w:val="0"/>
              <w:adjustRightInd w:val="0"/>
              <w:spacing w:line="276" w:lineRule="auto"/>
              <w:ind w:firstLine="480"/>
              <w:rPr>
                <w:rFonts w:cs="宋体" w:asciiTheme="minorEastAsia" w:hAnsiTheme="minorEastAsia"/>
                <w:sz w:val="24"/>
              </w:rPr>
            </w:pPr>
            <w:r>
              <w:rPr>
                <w:rFonts w:hint="eastAsia" w:cs="宋体" w:asciiTheme="minorEastAsia" w:hAnsiTheme="minorEastAsia"/>
                <w:sz w:val="24"/>
              </w:rPr>
              <w:t>3、未按上述规定操作引起的无效投标，由投标人自行负责。</w:t>
            </w:r>
          </w:p>
          <w:p>
            <w:pPr>
              <w:autoSpaceDE w:val="0"/>
              <w:autoSpaceDN w:val="0"/>
              <w:adjustRightInd w:val="0"/>
              <w:spacing w:line="276" w:lineRule="auto"/>
              <w:ind w:firstLine="480"/>
              <w:rPr>
                <w:rFonts w:cs="宋体" w:asciiTheme="minorEastAsia" w:hAnsiTheme="minorEastAsia"/>
                <w:sz w:val="24"/>
                <w:lang w:val="zh-CN"/>
              </w:rPr>
            </w:pPr>
            <w:r>
              <w:rPr>
                <w:rFonts w:hint="eastAsia" w:cs="宋体" w:asciiTheme="minorEastAsia" w:hAnsiTheme="minorEastAsia"/>
                <w:sz w:val="24"/>
                <w:lang w:val="zh-CN"/>
              </w:rPr>
              <w:t>4、汇款凭证无须备注项目编号和项目名称。</w:t>
            </w:r>
          </w:p>
          <w:p>
            <w:pPr>
              <w:autoSpaceDE w:val="0"/>
              <w:autoSpaceDN w:val="0"/>
              <w:adjustRightInd w:val="0"/>
              <w:spacing w:line="276" w:lineRule="auto"/>
              <w:ind w:firstLine="480"/>
              <w:rPr>
                <w:rFonts w:cs="宋体" w:asciiTheme="minorEastAsia" w:hAnsiTheme="minorEastAsia"/>
                <w:sz w:val="24"/>
              </w:rPr>
            </w:pPr>
            <w:r>
              <w:rPr>
                <w:rFonts w:hint="eastAsia" w:cs="宋体" w:asciiTheme="minorEastAsia" w:hAnsiTheme="minorEastAsia"/>
                <w:sz w:val="24"/>
              </w:rPr>
              <w:t>5、出现以下情形造成的投标保证金无效，由投标人自行负责。</w:t>
            </w:r>
          </w:p>
          <w:p>
            <w:pPr>
              <w:autoSpaceDE w:val="0"/>
              <w:autoSpaceDN w:val="0"/>
              <w:adjustRightInd w:val="0"/>
              <w:spacing w:line="276" w:lineRule="auto"/>
              <w:ind w:firstLine="480"/>
              <w:rPr>
                <w:rFonts w:cs="宋体" w:asciiTheme="minorEastAsia" w:hAnsiTheme="minorEastAsia"/>
                <w:sz w:val="24"/>
              </w:rPr>
            </w:pPr>
            <w:r>
              <w:rPr>
                <w:rFonts w:hint="eastAsia" w:cs="宋体" w:asciiTheme="minorEastAsia" w:hAnsiTheme="minorEastAsia"/>
                <w:sz w:val="24"/>
              </w:rPr>
              <w:t>(1)投标保证金未从投标人的基本账户转出；</w:t>
            </w:r>
          </w:p>
          <w:p>
            <w:pPr>
              <w:autoSpaceDE w:val="0"/>
              <w:autoSpaceDN w:val="0"/>
              <w:adjustRightInd w:val="0"/>
              <w:spacing w:line="276" w:lineRule="auto"/>
              <w:ind w:firstLine="480"/>
              <w:rPr>
                <w:rFonts w:cs="宋体" w:asciiTheme="minorEastAsia" w:hAnsiTheme="minorEastAsia"/>
                <w:sz w:val="24"/>
              </w:rPr>
            </w:pPr>
            <w:r>
              <w:rPr>
                <w:rFonts w:hint="eastAsia" w:cs="宋体" w:asciiTheme="minorEastAsia" w:hAnsiTheme="minorEastAsia"/>
                <w:sz w:val="24"/>
              </w:rPr>
              <w:t>(2)投标保证金未按照招标文件划分的标段转账。</w:t>
            </w:r>
          </w:p>
          <w:p>
            <w:pPr>
              <w:autoSpaceDE w:val="0"/>
              <w:autoSpaceDN w:val="0"/>
              <w:adjustRightInd w:val="0"/>
              <w:spacing w:line="276" w:lineRule="auto"/>
              <w:ind w:firstLine="480"/>
              <w:rPr>
                <w:rFonts w:cs="宋体" w:asciiTheme="minorEastAsia" w:hAnsiTheme="minorEastAsia"/>
                <w:sz w:val="24"/>
                <w:lang w:val="zh-CN"/>
              </w:rPr>
            </w:pPr>
            <w:r>
              <w:rPr>
                <w:rFonts w:hint="eastAsia" w:cs="宋体" w:asciiTheme="minorEastAsia" w:hAnsiTheme="minorEastAsia"/>
                <w:sz w:val="24"/>
                <w:lang w:val="zh-CN"/>
              </w:rPr>
              <w:t>6、《保证金缴纳绑定操作指南》获取方法：</w:t>
            </w:r>
          </w:p>
          <w:p>
            <w:pPr>
              <w:autoSpaceDE w:val="0"/>
              <w:autoSpaceDN w:val="0"/>
              <w:adjustRightInd w:val="0"/>
              <w:spacing w:line="276" w:lineRule="auto"/>
              <w:ind w:firstLine="480"/>
              <w:rPr>
                <w:rFonts w:cs="宋体" w:asciiTheme="minorEastAsia" w:hAnsiTheme="minorEastAsia"/>
                <w:sz w:val="24"/>
                <w:lang w:val="zh-CN"/>
              </w:rPr>
            </w:pPr>
            <w:r>
              <w:rPr>
                <w:rFonts w:hint="eastAsia" w:cs="宋体" w:asciiTheme="minorEastAsia" w:hAnsiTheme="minorEastAsia"/>
                <w:sz w:val="24"/>
                <w:lang w:val="zh-CN"/>
              </w:rPr>
              <w:t>登录许昌公共资源交易系统-组件下载-《保证金缴纳绑定操作指南》。</w:t>
            </w:r>
          </w:p>
          <w:p>
            <w:pPr>
              <w:autoSpaceDE w:val="0"/>
              <w:autoSpaceDN w:val="0"/>
              <w:adjustRightInd w:val="0"/>
              <w:spacing w:line="276" w:lineRule="auto"/>
              <w:ind w:firstLine="480" w:firstLineChars="200"/>
              <w:jc w:val="left"/>
              <w:rPr>
                <w:rFonts w:cs="仿宋_GB2312"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sz w:val="24"/>
              </w:rPr>
              <w:t>7、</w:t>
            </w:r>
            <w:r>
              <w:rPr>
                <w:rFonts w:hint="eastAsia" w:cs="宋体" w:asciiTheme="minorEastAsia" w:hAnsiTheme="minor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44" w:type="dxa"/>
            <w:gridSpan w:val="2"/>
            <w:vAlign w:val="center"/>
          </w:tcPr>
          <w:p>
            <w:pPr>
              <w:autoSpaceDE w:val="0"/>
              <w:autoSpaceDN w:val="0"/>
              <w:adjustRightInd w:val="0"/>
              <w:spacing w:line="360" w:lineRule="auto"/>
              <w:jc w:val="center"/>
              <w:rPr>
                <w:rFonts w:cs="TimesNewRomanPSMT" w:asciiTheme="minorEastAsia" w:hAnsiTheme="minorEastAsia"/>
                <w:color w:val="000000" w:themeColor="text1"/>
                <w:kern w:val="0"/>
                <w:sz w:val="24"/>
                <w14:textFill>
                  <w14:solidFill>
                    <w14:schemeClr w14:val="tx1"/>
                  </w14:solidFill>
                </w14:textFill>
              </w:rPr>
            </w:pPr>
            <w:r>
              <w:rPr>
                <w:rFonts w:hint="eastAsia" w:cs="TimesNewRomanPSMT" w:asciiTheme="minorEastAsia" w:hAnsiTheme="minorEastAsia"/>
                <w:color w:val="000000" w:themeColor="text1"/>
                <w:kern w:val="0"/>
                <w:sz w:val="24"/>
                <w14:textFill>
                  <w14:solidFill>
                    <w14:schemeClr w14:val="tx1"/>
                  </w14:solidFill>
                </w14:textFill>
              </w:rPr>
              <w:t>3.5.2</w:t>
            </w:r>
          </w:p>
        </w:tc>
        <w:tc>
          <w:tcPr>
            <w:tcW w:w="2936" w:type="dxa"/>
            <w:vAlign w:val="center"/>
          </w:tcPr>
          <w:p>
            <w:pPr>
              <w:autoSpaceDE w:val="0"/>
              <w:autoSpaceDN w:val="0"/>
              <w:adjustRightInd w:val="0"/>
              <w:jc w:val="center"/>
              <w:rPr>
                <w:rFonts w:asciiTheme="minorEastAsia" w:hAnsiTheme="minorEastAsia"/>
                <w:color w:val="000000" w:themeColor="text1"/>
                <w:sz w:val="24"/>
                <w14:textFill>
                  <w14:solidFill>
                    <w14:schemeClr w14:val="tx1"/>
                  </w14:solidFill>
                </w14:textFill>
              </w:rPr>
            </w:pPr>
            <w:r>
              <w:rPr>
                <w:rFonts w:hint="eastAsia" w:cs="TimesNewRomanPSMT" w:asciiTheme="minorEastAsia" w:hAnsiTheme="minorEastAsia"/>
                <w:color w:val="000000" w:themeColor="text1"/>
                <w:kern w:val="0"/>
                <w:sz w:val="24"/>
                <w14:textFill>
                  <w14:solidFill>
                    <w14:schemeClr w14:val="tx1"/>
                  </w14:solidFill>
                </w14:textFill>
              </w:rPr>
              <w:t>近年财务状况的年份要求</w:t>
            </w:r>
          </w:p>
        </w:tc>
        <w:tc>
          <w:tcPr>
            <w:tcW w:w="6231" w:type="dxa"/>
            <w:vAlign w:val="center"/>
          </w:tcPr>
          <w:p>
            <w:pPr>
              <w:autoSpaceDE w:val="0"/>
              <w:autoSpaceDN w:val="0"/>
              <w:adjustRightInd w:val="0"/>
              <w:spacing w:line="276" w:lineRule="auto"/>
              <w:jc w:val="left"/>
              <w:rPr>
                <w:rFonts w:cs="仿宋_GB2312"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指2016、2017、2018年审计报告。（若公司成立未满三年，需提供自成立之日以来现有年限的财务会计报表）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cs="TimesNewRomanPSMT" w:asciiTheme="minorEastAsia" w:hAnsiTheme="minorEastAsia"/>
                <w:color w:val="000000" w:themeColor="text1"/>
                <w:kern w:val="0"/>
                <w:sz w:val="24"/>
                <w14:textFill>
                  <w14:solidFill>
                    <w14:schemeClr w14:val="tx1"/>
                  </w14:solidFill>
                </w14:textFill>
              </w:rPr>
            </w:pPr>
            <w:r>
              <w:rPr>
                <w:rFonts w:hint="eastAsia" w:cs="TimesNewRomanPSMT" w:asciiTheme="minorEastAsia" w:hAnsiTheme="minorEastAsia"/>
                <w:color w:val="000000" w:themeColor="text1"/>
                <w:kern w:val="0"/>
                <w:sz w:val="24"/>
                <w14:textFill>
                  <w14:solidFill>
                    <w14:schemeClr w14:val="tx1"/>
                  </w14:solidFill>
                </w14:textFill>
              </w:rPr>
              <w:t>3.5.3</w:t>
            </w:r>
          </w:p>
        </w:tc>
        <w:tc>
          <w:tcPr>
            <w:tcW w:w="2936" w:type="dxa"/>
            <w:vAlign w:val="center"/>
          </w:tcPr>
          <w:p>
            <w:pPr>
              <w:autoSpaceDE w:val="0"/>
              <w:autoSpaceDN w:val="0"/>
              <w:adjustRightInd w:val="0"/>
              <w:ind w:firstLine="480" w:firstLineChars="200"/>
              <w:jc w:val="center"/>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近年完成的类似项目的年份要求</w:t>
            </w:r>
          </w:p>
        </w:tc>
        <w:tc>
          <w:tcPr>
            <w:tcW w:w="6231" w:type="dxa"/>
            <w:vAlign w:val="center"/>
          </w:tcPr>
          <w:p>
            <w:pPr>
              <w:autoSpaceDE w:val="0"/>
              <w:autoSpaceDN w:val="0"/>
              <w:adjustRightInd w:val="0"/>
              <w:spacing w:line="360" w:lineRule="auto"/>
              <w:jc w:val="left"/>
              <w:rPr>
                <w:rFonts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指2016年1月1日至今（以合同签订时间为准）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4" w:type="dxa"/>
            <w:gridSpan w:val="2"/>
            <w:vAlign w:val="center"/>
          </w:tcPr>
          <w:p>
            <w:pPr>
              <w:autoSpaceDE w:val="0"/>
              <w:autoSpaceDN w:val="0"/>
              <w:adjustRightInd w:val="0"/>
              <w:spacing w:line="360" w:lineRule="auto"/>
              <w:jc w:val="center"/>
              <w:rPr>
                <w:rFonts w:cs="TimesNewRomanPSMT" w:asciiTheme="minorEastAsia" w:hAnsiTheme="minorEastAsia"/>
                <w:color w:val="000000" w:themeColor="text1"/>
                <w:kern w:val="0"/>
                <w:sz w:val="24"/>
                <w14:textFill>
                  <w14:solidFill>
                    <w14:schemeClr w14:val="tx1"/>
                  </w14:solidFill>
                </w14:textFill>
              </w:rPr>
            </w:pPr>
            <w:r>
              <w:rPr>
                <w:rFonts w:hint="eastAsia" w:cs="TimesNewRomanPSMT" w:asciiTheme="minorEastAsia" w:hAnsiTheme="minorEastAsia"/>
                <w:color w:val="000000" w:themeColor="text1"/>
                <w:kern w:val="0"/>
                <w:sz w:val="24"/>
                <w14:textFill>
                  <w14:solidFill>
                    <w14:schemeClr w14:val="tx1"/>
                  </w14:solidFill>
                </w14:textFill>
              </w:rPr>
              <w:t>3.5.5</w:t>
            </w:r>
          </w:p>
        </w:tc>
        <w:tc>
          <w:tcPr>
            <w:tcW w:w="2936" w:type="dxa"/>
            <w:vAlign w:val="center"/>
          </w:tcPr>
          <w:p>
            <w:pPr>
              <w:autoSpaceDE w:val="0"/>
              <w:autoSpaceDN w:val="0"/>
              <w:adjustRightInd w:val="0"/>
              <w:jc w:val="center"/>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近年发生的诉讼及</w:t>
            </w:r>
          </w:p>
          <w:p>
            <w:pPr>
              <w:autoSpaceDE w:val="0"/>
              <w:autoSpaceDN w:val="0"/>
              <w:adjustRightInd w:val="0"/>
              <w:jc w:val="center"/>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仲裁情况的时间要求</w:t>
            </w:r>
          </w:p>
        </w:tc>
        <w:tc>
          <w:tcPr>
            <w:tcW w:w="6231" w:type="dxa"/>
            <w:vAlign w:val="center"/>
          </w:tcPr>
          <w:p>
            <w:pPr>
              <w:autoSpaceDE w:val="0"/>
              <w:autoSpaceDN w:val="0"/>
              <w:adjustRightInd w:val="0"/>
              <w:spacing w:line="360" w:lineRule="auto"/>
              <w:jc w:val="left"/>
              <w:rPr>
                <w:rFonts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cs="TimesNewRomanPSMT" w:asciiTheme="minorEastAsia" w:hAnsiTheme="minorEastAsia"/>
                <w:color w:val="000000" w:themeColor="text1"/>
                <w:kern w:val="0"/>
                <w:sz w:val="24"/>
                <w14:textFill>
                  <w14:solidFill>
                    <w14:schemeClr w14:val="tx1"/>
                  </w14:solidFill>
                </w14:textFill>
              </w:rPr>
            </w:pPr>
            <w:r>
              <w:rPr>
                <w:rFonts w:hint="eastAsia" w:cs="TimesNewRomanPSMT" w:asciiTheme="minorEastAsia" w:hAnsiTheme="minorEastAsia"/>
                <w:color w:val="000000" w:themeColor="text1"/>
                <w:kern w:val="0"/>
                <w:sz w:val="24"/>
                <w14:textFill>
                  <w14:solidFill>
                    <w14:schemeClr w14:val="tx1"/>
                  </w14:solidFill>
                </w14:textFill>
              </w:rPr>
              <w:t>3.6</w:t>
            </w:r>
          </w:p>
        </w:tc>
        <w:tc>
          <w:tcPr>
            <w:tcW w:w="2936" w:type="dxa"/>
            <w:vAlign w:val="center"/>
          </w:tcPr>
          <w:p>
            <w:pPr>
              <w:autoSpaceDE w:val="0"/>
              <w:autoSpaceDN w:val="0"/>
              <w:adjustRightInd w:val="0"/>
              <w:jc w:val="center"/>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是否允许递交备选投标方案</w:t>
            </w:r>
          </w:p>
        </w:tc>
        <w:tc>
          <w:tcPr>
            <w:tcW w:w="6231" w:type="dxa"/>
            <w:vAlign w:val="center"/>
          </w:tcPr>
          <w:p>
            <w:pPr>
              <w:autoSpaceDE w:val="0"/>
              <w:autoSpaceDN w:val="0"/>
              <w:adjustRightInd w:val="0"/>
              <w:spacing w:line="360" w:lineRule="auto"/>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3.7.3</w:t>
            </w:r>
          </w:p>
        </w:tc>
        <w:tc>
          <w:tcPr>
            <w:tcW w:w="2936" w:type="dxa"/>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签字或盖章要求</w:t>
            </w:r>
          </w:p>
        </w:tc>
        <w:tc>
          <w:tcPr>
            <w:tcW w:w="6231" w:type="dxa"/>
          </w:tcPr>
          <w:p>
            <w:pPr>
              <w:autoSpaceDE w:val="0"/>
              <w:autoSpaceDN w:val="0"/>
              <w:adjustRightInd w:val="0"/>
              <w:spacing w:line="276" w:lineRule="auto"/>
              <w:jc w:val="lef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电子投标文件：按招标文件要求加盖</w:t>
            </w:r>
            <w:r>
              <w:rPr>
                <w:rFonts w:hint="eastAsia" w:asciiTheme="minorEastAsia" w:hAnsiTheme="minorEastAsia"/>
                <w:color w:val="000000" w:themeColor="text1"/>
                <w:sz w:val="24"/>
                <w:lang w:val="zh-CN"/>
                <w14:textFill>
                  <w14:solidFill>
                    <w14:schemeClr w14:val="tx1"/>
                  </w14:solidFill>
                </w14:textFill>
              </w:rPr>
              <w:t>电子印章和法人电子印章或签字</w:t>
            </w:r>
            <w:r>
              <w:rPr>
                <w:rFonts w:hint="eastAsia" w:asciiTheme="minorEastAsia" w:hAnsiTheme="minorEastAsia"/>
                <w:color w:val="000000" w:themeColor="text1"/>
                <w:sz w:val="24"/>
                <w14:textFill>
                  <w14:solidFill>
                    <w14:schemeClr w14:val="tx1"/>
                  </w14:solidFill>
                </w14:textFill>
              </w:rPr>
              <w:t>。</w:t>
            </w:r>
          </w:p>
          <w:p>
            <w:pPr>
              <w:autoSpaceDE w:val="0"/>
              <w:autoSpaceDN w:val="0"/>
              <w:adjustRightInd w:val="0"/>
              <w:spacing w:line="276" w:lineRule="auto"/>
              <w:jc w:val="lef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备注：以联合体体投标的，仅联合体牵头单位按要求签字盖章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3.7.4</w:t>
            </w:r>
          </w:p>
        </w:tc>
        <w:tc>
          <w:tcPr>
            <w:tcW w:w="2936" w:type="dxa"/>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投标文件份数</w:t>
            </w:r>
          </w:p>
        </w:tc>
        <w:tc>
          <w:tcPr>
            <w:tcW w:w="6231" w:type="dxa"/>
            <w:vAlign w:val="center"/>
          </w:tcPr>
          <w:p>
            <w:pPr>
              <w:autoSpaceDE w:val="0"/>
              <w:autoSpaceDN w:val="0"/>
              <w:spacing w:line="276" w:lineRule="auto"/>
              <w:rPr>
                <w:rFonts w:cs="宋体"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1</w:t>
            </w:r>
            <w:r>
              <w:rPr>
                <w:rFonts w:hint="eastAsia" w:cs="宋体" w:asciiTheme="minorEastAsia" w:hAnsiTheme="minorEastAsia"/>
                <w:color w:val="000000" w:themeColor="text1"/>
                <w:sz w:val="24"/>
                <w14:textFill>
                  <w14:solidFill>
                    <w14:schemeClr w14:val="tx1"/>
                  </w14:solidFill>
                </w14:textFill>
              </w:rPr>
              <w:t>、电子投标文件</w:t>
            </w:r>
          </w:p>
          <w:p>
            <w:pPr>
              <w:autoSpaceDE w:val="0"/>
              <w:autoSpaceDN w:val="0"/>
              <w:spacing w:line="276" w:lineRule="auto"/>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w:t>
            </w:r>
            <w:r>
              <w:rPr>
                <w:rFonts w:cs="宋体" w:asciiTheme="minorEastAsia" w:hAnsiTheme="minorEastAsia"/>
                <w:color w:val="000000" w:themeColor="text1"/>
                <w:sz w:val="24"/>
                <w14:textFill>
                  <w14:solidFill>
                    <w14:schemeClr w14:val="tx1"/>
                  </w14:solidFill>
                </w14:textFill>
              </w:rPr>
              <w:t>1</w:t>
            </w:r>
            <w:r>
              <w:rPr>
                <w:rFonts w:hint="eastAsia" w:cs="宋体" w:asciiTheme="minorEastAsia" w:hAnsiTheme="minorEastAsia"/>
                <w:color w:val="000000" w:themeColor="text1"/>
                <w:sz w:val="24"/>
                <w14:textFill>
                  <w14:solidFill>
                    <w14:schemeClr w14:val="tx1"/>
                  </w14:solidFill>
                </w14:textFill>
              </w:rPr>
              <w:t>）成功上传至【全国公共资源交易平台（河南省·许昌市）】公共资源交易系统电子投标文件</w:t>
            </w:r>
            <w:r>
              <w:rPr>
                <w:rFonts w:cs="宋体" w:asciiTheme="minorEastAsia" w:hAnsiTheme="minorEastAsia"/>
                <w:color w:val="000000" w:themeColor="text1"/>
                <w:sz w:val="24"/>
                <w14:textFill>
                  <w14:solidFill>
                    <w14:schemeClr w14:val="tx1"/>
                  </w14:solidFill>
                </w14:textFill>
              </w:rPr>
              <w:t>1</w:t>
            </w:r>
            <w:r>
              <w:rPr>
                <w:rFonts w:hint="eastAsia" w:cs="宋体" w:asciiTheme="minorEastAsia" w:hAnsiTheme="minorEastAsia"/>
                <w:color w:val="000000" w:themeColor="text1"/>
                <w:sz w:val="24"/>
                <w14:textFill>
                  <w14:solidFill>
                    <w14:schemeClr w14:val="tx1"/>
                  </w14:solidFill>
                </w14:textFill>
              </w:rPr>
              <w:t>份（文件格式为：</w:t>
            </w:r>
            <w:r>
              <w:rPr>
                <w:rFonts w:cs="宋体" w:asciiTheme="minorEastAsia" w:hAnsiTheme="minorEastAsia"/>
                <w:color w:val="000000" w:themeColor="text1"/>
                <w:sz w:val="24"/>
                <w14:textFill>
                  <w14:solidFill>
                    <w14:schemeClr w14:val="tx1"/>
                  </w14:solidFill>
                </w14:textFill>
              </w:rPr>
              <w:t>XX</w:t>
            </w:r>
            <w:r>
              <w:rPr>
                <w:rFonts w:hint="eastAsia" w:cs="宋体" w:asciiTheme="minorEastAsia" w:hAnsiTheme="minorEastAsia"/>
                <w:color w:val="000000" w:themeColor="text1"/>
                <w:sz w:val="24"/>
                <w14:textFill>
                  <w14:solidFill>
                    <w14:schemeClr w14:val="tx1"/>
                  </w14:solidFill>
                </w14:textFill>
              </w:rPr>
              <w:t>公司</w:t>
            </w:r>
            <w:r>
              <w:rPr>
                <w:rFonts w:cs="宋体" w:asciiTheme="minorEastAsia" w:hAnsiTheme="minorEastAsia"/>
                <w:color w:val="000000" w:themeColor="text1"/>
                <w:sz w:val="24"/>
                <w14:textFill>
                  <w14:solidFill>
                    <w14:schemeClr w14:val="tx1"/>
                  </w14:solidFill>
                </w14:textFill>
              </w:rPr>
              <w:t>XXX</w:t>
            </w:r>
            <w:r>
              <w:rPr>
                <w:rFonts w:hint="eastAsia" w:cs="宋体" w:asciiTheme="minorEastAsia" w:hAnsiTheme="minorEastAsia"/>
                <w:color w:val="000000" w:themeColor="text1"/>
                <w:sz w:val="24"/>
                <w14:textFill>
                  <w14:solidFill>
                    <w14:schemeClr w14:val="tx1"/>
                  </w14:solidFill>
                </w14:textFill>
              </w:rPr>
              <w:t>项目编号</w:t>
            </w:r>
            <w:r>
              <w:rPr>
                <w:rFonts w:cs="宋体" w:asciiTheme="minorEastAsia" w:hAnsiTheme="minorEastAsia"/>
                <w:color w:val="000000" w:themeColor="text1"/>
                <w:sz w:val="24"/>
                <w14:textFill>
                  <w14:solidFill>
                    <w14:schemeClr w14:val="tx1"/>
                  </w14:solidFill>
                </w14:textFill>
              </w:rPr>
              <w:t>.file</w:t>
            </w:r>
            <w:r>
              <w:rPr>
                <w:rFonts w:hint="eastAsia" w:cs="宋体" w:asciiTheme="minorEastAsia" w:hAnsiTheme="minorEastAsia"/>
                <w:color w:val="000000" w:themeColor="text1"/>
                <w:sz w:val="24"/>
                <w14:textFill>
                  <w14:solidFill>
                    <w14:schemeClr w14:val="tx1"/>
                  </w14:solidFill>
                </w14:textFill>
              </w:rPr>
              <w:t>）。</w:t>
            </w:r>
          </w:p>
          <w:p>
            <w:pPr>
              <w:autoSpaceDE w:val="0"/>
              <w:autoSpaceDN w:val="0"/>
              <w:spacing w:line="276" w:lineRule="auto"/>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w:t>
            </w:r>
            <w:r>
              <w:rPr>
                <w:rFonts w:cs="宋体" w:asciiTheme="minorEastAsia" w:hAnsiTheme="minorEastAsia"/>
                <w:color w:val="000000" w:themeColor="text1"/>
                <w:sz w:val="24"/>
                <w14:textFill>
                  <w14:solidFill>
                    <w14:schemeClr w14:val="tx1"/>
                  </w14:solidFill>
                </w14:textFill>
              </w:rPr>
              <w:t>2</w:t>
            </w:r>
            <w:r>
              <w:rPr>
                <w:rFonts w:hint="eastAsia" w:cs="宋体" w:asciiTheme="minorEastAsia" w:hAnsiTheme="minorEastAsia"/>
                <w:color w:val="000000" w:themeColor="text1"/>
                <w:sz w:val="24"/>
                <w14:textFill>
                  <w14:solidFill>
                    <w14:schemeClr w14:val="tx1"/>
                  </w14:solidFill>
                </w14:textFill>
              </w:rPr>
              <w:t>）使用电子介质存储的投标文件</w:t>
            </w:r>
            <w:r>
              <w:rPr>
                <w:rFonts w:cs="宋体" w:asciiTheme="minorEastAsia" w:hAnsiTheme="minorEastAsia"/>
                <w:color w:val="000000" w:themeColor="text1"/>
                <w:sz w:val="24"/>
                <w14:textFill>
                  <w14:solidFill>
                    <w14:schemeClr w14:val="tx1"/>
                  </w14:solidFill>
                </w14:textFill>
              </w:rPr>
              <w:t>1</w:t>
            </w:r>
            <w:r>
              <w:rPr>
                <w:rFonts w:hint="eastAsia" w:cs="宋体" w:asciiTheme="minorEastAsia" w:hAnsiTheme="minorEastAsia"/>
                <w:color w:val="000000" w:themeColor="text1"/>
                <w:sz w:val="24"/>
                <w14:textFill>
                  <w14:solidFill>
                    <w14:schemeClr w14:val="tx1"/>
                  </w14:solidFill>
                </w14:textFill>
              </w:rPr>
              <w:t>份</w:t>
            </w:r>
            <w:r>
              <w:rPr>
                <w:rFonts w:hint="eastAsia" w:asciiTheme="minorEastAsia" w:hAnsiTheme="minorEastAsia"/>
                <w:color w:val="000000" w:themeColor="text1"/>
                <w:sz w:val="24"/>
                <w14:textFill>
                  <w14:solidFill>
                    <w14:schemeClr w14:val="tx1"/>
                  </w14:solidFill>
                </w14:textFill>
              </w:rPr>
              <w:t>文件格式为：</w:t>
            </w:r>
            <w:r>
              <w:rPr>
                <w:rFonts w:asciiTheme="minorEastAsia" w:hAnsiTheme="minorEastAsia"/>
                <w:color w:val="000000" w:themeColor="text1"/>
                <w:sz w:val="24"/>
                <w14:textFill>
                  <w14:solidFill>
                    <w14:schemeClr w14:val="tx1"/>
                  </w14:solidFill>
                </w14:textFill>
              </w:rPr>
              <w:t>xxx</w:t>
            </w:r>
            <w:r>
              <w:rPr>
                <w:rFonts w:hint="eastAsia" w:asciiTheme="minorEastAsia" w:hAnsiTheme="minorEastAsia"/>
                <w:color w:val="000000" w:themeColor="text1"/>
                <w:sz w:val="24"/>
                <w14:textFill>
                  <w14:solidFill>
                    <w14:schemeClr w14:val="tx1"/>
                  </w14:solidFill>
                </w14:textFill>
              </w:rPr>
              <w:t>公司</w:t>
            </w:r>
            <w:r>
              <w:rPr>
                <w:rFonts w:asciiTheme="minorEastAsia" w:hAnsiTheme="minorEastAsia"/>
                <w:color w:val="000000" w:themeColor="text1"/>
                <w:sz w:val="24"/>
                <w14:textFill>
                  <w14:solidFill>
                    <w14:schemeClr w14:val="tx1"/>
                  </w14:solidFill>
                </w14:textFill>
              </w:rPr>
              <w:t>XXX</w:t>
            </w:r>
            <w:r>
              <w:rPr>
                <w:rFonts w:hint="eastAsia" w:asciiTheme="minorEastAsia" w:hAnsiTheme="minorEastAsia"/>
                <w:color w:val="000000" w:themeColor="text1"/>
                <w:sz w:val="24"/>
                <w14:textFill>
                  <w14:solidFill>
                    <w14:schemeClr w14:val="tx1"/>
                  </w14:solidFill>
                </w14:textFill>
              </w:rPr>
              <w:t>（项目编号）</w:t>
            </w:r>
            <w:r>
              <w:rPr>
                <w:rFonts w:asciiTheme="minorEastAsia" w:hAnsiTheme="minorEastAsia"/>
                <w:color w:val="000000" w:themeColor="text1"/>
                <w:sz w:val="24"/>
                <w14:textFill>
                  <w14:solidFill>
                    <w14:schemeClr w14:val="tx1"/>
                  </w14:solidFill>
                </w14:textFill>
              </w:rPr>
              <w:t>.bin</w:t>
            </w:r>
            <w:r>
              <w:rPr>
                <w:rFonts w:hint="eastAsia" w:asciiTheme="minorEastAsia" w:hAnsiTheme="minorEastAsia"/>
                <w:color w:val="000000" w:themeColor="text1"/>
                <w:sz w:val="24"/>
                <w14:textFill>
                  <w14:solidFill>
                    <w14:schemeClr w14:val="tx1"/>
                  </w14:solidFill>
                </w14:textFill>
              </w:rPr>
              <w:t>）</w:t>
            </w:r>
            <w:r>
              <w:rPr>
                <w:rFonts w:hint="eastAsia" w:cs="宋体" w:asciiTheme="minorEastAsia" w:hAnsiTheme="minorEastAsia"/>
                <w:color w:val="000000" w:themeColor="text1"/>
                <w:sz w:val="24"/>
                <w14:textFill>
                  <w14:solidFill>
                    <w14:schemeClr w14:val="tx1"/>
                  </w14:solidFill>
                </w14:textFill>
              </w:rPr>
              <w:t>。</w:t>
            </w:r>
          </w:p>
          <w:p>
            <w:pPr>
              <w:spacing w:line="276" w:lineRule="auto"/>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2、电子投标文件和使用电子介质存储的投标文件的内容、格式、水印码、电子签章应一致。</w:t>
            </w:r>
          </w:p>
          <w:p>
            <w:pPr>
              <w:spacing w:line="276" w:lineRule="auto"/>
              <w:jc w:val="left"/>
              <w:rPr>
                <w:rFonts w:cs="仿宋_GB2312" w:asciiTheme="minorEastAsia" w:hAnsiTheme="minorEastAsia"/>
                <w:color w:val="000000" w:themeColor="text1"/>
                <w:kern w:val="0"/>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注</w:t>
            </w:r>
            <w:r>
              <w:rPr>
                <w:rFonts w:asciiTheme="minorEastAsia" w:hAnsiTheme="minorEastAsia"/>
                <w:b/>
                <w:color w:val="000000" w:themeColor="text1"/>
                <w:sz w:val="24"/>
                <w14:textFill>
                  <w14:solidFill>
                    <w14:schemeClr w14:val="tx1"/>
                  </w14:solidFill>
                </w14:textFill>
              </w:rPr>
              <w:t>:</w:t>
            </w:r>
            <w:r>
              <w:rPr>
                <w:rFonts w:hint="eastAsia" w:asciiTheme="minorEastAsia" w:hAnsiTheme="minorEastAsia"/>
                <w:b/>
                <w:color w:val="000000" w:themeColor="text1"/>
                <w:sz w:val="24"/>
                <w14:textFill>
                  <w14:solidFill>
                    <w14:schemeClr w14:val="tx1"/>
                  </w14:solidFill>
                </w14:textFill>
              </w:rPr>
              <w:t>投标人提交的电子投标文件，必须是通过“许昌投标文件制作系统</w:t>
            </w:r>
            <w:r>
              <w:rPr>
                <w:rFonts w:asciiTheme="minorEastAsia" w:hAnsiTheme="minorEastAsia"/>
                <w:b/>
                <w:color w:val="000000" w:themeColor="text1"/>
                <w:sz w:val="24"/>
                <w14:textFill>
                  <w14:solidFill>
                    <w14:schemeClr w14:val="tx1"/>
                  </w14:solidFill>
                </w14:textFill>
              </w:rPr>
              <w:t>SEARUNV1.</w:t>
            </w:r>
            <w:r>
              <w:rPr>
                <w:rFonts w:hint="eastAsia" w:asciiTheme="minorEastAsia" w:hAnsiTheme="minorEastAsia"/>
                <w:b/>
                <w:color w:val="000000" w:themeColor="text1"/>
                <w:sz w:val="24"/>
                <w14:textFill>
                  <w14:solidFill>
                    <w14:schemeClr w14:val="tx1"/>
                  </w14:solidFill>
                </w14:textFill>
              </w:rPr>
              <w:t>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3.7.5</w:t>
            </w:r>
          </w:p>
        </w:tc>
        <w:tc>
          <w:tcPr>
            <w:tcW w:w="2936" w:type="dxa"/>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装订要求</w:t>
            </w:r>
          </w:p>
        </w:tc>
        <w:tc>
          <w:tcPr>
            <w:tcW w:w="6231" w:type="dxa"/>
          </w:tcPr>
          <w:p>
            <w:pPr>
              <w:autoSpaceDE w:val="0"/>
              <w:autoSpaceDN w:val="0"/>
              <w:adjustRightInd w:val="0"/>
              <w:spacing w:line="276" w:lineRule="auto"/>
              <w:jc w:val="left"/>
              <w:rPr>
                <w:rFonts w:cs="仿宋_GB2312"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使用电子介质存储的投标文件单独密封、盖章，并由</w:t>
            </w:r>
            <w:r>
              <w:rPr>
                <w:rFonts w:hint="eastAsia" w:cs="宋体" w:asciiTheme="minorEastAsia" w:hAnsiTheme="minorEastAsia"/>
                <w:bCs/>
                <w:color w:val="000000" w:themeColor="text1"/>
                <w:sz w:val="24"/>
                <w14:textFill>
                  <w14:solidFill>
                    <w14:schemeClr w14:val="tx1"/>
                  </w14:solidFill>
                </w14:textFill>
              </w:rPr>
              <w:t>法定代表人或委托代理人签名</w:t>
            </w:r>
            <w:r>
              <w:rPr>
                <w:rFonts w:hint="eastAsia" w:cs="宋体"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4.1.2</w:t>
            </w:r>
          </w:p>
        </w:tc>
        <w:tc>
          <w:tcPr>
            <w:tcW w:w="2936" w:type="dxa"/>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封套上写明</w:t>
            </w:r>
          </w:p>
        </w:tc>
        <w:tc>
          <w:tcPr>
            <w:tcW w:w="6231" w:type="dxa"/>
          </w:tcPr>
          <w:p>
            <w:pPr>
              <w:autoSpaceDE w:val="0"/>
              <w:autoSpaceDN w:val="0"/>
              <w:adjustRightInd w:val="0"/>
              <w:spacing w:line="420" w:lineRule="exact"/>
              <w:jc w:val="left"/>
              <w:rPr>
                <w:rFonts w:cs="仿宋_GB2312" w:asciiTheme="minorEastAsia" w:hAnsiTheme="minorEastAsia"/>
                <w:color w:val="000000" w:themeColor="text1"/>
                <w:kern w:val="0"/>
                <w:sz w:val="24"/>
                <w:u w:val="single"/>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 xml:space="preserve">招标人地址： </w:t>
            </w:r>
          </w:p>
          <w:p>
            <w:pPr>
              <w:autoSpaceDE w:val="0"/>
              <w:autoSpaceDN w:val="0"/>
              <w:adjustRightInd w:val="0"/>
              <w:spacing w:line="420" w:lineRule="exact"/>
              <w:jc w:val="left"/>
              <w:rPr>
                <w:rFonts w:asciiTheme="minorEastAsia" w:hAnsiTheme="minorEastAsia"/>
                <w:bCs/>
                <w:color w:val="000000" w:themeColor="text1"/>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项目名称：</w:t>
            </w:r>
          </w:p>
          <w:p>
            <w:pPr>
              <w:autoSpaceDE w:val="0"/>
              <w:autoSpaceDN w:val="0"/>
              <w:adjustRightInd w:val="0"/>
              <w:spacing w:line="420" w:lineRule="exact"/>
              <w:jc w:val="left"/>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标    段：</w:t>
            </w:r>
          </w:p>
          <w:p>
            <w:pPr>
              <w:autoSpaceDE w:val="0"/>
              <w:autoSpaceDN w:val="0"/>
              <w:adjustRightInd w:val="0"/>
              <w:spacing w:line="420" w:lineRule="exact"/>
              <w:jc w:val="left"/>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投标人名称： （盖章）</w:t>
            </w:r>
          </w:p>
          <w:p>
            <w:pPr>
              <w:autoSpaceDE w:val="0"/>
              <w:autoSpaceDN w:val="0"/>
              <w:adjustRightInd w:val="0"/>
              <w:spacing w:line="420" w:lineRule="exact"/>
              <w:jc w:val="left"/>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bCs/>
                <w:color w:val="000000" w:themeColor="text1"/>
                <w:kern w:val="0"/>
                <w:sz w:val="24"/>
                <w14:textFill>
                  <w14:solidFill>
                    <w14:schemeClr w14:val="tx1"/>
                  </w14:solidFill>
                </w14:textFill>
              </w:rPr>
              <w:t>法定代表人或委托代理人：(签字)</w:t>
            </w:r>
          </w:p>
          <w:p>
            <w:pPr>
              <w:autoSpaceDE w:val="0"/>
              <w:autoSpaceDN w:val="0"/>
              <w:adjustRightInd w:val="0"/>
              <w:spacing w:line="420" w:lineRule="exact"/>
              <w:jc w:val="left"/>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投标文件在</w:t>
            </w:r>
            <w:r>
              <w:rPr>
                <w:rFonts w:hint="eastAsia" w:cs="宋体" w:asciiTheme="minorEastAsia" w:hAnsiTheme="minorEastAsia"/>
                <w:bCs/>
                <w:color w:val="000000" w:themeColor="text1"/>
                <w:sz w:val="24"/>
                <w14:textFill>
                  <w14:solidFill>
                    <w14:schemeClr w14:val="tx1"/>
                  </w14:solidFill>
                </w14:textFill>
              </w:rPr>
              <w:t>2019年</w:t>
            </w:r>
            <w:r>
              <w:rPr>
                <w:rFonts w:hint="eastAsia" w:cs="宋体" w:asciiTheme="minorEastAsia" w:hAnsiTheme="minorEastAsia"/>
                <w:bCs/>
                <w:color w:val="000000" w:themeColor="text1"/>
                <w:sz w:val="24"/>
                <w:lang w:val="en-US" w:eastAsia="zh-CN"/>
                <w14:textFill>
                  <w14:solidFill>
                    <w14:schemeClr w14:val="tx1"/>
                  </w14:solidFill>
                </w14:textFill>
              </w:rPr>
              <w:t xml:space="preserve"> 11</w:t>
            </w:r>
            <w:r>
              <w:rPr>
                <w:rFonts w:hint="eastAsia" w:cs="宋体" w:asciiTheme="minorEastAsia" w:hAnsiTheme="minorEastAsia"/>
                <w:bCs/>
                <w:color w:val="000000" w:themeColor="text1"/>
                <w:sz w:val="24"/>
                <w14:textFill>
                  <w14:solidFill>
                    <w14:schemeClr w14:val="tx1"/>
                  </w14:solidFill>
                </w14:textFill>
              </w:rPr>
              <w:t>月</w:t>
            </w:r>
            <w:r>
              <w:rPr>
                <w:rFonts w:hint="eastAsia" w:cs="宋体" w:asciiTheme="minorEastAsia" w:hAnsiTheme="minorEastAsia"/>
                <w:bCs/>
                <w:color w:val="000000" w:themeColor="text1"/>
                <w:sz w:val="24"/>
                <w:lang w:val="en-US" w:eastAsia="zh-CN"/>
                <w14:textFill>
                  <w14:solidFill>
                    <w14:schemeClr w14:val="tx1"/>
                  </w14:solidFill>
                </w14:textFill>
              </w:rPr>
              <w:t xml:space="preserve"> 19</w:t>
            </w:r>
            <w:r>
              <w:rPr>
                <w:rFonts w:hint="eastAsia" w:cs="宋体" w:asciiTheme="minorEastAsia" w:hAnsiTheme="minorEastAsia"/>
                <w:bCs/>
                <w:color w:val="000000" w:themeColor="text1"/>
                <w:sz w:val="24"/>
                <w14:textFill>
                  <w14:solidFill>
                    <w14:schemeClr w14:val="tx1"/>
                  </w14:solidFill>
                </w14:textFill>
              </w:rPr>
              <w:t>日</w:t>
            </w:r>
            <w:r>
              <w:rPr>
                <w:rFonts w:hint="eastAsia" w:cs="宋体" w:asciiTheme="minorEastAsia" w:hAnsiTheme="minorEastAsia"/>
                <w:bCs/>
                <w:color w:val="000000" w:themeColor="text1"/>
                <w:sz w:val="24"/>
                <w:lang w:val="en-US" w:eastAsia="zh-CN"/>
                <w14:textFill>
                  <w14:solidFill>
                    <w14:schemeClr w14:val="tx1"/>
                  </w14:solidFill>
                </w14:textFill>
              </w:rPr>
              <w:t xml:space="preserve">9 </w:t>
            </w:r>
            <w:r>
              <w:rPr>
                <w:rFonts w:hint="eastAsia" w:cs="宋体" w:asciiTheme="minorEastAsia" w:hAnsiTheme="minorEastAsia"/>
                <w:bCs/>
                <w:color w:val="000000" w:themeColor="text1"/>
                <w:sz w:val="24"/>
                <w14:textFill>
                  <w14:solidFill>
                    <w14:schemeClr w14:val="tx1"/>
                  </w14:solidFill>
                </w14:textFill>
              </w:rPr>
              <w:t>时</w:t>
            </w:r>
            <w:r>
              <w:rPr>
                <w:rFonts w:hint="eastAsia" w:cs="宋体" w:asciiTheme="minorEastAsia" w:hAnsiTheme="minorEastAsia"/>
                <w:bCs/>
                <w:color w:val="000000" w:themeColor="text1"/>
                <w:sz w:val="24"/>
                <w:lang w:val="en-US" w:eastAsia="zh-CN"/>
                <w14:textFill>
                  <w14:solidFill>
                    <w14:schemeClr w14:val="tx1"/>
                  </w14:solidFill>
                </w14:textFill>
              </w:rPr>
              <w:t xml:space="preserve"> 30</w:t>
            </w:r>
            <w:r>
              <w:rPr>
                <w:rFonts w:hint="eastAsia" w:cs="宋体" w:asciiTheme="minorEastAsia" w:hAnsiTheme="minorEastAsia"/>
                <w:bCs/>
                <w:color w:val="000000" w:themeColor="text1"/>
                <w:sz w:val="24"/>
                <w14:textFill>
                  <w14:solidFill>
                    <w14:schemeClr w14:val="tx1"/>
                  </w14:solidFill>
                </w14:textFill>
              </w:rPr>
              <w:t>分</w:t>
            </w:r>
            <w:r>
              <w:rPr>
                <w:rFonts w:hint="eastAsia" w:cs="仿宋_GB2312" w:asciiTheme="minorEastAsia" w:hAnsiTheme="minorEastAsia"/>
                <w:color w:val="000000" w:themeColor="text1"/>
                <w:kern w:val="0"/>
                <w:sz w:val="24"/>
                <w14:textFill>
                  <w14:solidFill>
                    <w14:schemeClr w14:val="tx1"/>
                  </w14:solidFill>
                </w14:textFill>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4.2.2</w:t>
            </w:r>
          </w:p>
        </w:tc>
        <w:tc>
          <w:tcPr>
            <w:tcW w:w="2936" w:type="dxa"/>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递交投标文件地点</w:t>
            </w:r>
          </w:p>
        </w:tc>
        <w:tc>
          <w:tcPr>
            <w:tcW w:w="6231" w:type="dxa"/>
            <w:vAlign w:val="center"/>
          </w:tcPr>
          <w:p>
            <w:pPr>
              <w:spacing w:line="276" w:lineRule="auto"/>
              <w:rPr>
                <w:rFonts w:asciiTheme="minorEastAsia" w:hAnsiTheme="minorEastAsia"/>
                <w:color w:val="000000" w:themeColor="text1"/>
                <w:sz w:val="24"/>
                <w:u w:val="single"/>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许昌</w:t>
            </w:r>
            <w:r>
              <w:rPr>
                <w:rFonts w:hint="eastAsia" w:cs="宋体" w:asciiTheme="minorEastAsia" w:hAnsiTheme="minorEastAsia"/>
                <w:color w:val="000000" w:themeColor="text1"/>
                <w:sz w:val="24"/>
                <w14:textFill>
                  <w14:solidFill>
                    <w14:schemeClr w14:val="tx1"/>
                  </w14:solidFill>
                </w14:textFill>
              </w:rPr>
              <w:t>市公共资源交易中心开标</w:t>
            </w:r>
            <w:r>
              <w:rPr>
                <w:rFonts w:hint="eastAsia" w:cs="宋体" w:asciiTheme="minorEastAsia" w:hAnsiTheme="minorEastAsia"/>
                <w:color w:val="000000" w:themeColor="text1"/>
                <w:sz w:val="24"/>
                <w:lang w:val="en-US" w:eastAsia="zh-CN"/>
                <w14:textFill>
                  <w14:solidFill>
                    <w14:schemeClr w14:val="tx1"/>
                  </w14:solidFill>
                </w14:textFill>
              </w:rPr>
              <w:t xml:space="preserve"> 一 </w:t>
            </w:r>
            <w:r>
              <w:rPr>
                <w:rFonts w:hint="eastAsia" w:cs="宋体" w:asciiTheme="minorEastAsia" w:hAnsiTheme="minorEastAsia"/>
                <w:color w:val="000000" w:themeColor="text1"/>
                <w:sz w:val="24"/>
                <w14:textFill>
                  <w14:solidFill>
                    <w14:schemeClr w14:val="tx1"/>
                  </w14:solidFill>
                </w14:textFill>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4.2.3</w:t>
            </w:r>
          </w:p>
        </w:tc>
        <w:tc>
          <w:tcPr>
            <w:tcW w:w="2936" w:type="dxa"/>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是否退还投标文件</w:t>
            </w:r>
          </w:p>
        </w:tc>
        <w:tc>
          <w:tcPr>
            <w:tcW w:w="6231" w:type="dxa"/>
            <w:vAlign w:val="center"/>
          </w:tcPr>
          <w:p>
            <w:pPr>
              <w:autoSpaceDE w:val="0"/>
              <w:autoSpaceDN w:val="0"/>
              <w:adjustRightInd w:val="0"/>
              <w:spacing w:line="360" w:lineRule="auto"/>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5.1</w:t>
            </w:r>
          </w:p>
        </w:tc>
        <w:tc>
          <w:tcPr>
            <w:tcW w:w="2936" w:type="dxa"/>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开标时间和地点</w:t>
            </w:r>
          </w:p>
        </w:tc>
        <w:tc>
          <w:tcPr>
            <w:tcW w:w="6231" w:type="dxa"/>
          </w:tcPr>
          <w:p>
            <w:pPr>
              <w:autoSpaceDE w:val="0"/>
              <w:autoSpaceDN w:val="0"/>
              <w:adjustRightInd w:val="0"/>
              <w:spacing w:line="276" w:lineRule="auto"/>
              <w:jc w:val="left"/>
              <w:rPr>
                <w:rFonts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开标时间：同投标截止时间</w:t>
            </w:r>
          </w:p>
          <w:p>
            <w:pPr>
              <w:spacing w:line="276" w:lineRule="auto"/>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开标地点：</w:t>
            </w:r>
            <w:r>
              <w:rPr>
                <w:rFonts w:hint="eastAsia" w:cs="黑体" w:asciiTheme="minorEastAsia" w:hAnsiTheme="minorEastAsia"/>
                <w:color w:val="000000" w:themeColor="text1"/>
                <w:sz w:val="24"/>
                <w14:textFill>
                  <w14:solidFill>
                    <w14:schemeClr w14:val="tx1"/>
                  </w14:solidFill>
                </w14:textFill>
              </w:rPr>
              <w:t>许昌市公共资源交易中心开标</w:t>
            </w:r>
            <w:r>
              <w:rPr>
                <w:rFonts w:hint="eastAsia" w:cs="黑体" w:asciiTheme="minorEastAsia" w:hAnsiTheme="minorEastAsia"/>
                <w:color w:val="000000" w:themeColor="text1"/>
                <w:sz w:val="24"/>
                <w:lang w:val="en-US" w:eastAsia="zh-CN"/>
                <w14:textFill>
                  <w14:solidFill>
                    <w14:schemeClr w14:val="tx1"/>
                  </w14:solidFill>
                </w14:textFill>
              </w:rPr>
              <w:t xml:space="preserve"> 一 </w:t>
            </w:r>
            <w:r>
              <w:rPr>
                <w:rFonts w:hint="eastAsia" w:cs="黑体" w:asciiTheme="minorEastAsia" w:hAnsiTheme="minorEastAsia"/>
                <w:color w:val="000000" w:themeColor="text1"/>
                <w:sz w:val="24"/>
                <w14:textFill>
                  <w14:solidFill>
                    <w14:schemeClr w14:val="tx1"/>
                  </w14:solidFill>
                </w14:textFill>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 xml:space="preserve">5.2 </w:t>
            </w:r>
          </w:p>
        </w:tc>
        <w:tc>
          <w:tcPr>
            <w:tcW w:w="2936" w:type="dxa"/>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开标程序</w:t>
            </w:r>
          </w:p>
        </w:tc>
        <w:tc>
          <w:tcPr>
            <w:tcW w:w="6231" w:type="dxa"/>
          </w:tcPr>
          <w:p>
            <w:pPr>
              <w:autoSpaceDE w:val="0"/>
              <w:autoSpaceDN w:val="0"/>
              <w:adjustRightInd w:val="0"/>
              <w:jc w:val="left"/>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（1）密封情况检查：由投标人代表对密封情况进行检查</w:t>
            </w:r>
          </w:p>
          <w:p>
            <w:pPr>
              <w:autoSpaceDE w:val="0"/>
              <w:autoSpaceDN w:val="0"/>
              <w:adjustRightInd w:val="0"/>
              <w:jc w:val="left"/>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（2）开标顺序：按照递交投标文件时间的逆顺序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 xml:space="preserve">6.1.1 </w:t>
            </w:r>
          </w:p>
        </w:tc>
        <w:tc>
          <w:tcPr>
            <w:tcW w:w="2936" w:type="dxa"/>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评标委员会的组建</w:t>
            </w:r>
          </w:p>
        </w:tc>
        <w:tc>
          <w:tcPr>
            <w:tcW w:w="6231" w:type="dxa"/>
            <w:vAlign w:val="center"/>
          </w:tcPr>
          <w:p>
            <w:pPr>
              <w:rPr>
                <w:rFonts w:asciiTheme="minorEastAsia" w:hAnsiTheme="minorEastAsia"/>
                <w:color w:val="000000" w:themeColor="text1"/>
                <w:sz w:val="24"/>
                <w14:textFill>
                  <w14:solidFill>
                    <w14:schemeClr w14:val="tx1"/>
                  </w14:solidFill>
                </w14:textFill>
              </w:rPr>
            </w:pPr>
            <w:r>
              <w:rPr>
                <w:rFonts w:hint="eastAsia" w:ascii="宋体" w:hAnsi="宋体" w:cs="宋体"/>
                <w:sz w:val="24"/>
                <w:lang w:val="zh-CN"/>
              </w:rPr>
              <w:t>评标委员会构成：9人，其中招标人代表</w:t>
            </w:r>
            <w:r>
              <w:rPr>
                <w:rFonts w:hint="eastAsia" w:ascii="宋体" w:hAnsi="宋体" w:cs="宋体"/>
                <w:sz w:val="24"/>
              </w:rPr>
              <w:t>3人，</w:t>
            </w:r>
            <w:r>
              <w:rPr>
                <w:rFonts w:hint="eastAsia" w:ascii="宋体" w:hAnsi="宋体" w:cs="宋体"/>
                <w:sz w:val="24"/>
                <w:lang w:val="zh-CN"/>
              </w:rPr>
              <w:t>经济、技术专家</w:t>
            </w:r>
            <w:r>
              <w:rPr>
                <w:rFonts w:hint="eastAsia" w:ascii="宋体" w:hAnsi="宋体" w:cs="宋体"/>
                <w:sz w:val="24"/>
              </w:rPr>
              <w:t>6人</w:t>
            </w:r>
            <w:r>
              <w:rPr>
                <w:rFonts w:hint="eastAsia" w:ascii="宋体" w:hAnsi="宋体" w:cs="宋体"/>
                <w:sz w:val="24"/>
                <w:lang w:val="zh-CN"/>
              </w:rPr>
              <w:t>,经济专家不少于</w:t>
            </w:r>
            <w:r>
              <w:rPr>
                <w:rFonts w:hint="eastAsia" w:ascii="宋体" w:hAnsi="宋体" w:cs="宋体"/>
                <w:sz w:val="24"/>
              </w:rPr>
              <w:t>3</w:t>
            </w:r>
            <w:r>
              <w:rPr>
                <w:rFonts w:hint="eastAsia" w:ascii="宋体" w:hAnsi="宋体" w:cs="宋体"/>
                <w:sz w:val="24"/>
                <w:lang w:val="zh-CN"/>
              </w:rPr>
              <w:t>人，从河南省综合评标专家库中随机抽取评标专家。</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000000" w:themeColor="text1"/>
                <w:kern w:val="0"/>
                <w:sz w:val="24"/>
                <w14:textFill>
                  <w14:solidFill>
                    <w14:schemeClr w14:val="tx1"/>
                  </w14:solidFill>
                </w14:textFill>
              </w:rPr>
            </w:pPr>
            <w:r>
              <w:rPr>
                <w:rFonts w:cs="TimesNewRomanPSMT" w:asciiTheme="minorEastAsia" w:hAnsiTheme="minorEastAsia"/>
                <w:color w:val="000000" w:themeColor="text1"/>
                <w:kern w:val="0"/>
                <w:sz w:val="24"/>
                <w14:textFill>
                  <w14:solidFill>
                    <w14:schemeClr w14:val="tx1"/>
                  </w14:solidFill>
                </w14:textFill>
              </w:rPr>
              <w:t>7.1</w:t>
            </w:r>
          </w:p>
        </w:tc>
        <w:tc>
          <w:tcPr>
            <w:tcW w:w="2936" w:type="dxa"/>
            <w:vAlign w:val="center"/>
          </w:tcPr>
          <w:p>
            <w:pPr>
              <w:autoSpaceDE w:val="0"/>
              <w:autoSpaceDN w:val="0"/>
              <w:adjustRightInd w:val="0"/>
              <w:jc w:val="center"/>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是否授权评标委员会确定中标人</w:t>
            </w:r>
          </w:p>
        </w:tc>
        <w:tc>
          <w:tcPr>
            <w:tcW w:w="6231" w:type="dxa"/>
          </w:tcPr>
          <w:p>
            <w:pPr>
              <w:autoSpaceDE w:val="0"/>
              <w:autoSpaceDN w:val="0"/>
              <w:adjustRightInd w:val="0"/>
              <w:spacing w:line="480" w:lineRule="auto"/>
              <w:jc w:val="left"/>
              <w:rPr>
                <w:rFonts w:cs="黑体"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00" w:hRule="atLeast"/>
          <w:jc w:val="center"/>
        </w:trPr>
        <w:tc>
          <w:tcPr>
            <w:tcW w:w="10104" w:type="dxa"/>
            <w:gridSpan w:val="3"/>
            <w:vAlign w:val="center"/>
          </w:tcPr>
          <w:p>
            <w:pPr>
              <w:autoSpaceDE w:val="0"/>
              <w:autoSpaceDN w:val="0"/>
              <w:adjustRightInd w:val="0"/>
              <w:spacing w:line="360" w:lineRule="auto"/>
              <w:jc w:val="left"/>
              <w:rPr>
                <w:rFonts w:cs="仿宋_GB2312" w:asciiTheme="minorEastAsia" w:hAnsiTheme="minorEastAsia"/>
                <w:color w:val="000000" w:themeColor="text1"/>
                <w:kern w:val="0"/>
                <w:sz w:val="24"/>
                <w14:textFill>
                  <w14:solidFill>
                    <w14:schemeClr w14:val="tx1"/>
                  </w14:solidFill>
                </w14:textFill>
              </w:rPr>
            </w:pPr>
            <w:r>
              <w:rPr>
                <w:rFonts w:hint="eastAsia" w:cs="TimesNewRomanPSMT" w:asciiTheme="minorEastAsia" w:hAnsiTheme="minorEastAsia"/>
                <w:color w:val="000000" w:themeColor="text1"/>
                <w:kern w:val="0"/>
                <w:sz w:val="24"/>
                <w14:textFill>
                  <w14:solidFill>
                    <w14:schemeClr w14:val="tx1"/>
                  </w14:solidFill>
                </w14:textFill>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93" w:hRule="atLeast"/>
          <w:jc w:val="center"/>
        </w:trPr>
        <w:tc>
          <w:tcPr>
            <w:tcW w:w="10104" w:type="dxa"/>
            <w:gridSpan w:val="3"/>
            <w:vAlign w:val="center"/>
          </w:tcPr>
          <w:p>
            <w:pPr>
              <w:autoSpaceDE w:val="0"/>
              <w:autoSpaceDN w:val="0"/>
              <w:adjustRightInd w:val="0"/>
              <w:spacing w:line="360" w:lineRule="auto"/>
              <w:jc w:val="left"/>
              <w:rPr>
                <w:rFonts w:cs="TimesNewRomanPSMT" w:asciiTheme="minorEastAsia" w:hAnsiTheme="minorEastAsia"/>
                <w:color w:val="000000" w:themeColor="text1"/>
                <w:kern w:val="0"/>
                <w:sz w:val="24"/>
                <w14:textFill>
                  <w14:solidFill>
                    <w14:schemeClr w14:val="tx1"/>
                  </w14:solidFill>
                </w14:textFill>
              </w:rPr>
            </w:pPr>
            <w:r>
              <w:rPr>
                <w:rFonts w:hint="eastAsia" w:cs="TimesNewRomanPSMT" w:asciiTheme="minorEastAsia" w:hAnsiTheme="minorEastAsia"/>
                <w:color w:val="000000" w:themeColor="text1"/>
                <w:kern w:val="0"/>
                <w:sz w:val="24"/>
                <w14:textFill>
                  <w14:solidFill>
                    <w14:schemeClr w14:val="tx1"/>
                  </w14:solidFill>
                </w14:textFill>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0" w:hRule="atLeast"/>
          <w:jc w:val="center"/>
        </w:trPr>
        <w:tc>
          <w:tcPr>
            <w:tcW w:w="937" w:type="dxa"/>
            <w:vAlign w:val="center"/>
          </w:tcPr>
          <w:p>
            <w:pPr>
              <w:autoSpaceDE w:val="0"/>
              <w:autoSpaceDN w:val="0"/>
              <w:adjustRightInd w:val="0"/>
              <w:spacing w:line="360" w:lineRule="auto"/>
              <w:jc w:val="left"/>
              <w:rPr>
                <w:rFonts w:hint="eastAsia" w:cs="TimesNewRomanPSMT" w:asciiTheme="minorEastAsia" w:hAnsiTheme="minorEastAsia"/>
                <w:color w:val="000000" w:themeColor="text1"/>
                <w:kern w:val="0"/>
                <w:sz w:val="24"/>
                <w14:textFill>
                  <w14:solidFill>
                    <w14:schemeClr w14:val="tx1"/>
                  </w14:solidFill>
                </w14:textFill>
              </w:rPr>
            </w:pPr>
            <w:r>
              <w:rPr>
                <w:rFonts w:hint="eastAsia" w:cs="TimesNewRomanPSMT" w:asciiTheme="minorEastAsia" w:hAnsiTheme="minorEastAsia"/>
                <w:color w:val="000000" w:themeColor="text1"/>
                <w:kern w:val="0"/>
                <w:sz w:val="24"/>
                <w14:textFill>
                  <w14:solidFill>
                    <w14:schemeClr w14:val="tx1"/>
                  </w14:solidFill>
                </w14:textFill>
              </w:rPr>
              <w:t>10.1.1</w:t>
            </w:r>
          </w:p>
        </w:tc>
        <w:tc>
          <w:tcPr>
            <w:tcW w:w="2936" w:type="dxa"/>
            <w:vAlign w:val="center"/>
          </w:tcPr>
          <w:p>
            <w:pPr>
              <w:autoSpaceDE w:val="0"/>
              <w:autoSpaceDN w:val="0"/>
              <w:adjustRightInd w:val="0"/>
              <w:spacing w:line="360" w:lineRule="auto"/>
              <w:jc w:val="center"/>
              <w:rPr>
                <w:rFonts w:hint="eastAsia" w:cs="TimesNewRomanPSMT" w:asciiTheme="minorEastAsia" w:hAnsiTheme="minorEastAsia"/>
                <w:color w:val="000000" w:themeColor="text1"/>
                <w:kern w:val="0"/>
                <w:sz w:val="24"/>
                <w14:textFill>
                  <w14:solidFill>
                    <w14:schemeClr w14:val="tx1"/>
                  </w14:solidFill>
                </w14:textFill>
              </w:rPr>
            </w:pPr>
            <w:r>
              <w:rPr>
                <w:rFonts w:hint="eastAsia" w:cs="TimesNewRomanPSMT" w:asciiTheme="minorEastAsia" w:hAnsiTheme="minorEastAsia"/>
                <w:color w:val="000000" w:themeColor="text1"/>
                <w:kern w:val="0"/>
                <w:sz w:val="24"/>
                <w14:textFill>
                  <w14:solidFill>
                    <w14:schemeClr w14:val="tx1"/>
                  </w14:solidFill>
                </w14:textFill>
              </w:rPr>
              <w:t>类似项目</w:t>
            </w:r>
          </w:p>
        </w:tc>
        <w:tc>
          <w:tcPr>
            <w:tcW w:w="6231" w:type="dxa"/>
            <w:vAlign w:val="center"/>
          </w:tcPr>
          <w:p>
            <w:pPr>
              <w:autoSpaceDE w:val="0"/>
              <w:autoSpaceDN w:val="0"/>
              <w:adjustRightInd w:val="0"/>
              <w:spacing w:line="360" w:lineRule="auto"/>
              <w:jc w:val="left"/>
              <w:rPr>
                <w:rFonts w:hint="eastAsia" w:cs="TimesNewRomanPSMT" w:asciiTheme="minorEastAsia" w:hAnsiTheme="minorEastAsia"/>
                <w:color w:val="000000" w:themeColor="text1"/>
                <w:kern w:val="0"/>
                <w:sz w:val="24"/>
                <w14:textFill>
                  <w14:solidFill>
                    <w14:schemeClr w14:val="tx1"/>
                  </w14:solidFill>
                </w14:textFill>
              </w:rPr>
            </w:pPr>
            <w:r>
              <w:rPr>
                <w:rFonts w:hint="eastAsia" w:cs="TimesNewRomanPSMT" w:asciiTheme="minorEastAsia" w:hAnsiTheme="minorEastAsia"/>
                <w:color w:val="000000" w:themeColor="text1"/>
                <w:kern w:val="0"/>
                <w:sz w:val="24"/>
                <w14:textFill>
                  <w14:solidFill>
                    <w14:schemeClr w14:val="tx1"/>
                  </w14:solidFill>
                </w14:textFill>
              </w:rPr>
              <w:t>是指2016年1月1日以来单项监理合同金额不少于300万元的房屋建筑工程监理业绩（以合同签订时间为准）。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55" w:hRule="atLeast"/>
          <w:jc w:val="center"/>
        </w:trPr>
        <w:tc>
          <w:tcPr>
            <w:tcW w:w="10104" w:type="dxa"/>
            <w:gridSpan w:val="3"/>
            <w:vAlign w:val="center"/>
          </w:tcPr>
          <w:p>
            <w:pPr>
              <w:autoSpaceDE w:val="0"/>
              <w:autoSpaceDN w:val="0"/>
              <w:adjustRightInd w:val="0"/>
              <w:spacing w:line="360" w:lineRule="auto"/>
              <w:jc w:val="left"/>
              <w:rPr>
                <w:rFonts w:cs="仿宋_GB2312" w:asciiTheme="minorEastAsia" w:hAnsiTheme="minorEastAsia"/>
                <w:color w:val="000000" w:themeColor="text1"/>
                <w:kern w:val="0"/>
                <w:sz w:val="24"/>
                <w14:textFill>
                  <w14:solidFill>
                    <w14:schemeClr w14:val="tx1"/>
                  </w14:solidFill>
                </w14:textFill>
              </w:rPr>
            </w:pPr>
            <w:r>
              <w:rPr>
                <w:rFonts w:hint="eastAsia" w:cs="TimesNewRomanPSMT" w:asciiTheme="minorEastAsia" w:hAnsiTheme="minorEastAsia"/>
                <w:color w:val="000000" w:themeColor="text1"/>
                <w:kern w:val="0"/>
                <w:sz w:val="24"/>
                <w14:textFill>
                  <w14:solidFill>
                    <w14:schemeClr w14:val="tx1"/>
                  </w14:solidFill>
                </w14:textFill>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512" w:hRule="atLeast"/>
          <w:jc w:val="center"/>
        </w:trPr>
        <w:tc>
          <w:tcPr>
            <w:tcW w:w="937" w:type="dxa"/>
            <w:vAlign w:val="center"/>
          </w:tcPr>
          <w:p>
            <w:pPr>
              <w:autoSpaceDE w:val="0"/>
              <w:autoSpaceDN w:val="0"/>
              <w:adjustRightInd w:val="0"/>
              <w:spacing w:line="360" w:lineRule="auto"/>
              <w:jc w:val="center"/>
              <w:rPr>
                <w:rFonts w:asciiTheme="minorEastAsia" w:hAnsiTheme="minorEastAsia"/>
                <w:bCs/>
                <w:color w:val="000000" w:themeColor="text1"/>
                <w:kern w:val="0"/>
                <w:sz w:val="24"/>
                <w14:textFill>
                  <w14:solidFill>
                    <w14:schemeClr w14:val="tx1"/>
                  </w14:solidFill>
                </w14:textFill>
              </w:rPr>
            </w:pPr>
            <w:r>
              <w:rPr>
                <w:rFonts w:hint="eastAsia" w:asciiTheme="minorEastAsia" w:hAnsiTheme="minorEastAsia"/>
                <w:bCs/>
                <w:color w:val="000000" w:themeColor="text1"/>
                <w:kern w:val="0"/>
                <w:sz w:val="24"/>
                <w14:textFill>
                  <w14:solidFill>
                    <w14:schemeClr w14:val="tx1"/>
                  </w14:solidFill>
                </w14:textFill>
              </w:rPr>
              <w:t>10.2.2</w:t>
            </w:r>
          </w:p>
        </w:tc>
        <w:tc>
          <w:tcPr>
            <w:tcW w:w="9167" w:type="dxa"/>
            <w:gridSpan w:val="2"/>
            <w:vAlign w:val="center"/>
          </w:tcPr>
          <w:p>
            <w:pPr>
              <w:jc w:val="left"/>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本项目招标控制价：</w:t>
            </w:r>
            <w:r>
              <w:rPr>
                <w:rFonts w:hint="eastAsia" w:ascii="宋体" w:hAnsi="宋体" w:cs="宋体"/>
                <w:b/>
                <w:color w:val="000000"/>
                <w:sz w:val="24"/>
              </w:rPr>
              <w:t>以后期经财政预算评审的建安工程费为基数，监理费率按建安工程费的0.9%计取，作为招标控制价。</w:t>
            </w:r>
          </w:p>
          <w:p>
            <w:pPr>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43" w:hRule="atLeast"/>
          <w:jc w:val="center"/>
        </w:trPr>
        <w:tc>
          <w:tcPr>
            <w:tcW w:w="937" w:type="dxa"/>
            <w:vAlign w:val="center"/>
          </w:tcPr>
          <w:p>
            <w:pPr>
              <w:autoSpaceDE w:val="0"/>
              <w:autoSpaceDN w:val="0"/>
              <w:adjustRightInd w:val="0"/>
              <w:spacing w:line="360" w:lineRule="auto"/>
              <w:jc w:val="center"/>
              <w:rPr>
                <w:rFonts w:asciiTheme="minorEastAsia" w:hAnsiTheme="minorEastAsia"/>
                <w:bCs/>
                <w:color w:val="000000" w:themeColor="text1"/>
                <w:kern w:val="0"/>
                <w:sz w:val="24"/>
                <w14:textFill>
                  <w14:solidFill>
                    <w14:schemeClr w14:val="tx1"/>
                  </w14:solidFill>
                </w14:textFill>
              </w:rPr>
            </w:pPr>
            <w:r>
              <w:rPr>
                <w:rFonts w:hint="eastAsia" w:asciiTheme="minorEastAsia" w:hAnsiTheme="minorEastAsia"/>
                <w:bCs/>
                <w:color w:val="000000" w:themeColor="text1"/>
                <w:kern w:val="0"/>
                <w:sz w:val="24"/>
                <w14:textFill>
                  <w14:solidFill>
                    <w14:schemeClr w14:val="tx1"/>
                  </w14:solidFill>
                </w14:textFill>
              </w:rPr>
              <w:t>10.2.3</w:t>
            </w:r>
          </w:p>
        </w:tc>
        <w:tc>
          <w:tcPr>
            <w:tcW w:w="9167" w:type="dxa"/>
            <w:gridSpan w:val="2"/>
            <w:vAlign w:val="center"/>
          </w:tcPr>
          <w:p>
            <w:pPr>
              <w:spacing w:line="276" w:lineRule="auto"/>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b/>
                <w:bCs/>
                <w:sz w:val="24"/>
              </w:rPr>
              <w:t>合同价款：</w:t>
            </w:r>
            <w:r>
              <w:rPr>
                <w:rFonts w:hint="eastAsia" w:ascii="宋体" w:hAnsi="宋体" w:cs="宋体"/>
                <w:b/>
                <w:color w:val="000000"/>
                <w:sz w:val="24"/>
              </w:rPr>
              <w:t>以后期经财政预算评审的建安工程费为基数</w:t>
            </w:r>
            <w:r>
              <w:rPr>
                <w:rFonts w:hint="eastAsia" w:asciiTheme="minorEastAsia" w:hAnsiTheme="minorEastAsia"/>
                <w:b/>
                <w:bCs/>
                <w:sz w:val="24"/>
              </w:rPr>
              <w:t>，乘以投标人的投标费率（结合报价费率计算），作为合同价款。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ind w:left="240" w:hanging="240" w:hangingChars="100"/>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24" w:hRule="atLeast"/>
          <w:jc w:val="center"/>
        </w:trPr>
        <w:tc>
          <w:tcPr>
            <w:tcW w:w="937" w:type="dxa"/>
            <w:vAlign w:val="center"/>
          </w:tcPr>
          <w:p>
            <w:pPr>
              <w:spacing w:line="360" w:lineRule="auto"/>
              <w:rPr>
                <w:rFonts w:asciiTheme="minorEastAsia" w:hAnsiTheme="minorEastAsia"/>
                <w:color w:val="000000" w:themeColor="text1"/>
                <w:sz w:val="24"/>
                <w14:textFill>
                  <w14:solidFill>
                    <w14:schemeClr w14:val="tx1"/>
                  </w14:solidFill>
                </w14:textFill>
              </w:rPr>
            </w:pPr>
          </w:p>
        </w:tc>
        <w:tc>
          <w:tcPr>
            <w:tcW w:w="9167" w:type="dxa"/>
            <w:gridSpan w:val="2"/>
            <w:vAlign w:val="center"/>
          </w:tcPr>
          <w:p>
            <w:pPr>
              <w:spacing w:line="312" w:lineRule="auto"/>
              <w:jc w:val="left"/>
              <w:rPr>
                <w:rFonts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1、开标时各投标人的法定代表人或授权委托人持身份证原件及授权委托书原件到开标现场签到，缺席或逾期不到者视为放弃。各投标单位参加会议人数不得多于三人。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000000" w:themeColor="text1"/>
                <w:sz w:val="24"/>
                <w14:textFill>
                  <w14:solidFill>
                    <w14:schemeClr w14:val="tx1"/>
                  </w14:solidFill>
                </w14:textFill>
              </w:rPr>
            </w:pPr>
          </w:p>
        </w:tc>
        <w:tc>
          <w:tcPr>
            <w:tcW w:w="9167" w:type="dxa"/>
            <w:gridSpan w:val="2"/>
            <w:vAlign w:val="center"/>
          </w:tcPr>
          <w:p>
            <w:pPr>
              <w:spacing w:line="276" w:lineRule="auto"/>
              <w:jc w:val="left"/>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000000" w:themeColor="text1"/>
                <w:sz w:val="24"/>
                <w14:textFill>
                  <w14:solidFill>
                    <w14:schemeClr w14:val="tx1"/>
                  </w14:solidFill>
                </w14:textFill>
              </w:rPr>
            </w:pPr>
          </w:p>
        </w:tc>
        <w:tc>
          <w:tcPr>
            <w:tcW w:w="9167" w:type="dxa"/>
            <w:gridSpan w:val="2"/>
            <w:vAlign w:val="center"/>
          </w:tcPr>
          <w:p>
            <w:pPr>
              <w:spacing w:line="276" w:lineRule="auto"/>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000000" w:themeColor="text1"/>
                <w:sz w:val="24"/>
                <w14:textFill>
                  <w14:solidFill>
                    <w14:schemeClr w14:val="tx1"/>
                  </w14:solidFill>
                </w14:textFill>
              </w:rPr>
            </w:pPr>
          </w:p>
        </w:tc>
        <w:tc>
          <w:tcPr>
            <w:tcW w:w="9167" w:type="dxa"/>
            <w:gridSpan w:val="2"/>
            <w:vAlign w:val="center"/>
          </w:tcPr>
          <w:p>
            <w:pPr>
              <w:spacing w:line="276" w:lineRule="auto"/>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10.7监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jc w:val="left"/>
              <w:rPr>
                <w:rFonts w:asciiTheme="minorEastAsia" w:hAnsiTheme="minorEastAsia"/>
                <w:color w:val="000000" w:themeColor="text1"/>
                <w:sz w:val="24"/>
                <w14:textFill>
                  <w14:solidFill>
                    <w14:schemeClr w14:val="tx1"/>
                  </w14:solidFill>
                </w14:textFill>
              </w:rPr>
            </w:pPr>
          </w:p>
        </w:tc>
        <w:tc>
          <w:tcPr>
            <w:tcW w:w="9167" w:type="dxa"/>
            <w:gridSpan w:val="2"/>
            <w:vAlign w:val="center"/>
          </w:tcPr>
          <w:p>
            <w:pPr>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jc w:val="left"/>
              <w:rPr>
                <w:rFonts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10.8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000000" w:themeColor="text1"/>
                <w:sz w:val="24"/>
                <w14:textFill>
                  <w14:solidFill>
                    <w14:schemeClr w14:val="tx1"/>
                  </w14:solidFill>
                </w14:textFill>
              </w:rPr>
            </w:pPr>
          </w:p>
        </w:tc>
        <w:tc>
          <w:tcPr>
            <w:tcW w:w="9167" w:type="dxa"/>
            <w:gridSpan w:val="2"/>
            <w:vAlign w:val="center"/>
          </w:tcPr>
          <w:p>
            <w:pPr>
              <w:spacing w:line="276" w:lineRule="auto"/>
              <w:jc w:val="left"/>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构成本招标文件的各个组成文件应互为解释，互为说明；</w:t>
            </w:r>
          </w:p>
          <w:p>
            <w:pPr>
              <w:spacing w:line="276" w:lineRule="auto"/>
              <w:jc w:val="left"/>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10.12.1如有不明确或不一致，构成合同文件组成内容，以合同文件约定内容为准，且以专用合同条款约定的合同文件优先顺序解释；</w:t>
            </w:r>
          </w:p>
          <w:p>
            <w:pPr>
              <w:spacing w:line="276" w:lineRule="auto"/>
              <w:jc w:val="left"/>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10.12.2除招标文件中有特别规定外，仅适用于招标投标阶段的规定，按招标公告（投标邀请书）、投标人须知、评标办法、投标文件格式的先后顺序解释；</w:t>
            </w:r>
          </w:p>
          <w:p>
            <w:pPr>
              <w:spacing w:line="276" w:lineRule="auto"/>
              <w:jc w:val="left"/>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10.12.3同一组成文件中就同一事项的规定或约定不一致的，以编排顺序在后者为准；</w:t>
            </w:r>
          </w:p>
          <w:p>
            <w:pPr>
              <w:spacing w:line="276" w:lineRule="auto"/>
              <w:jc w:val="left"/>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10.12.4同一组成文件不同版本之间有不一致的，以形成时间在后者为准。</w:t>
            </w:r>
          </w:p>
          <w:p>
            <w:pPr>
              <w:spacing w:line="276" w:lineRule="auto"/>
              <w:jc w:val="left"/>
              <w:rPr>
                <w:rFonts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10.9</w:t>
            </w:r>
          </w:p>
        </w:tc>
        <w:tc>
          <w:tcPr>
            <w:tcW w:w="9167" w:type="dxa"/>
            <w:gridSpan w:val="2"/>
            <w:vAlign w:val="center"/>
          </w:tcPr>
          <w:p>
            <w:pPr>
              <w:spacing w:line="276" w:lineRule="auto"/>
              <w:jc w:val="left"/>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sz w:val="24"/>
              </w:rPr>
              <w:t>招标人实质性响应条款：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10.9.1</w:t>
            </w:r>
          </w:p>
        </w:tc>
        <w:tc>
          <w:tcPr>
            <w:tcW w:w="9167" w:type="dxa"/>
            <w:gridSpan w:val="2"/>
            <w:vAlign w:val="center"/>
          </w:tcPr>
          <w:p>
            <w:pPr>
              <w:spacing w:line="276" w:lineRule="auto"/>
              <w:jc w:val="left"/>
              <w:rPr>
                <w:rFonts w:cs="仿宋_GB2312" w:asciiTheme="minorEastAsia" w:hAnsiTheme="minorEastAsia"/>
                <w:sz w:val="24"/>
              </w:rPr>
            </w:pPr>
            <w:r>
              <w:rPr>
                <w:rFonts w:hint="eastAsia" w:cs="仿宋_GB2312" w:asciiTheme="minorEastAsia" w:hAnsiTheme="minorEastAsia"/>
                <w:sz w:val="24"/>
              </w:rPr>
              <w:t>付款方式：双方另行协商，以签订合同为准。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rPr>
                <w:rFonts w:cs="仿宋_GB2312" w:asciiTheme="minorEastAsia" w:hAnsiTheme="minorEastAsia"/>
                <w:color w:val="000000" w:themeColor="text1"/>
                <w:kern w:val="0"/>
                <w:sz w:val="24"/>
                <w14:textFill>
                  <w14:solidFill>
                    <w14:schemeClr w14:val="tx1"/>
                  </w14:solidFill>
                </w14:textFill>
              </w:rPr>
            </w:pPr>
            <w:r>
              <w:rPr>
                <w:rFonts w:hint="eastAsia" w:cs="仿宋_GB2312" w:asciiTheme="minorEastAsia" w:hAnsiTheme="minorEastAsia"/>
                <w:color w:val="000000" w:themeColor="text1"/>
                <w:kern w:val="0"/>
                <w:sz w:val="24"/>
                <w14:textFill>
                  <w14:solidFill>
                    <w14:schemeClr w14:val="tx1"/>
                  </w14:solidFill>
                </w14:textFill>
              </w:rPr>
              <w:t>10.10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10.10.1投标文件的拒收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cs="宋体" w:asciiTheme="minorEastAsia" w:hAnsiTheme="minorEastAsia"/>
                <w:b/>
                <w:color w:val="000000" w:themeColor="text1"/>
                <w:kern w:val="0"/>
                <w:sz w:val="24"/>
                <w14:textFill>
                  <w14:solidFill>
                    <w14:schemeClr w14:val="tx1"/>
                  </w14:solidFill>
                </w14:textFill>
              </w:rPr>
            </w:pPr>
          </w:p>
        </w:tc>
        <w:tc>
          <w:tcPr>
            <w:tcW w:w="9167" w:type="dxa"/>
            <w:gridSpan w:val="2"/>
            <w:vAlign w:val="center"/>
          </w:tcPr>
          <w:p>
            <w:pPr>
              <w:autoSpaceDE w:val="0"/>
              <w:autoSpaceDN w:val="0"/>
              <w:spacing w:line="276" w:lineRule="auto"/>
              <w:jc w:val="left"/>
              <w:outlineLvl w:val="0"/>
              <w:rPr>
                <w:rFonts w:cs="宋体"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1</w:t>
            </w:r>
            <w:r>
              <w:rPr>
                <w:rFonts w:hint="eastAsia" w:cs="宋体" w:asciiTheme="minorEastAsia" w:hAnsiTheme="minorEastAsia"/>
                <w:color w:val="000000" w:themeColor="text1"/>
                <w:sz w:val="24"/>
                <w14:textFill>
                  <w14:solidFill>
                    <w14:schemeClr w14:val="tx1"/>
                  </w14:solidFill>
                </w14:textFill>
              </w:rPr>
              <w:t>、逾期送达的或者未送达指定地点的电子介质存储的投标文件；</w:t>
            </w:r>
          </w:p>
          <w:p>
            <w:pPr>
              <w:autoSpaceDE w:val="0"/>
              <w:autoSpaceDN w:val="0"/>
              <w:spacing w:line="276" w:lineRule="auto"/>
              <w:jc w:val="left"/>
              <w:outlineLvl w:val="0"/>
              <w:rPr>
                <w:rFonts w:cs="宋体"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2</w:t>
            </w:r>
            <w:r>
              <w:rPr>
                <w:rFonts w:hint="eastAsia" w:cs="宋体" w:asciiTheme="minorEastAsia" w:hAnsiTheme="minorEastAsia"/>
                <w:color w:val="000000" w:themeColor="text1"/>
                <w:sz w:val="24"/>
                <w14:textFill>
                  <w14:solidFill>
                    <w14:schemeClr w14:val="tx1"/>
                  </w14:solidFill>
                </w14:textFill>
              </w:rPr>
              <w:t>、电子介质存储的投标文件未按招标文件要求密封的；</w:t>
            </w:r>
          </w:p>
          <w:p>
            <w:pPr>
              <w:autoSpaceDE w:val="0"/>
              <w:autoSpaceDN w:val="0"/>
              <w:spacing w:line="276" w:lineRule="auto"/>
              <w:jc w:val="left"/>
              <w:outlineLvl w:val="0"/>
              <w:rPr>
                <w:rFonts w:cs="宋体"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3</w:t>
            </w:r>
            <w:r>
              <w:rPr>
                <w:rFonts w:hint="eastAsia" w:cs="宋体" w:asciiTheme="minorEastAsia" w:hAnsiTheme="minorEastAsia"/>
                <w:color w:val="000000" w:themeColor="text1"/>
                <w:sz w:val="24"/>
                <w14:textFill>
                  <w14:solidFill>
                    <w14:schemeClr w14:val="tx1"/>
                  </w14:solidFill>
                </w14:textFill>
              </w:rPr>
              <w:t>、未按招标文件要求缴纳投标保证金的；</w:t>
            </w:r>
          </w:p>
          <w:p>
            <w:pPr>
              <w:autoSpaceDE w:val="0"/>
              <w:autoSpaceDN w:val="0"/>
              <w:spacing w:line="276" w:lineRule="auto"/>
              <w:jc w:val="left"/>
              <w:outlineLvl w:val="0"/>
              <w:rPr>
                <w:rFonts w:cs="宋体"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4</w:t>
            </w:r>
            <w:r>
              <w:rPr>
                <w:rFonts w:hint="eastAsia" w:cs="宋体" w:asciiTheme="minorEastAsia" w:hAnsiTheme="minorEastAsia"/>
                <w:color w:val="000000" w:themeColor="text1"/>
                <w:sz w:val="24"/>
                <w14:textFill>
                  <w14:solidFill>
                    <w14:schemeClr w14:val="tx1"/>
                  </w14:solidFill>
                </w14:textFill>
              </w:rPr>
              <w:t>、开标时法人或授权委托人（持有效的授权委托书原件）未携带本人身份证原件到开标现场并签到的。</w:t>
            </w:r>
          </w:p>
          <w:p>
            <w:pPr>
              <w:pStyle w:val="2"/>
              <w:spacing w:line="276" w:lineRule="auto"/>
              <w:ind w:firstLine="0" w:firstLineChars="0"/>
              <w:rPr>
                <w:rFonts w:asciiTheme="minorEastAsia" w:hAnsiTheme="minorEastAsia"/>
                <w:sz w:val="24"/>
              </w:rPr>
            </w:pPr>
            <w:r>
              <w:rPr>
                <w:rFonts w:hint="eastAsia" w:cs="宋体" w:asciiTheme="minorEastAsia" w:hAnsiTheme="minorEastAsia"/>
                <w:color w:val="000000" w:themeColor="text1"/>
                <w:sz w:val="24"/>
                <w14:textFill>
                  <w14:solidFill>
                    <w14:schemeClr w14:val="tx1"/>
                  </w14:solidFill>
                </w14:textFill>
              </w:rPr>
              <w:t>5、未通过全国公共资源交易平台（河南省·许昌市）上下载招标文件的，视为自动放弃投标。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rPr>
                <w:rFonts w:cs="仿宋_GB2312"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10.10.2特别提示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000000" w:themeColor="text1"/>
                <w:sz w:val="24"/>
                <w14:textFill>
                  <w14:solidFill>
                    <w14:schemeClr w14:val="tx1"/>
                  </w14:solidFill>
                </w14:textFill>
              </w:rPr>
            </w:pPr>
          </w:p>
        </w:tc>
        <w:tc>
          <w:tcPr>
            <w:tcW w:w="9167" w:type="dxa"/>
            <w:gridSpan w:val="2"/>
            <w:vAlign w:val="center"/>
          </w:tcPr>
          <w:p>
            <w:pPr>
              <w:autoSpaceDE w:val="0"/>
              <w:autoSpaceDN w:val="0"/>
              <w:spacing w:line="440" w:lineRule="exact"/>
              <w:jc w:val="left"/>
              <w:outlineLvl w:val="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2、投标人在投标截止时间前应随时关注《全国公共资源交易平台（河南省·许昌市）》公共资源交易系统发出的有关本项目的答疑、修改等相关内容。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3、本项目试行全流程电子化交易，如因交易系统异常情况无法完成，将以人工方式进行。</w:t>
            </w:r>
          </w:p>
          <w:p>
            <w:pPr>
              <w:autoSpaceDE w:val="0"/>
              <w:autoSpaceDN w:val="0"/>
              <w:spacing w:line="440" w:lineRule="exact"/>
              <w:jc w:val="left"/>
              <w:outlineLvl w:val="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5、投标人电子投标文件成功提交后，应打印“投标文件提交回执单”，供开标现场备查。</w:t>
            </w:r>
          </w:p>
          <w:p>
            <w:pPr>
              <w:pStyle w:val="2"/>
              <w:spacing w:line="276" w:lineRule="auto"/>
              <w:ind w:firstLine="0" w:firstLineChars="0"/>
              <w:rPr>
                <w:rFonts w:asciiTheme="minorEastAsia" w:hAnsiTheme="minorEastAsia"/>
                <w:b/>
                <w:sz w:val="24"/>
              </w:rPr>
            </w:pPr>
            <w:r>
              <w:rPr>
                <w:rFonts w:hint="eastAsia" w:asciiTheme="minorEastAsia" w:hAnsiTheme="minorEastAsia"/>
                <w:b/>
                <w:sz w:val="24"/>
              </w:rPr>
              <w:t>6、按照《关于推进全流程电子化交易和在线监管工作有关问题的通知》（许公管办[2019]3号）规定：不同投标人电子投标文件制作硬件特征码(网卡MAC地址、CPU序号、硬盘序列号等)均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断结果。</w:t>
            </w:r>
          </w:p>
        </w:tc>
      </w:tr>
    </w:tbl>
    <w:p>
      <w:pPr>
        <w:spacing w:line="360" w:lineRule="auto"/>
        <w:rPr>
          <w:rFonts w:ascii="新宋体" w:hAnsi="新宋体" w:eastAsia="新宋体"/>
          <w:b/>
          <w:color w:val="000000" w:themeColor="text1"/>
          <w:sz w:val="24"/>
          <w14:textFill>
            <w14:solidFill>
              <w14:schemeClr w14:val="tx1"/>
            </w14:solidFill>
          </w14:textFill>
        </w:rPr>
      </w:pPr>
      <w:bookmarkStart w:id="7" w:name="_Toc132018492"/>
      <w:r>
        <w:rPr>
          <w:rFonts w:hint="eastAsia" w:ascii="新宋体" w:hAnsi="新宋体" w:eastAsia="新宋体"/>
          <w:b/>
          <w:color w:val="000000" w:themeColor="text1"/>
          <w:sz w:val="24"/>
          <w14:textFill>
            <w14:solidFill>
              <w14:schemeClr w14:val="tx1"/>
            </w14:solidFill>
          </w14:textFill>
        </w:rPr>
        <w:t>1. 总则</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1.1  项目概况</w:t>
      </w:r>
    </w:p>
    <w:p>
      <w:pPr>
        <w:autoSpaceDE w:val="0"/>
        <w:autoSpaceDN w:val="0"/>
        <w:adjustRightInd w:val="0"/>
        <w:spacing w:line="420" w:lineRule="exact"/>
        <w:ind w:firstLine="480" w:firstLineChars="200"/>
        <w:jc w:val="left"/>
        <w:rPr>
          <w:rFonts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1.1.1根据《中华人民共和国招标投标法》、《中华人民共和国招标投标法实施条例》等有关法律、法规和规章的规定，本招标项目已具备招标条件，现对本工程监理</w:t>
      </w:r>
      <w:r>
        <w:rPr>
          <w:rFonts w:hint="eastAsia" w:cs="仿宋_GB2312" w:asciiTheme="minorEastAsia" w:hAnsiTheme="minorEastAsia"/>
          <w:sz w:val="24"/>
        </w:rPr>
        <w:t>进行招标</w:t>
      </w:r>
      <w:r>
        <w:rPr>
          <w:rFonts w:hint="eastAsia" w:cs="仿宋_GB2312" w:asciiTheme="minorEastAsia" w:hAnsiTheme="minorEastAsia"/>
          <w:color w:val="000000" w:themeColor="text1"/>
          <w:sz w:val="24"/>
          <w14:textFill>
            <w14:solidFill>
              <w14:schemeClr w14:val="tx1"/>
            </w14:solidFill>
          </w14:textFill>
        </w:rPr>
        <w:t>。</w:t>
      </w:r>
    </w:p>
    <w:p>
      <w:pPr>
        <w:autoSpaceDE w:val="0"/>
        <w:autoSpaceDN w:val="0"/>
        <w:adjustRightInd w:val="0"/>
        <w:spacing w:line="420" w:lineRule="exact"/>
        <w:ind w:firstLine="480" w:firstLineChars="200"/>
        <w:jc w:val="left"/>
        <w:rPr>
          <w:rFonts w:cs="仿宋_GB2312" w:asciiTheme="minorEastAsia" w:hAnsiTheme="minorEastAsia"/>
          <w:sz w:val="24"/>
        </w:rPr>
      </w:pPr>
      <w:r>
        <w:rPr>
          <w:rFonts w:hint="eastAsia" w:cs="仿宋_GB2312" w:asciiTheme="minorEastAsia" w:hAnsiTheme="minorEastAsia"/>
          <w:sz w:val="24"/>
        </w:rPr>
        <w:t>1.1.2 本招标项目招标人：见投标人须知前附表。</w:t>
      </w:r>
    </w:p>
    <w:p>
      <w:pPr>
        <w:autoSpaceDE w:val="0"/>
        <w:autoSpaceDN w:val="0"/>
        <w:adjustRightInd w:val="0"/>
        <w:spacing w:line="420" w:lineRule="exact"/>
        <w:ind w:firstLine="480" w:firstLineChars="200"/>
        <w:jc w:val="left"/>
        <w:rPr>
          <w:rFonts w:cs="仿宋_GB2312" w:asciiTheme="minorEastAsia" w:hAnsiTheme="minorEastAsia"/>
          <w:sz w:val="24"/>
        </w:rPr>
      </w:pPr>
      <w:r>
        <w:rPr>
          <w:rFonts w:hint="eastAsia" w:cs="仿宋_GB2312" w:asciiTheme="minorEastAsia" w:hAnsiTheme="minorEastAsia"/>
          <w:sz w:val="24"/>
        </w:rPr>
        <w:t>1.1.3 本招标项目招标代理机构：见投标人须知前附表。</w:t>
      </w:r>
    </w:p>
    <w:p>
      <w:pPr>
        <w:autoSpaceDE w:val="0"/>
        <w:autoSpaceDN w:val="0"/>
        <w:adjustRightInd w:val="0"/>
        <w:spacing w:line="420" w:lineRule="exact"/>
        <w:ind w:firstLine="480" w:firstLineChars="200"/>
        <w:jc w:val="left"/>
        <w:rPr>
          <w:rFonts w:cs="仿宋_GB2312" w:asciiTheme="minorEastAsia" w:hAnsiTheme="minorEastAsia"/>
          <w:sz w:val="24"/>
        </w:rPr>
      </w:pPr>
      <w:r>
        <w:rPr>
          <w:rFonts w:hint="eastAsia" w:cs="仿宋_GB2312" w:asciiTheme="minorEastAsia" w:hAnsiTheme="minorEastAsia"/>
          <w:sz w:val="24"/>
        </w:rPr>
        <w:t>1.1.4 本招标项目地点：见投标人须知前附表。</w:t>
      </w:r>
    </w:p>
    <w:p>
      <w:pPr>
        <w:autoSpaceDE w:val="0"/>
        <w:autoSpaceDN w:val="0"/>
        <w:adjustRightInd w:val="0"/>
        <w:spacing w:line="420" w:lineRule="exact"/>
        <w:ind w:firstLine="480" w:firstLineChars="200"/>
        <w:jc w:val="left"/>
        <w:rPr>
          <w:rFonts w:cs="仿宋_GB2312" w:asciiTheme="minorEastAsia" w:hAnsiTheme="minorEastAsia"/>
          <w:sz w:val="24"/>
        </w:rPr>
      </w:pPr>
      <w:r>
        <w:rPr>
          <w:rFonts w:hint="eastAsia" w:cs="仿宋_GB2312" w:asciiTheme="minorEastAsia" w:hAnsiTheme="minorEastAsia"/>
          <w:sz w:val="24"/>
        </w:rPr>
        <w:t>1.1.5 本标段建设地点：见投标人须知前附表。</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1.2  资金来源和落实情况</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本招标项目资金来源和落实情况：见投标人须知前附表。</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1.3. 招标范围、周期要求</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1.3.1 本招标项目的招标范围：见投标人须知前附表。</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1.3.2 本招标项目的监理服务期要求：见投标人须知前附表。</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1.3.3 本招标项目的质量要求：见投标人须知前附表。</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1.4. 投标人资格要求（见投标人须知前附表）</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1.4.1投标人资格要求：见投标人须知前附表。</w:t>
      </w:r>
    </w:p>
    <w:p>
      <w:pPr>
        <w:autoSpaceDE w:val="0"/>
        <w:autoSpaceDN w:val="0"/>
        <w:spacing w:line="400" w:lineRule="exact"/>
        <w:ind w:firstLine="480"/>
        <w:outlineLvl w:val="0"/>
        <w:rPr>
          <w:rFonts w:ascii="宋体" w:hAnsi="宋体" w:eastAsia="宋体" w:cs="宋体"/>
          <w:sz w:val="24"/>
        </w:rPr>
      </w:pPr>
      <w:r>
        <w:rPr>
          <w:rFonts w:hint="eastAsia" w:ascii="宋体" w:hAnsi="宋体" w:eastAsia="宋体" w:cs="宋体"/>
          <w:sz w:val="24"/>
        </w:rPr>
        <w:t>1.4.2 投标人须知前附表规定接受联合体投标的，联合体除应符合本章第1.4.1项和投标人须知前附表的要求外，还应遵守以下规定：</w:t>
      </w:r>
    </w:p>
    <w:p>
      <w:pPr>
        <w:autoSpaceDE w:val="0"/>
        <w:autoSpaceDN w:val="0"/>
        <w:spacing w:line="400" w:lineRule="exact"/>
        <w:ind w:firstLine="480"/>
        <w:outlineLvl w:val="0"/>
        <w:rPr>
          <w:rFonts w:ascii="宋体" w:hAnsi="宋体" w:eastAsia="宋体" w:cs="宋体"/>
          <w:sz w:val="24"/>
        </w:rPr>
      </w:pPr>
      <w:r>
        <w:rPr>
          <w:rFonts w:hint="eastAsia" w:ascii="宋体" w:hAnsi="宋体" w:eastAsia="宋体" w:cs="宋体"/>
          <w:sz w:val="24"/>
        </w:rPr>
        <w:t>（1）联合体各方应按招标文件提供的格式签订联合体协议书，明确联合体牵头人和各方权利义务，并承诺就中标项目向招标人承担连带责任；</w:t>
      </w:r>
    </w:p>
    <w:p>
      <w:pPr>
        <w:autoSpaceDE w:val="0"/>
        <w:autoSpaceDN w:val="0"/>
        <w:spacing w:line="400" w:lineRule="exact"/>
        <w:ind w:firstLine="480"/>
        <w:outlineLvl w:val="0"/>
        <w:rPr>
          <w:rFonts w:ascii="宋体" w:hAnsi="宋体" w:eastAsia="宋体" w:cs="宋体"/>
          <w:sz w:val="24"/>
        </w:rPr>
      </w:pPr>
      <w:r>
        <w:rPr>
          <w:rFonts w:hint="eastAsia" w:ascii="宋体" w:hAnsi="宋体" w:eastAsia="宋体" w:cs="宋体"/>
          <w:sz w:val="24"/>
        </w:rPr>
        <w:t>（2）由同一专业的单位组成的联合体，按照资质等级较低的单位确定资质等级；</w:t>
      </w:r>
    </w:p>
    <w:p>
      <w:pPr>
        <w:autoSpaceDE w:val="0"/>
        <w:autoSpaceDN w:val="0"/>
        <w:spacing w:line="400" w:lineRule="exact"/>
        <w:ind w:firstLine="480"/>
        <w:outlineLvl w:val="0"/>
        <w:rPr>
          <w:rFonts w:ascii="宋体" w:hAnsi="宋体" w:eastAsia="宋体" w:cs="宋体"/>
          <w:sz w:val="24"/>
        </w:rPr>
      </w:pPr>
      <w:r>
        <w:rPr>
          <w:rFonts w:hint="eastAsia" w:ascii="宋体" w:hAnsi="宋体" w:eastAsia="宋体" w:cs="宋体"/>
          <w:sz w:val="24"/>
        </w:rPr>
        <w:t>（3）联合体各方不得再以自己名义单独或参加其他联合体在本招标项目中投标，否则各相关投标均无效。</w:t>
      </w:r>
    </w:p>
    <w:p>
      <w:pPr>
        <w:autoSpaceDE w:val="0"/>
        <w:autoSpaceDN w:val="0"/>
        <w:spacing w:line="400" w:lineRule="exact"/>
        <w:ind w:firstLine="480"/>
        <w:outlineLvl w:val="0"/>
        <w:rPr>
          <w:rFonts w:ascii="宋体" w:hAnsi="宋体" w:eastAsia="宋体" w:cs="宋体"/>
          <w:sz w:val="24"/>
        </w:rPr>
      </w:pPr>
      <w:r>
        <w:rPr>
          <w:rFonts w:hint="eastAsia" w:ascii="宋体" w:hAnsi="宋体" w:eastAsia="宋体" w:cs="宋体"/>
          <w:sz w:val="24"/>
        </w:rPr>
        <w:t>1.4.3 投标人不得存在下列情形之一：</w:t>
      </w:r>
    </w:p>
    <w:p>
      <w:pPr>
        <w:autoSpaceDE w:val="0"/>
        <w:autoSpaceDN w:val="0"/>
        <w:adjustRightInd w:val="0"/>
        <w:spacing w:line="420" w:lineRule="exact"/>
        <w:ind w:firstLine="480" w:firstLineChars="200"/>
        <w:jc w:val="left"/>
        <w:rPr>
          <w:rFonts w:cs="仿宋_GB2312" w:asciiTheme="minorEastAsia" w:hAnsiTheme="minorEastAsia"/>
          <w:sz w:val="24"/>
        </w:rPr>
      </w:pPr>
      <w:r>
        <w:rPr>
          <w:rFonts w:hint="eastAsia" w:cs="仿宋_GB2312" w:asciiTheme="minorEastAsia" w:hAnsiTheme="minorEastAsia"/>
          <w:sz w:val="24"/>
        </w:rPr>
        <w:t xml:space="preserve">（1）为招标人不具有独立法人资格的附属机构（单位）； </w:t>
      </w:r>
    </w:p>
    <w:p>
      <w:pPr>
        <w:autoSpaceDE w:val="0"/>
        <w:autoSpaceDN w:val="0"/>
        <w:adjustRightInd w:val="0"/>
        <w:spacing w:line="420" w:lineRule="exact"/>
        <w:ind w:firstLine="480" w:firstLineChars="200"/>
        <w:jc w:val="left"/>
        <w:rPr>
          <w:rFonts w:cs="仿宋_GB2312" w:asciiTheme="minorEastAsia" w:hAnsiTheme="minorEastAsia"/>
          <w:sz w:val="24"/>
        </w:rPr>
      </w:pPr>
      <w:r>
        <w:rPr>
          <w:rFonts w:hint="eastAsia" w:cs="仿宋_GB2312" w:asciiTheme="minorEastAsia" w:hAnsiTheme="minorEastAsia"/>
          <w:sz w:val="24"/>
        </w:rPr>
        <w:t xml:space="preserve">（2）为本标段前期准备提供设计或咨询服务的； </w:t>
      </w:r>
    </w:p>
    <w:p>
      <w:pPr>
        <w:autoSpaceDE w:val="0"/>
        <w:autoSpaceDN w:val="0"/>
        <w:adjustRightInd w:val="0"/>
        <w:spacing w:line="420" w:lineRule="exact"/>
        <w:ind w:firstLine="480" w:firstLineChars="200"/>
        <w:jc w:val="left"/>
        <w:rPr>
          <w:rFonts w:cs="仿宋_GB2312" w:asciiTheme="minorEastAsia" w:hAnsiTheme="minorEastAsia"/>
          <w:sz w:val="24"/>
        </w:rPr>
      </w:pPr>
      <w:r>
        <w:rPr>
          <w:rFonts w:hint="eastAsia" w:cs="仿宋_GB2312" w:asciiTheme="minorEastAsia" w:hAnsiTheme="minorEastAsia"/>
          <w:sz w:val="24"/>
        </w:rPr>
        <w:t xml:space="preserve">（4）为本标段的代建人； </w:t>
      </w:r>
    </w:p>
    <w:p>
      <w:pPr>
        <w:autoSpaceDE w:val="0"/>
        <w:autoSpaceDN w:val="0"/>
        <w:adjustRightInd w:val="0"/>
        <w:spacing w:line="420" w:lineRule="exact"/>
        <w:ind w:firstLine="480" w:firstLineChars="200"/>
        <w:jc w:val="left"/>
        <w:rPr>
          <w:rFonts w:cs="仿宋_GB2312" w:asciiTheme="minorEastAsia" w:hAnsiTheme="minorEastAsia"/>
          <w:sz w:val="24"/>
        </w:rPr>
      </w:pPr>
      <w:r>
        <w:rPr>
          <w:rFonts w:hint="eastAsia" w:cs="仿宋_GB2312" w:asciiTheme="minorEastAsia" w:hAnsiTheme="minorEastAsia"/>
          <w:sz w:val="24"/>
        </w:rPr>
        <w:t xml:space="preserve">（5）为本标段提供招标代理服务的； </w:t>
      </w:r>
    </w:p>
    <w:p>
      <w:pPr>
        <w:autoSpaceDE w:val="0"/>
        <w:autoSpaceDN w:val="0"/>
        <w:adjustRightInd w:val="0"/>
        <w:spacing w:line="420" w:lineRule="exact"/>
        <w:ind w:firstLine="480" w:firstLineChars="200"/>
        <w:jc w:val="left"/>
        <w:rPr>
          <w:rFonts w:cs="仿宋_GB2312" w:asciiTheme="minorEastAsia" w:hAnsiTheme="minorEastAsia"/>
          <w:sz w:val="24"/>
        </w:rPr>
      </w:pPr>
      <w:r>
        <w:rPr>
          <w:rFonts w:hint="eastAsia" w:cs="仿宋_GB2312" w:asciiTheme="minorEastAsia" w:hAnsiTheme="minorEastAsia"/>
          <w:sz w:val="24"/>
        </w:rPr>
        <w:t>（6）与本标段的代建人或招标代理机构同为一个法定代表人的；</w:t>
      </w:r>
    </w:p>
    <w:p>
      <w:pPr>
        <w:autoSpaceDE w:val="0"/>
        <w:autoSpaceDN w:val="0"/>
        <w:adjustRightInd w:val="0"/>
        <w:spacing w:line="420" w:lineRule="exact"/>
        <w:ind w:firstLine="480" w:firstLineChars="200"/>
        <w:jc w:val="left"/>
        <w:rPr>
          <w:rFonts w:cs="仿宋_GB2312" w:asciiTheme="minorEastAsia" w:hAnsiTheme="minorEastAsia"/>
          <w:sz w:val="24"/>
        </w:rPr>
      </w:pPr>
      <w:r>
        <w:rPr>
          <w:rFonts w:hint="eastAsia" w:cs="仿宋_GB2312" w:asciiTheme="minorEastAsia" w:hAnsiTheme="minorEastAsia"/>
          <w:sz w:val="24"/>
        </w:rPr>
        <w:t>（7）与本标段的代建人或招标代理机构相互控股或参股的；</w:t>
      </w:r>
    </w:p>
    <w:p>
      <w:pPr>
        <w:autoSpaceDE w:val="0"/>
        <w:autoSpaceDN w:val="0"/>
        <w:adjustRightInd w:val="0"/>
        <w:spacing w:line="420" w:lineRule="exact"/>
        <w:ind w:firstLine="480" w:firstLineChars="200"/>
        <w:jc w:val="left"/>
        <w:rPr>
          <w:rFonts w:cs="仿宋_GB2312" w:asciiTheme="minorEastAsia" w:hAnsiTheme="minorEastAsia"/>
          <w:sz w:val="24"/>
        </w:rPr>
      </w:pPr>
      <w:r>
        <w:rPr>
          <w:rFonts w:hint="eastAsia" w:cs="仿宋_GB2312" w:asciiTheme="minorEastAsia" w:hAnsiTheme="minorEastAsia"/>
          <w:sz w:val="24"/>
        </w:rPr>
        <w:t>（8）与本标段的代建人或招标代理机构相互任职或工作的；</w:t>
      </w:r>
    </w:p>
    <w:p>
      <w:pPr>
        <w:autoSpaceDE w:val="0"/>
        <w:autoSpaceDN w:val="0"/>
        <w:adjustRightInd w:val="0"/>
        <w:spacing w:line="420" w:lineRule="exact"/>
        <w:ind w:firstLine="480" w:firstLineChars="200"/>
        <w:jc w:val="left"/>
        <w:rPr>
          <w:rFonts w:cs="仿宋_GB2312" w:asciiTheme="minorEastAsia" w:hAnsiTheme="minorEastAsia"/>
          <w:sz w:val="24"/>
        </w:rPr>
      </w:pPr>
      <w:r>
        <w:rPr>
          <w:rFonts w:hint="eastAsia" w:cs="仿宋_GB2312" w:asciiTheme="minorEastAsia" w:hAnsiTheme="minorEastAsia"/>
          <w:sz w:val="24"/>
        </w:rPr>
        <w:t xml:space="preserve">（9）被责令停业的； </w:t>
      </w:r>
    </w:p>
    <w:p>
      <w:pPr>
        <w:autoSpaceDE w:val="0"/>
        <w:autoSpaceDN w:val="0"/>
        <w:adjustRightInd w:val="0"/>
        <w:spacing w:line="420" w:lineRule="exact"/>
        <w:ind w:firstLine="480" w:firstLineChars="200"/>
        <w:jc w:val="left"/>
        <w:rPr>
          <w:rFonts w:cs="仿宋_GB2312" w:asciiTheme="minorEastAsia" w:hAnsiTheme="minorEastAsia"/>
          <w:sz w:val="24"/>
        </w:rPr>
      </w:pPr>
      <w:r>
        <w:rPr>
          <w:rFonts w:hint="eastAsia" w:cs="仿宋_GB2312" w:asciiTheme="minorEastAsia" w:hAnsiTheme="minorEastAsia"/>
          <w:sz w:val="24"/>
        </w:rPr>
        <w:t xml:space="preserve">（10）被暂停或取消投标资格的； </w:t>
      </w:r>
    </w:p>
    <w:p>
      <w:pPr>
        <w:autoSpaceDE w:val="0"/>
        <w:autoSpaceDN w:val="0"/>
        <w:adjustRightInd w:val="0"/>
        <w:spacing w:line="420" w:lineRule="exact"/>
        <w:ind w:firstLine="480" w:firstLineChars="200"/>
        <w:jc w:val="left"/>
        <w:rPr>
          <w:rFonts w:cs="仿宋_GB2312" w:asciiTheme="minorEastAsia" w:hAnsiTheme="minorEastAsia"/>
          <w:sz w:val="24"/>
        </w:rPr>
      </w:pPr>
      <w:r>
        <w:rPr>
          <w:rFonts w:hint="eastAsia" w:cs="仿宋_GB2312" w:asciiTheme="minorEastAsia" w:hAnsiTheme="minorEastAsia"/>
          <w:sz w:val="24"/>
        </w:rPr>
        <w:t>（11）财产被接管或冻结的；</w:t>
      </w:r>
    </w:p>
    <w:p>
      <w:pPr>
        <w:autoSpaceDE w:val="0"/>
        <w:autoSpaceDN w:val="0"/>
        <w:adjustRightInd w:val="0"/>
        <w:spacing w:line="420" w:lineRule="exact"/>
        <w:ind w:firstLine="480" w:firstLineChars="200"/>
        <w:jc w:val="left"/>
        <w:rPr>
          <w:rFonts w:cs="仿宋_GB2312" w:asciiTheme="minorEastAsia" w:hAnsiTheme="minorEastAsia"/>
          <w:sz w:val="24"/>
        </w:rPr>
      </w:pPr>
      <w:r>
        <w:rPr>
          <w:rFonts w:hint="eastAsia" w:cs="仿宋_GB2312" w:asciiTheme="minorEastAsia" w:hAnsiTheme="minorEastAsia"/>
          <w:sz w:val="24"/>
        </w:rPr>
        <w:t>（12）在最近三年内有骗取中标或严重违约或重大工程质量问题的；</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1.5．费用承担</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投标人准备和参加投标活动发生的一切费用自理。</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1.6. 保密</w:t>
      </w:r>
    </w:p>
    <w:p>
      <w:pPr>
        <w:spacing w:line="360" w:lineRule="auto"/>
        <w:ind w:firstLine="540" w:firstLineChars="225"/>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参与招标投标活动的各方应对招标文件和投标文件中的商业和技术等秘密保密，违者应对由此造成的后果承担法律责任。</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1.7. 语言文字</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除专用术语外，与招标投标有关的语言均使用中文。必要时专用术语应附有中文注释。</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 xml:space="preserve">1.8. 计量单位       </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所有计量均采用中华人民共和国法定计量单位。</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1.9. 踏勘现场及答疑</w:t>
      </w:r>
    </w:p>
    <w:p>
      <w:pPr>
        <w:spacing w:line="360" w:lineRule="auto"/>
        <w:ind w:firstLine="360" w:firstLineChars="15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1.9.1  踏勘现场时间：见投标人须知前附表。</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   1.9.2  投标人踏勘现场发生的费用自理。</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   1.9.3  投标人自行负责在踏勘现场中所发生的人员伤亡和财产损失。</w:t>
      </w:r>
    </w:p>
    <w:p>
      <w:pPr>
        <w:spacing w:line="360" w:lineRule="auto"/>
        <w:ind w:firstLine="360" w:firstLineChars="15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1.9.4  招标人在踏勘现场中介绍的工程场地和周边环境情况，供投标人在编制投标文件时参考，招标人不对投标人据此作出的判断和决策负责。</w:t>
      </w:r>
    </w:p>
    <w:p>
      <w:pPr>
        <w:autoSpaceDE w:val="0"/>
        <w:autoSpaceDN w:val="0"/>
        <w:spacing w:line="440" w:lineRule="exact"/>
        <w:jc w:val="left"/>
        <w:outlineLvl w:val="0"/>
        <w:rPr>
          <w:rFonts w:cs="宋体" w:asciiTheme="majorEastAsia" w:hAnsiTheme="majorEastAsia" w:eastAsiaTheme="majorEastAsia"/>
          <w:b/>
          <w:sz w:val="24"/>
        </w:rPr>
      </w:pPr>
      <w:bookmarkStart w:id="8" w:name="_Toc283559948"/>
      <w:r>
        <w:rPr>
          <w:rFonts w:cs="宋体" w:asciiTheme="majorEastAsia" w:hAnsiTheme="majorEastAsia" w:eastAsiaTheme="majorEastAsia"/>
          <w:b/>
          <w:sz w:val="24"/>
        </w:rPr>
        <w:t xml:space="preserve">1.10 </w:t>
      </w:r>
      <w:r>
        <w:rPr>
          <w:rFonts w:hint="eastAsia" w:cs="宋体" w:asciiTheme="majorEastAsia" w:hAnsiTheme="majorEastAsia" w:eastAsiaTheme="majorEastAsia"/>
          <w:b/>
          <w:sz w:val="24"/>
        </w:rPr>
        <w:t>投标预备会</w:t>
      </w:r>
      <w:bookmarkEnd w:id="8"/>
    </w:p>
    <w:p>
      <w:pPr>
        <w:autoSpaceDE w:val="0"/>
        <w:autoSpaceDN w:val="0"/>
        <w:spacing w:line="450" w:lineRule="exact"/>
        <w:ind w:firstLine="470" w:firstLineChars="196"/>
        <w:jc w:val="left"/>
        <w:outlineLvl w:val="0"/>
        <w:rPr>
          <w:rFonts w:cs="宋体" w:asciiTheme="majorEastAsia" w:hAnsiTheme="majorEastAsia" w:eastAsiaTheme="majorEastAsia"/>
          <w:b/>
          <w:sz w:val="24"/>
        </w:rPr>
      </w:pPr>
      <w:r>
        <w:rPr>
          <w:rFonts w:cs="宋体" w:asciiTheme="majorEastAsia" w:hAnsiTheme="majorEastAsia" w:eastAsiaTheme="majorEastAsia"/>
          <w:sz w:val="24"/>
        </w:rPr>
        <w:t>1.</w:t>
      </w:r>
      <w:r>
        <w:rPr>
          <w:rFonts w:hint="eastAsia" w:cs="宋体" w:asciiTheme="majorEastAsia" w:hAnsiTheme="majorEastAsia" w:eastAsiaTheme="majorEastAsia"/>
          <w:sz w:val="24"/>
        </w:rPr>
        <w:t>10</w:t>
      </w:r>
      <w:r>
        <w:rPr>
          <w:rFonts w:cs="宋体" w:asciiTheme="majorEastAsia" w:hAnsiTheme="majorEastAsia" w:eastAsiaTheme="majorEastAsia"/>
          <w:sz w:val="24"/>
        </w:rPr>
        <w:t>.</w:t>
      </w:r>
      <w:r>
        <w:rPr>
          <w:rFonts w:hint="eastAsia" w:cs="宋体" w:asciiTheme="majorEastAsia" w:hAnsiTheme="majorEastAsia" w:eastAsiaTheme="majorEastAsia"/>
          <w:sz w:val="24"/>
        </w:rPr>
        <w:t>1 招标人不召开投标预备会。</w:t>
      </w:r>
    </w:p>
    <w:p>
      <w:pPr>
        <w:autoSpaceDE w:val="0"/>
        <w:autoSpaceDN w:val="0"/>
        <w:spacing w:line="450" w:lineRule="exact"/>
        <w:ind w:firstLine="480" w:firstLineChars="200"/>
        <w:jc w:val="left"/>
        <w:outlineLvl w:val="0"/>
        <w:rPr>
          <w:rFonts w:cs="宋体" w:asciiTheme="majorEastAsia" w:hAnsiTheme="majorEastAsia" w:eastAsiaTheme="majorEastAsia"/>
          <w:sz w:val="24"/>
        </w:rPr>
      </w:pPr>
      <w:r>
        <w:rPr>
          <w:rFonts w:cs="宋体" w:asciiTheme="majorEastAsia" w:hAnsiTheme="majorEastAsia" w:eastAsiaTheme="majorEastAsia"/>
          <w:sz w:val="24"/>
        </w:rPr>
        <w:t>1.</w:t>
      </w:r>
      <w:r>
        <w:rPr>
          <w:rFonts w:hint="eastAsia" w:cs="宋体" w:asciiTheme="majorEastAsia" w:hAnsiTheme="majorEastAsia" w:eastAsiaTheme="majorEastAsia"/>
          <w:sz w:val="24"/>
        </w:rPr>
        <w:t>10</w:t>
      </w:r>
      <w:r>
        <w:rPr>
          <w:rFonts w:cs="宋体" w:asciiTheme="majorEastAsia" w:hAnsiTheme="majorEastAsia" w:eastAsiaTheme="majorEastAsia"/>
          <w:sz w:val="24"/>
        </w:rPr>
        <w:t>.</w:t>
      </w:r>
      <w:r>
        <w:rPr>
          <w:rFonts w:hint="eastAsia" w:cs="宋体" w:asciiTheme="majorEastAsia" w:hAnsiTheme="majorEastAsia" w:eastAsiaTheme="majorEastAsia"/>
          <w:sz w:val="24"/>
        </w:rPr>
        <w:t>2 投标人应在投标人须知前附表规定的时间前，将问题在</w:t>
      </w:r>
      <w:r>
        <w:rPr>
          <w:rFonts w:hint="eastAsia" w:cs="仿宋_GB2312" w:asciiTheme="majorEastAsia" w:hAnsiTheme="majorEastAsia" w:eastAsiaTheme="majorEastAsia"/>
          <w:sz w:val="24"/>
        </w:rPr>
        <w:t>公共资源交易系统电子平台</w:t>
      </w:r>
      <w:r>
        <w:rPr>
          <w:rFonts w:hint="eastAsia" w:cs="宋体" w:asciiTheme="majorEastAsia" w:hAnsiTheme="majorEastAsia" w:eastAsiaTheme="majorEastAsia"/>
          <w:sz w:val="24"/>
        </w:rPr>
        <w:t>上提出。</w:t>
      </w:r>
    </w:p>
    <w:p>
      <w:pPr>
        <w:autoSpaceDE w:val="0"/>
        <w:autoSpaceDN w:val="0"/>
        <w:spacing w:line="450" w:lineRule="exact"/>
        <w:ind w:firstLine="480" w:firstLineChars="200"/>
        <w:jc w:val="left"/>
        <w:outlineLvl w:val="0"/>
        <w:rPr>
          <w:rFonts w:cs="宋体" w:asciiTheme="majorEastAsia" w:hAnsiTheme="majorEastAsia" w:eastAsiaTheme="majorEastAsia"/>
          <w:sz w:val="24"/>
        </w:rPr>
      </w:pPr>
      <w:r>
        <w:rPr>
          <w:rFonts w:cs="宋体" w:asciiTheme="majorEastAsia" w:hAnsiTheme="majorEastAsia" w:eastAsiaTheme="majorEastAsia"/>
          <w:sz w:val="24"/>
        </w:rPr>
        <w:t>1.</w:t>
      </w:r>
      <w:r>
        <w:rPr>
          <w:rFonts w:hint="eastAsia" w:cs="宋体" w:asciiTheme="majorEastAsia" w:hAnsiTheme="majorEastAsia" w:eastAsiaTheme="majorEastAsia"/>
          <w:sz w:val="24"/>
        </w:rPr>
        <w:t>10</w:t>
      </w:r>
      <w:r>
        <w:rPr>
          <w:rFonts w:cs="宋体" w:asciiTheme="majorEastAsia" w:hAnsiTheme="majorEastAsia" w:eastAsiaTheme="majorEastAsia"/>
          <w:sz w:val="24"/>
        </w:rPr>
        <w:t>.3</w:t>
      </w:r>
      <w:r>
        <w:rPr>
          <w:rFonts w:hint="eastAsia" w:cs="宋体" w:asciiTheme="majorEastAsia" w:hAnsiTheme="majorEastAsia" w:eastAsiaTheme="majorEastAsia"/>
          <w:sz w:val="24"/>
        </w:rPr>
        <w:t xml:space="preserve"> 招标人在投标人须知前附表规定的时间内，将对投标人所提问题的澄清，在</w:t>
      </w:r>
      <w:r>
        <w:rPr>
          <w:rFonts w:hint="eastAsia" w:cs="仿宋_GB2312" w:asciiTheme="majorEastAsia" w:hAnsiTheme="majorEastAsia" w:eastAsiaTheme="majorEastAsia"/>
          <w:sz w:val="24"/>
        </w:rPr>
        <w:t>公共资源交易系统电子平台</w:t>
      </w:r>
      <w:r>
        <w:rPr>
          <w:rFonts w:hint="eastAsia" w:cs="宋体" w:asciiTheme="majorEastAsia" w:hAnsiTheme="majorEastAsia" w:eastAsiaTheme="majorEastAsia"/>
          <w:sz w:val="24"/>
        </w:rPr>
        <w:t>上予以澄清。该澄清内容为招标文件的组成部分。</w:t>
      </w:r>
    </w:p>
    <w:p>
      <w:pPr>
        <w:autoSpaceDE w:val="0"/>
        <w:autoSpaceDN w:val="0"/>
        <w:spacing w:line="450" w:lineRule="exact"/>
        <w:jc w:val="left"/>
        <w:outlineLvl w:val="0"/>
        <w:rPr>
          <w:rFonts w:cs="宋体" w:asciiTheme="minorEastAsia" w:hAnsiTheme="minorEastAsia"/>
          <w:b/>
          <w:sz w:val="24"/>
        </w:rPr>
      </w:pPr>
      <w:bookmarkStart w:id="9" w:name="_Toc283559949"/>
      <w:r>
        <w:rPr>
          <w:rFonts w:cs="宋体" w:asciiTheme="minorEastAsia" w:hAnsiTheme="minorEastAsia"/>
          <w:b/>
          <w:sz w:val="24"/>
        </w:rPr>
        <w:t xml:space="preserve">1.11 </w:t>
      </w:r>
      <w:r>
        <w:rPr>
          <w:rFonts w:hint="eastAsia" w:cs="宋体" w:asciiTheme="minorEastAsia" w:hAnsiTheme="minorEastAsia"/>
          <w:b/>
          <w:sz w:val="24"/>
        </w:rPr>
        <w:t>分包</w:t>
      </w:r>
      <w:bookmarkEnd w:id="9"/>
    </w:p>
    <w:p>
      <w:pPr>
        <w:autoSpaceDE w:val="0"/>
        <w:autoSpaceDN w:val="0"/>
        <w:spacing w:line="450" w:lineRule="exact"/>
        <w:ind w:firstLine="480" w:firstLineChars="200"/>
        <w:jc w:val="left"/>
        <w:outlineLvl w:val="0"/>
        <w:rPr>
          <w:rFonts w:cs="宋体" w:asciiTheme="minorEastAsia" w:hAnsiTheme="minorEastAsia"/>
          <w:b/>
          <w:sz w:val="24"/>
        </w:rPr>
      </w:pPr>
      <w:r>
        <w:rPr>
          <w:rFonts w:hint="eastAsia" w:cs="仿宋_GB2312" w:asciiTheme="minorEastAsia" w:hAnsiTheme="minorEastAsia"/>
          <w:sz w:val="24"/>
        </w:rPr>
        <w:t>不允许分包</w:t>
      </w:r>
      <w:r>
        <w:rPr>
          <w:rFonts w:hint="eastAsia" w:asciiTheme="minorEastAsia" w:hAnsiTheme="minorEastAsia"/>
          <w:sz w:val="24"/>
        </w:rPr>
        <w:t>。</w:t>
      </w:r>
    </w:p>
    <w:p>
      <w:pPr>
        <w:autoSpaceDE w:val="0"/>
        <w:autoSpaceDN w:val="0"/>
        <w:adjustRightInd w:val="0"/>
        <w:spacing w:line="450" w:lineRule="exact"/>
        <w:jc w:val="left"/>
        <w:outlineLvl w:val="0"/>
        <w:rPr>
          <w:rFonts w:cs="宋体" w:asciiTheme="minorEastAsia" w:hAnsiTheme="minorEastAsia"/>
          <w:b/>
          <w:sz w:val="24"/>
        </w:rPr>
      </w:pPr>
      <w:bookmarkStart w:id="10" w:name="_Toc283559950"/>
      <w:r>
        <w:rPr>
          <w:rFonts w:cs="宋体" w:asciiTheme="minorEastAsia" w:hAnsiTheme="minorEastAsia"/>
          <w:b/>
          <w:sz w:val="24"/>
        </w:rPr>
        <w:t xml:space="preserve">1.12 </w:t>
      </w:r>
      <w:r>
        <w:rPr>
          <w:rFonts w:hint="eastAsia" w:cs="宋体" w:asciiTheme="minorEastAsia" w:hAnsiTheme="minorEastAsia"/>
          <w:b/>
          <w:sz w:val="24"/>
        </w:rPr>
        <w:t>偏离</w:t>
      </w:r>
      <w:bookmarkEnd w:id="10"/>
    </w:p>
    <w:p>
      <w:pPr>
        <w:autoSpaceDE w:val="0"/>
        <w:autoSpaceDN w:val="0"/>
        <w:adjustRightInd w:val="0"/>
        <w:spacing w:line="450" w:lineRule="exact"/>
        <w:ind w:firstLine="480" w:firstLineChars="200"/>
        <w:jc w:val="left"/>
        <w:outlineLvl w:val="0"/>
        <w:rPr>
          <w:rFonts w:asciiTheme="minorEastAsia" w:hAnsiTheme="minorEastAsia"/>
          <w:sz w:val="24"/>
        </w:rPr>
      </w:pPr>
      <w:r>
        <w:rPr>
          <w:rFonts w:hint="eastAsia" w:asciiTheme="minorEastAsia" w:hAnsiTheme="minorEastAsia"/>
          <w:sz w:val="24"/>
        </w:rPr>
        <w:t>投标人须知前附表允许投标文件偏离招标文件某些要求的，偏离应当符合招标文件规定的偏离范围和幅度。</w:t>
      </w:r>
    </w:p>
    <w:p>
      <w:pPr>
        <w:pStyle w:val="2"/>
        <w:ind w:firstLine="0" w:firstLineChars="0"/>
        <w:rPr>
          <w:rFonts w:ascii="新宋体" w:hAnsi="新宋体" w:eastAsia="新宋体"/>
          <w:b/>
          <w:sz w:val="24"/>
        </w:rPr>
      </w:pPr>
      <w:r>
        <w:rPr>
          <w:rFonts w:hint="eastAsia" w:ascii="新宋体" w:hAnsi="新宋体" w:eastAsia="新宋体"/>
          <w:b/>
          <w:sz w:val="24"/>
        </w:rPr>
        <w:t>1.13联合体投标</w:t>
      </w:r>
    </w:p>
    <w:p>
      <w:pPr>
        <w:spacing w:line="360" w:lineRule="auto"/>
        <w:ind w:firstLine="523" w:firstLineChars="218"/>
        <w:rPr>
          <w:rFonts w:ascii="新宋体" w:hAnsi="新宋体" w:eastAsia="新宋体"/>
          <w:sz w:val="24"/>
        </w:rPr>
      </w:pPr>
      <w:r>
        <w:rPr>
          <w:rFonts w:hint="eastAsia" w:ascii="新宋体" w:hAnsi="新宋体" w:eastAsia="新宋体"/>
          <w:sz w:val="24"/>
        </w:rPr>
        <w:t>1.13.1</w:t>
      </w:r>
      <w:r>
        <w:rPr>
          <w:rFonts w:ascii="新宋体" w:hAnsi="新宋体" w:eastAsia="新宋体"/>
          <w:sz w:val="24"/>
        </w:rPr>
        <w:t>两个以上法人或者其他组织可以组成一个联合体，以一个投标人的身份共同投标。</w:t>
      </w:r>
    </w:p>
    <w:p>
      <w:pPr>
        <w:spacing w:line="360" w:lineRule="auto"/>
        <w:ind w:firstLine="523" w:firstLineChars="218"/>
        <w:rPr>
          <w:rFonts w:ascii="新宋体" w:hAnsi="新宋体" w:eastAsia="新宋体"/>
          <w:sz w:val="24"/>
        </w:rPr>
      </w:pPr>
      <w:r>
        <w:rPr>
          <w:rFonts w:hint="eastAsia" w:ascii="新宋体" w:hAnsi="新宋体" w:eastAsia="新宋体"/>
          <w:sz w:val="24"/>
        </w:rPr>
        <w:t>1.13.2</w:t>
      </w:r>
      <w:r>
        <w:rPr>
          <w:rFonts w:ascii="新宋体" w:hAnsi="新宋体" w:eastAsia="新宋体"/>
          <w:sz w:val="24"/>
        </w:rPr>
        <w:t>联合体各方均应当具备承担招标项目的相应能力</w:t>
      </w:r>
      <w:r>
        <w:rPr>
          <w:rFonts w:hint="eastAsia" w:ascii="新宋体" w:hAnsi="新宋体" w:eastAsia="新宋体"/>
          <w:sz w:val="24"/>
        </w:rPr>
        <w:t>，</w:t>
      </w:r>
      <w:r>
        <w:rPr>
          <w:rFonts w:ascii="新宋体" w:hAnsi="新宋体" w:eastAsia="新宋体"/>
          <w:sz w:val="24"/>
        </w:rPr>
        <w:t>国家有关规定或者招标文件对投标人资格条件有规定的，联合体各方均应当具备规定的相应资格条件。由同一专业的单位组成的联合体，按照资质等级较低的单位确定资质等级。</w:t>
      </w:r>
    </w:p>
    <w:p>
      <w:pPr>
        <w:spacing w:line="360" w:lineRule="auto"/>
        <w:ind w:firstLine="523" w:firstLineChars="218"/>
        <w:rPr>
          <w:rFonts w:ascii="新宋体" w:hAnsi="新宋体" w:eastAsia="新宋体"/>
          <w:sz w:val="24"/>
        </w:rPr>
      </w:pPr>
      <w:r>
        <w:rPr>
          <w:rFonts w:hint="eastAsia" w:ascii="新宋体" w:hAnsi="新宋体" w:eastAsia="新宋体"/>
          <w:sz w:val="24"/>
        </w:rPr>
        <w:t>1.13.3</w:t>
      </w:r>
      <w:r>
        <w:rPr>
          <w:rFonts w:ascii="新宋体" w:hAnsi="新宋体" w:eastAsia="新宋体"/>
          <w:sz w:val="24"/>
        </w:rPr>
        <w:t>联合体各方应当签订共同投标协议，确定联合体各方拟承担的</w:t>
      </w:r>
      <w:r>
        <w:rPr>
          <w:rFonts w:hint="eastAsia" w:ascii="新宋体" w:hAnsi="新宋体" w:eastAsia="新宋体"/>
          <w:sz w:val="24"/>
        </w:rPr>
        <w:t>权力</w:t>
      </w:r>
      <w:r>
        <w:rPr>
          <w:rFonts w:ascii="新宋体" w:hAnsi="新宋体" w:eastAsia="新宋体"/>
          <w:sz w:val="24"/>
        </w:rPr>
        <w:t>和</w:t>
      </w:r>
      <w:r>
        <w:rPr>
          <w:rFonts w:hint="eastAsia" w:ascii="新宋体" w:hAnsi="新宋体" w:eastAsia="新宋体"/>
          <w:sz w:val="24"/>
        </w:rPr>
        <w:t>义务</w:t>
      </w:r>
      <w:r>
        <w:rPr>
          <w:rFonts w:ascii="新宋体" w:hAnsi="新宋体" w:eastAsia="新宋体"/>
          <w:sz w:val="24"/>
        </w:rPr>
        <w:t>，并将共同投标协议连同投标文件一并提交招标人。联合体中标的，联合体各方应当共同与招标人签订合同，就中标项目向招标人承担连带责任。</w:t>
      </w:r>
    </w:p>
    <w:p>
      <w:pPr>
        <w:pStyle w:val="2"/>
        <w:ind w:firstLine="480" w:firstLineChars="200"/>
        <w:rPr>
          <w:rFonts w:asciiTheme="minorEastAsia" w:hAnsiTheme="minorEastAsia"/>
          <w:sz w:val="24"/>
        </w:rPr>
      </w:pPr>
      <w:r>
        <w:rPr>
          <w:rFonts w:hint="eastAsia" w:ascii="新宋体" w:hAnsi="新宋体" w:eastAsia="新宋体"/>
          <w:sz w:val="24"/>
        </w:rPr>
        <w:t>1.13.4联合体各方不得以自己的名义单或参加其他联合体在同一标段中投标，否则其投标和与此相关的联合体</w:t>
      </w:r>
    </w:p>
    <w:p>
      <w:pPr>
        <w:pStyle w:val="35"/>
        <w:adjustRightInd/>
        <w:snapToGrid/>
        <w:spacing w:line="360" w:lineRule="auto"/>
        <w:jc w:val="both"/>
        <w:rPr>
          <w:rFonts w:ascii="新宋体" w:hAnsi="新宋体" w:eastAsia="新宋体"/>
          <w:snapToGrid/>
          <w:color w:val="000000" w:themeColor="text1"/>
          <w:spacing w:val="0"/>
          <w:kern w:val="2"/>
          <w:sz w:val="24"/>
          <w:szCs w:val="24"/>
          <w14:textFill>
            <w14:solidFill>
              <w14:schemeClr w14:val="tx1"/>
            </w14:solidFill>
          </w14:textFill>
        </w:rPr>
      </w:pPr>
      <w:r>
        <w:rPr>
          <w:rFonts w:hint="eastAsia" w:ascii="新宋体" w:hAnsi="新宋体" w:eastAsia="新宋体"/>
          <w:snapToGrid/>
          <w:color w:val="000000" w:themeColor="text1"/>
          <w:spacing w:val="0"/>
          <w:kern w:val="2"/>
          <w:sz w:val="24"/>
          <w:szCs w:val="24"/>
          <w14:textFill>
            <w14:solidFill>
              <w14:schemeClr w14:val="tx1"/>
            </w14:solidFill>
          </w14:textFill>
        </w:rPr>
        <w:t>2. 招标文件</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2.1 招标文件的组成</w:t>
      </w:r>
    </w:p>
    <w:p>
      <w:pPr>
        <w:spacing w:line="360" w:lineRule="auto"/>
        <w:ind w:firstLine="360" w:firstLineChars="15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本招标文件包括：</w:t>
      </w:r>
    </w:p>
    <w:p>
      <w:pPr>
        <w:spacing w:line="360" w:lineRule="auto"/>
        <w:ind w:firstLine="523" w:firstLineChars="218"/>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（1）招标公告；</w:t>
      </w:r>
    </w:p>
    <w:p>
      <w:pPr>
        <w:spacing w:line="360" w:lineRule="auto"/>
        <w:ind w:firstLine="523" w:firstLineChars="218"/>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（2）投标人须知； </w:t>
      </w:r>
    </w:p>
    <w:p>
      <w:pPr>
        <w:spacing w:line="360" w:lineRule="auto"/>
        <w:ind w:firstLine="523" w:firstLineChars="218"/>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（3）评标办法；</w:t>
      </w:r>
    </w:p>
    <w:p>
      <w:pPr>
        <w:spacing w:line="360" w:lineRule="auto"/>
        <w:ind w:firstLine="523" w:firstLineChars="218"/>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（4）合同条款及格式；</w:t>
      </w:r>
    </w:p>
    <w:p>
      <w:pPr>
        <w:spacing w:line="360" w:lineRule="auto"/>
        <w:ind w:firstLine="523" w:firstLineChars="218"/>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（5）发包人要求；</w:t>
      </w:r>
    </w:p>
    <w:p>
      <w:pPr>
        <w:spacing w:line="360" w:lineRule="auto"/>
        <w:ind w:firstLine="523" w:firstLineChars="218"/>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（6）投标文件格式；</w:t>
      </w:r>
    </w:p>
    <w:p>
      <w:pPr>
        <w:spacing w:line="360" w:lineRule="auto"/>
        <w:ind w:firstLine="523" w:firstLineChars="218"/>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根据本章第2.2款和第2.3款对招标文件所作的澄清、修改，构成招标文件的组成部分。</w:t>
      </w:r>
    </w:p>
    <w:p>
      <w:pPr>
        <w:pStyle w:val="7"/>
        <w:rPr>
          <w:rFonts w:ascii="新宋体" w:hAnsi="新宋体" w:eastAsia="新宋体"/>
          <w:color w:val="000000" w:themeColor="text1"/>
          <w:sz w:val="24"/>
          <w:szCs w:val="24"/>
          <w14:textFill>
            <w14:solidFill>
              <w14:schemeClr w14:val="tx1"/>
            </w14:solidFill>
          </w14:textFill>
        </w:rPr>
      </w:pPr>
      <w:r>
        <w:rPr>
          <w:rFonts w:ascii="新宋体" w:hAnsi="新宋体" w:eastAsia="新宋体"/>
          <w:color w:val="000000" w:themeColor="text1"/>
          <w:sz w:val="24"/>
          <w:szCs w:val="24"/>
          <w14:textFill>
            <w14:solidFill>
              <w14:schemeClr w14:val="tx1"/>
            </w14:solidFill>
          </w14:textFill>
        </w:rPr>
        <w:t xml:space="preserve">2.2 </w:t>
      </w:r>
      <w:r>
        <w:rPr>
          <w:rFonts w:hint="eastAsia" w:ascii="新宋体" w:hAnsi="新宋体" w:eastAsia="新宋体"/>
          <w:color w:val="000000" w:themeColor="text1"/>
          <w:sz w:val="24"/>
          <w:szCs w:val="24"/>
          <w14:textFill>
            <w14:solidFill>
              <w14:schemeClr w14:val="tx1"/>
            </w14:solidFill>
          </w14:textFill>
        </w:rPr>
        <w:t>招标文件的澄清</w:t>
      </w:r>
    </w:p>
    <w:p>
      <w:pPr>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2.2.1投标人应仔细阅读和检查招标文件的全部内容。如发现缺页或附件不全，</w:t>
      </w:r>
      <w:r>
        <w:rPr>
          <w:rFonts w:hint="eastAsia" w:ascii="宋体" w:hAnsi="宋体"/>
          <w:color w:val="000000" w:themeColor="text1"/>
          <w:sz w:val="24"/>
          <w14:textFill>
            <w14:solidFill>
              <w14:schemeClr w14:val="tx1"/>
            </w14:solidFill>
          </w14:textFill>
        </w:rPr>
        <w:t>通过公共资源交易系统电子平台发出</w:t>
      </w:r>
      <w:r>
        <w:rPr>
          <w:rFonts w:hint="eastAsia" w:ascii="宋体" w:hAnsi="宋体" w:cs="宋体"/>
          <w:color w:val="000000" w:themeColor="text1"/>
          <w:kern w:val="0"/>
          <w:sz w:val="24"/>
          <w14:textFill>
            <w14:solidFill>
              <w14:schemeClr w14:val="tx1"/>
            </w14:solidFill>
          </w14:textFill>
        </w:rPr>
        <w:t>，以便补齐。如有疑问，应在投标人须知前附表规定的时间要求招标人对招标文件予以澄清。</w:t>
      </w:r>
      <w:r>
        <w:rPr>
          <w:rFonts w:hint="eastAsia" w:ascii="宋体" w:hAnsi="宋体" w:cs="宋体"/>
          <w:b/>
          <w:color w:val="000000" w:themeColor="text1"/>
          <w:kern w:val="0"/>
          <w:sz w:val="24"/>
          <w14:textFill>
            <w14:solidFill>
              <w14:schemeClr w14:val="tx1"/>
            </w14:solidFill>
          </w14:textFill>
        </w:rPr>
        <w:t>如未提出异议，视为全面接受</w:t>
      </w:r>
      <w:r>
        <w:rPr>
          <w:rFonts w:hint="eastAsia" w:ascii="宋体" w:hAnsi="宋体" w:cs="宋体"/>
          <w:color w:val="000000" w:themeColor="text1"/>
          <w:kern w:val="0"/>
          <w:sz w:val="24"/>
          <w14:textFill>
            <w14:solidFill>
              <w14:schemeClr w14:val="tx1"/>
            </w14:solidFill>
          </w14:textFill>
        </w:rPr>
        <w:t>。</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2.2.2 </w:t>
      </w:r>
      <w:r>
        <w:rPr>
          <w:rFonts w:hint="eastAsia" w:ascii="宋体" w:hAnsi="宋体"/>
          <w:color w:val="000000" w:themeColor="text1"/>
          <w:sz w:val="24"/>
          <w14:textFill>
            <w14:solidFill>
              <w14:schemeClr w14:val="tx1"/>
            </w14:solidFill>
          </w14:textFill>
        </w:rPr>
        <w:t>招标文件的澄清将在投标人须知前附表规定的投标截止时间</w:t>
      </w:r>
      <w:r>
        <w:rPr>
          <w:rFonts w:ascii="宋体" w:hAnsi="宋体"/>
          <w:color w:val="000000" w:themeColor="text1"/>
          <w:sz w:val="24"/>
          <w14:textFill>
            <w14:solidFill>
              <w14:schemeClr w14:val="tx1"/>
            </w14:solidFill>
          </w14:textFill>
        </w:rPr>
        <w:t xml:space="preserve">15 </w:t>
      </w:r>
      <w:r>
        <w:rPr>
          <w:rFonts w:hint="eastAsia" w:ascii="宋体" w:hAnsi="宋体"/>
          <w:color w:val="000000" w:themeColor="text1"/>
          <w:sz w:val="24"/>
          <w14:textFill>
            <w14:solidFill>
              <w14:schemeClr w14:val="tx1"/>
            </w14:solidFill>
          </w14:textFill>
        </w:rPr>
        <w:t>天前通过公共资源交易系统电子平台发出，但不指明澄清问题的来源。如果澄清发出的时间距投标截止时间不足</w:t>
      </w:r>
      <w:r>
        <w:rPr>
          <w:rFonts w:ascii="宋体" w:hAnsi="宋体"/>
          <w:color w:val="000000" w:themeColor="text1"/>
          <w:sz w:val="24"/>
          <w14:textFill>
            <w14:solidFill>
              <w14:schemeClr w14:val="tx1"/>
            </w14:solidFill>
          </w14:textFill>
        </w:rPr>
        <w:t xml:space="preserve">15 </w:t>
      </w:r>
      <w:r>
        <w:rPr>
          <w:rFonts w:hint="eastAsia" w:ascii="宋体" w:hAnsi="宋体"/>
          <w:color w:val="000000" w:themeColor="text1"/>
          <w:sz w:val="24"/>
          <w14:textFill>
            <w14:solidFill>
              <w14:schemeClr w14:val="tx1"/>
            </w14:solidFill>
          </w14:textFill>
        </w:rPr>
        <w:t>天，相应延长投标截止时间。</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2.2.3 </w:t>
      </w:r>
      <w:r>
        <w:rPr>
          <w:rFonts w:hint="eastAsia" w:ascii="宋体" w:hAnsi="宋体"/>
          <w:color w:val="000000" w:themeColor="text1"/>
          <w:sz w:val="24"/>
          <w14:textFill>
            <w14:solidFill>
              <w14:schemeClr w14:val="tx1"/>
            </w14:solidFill>
          </w14:textFill>
        </w:rPr>
        <w:t>所有澄清、答疑全部以公共资源交易系统电子平台发出的为准，不再接受书面形式的递交。</w:t>
      </w:r>
    </w:p>
    <w:p>
      <w:pPr>
        <w:pStyle w:val="7"/>
        <w:rPr>
          <w:rFonts w:ascii="新宋体" w:hAnsi="新宋体" w:eastAsia="新宋体"/>
          <w:color w:val="000000" w:themeColor="text1"/>
          <w:sz w:val="24"/>
          <w:szCs w:val="24"/>
          <w14:textFill>
            <w14:solidFill>
              <w14:schemeClr w14:val="tx1"/>
            </w14:solidFill>
          </w14:textFill>
        </w:rPr>
      </w:pPr>
      <w:bookmarkStart w:id="11" w:name="_Toc215282144"/>
      <w:r>
        <w:rPr>
          <w:rFonts w:ascii="新宋体" w:hAnsi="新宋体" w:eastAsia="新宋体"/>
          <w:color w:val="000000" w:themeColor="text1"/>
          <w:sz w:val="24"/>
          <w:szCs w:val="24"/>
          <w14:textFill>
            <w14:solidFill>
              <w14:schemeClr w14:val="tx1"/>
            </w14:solidFill>
          </w14:textFill>
        </w:rPr>
        <w:t xml:space="preserve">2.3 </w:t>
      </w:r>
      <w:r>
        <w:rPr>
          <w:rFonts w:hint="eastAsia" w:ascii="新宋体" w:hAnsi="新宋体" w:eastAsia="新宋体"/>
          <w:color w:val="000000" w:themeColor="text1"/>
          <w:sz w:val="24"/>
          <w:szCs w:val="24"/>
          <w14:textFill>
            <w14:solidFill>
              <w14:schemeClr w14:val="tx1"/>
            </w14:solidFill>
          </w14:textFill>
        </w:rPr>
        <w:t>招标文件的修改</w:t>
      </w:r>
      <w:bookmarkEnd w:id="11"/>
    </w:p>
    <w:p>
      <w:pPr>
        <w:autoSpaceDE w:val="0"/>
        <w:autoSpaceDN w:val="0"/>
        <w:adjustRightInd w:val="0"/>
        <w:spacing w:line="360" w:lineRule="auto"/>
        <w:ind w:firstLine="616" w:firstLineChars="257"/>
        <w:jc w:val="left"/>
        <w:rPr>
          <w:rFonts w:ascii="新宋体" w:hAnsi="新宋体" w:eastAsia="新宋体" w:cs="仿宋_GB2312"/>
          <w:color w:val="000000" w:themeColor="text1"/>
          <w:kern w:val="0"/>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新宋体" w:hAnsi="新宋体" w:eastAsia="新宋体" w:cs="仿宋_GB2312"/>
          <w:color w:val="000000" w:themeColor="text1"/>
          <w:kern w:val="0"/>
          <w:sz w:val="24"/>
          <w14:textFill>
            <w14:solidFill>
              <w14:schemeClr w14:val="tx1"/>
            </w14:solidFill>
          </w14:textFill>
        </w:rPr>
        <w:t>在投标截止时间</w:t>
      </w:r>
      <w:r>
        <w:rPr>
          <w:rFonts w:ascii="新宋体" w:hAnsi="新宋体" w:eastAsia="新宋体" w:cs="TimesNewRomanPSMT"/>
          <w:color w:val="000000" w:themeColor="text1"/>
          <w:kern w:val="0"/>
          <w:sz w:val="24"/>
          <w14:textFill>
            <w14:solidFill>
              <w14:schemeClr w14:val="tx1"/>
            </w14:solidFill>
          </w14:textFill>
        </w:rPr>
        <w:t>15</w:t>
      </w:r>
      <w:r>
        <w:rPr>
          <w:rFonts w:hint="eastAsia" w:ascii="新宋体" w:hAnsi="新宋体" w:eastAsia="新宋体" w:cs="仿宋_GB2312"/>
          <w:color w:val="000000" w:themeColor="text1"/>
          <w:kern w:val="0"/>
          <w:sz w:val="24"/>
          <w14:textFill>
            <w14:solidFill>
              <w14:schemeClr w14:val="tx1"/>
            </w14:solidFill>
          </w14:textFill>
        </w:rPr>
        <w:t>天前，招标人可以通过公共资源交易系统电子平台修改招标文件，如果修改招标文件的时间距投标截止时间不足</w:t>
      </w:r>
      <w:r>
        <w:rPr>
          <w:rFonts w:ascii="新宋体" w:hAnsi="新宋体" w:eastAsia="新宋体" w:cs="TimesNewRomanPSMT"/>
          <w:color w:val="000000" w:themeColor="text1"/>
          <w:kern w:val="0"/>
          <w:sz w:val="24"/>
          <w14:textFill>
            <w14:solidFill>
              <w14:schemeClr w14:val="tx1"/>
            </w14:solidFill>
          </w14:textFill>
        </w:rPr>
        <w:t xml:space="preserve">15 </w:t>
      </w:r>
      <w:r>
        <w:rPr>
          <w:rFonts w:hint="eastAsia" w:ascii="新宋体" w:hAnsi="新宋体" w:eastAsia="新宋体" w:cs="仿宋_GB2312"/>
          <w:color w:val="000000" w:themeColor="text1"/>
          <w:kern w:val="0"/>
          <w:sz w:val="24"/>
          <w14:textFill>
            <w14:solidFill>
              <w14:schemeClr w14:val="tx1"/>
            </w14:solidFill>
          </w14:textFill>
        </w:rPr>
        <w:t>天，相应延长投标截止时间。</w:t>
      </w:r>
    </w:p>
    <w:p>
      <w:pPr>
        <w:pStyle w:val="35"/>
        <w:adjustRightInd/>
        <w:snapToGrid/>
        <w:spacing w:line="360" w:lineRule="auto"/>
        <w:ind w:firstLine="600" w:firstLineChars="250"/>
        <w:jc w:val="both"/>
        <w:rPr>
          <w:rFonts w:ascii="新宋体" w:hAnsi="新宋体" w:eastAsia="新宋体" w:cs="仿宋_GB2312"/>
          <w:b w:val="0"/>
          <w:bCs/>
          <w:snapToGrid/>
          <w:color w:val="000000" w:themeColor="text1"/>
          <w:spacing w:val="0"/>
          <w:sz w:val="24"/>
          <w:szCs w:val="24"/>
          <w14:textFill>
            <w14:solidFill>
              <w14:schemeClr w14:val="tx1"/>
            </w14:solidFill>
          </w14:textFill>
        </w:rPr>
      </w:pPr>
      <w:r>
        <w:rPr>
          <w:rFonts w:hint="eastAsia" w:ascii="新宋体" w:hAnsi="新宋体" w:eastAsia="新宋体" w:cs="仿宋_GB2312"/>
          <w:b w:val="0"/>
          <w:bCs/>
          <w:snapToGrid/>
          <w:color w:val="000000" w:themeColor="text1"/>
          <w:spacing w:val="0"/>
          <w:sz w:val="24"/>
          <w:szCs w:val="24"/>
          <w14:textFill>
            <w14:solidFill>
              <w14:schemeClr w14:val="tx1"/>
            </w14:solidFill>
          </w14:textFill>
        </w:rPr>
        <w:t>2.3.2 当招标文件、补充通知、答疑纪要，内容相互矛盾时，以最后发出的通知（或纪要）为准。</w:t>
      </w:r>
    </w:p>
    <w:p>
      <w:pPr>
        <w:pStyle w:val="35"/>
        <w:adjustRightInd/>
        <w:snapToGrid/>
        <w:spacing w:line="360" w:lineRule="auto"/>
        <w:jc w:val="both"/>
        <w:rPr>
          <w:rFonts w:ascii="新宋体" w:hAnsi="新宋体" w:eastAsia="新宋体"/>
          <w:snapToGrid/>
          <w:spacing w:val="0"/>
          <w:kern w:val="2"/>
          <w:sz w:val="24"/>
          <w:szCs w:val="24"/>
        </w:rPr>
      </w:pPr>
      <w:r>
        <w:rPr>
          <w:rFonts w:hint="eastAsia" w:ascii="新宋体" w:hAnsi="新宋体" w:eastAsia="新宋体"/>
          <w:snapToGrid/>
          <w:spacing w:val="0"/>
          <w:kern w:val="2"/>
          <w:sz w:val="24"/>
          <w:szCs w:val="24"/>
        </w:rPr>
        <w:t>3.  投标文件的编制</w:t>
      </w:r>
    </w:p>
    <w:p>
      <w:pPr>
        <w:autoSpaceDE w:val="0"/>
        <w:autoSpaceDN w:val="0"/>
        <w:adjustRightInd w:val="0"/>
        <w:spacing w:line="420" w:lineRule="exact"/>
        <w:ind w:firstLine="241" w:firstLineChars="100"/>
        <w:jc w:val="left"/>
        <w:rPr>
          <w:rFonts w:ascii="新宋体" w:hAnsi="新宋体" w:eastAsia="新宋体"/>
          <w:b/>
          <w:sz w:val="24"/>
        </w:rPr>
      </w:pPr>
      <w:r>
        <w:rPr>
          <w:rFonts w:hint="eastAsia" w:ascii="新宋体" w:hAnsi="新宋体" w:eastAsia="新宋体"/>
          <w:b/>
          <w:sz w:val="24"/>
        </w:rPr>
        <w:t>3.1.1 投标文件应包括以下内容</w:t>
      </w:r>
    </w:p>
    <w:p>
      <w:pPr>
        <w:autoSpaceDE w:val="0"/>
        <w:autoSpaceDN w:val="0"/>
        <w:adjustRightInd w:val="0"/>
        <w:spacing w:line="420" w:lineRule="exact"/>
        <w:jc w:val="left"/>
        <w:rPr>
          <w:rFonts w:ascii="宋体" w:hAnsi="宋体"/>
          <w:color w:val="000000"/>
          <w:sz w:val="24"/>
        </w:rPr>
      </w:pPr>
      <w:r>
        <w:rPr>
          <w:rFonts w:hint="eastAsia" w:ascii="宋体" w:hAnsi="宋体"/>
          <w:color w:val="000000"/>
          <w:sz w:val="24"/>
        </w:rPr>
        <w:t xml:space="preserve">    （一）投标函及投标函附录；</w:t>
      </w:r>
    </w:p>
    <w:p>
      <w:pPr>
        <w:autoSpaceDE w:val="0"/>
        <w:autoSpaceDN w:val="0"/>
        <w:adjustRightInd w:val="0"/>
        <w:spacing w:line="420" w:lineRule="exact"/>
        <w:jc w:val="left"/>
        <w:rPr>
          <w:rFonts w:ascii="宋体" w:hAnsi="宋体"/>
          <w:color w:val="000000"/>
          <w:sz w:val="24"/>
        </w:rPr>
      </w:pPr>
      <w:r>
        <w:rPr>
          <w:rFonts w:hint="eastAsia" w:ascii="宋体" w:hAnsi="宋体"/>
          <w:color w:val="000000"/>
          <w:sz w:val="24"/>
        </w:rPr>
        <w:t xml:space="preserve">    （二）法定代表人身份证明和附有法定代表人身份证明的授权委托书及法人、项目总监承诺书；</w:t>
      </w:r>
    </w:p>
    <w:p>
      <w:pPr>
        <w:autoSpaceDE w:val="0"/>
        <w:autoSpaceDN w:val="0"/>
        <w:adjustRightInd w:val="0"/>
        <w:spacing w:line="420" w:lineRule="exact"/>
        <w:ind w:firstLine="480" w:firstLineChars="200"/>
        <w:jc w:val="left"/>
        <w:rPr>
          <w:rFonts w:ascii="宋体" w:hAnsi="宋体"/>
          <w:color w:val="000000"/>
          <w:sz w:val="24"/>
        </w:rPr>
      </w:pPr>
      <w:r>
        <w:rPr>
          <w:rFonts w:hint="eastAsia" w:ascii="宋体" w:hAnsi="宋体"/>
          <w:color w:val="000000"/>
          <w:sz w:val="24"/>
        </w:rPr>
        <w:t>（三）投标保证金；</w:t>
      </w:r>
    </w:p>
    <w:p>
      <w:pPr>
        <w:pStyle w:val="2"/>
        <w:ind w:firstLine="480" w:firstLineChars="200"/>
      </w:pPr>
      <w:r>
        <w:rPr>
          <w:rFonts w:hint="eastAsia" w:ascii="宋体" w:hAnsi="宋体"/>
          <w:color w:val="000000"/>
          <w:sz w:val="24"/>
        </w:rPr>
        <w:t>（四）、联合体协议书</w:t>
      </w:r>
    </w:p>
    <w:p>
      <w:pPr>
        <w:autoSpaceDE w:val="0"/>
        <w:autoSpaceDN w:val="0"/>
        <w:adjustRightInd w:val="0"/>
        <w:spacing w:line="420" w:lineRule="exact"/>
        <w:ind w:firstLine="820" w:firstLineChars="342"/>
        <w:jc w:val="left"/>
        <w:rPr>
          <w:rFonts w:ascii="宋体" w:hAnsi="宋体"/>
          <w:color w:val="000000"/>
          <w:sz w:val="24"/>
        </w:rPr>
      </w:pPr>
      <w:r>
        <w:rPr>
          <w:rFonts w:hint="eastAsia" w:ascii="宋体" w:hAnsi="宋体"/>
          <w:color w:val="000000"/>
          <w:sz w:val="24"/>
        </w:rPr>
        <w:t>（五）监理单位综合情况；</w:t>
      </w:r>
    </w:p>
    <w:p>
      <w:pPr>
        <w:autoSpaceDE w:val="0"/>
        <w:autoSpaceDN w:val="0"/>
        <w:adjustRightInd w:val="0"/>
        <w:spacing w:line="420" w:lineRule="exact"/>
        <w:ind w:firstLine="840" w:firstLineChars="350"/>
        <w:jc w:val="left"/>
        <w:rPr>
          <w:rFonts w:ascii="宋体" w:hAnsi="宋体"/>
          <w:color w:val="000000"/>
          <w:sz w:val="24"/>
        </w:rPr>
      </w:pPr>
      <w:r>
        <w:rPr>
          <w:rFonts w:hint="eastAsia" w:ascii="宋体" w:hAnsi="宋体"/>
          <w:color w:val="000000"/>
          <w:sz w:val="24"/>
        </w:rPr>
        <w:t>（六）拟派本项目监理机构及主要人员；</w:t>
      </w:r>
    </w:p>
    <w:p>
      <w:pPr>
        <w:autoSpaceDE w:val="0"/>
        <w:autoSpaceDN w:val="0"/>
        <w:adjustRightInd w:val="0"/>
        <w:spacing w:line="420" w:lineRule="exact"/>
        <w:ind w:firstLine="840" w:firstLineChars="350"/>
        <w:jc w:val="left"/>
        <w:rPr>
          <w:rFonts w:ascii="宋体" w:hAnsi="宋体"/>
          <w:color w:val="000000"/>
          <w:sz w:val="24"/>
        </w:rPr>
      </w:pPr>
      <w:r>
        <w:rPr>
          <w:rFonts w:hint="eastAsia" w:ascii="宋体" w:hAnsi="宋体"/>
          <w:color w:val="000000"/>
          <w:sz w:val="24"/>
        </w:rPr>
        <w:t>（七）拟派本项目总监理工程师；</w:t>
      </w:r>
    </w:p>
    <w:p>
      <w:pPr>
        <w:autoSpaceDE w:val="0"/>
        <w:autoSpaceDN w:val="0"/>
        <w:adjustRightInd w:val="0"/>
        <w:spacing w:line="420" w:lineRule="exact"/>
        <w:ind w:firstLine="840" w:firstLineChars="350"/>
        <w:jc w:val="left"/>
        <w:rPr>
          <w:rFonts w:ascii="宋体" w:hAnsi="宋体"/>
          <w:color w:val="000000"/>
          <w:sz w:val="24"/>
        </w:rPr>
      </w:pPr>
      <w:r>
        <w:rPr>
          <w:rFonts w:hint="eastAsia" w:ascii="宋体" w:hAnsi="宋体"/>
          <w:color w:val="000000"/>
          <w:sz w:val="24"/>
        </w:rPr>
        <w:t>（八）拟派本项目监理工程师；</w:t>
      </w:r>
    </w:p>
    <w:p>
      <w:pPr>
        <w:autoSpaceDE w:val="0"/>
        <w:autoSpaceDN w:val="0"/>
        <w:adjustRightInd w:val="0"/>
        <w:spacing w:line="420" w:lineRule="exact"/>
        <w:ind w:firstLine="840" w:firstLineChars="350"/>
        <w:jc w:val="left"/>
        <w:rPr>
          <w:rFonts w:ascii="宋体" w:hAnsi="宋体"/>
          <w:color w:val="000000"/>
          <w:sz w:val="24"/>
        </w:rPr>
      </w:pPr>
      <w:r>
        <w:rPr>
          <w:rFonts w:hint="eastAsia" w:ascii="宋体" w:hAnsi="宋体"/>
          <w:color w:val="000000"/>
          <w:sz w:val="24"/>
        </w:rPr>
        <w:t>（九）服务承诺；</w:t>
      </w:r>
    </w:p>
    <w:p>
      <w:pPr>
        <w:autoSpaceDE w:val="0"/>
        <w:autoSpaceDN w:val="0"/>
        <w:adjustRightInd w:val="0"/>
        <w:spacing w:line="420" w:lineRule="exact"/>
        <w:ind w:firstLine="840" w:firstLineChars="350"/>
        <w:jc w:val="left"/>
        <w:rPr>
          <w:rFonts w:ascii="宋体" w:hAnsi="宋体"/>
          <w:color w:val="000000"/>
          <w:sz w:val="24"/>
        </w:rPr>
      </w:pPr>
      <w:r>
        <w:rPr>
          <w:rFonts w:hint="eastAsia" w:ascii="宋体" w:hAnsi="宋体"/>
          <w:color w:val="000000"/>
          <w:sz w:val="24"/>
        </w:rPr>
        <w:t>（十）监理单位近三年已完成同类工程项目情况；</w:t>
      </w:r>
    </w:p>
    <w:p>
      <w:pPr>
        <w:autoSpaceDE w:val="0"/>
        <w:autoSpaceDN w:val="0"/>
        <w:adjustRightInd w:val="0"/>
        <w:spacing w:line="420" w:lineRule="exact"/>
        <w:ind w:firstLine="840" w:firstLineChars="350"/>
        <w:jc w:val="left"/>
        <w:rPr>
          <w:rFonts w:ascii="宋体" w:hAnsi="宋体"/>
          <w:color w:val="000000"/>
          <w:sz w:val="24"/>
        </w:rPr>
      </w:pPr>
      <w:r>
        <w:rPr>
          <w:rFonts w:hint="eastAsia" w:ascii="宋体" w:hAnsi="宋体"/>
          <w:color w:val="000000"/>
          <w:sz w:val="24"/>
        </w:rPr>
        <w:t>（十一）目前正在监理的工程项目；</w:t>
      </w:r>
    </w:p>
    <w:p>
      <w:pPr>
        <w:autoSpaceDE w:val="0"/>
        <w:autoSpaceDN w:val="0"/>
        <w:adjustRightInd w:val="0"/>
        <w:spacing w:line="420" w:lineRule="exact"/>
        <w:ind w:firstLine="820" w:firstLineChars="342"/>
        <w:jc w:val="left"/>
        <w:rPr>
          <w:rFonts w:ascii="宋体" w:hAnsi="宋体"/>
          <w:color w:val="000000"/>
          <w:sz w:val="24"/>
        </w:rPr>
      </w:pPr>
      <w:r>
        <w:rPr>
          <w:rFonts w:hint="eastAsia" w:ascii="宋体" w:hAnsi="宋体"/>
          <w:color w:val="000000"/>
          <w:sz w:val="24"/>
        </w:rPr>
        <w:t xml:space="preserve">（十二）其他材料。       </w:t>
      </w:r>
    </w:p>
    <w:p>
      <w:pPr>
        <w:autoSpaceDE w:val="0"/>
        <w:autoSpaceDN w:val="0"/>
        <w:adjustRightInd w:val="0"/>
        <w:spacing w:line="420" w:lineRule="exact"/>
        <w:ind w:firstLine="840" w:firstLineChars="350"/>
        <w:jc w:val="left"/>
        <w:rPr>
          <w:rFonts w:ascii="宋体" w:hAnsi="宋体"/>
          <w:color w:val="000000"/>
          <w:sz w:val="24"/>
        </w:rPr>
      </w:pPr>
      <w:r>
        <w:rPr>
          <w:rFonts w:hint="eastAsia" w:ascii="宋体" w:hAnsi="宋体"/>
          <w:color w:val="000000"/>
          <w:sz w:val="24"/>
        </w:rPr>
        <w:t>（十三）监理大纲</w:t>
      </w:r>
    </w:p>
    <w:p>
      <w:pPr>
        <w:autoSpaceDE w:val="0"/>
        <w:autoSpaceDN w:val="0"/>
        <w:adjustRightInd w:val="0"/>
        <w:spacing w:line="420" w:lineRule="exact"/>
        <w:ind w:firstLine="840" w:firstLineChars="350"/>
        <w:jc w:val="left"/>
        <w:rPr>
          <w:rFonts w:ascii="宋体" w:hAnsi="宋体"/>
          <w:color w:val="000000"/>
          <w:sz w:val="24"/>
        </w:rPr>
      </w:pPr>
      <w:r>
        <w:rPr>
          <w:rFonts w:hint="eastAsia" w:ascii="宋体" w:hAnsi="宋体"/>
          <w:color w:val="000000"/>
          <w:sz w:val="24"/>
        </w:rPr>
        <w:t>（1）质量控制</w:t>
      </w:r>
    </w:p>
    <w:p>
      <w:pPr>
        <w:autoSpaceDE w:val="0"/>
        <w:autoSpaceDN w:val="0"/>
        <w:adjustRightInd w:val="0"/>
        <w:spacing w:line="420" w:lineRule="exact"/>
        <w:ind w:firstLine="840" w:firstLineChars="350"/>
        <w:jc w:val="left"/>
        <w:rPr>
          <w:rFonts w:ascii="宋体" w:hAnsi="宋体"/>
          <w:color w:val="000000"/>
          <w:sz w:val="24"/>
        </w:rPr>
      </w:pPr>
      <w:r>
        <w:rPr>
          <w:rFonts w:hint="eastAsia" w:ascii="宋体" w:hAnsi="宋体"/>
          <w:color w:val="000000"/>
          <w:sz w:val="24"/>
        </w:rPr>
        <w:t>（2）进度控制</w:t>
      </w:r>
      <w:r>
        <w:rPr>
          <w:rFonts w:hint="eastAsia" w:ascii="宋体" w:hAnsi="宋体"/>
          <w:color w:val="000000"/>
          <w:sz w:val="24"/>
        </w:rPr>
        <w:tab/>
      </w:r>
    </w:p>
    <w:p>
      <w:pPr>
        <w:autoSpaceDE w:val="0"/>
        <w:autoSpaceDN w:val="0"/>
        <w:adjustRightInd w:val="0"/>
        <w:spacing w:line="420" w:lineRule="exact"/>
        <w:ind w:firstLine="840" w:firstLineChars="350"/>
        <w:jc w:val="left"/>
        <w:rPr>
          <w:rFonts w:ascii="宋体" w:hAnsi="宋体"/>
          <w:color w:val="000000"/>
          <w:sz w:val="24"/>
        </w:rPr>
      </w:pPr>
      <w:r>
        <w:rPr>
          <w:rFonts w:hint="eastAsia" w:ascii="宋体" w:hAnsi="宋体"/>
          <w:color w:val="000000"/>
          <w:sz w:val="24"/>
        </w:rPr>
        <w:t>（3）造价控制</w:t>
      </w:r>
    </w:p>
    <w:p>
      <w:pPr>
        <w:autoSpaceDE w:val="0"/>
        <w:autoSpaceDN w:val="0"/>
        <w:adjustRightInd w:val="0"/>
        <w:spacing w:line="420" w:lineRule="exact"/>
        <w:ind w:firstLine="840" w:firstLineChars="350"/>
        <w:jc w:val="left"/>
        <w:rPr>
          <w:rFonts w:ascii="宋体" w:hAnsi="宋体"/>
          <w:color w:val="000000"/>
          <w:sz w:val="24"/>
        </w:rPr>
      </w:pPr>
      <w:r>
        <w:rPr>
          <w:rFonts w:hint="eastAsia" w:ascii="宋体" w:hAnsi="宋体"/>
          <w:color w:val="000000"/>
          <w:sz w:val="24"/>
        </w:rPr>
        <w:t>（4）安全措施</w:t>
      </w:r>
    </w:p>
    <w:p>
      <w:pPr>
        <w:autoSpaceDE w:val="0"/>
        <w:autoSpaceDN w:val="0"/>
        <w:adjustRightInd w:val="0"/>
        <w:spacing w:line="420" w:lineRule="exact"/>
        <w:ind w:firstLine="840" w:firstLineChars="350"/>
        <w:jc w:val="left"/>
        <w:rPr>
          <w:rFonts w:ascii="宋体" w:hAnsi="宋体"/>
          <w:color w:val="000000"/>
          <w:sz w:val="24"/>
        </w:rPr>
      </w:pPr>
      <w:r>
        <w:rPr>
          <w:rFonts w:hint="eastAsia" w:ascii="宋体" w:hAnsi="宋体"/>
          <w:color w:val="000000"/>
          <w:sz w:val="24"/>
        </w:rPr>
        <w:t>（5）旁站监理措施</w:t>
      </w:r>
    </w:p>
    <w:p>
      <w:pPr>
        <w:autoSpaceDE w:val="0"/>
        <w:autoSpaceDN w:val="0"/>
        <w:adjustRightInd w:val="0"/>
        <w:spacing w:line="420" w:lineRule="exact"/>
        <w:ind w:firstLine="840" w:firstLineChars="350"/>
        <w:jc w:val="left"/>
        <w:rPr>
          <w:rFonts w:ascii="宋体" w:hAnsi="宋体"/>
          <w:color w:val="000000"/>
          <w:sz w:val="24"/>
        </w:rPr>
      </w:pPr>
      <w:r>
        <w:rPr>
          <w:rFonts w:hint="eastAsia" w:ascii="宋体" w:hAnsi="宋体"/>
          <w:color w:val="000000"/>
          <w:sz w:val="24"/>
        </w:rPr>
        <w:t>（6）档案及合同管理</w:t>
      </w:r>
    </w:p>
    <w:p>
      <w:pPr>
        <w:autoSpaceDE w:val="0"/>
        <w:autoSpaceDN w:val="0"/>
        <w:adjustRightInd w:val="0"/>
        <w:spacing w:line="420" w:lineRule="exact"/>
        <w:ind w:firstLine="840" w:firstLineChars="350"/>
        <w:jc w:val="left"/>
        <w:rPr>
          <w:rFonts w:ascii="宋体" w:hAnsi="宋体"/>
          <w:color w:val="000000"/>
          <w:sz w:val="24"/>
        </w:rPr>
      </w:pPr>
      <w:r>
        <w:rPr>
          <w:rFonts w:hint="eastAsia" w:ascii="宋体" w:hAnsi="宋体"/>
          <w:color w:val="000000"/>
          <w:sz w:val="24"/>
        </w:rPr>
        <w:t>（7）工作制度</w:t>
      </w:r>
    </w:p>
    <w:p>
      <w:pPr>
        <w:autoSpaceDE w:val="0"/>
        <w:autoSpaceDN w:val="0"/>
        <w:adjustRightInd w:val="0"/>
        <w:spacing w:line="420" w:lineRule="exact"/>
        <w:ind w:firstLine="840" w:firstLineChars="350"/>
        <w:jc w:val="left"/>
        <w:rPr>
          <w:rFonts w:ascii="新宋体" w:hAnsi="新宋体" w:eastAsia="新宋体"/>
          <w:b/>
          <w:sz w:val="24"/>
        </w:rPr>
      </w:pPr>
      <w:r>
        <w:rPr>
          <w:rFonts w:hint="eastAsia" w:ascii="宋体" w:hAnsi="宋体"/>
          <w:color w:val="000000"/>
          <w:sz w:val="24"/>
        </w:rPr>
        <w:t>（8）组织协调及合理化建议</w:t>
      </w:r>
    </w:p>
    <w:p>
      <w:pPr>
        <w:autoSpaceDE w:val="0"/>
        <w:autoSpaceDN w:val="0"/>
        <w:spacing w:line="360" w:lineRule="auto"/>
        <w:ind w:firstLine="480" w:firstLineChars="200"/>
        <w:jc w:val="left"/>
        <w:outlineLvl w:val="0"/>
        <w:rPr>
          <w:rFonts w:hAnsi="宋体" w:cs="宋体"/>
          <w:sz w:val="24"/>
        </w:rPr>
      </w:pPr>
      <w:r>
        <w:rPr>
          <w:rFonts w:hAnsi="宋体" w:cs="宋体"/>
          <w:sz w:val="24"/>
        </w:rPr>
        <w:t>投标人在评标过程中作出的符合法律法规和招标文件规定的澄清确认，构成投标文件的组成部分。</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3.2  投标报价</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3.2.1 投标人的投标报价应当是在监理服务期内，在充分考虑工程性质、规模、难易程度以及工作条件等情况，并按照合同规定的范围提供全部服务所需要的费用。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3.2.2 投标人应按照本招标文件及招标人提供的资料进行报价，任何有选择的报价将不予接受。</w:t>
      </w:r>
    </w:p>
    <w:p>
      <w:pPr>
        <w:autoSpaceDE w:val="0"/>
        <w:autoSpaceDN w:val="0"/>
        <w:spacing w:line="420" w:lineRule="exact"/>
        <w:jc w:val="left"/>
        <w:outlineLvl w:val="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3.3  投标有效期</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3.3.1在投标人须知前附表规定的投标有效期内，投标人不得要求撤销或修改其投标文件。</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tabs>
          <w:tab w:val="left" w:pos="1260"/>
        </w:tabs>
        <w:autoSpaceDE w:val="0"/>
        <w:autoSpaceDN w:val="0"/>
        <w:spacing w:line="460" w:lineRule="exact"/>
        <w:ind w:left="472" w:hanging="472" w:hangingChars="196"/>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 xml:space="preserve">3.4 </w:t>
      </w:r>
      <w:r>
        <w:rPr>
          <w:rFonts w:hint="eastAsia"/>
          <w:b/>
          <w:bCs/>
          <w:color w:val="000000" w:themeColor="text1"/>
          <w:sz w:val="24"/>
          <w14:textFill>
            <w14:solidFill>
              <w14:schemeClr w14:val="tx1"/>
            </w14:solidFill>
          </w14:textFill>
        </w:rPr>
        <w:t>投标保证金</w:t>
      </w:r>
      <w:r>
        <w:rPr>
          <w:rFonts w:hint="eastAsia"/>
          <w:color w:val="000000" w:themeColor="text1"/>
          <w:sz w:val="24"/>
          <w14:textFill>
            <w14:solidFill>
              <w14:schemeClr w14:val="tx1"/>
            </w14:solidFill>
          </w14:textFill>
        </w:rPr>
        <w:br w:type="textWrapping"/>
      </w:r>
      <w:r>
        <w:rPr>
          <w:rFonts w:ascii="新宋体" w:hAnsi="新宋体" w:eastAsia="新宋体" w:cs="仿宋_GB2312"/>
          <w:color w:val="000000" w:themeColor="text1"/>
          <w:sz w:val="24"/>
          <w:szCs w:val="22"/>
          <w14:textFill>
            <w14:solidFill>
              <w14:schemeClr w14:val="tx1"/>
            </w14:solidFill>
          </w14:textFill>
        </w:rPr>
        <w:t xml:space="preserve">3.4.1 </w:t>
      </w:r>
      <w:r>
        <w:rPr>
          <w:rFonts w:hint="eastAsia" w:ascii="新宋体" w:hAnsi="新宋体" w:eastAsia="新宋体" w:cs="仿宋_GB2312"/>
          <w:color w:val="000000" w:themeColor="text1"/>
          <w:sz w:val="24"/>
          <w:szCs w:val="22"/>
          <w14:textFill>
            <w14:solidFill>
              <w14:schemeClr w14:val="tx1"/>
            </w14:solidFill>
          </w14:textFill>
        </w:rPr>
        <w:t>投标保证金的基本户备案：按《投标人须知前附表》第</w:t>
      </w:r>
      <w:r>
        <w:rPr>
          <w:rFonts w:ascii="新宋体" w:hAnsi="新宋体" w:eastAsia="新宋体" w:cs="仿宋_GB2312"/>
          <w:color w:val="000000" w:themeColor="text1"/>
          <w:sz w:val="24"/>
          <w:szCs w:val="22"/>
          <w14:textFill>
            <w14:solidFill>
              <w14:schemeClr w14:val="tx1"/>
            </w14:solidFill>
          </w14:textFill>
        </w:rPr>
        <w:t>3.4.</w:t>
      </w:r>
      <w:r>
        <w:rPr>
          <w:rFonts w:hint="eastAsia" w:ascii="新宋体" w:hAnsi="新宋体" w:eastAsia="新宋体" w:cs="仿宋_GB2312"/>
          <w:color w:val="000000" w:themeColor="text1"/>
          <w:sz w:val="24"/>
          <w:szCs w:val="22"/>
          <w14:textFill>
            <w14:solidFill>
              <w14:schemeClr w14:val="tx1"/>
            </w14:solidFill>
          </w14:textFill>
        </w:rPr>
        <w:t>1条规定。</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14:textFill>
            <w14:solidFill>
              <w14:schemeClr w14:val="tx1"/>
            </w14:solidFill>
          </w14:textFill>
        </w:rPr>
        <w:t xml:space="preserve">3.4.1.1 </w:t>
      </w:r>
      <w:r>
        <w:rPr>
          <w:rFonts w:hint="eastAsia" w:ascii="新宋体" w:hAnsi="新宋体" w:eastAsia="新宋体" w:cs="仿宋_GB2312"/>
          <w:color w:val="000000" w:themeColor="text1"/>
          <w:sz w:val="24"/>
          <w:szCs w:val="22"/>
          <w14:textFill>
            <w14:solidFill>
              <w14:schemeClr w14:val="tx1"/>
            </w14:solidFill>
          </w14:textFill>
        </w:rPr>
        <w:t>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14:textFill>
            <w14:solidFill>
              <w14:schemeClr w14:val="tx1"/>
            </w14:solidFill>
          </w14:textFill>
        </w:rPr>
        <w:t xml:space="preserve">3.4.1.2 </w:t>
      </w:r>
      <w:r>
        <w:rPr>
          <w:rFonts w:hint="eastAsia" w:ascii="新宋体" w:hAnsi="新宋体" w:eastAsia="新宋体" w:cs="仿宋_GB2312"/>
          <w:color w:val="000000" w:themeColor="text1"/>
          <w:sz w:val="24"/>
          <w:szCs w:val="22"/>
          <w14:textFill>
            <w14:solidFill>
              <w14:schemeClr w14:val="tx1"/>
            </w14:solidFill>
          </w14:textFill>
        </w:rPr>
        <w:t>基本户备案流程：</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工程建设项目的投标人登录注册网址：</w:t>
      </w:r>
      <w:r>
        <w:rPr>
          <w:rFonts w:ascii="新宋体" w:hAnsi="新宋体" w:eastAsia="新宋体" w:cs="仿宋_GB2312"/>
          <w:color w:val="000000" w:themeColor="text1"/>
          <w:sz w:val="24"/>
          <w:szCs w:val="22"/>
          <w14:textFill>
            <w14:solidFill>
              <w14:schemeClr w14:val="tx1"/>
            </w14:solidFill>
          </w14:textFill>
        </w:rPr>
        <w:t>http://221.14.6.70:8088/ggzy/</w:t>
      </w:r>
      <w:r>
        <w:rPr>
          <w:rFonts w:hint="eastAsia" w:ascii="新宋体" w:hAnsi="新宋体" w:eastAsia="新宋体" w:cs="仿宋_GB2312"/>
          <w:color w:val="000000" w:themeColor="text1"/>
          <w:sz w:val="24"/>
          <w:szCs w:val="22"/>
          <w14:textFill>
            <w14:solidFill>
              <w14:schemeClr w14:val="tx1"/>
            </w14:solidFill>
          </w14:textFill>
        </w:rPr>
        <w:t>，进行系统用户注册，在注册流程中“银行账户”环节，增加“账户类别</w:t>
      </w:r>
      <w:r>
        <w:rPr>
          <w:rFonts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14:textFill>
            <w14:solidFill>
              <w14:schemeClr w14:val="tx1"/>
            </w14:solidFill>
          </w14:textFill>
        </w:rPr>
        <w:t>基本账户”，填写投标人基本账户信息，扫描上传基本户开户许可证（两者信息必须相符），保存备案信息，提交并绑定</w:t>
      </w:r>
      <w:r>
        <w:rPr>
          <w:rFonts w:ascii="新宋体" w:hAnsi="新宋体" w:eastAsia="新宋体" w:cs="仿宋_GB2312"/>
          <w:color w:val="000000" w:themeColor="text1"/>
          <w:sz w:val="24"/>
          <w:szCs w:val="22"/>
          <w14:textFill>
            <w14:solidFill>
              <w14:schemeClr w14:val="tx1"/>
            </w14:solidFill>
          </w14:textFill>
        </w:rPr>
        <w:t>CA</w:t>
      </w:r>
      <w:r>
        <w:rPr>
          <w:rFonts w:hint="eastAsia" w:ascii="新宋体" w:hAnsi="新宋体" w:eastAsia="新宋体" w:cs="仿宋_GB2312"/>
          <w:color w:val="000000" w:themeColor="text1"/>
          <w:sz w:val="24"/>
          <w:szCs w:val="22"/>
          <w14:textFill>
            <w14:solidFill>
              <w14:schemeClr w14:val="tx1"/>
            </w14:solidFill>
          </w14:textFill>
        </w:rPr>
        <w:t>后可缴纳、绑定投标保证金。</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14:textFill>
            <w14:solidFill>
              <w14:schemeClr w14:val="tx1"/>
            </w14:solidFill>
          </w14:textFill>
        </w:rPr>
        <w:t xml:space="preserve">3.4.2 </w:t>
      </w:r>
      <w:r>
        <w:rPr>
          <w:rFonts w:hint="eastAsia" w:ascii="新宋体" w:hAnsi="新宋体" w:eastAsia="新宋体" w:cs="仿宋_GB2312"/>
          <w:color w:val="000000" w:themeColor="text1"/>
          <w:sz w:val="24"/>
          <w:szCs w:val="22"/>
          <w14:textFill>
            <w14:solidFill>
              <w14:schemeClr w14:val="tx1"/>
            </w14:solidFill>
          </w14:textFill>
        </w:rPr>
        <w:t>投标保证金缴纳：按《投标人须知前附表》第</w:t>
      </w:r>
      <w:r>
        <w:rPr>
          <w:rFonts w:ascii="新宋体" w:hAnsi="新宋体" w:eastAsia="新宋体" w:cs="仿宋_GB2312"/>
          <w:color w:val="000000" w:themeColor="text1"/>
          <w:sz w:val="24"/>
          <w:szCs w:val="22"/>
          <w14:textFill>
            <w14:solidFill>
              <w14:schemeClr w14:val="tx1"/>
            </w14:solidFill>
          </w14:textFill>
        </w:rPr>
        <w:t>3.4.2</w:t>
      </w:r>
      <w:r>
        <w:rPr>
          <w:rFonts w:hint="eastAsia" w:ascii="新宋体" w:hAnsi="新宋体" w:eastAsia="新宋体" w:cs="仿宋_GB2312"/>
          <w:color w:val="000000" w:themeColor="text1"/>
          <w:sz w:val="24"/>
          <w:szCs w:val="22"/>
          <w14:textFill>
            <w14:solidFill>
              <w14:schemeClr w14:val="tx1"/>
            </w14:solidFill>
          </w14:textFill>
        </w:rPr>
        <w:t>条规定。</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lang w:val="zh-CN"/>
          <w14:textFill>
            <w14:solidFill>
              <w14:schemeClr w14:val="tx1"/>
            </w14:solidFill>
          </w14:textFill>
        </w:rPr>
        <w:t xml:space="preserve">3.4.2.1 </w:t>
      </w:r>
      <w:r>
        <w:rPr>
          <w:rFonts w:hint="eastAsia" w:ascii="新宋体" w:hAnsi="新宋体" w:eastAsia="新宋体" w:cs="仿宋_GB2312"/>
          <w:color w:val="000000" w:themeColor="text1"/>
          <w:sz w:val="24"/>
          <w:szCs w:val="22"/>
          <w:lang w:val="zh-CN"/>
          <w14:textFill>
            <w14:solidFill>
              <w14:schemeClr w14:val="tx1"/>
            </w14:solidFill>
          </w14:textFill>
        </w:rPr>
        <w:t>投标保证金的递交方式：银行转帐、银行电汇（均需从投标人的基本账户汇出），不接受以现金方式缴纳的投标保证金。凡以现金方式缴纳投标保证金而影响其投标结果的，由投标人自行负责。</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lang w:val="zh-CN"/>
          <w14:textFill>
            <w14:solidFill>
              <w14:schemeClr w14:val="tx1"/>
            </w14:solidFill>
          </w14:textFill>
        </w:rPr>
      </w:pPr>
      <w:r>
        <w:rPr>
          <w:rFonts w:hint="eastAsia" w:ascii="新宋体" w:hAnsi="新宋体" w:eastAsia="新宋体" w:cs="仿宋_GB2312"/>
          <w:color w:val="000000" w:themeColor="text1"/>
          <w:sz w:val="24"/>
          <w:szCs w:val="22"/>
          <w:lang w:val="zh-CN"/>
          <w14:textFill>
            <w14:solidFill>
              <w14:schemeClr w14:val="tx1"/>
            </w14:solidFill>
          </w14:textFill>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lang w:val="zh-CN"/>
          <w14:textFill>
            <w14:solidFill>
              <w14:schemeClr w14:val="tx1"/>
            </w14:solidFill>
          </w14:textFill>
        </w:rPr>
      </w:pPr>
      <w:r>
        <w:rPr>
          <w:rFonts w:ascii="新宋体" w:hAnsi="新宋体" w:eastAsia="新宋体" w:cs="仿宋_GB2312"/>
          <w:color w:val="000000" w:themeColor="text1"/>
          <w:sz w:val="24"/>
          <w:szCs w:val="22"/>
          <w:lang w:val="zh-CN"/>
          <w14:textFill>
            <w14:solidFill>
              <w14:schemeClr w14:val="tx1"/>
            </w14:solidFill>
          </w14:textFill>
        </w:rPr>
        <w:t xml:space="preserve">3.4.2.2 </w:t>
      </w:r>
      <w:r>
        <w:rPr>
          <w:rFonts w:hint="eastAsia" w:ascii="新宋体" w:hAnsi="新宋体" w:eastAsia="新宋体" w:cs="仿宋_GB2312"/>
          <w:color w:val="000000" w:themeColor="text1"/>
          <w:sz w:val="24"/>
          <w:szCs w:val="22"/>
          <w:lang w:val="zh-CN"/>
          <w14:textFill>
            <w14:solidFill>
              <w14:schemeClr w14:val="tx1"/>
            </w14:solidFill>
          </w14:textFill>
        </w:rPr>
        <w:t>投标保证金缴纳方式：</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lang w:val="zh-CN"/>
          <w14:textFill>
            <w14:solidFill>
              <w14:schemeClr w14:val="tx1"/>
            </w14:solidFill>
          </w14:textFill>
        </w:rPr>
        <w:t>投标人网上报名后</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登录</w:t>
      </w:r>
      <w:r>
        <w:fldChar w:fldCharType="begin"/>
      </w:r>
      <w:r>
        <w:instrText xml:space="preserve"> HYPERLINK "http://221.14.6.70:8088/ggzy" </w:instrText>
      </w:r>
      <w:r>
        <w:fldChar w:fldCharType="separate"/>
      </w:r>
      <w:r>
        <w:rPr>
          <w:rFonts w:ascii="新宋体" w:hAnsi="新宋体" w:eastAsia="新宋体" w:cs="仿宋_GB2312"/>
          <w:color w:val="000000" w:themeColor="text1"/>
          <w:sz w:val="24"/>
          <w:szCs w:val="22"/>
          <w14:textFill>
            <w14:solidFill>
              <w14:schemeClr w14:val="tx1"/>
            </w14:solidFill>
          </w14:textFill>
        </w:rPr>
        <w:t>http://221.14.6.70:8088/ggzy</w:t>
      </w:r>
      <w:r>
        <w:rPr>
          <w:rFonts w:ascii="新宋体" w:hAnsi="新宋体" w:eastAsia="新宋体" w:cs="仿宋_GB2312"/>
          <w:color w:val="000000" w:themeColor="text1"/>
          <w:sz w:val="24"/>
          <w:szCs w:val="22"/>
          <w14:textFill>
            <w14:solidFill>
              <w14:schemeClr w14:val="tx1"/>
            </w14:solidFill>
          </w14:textFill>
        </w:rPr>
        <w:fldChar w:fldCharType="end"/>
      </w:r>
      <w:r>
        <w:rPr>
          <w:rFonts w:hint="eastAsia" w:ascii="新宋体" w:hAnsi="新宋体" w:eastAsia="新宋体" w:cs="仿宋_GB2312"/>
          <w:color w:val="000000" w:themeColor="text1"/>
          <w:sz w:val="24"/>
          <w:szCs w:val="22"/>
          <w:lang w:val="zh-CN"/>
          <w14:textFill>
            <w14:solidFill>
              <w14:schemeClr w14:val="tx1"/>
            </w14:solidFill>
          </w14:textFill>
        </w:rPr>
        <w:t>系统</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依次点击</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会员向导</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参与投标</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费用缴纳说明</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保证金缴纳说明单</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获取缴费说明单</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根据每个标段的缴纳说明单在缴纳截止时间前缴纳</w:t>
      </w:r>
      <w:r>
        <w:rPr>
          <w:rFonts w:hint="eastAsia" w:ascii="新宋体" w:hAnsi="新宋体" w:eastAsia="新宋体" w:cs="仿宋_GB2312"/>
          <w:color w:val="000000" w:themeColor="text1"/>
          <w:sz w:val="24"/>
          <w:szCs w:val="22"/>
          <w14:textFill>
            <w14:solidFill>
              <w14:schemeClr w14:val="tx1"/>
            </w14:solidFill>
          </w14:textFill>
        </w:rPr>
        <w:t>；</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lang w:val="zh-CN"/>
          <w14:textFill>
            <w14:solidFill>
              <w14:schemeClr w14:val="tx1"/>
            </w14:solidFill>
          </w14:textFill>
        </w:rPr>
        <w:t>成功缴纳后重新登录前述系统</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依次点击</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会员向导</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参与投标</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保证金绑定</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绑定</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进行投标保证金绑定。</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lang w:val="zh-CN"/>
          <w14:textFill>
            <w14:solidFill>
              <w14:schemeClr w14:val="tx1"/>
            </w14:solidFill>
          </w14:textFill>
        </w:rPr>
      </w:pPr>
      <w:r>
        <w:rPr>
          <w:rFonts w:hint="eastAsia" w:ascii="新宋体" w:hAnsi="新宋体" w:eastAsia="新宋体" w:cs="仿宋_GB2312"/>
          <w:color w:val="000000" w:themeColor="text1"/>
          <w:sz w:val="24"/>
          <w:szCs w:val="22"/>
          <w:lang w:val="zh-CN"/>
          <w14:textFill>
            <w14:solidFill>
              <w14:schemeClr w14:val="tx1"/>
            </w14:solidFill>
          </w14:textFill>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lang w:val="zh-CN"/>
          <w14:textFill>
            <w14:solidFill>
              <w14:schemeClr w14:val="tx1"/>
            </w14:solidFill>
          </w14:textFill>
        </w:rPr>
      </w:pPr>
      <w:r>
        <w:rPr>
          <w:rFonts w:ascii="新宋体" w:hAnsi="新宋体" w:eastAsia="新宋体" w:cs="仿宋_GB2312"/>
          <w:color w:val="000000" w:themeColor="text1"/>
          <w:sz w:val="24"/>
          <w:szCs w:val="22"/>
          <w:lang w:val="zh-CN"/>
          <w14:textFill>
            <w14:solidFill>
              <w14:schemeClr w14:val="tx1"/>
            </w14:solidFill>
          </w14:textFill>
        </w:rPr>
        <w:t xml:space="preserve">3.4.2.3 </w:t>
      </w:r>
      <w:r>
        <w:rPr>
          <w:rFonts w:hint="eastAsia" w:ascii="新宋体" w:hAnsi="新宋体" w:eastAsia="新宋体" w:cs="仿宋_GB2312"/>
          <w:color w:val="000000" w:themeColor="text1"/>
          <w:sz w:val="24"/>
          <w:szCs w:val="22"/>
          <w:lang w:val="zh-CN"/>
          <w14:textFill>
            <w14:solidFill>
              <w14:schemeClr w14:val="tx1"/>
            </w14:solidFill>
          </w14:textFill>
        </w:rPr>
        <w:t>每个投标人每个项目每个标段只有唯一缴纳账号，</w:t>
      </w:r>
      <w:r>
        <w:rPr>
          <w:rFonts w:hint="eastAsia" w:ascii="新宋体" w:hAnsi="新宋体" w:eastAsia="新宋体" w:cs="仿宋_GB2312"/>
          <w:color w:val="000000" w:themeColor="text1"/>
          <w:sz w:val="24"/>
          <w:szCs w:val="22"/>
          <w14:textFill>
            <w14:solidFill>
              <w14:schemeClr w14:val="tx1"/>
            </w14:solidFill>
          </w14:textFill>
        </w:rPr>
        <w:t>切勿重复缴纳或错误缴纳。</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lang w:val="zh-CN"/>
          <w14:textFill>
            <w14:solidFill>
              <w14:schemeClr w14:val="tx1"/>
            </w14:solidFill>
          </w14:textFill>
        </w:rPr>
        <w:t>3.4.2.4</w:t>
      </w:r>
      <w:r>
        <w:rPr>
          <w:rFonts w:hint="eastAsia" w:ascii="新宋体" w:hAnsi="新宋体" w:eastAsia="新宋体" w:cs="仿宋_GB2312"/>
          <w:color w:val="000000" w:themeColor="text1"/>
          <w:sz w:val="24"/>
          <w:szCs w:val="22"/>
          <w14:textFill>
            <w14:solidFill>
              <w14:schemeClr w14:val="tx1"/>
            </w14:solidFill>
          </w14:textFill>
        </w:rPr>
        <w:t>未按上述规定操作引起的无效投标，由投标人自行负责。</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lang w:val="zh-CN"/>
          <w14:textFill>
            <w14:solidFill>
              <w14:schemeClr w14:val="tx1"/>
            </w14:solidFill>
          </w14:textFill>
        </w:rPr>
      </w:pPr>
      <w:r>
        <w:rPr>
          <w:rFonts w:ascii="新宋体" w:hAnsi="新宋体" w:eastAsia="新宋体" w:cs="仿宋_GB2312"/>
          <w:color w:val="000000" w:themeColor="text1"/>
          <w:sz w:val="24"/>
          <w:szCs w:val="22"/>
          <w:lang w:val="zh-CN"/>
          <w14:textFill>
            <w14:solidFill>
              <w14:schemeClr w14:val="tx1"/>
            </w14:solidFill>
          </w14:textFill>
        </w:rPr>
        <w:t>3.4.2.5</w:t>
      </w:r>
      <w:r>
        <w:rPr>
          <w:rFonts w:hint="eastAsia" w:ascii="新宋体" w:hAnsi="新宋体" w:eastAsia="新宋体" w:cs="仿宋_GB2312"/>
          <w:color w:val="000000" w:themeColor="text1"/>
          <w:sz w:val="24"/>
          <w:szCs w:val="22"/>
          <w:lang w:val="zh-CN"/>
          <w14:textFill>
            <w14:solidFill>
              <w14:schemeClr w14:val="tx1"/>
            </w14:solidFill>
          </w14:textFill>
        </w:rPr>
        <w:t>汇款凭证无须备注项目编号和项目名称。</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lang w:val="zh-CN"/>
          <w14:textFill>
            <w14:solidFill>
              <w14:schemeClr w14:val="tx1"/>
            </w14:solidFill>
          </w14:textFill>
        </w:rPr>
        <w:t xml:space="preserve">3.4.2.6 </w:t>
      </w:r>
      <w:r>
        <w:rPr>
          <w:rFonts w:hint="eastAsia" w:ascii="新宋体" w:hAnsi="新宋体" w:eastAsia="新宋体" w:cs="仿宋_GB2312"/>
          <w:color w:val="000000" w:themeColor="text1"/>
          <w:sz w:val="24"/>
          <w:szCs w:val="22"/>
          <w14:textFill>
            <w14:solidFill>
              <w14:schemeClr w14:val="tx1"/>
            </w14:solidFill>
          </w14:textFill>
        </w:rPr>
        <w:t>出现以下情形造成的投标保证金无效，由投标人自行负责。</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14:textFill>
            <w14:solidFill>
              <w14:schemeClr w14:val="tx1"/>
            </w14:solidFill>
          </w14:textFill>
        </w:rPr>
        <w:t>(1)</w:t>
      </w:r>
      <w:r>
        <w:rPr>
          <w:rFonts w:hint="eastAsia" w:ascii="新宋体" w:hAnsi="新宋体" w:eastAsia="新宋体" w:cs="仿宋_GB2312"/>
          <w:color w:val="000000" w:themeColor="text1"/>
          <w:sz w:val="24"/>
          <w:szCs w:val="22"/>
          <w14:textFill>
            <w14:solidFill>
              <w14:schemeClr w14:val="tx1"/>
            </w14:solidFill>
          </w14:textFill>
        </w:rPr>
        <w:t>投标保证金未从投标人的基本账户转出；</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14:textFill>
            <w14:solidFill>
              <w14:schemeClr w14:val="tx1"/>
            </w14:solidFill>
          </w14:textFill>
        </w:rPr>
        <w:t>(2)</w:t>
      </w:r>
      <w:r>
        <w:rPr>
          <w:rFonts w:hint="eastAsia" w:ascii="新宋体" w:hAnsi="新宋体" w:eastAsia="新宋体" w:cs="仿宋_GB2312"/>
          <w:color w:val="000000" w:themeColor="text1"/>
          <w:sz w:val="24"/>
          <w:szCs w:val="22"/>
          <w14:textFill>
            <w14:solidFill>
              <w14:schemeClr w14:val="tx1"/>
            </w14:solidFill>
          </w14:textFill>
        </w:rPr>
        <w:t>投标保证金未按照招标文件划分的标段转账。</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lang w:val="zh-CN"/>
          <w14:textFill>
            <w14:solidFill>
              <w14:schemeClr w14:val="tx1"/>
            </w14:solidFill>
          </w14:textFill>
        </w:rPr>
      </w:pPr>
      <w:r>
        <w:rPr>
          <w:rFonts w:ascii="新宋体" w:hAnsi="新宋体" w:eastAsia="新宋体" w:cs="仿宋_GB2312"/>
          <w:color w:val="000000" w:themeColor="text1"/>
          <w:sz w:val="24"/>
          <w:szCs w:val="22"/>
          <w:lang w:val="zh-CN"/>
          <w14:textFill>
            <w14:solidFill>
              <w14:schemeClr w14:val="tx1"/>
            </w14:solidFill>
          </w14:textFill>
        </w:rPr>
        <w:t xml:space="preserve">3.4.2.7 </w:t>
      </w:r>
      <w:r>
        <w:rPr>
          <w:rFonts w:hint="eastAsia" w:ascii="新宋体" w:hAnsi="新宋体" w:eastAsia="新宋体" w:cs="仿宋_GB2312"/>
          <w:color w:val="000000" w:themeColor="text1"/>
          <w:sz w:val="24"/>
          <w:szCs w:val="22"/>
          <w:lang w:val="zh-CN"/>
          <w14:textFill>
            <w14:solidFill>
              <w14:schemeClr w14:val="tx1"/>
            </w14:solidFill>
          </w14:textFill>
        </w:rPr>
        <w:t>《保证金缴纳绑定操作指南》获取方法：</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lang w:val="zh-CN"/>
          <w14:textFill>
            <w14:solidFill>
              <w14:schemeClr w14:val="tx1"/>
            </w14:solidFill>
          </w14:textFill>
        </w:rPr>
      </w:pPr>
      <w:r>
        <w:rPr>
          <w:rFonts w:hint="eastAsia" w:ascii="新宋体" w:hAnsi="新宋体" w:eastAsia="新宋体" w:cs="仿宋_GB2312"/>
          <w:color w:val="000000" w:themeColor="text1"/>
          <w:sz w:val="24"/>
          <w:szCs w:val="22"/>
          <w:lang w:val="zh-CN"/>
          <w14:textFill>
            <w14:solidFill>
              <w14:schemeClr w14:val="tx1"/>
            </w14:solidFill>
          </w14:textFill>
        </w:rPr>
        <w:t>登录许昌公共资源交易系统</w:t>
      </w:r>
      <w:r>
        <w:rPr>
          <w:rFonts w:ascii="新宋体" w:hAnsi="新宋体" w:eastAsia="新宋体" w:cs="仿宋_GB2312"/>
          <w:color w:val="000000" w:themeColor="text1"/>
          <w:sz w:val="24"/>
          <w:szCs w:val="22"/>
          <w:lang w:val="zh-CN"/>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组件下载</w:t>
      </w:r>
      <w:r>
        <w:rPr>
          <w:rFonts w:ascii="新宋体" w:hAnsi="新宋体" w:eastAsia="新宋体" w:cs="仿宋_GB2312"/>
          <w:color w:val="000000" w:themeColor="text1"/>
          <w:sz w:val="24"/>
          <w:szCs w:val="22"/>
          <w:lang w:val="zh-CN"/>
          <w14:textFill>
            <w14:solidFill>
              <w14:schemeClr w14:val="tx1"/>
            </w14:solidFill>
          </w14:textFill>
        </w:rPr>
        <w:t>-</w:t>
      </w:r>
      <w:r>
        <w:rPr>
          <w:rFonts w:hint="eastAsia" w:ascii="新宋体" w:hAnsi="新宋体" w:eastAsia="新宋体" w:cs="仿宋_GB2312"/>
          <w:color w:val="000000" w:themeColor="text1"/>
          <w:sz w:val="24"/>
          <w:szCs w:val="22"/>
          <w:lang w:val="zh-CN"/>
          <w14:textFill>
            <w14:solidFill>
              <w14:schemeClr w14:val="tx1"/>
            </w14:solidFill>
          </w14:textFill>
        </w:rPr>
        <w:t>《保证金缴纳绑定操作指南》</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14:textFill>
            <w14:solidFill>
              <w14:schemeClr w14:val="tx1"/>
            </w14:solidFill>
          </w14:textFill>
        </w:rPr>
        <w:t xml:space="preserve">3.4.3 </w:t>
      </w:r>
      <w:r>
        <w:rPr>
          <w:rFonts w:hint="eastAsia" w:ascii="新宋体" w:hAnsi="新宋体" w:eastAsia="新宋体" w:cs="仿宋_GB2312"/>
          <w:color w:val="000000" w:themeColor="text1"/>
          <w:sz w:val="24"/>
          <w:szCs w:val="22"/>
          <w14:textFill>
            <w14:solidFill>
              <w14:schemeClr w14:val="tx1"/>
            </w14:solidFill>
          </w14:textFill>
        </w:rPr>
        <w:t>投标人不按本章第</w:t>
      </w:r>
      <w:r>
        <w:rPr>
          <w:rFonts w:ascii="新宋体" w:hAnsi="新宋体" w:eastAsia="新宋体" w:cs="仿宋_GB2312"/>
          <w:color w:val="000000" w:themeColor="text1"/>
          <w:sz w:val="24"/>
          <w:szCs w:val="22"/>
          <w14:textFill>
            <w14:solidFill>
              <w14:schemeClr w14:val="tx1"/>
            </w14:solidFill>
          </w14:textFill>
        </w:rPr>
        <w:t>3.4.2</w:t>
      </w:r>
      <w:r>
        <w:rPr>
          <w:rFonts w:hint="eastAsia" w:ascii="新宋体" w:hAnsi="新宋体" w:eastAsia="新宋体" w:cs="仿宋_GB2312"/>
          <w:color w:val="000000" w:themeColor="text1"/>
          <w:sz w:val="24"/>
          <w:szCs w:val="22"/>
          <w14:textFill>
            <w14:solidFill>
              <w14:schemeClr w14:val="tx1"/>
            </w14:solidFill>
          </w14:textFill>
        </w:rPr>
        <w:t>项要求提交投标保证金的，拒收其投标文件。</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ascii="新宋体" w:hAnsi="新宋体" w:eastAsia="新宋体" w:cs="仿宋_GB2312"/>
          <w:color w:val="000000" w:themeColor="text1"/>
          <w:sz w:val="24"/>
          <w:szCs w:val="22"/>
          <w14:textFill>
            <w14:solidFill>
              <w14:schemeClr w14:val="tx1"/>
            </w14:solidFill>
          </w14:textFill>
        </w:rPr>
        <w:t xml:space="preserve">3.4.4 </w:t>
      </w:r>
      <w:r>
        <w:rPr>
          <w:rFonts w:hint="eastAsia" w:ascii="新宋体" w:hAnsi="新宋体" w:eastAsia="新宋体" w:cs="仿宋_GB2312"/>
          <w:color w:val="000000" w:themeColor="text1"/>
          <w:sz w:val="24"/>
          <w:szCs w:val="22"/>
          <w14:textFill>
            <w14:solidFill>
              <w14:schemeClr w14:val="tx1"/>
            </w14:solidFill>
          </w14:textFill>
        </w:rPr>
        <w:t>投标保证金的退还：</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w:t>
      </w:r>
      <w:r>
        <w:rPr>
          <w:rFonts w:ascii="新宋体" w:hAnsi="新宋体" w:eastAsia="新宋体" w:cs="仿宋_GB2312"/>
          <w:color w:val="000000" w:themeColor="text1"/>
          <w:sz w:val="24"/>
          <w:szCs w:val="22"/>
          <w14:textFill>
            <w14:solidFill>
              <w14:schemeClr w14:val="tx1"/>
            </w14:solidFill>
          </w14:textFill>
        </w:rPr>
        <w:t>1</w:t>
      </w:r>
      <w:r>
        <w:rPr>
          <w:rFonts w:hint="eastAsia" w:ascii="新宋体" w:hAnsi="新宋体" w:eastAsia="新宋体" w:cs="仿宋_GB2312"/>
          <w:color w:val="000000" w:themeColor="text1"/>
          <w:sz w:val="24"/>
          <w:szCs w:val="22"/>
          <w14:textFill>
            <w14:solidFill>
              <w14:schemeClr w14:val="tx1"/>
            </w14:solidFill>
          </w14:textFill>
        </w:rPr>
        <w:t>）中标候选人公示期满后没有质疑或投诉的，退还非中标候选人投标保证金及银行同期存款利息；在书面合同签订后</w:t>
      </w:r>
      <w:r>
        <w:rPr>
          <w:rFonts w:ascii="新宋体" w:hAnsi="新宋体" w:eastAsia="新宋体" w:cs="仿宋_GB2312"/>
          <w:color w:val="000000" w:themeColor="text1"/>
          <w:sz w:val="24"/>
          <w:szCs w:val="22"/>
          <w14:textFill>
            <w14:solidFill>
              <w14:schemeClr w14:val="tx1"/>
            </w14:solidFill>
          </w14:textFill>
        </w:rPr>
        <w:t>5</w:t>
      </w:r>
      <w:r>
        <w:rPr>
          <w:rFonts w:hint="eastAsia" w:ascii="新宋体" w:hAnsi="新宋体" w:eastAsia="新宋体" w:cs="仿宋_GB2312"/>
          <w:color w:val="000000" w:themeColor="text1"/>
          <w:sz w:val="24"/>
          <w:szCs w:val="22"/>
          <w14:textFill>
            <w14:solidFill>
              <w14:schemeClr w14:val="tx1"/>
            </w14:solidFill>
          </w14:textFill>
        </w:rPr>
        <w:t>日内向中标人和其他中标候选人退还投标保证金及银行同期存款利息。</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w:t>
      </w:r>
      <w:r>
        <w:rPr>
          <w:rFonts w:ascii="新宋体" w:hAnsi="新宋体" w:eastAsia="新宋体" w:cs="仿宋_GB2312"/>
          <w:color w:val="000000" w:themeColor="text1"/>
          <w:sz w:val="24"/>
          <w:szCs w:val="22"/>
          <w14:textFill>
            <w14:solidFill>
              <w14:schemeClr w14:val="tx1"/>
            </w14:solidFill>
          </w14:textFill>
        </w:rPr>
        <w:t>2</w:t>
      </w:r>
      <w:r>
        <w:rPr>
          <w:rFonts w:hint="eastAsia" w:ascii="新宋体" w:hAnsi="新宋体" w:eastAsia="新宋体" w:cs="仿宋_GB2312"/>
          <w:color w:val="000000" w:themeColor="text1"/>
          <w:sz w:val="24"/>
          <w:szCs w:val="22"/>
          <w14:textFill>
            <w14:solidFill>
              <w14:schemeClr w14:val="tx1"/>
            </w14:solidFill>
          </w14:textFill>
        </w:rPr>
        <w:t>）法定期限内未签订书面合同的，按照有关规定向中标人和其他中标候选人退还投标保证金及银行同期活期存款利息。</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w:t>
      </w:r>
      <w:r>
        <w:rPr>
          <w:rFonts w:ascii="新宋体" w:hAnsi="新宋体" w:eastAsia="新宋体" w:cs="仿宋_GB2312"/>
          <w:color w:val="000000" w:themeColor="text1"/>
          <w:sz w:val="24"/>
          <w:szCs w:val="22"/>
          <w14:textFill>
            <w14:solidFill>
              <w14:schemeClr w14:val="tx1"/>
            </w14:solidFill>
          </w14:textFill>
        </w:rPr>
        <w:t>3</w:t>
      </w:r>
      <w:r>
        <w:rPr>
          <w:rFonts w:hint="eastAsia" w:ascii="新宋体" w:hAnsi="新宋体" w:eastAsia="新宋体" w:cs="仿宋_GB2312"/>
          <w:color w:val="000000" w:themeColor="text1"/>
          <w:sz w:val="24"/>
          <w:szCs w:val="22"/>
          <w14:textFill>
            <w14:solidFill>
              <w14:schemeClr w14:val="tx1"/>
            </w14:solidFill>
          </w14:textFill>
        </w:rPr>
        <w:t>）项目废标或招标人终止招标的，在此后</w:t>
      </w:r>
      <w:r>
        <w:rPr>
          <w:rFonts w:ascii="新宋体" w:hAnsi="新宋体" w:eastAsia="新宋体" w:cs="仿宋_GB2312"/>
          <w:color w:val="000000" w:themeColor="text1"/>
          <w:sz w:val="24"/>
          <w:szCs w:val="22"/>
          <w14:textFill>
            <w14:solidFill>
              <w14:schemeClr w14:val="tx1"/>
            </w14:solidFill>
          </w14:textFill>
        </w:rPr>
        <w:t>5</w:t>
      </w:r>
      <w:r>
        <w:rPr>
          <w:rFonts w:hint="eastAsia" w:ascii="新宋体" w:hAnsi="新宋体" w:eastAsia="新宋体" w:cs="仿宋_GB2312"/>
          <w:color w:val="000000" w:themeColor="text1"/>
          <w:sz w:val="24"/>
          <w:szCs w:val="22"/>
          <w14:textFill>
            <w14:solidFill>
              <w14:schemeClr w14:val="tx1"/>
            </w14:solidFill>
          </w14:textFill>
        </w:rPr>
        <w:t>个工作日内退还投标保证金及银行同期活期存利息。</w:t>
      </w:r>
      <w:r>
        <w:rPr>
          <w:rFonts w:ascii="新宋体" w:hAnsi="新宋体" w:eastAsia="新宋体" w:cs="仿宋_GB2312"/>
          <w:color w:val="000000" w:themeColor="text1"/>
          <w:sz w:val="24"/>
          <w:szCs w:val="22"/>
          <w14:textFill>
            <w14:solidFill>
              <w14:schemeClr w14:val="tx1"/>
            </w14:solidFill>
          </w14:textFill>
        </w:rPr>
        <w:br w:type="textWrapping"/>
      </w:r>
      <w:r>
        <w:rPr>
          <w:rFonts w:hint="eastAsia" w:ascii="新宋体" w:hAnsi="新宋体" w:eastAsia="新宋体" w:cs="仿宋_GB2312"/>
          <w:color w:val="000000" w:themeColor="text1"/>
          <w:sz w:val="24"/>
          <w:szCs w:val="22"/>
          <w14:textFill>
            <w14:solidFill>
              <w14:schemeClr w14:val="tx1"/>
            </w14:solidFill>
          </w14:textFill>
        </w:rPr>
        <w:t>（</w:t>
      </w:r>
      <w:r>
        <w:rPr>
          <w:rFonts w:ascii="新宋体" w:hAnsi="新宋体" w:eastAsia="新宋体" w:cs="仿宋_GB2312"/>
          <w:color w:val="000000" w:themeColor="text1"/>
          <w:sz w:val="24"/>
          <w:szCs w:val="22"/>
          <w14:textFill>
            <w14:solidFill>
              <w14:schemeClr w14:val="tx1"/>
            </w14:solidFill>
          </w14:textFill>
        </w:rPr>
        <w:t>4</w:t>
      </w:r>
      <w:r>
        <w:rPr>
          <w:rFonts w:hint="eastAsia" w:ascii="新宋体" w:hAnsi="新宋体" w:eastAsia="新宋体" w:cs="仿宋_GB2312"/>
          <w:color w:val="000000" w:themeColor="text1"/>
          <w:sz w:val="24"/>
          <w:szCs w:val="22"/>
          <w14:textFill>
            <w14:solidFill>
              <w14:schemeClr w14:val="tx1"/>
            </w14:solidFill>
          </w14:textFill>
        </w:rPr>
        <w:t>）投标活动中出现质疑、投诉的，中标候选人、质疑人和被质疑人、投诉人和被投诉人的投标保证金暂停退还。</w:t>
      </w:r>
    </w:p>
    <w:p>
      <w:pPr>
        <w:tabs>
          <w:tab w:val="left" w:pos="1260"/>
        </w:tabs>
        <w:autoSpaceDE w:val="0"/>
        <w:autoSpaceDN w:val="0"/>
        <w:spacing w:line="460" w:lineRule="exact"/>
        <w:ind w:firstLine="480" w:firstLineChars="200"/>
        <w:jc w:val="left"/>
        <w:rPr>
          <w:rFonts w:hAnsi="宋体"/>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w:t>
      </w:r>
      <w:r>
        <w:rPr>
          <w:rFonts w:ascii="新宋体" w:hAnsi="新宋体" w:eastAsia="新宋体" w:cs="仿宋_GB2312"/>
          <w:color w:val="000000" w:themeColor="text1"/>
          <w:sz w:val="24"/>
          <w:szCs w:val="22"/>
          <w14:textFill>
            <w14:solidFill>
              <w14:schemeClr w14:val="tx1"/>
            </w14:solidFill>
          </w14:textFill>
        </w:rPr>
        <w:t>5</w:t>
      </w:r>
      <w:r>
        <w:rPr>
          <w:rFonts w:hint="eastAsia" w:ascii="新宋体" w:hAnsi="新宋体" w:eastAsia="新宋体" w:cs="仿宋_GB2312"/>
          <w:color w:val="000000" w:themeColor="text1"/>
          <w:sz w:val="24"/>
          <w:szCs w:val="22"/>
          <w14:textFill>
            <w14:solidFill>
              <w14:schemeClr w14:val="tx1"/>
            </w14:solidFill>
          </w14:textFill>
        </w:rPr>
        <w:t>）相关投标人有违法违规行为的项目，其投标保证金暂不退还，待行政监督部</w:t>
      </w:r>
      <w:r>
        <w:rPr>
          <w:rFonts w:hint="eastAsia" w:hAnsi="宋体"/>
          <w:color w:val="000000" w:themeColor="text1"/>
          <w:sz w:val="24"/>
          <w:szCs w:val="22"/>
          <w14:textFill>
            <w14:solidFill>
              <w14:schemeClr w14:val="tx1"/>
            </w14:solidFill>
          </w14:textFill>
        </w:rPr>
        <w:t>门对相关情况处置后，按照有关规定办理。</w:t>
      </w:r>
    </w:p>
    <w:p>
      <w:pPr>
        <w:tabs>
          <w:tab w:val="left" w:pos="1260"/>
        </w:tabs>
        <w:autoSpaceDE w:val="0"/>
        <w:autoSpaceDN w:val="0"/>
        <w:spacing w:line="460" w:lineRule="exact"/>
        <w:ind w:firstLine="360" w:firstLineChars="15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w:t>
      </w:r>
      <w:r>
        <w:rPr>
          <w:rFonts w:ascii="新宋体" w:hAnsi="新宋体" w:eastAsia="新宋体" w:cs="仿宋_GB2312"/>
          <w:color w:val="000000" w:themeColor="text1"/>
          <w:sz w:val="24"/>
          <w:szCs w:val="22"/>
          <w14:textFill>
            <w14:solidFill>
              <w14:schemeClr w14:val="tx1"/>
            </w14:solidFill>
          </w14:textFill>
        </w:rPr>
        <w:t>6</w:t>
      </w:r>
      <w:r>
        <w:rPr>
          <w:rFonts w:hint="eastAsia" w:ascii="新宋体" w:hAnsi="新宋体" w:eastAsia="新宋体" w:cs="仿宋_GB2312"/>
          <w:color w:val="000000" w:themeColor="text1"/>
          <w:sz w:val="24"/>
          <w:szCs w:val="22"/>
          <w14:textFill>
            <w14:solidFill>
              <w14:schemeClr w14:val="tx1"/>
            </w14:solidFill>
          </w14:textFill>
        </w:rPr>
        <w:t>）因投标人的原因无法及时退还投标（竞买）保证金、滞留三年以上的，投标（竞买）保证金上缴同级国库。</w:t>
      </w:r>
    </w:p>
    <w:p>
      <w:pPr>
        <w:tabs>
          <w:tab w:val="left" w:pos="1260"/>
        </w:tabs>
        <w:autoSpaceDE w:val="0"/>
        <w:autoSpaceDN w:val="0"/>
        <w:spacing w:line="460" w:lineRule="exact"/>
        <w:ind w:firstLine="480" w:firstLineChars="200"/>
        <w:jc w:val="left"/>
        <w:rPr>
          <w:rFonts w:hAnsi="宋体" w:cs="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w:t>
      </w:r>
      <w:r>
        <w:rPr>
          <w:rFonts w:hAnsi="宋体"/>
          <w:color w:val="000000" w:themeColor="text1"/>
          <w:sz w:val="24"/>
          <w:szCs w:val="22"/>
          <w14:textFill>
            <w14:solidFill>
              <w14:schemeClr w14:val="tx1"/>
            </w14:solidFill>
          </w14:textFill>
        </w:rPr>
        <w:t>7</w:t>
      </w:r>
      <w:r>
        <w:rPr>
          <w:rFonts w:hint="eastAsia" w:hAnsi="宋体"/>
          <w:color w:val="000000" w:themeColor="text1"/>
          <w:sz w:val="24"/>
          <w:szCs w:val="22"/>
          <w14:textFill>
            <w14:solidFill>
              <w14:schemeClr w14:val="tx1"/>
            </w14:solidFill>
          </w14:textFill>
        </w:rPr>
        <w:t>）退还投标保证金，除另有规定外，一般以转账方式一次性退还至投标保证金的原提交账户。</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w:t>
      </w:r>
      <w:r>
        <w:rPr>
          <w:rFonts w:ascii="新宋体" w:hAnsi="新宋体" w:eastAsia="新宋体" w:cs="仿宋_GB2312"/>
          <w:color w:val="000000" w:themeColor="text1"/>
          <w:sz w:val="24"/>
          <w:szCs w:val="22"/>
          <w14:textFill>
            <w14:solidFill>
              <w14:schemeClr w14:val="tx1"/>
            </w14:solidFill>
          </w14:textFill>
        </w:rPr>
        <w:t>8</w:t>
      </w:r>
      <w:r>
        <w:rPr>
          <w:rFonts w:hint="eastAsia" w:ascii="新宋体" w:hAnsi="新宋体" w:eastAsia="新宋体" w:cs="仿宋_GB2312"/>
          <w:color w:val="000000" w:themeColor="text1"/>
          <w:sz w:val="24"/>
          <w:szCs w:val="22"/>
          <w14:textFill>
            <w14:solidFill>
              <w14:schemeClr w14:val="tx1"/>
            </w14:solidFill>
          </w14:textFill>
        </w:rPr>
        <w:t>）特殊情况处理</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szCs w:val="22"/>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hAnsi="新宋体" w:eastAsia="新宋体" w:cs="仿宋_GB2312"/>
          <w:color w:val="000000" w:themeColor="text1"/>
          <w:sz w:val="24"/>
          <w:szCs w:val="22"/>
          <w14:textFill>
            <w14:solidFill>
              <w14:schemeClr w14:val="tx1"/>
            </w14:solidFill>
          </w14:textFill>
        </w:rPr>
        <w:t>0374-2968027</w:t>
      </w:r>
      <w:r>
        <w:rPr>
          <w:rFonts w:hint="eastAsia" w:ascii="新宋体" w:hAnsi="新宋体" w:eastAsia="新宋体" w:cs="仿宋_GB2312"/>
          <w:color w:val="000000" w:themeColor="text1"/>
          <w:sz w:val="24"/>
          <w:szCs w:val="22"/>
          <w14:textFill>
            <w14:solidFill>
              <w14:schemeClr w14:val="tx1"/>
            </w14:solidFill>
          </w14:textFill>
        </w:rPr>
        <w:t>）。</w:t>
      </w:r>
    </w:p>
    <w:p>
      <w:pPr>
        <w:tabs>
          <w:tab w:val="left" w:pos="1260"/>
        </w:tabs>
        <w:autoSpaceDE w:val="0"/>
        <w:autoSpaceDN w:val="0"/>
        <w:spacing w:line="460" w:lineRule="exact"/>
        <w:ind w:firstLine="480" w:firstLineChars="200"/>
        <w:jc w:val="left"/>
        <w:rPr>
          <w:rFonts w:hAnsi="宋体" w:cs="宋体"/>
          <w:color w:val="000000" w:themeColor="text1"/>
          <w:sz w:val="24"/>
          <w:szCs w:val="22"/>
          <w14:textFill>
            <w14:solidFill>
              <w14:schemeClr w14:val="tx1"/>
            </w14:solidFill>
          </w14:textFill>
        </w:rPr>
      </w:pPr>
      <w:r>
        <w:rPr>
          <w:rFonts w:hAnsi="宋体" w:cs="宋体"/>
          <w:color w:val="000000" w:themeColor="text1"/>
          <w:sz w:val="24"/>
          <w:szCs w:val="22"/>
          <w14:textFill>
            <w14:solidFill>
              <w14:schemeClr w14:val="tx1"/>
            </w14:solidFill>
          </w14:textFill>
        </w:rPr>
        <w:t>3.4.5</w:t>
      </w:r>
      <w:r>
        <w:rPr>
          <w:rFonts w:hint="eastAsia" w:hAnsi="宋体" w:cs="宋体"/>
          <w:color w:val="000000" w:themeColor="text1"/>
          <w:sz w:val="24"/>
          <w:szCs w:val="22"/>
          <w14:textFill>
            <w14:solidFill>
              <w14:schemeClr w14:val="tx1"/>
            </w14:solidFill>
          </w14:textFill>
        </w:rPr>
        <w:t>投标人有下列情形之一的，不予退还投标保证金：</w:t>
      </w:r>
    </w:p>
    <w:p>
      <w:pPr>
        <w:tabs>
          <w:tab w:val="left" w:pos="1260"/>
        </w:tabs>
        <w:autoSpaceDE w:val="0"/>
        <w:autoSpaceDN w:val="0"/>
        <w:spacing w:line="460" w:lineRule="exact"/>
        <w:ind w:firstLine="480" w:firstLineChars="200"/>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w:t>
      </w:r>
      <w:r>
        <w:rPr>
          <w:rFonts w:hAnsi="宋体" w:cs="宋体"/>
          <w:color w:val="000000" w:themeColor="text1"/>
          <w:sz w:val="24"/>
          <w:szCs w:val="22"/>
          <w14:textFill>
            <w14:solidFill>
              <w14:schemeClr w14:val="tx1"/>
            </w14:solidFill>
          </w14:textFill>
        </w:rPr>
        <w:t>1</w:t>
      </w:r>
      <w:r>
        <w:rPr>
          <w:rFonts w:hint="eastAsia" w:hAnsi="宋体" w:cs="宋体"/>
          <w:color w:val="000000" w:themeColor="text1"/>
          <w:sz w:val="24"/>
          <w:szCs w:val="22"/>
          <w14:textFill>
            <w14:solidFill>
              <w14:schemeClr w14:val="tx1"/>
            </w14:solidFill>
          </w14:textFill>
        </w:rPr>
        <w:t>）在招标文件要求提交投标文件的截止时间后至投标文件有效期满前撤回投标的；</w:t>
      </w:r>
    </w:p>
    <w:p>
      <w:pPr>
        <w:tabs>
          <w:tab w:val="left" w:pos="1260"/>
        </w:tabs>
        <w:autoSpaceDE w:val="0"/>
        <w:autoSpaceDN w:val="0"/>
        <w:spacing w:line="460" w:lineRule="exact"/>
        <w:ind w:firstLine="360" w:firstLineChars="150"/>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w:t>
      </w:r>
      <w:r>
        <w:rPr>
          <w:rFonts w:hAnsi="宋体" w:cs="宋体"/>
          <w:color w:val="000000" w:themeColor="text1"/>
          <w:sz w:val="24"/>
          <w:szCs w:val="22"/>
          <w14:textFill>
            <w14:solidFill>
              <w14:schemeClr w14:val="tx1"/>
            </w14:solidFill>
          </w14:textFill>
        </w:rPr>
        <w:t>2</w:t>
      </w:r>
      <w:r>
        <w:rPr>
          <w:rFonts w:hint="eastAsia" w:hAnsi="宋体" w:cs="宋体"/>
          <w:color w:val="000000" w:themeColor="text1"/>
          <w:sz w:val="24"/>
          <w:szCs w:val="22"/>
          <w14:textFill>
            <w14:solidFill>
              <w14:schemeClr w14:val="tx1"/>
            </w14:solidFill>
          </w14:textFill>
        </w:rPr>
        <w:t>）中标通知书发出后，中标人无故放弃中标项目或无正当理由在规定时间内不与招标人签订合同或未按招标文件规定提交履约担保的；</w:t>
      </w:r>
    </w:p>
    <w:p>
      <w:pPr>
        <w:tabs>
          <w:tab w:val="left" w:pos="1260"/>
        </w:tabs>
        <w:autoSpaceDE w:val="0"/>
        <w:autoSpaceDN w:val="0"/>
        <w:spacing w:line="460" w:lineRule="exact"/>
        <w:ind w:firstLine="360" w:firstLineChars="150"/>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w:t>
      </w:r>
      <w:r>
        <w:rPr>
          <w:rFonts w:hAnsi="宋体" w:cs="宋体"/>
          <w:color w:val="000000" w:themeColor="text1"/>
          <w:sz w:val="24"/>
          <w:szCs w:val="22"/>
          <w14:textFill>
            <w14:solidFill>
              <w14:schemeClr w14:val="tx1"/>
            </w14:solidFill>
          </w14:textFill>
        </w:rPr>
        <w:t>3</w:t>
      </w:r>
      <w:r>
        <w:rPr>
          <w:rFonts w:hint="eastAsia" w:hAnsi="宋体" w:cs="宋体"/>
          <w:color w:val="000000" w:themeColor="text1"/>
          <w:sz w:val="24"/>
          <w:szCs w:val="22"/>
          <w14:textFill>
            <w14:solidFill>
              <w14:schemeClr w14:val="tx1"/>
            </w14:solidFill>
          </w14:textFill>
        </w:rPr>
        <w:t>）将中标项目转让给他人，或者在投标文件中未说明，且未经招标人同意，将中标项目分包给他人的；</w:t>
      </w:r>
    </w:p>
    <w:p>
      <w:pPr>
        <w:tabs>
          <w:tab w:val="left" w:pos="1260"/>
        </w:tabs>
        <w:autoSpaceDE w:val="0"/>
        <w:autoSpaceDN w:val="0"/>
        <w:spacing w:line="460" w:lineRule="exact"/>
        <w:ind w:firstLine="360" w:firstLineChars="150"/>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w:t>
      </w:r>
      <w:r>
        <w:rPr>
          <w:rFonts w:hAnsi="宋体" w:cs="宋体"/>
          <w:color w:val="000000" w:themeColor="text1"/>
          <w:sz w:val="24"/>
          <w:szCs w:val="22"/>
          <w14:textFill>
            <w14:solidFill>
              <w14:schemeClr w14:val="tx1"/>
            </w14:solidFill>
          </w14:textFill>
        </w:rPr>
        <w:t>4</w:t>
      </w:r>
      <w:r>
        <w:rPr>
          <w:rFonts w:hint="eastAsia" w:hAnsi="宋体" w:cs="宋体"/>
          <w:color w:val="000000" w:themeColor="text1"/>
          <w:sz w:val="24"/>
          <w:szCs w:val="22"/>
          <w14:textFill>
            <w14:solidFill>
              <w14:schemeClr w14:val="tx1"/>
            </w14:solidFill>
          </w14:textFill>
        </w:rPr>
        <w:t>）投标人在招投标活动中弄虚作假、围标串标、骗取中标等，并经招投标行政监督部门调查核实的；</w:t>
      </w:r>
    </w:p>
    <w:p>
      <w:pPr>
        <w:tabs>
          <w:tab w:val="left" w:pos="1260"/>
        </w:tabs>
        <w:autoSpaceDE w:val="0"/>
        <w:autoSpaceDN w:val="0"/>
        <w:spacing w:line="460" w:lineRule="exact"/>
        <w:ind w:firstLine="360" w:firstLineChars="150"/>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w:t>
      </w:r>
      <w:r>
        <w:rPr>
          <w:rFonts w:hAnsi="宋体" w:cs="宋体"/>
          <w:color w:val="000000" w:themeColor="text1"/>
          <w:sz w:val="24"/>
          <w:szCs w:val="22"/>
          <w14:textFill>
            <w14:solidFill>
              <w14:schemeClr w14:val="tx1"/>
            </w14:solidFill>
          </w14:textFill>
        </w:rPr>
        <w:t>5</w:t>
      </w:r>
      <w:r>
        <w:rPr>
          <w:rFonts w:hint="eastAsia" w:hAnsi="宋体" w:cs="宋体"/>
          <w:color w:val="000000" w:themeColor="text1"/>
          <w:sz w:val="24"/>
          <w:szCs w:val="22"/>
          <w14:textFill>
            <w14:solidFill>
              <w14:schemeClr w14:val="tx1"/>
            </w14:solidFill>
          </w14:textFill>
        </w:rPr>
        <w:t>）拒绝履行合同义务的；</w:t>
      </w:r>
    </w:p>
    <w:p>
      <w:pPr>
        <w:tabs>
          <w:tab w:val="left" w:pos="1260"/>
        </w:tabs>
        <w:autoSpaceDE w:val="0"/>
        <w:autoSpaceDN w:val="0"/>
        <w:spacing w:line="460" w:lineRule="exact"/>
        <w:ind w:firstLine="480" w:firstLineChars="200"/>
        <w:jc w:val="left"/>
        <w:rPr>
          <w:rFonts w:hAnsi="宋体" w:cs="宋体"/>
          <w:color w:val="000000" w:themeColor="text1"/>
          <w:sz w:val="24"/>
          <w:szCs w:val="22"/>
          <w:lang w:val="zh-CN"/>
          <w14:textFill>
            <w14:solidFill>
              <w14:schemeClr w14:val="tx1"/>
            </w14:solidFill>
          </w14:textFill>
        </w:rPr>
      </w:pPr>
      <w:r>
        <w:rPr>
          <w:rFonts w:hint="eastAsia" w:ascii="新宋体" w:hAnsi="新宋体" w:eastAsia="新宋体" w:cs="仿宋_GB2312"/>
          <w:color w:val="000000" w:themeColor="text1"/>
          <w:sz w:val="24"/>
          <w:szCs w:val="22"/>
          <w14:textFill>
            <w14:solidFill>
              <w14:schemeClr w14:val="tx1"/>
            </w14:solidFill>
          </w14:textFill>
        </w:rPr>
        <w:t>（</w:t>
      </w:r>
      <w:r>
        <w:rPr>
          <w:rFonts w:ascii="新宋体" w:hAnsi="新宋体" w:eastAsia="新宋体" w:cs="仿宋_GB2312"/>
          <w:color w:val="000000" w:themeColor="text1"/>
          <w:sz w:val="24"/>
          <w:szCs w:val="22"/>
          <w14:textFill>
            <w14:solidFill>
              <w14:schemeClr w14:val="tx1"/>
            </w14:solidFill>
          </w14:textFill>
        </w:rPr>
        <w:t>6</w:t>
      </w:r>
      <w:r>
        <w:rPr>
          <w:rFonts w:hint="eastAsia" w:ascii="新宋体" w:hAnsi="新宋体" w:eastAsia="新宋体" w:cs="仿宋_GB2312"/>
          <w:color w:val="000000" w:themeColor="text1"/>
          <w:sz w:val="24"/>
          <w:szCs w:val="22"/>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凡投标人投标保证金交纳至同一标段相同子账号的，保证金暂不予退还，依照《许昌市公共资源交易当事人不良行为管理暂行办法》（许公管委〔</w:t>
      </w:r>
      <w:r>
        <w:rPr>
          <w:rFonts w:hAnsi="宋体" w:cs="宋体"/>
          <w:color w:val="000000" w:themeColor="text1"/>
          <w:sz w:val="24"/>
          <w:szCs w:val="22"/>
          <w:lang w:val="zh-CN"/>
          <w14:textFill>
            <w14:solidFill>
              <w14:schemeClr w14:val="tx1"/>
            </w14:solidFill>
          </w14:textFill>
        </w:rPr>
        <w:t>2017</w:t>
      </w:r>
      <w:r>
        <w:rPr>
          <w:rFonts w:hint="eastAsia" w:hAnsi="宋体" w:cs="宋体"/>
          <w:color w:val="000000" w:themeColor="text1"/>
          <w:sz w:val="24"/>
          <w:szCs w:val="22"/>
          <w:lang w:val="zh-CN"/>
          <w14:textFill>
            <w14:solidFill>
              <w14:schemeClr w14:val="tx1"/>
            </w14:solidFill>
          </w14:textFill>
        </w:rPr>
        <w:t>〕</w:t>
      </w:r>
      <w:r>
        <w:rPr>
          <w:rFonts w:hAnsi="宋体" w:cs="宋体"/>
          <w:color w:val="000000" w:themeColor="text1"/>
          <w:sz w:val="24"/>
          <w:szCs w:val="22"/>
          <w:lang w:val="zh-CN"/>
          <w14:textFill>
            <w14:solidFill>
              <w14:schemeClr w14:val="tx1"/>
            </w14:solidFill>
          </w14:textFill>
        </w:rPr>
        <w:t>1</w:t>
      </w:r>
      <w:r>
        <w:rPr>
          <w:rFonts w:hint="eastAsia" w:hAnsi="宋体" w:cs="宋体"/>
          <w:color w:val="000000" w:themeColor="text1"/>
          <w:sz w:val="24"/>
          <w:szCs w:val="22"/>
          <w:lang w:val="zh-CN"/>
          <w14:textFill>
            <w14:solidFill>
              <w14:schemeClr w14:val="tx1"/>
            </w14:solidFill>
          </w14:textFill>
        </w:rPr>
        <w:t>号）规定，进行调查、认定、记录、公示</w:t>
      </w:r>
      <w:r>
        <w:rPr>
          <w:rFonts w:hAnsi="宋体" w:eastAsia="Times New Roman" w:cs="宋体"/>
          <w:color w:val="000000" w:themeColor="text1"/>
          <w:sz w:val="24"/>
          <w:szCs w:val="22"/>
          <w:lang w:val="zh-CN"/>
          <w14:textFill>
            <w14:solidFill>
              <w14:schemeClr w14:val="tx1"/>
            </w14:solidFill>
          </w14:textFill>
        </w:rPr>
        <w:t>、</w:t>
      </w:r>
      <w:r>
        <w:rPr>
          <w:rFonts w:hint="eastAsia" w:hAnsi="宋体" w:cs="宋体"/>
          <w:color w:val="000000" w:themeColor="text1"/>
          <w:sz w:val="24"/>
          <w:szCs w:val="22"/>
          <w:lang w:val="zh-CN"/>
          <w14:textFill>
            <w14:solidFill>
              <w14:schemeClr w14:val="tx1"/>
            </w14:solidFill>
          </w14:textFill>
        </w:rPr>
        <w:t>公告。对涉嫌串通投标</w:t>
      </w:r>
      <w:r>
        <w:rPr>
          <w:rFonts w:hAnsi="宋体" w:eastAsia="Times New Roman" w:cs="宋体"/>
          <w:color w:val="000000" w:themeColor="text1"/>
          <w:sz w:val="24"/>
          <w:szCs w:val="22"/>
          <w:lang w:val="zh-CN"/>
          <w14:textFill>
            <w14:solidFill>
              <w14:schemeClr w14:val="tx1"/>
            </w14:solidFill>
          </w14:textFill>
        </w:rPr>
        <w:t>等违规行为的</w:t>
      </w:r>
      <w:r>
        <w:rPr>
          <w:rFonts w:hint="eastAsia" w:hAnsi="宋体" w:cs="宋体"/>
          <w:color w:val="000000" w:themeColor="text1"/>
          <w:sz w:val="24"/>
          <w:szCs w:val="22"/>
          <w:lang w:val="zh-CN"/>
          <w14:textFill>
            <w14:solidFill>
              <w14:schemeClr w14:val="tx1"/>
            </w14:solidFill>
          </w14:textFill>
        </w:rPr>
        <w:t>，经调查核实后，记录不良行为，移交有关部门进行查处。不予退还的保证金上缴国库。</w:t>
      </w:r>
    </w:p>
    <w:p>
      <w:pPr>
        <w:tabs>
          <w:tab w:val="left" w:pos="1260"/>
        </w:tabs>
        <w:autoSpaceDE w:val="0"/>
        <w:autoSpaceDN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hAnsi="宋体" w:cs="宋体"/>
          <w:color w:val="000000" w:themeColor="text1"/>
          <w:sz w:val="24"/>
          <w:szCs w:val="22"/>
          <w14:textFill>
            <w14:solidFill>
              <w14:schemeClr w14:val="tx1"/>
            </w14:solidFill>
          </w14:textFill>
        </w:rPr>
        <w:t>（</w:t>
      </w:r>
      <w:r>
        <w:rPr>
          <w:rFonts w:hAnsi="宋体" w:cs="宋体"/>
          <w:color w:val="000000" w:themeColor="text1"/>
          <w:sz w:val="24"/>
          <w:szCs w:val="22"/>
          <w14:textFill>
            <w14:solidFill>
              <w14:schemeClr w14:val="tx1"/>
            </w14:solidFill>
          </w14:textFill>
        </w:rPr>
        <w:t>7</w:t>
      </w:r>
      <w:r>
        <w:rPr>
          <w:rFonts w:hint="eastAsia" w:hAnsi="宋体" w:cs="宋体"/>
          <w:color w:val="000000" w:themeColor="text1"/>
          <w:sz w:val="24"/>
          <w:szCs w:val="22"/>
          <w14:textFill>
            <w14:solidFill>
              <w14:schemeClr w14:val="tx1"/>
            </w14:solidFill>
          </w14:textFill>
        </w:rPr>
        <w:t>）相关法律、法规规定不予退还的其它情形。</w:t>
      </w:r>
    </w:p>
    <w:p>
      <w:pPr>
        <w:autoSpaceDE w:val="0"/>
        <w:autoSpaceDN w:val="0"/>
        <w:adjustRightInd w:val="0"/>
        <w:spacing w:line="360" w:lineRule="auto"/>
        <w:jc w:val="left"/>
        <w:rPr>
          <w:rFonts w:ascii="宋体" w:hAnsi="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 资格审查资料（具体审查内容详见评分办法）</w:t>
      </w:r>
    </w:p>
    <w:p>
      <w:pPr>
        <w:autoSpaceDE w:val="0"/>
        <w:autoSpaceDN w:val="0"/>
        <w:adjustRightInd w:val="0"/>
        <w:snapToGrid w:val="0"/>
        <w:spacing w:line="450" w:lineRule="exact"/>
        <w:ind w:firstLine="480" w:firstLineChars="200"/>
        <w:jc w:val="left"/>
        <w:outlineLvl w:val="0"/>
        <w:rPr>
          <w:rFonts w:hint="eastAsia" w:ascii="Calibri" w:hAnsi="宋体" w:eastAsia="宋体" w:cs="宋体"/>
          <w:sz w:val="24"/>
        </w:rPr>
      </w:pPr>
      <w:r>
        <w:rPr>
          <w:rFonts w:ascii="Calibri" w:hAnsi="宋体" w:eastAsia="宋体" w:cs="宋体"/>
          <w:sz w:val="24"/>
        </w:rPr>
        <w:t>除投标人须知前附表另有规定外，投标人应按下列规定提供资格审查资料，以证明其满足本章第 1.4 款规定的资质、财务、业绩、信誉等要求。</w:t>
      </w:r>
    </w:p>
    <w:p>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3.5.1 “投标人基本情况表”应附投标人营业执照副本、资质证书副本等材料的复印件。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ascii="Calibri" w:hAnsi="宋体" w:eastAsia="宋体" w:cs="宋体"/>
          <w:sz w:val="24"/>
        </w:rPr>
        <w:t>3.5.2 “近年财务状况表”</w:t>
      </w:r>
      <w:r>
        <w:rPr>
          <w:rFonts w:hint="eastAsia" w:ascii="新宋体" w:hAnsi="新宋体" w:eastAsia="新宋体" w:cs="仿宋_GB2312"/>
          <w:color w:val="000000" w:themeColor="text1"/>
          <w:sz w:val="24"/>
          <w14:textFill>
            <w14:solidFill>
              <w14:schemeClr w14:val="tx1"/>
            </w14:solidFill>
          </w14:textFill>
        </w:rPr>
        <w:t>应附经会计师事务所或审计机构审计的财务会计报表，包括资产负债表、现金流量表、利润表和财务情况说明书</w:t>
      </w:r>
      <w:r>
        <w:rPr>
          <w:rFonts w:hint="eastAsia" w:asciiTheme="minorEastAsia" w:hAnsiTheme="minorEastAsia" w:cstheme="minorEastAsia"/>
          <w:color w:val="000000" w:themeColor="text1"/>
          <w:sz w:val="24"/>
          <w14:textFill>
            <w14:solidFill>
              <w14:schemeClr w14:val="tx1"/>
            </w14:solidFill>
          </w14:textFill>
        </w:rPr>
        <w:t>(报表附注)</w:t>
      </w:r>
      <w:r>
        <w:rPr>
          <w:rFonts w:hint="eastAsia" w:ascii="新宋体" w:hAnsi="新宋体" w:eastAsia="新宋体" w:cs="仿宋_GB2312"/>
          <w:color w:val="000000" w:themeColor="text1"/>
          <w:sz w:val="24"/>
          <w14:textFill>
            <w14:solidFill>
              <w14:schemeClr w14:val="tx1"/>
            </w14:solidFill>
          </w14:textFill>
        </w:rPr>
        <w:t>的原件扫描件</w:t>
      </w:r>
      <w:r>
        <w:rPr>
          <w:rFonts w:hint="eastAsia" w:ascii="宋体"/>
          <w:color w:val="000000" w:themeColor="text1"/>
          <w:sz w:val="24"/>
          <w14:textFill>
            <w14:solidFill>
              <w14:schemeClr w14:val="tx1"/>
            </w14:solidFill>
          </w14:textFill>
        </w:rPr>
        <w:t>(或图片)</w:t>
      </w:r>
      <w:r>
        <w:rPr>
          <w:rFonts w:hint="eastAsia" w:ascii="新宋体" w:hAnsi="新宋体" w:eastAsia="新宋体" w:cs="仿宋_GB2312"/>
          <w:color w:val="000000" w:themeColor="text1"/>
          <w:sz w:val="24"/>
          <w14:textFill>
            <w14:solidFill>
              <w14:schemeClr w14:val="tx1"/>
            </w14:solidFill>
          </w14:textFill>
        </w:rPr>
        <w:t>，具体年份要求见投标人须知前附表。</w:t>
      </w:r>
      <w:r>
        <w:rPr>
          <w:rFonts w:hint="eastAsia" w:hAnsi="宋体" w:eastAsia="宋体" w:cs="宋体"/>
          <w:color w:val="000000" w:themeColor="text1"/>
          <w:sz w:val="24"/>
          <w14:textFill>
            <w14:solidFill>
              <w14:schemeClr w14:val="tx1"/>
            </w14:solidFill>
          </w14:textFill>
        </w:rPr>
        <w:t>（若公司成立未满三年，需提供自成立之日以来现有年限的财务会计报表）</w:t>
      </w:r>
    </w:p>
    <w:p>
      <w:pPr>
        <w:autoSpaceDE w:val="0"/>
        <w:autoSpaceDN w:val="0"/>
        <w:adjustRightInd w:val="0"/>
        <w:snapToGrid w:val="0"/>
        <w:spacing w:line="450" w:lineRule="exact"/>
        <w:ind w:firstLine="480" w:firstLineChars="200"/>
        <w:jc w:val="left"/>
        <w:outlineLvl w:val="0"/>
        <w:rPr>
          <w:rFonts w:ascii="Calibri" w:hAnsi="宋体" w:eastAsia="宋体" w:cs="宋体"/>
          <w:sz w:val="24"/>
        </w:rPr>
      </w:pPr>
      <w:r>
        <w:rPr>
          <w:rFonts w:ascii="Calibri" w:hAnsi="宋体" w:eastAsia="宋体" w:cs="宋体"/>
          <w:sz w:val="24"/>
        </w:rPr>
        <w:t>3.5.3 “近年完成的类似监理项目情况表”应</w:t>
      </w:r>
      <w:r>
        <w:rPr>
          <w:rFonts w:hint="eastAsia" w:ascii="新宋体" w:hAnsi="新宋体" w:eastAsia="新宋体" w:cs="仿宋_GB2312"/>
          <w:color w:val="000000" w:themeColor="text1"/>
          <w:sz w:val="24"/>
          <w14:textFill>
            <w14:solidFill>
              <w14:schemeClr w14:val="tx1"/>
            </w14:solidFill>
          </w14:textFill>
        </w:rPr>
        <w:t>附合同的原件扫描件</w:t>
      </w:r>
      <w:r>
        <w:rPr>
          <w:rFonts w:hint="eastAsia" w:ascii="宋体"/>
          <w:color w:val="000000" w:themeColor="text1"/>
          <w:sz w:val="24"/>
          <w14:textFill>
            <w14:solidFill>
              <w14:schemeClr w14:val="tx1"/>
            </w14:solidFill>
          </w14:textFill>
        </w:rPr>
        <w:t>(或图片)</w:t>
      </w:r>
      <w:r>
        <w:rPr>
          <w:rFonts w:ascii="Calibri" w:hAnsi="宋体" w:eastAsia="宋体" w:cs="宋体"/>
          <w:sz w:val="24"/>
        </w:rPr>
        <w:t>；具体时间要求见投标人须知前附表，每张表格只填写一个项目，并标明序号。</w:t>
      </w:r>
    </w:p>
    <w:p>
      <w:pPr>
        <w:autoSpaceDE w:val="0"/>
        <w:autoSpaceDN w:val="0"/>
        <w:adjustRightInd w:val="0"/>
        <w:snapToGrid w:val="0"/>
        <w:spacing w:line="450" w:lineRule="exact"/>
        <w:ind w:firstLine="480" w:firstLineChars="200"/>
        <w:jc w:val="left"/>
        <w:outlineLvl w:val="0"/>
        <w:rPr>
          <w:rFonts w:ascii="Calibri" w:hAnsi="宋体" w:eastAsia="宋体" w:cs="宋体"/>
          <w:sz w:val="24"/>
        </w:rPr>
      </w:pPr>
      <w:r>
        <w:rPr>
          <w:rFonts w:ascii="Calibri" w:hAnsi="宋体" w:eastAsia="宋体" w:cs="宋体"/>
          <w:sz w:val="24"/>
        </w:rPr>
        <w:t>3.5.4 “正在监理和新承接的项目情况表”应</w:t>
      </w:r>
      <w:r>
        <w:rPr>
          <w:rFonts w:hint="eastAsia" w:ascii="新宋体" w:hAnsi="新宋体" w:eastAsia="新宋体" w:cs="仿宋_GB2312"/>
          <w:color w:val="000000" w:themeColor="text1"/>
          <w:sz w:val="24"/>
          <w14:textFill>
            <w14:solidFill>
              <w14:schemeClr w14:val="tx1"/>
            </w14:solidFill>
          </w14:textFill>
        </w:rPr>
        <w:t>附中标通知书或合同协议书原件扫描件</w:t>
      </w:r>
      <w:r>
        <w:rPr>
          <w:rFonts w:hint="eastAsia" w:ascii="宋体"/>
          <w:color w:val="000000" w:themeColor="text1"/>
          <w:sz w:val="24"/>
          <w14:textFill>
            <w14:solidFill>
              <w14:schemeClr w14:val="tx1"/>
            </w14:solidFill>
          </w14:textFill>
        </w:rPr>
        <w:t>(或图片)</w:t>
      </w:r>
      <w:r>
        <w:rPr>
          <w:rFonts w:ascii="Calibri" w:hAnsi="宋体" w:eastAsia="宋体" w:cs="宋体"/>
          <w:sz w:val="24"/>
        </w:rPr>
        <w:t>。每张表格只填写一个项目，并标明序号。</w:t>
      </w:r>
    </w:p>
    <w:p>
      <w:pPr>
        <w:autoSpaceDE w:val="0"/>
        <w:autoSpaceDN w:val="0"/>
        <w:adjustRightInd w:val="0"/>
        <w:snapToGrid w:val="0"/>
        <w:spacing w:line="450" w:lineRule="exact"/>
        <w:ind w:firstLine="480" w:firstLineChars="200"/>
        <w:jc w:val="left"/>
        <w:outlineLvl w:val="0"/>
        <w:rPr>
          <w:rFonts w:ascii="Calibri" w:hAnsi="宋体" w:eastAsia="宋体" w:cs="宋体"/>
          <w:sz w:val="24"/>
        </w:rPr>
      </w:pPr>
      <w:r>
        <w:rPr>
          <w:rFonts w:ascii="Calibri" w:hAnsi="宋体" w:eastAsia="宋体" w:cs="宋体"/>
          <w:sz w:val="24"/>
        </w:rPr>
        <w:t>3.5.5 “近年发生的诉讼及仲裁情况”</w:t>
      </w:r>
      <w:r>
        <w:rPr>
          <w:rFonts w:hint="eastAsia" w:hAnsi="宋体" w:cs="宋体"/>
          <w:sz w:val="24"/>
        </w:rPr>
        <w:t>应说明相关情况，并附法院或仲裁机构作出的判决、裁决等有关法律文书原件扫描件（或图片），具体年份要求见投标人须知前附表。</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3.6  备选投标方案</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招标人不允许投标人递交备选投标方案。</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3.7  投标文件的编制</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3.7.1  投标文件应按招标文件进行编写，如有必要，可以增加附页，作为投标文件的组成部分。其中，投标函附录在满足招标文件实质性要求的基础上，可以提出比招标文件要求更利于招标人的承诺。</w:t>
      </w:r>
    </w:p>
    <w:p>
      <w:pPr>
        <w:autoSpaceDE w:val="0"/>
        <w:autoSpaceDN w:val="0"/>
        <w:spacing w:line="440" w:lineRule="exact"/>
        <w:ind w:firstLine="480" w:firstLineChars="200"/>
        <w:jc w:val="left"/>
        <w:outlineLvl w:val="0"/>
        <w:rPr>
          <w:rFonts w:hAnsi="宋体" w:cs="宋体"/>
          <w:sz w:val="24"/>
        </w:rPr>
      </w:pPr>
      <w:r>
        <w:rPr>
          <w:rFonts w:hint="eastAsia" w:ascii="新宋体" w:hAnsi="新宋体" w:eastAsia="新宋体"/>
          <w:color w:val="000000" w:themeColor="text1"/>
          <w:sz w:val="24"/>
          <w14:textFill>
            <w14:solidFill>
              <w14:schemeClr w14:val="tx1"/>
            </w14:solidFill>
          </w14:textFill>
        </w:rPr>
        <w:t xml:space="preserve">3.7.2  </w:t>
      </w:r>
      <w:r>
        <w:rPr>
          <w:rFonts w:hint="eastAsia" w:hAnsi="宋体" w:cs="宋体"/>
          <w:sz w:val="24"/>
        </w:rPr>
        <w:t>投标文件应当对招标文件有关监理服务期、投标有效期、质量要求、招标范围等内容作出响应。</w:t>
      </w:r>
    </w:p>
    <w:p>
      <w:pPr>
        <w:spacing w:line="360" w:lineRule="auto"/>
        <w:ind w:firstLine="480" w:firstLineChars="200"/>
        <w:rPr>
          <w:rFonts w:hAnsi="宋体"/>
          <w:color w:val="000000" w:themeColor="text1"/>
          <w:sz w:val="24"/>
          <w14:textFill>
            <w14:solidFill>
              <w14:schemeClr w14:val="tx1"/>
            </w14:solidFill>
          </w14:textFill>
        </w:rPr>
      </w:pPr>
      <w:r>
        <w:rPr>
          <w:rFonts w:hAnsi="宋体" w:cs="宋体"/>
          <w:color w:val="000000" w:themeColor="text1"/>
          <w:sz w:val="24"/>
          <w:szCs w:val="22"/>
          <w14:textFill>
            <w14:solidFill>
              <w14:schemeClr w14:val="tx1"/>
            </w14:solidFill>
          </w14:textFill>
        </w:rPr>
        <w:t>3.7.</w:t>
      </w:r>
      <w:r>
        <w:rPr>
          <w:rFonts w:hint="eastAsia" w:hAnsi="宋体" w:cs="宋体"/>
          <w:color w:val="000000" w:themeColor="text1"/>
          <w:sz w:val="24"/>
          <w:szCs w:val="22"/>
          <w14:textFill>
            <w14:solidFill>
              <w14:schemeClr w14:val="tx1"/>
            </w14:solidFill>
          </w14:textFill>
        </w:rPr>
        <w:t>3</w:t>
      </w:r>
      <w:r>
        <w:rPr>
          <w:rFonts w:hint="eastAsia" w:hAnsi="宋体"/>
          <w:color w:val="000000" w:themeColor="text1"/>
          <w:sz w:val="24"/>
          <w14:textFill>
            <w14:solidFill>
              <w14:schemeClr w14:val="tx1"/>
            </w14:solidFill>
          </w14:textFill>
        </w:rPr>
        <w:t>投标人登录许昌公共资源交易系统下载“许昌投标文件制作系统</w:t>
      </w:r>
      <w:r>
        <w:rPr>
          <w:rFonts w:hAnsi="宋体"/>
          <w:color w:val="000000" w:themeColor="text1"/>
          <w:sz w:val="24"/>
          <w14:textFill>
            <w14:solidFill>
              <w14:schemeClr w14:val="tx1"/>
            </w14:solidFill>
          </w14:textFill>
        </w:rPr>
        <w:t>SEARUN V1.</w:t>
      </w:r>
      <w:r>
        <w:rPr>
          <w:rFonts w:hint="eastAsia" w:hAnsi="宋体"/>
          <w:color w:val="000000" w:themeColor="text1"/>
          <w:sz w:val="24"/>
          <w14:textFill>
            <w14:solidFill>
              <w14:schemeClr w14:val="tx1"/>
            </w14:solidFill>
          </w14:textFill>
        </w:rPr>
        <w:t>1”，按招标文件要求制作电子投标文件。</w:t>
      </w:r>
    </w:p>
    <w:p>
      <w:pPr>
        <w:autoSpaceDE w:val="0"/>
        <w:autoSpaceDN w:val="0"/>
        <w:spacing w:line="440" w:lineRule="exact"/>
        <w:ind w:firstLine="480" w:firstLineChars="200"/>
        <w:jc w:val="left"/>
        <w:outlineLvl w:val="0"/>
        <w:rPr>
          <w:rFonts w:hAnsi="宋体" w:cs="宋体"/>
          <w:color w:val="000000" w:themeColor="text1"/>
          <w:sz w:val="24"/>
          <w:szCs w:val="22"/>
          <w14:textFill>
            <w14:solidFill>
              <w14:schemeClr w14:val="tx1"/>
            </w14:solidFill>
          </w14:textFill>
        </w:rPr>
      </w:pPr>
      <w:r>
        <w:rPr>
          <w:rFonts w:hAnsi="宋体" w:cs="宋体"/>
          <w:color w:val="000000" w:themeColor="text1"/>
          <w:sz w:val="24"/>
          <w:szCs w:val="22"/>
          <w14:textFill>
            <w14:solidFill>
              <w14:schemeClr w14:val="tx1"/>
            </w14:solidFill>
          </w14:textFill>
        </w:rPr>
        <w:t>3.7.</w:t>
      </w:r>
      <w:r>
        <w:rPr>
          <w:rFonts w:hint="eastAsia" w:hAnsi="宋体" w:cs="宋体"/>
          <w:color w:val="000000" w:themeColor="text1"/>
          <w:sz w:val="24"/>
          <w:szCs w:val="22"/>
          <w14:textFill>
            <w14:solidFill>
              <w14:schemeClr w14:val="tx1"/>
            </w14:solidFill>
          </w14:textFill>
        </w:rPr>
        <w:t>4使用电子介质存储的备份文件</w:t>
      </w:r>
      <w:r>
        <w:rPr>
          <w:rFonts w:hAnsi="宋体" w:cs="宋体"/>
          <w:color w:val="000000" w:themeColor="text1"/>
          <w:sz w:val="24"/>
          <w:szCs w:val="22"/>
          <w14:textFill>
            <w14:solidFill>
              <w14:schemeClr w14:val="tx1"/>
            </w14:solidFill>
          </w14:textFill>
        </w:rPr>
        <w:t>1</w:t>
      </w:r>
      <w:r>
        <w:rPr>
          <w:rFonts w:hint="eastAsia" w:hAnsi="宋体" w:cs="宋体"/>
          <w:color w:val="000000" w:themeColor="text1"/>
          <w:sz w:val="24"/>
          <w:szCs w:val="22"/>
          <w14:textFill>
            <w14:solidFill>
              <w14:schemeClr w14:val="tx1"/>
            </w14:solidFill>
          </w14:textFill>
        </w:rPr>
        <w:t>份。</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4.  投标</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4.1  投标文件的密封和标识</w:t>
      </w:r>
    </w:p>
    <w:p>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4.1.1 使用电子介质存储的投标文件应单独密封，封套上写明见前附表。</w:t>
      </w:r>
    </w:p>
    <w:p>
      <w:pPr>
        <w:spacing w:line="420" w:lineRule="exact"/>
        <w:ind w:firstLine="480" w:firstLineChars="200"/>
        <w:rPr>
          <w:rFonts w:hAnsi="宋体" w:cs="宋体"/>
          <w:bCs/>
          <w:color w:val="000000" w:themeColor="text1"/>
          <w:sz w:val="24"/>
          <w:szCs w:val="22"/>
          <w14:textFill>
            <w14:solidFill>
              <w14:schemeClr w14:val="tx1"/>
            </w14:solidFill>
          </w14:textFill>
        </w:rPr>
      </w:pPr>
      <w:r>
        <w:rPr>
          <w:rFonts w:hAnsi="宋体" w:cs="宋体"/>
          <w:bCs/>
          <w:color w:val="000000" w:themeColor="text1"/>
          <w:sz w:val="24"/>
          <w:szCs w:val="22"/>
          <w14:textFill>
            <w14:solidFill>
              <w14:schemeClr w14:val="tx1"/>
            </w14:solidFill>
          </w14:textFill>
        </w:rPr>
        <w:t>4.1.</w:t>
      </w:r>
      <w:r>
        <w:rPr>
          <w:rFonts w:hint="eastAsia" w:hAnsi="宋体" w:cs="宋体"/>
          <w:bCs/>
          <w:color w:val="000000" w:themeColor="text1"/>
          <w:sz w:val="24"/>
          <w:szCs w:val="22"/>
          <w14:textFill>
            <w14:solidFill>
              <w14:schemeClr w14:val="tx1"/>
            </w14:solidFill>
          </w14:textFill>
        </w:rPr>
        <w:t>2未按本章第</w:t>
      </w:r>
      <w:r>
        <w:rPr>
          <w:rFonts w:hAnsi="宋体" w:cs="宋体"/>
          <w:bCs/>
          <w:color w:val="000000" w:themeColor="text1"/>
          <w:sz w:val="24"/>
          <w:szCs w:val="22"/>
          <w14:textFill>
            <w14:solidFill>
              <w14:schemeClr w14:val="tx1"/>
            </w14:solidFill>
          </w14:textFill>
        </w:rPr>
        <w:t>4.1.1</w:t>
      </w:r>
      <w:r>
        <w:rPr>
          <w:rFonts w:hint="eastAsia" w:hAnsi="宋体" w:cs="宋体"/>
          <w:bCs/>
          <w:color w:val="000000" w:themeColor="text1"/>
          <w:sz w:val="24"/>
          <w:szCs w:val="22"/>
          <w14:textFill>
            <w14:solidFill>
              <w14:schemeClr w14:val="tx1"/>
            </w14:solidFill>
          </w14:textFill>
        </w:rPr>
        <w:t>项要求密封和加写标记的</w:t>
      </w:r>
      <w:r>
        <w:rPr>
          <w:rFonts w:hint="eastAsia" w:hAnsi="宋体" w:cs="宋体"/>
          <w:sz w:val="24"/>
        </w:rPr>
        <w:t>电子介质存储的投标文件</w:t>
      </w:r>
      <w:r>
        <w:rPr>
          <w:rFonts w:hint="eastAsia" w:hAnsi="宋体" w:cs="宋体"/>
          <w:bCs/>
          <w:color w:val="000000" w:themeColor="text1"/>
          <w:sz w:val="24"/>
          <w:szCs w:val="22"/>
          <w14:textFill>
            <w14:solidFill>
              <w14:schemeClr w14:val="tx1"/>
            </w14:solidFill>
          </w14:textFill>
        </w:rPr>
        <w:t>，招标人不予受理。</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4.2  投标文件的递交</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4.2.1  投标人递交投标文件的时间：见投标人须知前附表。</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4.2.2  投标人递交投标文件的地点：见投标人须知前附表。</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4.2.3  除投标人须知前附表另有规定外，投标人所递交的</w:t>
      </w:r>
      <w:r>
        <w:rPr>
          <w:rFonts w:hint="eastAsia" w:hAnsi="宋体" w:cs="宋体"/>
          <w:sz w:val="24"/>
        </w:rPr>
        <w:t>电子介质存储的投标文件</w:t>
      </w:r>
      <w:r>
        <w:rPr>
          <w:rFonts w:hint="eastAsia" w:ascii="新宋体" w:hAnsi="新宋体" w:eastAsia="新宋体"/>
          <w:color w:val="000000" w:themeColor="text1"/>
          <w:sz w:val="24"/>
          <w14:textFill>
            <w14:solidFill>
              <w14:schemeClr w14:val="tx1"/>
            </w14:solidFill>
          </w14:textFill>
        </w:rPr>
        <w:t>不予退还。</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4.2.4  逾期送达的或者未送达指定地点的</w:t>
      </w:r>
      <w:r>
        <w:rPr>
          <w:rFonts w:hint="eastAsia" w:hAnsi="宋体" w:cs="宋体"/>
          <w:sz w:val="24"/>
        </w:rPr>
        <w:t>电子介质存储的</w:t>
      </w:r>
      <w:r>
        <w:rPr>
          <w:rFonts w:hint="eastAsia" w:ascii="新宋体" w:hAnsi="新宋体" w:eastAsia="新宋体"/>
          <w:color w:val="000000" w:themeColor="text1"/>
          <w:sz w:val="24"/>
          <w14:textFill>
            <w14:solidFill>
              <w14:schemeClr w14:val="tx1"/>
            </w14:solidFill>
          </w14:textFill>
        </w:rPr>
        <w:t>投标文件，招标人不予受理。</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4.3  投标文件的修改与撤回</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投标人应当在投标截止时间前完成电子投标文件的提交，可以补充、修改或撤回。投标截止时间前未完成电子投标文件提交、取得“投标文件提交回执单”的，视为撤回投标文件。</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5.  开标</w:t>
      </w:r>
    </w:p>
    <w:p>
      <w:pPr>
        <w:spacing w:line="360" w:lineRule="auto"/>
        <w:rPr>
          <w:rFonts w:ascii="新宋体" w:hAnsi="新宋体" w:eastAsia="新宋体"/>
          <w:b/>
          <w:color w:val="000000" w:themeColor="text1"/>
          <w:sz w:val="24"/>
          <w14:textFill>
            <w14:solidFill>
              <w14:schemeClr w14:val="tx1"/>
            </w14:solidFill>
          </w14:textFill>
        </w:rPr>
      </w:pPr>
      <w:bookmarkStart w:id="12" w:name="_Toc144974528"/>
      <w:bookmarkStart w:id="13" w:name="_Toc179632578"/>
      <w:bookmarkStart w:id="14" w:name="_Toc152042336"/>
      <w:bookmarkStart w:id="15" w:name="_Toc152045560"/>
      <w:r>
        <w:rPr>
          <w:rFonts w:hint="eastAsia" w:ascii="新宋体" w:hAnsi="新宋体" w:eastAsia="新宋体"/>
          <w:b/>
          <w:color w:val="000000" w:themeColor="text1"/>
          <w:sz w:val="24"/>
          <w14:textFill>
            <w14:solidFill>
              <w14:schemeClr w14:val="tx1"/>
            </w14:solidFill>
          </w14:textFill>
        </w:rPr>
        <w:t>5.1 开标时间和地点</w:t>
      </w:r>
      <w:bookmarkEnd w:id="12"/>
      <w:bookmarkEnd w:id="13"/>
      <w:bookmarkEnd w:id="14"/>
      <w:bookmarkEnd w:id="15"/>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招标人在投标人须知前附表2.2.2项规定的投标截止时间（开标时间）和投标人须知前附表规定的地点公开开标，并邀请所有投标人的法定代表人或其委托代理人准时参加。</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5.2  开标程序</w:t>
      </w:r>
    </w:p>
    <w:p>
      <w:pPr>
        <w:spacing w:line="360" w:lineRule="auto"/>
        <w:ind w:firstLine="235" w:firstLineChars="98"/>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   5.2.1主持人按下列程序进行开标：</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（1）宣布投标截止时间，并公布招标人、代理机构、监督部门名称；</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 xml:space="preserve">（2）宣布开标纪律； </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（3）公布在投标截止时间前递交投标文件的投标人名称和投标保证金缴纳情况；</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（4）检查投标文件的密封情况；</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（5）电子投标文件解密；</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（6）宣布唱标顺序，按已定顺序唱标，唱标内容为：投标人名称、投标报价、质量目标、监理服务期及其他内容，并记录；</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（7）投标人代表、招标人代表、监标人、记录人等有关人员在开标记录上签字确认；</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（8）开标结束。</w:t>
      </w:r>
    </w:p>
    <w:p>
      <w:pPr>
        <w:spacing w:line="360" w:lineRule="auto"/>
        <w:ind w:firstLine="480"/>
        <w:rPr>
          <w:rFonts w:ascii="宋体" w:hAnsi="宋体" w:eastAsia="宋体" w:cs="宋体"/>
          <w:sz w:val="24"/>
        </w:rPr>
      </w:pPr>
      <w:r>
        <w:rPr>
          <w:rFonts w:hint="eastAsia" w:ascii="宋体" w:hAnsi="宋体" w:eastAsia="宋体" w:cs="宋体"/>
          <w:sz w:val="24"/>
        </w:rPr>
        <w:t>5.2.2 电子投标文件的解密</w:t>
      </w:r>
    </w:p>
    <w:p>
      <w:pPr>
        <w:spacing w:line="360" w:lineRule="auto"/>
        <w:ind w:firstLine="480"/>
        <w:rPr>
          <w:rFonts w:ascii="宋体" w:hAnsi="宋体" w:eastAsia="宋体" w:cs="宋体"/>
          <w:sz w:val="24"/>
        </w:rPr>
      </w:pPr>
      <w:r>
        <w:rPr>
          <w:rFonts w:hint="eastAsia" w:ascii="宋体" w:hAnsi="宋体" w:eastAsia="宋体" w:cs="宋体"/>
          <w:sz w:val="24"/>
        </w:rPr>
        <w:t>5.2.2.1本项目为全流程电子化交易项目，电子投标文件采用双重加密。在投标截止时间到达后，分标段进行解密。</w:t>
      </w:r>
    </w:p>
    <w:p>
      <w:pPr>
        <w:spacing w:line="360" w:lineRule="auto"/>
        <w:ind w:firstLine="480"/>
        <w:rPr>
          <w:rFonts w:ascii="宋体" w:hAnsi="宋体" w:eastAsia="宋体" w:cs="宋体"/>
          <w:sz w:val="24"/>
        </w:rPr>
      </w:pPr>
      <w:r>
        <w:rPr>
          <w:rFonts w:hint="eastAsia" w:ascii="宋体" w:hAnsi="宋体" w:eastAsia="宋体" w:cs="宋体"/>
          <w:sz w:val="24"/>
        </w:rPr>
        <w:t>(1)投标人解密：投标人使用本单位CA数字证书远程或现场进行解密。需现场使用一体机进行解密的，请在代理机构引导下进行。</w:t>
      </w:r>
    </w:p>
    <w:p>
      <w:pPr>
        <w:spacing w:line="360" w:lineRule="auto"/>
        <w:ind w:firstLine="480"/>
        <w:rPr>
          <w:rFonts w:ascii="宋体" w:hAnsi="宋体" w:eastAsia="宋体" w:cs="宋体"/>
          <w:sz w:val="24"/>
        </w:rPr>
      </w:pPr>
      <w:r>
        <w:rPr>
          <w:rFonts w:hint="eastAsia" w:ascii="宋体" w:hAnsi="宋体" w:eastAsia="宋体" w:cs="宋体"/>
          <w:sz w:val="24"/>
        </w:rPr>
        <w:t>(2)代理机构解密：代理机构按电子投标文件到达交易系统的先后顺序，使用本单位CA数字证书进行再次解密。</w:t>
      </w:r>
    </w:p>
    <w:p>
      <w:pPr>
        <w:spacing w:line="360" w:lineRule="auto"/>
        <w:ind w:firstLine="480"/>
        <w:rPr>
          <w:rFonts w:ascii="宋体" w:hAnsi="宋体" w:eastAsia="宋体" w:cs="宋体"/>
          <w:sz w:val="24"/>
        </w:rPr>
      </w:pPr>
      <w:r>
        <w:rPr>
          <w:rFonts w:hint="eastAsia" w:ascii="宋体" w:hAnsi="宋体" w:eastAsia="宋体" w:cs="宋体"/>
          <w:sz w:val="24"/>
        </w:rPr>
        <w:t>5.2.2.2电子投标文件解密异常情况处理</w:t>
      </w:r>
    </w:p>
    <w:p>
      <w:pPr>
        <w:spacing w:line="360" w:lineRule="auto"/>
        <w:ind w:firstLine="480"/>
        <w:rPr>
          <w:rFonts w:ascii="宋体" w:hAnsi="宋体" w:eastAsia="宋体" w:cs="宋体"/>
          <w:sz w:val="24"/>
        </w:rPr>
      </w:pPr>
      <w:r>
        <w:rPr>
          <w:rFonts w:hint="eastAsia" w:ascii="宋体" w:hAnsi="宋体" w:eastAsia="宋体" w:cs="宋体"/>
          <w:sz w:val="24"/>
        </w:rPr>
        <w:t>（1）因电子交易系统异常无法解密电子投标文件的，使用电子版投标文件，以人工方式进行。</w:t>
      </w:r>
    </w:p>
    <w:p>
      <w:pPr>
        <w:spacing w:line="360" w:lineRule="auto"/>
        <w:ind w:firstLine="480"/>
        <w:rPr>
          <w:rFonts w:ascii="宋体" w:hAnsi="宋体" w:eastAsia="宋体" w:cs="宋体"/>
          <w:sz w:val="24"/>
        </w:rPr>
      </w:pPr>
      <w:r>
        <w:rPr>
          <w:rFonts w:hint="eastAsia" w:ascii="宋体" w:hAnsi="宋体" w:eastAsia="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autoSpaceDE w:val="0"/>
        <w:autoSpaceDN w:val="0"/>
        <w:adjustRightInd w:val="0"/>
        <w:spacing w:line="400" w:lineRule="exact"/>
        <w:rPr>
          <w:rFonts w:ascii="宋体" w:hAnsi="宋体" w:eastAsia="宋体" w:cs="宋体"/>
          <w:b/>
          <w:sz w:val="24"/>
        </w:rPr>
      </w:pPr>
      <w:r>
        <w:rPr>
          <w:rFonts w:hint="eastAsia" w:ascii="宋体" w:hAnsi="宋体" w:eastAsia="宋体" w:cs="宋体"/>
          <w:b/>
          <w:sz w:val="24"/>
        </w:rPr>
        <w:t>5.3 开标异议</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投标人对开标有异议的，应当在开标现场提出，招标人当场作出答复，并制作记录。</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6.  评标</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6.1  评标委员会</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6.1.1  评标由招标人依法组建的评标委员会负责。</w:t>
      </w:r>
      <w:r>
        <w:rPr>
          <w:rFonts w:hint="eastAsia" w:ascii="宋体" w:hAnsi="宋体" w:cs="宋体"/>
          <w:color w:val="000000" w:themeColor="text1"/>
          <w:kern w:val="0"/>
          <w:sz w:val="24"/>
          <w14:textFill>
            <w14:solidFill>
              <w14:schemeClr w14:val="tx1"/>
            </w14:solidFill>
          </w14:textFill>
        </w:rPr>
        <w:t>确定方式及人数见投标人须知前附表。</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6.1.2  评标委员会成员有下列情形之一的，应当回避：</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（1）招标人或投标人的主要负责人的近亲属；</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（2）项目主管部门或者行政监督部门的人员；</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（3）与投标人有经济利益关系，可能影响对投标公正评审的；</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（4）曾因在招标、评标以及其他与招标投标有关活动中从事违法行为而受过行政处罚或刑事处罚的。</w:t>
      </w:r>
    </w:p>
    <w:p>
      <w:pPr>
        <w:autoSpaceDE w:val="0"/>
        <w:autoSpaceDN w:val="0"/>
        <w:spacing w:line="400" w:lineRule="exact"/>
        <w:ind w:firstLine="480"/>
        <w:outlineLvl w:val="0"/>
        <w:rPr>
          <w:rFonts w:ascii="宋体" w:hAnsi="宋体" w:eastAsia="宋体" w:cs="宋体"/>
          <w:sz w:val="24"/>
        </w:rPr>
      </w:pPr>
      <w:r>
        <w:rPr>
          <w:rFonts w:hint="eastAsia" w:ascii="宋体" w:hAnsi="宋体" w:eastAsia="宋体" w:cs="宋体"/>
          <w:sz w:val="24"/>
        </w:rPr>
        <w:t>（5）与投标人有其他利害关系。</w:t>
      </w:r>
    </w:p>
    <w:p>
      <w:pPr>
        <w:autoSpaceDE w:val="0"/>
        <w:autoSpaceDN w:val="0"/>
        <w:spacing w:line="400" w:lineRule="exact"/>
        <w:ind w:firstLine="480"/>
        <w:outlineLvl w:val="0"/>
        <w:rPr>
          <w:rFonts w:ascii="宋体" w:hAnsi="宋体" w:eastAsia="宋体" w:cs="宋体"/>
          <w:sz w:val="24"/>
        </w:rPr>
      </w:pPr>
      <w:r>
        <w:rPr>
          <w:rFonts w:hint="eastAsia" w:ascii="宋体" w:hAnsi="宋体" w:eastAsia="宋体" w:cs="宋体"/>
          <w:sz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6.2  评标原则</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     评标活动遵循公平、公正、科学和择优的原则。</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6.3  评标</w:t>
      </w:r>
    </w:p>
    <w:p>
      <w:pPr>
        <w:spacing w:line="360" w:lineRule="auto"/>
        <w:ind w:firstLine="480" w:firstLineChars="20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6.3.1评标委员会按照第三章“评标办法”规定的方法、评审因素、标准和程序对投标文件进行评审。第三章“评标办法”没有规定的方法、评审因素和标准，不作为评标依据。</w:t>
      </w:r>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6.3.2 评标完成后，评标委员会应当向招标人提交书面评标报告和中标候选人名单。评标委员会推荐中标候选人的人数见投标人须知前附表。</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7.  合同授予</w:t>
      </w:r>
    </w:p>
    <w:p>
      <w:pPr>
        <w:autoSpaceDE w:val="0"/>
        <w:autoSpaceDN w:val="0"/>
        <w:spacing w:line="400" w:lineRule="exact"/>
        <w:outlineLvl w:val="0"/>
        <w:rPr>
          <w:rFonts w:ascii="宋体" w:hAnsi="宋体" w:eastAsia="宋体" w:cs="宋体"/>
          <w:b/>
          <w:sz w:val="24"/>
        </w:rPr>
      </w:pPr>
      <w:bookmarkStart w:id="16" w:name="_Toc283559975"/>
      <w:r>
        <w:rPr>
          <w:rFonts w:hint="eastAsia" w:ascii="宋体" w:hAnsi="宋体" w:eastAsia="宋体" w:cs="宋体"/>
          <w:b/>
          <w:sz w:val="24"/>
        </w:rPr>
        <w:t xml:space="preserve">7.1 </w:t>
      </w:r>
      <w:bookmarkEnd w:id="16"/>
      <w:r>
        <w:rPr>
          <w:rFonts w:hint="eastAsia" w:ascii="宋体" w:hAnsi="宋体" w:eastAsia="宋体" w:cs="宋体"/>
          <w:b/>
          <w:sz w:val="24"/>
        </w:rPr>
        <w:t>中标候选人公示</w:t>
      </w:r>
    </w:p>
    <w:p>
      <w:pPr>
        <w:widowControl/>
        <w:autoSpaceDE w:val="0"/>
        <w:autoSpaceDN w:val="0"/>
        <w:adjustRightInd w:val="0"/>
        <w:spacing w:line="400" w:lineRule="exact"/>
        <w:ind w:firstLine="480"/>
        <w:rPr>
          <w:rFonts w:ascii="宋体" w:hAnsi="宋体" w:eastAsia="宋体" w:cs="宋体"/>
          <w:sz w:val="24"/>
        </w:rPr>
      </w:pPr>
      <w:bookmarkStart w:id="17" w:name="_Toc283559976"/>
      <w:r>
        <w:rPr>
          <w:rFonts w:hint="eastAsia" w:ascii="宋体" w:hAnsi="宋体" w:eastAsia="宋体" w:cs="宋体"/>
          <w:sz w:val="24"/>
        </w:rPr>
        <w:t>招标人在收到评标报告之日起3日内，按照投标人须知前附表规定的公示媒介和期限公示中标候选人，公示期不得少于3天。</w:t>
      </w:r>
    </w:p>
    <w:p>
      <w:pPr>
        <w:autoSpaceDE w:val="0"/>
        <w:autoSpaceDN w:val="0"/>
        <w:spacing w:line="400" w:lineRule="exact"/>
        <w:outlineLvl w:val="0"/>
        <w:rPr>
          <w:rFonts w:ascii="宋体" w:hAnsi="宋体" w:eastAsia="宋体" w:cs="宋体"/>
          <w:b/>
          <w:sz w:val="24"/>
        </w:rPr>
      </w:pPr>
      <w:r>
        <w:rPr>
          <w:rFonts w:hint="eastAsia" w:ascii="宋体" w:hAnsi="宋体" w:eastAsia="宋体" w:cs="宋体"/>
          <w:b/>
          <w:sz w:val="24"/>
        </w:rPr>
        <w:t>7.2 评标结果异议</w:t>
      </w:r>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投标人或者其他利害关系人对评标结果有异议的，应当在中标候选人公示期间提出。招标人将在收到异议之日起3日内作出答复；作出答复前，将暂停招标投标活动。</w:t>
      </w:r>
    </w:p>
    <w:p>
      <w:pPr>
        <w:widowControl/>
        <w:autoSpaceDE w:val="0"/>
        <w:autoSpaceDN w:val="0"/>
        <w:adjustRightInd w:val="0"/>
        <w:spacing w:line="400" w:lineRule="exact"/>
        <w:rPr>
          <w:rFonts w:ascii="宋体" w:hAnsi="宋体" w:eastAsia="宋体" w:cs="宋体"/>
          <w:b/>
          <w:sz w:val="24"/>
        </w:rPr>
      </w:pPr>
      <w:r>
        <w:rPr>
          <w:rFonts w:hint="eastAsia" w:ascii="宋体" w:hAnsi="宋体" w:eastAsia="宋体" w:cs="宋体"/>
          <w:b/>
          <w:sz w:val="24"/>
        </w:rPr>
        <w:t>7.3 中标候选人履约能力审查</w:t>
      </w:r>
    </w:p>
    <w:p>
      <w:pPr>
        <w:pStyle w:val="3"/>
        <w:spacing w:line="400" w:lineRule="exact"/>
        <w:ind w:right="113" w:firstLine="480"/>
        <w:rPr>
          <w:rFonts w:ascii="宋体" w:hAnsi="宋体" w:eastAsia="宋体" w:cs="宋体"/>
          <w:sz w:val="24"/>
        </w:rPr>
      </w:pPr>
      <w:r>
        <w:rPr>
          <w:rFonts w:hint="eastAsia" w:ascii="宋体" w:hAnsi="宋体" w:eastAsia="宋体" w:cs="宋体"/>
          <w:sz w:val="24"/>
        </w:rPr>
        <w:t>中标候选人的经营</w:t>
      </w:r>
      <w:r>
        <w:rPr>
          <w:rFonts w:hint="eastAsia" w:ascii="宋体" w:hAnsi="宋体" w:eastAsia="宋体" w:cs="宋体"/>
          <w:spacing w:val="-3"/>
          <w:sz w:val="24"/>
        </w:rPr>
        <w:t>、</w:t>
      </w:r>
      <w:r>
        <w:rPr>
          <w:rFonts w:hint="eastAsia" w:ascii="宋体" w:hAnsi="宋体" w:eastAsia="宋体" w:cs="宋体"/>
          <w:sz w:val="24"/>
        </w:rPr>
        <w:t>财</w:t>
      </w:r>
      <w:r>
        <w:rPr>
          <w:rFonts w:hint="eastAsia" w:ascii="宋体" w:hAnsi="宋体" w:eastAsia="宋体" w:cs="宋体"/>
          <w:spacing w:val="-3"/>
          <w:sz w:val="24"/>
        </w:rPr>
        <w:t>务</w:t>
      </w:r>
      <w:r>
        <w:rPr>
          <w:rFonts w:hint="eastAsia" w:ascii="宋体" w:hAnsi="宋体" w:eastAsia="宋体" w:cs="宋体"/>
          <w:sz w:val="24"/>
        </w:rPr>
        <w:t>状况发生较大变化</w:t>
      </w:r>
      <w:r>
        <w:rPr>
          <w:rFonts w:hint="eastAsia" w:ascii="宋体" w:hAnsi="宋体" w:eastAsia="宋体" w:cs="宋体"/>
          <w:spacing w:val="-3"/>
          <w:sz w:val="24"/>
        </w:rPr>
        <w:t>或</w:t>
      </w:r>
      <w:r>
        <w:rPr>
          <w:rFonts w:hint="eastAsia" w:ascii="宋体" w:hAnsi="宋体" w:eastAsia="宋体" w:cs="宋体"/>
          <w:sz w:val="24"/>
        </w:rPr>
        <w:t>存</w:t>
      </w:r>
      <w:r>
        <w:rPr>
          <w:rFonts w:hint="eastAsia" w:ascii="宋体" w:hAnsi="宋体" w:eastAsia="宋体" w:cs="宋体"/>
          <w:spacing w:val="-3"/>
          <w:sz w:val="24"/>
        </w:rPr>
        <w:t>在</w:t>
      </w:r>
      <w:r>
        <w:rPr>
          <w:rFonts w:hint="eastAsia" w:ascii="宋体" w:hAnsi="宋体" w:eastAsia="宋体" w:cs="宋体"/>
          <w:sz w:val="24"/>
        </w:rPr>
        <w:t>违法行为，招标人</w:t>
      </w:r>
      <w:r>
        <w:rPr>
          <w:rFonts w:hint="eastAsia" w:ascii="宋体" w:hAnsi="宋体" w:eastAsia="宋体" w:cs="宋体"/>
          <w:spacing w:val="-3"/>
          <w:sz w:val="24"/>
        </w:rPr>
        <w:t>认</w:t>
      </w:r>
      <w:r>
        <w:rPr>
          <w:rFonts w:hint="eastAsia" w:ascii="宋体" w:hAnsi="宋体" w:eastAsia="宋体" w:cs="宋体"/>
          <w:sz w:val="24"/>
        </w:rPr>
        <w:t>为</w:t>
      </w:r>
      <w:r>
        <w:rPr>
          <w:rFonts w:hint="eastAsia" w:ascii="宋体" w:hAnsi="宋体" w:eastAsia="宋体" w:cs="宋体"/>
          <w:spacing w:val="-3"/>
          <w:sz w:val="24"/>
        </w:rPr>
        <w:t>可</w:t>
      </w:r>
      <w:r>
        <w:rPr>
          <w:rFonts w:hint="eastAsia" w:ascii="宋体" w:hAnsi="宋体" w:eastAsia="宋体" w:cs="宋体"/>
          <w:sz w:val="24"/>
        </w:rPr>
        <w:t>能影响其履约能力的，将在发</w:t>
      </w:r>
      <w:r>
        <w:rPr>
          <w:rFonts w:hint="eastAsia" w:ascii="宋体" w:hAnsi="宋体" w:eastAsia="宋体" w:cs="宋体"/>
          <w:spacing w:val="-3"/>
          <w:sz w:val="24"/>
        </w:rPr>
        <w:t>出</w:t>
      </w:r>
      <w:r>
        <w:rPr>
          <w:rFonts w:hint="eastAsia" w:ascii="宋体" w:hAnsi="宋体" w:eastAsia="宋体" w:cs="宋体"/>
          <w:sz w:val="24"/>
        </w:rPr>
        <w:t>中标</w:t>
      </w:r>
      <w:r>
        <w:rPr>
          <w:rFonts w:hint="eastAsia" w:ascii="宋体" w:hAnsi="宋体" w:eastAsia="宋体" w:cs="宋体"/>
          <w:spacing w:val="-3"/>
          <w:sz w:val="24"/>
        </w:rPr>
        <w:t>通</w:t>
      </w:r>
      <w:r>
        <w:rPr>
          <w:rFonts w:hint="eastAsia" w:ascii="宋体" w:hAnsi="宋体" w:eastAsia="宋体" w:cs="宋体"/>
          <w:sz w:val="24"/>
        </w:rPr>
        <w:t>知书前提请原评</w:t>
      </w:r>
      <w:r>
        <w:rPr>
          <w:rFonts w:hint="eastAsia" w:ascii="宋体" w:hAnsi="宋体" w:eastAsia="宋体" w:cs="宋体"/>
          <w:spacing w:val="-3"/>
          <w:sz w:val="24"/>
        </w:rPr>
        <w:t>标</w:t>
      </w:r>
      <w:r>
        <w:rPr>
          <w:rFonts w:hint="eastAsia" w:ascii="宋体" w:hAnsi="宋体" w:eastAsia="宋体" w:cs="宋体"/>
          <w:sz w:val="24"/>
        </w:rPr>
        <w:t>委员</w:t>
      </w:r>
      <w:r>
        <w:rPr>
          <w:rFonts w:hint="eastAsia" w:ascii="宋体" w:hAnsi="宋体" w:eastAsia="宋体" w:cs="宋体"/>
          <w:spacing w:val="-3"/>
          <w:sz w:val="24"/>
        </w:rPr>
        <w:t>会</w:t>
      </w:r>
      <w:r>
        <w:rPr>
          <w:rFonts w:hint="eastAsia" w:ascii="宋体" w:hAnsi="宋体" w:eastAsia="宋体" w:cs="宋体"/>
          <w:sz w:val="24"/>
        </w:rPr>
        <w:t>按照招标文件规</w:t>
      </w:r>
      <w:r>
        <w:rPr>
          <w:rFonts w:hint="eastAsia" w:ascii="宋体" w:hAnsi="宋体" w:eastAsia="宋体" w:cs="宋体"/>
          <w:spacing w:val="-3"/>
          <w:sz w:val="24"/>
        </w:rPr>
        <w:t>定</w:t>
      </w:r>
      <w:r>
        <w:rPr>
          <w:rFonts w:hint="eastAsia" w:ascii="宋体" w:hAnsi="宋体" w:eastAsia="宋体" w:cs="宋体"/>
          <w:sz w:val="24"/>
        </w:rPr>
        <w:t>的标</w:t>
      </w:r>
      <w:r>
        <w:rPr>
          <w:rFonts w:hint="eastAsia" w:ascii="宋体" w:hAnsi="宋体" w:eastAsia="宋体" w:cs="宋体"/>
          <w:spacing w:val="-3"/>
          <w:sz w:val="24"/>
        </w:rPr>
        <w:t>准</w:t>
      </w:r>
      <w:r>
        <w:rPr>
          <w:rFonts w:hint="eastAsia" w:ascii="宋体" w:hAnsi="宋体" w:eastAsia="宋体" w:cs="宋体"/>
          <w:sz w:val="24"/>
        </w:rPr>
        <w:t>和方法进行审</w:t>
      </w:r>
      <w:r>
        <w:rPr>
          <w:rFonts w:hint="eastAsia" w:ascii="宋体" w:hAnsi="宋体" w:eastAsia="宋体" w:cs="宋体"/>
          <w:spacing w:val="-3"/>
          <w:sz w:val="24"/>
        </w:rPr>
        <w:t>查</w:t>
      </w:r>
      <w:r>
        <w:rPr>
          <w:rFonts w:hint="eastAsia" w:ascii="宋体" w:hAnsi="宋体" w:eastAsia="宋体" w:cs="宋体"/>
          <w:sz w:val="24"/>
        </w:rPr>
        <w:t>确认。</w:t>
      </w:r>
    </w:p>
    <w:p>
      <w:pPr>
        <w:widowControl/>
        <w:autoSpaceDE w:val="0"/>
        <w:autoSpaceDN w:val="0"/>
        <w:adjustRightInd w:val="0"/>
        <w:spacing w:line="400" w:lineRule="exact"/>
        <w:rPr>
          <w:rFonts w:ascii="宋体" w:hAnsi="宋体" w:eastAsia="宋体" w:cs="宋体"/>
          <w:b/>
          <w:sz w:val="24"/>
        </w:rPr>
      </w:pPr>
      <w:r>
        <w:rPr>
          <w:rFonts w:hint="eastAsia" w:ascii="宋体" w:hAnsi="宋体" w:eastAsia="宋体" w:cs="宋体"/>
          <w:b/>
          <w:sz w:val="24"/>
        </w:rPr>
        <w:t>7.4 定标</w:t>
      </w:r>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按照投标人须知前附表的规定，招标人或招标人授权的评标委员会依法确定中标人。</w:t>
      </w:r>
    </w:p>
    <w:p>
      <w:pPr>
        <w:autoSpaceDE w:val="0"/>
        <w:autoSpaceDN w:val="0"/>
        <w:spacing w:line="400" w:lineRule="exact"/>
        <w:outlineLvl w:val="0"/>
        <w:rPr>
          <w:rFonts w:ascii="宋体" w:hAnsi="宋体" w:eastAsia="宋体" w:cs="宋体"/>
          <w:b/>
          <w:sz w:val="24"/>
        </w:rPr>
      </w:pPr>
      <w:r>
        <w:rPr>
          <w:rFonts w:hint="eastAsia" w:ascii="宋体" w:hAnsi="宋体" w:eastAsia="宋体" w:cs="宋体"/>
          <w:b/>
          <w:sz w:val="24"/>
        </w:rPr>
        <w:t>7.5 中标通知</w:t>
      </w:r>
      <w:bookmarkEnd w:id="17"/>
    </w:p>
    <w:p>
      <w:pPr>
        <w:autoSpaceDE w:val="0"/>
        <w:autoSpaceDN w:val="0"/>
        <w:spacing w:line="400" w:lineRule="exact"/>
        <w:ind w:firstLine="480"/>
        <w:outlineLvl w:val="0"/>
        <w:rPr>
          <w:rFonts w:ascii="宋体" w:hAnsi="宋体" w:eastAsia="宋体" w:cs="宋体"/>
          <w:sz w:val="24"/>
        </w:rPr>
      </w:pPr>
      <w:r>
        <w:rPr>
          <w:rFonts w:hint="eastAsia" w:ascii="宋体" w:hAnsi="宋体" w:eastAsia="宋体" w:cs="宋体"/>
          <w:sz w:val="24"/>
        </w:rPr>
        <w:t>在本章第3.3 款规定的投标有效期内，招标人以书面形式向中标人发出中标通知书，同时将中标结果通知未中标的投标人。</w:t>
      </w:r>
      <w:bookmarkStart w:id="18" w:name="_Toc179632587"/>
      <w:bookmarkStart w:id="19" w:name="_Toc152045569"/>
      <w:bookmarkStart w:id="20" w:name="_Toc144974537"/>
      <w:bookmarkStart w:id="21" w:name="_Toc152042345"/>
    </w:p>
    <w:bookmarkEnd w:id="18"/>
    <w:bookmarkEnd w:id="19"/>
    <w:bookmarkEnd w:id="20"/>
    <w:bookmarkEnd w:id="21"/>
    <w:p>
      <w:pPr>
        <w:autoSpaceDE w:val="0"/>
        <w:autoSpaceDN w:val="0"/>
        <w:spacing w:line="400" w:lineRule="exact"/>
        <w:outlineLvl w:val="0"/>
        <w:rPr>
          <w:rFonts w:ascii="宋体" w:hAnsi="宋体" w:eastAsia="宋体" w:cs="宋体"/>
          <w:b/>
          <w:sz w:val="24"/>
        </w:rPr>
      </w:pPr>
      <w:r>
        <w:rPr>
          <w:rFonts w:hint="eastAsia" w:ascii="宋体" w:hAnsi="宋体" w:eastAsia="宋体" w:cs="宋体"/>
          <w:b/>
          <w:sz w:val="24"/>
        </w:rPr>
        <w:t>7.6履约保证金（无要求）</w:t>
      </w:r>
    </w:p>
    <w:p>
      <w:pPr>
        <w:autoSpaceDE w:val="0"/>
        <w:autoSpaceDN w:val="0"/>
        <w:spacing w:line="400" w:lineRule="exact"/>
        <w:outlineLvl w:val="0"/>
        <w:rPr>
          <w:rFonts w:ascii="宋体" w:hAnsi="宋体" w:eastAsia="宋体" w:cs="宋体"/>
          <w:b/>
          <w:sz w:val="24"/>
        </w:rPr>
      </w:pPr>
      <w:r>
        <w:rPr>
          <w:rFonts w:hint="eastAsia" w:ascii="宋体" w:hAnsi="宋体" w:eastAsia="宋体" w:cs="宋体"/>
          <w:b/>
          <w:sz w:val="24"/>
        </w:rPr>
        <w:t>7.</w:t>
      </w:r>
      <w:bookmarkStart w:id="22" w:name="_Toc283559977"/>
      <w:r>
        <w:rPr>
          <w:rFonts w:hint="eastAsia" w:ascii="宋体" w:hAnsi="宋体" w:eastAsia="宋体" w:cs="宋体"/>
          <w:b/>
          <w:sz w:val="24"/>
        </w:rPr>
        <w:t>7签订合同</w:t>
      </w:r>
      <w:bookmarkEnd w:id="22"/>
    </w:p>
    <w:p>
      <w:pPr>
        <w:autoSpaceDE w:val="0"/>
        <w:autoSpaceDN w:val="0"/>
        <w:spacing w:line="400" w:lineRule="exact"/>
        <w:ind w:firstLine="480"/>
        <w:outlineLvl w:val="0"/>
        <w:rPr>
          <w:rFonts w:ascii="宋体" w:hAnsi="宋体" w:eastAsia="宋体" w:cs="宋体"/>
          <w:sz w:val="24"/>
        </w:rPr>
      </w:pPr>
      <w:r>
        <w:rPr>
          <w:rFonts w:hint="eastAsia" w:ascii="宋体" w:hAnsi="宋体" w:eastAsia="宋体" w:cs="宋体"/>
          <w:sz w:val="24"/>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spacing w:line="400" w:lineRule="exact"/>
        <w:ind w:firstLine="480"/>
        <w:outlineLvl w:val="0"/>
        <w:rPr>
          <w:rFonts w:ascii="宋体" w:hAnsi="宋体" w:eastAsia="宋体" w:cs="宋体"/>
          <w:sz w:val="24"/>
        </w:rPr>
      </w:pPr>
      <w:r>
        <w:rPr>
          <w:rFonts w:hint="eastAsia" w:ascii="宋体" w:hAnsi="宋体" w:eastAsia="宋体" w:cs="宋体"/>
          <w:sz w:val="24"/>
        </w:rPr>
        <w:t>7.7.2 发出中标通知书后，招标人无正当理由拒签合同，或者在签订合同时向中标人提出附加条件的，招标人向中标人退还投标保证金；给中标人造成损失的，还应当赔偿损失。</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8.  重新招标和不再招标</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8.1  重新招标</w:t>
      </w:r>
    </w:p>
    <w:p>
      <w:pPr>
        <w:spacing w:line="360" w:lineRule="auto"/>
        <w:ind w:firstLine="600" w:firstLineChars="25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有下列情形之一的，招标人将重新招标：</w:t>
      </w:r>
    </w:p>
    <w:p>
      <w:pPr>
        <w:spacing w:line="360" w:lineRule="auto"/>
        <w:ind w:firstLine="600" w:firstLineChars="25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（1）投标截止时间止，投标人少于3个的；</w:t>
      </w:r>
    </w:p>
    <w:p>
      <w:pPr>
        <w:spacing w:line="360" w:lineRule="auto"/>
        <w:ind w:firstLine="600" w:firstLineChars="25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（2）经评标委员会评审后否决所有投标的。</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8.2  不再招标</w:t>
      </w:r>
    </w:p>
    <w:p>
      <w:pPr>
        <w:spacing w:line="360" w:lineRule="auto"/>
        <w:ind w:firstLine="600" w:firstLineChars="250"/>
        <w:rPr>
          <w:rFonts w:ascii="新宋体" w:hAnsi="新宋体" w:eastAsia="新宋体"/>
          <w:b/>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重新招标后投标人仍少于3个或者所有投标被否决的，属于必须审批或核准的项目，经原审批或核准部门批准后不再进行招标。</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9.  纪律和监督</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9.1  对招标人的纪律要求</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招标人不得泄露招标投标活动中应当保密的情况和资料，不得与投标人串通损害国家利益、社会公共利益或者他人合法权益。</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9.2  对投标人的纪律要求</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9.3  对评标委员会成员的纪律要求</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9.4  对与评标活动有关的工作人员的纪律要求</w:t>
      </w: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9.5  投诉</w:t>
      </w:r>
    </w:p>
    <w:p>
      <w:pPr>
        <w:autoSpaceDE w:val="0"/>
        <w:autoSpaceDN w:val="0"/>
        <w:adjustRightInd w:val="0"/>
        <w:spacing w:line="400" w:lineRule="exact"/>
        <w:ind w:firstLine="480"/>
        <w:rPr>
          <w:rFonts w:ascii="宋体" w:hAnsi="宋体" w:eastAsia="宋体" w:cs="宋体"/>
          <w:sz w:val="24"/>
        </w:rPr>
      </w:pPr>
      <w:bookmarkStart w:id="23" w:name="_Toc283559987"/>
      <w:r>
        <w:rPr>
          <w:rFonts w:hint="eastAsia" w:ascii="宋体" w:hAnsi="宋体" w:eastAsia="宋体" w:cs="宋体"/>
          <w:sz w:val="24"/>
        </w:rPr>
        <w:t>9.5.1 投标人或者其他利害关系人认为招标投标活动不符合法律、行政法规规定的，可以自知道或者应当知道之日起10日内向有关行政监督部门投诉。投诉应当有明确的请求和必要的证明材料。</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9.5.2 投标人或者其他利害关系人对招标文件、开标和评标结果提出投诉的，应当按照投标人须知第2.4款、第5.3款和第7.2款的规定先向招标人提出异议。异议答复期间不计算在第9.5.1项规定的期限内。</w:t>
      </w:r>
    </w:p>
    <w:p>
      <w:pPr>
        <w:spacing w:line="360" w:lineRule="auto"/>
        <w:rPr>
          <w:rFonts w:ascii="新宋体" w:hAnsi="新宋体" w:eastAsia="新宋体"/>
          <w:b/>
          <w:color w:val="000000" w:themeColor="text1"/>
          <w:sz w:val="24"/>
          <w14:textFill>
            <w14:solidFill>
              <w14:schemeClr w14:val="tx1"/>
            </w14:solidFill>
          </w14:textFill>
        </w:rPr>
      </w:pPr>
      <w:r>
        <w:rPr>
          <w:rFonts w:ascii="新宋体" w:hAnsi="新宋体" w:eastAsia="新宋体"/>
          <w:b/>
          <w:color w:val="000000" w:themeColor="text1"/>
          <w:sz w:val="24"/>
          <w14:textFill>
            <w14:solidFill>
              <w14:schemeClr w14:val="tx1"/>
            </w14:solidFill>
          </w14:textFill>
        </w:rPr>
        <w:t>10.</w:t>
      </w:r>
      <w:r>
        <w:rPr>
          <w:rFonts w:hint="eastAsia" w:ascii="新宋体" w:hAnsi="新宋体" w:eastAsia="新宋体"/>
          <w:b/>
          <w:color w:val="000000" w:themeColor="text1"/>
          <w:sz w:val="24"/>
          <w14:textFill>
            <w14:solidFill>
              <w14:schemeClr w14:val="tx1"/>
            </w14:solidFill>
          </w14:textFill>
        </w:rPr>
        <w:t>需要补充的其他内容</w:t>
      </w:r>
      <w:bookmarkEnd w:id="23"/>
    </w:p>
    <w:p>
      <w:pPr>
        <w:spacing w:line="360" w:lineRule="auto"/>
        <w:ind w:firstLine="480" w:firstLineChars="200"/>
        <w:rPr>
          <w:rFonts w:ascii="黑体" w:eastAsia="黑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需要补充的其他内容：见投标人须知前附表。</w:t>
      </w:r>
    </w:p>
    <w:p>
      <w:pPr>
        <w:spacing w:afterLines="50" w:line="360" w:lineRule="auto"/>
        <w:jc w:val="left"/>
        <w:rPr>
          <w:rFonts w:ascii="黑体" w:eastAsia="黑体"/>
          <w:color w:val="000000" w:themeColor="text1"/>
          <w:sz w:val="24"/>
          <w14:textFill>
            <w14:solidFill>
              <w14:schemeClr w14:val="tx1"/>
            </w14:solidFill>
          </w14:textFill>
        </w:rPr>
      </w:pPr>
    </w:p>
    <w:p>
      <w:pPr>
        <w:pStyle w:val="2"/>
        <w:ind w:firstLine="210"/>
        <w:rPr>
          <w:color w:val="000000" w:themeColor="text1"/>
          <w14:textFill>
            <w14:solidFill>
              <w14:schemeClr w14:val="tx1"/>
            </w14:solidFill>
          </w14:textFill>
        </w:rPr>
      </w:pPr>
    </w:p>
    <w:p>
      <w:pPr>
        <w:spacing w:afterLines="50" w:line="360" w:lineRule="auto"/>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附表一：问题澄清通知</w:t>
      </w:r>
    </w:p>
    <w:p>
      <w:pPr>
        <w:spacing w:beforeLines="100" w:afterLines="100" w:line="400" w:lineRule="exact"/>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问题澄清通知</w:t>
      </w:r>
    </w:p>
    <w:p>
      <w:pPr>
        <w:spacing w:line="400" w:lineRule="exact"/>
        <w:ind w:firstLine="6120" w:firstLineChars="255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编号：</w:t>
      </w:r>
    </w:p>
    <w:p>
      <w:pPr>
        <w:spacing w:line="480" w:lineRule="exact"/>
        <w:ind w:firstLine="600" w:firstLineChars="2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（投标人名称）：</w:t>
      </w:r>
    </w:p>
    <w:p>
      <w:pPr>
        <w:spacing w:line="480" w:lineRule="exact"/>
        <w:ind w:firstLine="600" w:firstLineChars="2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请将上述问题的澄清、说明或者补正于年月日时前密封递交至</w:t>
      </w:r>
    </w:p>
    <w:p>
      <w:pPr>
        <w:spacing w:line="48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（详细地址）。</w:t>
      </w:r>
    </w:p>
    <w:p>
      <w:pPr>
        <w:spacing w:line="480" w:lineRule="exact"/>
        <w:rPr>
          <w:color w:val="000000" w:themeColor="text1"/>
          <w:sz w:val="24"/>
          <w14:textFill>
            <w14:solidFill>
              <w14:schemeClr w14:val="tx1"/>
            </w14:solidFill>
          </w14:textFill>
        </w:rPr>
      </w:pPr>
    </w:p>
    <w:p>
      <w:pPr>
        <w:spacing w:line="48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附件：质疑问卷</w:t>
      </w:r>
    </w:p>
    <w:p>
      <w:pPr>
        <w:spacing w:line="480" w:lineRule="exact"/>
        <w:ind w:firstLine="4080" w:firstLineChars="1700"/>
        <w:rPr>
          <w:color w:val="000000" w:themeColor="text1"/>
          <w:sz w:val="24"/>
          <w:u w:val="single"/>
          <w14:textFill>
            <w14:solidFill>
              <w14:schemeClr w14:val="tx1"/>
            </w14:solidFill>
          </w14:textFill>
        </w:rPr>
      </w:pPr>
    </w:p>
    <w:p>
      <w:pPr>
        <w:spacing w:line="480" w:lineRule="exact"/>
        <w:rPr>
          <w:color w:val="000000" w:themeColor="text1"/>
          <w:sz w:val="24"/>
          <w:u w:val="single"/>
          <w14:textFill>
            <w14:solidFill>
              <w14:schemeClr w14:val="tx1"/>
            </w14:solidFill>
          </w14:textFill>
        </w:rPr>
      </w:pPr>
    </w:p>
    <w:p>
      <w:pPr>
        <w:spacing w:line="480" w:lineRule="exact"/>
        <w:rPr>
          <w:color w:val="000000" w:themeColor="text1"/>
          <w:sz w:val="24"/>
          <w:u w:val="single"/>
          <w14:textFill>
            <w14:solidFill>
              <w14:schemeClr w14:val="tx1"/>
            </w14:solidFill>
          </w14:textFill>
        </w:rPr>
      </w:pPr>
    </w:p>
    <w:p>
      <w:pPr>
        <w:spacing w:line="480" w:lineRule="exact"/>
        <w:ind w:firstLine="4080" w:firstLineChars="1700"/>
        <w:rPr>
          <w:color w:val="000000" w:themeColor="text1"/>
          <w:sz w:val="24"/>
          <w:u w:val="single"/>
          <w14:textFill>
            <w14:solidFill>
              <w14:schemeClr w14:val="tx1"/>
            </w14:solidFill>
          </w14:textFill>
        </w:rPr>
      </w:pPr>
    </w:p>
    <w:p>
      <w:pPr>
        <w:spacing w:line="480" w:lineRule="exact"/>
        <w:ind w:firstLine="3360" w:firstLineChars="14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r>
        <w:rPr>
          <w:rFonts w:hint="eastAsia" w:ascii="黑体" w:eastAsia="黑体"/>
          <w:color w:val="000000" w:themeColor="text1"/>
          <w:sz w:val="24"/>
          <w14:textFill>
            <w14:solidFill>
              <w14:schemeClr w14:val="tx1"/>
            </w14:solidFill>
          </w14:textFill>
        </w:rPr>
        <w:t>招标评标委员会</w:t>
      </w:r>
    </w:p>
    <w:p>
      <w:pPr>
        <w:spacing w:line="480" w:lineRule="exact"/>
        <w:ind w:firstLine="1920" w:firstLineChars="8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（经评标委员会授权的招标人代表签字或招标人加盖单位章）</w:t>
      </w:r>
    </w:p>
    <w:p>
      <w:pPr>
        <w:spacing w:line="480" w:lineRule="exact"/>
        <w:ind w:firstLine="4560" w:firstLineChars="19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年   月   日</w:t>
      </w:r>
    </w:p>
    <w:p>
      <w:pPr>
        <w:spacing w:line="360" w:lineRule="auto"/>
        <w:ind w:firstLine="480" w:firstLineChars="200"/>
        <w:rPr>
          <w:rFonts w:ascii="新宋体" w:hAnsi="新宋体" w:eastAsia="新宋体"/>
          <w:color w:val="000000" w:themeColor="text1"/>
          <w:sz w:val="24"/>
          <w14:textFill>
            <w14:solidFill>
              <w14:schemeClr w14:val="tx1"/>
            </w14:solidFill>
          </w14:textFill>
        </w:rPr>
      </w:pPr>
    </w:p>
    <w:p>
      <w:pPr>
        <w:spacing w:line="360" w:lineRule="auto"/>
        <w:ind w:firstLine="480" w:firstLineChars="200"/>
        <w:rPr>
          <w:rFonts w:ascii="新宋体" w:hAnsi="新宋体" w:eastAsia="新宋体"/>
          <w:color w:val="000000" w:themeColor="text1"/>
          <w:sz w:val="24"/>
          <w14:textFill>
            <w14:solidFill>
              <w14:schemeClr w14:val="tx1"/>
            </w14:solidFill>
          </w14:textFill>
        </w:rPr>
      </w:pPr>
    </w:p>
    <w:p>
      <w:pPr>
        <w:spacing w:line="360" w:lineRule="auto"/>
        <w:ind w:firstLine="480" w:firstLineChars="200"/>
        <w:rPr>
          <w:rFonts w:ascii="新宋体" w:hAnsi="新宋体" w:eastAsia="新宋体"/>
          <w:color w:val="000000" w:themeColor="text1"/>
          <w:sz w:val="24"/>
          <w14:textFill>
            <w14:solidFill>
              <w14:schemeClr w14:val="tx1"/>
            </w14:solidFill>
          </w14:textFill>
        </w:rPr>
      </w:pPr>
    </w:p>
    <w:p>
      <w:pPr>
        <w:spacing w:line="360" w:lineRule="auto"/>
        <w:ind w:firstLine="480" w:firstLineChars="200"/>
        <w:rPr>
          <w:rFonts w:ascii="新宋体" w:hAnsi="新宋体" w:eastAsia="新宋体"/>
          <w:color w:val="000000" w:themeColor="text1"/>
          <w:sz w:val="24"/>
          <w14:textFill>
            <w14:solidFill>
              <w14:schemeClr w14:val="tx1"/>
            </w14:solidFill>
          </w14:textFill>
        </w:rPr>
      </w:pPr>
    </w:p>
    <w:p>
      <w:pPr>
        <w:spacing w:line="360" w:lineRule="auto"/>
        <w:ind w:firstLine="480" w:firstLineChars="200"/>
        <w:rPr>
          <w:rFonts w:ascii="新宋体" w:hAnsi="新宋体" w:eastAsia="新宋体"/>
          <w:color w:val="000000" w:themeColor="text1"/>
          <w:sz w:val="24"/>
          <w14:textFill>
            <w14:solidFill>
              <w14:schemeClr w14:val="tx1"/>
            </w14:solidFill>
          </w14:textFill>
        </w:rPr>
      </w:pPr>
    </w:p>
    <w:p>
      <w:pPr>
        <w:spacing w:line="360" w:lineRule="auto"/>
        <w:ind w:firstLine="480" w:firstLineChars="200"/>
        <w:rPr>
          <w:rFonts w:ascii="新宋体" w:hAnsi="新宋体" w:eastAsia="新宋体"/>
          <w:color w:val="000000" w:themeColor="text1"/>
          <w:sz w:val="24"/>
          <w14:textFill>
            <w14:solidFill>
              <w14:schemeClr w14:val="tx1"/>
            </w14:solidFill>
          </w14:textFill>
        </w:rPr>
      </w:pPr>
    </w:p>
    <w:p>
      <w:pPr>
        <w:spacing w:line="360" w:lineRule="auto"/>
        <w:ind w:firstLine="480" w:firstLineChars="200"/>
        <w:rPr>
          <w:rFonts w:ascii="新宋体" w:hAnsi="新宋体" w:eastAsia="新宋体"/>
          <w:color w:val="000000" w:themeColor="text1"/>
          <w:sz w:val="24"/>
          <w14:textFill>
            <w14:solidFill>
              <w14:schemeClr w14:val="tx1"/>
            </w14:solidFill>
          </w14:textFill>
        </w:rPr>
      </w:pPr>
    </w:p>
    <w:p>
      <w:pPr>
        <w:pStyle w:val="2"/>
        <w:ind w:firstLine="240"/>
        <w:rPr>
          <w:rFonts w:ascii="新宋体" w:hAnsi="新宋体" w:eastAsia="新宋体"/>
          <w:color w:val="000000" w:themeColor="text1"/>
          <w:sz w:val="24"/>
          <w14:textFill>
            <w14:solidFill>
              <w14:schemeClr w14:val="tx1"/>
            </w14:solidFill>
          </w14:textFill>
        </w:rPr>
      </w:pPr>
    </w:p>
    <w:p>
      <w:pPr>
        <w:pStyle w:val="2"/>
        <w:ind w:firstLine="240"/>
        <w:rPr>
          <w:rFonts w:ascii="新宋体" w:hAnsi="新宋体" w:eastAsia="新宋体"/>
          <w:color w:val="000000" w:themeColor="text1"/>
          <w:sz w:val="24"/>
          <w14:textFill>
            <w14:solidFill>
              <w14:schemeClr w14:val="tx1"/>
            </w14:solidFill>
          </w14:textFill>
        </w:rPr>
      </w:pPr>
    </w:p>
    <w:p>
      <w:pPr>
        <w:spacing w:line="360" w:lineRule="auto"/>
        <w:rPr>
          <w:rFonts w:ascii="新宋体" w:hAnsi="新宋体" w:eastAsia="新宋体"/>
          <w:color w:val="000000" w:themeColor="text1"/>
          <w:sz w:val="24"/>
          <w14:textFill>
            <w14:solidFill>
              <w14:schemeClr w14:val="tx1"/>
            </w14:solidFill>
          </w14:textFill>
        </w:rPr>
      </w:pPr>
    </w:p>
    <w:p>
      <w:pPr>
        <w:spacing w:line="360" w:lineRule="auto"/>
        <w:rPr>
          <w:rFonts w:ascii="新宋体" w:hAnsi="新宋体" w:eastAsia="新宋体"/>
          <w:color w:val="000000" w:themeColor="text1"/>
          <w:sz w:val="24"/>
          <w14:textFill>
            <w14:solidFill>
              <w14:schemeClr w14:val="tx1"/>
            </w14:solidFill>
          </w14:textFill>
        </w:rPr>
      </w:pPr>
    </w:p>
    <w:p>
      <w:pPr>
        <w:spacing w:line="360" w:lineRule="auto"/>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附表二：问题的澄清</w:t>
      </w:r>
    </w:p>
    <w:p>
      <w:pPr>
        <w:spacing w:beforeLines="100" w:afterLines="100"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问题的澄清、说明或补正</w:t>
      </w:r>
    </w:p>
    <w:p>
      <w:pPr>
        <w:spacing w:line="360" w:lineRule="auto"/>
        <w:ind w:firstLine="6120" w:firstLineChars="255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编号：</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（项目名称）招标评标委员会：</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问题澄清通知（编号：）已收悉，现澄清、说明或者补正如下：</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wordWrap w:val="0"/>
        <w:spacing w:line="360" w:lineRule="auto"/>
        <w:ind w:firstLine="480" w:firstLineChars="200"/>
        <w:jc w:val="center"/>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 xml:space="preserve">              投标人：</w:t>
      </w:r>
      <w:r>
        <w:rPr>
          <w:rFonts w:hint="eastAsia"/>
          <w:color w:val="000000" w:themeColor="text1"/>
          <w:sz w:val="24"/>
          <w14:textFill>
            <w14:solidFill>
              <w14:schemeClr w14:val="tx1"/>
            </w14:solidFill>
          </w14:textFill>
        </w:rPr>
        <w:t>（盖单位章）</w:t>
      </w:r>
    </w:p>
    <w:p>
      <w:pPr>
        <w:wordWrap w:val="0"/>
        <w:spacing w:beforeLines="50" w:afterLines="50" w:line="360" w:lineRule="auto"/>
        <w:ind w:right="210"/>
        <w:jc w:val="right"/>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 xml:space="preserve">   法定代表人或其委托代理人：</w:t>
      </w:r>
      <w:r>
        <w:rPr>
          <w:rFonts w:hint="eastAsia"/>
          <w:color w:val="000000" w:themeColor="text1"/>
          <w:sz w:val="24"/>
          <w14:textFill>
            <w14:solidFill>
              <w14:schemeClr w14:val="tx1"/>
            </w14:solidFill>
          </w14:textFill>
        </w:rPr>
        <w:t>（签字或盖章）</w:t>
      </w:r>
    </w:p>
    <w:p>
      <w:pPr>
        <w:wordWrap w:val="0"/>
        <w:spacing w:beforeLines="50" w:afterLines="50" w:line="360" w:lineRule="auto"/>
        <w:ind w:right="210"/>
        <w:jc w:val="center"/>
        <w:rPr>
          <w:color w:val="000000" w:themeColor="text1"/>
          <w:sz w:val="24"/>
          <w14:textFill>
            <w14:solidFill>
              <w14:schemeClr w14:val="tx1"/>
            </w14:solidFill>
          </w14:textFill>
        </w:rPr>
      </w:pPr>
    </w:p>
    <w:p>
      <w:pPr>
        <w:wordWrap w:val="0"/>
        <w:spacing w:beforeLines="50" w:afterLines="50" w:line="360" w:lineRule="auto"/>
        <w:ind w:right="21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年     月     日</w:t>
      </w:r>
    </w:p>
    <w:p>
      <w:pPr>
        <w:spacing w:line="360" w:lineRule="auto"/>
        <w:rPr>
          <w:color w:val="000000" w:themeColor="text1"/>
          <w:sz w:val="24"/>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ind w:firstLine="120" w:firstLineChars="50"/>
        <w:rPr>
          <w:rFonts w:ascii="黑体" w:eastAsia="黑体"/>
          <w:color w:val="000000" w:themeColor="text1"/>
          <w:sz w:val="24"/>
          <w14:textFill>
            <w14:solidFill>
              <w14:schemeClr w14:val="tx1"/>
            </w14:solidFill>
          </w14:textFill>
        </w:rPr>
      </w:pPr>
    </w:p>
    <w:p>
      <w:pPr>
        <w:spacing w:line="360" w:lineRule="auto"/>
        <w:ind w:firstLine="120" w:firstLineChars="50"/>
        <w:rPr>
          <w:rFonts w:ascii="黑体" w:eastAsia="黑体"/>
          <w:color w:val="000000" w:themeColor="text1"/>
          <w:sz w:val="24"/>
          <w14:textFill>
            <w14:solidFill>
              <w14:schemeClr w14:val="tx1"/>
            </w14:solidFill>
          </w14:textFill>
        </w:rPr>
      </w:pPr>
    </w:p>
    <w:p>
      <w:pPr>
        <w:pStyle w:val="2"/>
        <w:ind w:firstLine="0" w:firstLineChars="0"/>
      </w:pPr>
    </w:p>
    <w:p>
      <w:pPr>
        <w:pStyle w:val="2"/>
        <w:ind w:firstLine="210"/>
      </w:pPr>
    </w:p>
    <w:p>
      <w:pPr>
        <w:pStyle w:val="2"/>
        <w:ind w:firstLine="210"/>
      </w:pPr>
    </w:p>
    <w:p>
      <w:pPr>
        <w:pStyle w:val="2"/>
        <w:ind w:firstLine="210"/>
      </w:pPr>
    </w:p>
    <w:bookmarkEnd w:id="7"/>
    <w:p>
      <w:pPr>
        <w:numPr>
          <w:ilvl w:val="0"/>
          <w:numId w:val="1"/>
        </w:numPr>
        <w:adjustRightInd w:val="0"/>
        <w:snapToGrid w:val="0"/>
        <w:spacing w:line="360" w:lineRule="exact"/>
        <w:ind w:firstLine="590" w:firstLineChars="196"/>
        <w:jc w:val="center"/>
        <w:rPr>
          <w:rStyle w:val="23"/>
          <w:rFonts w:ascii="宋体" w:hAnsi="宋体" w:eastAsia="宋体"/>
          <w:color w:val="000000" w:themeColor="text1"/>
          <w:sz w:val="30"/>
          <w:szCs w:val="30"/>
          <w14:textFill>
            <w14:solidFill>
              <w14:schemeClr w14:val="tx1"/>
            </w14:solidFill>
          </w14:textFill>
        </w:rPr>
      </w:pPr>
      <w:bookmarkStart w:id="24" w:name="_Toc16968"/>
      <w:bookmarkStart w:id="25" w:name="_Toc29777"/>
      <w:bookmarkStart w:id="26" w:name="_Toc14547"/>
      <w:bookmarkStart w:id="27" w:name="_Toc4374"/>
      <w:r>
        <w:rPr>
          <w:rStyle w:val="23"/>
          <w:rFonts w:hint="eastAsia" w:ascii="宋体" w:hAnsi="宋体" w:eastAsia="宋体"/>
          <w:color w:val="000000" w:themeColor="text1"/>
          <w:sz w:val="30"/>
          <w:szCs w:val="30"/>
          <w14:textFill>
            <w14:solidFill>
              <w14:schemeClr w14:val="tx1"/>
            </w14:solidFill>
          </w14:textFill>
        </w:rPr>
        <w:t>评标办法</w:t>
      </w:r>
      <w:bookmarkEnd w:id="24"/>
      <w:bookmarkEnd w:id="25"/>
      <w:bookmarkEnd w:id="26"/>
      <w:bookmarkStart w:id="28" w:name="_Toc280271136"/>
      <w:bookmarkStart w:id="29" w:name="_Toc280271283"/>
      <w:bookmarkStart w:id="30" w:name="_Toc280275114"/>
      <w:r>
        <w:rPr>
          <w:rStyle w:val="23"/>
          <w:rFonts w:hint="eastAsia" w:ascii="宋体" w:hAnsi="宋体" w:eastAsia="宋体"/>
          <w:color w:val="000000" w:themeColor="text1"/>
          <w:sz w:val="30"/>
          <w:szCs w:val="30"/>
          <w14:textFill>
            <w14:solidFill>
              <w14:schemeClr w14:val="tx1"/>
            </w14:solidFill>
          </w14:textFill>
        </w:rPr>
        <w:t>（综合</w:t>
      </w:r>
      <w:r>
        <w:rPr>
          <w:rFonts w:hint="eastAsia" w:ascii="宋体" w:hAnsi="宋体" w:eastAsia="宋体"/>
          <w:b/>
          <w:bCs/>
          <w:color w:val="000000" w:themeColor="text1"/>
          <w:sz w:val="30"/>
          <w:szCs w:val="30"/>
          <w14:textFill>
            <w14:solidFill>
              <w14:schemeClr w14:val="tx1"/>
            </w14:solidFill>
          </w14:textFill>
        </w:rPr>
        <w:t>评标</w:t>
      </w:r>
      <w:r>
        <w:rPr>
          <w:rStyle w:val="23"/>
          <w:rFonts w:hint="eastAsia" w:ascii="宋体" w:hAnsi="宋体" w:eastAsia="宋体"/>
          <w:color w:val="000000" w:themeColor="text1"/>
          <w:sz w:val="30"/>
          <w:szCs w:val="30"/>
          <w14:textFill>
            <w14:solidFill>
              <w14:schemeClr w14:val="tx1"/>
            </w14:solidFill>
          </w14:textFill>
        </w:rPr>
        <w:t>法）</w:t>
      </w:r>
      <w:bookmarkEnd w:id="27"/>
    </w:p>
    <w:bookmarkEnd w:id="28"/>
    <w:bookmarkEnd w:id="29"/>
    <w:bookmarkEnd w:id="30"/>
    <w:tbl>
      <w:tblPr>
        <w:tblStyle w:val="16"/>
        <w:tblpPr w:leftFromText="180" w:rightFromText="180" w:vertAnchor="text" w:horzAnchor="page" w:tblpX="1351" w:tblpY="593"/>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74"/>
        <w:gridCol w:w="258"/>
        <w:gridCol w:w="859"/>
        <w:gridCol w:w="1683"/>
        <w:gridCol w:w="5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9" w:type="dxa"/>
            <w:gridSpan w:val="6"/>
            <w:vAlign w:val="center"/>
          </w:tcPr>
          <w:p>
            <w:pPr>
              <w:spacing w:line="276" w:lineRule="auto"/>
              <w:jc w:val="center"/>
              <w:rPr>
                <w:rFonts w:cs="宋体" w:asciiTheme="minorEastAsia" w:hAnsiTheme="minorEastAsia"/>
                <w:b/>
                <w:szCs w:val="21"/>
              </w:rPr>
            </w:pPr>
            <w:r>
              <w:rPr>
                <w:rFonts w:hint="eastAsia" w:cs="宋体" w:asciiTheme="minorEastAsia" w:hAnsiTheme="minorEastAsia"/>
                <w:b/>
                <w:bCs/>
                <w:szCs w:val="21"/>
              </w:rPr>
              <w:t>评标办法前附表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1" w:type="dxa"/>
            <w:gridSpan w:val="3"/>
            <w:vAlign w:val="center"/>
          </w:tcPr>
          <w:p>
            <w:pPr>
              <w:spacing w:line="276" w:lineRule="auto"/>
              <w:jc w:val="center"/>
              <w:rPr>
                <w:rFonts w:cs="宋体" w:asciiTheme="minorEastAsia" w:hAnsiTheme="minorEastAsia"/>
                <w:b/>
                <w:szCs w:val="21"/>
              </w:rPr>
            </w:pPr>
            <w:r>
              <w:rPr>
                <w:rFonts w:hint="eastAsia" w:cs="宋体" w:asciiTheme="minorEastAsia" w:hAnsiTheme="minorEastAsia"/>
                <w:b/>
                <w:szCs w:val="21"/>
              </w:rPr>
              <w:t>条款号</w:t>
            </w:r>
          </w:p>
        </w:tc>
        <w:tc>
          <w:tcPr>
            <w:tcW w:w="2542" w:type="dxa"/>
            <w:gridSpan w:val="2"/>
            <w:vAlign w:val="center"/>
          </w:tcPr>
          <w:p>
            <w:pPr>
              <w:spacing w:line="276" w:lineRule="auto"/>
              <w:jc w:val="center"/>
              <w:rPr>
                <w:rFonts w:cs="宋体" w:asciiTheme="minorEastAsia" w:hAnsiTheme="minorEastAsia"/>
                <w:b/>
                <w:szCs w:val="21"/>
              </w:rPr>
            </w:pPr>
            <w:r>
              <w:rPr>
                <w:rFonts w:hint="eastAsia" w:cs="宋体" w:asciiTheme="minorEastAsia" w:hAnsiTheme="minorEastAsia"/>
                <w:b/>
                <w:szCs w:val="21"/>
              </w:rPr>
              <w:t>评审因素</w:t>
            </w:r>
          </w:p>
        </w:tc>
        <w:tc>
          <w:tcPr>
            <w:tcW w:w="5556" w:type="dxa"/>
            <w:vAlign w:val="center"/>
          </w:tcPr>
          <w:p>
            <w:pPr>
              <w:spacing w:line="276" w:lineRule="auto"/>
              <w:jc w:val="center"/>
              <w:rPr>
                <w:rFonts w:cs="宋体" w:asciiTheme="minorEastAsia" w:hAnsiTheme="minorEastAsia"/>
                <w:b/>
                <w:szCs w:val="21"/>
              </w:rPr>
            </w:pPr>
            <w:r>
              <w:rPr>
                <w:rFonts w:hint="eastAsia" w:cs="宋体" w:asciiTheme="minorEastAsia" w:hAnsiTheme="minorEastAsia"/>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Merge w:val="restart"/>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2.1.1</w:t>
            </w:r>
          </w:p>
        </w:tc>
        <w:tc>
          <w:tcPr>
            <w:tcW w:w="832" w:type="dxa"/>
            <w:gridSpan w:val="2"/>
            <w:vMerge w:val="restart"/>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形式评审标准</w:t>
            </w:r>
          </w:p>
        </w:tc>
        <w:tc>
          <w:tcPr>
            <w:tcW w:w="2542" w:type="dxa"/>
            <w:gridSpan w:val="2"/>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投标人名称</w:t>
            </w:r>
          </w:p>
          <w:p>
            <w:pPr>
              <w:spacing w:line="276" w:lineRule="auto"/>
              <w:jc w:val="center"/>
              <w:rPr>
                <w:rFonts w:cs="宋体" w:asciiTheme="minorEastAsia" w:hAnsiTheme="minorEastAsia"/>
                <w:szCs w:val="21"/>
              </w:rPr>
            </w:pPr>
            <w:r>
              <w:rPr>
                <w:rFonts w:cs="宋体" w:asciiTheme="minorEastAsia" w:hAnsiTheme="minorEastAsia"/>
                <w:szCs w:val="21"/>
              </w:rPr>
              <w:t>（牵头人和成员单位）</w:t>
            </w:r>
          </w:p>
        </w:tc>
        <w:tc>
          <w:tcPr>
            <w:tcW w:w="5556" w:type="dxa"/>
            <w:vAlign w:val="center"/>
          </w:tcPr>
          <w:p>
            <w:pPr>
              <w:spacing w:line="276" w:lineRule="auto"/>
              <w:rPr>
                <w:rFonts w:hint="eastAsia" w:cs="宋体" w:asciiTheme="minorEastAsia" w:hAnsiTheme="minorEastAsia"/>
                <w:szCs w:val="21"/>
              </w:rPr>
            </w:pPr>
            <w:r>
              <w:rPr>
                <w:rFonts w:hint="eastAsia" w:cs="宋体" w:asciiTheme="minorEastAsia" w:hAnsiTheme="minorEastAsia"/>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Merge w:val="continue"/>
            <w:vAlign w:val="center"/>
          </w:tcPr>
          <w:p>
            <w:pPr>
              <w:spacing w:line="276" w:lineRule="auto"/>
              <w:rPr>
                <w:rFonts w:cs="宋体" w:asciiTheme="minorEastAsia" w:hAnsiTheme="minorEastAsia"/>
                <w:szCs w:val="21"/>
              </w:rPr>
            </w:pPr>
          </w:p>
        </w:tc>
        <w:tc>
          <w:tcPr>
            <w:tcW w:w="832" w:type="dxa"/>
            <w:gridSpan w:val="2"/>
            <w:vMerge w:val="continue"/>
            <w:vAlign w:val="center"/>
          </w:tcPr>
          <w:p>
            <w:pPr>
              <w:spacing w:line="276" w:lineRule="auto"/>
              <w:rPr>
                <w:rFonts w:cs="宋体" w:asciiTheme="minorEastAsia" w:hAnsiTheme="minorEastAsia"/>
                <w:szCs w:val="21"/>
              </w:rPr>
            </w:pPr>
          </w:p>
        </w:tc>
        <w:tc>
          <w:tcPr>
            <w:tcW w:w="2542" w:type="dxa"/>
            <w:gridSpan w:val="2"/>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投标函签字盖章</w:t>
            </w:r>
          </w:p>
        </w:tc>
        <w:tc>
          <w:tcPr>
            <w:tcW w:w="5556" w:type="dxa"/>
            <w:vAlign w:val="center"/>
          </w:tcPr>
          <w:p>
            <w:pPr>
              <w:spacing w:line="276" w:lineRule="auto"/>
              <w:rPr>
                <w:rFonts w:hint="eastAsia" w:cs="宋体" w:asciiTheme="minorEastAsia" w:hAnsiTheme="minorEastAsia"/>
                <w:szCs w:val="21"/>
              </w:rPr>
            </w:pPr>
            <w:r>
              <w:rPr>
                <w:rFonts w:hint="eastAsia" w:cs="宋体" w:asciiTheme="minorEastAsia" w:hAnsiTheme="minorEastAsia"/>
                <w:szCs w:val="21"/>
              </w:rPr>
              <w:t>有法定代表人或其委托代理人签字并加盖单位公章</w:t>
            </w:r>
          </w:p>
          <w:p>
            <w:pPr>
              <w:spacing w:line="276" w:lineRule="auto"/>
              <w:rPr>
                <w:rFonts w:hint="eastAsia" w:cs="宋体" w:asciiTheme="minorEastAsia" w:hAnsiTheme="minorEastAsia"/>
                <w:szCs w:val="21"/>
              </w:rPr>
            </w:pPr>
            <w:r>
              <w:rPr>
                <w:rFonts w:hint="eastAsia" w:cs="宋体" w:asciiTheme="minorEastAsia" w:hAnsiTheme="minorEastAsia"/>
                <w:szCs w:val="21"/>
              </w:rPr>
              <w:t>备注：以联合体体投标的，仅联合体牵头单位按要求签字盖章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Merge w:val="continue"/>
            <w:vAlign w:val="center"/>
          </w:tcPr>
          <w:p>
            <w:pPr>
              <w:spacing w:line="276" w:lineRule="auto"/>
              <w:rPr>
                <w:rFonts w:cs="宋体" w:asciiTheme="minorEastAsia" w:hAnsiTheme="minorEastAsia"/>
                <w:szCs w:val="21"/>
              </w:rPr>
            </w:pPr>
          </w:p>
        </w:tc>
        <w:tc>
          <w:tcPr>
            <w:tcW w:w="832" w:type="dxa"/>
            <w:gridSpan w:val="2"/>
            <w:vMerge w:val="continue"/>
            <w:vAlign w:val="center"/>
          </w:tcPr>
          <w:p>
            <w:pPr>
              <w:spacing w:line="276" w:lineRule="auto"/>
              <w:rPr>
                <w:rFonts w:cs="宋体" w:asciiTheme="minorEastAsia" w:hAnsiTheme="minorEastAsia"/>
                <w:szCs w:val="21"/>
              </w:rPr>
            </w:pPr>
          </w:p>
        </w:tc>
        <w:tc>
          <w:tcPr>
            <w:tcW w:w="2542" w:type="dxa"/>
            <w:gridSpan w:val="2"/>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投标文件格式</w:t>
            </w:r>
          </w:p>
        </w:tc>
        <w:tc>
          <w:tcPr>
            <w:tcW w:w="5556" w:type="dxa"/>
            <w:vAlign w:val="center"/>
          </w:tcPr>
          <w:p>
            <w:pPr>
              <w:spacing w:line="276" w:lineRule="auto"/>
              <w:rPr>
                <w:rFonts w:cs="宋体" w:asciiTheme="minorEastAsia" w:hAnsiTheme="minorEastAsia"/>
                <w:szCs w:val="21"/>
              </w:rPr>
            </w:pPr>
            <w:r>
              <w:rPr>
                <w:rFonts w:hint="eastAsia" w:cs="宋体" w:asciiTheme="minorEastAsia" w:hAnsiTheme="minorEastAsia"/>
                <w:szCs w:val="21"/>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Merge w:val="continue"/>
            <w:vAlign w:val="center"/>
          </w:tcPr>
          <w:p>
            <w:pPr>
              <w:spacing w:line="276" w:lineRule="auto"/>
              <w:rPr>
                <w:rFonts w:cs="宋体" w:asciiTheme="minorEastAsia" w:hAnsiTheme="minorEastAsia"/>
                <w:szCs w:val="21"/>
              </w:rPr>
            </w:pPr>
          </w:p>
        </w:tc>
        <w:tc>
          <w:tcPr>
            <w:tcW w:w="832" w:type="dxa"/>
            <w:gridSpan w:val="2"/>
            <w:vMerge w:val="continue"/>
            <w:vAlign w:val="center"/>
          </w:tcPr>
          <w:p>
            <w:pPr>
              <w:spacing w:line="276" w:lineRule="auto"/>
              <w:rPr>
                <w:rFonts w:cs="宋体" w:asciiTheme="minorEastAsia" w:hAnsiTheme="minorEastAsia"/>
                <w:szCs w:val="21"/>
              </w:rPr>
            </w:pPr>
          </w:p>
        </w:tc>
        <w:tc>
          <w:tcPr>
            <w:tcW w:w="2542" w:type="dxa"/>
            <w:gridSpan w:val="2"/>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报价唯一</w:t>
            </w:r>
          </w:p>
        </w:tc>
        <w:tc>
          <w:tcPr>
            <w:tcW w:w="5556" w:type="dxa"/>
            <w:vAlign w:val="center"/>
          </w:tcPr>
          <w:p>
            <w:pPr>
              <w:spacing w:line="276" w:lineRule="auto"/>
              <w:rPr>
                <w:rFonts w:cs="宋体" w:asciiTheme="minorEastAsia" w:hAnsiTheme="minorEastAsia"/>
                <w:szCs w:val="21"/>
              </w:rPr>
            </w:pPr>
            <w:r>
              <w:rPr>
                <w:rFonts w:hint="eastAsia" w:cs="宋体" w:asciiTheme="minorEastAsia" w:hAnsiTheme="minorEastAsia"/>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59" w:type="dxa"/>
            <w:vMerge w:val="restart"/>
            <w:vAlign w:val="center"/>
          </w:tcPr>
          <w:p>
            <w:pPr>
              <w:spacing w:line="276" w:lineRule="auto"/>
              <w:rPr>
                <w:rFonts w:cs="宋体" w:asciiTheme="minorEastAsia" w:hAnsiTheme="minorEastAsia"/>
                <w:szCs w:val="21"/>
              </w:rPr>
            </w:pPr>
            <w:r>
              <w:rPr>
                <w:rFonts w:hint="eastAsia" w:cs="宋体" w:asciiTheme="minorEastAsia" w:hAnsiTheme="minorEastAsia"/>
                <w:szCs w:val="21"/>
              </w:rPr>
              <w:t>2.1.2</w:t>
            </w:r>
          </w:p>
        </w:tc>
        <w:tc>
          <w:tcPr>
            <w:tcW w:w="832" w:type="dxa"/>
            <w:gridSpan w:val="2"/>
            <w:vMerge w:val="restart"/>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资格评审标准</w:t>
            </w:r>
          </w:p>
        </w:tc>
        <w:tc>
          <w:tcPr>
            <w:tcW w:w="2542" w:type="dxa"/>
            <w:gridSpan w:val="2"/>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营业执照</w:t>
            </w:r>
          </w:p>
          <w:p>
            <w:pPr>
              <w:spacing w:line="276" w:lineRule="auto"/>
              <w:jc w:val="center"/>
              <w:rPr>
                <w:rFonts w:cs="宋体" w:asciiTheme="minorEastAsia" w:hAnsiTheme="minorEastAsia"/>
                <w:szCs w:val="21"/>
              </w:rPr>
            </w:pPr>
            <w:r>
              <w:rPr>
                <w:rFonts w:cs="宋体" w:asciiTheme="minorEastAsia" w:hAnsiTheme="minorEastAsia"/>
                <w:szCs w:val="21"/>
              </w:rPr>
              <w:t>（牵头人和成员单位）</w:t>
            </w:r>
          </w:p>
        </w:tc>
        <w:tc>
          <w:tcPr>
            <w:tcW w:w="5556" w:type="dxa"/>
            <w:vAlign w:val="center"/>
          </w:tcPr>
          <w:p>
            <w:pPr>
              <w:spacing w:line="276" w:lineRule="auto"/>
              <w:rPr>
                <w:rFonts w:cs="宋体" w:asciiTheme="minorEastAsia" w:hAnsiTheme="minorEastAsia"/>
                <w:szCs w:val="21"/>
              </w:rPr>
            </w:pPr>
            <w:r>
              <w:rPr>
                <w:rFonts w:hint="eastAsia" w:cs="宋体" w:asciiTheme="minorEastAsia" w:hAnsiTheme="minorEastAsia"/>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59" w:type="dxa"/>
            <w:vMerge w:val="continue"/>
            <w:vAlign w:val="center"/>
          </w:tcPr>
          <w:p>
            <w:pPr>
              <w:spacing w:line="276" w:lineRule="auto"/>
              <w:rPr>
                <w:rFonts w:cs="宋体" w:asciiTheme="minorEastAsia" w:hAnsiTheme="minorEastAsia"/>
                <w:szCs w:val="21"/>
              </w:rPr>
            </w:pPr>
          </w:p>
        </w:tc>
        <w:tc>
          <w:tcPr>
            <w:tcW w:w="832" w:type="dxa"/>
            <w:gridSpan w:val="2"/>
            <w:vMerge w:val="continue"/>
            <w:vAlign w:val="center"/>
          </w:tcPr>
          <w:p>
            <w:pPr>
              <w:spacing w:line="276" w:lineRule="auto"/>
              <w:rPr>
                <w:rFonts w:cs="宋体" w:asciiTheme="minorEastAsia" w:hAnsiTheme="minorEastAsia"/>
                <w:szCs w:val="21"/>
              </w:rPr>
            </w:pPr>
          </w:p>
        </w:tc>
        <w:tc>
          <w:tcPr>
            <w:tcW w:w="2542" w:type="dxa"/>
            <w:gridSpan w:val="2"/>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资质等级</w:t>
            </w:r>
          </w:p>
          <w:p>
            <w:pPr>
              <w:spacing w:line="276" w:lineRule="auto"/>
              <w:jc w:val="center"/>
              <w:rPr>
                <w:rFonts w:cs="宋体" w:asciiTheme="minorEastAsia" w:hAnsiTheme="minorEastAsia"/>
                <w:szCs w:val="21"/>
              </w:rPr>
            </w:pPr>
            <w:r>
              <w:rPr>
                <w:rFonts w:cs="宋体" w:asciiTheme="minorEastAsia" w:hAnsiTheme="minorEastAsia"/>
                <w:szCs w:val="21"/>
              </w:rPr>
              <w:t>（牵头人和成员单位）</w:t>
            </w:r>
          </w:p>
        </w:tc>
        <w:tc>
          <w:tcPr>
            <w:tcW w:w="5556" w:type="dxa"/>
            <w:vAlign w:val="center"/>
          </w:tcPr>
          <w:p>
            <w:pPr>
              <w:spacing w:line="276" w:lineRule="auto"/>
              <w:rPr>
                <w:rFonts w:cs="宋体" w:asciiTheme="minorEastAsia" w:hAnsiTheme="minorEastAsia"/>
                <w:szCs w:val="21"/>
              </w:rPr>
            </w:pPr>
            <w:r>
              <w:rPr>
                <w:rFonts w:hint="eastAsia" w:cs="宋体" w:asciiTheme="minorEastAsia" w:hAnsiTheme="minorEastAsia"/>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Merge w:val="continue"/>
            <w:vAlign w:val="center"/>
          </w:tcPr>
          <w:p>
            <w:pPr>
              <w:spacing w:line="276" w:lineRule="auto"/>
              <w:rPr>
                <w:rFonts w:cs="宋体" w:asciiTheme="minorEastAsia" w:hAnsiTheme="minorEastAsia"/>
                <w:szCs w:val="21"/>
              </w:rPr>
            </w:pPr>
          </w:p>
        </w:tc>
        <w:tc>
          <w:tcPr>
            <w:tcW w:w="832" w:type="dxa"/>
            <w:gridSpan w:val="2"/>
            <w:vMerge w:val="continue"/>
            <w:vAlign w:val="center"/>
          </w:tcPr>
          <w:p>
            <w:pPr>
              <w:spacing w:line="276" w:lineRule="auto"/>
              <w:rPr>
                <w:rFonts w:cs="宋体" w:asciiTheme="minorEastAsia" w:hAnsiTheme="minorEastAsia"/>
                <w:szCs w:val="21"/>
              </w:rPr>
            </w:pPr>
          </w:p>
        </w:tc>
        <w:tc>
          <w:tcPr>
            <w:tcW w:w="2542" w:type="dxa"/>
            <w:gridSpan w:val="2"/>
            <w:vAlign w:val="center"/>
          </w:tcPr>
          <w:p>
            <w:pPr>
              <w:spacing w:line="276" w:lineRule="auto"/>
              <w:jc w:val="cente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信誉要求</w:t>
            </w:r>
          </w:p>
          <w:p>
            <w:pPr>
              <w:pStyle w:val="2"/>
              <w:ind w:firstLine="210"/>
            </w:pPr>
            <w:r>
              <w:rPr>
                <w:rFonts w:cs="宋体" w:asciiTheme="minorEastAsia" w:hAnsiTheme="minorEastAsia"/>
                <w:color w:val="auto"/>
                <w:szCs w:val="21"/>
                <w:highlight w:val="none"/>
              </w:rPr>
              <w:t>（牵头人和成员单位）</w:t>
            </w:r>
          </w:p>
        </w:tc>
        <w:tc>
          <w:tcPr>
            <w:tcW w:w="5556" w:type="dxa"/>
            <w:vAlign w:val="center"/>
          </w:tcPr>
          <w:p>
            <w:pPr>
              <w:spacing w:line="276" w:lineRule="auto"/>
              <w:rPr>
                <w:rFonts w:cs="宋体" w:asciiTheme="minorEastAsia" w:hAnsiTheme="minorEastAsia"/>
                <w:szCs w:val="21"/>
              </w:rPr>
            </w:pPr>
            <w:r>
              <w:rPr>
                <w:rFonts w:cs="宋体" w:asciiTheme="minorEastAsia" w:hAnsiTheme="minorEastAsia"/>
                <w:szCs w:val="21"/>
              </w:rPr>
              <w:t>未被列入“信用中国”网站(www.creditchina.gov.cn)失信被执行人名单</w:t>
            </w:r>
            <w:r>
              <w:rPr>
                <w:rFonts w:hint="eastAsia" w:cs="宋体" w:asciiTheme="minorEastAsia" w:hAnsiTheme="minorEastAsia"/>
                <w:szCs w:val="21"/>
              </w:rPr>
              <w:t>及“国家企业信用公示系统”网站（</w:t>
            </w:r>
            <w:r>
              <w:rPr>
                <w:rFonts w:cs="宋体" w:asciiTheme="minorEastAsia" w:hAnsiTheme="minorEastAsia"/>
                <w:szCs w:val="21"/>
              </w:rPr>
              <w:t>www.gsxt.gov.cn</w:t>
            </w:r>
            <w:r>
              <w:rPr>
                <w:rFonts w:hint="eastAsia" w:cs="宋体" w:asciiTheme="minorEastAsia" w:hAnsiTheme="minorEastAsia"/>
                <w:szCs w:val="21"/>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spacing w:line="276" w:lineRule="auto"/>
              <w:rPr>
                <w:rFonts w:cs="宋体" w:asciiTheme="minorEastAsia" w:hAnsiTheme="minorEastAsia"/>
                <w:szCs w:val="21"/>
              </w:rPr>
            </w:pPr>
            <w:r>
              <w:rPr>
                <w:rFonts w:hint="eastAsia" w:cs="宋体" w:asciiTheme="minorEastAsia" w:hAnsiTheme="minorEastAsia"/>
                <w:szCs w:val="21"/>
              </w:rPr>
              <w:t>投标人须在投标文件中提供以下网站的公示信息查询结果截图：</w:t>
            </w:r>
          </w:p>
          <w:p>
            <w:pPr>
              <w:spacing w:line="276" w:lineRule="auto"/>
              <w:rPr>
                <w:rFonts w:cs="宋体" w:asciiTheme="minorEastAsia" w:hAnsiTheme="minorEastAsia"/>
                <w:szCs w:val="21"/>
              </w:rPr>
            </w:pPr>
            <w:r>
              <w:rPr>
                <w:rFonts w:hint="eastAsia" w:cs="宋体" w:asciiTheme="minorEastAsia" w:hAnsiTheme="minorEastAsia"/>
                <w:szCs w:val="21"/>
              </w:rPr>
              <w:t>（1）“信用中国”（www.creditchina.gov.cn）失信被执行人</w:t>
            </w:r>
            <w:r>
              <w:rPr>
                <w:rFonts w:cs="宋体" w:asciiTheme="minorEastAsia" w:hAnsiTheme="minorEastAsia"/>
                <w:szCs w:val="21"/>
              </w:rPr>
              <w:t>名单</w:t>
            </w:r>
            <w:r>
              <w:rPr>
                <w:rFonts w:hint="eastAsia" w:cs="宋体" w:asciiTheme="minorEastAsia" w:hAnsiTheme="minorEastAsia"/>
                <w:szCs w:val="21"/>
              </w:rPr>
              <w:t>网页查询结果截图，查询对象为投标人。</w:t>
            </w:r>
          </w:p>
          <w:p>
            <w:pPr>
              <w:spacing w:line="276" w:lineRule="auto"/>
              <w:rPr>
                <w:rFonts w:cs="宋体" w:asciiTheme="minorEastAsia" w:hAnsiTheme="minorEastAsia"/>
                <w:szCs w:val="21"/>
              </w:rPr>
            </w:pPr>
            <w:r>
              <w:rPr>
                <w:rFonts w:hint="eastAsia" w:cs="宋体" w:asciiTheme="minorEastAsia" w:hAnsiTheme="minorEastAsia"/>
                <w:szCs w:val="21"/>
              </w:rPr>
              <w:t>（2）“国家企业信用公示系统”（www.gsxt.gov.cn）严重违法失信企业名单（黑名单）网页查询结果截图，查询对象为投标人。</w:t>
            </w:r>
          </w:p>
          <w:p>
            <w:pPr>
              <w:spacing w:line="276" w:lineRule="auto"/>
              <w:rPr>
                <w:rFonts w:cs="宋体" w:asciiTheme="minorEastAsia" w:hAnsiTheme="minorEastAsia"/>
                <w:szCs w:val="21"/>
              </w:rPr>
            </w:pPr>
            <w:r>
              <w:rPr>
                <w:rFonts w:hint="eastAsia" w:cs="宋体" w:asciiTheme="minorEastAsia" w:hAnsiTheme="minorEastAsia"/>
                <w:szCs w:val="21"/>
              </w:rPr>
              <w:t>开标结束后、评标开始前，招标人（或招标代理机构）对投标人信用记录进行现场查询，并将查询结果随项目开标资料一并送入评标室，由专家进行评判。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59" w:type="dxa"/>
            <w:vMerge w:val="continue"/>
            <w:vAlign w:val="center"/>
          </w:tcPr>
          <w:p>
            <w:pPr>
              <w:spacing w:line="276" w:lineRule="auto"/>
              <w:rPr>
                <w:rFonts w:cs="宋体" w:asciiTheme="minorEastAsia" w:hAnsiTheme="minorEastAsia"/>
                <w:szCs w:val="21"/>
              </w:rPr>
            </w:pPr>
          </w:p>
        </w:tc>
        <w:tc>
          <w:tcPr>
            <w:tcW w:w="832" w:type="dxa"/>
            <w:gridSpan w:val="2"/>
            <w:vMerge w:val="continue"/>
            <w:vAlign w:val="center"/>
          </w:tcPr>
          <w:p>
            <w:pPr>
              <w:spacing w:line="276" w:lineRule="auto"/>
              <w:rPr>
                <w:rFonts w:cs="宋体" w:asciiTheme="minorEastAsia" w:hAnsiTheme="minorEastAsia"/>
                <w:szCs w:val="21"/>
              </w:rPr>
            </w:pPr>
          </w:p>
        </w:tc>
        <w:tc>
          <w:tcPr>
            <w:tcW w:w="2542" w:type="dxa"/>
            <w:gridSpan w:val="2"/>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人员要求</w:t>
            </w:r>
          </w:p>
          <w:p>
            <w:pPr>
              <w:spacing w:line="276" w:lineRule="auto"/>
              <w:jc w:val="center"/>
              <w:rPr>
                <w:rFonts w:cs="宋体" w:asciiTheme="minorEastAsia" w:hAnsiTheme="minorEastAsia"/>
                <w:szCs w:val="21"/>
              </w:rPr>
            </w:pPr>
            <w:r>
              <w:rPr>
                <w:rFonts w:cs="宋体" w:asciiTheme="minorEastAsia" w:hAnsiTheme="minorEastAsia"/>
                <w:szCs w:val="21"/>
              </w:rPr>
              <w:t>（牵头人和成员单位）</w:t>
            </w:r>
          </w:p>
        </w:tc>
        <w:tc>
          <w:tcPr>
            <w:tcW w:w="5556" w:type="dxa"/>
            <w:vAlign w:val="center"/>
          </w:tcPr>
          <w:p>
            <w:pPr>
              <w:spacing w:line="276" w:lineRule="auto"/>
              <w:rPr>
                <w:rFonts w:cs="宋体" w:asciiTheme="minorEastAsia" w:hAnsiTheme="minorEastAsia"/>
                <w:szCs w:val="21"/>
              </w:rPr>
            </w:pPr>
            <w:r>
              <w:rPr>
                <w:rFonts w:hint="eastAsia" w:cs="宋体" w:asciiTheme="minorEastAsia" w:hAnsiTheme="minorEastAsia"/>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Merge w:val="continue"/>
            <w:vAlign w:val="center"/>
          </w:tcPr>
          <w:p>
            <w:pPr>
              <w:spacing w:line="276" w:lineRule="auto"/>
              <w:rPr>
                <w:rFonts w:cs="宋体" w:asciiTheme="minorEastAsia" w:hAnsiTheme="minorEastAsia"/>
                <w:szCs w:val="21"/>
              </w:rPr>
            </w:pPr>
          </w:p>
        </w:tc>
        <w:tc>
          <w:tcPr>
            <w:tcW w:w="832" w:type="dxa"/>
            <w:gridSpan w:val="2"/>
            <w:vMerge w:val="continue"/>
            <w:vAlign w:val="center"/>
          </w:tcPr>
          <w:p>
            <w:pPr>
              <w:spacing w:line="276" w:lineRule="auto"/>
              <w:rPr>
                <w:rFonts w:cs="宋体" w:asciiTheme="minorEastAsia" w:hAnsiTheme="minorEastAsia"/>
                <w:szCs w:val="21"/>
              </w:rPr>
            </w:pPr>
          </w:p>
        </w:tc>
        <w:tc>
          <w:tcPr>
            <w:tcW w:w="2542" w:type="dxa"/>
            <w:gridSpan w:val="2"/>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业绩要求</w:t>
            </w:r>
          </w:p>
        </w:tc>
        <w:tc>
          <w:tcPr>
            <w:tcW w:w="5556" w:type="dxa"/>
            <w:vAlign w:val="center"/>
          </w:tcPr>
          <w:p>
            <w:pPr>
              <w:spacing w:line="276" w:lineRule="auto"/>
              <w:rPr>
                <w:rFonts w:cs="宋体" w:asciiTheme="minorEastAsia" w:hAnsiTheme="minorEastAsia"/>
                <w:szCs w:val="21"/>
              </w:rPr>
            </w:pPr>
            <w:r>
              <w:rPr>
                <w:rFonts w:hint="eastAsia" w:cs="宋体" w:asciiTheme="minorEastAsia" w:hAnsiTheme="minorEastAsia"/>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Merge w:val="restart"/>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2.1.3</w:t>
            </w:r>
          </w:p>
        </w:tc>
        <w:tc>
          <w:tcPr>
            <w:tcW w:w="832" w:type="dxa"/>
            <w:gridSpan w:val="2"/>
            <w:vMerge w:val="restart"/>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响应性评审标准</w:t>
            </w:r>
          </w:p>
        </w:tc>
        <w:tc>
          <w:tcPr>
            <w:tcW w:w="2542" w:type="dxa"/>
            <w:gridSpan w:val="2"/>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投标报价</w:t>
            </w:r>
          </w:p>
        </w:tc>
        <w:tc>
          <w:tcPr>
            <w:tcW w:w="5556" w:type="dxa"/>
            <w:vAlign w:val="center"/>
          </w:tcPr>
          <w:p>
            <w:pPr>
              <w:spacing w:line="276" w:lineRule="auto"/>
              <w:rPr>
                <w:rFonts w:cs="宋体" w:asciiTheme="minorEastAsia" w:hAnsiTheme="minorEastAsia"/>
                <w:szCs w:val="21"/>
              </w:rPr>
            </w:pPr>
            <w:r>
              <w:rPr>
                <w:rFonts w:hint="eastAsia" w:cs="宋体" w:asciiTheme="minorEastAsia" w:hAnsiTheme="minorEastAsia"/>
                <w:szCs w:val="21"/>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Merge w:val="continue"/>
            <w:vAlign w:val="center"/>
          </w:tcPr>
          <w:p>
            <w:pPr>
              <w:spacing w:line="276" w:lineRule="auto"/>
              <w:rPr>
                <w:rFonts w:cs="宋体" w:asciiTheme="minorEastAsia" w:hAnsiTheme="minorEastAsia"/>
                <w:szCs w:val="21"/>
              </w:rPr>
            </w:pPr>
          </w:p>
        </w:tc>
        <w:tc>
          <w:tcPr>
            <w:tcW w:w="832" w:type="dxa"/>
            <w:gridSpan w:val="2"/>
            <w:vMerge w:val="continue"/>
            <w:vAlign w:val="center"/>
          </w:tcPr>
          <w:p>
            <w:pPr>
              <w:spacing w:line="276" w:lineRule="auto"/>
              <w:rPr>
                <w:rFonts w:cs="宋体" w:asciiTheme="minorEastAsia" w:hAnsiTheme="minorEastAsia"/>
                <w:szCs w:val="21"/>
              </w:rPr>
            </w:pPr>
          </w:p>
        </w:tc>
        <w:tc>
          <w:tcPr>
            <w:tcW w:w="2542" w:type="dxa"/>
            <w:gridSpan w:val="2"/>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投标内容</w:t>
            </w:r>
          </w:p>
        </w:tc>
        <w:tc>
          <w:tcPr>
            <w:tcW w:w="5556" w:type="dxa"/>
            <w:vAlign w:val="center"/>
          </w:tcPr>
          <w:p>
            <w:pPr>
              <w:spacing w:line="276" w:lineRule="auto"/>
              <w:rPr>
                <w:rFonts w:cs="宋体" w:asciiTheme="minorEastAsia" w:hAnsiTheme="minorEastAsia"/>
                <w:szCs w:val="21"/>
              </w:rPr>
            </w:pPr>
            <w:r>
              <w:rPr>
                <w:rFonts w:hint="eastAsia" w:cs="宋体" w:asciiTheme="minorEastAsia" w:hAnsiTheme="minorEastAsia"/>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Merge w:val="continue"/>
            <w:vAlign w:val="center"/>
          </w:tcPr>
          <w:p>
            <w:pPr>
              <w:spacing w:line="276" w:lineRule="auto"/>
              <w:rPr>
                <w:rFonts w:cs="宋体" w:asciiTheme="minorEastAsia" w:hAnsiTheme="minorEastAsia"/>
                <w:szCs w:val="21"/>
              </w:rPr>
            </w:pPr>
          </w:p>
        </w:tc>
        <w:tc>
          <w:tcPr>
            <w:tcW w:w="832" w:type="dxa"/>
            <w:gridSpan w:val="2"/>
            <w:vMerge w:val="continue"/>
            <w:vAlign w:val="center"/>
          </w:tcPr>
          <w:p>
            <w:pPr>
              <w:spacing w:line="276" w:lineRule="auto"/>
              <w:rPr>
                <w:rFonts w:cs="宋体" w:asciiTheme="minorEastAsia" w:hAnsiTheme="minorEastAsia"/>
                <w:szCs w:val="21"/>
              </w:rPr>
            </w:pPr>
          </w:p>
        </w:tc>
        <w:tc>
          <w:tcPr>
            <w:tcW w:w="2542" w:type="dxa"/>
            <w:gridSpan w:val="2"/>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监理服务期</w:t>
            </w:r>
          </w:p>
        </w:tc>
        <w:tc>
          <w:tcPr>
            <w:tcW w:w="5556" w:type="dxa"/>
            <w:vAlign w:val="center"/>
          </w:tcPr>
          <w:p>
            <w:pPr>
              <w:spacing w:line="276" w:lineRule="auto"/>
              <w:rPr>
                <w:rFonts w:cs="宋体" w:asciiTheme="minorEastAsia" w:hAnsiTheme="minorEastAsia"/>
                <w:szCs w:val="21"/>
              </w:rPr>
            </w:pPr>
            <w:r>
              <w:rPr>
                <w:rFonts w:hint="eastAsia" w:cs="宋体" w:asciiTheme="minorEastAsia" w:hAnsiTheme="minorEastAsia"/>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Merge w:val="continue"/>
            <w:vAlign w:val="center"/>
          </w:tcPr>
          <w:p>
            <w:pPr>
              <w:spacing w:line="276" w:lineRule="auto"/>
              <w:rPr>
                <w:rFonts w:cs="宋体" w:asciiTheme="minorEastAsia" w:hAnsiTheme="minorEastAsia"/>
                <w:szCs w:val="21"/>
              </w:rPr>
            </w:pPr>
          </w:p>
        </w:tc>
        <w:tc>
          <w:tcPr>
            <w:tcW w:w="832" w:type="dxa"/>
            <w:gridSpan w:val="2"/>
            <w:vMerge w:val="continue"/>
            <w:vAlign w:val="center"/>
          </w:tcPr>
          <w:p>
            <w:pPr>
              <w:spacing w:line="276" w:lineRule="auto"/>
              <w:rPr>
                <w:rFonts w:cs="宋体" w:asciiTheme="minorEastAsia" w:hAnsiTheme="minorEastAsia"/>
                <w:szCs w:val="21"/>
              </w:rPr>
            </w:pPr>
          </w:p>
        </w:tc>
        <w:tc>
          <w:tcPr>
            <w:tcW w:w="2542" w:type="dxa"/>
            <w:gridSpan w:val="2"/>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质量标准</w:t>
            </w:r>
          </w:p>
        </w:tc>
        <w:tc>
          <w:tcPr>
            <w:tcW w:w="5556" w:type="dxa"/>
            <w:vAlign w:val="center"/>
          </w:tcPr>
          <w:p>
            <w:pPr>
              <w:spacing w:line="276" w:lineRule="auto"/>
              <w:rPr>
                <w:rFonts w:cs="宋体" w:asciiTheme="minorEastAsia" w:hAnsiTheme="minorEastAsia"/>
                <w:szCs w:val="21"/>
              </w:rPr>
            </w:pPr>
            <w:r>
              <w:rPr>
                <w:rFonts w:hint="eastAsia" w:cs="宋体" w:asciiTheme="minorEastAsia" w:hAnsiTheme="minorEastAsia"/>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Merge w:val="continue"/>
            <w:vAlign w:val="center"/>
          </w:tcPr>
          <w:p>
            <w:pPr>
              <w:spacing w:line="276" w:lineRule="auto"/>
              <w:rPr>
                <w:rFonts w:cs="宋体" w:asciiTheme="minorEastAsia" w:hAnsiTheme="minorEastAsia"/>
                <w:szCs w:val="21"/>
              </w:rPr>
            </w:pPr>
          </w:p>
        </w:tc>
        <w:tc>
          <w:tcPr>
            <w:tcW w:w="832" w:type="dxa"/>
            <w:gridSpan w:val="2"/>
            <w:vMerge w:val="continue"/>
            <w:vAlign w:val="center"/>
          </w:tcPr>
          <w:p>
            <w:pPr>
              <w:spacing w:line="276" w:lineRule="auto"/>
              <w:rPr>
                <w:rFonts w:cs="宋体" w:asciiTheme="minorEastAsia" w:hAnsiTheme="minorEastAsia"/>
                <w:szCs w:val="21"/>
              </w:rPr>
            </w:pPr>
          </w:p>
        </w:tc>
        <w:tc>
          <w:tcPr>
            <w:tcW w:w="2542" w:type="dxa"/>
            <w:gridSpan w:val="2"/>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投标有效期</w:t>
            </w:r>
          </w:p>
        </w:tc>
        <w:tc>
          <w:tcPr>
            <w:tcW w:w="5556" w:type="dxa"/>
            <w:vAlign w:val="center"/>
          </w:tcPr>
          <w:p>
            <w:pPr>
              <w:spacing w:line="276" w:lineRule="auto"/>
              <w:rPr>
                <w:rFonts w:cs="宋体" w:asciiTheme="minorEastAsia" w:hAnsiTheme="minorEastAsia"/>
                <w:szCs w:val="21"/>
              </w:rPr>
            </w:pPr>
            <w:r>
              <w:rPr>
                <w:rFonts w:hint="eastAsia" w:cs="宋体" w:asciiTheme="minorEastAsia" w:hAnsiTheme="minorEastAsia"/>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Merge w:val="continue"/>
            <w:vAlign w:val="center"/>
          </w:tcPr>
          <w:p>
            <w:pPr>
              <w:spacing w:line="276" w:lineRule="auto"/>
              <w:rPr>
                <w:rFonts w:cs="宋体" w:asciiTheme="minorEastAsia" w:hAnsiTheme="minorEastAsia"/>
                <w:szCs w:val="21"/>
              </w:rPr>
            </w:pPr>
          </w:p>
        </w:tc>
        <w:tc>
          <w:tcPr>
            <w:tcW w:w="832" w:type="dxa"/>
            <w:gridSpan w:val="2"/>
            <w:vMerge w:val="continue"/>
            <w:vAlign w:val="center"/>
          </w:tcPr>
          <w:p>
            <w:pPr>
              <w:spacing w:line="276" w:lineRule="auto"/>
              <w:rPr>
                <w:rFonts w:cs="宋体" w:asciiTheme="minorEastAsia" w:hAnsiTheme="minorEastAsia"/>
                <w:szCs w:val="21"/>
              </w:rPr>
            </w:pPr>
          </w:p>
        </w:tc>
        <w:tc>
          <w:tcPr>
            <w:tcW w:w="2542" w:type="dxa"/>
            <w:gridSpan w:val="2"/>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投标保证金</w:t>
            </w:r>
          </w:p>
        </w:tc>
        <w:tc>
          <w:tcPr>
            <w:tcW w:w="5556" w:type="dxa"/>
            <w:vAlign w:val="center"/>
          </w:tcPr>
          <w:p>
            <w:pPr>
              <w:spacing w:line="276" w:lineRule="auto"/>
              <w:rPr>
                <w:rFonts w:cs="宋体" w:asciiTheme="minorEastAsia" w:hAnsiTheme="minorEastAsia"/>
                <w:szCs w:val="21"/>
              </w:rPr>
            </w:pPr>
            <w:r>
              <w:rPr>
                <w:rFonts w:hint="eastAsia" w:cs="宋体" w:asciiTheme="minorEastAsia" w:hAnsiTheme="minorEastAsia"/>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Align w:val="center"/>
          </w:tcPr>
          <w:p>
            <w:pPr>
              <w:spacing w:line="276" w:lineRule="auto"/>
              <w:rPr>
                <w:rFonts w:cs="宋体" w:asciiTheme="minorEastAsia" w:hAnsiTheme="minorEastAsia"/>
                <w:szCs w:val="21"/>
              </w:rPr>
            </w:pPr>
          </w:p>
        </w:tc>
        <w:tc>
          <w:tcPr>
            <w:tcW w:w="832" w:type="dxa"/>
            <w:gridSpan w:val="2"/>
            <w:vMerge w:val="continue"/>
            <w:vAlign w:val="center"/>
          </w:tcPr>
          <w:p>
            <w:pPr>
              <w:spacing w:line="276" w:lineRule="auto"/>
              <w:rPr>
                <w:rFonts w:cs="宋体" w:asciiTheme="minorEastAsia" w:hAnsiTheme="minorEastAsia"/>
                <w:szCs w:val="21"/>
              </w:rPr>
            </w:pPr>
          </w:p>
        </w:tc>
        <w:tc>
          <w:tcPr>
            <w:tcW w:w="2542" w:type="dxa"/>
            <w:gridSpan w:val="2"/>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联合体协议书</w:t>
            </w:r>
          </w:p>
        </w:tc>
        <w:tc>
          <w:tcPr>
            <w:tcW w:w="5556" w:type="dxa"/>
            <w:vAlign w:val="center"/>
          </w:tcPr>
          <w:p>
            <w:pPr>
              <w:spacing w:line="276" w:lineRule="auto"/>
              <w:rPr>
                <w:rFonts w:cs="宋体" w:asciiTheme="minorEastAsia" w:hAnsiTheme="minorEastAsia"/>
                <w:szCs w:val="21"/>
              </w:rPr>
            </w:pPr>
            <w:r>
              <w:rPr>
                <w:rFonts w:cs="宋体" w:asciiTheme="minorEastAsia" w:hAnsiTheme="minorEastAsia"/>
                <w:szCs w:val="21"/>
              </w:rPr>
              <w:t>组成的联合体，其投标文件未附联合体各方共同投标协议的；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Align w:val="center"/>
          </w:tcPr>
          <w:p>
            <w:pPr>
              <w:spacing w:line="276" w:lineRule="auto"/>
              <w:rPr>
                <w:rFonts w:cs="宋体" w:asciiTheme="minorEastAsia" w:hAnsiTheme="minorEastAsia"/>
                <w:szCs w:val="21"/>
              </w:rPr>
            </w:pPr>
          </w:p>
        </w:tc>
        <w:tc>
          <w:tcPr>
            <w:tcW w:w="832" w:type="dxa"/>
            <w:gridSpan w:val="2"/>
            <w:vMerge w:val="continue"/>
            <w:vAlign w:val="center"/>
          </w:tcPr>
          <w:p>
            <w:pPr>
              <w:spacing w:line="276" w:lineRule="auto"/>
              <w:rPr>
                <w:rFonts w:cs="宋体" w:asciiTheme="minorEastAsia" w:hAnsiTheme="minorEastAsia"/>
                <w:szCs w:val="21"/>
              </w:rPr>
            </w:pPr>
          </w:p>
        </w:tc>
        <w:tc>
          <w:tcPr>
            <w:tcW w:w="2542" w:type="dxa"/>
            <w:gridSpan w:val="2"/>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其他</w:t>
            </w:r>
          </w:p>
        </w:tc>
        <w:tc>
          <w:tcPr>
            <w:tcW w:w="5556" w:type="dxa"/>
            <w:vAlign w:val="center"/>
          </w:tcPr>
          <w:p>
            <w:pPr>
              <w:spacing w:line="276" w:lineRule="auto"/>
              <w:rPr>
                <w:rFonts w:cs="宋体" w:asciiTheme="minorEastAsia" w:hAnsiTheme="minorEastAsia"/>
                <w:szCs w:val="21"/>
              </w:rPr>
            </w:pPr>
            <w:r>
              <w:rPr>
                <w:rFonts w:cs="宋体" w:asciiTheme="minorEastAsia" w:hAnsiTheme="minorEastAsia"/>
                <w:szCs w:val="21"/>
              </w:rPr>
              <w:t>投标人有串通投标、弄虚作假、行贿等违法行为。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spacing w:line="276" w:lineRule="auto"/>
              <w:jc w:val="center"/>
              <w:rPr>
                <w:rFonts w:cs="宋体" w:asciiTheme="minorEastAsia" w:hAnsiTheme="minorEastAsia"/>
                <w:b/>
                <w:szCs w:val="21"/>
              </w:rPr>
            </w:pPr>
            <w:r>
              <w:rPr>
                <w:rFonts w:hint="eastAsia" w:cs="宋体" w:asciiTheme="minorEastAsia" w:hAnsiTheme="minorEastAsia"/>
                <w:b/>
                <w:szCs w:val="21"/>
              </w:rPr>
              <w:t>条款号</w:t>
            </w:r>
          </w:p>
        </w:tc>
        <w:tc>
          <w:tcPr>
            <w:tcW w:w="3374" w:type="dxa"/>
            <w:gridSpan w:val="4"/>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条款内容</w:t>
            </w:r>
          </w:p>
        </w:tc>
        <w:tc>
          <w:tcPr>
            <w:tcW w:w="5556" w:type="dxa"/>
            <w:vAlign w:val="center"/>
          </w:tcPr>
          <w:p>
            <w:pPr>
              <w:spacing w:line="276" w:lineRule="auto"/>
              <w:jc w:val="center"/>
              <w:rPr>
                <w:rFonts w:cs="宋体" w:asciiTheme="minorEastAsia" w:hAnsiTheme="minorEastAsia"/>
                <w:b/>
                <w:szCs w:val="21"/>
              </w:rPr>
            </w:pPr>
            <w:r>
              <w:rPr>
                <w:rFonts w:hint="eastAsia" w:cs="宋体" w:asciiTheme="minorEastAsia" w:hAnsiTheme="minorEastAsia"/>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59" w:type="dxa"/>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2.2.1</w:t>
            </w:r>
          </w:p>
        </w:tc>
        <w:tc>
          <w:tcPr>
            <w:tcW w:w="3374" w:type="dxa"/>
            <w:gridSpan w:val="4"/>
            <w:vAlign w:val="center"/>
          </w:tcPr>
          <w:p>
            <w:pPr>
              <w:spacing w:line="276" w:lineRule="auto"/>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分值构成</w:t>
            </w:r>
          </w:p>
          <w:p>
            <w:pPr>
              <w:spacing w:line="276" w:lineRule="auto"/>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(总分100分)</w:t>
            </w:r>
          </w:p>
        </w:tc>
        <w:tc>
          <w:tcPr>
            <w:tcW w:w="5556" w:type="dxa"/>
            <w:vAlign w:val="center"/>
          </w:tcPr>
          <w:p>
            <w:pPr>
              <w:spacing w:line="276" w:lineRule="auto"/>
              <w:jc w:val="left"/>
              <w:rPr>
                <w:rFonts w:ascii="宋体" w:hAnsi="宋体" w:eastAsia="宋体" w:cs="宋体"/>
                <w:color w:val="auto"/>
                <w:szCs w:val="21"/>
                <w:highlight w:val="none"/>
              </w:rPr>
            </w:pPr>
            <w:r>
              <w:rPr>
                <w:rFonts w:ascii="宋体" w:hAnsi="宋体" w:eastAsia="宋体" w:cs="宋体"/>
                <w:color w:val="auto"/>
                <w:szCs w:val="21"/>
                <w:highlight w:val="none"/>
              </w:rPr>
              <w:t>监理大纲</w:t>
            </w:r>
            <w:r>
              <w:rPr>
                <w:rFonts w:hint="eastAsia" w:ascii="宋体" w:hAnsi="宋体" w:eastAsia="宋体" w:cs="宋体"/>
                <w:color w:val="auto"/>
                <w:szCs w:val="21"/>
                <w:highlight w:val="none"/>
              </w:rPr>
              <w:t>得分</w:t>
            </w:r>
            <w:r>
              <w:rPr>
                <w:rFonts w:ascii="宋体" w:hAnsi="宋体" w:eastAsia="宋体" w:cs="宋体"/>
                <w:color w:val="auto"/>
                <w:szCs w:val="21"/>
                <w:highlight w:val="none"/>
              </w:rPr>
              <w:t>：</w:t>
            </w:r>
            <w:r>
              <w:rPr>
                <w:rFonts w:hint="eastAsia" w:ascii="宋体" w:hAnsi="宋体" w:eastAsia="宋体" w:cs="宋体"/>
                <w:color w:val="auto"/>
                <w:szCs w:val="21"/>
                <w:highlight w:val="none"/>
              </w:rPr>
              <w:t>20</w:t>
            </w:r>
            <w:r>
              <w:rPr>
                <w:rFonts w:ascii="宋体" w:hAnsi="宋体" w:eastAsia="宋体" w:cs="宋体"/>
                <w:color w:val="auto"/>
                <w:szCs w:val="21"/>
                <w:highlight w:val="none"/>
              </w:rPr>
              <w:t>分</w:t>
            </w:r>
          </w:p>
          <w:p>
            <w:pPr>
              <w:spacing w:line="276" w:lineRule="auto"/>
              <w:jc w:val="left"/>
              <w:rPr>
                <w:rFonts w:cs="宋体" w:asciiTheme="minorEastAsia" w:hAnsiTheme="minorEastAsia"/>
                <w:color w:val="auto"/>
                <w:szCs w:val="21"/>
                <w:highlight w:val="none"/>
                <w:lang w:val="zh-CN"/>
              </w:rPr>
            </w:pPr>
            <w:r>
              <w:rPr>
                <w:rFonts w:hint="eastAsia" w:ascii="宋体" w:hAnsi="宋体" w:eastAsia="宋体" w:cs="宋体"/>
                <w:color w:val="auto"/>
                <w:szCs w:val="21"/>
                <w:highlight w:val="none"/>
              </w:rPr>
              <w:t>商务标得分：80分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5" w:hRule="atLeast"/>
        </w:trPr>
        <w:tc>
          <w:tcPr>
            <w:tcW w:w="959" w:type="dxa"/>
            <w:vMerge w:val="restart"/>
            <w:vAlign w:val="center"/>
          </w:tcPr>
          <w:p>
            <w:pPr>
              <w:autoSpaceDE w:val="0"/>
              <w:autoSpaceDN w:val="0"/>
              <w:adjustRightInd w:val="0"/>
              <w:spacing w:line="276" w:lineRule="auto"/>
              <w:jc w:val="center"/>
              <w:rPr>
                <w:rFonts w:cs="宋体" w:asciiTheme="minorEastAsia" w:hAnsiTheme="minorEastAsia"/>
                <w:bCs/>
                <w:szCs w:val="21"/>
              </w:rPr>
            </w:pPr>
            <w:r>
              <w:rPr>
                <w:rFonts w:hint="eastAsia" w:cs="宋体" w:asciiTheme="minorEastAsia" w:hAnsiTheme="minorEastAsia"/>
                <w:bCs/>
                <w:szCs w:val="21"/>
              </w:rPr>
              <w:t>2.2.2</w:t>
            </w:r>
          </w:p>
          <w:p>
            <w:pPr>
              <w:pStyle w:val="2"/>
              <w:ind w:firstLine="210"/>
              <w:rPr>
                <w:rFonts w:asciiTheme="minorEastAsia" w:hAnsiTheme="minorEastAsia"/>
              </w:rPr>
            </w:pPr>
            <w:r>
              <w:rPr>
                <w:rFonts w:hint="eastAsia" w:asciiTheme="minorEastAsia" w:hAnsiTheme="minorEastAsia"/>
              </w:rPr>
              <w:t>(1)</w:t>
            </w:r>
          </w:p>
          <w:p>
            <w:pPr>
              <w:autoSpaceDE w:val="0"/>
              <w:autoSpaceDN w:val="0"/>
              <w:adjustRightInd w:val="0"/>
              <w:spacing w:line="276" w:lineRule="auto"/>
              <w:jc w:val="center"/>
              <w:rPr>
                <w:rFonts w:cs="宋体" w:asciiTheme="minorEastAsia" w:hAnsiTheme="minorEastAsia"/>
                <w:bCs/>
                <w:szCs w:val="21"/>
              </w:rPr>
            </w:pPr>
          </w:p>
          <w:p>
            <w:pPr>
              <w:pStyle w:val="2"/>
              <w:ind w:firstLine="210"/>
              <w:rPr>
                <w:rFonts w:asciiTheme="minorEastAsia" w:hAnsiTheme="minorEastAsia"/>
              </w:rPr>
            </w:pPr>
          </w:p>
        </w:tc>
        <w:tc>
          <w:tcPr>
            <w:tcW w:w="574" w:type="dxa"/>
            <w:vMerge w:val="restart"/>
            <w:vAlign w:val="center"/>
          </w:tcPr>
          <w:p>
            <w:pPr>
              <w:autoSpaceDE w:val="0"/>
              <w:autoSpaceDN w:val="0"/>
              <w:adjustRightInd w:val="0"/>
              <w:spacing w:line="276" w:lineRule="auto"/>
              <w:rPr>
                <w:rFonts w:cs="宋体" w:asciiTheme="minorEastAsia" w:hAnsiTheme="minorEastAsia"/>
                <w:bCs/>
                <w:color w:val="auto"/>
                <w:szCs w:val="21"/>
                <w:highlight w:val="none"/>
                <w:lang w:val="zh-CN"/>
              </w:rPr>
            </w:pPr>
            <w:r>
              <w:rPr>
                <w:rFonts w:ascii="宋体" w:hAnsi="宋体" w:eastAsia="宋体" w:cs="宋体"/>
                <w:bCs/>
                <w:color w:val="auto"/>
                <w:szCs w:val="21"/>
                <w:highlight w:val="none"/>
              </w:rPr>
              <w:t>监理大纲 评分标准</w:t>
            </w:r>
          </w:p>
        </w:tc>
        <w:tc>
          <w:tcPr>
            <w:tcW w:w="1117" w:type="dxa"/>
            <w:gridSpan w:val="2"/>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质量控制</w:t>
            </w:r>
          </w:p>
          <w:p>
            <w:pPr>
              <w:autoSpaceDE w:val="0"/>
              <w:autoSpaceDN w:val="0"/>
              <w:adjustRightInd w:val="0"/>
              <w:spacing w:line="276" w:lineRule="auto"/>
              <w:jc w:val="center"/>
              <w:rPr>
                <w:rFonts w:cs="宋体" w:asciiTheme="minorEastAsia" w:hAnsiTheme="minorEastAsia"/>
                <w:color w:val="auto"/>
                <w:szCs w:val="21"/>
                <w:highlight w:val="none"/>
              </w:rPr>
            </w:pPr>
            <w:r>
              <w:rPr>
                <w:rFonts w:hint="eastAsia" w:ascii="宋体" w:hAnsi="宋体" w:eastAsia="宋体" w:cs="宋体"/>
                <w:color w:val="auto"/>
                <w:szCs w:val="21"/>
                <w:highlight w:val="none"/>
              </w:rPr>
              <w:t>5分</w:t>
            </w:r>
          </w:p>
        </w:tc>
        <w:tc>
          <w:tcPr>
            <w:tcW w:w="7239" w:type="dxa"/>
            <w:gridSpan w:val="2"/>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1.总体质量控制目标满足招标文件要求，且对质量控制目标进行了合理分解、规划；（0-1分）</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2.针对各质量控制分解目标及各施工环节提出了切实可行的控制点和控制措施；（0-1分）</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3.质量控制的基本程序和手段有针对性，且能满足工程实际要求；（0-1分）</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4.对分包队伍的审查、管理措施有效可行；（0-1分）</w:t>
            </w:r>
          </w:p>
          <w:p>
            <w:pPr>
              <w:autoSpaceDE w:val="0"/>
              <w:autoSpaceDN w:val="0"/>
              <w:adjustRightInd w:val="0"/>
              <w:spacing w:line="276" w:lineRule="auto"/>
              <w:rPr>
                <w:rFonts w:cs="宋体" w:asciiTheme="minorEastAsia" w:hAnsiTheme="minorEastAsia"/>
                <w:color w:val="auto"/>
                <w:szCs w:val="21"/>
                <w:highlight w:val="none"/>
              </w:rPr>
            </w:pPr>
            <w:r>
              <w:rPr>
                <w:rFonts w:hint="eastAsia" w:ascii="宋体" w:hAnsi="宋体" w:eastAsia="宋体" w:cs="Times New Roman"/>
                <w:color w:val="auto"/>
                <w:szCs w:val="21"/>
                <w:highlight w:val="none"/>
              </w:rPr>
              <w:t>5.劳务用工持证上岗制度、劳务用工合同签订及实名制落实保障措施可行；（0-1分）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959" w:type="dxa"/>
            <w:vMerge w:val="continue"/>
            <w:vAlign w:val="center"/>
          </w:tcPr>
          <w:p>
            <w:pPr>
              <w:pStyle w:val="2"/>
              <w:ind w:firstLine="210"/>
              <w:rPr>
                <w:rFonts w:cs="宋体" w:asciiTheme="minorEastAsia" w:hAnsiTheme="minorEastAsia"/>
                <w:bCs/>
                <w:szCs w:val="21"/>
              </w:rPr>
            </w:pPr>
          </w:p>
        </w:tc>
        <w:tc>
          <w:tcPr>
            <w:tcW w:w="574" w:type="dxa"/>
            <w:vMerge w:val="continue"/>
            <w:vAlign w:val="center"/>
          </w:tcPr>
          <w:p>
            <w:pPr>
              <w:autoSpaceDE w:val="0"/>
              <w:autoSpaceDN w:val="0"/>
              <w:adjustRightInd w:val="0"/>
              <w:spacing w:line="276" w:lineRule="auto"/>
              <w:rPr>
                <w:rFonts w:cs="宋体" w:asciiTheme="minorEastAsia" w:hAnsiTheme="minorEastAsia"/>
                <w:bCs/>
                <w:color w:val="auto"/>
                <w:szCs w:val="21"/>
                <w:highlight w:val="none"/>
              </w:rPr>
            </w:pPr>
          </w:p>
        </w:tc>
        <w:tc>
          <w:tcPr>
            <w:tcW w:w="1117" w:type="dxa"/>
            <w:gridSpan w:val="2"/>
            <w:vAlign w:val="center"/>
          </w:tcPr>
          <w:p>
            <w:pPr>
              <w:autoSpaceDE w:val="0"/>
              <w:autoSpaceDN w:val="0"/>
              <w:adjustRightInd w:val="0"/>
              <w:spacing w:line="276" w:lineRule="auto"/>
              <w:jc w:val="center"/>
              <w:rPr>
                <w:rFonts w:cs="宋体" w:asciiTheme="minorEastAsia" w:hAnsiTheme="minorEastAsia"/>
                <w:color w:val="auto"/>
                <w:szCs w:val="21"/>
                <w:highlight w:val="none"/>
              </w:rPr>
            </w:pPr>
            <w:r>
              <w:rPr>
                <w:rFonts w:hint="eastAsia" w:ascii="宋体" w:hAnsi="宋体" w:eastAsia="宋体" w:cs="Times New Roman"/>
                <w:color w:val="auto"/>
                <w:szCs w:val="21"/>
                <w:highlight w:val="none"/>
              </w:rPr>
              <w:t>进度控制2分</w:t>
            </w:r>
          </w:p>
        </w:tc>
        <w:tc>
          <w:tcPr>
            <w:tcW w:w="7239" w:type="dxa"/>
            <w:gridSpan w:val="2"/>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1.对总体进度目标分解合理，能体现预控和全面控制能力；（0-1分）</w:t>
            </w:r>
          </w:p>
          <w:p>
            <w:pPr>
              <w:spacing w:line="276" w:lineRule="auto"/>
              <w:rPr>
                <w:rFonts w:asciiTheme="minorEastAsia" w:hAnsiTheme="minorEastAsia"/>
                <w:color w:val="auto"/>
                <w:szCs w:val="21"/>
                <w:highlight w:val="none"/>
              </w:rPr>
            </w:pPr>
            <w:r>
              <w:rPr>
                <w:rFonts w:hint="eastAsia" w:ascii="宋体" w:hAnsi="宋体" w:eastAsia="宋体" w:cs="Times New Roman"/>
                <w:color w:val="auto"/>
                <w:szCs w:val="21"/>
                <w:highlight w:val="none"/>
              </w:rPr>
              <w:t>2.预控方法及手段明确，进度控制要点及保证措施设置合理、可行；（0-1分）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959" w:type="dxa"/>
            <w:vMerge w:val="continue"/>
            <w:vAlign w:val="center"/>
          </w:tcPr>
          <w:p>
            <w:pPr>
              <w:pStyle w:val="2"/>
              <w:ind w:firstLine="210"/>
              <w:rPr>
                <w:rFonts w:cs="宋体" w:asciiTheme="minorEastAsia" w:hAnsiTheme="minorEastAsia"/>
                <w:bCs/>
                <w:szCs w:val="21"/>
              </w:rPr>
            </w:pPr>
          </w:p>
        </w:tc>
        <w:tc>
          <w:tcPr>
            <w:tcW w:w="574" w:type="dxa"/>
            <w:vMerge w:val="continue"/>
            <w:vAlign w:val="center"/>
          </w:tcPr>
          <w:p>
            <w:pPr>
              <w:autoSpaceDE w:val="0"/>
              <w:autoSpaceDN w:val="0"/>
              <w:adjustRightInd w:val="0"/>
              <w:spacing w:line="276" w:lineRule="auto"/>
              <w:rPr>
                <w:rFonts w:cs="宋体" w:asciiTheme="minorEastAsia" w:hAnsiTheme="minorEastAsia"/>
                <w:bCs/>
                <w:color w:val="auto"/>
                <w:szCs w:val="21"/>
                <w:highlight w:val="none"/>
              </w:rPr>
            </w:pPr>
          </w:p>
        </w:tc>
        <w:tc>
          <w:tcPr>
            <w:tcW w:w="1117" w:type="dxa"/>
            <w:gridSpan w:val="2"/>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造价控制3分</w:t>
            </w:r>
          </w:p>
        </w:tc>
        <w:tc>
          <w:tcPr>
            <w:tcW w:w="7239" w:type="dxa"/>
            <w:gridSpan w:val="2"/>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1.工程计量、计价的控制方法可行，风险预测与防范对策有效；（0-1分）</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2.工程款支付、结算、索赔等预控措施合理健全；（0-1分）</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3.劳务用工的工资发放情况督查措施得力；（0-1分）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trPr>
        <w:tc>
          <w:tcPr>
            <w:tcW w:w="959" w:type="dxa"/>
            <w:vMerge w:val="continue"/>
            <w:vAlign w:val="center"/>
          </w:tcPr>
          <w:p>
            <w:pPr>
              <w:pStyle w:val="2"/>
              <w:ind w:firstLine="210"/>
              <w:rPr>
                <w:rFonts w:cs="宋体" w:asciiTheme="minorEastAsia" w:hAnsiTheme="minorEastAsia"/>
                <w:bCs/>
                <w:szCs w:val="21"/>
              </w:rPr>
            </w:pPr>
          </w:p>
        </w:tc>
        <w:tc>
          <w:tcPr>
            <w:tcW w:w="574" w:type="dxa"/>
            <w:vMerge w:val="continue"/>
            <w:vAlign w:val="center"/>
          </w:tcPr>
          <w:p>
            <w:pPr>
              <w:autoSpaceDE w:val="0"/>
              <w:autoSpaceDN w:val="0"/>
              <w:adjustRightInd w:val="0"/>
              <w:spacing w:line="276" w:lineRule="auto"/>
              <w:rPr>
                <w:rFonts w:cs="宋体" w:asciiTheme="minorEastAsia" w:hAnsiTheme="minorEastAsia"/>
                <w:bCs/>
                <w:color w:val="auto"/>
                <w:szCs w:val="21"/>
                <w:highlight w:val="none"/>
              </w:rPr>
            </w:pPr>
          </w:p>
        </w:tc>
        <w:tc>
          <w:tcPr>
            <w:tcW w:w="1117" w:type="dxa"/>
            <w:gridSpan w:val="2"/>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安全措施3分</w:t>
            </w:r>
          </w:p>
        </w:tc>
        <w:tc>
          <w:tcPr>
            <w:tcW w:w="7239" w:type="dxa"/>
            <w:gridSpan w:val="2"/>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1.安全措施满足招标文件要求，能结合工程环境、特点有针对性的分析安全隐患；（0-1分）</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2.安全保证体系组织机构和控制点设置合理；（0-1分）</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3.安全控制措施周密，安全控制手段合理；（0-1分）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959" w:type="dxa"/>
            <w:vMerge w:val="continue"/>
            <w:vAlign w:val="center"/>
          </w:tcPr>
          <w:p>
            <w:pPr>
              <w:pStyle w:val="2"/>
              <w:ind w:firstLine="210"/>
              <w:rPr>
                <w:rFonts w:asciiTheme="minorEastAsia" w:hAnsiTheme="minorEastAsia"/>
              </w:rPr>
            </w:pPr>
          </w:p>
        </w:tc>
        <w:tc>
          <w:tcPr>
            <w:tcW w:w="574" w:type="dxa"/>
            <w:vMerge w:val="continue"/>
            <w:vAlign w:val="center"/>
          </w:tcPr>
          <w:p>
            <w:pPr>
              <w:autoSpaceDE w:val="0"/>
              <w:autoSpaceDN w:val="0"/>
              <w:adjustRightInd w:val="0"/>
              <w:spacing w:line="276" w:lineRule="auto"/>
              <w:rPr>
                <w:rFonts w:cs="宋体" w:asciiTheme="minorEastAsia" w:hAnsiTheme="minorEastAsia"/>
                <w:bCs/>
                <w:color w:val="auto"/>
                <w:szCs w:val="21"/>
                <w:highlight w:val="none"/>
              </w:rPr>
            </w:pPr>
          </w:p>
        </w:tc>
        <w:tc>
          <w:tcPr>
            <w:tcW w:w="1117" w:type="dxa"/>
            <w:gridSpan w:val="2"/>
            <w:vAlign w:val="center"/>
          </w:tcPr>
          <w:p>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旁站监理措施</w:t>
            </w:r>
          </w:p>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2分</w:t>
            </w:r>
          </w:p>
        </w:tc>
        <w:tc>
          <w:tcPr>
            <w:tcW w:w="7239" w:type="dxa"/>
            <w:gridSpan w:val="2"/>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1.按照国家旁站监理规定，对相应部位或施工过程设置旁站，（0-1分）</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2.有监理细则和方案，制定旁站措施（人员有上岗证、记录表等）（0-1分）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trPr>
        <w:tc>
          <w:tcPr>
            <w:tcW w:w="959" w:type="dxa"/>
            <w:vMerge w:val="continue"/>
            <w:vAlign w:val="center"/>
          </w:tcPr>
          <w:p>
            <w:pPr>
              <w:autoSpaceDE w:val="0"/>
              <w:autoSpaceDN w:val="0"/>
              <w:adjustRightInd w:val="0"/>
              <w:spacing w:line="276" w:lineRule="auto"/>
              <w:jc w:val="center"/>
              <w:rPr>
                <w:rFonts w:cs="宋体" w:asciiTheme="minorEastAsia" w:hAnsiTheme="minorEastAsia"/>
                <w:bCs/>
                <w:szCs w:val="21"/>
              </w:rPr>
            </w:pPr>
          </w:p>
        </w:tc>
        <w:tc>
          <w:tcPr>
            <w:tcW w:w="574" w:type="dxa"/>
            <w:vMerge w:val="continue"/>
            <w:vAlign w:val="center"/>
          </w:tcPr>
          <w:p>
            <w:pPr>
              <w:autoSpaceDE w:val="0"/>
              <w:autoSpaceDN w:val="0"/>
              <w:adjustRightInd w:val="0"/>
              <w:spacing w:line="276" w:lineRule="auto"/>
              <w:rPr>
                <w:rFonts w:cs="宋体" w:asciiTheme="minorEastAsia" w:hAnsiTheme="minorEastAsia"/>
                <w:bCs/>
                <w:color w:val="auto"/>
                <w:szCs w:val="21"/>
                <w:highlight w:val="none"/>
              </w:rPr>
            </w:pPr>
          </w:p>
        </w:tc>
        <w:tc>
          <w:tcPr>
            <w:tcW w:w="1117" w:type="dxa"/>
            <w:gridSpan w:val="2"/>
            <w:vAlign w:val="center"/>
          </w:tcPr>
          <w:p>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档案及合同管理</w:t>
            </w:r>
          </w:p>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2分</w:t>
            </w:r>
          </w:p>
        </w:tc>
        <w:tc>
          <w:tcPr>
            <w:tcW w:w="7239" w:type="dxa"/>
            <w:gridSpan w:val="2"/>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1.有保障合同履行的可靠措施，制定了索赔与反索赔措施；（0-1分）</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2.工程档案管理措施切实可行，并设置专职人员进行管理；（0-1分）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959" w:type="dxa"/>
            <w:vMerge w:val="continue"/>
            <w:vAlign w:val="center"/>
          </w:tcPr>
          <w:p>
            <w:pPr>
              <w:autoSpaceDE w:val="0"/>
              <w:autoSpaceDN w:val="0"/>
              <w:adjustRightInd w:val="0"/>
              <w:spacing w:line="276" w:lineRule="auto"/>
              <w:jc w:val="center"/>
              <w:rPr>
                <w:rFonts w:cs="宋体" w:asciiTheme="minorEastAsia" w:hAnsiTheme="minorEastAsia"/>
                <w:bCs/>
                <w:szCs w:val="21"/>
              </w:rPr>
            </w:pPr>
          </w:p>
        </w:tc>
        <w:tc>
          <w:tcPr>
            <w:tcW w:w="574" w:type="dxa"/>
            <w:vMerge w:val="continue"/>
            <w:vAlign w:val="center"/>
          </w:tcPr>
          <w:p>
            <w:pPr>
              <w:autoSpaceDE w:val="0"/>
              <w:autoSpaceDN w:val="0"/>
              <w:adjustRightInd w:val="0"/>
              <w:spacing w:line="276" w:lineRule="auto"/>
              <w:rPr>
                <w:rFonts w:cs="宋体" w:asciiTheme="minorEastAsia" w:hAnsiTheme="minorEastAsia"/>
                <w:bCs/>
                <w:color w:val="auto"/>
                <w:szCs w:val="21"/>
                <w:highlight w:val="none"/>
              </w:rPr>
            </w:pPr>
          </w:p>
        </w:tc>
        <w:tc>
          <w:tcPr>
            <w:tcW w:w="1117" w:type="dxa"/>
            <w:gridSpan w:val="2"/>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工作制度1分</w:t>
            </w:r>
          </w:p>
        </w:tc>
        <w:tc>
          <w:tcPr>
            <w:tcW w:w="7239" w:type="dxa"/>
            <w:gridSpan w:val="2"/>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根据验收制度、签证制度、会议制度、公司对项目监理机构的监控制度、季报（月报）制度、公司对项目监理机构的奖惩考核制度等各项制度健全完善情况，酌情打分；（0-1分）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959" w:type="dxa"/>
            <w:vMerge w:val="continue"/>
            <w:vAlign w:val="center"/>
          </w:tcPr>
          <w:p>
            <w:pPr>
              <w:autoSpaceDE w:val="0"/>
              <w:autoSpaceDN w:val="0"/>
              <w:adjustRightInd w:val="0"/>
              <w:spacing w:line="276" w:lineRule="auto"/>
              <w:jc w:val="center"/>
              <w:rPr>
                <w:rFonts w:cs="宋体" w:asciiTheme="minorEastAsia" w:hAnsiTheme="minorEastAsia"/>
                <w:bCs/>
                <w:szCs w:val="21"/>
              </w:rPr>
            </w:pPr>
          </w:p>
        </w:tc>
        <w:tc>
          <w:tcPr>
            <w:tcW w:w="574" w:type="dxa"/>
            <w:vMerge w:val="continue"/>
            <w:vAlign w:val="center"/>
          </w:tcPr>
          <w:p>
            <w:pPr>
              <w:autoSpaceDE w:val="0"/>
              <w:autoSpaceDN w:val="0"/>
              <w:adjustRightInd w:val="0"/>
              <w:spacing w:line="276" w:lineRule="auto"/>
              <w:rPr>
                <w:rFonts w:cs="宋体" w:asciiTheme="minorEastAsia" w:hAnsiTheme="minorEastAsia"/>
                <w:bCs/>
                <w:color w:val="auto"/>
                <w:szCs w:val="21"/>
                <w:highlight w:val="none"/>
              </w:rPr>
            </w:pPr>
          </w:p>
        </w:tc>
        <w:tc>
          <w:tcPr>
            <w:tcW w:w="1117" w:type="dxa"/>
            <w:gridSpan w:val="2"/>
            <w:vAlign w:val="center"/>
          </w:tcPr>
          <w:p>
            <w:pPr>
              <w:spacing w:line="276"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组织协调及合理化建议</w:t>
            </w:r>
          </w:p>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2分</w:t>
            </w:r>
          </w:p>
        </w:tc>
        <w:tc>
          <w:tcPr>
            <w:tcW w:w="7239" w:type="dxa"/>
            <w:gridSpan w:val="2"/>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1.协调工作措施得当、有针对性；（0-1分）</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2.合理化建议能解决工程实际问题或有利于进度控制或造价控制。（0-1分）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959" w:type="dxa"/>
            <w:vAlign w:val="center"/>
          </w:tcPr>
          <w:p>
            <w:pPr>
              <w:autoSpaceDE w:val="0"/>
              <w:autoSpaceDN w:val="0"/>
              <w:adjustRightInd w:val="0"/>
              <w:spacing w:line="276" w:lineRule="auto"/>
              <w:jc w:val="center"/>
              <w:rPr>
                <w:rFonts w:cs="宋体" w:asciiTheme="minorEastAsia" w:hAnsiTheme="minorEastAsia"/>
                <w:bCs/>
                <w:szCs w:val="21"/>
              </w:rPr>
            </w:pPr>
          </w:p>
        </w:tc>
        <w:tc>
          <w:tcPr>
            <w:tcW w:w="8930" w:type="dxa"/>
            <w:gridSpan w:val="5"/>
            <w:vAlign w:val="center"/>
          </w:tcPr>
          <w:p>
            <w:pPr>
              <w:spacing w:line="276" w:lineRule="auto"/>
              <w:rPr>
                <w:rFonts w:ascii="宋体" w:hAnsi="宋体" w:eastAsia="宋体" w:cs="Times New Roman"/>
                <w:color w:val="auto"/>
                <w:szCs w:val="21"/>
              </w:rPr>
            </w:pPr>
            <w:r>
              <w:rPr>
                <w:rFonts w:hint="eastAsia" w:ascii="宋体" w:hAnsi="宋体" w:eastAsia="宋体" w:cs="Times New Roman"/>
                <w:bCs/>
                <w:color w:val="auto"/>
                <w:szCs w:val="21"/>
              </w:rPr>
              <w:t>注：以上每项由评标委员会从可行性、合理性及科学性方面进行打分，有则按所示区间分值进行打分，缺项不得分。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959" w:type="dxa"/>
            <w:vMerge w:val="restart"/>
            <w:vAlign w:val="center"/>
          </w:tcPr>
          <w:p>
            <w:pPr>
              <w:autoSpaceDE w:val="0"/>
              <w:autoSpaceDN w:val="0"/>
              <w:adjustRightInd w:val="0"/>
              <w:spacing w:line="276" w:lineRule="auto"/>
              <w:jc w:val="center"/>
              <w:rPr>
                <w:rFonts w:cs="宋体" w:asciiTheme="minorEastAsia" w:hAnsiTheme="minorEastAsia"/>
                <w:bCs/>
                <w:szCs w:val="21"/>
              </w:rPr>
            </w:pPr>
            <w:r>
              <w:rPr>
                <w:rFonts w:hint="eastAsia" w:cs="宋体" w:asciiTheme="minorEastAsia" w:hAnsiTheme="minorEastAsia"/>
                <w:bCs/>
                <w:szCs w:val="21"/>
              </w:rPr>
              <w:t>2.2.2</w:t>
            </w:r>
          </w:p>
          <w:p>
            <w:pPr>
              <w:pStyle w:val="2"/>
              <w:ind w:firstLine="210"/>
              <w:rPr>
                <w:rFonts w:asciiTheme="minorEastAsia" w:hAnsiTheme="minorEastAsia"/>
              </w:rPr>
            </w:pPr>
            <w:r>
              <w:rPr>
                <w:rFonts w:hint="eastAsia" w:asciiTheme="minorEastAsia" w:hAnsiTheme="minorEastAsia"/>
              </w:rPr>
              <w:t>(2)</w:t>
            </w:r>
          </w:p>
        </w:tc>
        <w:tc>
          <w:tcPr>
            <w:tcW w:w="574" w:type="dxa"/>
            <w:vMerge w:val="restart"/>
            <w:vAlign w:val="center"/>
          </w:tcPr>
          <w:p>
            <w:pPr>
              <w:spacing w:line="276" w:lineRule="auto"/>
              <w:rPr>
                <w:rFonts w:asciiTheme="minorEastAsia" w:hAnsiTheme="minorEastAsia"/>
                <w:color w:val="auto"/>
                <w:sz w:val="24"/>
                <w:highlight w:val="none"/>
              </w:rPr>
            </w:pPr>
            <w:r>
              <w:rPr>
                <w:rFonts w:hint="eastAsia" w:ascii="宋体" w:hAnsi="宋体" w:eastAsia="宋体" w:cs="Times New Roman"/>
                <w:color w:val="auto"/>
                <w:sz w:val="24"/>
                <w:highlight w:val="none"/>
              </w:rPr>
              <w:t>商务标</w:t>
            </w:r>
            <w:r>
              <w:rPr>
                <w:rFonts w:ascii="宋体" w:hAnsi="宋体" w:eastAsia="宋体" w:cs="Times New Roman"/>
                <w:color w:val="auto"/>
                <w:sz w:val="24"/>
                <w:highlight w:val="none"/>
              </w:rPr>
              <w:t>评分标准</w:t>
            </w:r>
          </w:p>
        </w:tc>
        <w:tc>
          <w:tcPr>
            <w:tcW w:w="1117" w:type="dxa"/>
            <w:gridSpan w:val="2"/>
            <w:vAlign w:val="center"/>
          </w:tcPr>
          <w:p>
            <w:pPr>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投标报价20分</w:t>
            </w:r>
          </w:p>
        </w:tc>
        <w:tc>
          <w:tcPr>
            <w:tcW w:w="7239" w:type="dxa"/>
            <w:gridSpan w:val="2"/>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评标基准价的确定：评标基准价D=α×E+β×F</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有效投标人的投标报价为不高于E值，且通过初步评审的投标人报价。</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α-为E值的权重系数，α取值在0.40-0.70之间抽取（开标时，在0.40、0.45、0.50、0.55、0.60、0.65、0.70七个数值中由招标人和投标人代表现场随机抽取）。</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β-为F值的权重系数，β=1-α</w:t>
            </w:r>
          </w:p>
          <w:p>
            <w:pPr>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 xml:space="preserve">    各有效投标报价在评标基准价±1%以内的，得满分20分；在此基础上，每再高于评标基准价1%的扣1分，扣完为止，每再低于评标基准价1%的扣0.5分，扣完为止；（偏差率不足1%的，按内插法赋分。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959" w:type="dxa"/>
            <w:vMerge w:val="continue"/>
            <w:vAlign w:val="center"/>
          </w:tcPr>
          <w:p>
            <w:pPr>
              <w:autoSpaceDE w:val="0"/>
              <w:autoSpaceDN w:val="0"/>
              <w:adjustRightInd w:val="0"/>
              <w:spacing w:line="276" w:lineRule="auto"/>
              <w:jc w:val="center"/>
              <w:rPr>
                <w:rFonts w:hint="eastAsia" w:cs="宋体" w:asciiTheme="minorEastAsia" w:hAnsiTheme="minorEastAsia"/>
                <w:bCs/>
                <w:szCs w:val="21"/>
              </w:rPr>
            </w:pPr>
          </w:p>
        </w:tc>
        <w:tc>
          <w:tcPr>
            <w:tcW w:w="574" w:type="dxa"/>
            <w:vMerge w:val="continue"/>
            <w:vAlign w:val="center"/>
          </w:tcPr>
          <w:p>
            <w:pPr>
              <w:spacing w:line="276" w:lineRule="auto"/>
              <w:rPr>
                <w:rFonts w:hint="eastAsia" w:ascii="宋体" w:hAnsi="宋体" w:eastAsia="宋体" w:cs="Times New Roman"/>
                <w:color w:val="auto"/>
                <w:sz w:val="24"/>
                <w:highlight w:val="none"/>
              </w:rPr>
            </w:pPr>
          </w:p>
        </w:tc>
        <w:tc>
          <w:tcPr>
            <w:tcW w:w="1117" w:type="dxa"/>
            <w:gridSpan w:val="2"/>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企业信誉和类似项目业绩</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35分</w:t>
            </w:r>
          </w:p>
        </w:tc>
        <w:tc>
          <w:tcPr>
            <w:tcW w:w="7239" w:type="dxa"/>
            <w:gridSpan w:val="2"/>
            <w:vAlign w:val="center"/>
          </w:tcPr>
          <w:p>
            <w:pPr>
              <w:spacing w:line="27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1、2016年1月1日以来，监理企业有类似项目业绩的，每项得5分，本项最高得5分（以合同原件扫描件或（图片）为准。时间以合同签订日期为准）。</w:t>
            </w:r>
          </w:p>
          <w:p>
            <w:pPr>
              <w:spacing w:line="27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2、2016年1月1日以来，企业监理过的工程获省级及以上工程奖项的每项得5分，本项最多得10分。（以证书和获奖文件原件扫描件或（图片）为准，时间以发证时间为准）</w:t>
            </w:r>
          </w:p>
          <w:p>
            <w:pPr>
              <w:spacing w:line="27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2016年1月1日以来，企业连续三年获得建设行政主管部门或行业协会颁发的优秀监理企业（或诚信建设先进监理企业）的，省级及以上的得10分。（以获奖证书和获奖文件原件扫描件或（图片）为准，其中日期以获奖证书时间为准）。</w:t>
            </w:r>
          </w:p>
          <w:p>
            <w:pPr>
              <w:spacing w:line="27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4、2016年1月1日以来 ，企业经评估获得信用等级为AAA的得3分（以提供证书原件扫描件或（图片）及网页查询为准）。</w:t>
            </w:r>
          </w:p>
          <w:p>
            <w:pPr>
              <w:spacing w:line="27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5、2016年1月1日以来，企业经评估获得AAA级重合同守信用的得2分（以提供证书原件扫描件或（图片）为准）。</w:t>
            </w:r>
          </w:p>
          <w:p>
            <w:pPr>
              <w:spacing w:line="27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6、企业通过质量管理体系认证、环境管理体系认证、职业健康安全管理体系认证且在有效期的得5分。（以提供证书原件扫描件或（图片）及“国家认证认可监督管理委员会”官方网站查询页为准）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959" w:type="dxa"/>
            <w:vMerge w:val="continue"/>
            <w:vAlign w:val="center"/>
          </w:tcPr>
          <w:p>
            <w:pPr>
              <w:autoSpaceDE w:val="0"/>
              <w:autoSpaceDN w:val="0"/>
              <w:adjustRightInd w:val="0"/>
              <w:spacing w:line="276" w:lineRule="auto"/>
              <w:jc w:val="center"/>
              <w:rPr>
                <w:rFonts w:hint="eastAsia" w:cs="宋体" w:asciiTheme="minorEastAsia" w:hAnsiTheme="minorEastAsia"/>
                <w:bCs/>
                <w:szCs w:val="21"/>
              </w:rPr>
            </w:pPr>
          </w:p>
        </w:tc>
        <w:tc>
          <w:tcPr>
            <w:tcW w:w="574" w:type="dxa"/>
            <w:vMerge w:val="continue"/>
            <w:vAlign w:val="center"/>
          </w:tcPr>
          <w:p>
            <w:pPr>
              <w:spacing w:line="276" w:lineRule="auto"/>
              <w:rPr>
                <w:rFonts w:hint="eastAsia" w:ascii="宋体" w:hAnsi="宋体" w:eastAsia="宋体" w:cs="Times New Roman"/>
                <w:color w:val="auto"/>
                <w:sz w:val="24"/>
                <w:highlight w:val="none"/>
              </w:rPr>
            </w:pPr>
          </w:p>
        </w:tc>
        <w:tc>
          <w:tcPr>
            <w:tcW w:w="1117" w:type="dxa"/>
            <w:gridSpan w:val="2"/>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总监理工程师信誉和业绩</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15分</w:t>
            </w:r>
          </w:p>
        </w:tc>
        <w:tc>
          <w:tcPr>
            <w:tcW w:w="7239" w:type="dxa"/>
            <w:gridSpan w:val="2"/>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1、2016年1月1日以来，拟派项目总监监理过的工程获省级及以上工程奖项的每项得5分，本项最多得5分。（以证书和获奖文件原件扫描件或（图片）为准，时间以发证时间为准）</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2、2016年1月1日以来，本项目拟派项目总监获得省级及以上行政主管部门或行业协会颁发的优秀监理工程师奖的得5分，本项最多得5分。（以证书和获奖文件原件扫描件或（图片）为准，其中日期以获奖证书时间为准）</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3、拟派项目总监具有工程类中级职称的得5分。（以人社部门颁发的证书和文件原件的扫描件或（图片）为准）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959" w:type="dxa"/>
            <w:vMerge w:val="continue"/>
            <w:vAlign w:val="center"/>
          </w:tcPr>
          <w:p>
            <w:pPr>
              <w:autoSpaceDE w:val="0"/>
              <w:autoSpaceDN w:val="0"/>
              <w:adjustRightInd w:val="0"/>
              <w:spacing w:line="276" w:lineRule="auto"/>
              <w:jc w:val="center"/>
              <w:rPr>
                <w:rFonts w:hint="eastAsia" w:cs="宋体" w:asciiTheme="minorEastAsia" w:hAnsiTheme="minorEastAsia"/>
                <w:bCs/>
                <w:szCs w:val="21"/>
              </w:rPr>
            </w:pPr>
          </w:p>
        </w:tc>
        <w:tc>
          <w:tcPr>
            <w:tcW w:w="574" w:type="dxa"/>
            <w:vMerge w:val="continue"/>
            <w:vAlign w:val="center"/>
          </w:tcPr>
          <w:p>
            <w:pPr>
              <w:spacing w:line="276" w:lineRule="auto"/>
              <w:rPr>
                <w:rFonts w:hint="eastAsia" w:ascii="宋体" w:hAnsi="宋体" w:eastAsia="宋体" w:cs="Times New Roman"/>
                <w:color w:val="auto"/>
                <w:sz w:val="24"/>
                <w:highlight w:val="none"/>
              </w:rPr>
            </w:pPr>
          </w:p>
        </w:tc>
        <w:tc>
          <w:tcPr>
            <w:tcW w:w="1117" w:type="dxa"/>
            <w:gridSpan w:val="2"/>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监理机构人员配备</w:t>
            </w:r>
          </w:p>
          <w:p>
            <w:pPr>
              <w:pStyle w:val="2"/>
              <w:ind w:firstLine="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0-7分</w:t>
            </w:r>
          </w:p>
        </w:tc>
        <w:tc>
          <w:tcPr>
            <w:tcW w:w="7239" w:type="dxa"/>
            <w:gridSpan w:val="2"/>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拟配备的项目监理机构人员满足资格条件，其中总监代表、专业监理工程师、人防监理工程师、监理员、见证员、资料员的配备齐全的得7分，少一人扣1分。（以证书原件扫描件或（图片）为准）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959" w:type="dxa"/>
            <w:vMerge w:val="continue"/>
            <w:vAlign w:val="center"/>
          </w:tcPr>
          <w:p>
            <w:pPr>
              <w:autoSpaceDE w:val="0"/>
              <w:autoSpaceDN w:val="0"/>
              <w:adjustRightInd w:val="0"/>
              <w:spacing w:line="276" w:lineRule="auto"/>
              <w:jc w:val="center"/>
              <w:rPr>
                <w:rFonts w:cs="宋体" w:asciiTheme="minorEastAsia" w:hAnsiTheme="minorEastAsia"/>
                <w:bCs/>
                <w:szCs w:val="21"/>
              </w:rPr>
            </w:pPr>
          </w:p>
        </w:tc>
        <w:tc>
          <w:tcPr>
            <w:tcW w:w="574" w:type="dxa"/>
            <w:vMerge w:val="continue"/>
            <w:vAlign w:val="center"/>
          </w:tcPr>
          <w:p>
            <w:pPr>
              <w:autoSpaceDE w:val="0"/>
              <w:autoSpaceDN w:val="0"/>
              <w:adjustRightInd w:val="0"/>
              <w:spacing w:line="276" w:lineRule="auto"/>
              <w:rPr>
                <w:rFonts w:cs="宋体" w:asciiTheme="minorEastAsia" w:hAnsiTheme="minorEastAsia"/>
                <w:color w:val="auto"/>
                <w:kern w:val="1"/>
                <w:szCs w:val="21"/>
                <w:highlight w:val="none"/>
              </w:rPr>
            </w:pPr>
          </w:p>
        </w:tc>
        <w:tc>
          <w:tcPr>
            <w:tcW w:w="1117" w:type="dxa"/>
            <w:gridSpan w:val="2"/>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服务承诺0-3分</w:t>
            </w:r>
          </w:p>
        </w:tc>
        <w:tc>
          <w:tcPr>
            <w:tcW w:w="7239" w:type="dxa"/>
            <w:gridSpan w:val="2"/>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投标人针对招标项目的特点和要求，结合自身条件和潜力为招标人排忧解难有优惠承诺者和服务承诺。由评委根据标书的具体内容在0-3分酌情打分。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533" w:type="dxa"/>
            <w:gridSpan w:val="2"/>
            <w:vAlign w:val="center"/>
          </w:tcPr>
          <w:p>
            <w:pPr>
              <w:spacing w:line="276" w:lineRule="auto"/>
              <w:jc w:val="center"/>
              <w:rPr>
                <w:rFonts w:ascii="宋体" w:hAnsi="宋体" w:eastAsia="宋体" w:cs="Times New Roman"/>
                <w:color w:val="auto"/>
                <w:szCs w:val="21"/>
              </w:rPr>
            </w:pPr>
            <w:r>
              <w:rPr>
                <w:rFonts w:hint="eastAsia" w:ascii="宋体" w:hAnsi="宋体" w:eastAsia="宋体" w:cs="Times New Roman"/>
                <w:color w:val="auto"/>
                <w:szCs w:val="21"/>
              </w:rPr>
              <w:t>得分</w:t>
            </w:r>
          </w:p>
        </w:tc>
        <w:tc>
          <w:tcPr>
            <w:tcW w:w="8356" w:type="dxa"/>
            <w:gridSpan w:val="4"/>
            <w:vAlign w:val="center"/>
          </w:tcPr>
          <w:p>
            <w:pPr>
              <w:spacing w:line="276" w:lineRule="auto"/>
              <w:rPr>
                <w:rFonts w:ascii="宋体" w:hAnsi="宋体" w:eastAsia="宋体" w:cs="Times New Roman"/>
                <w:color w:val="auto"/>
                <w:szCs w:val="21"/>
              </w:rPr>
            </w:pPr>
            <w:r>
              <w:rPr>
                <w:rFonts w:hint="eastAsia" w:ascii="宋体" w:hAnsi="宋体" w:eastAsia="宋体" w:cs="Times New Roman"/>
                <w:color w:val="auto"/>
                <w:szCs w:val="21"/>
              </w:rPr>
              <w:t>投标人得分=监理大纲得分＋商务标得分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959" w:type="dxa"/>
            <w:vAlign w:val="center"/>
          </w:tcPr>
          <w:p>
            <w:pPr>
              <w:spacing w:line="276" w:lineRule="auto"/>
              <w:jc w:val="center"/>
              <w:rPr>
                <w:rFonts w:cs="宋体" w:asciiTheme="minorEastAsia" w:hAnsiTheme="minorEastAsia"/>
                <w:szCs w:val="21"/>
              </w:rPr>
            </w:pPr>
            <w:r>
              <w:rPr>
                <w:rFonts w:hint="eastAsia" w:cs="宋体" w:asciiTheme="minorEastAsia" w:hAnsiTheme="minorEastAsia"/>
                <w:szCs w:val="21"/>
              </w:rPr>
              <w:t>定标</w:t>
            </w:r>
          </w:p>
        </w:tc>
        <w:tc>
          <w:tcPr>
            <w:tcW w:w="8930" w:type="dxa"/>
            <w:gridSpan w:val="5"/>
            <w:vAlign w:val="center"/>
          </w:tcPr>
          <w:p>
            <w:pPr>
              <w:spacing w:line="276" w:lineRule="auto"/>
              <w:rPr>
                <w:rFonts w:ascii="宋体" w:hAnsi="宋体" w:eastAsia="宋体" w:cs="Times New Roman"/>
                <w:color w:val="auto"/>
                <w:szCs w:val="21"/>
              </w:rPr>
            </w:pPr>
            <w:r>
              <w:rPr>
                <w:rFonts w:hint="eastAsia" w:ascii="宋体" w:hAnsi="宋体" w:eastAsia="宋体" w:cs="Times New Roman"/>
                <w:color w:val="auto"/>
                <w:szCs w:val="21"/>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pPr>
              <w:spacing w:line="276" w:lineRule="auto"/>
              <w:rPr>
                <w:rFonts w:ascii="宋体" w:hAnsi="宋体" w:eastAsia="宋体" w:cs="Times New Roman"/>
                <w:color w:val="auto"/>
                <w:szCs w:val="21"/>
              </w:rPr>
            </w:pPr>
            <w:r>
              <w:rPr>
                <w:rFonts w:hint="eastAsia" w:ascii="宋体" w:hAnsi="宋体" w:eastAsia="宋体" w:cs="Times New Roman"/>
                <w:color w:val="auto"/>
                <w:szCs w:val="21"/>
              </w:rPr>
              <w:t>2、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pPr>
              <w:spacing w:line="276" w:lineRule="auto"/>
              <w:rPr>
                <w:rFonts w:ascii="宋体" w:hAnsi="宋体" w:eastAsia="宋体" w:cs="Times New Roman"/>
                <w:color w:val="auto"/>
                <w:szCs w:val="21"/>
              </w:rPr>
            </w:pPr>
            <w:r>
              <w:rPr>
                <w:rFonts w:hint="eastAsia" w:ascii="宋体" w:hAnsi="宋体" w:eastAsia="宋体" w:cs="Times New Roman"/>
                <w:color w:val="auto"/>
                <w:szCs w:val="21"/>
              </w:rPr>
              <w:t>3、有效投标人只剩一家且投标报价为所有投标人报价中最高的，投标明显缺乏竞争的，评标委员会应当否决全部投标。</w:t>
            </w:r>
          </w:p>
          <w:p>
            <w:pPr>
              <w:spacing w:line="276" w:lineRule="auto"/>
              <w:jc w:val="left"/>
              <w:rPr>
                <w:rFonts w:cs="宋体" w:asciiTheme="minorEastAsia" w:hAnsiTheme="minorEastAsia"/>
                <w:color w:val="auto"/>
                <w:szCs w:val="21"/>
              </w:rPr>
            </w:pPr>
            <w:r>
              <w:rPr>
                <w:rFonts w:hint="eastAsia" w:ascii="宋体" w:hAnsi="宋体" w:eastAsia="宋体" w:cs="Times New Roman"/>
                <w:color w:val="auto"/>
                <w:szCs w:val="21"/>
              </w:rPr>
              <w:t>4、评标委员会根据规定否决不合格投标或界定为废标后，在评审过程中有效投标不足三家，认为投标明显缺乏竞争的，评标委员会可以否决全部投标。</w:t>
            </w:r>
            <w:r>
              <w:rPr>
                <w:rFonts w:ascii="宋体" w:hAnsi="宋体" w:eastAsia="宋体" w:cs="Times New Roman"/>
                <w:color w:val="auto"/>
                <w:szCs w:val="21"/>
              </w:rPr>
              <w:t>若所有具有评标资格的投标人均被评标委员会否决，招标人应当重新组织招标。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889" w:type="dxa"/>
            <w:gridSpan w:val="6"/>
            <w:vAlign w:val="center"/>
          </w:tcPr>
          <w:p>
            <w:pPr>
              <w:spacing w:line="276" w:lineRule="auto"/>
              <w:jc w:val="left"/>
              <w:rPr>
                <w:rFonts w:asciiTheme="minorEastAsia" w:hAnsiTheme="minorEastAsia"/>
              </w:rPr>
            </w:pPr>
            <w:r>
              <w:rPr>
                <w:rFonts w:hint="eastAsia" w:asciiTheme="minorEastAsia" w:hAnsiTheme="minorEastAsia"/>
              </w:rPr>
              <w:t>注：</w:t>
            </w:r>
          </w:p>
          <w:p>
            <w:pPr>
              <w:pStyle w:val="39"/>
              <w:numPr>
                <w:ilvl w:val="0"/>
                <w:numId w:val="2"/>
              </w:numPr>
              <w:spacing w:line="276" w:lineRule="auto"/>
              <w:rPr>
                <w:rFonts w:asciiTheme="minorEastAsia" w:hAnsiTheme="minorEastAsia"/>
              </w:rPr>
            </w:pPr>
            <w:r>
              <w:rPr>
                <w:rFonts w:hint="eastAsia" w:asciiTheme="minorEastAsia" w:hAnsiTheme="minorEastAsia"/>
              </w:rPr>
              <w:t>投标人必须对所提供的所有证书、文件等材料的真实性负责，否则承担相应的法律责任。</w:t>
            </w:r>
          </w:p>
          <w:p>
            <w:pPr>
              <w:pStyle w:val="39"/>
              <w:numPr>
                <w:ilvl w:val="0"/>
                <w:numId w:val="2"/>
              </w:numPr>
              <w:spacing w:line="276" w:lineRule="auto"/>
              <w:rPr>
                <w:rFonts w:asciiTheme="minorEastAsia" w:hAnsiTheme="minorEastAsia"/>
              </w:rPr>
            </w:pPr>
            <w:r>
              <w:rPr>
                <w:rFonts w:hint="eastAsia" w:asciiTheme="minorEastAsia" w:hAnsiTheme="minorEastAsia"/>
                <w:bCs/>
              </w:rPr>
              <w:t>所有证件如遇延期办理的应提供相关证明。</w:t>
            </w:r>
          </w:p>
          <w:p>
            <w:pPr>
              <w:spacing w:line="276" w:lineRule="auto"/>
              <w:jc w:val="left"/>
              <w:rPr>
                <w:rFonts w:asciiTheme="minorEastAsia" w:hAnsiTheme="minorEastAsia"/>
              </w:rPr>
            </w:pPr>
            <w:r>
              <w:rPr>
                <w:rFonts w:hint="eastAsia" w:cs="宋体" w:asciiTheme="minorEastAsia" w:hAnsiTheme="minorEastAsia"/>
                <w:color w:val="000000"/>
                <w:sz w:val="24"/>
              </w:rPr>
              <w:t>3、</w:t>
            </w:r>
            <w:r>
              <w:rPr>
                <w:rFonts w:hint="eastAsia" w:asciiTheme="minorEastAsia" w:hAnsiTheme="minorEastAsia"/>
                <w:sz w:val="24"/>
              </w:rPr>
              <w:t>凡评标办法里涉及到的证书、证件及业绩</w:t>
            </w:r>
            <w:r>
              <w:rPr>
                <w:rFonts w:hint="eastAsia" w:asciiTheme="minorEastAsia" w:hAnsiTheme="minorEastAsia"/>
                <w:sz w:val="24"/>
                <w:highlight w:val="none"/>
              </w:rPr>
              <w:t>材料等，均不再提交原件，均应在</w:t>
            </w:r>
            <w:r>
              <w:rPr>
                <w:rFonts w:hint="eastAsia" w:asciiTheme="minorEastAsia" w:hAnsiTheme="minorEastAsia"/>
                <w:sz w:val="24"/>
              </w:rPr>
              <w:t>电子版投标文件中附其原件扫描件（或图片），否则该项得分应作0分处理。</w:t>
            </w:r>
          </w:p>
        </w:tc>
      </w:tr>
    </w:tbl>
    <w:p>
      <w:pPr>
        <w:autoSpaceDE w:val="0"/>
        <w:autoSpaceDN w:val="0"/>
        <w:spacing w:line="360" w:lineRule="auto"/>
        <w:ind w:firstLine="482" w:firstLineChars="200"/>
        <w:jc w:val="left"/>
        <w:rPr>
          <w:rFonts w:cs="宋体" w:asciiTheme="minorEastAsia" w:hAnsiTheme="minorEastAsia"/>
          <w:b/>
          <w:bCs/>
          <w:sz w:val="24"/>
        </w:rPr>
      </w:pPr>
      <w:r>
        <w:rPr>
          <w:rFonts w:hint="eastAsia" w:cs="宋体" w:asciiTheme="minorEastAsia" w:hAnsiTheme="minorEastAsia"/>
          <w:b/>
          <w:bCs/>
          <w:sz w:val="24"/>
        </w:rPr>
        <w:t>1. 评标委员会的组建和评标方法</w:t>
      </w:r>
    </w:p>
    <w:p>
      <w:pPr>
        <w:autoSpaceDE w:val="0"/>
        <w:autoSpaceDN w:val="0"/>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1.1评标委员会的组建：详见第二章投标人须知前附表。</w:t>
      </w:r>
    </w:p>
    <w:p>
      <w:pPr>
        <w:autoSpaceDE w:val="0"/>
        <w:autoSpaceDN w:val="0"/>
        <w:spacing w:line="360" w:lineRule="auto"/>
        <w:ind w:firstLine="480" w:firstLineChars="200"/>
        <w:jc w:val="left"/>
        <w:rPr>
          <w:rFonts w:cs="宋体" w:asciiTheme="minorEastAsia" w:hAnsiTheme="minorEastAsia"/>
          <w:sz w:val="24"/>
        </w:rPr>
      </w:pPr>
      <w:bookmarkStart w:id="31" w:name="_Toc247527626"/>
      <w:bookmarkStart w:id="32" w:name="_Toc152045601"/>
      <w:bookmarkStart w:id="33" w:name="_Toc144974568"/>
      <w:bookmarkStart w:id="34" w:name="_Toc152042378"/>
      <w:bookmarkStart w:id="35" w:name="_Toc247514025"/>
      <w:r>
        <w:rPr>
          <w:rFonts w:hint="eastAsia" w:cs="宋体" w:asciiTheme="minorEastAsia" w:hAnsiTheme="minorEastAsia"/>
          <w:sz w:val="24"/>
        </w:rPr>
        <w:t>1.2评标方法：本次评标采用综合评标法。</w:t>
      </w:r>
    </w:p>
    <w:p>
      <w:pPr>
        <w:autoSpaceDE w:val="0"/>
        <w:autoSpaceDN w:val="0"/>
        <w:spacing w:line="360" w:lineRule="auto"/>
        <w:ind w:firstLine="482" w:firstLineChars="200"/>
        <w:jc w:val="left"/>
        <w:rPr>
          <w:rFonts w:cs="宋体" w:asciiTheme="minorEastAsia" w:hAnsiTheme="minorEastAsia"/>
          <w:b/>
          <w:bCs/>
          <w:sz w:val="24"/>
        </w:rPr>
      </w:pPr>
      <w:r>
        <w:rPr>
          <w:rFonts w:hint="eastAsia" w:cs="宋体" w:asciiTheme="minorEastAsia" w:hAnsiTheme="minorEastAsia"/>
          <w:b/>
          <w:bCs/>
          <w:sz w:val="24"/>
        </w:rPr>
        <w:t>2. 评审标准</w:t>
      </w:r>
      <w:bookmarkEnd w:id="31"/>
      <w:bookmarkEnd w:id="32"/>
      <w:bookmarkEnd w:id="33"/>
      <w:bookmarkEnd w:id="34"/>
      <w:bookmarkEnd w:id="35"/>
    </w:p>
    <w:p>
      <w:pPr>
        <w:autoSpaceDE w:val="0"/>
        <w:autoSpaceDN w:val="0"/>
        <w:spacing w:line="360" w:lineRule="auto"/>
        <w:ind w:firstLine="482" w:firstLineChars="200"/>
        <w:jc w:val="left"/>
        <w:rPr>
          <w:rFonts w:cs="宋体" w:asciiTheme="minorEastAsia" w:hAnsiTheme="minorEastAsia"/>
          <w:b/>
          <w:bCs/>
          <w:sz w:val="24"/>
        </w:rPr>
      </w:pPr>
      <w:bookmarkStart w:id="36" w:name="_Toc247514026"/>
      <w:bookmarkStart w:id="37" w:name="_Toc247527627"/>
      <w:bookmarkStart w:id="38" w:name="_Toc152042379"/>
      <w:bookmarkStart w:id="39" w:name="_Toc152045602"/>
      <w:bookmarkStart w:id="40" w:name="_Toc144974569"/>
      <w:r>
        <w:rPr>
          <w:rFonts w:hint="eastAsia" w:cs="宋体" w:asciiTheme="minorEastAsia" w:hAnsiTheme="minorEastAsia"/>
          <w:b/>
          <w:bCs/>
          <w:sz w:val="24"/>
        </w:rPr>
        <w:t>2.1 初步评审标准</w:t>
      </w:r>
      <w:bookmarkEnd w:id="36"/>
      <w:bookmarkEnd w:id="37"/>
      <w:bookmarkEnd w:id="38"/>
      <w:bookmarkEnd w:id="39"/>
      <w:bookmarkEnd w:id="40"/>
    </w:p>
    <w:p>
      <w:pPr>
        <w:autoSpaceDE w:val="0"/>
        <w:autoSpaceDN w:val="0"/>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2.1.1 形式评审标准：见评标办法前附表。</w:t>
      </w:r>
    </w:p>
    <w:p>
      <w:pPr>
        <w:autoSpaceDE w:val="0"/>
        <w:autoSpaceDN w:val="0"/>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2.1.2 资格审查标准：见评标办法前附表。</w:t>
      </w:r>
    </w:p>
    <w:p>
      <w:pPr>
        <w:autoSpaceDE w:val="0"/>
        <w:autoSpaceDN w:val="0"/>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2.1.3 响应性评审标准：见评标办法前附表。</w:t>
      </w:r>
    </w:p>
    <w:p>
      <w:pPr>
        <w:autoSpaceDE w:val="0"/>
        <w:autoSpaceDN w:val="0"/>
        <w:spacing w:line="360" w:lineRule="auto"/>
        <w:ind w:firstLine="482" w:firstLineChars="200"/>
        <w:jc w:val="left"/>
        <w:rPr>
          <w:rFonts w:cs="宋体" w:asciiTheme="minorEastAsia" w:hAnsiTheme="minorEastAsia"/>
          <w:b/>
          <w:bCs/>
          <w:sz w:val="24"/>
        </w:rPr>
      </w:pPr>
      <w:bookmarkStart w:id="41" w:name="_Toc247527628"/>
      <w:bookmarkStart w:id="42" w:name="_Toc152045603"/>
      <w:bookmarkStart w:id="43" w:name="_Toc144974570"/>
      <w:bookmarkStart w:id="44" w:name="_Toc152042380"/>
      <w:bookmarkStart w:id="45" w:name="_Toc247514027"/>
      <w:r>
        <w:rPr>
          <w:rFonts w:hint="eastAsia" w:cs="宋体" w:asciiTheme="minorEastAsia" w:hAnsiTheme="minorEastAsia"/>
          <w:b/>
          <w:bCs/>
          <w:sz w:val="24"/>
        </w:rPr>
        <w:t>2.2 分值构成与评分标准</w:t>
      </w:r>
      <w:bookmarkEnd w:id="41"/>
      <w:bookmarkEnd w:id="42"/>
      <w:bookmarkEnd w:id="43"/>
      <w:bookmarkEnd w:id="44"/>
      <w:bookmarkEnd w:id="45"/>
    </w:p>
    <w:p>
      <w:pPr>
        <w:autoSpaceDE w:val="0"/>
        <w:autoSpaceDN w:val="0"/>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2.2.1 分值构成</w:t>
      </w:r>
    </w:p>
    <w:p>
      <w:pPr>
        <w:autoSpaceDE w:val="0"/>
        <w:autoSpaceDN w:val="0"/>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（1）</w:t>
      </w:r>
      <w:r>
        <w:rPr>
          <w:rFonts w:hint="eastAsia" w:asciiTheme="minorEastAsia" w:hAnsiTheme="minorEastAsia"/>
          <w:sz w:val="24"/>
          <w:lang w:val="zh-CN"/>
        </w:rPr>
        <w:t>监理大纲</w:t>
      </w:r>
      <w:r>
        <w:rPr>
          <w:rFonts w:hint="eastAsia" w:cs="宋体" w:asciiTheme="minorEastAsia" w:hAnsiTheme="minorEastAsia"/>
          <w:sz w:val="24"/>
        </w:rPr>
        <w:t>：见评标办法前附表；</w:t>
      </w:r>
    </w:p>
    <w:p>
      <w:pPr>
        <w:autoSpaceDE w:val="0"/>
        <w:autoSpaceDN w:val="0"/>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（2）</w:t>
      </w:r>
      <w:r>
        <w:rPr>
          <w:rFonts w:hint="eastAsia" w:asciiTheme="minorEastAsia" w:hAnsiTheme="minorEastAsia"/>
          <w:sz w:val="24"/>
          <w:lang w:val="zh-CN"/>
        </w:rPr>
        <w:t>商务标</w:t>
      </w:r>
      <w:r>
        <w:rPr>
          <w:rFonts w:hint="eastAsia" w:cs="宋体" w:asciiTheme="minorEastAsia" w:hAnsiTheme="minorEastAsia"/>
          <w:sz w:val="24"/>
        </w:rPr>
        <w:t>：见评标办法前附表；</w:t>
      </w:r>
    </w:p>
    <w:p>
      <w:pPr>
        <w:autoSpaceDE w:val="0"/>
        <w:autoSpaceDN w:val="0"/>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2.2.2评分标准：</w:t>
      </w:r>
    </w:p>
    <w:p>
      <w:pPr>
        <w:autoSpaceDE w:val="0"/>
        <w:autoSpaceDN w:val="0"/>
        <w:spacing w:line="360" w:lineRule="auto"/>
        <w:ind w:firstLine="480" w:firstLineChars="200"/>
        <w:jc w:val="left"/>
        <w:rPr>
          <w:rFonts w:ascii="宋体" w:hAnsi="宋体" w:eastAsia="宋体" w:cs="宋体"/>
          <w:sz w:val="24"/>
        </w:rPr>
      </w:pPr>
      <w:bookmarkStart w:id="46" w:name="_Toc247514028"/>
      <w:bookmarkStart w:id="47" w:name="_Toc152042381"/>
      <w:bookmarkStart w:id="48" w:name="_Toc152045604"/>
      <w:bookmarkStart w:id="49" w:name="_Toc144974571"/>
      <w:bookmarkStart w:id="50" w:name="_Toc247527629"/>
      <w:r>
        <w:rPr>
          <w:rFonts w:ascii="宋体" w:hAnsi="宋体" w:eastAsia="宋体" w:cs="宋体"/>
          <w:sz w:val="24"/>
        </w:rPr>
        <w:t>（1）监理大纲评分标准：见评标办法前附表；</w:t>
      </w:r>
    </w:p>
    <w:p>
      <w:pPr>
        <w:autoSpaceDE w:val="0"/>
        <w:autoSpaceDN w:val="0"/>
        <w:spacing w:line="360" w:lineRule="auto"/>
        <w:ind w:firstLine="480" w:firstLineChars="200"/>
        <w:jc w:val="left"/>
        <w:rPr>
          <w:rFonts w:cs="宋体" w:asciiTheme="minorEastAsia" w:hAnsiTheme="minorEastAsia"/>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）①评标基准价计算方法：见评标办法前附表</w:t>
      </w:r>
      <w:r>
        <w:rPr>
          <w:rFonts w:hint="eastAsia" w:ascii="宋体" w:hAnsi="宋体" w:eastAsia="宋体" w:cs="宋体"/>
          <w:sz w:val="24"/>
        </w:rPr>
        <w:t>；</w:t>
      </w:r>
    </w:p>
    <w:p>
      <w:pPr>
        <w:autoSpaceDE w:val="0"/>
        <w:autoSpaceDN w:val="0"/>
        <w:spacing w:line="360" w:lineRule="auto"/>
        <w:ind w:firstLine="480" w:firstLineChars="200"/>
        <w:jc w:val="left"/>
        <w:rPr>
          <w:rFonts w:ascii="宋体" w:hAnsi="宋体" w:eastAsia="宋体" w:cs="宋体"/>
          <w:sz w:val="24"/>
        </w:rPr>
      </w:pPr>
      <w:r>
        <w:rPr>
          <w:rFonts w:hint="eastAsia" w:ascii="宋体" w:hAnsi="宋体" w:eastAsia="宋体" w:cs="宋体"/>
          <w:sz w:val="24"/>
        </w:rPr>
        <w:t>②商务标</w:t>
      </w:r>
      <w:r>
        <w:rPr>
          <w:rFonts w:ascii="宋体" w:hAnsi="宋体" w:eastAsia="宋体" w:cs="宋体"/>
          <w:sz w:val="24"/>
        </w:rPr>
        <w:t>评分标准：见评标办法前附表</w:t>
      </w:r>
      <w:r>
        <w:rPr>
          <w:rFonts w:hint="eastAsia" w:ascii="宋体" w:hAnsi="宋体" w:eastAsia="宋体" w:cs="宋体"/>
          <w:sz w:val="24"/>
        </w:rPr>
        <w:t>。</w:t>
      </w:r>
    </w:p>
    <w:p>
      <w:pPr>
        <w:autoSpaceDE w:val="0"/>
        <w:autoSpaceDN w:val="0"/>
        <w:spacing w:line="360" w:lineRule="auto"/>
        <w:ind w:firstLine="482" w:firstLineChars="200"/>
        <w:jc w:val="left"/>
        <w:rPr>
          <w:rFonts w:cs="宋体" w:asciiTheme="minorEastAsia" w:hAnsiTheme="minorEastAsia"/>
          <w:b/>
          <w:bCs/>
          <w:sz w:val="24"/>
        </w:rPr>
      </w:pPr>
      <w:r>
        <w:rPr>
          <w:rFonts w:hint="eastAsia" w:cs="宋体" w:asciiTheme="minorEastAsia" w:hAnsiTheme="minorEastAsia"/>
          <w:b/>
          <w:bCs/>
          <w:sz w:val="24"/>
        </w:rPr>
        <w:t>3. 评标程序</w:t>
      </w:r>
      <w:bookmarkEnd w:id="46"/>
      <w:bookmarkEnd w:id="47"/>
      <w:bookmarkEnd w:id="48"/>
      <w:bookmarkEnd w:id="49"/>
      <w:bookmarkEnd w:id="50"/>
    </w:p>
    <w:p>
      <w:pPr>
        <w:autoSpaceDE w:val="0"/>
        <w:autoSpaceDN w:val="0"/>
        <w:spacing w:line="360" w:lineRule="auto"/>
        <w:ind w:firstLine="482" w:firstLineChars="200"/>
        <w:jc w:val="left"/>
        <w:rPr>
          <w:rFonts w:cs="宋体" w:asciiTheme="minorEastAsia" w:hAnsiTheme="minorEastAsia"/>
          <w:b/>
          <w:bCs/>
          <w:sz w:val="24"/>
        </w:rPr>
      </w:pPr>
      <w:bookmarkStart w:id="51" w:name="_Toc144974572"/>
      <w:bookmarkStart w:id="52" w:name="_Toc247527630"/>
      <w:bookmarkStart w:id="53" w:name="_Toc152042382"/>
      <w:bookmarkStart w:id="54" w:name="_Toc247514029"/>
      <w:bookmarkStart w:id="55" w:name="_Toc152045605"/>
      <w:r>
        <w:rPr>
          <w:rFonts w:hint="eastAsia" w:cs="宋体" w:asciiTheme="minorEastAsia" w:hAnsiTheme="minorEastAsia"/>
          <w:b/>
          <w:bCs/>
          <w:sz w:val="24"/>
        </w:rPr>
        <w:t>3.1 初步评审</w:t>
      </w:r>
      <w:bookmarkEnd w:id="51"/>
      <w:bookmarkEnd w:id="52"/>
      <w:bookmarkEnd w:id="53"/>
      <w:bookmarkEnd w:id="54"/>
      <w:bookmarkEnd w:id="55"/>
    </w:p>
    <w:p>
      <w:pPr>
        <w:autoSpaceDE w:val="0"/>
        <w:autoSpaceDN w:val="0"/>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3.1.1 评标委员会依据本章第2.1项规定的评审标准对投标文件进行初步评审。有一项不符合评审标准的，评标委员会应当否决其投标。</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3.1.2 投标人有以下情形之一的，评标委员会应当否决其投标：</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（1）第二章“投标人须知”第1.4项规定的任何一种情形的；</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（2）串通投标或弄虚作假或有其他违法行为的；</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（3）不按评标委员会要求澄清、说明或补正的。</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3.1.3 投标报价有算术错误的，评标委员会按以下原则对投标报价进行修正，修正的价格经投标人书面确认后具有约束力。投标人不接受修正价格的，评标委员会应当否决其投标。</w:t>
      </w:r>
    </w:p>
    <w:p>
      <w:pPr>
        <w:autoSpaceDE w:val="0"/>
        <w:autoSpaceDN w:val="0"/>
        <w:spacing w:line="440" w:lineRule="exact"/>
        <w:ind w:firstLine="480" w:firstLineChars="200"/>
        <w:jc w:val="left"/>
        <w:rPr>
          <w:rFonts w:cs="宋体" w:asciiTheme="minorEastAsia" w:hAnsiTheme="minorEastAsia"/>
          <w:sz w:val="24"/>
        </w:rPr>
      </w:pPr>
      <w:bookmarkStart w:id="56" w:name="_Toc152042383"/>
      <w:r>
        <w:rPr>
          <w:rFonts w:hint="eastAsia" w:cs="宋体" w:asciiTheme="minorEastAsia" w:hAnsiTheme="minorEastAsia"/>
          <w:sz w:val="24"/>
        </w:rPr>
        <w:t>（1）投标文件中的大写金额与小写金额不一致的，以大写金额为准；</w:t>
      </w:r>
      <w:bookmarkEnd w:id="56"/>
    </w:p>
    <w:p>
      <w:pPr>
        <w:autoSpaceDE w:val="0"/>
        <w:autoSpaceDN w:val="0"/>
        <w:spacing w:line="440" w:lineRule="exact"/>
        <w:ind w:firstLine="482" w:firstLineChars="200"/>
        <w:jc w:val="left"/>
        <w:rPr>
          <w:rFonts w:cs="宋体" w:asciiTheme="minorEastAsia" w:hAnsiTheme="minorEastAsia"/>
          <w:b/>
          <w:bCs/>
          <w:sz w:val="24"/>
        </w:rPr>
      </w:pPr>
      <w:bookmarkStart w:id="57" w:name="_Toc144974573"/>
      <w:bookmarkStart w:id="58" w:name="_Toc247527631"/>
      <w:bookmarkStart w:id="59" w:name="_Toc152045606"/>
      <w:bookmarkStart w:id="60" w:name="_Toc247514030"/>
      <w:bookmarkStart w:id="61" w:name="_Toc152042384"/>
      <w:r>
        <w:rPr>
          <w:rFonts w:hint="eastAsia" w:cs="宋体" w:asciiTheme="minorEastAsia" w:hAnsiTheme="minorEastAsia"/>
          <w:b/>
          <w:bCs/>
          <w:sz w:val="24"/>
        </w:rPr>
        <w:t>3.2 详细评审</w:t>
      </w:r>
      <w:bookmarkEnd w:id="57"/>
      <w:bookmarkEnd w:id="58"/>
      <w:bookmarkEnd w:id="59"/>
      <w:bookmarkEnd w:id="60"/>
      <w:bookmarkEnd w:id="61"/>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3.2.1 评标委员会按本章评标办法前附表规定的量化因素和分值进行打分，并计算出综合评估得分。</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（1）按本章第2.2.2（1）规定的评审因素和分值对投标人</w:t>
      </w:r>
      <w:r>
        <w:rPr>
          <w:rFonts w:hint="eastAsia" w:asciiTheme="minorEastAsia" w:hAnsiTheme="minorEastAsia"/>
          <w:sz w:val="24"/>
          <w:lang w:val="zh-CN"/>
        </w:rPr>
        <w:t>监理大纲</w:t>
      </w:r>
      <w:r>
        <w:rPr>
          <w:rFonts w:hint="eastAsia" w:cs="宋体" w:asciiTheme="minorEastAsia" w:hAnsiTheme="minorEastAsia"/>
          <w:sz w:val="24"/>
        </w:rPr>
        <w:t xml:space="preserve">计算出得分A； </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（2）按本章第2.2.2（2）规定的评审因素和分值对</w:t>
      </w:r>
      <w:r>
        <w:rPr>
          <w:rFonts w:hint="eastAsia" w:asciiTheme="minorEastAsia" w:hAnsiTheme="minorEastAsia"/>
          <w:sz w:val="24"/>
          <w:lang w:val="zh-CN"/>
        </w:rPr>
        <w:t>商务标</w:t>
      </w:r>
      <w:r>
        <w:rPr>
          <w:rFonts w:hint="eastAsia" w:cs="宋体" w:asciiTheme="minorEastAsia" w:hAnsiTheme="minorEastAsia"/>
          <w:sz w:val="24"/>
        </w:rPr>
        <w:t>计算出得分B；</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3.2.2 评分分值计算保留小数点后两位，小数点后第三位“四舍五入”。</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3.2.3 投标人得分=A+B，评委评分的算术平均值为投标人最终得分，保留小数点后两位，小数点后第三位四舍五入。</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 xml:space="preserve">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  </w:t>
      </w:r>
    </w:p>
    <w:p>
      <w:pPr>
        <w:autoSpaceDE w:val="0"/>
        <w:autoSpaceDN w:val="0"/>
        <w:spacing w:line="440" w:lineRule="exact"/>
        <w:ind w:firstLine="482" w:firstLineChars="200"/>
        <w:jc w:val="left"/>
        <w:rPr>
          <w:rFonts w:cs="宋体" w:asciiTheme="minorEastAsia" w:hAnsiTheme="minorEastAsia"/>
          <w:b/>
          <w:bCs/>
          <w:sz w:val="24"/>
        </w:rPr>
      </w:pPr>
      <w:bookmarkStart w:id="62" w:name="_Toc144974575"/>
      <w:bookmarkStart w:id="63" w:name="_Toc247527632"/>
      <w:bookmarkStart w:id="64" w:name="_Toc152042385"/>
      <w:bookmarkStart w:id="65" w:name="_Toc152045607"/>
      <w:bookmarkStart w:id="66" w:name="_Toc247514031"/>
      <w:r>
        <w:rPr>
          <w:rFonts w:hint="eastAsia" w:cs="宋体" w:asciiTheme="minorEastAsia" w:hAnsiTheme="minorEastAsia"/>
          <w:b/>
          <w:bCs/>
          <w:sz w:val="24"/>
        </w:rPr>
        <w:t>3.3 投标文件的澄清</w:t>
      </w:r>
      <w:bookmarkEnd w:id="62"/>
      <w:r>
        <w:rPr>
          <w:rFonts w:hint="eastAsia" w:cs="宋体" w:asciiTheme="minorEastAsia" w:hAnsiTheme="minorEastAsia"/>
          <w:b/>
          <w:bCs/>
          <w:sz w:val="24"/>
        </w:rPr>
        <w:t>和补正</w:t>
      </w:r>
      <w:bookmarkEnd w:id="63"/>
      <w:bookmarkEnd w:id="64"/>
      <w:bookmarkEnd w:id="65"/>
      <w:bookmarkEnd w:id="66"/>
    </w:p>
    <w:p>
      <w:pPr>
        <w:autoSpaceDE w:val="0"/>
        <w:autoSpaceDN w:val="0"/>
        <w:spacing w:line="440" w:lineRule="exact"/>
        <w:ind w:firstLine="480" w:firstLineChars="200"/>
        <w:jc w:val="left"/>
        <w:rPr>
          <w:rFonts w:cs="宋体" w:asciiTheme="minorEastAsia" w:hAnsiTheme="minorEastAsia"/>
          <w:sz w:val="24"/>
        </w:rPr>
      </w:pPr>
      <w:bookmarkStart w:id="67" w:name="_Toc247514032"/>
      <w:bookmarkStart w:id="68" w:name="_Toc152042386"/>
      <w:bookmarkStart w:id="69" w:name="_Toc247527633"/>
      <w:bookmarkStart w:id="70" w:name="_Toc152045608"/>
      <w:bookmarkStart w:id="71" w:name="_Toc144974576"/>
      <w:r>
        <w:rPr>
          <w:rFonts w:hint="eastAsia" w:cs="宋体" w:asciiTheme="minorEastAsia" w:hAnsiTheme="minor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3.3.2 澄清、说明和补正不得改变投标文件的实质性内容。投标人的书面澄清、说明和补正属于投标文件的组成部分。</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3.3.3 评标委员会对投标人提交的澄清、说明或补正有疑问的，可以要求投标人进一步澄清、说明或补正，直至满足评标委员会的要求。</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3.3.4评标委员会对投标文件中有含义不明确的内容、明显文字或者计算错误，认为需要投标人作出必要的澄清、说明的，经评标委员会讨论，并经二分之一以上委员同意、主任委员签字，以书面形式送达投标人；投标人对需要澄清的问题,以书面形式并经法定代表人或者授权代表人签字后，作为投标文件的组成部分，在规定的时间内送达评标委员会。评标委员会不得向投标人提出带有暗示性或诱导性的问题，或向其明确投标文件中的遗漏和错误，不得接受投标人主动提出的澄清、说明。除此之外，评标开始后，评标委员会不得再接受场外递交的任何材料。</w:t>
      </w:r>
    </w:p>
    <w:p>
      <w:pPr>
        <w:autoSpaceDE w:val="0"/>
        <w:autoSpaceDN w:val="0"/>
        <w:spacing w:line="440" w:lineRule="exact"/>
        <w:ind w:firstLine="482" w:firstLineChars="200"/>
        <w:jc w:val="left"/>
        <w:rPr>
          <w:rFonts w:cs="宋体" w:asciiTheme="minorEastAsia" w:hAnsiTheme="minorEastAsia"/>
          <w:b/>
          <w:bCs/>
          <w:sz w:val="24"/>
        </w:rPr>
      </w:pPr>
      <w:r>
        <w:rPr>
          <w:rFonts w:hint="eastAsia" w:cs="宋体" w:asciiTheme="minorEastAsia" w:hAnsiTheme="minorEastAsia"/>
          <w:b/>
          <w:bCs/>
          <w:sz w:val="24"/>
        </w:rPr>
        <w:t>3.4 评标结果</w:t>
      </w:r>
      <w:bookmarkEnd w:id="67"/>
      <w:bookmarkEnd w:id="68"/>
      <w:bookmarkEnd w:id="69"/>
      <w:bookmarkEnd w:id="70"/>
      <w:bookmarkEnd w:id="71"/>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3.4.1 除第二章“投标人须知”前附表授权直接确定中标人外，评标委员会按照得分由高到低的顺序推荐中标候选人。</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3.4.2 评标委员会完成评标后，应当向招标人提交书面评标报告。</w:t>
      </w:r>
    </w:p>
    <w:p>
      <w:pPr>
        <w:adjustRightInd w:val="0"/>
        <w:snapToGrid w:val="0"/>
        <w:spacing w:line="430" w:lineRule="exact"/>
        <w:rPr>
          <w:rFonts w:cs="宋体" w:asciiTheme="minorEastAsia" w:hAnsiTheme="minorEastAsia"/>
          <w:b/>
          <w:bCs/>
          <w:sz w:val="24"/>
        </w:rPr>
      </w:pPr>
      <w:r>
        <w:rPr>
          <w:rFonts w:hint="eastAsia" w:cs="宋体" w:asciiTheme="minorEastAsia" w:hAnsiTheme="minorEastAsia"/>
          <w:b/>
          <w:bCs/>
          <w:sz w:val="24"/>
        </w:rPr>
        <w:t>3.5、评标报告</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3.5.1 评标委员会根据投标人须知前附表的规定向招标人提交评标报告。评标报告应当由全体评标委员会成员签字，并于评标结束时抄送有关行政监督部门。</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3.5.2 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spacing w:line="440" w:lineRule="exact"/>
        <w:ind w:firstLine="482" w:firstLineChars="200"/>
        <w:jc w:val="left"/>
        <w:rPr>
          <w:rFonts w:cs="宋体" w:asciiTheme="minorEastAsia" w:hAnsiTheme="minorEastAsia"/>
          <w:b/>
          <w:bCs/>
          <w:sz w:val="24"/>
        </w:rPr>
      </w:pPr>
      <w:r>
        <w:rPr>
          <w:rFonts w:hint="eastAsia" w:cs="宋体" w:asciiTheme="minorEastAsia" w:hAnsiTheme="minorEastAsia"/>
          <w:b/>
          <w:bCs/>
          <w:sz w:val="24"/>
        </w:rPr>
        <w:t>3.6、公示</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中标人确定后，招标人应当在本招标项目招标公告发布的同一媒介上进行公示，公示时间不少于3日（不含法定节假日）。公示期满后，招标人应当向中标人发出中标通知书，并向所有合格投标人告知中标结果。</w:t>
      </w:r>
    </w:p>
    <w:p>
      <w:pPr>
        <w:autoSpaceDE w:val="0"/>
        <w:autoSpaceDN w:val="0"/>
        <w:spacing w:line="440" w:lineRule="exact"/>
        <w:ind w:firstLine="482" w:firstLineChars="200"/>
        <w:jc w:val="left"/>
        <w:rPr>
          <w:rFonts w:cs="宋体" w:asciiTheme="minorEastAsia" w:hAnsiTheme="minorEastAsia"/>
          <w:b/>
          <w:bCs/>
          <w:sz w:val="24"/>
        </w:rPr>
      </w:pPr>
      <w:r>
        <w:rPr>
          <w:rFonts w:hint="eastAsia" w:cs="宋体" w:asciiTheme="minorEastAsia" w:hAnsiTheme="minorEastAsia"/>
          <w:b/>
          <w:bCs/>
          <w:sz w:val="24"/>
        </w:rPr>
        <w:t>3.7、特殊情况的处置程序</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3.7.1 关于评标活动暂停</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3.7.1.1 评标委员会应当执行连续评标的原则，按评标办法中规定的程序、内容、方法、标准完成全部评标工作。只有发生不可抗力导致评标工作无法继续时，评标活动方可暂停。</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3.7.1.2 发生评标暂停情况时，评标委员会应当封存全部投标文件和评标记录，待不可抗力的影响结束且具备继续评标的条件时，由原评标委员会继续评标。</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3.7.2 关于评标中途更换评标委员会成员</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3.7.2.1 除非发生下列情况之一，评标委员会成员不得在评标中途更换：</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（1）因不可抗拒的客观原因，不能到场或需在评标中途退出评标活动。</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（2）根据法律法规规定，某个或某几个评标委员会成员需要回避。</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3.7.2.2 退出评标的评标委员会成员，其已完成的评标行为无效。由招标人根据本招标文件规定的评标委员会成员产生方式另行确定替代者进行评标。</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3.7.3 记名投票</w:t>
      </w:r>
    </w:p>
    <w:p>
      <w:pPr>
        <w:autoSpaceDE w:val="0"/>
        <w:autoSpaceDN w:val="0"/>
        <w:spacing w:line="440" w:lineRule="exact"/>
        <w:ind w:firstLine="480" w:firstLineChars="200"/>
        <w:jc w:val="left"/>
        <w:rPr>
          <w:rFonts w:cs="宋体" w:asciiTheme="minorEastAsia" w:hAnsiTheme="minorEastAsia"/>
          <w:sz w:val="24"/>
        </w:rPr>
      </w:pPr>
      <w:r>
        <w:rPr>
          <w:rFonts w:hint="eastAsia" w:cs="宋体" w:asciiTheme="minorEastAsia" w:hAnsiTheme="minorEastAsia"/>
          <w:sz w:val="24"/>
        </w:rPr>
        <w:t>在任何评标环节中，需评标委员会就某项定性的评审结论做出表决的，由评标委员会全体成员按照少数服从多数的原则，以记名投票方式表决。</w:t>
      </w:r>
    </w:p>
    <w:p>
      <w:pPr>
        <w:autoSpaceDE w:val="0"/>
        <w:autoSpaceDN w:val="0"/>
        <w:spacing w:line="440" w:lineRule="exact"/>
        <w:ind w:firstLine="482" w:firstLineChars="200"/>
        <w:jc w:val="left"/>
        <w:rPr>
          <w:rFonts w:cs="宋体" w:asciiTheme="minorEastAsia" w:hAnsiTheme="minorEastAsia"/>
          <w:b/>
          <w:sz w:val="24"/>
        </w:rPr>
      </w:pPr>
      <w:r>
        <w:rPr>
          <w:rFonts w:hint="eastAsia" w:cs="宋体" w:asciiTheme="minorEastAsia" w:hAnsiTheme="minorEastAsia"/>
          <w:b/>
          <w:sz w:val="24"/>
        </w:rPr>
        <w:t>3.7.4评标委员会对评标结果有异议的</w:t>
      </w:r>
    </w:p>
    <w:p>
      <w:pPr>
        <w:pStyle w:val="3"/>
        <w:spacing w:line="360" w:lineRule="auto"/>
        <w:ind w:firstLine="482" w:firstLineChars="200"/>
        <w:rPr>
          <w:rFonts w:cs="宋体" w:asciiTheme="minorEastAsia" w:hAnsiTheme="minorEastAsia"/>
          <w:b/>
          <w:sz w:val="24"/>
        </w:rPr>
      </w:pPr>
      <w:r>
        <w:rPr>
          <w:rFonts w:hint="eastAsia" w:cs="宋体" w:asciiTheme="minorEastAsia" w:hAnsiTheme="minorEastAsia"/>
          <w:b/>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p>
    <w:p>
      <w:pPr>
        <w:pStyle w:val="2"/>
        <w:ind w:firstLine="361"/>
        <w:rPr>
          <w:rFonts w:hint="eastAsia" w:ascii="新宋体" w:hAnsi="新宋体" w:eastAsia="新宋体"/>
          <w:b/>
          <w:color w:val="000000" w:themeColor="text1"/>
          <w:sz w:val="36"/>
          <w:szCs w:val="36"/>
          <w14:textFill>
            <w14:solidFill>
              <w14:schemeClr w14:val="tx1"/>
            </w14:solidFill>
          </w14:textFill>
        </w:rPr>
      </w:pPr>
    </w:p>
    <w:p>
      <w:pPr>
        <w:pStyle w:val="2"/>
        <w:ind w:firstLine="361"/>
        <w:rPr>
          <w:rFonts w:hint="eastAsia" w:ascii="新宋体" w:hAnsi="新宋体" w:eastAsia="新宋体"/>
          <w:b/>
          <w:color w:val="000000" w:themeColor="text1"/>
          <w:sz w:val="36"/>
          <w:szCs w:val="36"/>
          <w14:textFill>
            <w14:solidFill>
              <w14:schemeClr w14:val="tx1"/>
            </w14:solidFill>
          </w14:textFill>
        </w:rPr>
      </w:pPr>
    </w:p>
    <w:p>
      <w:pPr>
        <w:pStyle w:val="2"/>
        <w:ind w:firstLine="361"/>
        <w:rPr>
          <w:rFonts w:hint="eastAsia" w:ascii="新宋体" w:hAnsi="新宋体" w:eastAsia="新宋体"/>
          <w:b/>
          <w:color w:val="000000" w:themeColor="text1"/>
          <w:sz w:val="36"/>
          <w:szCs w:val="36"/>
          <w14:textFill>
            <w14:solidFill>
              <w14:schemeClr w14:val="tx1"/>
            </w14:solidFill>
          </w14:textFill>
        </w:rPr>
      </w:pPr>
    </w:p>
    <w:p>
      <w:pPr>
        <w:pStyle w:val="2"/>
        <w:ind w:firstLine="361"/>
        <w:rPr>
          <w:rFonts w:hint="eastAsia" w:ascii="新宋体" w:hAnsi="新宋体" w:eastAsia="新宋体"/>
          <w:b/>
          <w:color w:val="000000" w:themeColor="text1"/>
          <w:sz w:val="36"/>
          <w:szCs w:val="36"/>
          <w14:textFill>
            <w14:solidFill>
              <w14:schemeClr w14:val="tx1"/>
            </w14:solidFill>
          </w14:textFill>
        </w:rPr>
      </w:pPr>
    </w:p>
    <w:p>
      <w:pPr>
        <w:pStyle w:val="2"/>
        <w:ind w:firstLine="361"/>
        <w:rPr>
          <w:rFonts w:hint="eastAsia" w:ascii="新宋体" w:hAnsi="新宋体" w:eastAsia="新宋体"/>
          <w:b/>
          <w:color w:val="000000" w:themeColor="text1"/>
          <w:sz w:val="36"/>
          <w:szCs w:val="36"/>
          <w14:textFill>
            <w14:solidFill>
              <w14:schemeClr w14:val="tx1"/>
            </w14:solidFill>
          </w14:textFill>
        </w:rPr>
      </w:pPr>
    </w:p>
    <w:p>
      <w:pPr>
        <w:pStyle w:val="2"/>
        <w:ind w:firstLine="361"/>
        <w:rPr>
          <w:rFonts w:ascii="新宋体" w:hAnsi="新宋体" w:eastAsia="新宋体"/>
          <w:b/>
          <w:color w:val="000000" w:themeColor="text1"/>
          <w:sz w:val="36"/>
          <w:szCs w:val="36"/>
          <w14:textFill>
            <w14:solidFill>
              <w14:schemeClr w14:val="tx1"/>
            </w14:solidFill>
          </w14:textFill>
        </w:rPr>
      </w:pPr>
    </w:p>
    <w:p>
      <w:pPr>
        <w:pStyle w:val="2"/>
        <w:ind w:firstLine="361"/>
        <w:rPr>
          <w:rFonts w:ascii="新宋体" w:hAnsi="新宋体" w:eastAsia="新宋体"/>
          <w:b/>
          <w:color w:val="000000" w:themeColor="text1"/>
          <w:sz w:val="36"/>
          <w:szCs w:val="36"/>
          <w14:textFill>
            <w14:solidFill>
              <w14:schemeClr w14:val="tx1"/>
            </w14:solidFill>
          </w14:textFill>
        </w:rPr>
      </w:pPr>
    </w:p>
    <w:p>
      <w:pPr>
        <w:tabs>
          <w:tab w:val="left" w:pos="-105"/>
        </w:tabs>
        <w:jc w:val="center"/>
        <w:rPr>
          <w:rFonts w:ascii="新宋体" w:hAnsi="新宋体" w:eastAsia="新宋体"/>
          <w:b/>
          <w:color w:val="000000" w:themeColor="text1"/>
          <w:sz w:val="36"/>
          <w:szCs w:val="36"/>
          <w14:textFill>
            <w14:solidFill>
              <w14:schemeClr w14:val="tx1"/>
            </w14:solidFill>
          </w14:textFill>
        </w:rPr>
      </w:pPr>
      <w:r>
        <w:rPr>
          <w:rFonts w:hint="eastAsia" w:ascii="新宋体" w:hAnsi="新宋体" w:eastAsia="新宋体"/>
          <w:b/>
          <w:color w:val="000000" w:themeColor="text1"/>
          <w:sz w:val="36"/>
          <w:szCs w:val="36"/>
          <w14:textFill>
            <w14:solidFill>
              <w14:schemeClr w14:val="tx1"/>
            </w14:solidFill>
          </w14:textFill>
        </w:rPr>
        <w:t>第四章  合同条款及格式(仅供参考)</w:t>
      </w:r>
    </w:p>
    <w:p>
      <w:pPr>
        <w:snapToGrid w:val="0"/>
        <w:spacing w:line="360" w:lineRule="auto"/>
        <w:ind w:left="65" w:leftChars="31" w:firstLine="632" w:firstLineChars="225"/>
        <w:jc w:val="center"/>
        <w:rPr>
          <w:rFonts w:hAnsi="宋体"/>
          <w:b/>
          <w:sz w:val="28"/>
          <w:szCs w:val="28"/>
        </w:rPr>
      </w:pPr>
      <w:bookmarkStart w:id="72" w:name="_履约担保"/>
      <w:bookmarkEnd w:id="72"/>
    </w:p>
    <w:p>
      <w:pPr>
        <w:snapToGrid w:val="0"/>
        <w:spacing w:line="360" w:lineRule="auto"/>
        <w:ind w:left="65" w:leftChars="31" w:firstLine="632" w:firstLineChars="225"/>
        <w:jc w:val="center"/>
        <w:rPr>
          <w:rFonts w:hAnsi="宋体"/>
          <w:b/>
          <w:sz w:val="28"/>
          <w:szCs w:val="28"/>
        </w:rPr>
      </w:pPr>
    </w:p>
    <w:p>
      <w:pPr>
        <w:snapToGrid w:val="0"/>
        <w:spacing w:line="360" w:lineRule="auto"/>
        <w:ind w:left="65" w:leftChars="31" w:firstLine="422" w:firstLineChars="150"/>
        <w:rPr>
          <w:rFonts w:ascii="Calibri" w:hAnsi="宋体" w:eastAsia="宋体" w:cs="Times New Roman"/>
          <w:b/>
          <w:sz w:val="28"/>
          <w:szCs w:val="28"/>
        </w:rPr>
      </w:pPr>
      <w:r>
        <w:rPr>
          <w:rFonts w:hint="eastAsia" w:ascii="Calibri" w:hAnsi="宋体" w:eastAsia="宋体" w:cs="Times New Roman"/>
          <w:b/>
          <w:sz w:val="28"/>
          <w:szCs w:val="28"/>
        </w:rPr>
        <w:t>采用由中华人民共和国建设部与国家工商行政管理局联合制定的《建设工程委托监理合同》(示范文本GF-2012-0202)。</w:t>
      </w: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pStyle w:val="2"/>
        <w:spacing w:line="360" w:lineRule="auto"/>
        <w:ind w:firstLine="480" w:firstLineChars="200"/>
        <w:rPr>
          <w:rFonts w:ascii="宋体" w:hAnsi="宋体"/>
          <w:sz w:val="24"/>
        </w:rPr>
      </w:pPr>
    </w:p>
    <w:p>
      <w:pPr>
        <w:tabs>
          <w:tab w:val="left" w:pos="5000"/>
        </w:tabs>
        <w:spacing w:line="360" w:lineRule="auto"/>
        <w:ind w:firstLine="490"/>
        <w:jc w:val="center"/>
        <w:rPr>
          <w:rFonts w:hAnsi="宋体" w:cs="黑体"/>
          <w:b/>
          <w:sz w:val="36"/>
          <w:szCs w:val="36"/>
        </w:rPr>
      </w:pPr>
      <w:r>
        <w:rPr>
          <w:rFonts w:hint="eastAsia" w:hAnsi="宋体" w:cs="黑体"/>
          <w:b/>
          <w:sz w:val="36"/>
          <w:szCs w:val="36"/>
        </w:rPr>
        <w:t>第五章发包人要求</w:t>
      </w:r>
    </w:p>
    <w:p>
      <w:pPr>
        <w:spacing w:line="430" w:lineRule="exact"/>
        <w:rPr>
          <w:rFonts w:ascii="新宋体" w:hAnsi="新宋体" w:eastAsia="新宋体"/>
          <w:sz w:val="24"/>
        </w:rPr>
      </w:pPr>
      <w:r>
        <w:rPr>
          <w:rFonts w:ascii="新宋体" w:hAnsi="新宋体" w:eastAsia="新宋体"/>
          <w:b/>
          <w:bCs/>
          <w:sz w:val="24"/>
        </w:rPr>
        <w:t>一、监理要求</w:t>
      </w:r>
    </w:p>
    <w:p>
      <w:p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 xml:space="preserve">1. 项目概况 </w:t>
      </w:r>
    </w:p>
    <w:p>
      <w:pPr>
        <w:numPr>
          <w:ilvl w:val="0"/>
          <w:numId w:val="3"/>
        </w:num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 xml:space="preserve"> 监理范围及内容</w:t>
      </w:r>
    </w:p>
    <w:p>
      <w:pPr>
        <w:pStyle w:val="39"/>
        <w:snapToGrid w:val="0"/>
        <w:spacing w:line="420" w:lineRule="exact"/>
        <w:ind w:firstLine="960" w:firstLineChars="400"/>
      </w:pPr>
      <w:r>
        <w:rPr>
          <w:rFonts w:hint="eastAsia" w:hAnsi="宋体"/>
          <w:bCs/>
          <w:color w:val="auto"/>
          <w:szCs w:val="21"/>
        </w:rPr>
        <w:t>包括施工内容建设期及保修阶段全过程监理服务。</w:t>
      </w:r>
    </w:p>
    <w:p>
      <w:pPr>
        <w:numPr>
          <w:ilvl w:val="0"/>
          <w:numId w:val="3"/>
        </w:num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 xml:space="preserve"> 监理依据</w:t>
      </w:r>
    </w:p>
    <w:p>
      <w:pPr>
        <w:pStyle w:val="39"/>
        <w:snapToGrid w:val="0"/>
        <w:spacing w:line="420" w:lineRule="exact"/>
        <w:ind w:left="420" w:leftChars="200"/>
      </w:pPr>
      <w:r>
        <w:rPr>
          <w:rFonts w:hint="eastAsia"/>
        </w:rPr>
        <w:t xml:space="preserve">   监理合同、图纸、现行施工规范和标准。</w:t>
      </w:r>
    </w:p>
    <w:p>
      <w:pPr>
        <w:numPr>
          <w:ilvl w:val="0"/>
          <w:numId w:val="3"/>
        </w:num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监理人员和试验检测仪器设备要求</w:t>
      </w:r>
    </w:p>
    <w:p>
      <w:pPr>
        <w:pStyle w:val="39"/>
        <w:snapToGrid w:val="0"/>
        <w:spacing w:line="420" w:lineRule="exact"/>
        <w:ind w:left="420" w:leftChars="200"/>
      </w:pPr>
      <w:r>
        <w:rPr>
          <w:rFonts w:hint="eastAsia"/>
        </w:rPr>
        <w:t xml:space="preserve"> 满足本项目施工监理服务工作需要。</w:t>
      </w:r>
    </w:p>
    <w:p>
      <w:pPr>
        <w:numPr>
          <w:ilvl w:val="0"/>
          <w:numId w:val="3"/>
        </w:numPr>
        <w:adjustRightInd w:val="0"/>
        <w:snapToGrid w:val="0"/>
        <w:spacing w:line="420" w:lineRule="exact"/>
        <w:ind w:firstLine="480" w:firstLineChars="200"/>
        <w:rPr>
          <w:rFonts w:cs="宋体"/>
          <w:color w:val="000000"/>
          <w:sz w:val="24"/>
        </w:rPr>
      </w:pPr>
      <w:r>
        <w:rPr>
          <w:rFonts w:ascii="新宋体" w:hAnsi="新宋体" w:eastAsia="新宋体"/>
          <w:sz w:val="24"/>
        </w:rPr>
        <w:t>其他要</w:t>
      </w:r>
      <w:r>
        <w:rPr>
          <w:rFonts w:hint="eastAsia" w:cs="宋体"/>
          <w:color w:val="000000"/>
          <w:sz w:val="24"/>
        </w:rPr>
        <w:t>求（无）</w:t>
      </w:r>
    </w:p>
    <w:p>
      <w:pPr>
        <w:adjustRightInd w:val="0"/>
        <w:snapToGrid w:val="0"/>
        <w:spacing w:line="420" w:lineRule="exact"/>
        <w:rPr>
          <w:rFonts w:ascii="新宋体" w:hAnsi="新宋体" w:eastAsia="新宋体"/>
          <w:b/>
          <w:bCs/>
          <w:sz w:val="24"/>
        </w:rPr>
      </w:pPr>
      <w:bookmarkStart w:id="73" w:name="_bookmark164"/>
      <w:bookmarkEnd w:id="73"/>
      <w:r>
        <w:rPr>
          <w:rFonts w:ascii="新宋体" w:hAnsi="新宋体" w:eastAsia="新宋体"/>
          <w:b/>
          <w:bCs/>
          <w:sz w:val="24"/>
        </w:rPr>
        <w:t>二、适用规范标准</w:t>
      </w:r>
    </w:p>
    <w:p>
      <w:p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 xml:space="preserve"> 国家、行业、项目所在地规范</w:t>
      </w:r>
      <w:r>
        <w:rPr>
          <w:rFonts w:hint="eastAsia" w:ascii="新宋体" w:hAnsi="新宋体" w:eastAsia="新宋体"/>
          <w:sz w:val="24"/>
        </w:rPr>
        <w:t>、</w:t>
      </w:r>
      <w:r>
        <w:rPr>
          <w:rFonts w:ascii="新宋体" w:hAnsi="新宋体" w:eastAsia="新宋体"/>
          <w:sz w:val="24"/>
        </w:rPr>
        <w:t>标准</w:t>
      </w:r>
      <w:r>
        <w:rPr>
          <w:rFonts w:hint="eastAsia" w:ascii="新宋体" w:hAnsi="新宋体" w:eastAsia="新宋体"/>
          <w:sz w:val="24"/>
        </w:rPr>
        <w:t>和</w:t>
      </w:r>
      <w:r>
        <w:rPr>
          <w:rFonts w:ascii="新宋体" w:hAnsi="新宋体" w:eastAsia="新宋体"/>
          <w:sz w:val="24"/>
        </w:rPr>
        <w:t>规程</w:t>
      </w:r>
      <w:r>
        <w:rPr>
          <w:rFonts w:hint="eastAsia" w:ascii="新宋体" w:hAnsi="新宋体" w:eastAsia="新宋体"/>
          <w:sz w:val="24"/>
        </w:rPr>
        <w:t>等。</w:t>
      </w:r>
    </w:p>
    <w:p>
      <w:pPr>
        <w:adjustRightInd w:val="0"/>
        <w:snapToGrid w:val="0"/>
        <w:spacing w:line="420" w:lineRule="exact"/>
        <w:rPr>
          <w:rFonts w:ascii="新宋体" w:hAnsi="新宋体" w:eastAsia="新宋体"/>
          <w:b/>
          <w:bCs/>
          <w:sz w:val="24"/>
        </w:rPr>
      </w:pPr>
      <w:bookmarkStart w:id="74" w:name="_bookmark165"/>
      <w:bookmarkEnd w:id="74"/>
      <w:r>
        <w:rPr>
          <w:rFonts w:ascii="新宋体" w:hAnsi="新宋体" w:eastAsia="新宋体"/>
          <w:b/>
          <w:bCs/>
          <w:sz w:val="24"/>
        </w:rPr>
        <w:t>三、成果文件要求</w:t>
      </w:r>
    </w:p>
    <w:p>
      <w:pPr>
        <w:adjustRightInd w:val="0"/>
        <w:snapToGrid w:val="0"/>
        <w:spacing w:line="420" w:lineRule="exact"/>
        <w:ind w:firstLine="480" w:firstLineChars="200"/>
        <w:rPr>
          <w:rFonts w:ascii="新宋体" w:hAnsi="新宋体" w:eastAsia="新宋体"/>
          <w:sz w:val="24"/>
        </w:rPr>
      </w:pPr>
      <w:bookmarkStart w:id="75" w:name="_bookmark166"/>
      <w:bookmarkEnd w:id="75"/>
      <w:r>
        <w:rPr>
          <w:rFonts w:hint="eastAsia" w:ascii="新宋体" w:hAnsi="新宋体" w:eastAsia="新宋体"/>
          <w:sz w:val="24"/>
        </w:rPr>
        <w:t>按照相关规定交付相关监理资料。</w:t>
      </w:r>
    </w:p>
    <w:p>
      <w:pPr>
        <w:adjustRightInd w:val="0"/>
        <w:snapToGrid w:val="0"/>
        <w:spacing w:line="420" w:lineRule="exact"/>
        <w:rPr>
          <w:rFonts w:ascii="新宋体" w:hAnsi="新宋体" w:eastAsia="新宋体"/>
          <w:b/>
          <w:bCs/>
          <w:sz w:val="24"/>
        </w:rPr>
      </w:pPr>
      <w:r>
        <w:rPr>
          <w:rFonts w:ascii="新宋体" w:hAnsi="新宋体" w:eastAsia="新宋体"/>
          <w:b/>
          <w:bCs/>
          <w:sz w:val="24"/>
        </w:rPr>
        <w:t>四、委托人财产清单</w:t>
      </w:r>
    </w:p>
    <w:p>
      <w:pPr>
        <w:adjustRightInd w:val="0"/>
        <w:snapToGrid w:val="0"/>
        <w:spacing w:line="420" w:lineRule="exact"/>
        <w:ind w:firstLine="480" w:firstLineChars="200"/>
        <w:rPr>
          <w:rFonts w:ascii="新宋体" w:hAnsi="新宋体" w:eastAsia="新宋体"/>
          <w:sz w:val="24"/>
        </w:rPr>
      </w:pPr>
      <w:bookmarkStart w:id="76" w:name="_bookmark167"/>
      <w:bookmarkEnd w:id="76"/>
      <w:r>
        <w:rPr>
          <w:rFonts w:ascii="新宋体" w:hAnsi="新宋体" w:eastAsia="新宋体"/>
          <w:sz w:val="24"/>
        </w:rPr>
        <w:t>（一）委托人提供的设备、设施</w:t>
      </w:r>
      <w:bookmarkStart w:id="77" w:name="_bookmark168"/>
      <w:bookmarkEnd w:id="77"/>
      <w:r>
        <w:rPr>
          <w:rFonts w:hint="eastAsia" w:ascii="新宋体" w:hAnsi="新宋体" w:eastAsia="新宋体"/>
          <w:sz w:val="24"/>
        </w:rPr>
        <w:t xml:space="preserve">  （无）</w:t>
      </w:r>
    </w:p>
    <w:p>
      <w:p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（二）委托人提供的资料</w:t>
      </w:r>
    </w:p>
    <w:p>
      <w:p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1. 施工场地及毗邻区域内的供水、排水、供电、供气、供热、通信、广播电视等地下管线 资料、气象和水文观测资料，相邻建筑物和构筑物、地下工程的有关资料，以及其他与建设工程有关的原始资料</w:t>
      </w:r>
      <w:r>
        <w:rPr>
          <w:rFonts w:hint="eastAsia" w:ascii="新宋体" w:hAnsi="新宋体" w:eastAsia="新宋体"/>
          <w:sz w:val="24"/>
        </w:rPr>
        <w:t>。</w:t>
      </w:r>
    </w:p>
    <w:p>
      <w:pPr>
        <w:adjustRightInd w:val="0"/>
        <w:snapToGrid w:val="0"/>
        <w:spacing w:line="420" w:lineRule="exact"/>
        <w:ind w:firstLine="480" w:firstLineChars="200"/>
        <w:rPr>
          <w:rFonts w:ascii="新宋体" w:hAnsi="新宋体" w:eastAsia="新宋体"/>
          <w:sz w:val="24"/>
        </w:rPr>
      </w:pPr>
      <w:r>
        <w:rPr>
          <w:rFonts w:hint="eastAsia" w:ascii="新宋体" w:hAnsi="新宋体" w:eastAsia="新宋体"/>
          <w:sz w:val="24"/>
        </w:rPr>
        <w:t>2</w:t>
      </w:r>
      <w:r>
        <w:rPr>
          <w:rFonts w:ascii="新宋体" w:hAnsi="新宋体" w:eastAsia="新宋体"/>
          <w:sz w:val="24"/>
        </w:rPr>
        <w:t>. 委托人取得的有关审批、核准和备案材料</w:t>
      </w:r>
      <w:r>
        <w:rPr>
          <w:rFonts w:hint="eastAsia" w:ascii="新宋体" w:hAnsi="新宋体" w:eastAsia="新宋体"/>
          <w:sz w:val="24"/>
        </w:rPr>
        <w:t>。</w:t>
      </w:r>
    </w:p>
    <w:p>
      <w:pPr>
        <w:adjustRightInd w:val="0"/>
        <w:snapToGrid w:val="0"/>
        <w:spacing w:line="420" w:lineRule="exact"/>
        <w:ind w:firstLine="480" w:firstLineChars="200"/>
        <w:rPr>
          <w:rFonts w:ascii="新宋体" w:hAnsi="新宋体" w:eastAsia="新宋体"/>
          <w:sz w:val="24"/>
        </w:rPr>
      </w:pPr>
      <w:r>
        <w:rPr>
          <w:rFonts w:hint="eastAsia" w:ascii="新宋体" w:hAnsi="新宋体" w:eastAsia="新宋体"/>
          <w:sz w:val="24"/>
        </w:rPr>
        <w:t>3</w:t>
      </w:r>
      <w:r>
        <w:rPr>
          <w:rFonts w:ascii="新宋体" w:hAnsi="新宋体" w:eastAsia="新宋体"/>
          <w:sz w:val="24"/>
        </w:rPr>
        <w:t>. 勘察文件、设计文件等资料</w:t>
      </w:r>
      <w:r>
        <w:rPr>
          <w:rFonts w:hint="eastAsia" w:ascii="新宋体" w:hAnsi="新宋体" w:eastAsia="新宋体"/>
          <w:sz w:val="24"/>
        </w:rPr>
        <w:t>。</w:t>
      </w:r>
    </w:p>
    <w:p>
      <w:pPr>
        <w:adjustRightInd w:val="0"/>
        <w:snapToGrid w:val="0"/>
        <w:spacing w:line="420" w:lineRule="exact"/>
        <w:ind w:firstLine="480" w:firstLineChars="200"/>
        <w:rPr>
          <w:rFonts w:ascii="新宋体" w:hAnsi="新宋体" w:eastAsia="新宋体"/>
          <w:sz w:val="24"/>
        </w:rPr>
      </w:pPr>
      <w:r>
        <w:rPr>
          <w:rFonts w:hint="eastAsia" w:ascii="新宋体" w:hAnsi="新宋体" w:eastAsia="新宋体"/>
          <w:sz w:val="24"/>
        </w:rPr>
        <w:t>4</w:t>
      </w:r>
      <w:r>
        <w:rPr>
          <w:rFonts w:ascii="新宋体" w:hAnsi="新宋体" w:eastAsia="新宋体"/>
          <w:sz w:val="24"/>
        </w:rPr>
        <w:t>.  技术标准、规范</w:t>
      </w:r>
      <w:r>
        <w:rPr>
          <w:rFonts w:hint="eastAsia" w:ascii="新宋体" w:hAnsi="新宋体" w:eastAsia="新宋体"/>
          <w:sz w:val="24"/>
        </w:rPr>
        <w:t>。</w:t>
      </w:r>
    </w:p>
    <w:p>
      <w:pPr>
        <w:adjustRightInd w:val="0"/>
        <w:snapToGrid w:val="0"/>
        <w:spacing w:line="420" w:lineRule="exact"/>
        <w:ind w:firstLine="480" w:firstLineChars="200"/>
        <w:rPr>
          <w:rFonts w:ascii="新宋体" w:hAnsi="新宋体" w:eastAsia="新宋体"/>
          <w:sz w:val="24"/>
        </w:rPr>
      </w:pPr>
      <w:r>
        <w:rPr>
          <w:rFonts w:hint="eastAsia" w:ascii="新宋体" w:hAnsi="新宋体" w:eastAsia="新宋体"/>
          <w:sz w:val="24"/>
        </w:rPr>
        <w:t>5</w:t>
      </w:r>
      <w:r>
        <w:rPr>
          <w:rFonts w:ascii="新宋体" w:hAnsi="新宋体" w:eastAsia="新宋体"/>
          <w:sz w:val="24"/>
        </w:rPr>
        <w:t>. 工程承包合同及其他相关合同</w:t>
      </w:r>
      <w:r>
        <w:rPr>
          <w:rFonts w:hint="eastAsia" w:ascii="新宋体" w:hAnsi="新宋体" w:eastAsia="新宋体"/>
          <w:sz w:val="24"/>
        </w:rPr>
        <w:t>。</w:t>
      </w:r>
    </w:p>
    <w:p>
      <w:pPr>
        <w:adjustRightInd w:val="0"/>
        <w:snapToGrid w:val="0"/>
        <w:spacing w:line="420" w:lineRule="exact"/>
        <w:ind w:firstLine="480" w:firstLineChars="200"/>
        <w:rPr>
          <w:rFonts w:ascii="新宋体" w:hAnsi="新宋体" w:eastAsia="新宋体"/>
          <w:sz w:val="24"/>
        </w:rPr>
      </w:pPr>
      <w:r>
        <w:rPr>
          <w:rFonts w:hint="eastAsia" w:ascii="新宋体" w:hAnsi="新宋体" w:eastAsia="新宋体"/>
          <w:sz w:val="24"/>
        </w:rPr>
        <w:t>6</w:t>
      </w:r>
      <w:r>
        <w:rPr>
          <w:rFonts w:ascii="新宋体" w:hAnsi="新宋体" w:eastAsia="新宋体"/>
          <w:sz w:val="24"/>
        </w:rPr>
        <w:t>. 其他资料</w:t>
      </w:r>
      <w:r>
        <w:rPr>
          <w:rFonts w:hint="eastAsia" w:ascii="新宋体" w:hAnsi="新宋体" w:eastAsia="新宋体"/>
          <w:sz w:val="24"/>
        </w:rPr>
        <w:t>。</w:t>
      </w:r>
    </w:p>
    <w:p>
      <w:pPr>
        <w:adjustRightInd w:val="0"/>
        <w:snapToGrid w:val="0"/>
        <w:spacing w:line="420" w:lineRule="exact"/>
        <w:ind w:firstLine="480" w:firstLineChars="200"/>
        <w:rPr>
          <w:rFonts w:ascii="新宋体" w:hAnsi="新宋体" w:eastAsia="新宋体"/>
          <w:sz w:val="24"/>
        </w:rPr>
      </w:pPr>
      <w:bookmarkStart w:id="78" w:name="_bookmark169"/>
      <w:bookmarkEnd w:id="78"/>
      <w:r>
        <w:rPr>
          <w:rFonts w:ascii="新宋体" w:hAnsi="新宋体" w:eastAsia="新宋体"/>
          <w:sz w:val="24"/>
        </w:rPr>
        <w:t>（三）委托人财产使用要求及退还要求</w:t>
      </w:r>
    </w:p>
    <w:p>
      <w:p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1. 委托人财产使用要求</w:t>
      </w:r>
      <w:r>
        <w:rPr>
          <w:rFonts w:hint="eastAsia" w:ascii="新宋体" w:hAnsi="新宋体" w:eastAsia="新宋体"/>
          <w:sz w:val="24"/>
        </w:rPr>
        <w:t>：（无）</w:t>
      </w:r>
    </w:p>
    <w:p>
      <w:p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2. 委托人财产退还要求</w:t>
      </w:r>
      <w:r>
        <w:rPr>
          <w:rFonts w:hint="eastAsia" w:ascii="新宋体" w:hAnsi="新宋体" w:eastAsia="新宋体"/>
          <w:sz w:val="24"/>
        </w:rPr>
        <w:t>：（无）</w:t>
      </w:r>
    </w:p>
    <w:p>
      <w:pPr>
        <w:adjustRightInd w:val="0"/>
        <w:snapToGrid w:val="0"/>
        <w:spacing w:line="420" w:lineRule="exact"/>
        <w:rPr>
          <w:rFonts w:ascii="新宋体" w:hAnsi="新宋体" w:eastAsia="新宋体"/>
          <w:b/>
          <w:bCs/>
          <w:sz w:val="24"/>
        </w:rPr>
      </w:pPr>
      <w:bookmarkStart w:id="79" w:name="_bookmark170"/>
      <w:bookmarkEnd w:id="79"/>
      <w:r>
        <w:rPr>
          <w:rFonts w:ascii="新宋体" w:hAnsi="新宋体" w:eastAsia="新宋体"/>
          <w:b/>
          <w:bCs/>
          <w:sz w:val="24"/>
        </w:rPr>
        <w:t>五、委托人提供的便利条件</w:t>
      </w:r>
    </w:p>
    <w:p>
      <w:p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1. 委托人提供的生活条件</w:t>
      </w:r>
      <w:r>
        <w:rPr>
          <w:rFonts w:hint="eastAsia" w:ascii="新宋体" w:hAnsi="新宋体" w:eastAsia="新宋体"/>
          <w:sz w:val="24"/>
        </w:rPr>
        <w:t>：（无）</w:t>
      </w:r>
    </w:p>
    <w:p>
      <w:p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2. 委托人提供的交通条件</w:t>
      </w:r>
      <w:r>
        <w:rPr>
          <w:rFonts w:hint="eastAsia" w:ascii="新宋体" w:hAnsi="新宋体" w:eastAsia="新宋体"/>
          <w:sz w:val="24"/>
        </w:rPr>
        <w:t>：（无）</w:t>
      </w:r>
    </w:p>
    <w:p>
      <w:p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3. 委托人提供的网络、通讯条件</w:t>
      </w:r>
      <w:r>
        <w:rPr>
          <w:rFonts w:hint="eastAsia" w:ascii="新宋体" w:hAnsi="新宋体" w:eastAsia="新宋体"/>
          <w:sz w:val="24"/>
        </w:rPr>
        <w:t>：（无）</w:t>
      </w:r>
    </w:p>
    <w:p>
      <w:p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4. 委托人提供的协助人员</w:t>
      </w:r>
      <w:r>
        <w:rPr>
          <w:rFonts w:hint="eastAsia" w:ascii="新宋体" w:hAnsi="新宋体" w:eastAsia="新宋体"/>
          <w:sz w:val="24"/>
        </w:rPr>
        <w:t>：</w:t>
      </w:r>
    </w:p>
    <w:p>
      <w:pPr>
        <w:adjustRightInd w:val="0"/>
        <w:snapToGrid w:val="0"/>
        <w:spacing w:line="420" w:lineRule="exact"/>
        <w:rPr>
          <w:rFonts w:ascii="新宋体" w:hAnsi="新宋体" w:eastAsia="新宋体"/>
          <w:sz w:val="24"/>
        </w:rPr>
      </w:pPr>
      <w:bookmarkStart w:id="80" w:name="_bookmark171"/>
      <w:bookmarkEnd w:id="80"/>
      <w:r>
        <w:rPr>
          <w:rFonts w:ascii="新宋体" w:hAnsi="新宋体" w:eastAsia="新宋体"/>
          <w:b/>
          <w:bCs/>
          <w:sz w:val="24"/>
        </w:rPr>
        <w:t>六、监理人需要自备的工作条件</w:t>
      </w:r>
    </w:p>
    <w:p>
      <w:p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1. 监理人自备的工作手册：本项目必备的规范标准、图集等</w:t>
      </w:r>
      <w:r>
        <w:rPr>
          <w:rFonts w:hint="eastAsia" w:ascii="新宋体" w:hAnsi="新宋体" w:eastAsia="新宋体"/>
          <w:sz w:val="24"/>
        </w:rPr>
        <w:t>。</w:t>
      </w:r>
    </w:p>
    <w:p>
      <w:p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2. 监理人自备的办公设备：电脑、软件、投影、打印机、复印机、照相机等</w:t>
      </w:r>
      <w:r>
        <w:rPr>
          <w:rFonts w:hint="eastAsia" w:ascii="新宋体" w:hAnsi="新宋体" w:eastAsia="新宋体"/>
          <w:sz w:val="24"/>
        </w:rPr>
        <w:t>。</w:t>
      </w:r>
    </w:p>
    <w:p>
      <w:p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3. 监理人自备的交通工具：出行车辆等</w:t>
      </w:r>
      <w:r>
        <w:rPr>
          <w:rFonts w:hint="eastAsia" w:ascii="新宋体" w:hAnsi="新宋体" w:eastAsia="新宋体"/>
          <w:sz w:val="24"/>
        </w:rPr>
        <w:t>。</w:t>
      </w:r>
    </w:p>
    <w:p>
      <w:p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4. 监理人自备的现场办公设施：办公桌椅、文件柜等</w:t>
      </w:r>
      <w:r>
        <w:rPr>
          <w:rFonts w:hint="eastAsia" w:ascii="新宋体" w:hAnsi="新宋体" w:eastAsia="新宋体"/>
          <w:sz w:val="24"/>
        </w:rPr>
        <w:t>。</w:t>
      </w:r>
    </w:p>
    <w:p>
      <w:p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5. 监理人自备的安全设施：安全帽、安全鞋、手电筒等</w:t>
      </w:r>
      <w:r>
        <w:rPr>
          <w:rFonts w:hint="eastAsia" w:ascii="新宋体" w:hAnsi="新宋体" w:eastAsia="新宋体"/>
          <w:sz w:val="24"/>
        </w:rPr>
        <w:t>。</w:t>
      </w:r>
    </w:p>
    <w:p>
      <w:p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6. 监理人自备的试验检测仪器、设备、工具</w:t>
      </w:r>
      <w:r>
        <w:rPr>
          <w:rFonts w:hint="eastAsia" w:ascii="新宋体" w:hAnsi="新宋体" w:eastAsia="新宋体"/>
          <w:sz w:val="24"/>
        </w:rPr>
        <w:t>。</w:t>
      </w:r>
    </w:p>
    <w:p>
      <w:pPr>
        <w:adjustRightInd w:val="0"/>
        <w:snapToGrid w:val="0"/>
        <w:spacing w:line="420" w:lineRule="exact"/>
        <w:ind w:firstLine="480" w:firstLineChars="200"/>
        <w:rPr>
          <w:rFonts w:ascii="新宋体" w:hAnsi="新宋体" w:eastAsia="新宋体"/>
          <w:sz w:val="24"/>
        </w:rPr>
      </w:pPr>
      <w:r>
        <w:rPr>
          <w:rFonts w:ascii="新宋体" w:hAnsi="新宋体" w:eastAsia="新宋体"/>
          <w:sz w:val="24"/>
        </w:rPr>
        <w:t>7. 监理人自备的试验用房、样品用房</w:t>
      </w:r>
      <w:r>
        <w:rPr>
          <w:rFonts w:hint="eastAsia" w:ascii="新宋体" w:hAnsi="新宋体" w:eastAsia="新宋体"/>
          <w:sz w:val="24"/>
        </w:rPr>
        <w:t>。</w:t>
      </w:r>
    </w:p>
    <w:p>
      <w:pPr>
        <w:spacing w:line="360" w:lineRule="auto"/>
        <w:ind w:firstLine="3072" w:firstLineChars="850"/>
        <w:rPr>
          <w:rFonts w:ascii="新宋体" w:hAnsi="新宋体" w:eastAsia="新宋体"/>
          <w:b/>
          <w:color w:val="000000" w:themeColor="text1"/>
          <w:sz w:val="36"/>
          <w:szCs w:val="36"/>
          <w14:textFill>
            <w14:solidFill>
              <w14:schemeClr w14:val="tx1"/>
            </w14:solidFill>
          </w14:textFill>
        </w:rPr>
      </w:pPr>
    </w:p>
    <w:p>
      <w:pPr>
        <w:pStyle w:val="10"/>
        <w:spacing w:line="360" w:lineRule="auto"/>
        <w:ind w:firstLine="1100"/>
        <w:rPr>
          <w:rFonts w:ascii="新宋体" w:hAnsi="新宋体" w:eastAsia="新宋体"/>
          <w:color w:val="000000" w:themeColor="text1"/>
          <w14:textFill>
            <w14:solidFill>
              <w14:schemeClr w14:val="tx1"/>
            </w14:solidFill>
          </w14:textFill>
        </w:rPr>
      </w:pPr>
    </w:p>
    <w:p>
      <w:pPr>
        <w:pStyle w:val="10"/>
        <w:spacing w:line="360" w:lineRule="auto"/>
        <w:ind w:firstLine="1100"/>
        <w:rPr>
          <w:rFonts w:ascii="新宋体" w:hAnsi="新宋体" w:eastAsia="新宋体"/>
          <w:color w:val="000000" w:themeColor="text1"/>
          <w14:textFill>
            <w14:solidFill>
              <w14:schemeClr w14:val="tx1"/>
            </w14:solidFill>
          </w14:textFill>
        </w:rPr>
      </w:pPr>
    </w:p>
    <w:p>
      <w:pPr>
        <w:pStyle w:val="10"/>
        <w:spacing w:line="360" w:lineRule="auto"/>
        <w:ind w:firstLine="0"/>
        <w:jc w:val="center"/>
        <w:rPr>
          <w:rFonts w:ascii="新宋体" w:hAnsi="新宋体" w:eastAsia="新宋体"/>
          <w:b/>
          <w:color w:val="000000" w:themeColor="text1"/>
          <w14:textFill>
            <w14:solidFill>
              <w14:schemeClr w14:val="tx1"/>
            </w14:solidFill>
          </w14:textFill>
        </w:rPr>
      </w:pPr>
    </w:p>
    <w:p>
      <w:pPr>
        <w:pStyle w:val="10"/>
        <w:spacing w:line="360" w:lineRule="auto"/>
        <w:ind w:firstLine="0"/>
        <w:jc w:val="center"/>
        <w:rPr>
          <w:rFonts w:ascii="新宋体" w:hAnsi="新宋体" w:eastAsia="新宋体"/>
          <w:b/>
          <w:color w:val="000000" w:themeColor="text1"/>
          <w14:textFill>
            <w14:solidFill>
              <w14:schemeClr w14:val="tx1"/>
            </w14:solidFill>
          </w14:textFill>
        </w:rPr>
      </w:pPr>
    </w:p>
    <w:p>
      <w:pPr>
        <w:pStyle w:val="10"/>
        <w:spacing w:line="360" w:lineRule="auto"/>
        <w:ind w:firstLine="0"/>
        <w:jc w:val="center"/>
        <w:rPr>
          <w:rFonts w:ascii="新宋体" w:hAnsi="新宋体" w:eastAsia="新宋体"/>
          <w:b/>
          <w:color w:val="000000" w:themeColor="text1"/>
          <w14:textFill>
            <w14:solidFill>
              <w14:schemeClr w14:val="tx1"/>
            </w14:solidFill>
          </w14:textFill>
        </w:rPr>
      </w:pPr>
    </w:p>
    <w:p>
      <w:pPr>
        <w:pStyle w:val="2"/>
        <w:ind w:firstLine="0" w:firstLineChars="0"/>
        <w:rPr>
          <w:rFonts w:ascii="宋体" w:hAnsi="宋体"/>
          <w:b/>
          <w:color w:val="000000" w:themeColor="text1"/>
          <w:kern w:val="0"/>
          <w:sz w:val="44"/>
          <w:szCs w:val="44"/>
          <w14:textFill>
            <w14:solidFill>
              <w14:schemeClr w14:val="tx1"/>
            </w14:solidFill>
          </w14:textFill>
        </w:rPr>
      </w:pPr>
    </w:p>
    <w:p>
      <w:pPr>
        <w:pStyle w:val="2"/>
        <w:ind w:firstLine="0" w:firstLineChars="0"/>
        <w:rPr>
          <w:rFonts w:ascii="宋体" w:hAnsi="宋体"/>
          <w:b/>
          <w:color w:val="000000" w:themeColor="text1"/>
          <w:kern w:val="0"/>
          <w:sz w:val="44"/>
          <w:szCs w:val="44"/>
          <w14:textFill>
            <w14:solidFill>
              <w14:schemeClr w14:val="tx1"/>
            </w14:solidFill>
          </w14:textFill>
        </w:rPr>
      </w:pPr>
    </w:p>
    <w:p>
      <w:pPr>
        <w:pStyle w:val="2"/>
        <w:ind w:firstLine="0" w:firstLineChars="0"/>
        <w:rPr>
          <w:rFonts w:ascii="宋体" w:hAnsi="宋体"/>
          <w:b/>
          <w:color w:val="000000" w:themeColor="text1"/>
          <w:kern w:val="0"/>
          <w:sz w:val="44"/>
          <w:szCs w:val="44"/>
          <w14:textFill>
            <w14:solidFill>
              <w14:schemeClr w14:val="tx1"/>
            </w14:solidFill>
          </w14:textFill>
        </w:rPr>
      </w:pPr>
    </w:p>
    <w:p>
      <w:pPr>
        <w:pStyle w:val="2"/>
        <w:ind w:firstLine="0" w:firstLineChars="0"/>
        <w:rPr>
          <w:rFonts w:ascii="宋体" w:hAnsi="宋体"/>
          <w:b/>
          <w:color w:val="000000" w:themeColor="text1"/>
          <w:kern w:val="0"/>
          <w:sz w:val="44"/>
          <w:szCs w:val="44"/>
          <w14:textFill>
            <w14:solidFill>
              <w14:schemeClr w14:val="tx1"/>
            </w14:solidFill>
          </w14:textFill>
        </w:rPr>
      </w:pPr>
    </w:p>
    <w:p>
      <w:pPr>
        <w:pStyle w:val="2"/>
        <w:ind w:firstLine="0" w:firstLineChars="0"/>
        <w:rPr>
          <w:rFonts w:ascii="宋体" w:hAnsi="宋体"/>
          <w:b/>
          <w:color w:val="000000" w:themeColor="text1"/>
          <w:kern w:val="0"/>
          <w:sz w:val="44"/>
          <w:szCs w:val="44"/>
          <w14:textFill>
            <w14:solidFill>
              <w14:schemeClr w14:val="tx1"/>
            </w14:solidFill>
          </w14:textFill>
        </w:rPr>
      </w:pPr>
    </w:p>
    <w:p>
      <w:pPr>
        <w:pStyle w:val="2"/>
        <w:ind w:firstLine="0" w:firstLineChars="0"/>
        <w:rPr>
          <w:rFonts w:ascii="宋体" w:hAnsi="宋体"/>
          <w:b/>
          <w:color w:val="000000" w:themeColor="text1"/>
          <w:kern w:val="0"/>
          <w:sz w:val="44"/>
          <w:szCs w:val="44"/>
          <w14:textFill>
            <w14:solidFill>
              <w14:schemeClr w14:val="tx1"/>
            </w14:solidFill>
          </w14:textFill>
        </w:rPr>
      </w:pPr>
    </w:p>
    <w:p>
      <w:pPr>
        <w:pStyle w:val="2"/>
        <w:ind w:firstLine="0" w:firstLineChars="0"/>
        <w:rPr>
          <w:rFonts w:ascii="宋体" w:hAnsi="宋体"/>
          <w:b/>
          <w:color w:val="000000" w:themeColor="text1"/>
          <w:kern w:val="0"/>
          <w:sz w:val="44"/>
          <w:szCs w:val="44"/>
          <w14:textFill>
            <w14:solidFill>
              <w14:schemeClr w14:val="tx1"/>
            </w14:solidFill>
          </w14:textFill>
        </w:rPr>
      </w:pPr>
    </w:p>
    <w:p>
      <w:pPr>
        <w:pStyle w:val="2"/>
        <w:ind w:firstLine="0" w:firstLineChars="0"/>
        <w:rPr>
          <w:rFonts w:ascii="宋体" w:hAnsi="宋体"/>
          <w:b/>
          <w:color w:val="000000" w:themeColor="text1"/>
          <w:kern w:val="0"/>
          <w:sz w:val="44"/>
          <w:szCs w:val="44"/>
          <w14:textFill>
            <w14:solidFill>
              <w14:schemeClr w14:val="tx1"/>
            </w14:solidFill>
          </w14:textFill>
        </w:rPr>
      </w:pPr>
    </w:p>
    <w:p>
      <w:pPr>
        <w:spacing w:line="360" w:lineRule="auto"/>
        <w:jc w:val="center"/>
        <w:rPr>
          <w:rFonts w:hAnsi="宋体" w:cs="黑体"/>
          <w:b/>
          <w:sz w:val="44"/>
          <w:szCs w:val="44"/>
        </w:rPr>
      </w:pPr>
    </w:p>
    <w:p>
      <w:pPr>
        <w:spacing w:line="360" w:lineRule="auto"/>
        <w:jc w:val="center"/>
        <w:rPr>
          <w:rFonts w:ascii="宋体" w:hAnsi="宋体"/>
          <w:color w:val="000000" w:themeColor="text1"/>
          <w:sz w:val="44"/>
          <w:szCs w:val="44"/>
          <w14:textFill>
            <w14:solidFill>
              <w14:schemeClr w14:val="tx1"/>
            </w14:solidFill>
          </w14:textFill>
        </w:rPr>
      </w:pPr>
      <w:r>
        <w:rPr>
          <w:rFonts w:hint="eastAsia" w:ascii="宋体" w:hAnsi="宋体"/>
          <w:b/>
          <w:color w:val="000000" w:themeColor="text1"/>
          <w:kern w:val="0"/>
          <w:sz w:val="44"/>
          <w:szCs w:val="44"/>
          <w14:textFill>
            <w14:solidFill>
              <w14:schemeClr w14:val="tx1"/>
            </w14:solidFill>
          </w14:textFill>
        </w:rPr>
        <w:t>第六章  投标文件格式</w:t>
      </w:r>
    </w:p>
    <w:p>
      <w:pPr>
        <w:autoSpaceDE w:val="0"/>
        <w:autoSpaceDN w:val="0"/>
        <w:adjustRightInd w:val="0"/>
        <w:spacing w:line="360" w:lineRule="auto"/>
        <w:ind w:right="560"/>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right="560"/>
        <w:rPr>
          <w:rFonts w:ascii="新宋体" w:hAnsi="新宋体" w:eastAsia="新宋体" w:cs="黑体"/>
          <w:color w:val="000000" w:themeColor="text1"/>
          <w:sz w:val="24"/>
          <w14:textFill>
            <w14:solidFill>
              <w14:schemeClr w14:val="tx1"/>
            </w14:solidFill>
          </w14:textFill>
        </w:rPr>
      </w:pPr>
      <w:r>
        <w:rPr>
          <w:rFonts w:hint="eastAsia" w:ascii="新宋体" w:hAnsi="新宋体" w:eastAsia="新宋体" w:cs="黑体"/>
          <w:color w:val="000000" w:themeColor="text1"/>
          <w:sz w:val="24"/>
          <w14:textFill>
            <w14:solidFill>
              <w14:schemeClr w14:val="tx1"/>
            </w14:solidFill>
          </w14:textFill>
        </w:rPr>
        <w:t>投标文件封面：</w:t>
      </w:r>
    </w:p>
    <w:p>
      <w:pPr>
        <w:autoSpaceDE w:val="0"/>
        <w:autoSpaceDN w:val="0"/>
        <w:adjustRightInd w:val="0"/>
        <w:spacing w:line="360" w:lineRule="auto"/>
        <w:ind w:right="560"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firstLine="480" w:firstLineChars="200"/>
        <w:jc w:val="right"/>
        <w:rPr>
          <w:rFonts w:ascii="新宋体" w:hAnsi="新宋体" w:eastAsia="新宋体" w:cs="黑体"/>
          <w:color w:val="000000" w:themeColor="text1"/>
          <w:sz w:val="24"/>
          <w14:textFill>
            <w14:solidFill>
              <w14:schemeClr w14:val="tx1"/>
            </w14:solidFill>
          </w14:textFill>
        </w:rPr>
      </w:pPr>
    </w:p>
    <w:p>
      <w:pPr>
        <w:autoSpaceDE w:val="0"/>
        <w:autoSpaceDN w:val="0"/>
        <w:adjustRightInd w:val="0"/>
        <w:spacing w:line="360" w:lineRule="auto"/>
        <w:ind w:firstLine="1680" w:firstLineChars="700"/>
        <w:jc w:val="left"/>
        <w:rPr>
          <w:rFonts w:ascii="新宋体" w:hAnsi="新宋体" w:eastAsia="新宋体" w:cs="黑体"/>
          <w:color w:val="000000" w:themeColor="text1"/>
          <w:sz w:val="24"/>
          <w:u w:val="single"/>
          <w14:textFill>
            <w14:solidFill>
              <w14:schemeClr w14:val="tx1"/>
            </w14:solidFill>
          </w14:textFill>
        </w:rPr>
      </w:pPr>
    </w:p>
    <w:p>
      <w:pPr>
        <w:autoSpaceDE w:val="0"/>
        <w:autoSpaceDN w:val="0"/>
        <w:adjustRightInd w:val="0"/>
        <w:spacing w:line="360" w:lineRule="auto"/>
        <w:jc w:val="center"/>
        <w:rPr>
          <w:rFonts w:ascii="新宋体" w:hAnsi="新宋体" w:eastAsia="新宋体" w:cs="黑体"/>
          <w:color w:val="000000" w:themeColor="text1"/>
          <w:sz w:val="40"/>
          <w:szCs w:val="40"/>
          <w14:textFill>
            <w14:solidFill>
              <w14:schemeClr w14:val="tx1"/>
            </w14:solidFill>
          </w14:textFill>
        </w:rPr>
      </w:pPr>
      <w:r>
        <w:rPr>
          <w:rFonts w:hint="eastAsia" w:ascii="新宋体" w:hAnsi="新宋体" w:eastAsia="新宋体" w:cs="黑体"/>
          <w:color w:val="000000" w:themeColor="text1"/>
          <w:sz w:val="48"/>
          <w:szCs w:val="48"/>
          <w:u w:val="single"/>
          <w14:textFill>
            <w14:solidFill>
              <w14:schemeClr w14:val="tx1"/>
            </w14:solidFill>
          </w14:textFill>
        </w:rPr>
        <w:t xml:space="preserve">               （项目名称/标段）</w:t>
      </w:r>
    </w:p>
    <w:p>
      <w:pPr>
        <w:autoSpaceDE w:val="0"/>
        <w:autoSpaceDN w:val="0"/>
        <w:adjustRightInd w:val="0"/>
        <w:spacing w:line="360" w:lineRule="auto"/>
        <w:jc w:val="left"/>
        <w:rPr>
          <w:rFonts w:ascii="宋体" w:hAnsi="宋体" w:cs="黑体"/>
          <w:color w:val="000000" w:themeColor="text1"/>
          <w:kern w:val="0"/>
          <w:sz w:val="24"/>
          <w14:textFill>
            <w14:solidFill>
              <w14:schemeClr w14:val="tx1"/>
            </w14:solidFill>
          </w14:textFill>
        </w:rPr>
      </w:pPr>
    </w:p>
    <w:p>
      <w:pPr>
        <w:autoSpaceDE w:val="0"/>
        <w:autoSpaceDN w:val="0"/>
        <w:adjustRightInd w:val="0"/>
        <w:spacing w:line="360" w:lineRule="auto"/>
        <w:ind w:firstLine="2160" w:firstLineChars="900"/>
        <w:jc w:val="left"/>
        <w:rPr>
          <w:rFonts w:ascii="宋体" w:hAnsi="宋体" w:cs="黑体"/>
          <w:color w:val="000000" w:themeColor="text1"/>
          <w:kern w:val="0"/>
          <w:sz w:val="24"/>
          <w14:textFill>
            <w14:solidFill>
              <w14:schemeClr w14:val="tx1"/>
            </w14:solidFill>
          </w14:textFill>
        </w:rPr>
      </w:pPr>
    </w:p>
    <w:p>
      <w:pPr>
        <w:autoSpaceDE w:val="0"/>
        <w:autoSpaceDN w:val="0"/>
        <w:adjustRightInd w:val="0"/>
        <w:spacing w:line="360" w:lineRule="auto"/>
        <w:jc w:val="left"/>
        <w:rPr>
          <w:rFonts w:ascii="宋体" w:hAnsi="宋体" w:cs="黑体"/>
          <w:color w:val="000000" w:themeColor="text1"/>
          <w:kern w:val="0"/>
          <w:sz w:val="24"/>
          <w14:textFill>
            <w14:solidFill>
              <w14:schemeClr w14:val="tx1"/>
            </w14:solidFill>
          </w14:textFill>
        </w:rPr>
      </w:pPr>
    </w:p>
    <w:p>
      <w:pPr>
        <w:autoSpaceDE w:val="0"/>
        <w:autoSpaceDN w:val="0"/>
        <w:adjustRightInd w:val="0"/>
        <w:spacing w:line="360" w:lineRule="auto"/>
        <w:jc w:val="left"/>
        <w:rPr>
          <w:rFonts w:ascii="宋体" w:hAnsi="宋体" w:cs="黑体"/>
          <w:color w:val="000000" w:themeColor="text1"/>
          <w:kern w:val="0"/>
          <w:sz w:val="24"/>
          <w14:textFill>
            <w14:solidFill>
              <w14:schemeClr w14:val="tx1"/>
            </w14:solidFill>
          </w14:textFill>
        </w:rPr>
      </w:pPr>
    </w:p>
    <w:p>
      <w:pPr>
        <w:autoSpaceDE w:val="0"/>
        <w:autoSpaceDN w:val="0"/>
        <w:adjustRightInd w:val="0"/>
        <w:spacing w:line="360" w:lineRule="auto"/>
        <w:jc w:val="left"/>
        <w:rPr>
          <w:rFonts w:ascii="宋体" w:hAnsi="宋体" w:cs="黑体"/>
          <w:color w:val="000000" w:themeColor="text1"/>
          <w:kern w:val="0"/>
          <w:sz w:val="24"/>
          <w14:textFill>
            <w14:solidFill>
              <w14:schemeClr w14:val="tx1"/>
            </w14:solidFill>
          </w14:textFill>
        </w:rPr>
      </w:pPr>
    </w:p>
    <w:p>
      <w:pPr>
        <w:autoSpaceDE w:val="0"/>
        <w:autoSpaceDN w:val="0"/>
        <w:adjustRightInd w:val="0"/>
        <w:spacing w:line="360" w:lineRule="auto"/>
        <w:jc w:val="center"/>
        <w:rPr>
          <w:rFonts w:ascii="新宋体" w:hAnsi="新宋体" w:eastAsia="新宋体" w:cs="黑体"/>
          <w:b/>
          <w:color w:val="000000" w:themeColor="text1"/>
          <w:spacing w:val="60"/>
          <w:kern w:val="0"/>
          <w:sz w:val="52"/>
          <w:szCs w:val="52"/>
          <w14:textFill>
            <w14:solidFill>
              <w14:schemeClr w14:val="tx1"/>
            </w14:solidFill>
          </w14:textFill>
        </w:rPr>
      </w:pPr>
      <w:r>
        <w:rPr>
          <w:rFonts w:hint="eastAsia" w:ascii="新宋体" w:hAnsi="新宋体" w:eastAsia="新宋体" w:cs="黑体"/>
          <w:b/>
          <w:color w:val="000000" w:themeColor="text1"/>
          <w:spacing w:val="60"/>
          <w:kern w:val="0"/>
          <w:sz w:val="52"/>
          <w:szCs w:val="52"/>
          <w14:textFill>
            <w14:solidFill>
              <w14:schemeClr w14:val="tx1"/>
            </w14:solidFill>
          </w14:textFill>
        </w:rPr>
        <w:t>投标文件</w:t>
      </w:r>
    </w:p>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p>
    <w:p>
      <w:pPr>
        <w:autoSpaceDE w:val="0"/>
        <w:autoSpaceDN w:val="0"/>
        <w:adjustRightInd w:val="0"/>
        <w:spacing w:line="360" w:lineRule="auto"/>
        <w:jc w:val="center"/>
        <w:rPr>
          <w:rFonts w:ascii="宋体" w:hAnsi="宋体" w:cs="黑体"/>
          <w:color w:val="000000" w:themeColor="text1"/>
          <w:kern w:val="0"/>
          <w:sz w:val="24"/>
          <w14:textFill>
            <w14:solidFill>
              <w14:schemeClr w14:val="tx1"/>
            </w14:solidFill>
          </w14:textFill>
        </w:rPr>
      </w:pPr>
    </w:p>
    <w:p>
      <w:pPr>
        <w:autoSpaceDE w:val="0"/>
        <w:autoSpaceDN w:val="0"/>
        <w:adjustRightInd w:val="0"/>
        <w:spacing w:line="360" w:lineRule="auto"/>
        <w:jc w:val="center"/>
        <w:rPr>
          <w:rFonts w:ascii="新宋体" w:hAnsi="新宋体" w:eastAsia="新宋体" w:cs="黑体"/>
          <w:color w:val="000000" w:themeColor="text1"/>
          <w:kern w:val="0"/>
          <w:sz w:val="30"/>
          <w:szCs w:val="30"/>
          <w14:textFill>
            <w14:solidFill>
              <w14:schemeClr w14:val="tx1"/>
            </w14:solidFill>
          </w14:textFill>
        </w:rPr>
      </w:pPr>
      <w:r>
        <w:rPr>
          <w:rFonts w:hint="eastAsia" w:ascii="新宋体" w:hAnsi="新宋体" w:eastAsia="新宋体" w:cs="黑体"/>
          <w:color w:val="000000" w:themeColor="text1"/>
          <w:kern w:val="0"/>
          <w:sz w:val="30"/>
          <w:szCs w:val="30"/>
          <w14:textFill>
            <w14:solidFill>
              <w14:schemeClr w14:val="tx1"/>
            </w14:solidFill>
          </w14:textFill>
        </w:rPr>
        <w:t>项目编号： XCGC-F2019</w:t>
      </w:r>
    </w:p>
    <w:p>
      <w:pPr>
        <w:autoSpaceDE w:val="0"/>
        <w:autoSpaceDN w:val="0"/>
        <w:adjustRightInd w:val="0"/>
        <w:spacing w:line="360" w:lineRule="auto"/>
        <w:rPr>
          <w:rFonts w:ascii="宋体" w:hAnsi="宋体" w:cs="黑体"/>
          <w:color w:val="000000" w:themeColor="text1"/>
          <w:kern w:val="0"/>
          <w:sz w:val="24"/>
          <w14:textFill>
            <w14:solidFill>
              <w14:schemeClr w14:val="tx1"/>
            </w14:solidFill>
          </w14:textFill>
        </w:rPr>
      </w:pPr>
    </w:p>
    <w:p>
      <w:pPr>
        <w:pStyle w:val="39"/>
        <w:spacing w:line="360" w:lineRule="auto"/>
        <w:rPr>
          <w:rFonts w:ascii="新宋体" w:hAnsi="新宋体" w:eastAsia="新宋体" w:cs="黑体"/>
          <w:color w:val="000000" w:themeColor="text1"/>
          <w:u w:val="single"/>
          <w14:textFill>
            <w14:solidFill>
              <w14:schemeClr w14:val="tx1"/>
            </w14:solidFill>
          </w14:textFill>
        </w:rPr>
      </w:pPr>
    </w:p>
    <w:p>
      <w:pPr>
        <w:pStyle w:val="39"/>
        <w:spacing w:line="360" w:lineRule="auto"/>
        <w:rPr>
          <w:rFonts w:ascii="新宋体" w:hAnsi="新宋体" w:eastAsia="新宋体" w:cs="黑体"/>
          <w:color w:val="000000" w:themeColor="text1"/>
          <w:u w:val="single"/>
          <w14:textFill>
            <w14:solidFill>
              <w14:schemeClr w14:val="tx1"/>
            </w14:solidFill>
          </w14:textFill>
        </w:rPr>
      </w:pPr>
    </w:p>
    <w:p>
      <w:pPr>
        <w:pStyle w:val="39"/>
        <w:spacing w:line="360" w:lineRule="auto"/>
        <w:rPr>
          <w:rFonts w:ascii="新宋体" w:hAnsi="新宋体" w:eastAsia="新宋体" w:cs="黑体"/>
          <w:color w:val="000000" w:themeColor="text1"/>
          <w:u w:val="single"/>
          <w14:textFill>
            <w14:solidFill>
              <w14:schemeClr w14:val="tx1"/>
            </w14:solidFill>
          </w14:textFill>
        </w:rPr>
      </w:pPr>
    </w:p>
    <w:p>
      <w:pPr>
        <w:pStyle w:val="39"/>
        <w:spacing w:line="360" w:lineRule="auto"/>
        <w:jc w:val="both"/>
        <w:rPr>
          <w:rFonts w:ascii="新宋体" w:hAnsi="新宋体" w:eastAsia="新宋体" w:cs="黑体"/>
          <w:color w:val="000000" w:themeColor="text1"/>
          <w:sz w:val="30"/>
          <w:szCs w:val="30"/>
          <w14:textFill>
            <w14:solidFill>
              <w14:schemeClr w14:val="tx1"/>
            </w14:solidFill>
          </w14:textFill>
        </w:rPr>
      </w:pPr>
    </w:p>
    <w:p>
      <w:pPr>
        <w:pStyle w:val="39"/>
        <w:spacing w:line="360" w:lineRule="auto"/>
        <w:ind w:firstLine="1350" w:firstLineChars="450"/>
        <w:jc w:val="both"/>
        <w:rPr>
          <w:rFonts w:ascii="新宋体" w:hAnsi="新宋体" w:eastAsia="新宋体" w:cs="黑体"/>
          <w:color w:val="000000" w:themeColor="text1"/>
          <w:sz w:val="30"/>
          <w:szCs w:val="30"/>
          <w:u w:val="single"/>
          <w14:textFill>
            <w14:solidFill>
              <w14:schemeClr w14:val="tx1"/>
            </w14:solidFill>
          </w14:textFill>
        </w:rPr>
      </w:pPr>
      <w:r>
        <w:rPr>
          <w:rFonts w:hint="eastAsia" w:ascii="新宋体" w:hAnsi="新宋体" w:eastAsia="新宋体" w:cs="黑体"/>
          <w:color w:val="000000" w:themeColor="text1"/>
          <w:sz w:val="30"/>
          <w:szCs w:val="30"/>
          <w14:textFill>
            <w14:solidFill>
              <w14:schemeClr w14:val="tx1"/>
            </w14:solidFill>
          </w14:textFill>
        </w:rPr>
        <w:t>投  标  人：（盖单位章）</w:t>
      </w:r>
    </w:p>
    <w:p>
      <w:pPr>
        <w:pStyle w:val="39"/>
        <w:spacing w:line="360" w:lineRule="auto"/>
        <w:ind w:firstLine="1350" w:firstLineChars="450"/>
        <w:rPr>
          <w:rFonts w:ascii="新宋体" w:hAnsi="新宋体" w:eastAsia="新宋体" w:cs="黑体"/>
          <w:color w:val="000000" w:themeColor="text1"/>
          <w:sz w:val="30"/>
          <w:szCs w:val="30"/>
          <w14:textFill>
            <w14:solidFill>
              <w14:schemeClr w14:val="tx1"/>
            </w14:solidFill>
          </w14:textFill>
        </w:rPr>
      </w:pPr>
      <w:r>
        <w:rPr>
          <w:rFonts w:hint="eastAsia" w:ascii="新宋体" w:hAnsi="新宋体" w:eastAsia="新宋体" w:cs="黑体"/>
          <w:color w:val="000000" w:themeColor="text1"/>
          <w:sz w:val="30"/>
          <w:szCs w:val="30"/>
          <w14:textFill>
            <w14:solidFill>
              <w14:schemeClr w14:val="tx1"/>
            </w14:solidFill>
          </w14:textFill>
        </w:rPr>
        <w:t>法定代表人或其委托代理人：（签字或盖章）</w:t>
      </w:r>
    </w:p>
    <w:p>
      <w:pPr>
        <w:pStyle w:val="39"/>
        <w:spacing w:line="360" w:lineRule="auto"/>
        <w:ind w:firstLine="2700" w:firstLineChars="900"/>
        <w:rPr>
          <w:rFonts w:ascii="新宋体" w:hAnsi="新宋体" w:eastAsia="新宋体" w:cs="黑体"/>
          <w:color w:val="000000" w:themeColor="text1"/>
          <w:sz w:val="30"/>
          <w:szCs w:val="30"/>
          <w:u w:val="single"/>
          <w14:textFill>
            <w14:solidFill>
              <w14:schemeClr w14:val="tx1"/>
            </w14:solidFill>
          </w14:textFill>
        </w:rPr>
      </w:pPr>
      <w:r>
        <w:rPr>
          <w:rFonts w:ascii="新宋体" w:hAnsi="新宋体" w:eastAsia="新宋体" w:cs="黑体"/>
          <w:color w:val="000000" w:themeColor="text1"/>
          <w:sz w:val="30"/>
          <w:szCs w:val="30"/>
          <w14:textFill>
            <w14:solidFill>
              <w14:schemeClr w14:val="tx1"/>
            </w14:solidFill>
          </w14:textFill>
        </w:rPr>
        <w:t>_____</w:t>
      </w:r>
      <w:r>
        <w:rPr>
          <w:rFonts w:hint="eastAsia" w:ascii="新宋体" w:hAnsi="新宋体" w:eastAsia="新宋体" w:cs="黑体"/>
          <w:color w:val="000000" w:themeColor="text1"/>
          <w:sz w:val="30"/>
          <w:szCs w:val="30"/>
          <w14:textFill>
            <w14:solidFill>
              <w14:schemeClr w14:val="tx1"/>
            </w14:solidFill>
          </w14:textFill>
        </w:rPr>
        <w:t>年</w:t>
      </w:r>
      <w:r>
        <w:rPr>
          <w:rFonts w:ascii="新宋体" w:hAnsi="新宋体" w:eastAsia="新宋体" w:cs="黑体"/>
          <w:color w:val="000000" w:themeColor="text1"/>
          <w:sz w:val="30"/>
          <w:szCs w:val="30"/>
          <w14:textFill>
            <w14:solidFill>
              <w14:schemeClr w14:val="tx1"/>
            </w14:solidFill>
          </w14:textFill>
        </w:rPr>
        <w:t>_____</w:t>
      </w:r>
      <w:r>
        <w:rPr>
          <w:rFonts w:hint="eastAsia" w:ascii="新宋体" w:hAnsi="新宋体" w:eastAsia="新宋体" w:cs="黑体"/>
          <w:color w:val="000000" w:themeColor="text1"/>
          <w:sz w:val="30"/>
          <w:szCs w:val="30"/>
          <w14:textFill>
            <w14:solidFill>
              <w14:schemeClr w14:val="tx1"/>
            </w14:solidFill>
          </w14:textFill>
        </w:rPr>
        <w:t>月</w:t>
      </w:r>
      <w:r>
        <w:rPr>
          <w:rFonts w:ascii="新宋体" w:hAnsi="新宋体" w:eastAsia="新宋体" w:cs="黑体"/>
          <w:color w:val="000000" w:themeColor="text1"/>
          <w:sz w:val="30"/>
          <w:szCs w:val="30"/>
          <w14:textFill>
            <w14:solidFill>
              <w14:schemeClr w14:val="tx1"/>
            </w14:solidFill>
          </w14:textFill>
        </w:rPr>
        <w:t xml:space="preserve">_____ </w:t>
      </w:r>
      <w:r>
        <w:rPr>
          <w:rFonts w:hint="eastAsia" w:ascii="新宋体" w:hAnsi="新宋体" w:eastAsia="新宋体" w:cs="黑体"/>
          <w:color w:val="000000" w:themeColor="text1"/>
          <w:sz w:val="30"/>
          <w:szCs w:val="30"/>
          <w14:textFill>
            <w14:solidFill>
              <w14:schemeClr w14:val="tx1"/>
            </w14:solidFill>
          </w14:textFill>
        </w:rPr>
        <w:t>日</w:t>
      </w:r>
    </w:p>
    <w:p>
      <w:pPr>
        <w:pStyle w:val="10"/>
        <w:spacing w:line="360" w:lineRule="auto"/>
        <w:rPr>
          <w:rFonts w:hint="eastAsia" w:ascii="新宋体" w:hAnsi="新宋体" w:eastAsia="新宋体"/>
          <w:b/>
          <w:color w:val="000000" w:themeColor="text1"/>
          <w:sz w:val="28"/>
          <w:szCs w:val="28"/>
          <w14:textFill>
            <w14:solidFill>
              <w14:schemeClr w14:val="tx1"/>
            </w14:solidFill>
          </w14:textFill>
        </w:rPr>
      </w:pPr>
    </w:p>
    <w:p>
      <w:pPr>
        <w:pStyle w:val="10"/>
        <w:spacing w:line="360" w:lineRule="auto"/>
        <w:rPr>
          <w:rFonts w:ascii="新宋体" w:hAnsi="新宋体" w:eastAsia="新宋体"/>
          <w:b/>
          <w:color w:val="000000" w:themeColor="text1"/>
          <w:sz w:val="28"/>
          <w:szCs w:val="28"/>
          <w14:textFill>
            <w14:solidFill>
              <w14:schemeClr w14:val="tx1"/>
            </w14:solidFill>
          </w14:textFill>
        </w:rPr>
      </w:pPr>
    </w:p>
    <w:p>
      <w:pPr>
        <w:autoSpaceDE w:val="0"/>
        <w:autoSpaceDN w:val="0"/>
        <w:adjustRightInd w:val="0"/>
        <w:spacing w:line="420" w:lineRule="exact"/>
        <w:jc w:val="center"/>
        <w:rPr>
          <w:rFonts w:ascii="宋体" w:hAnsi="宋体" w:cs="TimesNewRomanPSMT"/>
          <w:kern w:val="0"/>
          <w:sz w:val="36"/>
          <w:szCs w:val="36"/>
        </w:rPr>
      </w:pPr>
      <w:r>
        <w:rPr>
          <w:rFonts w:hint="eastAsia" w:ascii="宋体" w:hAnsi="宋体" w:cs="黑体"/>
          <w:b/>
          <w:kern w:val="0"/>
          <w:sz w:val="36"/>
          <w:szCs w:val="36"/>
        </w:rPr>
        <w:t>目   录</w:t>
      </w:r>
    </w:p>
    <w:p>
      <w:pPr>
        <w:autoSpaceDE w:val="0"/>
        <w:autoSpaceDN w:val="0"/>
        <w:adjustRightInd w:val="0"/>
        <w:spacing w:line="420" w:lineRule="exact"/>
        <w:rPr>
          <w:rFonts w:ascii="宋体" w:hAnsi="宋体" w:cs="黑体"/>
          <w:kern w:val="0"/>
          <w:sz w:val="28"/>
          <w:szCs w:val="28"/>
        </w:rPr>
      </w:pPr>
    </w:p>
    <w:p>
      <w:pPr>
        <w:autoSpaceDE w:val="0"/>
        <w:autoSpaceDN w:val="0"/>
        <w:adjustRightInd w:val="0"/>
        <w:spacing w:line="372" w:lineRule="auto"/>
        <w:ind w:firstLine="480" w:firstLineChars="200"/>
        <w:jc w:val="left"/>
        <w:rPr>
          <w:rFonts w:asciiTheme="minorEastAsia" w:hAnsiTheme="minorEastAsia"/>
          <w:color w:val="000000"/>
          <w:sz w:val="24"/>
        </w:rPr>
      </w:pPr>
      <w:r>
        <w:rPr>
          <w:rFonts w:hint="eastAsia" w:asciiTheme="minorEastAsia" w:hAnsiTheme="minorEastAsia"/>
          <w:color w:val="000000"/>
          <w:sz w:val="24"/>
        </w:rPr>
        <w:t>一、投标函及投标函附录</w:t>
      </w:r>
    </w:p>
    <w:p>
      <w:pPr>
        <w:autoSpaceDE w:val="0"/>
        <w:autoSpaceDN w:val="0"/>
        <w:adjustRightInd w:val="0"/>
        <w:spacing w:line="372" w:lineRule="auto"/>
        <w:jc w:val="left"/>
        <w:rPr>
          <w:rFonts w:asciiTheme="minorEastAsia" w:hAnsiTheme="minorEastAsia"/>
          <w:color w:val="000000"/>
          <w:sz w:val="24"/>
        </w:rPr>
      </w:pPr>
      <w:r>
        <w:rPr>
          <w:rFonts w:hint="eastAsia" w:asciiTheme="minorEastAsia" w:hAnsiTheme="minorEastAsia"/>
          <w:color w:val="000000"/>
          <w:sz w:val="24"/>
        </w:rPr>
        <w:t xml:space="preserve">       （一）投 标 函</w:t>
      </w:r>
    </w:p>
    <w:p>
      <w:pPr>
        <w:autoSpaceDE w:val="0"/>
        <w:autoSpaceDN w:val="0"/>
        <w:adjustRightInd w:val="0"/>
        <w:spacing w:line="372" w:lineRule="auto"/>
        <w:jc w:val="left"/>
        <w:rPr>
          <w:rFonts w:asciiTheme="minorEastAsia" w:hAnsiTheme="minorEastAsia"/>
          <w:color w:val="000000"/>
          <w:sz w:val="24"/>
        </w:rPr>
      </w:pPr>
      <w:r>
        <w:rPr>
          <w:rFonts w:hint="eastAsia" w:asciiTheme="minorEastAsia" w:hAnsiTheme="minorEastAsia"/>
          <w:color w:val="000000"/>
          <w:sz w:val="24"/>
        </w:rPr>
        <w:t xml:space="preserve">       （二）投标函附录</w:t>
      </w:r>
    </w:p>
    <w:p>
      <w:pPr>
        <w:autoSpaceDE w:val="0"/>
        <w:autoSpaceDN w:val="0"/>
        <w:adjustRightInd w:val="0"/>
        <w:spacing w:line="372" w:lineRule="auto"/>
        <w:jc w:val="left"/>
        <w:rPr>
          <w:rFonts w:asciiTheme="minorEastAsia" w:hAnsiTheme="minorEastAsia"/>
          <w:color w:val="000000"/>
          <w:sz w:val="24"/>
        </w:rPr>
      </w:pPr>
      <w:r>
        <w:rPr>
          <w:rFonts w:hint="eastAsia" w:asciiTheme="minorEastAsia" w:hAnsiTheme="minorEastAsia"/>
          <w:color w:val="000000"/>
          <w:sz w:val="24"/>
        </w:rPr>
        <w:t xml:space="preserve">    二、法定代表人身份证明和附有法定代表人身份证明的授权委托书及法人承诺书；</w:t>
      </w:r>
    </w:p>
    <w:p>
      <w:pPr>
        <w:autoSpaceDE w:val="0"/>
        <w:autoSpaceDN w:val="0"/>
        <w:adjustRightInd w:val="0"/>
        <w:spacing w:line="372" w:lineRule="auto"/>
        <w:outlineLvl w:val="0"/>
        <w:rPr>
          <w:rFonts w:asciiTheme="minorEastAsia" w:hAnsiTheme="minorEastAsia"/>
          <w:color w:val="000000"/>
          <w:sz w:val="24"/>
        </w:rPr>
      </w:pPr>
      <w:r>
        <w:rPr>
          <w:rFonts w:hint="eastAsia" w:asciiTheme="minorEastAsia" w:hAnsiTheme="minorEastAsia"/>
          <w:color w:val="000000"/>
          <w:sz w:val="24"/>
        </w:rPr>
        <w:t xml:space="preserve">       （一）法定代表人身份证明 </w:t>
      </w:r>
    </w:p>
    <w:p>
      <w:pPr>
        <w:autoSpaceDE w:val="0"/>
        <w:autoSpaceDN w:val="0"/>
        <w:adjustRightInd w:val="0"/>
        <w:spacing w:line="372" w:lineRule="auto"/>
        <w:outlineLvl w:val="0"/>
        <w:rPr>
          <w:rFonts w:asciiTheme="minorEastAsia" w:hAnsiTheme="minorEastAsia"/>
          <w:color w:val="000000"/>
          <w:sz w:val="24"/>
        </w:rPr>
      </w:pPr>
      <w:r>
        <w:rPr>
          <w:rFonts w:hint="eastAsia" w:asciiTheme="minorEastAsia" w:hAnsiTheme="minorEastAsia"/>
          <w:color w:val="000000"/>
          <w:sz w:val="24"/>
        </w:rPr>
        <w:t xml:space="preserve">       （二）授权委托书</w:t>
      </w:r>
    </w:p>
    <w:p>
      <w:pPr>
        <w:autoSpaceDE w:val="0"/>
        <w:autoSpaceDN w:val="0"/>
        <w:adjustRightInd w:val="0"/>
        <w:spacing w:line="372" w:lineRule="auto"/>
        <w:ind w:firstLine="480" w:firstLineChars="200"/>
        <w:jc w:val="left"/>
        <w:rPr>
          <w:rFonts w:asciiTheme="minorEastAsia" w:hAnsiTheme="minorEastAsia"/>
          <w:color w:val="000000"/>
          <w:sz w:val="24"/>
        </w:rPr>
      </w:pPr>
      <w:r>
        <w:rPr>
          <w:rFonts w:hint="eastAsia" w:asciiTheme="minorEastAsia" w:hAnsiTheme="minorEastAsia"/>
          <w:color w:val="000000"/>
          <w:sz w:val="24"/>
        </w:rPr>
        <w:t>三、投标保证金；</w:t>
      </w:r>
    </w:p>
    <w:p>
      <w:pPr>
        <w:pStyle w:val="2"/>
        <w:spacing w:line="372" w:lineRule="auto"/>
        <w:ind w:firstLine="240"/>
        <w:rPr>
          <w:rFonts w:asciiTheme="minorEastAsia" w:hAnsiTheme="minorEastAsia"/>
          <w:color w:val="000000"/>
          <w:sz w:val="24"/>
        </w:rPr>
      </w:pPr>
      <w:r>
        <w:rPr>
          <w:rFonts w:hint="eastAsia" w:asciiTheme="minorEastAsia" w:hAnsiTheme="minorEastAsia"/>
          <w:color w:val="000000"/>
          <w:sz w:val="24"/>
        </w:rPr>
        <w:t xml:space="preserve">  四、联合体协议书</w:t>
      </w:r>
    </w:p>
    <w:p>
      <w:pPr>
        <w:autoSpaceDE w:val="0"/>
        <w:autoSpaceDN w:val="0"/>
        <w:adjustRightInd w:val="0"/>
        <w:spacing w:line="372" w:lineRule="auto"/>
        <w:jc w:val="left"/>
        <w:rPr>
          <w:rFonts w:asciiTheme="minorEastAsia" w:hAnsiTheme="minorEastAsia"/>
          <w:color w:val="000000"/>
          <w:sz w:val="24"/>
        </w:rPr>
      </w:pPr>
      <w:r>
        <w:rPr>
          <w:rFonts w:hint="eastAsia" w:asciiTheme="minorEastAsia" w:hAnsiTheme="minorEastAsia"/>
          <w:color w:val="000000"/>
          <w:sz w:val="24"/>
        </w:rPr>
        <w:t xml:space="preserve">    五、监理单位综合情况</w:t>
      </w:r>
    </w:p>
    <w:p>
      <w:pPr>
        <w:autoSpaceDE w:val="0"/>
        <w:autoSpaceDN w:val="0"/>
        <w:adjustRightInd w:val="0"/>
        <w:spacing w:line="372" w:lineRule="auto"/>
        <w:jc w:val="left"/>
        <w:rPr>
          <w:rFonts w:asciiTheme="minorEastAsia" w:hAnsiTheme="minorEastAsia"/>
          <w:color w:val="000000"/>
          <w:sz w:val="24"/>
        </w:rPr>
      </w:pPr>
      <w:r>
        <w:rPr>
          <w:rFonts w:hint="eastAsia" w:asciiTheme="minorEastAsia" w:hAnsiTheme="minorEastAsia"/>
          <w:color w:val="000000"/>
          <w:sz w:val="24"/>
        </w:rPr>
        <w:t xml:space="preserve">    六、拟派本项目监理机构及主要人员</w:t>
      </w:r>
    </w:p>
    <w:p>
      <w:pPr>
        <w:autoSpaceDE w:val="0"/>
        <w:autoSpaceDN w:val="0"/>
        <w:adjustRightInd w:val="0"/>
        <w:spacing w:line="372" w:lineRule="auto"/>
        <w:jc w:val="left"/>
        <w:rPr>
          <w:rFonts w:asciiTheme="minorEastAsia" w:hAnsiTheme="minorEastAsia"/>
          <w:color w:val="000000"/>
          <w:sz w:val="24"/>
        </w:rPr>
      </w:pPr>
      <w:r>
        <w:rPr>
          <w:rFonts w:hint="eastAsia" w:asciiTheme="minorEastAsia" w:hAnsiTheme="minorEastAsia"/>
          <w:color w:val="000000"/>
          <w:sz w:val="24"/>
        </w:rPr>
        <w:t xml:space="preserve">    七、拟派本项目总监理工程师</w:t>
      </w:r>
    </w:p>
    <w:p>
      <w:pPr>
        <w:autoSpaceDE w:val="0"/>
        <w:autoSpaceDN w:val="0"/>
        <w:adjustRightInd w:val="0"/>
        <w:spacing w:line="372" w:lineRule="auto"/>
        <w:jc w:val="left"/>
        <w:rPr>
          <w:rFonts w:asciiTheme="minorEastAsia" w:hAnsiTheme="minorEastAsia"/>
          <w:color w:val="000000"/>
          <w:sz w:val="24"/>
        </w:rPr>
      </w:pPr>
      <w:r>
        <w:rPr>
          <w:rFonts w:hint="eastAsia" w:asciiTheme="minorEastAsia" w:hAnsiTheme="minorEastAsia"/>
          <w:color w:val="000000"/>
          <w:sz w:val="24"/>
        </w:rPr>
        <w:t xml:space="preserve">    八、拟派本项目监理工程师</w:t>
      </w:r>
    </w:p>
    <w:p>
      <w:pPr>
        <w:autoSpaceDE w:val="0"/>
        <w:autoSpaceDN w:val="0"/>
        <w:adjustRightInd w:val="0"/>
        <w:spacing w:line="372" w:lineRule="auto"/>
        <w:jc w:val="left"/>
        <w:rPr>
          <w:rFonts w:asciiTheme="minorEastAsia" w:hAnsiTheme="minorEastAsia"/>
          <w:color w:val="000000"/>
          <w:sz w:val="24"/>
        </w:rPr>
      </w:pPr>
      <w:r>
        <w:rPr>
          <w:rFonts w:hint="eastAsia" w:asciiTheme="minorEastAsia" w:hAnsiTheme="minorEastAsia"/>
          <w:color w:val="000000"/>
          <w:sz w:val="24"/>
        </w:rPr>
        <w:t xml:space="preserve">    九、服务承诺</w:t>
      </w:r>
    </w:p>
    <w:p>
      <w:pPr>
        <w:autoSpaceDE w:val="0"/>
        <w:autoSpaceDN w:val="0"/>
        <w:adjustRightInd w:val="0"/>
        <w:spacing w:line="372" w:lineRule="auto"/>
        <w:jc w:val="left"/>
        <w:rPr>
          <w:rFonts w:asciiTheme="minorEastAsia" w:hAnsiTheme="minorEastAsia"/>
          <w:color w:val="000000"/>
          <w:sz w:val="24"/>
        </w:rPr>
      </w:pPr>
      <w:r>
        <w:rPr>
          <w:rFonts w:hint="eastAsia" w:asciiTheme="minorEastAsia" w:hAnsiTheme="minorEastAsia"/>
          <w:color w:val="000000"/>
          <w:sz w:val="24"/>
        </w:rPr>
        <w:t xml:space="preserve">    十、监理单位近三年已完成同类工程项目情况</w:t>
      </w:r>
    </w:p>
    <w:p>
      <w:pPr>
        <w:autoSpaceDE w:val="0"/>
        <w:autoSpaceDN w:val="0"/>
        <w:adjustRightInd w:val="0"/>
        <w:spacing w:line="372" w:lineRule="auto"/>
        <w:jc w:val="left"/>
        <w:rPr>
          <w:rFonts w:asciiTheme="minorEastAsia" w:hAnsiTheme="minorEastAsia"/>
          <w:color w:val="000000"/>
          <w:sz w:val="24"/>
        </w:rPr>
      </w:pPr>
      <w:r>
        <w:rPr>
          <w:rFonts w:hint="eastAsia" w:asciiTheme="minorEastAsia" w:hAnsiTheme="minorEastAsia"/>
          <w:color w:val="000000"/>
          <w:sz w:val="24"/>
        </w:rPr>
        <w:t xml:space="preserve">    十一、目前正在监理的工程项目</w:t>
      </w:r>
    </w:p>
    <w:p>
      <w:pPr>
        <w:autoSpaceDE w:val="0"/>
        <w:autoSpaceDN w:val="0"/>
        <w:adjustRightInd w:val="0"/>
        <w:spacing w:line="372" w:lineRule="auto"/>
        <w:jc w:val="left"/>
        <w:rPr>
          <w:rFonts w:asciiTheme="minorEastAsia" w:hAnsiTheme="minorEastAsia"/>
          <w:color w:val="000000"/>
          <w:sz w:val="24"/>
        </w:rPr>
      </w:pPr>
      <w:r>
        <w:rPr>
          <w:rFonts w:hint="eastAsia" w:asciiTheme="minorEastAsia" w:hAnsiTheme="minorEastAsia"/>
          <w:color w:val="000000"/>
          <w:sz w:val="24"/>
        </w:rPr>
        <w:t xml:space="preserve">    十二、投标人须知前附表规定的其他材料       </w:t>
      </w:r>
    </w:p>
    <w:p>
      <w:pPr>
        <w:autoSpaceDE w:val="0"/>
        <w:autoSpaceDN w:val="0"/>
        <w:adjustRightInd w:val="0"/>
        <w:spacing w:line="372" w:lineRule="auto"/>
        <w:jc w:val="left"/>
        <w:rPr>
          <w:rFonts w:asciiTheme="minorEastAsia" w:hAnsiTheme="minorEastAsia"/>
          <w:color w:val="000000"/>
          <w:sz w:val="24"/>
        </w:rPr>
      </w:pPr>
      <w:r>
        <w:rPr>
          <w:rFonts w:hint="eastAsia" w:asciiTheme="minorEastAsia" w:hAnsiTheme="minorEastAsia"/>
          <w:color w:val="000000"/>
          <w:sz w:val="24"/>
        </w:rPr>
        <w:t xml:space="preserve">    十三、监理大纲</w:t>
      </w:r>
    </w:p>
    <w:p>
      <w:pPr>
        <w:autoSpaceDE w:val="0"/>
        <w:autoSpaceDN w:val="0"/>
        <w:adjustRightInd w:val="0"/>
        <w:spacing w:line="372" w:lineRule="auto"/>
        <w:ind w:firstLine="840" w:firstLineChars="350"/>
        <w:jc w:val="left"/>
        <w:rPr>
          <w:rFonts w:asciiTheme="minorEastAsia" w:hAnsiTheme="minorEastAsia"/>
          <w:color w:val="000000"/>
          <w:sz w:val="24"/>
        </w:rPr>
      </w:pPr>
      <w:r>
        <w:rPr>
          <w:rFonts w:hint="eastAsia" w:asciiTheme="minorEastAsia" w:hAnsiTheme="minorEastAsia"/>
          <w:color w:val="000000"/>
          <w:sz w:val="24"/>
        </w:rPr>
        <w:t>（1）质量控制</w:t>
      </w:r>
    </w:p>
    <w:p>
      <w:pPr>
        <w:autoSpaceDE w:val="0"/>
        <w:autoSpaceDN w:val="0"/>
        <w:adjustRightInd w:val="0"/>
        <w:spacing w:line="372" w:lineRule="auto"/>
        <w:ind w:firstLine="840" w:firstLineChars="350"/>
        <w:jc w:val="left"/>
        <w:rPr>
          <w:rFonts w:asciiTheme="minorEastAsia" w:hAnsiTheme="minorEastAsia"/>
          <w:color w:val="000000"/>
          <w:sz w:val="24"/>
        </w:rPr>
      </w:pPr>
      <w:r>
        <w:rPr>
          <w:rFonts w:hint="eastAsia" w:asciiTheme="minorEastAsia" w:hAnsiTheme="minorEastAsia"/>
          <w:color w:val="000000"/>
          <w:sz w:val="24"/>
        </w:rPr>
        <w:t>（2）进度控制</w:t>
      </w:r>
      <w:r>
        <w:rPr>
          <w:rFonts w:hint="eastAsia" w:asciiTheme="minorEastAsia" w:hAnsiTheme="minorEastAsia"/>
          <w:color w:val="000000"/>
          <w:sz w:val="24"/>
        </w:rPr>
        <w:tab/>
      </w:r>
    </w:p>
    <w:p>
      <w:pPr>
        <w:autoSpaceDE w:val="0"/>
        <w:autoSpaceDN w:val="0"/>
        <w:adjustRightInd w:val="0"/>
        <w:spacing w:line="372" w:lineRule="auto"/>
        <w:ind w:firstLine="840" w:firstLineChars="350"/>
        <w:jc w:val="left"/>
        <w:rPr>
          <w:rFonts w:asciiTheme="minorEastAsia" w:hAnsiTheme="minorEastAsia"/>
          <w:color w:val="000000"/>
          <w:sz w:val="24"/>
        </w:rPr>
      </w:pPr>
      <w:r>
        <w:rPr>
          <w:rFonts w:hint="eastAsia" w:asciiTheme="minorEastAsia" w:hAnsiTheme="minorEastAsia"/>
          <w:color w:val="000000"/>
          <w:sz w:val="24"/>
        </w:rPr>
        <w:t>（3）造价控制</w:t>
      </w:r>
    </w:p>
    <w:p>
      <w:pPr>
        <w:autoSpaceDE w:val="0"/>
        <w:autoSpaceDN w:val="0"/>
        <w:adjustRightInd w:val="0"/>
        <w:spacing w:line="372" w:lineRule="auto"/>
        <w:ind w:firstLine="840" w:firstLineChars="350"/>
        <w:jc w:val="left"/>
        <w:rPr>
          <w:rFonts w:asciiTheme="minorEastAsia" w:hAnsiTheme="minorEastAsia"/>
          <w:color w:val="000000"/>
          <w:sz w:val="24"/>
        </w:rPr>
      </w:pPr>
      <w:r>
        <w:rPr>
          <w:rFonts w:hint="eastAsia" w:asciiTheme="minorEastAsia" w:hAnsiTheme="minorEastAsia"/>
          <w:color w:val="000000"/>
          <w:sz w:val="24"/>
        </w:rPr>
        <w:t>（4）安全措施</w:t>
      </w:r>
    </w:p>
    <w:p>
      <w:pPr>
        <w:autoSpaceDE w:val="0"/>
        <w:autoSpaceDN w:val="0"/>
        <w:adjustRightInd w:val="0"/>
        <w:spacing w:line="372" w:lineRule="auto"/>
        <w:ind w:firstLine="840" w:firstLineChars="350"/>
        <w:jc w:val="left"/>
        <w:rPr>
          <w:rFonts w:asciiTheme="minorEastAsia" w:hAnsiTheme="minorEastAsia"/>
          <w:color w:val="000000"/>
          <w:sz w:val="24"/>
        </w:rPr>
      </w:pPr>
      <w:r>
        <w:rPr>
          <w:rFonts w:hint="eastAsia" w:asciiTheme="minorEastAsia" w:hAnsiTheme="minorEastAsia"/>
          <w:color w:val="000000"/>
          <w:sz w:val="24"/>
        </w:rPr>
        <w:t>（5）旁站监理措施</w:t>
      </w:r>
    </w:p>
    <w:p>
      <w:pPr>
        <w:autoSpaceDE w:val="0"/>
        <w:autoSpaceDN w:val="0"/>
        <w:adjustRightInd w:val="0"/>
        <w:spacing w:line="372" w:lineRule="auto"/>
        <w:ind w:firstLine="840" w:firstLineChars="350"/>
        <w:jc w:val="left"/>
        <w:rPr>
          <w:rFonts w:asciiTheme="minorEastAsia" w:hAnsiTheme="minorEastAsia"/>
          <w:color w:val="000000"/>
          <w:sz w:val="24"/>
        </w:rPr>
      </w:pPr>
      <w:r>
        <w:rPr>
          <w:rFonts w:hint="eastAsia" w:asciiTheme="minorEastAsia" w:hAnsiTheme="minorEastAsia"/>
          <w:color w:val="000000"/>
          <w:sz w:val="24"/>
        </w:rPr>
        <w:t>（6）档案及合同管理</w:t>
      </w:r>
    </w:p>
    <w:p>
      <w:pPr>
        <w:autoSpaceDE w:val="0"/>
        <w:autoSpaceDN w:val="0"/>
        <w:adjustRightInd w:val="0"/>
        <w:spacing w:line="372" w:lineRule="auto"/>
        <w:ind w:firstLine="840" w:firstLineChars="350"/>
        <w:jc w:val="left"/>
        <w:rPr>
          <w:rFonts w:asciiTheme="minorEastAsia" w:hAnsiTheme="minorEastAsia"/>
          <w:color w:val="000000"/>
          <w:sz w:val="24"/>
        </w:rPr>
      </w:pPr>
      <w:r>
        <w:rPr>
          <w:rFonts w:hint="eastAsia" w:asciiTheme="minorEastAsia" w:hAnsiTheme="minorEastAsia"/>
          <w:color w:val="000000"/>
          <w:sz w:val="24"/>
        </w:rPr>
        <w:t>（7）工作制度</w:t>
      </w:r>
    </w:p>
    <w:p>
      <w:pPr>
        <w:autoSpaceDE w:val="0"/>
        <w:autoSpaceDN w:val="0"/>
        <w:adjustRightInd w:val="0"/>
        <w:spacing w:line="372" w:lineRule="auto"/>
        <w:ind w:firstLine="840" w:firstLineChars="350"/>
        <w:jc w:val="left"/>
        <w:rPr>
          <w:rFonts w:asciiTheme="minorEastAsia" w:hAnsiTheme="minorEastAsia"/>
          <w:color w:val="000000"/>
          <w:sz w:val="24"/>
        </w:rPr>
      </w:pPr>
      <w:r>
        <w:rPr>
          <w:rFonts w:hint="eastAsia" w:asciiTheme="minorEastAsia" w:hAnsiTheme="minorEastAsia"/>
          <w:color w:val="000000"/>
          <w:sz w:val="24"/>
        </w:rPr>
        <w:t>（8）组织协调及合理化建议</w:t>
      </w:r>
    </w:p>
    <w:p>
      <w:pPr>
        <w:pStyle w:val="6"/>
        <w:spacing w:line="360" w:lineRule="auto"/>
        <w:jc w:val="center"/>
        <w:rPr>
          <w:rFonts w:asciiTheme="minorEastAsia" w:hAnsiTheme="minorEastAsia"/>
          <w:color w:val="000000" w:themeColor="text1"/>
          <w:sz w:val="28"/>
          <w:szCs w:val="28"/>
          <w14:textFill>
            <w14:solidFill>
              <w14:schemeClr w14:val="tx1"/>
            </w14:solidFill>
          </w14:textFill>
        </w:rPr>
      </w:pPr>
      <w:bookmarkStart w:id="81" w:name="_Toc215282240"/>
      <w:r>
        <w:rPr>
          <w:rFonts w:hint="eastAsia" w:asciiTheme="minorEastAsia" w:hAnsiTheme="minorEastAsia"/>
          <w:color w:val="000000" w:themeColor="text1"/>
          <w:sz w:val="28"/>
          <w:szCs w:val="28"/>
          <w14:textFill>
            <w14:solidFill>
              <w14:schemeClr w14:val="tx1"/>
            </w14:solidFill>
          </w14:textFill>
        </w:rPr>
        <w:t>一、投标函及投标函附录</w:t>
      </w:r>
    </w:p>
    <w:p>
      <w:pPr>
        <w:pStyle w:val="10"/>
        <w:spacing w:line="360" w:lineRule="auto"/>
        <w:ind w:firstLine="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cs="黑体" w:asciiTheme="minorEastAsia" w:hAnsiTheme="minorEastAsia" w:eastAsiaTheme="minorEastAsia"/>
          <w:b/>
          <w:color w:val="000000" w:themeColor="text1"/>
          <w:kern w:val="0"/>
          <w:sz w:val="28"/>
          <w:szCs w:val="28"/>
          <w14:textFill>
            <w14:solidFill>
              <w14:schemeClr w14:val="tx1"/>
            </w14:solidFill>
          </w14:textFill>
        </w:rPr>
        <w:t>(一)投 标 函</w:t>
      </w:r>
    </w:p>
    <w:p>
      <w:pPr>
        <w:spacing w:line="360" w:lineRule="auto"/>
        <w:rPr>
          <w:rFonts w:asciiTheme="minorEastAsia" w:hAnsiTheme="minorEastAsia"/>
          <w:color w:val="000000" w:themeColor="text1"/>
          <w:sz w:val="24"/>
          <w14:textFill>
            <w14:solidFill>
              <w14:schemeClr w14:val="tx1"/>
            </w14:solidFill>
          </w14:textFill>
        </w:rPr>
      </w:pPr>
    </w:p>
    <w:p>
      <w:pPr>
        <w:spacing w:line="360" w:lineRule="auto"/>
        <w:rPr>
          <w:rFonts w:asciiTheme="minorEastAsia" w:hAnsiTheme="minorEastAsia"/>
          <w:sz w:val="24"/>
        </w:rPr>
      </w:pPr>
      <w:r>
        <w:rPr>
          <w:rFonts w:asciiTheme="minorEastAsia" w:hAnsiTheme="minorEastAsia"/>
          <w:sz w:val="24"/>
        </w:rPr>
        <w:t>（招标人名称）：</w:t>
      </w:r>
    </w:p>
    <w:p>
      <w:pPr>
        <w:spacing w:line="360" w:lineRule="auto"/>
        <w:ind w:firstLine="480" w:firstLineChars="200"/>
        <w:rPr>
          <w:rFonts w:asciiTheme="minorEastAsia" w:hAnsiTheme="minorEastAsia"/>
          <w:sz w:val="24"/>
        </w:rPr>
      </w:pPr>
      <w:r>
        <w:rPr>
          <w:rFonts w:asciiTheme="minorEastAsia" w:hAnsiTheme="minorEastAsia"/>
          <w:sz w:val="24"/>
        </w:rPr>
        <w:t>1．我方已仔细研究了（项目名称</w:t>
      </w:r>
      <w:r>
        <w:rPr>
          <w:rFonts w:hint="eastAsia" w:asciiTheme="minorEastAsia" w:hAnsiTheme="minorEastAsia"/>
          <w:sz w:val="24"/>
        </w:rPr>
        <w:t>、标段</w:t>
      </w:r>
      <w:r>
        <w:rPr>
          <w:rFonts w:asciiTheme="minorEastAsia" w:hAnsiTheme="minorEastAsia"/>
          <w:sz w:val="24"/>
        </w:rPr>
        <w:t>）招标文件的全部内容</w:t>
      </w:r>
      <w:r>
        <w:rPr>
          <w:rFonts w:hint="eastAsia" w:asciiTheme="minorEastAsia" w:hAnsiTheme="minorEastAsia"/>
          <w:sz w:val="24"/>
        </w:rPr>
        <w:t>，监理</w:t>
      </w:r>
      <w:r>
        <w:rPr>
          <w:rFonts w:hint="eastAsia" w:cs="宋体" w:asciiTheme="minorEastAsia" w:hAnsiTheme="minorEastAsia"/>
          <w:bCs/>
          <w:sz w:val="24"/>
        </w:rPr>
        <w:t>投标报价费</w:t>
      </w:r>
      <w:r>
        <w:rPr>
          <w:rFonts w:hint="eastAsia" w:asciiTheme="minorEastAsia" w:hAnsiTheme="minorEastAsia"/>
          <w:sz w:val="24"/>
        </w:rPr>
        <w:t>率</w:t>
      </w:r>
      <w:r>
        <w:rPr>
          <w:rFonts w:hint="eastAsia" w:cs="宋体" w:asciiTheme="minorEastAsia" w:hAnsiTheme="minorEastAsia"/>
          <w:bCs/>
          <w:sz w:val="24"/>
        </w:rPr>
        <w:t>为：以后期经财政预算评审的建安工程费为基数，监理费率按建安工程费</w:t>
      </w:r>
      <w:r>
        <w:rPr>
          <w:rFonts w:hint="eastAsia" w:cs="宋体" w:asciiTheme="minorEastAsia" w:hAnsiTheme="minorEastAsia"/>
          <w:bCs/>
          <w:sz w:val="24"/>
          <w:u w:val="single"/>
        </w:rPr>
        <w:t xml:space="preserve">        </w:t>
      </w:r>
      <w:r>
        <w:rPr>
          <w:rFonts w:hint="eastAsia" w:asciiTheme="minorEastAsia" w:hAnsiTheme="minorEastAsia"/>
          <w:color w:val="FF0000"/>
          <w:sz w:val="24"/>
        </w:rPr>
        <w:t>%</w:t>
      </w:r>
      <w:r>
        <w:rPr>
          <w:rFonts w:hint="eastAsia" w:cs="宋体" w:asciiTheme="minorEastAsia" w:hAnsiTheme="minorEastAsia"/>
          <w:bCs/>
          <w:sz w:val="24"/>
        </w:rPr>
        <w:t>计取</w:t>
      </w:r>
      <w:r>
        <w:rPr>
          <w:rFonts w:hint="eastAsia" w:asciiTheme="minorEastAsia" w:hAnsiTheme="minorEastAsia"/>
          <w:sz w:val="24"/>
        </w:rPr>
        <w:t>，监理服务期为：</w:t>
      </w:r>
      <w:r>
        <w:rPr>
          <w:rFonts w:hint="eastAsia" w:asciiTheme="minorEastAsia" w:hAnsiTheme="minorEastAsia"/>
          <w:sz w:val="24"/>
          <w:u w:val="single"/>
        </w:rPr>
        <w:t xml:space="preserve">          </w:t>
      </w:r>
      <w:r>
        <w:rPr>
          <w:rFonts w:asciiTheme="minorEastAsia" w:hAnsiTheme="minorEastAsia"/>
          <w:sz w:val="24"/>
        </w:rPr>
        <w:t>，按合同约定</w:t>
      </w:r>
      <w:r>
        <w:rPr>
          <w:rFonts w:hint="eastAsia" w:asciiTheme="minorEastAsia" w:hAnsiTheme="minorEastAsia"/>
          <w:sz w:val="24"/>
        </w:rPr>
        <w:t>完成监理工作</w:t>
      </w:r>
      <w:r>
        <w:rPr>
          <w:rFonts w:asciiTheme="minorEastAsia" w:hAnsiTheme="minorEastAsia"/>
          <w:sz w:val="24"/>
        </w:rPr>
        <w:t>，</w:t>
      </w:r>
      <w:r>
        <w:rPr>
          <w:rFonts w:hint="eastAsia" w:asciiTheme="minorEastAsia" w:hAnsiTheme="minorEastAsia"/>
          <w:sz w:val="24"/>
        </w:rPr>
        <w:t>质量要求达到：</w:t>
      </w:r>
      <w:r>
        <w:rPr>
          <w:rFonts w:hint="eastAsia" w:asciiTheme="minorEastAsia" w:hAnsiTheme="minorEastAsia"/>
          <w:sz w:val="24"/>
          <w:u w:val="single"/>
        </w:rPr>
        <w:t xml:space="preserve">     </w:t>
      </w:r>
      <w:r>
        <w:rPr>
          <w:rFonts w:hint="eastAsia" w:asciiTheme="minorEastAsia" w:hAnsiTheme="minorEastAsia"/>
          <w:sz w:val="24"/>
        </w:rPr>
        <w:t>标准。</w:t>
      </w:r>
    </w:p>
    <w:p>
      <w:pPr>
        <w:spacing w:line="360" w:lineRule="auto"/>
        <w:ind w:firstLine="480" w:firstLineChars="200"/>
        <w:rPr>
          <w:rFonts w:asciiTheme="minorEastAsia" w:hAnsiTheme="minorEastAsia"/>
          <w:sz w:val="24"/>
        </w:rPr>
      </w:pPr>
      <w:r>
        <w:rPr>
          <w:rFonts w:asciiTheme="minorEastAsia" w:hAnsiTheme="minorEastAsia"/>
          <w:sz w:val="24"/>
        </w:rPr>
        <w:t>2</w:t>
      </w:r>
      <w:bookmarkStart w:id="82" w:name="_Hlk7505119"/>
      <w:r>
        <w:rPr>
          <w:rFonts w:asciiTheme="minorEastAsia" w:hAnsiTheme="minorEastAsia"/>
          <w:sz w:val="24"/>
        </w:rPr>
        <w:t>．</w:t>
      </w:r>
      <w:bookmarkEnd w:id="82"/>
      <w:r>
        <w:rPr>
          <w:rFonts w:asciiTheme="minorEastAsia" w:hAnsiTheme="minorEastAsia"/>
          <w:sz w:val="24"/>
        </w:rPr>
        <w:t>我方承诺在招标文件规定的投标有效期内不修改、撤销投标文件。</w:t>
      </w:r>
    </w:p>
    <w:p>
      <w:pPr>
        <w:spacing w:line="360" w:lineRule="auto"/>
        <w:ind w:firstLine="480" w:firstLineChars="200"/>
        <w:rPr>
          <w:rFonts w:asciiTheme="minorEastAsia" w:hAnsiTheme="minorEastAsia"/>
          <w:color w:val="000000" w:themeColor="text1"/>
          <w:sz w:val="24"/>
          <w:u w:val="single"/>
          <w14:textFill>
            <w14:solidFill>
              <w14:schemeClr w14:val="tx1"/>
            </w14:solidFill>
          </w14:textFill>
        </w:rPr>
      </w:pPr>
      <w:r>
        <w:rPr>
          <w:rFonts w:asciiTheme="minorEastAsia" w:hAnsiTheme="minorEastAsia"/>
          <w:sz w:val="24"/>
        </w:rPr>
        <w:t>3．</w:t>
      </w:r>
      <w:r>
        <w:rPr>
          <w:rFonts w:asciiTheme="minorEastAsia" w:hAnsiTheme="minorEastAsia"/>
          <w:spacing w:val="-2"/>
          <w:sz w:val="24"/>
        </w:rPr>
        <w:t>随同本投标函提交投标保证金一份，金额为人民币</w:t>
      </w:r>
      <w:r>
        <w:rPr>
          <w:rFonts w:asciiTheme="minorEastAsia" w:hAnsiTheme="minorEastAsia"/>
          <w:sz w:val="24"/>
        </w:rPr>
        <w:t>（大写）</w:t>
      </w:r>
    </w:p>
    <w:p>
      <w:pPr>
        <w:spacing w:line="360" w:lineRule="auto"/>
        <w:rPr>
          <w:rFonts w:asciiTheme="minorEastAsia" w:hAnsiTheme="minorEastAsia"/>
          <w:sz w:val="24"/>
        </w:rPr>
      </w:pPr>
      <w:r>
        <w:rPr>
          <w:rFonts w:asciiTheme="minorEastAsia" w:hAnsiTheme="minorEastAsia"/>
          <w:sz w:val="24"/>
        </w:rPr>
        <w:t>（¥）。</w:t>
      </w:r>
    </w:p>
    <w:p>
      <w:pPr>
        <w:spacing w:line="360" w:lineRule="auto"/>
        <w:ind w:firstLine="480" w:firstLineChars="200"/>
        <w:rPr>
          <w:rFonts w:asciiTheme="minorEastAsia" w:hAnsiTheme="minorEastAsia"/>
          <w:sz w:val="24"/>
        </w:rPr>
      </w:pPr>
      <w:r>
        <w:rPr>
          <w:rFonts w:asciiTheme="minorEastAsia" w:hAnsiTheme="minorEastAsia"/>
          <w:sz w:val="24"/>
        </w:rPr>
        <w:t>4．如我方中标：</w:t>
      </w:r>
    </w:p>
    <w:p>
      <w:pPr>
        <w:spacing w:line="360" w:lineRule="auto"/>
        <w:ind w:firstLine="480" w:firstLineChars="200"/>
        <w:rPr>
          <w:rFonts w:asciiTheme="minorEastAsia" w:hAnsiTheme="minorEastAsia"/>
          <w:sz w:val="24"/>
        </w:rPr>
      </w:pPr>
      <w:r>
        <w:rPr>
          <w:rFonts w:asciiTheme="minorEastAsia" w:hAnsiTheme="minorEastAsia"/>
          <w:sz w:val="24"/>
        </w:rPr>
        <w:t>（1）我方承诺在收到中标通知书后，在中标通知书规定的期限内与你方签订合同。</w:t>
      </w:r>
    </w:p>
    <w:p>
      <w:pPr>
        <w:spacing w:line="360" w:lineRule="auto"/>
        <w:ind w:firstLine="480" w:firstLineChars="200"/>
        <w:rPr>
          <w:rFonts w:asciiTheme="minorEastAsia" w:hAnsiTheme="minorEastAsia"/>
          <w:sz w:val="24"/>
        </w:rPr>
      </w:pPr>
      <w:r>
        <w:rPr>
          <w:rFonts w:asciiTheme="minorEastAsia" w:hAnsiTheme="minorEastAsia"/>
          <w:sz w:val="24"/>
        </w:rPr>
        <w:t>（2）随同本投标函递交的投标函附录属于合同文件的组成部分。</w:t>
      </w:r>
    </w:p>
    <w:p>
      <w:pPr>
        <w:spacing w:line="360" w:lineRule="auto"/>
        <w:ind w:firstLine="480" w:firstLineChars="200"/>
        <w:rPr>
          <w:rFonts w:asciiTheme="minorEastAsia" w:hAnsiTheme="minorEastAsia"/>
          <w:sz w:val="24"/>
        </w:rPr>
      </w:pPr>
      <w:r>
        <w:rPr>
          <w:rFonts w:asciiTheme="minorEastAsia" w:hAnsiTheme="minorEastAsia"/>
          <w:sz w:val="24"/>
        </w:rPr>
        <w:t>（3）我方承诺按照招标文件规定向你方递交履约担保。</w:t>
      </w:r>
    </w:p>
    <w:p>
      <w:pPr>
        <w:spacing w:line="360" w:lineRule="auto"/>
        <w:ind w:firstLine="480" w:firstLineChars="200"/>
        <w:rPr>
          <w:rFonts w:asciiTheme="minorEastAsia" w:hAnsiTheme="minorEastAsia"/>
          <w:sz w:val="24"/>
        </w:rPr>
      </w:pPr>
      <w:r>
        <w:rPr>
          <w:rFonts w:asciiTheme="minorEastAsia" w:hAnsiTheme="minorEastAsia"/>
          <w:sz w:val="24"/>
        </w:rPr>
        <w:t>（4）我方承诺在合同约定的期限内完成合同</w:t>
      </w:r>
      <w:r>
        <w:rPr>
          <w:rFonts w:hint="eastAsia" w:asciiTheme="minorEastAsia" w:hAnsiTheme="minorEastAsia"/>
          <w:sz w:val="24"/>
        </w:rPr>
        <w:t>规定的全部义务</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（5）我方承诺按相关规定足额缴纳招标代理服务费。</w:t>
      </w:r>
    </w:p>
    <w:p>
      <w:pPr>
        <w:spacing w:line="360" w:lineRule="auto"/>
        <w:ind w:firstLine="480" w:firstLineChars="200"/>
        <w:rPr>
          <w:rFonts w:asciiTheme="minorEastAsia" w:hAnsiTheme="minorEastAsia"/>
          <w:sz w:val="24"/>
        </w:rPr>
      </w:pPr>
      <w:r>
        <w:rPr>
          <w:rFonts w:asciiTheme="minorEastAsia" w:hAnsiTheme="minorEastAsia"/>
          <w:sz w:val="24"/>
        </w:rPr>
        <w:t>5．我方在此声明，所递交的投标文件及有关资料内容完整、真实和准确。</w:t>
      </w:r>
    </w:p>
    <w:p>
      <w:pPr>
        <w:spacing w:line="360" w:lineRule="auto"/>
        <w:ind w:firstLine="480" w:firstLineChars="200"/>
        <w:rPr>
          <w:rFonts w:asciiTheme="minorEastAsia" w:hAnsiTheme="minorEastAsia"/>
          <w:sz w:val="24"/>
        </w:rPr>
      </w:pPr>
      <w:r>
        <w:rPr>
          <w:rFonts w:asciiTheme="minorEastAsia" w:hAnsiTheme="minorEastAsia"/>
          <w:sz w:val="24"/>
        </w:rPr>
        <w:t>6．（其他补充说明）。</w:t>
      </w:r>
    </w:p>
    <w:p>
      <w:pPr>
        <w:spacing w:line="360" w:lineRule="auto"/>
        <w:ind w:firstLine="240"/>
        <w:rPr>
          <w:rFonts w:asciiTheme="minorEastAsia" w:hAnsiTheme="minorEastAsia"/>
          <w:color w:val="000000" w:themeColor="text1"/>
          <w:sz w:val="24"/>
          <w14:textFill>
            <w14:solidFill>
              <w14:schemeClr w14:val="tx1"/>
            </w14:solidFill>
          </w14:textFill>
        </w:rPr>
      </w:pPr>
    </w:p>
    <w:p>
      <w:pPr>
        <w:spacing w:line="360" w:lineRule="auto"/>
        <w:ind w:firstLine="1920" w:firstLineChars="8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地址：             邮编：</w:t>
      </w:r>
    </w:p>
    <w:p>
      <w:pPr>
        <w:spacing w:line="360" w:lineRule="auto"/>
        <w:ind w:firstLine="1920" w:firstLineChars="8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电话：             传真：</w:t>
      </w:r>
    </w:p>
    <w:p>
      <w:pPr>
        <w:spacing w:line="360" w:lineRule="auto"/>
        <w:ind w:firstLine="1920" w:firstLineChars="8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w:t>
      </w:r>
      <w:r>
        <w:rPr>
          <w:rFonts w:hint="eastAsia" w:asciiTheme="minorEastAsia" w:hAnsiTheme="minorEastAsia"/>
          <w:color w:val="000000" w:themeColor="text1"/>
          <w:sz w:val="24"/>
          <w:u w:val="single"/>
          <w14:textFill>
            <w14:solidFill>
              <w14:schemeClr w14:val="tx1"/>
            </w14:solidFill>
          </w14:textFill>
        </w:rPr>
        <w:t xml:space="preserve">                        (全称、盖章)</w:t>
      </w:r>
    </w:p>
    <w:p>
      <w:pPr>
        <w:spacing w:line="360" w:lineRule="exact"/>
        <w:ind w:firstLine="1920" w:firstLineChars="800"/>
        <w:rPr>
          <w:rFonts w:cs="宋体" w:asciiTheme="minorEastAsia" w:hAnsiTheme="minorEastAsia"/>
          <w:sz w:val="24"/>
        </w:rPr>
      </w:pPr>
      <w:r>
        <w:rPr>
          <w:rFonts w:hint="eastAsia" w:cs="宋体" w:asciiTheme="minorEastAsia" w:hAnsiTheme="minorEastAsia"/>
          <w:sz w:val="24"/>
        </w:rPr>
        <w:t>法定代表人或其委托代理人：（签字）</w:t>
      </w:r>
    </w:p>
    <w:p>
      <w:pPr>
        <w:spacing w:line="360" w:lineRule="auto"/>
        <w:ind w:firstLine="1920" w:firstLineChars="80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日  期：年月日</w:t>
      </w:r>
    </w:p>
    <w:p>
      <w:pPr>
        <w:pStyle w:val="6"/>
        <w:spacing w:line="240" w:lineRule="auto"/>
        <w:ind w:firstLine="2397" w:firstLineChars="995"/>
        <w:rPr>
          <w:rFonts w:asciiTheme="minorEastAsia" w:hAnsiTheme="minorEastAsia"/>
          <w:color w:val="000000" w:themeColor="text1"/>
          <w:sz w:val="24"/>
          <w:szCs w:val="24"/>
          <w14:textFill>
            <w14:solidFill>
              <w14:schemeClr w14:val="tx1"/>
            </w14:solidFill>
          </w14:textFill>
        </w:rPr>
      </w:pPr>
      <w:bookmarkStart w:id="83" w:name="_Toc60537392"/>
    </w:p>
    <w:p>
      <w:pPr>
        <w:rPr>
          <w:rFonts w:asciiTheme="minorEastAsia" w:hAnsiTheme="minorEastAsia"/>
          <w:sz w:val="28"/>
          <w:szCs w:val="28"/>
        </w:rPr>
      </w:pPr>
    </w:p>
    <w:p>
      <w:pPr>
        <w:pStyle w:val="2"/>
        <w:ind w:firstLine="280"/>
        <w:rPr>
          <w:rFonts w:asciiTheme="minorEastAsia" w:hAnsiTheme="minorEastAsia"/>
          <w:sz w:val="28"/>
          <w:szCs w:val="28"/>
        </w:rPr>
      </w:pPr>
    </w:p>
    <w:p>
      <w:pPr>
        <w:pStyle w:val="6"/>
        <w:spacing w:line="360" w:lineRule="auto"/>
        <w:ind w:firstLine="2797" w:firstLineChars="99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（二）投标函附</w:t>
      </w:r>
      <w:bookmarkEnd w:id="83"/>
      <w:r>
        <w:rPr>
          <w:rFonts w:hint="eastAsia" w:asciiTheme="minorEastAsia" w:hAnsiTheme="minorEastAsia"/>
          <w:color w:val="000000" w:themeColor="text1"/>
          <w:sz w:val="28"/>
          <w:szCs w:val="28"/>
          <w14:textFill>
            <w14:solidFill>
              <w14:schemeClr w14:val="tx1"/>
            </w14:solidFill>
          </w14:textFill>
        </w:rPr>
        <w:t>录</w:t>
      </w:r>
    </w:p>
    <w:tbl>
      <w:tblPr>
        <w:tblStyle w:val="16"/>
        <w:tblpPr w:leftFromText="180" w:rightFromText="180" w:vertAnchor="text" w:horzAnchor="margin" w:tblpY="30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94"/>
        <w:gridCol w:w="2192"/>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093" w:type="dxa"/>
            <w:vAlign w:val="center"/>
          </w:tcPr>
          <w:p>
            <w:pPr>
              <w:spacing w:line="360" w:lineRule="auto"/>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项目名称、标段</w:t>
            </w:r>
          </w:p>
        </w:tc>
        <w:tc>
          <w:tcPr>
            <w:tcW w:w="6379" w:type="dxa"/>
            <w:gridSpan w:val="3"/>
            <w:vAlign w:val="center"/>
          </w:tcPr>
          <w:p>
            <w:pPr>
              <w:spacing w:line="360" w:lineRule="auto"/>
              <w:jc w:val="center"/>
              <w:rPr>
                <w:rFonts w:asciiTheme="minorEastAsia" w:hAnsi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2093" w:type="dxa"/>
            <w:vAlign w:val="center"/>
          </w:tcPr>
          <w:p>
            <w:pPr>
              <w:spacing w:line="360" w:lineRule="auto"/>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投标人名称</w:t>
            </w:r>
          </w:p>
        </w:tc>
        <w:tc>
          <w:tcPr>
            <w:tcW w:w="6379" w:type="dxa"/>
            <w:gridSpan w:val="3"/>
            <w:vAlign w:val="center"/>
          </w:tcPr>
          <w:p>
            <w:pPr>
              <w:spacing w:line="360" w:lineRule="auto"/>
              <w:jc w:val="center"/>
              <w:rPr>
                <w:rFonts w:asciiTheme="minorEastAsia" w:hAnsi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2093" w:type="dxa"/>
            <w:vAlign w:val="center"/>
          </w:tcPr>
          <w:p>
            <w:pPr>
              <w:jc w:val="center"/>
              <w:rPr>
                <w:rFonts w:cs="宋体" w:asciiTheme="minorEastAsia" w:hAnsiTheme="minorEastAsia"/>
                <w:sz w:val="28"/>
                <w:szCs w:val="28"/>
              </w:rPr>
            </w:pPr>
            <w:r>
              <w:rPr>
                <w:rFonts w:hint="eastAsia" w:cs="宋体" w:asciiTheme="minorEastAsia" w:hAnsiTheme="minorEastAsia"/>
                <w:sz w:val="28"/>
                <w:szCs w:val="28"/>
              </w:rPr>
              <w:t>项目总监</w:t>
            </w:r>
          </w:p>
        </w:tc>
        <w:tc>
          <w:tcPr>
            <w:tcW w:w="1994" w:type="dxa"/>
            <w:vAlign w:val="center"/>
          </w:tcPr>
          <w:p>
            <w:pPr>
              <w:spacing w:line="360" w:lineRule="auto"/>
              <w:jc w:val="center"/>
              <w:rPr>
                <w:rFonts w:asciiTheme="minorEastAsia" w:hAnsiTheme="minorEastAsia"/>
                <w:color w:val="000000" w:themeColor="text1"/>
                <w:sz w:val="28"/>
                <w:szCs w:val="28"/>
                <w14:textFill>
                  <w14:solidFill>
                    <w14:schemeClr w14:val="tx1"/>
                  </w14:solidFill>
                </w14:textFill>
              </w:rPr>
            </w:pPr>
          </w:p>
        </w:tc>
        <w:tc>
          <w:tcPr>
            <w:tcW w:w="2192" w:type="dxa"/>
            <w:vAlign w:val="center"/>
          </w:tcPr>
          <w:p>
            <w:pPr>
              <w:spacing w:line="360" w:lineRule="auto"/>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sz w:val="28"/>
                <w:szCs w:val="28"/>
              </w:rPr>
              <w:t>注册证书编号</w:t>
            </w:r>
          </w:p>
        </w:tc>
        <w:tc>
          <w:tcPr>
            <w:tcW w:w="2193" w:type="dxa"/>
            <w:vAlign w:val="center"/>
          </w:tcPr>
          <w:p>
            <w:pPr>
              <w:spacing w:line="360" w:lineRule="auto"/>
              <w:jc w:val="center"/>
              <w:rPr>
                <w:rFonts w:asciiTheme="minorEastAsia" w:hAnsi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093" w:type="dxa"/>
            <w:vAlign w:val="center"/>
          </w:tcPr>
          <w:p>
            <w:pPr>
              <w:spacing w:line="360" w:lineRule="auto"/>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投标报价费率（%）</w:t>
            </w:r>
          </w:p>
        </w:tc>
        <w:tc>
          <w:tcPr>
            <w:tcW w:w="6379" w:type="dxa"/>
            <w:gridSpan w:val="3"/>
            <w:vAlign w:val="center"/>
          </w:tcPr>
          <w:p>
            <w:pPr>
              <w:spacing w:line="360" w:lineRule="auto"/>
              <w:jc w:val="center"/>
              <w:rPr>
                <w:rFonts w:asciiTheme="minorEastAsia" w:hAnsiTheme="minorEastAsia"/>
                <w:color w:val="000000" w:themeColor="text1"/>
                <w:sz w:val="28"/>
                <w:szCs w:val="28"/>
                <w:u w:val="single"/>
                <w14:textFill>
                  <w14:solidFill>
                    <w14:schemeClr w14:val="tx1"/>
                  </w14:solidFill>
                </w14:textFill>
              </w:rPr>
            </w:pPr>
            <w:r>
              <w:rPr>
                <w:rFonts w:hint="eastAsia" w:cs="宋体" w:asciiTheme="minorEastAsia" w:hAnsiTheme="minorEastAsia"/>
                <w:bCs/>
                <w:sz w:val="28"/>
                <w:szCs w:val="28"/>
              </w:rPr>
              <w:t>以后期经财政预算评审的建安工程费为基数，监理费率按建安工程费</w:t>
            </w:r>
            <w:r>
              <w:rPr>
                <w:rFonts w:hint="eastAsia" w:cs="宋体" w:asciiTheme="minorEastAsia" w:hAnsiTheme="minorEastAsia"/>
                <w:bCs/>
                <w:sz w:val="28"/>
                <w:szCs w:val="28"/>
                <w:u w:val="single"/>
              </w:rPr>
              <w:t xml:space="preserve">     </w:t>
            </w:r>
            <w:r>
              <w:rPr>
                <w:rFonts w:hint="eastAsia" w:asciiTheme="minorEastAsia" w:hAnsiTheme="minorEastAsia"/>
                <w:color w:val="FF0000"/>
                <w:sz w:val="28"/>
                <w:szCs w:val="28"/>
              </w:rPr>
              <w:t>%计取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093" w:type="dxa"/>
            <w:vAlign w:val="center"/>
          </w:tcPr>
          <w:p>
            <w:pPr>
              <w:spacing w:line="360" w:lineRule="auto"/>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监理服务期</w:t>
            </w:r>
          </w:p>
        </w:tc>
        <w:tc>
          <w:tcPr>
            <w:tcW w:w="6379" w:type="dxa"/>
            <w:gridSpan w:val="3"/>
            <w:vAlign w:val="center"/>
          </w:tcPr>
          <w:p>
            <w:pPr>
              <w:spacing w:line="360" w:lineRule="auto"/>
              <w:rPr>
                <w:rFonts w:asciiTheme="minorEastAsia" w:hAnsi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093" w:type="dxa"/>
            <w:vAlign w:val="center"/>
          </w:tcPr>
          <w:p>
            <w:pPr>
              <w:spacing w:line="360" w:lineRule="auto"/>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质量标准</w:t>
            </w:r>
          </w:p>
        </w:tc>
        <w:tc>
          <w:tcPr>
            <w:tcW w:w="6379" w:type="dxa"/>
            <w:gridSpan w:val="3"/>
            <w:vAlign w:val="center"/>
          </w:tcPr>
          <w:p>
            <w:pPr>
              <w:spacing w:line="360" w:lineRule="auto"/>
              <w:rPr>
                <w:rFonts w:asciiTheme="minorEastAsia" w:hAnsiTheme="minorEastAsia"/>
                <w:color w:val="000000" w:themeColor="text1"/>
                <w:sz w:val="28"/>
                <w:szCs w:val="28"/>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8472" w:type="dxa"/>
            <w:gridSpan w:val="4"/>
          </w:tcPr>
          <w:p>
            <w:pPr>
              <w:spacing w:line="360" w:lineRule="auto"/>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优惠与服务承诺：</w:t>
            </w:r>
          </w:p>
        </w:tc>
      </w:tr>
    </w:tbl>
    <w:p>
      <w:pPr>
        <w:spacing w:line="360" w:lineRule="auto"/>
        <w:jc w:val="center"/>
        <w:rPr>
          <w:rFonts w:asciiTheme="minorEastAsia" w:hAnsiTheme="minorEastAsia"/>
          <w:b/>
          <w:color w:val="000000" w:themeColor="text1"/>
          <w:sz w:val="28"/>
          <w:szCs w:val="28"/>
          <w14:textFill>
            <w14:solidFill>
              <w14:schemeClr w14:val="tx1"/>
            </w14:solidFill>
          </w14:textFill>
        </w:rPr>
      </w:pPr>
    </w:p>
    <w:p>
      <w:pPr>
        <w:spacing w:line="480" w:lineRule="auto"/>
        <w:ind w:firstLine="2380" w:firstLineChars="85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投标人：</w:t>
      </w:r>
      <w:r>
        <w:rPr>
          <w:rFonts w:hint="eastAsia" w:asciiTheme="minorEastAsia" w:hAnsiTheme="minorEastAsia"/>
          <w:color w:val="000000" w:themeColor="text1"/>
          <w:sz w:val="28"/>
          <w:szCs w:val="28"/>
          <w:u w:val="single"/>
          <w14:textFill>
            <w14:solidFill>
              <w14:schemeClr w14:val="tx1"/>
            </w14:solidFill>
          </w14:textFill>
        </w:rPr>
        <w:t xml:space="preserve">                  (单位全称、盖章)</w:t>
      </w:r>
    </w:p>
    <w:p>
      <w:pPr>
        <w:spacing w:line="480" w:lineRule="auto"/>
        <w:ind w:firstLine="2380" w:firstLineChars="850"/>
        <w:rPr>
          <w:rFonts w:cs="宋体" w:asciiTheme="minorEastAsia" w:hAnsiTheme="minorEastAsia"/>
          <w:sz w:val="28"/>
          <w:szCs w:val="28"/>
        </w:rPr>
      </w:pPr>
      <w:r>
        <w:rPr>
          <w:rFonts w:hint="eastAsia" w:cs="宋体" w:asciiTheme="minorEastAsia" w:hAnsiTheme="minorEastAsia"/>
          <w:sz w:val="28"/>
          <w:szCs w:val="28"/>
        </w:rPr>
        <w:t>法定代表人或其委托代理人：（签字）</w:t>
      </w:r>
    </w:p>
    <w:p>
      <w:pPr>
        <w:spacing w:line="480" w:lineRule="auto"/>
        <w:ind w:firstLine="2380" w:firstLineChars="85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日  期：年月日</w:t>
      </w:r>
    </w:p>
    <w:p>
      <w:pPr>
        <w:autoSpaceDE w:val="0"/>
        <w:autoSpaceDN w:val="0"/>
        <w:adjustRightInd w:val="0"/>
        <w:spacing w:line="420" w:lineRule="exact"/>
        <w:jc w:val="center"/>
        <w:outlineLvl w:val="0"/>
        <w:rPr>
          <w:rFonts w:cs="黑体" w:asciiTheme="minorEastAsia" w:hAnsiTheme="minorEastAsia"/>
          <w:b/>
          <w:kern w:val="0"/>
          <w:sz w:val="28"/>
          <w:szCs w:val="28"/>
        </w:rPr>
      </w:pPr>
    </w:p>
    <w:p>
      <w:pPr>
        <w:pStyle w:val="2"/>
        <w:ind w:firstLine="281"/>
        <w:rPr>
          <w:rFonts w:cs="黑体" w:asciiTheme="minorEastAsia" w:hAnsiTheme="minorEastAsia"/>
          <w:b/>
          <w:kern w:val="0"/>
          <w:sz w:val="28"/>
          <w:szCs w:val="28"/>
        </w:rPr>
      </w:pPr>
    </w:p>
    <w:p>
      <w:pPr>
        <w:pStyle w:val="2"/>
        <w:ind w:firstLine="281"/>
        <w:rPr>
          <w:rFonts w:cs="黑体" w:asciiTheme="minorEastAsia" w:hAnsiTheme="minorEastAsia"/>
          <w:b/>
          <w:kern w:val="0"/>
          <w:sz w:val="28"/>
          <w:szCs w:val="28"/>
        </w:rPr>
      </w:pPr>
    </w:p>
    <w:p>
      <w:pPr>
        <w:autoSpaceDE w:val="0"/>
        <w:autoSpaceDN w:val="0"/>
        <w:adjustRightInd w:val="0"/>
        <w:spacing w:line="420" w:lineRule="exact"/>
        <w:jc w:val="center"/>
        <w:outlineLvl w:val="0"/>
        <w:rPr>
          <w:rFonts w:cs="黑体" w:asciiTheme="minorEastAsia" w:hAnsiTheme="minorEastAsia"/>
          <w:b/>
          <w:kern w:val="0"/>
          <w:sz w:val="28"/>
          <w:szCs w:val="28"/>
        </w:rPr>
      </w:pPr>
    </w:p>
    <w:p>
      <w:pPr>
        <w:autoSpaceDE w:val="0"/>
        <w:autoSpaceDN w:val="0"/>
        <w:adjustRightInd w:val="0"/>
        <w:spacing w:line="420" w:lineRule="exact"/>
        <w:jc w:val="center"/>
        <w:outlineLvl w:val="0"/>
        <w:rPr>
          <w:rFonts w:cs="黑体" w:asciiTheme="minorEastAsia" w:hAnsiTheme="minorEastAsia"/>
          <w:b/>
          <w:kern w:val="0"/>
          <w:sz w:val="28"/>
          <w:szCs w:val="28"/>
        </w:rPr>
      </w:pPr>
    </w:p>
    <w:p>
      <w:pPr>
        <w:autoSpaceDE w:val="0"/>
        <w:autoSpaceDN w:val="0"/>
        <w:adjustRightInd w:val="0"/>
        <w:spacing w:line="420" w:lineRule="exact"/>
        <w:jc w:val="center"/>
        <w:outlineLvl w:val="0"/>
        <w:rPr>
          <w:rFonts w:cs="黑体" w:asciiTheme="minorEastAsia" w:hAnsiTheme="minorEastAsia"/>
          <w:b/>
          <w:kern w:val="0"/>
          <w:sz w:val="28"/>
          <w:szCs w:val="28"/>
        </w:rPr>
      </w:pPr>
    </w:p>
    <w:p>
      <w:pPr>
        <w:numPr>
          <w:ilvl w:val="0"/>
          <w:numId w:val="4"/>
        </w:numPr>
        <w:autoSpaceDE w:val="0"/>
        <w:autoSpaceDN w:val="0"/>
        <w:adjustRightInd w:val="0"/>
        <w:spacing w:line="420" w:lineRule="exact"/>
        <w:outlineLvl w:val="0"/>
        <w:rPr>
          <w:rFonts w:cs="黑体" w:asciiTheme="minorEastAsia" w:hAnsiTheme="minorEastAsia"/>
          <w:b/>
          <w:kern w:val="0"/>
          <w:sz w:val="28"/>
          <w:szCs w:val="28"/>
        </w:rPr>
      </w:pPr>
      <w:r>
        <w:rPr>
          <w:rFonts w:hint="eastAsia" w:cs="黑体" w:asciiTheme="minorEastAsia" w:hAnsiTheme="minorEastAsia"/>
          <w:b/>
          <w:kern w:val="0"/>
          <w:sz w:val="28"/>
          <w:szCs w:val="28"/>
        </w:rPr>
        <w:t xml:space="preserve">法定代表人身份证明和附有法定代表人身份证明的授权委托 </w:t>
      </w:r>
    </w:p>
    <w:p>
      <w:pPr>
        <w:autoSpaceDE w:val="0"/>
        <w:autoSpaceDN w:val="0"/>
        <w:adjustRightInd w:val="0"/>
        <w:spacing w:line="420" w:lineRule="exact"/>
        <w:outlineLvl w:val="0"/>
        <w:rPr>
          <w:rFonts w:cs="黑体" w:asciiTheme="minorEastAsia" w:hAnsiTheme="minorEastAsia"/>
          <w:b/>
          <w:kern w:val="0"/>
          <w:sz w:val="28"/>
          <w:szCs w:val="28"/>
        </w:rPr>
      </w:pPr>
    </w:p>
    <w:p>
      <w:pPr>
        <w:autoSpaceDE w:val="0"/>
        <w:autoSpaceDN w:val="0"/>
        <w:adjustRightInd w:val="0"/>
        <w:jc w:val="center"/>
        <w:outlineLvl w:val="0"/>
        <w:rPr>
          <w:rFonts w:cs="黑体" w:asciiTheme="minorEastAsia" w:hAnsiTheme="minorEastAsia"/>
          <w:b/>
          <w:kern w:val="0"/>
          <w:sz w:val="28"/>
          <w:szCs w:val="28"/>
        </w:rPr>
      </w:pPr>
    </w:p>
    <w:p>
      <w:pPr>
        <w:autoSpaceDE w:val="0"/>
        <w:autoSpaceDN w:val="0"/>
        <w:adjustRightInd w:val="0"/>
        <w:jc w:val="center"/>
        <w:outlineLvl w:val="0"/>
        <w:rPr>
          <w:rFonts w:cs="黑体" w:asciiTheme="minorEastAsia" w:hAnsiTheme="minorEastAsia"/>
          <w:b/>
          <w:kern w:val="0"/>
          <w:sz w:val="28"/>
          <w:szCs w:val="28"/>
        </w:rPr>
      </w:pPr>
      <w:r>
        <w:rPr>
          <w:rFonts w:hint="eastAsia" w:cs="黑体" w:asciiTheme="minorEastAsia" w:hAnsiTheme="minorEastAsia"/>
          <w:b/>
          <w:kern w:val="0"/>
          <w:sz w:val="28"/>
          <w:szCs w:val="28"/>
        </w:rPr>
        <w:t>（一）法定代表人身份证明</w:t>
      </w:r>
      <w:bookmarkEnd w:id="81"/>
    </w:p>
    <w:p>
      <w:pPr>
        <w:autoSpaceDE w:val="0"/>
        <w:autoSpaceDN w:val="0"/>
        <w:adjustRightInd w:val="0"/>
        <w:spacing w:line="420" w:lineRule="exact"/>
        <w:jc w:val="center"/>
        <w:rPr>
          <w:rFonts w:cs="黑体" w:asciiTheme="minorEastAsia" w:hAnsiTheme="minorEastAsia"/>
          <w:kern w:val="0"/>
          <w:sz w:val="28"/>
          <w:szCs w:val="28"/>
        </w:rPr>
      </w:pPr>
    </w:p>
    <w:p>
      <w:pPr>
        <w:autoSpaceDE w:val="0"/>
        <w:autoSpaceDN w:val="0"/>
        <w:adjustRightInd w:val="0"/>
        <w:spacing w:line="420" w:lineRule="exact"/>
        <w:jc w:val="center"/>
        <w:rPr>
          <w:rFonts w:cs="黑体" w:asciiTheme="minorEastAsia" w:hAnsiTheme="minorEastAsia"/>
          <w:kern w:val="0"/>
          <w:sz w:val="28"/>
          <w:szCs w:val="28"/>
        </w:rPr>
      </w:pPr>
    </w:p>
    <w:p>
      <w:pPr>
        <w:autoSpaceDE w:val="0"/>
        <w:autoSpaceDN w:val="0"/>
        <w:adjustRightInd w:val="0"/>
        <w:spacing w:line="420" w:lineRule="exact"/>
        <w:ind w:firstLine="560" w:firstLineChars="200"/>
        <w:jc w:val="left"/>
        <w:rPr>
          <w:rFonts w:cs="TimesNewRomanPSMT" w:asciiTheme="minorEastAsia" w:hAnsiTheme="minorEastAsia"/>
          <w:kern w:val="0"/>
          <w:sz w:val="28"/>
          <w:szCs w:val="28"/>
          <w:u w:val="single"/>
        </w:rPr>
      </w:pPr>
      <w:r>
        <w:rPr>
          <w:rFonts w:hint="eastAsia" w:cs="仿宋_GB2312" w:asciiTheme="minorEastAsia" w:hAnsiTheme="minorEastAsia"/>
          <w:kern w:val="0"/>
          <w:sz w:val="28"/>
          <w:szCs w:val="28"/>
        </w:rPr>
        <w:t>投标人名称：</w:t>
      </w:r>
      <w:r>
        <w:rPr>
          <w:rFonts w:hint="eastAsia" w:cs="仿宋_GB2312" w:asciiTheme="minorEastAsia" w:hAnsiTheme="minorEastAsia"/>
          <w:kern w:val="0"/>
          <w:sz w:val="28"/>
          <w:szCs w:val="28"/>
          <w:u w:val="single"/>
        </w:rPr>
        <w:t xml:space="preserve">                </w:t>
      </w:r>
    </w:p>
    <w:p>
      <w:pPr>
        <w:autoSpaceDE w:val="0"/>
        <w:autoSpaceDN w:val="0"/>
        <w:adjustRightInd w:val="0"/>
        <w:spacing w:line="420" w:lineRule="exact"/>
        <w:ind w:firstLine="560" w:firstLineChars="20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单位性质：</w:t>
      </w:r>
      <w:r>
        <w:rPr>
          <w:rFonts w:hint="eastAsia" w:cs="仿宋_GB2312" w:asciiTheme="minorEastAsia" w:hAnsiTheme="minorEastAsia"/>
          <w:kern w:val="0"/>
          <w:sz w:val="28"/>
          <w:szCs w:val="28"/>
          <w:u w:val="single"/>
        </w:rPr>
        <w:t xml:space="preserve">                  </w:t>
      </w:r>
    </w:p>
    <w:p>
      <w:pPr>
        <w:autoSpaceDE w:val="0"/>
        <w:autoSpaceDN w:val="0"/>
        <w:adjustRightInd w:val="0"/>
        <w:spacing w:line="420" w:lineRule="exact"/>
        <w:ind w:firstLine="560" w:firstLineChars="20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地址：</w:t>
      </w:r>
      <w:r>
        <w:rPr>
          <w:rFonts w:hint="eastAsia" w:cs="仿宋_GB2312" w:asciiTheme="minorEastAsia" w:hAnsiTheme="minorEastAsia"/>
          <w:kern w:val="0"/>
          <w:sz w:val="28"/>
          <w:szCs w:val="28"/>
          <w:u w:val="single"/>
        </w:rPr>
        <w:t xml:space="preserve">                     </w:t>
      </w:r>
    </w:p>
    <w:p>
      <w:pPr>
        <w:autoSpaceDE w:val="0"/>
        <w:autoSpaceDN w:val="0"/>
        <w:adjustRightInd w:val="0"/>
        <w:spacing w:line="420" w:lineRule="exact"/>
        <w:ind w:firstLine="560" w:firstLineChars="20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成立时间：   年  月  日</w:t>
      </w:r>
    </w:p>
    <w:p>
      <w:pPr>
        <w:autoSpaceDE w:val="0"/>
        <w:autoSpaceDN w:val="0"/>
        <w:adjustRightInd w:val="0"/>
        <w:spacing w:line="420" w:lineRule="exact"/>
        <w:ind w:firstLine="560" w:firstLineChars="20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经营期限：</w:t>
      </w:r>
      <w:r>
        <w:rPr>
          <w:rFonts w:hint="eastAsia" w:cs="仿宋_GB2312" w:asciiTheme="minorEastAsia" w:hAnsiTheme="minorEastAsia"/>
          <w:kern w:val="0"/>
          <w:sz w:val="28"/>
          <w:szCs w:val="28"/>
          <w:u w:val="single"/>
        </w:rPr>
        <w:t xml:space="preserve">                </w:t>
      </w:r>
    </w:p>
    <w:p>
      <w:pPr>
        <w:autoSpaceDE w:val="0"/>
        <w:autoSpaceDN w:val="0"/>
        <w:adjustRightInd w:val="0"/>
        <w:spacing w:line="420" w:lineRule="exact"/>
        <w:ind w:firstLine="560" w:firstLineChars="200"/>
        <w:jc w:val="left"/>
        <w:rPr>
          <w:rFonts w:cs="仿宋_GB2312" w:asciiTheme="minorEastAsia" w:hAnsiTheme="minorEastAsia"/>
          <w:kern w:val="0"/>
          <w:sz w:val="28"/>
          <w:szCs w:val="28"/>
          <w:u w:val="single"/>
        </w:rPr>
      </w:pPr>
      <w:r>
        <w:rPr>
          <w:rFonts w:hint="eastAsia" w:cs="仿宋_GB2312" w:asciiTheme="minorEastAsia" w:hAnsiTheme="minorEastAsia"/>
          <w:kern w:val="0"/>
          <w:sz w:val="28"/>
          <w:szCs w:val="28"/>
        </w:rPr>
        <w:t>姓名：</w:t>
      </w:r>
      <w:r>
        <w:rPr>
          <w:rFonts w:cs="TimesNewRomanPSMT" w:asciiTheme="minorEastAsia" w:hAnsiTheme="minorEastAsia"/>
          <w:kern w:val="0"/>
          <w:sz w:val="28"/>
          <w:szCs w:val="28"/>
        </w:rPr>
        <w:t>___</w:t>
      </w:r>
      <w:r>
        <w:rPr>
          <w:rFonts w:hint="eastAsia" w:cs="仿宋_GB2312" w:asciiTheme="minorEastAsia" w:hAnsiTheme="minorEastAsia"/>
          <w:kern w:val="0"/>
          <w:sz w:val="28"/>
          <w:szCs w:val="28"/>
        </w:rPr>
        <w:t>性别：</w:t>
      </w:r>
      <w:r>
        <w:rPr>
          <w:rFonts w:cs="TimesNewRomanPSMT" w:asciiTheme="minorEastAsia" w:hAnsiTheme="minorEastAsia"/>
          <w:kern w:val="0"/>
          <w:sz w:val="28"/>
          <w:szCs w:val="28"/>
        </w:rPr>
        <w:t>___</w:t>
      </w:r>
      <w:r>
        <w:rPr>
          <w:rFonts w:hint="eastAsia" w:cs="仿宋_GB2312" w:asciiTheme="minorEastAsia" w:hAnsiTheme="minorEastAsia"/>
          <w:kern w:val="0"/>
          <w:sz w:val="28"/>
          <w:szCs w:val="28"/>
        </w:rPr>
        <w:t>年龄：</w:t>
      </w:r>
      <w:r>
        <w:rPr>
          <w:rFonts w:cs="TimesNewRomanPSMT" w:asciiTheme="minorEastAsia" w:hAnsiTheme="minorEastAsia"/>
          <w:kern w:val="0"/>
          <w:sz w:val="28"/>
          <w:szCs w:val="28"/>
        </w:rPr>
        <w:t>___</w:t>
      </w:r>
      <w:r>
        <w:rPr>
          <w:rFonts w:hint="eastAsia" w:cs="仿宋_GB2312" w:asciiTheme="minorEastAsia" w:hAnsiTheme="minorEastAsia"/>
          <w:kern w:val="0"/>
          <w:sz w:val="28"/>
          <w:szCs w:val="28"/>
        </w:rPr>
        <w:t>职务：</w:t>
      </w:r>
    </w:p>
    <w:p>
      <w:pPr>
        <w:autoSpaceDE w:val="0"/>
        <w:autoSpaceDN w:val="0"/>
        <w:adjustRightInd w:val="0"/>
        <w:spacing w:line="420" w:lineRule="exact"/>
        <w:ind w:firstLine="560" w:firstLineChars="20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系</w:t>
      </w:r>
      <w:r>
        <w:rPr>
          <w:rFonts w:hint="eastAsia" w:cs="仿宋_GB2312" w:asciiTheme="minorEastAsia" w:hAnsiTheme="minorEastAsia"/>
          <w:kern w:val="0"/>
          <w:sz w:val="28"/>
          <w:szCs w:val="28"/>
          <w:u w:val="single"/>
        </w:rPr>
        <w:t xml:space="preserve">                </w:t>
      </w:r>
      <w:r>
        <w:rPr>
          <w:rFonts w:hint="eastAsia" w:cs="仿宋_GB2312" w:asciiTheme="minorEastAsia" w:hAnsiTheme="minorEastAsia"/>
          <w:kern w:val="0"/>
          <w:sz w:val="28"/>
          <w:szCs w:val="28"/>
        </w:rPr>
        <w:t>（投标人名称）的法定代表人。</w:t>
      </w:r>
    </w:p>
    <w:p>
      <w:pPr>
        <w:autoSpaceDE w:val="0"/>
        <w:autoSpaceDN w:val="0"/>
        <w:adjustRightInd w:val="0"/>
        <w:spacing w:line="420" w:lineRule="exact"/>
        <w:ind w:firstLine="560" w:firstLineChars="200"/>
        <w:jc w:val="left"/>
        <w:rPr>
          <w:rFonts w:cs="仿宋_GB2312" w:asciiTheme="minorEastAsia" w:hAnsiTheme="minorEastAsia"/>
          <w:kern w:val="0"/>
          <w:sz w:val="28"/>
          <w:szCs w:val="28"/>
        </w:rPr>
      </w:pPr>
    </w:p>
    <w:p>
      <w:pPr>
        <w:autoSpaceDE w:val="0"/>
        <w:autoSpaceDN w:val="0"/>
        <w:adjustRightInd w:val="0"/>
        <w:spacing w:line="420" w:lineRule="exact"/>
        <w:ind w:firstLine="560" w:firstLineChars="20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特此证明。</w:t>
      </w:r>
    </w:p>
    <w:p>
      <w:pPr>
        <w:autoSpaceDE w:val="0"/>
        <w:autoSpaceDN w:val="0"/>
        <w:adjustRightInd w:val="0"/>
        <w:spacing w:line="420" w:lineRule="exact"/>
        <w:ind w:firstLine="560" w:firstLineChars="200"/>
        <w:jc w:val="left"/>
        <w:rPr>
          <w:rFonts w:cs="仿宋_GB2312" w:asciiTheme="minorEastAsia" w:hAnsiTheme="minorEastAsia"/>
          <w:kern w:val="0"/>
          <w:sz w:val="28"/>
          <w:szCs w:val="28"/>
        </w:rPr>
      </w:pPr>
    </w:p>
    <w:p>
      <w:pPr>
        <w:autoSpaceDE w:val="0"/>
        <w:autoSpaceDN w:val="0"/>
        <w:adjustRightInd w:val="0"/>
        <w:spacing w:line="420" w:lineRule="exact"/>
        <w:ind w:firstLine="560" w:firstLineChars="200"/>
        <w:jc w:val="right"/>
        <w:rPr>
          <w:rFonts w:cs="仿宋_GB2312" w:asciiTheme="minorEastAsia" w:hAnsiTheme="minorEastAsia"/>
          <w:kern w:val="0"/>
          <w:sz w:val="28"/>
          <w:szCs w:val="28"/>
        </w:rPr>
      </w:pPr>
      <w:r>
        <w:rPr>
          <w:rFonts w:hint="eastAsia" w:cs="仿宋_GB2312" w:asciiTheme="minorEastAsia" w:hAnsiTheme="minorEastAsia"/>
          <w:kern w:val="0"/>
          <w:sz w:val="28"/>
          <w:szCs w:val="28"/>
        </w:rPr>
        <w:t>投标人：（盖单位章）</w:t>
      </w:r>
    </w:p>
    <w:p>
      <w:pPr>
        <w:autoSpaceDE w:val="0"/>
        <w:autoSpaceDN w:val="0"/>
        <w:adjustRightInd w:val="0"/>
        <w:spacing w:line="420" w:lineRule="exact"/>
        <w:ind w:firstLine="560" w:firstLineChars="200"/>
        <w:rPr>
          <w:rFonts w:cs="仿宋_GB2312" w:asciiTheme="minorEastAsia" w:hAnsiTheme="minorEastAsia"/>
          <w:kern w:val="0"/>
          <w:sz w:val="28"/>
          <w:szCs w:val="28"/>
        </w:rPr>
      </w:pPr>
    </w:p>
    <w:p>
      <w:pPr>
        <w:autoSpaceDE w:val="0"/>
        <w:autoSpaceDN w:val="0"/>
        <w:adjustRightInd w:val="0"/>
        <w:spacing w:line="420" w:lineRule="exact"/>
        <w:ind w:firstLine="560" w:firstLineChars="200"/>
        <w:rPr>
          <w:rFonts w:cs="仿宋_GB2312" w:asciiTheme="minorEastAsia" w:hAnsiTheme="minorEastAsia"/>
          <w:kern w:val="0"/>
          <w:sz w:val="28"/>
          <w:szCs w:val="28"/>
        </w:rPr>
      </w:pPr>
      <w:r>
        <w:rPr>
          <w:rFonts w:hint="eastAsia" w:cs="仿宋_GB2312" w:asciiTheme="minorEastAsia" w:hAnsiTheme="minorEastAsia"/>
          <w:kern w:val="0"/>
          <w:sz w:val="28"/>
          <w:szCs w:val="28"/>
        </w:rPr>
        <w:t>年月日</w:t>
      </w:r>
    </w:p>
    <w:p>
      <w:pPr>
        <w:autoSpaceDE w:val="0"/>
        <w:autoSpaceDN w:val="0"/>
        <w:adjustRightInd w:val="0"/>
        <w:spacing w:line="420" w:lineRule="exact"/>
        <w:ind w:firstLine="560" w:firstLineChars="200"/>
        <w:jc w:val="left"/>
        <w:rPr>
          <w:rFonts w:cs="黑体" w:asciiTheme="minorEastAsia" w:hAnsiTheme="minorEastAsia"/>
          <w:kern w:val="0"/>
          <w:sz w:val="28"/>
          <w:szCs w:val="28"/>
        </w:rPr>
      </w:pPr>
    </w:p>
    <w:p>
      <w:pPr>
        <w:autoSpaceDE w:val="0"/>
        <w:autoSpaceDN w:val="0"/>
        <w:adjustRightInd w:val="0"/>
        <w:ind w:firstLine="3443" w:firstLineChars="1225"/>
        <w:outlineLvl w:val="0"/>
        <w:rPr>
          <w:rFonts w:cs="黑体" w:asciiTheme="minorEastAsia" w:hAnsiTheme="minorEastAsia"/>
          <w:b/>
          <w:kern w:val="0"/>
          <w:sz w:val="28"/>
          <w:szCs w:val="28"/>
        </w:rPr>
      </w:pPr>
      <w:bookmarkStart w:id="84" w:name="_Toc215282241"/>
    </w:p>
    <w:p>
      <w:pPr>
        <w:autoSpaceDE w:val="0"/>
        <w:autoSpaceDN w:val="0"/>
        <w:adjustRightInd w:val="0"/>
        <w:ind w:firstLine="3443" w:firstLineChars="1225"/>
        <w:outlineLvl w:val="0"/>
        <w:rPr>
          <w:rFonts w:cs="黑体" w:asciiTheme="minorEastAsia" w:hAnsiTheme="minorEastAsia"/>
          <w:b/>
          <w:kern w:val="0"/>
          <w:sz w:val="28"/>
          <w:szCs w:val="28"/>
        </w:rPr>
      </w:pPr>
    </w:p>
    <w:p>
      <w:pPr>
        <w:autoSpaceDE w:val="0"/>
        <w:autoSpaceDN w:val="0"/>
        <w:adjustRightInd w:val="0"/>
        <w:ind w:firstLine="3443" w:firstLineChars="1225"/>
        <w:outlineLvl w:val="0"/>
        <w:rPr>
          <w:rFonts w:cs="黑体" w:asciiTheme="minorEastAsia" w:hAnsiTheme="minorEastAsia"/>
          <w:b/>
          <w:kern w:val="0"/>
          <w:sz w:val="28"/>
          <w:szCs w:val="28"/>
        </w:rPr>
      </w:pPr>
    </w:p>
    <w:p>
      <w:pPr>
        <w:autoSpaceDE w:val="0"/>
        <w:autoSpaceDN w:val="0"/>
        <w:adjustRightInd w:val="0"/>
        <w:ind w:firstLine="3443" w:firstLineChars="1225"/>
        <w:outlineLvl w:val="0"/>
        <w:rPr>
          <w:rFonts w:cs="黑体" w:asciiTheme="minorEastAsia" w:hAnsiTheme="minorEastAsia"/>
          <w:b/>
          <w:kern w:val="0"/>
          <w:sz w:val="28"/>
          <w:szCs w:val="28"/>
        </w:rPr>
      </w:pPr>
    </w:p>
    <w:p>
      <w:pPr>
        <w:autoSpaceDE w:val="0"/>
        <w:autoSpaceDN w:val="0"/>
        <w:adjustRightInd w:val="0"/>
        <w:ind w:firstLine="3443" w:firstLineChars="1225"/>
        <w:outlineLvl w:val="0"/>
        <w:rPr>
          <w:rFonts w:cs="黑体" w:asciiTheme="minorEastAsia" w:hAnsiTheme="minorEastAsia"/>
          <w:b/>
          <w:kern w:val="0"/>
          <w:sz w:val="28"/>
          <w:szCs w:val="28"/>
        </w:rPr>
      </w:pPr>
    </w:p>
    <w:p>
      <w:pPr>
        <w:autoSpaceDE w:val="0"/>
        <w:autoSpaceDN w:val="0"/>
        <w:adjustRightInd w:val="0"/>
        <w:ind w:firstLine="3443" w:firstLineChars="1225"/>
        <w:outlineLvl w:val="0"/>
        <w:rPr>
          <w:rFonts w:cs="黑体" w:asciiTheme="minorEastAsia" w:hAnsiTheme="minorEastAsia"/>
          <w:b/>
          <w:kern w:val="0"/>
          <w:sz w:val="28"/>
          <w:szCs w:val="28"/>
        </w:rPr>
      </w:pPr>
    </w:p>
    <w:p>
      <w:pPr>
        <w:autoSpaceDE w:val="0"/>
        <w:autoSpaceDN w:val="0"/>
        <w:adjustRightInd w:val="0"/>
        <w:ind w:firstLine="3443" w:firstLineChars="1225"/>
        <w:outlineLvl w:val="0"/>
        <w:rPr>
          <w:rFonts w:cs="黑体" w:asciiTheme="minorEastAsia" w:hAnsiTheme="minorEastAsia"/>
          <w:b/>
          <w:kern w:val="0"/>
          <w:sz w:val="28"/>
          <w:szCs w:val="28"/>
        </w:rPr>
      </w:pPr>
    </w:p>
    <w:p>
      <w:pPr>
        <w:autoSpaceDE w:val="0"/>
        <w:autoSpaceDN w:val="0"/>
        <w:adjustRightInd w:val="0"/>
        <w:ind w:firstLine="3443" w:firstLineChars="1225"/>
        <w:outlineLvl w:val="0"/>
        <w:rPr>
          <w:rFonts w:cs="黑体" w:asciiTheme="minorEastAsia" w:hAnsiTheme="minorEastAsia"/>
          <w:b/>
          <w:kern w:val="0"/>
          <w:sz w:val="28"/>
          <w:szCs w:val="28"/>
        </w:rPr>
      </w:pPr>
      <w:r>
        <w:rPr>
          <w:rFonts w:hint="eastAsia" w:cs="黑体" w:asciiTheme="minorEastAsia" w:hAnsiTheme="minorEastAsia"/>
          <w:b/>
          <w:kern w:val="0"/>
          <w:sz w:val="28"/>
          <w:szCs w:val="28"/>
        </w:rPr>
        <w:t>（二）授权委托书</w:t>
      </w:r>
      <w:bookmarkEnd w:id="84"/>
    </w:p>
    <w:p>
      <w:pPr>
        <w:autoSpaceDE w:val="0"/>
        <w:autoSpaceDN w:val="0"/>
        <w:adjustRightInd w:val="0"/>
        <w:spacing w:line="420" w:lineRule="exact"/>
        <w:jc w:val="center"/>
        <w:rPr>
          <w:rFonts w:cs="黑体" w:asciiTheme="minorEastAsia" w:hAnsiTheme="minorEastAsia"/>
          <w:kern w:val="0"/>
          <w:sz w:val="28"/>
          <w:szCs w:val="28"/>
        </w:rPr>
      </w:pPr>
    </w:p>
    <w:p>
      <w:pPr>
        <w:autoSpaceDE w:val="0"/>
        <w:autoSpaceDN w:val="0"/>
        <w:adjustRightInd w:val="0"/>
        <w:spacing w:line="420" w:lineRule="auto"/>
        <w:ind w:firstLine="560" w:firstLineChars="20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本人</w:t>
      </w:r>
      <w:r>
        <w:rPr>
          <w:rFonts w:hint="eastAsia" w:cs="仿宋_GB2312" w:asciiTheme="minorEastAsia" w:hAnsiTheme="minorEastAsia"/>
          <w:kern w:val="0"/>
          <w:sz w:val="28"/>
          <w:szCs w:val="28"/>
          <w:u w:val="single"/>
        </w:rPr>
        <w:t xml:space="preserve">      </w:t>
      </w:r>
      <w:r>
        <w:rPr>
          <w:rFonts w:hint="eastAsia" w:cs="仿宋_GB2312" w:asciiTheme="minorEastAsia" w:hAnsiTheme="minorEastAsia"/>
          <w:kern w:val="0"/>
          <w:sz w:val="28"/>
          <w:szCs w:val="28"/>
        </w:rPr>
        <w:t xml:space="preserve">（姓名）系 </w:t>
      </w:r>
      <w:r>
        <w:rPr>
          <w:rFonts w:hint="eastAsia" w:cs="仿宋_GB2312" w:asciiTheme="minorEastAsia" w:hAnsiTheme="minorEastAsia"/>
          <w:kern w:val="0"/>
          <w:sz w:val="28"/>
          <w:szCs w:val="28"/>
          <w:u w:val="single"/>
        </w:rPr>
        <w:t xml:space="preserve">         </w:t>
      </w:r>
      <w:r>
        <w:rPr>
          <w:rFonts w:hint="eastAsia" w:cs="仿宋_GB2312" w:asciiTheme="minorEastAsia" w:hAnsiTheme="minorEastAsia"/>
          <w:kern w:val="0"/>
          <w:sz w:val="28"/>
          <w:szCs w:val="28"/>
        </w:rPr>
        <w:t>（投标人名称）的法定代表人，现委托</w:t>
      </w:r>
      <w:r>
        <w:rPr>
          <w:rFonts w:hint="eastAsia" w:cs="仿宋_GB2312" w:asciiTheme="minorEastAsia" w:hAnsiTheme="minorEastAsia"/>
          <w:kern w:val="0"/>
          <w:sz w:val="28"/>
          <w:szCs w:val="28"/>
          <w:u w:val="single"/>
        </w:rPr>
        <w:t xml:space="preserve">             </w:t>
      </w:r>
      <w:r>
        <w:rPr>
          <w:rFonts w:hint="eastAsia" w:cs="仿宋_GB2312" w:asciiTheme="minorEastAsia" w:hAnsiTheme="minorEastAsia"/>
          <w:kern w:val="0"/>
          <w:sz w:val="28"/>
          <w:szCs w:val="28"/>
        </w:rPr>
        <w:t>（姓名）为我方代理人。代理人根据授权，以我方名义签署、澄清、说明、补正、递交、撤回、修改</w:t>
      </w:r>
      <w:r>
        <w:rPr>
          <w:rFonts w:hint="eastAsia" w:cs="仿宋_GB2312" w:asciiTheme="minorEastAsia" w:hAnsiTheme="minorEastAsia"/>
          <w:kern w:val="0"/>
          <w:sz w:val="28"/>
          <w:szCs w:val="28"/>
          <w:u w:val="single"/>
        </w:rPr>
        <w:t xml:space="preserve">           </w:t>
      </w:r>
      <w:r>
        <w:rPr>
          <w:rFonts w:hint="eastAsia" w:cs="仿宋_GB2312" w:asciiTheme="minorEastAsia" w:hAnsiTheme="minorEastAsia"/>
          <w:kern w:val="0"/>
          <w:sz w:val="28"/>
          <w:szCs w:val="28"/>
        </w:rPr>
        <w:t xml:space="preserve">     （项目名称）监理投标文件、签订合同和处理有关事宜，其法律后果由我方承担。</w:t>
      </w:r>
    </w:p>
    <w:p>
      <w:pPr>
        <w:autoSpaceDE w:val="0"/>
        <w:autoSpaceDN w:val="0"/>
        <w:adjustRightInd w:val="0"/>
        <w:spacing w:line="420" w:lineRule="auto"/>
        <w:ind w:firstLine="560" w:firstLineChars="20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委托期限：。</w:t>
      </w:r>
    </w:p>
    <w:p>
      <w:pPr>
        <w:autoSpaceDE w:val="0"/>
        <w:autoSpaceDN w:val="0"/>
        <w:adjustRightInd w:val="0"/>
        <w:spacing w:line="420" w:lineRule="auto"/>
        <w:ind w:firstLine="560" w:firstLineChars="20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代理人无转委托权。</w:t>
      </w:r>
    </w:p>
    <w:p>
      <w:pPr>
        <w:autoSpaceDE w:val="0"/>
        <w:autoSpaceDN w:val="0"/>
        <w:adjustRightInd w:val="0"/>
        <w:spacing w:line="420" w:lineRule="auto"/>
        <w:ind w:firstLine="560" w:firstLineChars="20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附：法定代表人身份证明</w:t>
      </w:r>
    </w:p>
    <w:p>
      <w:pPr>
        <w:autoSpaceDE w:val="0"/>
        <w:autoSpaceDN w:val="0"/>
        <w:adjustRightInd w:val="0"/>
        <w:spacing w:line="420" w:lineRule="auto"/>
        <w:ind w:firstLine="560" w:firstLineChars="200"/>
        <w:jc w:val="left"/>
        <w:rPr>
          <w:rFonts w:cs="仿宋_GB2312" w:asciiTheme="minorEastAsia" w:hAnsiTheme="minorEastAsia"/>
          <w:kern w:val="0"/>
          <w:sz w:val="28"/>
          <w:szCs w:val="28"/>
        </w:rPr>
      </w:pPr>
    </w:p>
    <w:p>
      <w:pPr>
        <w:autoSpaceDE w:val="0"/>
        <w:autoSpaceDN w:val="0"/>
        <w:adjustRightInd w:val="0"/>
        <w:spacing w:line="420" w:lineRule="auto"/>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投标人：</w:t>
      </w:r>
      <w:r>
        <w:rPr>
          <w:rFonts w:hint="eastAsia" w:cs="仿宋_GB2312" w:asciiTheme="minorEastAsia" w:hAnsiTheme="minorEastAsia"/>
          <w:kern w:val="0"/>
          <w:sz w:val="28"/>
          <w:szCs w:val="28"/>
          <w:u w:val="single"/>
        </w:rPr>
        <w:t xml:space="preserve">                </w:t>
      </w:r>
      <w:r>
        <w:rPr>
          <w:rFonts w:hint="eastAsia" w:cs="仿宋_GB2312" w:asciiTheme="minorEastAsia" w:hAnsiTheme="minorEastAsia"/>
          <w:kern w:val="0"/>
          <w:sz w:val="28"/>
          <w:szCs w:val="28"/>
        </w:rPr>
        <w:t>（盖单位章）</w:t>
      </w:r>
    </w:p>
    <w:p>
      <w:pPr>
        <w:autoSpaceDE w:val="0"/>
        <w:autoSpaceDN w:val="0"/>
        <w:adjustRightInd w:val="0"/>
        <w:spacing w:line="420" w:lineRule="auto"/>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法定代表人：（</w:t>
      </w:r>
      <w:r>
        <w:rPr>
          <w:rFonts w:asciiTheme="minorEastAsia" w:hAnsiTheme="minorEastAsia"/>
          <w:sz w:val="28"/>
          <w:szCs w:val="28"/>
        </w:rPr>
        <w:t>签</w:t>
      </w:r>
      <w:r>
        <w:rPr>
          <w:rFonts w:hint="eastAsia" w:asciiTheme="minorEastAsia" w:hAnsiTheme="minorEastAsia"/>
          <w:sz w:val="28"/>
          <w:szCs w:val="28"/>
        </w:rPr>
        <w:t>字或盖章</w:t>
      </w:r>
      <w:r>
        <w:rPr>
          <w:rFonts w:hint="eastAsia" w:cs="仿宋_GB2312" w:asciiTheme="minorEastAsia" w:hAnsiTheme="minorEastAsia"/>
          <w:kern w:val="0"/>
          <w:sz w:val="28"/>
          <w:szCs w:val="28"/>
        </w:rPr>
        <w:t>）</w:t>
      </w:r>
    </w:p>
    <w:p>
      <w:pPr>
        <w:autoSpaceDE w:val="0"/>
        <w:autoSpaceDN w:val="0"/>
        <w:adjustRightInd w:val="0"/>
        <w:spacing w:line="420" w:lineRule="auto"/>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身份证号码：</w:t>
      </w:r>
      <w:r>
        <w:rPr>
          <w:rFonts w:hint="eastAsia" w:cs="仿宋_GB2312" w:asciiTheme="minorEastAsia" w:hAnsiTheme="minorEastAsia"/>
          <w:kern w:val="0"/>
          <w:sz w:val="28"/>
          <w:szCs w:val="28"/>
          <w:u w:val="single"/>
        </w:rPr>
        <w:t xml:space="preserve">             </w:t>
      </w:r>
    </w:p>
    <w:p>
      <w:pPr>
        <w:autoSpaceDE w:val="0"/>
        <w:autoSpaceDN w:val="0"/>
        <w:adjustRightInd w:val="0"/>
        <w:spacing w:line="420" w:lineRule="auto"/>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委托代理人：（</w:t>
      </w:r>
      <w:r>
        <w:rPr>
          <w:rFonts w:asciiTheme="minorEastAsia" w:hAnsiTheme="minorEastAsia"/>
          <w:sz w:val="28"/>
          <w:szCs w:val="28"/>
        </w:rPr>
        <w:t>签</w:t>
      </w:r>
      <w:r>
        <w:rPr>
          <w:rFonts w:hint="eastAsia" w:asciiTheme="minorEastAsia" w:hAnsiTheme="minorEastAsia"/>
          <w:sz w:val="28"/>
          <w:szCs w:val="28"/>
        </w:rPr>
        <w:t>字或盖章</w:t>
      </w:r>
      <w:r>
        <w:rPr>
          <w:rFonts w:hint="eastAsia" w:cs="仿宋_GB2312" w:asciiTheme="minorEastAsia" w:hAnsiTheme="minorEastAsia"/>
          <w:kern w:val="0"/>
          <w:sz w:val="28"/>
          <w:szCs w:val="28"/>
        </w:rPr>
        <w:t>）</w:t>
      </w:r>
    </w:p>
    <w:p>
      <w:pPr>
        <w:autoSpaceDE w:val="0"/>
        <w:autoSpaceDN w:val="0"/>
        <w:adjustRightInd w:val="0"/>
        <w:spacing w:line="420" w:lineRule="auto"/>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身份证号码：</w:t>
      </w:r>
      <w:r>
        <w:rPr>
          <w:rFonts w:hint="eastAsia" w:cs="仿宋_GB2312" w:asciiTheme="minorEastAsia" w:hAnsiTheme="minorEastAsia"/>
          <w:kern w:val="0"/>
          <w:sz w:val="28"/>
          <w:szCs w:val="28"/>
          <w:u w:val="single"/>
        </w:rPr>
        <w:t xml:space="preserve">             </w:t>
      </w:r>
    </w:p>
    <w:p>
      <w:pPr>
        <w:autoSpaceDE w:val="0"/>
        <w:autoSpaceDN w:val="0"/>
        <w:adjustRightInd w:val="0"/>
        <w:spacing w:line="420" w:lineRule="auto"/>
        <w:ind w:firstLine="4317" w:firstLineChars="1542"/>
        <w:jc w:val="right"/>
        <w:rPr>
          <w:rFonts w:cs="仿宋_GB2312" w:asciiTheme="minorEastAsia" w:hAnsiTheme="minorEastAsia"/>
          <w:kern w:val="0"/>
          <w:sz w:val="28"/>
          <w:szCs w:val="28"/>
        </w:rPr>
      </w:pPr>
      <w:r>
        <w:rPr>
          <w:rFonts w:hint="eastAsia" w:cs="仿宋_GB2312" w:asciiTheme="minorEastAsia" w:hAnsiTheme="minorEastAsia"/>
          <w:kern w:val="0"/>
          <w:sz w:val="28"/>
          <w:szCs w:val="28"/>
        </w:rPr>
        <w:t>年   月  日</w:t>
      </w:r>
    </w:p>
    <w:p>
      <w:pPr>
        <w:autoSpaceDE w:val="0"/>
        <w:autoSpaceDN w:val="0"/>
        <w:adjustRightInd w:val="0"/>
        <w:spacing w:line="420" w:lineRule="exact"/>
        <w:jc w:val="left"/>
        <w:rPr>
          <w:rFonts w:cs="黑体" w:asciiTheme="minorEastAsia" w:hAnsiTheme="minorEastAsia"/>
          <w:color w:val="FF0000"/>
          <w:kern w:val="0"/>
          <w:sz w:val="28"/>
          <w:szCs w:val="28"/>
        </w:rPr>
      </w:pPr>
    </w:p>
    <w:p>
      <w:pPr>
        <w:autoSpaceDE w:val="0"/>
        <w:autoSpaceDN w:val="0"/>
        <w:adjustRightInd w:val="0"/>
        <w:spacing w:line="420" w:lineRule="exact"/>
        <w:ind w:firstLine="3219" w:firstLineChars="1145"/>
        <w:outlineLvl w:val="0"/>
        <w:rPr>
          <w:rFonts w:hint="eastAsia" w:cs="黑体" w:asciiTheme="minorEastAsia" w:hAnsiTheme="minorEastAsia"/>
          <w:b/>
          <w:kern w:val="0"/>
          <w:sz w:val="28"/>
          <w:szCs w:val="28"/>
        </w:rPr>
      </w:pPr>
      <w:bookmarkStart w:id="85" w:name="_Toc215282243"/>
    </w:p>
    <w:p>
      <w:pPr>
        <w:autoSpaceDE w:val="0"/>
        <w:autoSpaceDN w:val="0"/>
        <w:adjustRightInd w:val="0"/>
        <w:spacing w:line="420" w:lineRule="exact"/>
        <w:ind w:firstLine="3219" w:firstLineChars="1145"/>
        <w:outlineLvl w:val="0"/>
        <w:rPr>
          <w:rFonts w:hint="eastAsia" w:cs="黑体" w:asciiTheme="minorEastAsia" w:hAnsiTheme="minorEastAsia"/>
          <w:b/>
          <w:kern w:val="0"/>
          <w:sz w:val="28"/>
          <w:szCs w:val="28"/>
        </w:rPr>
      </w:pPr>
    </w:p>
    <w:p>
      <w:pPr>
        <w:autoSpaceDE w:val="0"/>
        <w:autoSpaceDN w:val="0"/>
        <w:adjustRightInd w:val="0"/>
        <w:spacing w:line="420" w:lineRule="exact"/>
        <w:ind w:firstLine="3219" w:firstLineChars="1145"/>
        <w:outlineLvl w:val="0"/>
        <w:rPr>
          <w:rFonts w:hint="eastAsia" w:cs="黑体" w:asciiTheme="minorEastAsia" w:hAnsiTheme="minorEastAsia"/>
          <w:b/>
          <w:kern w:val="0"/>
          <w:sz w:val="28"/>
          <w:szCs w:val="28"/>
        </w:rPr>
      </w:pPr>
    </w:p>
    <w:p>
      <w:pPr>
        <w:autoSpaceDE w:val="0"/>
        <w:autoSpaceDN w:val="0"/>
        <w:adjustRightInd w:val="0"/>
        <w:spacing w:line="420" w:lineRule="exact"/>
        <w:ind w:firstLine="3219" w:firstLineChars="1145"/>
        <w:outlineLvl w:val="0"/>
        <w:rPr>
          <w:rFonts w:hint="eastAsia" w:cs="黑体" w:asciiTheme="minorEastAsia" w:hAnsiTheme="minorEastAsia"/>
          <w:b/>
          <w:kern w:val="0"/>
          <w:sz w:val="28"/>
          <w:szCs w:val="28"/>
        </w:rPr>
      </w:pPr>
    </w:p>
    <w:p>
      <w:pPr>
        <w:autoSpaceDE w:val="0"/>
        <w:autoSpaceDN w:val="0"/>
        <w:adjustRightInd w:val="0"/>
        <w:spacing w:line="420" w:lineRule="exact"/>
        <w:ind w:firstLine="3219" w:firstLineChars="1145"/>
        <w:outlineLvl w:val="0"/>
        <w:rPr>
          <w:rFonts w:hint="eastAsia" w:cs="黑体" w:asciiTheme="minorEastAsia" w:hAnsiTheme="minorEastAsia"/>
          <w:b/>
          <w:kern w:val="0"/>
          <w:sz w:val="28"/>
          <w:szCs w:val="28"/>
        </w:rPr>
      </w:pPr>
    </w:p>
    <w:p>
      <w:pPr>
        <w:autoSpaceDE w:val="0"/>
        <w:autoSpaceDN w:val="0"/>
        <w:adjustRightInd w:val="0"/>
        <w:spacing w:line="420" w:lineRule="exact"/>
        <w:ind w:firstLine="3219" w:firstLineChars="1145"/>
        <w:outlineLvl w:val="0"/>
        <w:rPr>
          <w:rFonts w:hint="eastAsia" w:cs="黑体" w:asciiTheme="minorEastAsia" w:hAnsiTheme="minorEastAsia"/>
          <w:b/>
          <w:kern w:val="0"/>
          <w:sz w:val="28"/>
          <w:szCs w:val="28"/>
        </w:rPr>
      </w:pPr>
    </w:p>
    <w:p>
      <w:pPr>
        <w:autoSpaceDE w:val="0"/>
        <w:autoSpaceDN w:val="0"/>
        <w:adjustRightInd w:val="0"/>
        <w:spacing w:line="420" w:lineRule="exact"/>
        <w:ind w:firstLine="3219" w:firstLineChars="1145"/>
        <w:outlineLvl w:val="0"/>
        <w:rPr>
          <w:rFonts w:hint="eastAsia" w:cs="黑体" w:asciiTheme="minorEastAsia" w:hAnsiTheme="minorEastAsia"/>
          <w:b/>
          <w:kern w:val="0"/>
          <w:sz w:val="28"/>
          <w:szCs w:val="28"/>
        </w:rPr>
      </w:pPr>
    </w:p>
    <w:p>
      <w:pPr>
        <w:autoSpaceDE w:val="0"/>
        <w:autoSpaceDN w:val="0"/>
        <w:adjustRightInd w:val="0"/>
        <w:spacing w:line="420" w:lineRule="exact"/>
        <w:ind w:firstLine="3219" w:firstLineChars="1145"/>
        <w:outlineLvl w:val="0"/>
        <w:rPr>
          <w:rFonts w:hint="eastAsia" w:cs="黑体" w:asciiTheme="minorEastAsia" w:hAnsiTheme="minorEastAsia"/>
          <w:b/>
          <w:kern w:val="0"/>
          <w:sz w:val="28"/>
          <w:szCs w:val="28"/>
        </w:rPr>
      </w:pPr>
    </w:p>
    <w:p>
      <w:pPr>
        <w:autoSpaceDE w:val="0"/>
        <w:autoSpaceDN w:val="0"/>
        <w:adjustRightInd w:val="0"/>
        <w:spacing w:line="420" w:lineRule="exact"/>
        <w:ind w:firstLine="3219" w:firstLineChars="1145"/>
        <w:outlineLvl w:val="0"/>
        <w:rPr>
          <w:rFonts w:cs="黑体" w:asciiTheme="minorEastAsia" w:hAnsiTheme="minorEastAsia"/>
          <w:b/>
          <w:kern w:val="0"/>
          <w:sz w:val="28"/>
          <w:szCs w:val="28"/>
        </w:rPr>
      </w:pPr>
      <w:r>
        <w:rPr>
          <w:rFonts w:hint="eastAsia" w:cs="黑体" w:asciiTheme="minorEastAsia" w:hAnsiTheme="minorEastAsia"/>
          <w:b/>
          <w:kern w:val="0"/>
          <w:sz w:val="28"/>
          <w:szCs w:val="28"/>
        </w:rPr>
        <w:t>三、投标保证金</w:t>
      </w:r>
      <w:bookmarkEnd w:id="85"/>
    </w:p>
    <w:p>
      <w:pPr>
        <w:autoSpaceDE w:val="0"/>
        <w:autoSpaceDN w:val="0"/>
        <w:adjustRightInd w:val="0"/>
        <w:spacing w:line="420" w:lineRule="exact"/>
        <w:jc w:val="center"/>
        <w:outlineLvl w:val="0"/>
        <w:rPr>
          <w:rFonts w:cs="黑体" w:asciiTheme="minorEastAsia" w:hAnsiTheme="minorEastAsia"/>
          <w:color w:val="000000"/>
          <w:kern w:val="0"/>
          <w:sz w:val="28"/>
          <w:szCs w:val="28"/>
        </w:rPr>
      </w:pPr>
    </w:p>
    <w:p>
      <w:pPr>
        <w:autoSpaceDE w:val="0"/>
        <w:autoSpaceDN w:val="0"/>
        <w:adjustRightInd w:val="0"/>
        <w:spacing w:line="420" w:lineRule="exact"/>
        <w:jc w:val="center"/>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bookmarkStart w:id="86" w:name="_Toc215282252"/>
    </w:p>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b/>
          <w:kern w:val="0"/>
          <w:sz w:val="28"/>
          <w:szCs w:val="28"/>
        </w:rPr>
      </w:pPr>
    </w:p>
    <w:p>
      <w:pPr>
        <w:autoSpaceDE w:val="0"/>
        <w:autoSpaceDN w:val="0"/>
        <w:adjustRightInd w:val="0"/>
        <w:spacing w:line="420" w:lineRule="exact"/>
        <w:jc w:val="center"/>
        <w:outlineLvl w:val="0"/>
        <w:rPr>
          <w:rFonts w:hint="eastAsia" w:cs="黑体" w:asciiTheme="minorEastAsia" w:hAnsiTheme="minorEastAsia"/>
          <w:b/>
          <w:kern w:val="0"/>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spacing w:line="440" w:lineRule="exact"/>
        <w:ind w:firstLine="2811" w:firstLineChars="1000"/>
        <w:rPr>
          <w:rFonts w:asciiTheme="minorEastAsia" w:hAnsiTheme="minorEastAsia"/>
          <w:b/>
          <w:sz w:val="28"/>
          <w:szCs w:val="28"/>
        </w:rPr>
      </w:pPr>
      <w:r>
        <w:rPr>
          <w:rFonts w:hint="eastAsia" w:cs="黑体" w:asciiTheme="minorEastAsia" w:hAnsiTheme="minorEastAsia"/>
          <w:b/>
          <w:kern w:val="0"/>
          <w:sz w:val="28"/>
          <w:szCs w:val="28"/>
        </w:rPr>
        <w:t xml:space="preserve"> 四、联合体协议书</w:t>
      </w:r>
    </w:p>
    <w:p>
      <w:pPr>
        <w:spacing w:line="400" w:lineRule="exact"/>
        <w:ind w:firstLine="560" w:firstLineChars="200"/>
        <w:jc w:val="left"/>
        <w:rPr>
          <w:rFonts w:asciiTheme="minorEastAsia" w:hAnsiTheme="minorEastAsia"/>
          <w:sz w:val="28"/>
          <w:szCs w:val="28"/>
          <w:u w:val="single"/>
        </w:rPr>
      </w:pPr>
    </w:p>
    <w:p>
      <w:pPr>
        <w:spacing w:line="400" w:lineRule="exact"/>
        <w:ind w:left="141" w:leftChars="67" w:firstLine="420" w:firstLineChars="150"/>
        <w:jc w:val="left"/>
        <w:rPr>
          <w:rFonts w:asciiTheme="minorEastAsia" w:hAnsiTheme="minorEastAsia"/>
          <w:sz w:val="28"/>
          <w:szCs w:val="28"/>
        </w:rPr>
      </w:pPr>
      <w:r>
        <w:rPr>
          <w:rFonts w:asciiTheme="minorEastAsia" w:hAnsiTheme="minorEastAsia"/>
          <w:sz w:val="28"/>
          <w:szCs w:val="28"/>
          <w:u w:val="single"/>
        </w:rPr>
        <w:tab/>
      </w:r>
      <w:bookmarkStart w:id="87" w:name="_Toc221952036"/>
      <w:r>
        <w:rPr>
          <w:rFonts w:hint="eastAsia" w:asciiTheme="minorEastAsia" w:hAnsiTheme="minorEastAsia"/>
          <w:sz w:val="28"/>
          <w:szCs w:val="28"/>
          <w:u w:val="single"/>
        </w:rPr>
        <w:t xml:space="preserve">                        </w:t>
      </w:r>
      <w:r>
        <w:rPr>
          <w:rFonts w:asciiTheme="minorEastAsia" w:hAnsiTheme="minorEastAsia"/>
          <w:sz w:val="28"/>
          <w:szCs w:val="28"/>
        </w:rPr>
        <w:t>（</w:t>
      </w:r>
      <w:r>
        <w:rPr>
          <w:rFonts w:hint="eastAsia" w:asciiTheme="minorEastAsia" w:hAnsiTheme="minorEastAsia"/>
          <w:sz w:val="28"/>
          <w:szCs w:val="28"/>
        </w:rPr>
        <w:t>所有成员单位名称</w:t>
      </w:r>
      <w:r>
        <w:rPr>
          <w:rFonts w:asciiTheme="minorEastAsia" w:hAnsiTheme="minorEastAsia"/>
          <w:sz w:val="28"/>
          <w:szCs w:val="28"/>
        </w:rPr>
        <w:t>）</w:t>
      </w:r>
      <w:r>
        <w:rPr>
          <w:rFonts w:hint="eastAsia" w:asciiTheme="minorEastAsia" w:hAnsiTheme="minorEastAsia"/>
          <w:sz w:val="28"/>
          <w:szCs w:val="28"/>
        </w:rPr>
        <w:t>自愿组成</w:t>
      </w:r>
      <w:r>
        <w:rPr>
          <w:rFonts w:asciiTheme="minorEastAsia" w:hAnsiTheme="minorEastAsia"/>
          <w:sz w:val="28"/>
          <w:szCs w:val="28"/>
          <w:u w:val="single"/>
        </w:rPr>
        <w:tab/>
      </w:r>
      <w:r>
        <w:rPr>
          <w:rFonts w:hint="eastAsia" w:asciiTheme="minorEastAsia" w:hAnsiTheme="minorEastAsia"/>
          <w:sz w:val="28"/>
          <w:szCs w:val="28"/>
          <w:u w:val="single"/>
        </w:rPr>
        <w:t xml:space="preserve">        </w:t>
      </w:r>
      <w:r>
        <w:rPr>
          <w:rFonts w:hint="eastAsia" w:asciiTheme="minorEastAsia" w:hAnsiTheme="minorEastAsia"/>
          <w:sz w:val="28"/>
          <w:szCs w:val="28"/>
        </w:rPr>
        <w:t>联合体，共同参加</w:t>
      </w:r>
      <w:r>
        <w:rPr>
          <w:rFonts w:asciiTheme="minorEastAsia" w:hAnsiTheme="minorEastAsia"/>
          <w:sz w:val="28"/>
          <w:szCs w:val="28"/>
          <w:u w:val="single"/>
        </w:rPr>
        <w:tab/>
      </w:r>
      <w:r>
        <w:rPr>
          <w:rFonts w:hint="eastAsia" w:asciiTheme="minorEastAsia" w:hAnsiTheme="minorEastAsia"/>
          <w:sz w:val="28"/>
          <w:szCs w:val="28"/>
          <w:u w:val="single"/>
        </w:rPr>
        <w:t xml:space="preserve">     </w:t>
      </w:r>
      <w:r>
        <w:rPr>
          <w:rFonts w:asciiTheme="minorEastAsia" w:hAnsiTheme="minorEastAsia"/>
          <w:sz w:val="28"/>
          <w:szCs w:val="28"/>
        </w:rPr>
        <w:t>（</w:t>
      </w:r>
      <w:r>
        <w:rPr>
          <w:rFonts w:hint="eastAsia" w:asciiTheme="minorEastAsia" w:hAnsiTheme="minorEastAsia"/>
          <w:sz w:val="28"/>
          <w:szCs w:val="28"/>
        </w:rPr>
        <w:t>项目名称）</w:t>
      </w:r>
      <w:r>
        <w:rPr>
          <w:rFonts w:hint="eastAsia" w:asciiTheme="minorEastAsia" w:hAnsiTheme="minorEastAsia"/>
          <w:sz w:val="28"/>
          <w:szCs w:val="28"/>
          <w:u w:val="single"/>
        </w:rPr>
        <w:tab/>
      </w:r>
      <w:r>
        <w:rPr>
          <w:rFonts w:hint="eastAsia" w:asciiTheme="minorEastAsia" w:hAnsiTheme="minorEastAsia"/>
          <w:sz w:val="28"/>
          <w:szCs w:val="28"/>
          <w:u w:val="single"/>
        </w:rPr>
        <w:t xml:space="preserve">   （</w:t>
      </w:r>
      <w:r>
        <w:rPr>
          <w:rFonts w:hint="eastAsia" w:asciiTheme="minorEastAsia" w:hAnsiTheme="minorEastAsia"/>
          <w:sz w:val="28"/>
          <w:szCs w:val="28"/>
        </w:rPr>
        <w:t>名称）投标。现就联合体投标事宜订立如下协议。</w:t>
      </w:r>
      <w:bookmarkEnd w:id="87"/>
    </w:p>
    <w:p>
      <w:pPr>
        <w:spacing w:line="400" w:lineRule="exact"/>
        <w:ind w:firstLine="560" w:firstLineChars="200"/>
        <w:jc w:val="left"/>
        <w:rPr>
          <w:rFonts w:asciiTheme="minorEastAsia" w:hAnsiTheme="minorEastAsia"/>
          <w:sz w:val="28"/>
          <w:szCs w:val="28"/>
        </w:rPr>
      </w:pPr>
      <w:bookmarkStart w:id="88" w:name="_Toc221952037"/>
      <w:r>
        <w:rPr>
          <w:rFonts w:hint="eastAsia" w:asciiTheme="minorEastAsia" w:hAnsiTheme="minorEastAsia"/>
          <w:sz w:val="28"/>
          <w:szCs w:val="28"/>
        </w:rPr>
        <w:t>1.</w:t>
      </w:r>
      <w:r>
        <w:rPr>
          <w:rFonts w:asciiTheme="minorEastAsia" w:hAnsiTheme="minorEastAsia"/>
          <w:sz w:val="28"/>
          <w:szCs w:val="28"/>
          <w:u w:val="single"/>
        </w:rPr>
        <w:tab/>
      </w:r>
      <w:r>
        <w:rPr>
          <w:rFonts w:asciiTheme="minorEastAsia" w:hAnsiTheme="minorEastAsia"/>
          <w:sz w:val="28"/>
          <w:szCs w:val="28"/>
          <w:u w:val="single"/>
        </w:rPr>
        <w:t>（</w:t>
      </w:r>
      <w:r>
        <w:rPr>
          <w:rFonts w:hint="eastAsia" w:asciiTheme="minorEastAsia" w:hAnsiTheme="minorEastAsia"/>
          <w:sz w:val="28"/>
          <w:szCs w:val="28"/>
          <w:u w:val="single"/>
        </w:rPr>
        <w:t>某成员单位名称</w:t>
      </w:r>
      <w:r>
        <w:rPr>
          <w:rFonts w:asciiTheme="minorEastAsia" w:hAnsiTheme="minorEastAsia"/>
          <w:sz w:val="28"/>
          <w:szCs w:val="28"/>
          <w:u w:val="single"/>
        </w:rPr>
        <w:t>）</w:t>
      </w:r>
      <w:r>
        <w:rPr>
          <w:rFonts w:asciiTheme="minorEastAsia" w:hAnsiTheme="minorEastAsia"/>
          <w:sz w:val="28"/>
          <w:szCs w:val="28"/>
          <w:u w:val="single"/>
        </w:rPr>
        <w:tab/>
      </w:r>
      <w:r>
        <w:rPr>
          <w:rFonts w:hint="eastAsia" w:asciiTheme="minorEastAsia" w:hAnsiTheme="minorEastAsia"/>
          <w:sz w:val="28"/>
          <w:szCs w:val="28"/>
        </w:rPr>
        <w:t>为</w:t>
      </w:r>
      <w:r>
        <w:rPr>
          <w:rFonts w:asciiTheme="minorEastAsia" w:hAnsiTheme="minorEastAsia"/>
          <w:sz w:val="28"/>
          <w:szCs w:val="28"/>
        </w:rPr>
        <w:t>（</w:t>
      </w:r>
      <w:r>
        <w:rPr>
          <w:rFonts w:hint="eastAsia" w:asciiTheme="minorEastAsia" w:hAnsiTheme="minorEastAsia"/>
          <w:sz w:val="28"/>
          <w:szCs w:val="28"/>
        </w:rPr>
        <w:t>联合体名称</w:t>
      </w:r>
      <w:r>
        <w:rPr>
          <w:rFonts w:asciiTheme="minorEastAsia" w:hAnsiTheme="minorEastAsia"/>
          <w:sz w:val="28"/>
          <w:szCs w:val="28"/>
        </w:rPr>
        <w:t>）</w:t>
      </w:r>
      <w:r>
        <w:rPr>
          <w:rFonts w:hint="eastAsia" w:asciiTheme="minorEastAsia" w:hAnsiTheme="minorEastAsia"/>
          <w:sz w:val="28"/>
          <w:szCs w:val="28"/>
        </w:rPr>
        <w:t>牵头人。</w:t>
      </w:r>
      <w:bookmarkEnd w:id="88"/>
    </w:p>
    <w:p>
      <w:pPr>
        <w:spacing w:line="400" w:lineRule="exact"/>
        <w:ind w:firstLine="560" w:firstLineChars="200"/>
        <w:jc w:val="left"/>
        <w:rPr>
          <w:rFonts w:asciiTheme="minorEastAsia" w:hAnsiTheme="minorEastAsia"/>
          <w:sz w:val="28"/>
          <w:szCs w:val="28"/>
        </w:rPr>
      </w:pPr>
      <w:bookmarkStart w:id="89" w:name="_Toc221952038"/>
      <w:r>
        <w:rPr>
          <w:rFonts w:hint="eastAsia" w:asciiTheme="minorEastAsia" w:hAnsiTheme="minorEastAsia"/>
          <w:sz w:val="28"/>
          <w:szCs w:val="28"/>
        </w:rPr>
        <w:t>2.联合体牵头人合法代表联合体各成员负责本招标项目投标文件编制和合同谈判活动，并代表联合体提交和接受相关的资料、信息及指示，并处理与之有关的一切事务，负责合同实施阶段的主办、组织和协调工作。</w:t>
      </w:r>
      <w:bookmarkEnd w:id="89"/>
    </w:p>
    <w:p>
      <w:pPr>
        <w:spacing w:line="400" w:lineRule="exact"/>
        <w:ind w:firstLine="560" w:firstLineChars="200"/>
        <w:jc w:val="left"/>
        <w:rPr>
          <w:rFonts w:asciiTheme="minorEastAsia" w:hAnsiTheme="minorEastAsia"/>
          <w:sz w:val="28"/>
          <w:szCs w:val="28"/>
        </w:rPr>
      </w:pPr>
      <w:bookmarkStart w:id="90" w:name="_Toc221952039"/>
      <w:r>
        <w:rPr>
          <w:rFonts w:hint="eastAsia" w:asciiTheme="minorEastAsia" w:hAnsiTheme="minorEastAsia"/>
          <w:sz w:val="28"/>
          <w:szCs w:val="28"/>
        </w:rPr>
        <w:t>3.联合体将严格按照招标文件的各项要求，递交投标文件，履行合同，并对外承担连带责任。</w:t>
      </w:r>
      <w:bookmarkEnd w:id="90"/>
    </w:p>
    <w:p>
      <w:pPr>
        <w:spacing w:line="400" w:lineRule="exact"/>
        <w:ind w:firstLine="560" w:firstLineChars="200"/>
        <w:jc w:val="left"/>
        <w:rPr>
          <w:rFonts w:asciiTheme="minorEastAsia" w:hAnsiTheme="minorEastAsia"/>
          <w:sz w:val="28"/>
          <w:szCs w:val="28"/>
        </w:rPr>
      </w:pPr>
      <w:bookmarkStart w:id="91" w:name="_Toc221952040"/>
      <w:r>
        <w:rPr>
          <w:rFonts w:hint="eastAsia" w:asciiTheme="minorEastAsia" w:hAnsiTheme="minorEastAsia"/>
          <w:sz w:val="28"/>
          <w:szCs w:val="28"/>
        </w:rPr>
        <w:t>4.联合体各成员单位内部的职责分工如下：</w:t>
      </w:r>
      <w:r>
        <w:rPr>
          <w:rFonts w:asciiTheme="minorEastAsia" w:hAnsiTheme="minorEastAsia"/>
          <w:sz w:val="28"/>
          <w:szCs w:val="28"/>
          <w:u w:val="single"/>
        </w:rPr>
        <w:tab/>
      </w:r>
      <w:r>
        <w:rPr>
          <w:rFonts w:asciiTheme="minorEastAsia" w:hAnsiTheme="minorEastAsia"/>
          <w:sz w:val="28"/>
          <w:szCs w:val="28"/>
          <w:u w:val="single"/>
        </w:rPr>
        <w:tab/>
      </w:r>
      <w:r>
        <w:rPr>
          <w:rFonts w:hint="eastAsia" w:asciiTheme="minorEastAsia" w:hAnsiTheme="minorEastAsia"/>
          <w:sz w:val="28"/>
          <w:szCs w:val="28"/>
          <w:u w:val="single"/>
        </w:rPr>
        <w:t xml:space="preserve">    </w:t>
      </w:r>
      <w:r>
        <w:rPr>
          <w:rFonts w:hint="eastAsia" w:asciiTheme="minorEastAsia" w:hAnsiTheme="minorEastAsia"/>
          <w:sz w:val="28"/>
          <w:szCs w:val="28"/>
        </w:rPr>
        <w:t>。</w:t>
      </w:r>
      <w:bookmarkEnd w:id="91"/>
    </w:p>
    <w:p>
      <w:pPr>
        <w:spacing w:line="400" w:lineRule="exact"/>
        <w:ind w:firstLine="560" w:firstLineChars="200"/>
        <w:jc w:val="left"/>
        <w:rPr>
          <w:rFonts w:asciiTheme="minorEastAsia" w:hAnsiTheme="minorEastAsia"/>
          <w:sz w:val="28"/>
          <w:szCs w:val="28"/>
        </w:rPr>
      </w:pPr>
      <w:bookmarkStart w:id="92" w:name="_Toc221952041"/>
      <w:r>
        <w:rPr>
          <w:rFonts w:hint="eastAsia" w:asciiTheme="minorEastAsia" w:hAnsiTheme="minorEastAsia"/>
          <w:sz w:val="28"/>
          <w:szCs w:val="28"/>
        </w:rPr>
        <w:t>5.本协议书自签署之日起生效，合同履行完毕后自动失效。</w:t>
      </w:r>
      <w:bookmarkEnd w:id="92"/>
    </w:p>
    <w:p>
      <w:pPr>
        <w:spacing w:line="400" w:lineRule="exact"/>
        <w:ind w:firstLine="560" w:firstLineChars="200"/>
        <w:jc w:val="left"/>
        <w:rPr>
          <w:rFonts w:asciiTheme="minorEastAsia" w:hAnsiTheme="minorEastAsia"/>
          <w:sz w:val="28"/>
          <w:szCs w:val="28"/>
        </w:rPr>
      </w:pPr>
      <w:bookmarkStart w:id="93" w:name="_Toc221952042"/>
      <w:r>
        <w:rPr>
          <w:rFonts w:hint="eastAsia" w:asciiTheme="minorEastAsia" w:hAnsiTheme="minorEastAsia"/>
          <w:sz w:val="28"/>
          <w:szCs w:val="28"/>
        </w:rPr>
        <w:t>6</w:t>
      </w:r>
      <w:bookmarkEnd w:id="93"/>
      <w:r>
        <w:rPr>
          <w:rFonts w:hint="eastAsia" w:asciiTheme="minorEastAsia" w:hAnsiTheme="minorEastAsia"/>
          <w:sz w:val="28"/>
          <w:szCs w:val="28"/>
        </w:rPr>
        <w:t>.本协议书一式份，联合体成员和招标人各执一份。</w:t>
      </w:r>
    </w:p>
    <w:p>
      <w:pPr>
        <w:spacing w:line="400" w:lineRule="exact"/>
        <w:jc w:val="left"/>
        <w:rPr>
          <w:rFonts w:asciiTheme="minorEastAsia" w:hAnsiTheme="minorEastAsia"/>
          <w:sz w:val="28"/>
          <w:szCs w:val="28"/>
        </w:rPr>
      </w:pPr>
      <w:bookmarkStart w:id="94" w:name="_Toc221952044"/>
    </w:p>
    <w:p>
      <w:pPr>
        <w:spacing w:line="400" w:lineRule="exact"/>
        <w:jc w:val="left"/>
        <w:rPr>
          <w:rFonts w:asciiTheme="minorEastAsia" w:hAnsiTheme="minorEastAsia"/>
          <w:sz w:val="28"/>
          <w:szCs w:val="28"/>
        </w:rPr>
      </w:pPr>
    </w:p>
    <w:p>
      <w:pPr>
        <w:spacing w:line="400" w:lineRule="exact"/>
        <w:jc w:val="right"/>
        <w:rPr>
          <w:rFonts w:asciiTheme="minorEastAsia" w:hAnsiTheme="minorEastAsia"/>
          <w:sz w:val="28"/>
          <w:szCs w:val="28"/>
        </w:rPr>
      </w:pPr>
      <w:r>
        <w:rPr>
          <w:rFonts w:hint="eastAsia" w:asciiTheme="minorEastAsia" w:hAnsiTheme="minorEastAsia"/>
          <w:sz w:val="28"/>
          <w:szCs w:val="28"/>
        </w:rPr>
        <w:t>牵头人名称：</w:t>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hint="eastAsia" w:asciiTheme="minorEastAsia" w:hAnsiTheme="minorEastAsia"/>
          <w:sz w:val="28"/>
          <w:szCs w:val="28"/>
        </w:rPr>
        <w:t>（盖章单位）</w:t>
      </w:r>
      <w:bookmarkEnd w:id="94"/>
    </w:p>
    <w:p>
      <w:pPr>
        <w:wordWrap w:val="0"/>
        <w:spacing w:line="400" w:lineRule="exact"/>
        <w:ind w:right="420"/>
        <w:jc w:val="right"/>
        <w:rPr>
          <w:rFonts w:asciiTheme="minorEastAsia" w:hAnsiTheme="minorEastAsia"/>
          <w:sz w:val="28"/>
          <w:szCs w:val="28"/>
        </w:rPr>
      </w:pPr>
      <w:bookmarkStart w:id="95" w:name="_Toc221952045"/>
      <w:r>
        <w:rPr>
          <w:rFonts w:hint="eastAsia" w:asciiTheme="minorEastAsia" w:hAnsiTheme="minorEastAsia"/>
          <w:sz w:val="28"/>
          <w:szCs w:val="28"/>
        </w:rPr>
        <w:t>法定代表人：</w:t>
      </w:r>
      <w:r>
        <w:rPr>
          <w:rFonts w:asciiTheme="minorEastAsia" w:hAnsiTheme="minorEastAsia"/>
          <w:sz w:val="28"/>
          <w:szCs w:val="28"/>
          <w:u w:val="single"/>
        </w:rPr>
        <w:tab/>
      </w:r>
      <w:r>
        <w:rPr>
          <w:rFonts w:hint="eastAsia" w:asciiTheme="minorEastAsia" w:hAnsiTheme="minorEastAsia"/>
          <w:sz w:val="28"/>
          <w:szCs w:val="28"/>
          <w:u w:val="single"/>
        </w:rPr>
        <w:t xml:space="preserve">        </w:t>
      </w:r>
      <w:r>
        <w:rPr>
          <w:rFonts w:asciiTheme="minorEastAsia" w:hAnsiTheme="minorEastAsia"/>
          <w:sz w:val="28"/>
          <w:szCs w:val="28"/>
          <w:u w:val="single"/>
        </w:rPr>
        <w:tab/>
      </w:r>
      <w:r>
        <w:rPr>
          <w:rFonts w:hint="eastAsia" w:asciiTheme="minorEastAsia" w:hAnsiTheme="minorEastAsia"/>
          <w:sz w:val="28"/>
          <w:szCs w:val="28"/>
        </w:rPr>
        <w:t>（签字）</w:t>
      </w:r>
      <w:bookmarkEnd w:id="95"/>
    </w:p>
    <w:p>
      <w:pPr>
        <w:spacing w:line="400" w:lineRule="exact"/>
        <w:jc w:val="right"/>
        <w:rPr>
          <w:rFonts w:asciiTheme="minorEastAsia" w:hAnsiTheme="minorEastAsia"/>
          <w:sz w:val="28"/>
          <w:szCs w:val="28"/>
        </w:rPr>
      </w:pPr>
      <w:bookmarkStart w:id="96" w:name="_Toc221952046"/>
    </w:p>
    <w:p>
      <w:pPr>
        <w:spacing w:line="400" w:lineRule="exact"/>
        <w:jc w:val="right"/>
        <w:rPr>
          <w:rFonts w:asciiTheme="minorEastAsia" w:hAnsiTheme="minorEastAsia"/>
          <w:sz w:val="28"/>
          <w:szCs w:val="28"/>
        </w:rPr>
      </w:pPr>
      <w:r>
        <w:rPr>
          <w:rFonts w:hint="eastAsia" w:asciiTheme="minorEastAsia" w:hAnsiTheme="minorEastAsia"/>
          <w:sz w:val="28"/>
          <w:szCs w:val="28"/>
        </w:rPr>
        <w:t>成员一名称：</w:t>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hint="eastAsia" w:asciiTheme="minorEastAsia" w:hAnsiTheme="minorEastAsia"/>
          <w:sz w:val="28"/>
          <w:szCs w:val="28"/>
        </w:rPr>
        <w:t>（盖章单位）</w:t>
      </w:r>
      <w:bookmarkEnd w:id="96"/>
    </w:p>
    <w:p>
      <w:pPr>
        <w:wordWrap w:val="0"/>
        <w:spacing w:line="400" w:lineRule="exact"/>
        <w:ind w:right="420"/>
        <w:jc w:val="right"/>
        <w:rPr>
          <w:rFonts w:asciiTheme="minorEastAsia" w:hAnsiTheme="minorEastAsia"/>
          <w:sz w:val="28"/>
          <w:szCs w:val="28"/>
        </w:rPr>
      </w:pPr>
      <w:r>
        <w:rPr>
          <w:rFonts w:hint="eastAsia" w:asciiTheme="minorEastAsia" w:hAnsiTheme="minorEastAsia"/>
          <w:sz w:val="28"/>
          <w:szCs w:val="28"/>
        </w:rPr>
        <w:t>法定代表人：</w:t>
      </w:r>
      <w:r>
        <w:rPr>
          <w:rFonts w:asciiTheme="minorEastAsia" w:hAnsiTheme="minorEastAsia"/>
          <w:sz w:val="28"/>
          <w:szCs w:val="28"/>
          <w:u w:val="single"/>
        </w:rPr>
        <w:tab/>
      </w:r>
      <w:r>
        <w:rPr>
          <w:rFonts w:hint="eastAsia" w:asciiTheme="minorEastAsia" w:hAnsiTheme="minorEastAsia"/>
          <w:sz w:val="28"/>
          <w:szCs w:val="28"/>
          <w:u w:val="single"/>
        </w:rPr>
        <w:t xml:space="preserve">       </w:t>
      </w:r>
      <w:r>
        <w:rPr>
          <w:rFonts w:asciiTheme="minorEastAsia" w:hAnsiTheme="minorEastAsia"/>
          <w:sz w:val="28"/>
          <w:szCs w:val="28"/>
          <w:u w:val="single"/>
        </w:rPr>
        <w:tab/>
      </w:r>
      <w:r>
        <w:rPr>
          <w:rFonts w:hint="eastAsia" w:asciiTheme="minorEastAsia" w:hAnsiTheme="minorEastAsia"/>
          <w:sz w:val="28"/>
          <w:szCs w:val="28"/>
        </w:rPr>
        <w:t>（签字）</w:t>
      </w:r>
    </w:p>
    <w:p>
      <w:pPr>
        <w:spacing w:line="400" w:lineRule="exact"/>
        <w:jc w:val="right"/>
        <w:rPr>
          <w:rFonts w:asciiTheme="minorEastAsia" w:hAnsiTheme="minorEastAsia"/>
          <w:sz w:val="28"/>
          <w:szCs w:val="28"/>
        </w:rPr>
      </w:pPr>
      <w:bookmarkStart w:id="97" w:name="_Toc221952048"/>
    </w:p>
    <w:bookmarkEnd w:id="97"/>
    <w:p>
      <w:pPr>
        <w:pStyle w:val="2"/>
        <w:ind w:firstLine="280"/>
        <w:rPr>
          <w:rFonts w:asciiTheme="minorEastAsia" w:hAnsiTheme="minorEastAsia"/>
          <w:sz w:val="28"/>
          <w:szCs w:val="28"/>
        </w:rPr>
      </w:pPr>
    </w:p>
    <w:p>
      <w:pPr>
        <w:pStyle w:val="2"/>
        <w:ind w:firstLine="280"/>
        <w:rPr>
          <w:rFonts w:asciiTheme="minorEastAsia" w:hAnsiTheme="minorEastAsia"/>
          <w:sz w:val="28"/>
          <w:szCs w:val="28"/>
        </w:rPr>
      </w:pPr>
    </w:p>
    <w:p>
      <w:pPr>
        <w:wordWrap w:val="0"/>
        <w:spacing w:line="400" w:lineRule="exact"/>
        <w:ind w:firstLine="4480" w:firstLineChars="1600"/>
        <w:jc w:val="right"/>
        <w:rPr>
          <w:rFonts w:asciiTheme="minorEastAsia" w:hAnsiTheme="minorEastAsia"/>
          <w:sz w:val="28"/>
          <w:szCs w:val="28"/>
        </w:rPr>
      </w:pPr>
      <w:bookmarkStart w:id="98" w:name="_Toc221952051"/>
      <w:r>
        <w:rPr>
          <w:rFonts w:hint="eastAsia" w:asciiTheme="minorEastAsia" w:hAnsiTheme="minorEastAsia"/>
          <w:sz w:val="28"/>
          <w:szCs w:val="28"/>
        </w:rPr>
        <w:t>年  月  日</w:t>
      </w:r>
      <w:bookmarkEnd w:id="98"/>
    </w:p>
    <w:p>
      <w:pPr>
        <w:spacing w:line="400" w:lineRule="exact"/>
        <w:ind w:firstLine="435"/>
        <w:jc w:val="left"/>
        <w:rPr>
          <w:rFonts w:hint="eastAsia" w:asciiTheme="minorEastAsia" w:hAnsiTheme="minorEastAsia"/>
          <w:sz w:val="28"/>
          <w:szCs w:val="28"/>
        </w:rPr>
      </w:pPr>
      <w:r>
        <w:rPr>
          <w:rFonts w:hint="eastAsia" w:asciiTheme="minorEastAsia" w:hAnsiTheme="minorEastAsia"/>
          <w:sz w:val="28"/>
          <w:szCs w:val="28"/>
        </w:rPr>
        <w:t xml:space="preserve">   </w:t>
      </w:r>
    </w:p>
    <w:p>
      <w:pPr>
        <w:pStyle w:val="2"/>
        <w:ind w:firstLine="210"/>
        <w:rPr>
          <w:rFonts w:hint="eastAsia"/>
        </w:rPr>
      </w:pPr>
    </w:p>
    <w:p>
      <w:pPr>
        <w:pStyle w:val="2"/>
        <w:ind w:firstLine="210"/>
        <w:rPr>
          <w:rFonts w:hint="eastAsia"/>
        </w:rPr>
      </w:pPr>
    </w:p>
    <w:p>
      <w:pPr>
        <w:pStyle w:val="2"/>
        <w:ind w:firstLine="210"/>
      </w:pPr>
    </w:p>
    <w:p>
      <w:pPr>
        <w:autoSpaceDE w:val="0"/>
        <w:autoSpaceDN w:val="0"/>
        <w:adjustRightInd w:val="0"/>
        <w:spacing w:line="420" w:lineRule="exact"/>
        <w:jc w:val="center"/>
        <w:outlineLvl w:val="0"/>
        <w:rPr>
          <w:rFonts w:cs="黑体" w:asciiTheme="minorEastAsia" w:hAnsiTheme="minorEastAsia"/>
          <w:b/>
          <w:kern w:val="0"/>
          <w:sz w:val="28"/>
          <w:szCs w:val="28"/>
        </w:rPr>
      </w:pPr>
    </w:p>
    <w:p>
      <w:pPr>
        <w:autoSpaceDE w:val="0"/>
        <w:autoSpaceDN w:val="0"/>
        <w:adjustRightInd w:val="0"/>
        <w:spacing w:line="420" w:lineRule="exact"/>
        <w:outlineLvl w:val="0"/>
        <w:rPr>
          <w:rFonts w:cs="黑体" w:asciiTheme="minorEastAsia" w:hAnsiTheme="minorEastAsia"/>
          <w:kern w:val="0"/>
          <w:sz w:val="28"/>
          <w:szCs w:val="28"/>
        </w:rPr>
      </w:pPr>
    </w:p>
    <w:p>
      <w:pPr>
        <w:spacing w:line="440" w:lineRule="exact"/>
        <w:ind w:firstLine="562" w:firstLineChars="200"/>
        <w:jc w:val="center"/>
        <w:rPr>
          <w:rFonts w:cs="黑体" w:asciiTheme="minorEastAsia" w:hAnsiTheme="minorEastAsia"/>
          <w:b/>
          <w:kern w:val="0"/>
          <w:sz w:val="28"/>
          <w:szCs w:val="28"/>
        </w:rPr>
      </w:pPr>
      <w:r>
        <w:rPr>
          <w:rFonts w:hint="eastAsia" w:cs="黑体" w:asciiTheme="minorEastAsia" w:hAnsiTheme="minorEastAsia"/>
          <w:b/>
          <w:kern w:val="0"/>
          <w:sz w:val="28"/>
          <w:szCs w:val="28"/>
        </w:rPr>
        <w:t>五、</w:t>
      </w:r>
      <w:bookmarkEnd w:id="86"/>
      <w:r>
        <w:rPr>
          <w:rFonts w:hint="eastAsia" w:cs="黑体" w:asciiTheme="minorEastAsia" w:hAnsiTheme="minorEastAsia"/>
          <w:b/>
          <w:kern w:val="0"/>
          <w:sz w:val="28"/>
          <w:szCs w:val="28"/>
        </w:rPr>
        <w:t>监理单位综合情况</w:t>
      </w:r>
    </w:p>
    <w:p>
      <w:pPr>
        <w:autoSpaceDE w:val="0"/>
        <w:autoSpaceDN w:val="0"/>
        <w:adjustRightInd w:val="0"/>
        <w:spacing w:line="420" w:lineRule="exact"/>
        <w:outlineLvl w:val="0"/>
        <w:rPr>
          <w:rFonts w:cs="黑体" w:asciiTheme="minorEastAsia" w:hAnsiTheme="minorEastAsia"/>
          <w:kern w:val="0"/>
          <w:sz w:val="28"/>
          <w:szCs w:val="28"/>
        </w:rPr>
      </w:pPr>
    </w:p>
    <w:tbl>
      <w:tblPr>
        <w:tblStyle w:val="16"/>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80" w:type="dxa"/>
            <w:gridSpan w:val="2"/>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企业名称</w:t>
            </w:r>
          </w:p>
        </w:tc>
        <w:tc>
          <w:tcPr>
            <w:tcW w:w="1620"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2160" w:type="dxa"/>
            <w:gridSpan w:val="2"/>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法人代表姓名</w:t>
            </w:r>
          </w:p>
        </w:tc>
        <w:tc>
          <w:tcPr>
            <w:tcW w:w="3240"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0" w:type="dxa"/>
            <w:gridSpan w:val="2"/>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企业性质</w:t>
            </w:r>
          </w:p>
        </w:tc>
        <w:tc>
          <w:tcPr>
            <w:tcW w:w="1620"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2160" w:type="dxa"/>
            <w:gridSpan w:val="2"/>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联系电话</w:t>
            </w:r>
          </w:p>
        </w:tc>
        <w:tc>
          <w:tcPr>
            <w:tcW w:w="3240"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0" w:type="dxa"/>
            <w:gridSpan w:val="2"/>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企业主管单位</w:t>
            </w:r>
          </w:p>
        </w:tc>
        <w:tc>
          <w:tcPr>
            <w:tcW w:w="1620"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2160" w:type="dxa"/>
            <w:gridSpan w:val="2"/>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联系传真</w:t>
            </w:r>
          </w:p>
        </w:tc>
        <w:tc>
          <w:tcPr>
            <w:tcW w:w="3240"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80" w:type="dxa"/>
            <w:gridSpan w:val="2"/>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监理资质等级</w:t>
            </w:r>
          </w:p>
        </w:tc>
        <w:tc>
          <w:tcPr>
            <w:tcW w:w="1620"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2160" w:type="dxa"/>
            <w:gridSpan w:val="2"/>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地址</w:t>
            </w:r>
          </w:p>
        </w:tc>
        <w:tc>
          <w:tcPr>
            <w:tcW w:w="3240"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980" w:type="dxa"/>
            <w:gridSpan w:val="2"/>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企业组建时间</w:t>
            </w:r>
          </w:p>
        </w:tc>
        <w:tc>
          <w:tcPr>
            <w:tcW w:w="1620"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2160" w:type="dxa"/>
            <w:gridSpan w:val="2"/>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企业邮编</w:t>
            </w:r>
          </w:p>
        </w:tc>
        <w:tc>
          <w:tcPr>
            <w:tcW w:w="3240"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980" w:type="dxa"/>
            <w:gridSpan w:val="2"/>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企业经营范围</w:t>
            </w:r>
          </w:p>
        </w:tc>
        <w:tc>
          <w:tcPr>
            <w:tcW w:w="1620"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2160" w:type="dxa"/>
            <w:gridSpan w:val="2"/>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开户银行</w:t>
            </w:r>
          </w:p>
        </w:tc>
        <w:tc>
          <w:tcPr>
            <w:tcW w:w="3240"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800" w:type="dxa"/>
            <w:vMerge w:val="restart"/>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企业人员状况</w:t>
            </w:r>
          </w:p>
        </w:tc>
        <w:tc>
          <w:tcPr>
            <w:tcW w:w="3060" w:type="dxa"/>
            <w:gridSpan w:val="3"/>
            <w:vMerge w:val="restart"/>
            <w:noWrap/>
          </w:tcPr>
          <w:p>
            <w:pPr>
              <w:autoSpaceDE w:val="0"/>
              <w:autoSpaceDN w:val="0"/>
              <w:adjustRightInd w:val="0"/>
              <w:spacing w:line="420" w:lineRule="exact"/>
              <w:outlineLvl w:val="0"/>
              <w:rPr>
                <w:rFonts w:cs="黑体" w:asciiTheme="minorEastAsia" w:hAnsiTheme="minorEastAsia"/>
                <w:kern w:val="0"/>
                <w:sz w:val="28"/>
                <w:szCs w:val="28"/>
              </w:rPr>
            </w:pPr>
            <w:r>
              <w:rPr>
                <w:rFonts w:hint="eastAsia" w:cs="黑体" w:asciiTheme="minorEastAsia" w:hAnsiTheme="minorEastAsia"/>
                <w:kern w:val="0"/>
                <w:sz w:val="28"/>
                <w:szCs w:val="28"/>
              </w:rPr>
              <w:t>企业总人数：</w:t>
            </w:r>
          </w:p>
          <w:p>
            <w:pPr>
              <w:autoSpaceDE w:val="0"/>
              <w:autoSpaceDN w:val="0"/>
              <w:adjustRightInd w:val="0"/>
              <w:spacing w:line="420" w:lineRule="exact"/>
              <w:outlineLvl w:val="0"/>
              <w:rPr>
                <w:rFonts w:cs="黑体" w:asciiTheme="minorEastAsia" w:hAnsiTheme="minorEastAsia"/>
                <w:kern w:val="0"/>
                <w:sz w:val="28"/>
                <w:szCs w:val="28"/>
              </w:rPr>
            </w:pPr>
            <w:r>
              <w:rPr>
                <w:rFonts w:hint="eastAsia" w:cs="黑体" w:asciiTheme="minorEastAsia" w:hAnsiTheme="minorEastAsia"/>
                <w:kern w:val="0"/>
                <w:sz w:val="28"/>
                <w:szCs w:val="28"/>
              </w:rPr>
              <w:t>在册工程技术人员：</w:t>
            </w:r>
          </w:p>
          <w:p>
            <w:pPr>
              <w:autoSpaceDE w:val="0"/>
              <w:autoSpaceDN w:val="0"/>
              <w:adjustRightInd w:val="0"/>
              <w:spacing w:line="420" w:lineRule="exact"/>
              <w:outlineLvl w:val="0"/>
              <w:rPr>
                <w:rFonts w:cs="黑体" w:asciiTheme="minorEastAsia" w:hAnsiTheme="minorEastAsia"/>
                <w:kern w:val="0"/>
                <w:sz w:val="28"/>
                <w:szCs w:val="28"/>
              </w:rPr>
            </w:pPr>
            <w:r>
              <w:rPr>
                <w:rFonts w:hint="eastAsia" w:cs="黑体" w:asciiTheme="minorEastAsia" w:hAnsiTheme="minorEastAsia"/>
                <w:kern w:val="0"/>
                <w:sz w:val="28"/>
                <w:szCs w:val="28"/>
              </w:rPr>
              <w:t>其中：</w:t>
            </w:r>
          </w:p>
          <w:p>
            <w:pPr>
              <w:autoSpaceDE w:val="0"/>
              <w:autoSpaceDN w:val="0"/>
              <w:adjustRightInd w:val="0"/>
              <w:spacing w:line="420" w:lineRule="exact"/>
              <w:outlineLvl w:val="0"/>
              <w:rPr>
                <w:rFonts w:cs="黑体" w:asciiTheme="minorEastAsia" w:hAnsiTheme="minorEastAsia"/>
                <w:kern w:val="0"/>
                <w:sz w:val="28"/>
                <w:szCs w:val="28"/>
              </w:rPr>
            </w:pPr>
            <w:r>
              <w:rPr>
                <w:rFonts w:hint="eastAsia" w:cs="黑体" w:asciiTheme="minorEastAsia" w:hAnsiTheme="minorEastAsia"/>
                <w:kern w:val="0"/>
                <w:sz w:val="28"/>
                <w:szCs w:val="28"/>
              </w:rPr>
              <w:t>高级职称 人</w:t>
            </w:r>
          </w:p>
          <w:p>
            <w:pPr>
              <w:autoSpaceDE w:val="0"/>
              <w:autoSpaceDN w:val="0"/>
              <w:adjustRightInd w:val="0"/>
              <w:spacing w:line="420" w:lineRule="exact"/>
              <w:outlineLvl w:val="0"/>
              <w:rPr>
                <w:rFonts w:cs="黑体" w:asciiTheme="minorEastAsia" w:hAnsiTheme="minorEastAsia"/>
                <w:kern w:val="0"/>
                <w:sz w:val="28"/>
                <w:szCs w:val="28"/>
              </w:rPr>
            </w:pPr>
            <w:r>
              <w:rPr>
                <w:rFonts w:hint="eastAsia" w:cs="黑体" w:asciiTheme="minorEastAsia" w:hAnsiTheme="minorEastAsia"/>
                <w:kern w:val="0"/>
                <w:sz w:val="28"/>
                <w:szCs w:val="28"/>
              </w:rPr>
              <w:t>中级职称 人</w:t>
            </w:r>
          </w:p>
          <w:p>
            <w:pPr>
              <w:autoSpaceDE w:val="0"/>
              <w:autoSpaceDN w:val="0"/>
              <w:adjustRightInd w:val="0"/>
              <w:spacing w:line="420" w:lineRule="exact"/>
              <w:outlineLvl w:val="0"/>
              <w:rPr>
                <w:rFonts w:cs="黑体" w:asciiTheme="minorEastAsia" w:hAnsiTheme="minorEastAsia"/>
                <w:kern w:val="0"/>
                <w:sz w:val="28"/>
                <w:szCs w:val="28"/>
              </w:rPr>
            </w:pPr>
            <w:r>
              <w:rPr>
                <w:rFonts w:hint="eastAsia" w:cs="黑体" w:asciiTheme="minorEastAsia" w:hAnsiTheme="minorEastAsia"/>
                <w:kern w:val="0"/>
                <w:sz w:val="28"/>
                <w:szCs w:val="28"/>
              </w:rPr>
              <w:t>初级职称 人</w:t>
            </w:r>
          </w:p>
          <w:p>
            <w:pPr>
              <w:autoSpaceDE w:val="0"/>
              <w:autoSpaceDN w:val="0"/>
              <w:adjustRightInd w:val="0"/>
              <w:spacing w:line="420" w:lineRule="exact"/>
              <w:outlineLvl w:val="0"/>
              <w:rPr>
                <w:rFonts w:cs="黑体" w:asciiTheme="minorEastAsia" w:hAnsiTheme="minorEastAsia"/>
                <w:kern w:val="0"/>
                <w:sz w:val="28"/>
                <w:szCs w:val="28"/>
              </w:rPr>
            </w:pPr>
            <w:r>
              <w:rPr>
                <w:rFonts w:hint="eastAsia" w:cs="黑体" w:asciiTheme="minorEastAsia" w:hAnsiTheme="minorEastAsia"/>
                <w:kern w:val="0"/>
                <w:sz w:val="28"/>
                <w:szCs w:val="28"/>
              </w:rPr>
              <w:t>国家注册监理工程师人</w:t>
            </w:r>
          </w:p>
          <w:p>
            <w:pPr>
              <w:autoSpaceDE w:val="0"/>
              <w:autoSpaceDN w:val="0"/>
              <w:adjustRightInd w:val="0"/>
              <w:spacing w:line="420" w:lineRule="exact"/>
              <w:outlineLvl w:val="0"/>
              <w:rPr>
                <w:rFonts w:cs="黑体" w:asciiTheme="minorEastAsia" w:hAnsiTheme="minorEastAsia"/>
                <w:kern w:val="0"/>
                <w:sz w:val="28"/>
                <w:szCs w:val="28"/>
              </w:rPr>
            </w:pPr>
            <w:r>
              <w:rPr>
                <w:rFonts w:hint="eastAsia" w:cs="黑体" w:asciiTheme="minorEastAsia" w:hAnsiTheme="minorEastAsia"/>
                <w:kern w:val="0"/>
                <w:sz w:val="28"/>
                <w:szCs w:val="28"/>
              </w:rPr>
              <w:t>地方注册监理工程师人</w:t>
            </w:r>
          </w:p>
        </w:tc>
        <w:tc>
          <w:tcPr>
            <w:tcW w:w="4140" w:type="dxa"/>
            <w:gridSpan w:val="2"/>
            <w:noWrap/>
          </w:tcPr>
          <w:p>
            <w:pPr>
              <w:autoSpaceDE w:val="0"/>
              <w:autoSpaceDN w:val="0"/>
              <w:adjustRightInd w:val="0"/>
              <w:spacing w:line="420" w:lineRule="exact"/>
              <w:outlineLvl w:val="0"/>
              <w:rPr>
                <w:rFonts w:cs="黑体" w:asciiTheme="minorEastAsia" w:hAnsiTheme="minorEastAsia"/>
                <w:kern w:val="0"/>
                <w:sz w:val="28"/>
                <w:szCs w:val="28"/>
              </w:rPr>
            </w:pPr>
            <w:r>
              <w:rPr>
                <w:rFonts w:hint="eastAsia" w:cs="黑体" w:asciiTheme="minorEastAsia" w:hAnsiTheme="minorEastAsia"/>
                <w:kern w:val="0"/>
                <w:sz w:val="28"/>
                <w:szCs w:val="28"/>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800" w:type="dxa"/>
            <w:vMerge w:val="continue"/>
            <w:tcBorders>
              <w:bottom w:val="nil"/>
            </w:tcBorders>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3060" w:type="dxa"/>
            <w:gridSpan w:val="3"/>
            <w:vMerge w:val="continue"/>
            <w:tcBorders>
              <w:bottom w:val="nil"/>
            </w:tcBorders>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4140" w:type="dxa"/>
            <w:gridSpan w:val="2"/>
            <w:vMerge w:val="restart"/>
            <w:noWrap/>
          </w:tcPr>
          <w:p>
            <w:pPr>
              <w:autoSpaceDE w:val="0"/>
              <w:autoSpaceDN w:val="0"/>
              <w:adjustRightInd w:val="0"/>
              <w:spacing w:line="420" w:lineRule="exact"/>
              <w:outlineLvl w:val="0"/>
              <w:rPr>
                <w:rFonts w:cs="黑体" w:asciiTheme="minorEastAsia" w:hAnsiTheme="minorEastAsia"/>
                <w:kern w:val="0"/>
                <w:sz w:val="28"/>
                <w:szCs w:val="28"/>
              </w:rPr>
            </w:pPr>
            <w:r>
              <w:rPr>
                <w:rFonts w:hint="eastAsia" w:cs="黑体" w:asciiTheme="minorEastAsia" w:hAnsiTheme="minorEastAsia"/>
                <w:kern w:val="0"/>
                <w:sz w:val="28"/>
                <w:szCs w:val="28"/>
              </w:rPr>
              <w:t>企业固定资产总额：万元</w:t>
            </w:r>
          </w:p>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outlineLvl w:val="0"/>
              <w:rPr>
                <w:rFonts w:cs="黑体" w:asciiTheme="minorEastAsia" w:hAnsiTheme="minorEastAsia"/>
                <w:kern w:val="0"/>
                <w:sz w:val="28"/>
                <w:szCs w:val="28"/>
              </w:rPr>
            </w:pPr>
            <w:r>
              <w:rPr>
                <w:rFonts w:hint="eastAsia" w:cs="黑体" w:asciiTheme="minorEastAsia" w:hAnsiTheme="minorEastAsia"/>
                <w:kern w:val="0"/>
                <w:sz w:val="28"/>
                <w:szCs w:val="28"/>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800" w:type="dxa"/>
            <w:tcBorders>
              <w:top w:val="nil"/>
            </w:tcBorders>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3060" w:type="dxa"/>
            <w:gridSpan w:val="3"/>
            <w:tcBorders>
              <w:top w:val="nil"/>
            </w:tcBorders>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4140" w:type="dxa"/>
            <w:gridSpan w:val="2"/>
            <w:vMerge w:val="continue"/>
            <w:noWrap/>
          </w:tcPr>
          <w:p>
            <w:pPr>
              <w:autoSpaceDE w:val="0"/>
              <w:autoSpaceDN w:val="0"/>
              <w:adjustRightInd w:val="0"/>
              <w:spacing w:line="420" w:lineRule="exact"/>
              <w:jc w:val="center"/>
              <w:outlineLvl w:val="0"/>
              <w:rPr>
                <w:rFonts w:cs="黑体" w:asciiTheme="minorEastAsia" w:hAnsiTheme="minorEastAsia"/>
                <w:kern w:val="0"/>
                <w:sz w:val="28"/>
                <w:szCs w:val="28"/>
              </w:rPr>
            </w:pPr>
          </w:p>
        </w:tc>
      </w:tr>
    </w:tbl>
    <w:p>
      <w:pPr>
        <w:autoSpaceDE w:val="0"/>
        <w:autoSpaceDN w:val="0"/>
        <w:adjustRightInd w:val="0"/>
        <w:spacing w:line="440" w:lineRule="exact"/>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注：联合体投标的，联合体牵头单位和成员单位均需填写此表，本表后须附有关证件（ 营业执照、资质证）扫描件。</w:t>
      </w:r>
    </w:p>
    <w:p>
      <w:pPr>
        <w:autoSpaceDE w:val="0"/>
        <w:autoSpaceDN w:val="0"/>
        <w:adjustRightInd w:val="0"/>
        <w:spacing w:line="440" w:lineRule="exact"/>
        <w:ind w:firstLine="4317" w:firstLineChars="1542"/>
        <w:jc w:val="right"/>
        <w:rPr>
          <w:rFonts w:cs="仿宋_GB2312" w:asciiTheme="minorEastAsia" w:hAnsiTheme="minorEastAsia"/>
          <w:kern w:val="0"/>
          <w:sz w:val="28"/>
          <w:szCs w:val="28"/>
        </w:rPr>
      </w:pPr>
      <w:r>
        <w:rPr>
          <w:rFonts w:hint="eastAsia" w:cs="仿宋_GB2312" w:asciiTheme="minorEastAsia" w:hAnsiTheme="minorEastAsia"/>
          <w:kern w:val="0"/>
          <w:sz w:val="28"/>
          <w:szCs w:val="28"/>
        </w:rPr>
        <w:t>年   月 日</w:t>
      </w:r>
    </w:p>
    <w:p>
      <w:pPr>
        <w:autoSpaceDE w:val="0"/>
        <w:autoSpaceDN w:val="0"/>
        <w:adjustRightInd w:val="0"/>
        <w:spacing w:line="420" w:lineRule="exact"/>
        <w:outlineLvl w:val="0"/>
        <w:rPr>
          <w:rFonts w:cs="黑体" w:asciiTheme="minorEastAsia" w:hAnsiTheme="minorEastAsia"/>
          <w:kern w:val="0"/>
          <w:sz w:val="28"/>
          <w:szCs w:val="28"/>
        </w:rPr>
      </w:pPr>
    </w:p>
    <w:p>
      <w:pPr>
        <w:autoSpaceDE w:val="0"/>
        <w:autoSpaceDN w:val="0"/>
        <w:adjustRightInd w:val="0"/>
        <w:spacing w:line="420" w:lineRule="exact"/>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hint="eastAsia" w:cs="黑体" w:asciiTheme="minorEastAsia" w:hAnsiTheme="minorEastAsia"/>
          <w:kern w:val="0"/>
          <w:sz w:val="28"/>
          <w:szCs w:val="28"/>
        </w:rPr>
      </w:pPr>
    </w:p>
    <w:p>
      <w:pPr>
        <w:pStyle w:val="2"/>
        <w:ind w:firstLine="210"/>
      </w:pPr>
    </w:p>
    <w:p>
      <w:pPr>
        <w:autoSpaceDE w:val="0"/>
        <w:autoSpaceDN w:val="0"/>
        <w:adjustRightInd w:val="0"/>
        <w:spacing w:line="420" w:lineRule="exact"/>
        <w:jc w:val="center"/>
        <w:outlineLvl w:val="0"/>
        <w:rPr>
          <w:rFonts w:cs="黑体" w:asciiTheme="minorEastAsia" w:hAnsiTheme="minorEastAsia"/>
          <w:kern w:val="0"/>
          <w:sz w:val="28"/>
          <w:szCs w:val="28"/>
        </w:rPr>
      </w:pPr>
    </w:p>
    <w:p>
      <w:pPr>
        <w:spacing w:line="440" w:lineRule="exact"/>
        <w:ind w:firstLine="562" w:firstLineChars="200"/>
        <w:jc w:val="center"/>
        <w:rPr>
          <w:rFonts w:cs="黑体" w:asciiTheme="minorEastAsia" w:hAnsiTheme="minorEastAsia"/>
          <w:b/>
          <w:kern w:val="0"/>
          <w:sz w:val="28"/>
          <w:szCs w:val="28"/>
        </w:rPr>
      </w:pPr>
      <w:r>
        <w:rPr>
          <w:rFonts w:hint="eastAsia" w:cs="黑体" w:asciiTheme="minorEastAsia" w:hAnsiTheme="minorEastAsia"/>
          <w:b/>
          <w:kern w:val="0"/>
          <w:sz w:val="28"/>
          <w:szCs w:val="28"/>
        </w:rPr>
        <w:t>六、拟派本项目监理机构及主要人员</w:t>
      </w:r>
    </w:p>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bookmarkStart w:id="99" w:name="_Toc215282253"/>
      <w:r>
        <w:rPr>
          <w:rFonts w:hint="eastAsia" w:cs="黑体" w:asciiTheme="minorEastAsia" w:hAnsiTheme="minorEastAsia"/>
          <w:kern w:val="0"/>
          <w:sz w:val="28"/>
          <w:szCs w:val="28"/>
        </w:rPr>
        <w:t>（</w:t>
      </w:r>
      <w:r>
        <w:rPr>
          <w:rFonts w:hint="eastAsia" w:cs="黑体" w:asciiTheme="minorEastAsia" w:hAnsiTheme="minorEastAsia"/>
          <w:b/>
          <w:kern w:val="0"/>
          <w:sz w:val="28"/>
          <w:szCs w:val="28"/>
        </w:rPr>
        <w:t>一）项目监理机构组成表</w:t>
      </w:r>
      <w:bookmarkEnd w:id="99"/>
    </w:p>
    <w:tbl>
      <w:tblPr>
        <w:tblStyle w:val="16"/>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034" w:type="dxa"/>
            <w:vMerge w:val="restart"/>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仿宋_GB2312" w:asciiTheme="minorEastAsia" w:hAnsiTheme="minorEastAsia"/>
                <w:kern w:val="0"/>
                <w:sz w:val="28"/>
                <w:szCs w:val="28"/>
              </w:rPr>
              <w:t>姓名</w:t>
            </w:r>
          </w:p>
        </w:tc>
        <w:tc>
          <w:tcPr>
            <w:tcW w:w="1034" w:type="dxa"/>
            <w:vMerge w:val="restart"/>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仿宋_GB2312" w:asciiTheme="minorEastAsia" w:hAnsiTheme="minorEastAsia"/>
                <w:kern w:val="0"/>
                <w:sz w:val="28"/>
                <w:szCs w:val="28"/>
              </w:rPr>
              <w:t>职务</w:t>
            </w:r>
          </w:p>
        </w:tc>
        <w:tc>
          <w:tcPr>
            <w:tcW w:w="1035" w:type="dxa"/>
            <w:vMerge w:val="restart"/>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仿宋_GB2312" w:asciiTheme="minorEastAsia" w:hAnsiTheme="minorEastAsia"/>
                <w:kern w:val="0"/>
                <w:sz w:val="28"/>
                <w:szCs w:val="28"/>
              </w:rPr>
              <w:t>职称</w:t>
            </w:r>
          </w:p>
        </w:tc>
        <w:tc>
          <w:tcPr>
            <w:tcW w:w="5309" w:type="dxa"/>
            <w:gridSpan w:val="4"/>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仿宋_GB2312" w:asciiTheme="minorEastAsia" w:hAnsiTheme="minorEastAsia"/>
                <w:kern w:val="0"/>
                <w:sz w:val="28"/>
                <w:szCs w:val="28"/>
              </w:rPr>
              <w:t>执业或职业资格证明</w:t>
            </w:r>
          </w:p>
        </w:tc>
        <w:tc>
          <w:tcPr>
            <w:tcW w:w="901" w:type="dxa"/>
            <w:noWrap/>
            <w:vAlign w:val="center"/>
          </w:tcPr>
          <w:p>
            <w:pPr>
              <w:autoSpaceDE w:val="0"/>
              <w:autoSpaceDN w:val="0"/>
              <w:adjustRightInd w:val="0"/>
              <w:spacing w:line="42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34" w:type="dxa"/>
            <w:vMerge w:val="continue"/>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4" w:type="dxa"/>
            <w:vMerge w:val="continue"/>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5" w:type="dxa"/>
            <w:vMerge w:val="continue"/>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仿宋_GB2312" w:asciiTheme="minorEastAsia" w:hAnsiTheme="minorEastAsia"/>
                <w:kern w:val="0"/>
                <w:sz w:val="28"/>
                <w:szCs w:val="28"/>
              </w:rPr>
              <w:t>证书名称</w:t>
            </w: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仿宋_GB2312" w:asciiTheme="minorEastAsia" w:hAnsiTheme="minorEastAsia"/>
                <w:kern w:val="0"/>
                <w:sz w:val="28"/>
                <w:szCs w:val="28"/>
              </w:rPr>
              <w:t>级别</w:t>
            </w: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仿宋_GB2312" w:asciiTheme="minorEastAsia" w:hAnsiTheme="minorEastAsia"/>
                <w:kern w:val="0"/>
                <w:sz w:val="28"/>
                <w:szCs w:val="28"/>
              </w:rPr>
              <w:t>证号</w:t>
            </w:r>
          </w:p>
        </w:tc>
        <w:tc>
          <w:tcPr>
            <w:tcW w:w="132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仿宋_GB2312" w:asciiTheme="minorEastAsia" w:hAnsiTheme="minorEastAsia"/>
                <w:kern w:val="0"/>
                <w:sz w:val="28"/>
                <w:szCs w:val="28"/>
              </w:rPr>
              <w:t>专业</w:t>
            </w:r>
          </w:p>
        </w:tc>
        <w:tc>
          <w:tcPr>
            <w:tcW w:w="901"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5"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901"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5"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901"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5"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901"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5"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901"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5"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901"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5"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901"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5"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901"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5"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901"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5"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901"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035"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7"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32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901"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bl>
    <w:p>
      <w:pPr>
        <w:autoSpaceDE w:val="0"/>
        <w:autoSpaceDN w:val="0"/>
        <w:adjustRightInd w:val="0"/>
        <w:spacing w:line="420" w:lineRule="exact"/>
        <w:jc w:val="left"/>
        <w:rPr>
          <w:rFonts w:hint="eastAsia" w:cs="黑体" w:asciiTheme="minorEastAsia" w:hAnsiTheme="minorEastAsia"/>
          <w:kern w:val="0"/>
          <w:sz w:val="28"/>
          <w:szCs w:val="28"/>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autoSpaceDE w:val="0"/>
        <w:autoSpaceDN w:val="0"/>
        <w:adjustRightInd w:val="0"/>
        <w:spacing w:line="420" w:lineRule="exact"/>
        <w:jc w:val="center"/>
        <w:outlineLvl w:val="0"/>
        <w:rPr>
          <w:rFonts w:cs="黑体" w:asciiTheme="minorEastAsia" w:hAnsiTheme="minorEastAsia"/>
          <w:b/>
          <w:kern w:val="0"/>
          <w:sz w:val="28"/>
          <w:szCs w:val="28"/>
        </w:rPr>
      </w:pPr>
      <w:bookmarkStart w:id="100" w:name="_Toc215282254"/>
      <w:r>
        <w:rPr>
          <w:rFonts w:hint="eastAsia" w:cs="黑体" w:asciiTheme="minorEastAsia" w:hAnsiTheme="minorEastAsia"/>
          <w:b/>
          <w:kern w:val="0"/>
          <w:sz w:val="28"/>
          <w:szCs w:val="28"/>
        </w:rPr>
        <w:t>（二）主要人员简历表</w:t>
      </w:r>
      <w:bookmarkEnd w:id="100"/>
    </w:p>
    <w:p>
      <w:pPr>
        <w:autoSpaceDE w:val="0"/>
        <w:autoSpaceDN w:val="0"/>
        <w:adjustRightInd w:val="0"/>
        <w:spacing w:line="420" w:lineRule="exact"/>
        <w:ind w:firstLine="560" w:firstLineChars="200"/>
        <w:jc w:val="left"/>
        <w:rPr>
          <w:rFonts w:cs="仿宋_GB2312" w:asciiTheme="minorEastAsia" w:hAnsiTheme="minorEastAsia"/>
          <w:color w:val="000000"/>
          <w:kern w:val="0"/>
          <w:sz w:val="28"/>
          <w:szCs w:val="28"/>
        </w:rPr>
      </w:pPr>
      <w:r>
        <w:rPr>
          <w:rFonts w:hint="eastAsia" w:cs="仿宋_GB2312" w:asciiTheme="minorEastAsia" w:hAnsiTheme="minorEastAsia"/>
          <w:color w:val="000000"/>
          <w:kern w:val="0"/>
          <w:sz w:val="28"/>
          <w:szCs w:val="28"/>
        </w:rPr>
        <w:t>“主要人员简历表”中的总监理师应附监理师证、身份证、职称证，管理过的项目业绩须附合同或中标通知书，其他主要人员应附执业证或上岗证。</w:t>
      </w:r>
    </w:p>
    <w:p>
      <w:pPr>
        <w:autoSpaceDE w:val="0"/>
        <w:autoSpaceDN w:val="0"/>
        <w:adjustRightInd w:val="0"/>
        <w:spacing w:line="420" w:lineRule="exact"/>
        <w:jc w:val="left"/>
        <w:rPr>
          <w:rFonts w:cs="仿宋_GB2312" w:asciiTheme="minorEastAsia" w:hAnsiTheme="minorEastAsia"/>
          <w:kern w:val="0"/>
          <w:sz w:val="28"/>
          <w:szCs w:val="28"/>
        </w:rPr>
      </w:pPr>
    </w:p>
    <w:tbl>
      <w:tblPr>
        <w:tblStyle w:val="16"/>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ign w:val="center"/>
          </w:tcPr>
          <w:p>
            <w:pPr>
              <w:autoSpaceDE w:val="0"/>
              <w:autoSpaceDN w:val="0"/>
              <w:adjustRightInd w:val="0"/>
              <w:spacing w:line="42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姓名</w:t>
            </w:r>
          </w:p>
        </w:tc>
        <w:tc>
          <w:tcPr>
            <w:tcW w:w="1551"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c>
          <w:tcPr>
            <w:tcW w:w="1555" w:type="dxa"/>
            <w:noWrap/>
            <w:vAlign w:val="center"/>
          </w:tcPr>
          <w:p>
            <w:pPr>
              <w:autoSpaceDE w:val="0"/>
              <w:autoSpaceDN w:val="0"/>
              <w:adjustRightInd w:val="0"/>
              <w:spacing w:line="42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年龄</w:t>
            </w:r>
          </w:p>
        </w:tc>
        <w:tc>
          <w:tcPr>
            <w:tcW w:w="1552" w:type="dxa"/>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c>
          <w:tcPr>
            <w:tcW w:w="1843"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学 历</w:t>
            </w:r>
          </w:p>
        </w:tc>
        <w:tc>
          <w:tcPr>
            <w:tcW w:w="1263" w:type="dxa"/>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noWrap/>
            <w:vAlign w:val="center"/>
          </w:tcPr>
          <w:p>
            <w:pPr>
              <w:autoSpaceDE w:val="0"/>
              <w:autoSpaceDN w:val="0"/>
              <w:adjustRightInd w:val="0"/>
              <w:spacing w:line="42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职称</w:t>
            </w:r>
          </w:p>
        </w:tc>
        <w:tc>
          <w:tcPr>
            <w:tcW w:w="1551"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c>
          <w:tcPr>
            <w:tcW w:w="1555" w:type="dxa"/>
            <w:noWrap/>
            <w:vAlign w:val="center"/>
          </w:tcPr>
          <w:p>
            <w:pPr>
              <w:autoSpaceDE w:val="0"/>
              <w:autoSpaceDN w:val="0"/>
              <w:adjustRightInd w:val="0"/>
              <w:spacing w:line="42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职务</w:t>
            </w:r>
          </w:p>
        </w:tc>
        <w:tc>
          <w:tcPr>
            <w:tcW w:w="1552" w:type="dxa"/>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c>
          <w:tcPr>
            <w:tcW w:w="1843"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拟在本合同任职</w:t>
            </w:r>
          </w:p>
        </w:tc>
        <w:tc>
          <w:tcPr>
            <w:tcW w:w="1263" w:type="dxa"/>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ign w:val="center"/>
          </w:tcPr>
          <w:p>
            <w:pPr>
              <w:autoSpaceDE w:val="0"/>
              <w:autoSpaceDN w:val="0"/>
              <w:adjustRightInd w:val="0"/>
              <w:spacing w:line="42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毕业学校</w:t>
            </w:r>
          </w:p>
        </w:tc>
        <w:tc>
          <w:tcPr>
            <w:tcW w:w="7764" w:type="dxa"/>
            <w:gridSpan w:val="7"/>
            <w:noWrap/>
            <w:vAlign w:val="center"/>
          </w:tcPr>
          <w:p>
            <w:pPr>
              <w:autoSpaceDE w:val="0"/>
              <w:autoSpaceDN w:val="0"/>
              <w:adjustRightInd w:val="0"/>
              <w:spacing w:line="42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8"/>
            <w:noWrap/>
            <w:vAlign w:val="center"/>
          </w:tcPr>
          <w:p>
            <w:pPr>
              <w:autoSpaceDE w:val="0"/>
              <w:autoSpaceDN w:val="0"/>
              <w:adjustRightInd w:val="0"/>
              <w:spacing w:line="42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27"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时间</w:t>
            </w:r>
          </w:p>
        </w:tc>
        <w:tc>
          <w:tcPr>
            <w:tcW w:w="2329"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参加过的类似项目</w:t>
            </w:r>
          </w:p>
        </w:tc>
        <w:tc>
          <w:tcPr>
            <w:tcW w:w="2328"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担任职务</w:t>
            </w:r>
          </w:p>
        </w:tc>
        <w:tc>
          <w:tcPr>
            <w:tcW w:w="2330"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c>
          <w:tcPr>
            <w:tcW w:w="2329"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c>
          <w:tcPr>
            <w:tcW w:w="2328"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c>
          <w:tcPr>
            <w:tcW w:w="2330"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c>
          <w:tcPr>
            <w:tcW w:w="2329"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c>
          <w:tcPr>
            <w:tcW w:w="2328"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c>
          <w:tcPr>
            <w:tcW w:w="2330"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c>
          <w:tcPr>
            <w:tcW w:w="2329"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c>
          <w:tcPr>
            <w:tcW w:w="2328"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c>
          <w:tcPr>
            <w:tcW w:w="2330" w:type="dxa"/>
            <w:gridSpan w:val="2"/>
            <w:noWrap/>
            <w:vAlign w:val="center"/>
          </w:tcPr>
          <w:p>
            <w:pPr>
              <w:autoSpaceDE w:val="0"/>
              <w:autoSpaceDN w:val="0"/>
              <w:adjustRightInd w:val="0"/>
              <w:spacing w:line="420" w:lineRule="exact"/>
              <w:jc w:val="center"/>
              <w:rPr>
                <w:rFonts w:cs="仿宋_GB2312" w:asciiTheme="minorEastAsia" w:hAnsiTheme="minorEastAsia"/>
                <w:kern w:val="0"/>
                <w:sz w:val="28"/>
                <w:szCs w:val="28"/>
              </w:rPr>
            </w:pPr>
          </w:p>
        </w:tc>
      </w:tr>
    </w:tbl>
    <w:p>
      <w:pPr>
        <w:autoSpaceDE w:val="0"/>
        <w:autoSpaceDN w:val="0"/>
        <w:adjustRightInd w:val="0"/>
        <w:spacing w:line="420" w:lineRule="exact"/>
        <w:jc w:val="left"/>
        <w:rPr>
          <w:rFonts w:cs="黑体" w:asciiTheme="minorEastAsia" w:hAnsiTheme="minorEastAsia"/>
          <w:color w:val="000000"/>
          <w:kern w:val="0"/>
          <w:sz w:val="28"/>
          <w:szCs w:val="28"/>
        </w:rPr>
      </w:pPr>
      <w:bookmarkStart w:id="101" w:name="_Toc215282255"/>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spacing w:line="440" w:lineRule="exact"/>
        <w:ind w:firstLine="562" w:firstLineChars="200"/>
        <w:jc w:val="center"/>
        <w:rPr>
          <w:rFonts w:cs="黑体" w:asciiTheme="minorEastAsia" w:hAnsiTheme="minorEastAsia"/>
          <w:b/>
          <w:kern w:val="0"/>
          <w:sz w:val="28"/>
          <w:szCs w:val="28"/>
        </w:rPr>
      </w:pPr>
      <w:r>
        <w:rPr>
          <w:rFonts w:hint="eastAsia" w:cs="黑体" w:asciiTheme="minorEastAsia" w:hAnsiTheme="minorEastAsia"/>
          <w:b/>
          <w:kern w:val="0"/>
          <w:sz w:val="28"/>
          <w:szCs w:val="28"/>
        </w:rPr>
        <w:t>七、拟派本项目总监理工程师资格一览表</w:t>
      </w:r>
    </w:p>
    <w:tbl>
      <w:tblPr>
        <w:tblStyle w:val="16"/>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05"/>
        <w:gridCol w:w="1105"/>
        <w:gridCol w:w="1290"/>
        <w:gridCol w:w="1473"/>
        <w:gridCol w:w="1264"/>
        <w:gridCol w:w="1694"/>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751"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姓名</w:t>
            </w:r>
          </w:p>
        </w:tc>
        <w:tc>
          <w:tcPr>
            <w:tcW w:w="1105"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4027" w:type="dxa"/>
            <w:gridSpan w:val="3"/>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年龄</w:t>
            </w:r>
          </w:p>
        </w:tc>
        <w:tc>
          <w:tcPr>
            <w:tcW w:w="3145"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751"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性别</w:t>
            </w:r>
          </w:p>
        </w:tc>
        <w:tc>
          <w:tcPr>
            <w:tcW w:w="1105"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4027" w:type="dxa"/>
            <w:gridSpan w:val="3"/>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职务</w:t>
            </w:r>
          </w:p>
        </w:tc>
        <w:tc>
          <w:tcPr>
            <w:tcW w:w="3145"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751"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参加工作时间</w:t>
            </w:r>
          </w:p>
        </w:tc>
        <w:tc>
          <w:tcPr>
            <w:tcW w:w="1105"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4027" w:type="dxa"/>
            <w:gridSpan w:val="3"/>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任总监理工程师年限</w:t>
            </w:r>
          </w:p>
        </w:tc>
        <w:tc>
          <w:tcPr>
            <w:tcW w:w="3145"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751"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注册监理工程师证书编号</w:t>
            </w:r>
          </w:p>
        </w:tc>
        <w:tc>
          <w:tcPr>
            <w:tcW w:w="1105"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4027" w:type="dxa"/>
            <w:gridSpan w:val="3"/>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联系电话</w:t>
            </w:r>
          </w:p>
        </w:tc>
        <w:tc>
          <w:tcPr>
            <w:tcW w:w="3145"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751"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总监级别</w:t>
            </w:r>
          </w:p>
        </w:tc>
        <w:tc>
          <w:tcPr>
            <w:tcW w:w="1105"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4027" w:type="dxa"/>
            <w:gridSpan w:val="3"/>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传真</w:t>
            </w:r>
          </w:p>
        </w:tc>
        <w:tc>
          <w:tcPr>
            <w:tcW w:w="3145"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028" w:type="dxa"/>
            <w:gridSpan w:val="8"/>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646"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建设单位</w:t>
            </w:r>
          </w:p>
        </w:tc>
        <w:tc>
          <w:tcPr>
            <w:tcW w:w="1210"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项目名称</w:t>
            </w:r>
          </w:p>
        </w:tc>
        <w:tc>
          <w:tcPr>
            <w:tcW w:w="1290"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建设规模</w:t>
            </w:r>
          </w:p>
        </w:tc>
        <w:tc>
          <w:tcPr>
            <w:tcW w:w="1473"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开竣工日期</w:t>
            </w:r>
          </w:p>
        </w:tc>
        <w:tc>
          <w:tcPr>
            <w:tcW w:w="126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工程质量</w:t>
            </w:r>
          </w:p>
        </w:tc>
        <w:tc>
          <w:tcPr>
            <w:tcW w:w="169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业主联系电话</w:t>
            </w:r>
          </w:p>
        </w:tc>
        <w:tc>
          <w:tcPr>
            <w:tcW w:w="1451"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6"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210"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290"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73"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26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69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51"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6"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210"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290"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73"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26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69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51"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6"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210"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290"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73"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26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69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51"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6"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210"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290"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73"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26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694"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51"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bl>
    <w:p>
      <w:pPr>
        <w:autoSpaceDE w:val="0"/>
        <w:autoSpaceDN w:val="0"/>
        <w:adjustRightInd w:val="0"/>
        <w:spacing w:line="420" w:lineRule="exact"/>
        <w:ind w:firstLine="840" w:firstLineChars="300"/>
        <w:rPr>
          <w:rFonts w:cs="仿宋_GB2312" w:asciiTheme="minorEastAsia" w:hAnsiTheme="minorEastAsia"/>
          <w:kern w:val="0"/>
          <w:sz w:val="28"/>
          <w:szCs w:val="28"/>
        </w:rPr>
      </w:pPr>
      <w:r>
        <w:rPr>
          <w:rFonts w:hint="eastAsia" w:cs="仿宋_GB2312" w:asciiTheme="minorEastAsia" w:hAnsiTheme="minorEastAsia"/>
          <w:kern w:val="0"/>
          <w:sz w:val="28"/>
          <w:szCs w:val="28"/>
        </w:rPr>
        <w:t>注：提供相关证书扫描件。</w:t>
      </w:r>
    </w:p>
    <w:p>
      <w:pPr>
        <w:pStyle w:val="2"/>
        <w:ind w:firstLine="280"/>
        <w:rPr>
          <w:rFonts w:hint="eastAsia" w:asciiTheme="minorEastAsia" w:hAnsiTheme="minorEastAsia"/>
          <w:sz w:val="28"/>
          <w:szCs w:val="28"/>
        </w:rPr>
      </w:pPr>
    </w:p>
    <w:p>
      <w:pPr>
        <w:pStyle w:val="2"/>
        <w:ind w:firstLine="280"/>
        <w:rPr>
          <w:rFonts w:asciiTheme="minorEastAsia" w:hAnsiTheme="minorEastAsia"/>
          <w:sz w:val="28"/>
          <w:szCs w:val="28"/>
        </w:rPr>
      </w:pPr>
    </w:p>
    <w:p>
      <w:pPr>
        <w:pStyle w:val="2"/>
        <w:ind w:firstLine="280"/>
        <w:rPr>
          <w:rFonts w:asciiTheme="minorEastAsia" w:hAnsiTheme="minorEastAsia"/>
          <w:sz w:val="28"/>
          <w:szCs w:val="28"/>
        </w:rPr>
      </w:pPr>
    </w:p>
    <w:p>
      <w:pPr>
        <w:pStyle w:val="2"/>
        <w:ind w:firstLine="280"/>
        <w:rPr>
          <w:rFonts w:asciiTheme="minorEastAsia" w:hAnsiTheme="minorEastAsia"/>
          <w:sz w:val="28"/>
          <w:szCs w:val="28"/>
        </w:rPr>
      </w:pPr>
    </w:p>
    <w:p>
      <w:pPr>
        <w:spacing w:line="440" w:lineRule="exact"/>
        <w:ind w:firstLine="562" w:firstLineChars="200"/>
        <w:jc w:val="center"/>
        <w:rPr>
          <w:rFonts w:cs="黑体" w:asciiTheme="minorEastAsia" w:hAnsiTheme="minorEastAsia"/>
          <w:b/>
          <w:kern w:val="0"/>
          <w:sz w:val="28"/>
          <w:szCs w:val="28"/>
        </w:rPr>
      </w:pPr>
      <w:r>
        <w:rPr>
          <w:rFonts w:hint="eastAsia" w:cs="黑体" w:asciiTheme="minorEastAsia" w:hAnsiTheme="minorEastAsia"/>
          <w:b/>
          <w:kern w:val="0"/>
          <w:sz w:val="28"/>
          <w:szCs w:val="28"/>
        </w:rPr>
        <w:t>八、拟派本项目监理工程师资格一览表</w:t>
      </w:r>
    </w:p>
    <w:p>
      <w:pPr>
        <w:autoSpaceDE w:val="0"/>
        <w:autoSpaceDN w:val="0"/>
        <w:adjustRightInd w:val="0"/>
        <w:spacing w:line="420" w:lineRule="exact"/>
        <w:rPr>
          <w:rFonts w:cs="黑体" w:asciiTheme="minorEastAsia" w:hAnsiTheme="minorEastAsia"/>
          <w:kern w:val="0"/>
          <w:sz w:val="28"/>
          <w:szCs w:val="28"/>
        </w:rPr>
      </w:pPr>
    </w:p>
    <w:tbl>
      <w:tblPr>
        <w:tblStyle w:val="16"/>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123"/>
        <w:gridCol w:w="1418"/>
        <w:gridCol w:w="1418"/>
        <w:gridCol w:w="1419"/>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姓名</w:t>
            </w:r>
          </w:p>
        </w:tc>
        <w:tc>
          <w:tcPr>
            <w:tcW w:w="2541"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2837"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年龄</w:t>
            </w:r>
          </w:p>
        </w:tc>
        <w:tc>
          <w:tcPr>
            <w:tcW w:w="2836"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性别</w:t>
            </w:r>
          </w:p>
        </w:tc>
        <w:tc>
          <w:tcPr>
            <w:tcW w:w="2541"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2837"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职称</w:t>
            </w:r>
          </w:p>
        </w:tc>
        <w:tc>
          <w:tcPr>
            <w:tcW w:w="2836"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职务</w:t>
            </w:r>
          </w:p>
        </w:tc>
        <w:tc>
          <w:tcPr>
            <w:tcW w:w="2541"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2837"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监理级别</w:t>
            </w:r>
          </w:p>
        </w:tc>
        <w:tc>
          <w:tcPr>
            <w:tcW w:w="2836"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监理工程师证书编号</w:t>
            </w:r>
          </w:p>
        </w:tc>
        <w:tc>
          <w:tcPr>
            <w:tcW w:w="2541"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2837"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联系电话</w:t>
            </w:r>
          </w:p>
        </w:tc>
        <w:tc>
          <w:tcPr>
            <w:tcW w:w="2836"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传真</w:t>
            </w:r>
          </w:p>
        </w:tc>
        <w:tc>
          <w:tcPr>
            <w:tcW w:w="2541"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2837"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拟在本项目中担任主要工作</w:t>
            </w:r>
          </w:p>
        </w:tc>
        <w:tc>
          <w:tcPr>
            <w:tcW w:w="2836"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712"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参加工作时间</w:t>
            </w:r>
          </w:p>
        </w:tc>
        <w:tc>
          <w:tcPr>
            <w:tcW w:w="2541"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2837"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从事该专业监理年限</w:t>
            </w:r>
          </w:p>
        </w:tc>
        <w:tc>
          <w:tcPr>
            <w:tcW w:w="2836" w:type="dxa"/>
            <w:gridSpan w:val="2"/>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26" w:type="dxa"/>
            <w:gridSpan w:val="7"/>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建设单位</w:t>
            </w:r>
          </w:p>
        </w:tc>
        <w:tc>
          <w:tcPr>
            <w:tcW w:w="1123"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项目名称</w:t>
            </w: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建设规模</w:t>
            </w: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开竣工日期</w:t>
            </w:r>
          </w:p>
        </w:tc>
        <w:tc>
          <w:tcPr>
            <w:tcW w:w="1419"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工程质量</w:t>
            </w: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业主联系电话</w:t>
            </w: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kern w:val="0"/>
                <w:sz w:val="28"/>
                <w:szCs w:val="28"/>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123"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9"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123"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9"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123"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9"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123"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9"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123"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9"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123"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9"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123"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9"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123"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9"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c>
          <w:tcPr>
            <w:tcW w:w="1418" w:type="dxa"/>
            <w:noWrap/>
            <w:vAlign w:val="center"/>
          </w:tcPr>
          <w:p>
            <w:pPr>
              <w:autoSpaceDE w:val="0"/>
              <w:autoSpaceDN w:val="0"/>
              <w:adjustRightInd w:val="0"/>
              <w:spacing w:line="420" w:lineRule="exact"/>
              <w:jc w:val="center"/>
              <w:rPr>
                <w:rFonts w:cs="黑体" w:asciiTheme="minorEastAsia" w:hAnsiTheme="minorEastAsia"/>
                <w:kern w:val="0"/>
                <w:sz w:val="28"/>
                <w:szCs w:val="28"/>
              </w:rPr>
            </w:pPr>
          </w:p>
        </w:tc>
      </w:tr>
    </w:tbl>
    <w:p>
      <w:pPr>
        <w:autoSpaceDE w:val="0"/>
        <w:autoSpaceDN w:val="0"/>
        <w:adjustRightInd w:val="0"/>
        <w:spacing w:line="420" w:lineRule="exact"/>
        <w:rPr>
          <w:rFonts w:cs="仿宋_GB2312" w:asciiTheme="minorEastAsia" w:hAnsiTheme="minorEastAsia"/>
          <w:kern w:val="0"/>
          <w:sz w:val="28"/>
          <w:szCs w:val="28"/>
        </w:rPr>
      </w:pPr>
      <w:r>
        <w:rPr>
          <w:rFonts w:hint="eastAsia" w:cs="仿宋_GB2312" w:asciiTheme="minorEastAsia" w:hAnsiTheme="minorEastAsia"/>
          <w:kern w:val="0"/>
          <w:sz w:val="28"/>
          <w:szCs w:val="28"/>
        </w:rPr>
        <w:t>注：提供相关证书扫描件。</w:t>
      </w:r>
    </w:p>
    <w:p>
      <w:pPr>
        <w:autoSpaceDE w:val="0"/>
        <w:autoSpaceDN w:val="0"/>
        <w:adjustRightInd w:val="0"/>
        <w:spacing w:line="420" w:lineRule="exact"/>
        <w:ind w:firstLine="2940" w:firstLineChars="1050"/>
        <w:jc w:val="left"/>
        <w:rPr>
          <w:rFonts w:cs="黑体" w:asciiTheme="minorEastAsia" w:hAnsiTheme="minorEastAsia"/>
          <w:color w:val="000000"/>
          <w:kern w:val="0"/>
          <w:sz w:val="28"/>
          <w:szCs w:val="28"/>
        </w:rPr>
      </w:pPr>
    </w:p>
    <w:p>
      <w:pPr>
        <w:pStyle w:val="2"/>
        <w:ind w:firstLine="280"/>
        <w:rPr>
          <w:rFonts w:hint="eastAsia" w:asciiTheme="minorEastAsia" w:hAnsiTheme="minorEastAsia"/>
          <w:sz w:val="28"/>
          <w:szCs w:val="28"/>
        </w:rPr>
      </w:pPr>
    </w:p>
    <w:p>
      <w:pPr>
        <w:pStyle w:val="2"/>
        <w:ind w:firstLine="280"/>
        <w:rPr>
          <w:rFonts w:hint="eastAsia" w:asciiTheme="minorEastAsia" w:hAnsiTheme="minorEastAsia"/>
          <w:sz w:val="28"/>
          <w:szCs w:val="28"/>
        </w:rPr>
      </w:pPr>
    </w:p>
    <w:p>
      <w:pPr>
        <w:pStyle w:val="2"/>
        <w:ind w:firstLine="280"/>
        <w:rPr>
          <w:rFonts w:asciiTheme="minorEastAsia" w:hAnsiTheme="minorEastAsia"/>
          <w:sz w:val="28"/>
          <w:szCs w:val="28"/>
        </w:rPr>
      </w:pPr>
    </w:p>
    <w:p>
      <w:pPr>
        <w:autoSpaceDE w:val="0"/>
        <w:autoSpaceDN w:val="0"/>
        <w:adjustRightInd w:val="0"/>
        <w:spacing w:line="420" w:lineRule="exact"/>
        <w:ind w:firstLine="2940" w:firstLineChars="1050"/>
        <w:jc w:val="left"/>
        <w:rPr>
          <w:rFonts w:cs="黑体" w:asciiTheme="minorEastAsia" w:hAnsiTheme="minorEastAsia"/>
          <w:color w:val="000000"/>
          <w:kern w:val="0"/>
          <w:sz w:val="28"/>
          <w:szCs w:val="28"/>
        </w:rPr>
      </w:pPr>
    </w:p>
    <w:p>
      <w:pPr>
        <w:spacing w:line="440" w:lineRule="exact"/>
        <w:ind w:firstLine="562" w:firstLineChars="200"/>
        <w:jc w:val="center"/>
        <w:rPr>
          <w:rFonts w:cs="黑体" w:asciiTheme="minorEastAsia" w:hAnsiTheme="minorEastAsia"/>
          <w:b/>
          <w:kern w:val="0"/>
          <w:sz w:val="28"/>
          <w:szCs w:val="28"/>
        </w:rPr>
      </w:pPr>
      <w:r>
        <w:rPr>
          <w:rFonts w:hint="eastAsia" w:cs="黑体" w:asciiTheme="minorEastAsia" w:hAnsiTheme="minorEastAsia"/>
          <w:b/>
          <w:kern w:val="0"/>
          <w:sz w:val="28"/>
          <w:szCs w:val="28"/>
        </w:rPr>
        <w:t>九、服务承诺书</w:t>
      </w:r>
    </w:p>
    <w:p>
      <w:pPr>
        <w:autoSpaceDE w:val="0"/>
        <w:autoSpaceDN w:val="0"/>
        <w:adjustRightInd w:val="0"/>
        <w:spacing w:line="420" w:lineRule="exact"/>
        <w:jc w:val="left"/>
        <w:rPr>
          <w:rFonts w:cs="TimesNewRomanPSMT" w:asciiTheme="minorEastAsia" w:hAnsiTheme="minorEastAsia"/>
          <w:kern w:val="0"/>
          <w:sz w:val="28"/>
          <w:szCs w:val="28"/>
        </w:rPr>
      </w:pP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079" w:type="dxa"/>
            <w:noWrap/>
            <w:vAlign w:val="center"/>
          </w:tcPr>
          <w:p>
            <w:pPr>
              <w:rPr>
                <w:rFonts w:asciiTheme="minorEastAsia" w:hAnsiTheme="minorEastAsia"/>
                <w:sz w:val="28"/>
                <w:szCs w:val="28"/>
              </w:rPr>
            </w:pPr>
            <w:r>
              <w:rPr>
                <w:rFonts w:hint="eastAsia" w:asciiTheme="minorEastAsia" w:hAnsiTheme="minorEastAsia"/>
                <w:sz w:val="28"/>
                <w:szCs w:val="28"/>
              </w:rPr>
              <w:t>投  标  单 位</w:t>
            </w:r>
          </w:p>
        </w:tc>
        <w:tc>
          <w:tcPr>
            <w:tcW w:w="6818" w:type="dxa"/>
            <w:noWrap/>
          </w:tcPr>
          <w:p>
            <w:pPr>
              <w:ind w:firstLine="5180" w:firstLineChars="1850"/>
              <w:rPr>
                <w:rFonts w:asciiTheme="minorEastAsia" w:hAnsiTheme="minorEastAsia"/>
                <w:sz w:val="28"/>
                <w:szCs w:val="28"/>
              </w:rPr>
            </w:pPr>
            <w:r>
              <w:rPr>
                <w:rFonts w:hint="eastAsia" w:asciiTheme="minorEastAsia" w:hAnsiTheme="minorEastAsia"/>
                <w:sz w:val="28"/>
                <w:szCs w:val="28"/>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8897" w:type="dxa"/>
            <w:gridSpan w:val="2"/>
            <w:tcBorders>
              <w:bottom w:val="single" w:color="auto" w:sz="4" w:space="0"/>
            </w:tcBorders>
            <w:noWrap/>
          </w:tcPr>
          <w:p>
            <w:pPr>
              <w:rPr>
                <w:rFonts w:asciiTheme="minorEastAsia" w:hAnsiTheme="minorEastAsia"/>
                <w:sz w:val="28"/>
                <w:szCs w:val="28"/>
              </w:rPr>
            </w:pPr>
            <w:r>
              <w:rPr>
                <w:rFonts w:hint="eastAsia" w:asciiTheme="minorEastAsia" w:hAnsiTheme="minorEastAsia"/>
                <w:sz w:val="28"/>
                <w:szCs w:val="28"/>
              </w:rPr>
              <w:t>承诺内容：</w:t>
            </w:r>
          </w:p>
          <w:p>
            <w:pPr>
              <w:rPr>
                <w:rFonts w:asciiTheme="minorEastAsia" w:hAnsiTheme="minorEastAsia"/>
                <w:sz w:val="28"/>
                <w:szCs w:val="28"/>
              </w:rPr>
            </w:pPr>
          </w:p>
          <w:p>
            <w:pPr>
              <w:rPr>
                <w:rFonts w:asciiTheme="minorEastAsia" w:hAnsiTheme="minorEastAsia"/>
                <w:sz w:val="28"/>
                <w:szCs w:val="28"/>
              </w:rPr>
            </w:pPr>
          </w:p>
          <w:p>
            <w:pPr>
              <w:ind w:firstLine="2800" w:firstLineChars="1000"/>
              <w:rPr>
                <w:rFonts w:hint="eastAsia" w:asciiTheme="minorEastAsia" w:hAnsiTheme="minorEastAsia"/>
                <w:sz w:val="28"/>
                <w:szCs w:val="28"/>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pPr>
          </w:p>
          <w:p>
            <w:pPr>
              <w:ind w:firstLine="2800" w:firstLineChars="1000"/>
              <w:rPr>
                <w:rFonts w:asciiTheme="minorEastAsia" w:hAnsiTheme="minorEastAsia"/>
                <w:sz w:val="28"/>
                <w:szCs w:val="28"/>
              </w:rPr>
            </w:pPr>
            <w:r>
              <w:rPr>
                <w:rFonts w:hint="eastAsia" w:asciiTheme="minorEastAsia" w:hAnsiTheme="minorEastAsia"/>
                <w:sz w:val="28"/>
                <w:szCs w:val="28"/>
              </w:rPr>
              <w:t>投标人法定代表人或授权委托人：（签字或盖章）</w:t>
            </w:r>
          </w:p>
          <w:p>
            <w:pPr>
              <w:ind w:firstLine="2800" w:firstLineChars="1000"/>
              <w:rPr>
                <w:rFonts w:asciiTheme="minorEastAsia" w:hAnsiTheme="minorEastAsia"/>
                <w:sz w:val="28"/>
                <w:szCs w:val="28"/>
              </w:rPr>
            </w:pPr>
          </w:p>
          <w:p>
            <w:pPr>
              <w:tabs>
                <w:tab w:val="center" w:pos="4535"/>
              </w:tabs>
              <w:ind w:firstLine="3780" w:firstLineChars="1350"/>
              <w:rPr>
                <w:rFonts w:asciiTheme="minorEastAsia" w:hAnsiTheme="minorEastAsia"/>
                <w:sz w:val="28"/>
                <w:szCs w:val="28"/>
              </w:rPr>
            </w:pPr>
            <w:r>
              <w:rPr>
                <w:rFonts w:hint="eastAsia" w:asciiTheme="minorEastAsia" w:hAnsiTheme="minorEastAsia"/>
                <w:sz w:val="28"/>
                <w:szCs w:val="28"/>
              </w:rPr>
              <w:t>日期：   年    月     日</w:t>
            </w:r>
            <w:r>
              <w:rPr>
                <w:rFonts w:asciiTheme="minorEastAsia" w:hAnsiTheme="minorEastAsia"/>
                <w:sz w:val="28"/>
                <w:szCs w:val="28"/>
              </w:rPr>
              <w:tab/>
            </w:r>
          </w:p>
        </w:tc>
      </w:tr>
    </w:tbl>
    <w:p>
      <w:pPr>
        <w:autoSpaceDE w:val="0"/>
        <w:autoSpaceDN w:val="0"/>
        <w:adjustRightInd w:val="0"/>
        <w:spacing w:line="420" w:lineRule="exact"/>
        <w:jc w:val="center"/>
        <w:rPr>
          <w:rFonts w:cs="黑体" w:asciiTheme="minorEastAsia" w:hAnsiTheme="minorEastAsia"/>
          <w:kern w:val="0"/>
          <w:sz w:val="28"/>
          <w:szCs w:val="28"/>
        </w:rPr>
      </w:pPr>
    </w:p>
    <w:p>
      <w:pPr>
        <w:autoSpaceDE w:val="0"/>
        <w:autoSpaceDN w:val="0"/>
        <w:adjustRightInd w:val="0"/>
        <w:spacing w:line="420" w:lineRule="exact"/>
        <w:jc w:val="center"/>
        <w:outlineLvl w:val="0"/>
        <w:rPr>
          <w:rFonts w:hint="eastAsia" w:cs="黑体" w:asciiTheme="minorEastAsia" w:hAnsiTheme="minorEastAsia"/>
          <w:kern w:val="0"/>
          <w:sz w:val="28"/>
          <w:szCs w:val="28"/>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spacing w:line="440" w:lineRule="exact"/>
        <w:ind w:firstLine="562" w:firstLineChars="200"/>
        <w:jc w:val="center"/>
        <w:rPr>
          <w:rFonts w:cs="黑体" w:asciiTheme="minorEastAsia" w:hAnsiTheme="minorEastAsia"/>
          <w:b/>
          <w:kern w:val="0"/>
          <w:sz w:val="28"/>
          <w:szCs w:val="28"/>
        </w:rPr>
      </w:pPr>
      <w:r>
        <w:rPr>
          <w:rFonts w:hint="eastAsia" w:cs="黑体" w:asciiTheme="minorEastAsia" w:hAnsiTheme="minorEastAsia"/>
          <w:b/>
          <w:kern w:val="0"/>
          <w:sz w:val="28"/>
          <w:szCs w:val="28"/>
        </w:rPr>
        <w:t>十、监理单位近三年内完成工程项目</w:t>
      </w:r>
    </w:p>
    <w:tbl>
      <w:tblPr>
        <w:tblStyle w:val="16"/>
        <w:tblpPr w:leftFromText="180" w:rightFromText="180" w:vertAnchor="text" w:horzAnchor="margin" w:tblpY="254"/>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5"/>
        <w:gridCol w:w="2280"/>
        <w:gridCol w:w="1425"/>
        <w:gridCol w:w="1185"/>
        <w:gridCol w:w="1635"/>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88" w:type="dxa"/>
            <w:noWrap/>
          </w:tcPr>
          <w:p>
            <w:pPr>
              <w:autoSpaceDE w:val="0"/>
              <w:autoSpaceDN w:val="0"/>
              <w:adjustRightInd w:val="0"/>
              <w:spacing w:line="420" w:lineRule="exact"/>
              <w:outlineLvl w:val="0"/>
              <w:rPr>
                <w:rFonts w:cs="黑体" w:asciiTheme="minorEastAsia" w:hAnsiTheme="minorEastAsia"/>
                <w:kern w:val="0"/>
                <w:sz w:val="28"/>
                <w:szCs w:val="28"/>
              </w:rPr>
            </w:pPr>
          </w:p>
          <w:p>
            <w:pPr>
              <w:autoSpaceDE w:val="0"/>
              <w:autoSpaceDN w:val="0"/>
              <w:adjustRightInd w:val="0"/>
              <w:spacing w:line="420" w:lineRule="exact"/>
              <w:outlineLvl w:val="0"/>
              <w:rPr>
                <w:rFonts w:cs="黑体" w:asciiTheme="minorEastAsia" w:hAnsiTheme="minorEastAsia"/>
                <w:kern w:val="0"/>
                <w:sz w:val="28"/>
                <w:szCs w:val="28"/>
              </w:rPr>
            </w:pPr>
            <w:r>
              <w:rPr>
                <w:rFonts w:hint="eastAsia" w:cs="黑体" w:asciiTheme="minorEastAsia" w:hAnsiTheme="minorEastAsia"/>
                <w:kern w:val="0"/>
                <w:sz w:val="28"/>
                <w:szCs w:val="28"/>
              </w:rPr>
              <w:t>建设单位</w:t>
            </w:r>
          </w:p>
        </w:tc>
        <w:tc>
          <w:tcPr>
            <w:tcW w:w="1295" w:type="dxa"/>
            <w:noWrap/>
          </w:tcPr>
          <w:p>
            <w:pPr>
              <w:autoSpaceDE w:val="0"/>
              <w:autoSpaceDN w:val="0"/>
              <w:adjustRightInd w:val="0"/>
              <w:spacing w:line="420" w:lineRule="exact"/>
              <w:outlineLvl w:val="0"/>
              <w:rPr>
                <w:rFonts w:cs="黑体" w:asciiTheme="minorEastAsia" w:hAnsiTheme="minorEastAsia"/>
                <w:kern w:val="0"/>
                <w:sz w:val="28"/>
                <w:szCs w:val="28"/>
              </w:rPr>
            </w:pPr>
          </w:p>
          <w:p>
            <w:pPr>
              <w:autoSpaceDE w:val="0"/>
              <w:autoSpaceDN w:val="0"/>
              <w:adjustRightInd w:val="0"/>
              <w:spacing w:line="420" w:lineRule="exact"/>
              <w:outlineLvl w:val="0"/>
              <w:rPr>
                <w:rFonts w:cs="黑体" w:asciiTheme="minorEastAsia" w:hAnsiTheme="minorEastAsia"/>
                <w:kern w:val="0"/>
                <w:sz w:val="28"/>
                <w:szCs w:val="28"/>
              </w:rPr>
            </w:pPr>
            <w:r>
              <w:rPr>
                <w:rFonts w:hint="eastAsia" w:cs="黑体" w:asciiTheme="minorEastAsia" w:hAnsiTheme="minorEastAsia"/>
                <w:kern w:val="0"/>
                <w:sz w:val="28"/>
                <w:szCs w:val="28"/>
              </w:rPr>
              <w:t>项目名称</w:t>
            </w:r>
          </w:p>
        </w:tc>
        <w:tc>
          <w:tcPr>
            <w:tcW w:w="2280" w:type="dxa"/>
            <w:noWrap/>
          </w:tcPr>
          <w:p>
            <w:pPr>
              <w:autoSpaceDE w:val="0"/>
              <w:autoSpaceDN w:val="0"/>
              <w:adjustRightInd w:val="0"/>
              <w:spacing w:line="420" w:lineRule="exact"/>
              <w:outlineLvl w:val="0"/>
              <w:rPr>
                <w:rFonts w:cs="黑体" w:asciiTheme="minorEastAsia" w:hAnsiTheme="minorEastAsia"/>
                <w:kern w:val="0"/>
                <w:sz w:val="28"/>
                <w:szCs w:val="28"/>
              </w:rPr>
            </w:pPr>
          </w:p>
          <w:p>
            <w:pPr>
              <w:autoSpaceDE w:val="0"/>
              <w:autoSpaceDN w:val="0"/>
              <w:adjustRightInd w:val="0"/>
              <w:spacing w:line="420" w:lineRule="exact"/>
              <w:outlineLvl w:val="0"/>
              <w:rPr>
                <w:rFonts w:cs="黑体" w:asciiTheme="minorEastAsia" w:hAnsiTheme="minorEastAsia"/>
                <w:kern w:val="0"/>
                <w:sz w:val="28"/>
                <w:szCs w:val="28"/>
              </w:rPr>
            </w:pPr>
            <w:r>
              <w:rPr>
                <w:rFonts w:hint="eastAsia" w:cs="黑体" w:asciiTheme="minorEastAsia" w:hAnsiTheme="minorEastAsia"/>
                <w:kern w:val="0"/>
                <w:sz w:val="28"/>
                <w:szCs w:val="28"/>
              </w:rPr>
              <w:t>建设规模及合同价</w:t>
            </w:r>
          </w:p>
        </w:tc>
        <w:tc>
          <w:tcPr>
            <w:tcW w:w="1425" w:type="dxa"/>
            <w:noWrap/>
          </w:tcPr>
          <w:p>
            <w:pPr>
              <w:autoSpaceDE w:val="0"/>
              <w:autoSpaceDN w:val="0"/>
              <w:adjustRightInd w:val="0"/>
              <w:spacing w:line="420" w:lineRule="exact"/>
              <w:outlineLvl w:val="0"/>
              <w:rPr>
                <w:rFonts w:cs="黑体" w:asciiTheme="minorEastAsia" w:hAnsiTheme="minorEastAsia"/>
                <w:kern w:val="0"/>
                <w:sz w:val="28"/>
                <w:szCs w:val="28"/>
              </w:rPr>
            </w:pPr>
          </w:p>
          <w:p>
            <w:pPr>
              <w:autoSpaceDE w:val="0"/>
              <w:autoSpaceDN w:val="0"/>
              <w:adjustRightInd w:val="0"/>
              <w:spacing w:line="420" w:lineRule="exact"/>
              <w:outlineLvl w:val="0"/>
              <w:rPr>
                <w:rFonts w:cs="黑体" w:asciiTheme="minorEastAsia" w:hAnsiTheme="minorEastAsia"/>
                <w:kern w:val="0"/>
                <w:sz w:val="28"/>
                <w:szCs w:val="28"/>
              </w:rPr>
            </w:pPr>
            <w:r>
              <w:rPr>
                <w:rFonts w:hint="eastAsia" w:cs="黑体" w:asciiTheme="minorEastAsia" w:hAnsiTheme="minorEastAsia"/>
                <w:kern w:val="0"/>
                <w:sz w:val="28"/>
                <w:szCs w:val="28"/>
              </w:rPr>
              <w:t>开竣工日期</w:t>
            </w:r>
          </w:p>
        </w:tc>
        <w:tc>
          <w:tcPr>
            <w:tcW w:w="1185" w:type="dxa"/>
            <w:noWrap/>
          </w:tcPr>
          <w:p>
            <w:pPr>
              <w:autoSpaceDE w:val="0"/>
              <w:autoSpaceDN w:val="0"/>
              <w:adjustRightInd w:val="0"/>
              <w:spacing w:line="420" w:lineRule="exact"/>
              <w:outlineLvl w:val="0"/>
              <w:rPr>
                <w:rFonts w:cs="黑体" w:asciiTheme="minorEastAsia" w:hAnsiTheme="minorEastAsia"/>
                <w:kern w:val="0"/>
                <w:sz w:val="28"/>
                <w:szCs w:val="28"/>
              </w:rPr>
            </w:pPr>
          </w:p>
          <w:p>
            <w:pPr>
              <w:autoSpaceDE w:val="0"/>
              <w:autoSpaceDN w:val="0"/>
              <w:adjustRightInd w:val="0"/>
              <w:spacing w:line="420" w:lineRule="exact"/>
              <w:outlineLvl w:val="0"/>
              <w:rPr>
                <w:rFonts w:cs="黑体" w:asciiTheme="minorEastAsia" w:hAnsiTheme="minorEastAsia"/>
                <w:kern w:val="0"/>
                <w:sz w:val="28"/>
                <w:szCs w:val="28"/>
              </w:rPr>
            </w:pPr>
            <w:r>
              <w:rPr>
                <w:rFonts w:hint="eastAsia" w:cs="黑体" w:asciiTheme="minorEastAsia" w:hAnsiTheme="minorEastAsia"/>
                <w:kern w:val="0"/>
                <w:sz w:val="28"/>
                <w:szCs w:val="28"/>
              </w:rPr>
              <w:t>工程质量</w:t>
            </w:r>
          </w:p>
        </w:tc>
        <w:tc>
          <w:tcPr>
            <w:tcW w:w="1635" w:type="dxa"/>
            <w:noWrap/>
          </w:tcPr>
          <w:p>
            <w:pPr>
              <w:autoSpaceDE w:val="0"/>
              <w:autoSpaceDN w:val="0"/>
              <w:adjustRightInd w:val="0"/>
              <w:spacing w:line="420" w:lineRule="exact"/>
              <w:outlineLvl w:val="0"/>
              <w:rPr>
                <w:rFonts w:cs="黑体" w:asciiTheme="minorEastAsia" w:hAnsiTheme="minorEastAsia"/>
                <w:kern w:val="0"/>
                <w:sz w:val="28"/>
                <w:szCs w:val="28"/>
              </w:rPr>
            </w:pPr>
          </w:p>
          <w:p>
            <w:pPr>
              <w:autoSpaceDE w:val="0"/>
              <w:autoSpaceDN w:val="0"/>
              <w:adjustRightInd w:val="0"/>
              <w:spacing w:line="420" w:lineRule="exact"/>
              <w:ind w:firstLine="140" w:firstLineChars="50"/>
              <w:outlineLvl w:val="0"/>
              <w:rPr>
                <w:rFonts w:cs="黑体" w:asciiTheme="minorEastAsia" w:hAnsiTheme="minorEastAsia"/>
                <w:kern w:val="0"/>
                <w:sz w:val="28"/>
                <w:szCs w:val="28"/>
              </w:rPr>
            </w:pPr>
            <w:r>
              <w:rPr>
                <w:rFonts w:hint="eastAsia" w:cs="黑体" w:asciiTheme="minorEastAsia" w:hAnsiTheme="minorEastAsia"/>
                <w:kern w:val="0"/>
                <w:sz w:val="28"/>
                <w:szCs w:val="28"/>
              </w:rPr>
              <w:t>业主联系人</w:t>
            </w:r>
          </w:p>
        </w:tc>
        <w:tc>
          <w:tcPr>
            <w:tcW w:w="458" w:type="dxa"/>
            <w:noWrap/>
          </w:tcPr>
          <w:p>
            <w:pPr>
              <w:autoSpaceDE w:val="0"/>
              <w:autoSpaceDN w:val="0"/>
              <w:adjustRightInd w:val="0"/>
              <w:spacing w:line="420" w:lineRule="exact"/>
              <w:outlineLvl w:val="0"/>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88"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295"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2280" w:type="dxa"/>
            <w:noWrap/>
          </w:tcPr>
          <w:p>
            <w:pPr>
              <w:widowControl/>
              <w:jc w:val="left"/>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425"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185" w:type="dxa"/>
            <w:noWrap/>
          </w:tcPr>
          <w:p>
            <w:pPr>
              <w:widowControl/>
              <w:jc w:val="left"/>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635" w:type="dxa"/>
            <w:noWrap/>
          </w:tcPr>
          <w:p>
            <w:pPr>
              <w:widowControl/>
              <w:jc w:val="left"/>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458" w:type="dxa"/>
            <w:noWrap/>
          </w:tcPr>
          <w:p>
            <w:pPr>
              <w:widowControl/>
              <w:jc w:val="left"/>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88"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295"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2280" w:type="dxa"/>
            <w:noWrap/>
          </w:tcPr>
          <w:p>
            <w:pPr>
              <w:widowControl/>
              <w:jc w:val="left"/>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425"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185" w:type="dxa"/>
            <w:noWrap/>
          </w:tcPr>
          <w:p>
            <w:pPr>
              <w:widowControl/>
              <w:jc w:val="left"/>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635" w:type="dxa"/>
            <w:noWrap/>
          </w:tcPr>
          <w:p>
            <w:pPr>
              <w:widowControl/>
              <w:jc w:val="left"/>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458" w:type="dxa"/>
            <w:noWrap/>
          </w:tcPr>
          <w:p>
            <w:pPr>
              <w:widowControl/>
              <w:jc w:val="left"/>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88"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1295"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2280" w:type="dxa"/>
            <w:noWrap/>
          </w:tcPr>
          <w:p>
            <w:pPr>
              <w:widowControl/>
              <w:jc w:val="left"/>
              <w:rPr>
                <w:rFonts w:cs="黑体" w:asciiTheme="minorEastAsia" w:hAnsiTheme="minorEastAsia"/>
                <w:kern w:val="0"/>
                <w:sz w:val="28"/>
                <w:szCs w:val="28"/>
              </w:rPr>
            </w:pPr>
          </w:p>
        </w:tc>
        <w:tc>
          <w:tcPr>
            <w:tcW w:w="1425"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1185" w:type="dxa"/>
            <w:noWrap/>
          </w:tcPr>
          <w:p>
            <w:pPr>
              <w:widowControl/>
              <w:jc w:val="left"/>
              <w:rPr>
                <w:rFonts w:cs="黑体" w:asciiTheme="minorEastAsia" w:hAnsiTheme="minorEastAsia"/>
                <w:kern w:val="0"/>
                <w:sz w:val="28"/>
                <w:szCs w:val="28"/>
              </w:rPr>
            </w:pPr>
          </w:p>
        </w:tc>
        <w:tc>
          <w:tcPr>
            <w:tcW w:w="1635" w:type="dxa"/>
            <w:noWrap/>
          </w:tcPr>
          <w:p>
            <w:pPr>
              <w:widowControl/>
              <w:jc w:val="left"/>
              <w:rPr>
                <w:rFonts w:cs="黑体" w:asciiTheme="minorEastAsia" w:hAnsiTheme="minorEastAsia"/>
                <w:kern w:val="0"/>
                <w:sz w:val="28"/>
                <w:szCs w:val="28"/>
              </w:rPr>
            </w:pPr>
          </w:p>
        </w:tc>
        <w:tc>
          <w:tcPr>
            <w:tcW w:w="458" w:type="dxa"/>
            <w:noWrap/>
          </w:tcPr>
          <w:p>
            <w:pPr>
              <w:widowControl/>
              <w:jc w:val="left"/>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88"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1295"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2280" w:type="dxa"/>
            <w:noWrap/>
          </w:tcPr>
          <w:p>
            <w:pPr>
              <w:widowControl/>
              <w:jc w:val="left"/>
              <w:rPr>
                <w:rFonts w:cs="黑体" w:asciiTheme="minorEastAsia" w:hAnsiTheme="minorEastAsia"/>
                <w:kern w:val="0"/>
                <w:sz w:val="28"/>
                <w:szCs w:val="28"/>
              </w:rPr>
            </w:pPr>
          </w:p>
        </w:tc>
        <w:tc>
          <w:tcPr>
            <w:tcW w:w="1425"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1185" w:type="dxa"/>
            <w:noWrap/>
          </w:tcPr>
          <w:p>
            <w:pPr>
              <w:widowControl/>
              <w:jc w:val="left"/>
              <w:rPr>
                <w:rFonts w:cs="黑体" w:asciiTheme="minorEastAsia" w:hAnsiTheme="minorEastAsia"/>
                <w:kern w:val="0"/>
                <w:sz w:val="28"/>
                <w:szCs w:val="28"/>
              </w:rPr>
            </w:pPr>
          </w:p>
        </w:tc>
        <w:tc>
          <w:tcPr>
            <w:tcW w:w="1635" w:type="dxa"/>
            <w:noWrap/>
          </w:tcPr>
          <w:p>
            <w:pPr>
              <w:widowControl/>
              <w:jc w:val="left"/>
              <w:rPr>
                <w:rFonts w:cs="黑体" w:asciiTheme="minorEastAsia" w:hAnsiTheme="minorEastAsia"/>
                <w:kern w:val="0"/>
                <w:sz w:val="28"/>
                <w:szCs w:val="28"/>
              </w:rPr>
            </w:pPr>
          </w:p>
        </w:tc>
        <w:tc>
          <w:tcPr>
            <w:tcW w:w="458" w:type="dxa"/>
            <w:noWrap/>
          </w:tcPr>
          <w:p>
            <w:pPr>
              <w:widowControl/>
              <w:jc w:val="left"/>
              <w:rPr>
                <w:rFonts w:cs="黑体" w:asciiTheme="minorEastAsia" w:hAnsiTheme="minorEastAsia"/>
                <w:kern w:val="0"/>
                <w:sz w:val="28"/>
                <w:szCs w:val="28"/>
              </w:rPr>
            </w:pPr>
          </w:p>
        </w:tc>
      </w:tr>
    </w:tbl>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outlineLvl w:val="0"/>
        <w:rPr>
          <w:rFonts w:cs="仿宋_GB2312" w:asciiTheme="minorEastAsia" w:hAnsiTheme="minorEastAsia"/>
          <w:kern w:val="0"/>
          <w:sz w:val="28"/>
          <w:szCs w:val="28"/>
        </w:rPr>
      </w:pPr>
      <w:r>
        <w:rPr>
          <w:rFonts w:hint="eastAsia" w:cs="仿宋_GB2312" w:asciiTheme="minorEastAsia" w:hAnsiTheme="minorEastAsia"/>
          <w:kern w:val="0"/>
          <w:sz w:val="28"/>
          <w:szCs w:val="28"/>
        </w:rPr>
        <w:t>注：（1）本表须附有关证明扫描件。</w:t>
      </w:r>
    </w:p>
    <w:p>
      <w:pPr>
        <w:autoSpaceDE w:val="0"/>
        <w:autoSpaceDN w:val="0"/>
        <w:adjustRightInd w:val="0"/>
        <w:spacing w:line="420" w:lineRule="exact"/>
        <w:ind w:firstLine="560" w:firstLineChars="200"/>
        <w:outlineLvl w:val="0"/>
        <w:rPr>
          <w:rFonts w:cs="仿宋_GB2312" w:asciiTheme="minorEastAsia" w:hAnsiTheme="minorEastAsia"/>
          <w:kern w:val="0"/>
          <w:sz w:val="28"/>
          <w:szCs w:val="28"/>
        </w:rPr>
      </w:pPr>
      <w:r>
        <w:rPr>
          <w:rFonts w:hint="eastAsia" w:cs="仿宋_GB2312" w:asciiTheme="minorEastAsia" w:hAnsiTheme="minorEastAsia"/>
          <w:kern w:val="0"/>
          <w:sz w:val="28"/>
          <w:szCs w:val="28"/>
        </w:rPr>
        <w:t>（2）本表不够时按招标文件提供格式自制。</w:t>
      </w:r>
    </w:p>
    <w:p>
      <w:pPr>
        <w:autoSpaceDE w:val="0"/>
        <w:autoSpaceDN w:val="0"/>
        <w:adjustRightInd w:val="0"/>
        <w:spacing w:line="420" w:lineRule="exact"/>
        <w:ind w:firstLine="6440" w:firstLineChars="2300"/>
        <w:outlineLvl w:val="0"/>
        <w:rPr>
          <w:rFonts w:hint="eastAsia" w:cs="仿宋_GB2312" w:asciiTheme="minorEastAsia" w:hAnsiTheme="minorEastAsia"/>
          <w:kern w:val="0"/>
          <w:sz w:val="28"/>
          <w:szCs w:val="28"/>
        </w:rPr>
      </w:pPr>
      <w:r>
        <w:rPr>
          <w:rFonts w:hint="eastAsia" w:cs="仿宋_GB2312" w:asciiTheme="minorEastAsia" w:hAnsiTheme="minorEastAsia"/>
          <w:kern w:val="0"/>
          <w:sz w:val="28"/>
          <w:szCs w:val="28"/>
        </w:rPr>
        <w:t>年   月  日</w:t>
      </w: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pPr>
    </w:p>
    <w:p>
      <w:pPr>
        <w:spacing w:line="440" w:lineRule="exact"/>
        <w:ind w:firstLine="562" w:firstLineChars="200"/>
        <w:jc w:val="center"/>
        <w:rPr>
          <w:rFonts w:cs="黑体" w:asciiTheme="minorEastAsia" w:hAnsiTheme="minorEastAsia"/>
          <w:b/>
          <w:kern w:val="0"/>
          <w:sz w:val="28"/>
          <w:szCs w:val="28"/>
        </w:rPr>
      </w:pPr>
      <w:r>
        <w:rPr>
          <w:rFonts w:hint="eastAsia" w:cs="黑体" w:asciiTheme="minorEastAsia" w:hAnsiTheme="minorEastAsia"/>
          <w:b/>
          <w:kern w:val="0"/>
          <w:sz w:val="28"/>
          <w:szCs w:val="28"/>
        </w:rPr>
        <w:t>十一、目前正在监理的工程项目一览表</w:t>
      </w:r>
    </w:p>
    <w:tbl>
      <w:tblPr>
        <w:tblStyle w:val="16"/>
        <w:tblpPr w:leftFromText="180" w:rightFromText="180" w:vertAnchor="text" w:horzAnchor="margin" w:tblpY="25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625"/>
        <w:gridCol w:w="1245"/>
        <w:gridCol w:w="131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96" w:type="dxa"/>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项目名称</w:t>
            </w: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396" w:type="dxa"/>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建设单位</w:t>
            </w:r>
          </w:p>
        </w:tc>
        <w:tc>
          <w:tcPr>
            <w:tcW w:w="1396" w:type="dxa"/>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建设规模及合同价</w:t>
            </w:r>
          </w:p>
        </w:tc>
        <w:tc>
          <w:tcPr>
            <w:tcW w:w="1625" w:type="dxa"/>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开竣工日期</w:t>
            </w:r>
          </w:p>
        </w:tc>
        <w:tc>
          <w:tcPr>
            <w:tcW w:w="1245" w:type="dxa"/>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工程质量</w:t>
            </w:r>
          </w:p>
        </w:tc>
        <w:tc>
          <w:tcPr>
            <w:tcW w:w="1318" w:type="dxa"/>
            <w:noWrap/>
          </w:tcPr>
          <w:p>
            <w:pPr>
              <w:widowControl/>
              <w:jc w:val="center"/>
              <w:rPr>
                <w:rFonts w:cs="黑体" w:asciiTheme="minorEastAsia" w:hAnsiTheme="minorEastAsia"/>
                <w:kern w:val="0"/>
                <w:sz w:val="28"/>
                <w:szCs w:val="28"/>
              </w:rPr>
            </w:pPr>
            <w:r>
              <w:rPr>
                <w:rFonts w:hint="eastAsia" w:cs="黑体" w:asciiTheme="minorEastAsia" w:hAnsiTheme="minorEastAsia"/>
                <w:kern w:val="0"/>
                <w:sz w:val="28"/>
                <w:szCs w:val="28"/>
              </w:rPr>
              <w:t>总监理工程师</w:t>
            </w: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230" w:type="dxa"/>
            <w:noWrap/>
          </w:tcPr>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业主联</w:t>
            </w:r>
          </w:p>
          <w:p>
            <w:pPr>
              <w:autoSpaceDE w:val="0"/>
              <w:autoSpaceDN w:val="0"/>
              <w:adjustRightInd w:val="0"/>
              <w:spacing w:line="420" w:lineRule="exact"/>
              <w:jc w:val="center"/>
              <w:outlineLvl w:val="0"/>
              <w:rPr>
                <w:rFonts w:cs="黑体" w:asciiTheme="minorEastAsia" w:hAnsiTheme="minorEastAsia"/>
                <w:kern w:val="0"/>
                <w:sz w:val="28"/>
                <w:szCs w:val="28"/>
              </w:rPr>
            </w:pPr>
            <w:r>
              <w:rPr>
                <w:rFonts w:hint="eastAsia" w:cs="黑体" w:asciiTheme="minorEastAsia" w:hAnsiTheme="minorEastAsia"/>
                <w:kern w:val="0"/>
                <w:sz w:val="28"/>
                <w:szCs w:val="28"/>
              </w:rPr>
              <w:t>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96"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396"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396" w:type="dxa"/>
            <w:noWrap/>
          </w:tcPr>
          <w:p>
            <w:pPr>
              <w:widowControl/>
              <w:jc w:val="left"/>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625"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245" w:type="dxa"/>
            <w:noWrap/>
          </w:tcPr>
          <w:p>
            <w:pPr>
              <w:widowControl/>
              <w:jc w:val="left"/>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318" w:type="dxa"/>
            <w:noWrap/>
          </w:tcPr>
          <w:p>
            <w:pPr>
              <w:widowControl/>
              <w:jc w:val="left"/>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230" w:type="dxa"/>
            <w:noWrap/>
          </w:tcPr>
          <w:p>
            <w:pPr>
              <w:widowControl/>
              <w:jc w:val="left"/>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96"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1396"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1396" w:type="dxa"/>
            <w:noWrap/>
          </w:tcPr>
          <w:p>
            <w:pPr>
              <w:widowControl/>
              <w:jc w:val="left"/>
              <w:rPr>
                <w:rFonts w:cs="黑体" w:asciiTheme="minorEastAsia" w:hAnsiTheme="minorEastAsia"/>
                <w:kern w:val="0"/>
                <w:sz w:val="28"/>
                <w:szCs w:val="28"/>
              </w:rPr>
            </w:pPr>
          </w:p>
        </w:tc>
        <w:tc>
          <w:tcPr>
            <w:tcW w:w="1625"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1245" w:type="dxa"/>
            <w:noWrap/>
          </w:tcPr>
          <w:p>
            <w:pPr>
              <w:widowControl/>
              <w:jc w:val="left"/>
              <w:rPr>
                <w:rFonts w:cs="黑体" w:asciiTheme="minorEastAsia" w:hAnsiTheme="minorEastAsia"/>
                <w:kern w:val="0"/>
                <w:sz w:val="28"/>
                <w:szCs w:val="28"/>
              </w:rPr>
            </w:pPr>
          </w:p>
        </w:tc>
        <w:tc>
          <w:tcPr>
            <w:tcW w:w="1318" w:type="dxa"/>
            <w:noWrap/>
          </w:tcPr>
          <w:p>
            <w:pPr>
              <w:widowControl/>
              <w:jc w:val="left"/>
              <w:rPr>
                <w:rFonts w:cs="黑体" w:asciiTheme="minorEastAsia" w:hAnsiTheme="minorEastAsia"/>
                <w:kern w:val="0"/>
                <w:sz w:val="28"/>
                <w:szCs w:val="28"/>
              </w:rPr>
            </w:pPr>
          </w:p>
        </w:tc>
        <w:tc>
          <w:tcPr>
            <w:tcW w:w="1230" w:type="dxa"/>
            <w:noWrap/>
          </w:tcPr>
          <w:p>
            <w:pPr>
              <w:widowControl/>
              <w:jc w:val="left"/>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96"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1396"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1396" w:type="dxa"/>
            <w:noWrap/>
          </w:tcPr>
          <w:p>
            <w:pPr>
              <w:widowControl/>
              <w:jc w:val="left"/>
              <w:rPr>
                <w:rFonts w:cs="黑体" w:asciiTheme="minorEastAsia" w:hAnsiTheme="minorEastAsia"/>
                <w:kern w:val="0"/>
                <w:sz w:val="28"/>
                <w:szCs w:val="28"/>
              </w:rPr>
            </w:pPr>
          </w:p>
        </w:tc>
        <w:tc>
          <w:tcPr>
            <w:tcW w:w="1625"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1245" w:type="dxa"/>
            <w:noWrap/>
          </w:tcPr>
          <w:p>
            <w:pPr>
              <w:widowControl/>
              <w:jc w:val="left"/>
              <w:rPr>
                <w:rFonts w:cs="黑体" w:asciiTheme="minorEastAsia" w:hAnsiTheme="minorEastAsia"/>
                <w:kern w:val="0"/>
                <w:sz w:val="28"/>
                <w:szCs w:val="28"/>
              </w:rPr>
            </w:pPr>
          </w:p>
        </w:tc>
        <w:tc>
          <w:tcPr>
            <w:tcW w:w="1318" w:type="dxa"/>
            <w:noWrap/>
          </w:tcPr>
          <w:p>
            <w:pPr>
              <w:widowControl/>
              <w:jc w:val="left"/>
              <w:rPr>
                <w:rFonts w:cs="黑体" w:asciiTheme="minorEastAsia" w:hAnsiTheme="minorEastAsia"/>
                <w:kern w:val="0"/>
                <w:sz w:val="28"/>
                <w:szCs w:val="28"/>
              </w:rPr>
            </w:pPr>
          </w:p>
        </w:tc>
        <w:tc>
          <w:tcPr>
            <w:tcW w:w="1230" w:type="dxa"/>
            <w:noWrap/>
          </w:tcPr>
          <w:p>
            <w:pPr>
              <w:widowControl/>
              <w:jc w:val="left"/>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96"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1396"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1396"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1625"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1245"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1318"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c>
          <w:tcPr>
            <w:tcW w:w="1230"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96"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396"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396" w:type="dxa"/>
            <w:noWrap/>
          </w:tcPr>
          <w:p>
            <w:pPr>
              <w:widowControl/>
              <w:jc w:val="left"/>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625"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245" w:type="dxa"/>
            <w:noWrap/>
          </w:tcPr>
          <w:p>
            <w:pPr>
              <w:widowControl/>
              <w:jc w:val="left"/>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318" w:type="dxa"/>
            <w:noWrap/>
          </w:tcPr>
          <w:p>
            <w:pPr>
              <w:widowControl/>
              <w:jc w:val="left"/>
              <w:rPr>
                <w:rFonts w:cs="黑体" w:asciiTheme="minorEastAsia" w:hAnsiTheme="minorEastAsia"/>
                <w:kern w:val="0"/>
                <w:sz w:val="28"/>
                <w:szCs w:val="28"/>
              </w:rPr>
            </w:pPr>
          </w:p>
          <w:p>
            <w:pPr>
              <w:autoSpaceDE w:val="0"/>
              <w:autoSpaceDN w:val="0"/>
              <w:adjustRightInd w:val="0"/>
              <w:spacing w:line="420" w:lineRule="exact"/>
              <w:jc w:val="center"/>
              <w:outlineLvl w:val="0"/>
              <w:rPr>
                <w:rFonts w:cs="黑体" w:asciiTheme="minorEastAsia" w:hAnsiTheme="minorEastAsia"/>
                <w:kern w:val="0"/>
                <w:sz w:val="28"/>
                <w:szCs w:val="28"/>
              </w:rPr>
            </w:pPr>
          </w:p>
        </w:tc>
        <w:tc>
          <w:tcPr>
            <w:tcW w:w="1230" w:type="dxa"/>
            <w:noWrap/>
          </w:tcPr>
          <w:p>
            <w:pPr>
              <w:autoSpaceDE w:val="0"/>
              <w:autoSpaceDN w:val="0"/>
              <w:adjustRightInd w:val="0"/>
              <w:spacing w:line="420" w:lineRule="exact"/>
              <w:jc w:val="center"/>
              <w:outlineLvl w:val="0"/>
              <w:rPr>
                <w:rFonts w:cs="黑体" w:asciiTheme="minorEastAsia" w:hAnsiTheme="minorEastAsia"/>
                <w:kern w:val="0"/>
                <w:sz w:val="28"/>
                <w:szCs w:val="28"/>
              </w:rPr>
            </w:pPr>
          </w:p>
        </w:tc>
      </w:tr>
    </w:tbl>
    <w:p>
      <w:pPr>
        <w:autoSpaceDE w:val="0"/>
        <w:autoSpaceDN w:val="0"/>
        <w:adjustRightInd w:val="0"/>
        <w:spacing w:line="420" w:lineRule="exact"/>
        <w:outlineLvl w:val="0"/>
        <w:rPr>
          <w:rFonts w:cs="仿宋_GB2312" w:asciiTheme="minorEastAsia" w:hAnsiTheme="minorEastAsia"/>
          <w:kern w:val="0"/>
          <w:sz w:val="28"/>
          <w:szCs w:val="28"/>
        </w:rPr>
      </w:pPr>
      <w:r>
        <w:rPr>
          <w:rFonts w:hint="eastAsia" w:cs="仿宋_GB2312" w:asciiTheme="minorEastAsia" w:hAnsiTheme="minorEastAsia"/>
          <w:kern w:val="0"/>
          <w:sz w:val="28"/>
          <w:szCs w:val="28"/>
        </w:rPr>
        <w:t>注：（1）本表须附有关证明扫描件。</w:t>
      </w:r>
    </w:p>
    <w:p>
      <w:pPr>
        <w:autoSpaceDE w:val="0"/>
        <w:autoSpaceDN w:val="0"/>
        <w:adjustRightInd w:val="0"/>
        <w:spacing w:line="420" w:lineRule="exact"/>
        <w:ind w:firstLine="560" w:firstLineChars="200"/>
        <w:outlineLvl w:val="0"/>
        <w:rPr>
          <w:rFonts w:cs="仿宋_GB2312" w:asciiTheme="minorEastAsia" w:hAnsiTheme="minorEastAsia"/>
          <w:kern w:val="0"/>
          <w:sz w:val="28"/>
          <w:szCs w:val="28"/>
        </w:rPr>
      </w:pPr>
      <w:r>
        <w:rPr>
          <w:rFonts w:hint="eastAsia" w:cs="仿宋_GB2312" w:asciiTheme="minorEastAsia" w:hAnsiTheme="minorEastAsia"/>
          <w:kern w:val="0"/>
          <w:sz w:val="28"/>
          <w:szCs w:val="28"/>
        </w:rPr>
        <w:t>（2）本表不够时按招标文件提供格式自制。</w:t>
      </w:r>
    </w:p>
    <w:p>
      <w:pPr>
        <w:autoSpaceDE w:val="0"/>
        <w:autoSpaceDN w:val="0"/>
        <w:adjustRightInd w:val="0"/>
        <w:spacing w:line="420" w:lineRule="exact"/>
        <w:ind w:firstLine="560" w:firstLineChars="200"/>
        <w:outlineLvl w:val="0"/>
        <w:rPr>
          <w:rFonts w:cs="仿宋_GB2312" w:asciiTheme="minorEastAsia" w:hAnsiTheme="minorEastAsia"/>
          <w:kern w:val="0"/>
          <w:sz w:val="28"/>
          <w:szCs w:val="28"/>
        </w:rPr>
      </w:pPr>
    </w:p>
    <w:p>
      <w:pPr>
        <w:autoSpaceDE w:val="0"/>
        <w:autoSpaceDN w:val="0"/>
        <w:adjustRightInd w:val="0"/>
        <w:spacing w:line="440" w:lineRule="exact"/>
        <w:ind w:firstLine="6160" w:firstLineChars="2200"/>
        <w:jc w:val="right"/>
        <w:rPr>
          <w:rFonts w:cs="仿宋_GB2312" w:asciiTheme="minorEastAsia" w:hAnsiTheme="minorEastAsia"/>
          <w:kern w:val="0"/>
          <w:sz w:val="28"/>
          <w:szCs w:val="28"/>
        </w:rPr>
      </w:pPr>
      <w:r>
        <w:rPr>
          <w:rFonts w:hint="eastAsia" w:cs="仿宋_GB2312" w:asciiTheme="minorEastAsia" w:hAnsiTheme="minorEastAsia"/>
          <w:kern w:val="0"/>
          <w:sz w:val="28"/>
          <w:szCs w:val="28"/>
        </w:rPr>
        <w:t>年   月  日</w:t>
      </w:r>
    </w:p>
    <w:p>
      <w:pPr>
        <w:autoSpaceDE w:val="0"/>
        <w:autoSpaceDN w:val="0"/>
        <w:adjustRightInd w:val="0"/>
        <w:spacing w:line="420" w:lineRule="exact"/>
        <w:jc w:val="center"/>
        <w:rPr>
          <w:rFonts w:hint="eastAsia" w:cs="黑体" w:asciiTheme="minorEastAsia" w:hAnsiTheme="minorEastAsia"/>
          <w:kern w:val="0"/>
          <w:sz w:val="28"/>
          <w:szCs w:val="28"/>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bookmarkEnd w:id="101"/>
    <w:p>
      <w:pPr>
        <w:autoSpaceDE w:val="0"/>
        <w:autoSpaceDN w:val="0"/>
        <w:adjustRightInd w:val="0"/>
        <w:spacing w:line="420" w:lineRule="exact"/>
        <w:jc w:val="center"/>
        <w:rPr>
          <w:rFonts w:cs="黑体" w:asciiTheme="minorEastAsia" w:hAnsiTheme="minorEastAsia"/>
          <w:kern w:val="0"/>
          <w:sz w:val="28"/>
          <w:szCs w:val="28"/>
        </w:rPr>
      </w:pPr>
      <w:r>
        <w:rPr>
          <w:rFonts w:hint="eastAsia" w:cs="黑体" w:asciiTheme="minorEastAsia" w:hAnsiTheme="minorEastAsia"/>
          <w:b/>
          <w:kern w:val="0"/>
          <w:sz w:val="28"/>
          <w:szCs w:val="28"/>
        </w:rPr>
        <w:t>十二、投标企业认为有效证明资料</w:t>
      </w:r>
    </w:p>
    <w:p>
      <w:pPr>
        <w:autoSpaceDE w:val="0"/>
        <w:autoSpaceDN w:val="0"/>
        <w:adjustRightInd w:val="0"/>
        <w:spacing w:line="420" w:lineRule="exact"/>
        <w:outlineLvl w:val="0"/>
        <w:rPr>
          <w:rFonts w:cs="黑体" w:asciiTheme="minorEastAsia" w:hAnsiTheme="minorEastAsia"/>
          <w:kern w:val="0"/>
          <w:sz w:val="28"/>
          <w:szCs w:val="28"/>
        </w:rPr>
      </w:pPr>
      <w:bookmarkStart w:id="102" w:name="_Toc215282262"/>
    </w:p>
    <w:bookmarkEnd w:id="102"/>
    <w:p>
      <w:pPr>
        <w:rPr>
          <w:rFonts w:hint="eastAsia" w:asciiTheme="minorEastAsia" w:hAnsiTheme="minorEastAsia"/>
          <w:sz w:val="28"/>
          <w:szCs w:val="28"/>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autoSpaceDE w:val="0"/>
        <w:autoSpaceDN w:val="0"/>
        <w:adjustRightInd w:val="0"/>
        <w:spacing w:line="420" w:lineRule="exact"/>
        <w:outlineLvl w:val="0"/>
        <w:rPr>
          <w:rFonts w:cs="黑体" w:asciiTheme="minorEastAsia" w:hAnsiTheme="minorEastAsia"/>
          <w:b/>
          <w:kern w:val="0"/>
          <w:sz w:val="28"/>
          <w:szCs w:val="28"/>
        </w:rPr>
      </w:pPr>
      <w:r>
        <w:rPr>
          <w:rFonts w:hint="eastAsia" w:cs="黑体" w:asciiTheme="minorEastAsia" w:hAnsiTheme="minorEastAsia"/>
          <w:b/>
          <w:kern w:val="0"/>
          <w:sz w:val="28"/>
          <w:szCs w:val="28"/>
        </w:rPr>
        <w:t xml:space="preserve">              十三、监理大纲</w:t>
      </w:r>
    </w:p>
    <w:p>
      <w:pPr>
        <w:autoSpaceDE w:val="0"/>
        <w:autoSpaceDN w:val="0"/>
        <w:adjustRightInd w:val="0"/>
        <w:spacing w:line="480" w:lineRule="auto"/>
        <w:ind w:firstLine="980" w:firstLineChars="350"/>
        <w:jc w:val="left"/>
        <w:rPr>
          <w:rFonts w:asciiTheme="minorEastAsia" w:hAnsiTheme="minorEastAsia"/>
          <w:color w:val="000000"/>
          <w:sz w:val="28"/>
          <w:szCs w:val="28"/>
        </w:rPr>
      </w:pPr>
      <w:r>
        <w:rPr>
          <w:rFonts w:hint="eastAsia" w:asciiTheme="minorEastAsia" w:hAnsiTheme="minorEastAsia"/>
          <w:color w:val="000000"/>
          <w:sz w:val="28"/>
          <w:szCs w:val="28"/>
        </w:rPr>
        <w:t xml:space="preserve">               （1）质量控制</w:t>
      </w:r>
    </w:p>
    <w:p>
      <w:pPr>
        <w:autoSpaceDE w:val="0"/>
        <w:autoSpaceDN w:val="0"/>
        <w:adjustRightInd w:val="0"/>
        <w:spacing w:line="480" w:lineRule="auto"/>
        <w:ind w:firstLine="980" w:firstLineChars="350"/>
        <w:jc w:val="left"/>
        <w:rPr>
          <w:rFonts w:asciiTheme="minorEastAsia" w:hAnsiTheme="minorEastAsia"/>
          <w:color w:val="000000"/>
          <w:sz w:val="28"/>
          <w:szCs w:val="28"/>
        </w:rPr>
      </w:pPr>
      <w:r>
        <w:rPr>
          <w:rFonts w:hint="eastAsia" w:asciiTheme="minorEastAsia" w:hAnsiTheme="minorEastAsia"/>
          <w:color w:val="000000"/>
          <w:sz w:val="28"/>
          <w:szCs w:val="28"/>
        </w:rPr>
        <w:t xml:space="preserve">               （2）进度控制</w:t>
      </w:r>
      <w:r>
        <w:rPr>
          <w:rFonts w:hint="eastAsia" w:asciiTheme="minorEastAsia" w:hAnsiTheme="minorEastAsia"/>
          <w:color w:val="000000"/>
          <w:sz w:val="28"/>
          <w:szCs w:val="28"/>
        </w:rPr>
        <w:tab/>
      </w:r>
    </w:p>
    <w:p>
      <w:pPr>
        <w:autoSpaceDE w:val="0"/>
        <w:autoSpaceDN w:val="0"/>
        <w:adjustRightInd w:val="0"/>
        <w:spacing w:line="480" w:lineRule="auto"/>
        <w:ind w:firstLine="980" w:firstLineChars="350"/>
        <w:jc w:val="left"/>
        <w:rPr>
          <w:rFonts w:asciiTheme="minorEastAsia" w:hAnsiTheme="minorEastAsia"/>
          <w:color w:val="000000"/>
          <w:sz w:val="28"/>
          <w:szCs w:val="28"/>
        </w:rPr>
      </w:pPr>
      <w:r>
        <w:rPr>
          <w:rFonts w:hint="eastAsia" w:asciiTheme="minorEastAsia" w:hAnsiTheme="minorEastAsia"/>
          <w:color w:val="000000"/>
          <w:sz w:val="28"/>
          <w:szCs w:val="28"/>
        </w:rPr>
        <w:t xml:space="preserve">               （3）造价控制</w:t>
      </w:r>
    </w:p>
    <w:p>
      <w:pPr>
        <w:autoSpaceDE w:val="0"/>
        <w:autoSpaceDN w:val="0"/>
        <w:adjustRightInd w:val="0"/>
        <w:spacing w:line="480" w:lineRule="auto"/>
        <w:ind w:firstLine="980" w:firstLineChars="350"/>
        <w:jc w:val="left"/>
        <w:rPr>
          <w:rFonts w:asciiTheme="minorEastAsia" w:hAnsiTheme="minorEastAsia"/>
          <w:color w:val="000000"/>
          <w:sz w:val="28"/>
          <w:szCs w:val="28"/>
        </w:rPr>
      </w:pPr>
      <w:r>
        <w:rPr>
          <w:rFonts w:hint="eastAsia" w:asciiTheme="minorEastAsia" w:hAnsiTheme="minorEastAsia"/>
          <w:color w:val="000000"/>
          <w:sz w:val="28"/>
          <w:szCs w:val="28"/>
        </w:rPr>
        <w:t xml:space="preserve">               （4）安全措施</w:t>
      </w:r>
    </w:p>
    <w:p>
      <w:pPr>
        <w:autoSpaceDE w:val="0"/>
        <w:autoSpaceDN w:val="0"/>
        <w:adjustRightInd w:val="0"/>
        <w:spacing w:line="480" w:lineRule="auto"/>
        <w:ind w:firstLine="980" w:firstLineChars="350"/>
        <w:jc w:val="left"/>
        <w:rPr>
          <w:rFonts w:asciiTheme="minorEastAsia" w:hAnsiTheme="minorEastAsia"/>
          <w:color w:val="000000"/>
          <w:sz w:val="28"/>
          <w:szCs w:val="28"/>
        </w:rPr>
      </w:pPr>
      <w:r>
        <w:rPr>
          <w:rFonts w:hint="eastAsia" w:asciiTheme="minorEastAsia" w:hAnsiTheme="minorEastAsia"/>
          <w:color w:val="000000"/>
          <w:sz w:val="28"/>
          <w:szCs w:val="28"/>
        </w:rPr>
        <w:t xml:space="preserve">               （5）旁站监理措施</w:t>
      </w:r>
    </w:p>
    <w:p>
      <w:pPr>
        <w:autoSpaceDE w:val="0"/>
        <w:autoSpaceDN w:val="0"/>
        <w:adjustRightInd w:val="0"/>
        <w:spacing w:line="480" w:lineRule="auto"/>
        <w:ind w:firstLine="980" w:firstLineChars="350"/>
        <w:jc w:val="left"/>
        <w:rPr>
          <w:rFonts w:asciiTheme="minorEastAsia" w:hAnsiTheme="minorEastAsia"/>
          <w:color w:val="000000"/>
          <w:sz w:val="28"/>
          <w:szCs w:val="28"/>
        </w:rPr>
      </w:pPr>
      <w:r>
        <w:rPr>
          <w:rFonts w:hint="eastAsia" w:asciiTheme="minorEastAsia" w:hAnsiTheme="minorEastAsia"/>
          <w:color w:val="000000"/>
          <w:sz w:val="28"/>
          <w:szCs w:val="28"/>
        </w:rPr>
        <w:t xml:space="preserve">               （6）档案及合同管理</w:t>
      </w:r>
    </w:p>
    <w:p>
      <w:pPr>
        <w:autoSpaceDE w:val="0"/>
        <w:autoSpaceDN w:val="0"/>
        <w:adjustRightInd w:val="0"/>
        <w:spacing w:line="480" w:lineRule="auto"/>
        <w:ind w:firstLine="980" w:firstLineChars="350"/>
        <w:jc w:val="left"/>
        <w:rPr>
          <w:rFonts w:asciiTheme="minorEastAsia" w:hAnsiTheme="minorEastAsia"/>
          <w:color w:val="000000"/>
          <w:sz w:val="28"/>
          <w:szCs w:val="28"/>
        </w:rPr>
      </w:pPr>
      <w:r>
        <w:rPr>
          <w:rFonts w:hint="eastAsia" w:asciiTheme="minorEastAsia" w:hAnsiTheme="minorEastAsia"/>
          <w:color w:val="000000"/>
          <w:sz w:val="28"/>
          <w:szCs w:val="28"/>
        </w:rPr>
        <w:t xml:space="preserve">               （7）工作制度</w:t>
      </w:r>
    </w:p>
    <w:p>
      <w:pPr>
        <w:spacing w:line="440" w:lineRule="exact"/>
        <w:ind w:firstLine="560" w:firstLineChars="200"/>
        <w:rPr>
          <w:rFonts w:asciiTheme="minorEastAsia" w:hAnsiTheme="minorEastAsia"/>
          <w:sz w:val="28"/>
          <w:szCs w:val="28"/>
        </w:rPr>
      </w:pPr>
      <w:r>
        <w:rPr>
          <w:rFonts w:hint="eastAsia" w:asciiTheme="minorEastAsia" w:hAnsiTheme="minorEastAsia"/>
          <w:color w:val="000000"/>
          <w:sz w:val="28"/>
          <w:szCs w:val="28"/>
        </w:rPr>
        <w:t xml:space="preserve">                  （8）组织协调及合理化建议</w:t>
      </w:r>
    </w:p>
    <w:p>
      <w:pPr>
        <w:rPr>
          <w:rFonts w:asciiTheme="minorEastAsia" w:hAnsiTheme="minorEastAsia"/>
          <w:sz w:val="28"/>
          <w:szCs w:val="28"/>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3"/>
      <w:pBdr>
        <w:bottom w:val="none" w:color="auto" w:sz="0" w:space="0"/>
      </w:pBd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t>54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D0985"/>
    <w:multiLevelType w:val="singleLevel"/>
    <w:tmpl w:val="C41D0985"/>
    <w:lvl w:ilvl="0" w:tentative="0">
      <w:start w:val="2"/>
      <w:numFmt w:val="decimal"/>
      <w:suff w:val="space"/>
      <w:lvlText w:val="%1."/>
      <w:lvlJc w:val="left"/>
    </w:lvl>
  </w:abstractNum>
  <w:abstractNum w:abstractNumId="1">
    <w:nsid w:val="0000000C"/>
    <w:multiLevelType w:val="singleLevel"/>
    <w:tmpl w:val="0000000C"/>
    <w:lvl w:ilvl="0" w:tentative="0">
      <w:start w:val="2"/>
      <w:numFmt w:val="chineseCounting"/>
      <w:suff w:val="nothing"/>
      <w:lvlText w:val="%1、"/>
      <w:lvlJc w:val="left"/>
    </w:lvl>
  </w:abstractNum>
  <w:abstractNum w:abstractNumId="2">
    <w:nsid w:val="58EC40E8"/>
    <w:multiLevelType w:val="singleLevel"/>
    <w:tmpl w:val="58EC40E8"/>
    <w:lvl w:ilvl="0" w:tentative="0">
      <w:start w:val="3"/>
      <w:numFmt w:val="chineseCounting"/>
      <w:suff w:val="space"/>
      <w:lvlText w:val="第%1章"/>
      <w:lvlJc w:val="left"/>
    </w:lvl>
  </w:abstractNum>
  <w:abstractNum w:abstractNumId="3">
    <w:nsid w:val="606B3A40"/>
    <w:multiLevelType w:val="multilevel"/>
    <w:tmpl w:val="606B3A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54"/>
    <w:rsid w:val="00021B51"/>
    <w:rsid w:val="0003233B"/>
    <w:rsid w:val="00052E72"/>
    <w:rsid w:val="00065C51"/>
    <w:rsid w:val="00087B2F"/>
    <w:rsid w:val="000D54C3"/>
    <w:rsid w:val="000E0BBE"/>
    <w:rsid w:val="00185BFF"/>
    <w:rsid w:val="001A6241"/>
    <w:rsid w:val="001E74F5"/>
    <w:rsid w:val="002305A1"/>
    <w:rsid w:val="002D01AE"/>
    <w:rsid w:val="002E5DB7"/>
    <w:rsid w:val="003014AB"/>
    <w:rsid w:val="00311D30"/>
    <w:rsid w:val="00330457"/>
    <w:rsid w:val="00381E72"/>
    <w:rsid w:val="003D7D63"/>
    <w:rsid w:val="003D7F72"/>
    <w:rsid w:val="0041497A"/>
    <w:rsid w:val="004E0683"/>
    <w:rsid w:val="00500141"/>
    <w:rsid w:val="005616BC"/>
    <w:rsid w:val="005F2AB6"/>
    <w:rsid w:val="005F374C"/>
    <w:rsid w:val="006435F2"/>
    <w:rsid w:val="006B35B3"/>
    <w:rsid w:val="006F243A"/>
    <w:rsid w:val="00714AAE"/>
    <w:rsid w:val="00776B8C"/>
    <w:rsid w:val="007A7053"/>
    <w:rsid w:val="00856920"/>
    <w:rsid w:val="00982B74"/>
    <w:rsid w:val="009E5F69"/>
    <w:rsid w:val="00A20E1B"/>
    <w:rsid w:val="00A35F6F"/>
    <w:rsid w:val="00A7078A"/>
    <w:rsid w:val="00AA1B1B"/>
    <w:rsid w:val="00AD6840"/>
    <w:rsid w:val="00B80C8B"/>
    <w:rsid w:val="00B91A70"/>
    <w:rsid w:val="00BE6EE2"/>
    <w:rsid w:val="00C10328"/>
    <w:rsid w:val="00C5742A"/>
    <w:rsid w:val="00C959A8"/>
    <w:rsid w:val="00D01854"/>
    <w:rsid w:val="00D922BC"/>
    <w:rsid w:val="00DF2CBF"/>
    <w:rsid w:val="00DF4FB3"/>
    <w:rsid w:val="00E25DA1"/>
    <w:rsid w:val="00EC0609"/>
    <w:rsid w:val="00EE46F1"/>
    <w:rsid w:val="00F07778"/>
    <w:rsid w:val="00F42867"/>
    <w:rsid w:val="00F44368"/>
    <w:rsid w:val="00F46721"/>
    <w:rsid w:val="00F61AB2"/>
    <w:rsid w:val="00FF3EEA"/>
    <w:rsid w:val="02534EC4"/>
    <w:rsid w:val="029D0C82"/>
    <w:rsid w:val="03520A58"/>
    <w:rsid w:val="06D93A48"/>
    <w:rsid w:val="09083D8E"/>
    <w:rsid w:val="0ACB5B7C"/>
    <w:rsid w:val="0CC972B9"/>
    <w:rsid w:val="0FDD650C"/>
    <w:rsid w:val="1088429D"/>
    <w:rsid w:val="10E37EE7"/>
    <w:rsid w:val="11581D09"/>
    <w:rsid w:val="12680360"/>
    <w:rsid w:val="12EA2D71"/>
    <w:rsid w:val="148937B5"/>
    <w:rsid w:val="14A40DB6"/>
    <w:rsid w:val="17A24818"/>
    <w:rsid w:val="1AFD22EE"/>
    <w:rsid w:val="1B4624C0"/>
    <w:rsid w:val="1C2B5999"/>
    <w:rsid w:val="1E046CF5"/>
    <w:rsid w:val="1E9F0769"/>
    <w:rsid w:val="1F0D69FD"/>
    <w:rsid w:val="200315D7"/>
    <w:rsid w:val="20717A5B"/>
    <w:rsid w:val="21960C41"/>
    <w:rsid w:val="225E5C80"/>
    <w:rsid w:val="22D82095"/>
    <w:rsid w:val="231D0753"/>
    <w:rsid w:val="23B01D21"/>
    <w:rsid w:val="24AF5320"/>
    <w:rsid w:val="24B240EC"/>
    <w:rsid w:val="24BA533E"/>
    <w:rsid w:val="2504633D"/>
    <w:rsid w:val="250E1306"/>
    <w:rsid w:val="251260C2"/>
    <w:rsid w:val="259341B4"/>
    <w:rsid w:val="27D26D2C"/>
    <w:rsid w:val="29B40B81"/>
    <w:rsid w:val="2B2E5AFC"/>
    <w:rsid w:val="2D223734"/>
    <w:rsid w:val="30116782"/>
    <w:rsid w:val="309C1D7B"/>
    <w:rsid w:val="31AD7863"/>
    <w:rsid w:val="323758C4"/>
    <w:rsid w:val="32C87FDA"/>
    <w:rsid w:val="33EE56F1"/>
    <w:rsid w:val="36DD2F15"/>
    <w:rsid w:val="379378B8"/>
    <w:rsid w:val="38003A67"/>
    <w:rsid w:val="39B17218"/>
    <w:rsid w:val="3A5B19CB"/>
    <w:rsid w:val="3A880DFB"/>
    <w:rsid w:val="3AB73BA7"/>
    <w:rsid w:val="3BA9481B"/>
    <w:rsid w:val="3E9A3CE8"/>
    <w:rsid w:val="3EF31953"/>
    <w:rsid w:val="40474888"/>
    <w:rsid w:val="40496370"/>
    <w:rsid w:val="43516B75"/>
    <w:rsid w:val="435C6DDA"/>
    <w:rsid w:val="452C6637"/>
    <w:rsid w:val="456B00A0"/>
    <w:rsid w:val="45AD2B78"/>
    <w:rsid w:val="46182866"/>
    <w:rsid w:val="46FB23AC"/>
    <w:rsid w:val="483602ED"/>
    <w:rsid w:val="49EE538A"/>
    <w:rsid w:val="4A7C67DF"/>
    <w:rsid w:val="4B034F43"/>
    <w:rsid w:val="4B6C07C4"/>
    <w:rsid w:val="4DA43C11"/>
    <w:rsid w:val="50DF76FE"/>
    <w:rsid w:val="51373355"/>
    <w:rsid w:val="54385499"/>
    <w:rsid w:val="55B02323"/>
    <w:rsid w:val="56683DFC"/>
    <w:rsid w:val="5B9A5EEF"/>
    <w:rsid w:val="5BF27D5B"/>
    <w:rsid w:val="5C46588D"/>
    <w:rsid w:val="5C4D7A03"/>
    <w:rsid w:val="5CEA582C"/>
    <w:rsid w:val="5CEF1BD1"/>
    <w:rsid w:val="5D2D60F7"/>
    <w:rsid w:val="5EBE769E"/>
    <w:rsid w:val="5F686DCE"/>
    <w:rsid w:val="61E950D7"/>
    <w:rsid w:val="637F0BE3"/>
    <w:rsid w:val="647604F6"/>
    <w:rsid w:val="64AD57E9"/>
    <w:rsid w:val="677A4E9C"/>
    <w:rsid w:val="67BA0CEE"/>
    <w:rsid w:val="68076344"/>
    <w:rsid w:val="6D2C297E"/>
    <w:rsid w:val="6F9A5F60"/>
    <w:rsid w:val="72E20BFA"/>
    <w:rsid w:val="73B339C5"/>
    <w:rsid w:val="75EF384B"/>
    <w:rsid w:val="76A76F17"/>
    <w:rsid w:val="782A5C14"/>
    <w:rsid w:val="78851557"/>
    <w:rsid w:val="78B20391"/>
    <w:rsid w:val="78F637AF"/>
    <w:rsid w:val="79FF676F"/>
    <w:rsid w:val="7D603E62"/>
    <w:rsid w:val="7DC5439C"/>
    <w:rsid w:val="7E7F25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23"/>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24"/>
    <w:unhideWhenUsed/>
    <w:qFormat/>
    <w:uiPriority w:val="0"/>
    <w:pPr>
      <w:keepNext/>
      <w:keepLines/>
      <w:spacing w:line="416" w:lineRule="auto"/>
      <w:outlineLvl w:val="2"/>
    </w:pPr>
    <w:rPr>
      <w:b/>
      <w:bCs/>
      <w:sz w:val="32"/>
      <w:szCs w:val="32"/>
    </w:rPr>
  </w:style>
  <w:style w:type="paragraph" w:styleId="7">
    <w:name w:val="heading 4"/>
    <w:basedOn w:val="1"/>
    <w:next w:val="1"/>
    <w:link w:val="25"/>
    <w:unhideWhenUsed/>
    <w:qFormat/>
    <w:uiPriority w:val="0"/>
    <w:pPr>
      <w:keepNext/>
      <w:keepLines/>
      <w:spacing w:line="360" w:lineRule="auto"/>
      <w:outlineLvl w:val="3"/>
    </w:pPr>
    <w:rPr>
      <w:rFonts w:ascii="Arial" w:hAnsi="Arial"/>
      <w:b/>
      <w:bCs/>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7"/>
    <w:qFormat/>
    <w:uiPriority w:val="99"/>
    <w:pPr>
      <w:ind w:firstLine="420" w:firstLineChars="100"/>
    </w:pPr>
    <w:rPr>
      <w:rFonts w:hAnsi="Times New Roman"/>
    </w:rPr>
  </w:style>
  <w:style w:type="paragraph" w:styleId="3">
    <w:name w:val="Body Text"/>
    <w:basedOn w:val="1"/>
    <w:link w:val="26"/>
    <w:unhideWhenUsed/>
    <w:qFormat/>
    <w:uiPriority w:val="99"/>
    <w:pPr>
      <w:spacing w:after="120"/>
    </w:pPr>
  </w:style>
  <w:style w:type="paragraph" w:styleId="8">
    <w:name w:val="annotation text"/>
    <w:basedOn w:val="1"/>
    <w:link w:val="28"/>
    <w:qFormat/>
    <w:uiPriority w:val="0"/>
    <w:pPr>
      <w:jc w:val="left"/>
    </w:pPr>
  </w:style>
  <w:style w:type="paragraph" w:styleId="9">
    <w:name w:val="Plain Text"/>
    <w:basedOn w:val="1"/>
    <w:link w:val="29"/>
    <w:qFormat/>
    <w:uiPriority w:val="0"/>
    <w:rPr>
      <w:rFonts w:ascii="宋体" w:hAnsi="Courier New" w:cs="Courier New"/>
      <w:szCs w:val="21"/>
    </w:rPr>
  </w:style>
  <w:style w:type="paragraph" w:styleId="10">
    <w:name w:val="Body Text Indent 2"/>
    <w:basedOn w:val="1"/>
    <w:link w:val="30"/>
    <w:qFormat/>
    <w:uiPriority w:val="0"/>
    <w:pPr>
      <w:spacing w:line="440" w:lineRule="exact"/>
      <w:ind w:firstLine="555"/>
    </w:pPr>
    <w:rPr>
      <w:rFonts w:ascii="楷体_GB2312" w:eastAsia="楷体_GB2312"/>
      <w:sz w:val="24"/>
    </w:rPr>
  </w:style>
  <w:style w:type="paragraph" w:styleId="11">
    <w:name w:val="Balloon Text"/>
    <w:basedOn w:val="1"/>
    <w:link w:val="31"/>
    <w:qFormat/>
    <w:uiPriority w:val="0"/>
    <w:rPr>
      <w:sz w:val="18"/>
      <w:szCs w:val="18"/>
    </w:rPr>
  </w:style>
  <w:style w:type="paragraph" w:styleId="12">
    <w:name w:val="footer"/>
    <w:basedOn w:val="1"/>
    <w:link w:val="32"/>
    <w:qFormat/>
    <w:uiPriority w:val="0"/>
    <w:pPr>
      <w:tabs>
        <w:tab w:val="center" w:pos="4153"/>
        <w:tab w:val="right" w:pos="8306"/>
      </w:tabs>
      <w:snapToGrid w:val="0"/>
      <w:jc w:val="left"/>
    </w:pPr>
    <w:rPr>
      <w:sz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Autospacing="1" w:afterAutospacing="1"/>
      <w:jc w:val="left"/>
    </w:pPr>
    <w:rPr>
      <w:rFonts w:ascii="宋体" w:hAnsi="宋体"/>
      <w:kern w:val="0"/>
      <w:sz w:val="24"/>
    </w:rPr>
  </w:style>
  <w:style w:type="paragraph" w:styleId="15">
    <w:name w:val="annotation subject"/>
    <w:basedOn w:val="8"/>
    <w:next w:val="8"/>
    <w:link w:val="34"/>
    <w:qFormat/>
    <w:uiPriority w:val="0"/>
    <w:rPr>
      <w:b/>
      <w:bCs/>
    </w:rPr>
  </w:style>
  <w:style w:type="character" w:styleId="18">
    <w:name w:val="page number"/>
    <w:basedOn w:val="17"/>
    <w:qFormat/>
    <w:uiPriority w:val="0"/>
  </w:style>
  <w:style w:type="character" w:styleId="19">
    <w:name w:val="FollowedHyperlink"/>
    <w:basedOn w:val="17"/>
    <w:qFormat/>
    <w:uiPriority w:val="0"/>
    <w:rPr>
      <w:color w:val="000000"/>
      <w:sz w:val="18"/>
      <w:szCs w:val="18"/>
      <w:u w:val="none"/>
    </w:rPr>
  </w:style>
  <w:style w:type="character" w:styleId="20">
    <w:name w:val="Emphasis"/>
    <w:basedOn w:val="17"/>
    <w:qFormat/>
    <w:uiPriority w:val="0"/>
  </w:style>
  <w:style w:type="character" w:styleId="21">
    <w:name w:val="Hyperlink"/>
    <w:basedOn w:val="17"/>
    <w:qFormat/>
    <w:uiPriority w:val="0"/>
    <w:rPr>
      <w:color w:val="000000"/>
      <w:sz w:val="18"/>
      <w:szCs w:val="18"/>
      <w:u w:val="none"/>
    </w:rPr>
  </w:style>
  <w:style w:type="character" w:styleId="22">
    <w:name w:val="annotation reference"/>
    <w:qFormat/>
    <w:uiPriority w:val="0"/>
    <w:rPr>
      <w:sz w:val="21"/>
      <w:szCs w:val="21"/>
    </w:rPr>
  </w:style>
  <w:style w:type="character" w:customStyle="1" w:styleId="23">
    <w:name w:val="标题 2 Char"/>
    <w:basedOn w:val="17"/>
    <w:link w:val="5"/>
    <w:qFormat/>
    <w:uiPriority w:val="0"/>
    <w:rPr>
      <w:rFonts w:ascii="Arial" w:hAnsi="Arial" w:eastAsia="黑体"/>
      <w:b/>
      <w:bCs/>
      <w:sz w:val="32"/>
      <w:szCs w:val="32"/>
    </w:rPr>
  </w:style>
  <w:style w:type="character" w:customStyle="1" w:styleId="24">
    <w:name w:val="标题 3 Char"/>
    <w:basedOn w:val="17"/>
    <w:link w:val="6"/>
    <w:qFormat/>
    <w:uiPriority w:val="0"/>
    <w:rPr>
      <w:b/>
      <w:bCs/>
      <w:sz w:val="32"/>
      <w:szCs w:val="32"/>
    </w:rPr>
  </w:style>
  <w:style w:type="character" w:customStyle="1" w:styleId="25">
    <w:name w:val="标题 4 Char"/>
    <w:basedOn w:val="17"/>
    <w:link w:val="7"/>
    <w:qFormat/>
    <w:uiPriority w:val="0"/>
    <w:rPr>
      <w:rFonts w:ascii="Arial" w:hAnsi="Arial"/>
      <w:b/>
      <w:bCs/>
      <w:szCs w:val="28"/>
    </w:rPr>
  </w:style>
  <w:style w:type="character" w:customStyle="1" w:styleId="26">
    <w:name w:val="正文文本 Char"/>
    <w:basedOn w:val="17"/>
    <w:link w:val="3"/>
    <w:qFormat/>
    <w:uiPriority w:val="99"/>
    <w:rPr>
      <w:szCs w:val="24"/>
    </w:rPr>
  </w:style>
  <w:style w:type="character" w:customStyle="1" w:styleId="27">
    <w:name w:val="正文首行缩进 Char"/>
    <w:basedOn w:val="26"/>
    <w:link w:val="2"/>
    <w:qFormat/>
    <w:uiPriority w:val="99"/>
    <w:rPr>
      <w:rFonts w:hAnsi="Times New Roman"/>
      <w:szCs w:val="24"/>
    </w:rPr>
  </w:style>
  <w:style w:type="character" w:customStyle="1" w:styleId="28">
    <w:name w:val="批注文字 Char"/>
    <w:basedOn w:val="17"/>
    <w:link w:val="8"/>
    <w:qFormat/>
    <w:uiPriority w:val="0"/>
    <w:rPr>
      <w:szCs w:val="24"/>
    </w:rPr>
  </w:style>
  <w:style w:type="character" w:customStyle="1" w:styleId="29">
    <w:name w:val="纯文本 Char"/>
    <w:basedOn w:val="17"/>
    <w:link w:val="9"/>
    <w:qFormat/>
    <w:uiPriority w:val="0"/>
    <w:rPr>
      <w:rFonts w:ascii="宋体" w:hAnsi="Courier New" w:cs="Courier New"/>
      <w:szCs w:val="21"/>
    </w:rPr>
  </w:style>
  <w:style w:type="character" w:customStyle="1" w:styleId="30">
    <w:name w:val="正文文本缩进 2 Char"/>
    <w:basedOn w:val="17"/>
    <w:link w:val="10"/>
    <w:qFormat/>
    <w:uiPriority w:val="0"/>
    <w:rPr>
      <w:rFonts w:ascii="楷体_GB2312" w:eastAsia="楷体_GB2312"/>
      <w:sz w:val="24"/>
      <w:szCs w:val="24"/>
    </w:rPr>
  </w:style>
  <w:style w:type="character" w:customStyle="1" w:styleId="31">
    <w:name w:val="批注框文本 Char"/>
    <w:basedOn w:val="17"/>
    <w:link w:val="11"/>
    <w:qFormat/>
    <w:uiPriority w:val="0"/>
    <w:rPr>
      <w:sz w:val="18"/>
      <w:szCs w:val="18"/>
    </w:rPr>
  </w:style>
  <w:style w:type="character" w:customStyle="1" w:styleId="32">
    <w:name w:val="页脚 Char"/>
    <w:basedOn w:val="17"/>
    <w:link w:val="12"/>
    <w:qFormat/>
    <w:uiPriority w:val="0"/>
    <w:rPr>
      <w:sz w:val="18"/>
      <w:szCs w:val="24"/>
    </w:rPr>
  </w:style>
  <w:style w:type="character" w:customStyle="1" w:styleId="33">
    <w:name w:val="页眉 Char"/>
    <w:basedOn w:val="17"/>
    <w:link w:val="13"/>
    <w:qFormat/>
    <w:uiPriority w:val="0"/>
    <w:rPr>
      <w:sz w:val="18"/>
      <w:szCs w:val="18"/>
    </w:rPr>
  </w:style>
  <w:style w:type="character" w:customStyle="1" w:styleId="34">
    <w:name w:val="批注主题 Char"/>
    <w:basedOn w:val="28"/>
    <w:link w:val="15"/>
    <w:qFormat/>
    <w:uiPriority w:val="0"/>
    <w:rPr>
      <w:b/>
      <w:bCs/>
      <w:szCs w:val="24"/>
    </w:rPr>
  </w:style>
  <w:style w:type="paragraph" w:customStyle="1" w:styleId="35">
    <w:name w:val="表头"/>
    <w:basedOn w:val="6"/>
    <w:qFormat/>
    <w:uiPriority w:val="0"/>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36">
    <w:name w:val="普通文字"/>
    <w:basedOn w:val="1"/>
    <w:next w:val="1"/>
    <w:qFormat/>
    <w:uiPriority w:val="0"/>
    <w:pPr>
      <w:widowControl/>
    </w:pPr>
    <w:rPr>
      <w:rFonts w:ascii="宋体"/>
      <w:color w:val="000000"/>
    </w:rPr>
  </w:style>
  <w:style w:type="paragraph" w:customStyle="1" w:styleId="37">
    <w:name w:val="pa-47"/>
    <w:basedOn w:val="1"/>
    <w:qFormat/>
    <w:uiPriority w:val="0"/>
    <w:pPr>
      <w:widowControl/>
      <w:spacing w:line="240" w:lineRule="atLeast"/>
      <w:ind w:firstLine="420"/>
    </w:pPr>
    <w:rPr>
      <w:rFonts w:ascii="宋体" w:hAnsi="宋体" w:cs="宋体"/>
      <w:kern w:val="0"/>
      <w:sz w:val="24"/>
    </w:rPr>
  </w:style>
  <w:style w:type="paragraph" w:customStyle="1" w:styleId="38">
    <w:name w:val="_正文"/>
    <w:basedOn w:val="5"/>
    <w:qFormat/>
    <w:uiPriority w:val="0"/>
    <w:pPr>
      <w:keepNext w:val="0"/>
      <w:keepLines w:val="0"/>
      <w:snapToGrid w:val="0"/>
      <w:spacing w:line="300" w:lineRule="auto"/>
      <w:ind w:firstLine="539"/>
    </w:pPr>
    <w:rPr>
      <w:rFonts w:eastAsia="宋体"/>
      <w:b w:val="0"/>
      <w:bCs w:val="0"/>
      <w:sz w:val="24"/>
      <w:szCs w:val="20"/>
    </w:rPr>
  </w:style>
  <w:style w:type="paragraph" w:customStyle="1" w:styleId="3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40">
    <w:name w:val="cjk"/>
    <w:basedOn w:val="1"/>
    <w:qFormat/>
    <w:uiPriority w:val="0"/>
    <w:pPr>
      <w:jc w:val="left"/>
    </w:pPr>
  </w:style>
  <w:style w:type="character" w:customStyle="1" w:styleId="41">
    <w:name w:val="hover25"/>
    <w:basedOn w:val="17"/>
    <w:qFormat/>
    <w:uiPriority w:val="0"/>
  </w:style>
  <w:style w:type="character" w:customStyle="1" w:styleId="42">
    <w:name w:val="red"/>
    <w:basedOn w:val="17"/>
    <w:qFormat/>
    <w:uiPriority w:val="0"/>
    <w:rPr>
      <w:color w:val="FF0000"/>
      <w:sz w:val="18"/>
      <w:szCs w:val="18"/>
    </w:rPr>
  </w:style>
  <w:style w:type="character" w:customStyle="1" w:styleId="43">
    <w:name w:val="red1"/>
    <w:basedOn w:val="17"/>
    <w:qFormat/>
    <w:uiPriority w:val="0"/>
    <w:rPr>
      <w:color w:val="FF0000"/>
      <w:sz w:val="18"/>
      <w:szCs w:val="18"/>
    </w:rPr>
  </w:style>
  <w:style w:type="character" w:customStyle="1" w:styleId="44">
    <w:name w:val="red2"/>
    <w:basedOn w:val="17"/>
    <w:qFormat/>
    <w:uiPriority w:val="0"/>
    <w:rPr>
      <w:color w:val="CC0000"/>
    </w:rPr>
  </w:style>
  <w:style w:type="character" w:customStyle="1" w:styleId="45">
    <w:name w:val="red3"/>
    <w:basedOn w:val="17"/>
    <w:qFormat/>
    <w:uiPriority w:val="0"/>
    <w:rPr>
      <w:color w:val="FF0000"/>
    </w:rPr>
  </w:style>
  <w:style w:type="character" w:customStyle="1" w:styleId="46">
    <w:name w:val="green"/>
    <w:basedOn w:val="17"/>
    <w:qFormat/>
    <w:uiPriority w:val="0"/>
    <w:rPr>
      <w:color w:val="66AE00"/>
      <w:sz w:val="18"/>
      <w:szCs w:val="18"/>
    </w:rPr>
  </w:style>
  <w:style w:type="character" w:customStyle="1" w:styleId="47">
    <w:name w:val="green1"/>
    <w:basedOn w:val="17"/>
    <w:qFormat/>
    <w:uiPriority w:val="0"/>
    <w:rPr>
      <w:color w:val="66AE00"/>
      <w:sz w:val="18"/>
      <w:szCs w:val="18"/>
    </w:rPr>
  </w:style>
  <w:style w:type="character" w:customStyle="1" w:styleId="48">
    <w:name w:val="blue"/>
    <w:basedOn w:val="17"/>
    <w:qFormat/>
    <w:uiPriority w:val="0"/>
    <w:rPr>
      <w:color w:val="0371C6"/>
      <w:sz w:val="21"/>
      <w:szCs w:val="21"/>
    </w:rPr>
  </w:style>
  <w:style w:type="character" w:customStyle="1" w:styleId="49">
    <w:name w:val="right"/>
    <w:basedOn w:val="17"/>
    <w:qFormat/>
    <w:uiPriority w:val="0"/>
    <w:rPr>
      <w:color w:val="999999"/>
      <w:sz w:val="18"/>
      <w:szCs w:val="18"/>
    </w:rPr>
  </w:style>
  <w:style w:type="character" w:customStyle="1" w:styleId="50">
    <w:name w:val="gb-jt"/>
    <w:basedOn w:val="17"/>
    <w:qFormat/>
    <w:uiPriority w:val="0"/>
  </w:style>
  <w:style w:type="paragraph" w:customStyle="1" w:styleId="5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52">
    <w:name w:val="HTML Markup"/>
    <w:qFormat/>
    <w:uiPriority w:val="0"/>
    <w:rPr>
      <w:vanish/>
      <w:color w:val="FF0000"/>
    </w:rPr>
  </w:style>
  <w:style w:type="character" w:customStyle="1" w:styleId="53">
    <w:name w:val="hover"/>
    <w:basedOn w:val="17"/>
    <w:qFormat/>
    <w:uiPriority w:val="0"/>
  </w:style>
  <w:style w:type="paragraph" w:styleId="54">
    <w:name w:val="List Paragraph"/>
    <w:basedOn w:val="1"/>
    <w:qFormat/>
    <w:uiPriority w:val="34"/>
    <w:pPr>
      <w:ind w:firstLine="420" w:firstLineChars="200"/>
    </w:pPr>
  </w:style>
  <w:style w:type="character" w:customStyle="1" w:styleId="55">
    <w:name w:val="！正文 Char"/>
    <w:link w:val="56"/>
    <w:qFormat/>
    <w:uiPriority w:val="0"/>
    <w:rPr>
      <w:rFonts w:ascii="宋体"/>
      <w:sz w:val="34"/>
    </w:rPr>
  </w:style>
  <w:style w:type="paragraph" w:customStyle="1" w:styleId="56">
    <w:name w:val="！正文"/>
    <w:basedOn w:val="1"/>
    <w:link w:val="55"/>
    <w:qFormat/>
    <w:uiPriority w:val="0"/>
    <w:pPr>
      <w:spacing w:line="360" w:lineRule="auto"/>
    </w:pPr>
    <w:rPr>
      <w:rFonts w:ascii="宋体"/>
      <w:sz w:val="34"/>
      <w:szCs w:val="22"/>
    </w:rPr>
  </w:style>
  <w:style w:type="paragraph" w:customStyle="1" w:styleId="57">
    <w:name w:val="Table Paragraph"/>
    <w:basedOn w:val="1"/>
    <w:qFormat/>
    <w:uiPriority w:val="1"/>
    <w:pPr>
      <w:jc w:val="left"/>
    </w:pPr>
    <w:rPr>
      <w:rFonts w:ascii="宋体" w:hAnsi="宋体" w:eastAsia="宋体" w:cs="宋体"/>
      <w:kern w:val="0"/>
      <w:sz w:val="22"/>
      <w:szCs w:val="22"/>
      <w:lang w:eastAsia="en-US"/>
    </w:rPr>
  </w:style>
  <w:style w:type="character" w:customStyle="1" w:styleId="58">
    <w:name w:val="ca-44"/>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4533</Words>
  <Characters>25843</Characters>
  <Lines>215</Lines>
  <Paragraphs>60</Paragraphs>
  <TotalTime>38</TotalTime>
  <ScaleCrop>false</ScaleCrop>
  <LinksUpToDate>false</LinksUpToDate>
  <CharactersWithSpaces>30316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2019-10-21T09:52:00Z</dcterms:created>
  <dc:creator>河南省至诚招标采购服务有限公司:陈艳霞</dc:creator>
  <cp:lastModifiedBy>永明项目管理有限公司:徐志</cp:lastModifiedBy>
  <cp:lastPrinted>2019-10-22T01:34:00Z</cp:lastPrinted>
  <dcterms:modified xsi:type="dcterms:W3CDTF">2019-10-26T07:02:22Z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