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default" w:ascii="宋体" w:hAnsi="宋体" w:eastAsia="宋体" w:cs="宋体"/>
          <w:b/>
          <w:bCs/>
          <w:color w:val="auto"/>
          <w:sz w:val="72"/>
          <w:szCs w:val="72"/>
          <w:lang w:val="en-US"/>
        </w:rPr>
      </w:pPr>
      <w:r>
        <w:rPr>
          <w:rFonts w:hint="eastAsia" w:ascii="宋体" w:hAnsi="宋体" w:cs="宋体"/>
          <w:b/>
          <w:bCs/>
          <w:color w:val="auto"/>
          <w:sz w:val="56"/>
          <w:szCs w:val="56"/>
          <w:lang w:eastAsia="zh-CN"/>
        </w:rPr>
        <w:t>许昌经济技术开发区</w:t>
      </w:r>
      <w:r>
        <w:rPr>
          <w:rFonts w:hint="eastAsia" w:ascii="宋体" w:hAnsi="宋体" w:cs="宋体"/>
          <w:b/>
          <w:bCs/>
          <w:color w:val="auto"/>
          <w:sz w:val="56"/>
          <w:szCs w:val="56"/>
          <w:lang w:val="en-US" w:eastAsia="zh-CN"/>
        </w:rPr>
        <w:t>龙湖街道办事处筹备处“四改一增”瑞祥新村老庭院提升项目</w:t>
      </w:r>
    </w:p>
    <w:p>
      <w:pPr>
        <w:pStyle w:val="2"/>
        <w:ind w:firstLine="240"/>
        <w:rPr>
          <w:rFonts w:hint="eastAsia" w:ascii="宋体" w:hAnsi="宋体" w:eastAsia="宋体" w:cs="宋体"/>
          <w:color w:val="auto"/>
        </w:rPr>
      </w:pPr>
    </w:p>
    <w:p>
      <w:pPr>
        <w:adjustRightInd w:val="0"/>
        <w:snapToGrid w:val="0"/>
        <w:jc w:val="center"/>
        <w:rPr>
          <w:rFonts w:hint="eastAsia" w:ascii="宋体" w:hAnsi="宋体" w:eastAsia="宋体" w:cs="宋体"/>
          <w:b/>
          <w:color w:val="auto"/>
          <w:sz w:val="72"/>
          <w:szCs w:val="72"/>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pStyle w:val="2"/>
        <w:rPr>
          <w:rFonts w:hint="eastAsia"/>
          <w:color w:val="auto"/>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 xml:space="preserve">   采 购 人：</w:t>
      </w:r>
      <w:r>
        <w:rPr>
          <w:rFonts w:hint="eastAsia" w:ascii="宋体" w:hAnsi="宋体" w:cs="宋体"/>
          <w:b/>
          <w:bCs/>
          <w:color w:val="auto"/>
          <w:sz w:val="28"/>
          <w:szCs w:val="28"/>
          <w:lang w:eastAsia="zh-CN"/>
        </w:rPr>
        <w:t>许昌经济技术开发区</w:t>
      </w:r>
      <w:r>
        <w:rPr>
          <w:rFonts w:hint="eastAsia" w:ascii="宋体" w:hAnsi="宋体" w:cs="宋体"/>
          <w:b/>
          <w:bCs/>
          <w:color w:val="auto"/>
          <w:sz w:val="28"/>
          <w:szCs w:val="28"/>
          <w:lang w:val="en-US" w:eastAsia="zh-CN"/>
        </w:rPr>
        <w:t>龙湖街道办事处筹备处</w:t>
      </w:r>
    </w:p>
    <w:p>
      <w:pPr>
        <w:adjustRightInd w:val="0"/>
        <w:snapToGrid w:val="0"/>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val="en-US" w:eastAsia="zh-CN"/>
        </w:rPr>
        <w:t>山东至诚工程咨询有限公司</w:t>
      </w:r>
    </w:p>
    <w:p>
      <w:pPr>
        <w:adjustRightInd w:val="0"/>
        <w:snapToGrid w:val="0"/>
        <w:spacing w:line="360" w:lineRule="auto"/>
        <w:ind w:left="1968" w:hanging="1968" w:hangingChars="700"/>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 xml:space="preserve">   项目名称：</w:t>
      </w:r>
      <w:r>
        <w:rPr>
          <w:rFonts w:hint="eastAsia" w:ascii="宋体" w:hAnsi="宋体" w:cs="宋体"/>
          <w:b/>
          <w:bCs/>
          <w:color w:val="auto"/>
          <w:sz w:val="28"/>
          <w:szCs w:val="28"/>
          <w:lang w:eastAsia="zh-CN"/>
        </w:rPr>
        <w:t>许昌经济技术开发区</w:t>
      </w:r>
      <w:r>
        <w:rPr>
          <w:rFonts w:hint="eastAsia" w:ascii="宋体" w:hAnsi="宋体" w:cs="宋体"/>
          <w:b/>
          <w:bCs/>
          <w:color w:val="auto"/>
          <w:sz w:val="28"/>
          <w:szCs w:val="28"/>
          <w:lang w:val="en-US" w:eastAsia="zh-CN"/>
        </w:rPr>
        <w:t>龙湖街道办事处筹备处</w:t>
      </w:r>
    </w:p>
    <w:p>
      <w:pPr>
        <w:adjustRightInd w:val="0"/>
        <w:snapToGrid w:val="0"/>
        <w:spacing w:line="360" w:lineRule="auto"/>
        <w:ind w:left="1963" w:leftChars="801" w:hanging="281" w:hangingChars="100"/>
        <w:rPr>
          <w:rFonts w:hint="eastAsia" w:ascii="宋体" w:hAnsi="宋体" w:cs="宋体"/>
          <w:b/>
          <w:bCs/>
          <w:color w:val="auto"/>
          <w:sz w:val="28"/>
          <w:szCs w:val="28"/>
          <w:lang w:eastAsia="zh-CN"/>
        </w:rPr>
      </w:pPr>
      <w:r>
        <w:rPr>
          <w:rFonts w:hint="eastAsia" w:ascii="宋体" w:hAnsi="宋体" w:cs="宋体"/>
          <w:b/>
          <w:bCs/>
          <w:color w:val="auto"/>
          <w:sz w:val="28"/>
          <w:szCs w:val="28"/>
          <w:lang w:val="en-US" w:eastAsia="zh-CN"/>
        </w:rPr>
        <w:t>“四改一增”瑞祥新村老庭院提升项目</w:t>
      </w:r>
    </w:p>
    <w:p>
      <w:pPr>
        <w:adjustRightInd w:val="0"/>
        <w:snapToGrid w:val="0"/>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C00000"/>
          <w:sz w:val="28"/>
          <w:szCs w:val="28"/>
        </w:rPr>
        <w:t xml:space="preserve">   </w:t>
      </w:r>
      <w:r>
        <w:rPr>
          <w:rFonts w:hint="eastAsia" w:ascii="宋体" w:hAnsi="宋体" w:eastAsia="宋体" w:cs="宋体"/>
          <w:b/>
          <w:bCs/>
          <w:color w:val="auto"/>
          <w:sz w:val="28"/>
          <w:szCs w:val="28"/>
        </w:rPr>
        <w:t>项目编号：JZFCG-T</w:t>
      </w:r>
      <w:r>
        <w:rPr>
          <w:rFonts w:hint="eastAsia" w:ascii="宋体" w:hAnsi="宋体" w:cs="宋体"/>
          <w:b/>
          <w:bCs/>
          <w:color w:val="auto"/>
          <w:sz w:val="28"/>
          <w:szCs w:val="28"/>
          <w:lang w:val="en-US" w:eastAsia="zh-CN"/>
        </w:rPr>
        <w:t>2019023号</w:t>
      </w:r>
    </w:p>
    <w:p>
      <w:pPr>
        <w:adjustRightInd w:val="0"/>
        <w:snapToGrid w:val="0"/>
        <w:spacing w:line="360" w:lineRule="auto"/>
        <w:rPr>
          <w:rFonts w:hint="eastAsia" w:ascii="宋体" w:hAnsi="宋体" w:eastAsia="宋体" w:cs="宋体"/>
          <w:b/>
          <w:bCs/>
          <w:color w:val="C00000"/>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十</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山东至诚工程咨询有限公司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val="en-US" w:eastAsia="zh-CN"/>
        </w:rPr>
        <w:t>许昌经济技术开发区龙湖街道办事处筹备处</w:t>
      </w:r>
      <w:r>
        <w:rPr>
          <w:rFonts w:hint="eastAsia" w:ascii="宋体" w:hAnsi="宋体" w:eastAsia="宋体" w:cs="宋体"/>
          <w:color w:val="auto"/>
          <w:kern w:val="0"/>
          <w:sz w:val="24"/>
        </w:rPr>
        <w:t>的委托，根据委托协议委托的事项，就</w:t>
      </w:r>
      <w:r>
        <w:rPr>
          <w:rFonts w:hint="eastAsia" w:ascii="宋体" w:hAnsi="宋体" w:eastAsia="宋体" w:cs="宋体"/>
          <w:color w:val="auto"/>
          <w:kern w:val="0"/>
          <w:sz w:val="24"/>
          <w:lang w:val="en-US" w:eastAsia="zh-CN"/>
        </w:rPr>
        <w:t>许昌经济技术开发区龙湖街道办事处筹备处“四改一增”瑞祥新村老庭院提升项目</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ascii="宋体" w:hAnsi="宋体" w:eastAsia="宋体" w:cs="宋体"/>
          <w:color w:val="auto"/>
          <w:kern w:val="0"/>
          <w:sz w:val="24"/>
          <w:lang w:val="en-US" w:eastAsia="zh-CN"/>
        </w:rPr>
        <w:t>许昌经济技术开发区龙湖街道办事处筹备处“四改一增”瑞祥新村老庭院提升项目</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w:t>
      </w:r>
      <w:r>
        <w:rPr>
          <w:rFonts w:hint="eastAsia" w:cs="宋体"/>
          <w:color w:val="auto"/>
          <w:shd w:val="clear" w:color="auto" w:fill="FFFFFF"/>
          <w:lang w:val="en-US" w:eastAsia="zh-CN"/>
        </w:rPr>
        <w:t>JZFCG-T2019023</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sz w:val="24"/>
          <w:szCs w:val="24"/>
          <w:vertAlign w:val="baseline"/>
          <w:lang w:val="en-US" w:eastAsia="zh-CN"/>
        </w:rPr>
        <w:t>硬化提升路面570平方米，铺种草皮3260平方米，裁植乔木152棵等</w:t>
      </w:r>
      <w:r>
        <w:rPr>
          <w:rFonts w:hint="eastAsia" w:cs="宋体"/>
          <w:color w:val="auto"/>
          <w:shd w:val="clear" w:color="auto" w:fill="FFFFFF"/>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hAnsi="宋体" w:cs="宋体"/>
          <w:color w:val="000000"/>
          <w:sz w:val="24"/>
          <w:szCs w:val="24"/>
          <w:lang w:val="en-US" w:eastAsia="zh-CN"/>
        </w:rPr>
        <w:t>314803.44</w:t>
      </w:r>
      <w:r>
        <w:rPr>
          <w:rFonts w:hint="eastAsia" w:ascii="宋体" w:hAnsi="宋体" w:eastAsia="宋体" w:cs="宋体"/>
          <w:color w:val="auto"/>
          <w:shd w:val="clear" w:color="auto" w:fill="FFFFFF"/>
        </w:rPr>
        <w:t>元；最高限价：</w:t>
      </w:r>
      <w:r>
        <w:rPr>
          <w:rFonts w:hint="eastAsia" w:hAnsi="宋体" w:cs="宋体"/>
          <w:color w:val="000000"/>
          <w:sz w:val="24"/>
          <w:szCs w:val="24"/>
          <w:lang w:val="en-US" w:eastAsia="zh-CN"/>
        </w:rPr>
        <w:t>314803.44</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）完工时间：合同签订后</w:t>
      </w:r>
      <w:r>
        <w:rPr>
          <w:rFonts w:hint="eastAsia" w:ascii="宋体" w:hAnsi="宋体" w:cs="宋体"/>
          <w:color w:val="auto"/>
          <w:kern w:val="0"/>
          <w:sz w:val="24"/>
          <w:szCs w:val="24"/>
          <w:shd w:val="clear" w:color="auto" w:fill="FFFFFF"/>
          <w:lang w:val="en-US" w:eastAsia="zh-CN"/>
        </w:rPr>
        <w:t>30</w:t>
      </w:r>
      <w:r>
        <w:rPr>
          <w:rFonts w:hint="eastAsia" w:ascii="宋体" w:hAnsi="宋体" w:eastAsia="宋体" w:cs="宋体"/>
          <w:color w:val="auto"/>
          <w:kern w:val="0"/>
          <w:sz w:val="24"/>
          <w:szCs w:val="24"/>
          <w:shd w:val="clear" w:color="auto" w:fill="FFFFFF"/>
        </w:rPr>
        <w:t>日历天。</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）完工地点：</w:t>
      </w:r>
      <w:r>
        <w:rPr>
          <w:rFonts w:hint="eastAsia" w:ascii="宋体" w:hAnsi="宋体" w:eastAsia="宋体" w:cs="宋体"/>
          <w:color w:val="auto"/>
          <w:shd w:val="clear" w:color="auto" w:fill="FFFFFF"/>
          <w:lang w:eastAsia="zh-CN"/>
        </w:rPr>
        <w:t>许昌经济技术开发区</w:t>
      </w:r>
      <w:r>
        <w:rPr>
          <w:rFonts w:hint="eastAsia" w:cs="宋体"/>
          <w:color w:val="auto"/>
          <w:shd w:val="clear" w:color="auto" w:fill="FFFFFF"/>
          <w:lang w:val="en-US" w:eastAsia="zh-CN"/>
        </w:rPr>
        <w:t>龙湖街道办事处</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w:t>
      </w:r>
      <w:r>
        <w:rPr>
          <w:rFonts w:hint="eastAsia" w:cs="宋体"/>
          <w:color w:val="auto"/>
          <w:lang w:eastAsia="zh-CN"/>
        </w:rPr>
        <w:t>监狱企业、</w:t>
      </w:r>
      <w:r>
        <w:rPr>
          <w:rFonts w:hint="eastAsia" w:ascii="宋体" w:hAnsi="宋体" w:eastAsia="宋体" w:cs="宋体"/>
          <w:color w:val="auto"/>
        </w:rPr>
        <w:t>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default"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cs="宋体"/>
          <w:color w:val="auto"/>
          <w:lang w:val="en-US" w:eastAsia="zh-CN"/>
        </w:rPr>
        <w:t>投标人须具备建筑工程施工总承包三级及以上企业资质，</w:t>
      </w:r>
      <w:r>
        <w:rPr>
          <w:rFonts w:hint="eastAsia" w:hAnsi="宋体" w:cs="宋体"/>
          <w:color w:val="000000"/>
          <w:sz w:val="24"/>
          <w:szCs w:val="24"/>
        </w:rPr>
        <w:t>具有有效的安全生产许可证的独立法人企业。拟派项目负责人具有二级及以上建筑工程专业注册建造师执业资格和有效的安全生产考核合格证，且未担任其它在施建设工程的项目负责人</w:t>
      </w:r>
      <w:r>
        <w:rPr>
          <w:rFonts w:hint="eastAsia" w:cs="宋体"/>
          <w:color w:val="auto"/>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lang w:eastAsia="zh-CN"/>
        </w:rPr>
        <w:t>（</w:t>
      </w:r>
      <w:r>
        <w:rPr>
          <w:rFonts w:hint="eastAsia" w:cs="宋体"/>
          <w:color w:val="auto"/>
          <w:lang w:val="en-US" w:eastAsia="zh-CN"/>
        </w:rPr>
        <w:t>三</w:t>
      </w:r>
      <w:r>
        <w:rPr>
          <w:rFonts w:hint="eastAsia" w:cs="宋体"/>
          <w:color w:val="auto"/>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cs="宋体"/>
          <w:color w:val="auto"/>
          <w:shd w:val="clear" w:color="auto" w:fill="FFFFFF"/>
          <w:lang w:val="en-US" w:eastAsia="zh-CN"/>
        </w:rPr>
        <w:t>三</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lang w:eastAsia="zh-CN"/>
        </w:rPr>
      </w:pP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三</w:t>
      </w:r>
      <w:r>
        <w:rPr>
          <w:rFonts w:hint="eastAsia" w:cs="宋体"/>
          <w:color w:val="auto"/>
          <w:sz w:val="24"/>
          <w:szCs w:val="24"/>
          <w:shd w:val="clear" w:color="auto" w:fill="FFFFFF"/>
          <w:lang w:eastAsia="zh-CN"/>
        </w:rPr>
        <w:t>）</w:t>
      </w:r>
      <w:r>
        <w:rPr>
          <w:rFonts w:hint="eastAsia" w:hAnsi="宋体" w:cs="宋体"/>
          <w:sz w:val="24"/>
          <w:szCs w:val="24"/>
        </w:rPr>
        <w:t>发包文件每套售价</w:t>
      </w:r>
      <w:r>
        <w:rPr>
          <w:rFonts w:hint="eastAsia" w:hAnsi="宋体" w:cs="宋体"/>
          <w:sz w:val="24"/>
          <w:szCs w:val="24"/>
          <w:u w:val="single"/>
        </w:rPr>
        <w:t>300</w:t>
      </w:r>
      <w:r>
        <w:rPr>
          <w:rFonts w:hint="eastAsia" w:hAnsi="宋体" w:cs="宋体"/>
          <w:sz w:val="24"/>
          <w:szCs w:val="24"/>
        </w:rPr>
        <w:t>元，于递交承包文件时缴纳给发包代理机构，售后不退。</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left="719" w:leftChars="228" w:hanging="240" w:hangingChars="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w:t>
      </w:r>
      <w:r>
        <w:rPr>
          <w:rFonts w:hint="eastAsia"/>
          <w:color w:val="auto"/>
          <w:shd w:val="clear" w:color="auto" w:fill="auto"/>
        </w:rPr>
        <w:t>2019年</w:t>
      </w:r>
      <w:r>
        <w:rPr>
          <w:rFonts w:hint="eastAsia"/>
          <w:color w:val="auto"/>
          <w:shd w:val="clear" w:color="auto" w:fill="auto"/>
          <w:lang w:val="en-US" w:eastAsia="zh-CN"/>
        </w:rPr>
        <w:t>10</w:t>
      </w:r>
      <w:r>
        <w:rPr>
          <w:rFonts w:hint="eastAsia"/>
          <w:color w:val="auto"/>
          <w:shd w:val="clear" w:color="auto" w:fill="auto"/>
        </w:rPr>
        <w:t>月</w:t>
      </w:r>
      <w:r>
        <w:rPr>
          <w:rFonts w:hint="eastAsia"/>
          <w:color w:val="auto"/>
          <w:shd w:val="clear" w:color="auto" w:fill="auto"/>
          <w:lang w:val="en-US" w:eastAsia="zh-CN"/>
        </w:rPr>
        <w:t>28</w:t>
      </w:r>
      <w:r>
        <w:rPr>
          <w:rFonts w:hint="eastAsia"/>
          <w:color w:val="auto"/>
          <w:shd w:val="clear" w:color="auto" w:fill="auto"/>
        </w:rPr>
        <w:t>日</w:t>
      </w:r>
      <w:r>
        <w:rPr>
          <w:rFonts w:hint="eastAsia"/>
          <w:color w:val="auto"/>
          <w:shd w:val="clear" w:color="auto" w:fill="auto"/>
          <w:lang w:val="en-US" w:eastAsia="zh-CN"/>
        </w:rPr>
        <w:t>08</w:t>
      </w:r>
      <w:r>
        <w:rPr>
          <w:rFonts w:hint="eastAsia"/>
          <w:color w:val="auto"/>
          <w:shd w:val="clear" w:color="auto" w:fill="auto"/>
        </w:rPr>
        <w:t>时</w:t>
      </w:r>
      <w:r>
        <w:rPr>
          <w:rFonts w:hint="eastAsia"/>
          <w:color w:val="auto"/>
          <w:shd w:val="clear" w:color="auto" w:fill="auto"/>
          <w:lang w:val="en-US" w:eastAsia="zh-CN"/>
        </w:rPr>
        <w:t>30</w:t>
      </w:r>
      <w:r>
        <w:rPr>
          <w:rFonts w:hint="eastAsia"/>
          <w:color w:val="auto"/>
          <w:shd w:val="clear" w:color="auto" w:fill="auto"/>
        </w:rPr>
        <w:t>分（北京时间）</w:t>
      </w:r>
      <w:r>
        <w:rPr>
          <w:rFonts w:hint="eastAsia" w:ascii="宋体" w:hAnsi="宋体" w:eastAsia="宋体" w:cs="宋体"/>
          <w:color w:val="auto"/>
          <w:sz w:val="24"/>
          <w:szCs w:val="24"/>
        </w:rPr>
        <w:t>，逾期送达或不符合规定的响应文件恕不接受。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4</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shd w:val="clear" w:color="auto" w:fill="auto"/>
          <w:lang w:eastAsia="zh-CN"/>
        </w:rPr>
        <w:t>谈判</w:t>
      </w:r>
      <w:r>
        <w:rPr>
          <w:rFonts w:hint="eastAsia" w:cs="宋体"/>
          <w:color w:val="auto"/>
          <w:sz w:val="24"/>
          <w:szCs w:val="24"/>
          <w:u w:val="single"/>
          <w:shd w:val="clear" w:color="auto" w:fill="auto"/>
          <w:lang w:val="en-US" w:eastAsia="zh-CN"/>
        </w:rPr>
        <w:t>2</w:t>
      </w:r>
      <w:r>
        <w:rPr>
          <w:rFonts w:hint="eastAsia" w:ascii="宋体" w:hAnsi="宋体" w:eastAsia="宋体" w:cs="宋体"/>
          <w:color w:val="auto"/>
          <w:sz w:val="24"/>
          <w:szCs w:val="24"/>
          <w:shd w:val="clear" w:color="auto" w:fill="auto"/>
        </w:rPr>
        <w:t>室</w:t>
      </w:r>
      <w:r>
        <w:rPr>
          <w:rFonts w:hint="eastAsia" w:ascii="宋体" w:hAnsi="宋体" w:eastAsia="宋体" w:cs="宋体"/>
          <w:color w:val="auto"/>
          <w:sz w:val="24"/>
          <w:szCs w:val="24"/>
        </w:rPr>
        <w:t>。</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w:t>
      </w:r>
      <w:r>
        <w:rPr>
          <w:rFonts w:hint="eastAsia" w:cs="宋体"/>
          <w:color w:val="auto"/>
          <w:shd w:val="clear" w:color="auto" w:fill="FFFFFF"/>
          <w:lang w:eastAsia="zh-CN"/>
        </w:rPr>
        <w:t>、</w:t>
      </w:r>
      <w:r>
        <w:rPr>
          <w:rFonts w:hint="eastAsia" w:ascii="宋体" w:hAnsi="宋体" w:eastAsia="宋体" w:cs="宋体"/>
          <w:color w:val="auto"/>
          <w:shd w:val="clear" w:color="auto" w:fill="FFFFFF"/>
        </w:rPr>
        <w:t>《全国公共资源交易平台（河南省·许昌市）》发布。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cs="宋体"/>
          <w:sz w:val="24"/>
          <w:szCs w:val="24"/>
          <w:lang w:val="en-US" w:eastAsia="zh-CN"/>
        </w:rPr>
        <w:t>龙湖街道办事处筹备处</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sz w:val="24"/>
          <w:lang w:val="en-US" w:eastAsia="zh-CN"/>
        </w:rPr>
        <w:t>阳光大道</w:t>
      </w:r>
    </w:p>
    <w:p>
      <w:pPr>
        <w:spacing w:afterLines="100"/>
        <w:jc w:val="left"/>
        <w:rPr>
          <w:rFonts w:hint="eastAsia" w:ascii="宋体" w:hAnsi="宋体" w:eastAsia="宋体" w:cs="宋体"/>
          <w:color w:val="C00000"/>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王</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0374-2111009</w:t>
      </w:r>
    </w:p>
    <w:p>
      <w:pPr>
        <w:spacing w:afterLines="100"/>
        <w:jc w:val="left"/>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cs="宋体"/>
          <w:color w:val="auto"/>
          <w:kern w:val="0"/>
          <w:sz w:val="24"/>
          <w:szCs w:val="24"/>
          <w:shd w:val="clear" w:color="auto" w:fill="FFFFFF"/>
          <w:lang w:val="en-US" w:eastAsia="zh-CN"/>
        </w:rPr>
        <w:t>山东至诚工程咨询有限公司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hAnsi="宋体"/>
          <w:sz w:val="24"/>
        </w:rPr>
        <w:t>许昌市</w:t>
      </w:r>
      <w:r>
        <w:rPr>
          <w:rFonts w:hint="eastAsia" w:hAnsi="宋体"/>
          <w:sz w:val="24"/>
          <w:lang w:val="en-US" w:eastAsia="zh-CN"/>
        </w:rPr>
        <w:t>许州路北段</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张先生</w:t>
      </w:r>
      <w:r>
        <w:rPr>
          <w:rFonts w:hint="eastAsia" w:ascii="宋体" w:hAnsi="宋体" w:eastAsia="宋体" w:cs="宋体"/>
          <w:color w:val="auto"/>
          <w:kern w:val="0"/>
          <w:sz w:val="24"/>
          <w:szCs w:val="24"/>
          <w:shd w:val="clear" w:color="auto" w:fill="FFFFFF"/>
        </w:rPr>
        <w:t xml:space="preserve">     联系电话：</w:t>
      </w:r>
      <w:r>
        <w:rPr>
          <w:rFonts w:hint="eastAsia" w:ascii="宋体" w:hAnsi="宋体" w:eastAsia="宋体" w:cs="宋体"/>
          <w:color w:val="auto"/>
          <w:kern w:val="0"/>
          <w:sz w:val="24"/>
          <w:szCs w:val="24"/>
          <w:shd w:val="clear" w:color="auto" w:fill="FFFFFF"/>
          <w:lang w:val="en-US" w:eastAsia="zh-CN"/>
        </w:rPr>
        <w:t>18837415006</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cs="宋体"/>
          <w:sz w:val="24"/>
          <w:szCs w:val="24"/>
          <w:lang w:val="en-US" w:eastAsia="zh-CN"/>
        </w:rPr>
        <w:t>龙湖街道办事处筹备处</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10</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22</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该工程</w:t>
      </w:r>
      <w:r>
        <w:rPr>
          <w:rFonts w:hint="eastAsia" w:ascii="宋体" w:hAnsi="宋体" w:cs="宋体"/>
          <w:b w:val="0"/>
          <w:bCs/>
          <w:color w:val="auto"/>
          <w:kern w:val="0"/>
          <w:sz w:val="24"/>
          <w:szCs w:val="24"/>
          <w:lang w:val="en-US" w:eastAsia="zh-CN"/>
        </w:rPr>
        <w:t>结合瑞祥社区瑞祥新村老庭院的实际情况，进一步完善老庭院绿化，基础设施和配套设施建设，达到功能基本配套，设施基本完好的改造目标，解决无主管庭院的管理问题</w:t>
      </w:r>
      <w:r>
        <w:rPr>
          <w:rFonts w:hint="eastAsia" w:ascii="宋体" w:hAnsi="宋体" w:eastAsia="宋体" w:cs="宋体"/>
          <w:b w:val="0"/>
          <w:bCs/>
          <w:color w:val="auto"/>
          <w:kern w:val="0"/>
          <w:sz w:val="24"/>
          <w:szCs w:val="24"/>
          <w:lang w:val="en-US" w:eastAsia="zh-CN"/>
        </w:rPr>
        <w:t>。</w:t>
      </w:r>
    </w:p>
    <w:p>
      <w:pPr>
        <w:numPr>
          <w:ilvl w:val="0"/>
          <w:numId w:val="4"/>
        </w:num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cs="宋体"/>
          <w:b/>
          <w:color w:val="auto"/>
          <w:kern w:val="0"/>
          <w:sz w:val="24"/>
          <w:szCs w:val="24"/>
          <w:lang w:val="zh-CN"/>
        </w:rPr>
        <w:t>主要</w:t>
      </w:r>
      <w:r>
        <w:rPr>
          <w:rFonts w:hint="eastAsia" w:ascii="宋体" w:hAnsi="宋体" w:eastAsia="宋体" w:cs="宋体"/>
          <w:b/>
          <w:color w:val="auto"/>
          <w:kern w:val="0"/>
          <w:sz w:val="24"/>
          <w:szCs w:val="24"/>
          <w:lang w:val="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b w:val="0"/>
          <w:bCs/>
          <w:color w:val="auto"/>
          <w:kern w:val="0"/>
          <w:sz w:val="24"/>
          <w:szCs w:val="24"/>
          <w:lang w:val="zh-CN" w:eastAsia="zh-CN"/>
        </w:rPr>
      </w:pPr>
      <w:r>
        <w:rPr>
          <w:rFonts w:hint="eastAsia" w:ascii="宋体" w:hAnsi="宋体" w:cs="宋体"/>
          <w:b w:val="0"/>
          <w:bCs/>
          <w:color w:val="auto"/>
          <w:kern w:val="0"/>
          <w:sz w:val="24"/>
          <w:szCs w:val="24"/>
          <w:lang w:val="en-US" w:eastAsia="zh-CN"/>
        </w:rPr>
        <w:t>本工程位于许昌市经济技术开发区龙湖街道办事处瑞祥新村，主要包括硬化提升路面570平方米，铺种草皮3260平方米，栽植乔木152棵等</w:t>
      </w:r>
      <w:r>
        <w:rPr>
          <w:rFonts w:hint="eastAsia" w:ascii="宋体" w:hAnsi="宋体" w:cs="宋体"/>
          <w:b w:val="0"/>
          <w:bCs/>
          <w:color w:val="auto"/>
          <w:kern w:val="0"/>
          <w:sz w:val="24"/>
          <w:szCs w:val="24"/>
          <w:lang w:val="zh-CN" w:eastAsia="zh-CN"/>
        </w:rPr>
        <w:t>。</w:t>
      </w:r>
    </w:p>
    <w:p>
      <w:pPr>
        <w:pStyle w:val="2"/>
        <w:rPr>
          <w:rFonts w:hint="default"/>
          <w:lang w:val="en-US" w:eastAsia="zh-CN"/>
        </w:rPr>
      </w:pPr>
      <w:r>
        <w:rPr>
          <w:rFonts w:hint="default"/>
          <w:lang w:val="en-US" w:eastAsia="zh-CN"/>
        </w:rPr>
        <w:t xml:space="preserve">施工图纸获取链接https://pan.baidu.com/s/11cGKJYrUibwSO53uMrsNYQ </w:t>
      </w:r>
    </w:p>
    <w:p>
      <w:pPr>
        <w:pStyle w:val="2"/>
        <w:rPr>
          <w:rFonts w:hint="default"/>
          <w:lang w:val="en-US" w:eastAsia="zh-CN"/>
        </w:rPr>
      </w:pPr>
      <w:r>
        <w:rPr>
          <w:rFonts w:hint="default"/>
          <w:lang w:val="en-US" w:eastAsia="zh-CN"/>
        </w:rPr>
        <w:t>提取码：3z94</w:t>
      </w:r>
    </w:p>
    <w:p>
      <w:pPr>
        <w:pStyle w:val="2"/>
        <w:rPr>
          <w:rFonts w:hint="default"/>
          <w:lang w:val="en-US" w:eastAsia="zh-CN"/>
        </w:rPr>
      </w:pPr>
      <w:r>
        <w:rPr>
          <w:rFonts w:hint="default"/>
          <w:lang w:val="en-US" w:eastAsia="zh-CN"/>
        </w:rPr>
        <w:t>工程量清单详见竞争性谈判文件附件。</w:t>
      </w:r>
    </w:p>
    <w:p>
      <w:pPr>
        <w:spacing w:line="360" w:lineRule="auto"/>
        <w:ind w:firstLine="480" w:firstLineChars="200"/>
        <w:outlineLvl w:val="0"/>
        <w:rPr>
          <w:rFonts w:hint="eastAsia" w:ascii="宋体" w:hAnsi="宋体" w:eastAsia="宋体" w:cs="宋体"/>
          <w:color w:val="auto"/>
          <w:kern w:val="0"/>
          <w:sz w:val="28"/>
          <w:szCs w:val="28"/>
          <w:lang w:val="zh-CN"/>
        </w:rPr>
      </w:pP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如供应商所投产品属于“中国强制性产品认证”（3C认证）范围内,则必须承诺采用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outlineLvl w:val="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四</w:t>
      </w:r>
      <w:r>
        <w:rPr>
          <w:rFonts w:hint="eastAsia" w:ascii="宋体" w:hAnsi="宋体" w:eastAsia="宋体" w:cs="宋体"/>
          <w:b/>
          <w:color w:val="auto"/>
          <w:sz w:val="24"/>
          <w:szCs w:val="24"/>
          <w:lang w:val="zh-CN"/>
        </w:rPr>
        <w:t>、验收标准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2、按照招标文件要求、投标文件响应和承诺验收。</w:t>
      </w:r>
    </w:p>
    <w:p>
      <w:pPr>
        <w:spacing w:line="360" w:lineRule="auto"/>
        <w:ind w:firstLine="480"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eastAsia="zh-CN"/>
        </w:rPr>
        <w:t>五</w:t>
      </w:r>
      <w:r>
        <w:rPr>
          <w:rFonts w:hint="eastAsia" w:ascii="宋体" w:hAnsi="宋体" w:eastAsia="宋体" w:cs="宋体"/>
          <w:b/>
          <w:color w:val="auto"/>
          <w:sz w:val="24"/>
          <w:szCs w:val="24"/>
          <w:lang w:val="zh-CN"/>
        </w:rPr>
        <w:t>、本项目预算金额</w:t>
      </w:r>
      <w:r>
        <w:rPr>
          <w:rFonts w:hint="eastAsia" w:ascii="宋体" w:hAnsi="宋体" w:cs="宋体"/>
          <w:b/>
          <w:color w:val="auto"/>
          <w:sz w:val="24"/>
          <w:szCs w:val="24"/>
          <w:lang w:val="en-US" w:eastAsia="zh-CN"/>
        </w:rPr>
        <w:t>314803.44</w:t>
      </w:r>
      <w:r>
        <w:rPr>
          <w:rFonts w:hint="eastAsia" w:ascii="宋体" w:hAnsi="宋体" w:eastAsia="宋体" w:cs="宋体"/>
          <w:b/>
          <w:color w:val="auto"/>
          <w:sz w:val="24"/>
          <w:szCs w:val="24"/>
          <w:lang w:val="zh-CN"/>
        </w:rPr>
        <w:t>元。超出预算金额的谈判响应无效。</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六</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支付方式</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2、支付时间及条件：</w:t>
      </w:r>
      <w:r>
        <w:rPr>
          <w:rFonts w:hint="eastAsia" w:ascii="宋体" w:hAnsi="宋体" w:cs="宋体"/>
          <w:color w:val="auto"/>
          <w:sz w:val="24"/>
          <w:szCs w:val="24"/>
          <w:lang w:val="en-US" w:eastAsia="zh-CN"/>
        </w:rPr>
        <w:t>项目完工且经甲方组织验收合格后，一个月内支付合同总价款的95%，剩余5%作为质保金待质保期满无质量问题支付。</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七、其他要求</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1、投标人应就该项目完整投标，否则为无效投标。</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2、本项目为交钥匙工程。</w:t>
      </w:r>
    </w:p>
    <w:p>
      <w:pPr>
        <w:wordWrap w:val="0"/>
        <w:topLinePunct/>
        <w:autoSpaceDE w:val="0"/>
        <w:autoSpaceDN w:val="0"/>
        <w:adjustRightInd w:val="0"/>
        <w:spacing w:line="360" w:lineRule="auto"/>
        <w:ind w:firstLine="48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3、投标总价包含所投产品本身价、税、运输到指定地点</w:t>
      </w:r>
      <w:r>
        <w:rPr>
          <w:rFonts w:hint="eastAsia" w:ascii="宋体" w:hAnsi="宋体" w:cs="宋体"/>
          <w:color w:val="auto"/>
          <w:sz w:val="24"/>
          <w:lang w:val="en-US" w:eastAsia="zh-CN"/>
        </w:rPr>
        <w:t>的运费、施工</w:t>
      </w:r>
      <w:r>
        <w:rPr>
          <w:rFonts w:hint="eastAsia" w:ascii="宋体" w:hAnsi="宋体" w:eastAsia="宋体" w:cs="宋体"/>
          <w:color w:val="auto"/>
          <w:sz w:val="24"/>
          <w:lang w:val="en-US" w:eastAsia="zh-CN"/>
        </w:rPr>
        <w:t>费用</w:t>
      </w:r>
      <w:r>
        <w:rPr>
          <w:rFonts w:hint="eastAsia" w:ascii="宋体" w:hAnsi="宋体" w:cs="宋体"/>
          <w:color w:val="auto"/>
          <w:sz w:val="24"/>
          <w:lang w:val="en-US" w:eastAsia="zh-CN"/>
        </w:rPr>
        <w:t>（人材机）、</w:t>
      </w:r>
      <w:r>
        <w:rPr>
          <w:rFonts w:hint="eastAsia" w:ascii="宋体" w:hAnsi="宋体" w:eastAsia="宋体" w:cs="宋体"/>
          <w:color w:val="auto"/>
          <w:sz w:val="24"/>
          <w:lang w:val="en-US" w:eastAsia="zh-CN"/>
        </w:rPr>
        <w:t>售后服务费</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中标服务费等</w:t>
      </w:r>
      <w:r>
        <w:rPr>
          <w:rFonts w:hint="eastAsia" w:ascii="宋体" w:hAnsi="宋体" w:cs="宋体"/>
          <w:color w:val="auto"/>
          <w:sz w:val="24"/>
          <w:lang w:val="en-US" w:eastAsia="zh-CN"/>
        </w:rPr>
        <w:t>全部费用，不再单独列项，</w:t>
      </w:r>
      <w:r>
        <w:rPr>
          <w:rFonts w:hint="eastAsia" w:ascii="宋体" w:hAnsi="宋体" w:eastAsia="宋体" w:cs="宋体"/>
          <w:color w:val="auto"/>
          <w:sz w:val="24"/>
          <w:lang w:val="en-US" w:eastAsia="zh-CN"/>
        </w:rPr>
        <w:t>投标人在报价时应综合考虑。</w:t>
      </w:r>
    </w:p>
    <w:p>
      <w:pPr>
        <w:wordWrap w:val="0"/>
        <w:topLinePunct/>
        <w:autoSpaceDE w:val="0"/>
        <w:autoSpaceDN w:val="0"/>
        <w:adjustRightInd w:val="0"/>
        <w:spacing w:line="360" w:lineRule="auto"/>
        <w:ind w:firstLine="482"/>
        <w:rPr>
          <w:rFonts w:hint="eastAsia" w:ascii="宋体" w:hAnsi="宋体" w:eastAsia="宋体" w:cs="宋体"/>
          <w:color w:val="auto"/>
          <w:sz w:val="24"/>
          <w:szCs w:val="24"/>
          <w:lang w:val="zh-CN"/>
        </w:rPr>
      </w:pPr>
      <w:r>
        <w:rPr>
          <w:rFonts w:hint="eastAsia" w:ascii="宋体" w:hAnsi="宋体" w:cs="宋体"/>
          <w:color w:val="auto"/>
          <w:sz w:val="24"/>
          <w:lang w:val="en-US" w:eastAsia="zh-CN"/>
        </w:rPr>
        <w:t>4、谈判现场二次报价时需提供与二次报价价格一致的已标价工程量清单，并以附件的形式上传。</w:t>
      </w:r>
      <w:r>
        <w:rPr>
          <w:rFonts w:hint="eastAsia" w:ascii="宋体" w:hAnsi="宋体" w:eastAsia="宋体" w:cs="宋体"/>
          <w:color w:val="auto"/>
          <w:sz w:val="24"/>
          <w:szCs w:val="24"/>
          <w:lang w:val="zh-CN"/>
        </w:rPr>
        <w:br w:type="page"/>
      </w:r>
    </w:p>
    <w:p>
      <w:pPr>
        <w:pStyle w:val="32"/>
        <w:rPr>
          <w:rFonts w:hint="eastAsia"/>
          <w:color w:val="auto"/>
          <w:lang w:val="zh-CN"/>
        </w:rPr>
      </w:pPr>
    </w:p>
    <w:p>
      <w:pPr>
        <w:widowControl/>
        <w:numPr>
          <w:ilvl w:val="0"/>
          <w:numId w:val="5"/>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许昌经济技术开发区</w:t>
            </w:r>
            <w:r>
              <w:rPr>
                <w:rFonts w:hint="eastAsia" w:ascii="宋体" w:hAnsi="宋体" w:eastAsia="宋体" w:cs="宋体"/>
                <w:color w:val="auto"/>
                <w:szCs w:val="21"/>
                <w:lang w:val="en-US" w:eastAsia="zh-CN"/>
              </w:rPr>
              <w:t>龙湖街道办事处筹备处“四改一增”瑞祥新村老庭院提升项目</w:t>
            </w:r>
          </w:p>
          <w:p>
            <w:pPr>
              <w:autoSpaceDE w:val="0"/>
              <w:autoSpaceDN w:val="0"/>
              <w:adjustRightInd w:val="0"/>
              <w:spacing w:line="360" w:lineRule="auto"/>
              <w:jc w:val="left"/>
              <w:rPr>
                <w:rFonts w:hint="eastAsia" w:ascii="宋体" w:hAnsi="宋体" w:cs="宋体"/>
                <w:color w:val="auto"/>
                <w:szCs w:val="21"/>
                <w:lang w:val="en-US" w:eastAsia="zh-CN"/>
              </w:rPr>
            </w:pPr>
            <w:r>
              <w:rPr>
                <w:rFonts w:hint="eastAsia" w:ascii="宋体" w:hAnsi="宋体" w:eastAsia="宋体" w:cs="宋体"/>
                <w:color w:val="auto"/>
                <w:szCs w:val="21"/>
              </w:rPr>
              <w:t>项目编号：</w:t>
            </w:r>
            <w:r>
              <w:rPr>
                <w:rFonts w:hint="eastAsia" w:ascii="宋体" w:hAnsi="宋体" w:cs="宋体"/>
                <w:color w:val="auto"/>
                <w:szCs w:val="21"/>
                <w:lang w:val="en-US" w:eastAsia="zh-CN"/>
              </w:rPr>
              <w:t>JZFCG-T2019023号</w:t>
            </w:r>
          </w:p>
          <w:p>
            <w:pPr>
              <w:autoSpaceDE w:val="0"/>
              <w:autoSpaceDN w:val="0"/>
              <w:adjustRightIn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项目内容：本工程位于许昌市经济技术开发区龙湖街道办事处瑞祥新村，主要包括硬化提升路面570平方米，铺种草皮3260平方米，栽植乔木152棵等。</w:t>
            </w:r>
          </w:p>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项目地址：许昌经济技术开发区</w:t>
            </w:r>
            <w:r>
              <w:rPr>
                <w:rFonts w:hint="eastAsia" w:ascii="宋体" w:hAnsi="宋体" w:cs="宋体"/>
                <w:color w:val="auto"/>
                <w:szCs w:val="21"/>
                <w:lang w:val="en-US" w:eastAsia="zh-CN"/>
              </w:rPr>
              <w:t>龙湖街道办事处瑞祥新村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w:t>
            </w:r>
            <w:r>
              <w:rPr>
                <w:rFonts w:hint="eastAsia" w:ascii="宋体" w:hAnsi="宋体" w:eastAsia="宋体" w:cs="宋体"/>
                <w:color w:val="auto"/>
                <w:szCs w:val="21"/>
                <w:lang w:eastAsia="zh-CN"/>
              </w:rPr>
              <w:t>许昌经济技术开发区</w:t>
            </w:r>
            <w:r>
              <w:rPr>
                <w:rFonts w:hint="eastAsia" w:ascii="宋体" w:hAnsi="宋体" w:eastAsia="宋体" w:cs="宋体"/>
                <w:color w:val="auto"/>
                <w:szCs w:val="21"/>
                <w:lang w:val="en-US" w:eastAsia="zh-CN"/>
              </w:rPr>
              <w:t>龙湖街道办事处筹备处</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地 址：许昌经济技术开发区</w:t>
            </w:r>
            <w:r>
              <w:rPr>
                <w:rFonts w:hint="eastAsia" w:ascii="宋体" w:hAnsi="宋体" w:cs="宋体"/>
                <w:color w:val="auto"/>
                <w:szCs w:val="21"/>
                <w:lang w:val="en-US" w:eastAsia="zh-CN"/>
              </w:rPr>
              <w:t>阳光大道</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val="en-US" w:eastAsia="zh-CN"/>
              </w:rPr>
              <w:t>王</w:t>
            </w:r>
            <w:r>
              <w:rPr>
                <w:rFonts w:hint="eastAsia" w:ascii="宋体" w:hAnsi="宋体" w:eastAsia="宋体" w:cs="宋体"/>
                <w:color w:val="auto"/>
                <w:szCs w:val="21"/>
              </w:rPr>
              <w:t>先生    联系电话：</w:t>
            </w:r>
            <w:r>
              <w:rPr>
                <w:rFonts w:hint="eastAsia" w:ascii="宋体" w:hAnsi="宋体" w:eastAsia="宋体" w:cs="宋体"/>
                <w:color w:val="auto"/>
                <w:szCs w:val="21"/>
                <w:lang w:val="en-US" w:eastAsia="zh-CN"/>
              </w:rPr>
              <w:t>0374-2111009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代理机构：</w:t>
            </w:r>
            <w:r>
              <w:rPr>
                <w:rFonts w:hint="eastAsia" w:ascii="宋体" w:hAnsi="宋体" w:cs="宋体"/>
                <w:color w:val="auto"/>
                <w:szCs w:val="21"/>
                <w:lang w:val="en-US" w:eastAsia="zh-CN"/>
              </w:rPr>
              <w:t>山东至诚工程咨询有限公司</w:t>
            </w:r>
          </w:p>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cs="宋体"/>
                <w:color w:val="auto"/>
                <w:szCs w:val="21"/>
                <w:lang w:eastAsia="zh-CN"/>
              </w:rPr>
              <w:t>许昌市</w:t>
            </w:r>
            <w:r>
              <w:rPr>
                <w:rFonts w:hint="eastAsia" w:ascii="宋体" w:hAnsi="宋体" w:cs="宋体"/>
                <w:color w:val="auto"/>
                <w:szCs w:val="21"/>
                <w:lang w:val="en-US" w:eastAsia="zh-CN"/>
              </w:rPr>
              <w:t>许州路北段</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val="en-US" w:eastAsia="zh-CN"/>
              </w:rPr>
              <w:t>张先生</w:t>
            </w:r>
            <w:r>
              <w:rPr>
                <w:rFonts w:hint="eastAsia" w:ascii="宋体" w:hAnsi="宋体" w:eastAsia="宋体" w:cs="宋体"/>
                <w:color w:val="auto"/>
                <w:szCs w:val="21"/>
              </w:rPr>
              <w:t xml:space="preserve">     联系电话：</w:t>
            </w:r>
            <w:r>
              <w:rPr>
                <w:rFonts w:hint="eastAsia" w:ascii="宋体" w:hAnsi="宋体" w:cs="宋体"/>
                <w:color w:val="auto"/>
                <w:szCs w:val="21"/>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numPr>
                <w:ilvl w:val="0"/>
                <w:numId w:val="0"/>
              </w:numPr>
              <w:autoSpaceDE w:val="0"/>
              <w:autoSpaceDN w:val="0"/>
              <w:spacing w:line="360" w:lineRule="auto"/>
              <w:contextualSpacing/>
              <w:jc w:val="left"/>
              <w:rPr>
                <w:rFonts w:hint="eastAsia" w:ascii="宋体" w:hAnsi="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七、投标人须具备建筑工程施工总承包三级及以上企业资质</w:t>
            </w:r>
          </w:p>
          <w:p>
            <w:pPr>
              <w:numPr>
                <w:ilvl w:val="0"/>
                <w:numId w:val="0"/>
              </w:num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rPr>
              <w:t>未被列入“信用中国”网站(www.creditchin</w:t>
            </w:r>
            <w:r>
              <w:rPr>
                <w:rFonts w:hint="eastAsia" w:ascii="宋体" w:hAnsi="宋体" w:eastAsia="宋体" w:cs="宋体"/>
                <w:b/>
                <w:color w:val="auto"/>
                <w:szCs w:val="21"/>
                <w:shd w:val="clear" w:color="auto" w:fill="FFFFFF"/>
              </w:rPr>
              <w:t>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en-US" w:eastAsia="zh-CN"/>
              </w:rPr>
              <w:t>314803.44</w:t>
            </w:r>
            <w:r>
              <w:rPr>
                <w:rFonts w:hint="eastAsia" w:ascii="宋体" w:hAnsi="宋体" w:eastAsia="宋体" w:cs="宋体"/>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2019年</w:t>
            </w:r>
            <w:r>
              <w:rPr>
                <w:rFonts w:hint="eastAsia" w:ascii="宋体" w:hAnsi="宋体" w:cs="宋体"/>
                <w:bCs/>
                <w:color w:val="auto"/>
                <w:szCs w:val="21"/>
                <w:lang w:val="en-US" w:eastAsia="zh-CN"/>
              </w:rPr>
              <w:t>10</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28</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08</w:t>
            </w:r>
            <w:r>
              <w:rPr>
                <w:rFonts w:hint="eastAsia" w:ascii="宋体" w:hAnsi="宋体" w:eastAsia="宋体" w:cs="宋体"/>
                <w:bCs/>
                <w:color w:val="auto"/>
                <w:szCs w:val="21"/>
                <w:lang w:val="zh-CN"/>
              </w:rPr>
              <w:t>时</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4</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2</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cs="宋体" w:asciiTheme="minorEastAsia" w:hAnsiTheme="minorEastAsia"/>
                <w:color w:val="auto"/>
                <w:szCs w:val="21"/>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1985616227</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cs="宋体"/>
                <w:color w:val="auto"/>
                <w:highlight w:val="none"/>
                <w:lang w:eastAsia="zh-CN"/>
              </w:rPr>
              <w:t>不同供应商电子响应文件记录的网卡MAC地址、CPU序号、硬盘序列号等硬件特征码均相同时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hint="eastAsia" w:ascii="宋体" w:hAnsi="宋体" w:eastAsia="宋体" w:cs="宋体"/>
          <w:color w:val="auto"/>
          <w:kern w:val="0"/>
          <w:szCs w:val="21"/>
        </w:rPr>
      </w:pPr>
      <w:bookmarkStart w:id="0" w:name="_GoBack"/>
      <w:bookmarkEnd w:id="0"/>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本项目不收取谈判保证金。</w:t>
      </w:r>
    </w:p>
    <w:p>
      <w:pPr>
        <w:pStyle w:val="121"/>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供应商应提供投标承诺函。</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我方</w:t>
      </w:r>
      <w:r>
        <w:rPr>
          <w:rFonts w:hint="eastAsia" w:cs="Courier New" w:asciiTheme="minorEastAsia" w:hAnsiTheme="minorEastAsia" w:eastAsiaTheme="minorEastAsia"/>
          <w:color w:val="auto"/>
          <w:sz w:val="21"/>
          <w:szCs w:val="21"/>
        </w:rPr>
        <w:t>明白并同意，在规定的</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响应时间截止之后，响应有效期之内撤销</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响应的，则我方将承担违背投标承诺函的责任追究</w:t>
      </w:r>
      <w:r>
        <w:rPr>
          <w:rFonts w:hint="eastAsia" w:cs="Courier New" w:asciiTheme="minorEastAsia" w:hAnsiTheme="minorEastAsia"/>
          <w:color w:val="auto"/>
          <w:sz w:val="21"/>
          <w:szCs w:val="21"/>
          <w:lang w:eastAsia="zh-CN"/>
        </w:rPr>
        <w:t>。</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4"/>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w:t>
      </w:r>
      <w:r>
        <w:rPr>
          <w:rFonts w:hint="eastAsia" w:cs="宋体" w:asciiTheme="minorEastAsia" w:hAnsiTheme="minorEastAsia"/>
          <w:color w:val="auto"/>
          <w:kern w:val="0"/>
          <w:szCs w:val="21"/>
        </w:rPr>
        <w:t>投标承诺函</w:t>
      </w:r>
      <w:r>
        <w:rPr>
          <w:rFonts w:hint="eastAsia" w:ascii="宋体" w:hAnsi="宋体" w:eastAsia="宋体" w:cs="宋体"/>
          <w:color w:val="auto"/>
          <w:kern w:val="0"/>
          <w:szCs w:val="21"/>
        </w:rPr>
        <w:t>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w:t>
      </w: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1"/>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9"/>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投标人须具备</w:t>
            </w:r>
            <w:r>
              <w:rPr>
                <w:rFonts w:hint="eastAsia" w:ascii="宋体" w:hAnsi="宋体" w:cs="宋体"/>
                <w:b/>
                <w:bCs/>
                <w:color w:val="auto"/>
                <w:szCs w:val="21"/>
                <w:lang w:val="en-US" w:eastAsia="zh-CN"/>
              </w:rPr>
              <w:t>建筑</w:t>
            </w:r>
            <w:r>
              <w:rPr>
                <w:rFonts w:hint="eastAsia" w:ascii="宋体" w:hAnsi="宋体" w:eastAsia="宋体" w:cs="宋体"/>
                <w:b/>
                <w:bCs/>
                <w:color w:val="auto"/>
                <w:szCs w:val="21"/>
                <w:lang w:val="en-US" w:eastAsia="zh-CN"/>
              </w:rPr>
              <w:t>工程施工总承包三级及以上企业资质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hint="eastAsia" w:ascii="宋体" w:hAnsi="宋体" w:eastAsia="宋体" w:cs="宋体"/>
                <w:b/>
                <w:color w:val="auto"/>
                <w:szCs w:val="21"/>
              </w:rPr>
            </w:pPr>
            <w:r>
              <w:rPr>
                <w:rFonts w:hint="eastAsia" w:asciiTheme="minorEastAsia" w:hAnsiTheme="minorEastAsia"/>
                <w:color w:val="auto"/>
                <w:szCs w:val="21"/>
                <w:lang w:eastAsia="zh-CN"/>
              </w:rPr>
              <w:t>供应商</w:t>
            </w:r>
            <w:r>
              <w:rPr>
                <w:rFonts w:hint="eastAsia" w:asciiTheme="minorEastAsia" w:hAnsiTheme="minorEastAsia"/>
                <w:color w:val="auto"/>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20"/>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国家级贫困县域注册地证明材料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扶贫部门出具的聘用建档立卡贫困人员身份证明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建档立卡贫困人员社保材料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30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ind w:firstLine="480" w:firstLineChars="200"/>
        <w:rPr>
          <w:rFonts w:hint="eastAsia" w:ascii="宋体" w:hAnsi="宋体" w:eastAsia="宋体" w:cs="宋体"/>
          <w:b/>
          <w:snapToGrid w:val="0"/>
          <w:color w:val="auto"/>
          <w:kern w:val="0"/>
          <w:sz w:val="28"/>
          <w:szCs w:val="28"/>
        </w:rPr>
      </w:pPr>
      <w:r>
        <w:rPr>
          <w:rFonts w:hint="eastAsia" w:ascii="宋体" w:hAnsi="宋体" w:eastAsia="宋体" w:cs="宋体"/>
          <w:color w:val="auto"/>
          <w:sz w:val="24"/>
          <w:szCs w:val="24"/>
          <w:lang w:val="en-US" w:eastAsia="zh-CN"/>
        </w:rPr>
        <w:t>④本表序号27-29仅适用于物业项目。</w:t>
      </w: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注：1、交付（服务、完工）指完成该项目的最终时间（日历天）。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2、如谈判公告明确项目交付（服务、完工）以年为单位，本表应填写完成该项目的年限。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br w:type="page"/>
      </w: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w:t>
      </w:r>
      <w:r>
        <w:rPr>
          <w:rFonts w:hint="eastAsia" w:cs="宋体"/>
          <w:color w:val="auto"/>
          <w:sz w:val="21"/>
          <w:szCs w:val="21"/>
          <w:lang w:val="en-US" w:eastAsia="zh-CN"/>
        </w:rPr>
        <w:t>不会</w:t>
      </w:r>
      <w:r>
        <w:rPr>
          <w:rFonts w:hint="eastAsia" w:ascii="宋体" w:hAnsi="宋体" w:eastAsia="宋体" w:cs="宋体"/>
          <w:color w:val="auto"/>
          <w:sz w:val="21"/>
          <w:szCs w:val="21"/>
        </w:rPr>
        <w:t>撤销谈判响应。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jc w:val="center"/>
        <w:rPr>
          <w:rFonts w:hint="eastAsia" w:ascii="宋体" w:hAnsi="宋体" w:eastAsia="宋体" w:cs="宋体"/>
          <w:color w:val="auto"/>
          <w:szCs w:val="21"/>
        </w:rPr>
      </w:pPr>
    </w:p>
    <w:p>
      <w:pPr>
        <w:jc w:val="center"/>
        <w:rPr>
          <w:rFonts w:hint="eastAsia" w:ascii="宋体" w:hAnsi="宋体" w:cs="宋体"/>
          <w:b/>
          <w:bCs/>
          <w:color w:val="auto"/>
          <w:sz w:val="24"/>
          <w:szCs w:val="24"/>
          <w:lang w:val="en-US" w:eastAsia="zh-CN"/>
        </w:rPr>
      </w:pPr>
    </w:p>
    <w:p>
      <w:pPr>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3.2</w:t>
      </w:r>
      <w:r>
        <w:rPr>
          <w:rFonts w:hint="eastAsia" w:ascii="宋体" w:hAnsi="宋体" w:eastAsia="宋体" w:cs="宋体"/>
          <w:b/>
          <w:bCs/>
          <w:color w:val="auto"/>
          <w:sz w:val="24"/>
          <w:szCs w:val="24"/>
        </w:rPr>
        <w:t>已标价工程量清单</w:t>
      </w:r>
    </w:p>
    <w:p>
      <w:pPr>
        <w:spacing w:line="480" w:lineRule="exact"/>
        <w:jc w:val="cente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 xml:space="preserve">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b/>
          <w:bCs/>
          <w:color w:val="auto"/>
          <w:sz w:val="24"/>
          <w:szCs w:val="24"/>
        </w:rPr>
        <w:t>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 xml:space="preserve"> 其他资格证书或材料 </w:t>
      </w:r>
    </w:p>
    <w:p>
      <w:pPr>
        <w:pStyle w:val="32"/>
        <w:rPr>
          <w:rFonts w:hint="eastAsia"/>
          <w:color w:val="auto"/>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40" w:right="1800" w:bottom="1440" w:left="1800"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hint="eastAsia" w:ascii="隶书" w:hAnsi="宋体" w:eastAsia="隶书"/>
      </w:rPr>
    </w:pPr>
    <w:r>
      <w:rPr>
        <w:rFonts w:hint="eastAsia" w:ascii="隶书" w:hAnsi="宋体" w:eastAsia="隶书"/>
      </w:rPr>
      <w:tab/>
    </w:r>
    <w:r>
      <w:rPr>
        <w:rFonts w:hint="eastAsia" w:ascii="隶书" w:hAnsi="宋体" w:eastAsia="隶书"/>
      </w:rPr>
      <w:t xml:space="preserve">           </w:t>
    </w:r>
  </w:p>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0717941"/>
    <w:multiLevelType w:val="singleLevel"/>
    <w:tmpl w:val="C0717941"/>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938F0"/>
    <w:multiLevelType w:val="singleLevel"/>
    <w:tmpl w:val="4C0938F0"/>
    <w:lvl w:ilvl="0" w:tentative="0">
      <w:start w:val="3"/>
      <w:numFmt w:val="chineseCounting"/>
      <w:suff w:val="space"/>
      <w:lvlText w:val="第%1章"/>
      <w:lvlJc w:val="left"/>
      <w:rPr>
        <w:rFonts w:hint="eastAsia"/>
      </w:rPr>
    </w:lvl>
  </w:abstractNum>
  <w:abstractNum w:abstractNumId="15">
    <w:nsid w:val="59F817E8"/>
    <w:multiLevelType w:val="singleLevel"/>
    <w:tmpl w:val="59F817E8"/>
    <w:lvl w:ilvl="0" w:tentative="0">
      <w:start w:val="1"/>
      <w:numFmt w:val="chineseCounting"/>
      <w:pStyle w:val="12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5"/>
  </w:num>
  <w:num w:numId="4">
    <w:abstractNumId w:val="1"/>
  </w:num>
  <w:num w:numId="5">
    <w:abstractNumId w:val="14"/>
  </w:num>
  <w:num w:numId="6">
    <w:abstractNumId w:val="11"/>
  </w:num>
  <w:num w:numId="7">
    <w:abstractNumId w:val="16"/>
  </w:num>
  <w:num w:numId="8">
    <w:abstractNumId w:val="8"/>
  </w:num>
  <w:num w:numId="9">
    <w:abstractNumId w:val="3"/>
  </w:num>
  <w:num w:numId="10">
    <w:abstractNumId w:val="10"/>
  </w:num>
  <w:num w:numId="11">
    <w:abstractNumId w:val="12"/>
  </w:num>
  <w:num w:numId="12">
    <w:abstractNumId w:val="19"/>
  </w:num>
  <w:num w:numId="13">
    <w:abstractNumId w:val="7"/>
  </w:num>
  <w:num w:numId="14">
    <w:abstractNumId w:val="4"/>
  </w:num>
  <w:num w:numId="15">
    <w:abstractNumId w:val="17"/>
  </w:num>
  <w:num w:numId="16">
    <w:abstractNumId w:val="13"/>
  </w:num>
  <w:num w:numId="17">
    <w:abstractNumId w:val="6"/>
  </w:num>
  <w:num w:numId="18">
    <w:abstractNumId w:val="18"/>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0069"/>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2F93324"/>
    <w:rsid w:val="0313504C"/>
    <w:rsid w:val="032F2F41"/>
    <w:rsid w:val="0351778C"/>
    <w:rsid w:val="03597BB0"/>
    <w:rsid w:val="03697175"/>
    <w:rsid w:val="03960C45"/>
    <w:rsid w:val="03CD01C1"/>
    <w:rsid w:val="03F35D05"/>
    <w:rsid w:val="03FB46A9"/>
    <w:rsid w:val="046B34A3"/>
    <w:rsid w:val="04E41DD5"/>
    <w:rsid w:val="04EB2855"/>
    <w:rsid w:val="05046BDC"/>
    <w:rsid w:val="0509798A"/>
    <w:rsid w:val="051F6EC9"/>
    <w:rsid w:val="05493F08"/>
    <w:rsid w:val="055D79E5"/>
    <w:rsid w:val="05650C0A"/>
    <w:rsid w:val="063211C1"/>
    <w:rsid w:val="06BD79B6"/>
    <w:rsid w:val="07A45B36"/>
    <w:rsid w:val="07C01AB3"/>
    <w:rsid w:val="08507AC3"/>
    <w:rsid w:val="088B2AB6"/>
    <w:rsid w:val="08CF54DB"/>
    <w:rsid w:val="092E53B1"/>
    <w:rsid w:val="09654DF5"/>
    <w:rsid w:val="096D32A9"/>
    <w:rsid w:val="09784F1E"/>
    <w:rsid w:val="09A8079E"/>
    <w:rsid w:val="09BD7257"/>
    <w:rsid w:val="09E17638"/>
    <w:rsid w:val="09FB1B9F"/>
    <w:rsid w:val="0A21279D"/>
    <w:rsid w:val="0A236FF4"/>
    <w:rsid w:val="0A53407A"/>
    <w:rsid w:val="0A651670"/>
    <w:rsid w:val="0A825EB5"/>
    <w:rsid w:val="0A8932C1"/>
    <w:rsid w:val="0A913948"/>
    <w:rsid w:val="0AAC5DF2"/>
    <w:rsid w:val="0AD314F2"/>
    <w:rsid w:val="0ADF21C3"/>
    <w:rsid w:val="0AF06B57"/>
    <w:rsid w:val="0B2D4B66"/>
    <w:rsid w:val="0B4A7F31"/>
    <w:rsid w:val="0B827BFF"/>
    <w:rsid w:val="0BAE7727"/>
    <w:rsid w:val="0BD62FE8"/>
    <w:rsid w:val="0C1F55C1"/>
    <w:rsid w:val="0C2F0136"/>
    <w:rsid w:val="0C4B42D7"/>
    <w:rsid w:val="0C631321"/>
    <w:rsid w:val="0C95499C"/>
    <w:rsid w:val="0CC13E98"/>
    <w:rsid w:val="0CD27F7B"/>
    <w:rsid w:val="0DB83337"/>
    <w:rsid w:val="0E140517"/>
    <w:rsid w:val="0E1A3AD1"/>
    <w:rsid w:val="0E8526DE"/>
    <w:rsid w:val="0E8A0B38"/>
    <w:rsid w:val="0EF0627C"/>
    <w:rsid w:val="0FAA40BA"/>
    <w:rsid w:val="106F74FD"/>
    <w:rsid w:val="10772D1D"/>
    <w:rsid w:val="10D52198"/>
    <w:rsid w:val="113C19D0"/>
    <w:rsid w:val="11A46367"/>
    <w:rsid w:val="11A73FC2"/>
    <w:rsid w:val="120C7431"/>
    <w:rsid w:val="12423642"/>
    <w:rsid w:val="12B65988"/>
    <w:rsid w:val="12B808E7"/>
    <w:rsid w:val="1308275A"/>
    <w:rsid w:val="135925DF"/>
    <w:rsid w:val="13851EEC"/>
    <w:rsid w:val="13B27C3E"/>
    <w:rsid w:val="13E253DB"/>
    <w:rsid w:val="14352663"/>
    <w:rsid w:val="1437235E"/>
    <w:rsid w:val="148A7024"/>
    <w:rsid w:val="14E27154"/>
    <w:rsid w:val="15267F9C"/>
    <w:rsid w:val="153F65E8"/>
    <w:rsid w:val="15496F8D"/>
    <w:rsid w:val="15864884"/>
    <w:rsid w:val="159B7FB3"/>
    <w:rsid w:val="15BD1DD2"/>
    <w:rsid w:val="160B3E63"/>
    <w:rsid w:val="1653127A"/>
    <w:rsid w:val="1667328A"/>
    <w:rsid w:val="16AB0F9A"/>
    <w:rsid w:val="16EF655D"/>
    <w:rsid w:val="17F507D1"/>
    <w:rsid w:val="17F872D1"/>
    <w:rsid w:val="180010FF"/>
    <w:rsid w:val="188B1EE8"/>
    <w:rsid w:val="18951A24"/>
    <w:rsid w:val="19117150"/>
    <w:rsid w:val="191C7CEB"/>
    <w:rsid w:val="1935292C"/>
    <w:rsid w:val="19442542"/>
    <w:rsid w:val="19806EAA"/>
    <w:rsid w:val="19857F58"/>
    <w:rsid w:val="19AA7D6A"/>
    <w:rsid w:val="1A262F7F"/>
    <w:rsid w:val="1A290D6B"/>
    <w:rsid w:val="1A5943FB"/>
    <w:rsid w:val="1AB25C7D"/>
    <w:rsid w:val="1AC32709"/>
    <w:rsid w:val="1ACB042B"/>
    <w:rsid w:val="1ACB74F2"/>
    <w:rsid w:val="1B0A0371"/>
    <w:rsid w:val="1B6C4927"/>
    <w:rsid w:val="1B770DD3"/>
    <w:rsid w:val="1B993970"/>
    <w:rsid w:val="1BA419F7"/>
    <w:rsid w:val="1BB0202F"/>
    <w:rsid w:val="1BE44736"/>
    <w:rsid w:val="1BE65CC8"/>
    <w:rsid w:val="1BEA00D1"/>
    <w:rsid w:val="1C383824"/>
    <w:rsid w:val="1C407658"/>
    <w:rsid w:val="1CB00BB2"/>
    <w:rsid w:val="1CD1261C"/>
    <w:rsid w:val="1D5A5F68"/>
    <w:rsid w:val="1D613E1E"/>
    <w:rsid w:val="1D704579"/>
    <w:rsid w:val="1E2B3C2C"/>
    <w:rsid w:val="1EA23B2C"/>
    <w:rsid w:val="1EBA5ED6"/>
    <w:rsid w:val="1EBD273E"/>
    <w:rsid w:val="1EDB2053"/>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EC6B11"/>
    <w:rsid w:val="21F74F4F"/>
    <w:rsid w:val="21F96BCC"/>
    <w:rsid w:val="221450AB"/>
    <w:rsid w:val="22255E18"/>
    <w:rsid w:val="22350A1A"/>
    <w:rsid w:val="224C536C"/>
    <w:rsid w:val="22B01C18"/>
    <w:rsid w:val="23154DA9"/>
    <w:rsid w:val="23172DF8"/>
    <w:rsid w:val="231F43AF"/>
    <w:rsid w:val="23201855"/>
    <w:rsid w:val="232C185A"/>
    <w:rsid w:val="233919BB"/>
    <w:rsid w:val="23A7190B"/>
    <w:rsid w:val="23C346C6"/>
    <w:rsid w:val="23D61F38"/>
    <w:rsid w:val="23FC24D8"/>
    <w:rsid w:val="24312922"/>
    <w:rsid w:val="243B53E4"/>
    <w:rsid w:val="24AD3292"/>
    <w:rsid w:val="24D16D5C"/>
    <w:rsid w:val="24EB00D9"/>
    <w:rsid w:val="2521507B"/>
    <w:rsid w:val="25357BB0"/>
    <w:rsid w:val="25AC0470"/>
    <w:rsid w:val="25BB60B1"/>
    <w:rsid w:val="26373B7B"/>
    <w:rsid w:val="26414896"/>
    <w:rsid w:val="2719221F"/>
    <w:rsid w:val="271E0072"/>
    <w:rsid w:val="27726A4E"/>
    <w:rsid w:val="27C44396"/>
    <w:rsid w:val="27DE7413"/>
    <w:rsid w:val="284A71A9"/>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B658F9"/>
    <w:rsid w:val="2C7A6B94"/>
    <w:rsid w:val="2CAC542C"/>
    <w:rsid w:val="2CAD4518"/>
    <w:rsid w:val="2CB01872"/>
    <w:rsid w:val="2CD67175"/>
    <w:rsid w:val="2CF47D84"/>
    <w:rsid w:val="2D6362D3"/>
    <w:rsid w:val="2E4F24A0"/>
    <w:rsid w:val="2E5123BA"/>
    <w:rsid w:val="2E6A59CF"/>
    <w:rsid w:val="2F4F1DE1"/>
    <w:rsid w:val="2FF93897"/>
    <w:rsid w:val="30261489"/>
    <w:rsid w:val="30B159DD"/>
    <w:rsid w:val="30EB3D78"/>
    <w:rsid w:val="30EE28D0"/>
    <w:rsid w:val="310272B4"/>
    <w:rsid w:val="3107452E"/>
    <w:rsid w:val="31405B68"/>
    <w:rsid w:val="31C5220B"/>
    <w:rsid w:val="31F81421"/>
    <w:rsid w:val="31FB7DDB"/>
    <w:rsid w:val="32436CE6"/>
    <w:rsid w:val="329B2BF7"/>
    <w:rsid w:val="32BB3CDD"/>
    <w:rsid w:val="32C21237"/>
    <w:rsid w:val="33732267"/>
    <w:rsid w:val="338744FE"/>
    <w:rsid w:val="33C1433C"/>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A6E7C46"/>
    <w:rsid w:val="3B0E7A38"/>
    <w:rsid w:val="3BD57476"/>
    <w:rsid w:val="3C20303D"/>
    <w:rsid w:val="3C5B5E1C"/>
    <w:rsid w:val="3C9B0D63"/>
    <w:rsid w:val="3CB66F48"/>
    <w:rsid w:val="3CF3212D"/>
    <w:rsid w:val="3D787185"/>
    <w:rsid w:val="3DA76EFE"/>
    <w:rsid w:val="3DCD75E3"/>
    <w:rsid w:val="3DF63399"/>
    <w:rsid w:val="3E5F19E9"/>
    <w:rsid w:val="3E7C7F4D"/>
    <w:rsid w:val="3E9D0242"/>
    <w:rsid w:val="3F140E9A"/>
    <w:rsid w:val="3F3962B9"/>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420C0E"/>
    <w:rsid w:val="43717460"/>
    <w:rsid w:val="43A834C2"/>
    <w:rsid w:val="43EA4668"/>
    <w:rsid w:val="43FC54AB"/>
    <w:rsid w:val="440304BA"/>
    <w:rsid w:val="441D26F0"/>
    <w:rsid w:val="442B0C80"/>
    <w:rsid w:val="445319CA"/>
    <w:rsid w:val="4456107B"/>
    <w:rsid w:val="44D36D16"/>
    <w:rsid w:val="450D3E1C"/>
    <w:rsid w:val="45132963"/>
    <w:rsid w:val="455970FD"/>
    <w:rsid w:val="458B79CA"/>
    <w:rsid w:val="45AA691F"/>
    <w:rsid w:val="45B87217"/>
    <w:rsid w:val="45DA43EA"/>
    <w:rsid w:val="460322AD"/>
    <w:rsid w:val="460E5C70"/>
    <w:rsid w:val="461E780F"/>
    <w:rsid w:val="46D11679"/>
    <w:rsid w:val="46FE4F7A"/>
    <w:rsid w:val="47036F6C"/>
    <w:rsid w:val="477830D2"/>
    <w:rsid w:val="47E76852"/>
    <w:rsid w:val="47F653C2"/>
    <w:rsid w:val="48391728"/>
    <w:rsid w:val="4844594B"/>
    <w:rsid w:val="4864773D"/>
    <w:rsid w:val="486D17CE"/>
    <w:rsid w:val="4872481A"/>
    <w:rsid w:val="487E5404"/>
    <w:rsid w:val="48A376EC"/>
    <w:rsid w:val="48FB14E2"/>
    <w:rsid w:val="491948A8"/>
    <w:rsid w:val="494257CC"/>
    <w:rsid w:val="494E454C"/>
    <w:rsid w:val="49796E27"/>
    <w:rsid w:val="49C40DF6"/>
    <w:rsid w:val="49E86C2B"/>
    <w:rsid w:val="4A2D0812"/>
    <w:rsid w:val="4A690DA2"/>
    <w:rsid w:val="4A6D24FF"/>
    <w:rsid w:val="4B2929AA"/>
    <w:rsid w:val="4B74759C"/>
    <w:rsid w:val="4B923520"/>
    <w:rsid w:val="4BE05207"/>
    <w:rsid w:val="4C000C9E"/>
    <w:rsid w:val="4C3A18D6"/>
    <w:rsid w:val="4C4B7D43"/>
    <w:rsid w:val="4C8706B6"/>
    <w:rsid w:val="4CA71E5B"/>
    <w:rsid w:val="4CA95CA7"/>
    <w:rsid w:val="4CEB2F56"/>
    <w:rsid w:val="4CF16D8A"/>
    <w:rsid w:val="4D25409B"/>
    <w:rsid w:val="4D2729A1"/>
    <w:rsid w:val="4D896328"/>
    <w:rsid w:val="4E002587"/>
    <w:rsid w:val="4E157CC3"/>
    <w:rsid w:val="4E23511E"/>
    <w:rsid w:val="4E570C2E"/>
    <w:rsid w:val="4E691682"/>
    <w:rsid w:val="4F411E86"/>
    <w:rsid w:val="4F5C4B3F"/>
    <w:rsid w:val="4F7934F5"/>
    <w:rsid w:val="4FD1347A"/>
    <w:rsid w:val="500E6070"/>
    <w:rsid w:val="504317A7"/>
    <w:rsid w:val="50441E01"/>
    <w:rsid w:val="50563BE4"/>
    <w:rsid w:val="50746AF7"/>
    <w:rsid w:val="50A04479"/>
    <w:rsid w:val="50A908CA"/>
    <w:rsid w:val="50C7145E"/>
    <w:rsid w:val="50E511D7"/>
    <w:rsid w:val="51034F0C"/>
    <w:rsid w:val="511438C2"/>
    <w:rsid w:val="514A5ED5"/>
    <w:rsid w:val="51E45484"/>
    <w:rsid w:val="52127757"/>
    <w:rsid w:val="521A159D"/>
    <w:rsid w:val="523A774A"/>
    <w:rsid w:val="524B7B61"/>
    <w:rsid w:val="52844EFB"/>
    <w:rsid w:val="52B251EA"/>
    <w:rsid w:val="52D3219F"/>
    <w:rsid w:val="52E3326E"/>
    <w:rsid w:val="52FB615B"/>
    <w:rsid w:val="53244DB9"/>
    <w:rsid w:val="53BE0B3F"/>
    <w:rsid w:val="541D7038"/>
    <w:rsid w:val="544717E3"/>
    <w:rsid w:val="5451299D"/>
    <w:rsid w:val="546A6786"/>
    <w:rsid w:val="550C3471"/>
    <w:rsid w:val="555722B0"/>
    <w:rsid w:val="559823B8"/>
    <w:rsid w:val="55AE23A0"/>
    <w:rsid w:val="55E90A4C"/>
    <w:rsid w:val="563001CC"/>
    <w:rsid w:val="565C3D2E"/>
    <w:rsid w:val="56634B3B"/>
    <w:rsid w:val="56665AA9"/>
    <w:rsid w:val="56676289"/>
    <w:rsid w:val="56A32CC7"/>
    <w:rsid w:val="573314ED"/>
    <w:rsid w:val="573864B2"/>
    <w:rsid w:val="579656BA"/>
    <w:rsid w:val="58A84444"/>
    <w:rsid w:val="58FE65AD"/>
    <w:rsid w:val="594A5481"/>
    <w:rsid w:val="597A6995"/>
    <w:rsid w:val="5A551D6A"/>
    <w:rsid w:val="5A921B11"/>
    <w:rsid w:val="5ADA4BD5"/>
    <w:rsid w:val="5B2E7BE3"/>
    <w:rsid w:val="5B881208"/>
    <w:rsid w:val="5B8F6B0D"/>
    <w:rsid w:val="5D324280"/>
    <w:rsid w:val="5D5C7799"/>
    <w:rsid w:val="5DA5352D"/>
    <w:rsid w:val="5DC025A7"/>
    <w:rsid w:val="5DD23DBD"/>
    <w:rsid w:val="5DFD5C98"/>
    <w:rsid w:val="5E5A12C4"/>
    <w:rsid w:val="5E88036F"/>
    <w:rsid w:val="5E905351"/>
    <w:rsid w:val="5EBA127A"/>
    <w:rsid w:val="5EC823E0"/>
    <w:rsid w:val="5F2D0585"/>
    <w:rsid w:val="5F7D7200"/>
    <w:rsid w:val="5F927315"/>
    <w:rsid w:val="5FAB49D6"/>
    <w:rsid w:val="5FAD16ED"/>
    <w:rsid w:val="5FEE6B02"/>
    <w:rsid w:val="5FF87915"/>
    <w:rsid w:val="600E2031"/>
    <w:rsid w:val="601A3DD6"/>
    <w:rsid w:val="608B7D59"/>
    <w:rsid w:val="60A66C3C"/>
    <w:rsid w:val="60DB5548"/>
    <w:rsid w:val="61364B33"/>
    <w:rsid w:val="61481D34"/>
    <w:rsid w:val="62537A75"/>
    <w:rsid w:val="627153F8"/>
    <w:rsid w:val="62A34D91"/>
    <w:rsid w:val="62ED3579"/>
    <w:rsid w:val="62F75A8C"/>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2B30D6"/>
    <w:rsid w:val="665B21E1"/>
    <w:rsid w:val="667D7C35"/>
    <w:rsid w:val="66AB78E3"/>
    <w:rsid w:val="66B137E9"/>
    <w:rsid w:val="66D519C9"/>
    <w:rsid w:val="67062E96"/>
    <w:rsid w:val="671B6D32"/>
    <w:rsid w:val="675B3DD3"/>
    <w:rsid w:val="678C1181"/>
    <w:rsid w:val="67AF2518"/>
    <w:rsid w:val="67C245FA"/>
    <w:rsid w:val="67E858EB"/>
    <w:rsid w:val="68075FA1"/>
    <w:rsid w:val="681A4E23"/>
    <w:rsid w:val="690D5E3D"/>
    <w:rsid w:val="693D28E3"/>
    <w:rsid w:val="69C27B82"/>
    <w:rsid w:val="6A0E6A75"/>
    <w:rsid w:val="6A1C17E5"/>
    <w:rsid w:val="6A613C6C"/>
    <w:rsid w:val="6ABA08C1"/>
    <w:rsid w:val="6AE5503B"/>
    <w:rsid w:val="6AE9324E"/>
    <w:rsid w:val="6AF57F78"/>
    <w:rsid w:val="6B2C1023"/>
    <w:rsid w:val="6B4A519D"/>
    <w:rsid w:val="6B5E4527"/>
    <w:rsid w:val="6B6601A1"/>
    <w:rsid w:val="6B686438"/>
    <w:rsid w:val="6BBB51C4"/>
    <w:rsid w:val="6BD33D31"/>
    <w:rsid w:val="6C0A1C09"/>
    <w:rsid w:val="6C1B4F0F"/>
    <w:rsid w:val="6C4B0F58"/>
    <w:rsid w:val="6C71644E"/>
    <w:rsid w:val="6CA83BAD"/>
    <w:rsid w:val="6CDA5121"/>
    <w:rsid w:val="6D010F10"/>
    <w:rsid w:val="6D04469C"/>
    <w:rsid w:val="6D0B07B6"/>
    <w:rsid w:val="6D2B6C06"/>
    <w:rsid w:val="6D396B48"/>
    <w:rsid w:val="6D773602"/>
    <w:rsid w:val="6DA24987"/>
    <w:rsid w:val="6E1F380D"/>
    <w:rsid w:val="6E725C56"/>
    <w:rsid w:val="6E7C1A7C"/>
    <w:rsid w:val="6E961609"/>
    <w:rsid w:val="6E9D6C43"/>
    <w:rsid w:val="6EC371C8"/>
    <w:rsid w:val="6EC56D4A"/>
    <w:rsid w:val="6F3B57C8"/>
    <w:rsid w:val="6F450411"/>
    <w:rsid w:val="6F625155"/>
    <w:rsid w:val="6F72409B"/>
    <w:rsid w:val="6F9B3A2C"/>
    <w:rsid w:val="6FB43DC7"/>
    <w:rsid w:val="6FC43A72"/>
    <w:rsid w:val="6FE17B6D"/>
    <w:rsid w:val="6FFE7454"/>
    <w:rsid w:val="70597661"/>
    <w:rsid w:val="70F76A59"/>
    <w:rsid w:val="718A743B"/>
    <w:rsid w:val="7192467D"/>
    <w:rsid w:val="719E3960"/>
    <w:rsid w:val="71A0304F"/>
    <w:rsid w:val="71DD369E"/>
    <w:rsid w:val="72173490"/>
    <w:rsid w:val="72A956FF"/>
    <w:rsid w:val="72AF27EE"/>
    <w:rsid w:val="72B33E38"/>
    <w:rsid w:val="72BD3B10"/>
    <w:rsid w:val="72D17DE3"/>
    <w:rsid w:val="72DE19D9"/>
    <w:rsid w:val="72E81654"/>
    <w:rsid w:val="73181722"/>
    <w:rsid w:val="731F65D2"/>
    <w:rsid w:val="733F7034"/>
    <w:rsid w:val="735E7295"/>
    <w:rsid w:val="73773B1B"/>
    <w:rsid w:val="73C90996"/>
    <w:rsid w:val="73D5662D"/>
    <w:rsid w:val="73DB551B"/>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72981"/>
    <w:rsid w:val="75EB695D"/>
    <w:rsid w:val="765F7C55"/>
    <w:rsid w:val="76E6019F"/>
    <w:rsid w:val="772752EC"/>
    <w:rsid w:val="778C25A1"/>
    <w:rsid w:val="77DF76F9"/>
    <w:rsid w:val="7809439C"/>
    <w:rsid w:val="7838256E"/>
    <w:rsid w:val="786423BF"/>
    <w:rsid w:val="78882C13"/>
    <w:rsid w:val="78AC5F4E"/>
    <w:rsid w:val="78C114A6"/>
    <w:rsid w:val="78FC788A"/>
    <w:rsid w:val="79826C53"/>
    <w:rsid w:val="79BB3636"/>
    <w:rsid w:val="79D46A44"/>
    <w:rsid w:val="79F838F2"/>
    <w:rsid w:val="7A17238D"/>
    <w:rsid w:val="7A533329"/>
    <w:rsid w:val="7A7F0DE9"/>
    <w:rsid w:val="7A7F26E4"/>
    <w:rsid w:val="7AB35E28"/>
    <w:rsid w:val="7ADB562F"/>
    <w:rsid w:val="7AF45559"/>
    <w:rsid w:val="7B200A56"/>
    <w:rsid w:val="7B472661"/>
    <w:rsid w:val="7B505A98"/>
    <w:rsid w:val="7B661BE0"/>
    <w:rsid w:val="7B8D20BF"/>
    <w:rsid w:val="7BBA04AD"/>
    <w:rsid w:val="7BBE296A"/>
    <w:rsid w:val="7C1C2800"/>
    <w:rsid w:val="7C4043F7"/>
    <w:rsid w:val="7C8F2142"/>
    <w:rsid w:val="7C9F4D22"/>
    <w:rsid w:val="7CFA0A36"/>
    <w:rsid w:val="7CFF77E6"/>
    <w:rsid w:val="7D02404E"/>
    <w:rsid w:val="7D910386"/>
    <w:rsid w:val="7DB027D0"/>
    <w:rsid w:val="7DB1288A"/>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link w:val="66"/>
    <w:qFormat/>
    <w:uiPriority w:val="0"/>
    <w:pPr>
      <w:adjustRightInd w:val="0"/>
      <w:spacing w:after="120" w:line="360" w:lineRule="atLeast"/>
      <w:jc w:val="left"/>
      <w:textAlignment w:val="baseline"/>
    </w:pPr>
    <w:rPr>
      <w:kern w:val="0"/>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2"/>
    <w:basedOn w:val="18"/>
    <w:qFormat/>
    <w:uiPriority w:val="99"/>
    <w:pPr>
      <w:tabs>
        <w:tab w:val="left" w:pos="945"/>
        <w:tab w:val="left" w:pos="1155"/>
      </w:tabs>
      <w:spacing w:after="120"/>
      <w:ind w:left="420" w:leftChars="200" w:firstLine="420" w:firstLineChars="2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3"/>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18</TotalTime>
  <ScaleCrop>false</ScaleCrop>
  <LinksUpToDate>false</LinksUpToDate>
  <CharactersWithSpaces>28879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忽然之间</cp:lastModifiedBy>
  <cp:lastPrinted>2019-10-08T06:05:00Z</cp:lastPrinted>
  <dcterms:modified xsi:type="dcterms:W3CDTF">2019-10-22T02:56:07Z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