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禹州市“颍云物联网小镇”一期建设可研费项目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YZCG-T2019277</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 xml:space="preserve">采购单位：禹州市大数据管理与发展促进局 </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禹州市“颍云物联网小镇”一期建设可研费项目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ascii="新宋体" w:hAnsi="新宋体" w:eastAsia="新宋体" w:cs="新宋体"/>
          <w:b/>
          <w:bCs/>
          <w:sz w:val="36"/>
          <w:szCs w:val="36"/>
          <w:lang w:eastAsia="zh-CN"/>
        </w:rPr>
      </w:pPr>
    </w:p>
    <w:p>
      <w:pPr>
        <w:keepNext w:val="0"/>
        <w:keepLines w:val="0"/>
        <w:pageBreakBefore w:val="0"/>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val="en-US" w:eastAsia="zh-CN"/>
        </w:rPr>
        <w:t>大数据管理与发展促进局</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颍云物联网小镇’一期建设可研费</w:t>
      </w:r>
      <w:r>
        <w:rPr>
          <w:rFonts w:hint="eastAsia" w:ascii="新宋体" w:hAnsi="新宋体" w:eastAsia="新宋体" w:cs="新宋体"/>
          <w:sz w:val="24"/>
          <w:szCs w:val="24"/>
        </w:rPr>
        <w:t>项目”进行</w:t>
      </w:r>
      <w:r>
        <w:rPr>
          <w:rFonts w:hint="eastAsia" w:ascii="新宋体" w:hAnsi="新宋体" w:eastAsia="新宋体" w:cs="新宋体"/>
          <w:sz w:val="24"/>
          <w:szCs w:val="24"/>
          <w:lang w:val="en-US" w:eastAsia="zh-CN"/>
        </w:rPr>
        <w:t>谈判</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0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val="en-US" w:eastAsia="zh-CN"/>
        </w:rPr>
        <w:t>大数据管理与发展促进局</w:t>
      </w:r>
      <w:r>
        <w:rPr>
          <w:rFonts w:hint="eastAsia" w:ascii="新宋体" w:hAnsi="新宋体" w:eastAsia="新宋体" w:cs="新宋体"/>
          <w:sz w:val="24"/>
          <w:szCs w:val="24"/>
        </w:rPr>
        <w:t xml:space="preserve"> </w:t>
      </w:r>
    </w:p>
    <w:p>
      <w:pPr>
        <w:keepNext w:val="0"/>
        <w:keepLines w:val="0"/>
        <w:pageBreakBefore w:val="0"/>
        <w:widowControl/>
        <w:shd w:val="clear" w:color="auto" w:fill="FFFFFF"/>
        <w:kinsoku/>
        <w:overflowPunct/>
        <w:bidi w:val="0"/>
        <w:spacing w:line="400" w:lineRule="exact"/>
        <w:ind w:left="420" w:left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颍云物联网小镇”一期建设可研费</w:t>
      </w:r>
      <w:r>
        <w:rPr>
          <w:rFonts w:hint="eastAsia" w:ascii="新宋体" w:hAnsi="新宋体" w:eastAsia="新宋体" w:cs="新宋体"/>
          <w:color w:val="000000"/>
          <w:kern w:val="0"/>
          <w:sz w:val="24"/>
          <w:szCs w:val="24"/>
        </w:rPr>
        <w:t>项目</w:t>
      </w:r>
    </w:p>
    <w:p>
      <w:pPr>
        <w:keepNext w:val="0"/>
        <w:keepLines w:val="0"/>
        <w:pageBreakBefore w:val="0"/>
        <w:widowControl/>
        <w:shd w:val="clear" w:color="auto" w:fill="FFFFFF"/>
        <w:kinsoku/>
        <w:overflowPunct/>
        <w:bidi w:val="0"/>
        <w:spacing w:line="400" w:lineRule="exact"/>
        <w:ind w:left="420" w:left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277</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4、项目需求：禹州市</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颍云物联网小镇”一期建设项目可行性研究报告的编制</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24.19</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0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pStyle w:val="43"/>
        <w:keepNext w:val="0"/>
        <w:keepLines w:val="0"/>
        <w:pageBreakBefore w:val="0"/>
        <w:widowControl/>
        <w:numPr>
          <w:ilvl w:val="0"/>
          <w:numId w:val="6"/>
        </w:numPr>
        <w:shd w:val="clear" w:color="auto" w:fill="FFFFFF"/>
        <w:kinsoku/>
        <w:overflowPunct/>
        <w:bidi w:val="0"/>
        <w:spacing w:line="400" w:lineRule="exact"/>
        <w:ind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7"/>
        </w:numPr>
        <w:shd w:val="clear" w:color="auto" w:fill="FFFFFF"/>
        <w:kinsoku/>
        <w:overflowPunct/>
        <w:bidi w:val="0"/>
        <w:spacing w:line="400" w:lineRule="exact"/>
        <w:ind w:left="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符合《政府采购法》第二十二条之规定，具有独立法人资格及相应的经营范围（以营业执照为准）；</w:t>
      </w:r>
    </w:p>
    <w:p>
      <w:pPr>
        <w:keepNext w:val="0"/>
        <w:keepLines w:val="0"/>
        <w:pageBreakBefore w:val="0"/>
        <w:widowControl/>
        <w:numPr>
          <w:ilvl w:val="0"/>
          <w:numId w:val="7"/>
        </w:numPr>
        <w:shd w:val="clear" w:color="auto" w:fill="FFFFFF"/>
        <w:kinsoku/>
        <w:overflowPunct/>
        <w:bidi w:val="0"/>
        <w:spacing w:line="400" w:lineRule="exact"/>
        <w:ind w:left="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投标人须具有中国工程咨询协会颁发的工程咨询资信甲级，拟派项目负责人具有咨询工程师资格证书；</w:t>
      </w:r>
    </w:p>
    <w:p>
      <w:pPr>
        <w:keepNext w:val="0"/>
        <w:keepLines w:val="0"/>
        <w:pageBreakBefore w:val="0"/>
        <w:widowControl/>
        <w:numPr>
          <w:ilvl w:val="0"/>
          <w:numId w:val="7"/>
        </w:numPr>
        <w:shd w:val="clear" w:color="auto" w:fill="FFFFFF"/>
        <w:kinsoku/>
        <w:overflowPunct/>
        <w:bidi w:val="0"/>
        <w:spacing w:line="400" w:lineRule="exact"/>
        <w:ind w:left="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投标人须提供2016年1月1日以来类似项目业绩；</w:t>
      </w:r>
    </w:p>
    <w:p>
      <w:pPr>
        <w:keepNext w:val="0"/>
        <w:keepLines w:val="0"/>
        <w:pageBreakBefore w:val="0"/>
        <w:numPr>
          <w:ilvl w:val="0"/>
          <w:numId w:val="7"/>
        </w:numPr>
        <w:kinsoku/>
        <w:overflowPunct/>
        <w:bidi w:val="0"/>
        <w:spacing w:line="400" w:lineRule="exact"/>
        <w:ind w:left="482" w:leftChars="0" w:firstLine="0" w:firstLineChars="0"/>
        <w:textAlignment w:val="auto"/>
        <w:rPr>
          <w:rFonts w:hint="eastAsia" w:ascii="新宋体" w:hAnsi="新宋体" w:eastAsia="新宋体" w:cs="新宋体"/>
          <w:sz w:val="24"/>
          <w:szCs w:val="24"/>
        </w:rPr>
      </w:pP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numPr>
          <w:ilvl w:val="0"/>
          <w:numId w:val="0"/>
        </w:numPr>
        <w:kinsoku/>
        <w:overflowPunct/>
        <w:bidi w:val="0"/>
        <w:spacing w:line="400" w:lineRule="exact"/>
        <w:ind w:left="482" w:leftChars="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四、获取询价文件的方式、时间、地点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color w:val="auto"/>
          <w:sz w:val="24"/>
          <w:szCs w:val="24"/>
          <w:u w:val="none"/>
        </w:rPr>
        <w:fldChar w:fldCharType="begin"/>
      </w:r>
      <w:r>
        <w:rPr>
          <w:rFonts w:hint="eastAsia" w:ascii="新宋体" w:hAnsi="新宋体" w:eastAsia="新宋体" w:cs="新宋体"/>
          <w:color w:val="auto"/>
          <w:sz w:val="24"/>
          <w:szCs w:val="24"/>
          <w:u w:val="none"/>
        </w:rPr>
        <w:instrText xml:space="preserve"> HYPERLINK "http://221.14.6.70:8088/ggzy/eps/public/RegistAllJcxx.html" </w:instrText>
      </w:r>
      <w:r>
        <w:rPr>
          <w:rFonts w:hint="eastAsia" w:ascii="新宋体" w:hAnsi="新宋体" w:eastAsia="新宋体" w:cs="新宋体"/>
          <w:color w:val="auto"/>
          <w:sz w:val="24"/>
          <w:szCs w:val="24"/>
          <w:u w:val="none"/>
        </w:rPr>
        <w:fldChar w:fldCharType="separate"/>
      </w:r>
      <w:r>
        <w:rPr>
          <w:rStyle w:val="27"/>
          <w:rFonts w:hint="eastAsia" w:ascii="新宋体" w:hAnsi="新宋体" w:eastAsia="新宋体" w:cs="新宋体"/>
          <w:sz w:val="24"/>
          <w:szCs w:val="24"/>
        </w:rPr>
        <w:t>http://221.14.6.70:8088/ggzy/eps/public/RegistAllJcxx.html</w:t>
      </w:r>
      <w:r>
        <w:rPr>
          <w:rFonts w:hint="eastAsia" w:ascii="新宋体" w:hAnsi="新宋体" w:eastAsia="新宋体" w:cs="新宋体"/>
          <w:color w:val="auto"/>
          <w:sz w:val="24"/>
          <w:szCs w:val="24"/>
          <w:u w:val="none"/>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新宋体" w:hAnsi="新宋体" w:eastAsia="新宋体" w:cs="新宋体"/>
          <w:sz w:val="24"/>
          <w:szCs w:val="24"/>
        </w:rPr>
      </w:pPr>
      <w:r>
        <w:rPr>
          <w:rFonts w:hint="eastAsia" w:ascii="新宋体" w:hAnsi="新宋体" w:eastAsia="新宋体" w:cs="新宋体"/>
          <w:sz w:val="24"/>
          <w:szCs w:val="24"/>
          <w:lang w:val="zh-CN"/>
        </w:rPr>
        <w:t>　</w:t>
      </w: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"360安全浏览器.lnk" </w:instrText>
      </w:r>
      <w:r>
        <w:rPr>
          <w:rFonts w:hint="eastAsia" w:ascii="新宋体" w:hAnsi="新宋体" w:eastAsia="新宋体" w:cs="新宋体"/>
          <w:sz w:val="24"/>
          <w:szCs w:val="24"/>
        </w:rPr>
        <w:fldChar w:fldCharType="separate"/>
      </w:r>
      <w:r>
        <w:rPr>
          <w:rStyle w:val="27"/>
          <w:rFonts w:hint="eastAsia" w:ascii="新宋体" w:hAnsi="新宋体" w:eastAsia="新宋体" w:cs="新宋体"/>
          <w:sz w:val="24"/>
          <w:szCs w:val="24"/>
        </w:rPr>
        <w:t>http://ggzy.xuchang.gov.cn</w:t>
      </w:r>
      <w:r>
        <w:rPr>
          <w:rStyle w:val="27"/>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自行下载询价文件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val="en-US"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0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4、询价文件每份售价人民币300元（开标现场现金收取），于递交投标文件时缴纳给采购代理机构，售后不退。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五、询价截止时间、询价时间及地点：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1、询价截止及询价时间：2019年</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15:00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2、询价地点：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r>
        <w:rPr>
          <w:rFonts w:hint="eastAsia" w:ascii="新宋体" w:hAnsi="新宋体" w:eastAsia="新宋体" w:cs="新宋体"/>
          <w:color w:val="000000"/>
          <w:kern w:val="0"/>
          <w:sz w:val="24"/>
          <w:szCs w:val="24"/>
        </w:rPr>
        <w:t>女士    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（二）采购单位：禹州市</w:t>
      </w:r>
      <w:r>
        <w:rPr>
          <w:rFonts w:hint="eastAsia" w:ascii="新宋体" w:hAnsi="新宋体" w:eastAsia="新宋体" w:cs="新宋体"/>
          <w:color w:val="000000"/>
          <w:kern w:val="0"/>
          <w:sz w:val="24"/>
          <w:szCs w:val="24"/>
          <w:lang w:val="en-US" w:eastAsia="zh-CN"/>
        </w:rPr>
        <w:t>大数据管理与发展促进局</w:t>
      </w:r>
      <w:r>
        <w:rPr>
          <w:rFonts w:hint="eastAsia" w:ascii="新宋体" w:hAnsi="新宋体" w:eastAsia="新宋体" w:cs="新宋体"/>
          <w:sz w:val="24"/>
          <w:szCs w:val="24"/>
        </w:rPr>
        <w:t xml:space="preserve"> </w:t>
      </w:r>
    </w:p>
    <w:p>
      <w:pPr>
        <w:keepNext w:val="0"/>
        <w:keepLines w:val="0"/>
        <w:pageBreakBefore w:val="0"/>
        <w:widowControl/>
        <w:shd w:val="clear" w:color="auto" w:fill="FFFFFF"/>
        <w:kinsoku/>
        <w:overflowPunct/>
        <w:bidi w:val="0"/>
        <w:spacing w:line="400" w:lineRule="exact"/>
        <w:ind w:firstLine="720" w:firstLineChars="3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val="en-US" w:eastAsia="zh-CN"/>
        </w:rPr>
        <w:t>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海女士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13271289990</w:t>
      </w: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0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0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18 </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0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完成禹州市“颍云物联网小镇”一期建设项目可行性研究报告的编制工作。</w:t>
      </w:r>
    </w:p>
    <w:p>
      <w:pPr>
        <w:widowControl/>
        <w:numPr>
          <w:ilvl w:val="0"/>
          <w:numId w:val="0"/>
        </w:numPr>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b/>
          <w:bCs/>
          <w:color w:val="000000"/>
          <w:sz w:val="24"/>
          <w:szCs w:val="24"/>
          <w:shd w:val="clear" w:color="auto" w:fill="FFFFFF"/>
          <w:lang w:eastAsia="zh-CN"/>
        </w:rPr>
        <w:t>二、采购内容：</w:t>
      </w:r>
      <w:r>
        <w:rPr>
          <w:rFonts w:hint="eastAsia" w:ascii="新宋体" w:hAnsi="新宋体" w:eastAsia="新宋体" w:cs="新宋体"/>
          <w:b w:val="0"/>
          <w:bCs w:val="0"/>
          <w:color w:val="000000"/>
          <w:sz w:val="24"/>
          <w:szCs w:val="24"/>
          <w:shd w:val="clear" w:color="auto" w:fill="FFFFFF"/>
          <w:lang w:val="en-US" w:eastAsia="zh-CN"/>
        </w:rPr>
        <w:t>完成禹州市“颍云物联网小镇”一期建设项目可行性研究报告的编制工作；项目内容：1. 颍云物联网小镇基础设施（物联网小镇标准化体系、物联网基础设施系统及智慧城市平台系统、机房及展厅建设、安全体系及数据灾备系统）等。2. 土建、公交、景观、桥梁、等市政工程设施（土建工程、公交场站、景观绿化、桥梁工程、静态标识、电力工程、室外给排水、通信工程）等。</w:t>
      </w: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三、采购标的执行标准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按照国家相关标准执行。</w:t>
      </w:r>
    </w:p>
    <w:p>
      <w:pPr>
        <w:numPr>
          <w:ilvl w:val="0"/>
          <w:numId w:val="6"/>
        </w:numPr>
        <w:spacing w:line="360" w:lineRule="auto"/>
        <w:ind w:left="720" w:leftChars="0" w:hanging="720" w:firstLineChars="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服务标准、期限、效率等要求：</w:t>
      </w:r>
    </w:p>
    <w:p>
      <w:pPr>
        <w:numPr>
          <w:numId w:val="0"/>
        </w:numPr>
        <w:spacing w:line="360" w:lineRule="auto"/>
        <w:ind w:leftChars="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en-US" w:eastAsia="zh-CN"/>
        </w:rPr>
        <w:t>1、</w:t>
      </w:r>
      <w:r>
        <w:rPr>
          <w:rFonts w:hint="eastAsia" w:ascii="新宋体" w:hAnsi="新宋体" w:eastAsia="新宋体" w:cs="新宋体"/>
          <w:color w:val="000000"/>
          <w:kern w:val="0"/>
          <w:sz w:val="24"/>
          <w:szCs w:val="24"/>
          <w:lang w:val="zh-CN"/>
        </w:rPr>
        <w:t>禹州市“颍云物联网小镇”一期建设项目可行性研究报告的编制工作切合禹州行政主管部门要求，方案须通市发改委组织的技术审查，最终提交正式成果10套，电子版一套。</w:t>
      </w:r>
    </w:p>
    <w:p>
      <w:pPr>
        <w:numPr>
          <w:ilvl w:val="0"/>
          <w:numId w:val="0"/>
        </w:numPr>
        <w:spacing w:line="360" w:lineRule="auto"/>
        <w:ind w:leftChars="0"/>
        <w:contextualSpacing/>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达到国家、行业及地方主管部门的规定，满足项目运作的需求。</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五、验收标准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六、</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6、付款方式 ：以签订合同为准。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项目名称：禹州市“颍云物联网小镇”一期建设可研费项目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YZCG-T2019277</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14日历天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 xml:space="preserve">名称：禹州市大数据管理与发展促进局 </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禹州市人防大楼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联系人：海女士   联系电话：13271289990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八、1、投标人须具有中国工程咨询协会颁发的工程咨询资信甲级2、拟派项目负责人具有咨询工程师资格证书；</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2、投标人须提供2016年1月1日以来类似项目业绩；</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24.19</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4"/>
        </w:numPr>
        <w:autoSpaceDE w:val="0"/>
        <w:autoSpaceDN w:val="0"/>
        <w:spacing w:line="360" w:lineRule="auto"/>
        <w:ind w:firstLineChars="0"/>
        <w:contextualSpacing/>
        <w:rPr>
          <w:rFonts w:ascii="ˎ̥" w:hAnsi="ˎ̥"/>
          <w:vanish/>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Cs/>
                <w:szCs w:val="21"/>
                <w:lang w:val="en-US" w:eastAsia="zh-CN"/>
              </w:rPr>
            </w:pPr>
            <w:r>
              <w:rPr>
                <w:rFonts w:hint="eastAsia" w:cs="宋体" w:asciiTheme="minorEastAsia" w:hAnsiTheme="minorEastAsia"/>
                <w:kern w:val="0"/>
                <w:szCs w:val="21"/>
                <w:lang w:val="en-US" w:eastAsia="zh-CN"/>
              </w:rPr>
              <w:t>投标人须具有中国工程咨询协会颁发的工程咨询资信甲级，拟派项目负责人具有咨询工程师资格证书。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64457259"/>
      <w:bookmarkStart w:id="3" w:name="_Toc357868214"/>
      <w:bookmarkStart w:id="4" w:name="_Toc355649942"/>
      <w:bookmarkStart w:id="5" w:name="_Toc354923119"/>
      <w:bookmarkStart w:id="6" w:name="_Toc329278149"/>
      <w:bookmarkStart w:id="7" w:name="_Toc35440402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26060506"/>
      <w:bookmarkStart w:id="12" w:name="_Toc356744035"/>
      <w:bookmarkStart w:id="13" w:name="_Toc355649943"/>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404031"/>
      <w:bookmarkStart w:id="20" w:name="_Toc326060507"/>
      <w:bookmarkStart w:id="21" w:name="_Toc354922982"/>
      <w:bookmarkStart w:id="22" w:name="_Toc356744036"/>
      <w:bookmarkStart w:id="23" w:name="_Toc355649944"/>
      <w:bookmarkStart w:id="24" w:name="_Toc364457261"/>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54404032"/>
      <w:bookmarkStart w:id="32" w:name="_Toc329278152"/>
      <w:bookmarkStart w:id="33" w:name="_Toc326060508"/>
      <w:bookmarkStart w:id="34" w:name="_Toc35492312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7"/>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29278153"/>
      <w:bookmarkStart w:id="38" w:name="_Toc35440403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54922986"/>
      <w:bookmarkStart w:id="56" w:name="_Toc354404035"/>
      <w:bookmarkStart w:id="57" w:name="_Toc364457265"/>
      <w:bookmarkStart w:id="58" w:name="_Toc357868220"/>
      <w:bookmarkStart w:id="59" w:name="_Toc326060511"/>
      <w:bookmarkStart w:id="60" w:name="_Toc356744040"/>
      <w:bookmarkStart w:id="61" w:name="_Toc355649948"/>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5649950"/>
      <w:bookmarkStart w:id="73" w:name="_Toc356744042"/>
      <w:bookmarkStart w:id="74" w:name="_Toc354404037"/>
      <w:bookmarkStart w:id="75" w:name="_Toc326060513"/>
      <w:bookmarkStart w:id="76" w:name="_Toc329278157"/>
      <w:bookmarkStart w:id="77" w:name="_Toc364457267"/>
      <w:bookmarkStart w:id="78" w:name="_Toc357868222"/>
      <w:bookmarkStart w:id="79" w:name="_Toc354923127"/>
      <w:bookmarkStart w:id="80" w:name="_Toc354922988"/>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hint="eastAsia" w:cs="Courier New" w:asciiTheme="minorEastAsia" w:hAnsiTheme="minorEastAsia" w:eastAsiaTheme="minorEastAsia"/>
          <w:sz w:val="21"/>
          <w:szCs w:val="21"/>
          <w:lang w:eastAsia="zh-CN"/>
        </w:rPr>
      </w:pPr>
      <w:r>
        <w:rPr>
          <w:rFonts w:hint="eastAsia" w:cs="Courier New" w:asciiTheme="minorEastAsia" w:hAnsiTheme="minorEastAsia" w:eastAsiaTheme="minorEastAsia"/>
          <w:sz w:val="21"/>
          <w:szCs w:val="21"/>
        </w:rPr>
        <w:t>三、我方明白并同意，在规定的谈判响应时间截止之后，响应有效期之内</w:t>
      </w:r>
      <w:r>
        <w:rPr>
          <w:rFonts w:hint="eastAsia" w:cs="Courier New" w:asciiTheme="minorEastAsia" w:hAnsiTheme="minorEastAsia" w:eastAsiaTheme="minorEastAsia"/>
          <w:sz w:val="21"/>
          <w:szCs w:val="21"/>
          <w:lang w:eastAsia="zh-CN"/>
        </w:rPr>
        <w:t>不</w:t>
      </w:r>
      <w:r>
        <w:rPr>
          <w:rFonts w:hint="eastAsia" w:cs="Courier New" w:asciiTheme="minorEastAsia" w:hAnsiTheme="minorEastAsia" w:eastAsiaTheme="minorEastAsia"/>
          <w:sz w:val="21"/>
          <w:szCs w:val="21"/>
        </w:rPr>
        <w:t>撤销谈判响应</w:t>
      </w:r>
      <w:r>
        <w:rPr>
          <w:rFonts w:hint="eastAsia" w:cs="Courier New" w:asciiTheme="minorEastAsia" w:hAnsiTheme="minorEastAsia" w:eastAsiaTheme="minorEastAsia"/>
          <w:sz w:val="21"/>
          <w:szCs w:val="21"/>
          <w:lang w:eastAsia="zh-CN"/>
        </w:rPr>
        <w:t>文件。</w:t>
      </w:r>
      <w:bookmarkStart w:id="81" w:name="_GoBack"/>
      <w:bookmarkEnd w:id="81"/>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687" w:firstLineChars="7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6D855"/>
    <w:multiLevelType w:val="singleLevel"/>
    <w:tmpl w:val="8216D855"/>
    <w:lvl w:ilvl="0" w:tentative="0">
      <w:start w:val="1"/>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8134F19"/>
    <w:multiLevelType w:val="multilevel"/>
    <w:tmpl w:val="48134F1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2"/>
  </w:num>
  <w:num w:numId="7">
    <w:abstractNumId w:val="0"/>
  </w:num>
  <w:num w:numId="8">
    <w:abstractNumId w:val="28"/>
  </w:num>
  <w:num w:numId="9">
    <w:abstractNumId w:val="19"/>
  </w:num>
  <w:num w:numId="10">
    <w:abstractNumId w:val="25"/>
  </w:num>
  <w:num w:numId="11">
    <w:abstractNumId w:val="17"/>
  </w:num>
  <w:num w:numId="12">
    <w:abstractNumId w:val="12"/>
  </w:num>
  <w:num w:numId="13">
    <w:abstractNumId w:val="18"/>
  </w:num>
  <w:num w:numId="14">
    <w:abstractNumId w:val="20"/>
  </w:num>
  <w:num w:numId="15">
    <w:abstractNumId w:val="29"/>
  </w:num>
  <w:num w:numId="16">
    <w:abstractNumId w:val="16"/>
  </w:num>
  <w:num w:numId="17">
    <w:abstractNumId w:val="13"/>
  </w:num>
  <w:num w:numId="18">
    <w:abstractNumId w:val="26"/>
  </w:num>
  <w:num w:numId="19">
    <w:abstractNumId w:val="11"/>
  </w:num>
  <w:num w:numId="20">
    <w:abstractNumId w:val="21"/>
  </w:num>
  <w:num w:numId="21">
    <w:abstractNumId w:val="15"/>
  </w:num>
  <w:num w:numId="22">
    <w:abstractNumId w:val="27"/>
  </w:num>
  <w:num w:numId="23">
    <w:abstractNumId w:val="30"/>
  </w:num>
  <w:num w:numId="24">
    <w:abstractNumId w:val="1"/>
  </w:num>
  <w:num w:numId="25">
    <w:abstractNumId w:val="5"/>
  </w:num>
  <w:num w:numId="26">
    <w:abstractNumId w:val="9"/>
  </w:num>
  <w:num w:numId="27">
    <w:abstractNumId w:val="6"/>
  </w:num>
  <w:num w:numId="28">
    <w:abstractNumId w:val="8"/>
  </w:num>
  <w:num w:numId="29">
    <w:abstractNumId w:val="4"/>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1C1759B"/>
    <w:rsid w:val="02042EF4"/>
    <w:rsid w:val="02314E41"/>
    <w:rsid w:val="032C493C"/>
    <w:rsid w:val="03625DE6"/>
    <w:rsid w:val="04A6236A"/>
    <w:rsid w:val="053F5432"/>
    <w:rsid w:val="064E7C45"/>
    <w:rsid w:val="07BF5E31"/>
    <w:rsid w:val="07F96DEB"/>
    <w:rsid w:val="08ED0258"/>
    <w:rsid w:val="08EF08AA"/>
    <w:rsid w:val="09B61E03"/>
    <w:rsid w:val="0A115352"/>
    <w:rsid w:val="0A1E34A8"/>
    <w:rsid w:val="0A35511F"/>
    <w:rsid w:val="0AED524D"/>
    <w:rsid w:val="0B042130"/>
    <w:rsid w:val="0B391354"/>
    <w:rsid w:val="0CAE7D79"/>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B078B6"/>
    <w:rsid w:val="197B011F"/>
    <w:rsid w:val="198F1D07"/>
    <w:rsid w:val="1B70335D"/>
    <w:rsid w:val="1BC27E34"/>
    <w:rsid w:val="1C317F37"/>
    <w:rsid w:val="1C527EEE"/>
    <w:rsid w:val="1D7E1DF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47B4A"/>
    <w:rsid w:val="2C2E4C48"/>
    <w:rsid w:val="2CF6606F"/>
    <w:rsid w:val="2D5F028F"/>
    <w:rsid w:val="2F124B1C"/>
    <w:rsid w:val="2F45482D"/>
    <w:rsid w:val="2F477084"/>
    <w:rsid w:val="2FE113B9"/>
    <w:rsid w:val="2FF24A9E"/>
    <w:rsid w:val="305F0D15"/>
    <w:rsid w:val="307D673F"/>
    <w:rsid w:val="31324247"/>
    <w:rsid w:val="320D3218"/>
    <w:rsid w:val="32985053"/>
    <w:rsid w:val="32B20743"/>
    <w:rsid w:val="32E31462"/>
    <w:rsid w:val="340A14ED"/>
    <w:rsid w:val="34280373"/>
    <w:rsid w:val="3439458D"/>
    <w:rsid w:val="345D5D57"/>
    <w:rsid w:val="350A079B"/>
    <w:rsid w:val="35306958"/>
    <w:rsid w:val="35C46C85"/>
    <w:rsid w:val="35F6337B"/>
    <w:rsid w:val="36003EB8"/>
    <w:rsid w:val="36D45DBC"/>
    <w:rsid w:val="391E6950"/>
    <w:rsid w:val="398F43B6"/>
    <w:rsid w:val="39FC1D92"/>
    <w:rsid w:val="3A1A525E"/>
    <w:rsid w:val="3B380893"/>
    <w:rsid w:val="3C175755"/>
    <w:rsid w:val="3C725167"/>
    <w:rsid w:val="3C9839FA"/>
    <w:rsid w:val="3CB04E80"/>
    <w:rsid w:val="3CC67CD4"/>
    <w:rsid w:val="3D96637E"/>
    <w:rsid w:val="3DEC2498"/>
    <w:rsid w:val="3E034405"/>
    <w:rsid w:val="40BE3049"/>
    <w:rsid w:val="40DD1E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186244"/>
    <w:rsid w:val="51352836"/>
    <w:rsid w:val="51570740"/>
    <w:rsid w:val="51A13899"/>
    <w:rsid w:val="51FD06C0"/>
    <w:rsid w:val="52581E68"/>
    <w:rsid w:val="528771C6"/>
    <w:rsid w:val="531600B4"/>
    <w:rsid w:val="535A1FCB"/>
    <w:rsid w:val="536561B2"/>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C057E3"/>
    <w:rsid w:val="5DD54801"/>
    <w:rsid w:val="5DE56A37"/>
    <w:rsid w:val="5E4758E5"/>
    <w:rsid w:val="5E8E5AC1"/>
    <w:rsid w:val="5E921C4D"/>
    <w:rsid w:val="5EE83EB0"/>
    <w:rsid w:val="5F4A434F"/>
    <w:rsid w:val="5FD542E1"/>
    <w:rsid w:val="6001186C"/>
    <w:rsid w:val="614E3A65"/>
    <w:rsid w:val="61BC4DC2"/>
    <w:rsid w:val="62183117"/>
    <w:rsid w:val="634675E2"/>
    <w:rsid w:val="638962A8"/>
    <w:rsid w:val="63F4509F"/>
    <w:rsid w:val="64BF36B4"/>
    <w:rsid w:val="64C76A4D"/>
    <w:rsid w:val="64FE6613"/>
    <w:rsid w:val="66980FBD"/>
    <w:rsid w:val="67341FB4"/>
    <w:rsid w:val="67F03A67"/>
    <w:rsid w:val="69294622"/>
    <w:rsid w:val="69995CD6"/>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3286CA9"/>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3</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2019-10-17T08:23:13Z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