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eastAsia="宋体"/>
          <w:sz w:val="40"/>
          <w:szCs w:val="40"/>
          <w:lang w:val="en-US" w:eastAsia="zh-CN"/>
        </w:rPr>
      </w:pPr>
      <w:r>
        <w:rPr>
          <w:rFonts w:hint="eastAsia"/>
          <w:sz w:val="40"/>
          <w:szCs w:val="40"/>
        </w:rPr>
        <w:t>长葛市文庙戟门屋面墙体维修保护工程</w:t>
      </w:r>
      <w:r>
        <w:rPr>
          <w:rFonts w:hint="eastAsia"/>
          <w:sz w:val="40"/>
          <w:szCs w:val="40"/>
          <w:lang w:eastAsia="zh-CN"/>
        </w:rPr>
        <w:t>（</w:t>
      </w:r>
      <w:r>
        <w:rPr>
          <w:rFonts w:hint="eastAsia"/>
          <w:sz w:val="40"/>
          <w:szCs w:val="40"/>
          <w:lang w:val="en-US" w:eastAsia="zh-CN"/>
        </w:rPr>
        <w:t>二次）</w:t>
      </w:r>
    </w:p>
    <w:p>
      <w:pPr>
        <w:rPr>
          <w:sz w:val="48"/>
          <w:szCs w:val="24"/>
        </w:rPr>
      </w:pPr>
    </w:p>
    <w:p>
      <w:pPr>
        <w:pStyle w:val="4"/>
      </w:pPr>
    </w:p>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w:t>
      </w:r>
      <w:r>
        <w:rPr>
          <w:rFonts w:hint="eastAsia" w:hAnsi="宋体" w:cs="宋体"/>
          <w:b/>
          <w:bCs/>
          <w:sz w:val="30"/>
          <w:szCs w:val="30"/>
          <w:lang w:eastAsia="zh-CN"/>
        </w:rPr>
        <w:t>【</w:t>
      </w:r>
      <w:r>
        <w:rPr>
          <w:rFonts w:hint="eastAsia" w:hAnsi="宋体" w:cs="宋体"/>
          <w:b/>
          <w:bCs/>
          <w:sz w:val="30"/>
          <w:szCs w:val="30"/>
        </w:rPr>
        <w:t>2019</w:t>
      </w:r>
      <w:r>
        <w:rPr>
          <w:rFonts w:hint="eastAsia" w:hAnsi="宋体" w:cs="宋体"/>
          <w:b/>
          <w:bCs/>
          <w:sz w:val="30"/>
          <w:szCs w:val="30"/>
          <w:lang w:eastAsia="zh-CN"/>
        </w:rPr>
        <w:t>】</w:t>
      </w:r>
      <w:r>
        <w:rPr>
          <w:rFonts w:hint="eastAsia" w:hAnsi="宋体" w:cs="宋体"/>
          <w:b/>
          <w:bCs/>
          <w:sz w:val="30"/>
          <w:szCs w:val="30"/>
          <w:lang w:val="en-US" w:eastAsia="zh-CN"/>
        </w:rPr>
        <w:t>088</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pStyle w:val="4"/>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bCs/>
          <w:sz w:val="32"/>
          <w:szCs w:val="32"/>
          <w:lang w:eastAsia="zh-CN"/>
        </w:rPr>
        <w:t>长葛市</w:t>
      </w:r>
      <w:r>
        <w:rPr>
          <w:rFonts w:hint="eastAsia" w:hAnsi="宋体" w:cs="宋体"/>
          <w:b/>
          <w:bCs/>
          <w:sz w:val="32"/>
          <w:szCs w:val="32"/>
          <w:lang w:val="en-US" w:eastAsia="zh-CN"/>
        </w:rPr>
        <w:t>文物管理所</w:t>
      </w:r>
      <w:r>
        <w:rPr>
          <w:rFonts w:hint="eastAsia" w:hAnsi="宋体" w:cs="宋体"/>
          <w:b/>
          <w:bCs/>
          <w:sz w:val="32"/>
          <w:szCs w:val="32"/>
        </w:rPr>
        <w:t xml:space="preserve"> </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采购代理机构：河南华明工程造价咨询有限公司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期：二○一九年九月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w:t>
      </w:r>
      <w:r>
        <w:rPr>
          <w:rFonts w:hint="eastAsia" w:hAnsi="宋体" w:cs="宋体"/>
          <w:color w:val="000000"/>
          <w:sz w:val="24"/>
          <w:szCs w:val="22"/>
          <w:shd w:val="clear" w:color="auto" w:fill="FFFFFF"/>
          <w:lang w:eastAsia="zh-CN"/>
        </w:rPr>
        <w:t>响应文件</w:t>
      </w:r>
      <w:r>
        <w:rPr>
          <w:rFonts w:hint="eastAsia" w:hAnsi="宋体" w:cs="宋体"/>
          <w:color w:val="000000"/>
          <w:sz w:val="24"/>
          <w:szCs w:val="22"/>
          <w:shd w:val="clear" w:color="auto" w:fill="FFFFFF"/>
        </w:rPr>
        <w:t>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3.中标（成交）后，不按招标文件规定提交履约担保的；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串通投标，供应商以向</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outlineLvl w:val="0"/>
        <w:rPr>
          <w:rFonts w:hint="eastAsia" w:hAnsi="宋体" w:cs="宋体"/>
          <w:b/>
          <w:bCs/>
          <w:sz w:val="32"/>
          <w:szCs w:val="32"/>
        </w:rPr>
      </w:pPr>
    </w:p>
    <w:p>
      <w:pPr>
        <w:spacing w:line="480" w:lineRule="auto"/>
        <w:outlineLvl w:val="0"/>
        <w:rPr>
          <w:rFonts w:hint="eastAsia" w:hAnsi="宋体" w:cs="宋体"/>
          <w:b/>
          <w:bCs/>
          <w:sz w:val="32"/>
          <w:szCs w:val="32"/>
        </w:rPr>
      </w:pPr>
    </w:p>
    <w:p>
      <w:pPr>
        <w:spacing w:line="480" w:lineRule="auto"/>
        <w:outlineLvl w:val="0"/>
        <w:rPr>
          <w:rFonts w:hint="eastAsia" w:hAnsi="宋体" w:cs="宋体"/>
          <w:b/>
          <w:bCs/>
          <w:sz w:val="32"/>
          <w:szCs w:val="32"/>
        </w:rPr>
      </w:pPr>
    </w:p>
    <w:p>
      <w:pPr>
        <w:spacing w:line="480" w:lineRule="auto"/>
        <w:jc w:val="center"/>
        <w:outlineLvl w:val="0"/>
        <w:rPr>
          <w:rFonts w:hAnsi="宋体" w:cs="宋体"/>
          <w:b/>
          <w:bCs/>
          <w:sz w:val="32"/>
          <w:szCs w:val="32"/>
        </w:rPr>
      </w:pPr>
      <w:r>
        <w:rPr>
          <w:rFonts w:hint="eastAsia" w:hAnsi="宋体" w:cs="宋体"/>
          <w:b/>
          <w:bCs/>
          <w:sz w:val="32"/>
          <w:szCs w:val="32"/>
        </w:rPr>
        <w:t>第一章</w:t>
      </w:r>
    </w:p>
    <w:p>
      <w:pPr>
        <w:spacing w:line="360" w:lineRule="auto"/>
        <w:ind w:right="-507" w:rightChars="-149"/>
        <w:jc w:val="center"/>
        <w:rPr>
          <w:rFonts w:hint="eastAsia" w:hAnsi="宋体"/>
          <w:b/>
          <w:bCs/>
          <w:sz w:val="32"/>
          <w:szCs w:val="32"/>
          <w:lang w:val="en-US" w:eastAsia="zh-CN"/>
        </w:rPr>
      </w:pPr>
      <w:r>
        <w:rPr>
          <w:rFonts w:hint="eastAsia" w:hAnsi="宋体"/>
          <w:b/>
          <w:bCs/>
          <w:sz w:val="32"/>
          <w:szCs w:val="32"/>
        </w:rPr>
        <w:t>长葛市文庙戟门屋面墙体维修保护工程</w:t>
      </w:r>
      <w:r>
        <w:rPr>
          <w:rFonts w:hint="eastAsia" w:hAnsi="宋体"/>
          <w:b/>
          <w:bCs/>
          <w:sz w:val="32"/>
          <w:szCs w:val="32"/>
          <w:lang w:eastAsia="zh-CN"/>
        </w:rPr>
        <w:t>（</w:t>
      </w:r>
      <w:r>
        <w:rPr>
          <w:rFonts w:hint="eastAsia" w:hAnsi="宋体"/>
          <w:b/>
          <w:bCs/>
          <w:sz w:val="32"/>
          <w:szCs w:val="32"/>
          <w:lang w:val="en-US" w:eastAsia="zh-CN"/>
        </w:rPr>
        <w:t>二次）</w:t>
      </w:r>
    </w:p>
    <w:p>
      <w:pPr>
        <w:spacing w:line="360" w:lineRule="auto"/>
        <w:ind w:right="-507"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lang w:val="en-US" w:eastAsia="zh-CN"/>
        </w:rPr>
        <w:t>河南华明工程造价咨询</w:t>
      </w:r>
      <w:r>
        <w:rPr>
          <w:rFonts w:hint="eastAsia" w:hAnsi="宋体" w:cs="宋体"/>
          <w:color w:val="000000"/>
          <w:sz w:val="24"/>
          <w:szCs w:val="22"/>
          <w:shd w:val="clear" w:color="auto" w:fill="FFFFFF"/>
        </w:rPr>
        <w:t>有限责任公司受长葛市</w:t>
      </w:r>
      <w:r>
        <w:rPr>
          <w:rFonts w:hint="eastAsia" w:hAnsi="宋体" w:cs="宋体"/>
          <w:color w:val="000000"/>
          <w:sz w:val="24"/>
          <w:szCs w:val="22"/>
          <w:shd w:val="clear" w:color="auto" w:fill="FFFFFF"/>
          <w:lang w:val="en-US" w:eastAsia="zh-CN"/>
        </w:rPr>
        <w:t>文物管理所</w:t>
      </w:r>
      <w:r>
        <w:rPr>
          <w:rFonts w:hint="eastAsia" w:hAnsi="宋体" w:cs="宋体"/>
          <w:color w:val="000000"/>
          <w:sz w:val="24"/>
          <w:szCs w:val="22"/>
          <w:shd w:val="clear" w:color="auto" w:fill="FFFFFF"/>
        </w:rPr>
        <w:t>的委托，就</w:t>
      </w:r>
      <w:r>
        <w:rPr>
          <w:rFonts w:hAnsi="宋体" w:cs="宋体"/>
          <w:color w:val="000000"/>
          <w:sz w:val="24"/>
          <w:szCs w:val="22"/>
          <w:shd w:val="clear" w:color="auto" w:fill="FFFFFF"/>
        </w:rPr>
        <w:t>”</w:t>
      </w:r>
      <w:r>
        <w:rPr>
          <w:rFonts w:hint="eastAsia" w:hAnsi="宋体" w:cs="宋体"/>
          <w:color w:val="000000"/>
          <w:sz w:val="24"/>
          <w:szCs w:val="22"/>
          <w:shd w:val="clear" w:color="auto" w:fill="FFFFFF"/>
        </w:rPr>
        <w:t>长葛市文庙戟门屋面墙体维修保护工程</w:t>
      </w:r>
      <w:r>
        <w:rPr>
          <w:rFonts w:hAnsi="宋体" w:cs="宋体"/>
          <w:color w:val="000000"/>
          <w:sz w:val="24"/>
          <w:szCs w:val="22"/>
          <w:shd w:val="clear" w:color="auto" w:fill="FFFFFF"/>
        </w:rPr>
        <w:t>”</w:t>
      </w:r>
      <w:r>
        <w:rPr>
          <w:rFonts w:hint="eastAsia" w:hAnsi="宋体" w:cs="宋体"/>
          <w:color w:val="000000"/>
          <w:sz w:val="24"/>
          <w:szCs w:val="22"/>
          <w:shd w:val="clear" w:color="auto" w:fill="FFFFFF"/>
        </w:rPr>
        <w:t>进行竞争性谈判，</w:t>
      </w:r>
      <w:r>
        <w:rPr>
          <w:rFonts w:hint="eastAsia" w:hAnsi="宋体"/>
          <w:sz w:val="24"/>
          <w:szCs w:val="24"/>
        </w:rPr>
        <w:t>欢迎合格的供应商前来竞标</w:t>
      </w:r>
      <w:r>
        <w:rPr>
          <w:rFonts w:hint="eastAsia" w:hAnsi="宋体" w:cs="宋体"/>
          <w:color w:val="000000"/>
          <w:sz w:val="24"/>
          <w:szCs w:val="22"/>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500" w:lineRule="exact"/>
        <w:ind w:firstLine="540" w:firstLineChars="225"/>
        <w:rPr>
          <w:rFonts w:hint="default" w:ascii="宋体" w:hAnsi="宋体" w:eastAsia="宋体"/>
          <w:kern w:val="0"/>
          <w:sz w:val="24"/>
          <w:szCs w:val="24"/>
          <w:lang w:val="en-US" w:eastAsia="zh-CN"/>
        </w:rPr>
      </w:pPr>
      <w:r>
        <w:rPr>
          <w:rFonts w:hint="eastAsia" w:hAnsi="宋体" w:cs="宋体"/>
          <w:sz w:val="24"/>
        </w:rPr>
        <w:t>（一）</w:t>
      </w:r>
      <w:r>
        <w:rPr>
          <w:rFonts w:hint="eastAsia" w:ascii="宋体" w:hAnsi="宋体"/>
          <w:kern w:val="0"/>
          <w:sz w:val="24"/>
          <w:szCs w:val="24"/>
        </w:rPr>
        <w:t>项目名称：长葛市文庙戟门屋面墙体维修保护工程</w:t>
      </w:r>
      <w:r>
        <w:rPr>
          <w:rFonts w:hint="eastAsia" w:ascii="宋体" w:hAnsi="宋体"/>
          <w:kern w:val="0"/>
          <w:sz w:val="24"/>
          <w:szCs w:val="24"/>
          <w:lang w:eastAsia="zh-CN"/>
        </w:rPr>
        <w:t>（</w:t>
      </w:r>
      <w:r>
        <w:rPr>
          <w:rFonts w:hint="eastAsia" w:ascii="宋体" w:hAnsi="宋体"/>
          <w:kern w:val="0"/>
          <w:sz w:val="24"/>
          <w:szCs w:val="24"/>
          <w:lang w:val="en-US" w:eastAsia="zh-CN"/>
        </w:rPr>
        <w:t>二次）</w:t>
      </w:r>
    </w:p>
    <w:p>
      <w:pPr>
        <w:spacing w:line="500" w:lineRule="exact"/>
        <w:ind w:firstLine="540" w:firstLineChars="225"/>
        <w:rPr>
          <w:rFonts w:hint="eastAsia" w:ascii="宋体" w:hAnsi="宋体"/>
          <w:color w:val="FF0000"/>
          <w:kern w:val="0"/>
          <w:sz w:val="24"/>
          <w:szCs w:val="24"/>
        </w:rPr>
      </w:pPr>
      <w:r>
        <w:rPr>
          <w:rFonts w:hint="eastAsia" w:hAnsi="宋体" w:cs="宋体"/>
          <w:sz w:val="24"/>
        </w:rPr>
        <w:t>（二）</w:t>
      </w:r>
      <w:r>
        <w:rPr>
          <w:rFonts w:hint="eastAsia" w:ascii="宋体" w:hAnsi="宋体"/>
          <w:kern w:val="0"/>
          <w:sz w:val="24"/>
          <w:szCs w:val="24"/>
        </w:rPr>
        <w:t>项目编号：长招采竞字【2019】</w:t>
      </w:r>
      <w:r>
        <w:rPr>
          <w:rFonts w:ascii="宋体" w:hAnsi="宋体"/>
          <w:kern w:val="0"/>
          <w:sz w:val="24"/>
          <w:szCs w:val="24"/>
        </w:rPr>
        <w:t>08</w:t>
      </w:r>
      <w:r>
        <w:rPr>
          <w:rFonts w:hint="eastAsia" w:ascii="宋体" w:hAnsi="宋体"/>
          <w:kern w:val="0"/>
          <w:sz w:val="24"/>
          <w:szCs w:val="24"/>
          <w:lang w:val="en-US" w:eastAsia="zh-CN"/>
        </w:rPr>
        <w:t>8</w:t>
      </w:r>
      <w:r>
        <w:rPr>
          <w:rFonts w:hint="eastAsia" w:ascii="宋体" w:hAnsi="宋体"/>
          <w:kern w:val="0"/>
          <w:sz w:val="24"/>
          <w:szCs w:val="24"/>
        </w:rPr>
        <w:t>号</w:t>
      </w:r>
    </w:p>
    <w:p>
      <w:pPr>
        <w:spacing w:line="500" w:lineRule="exact"/>
        <w:ind w:firstLine="540" w:firstLineChars="225"/>
        <w:rPr>
          <w:rFonts w:hint="eastAsia" w:ascii="宋体" w:hAnsi="宋体"/>
          <w:kern w:val="0"/>
          <w:sz w:val="24"/>
          <w:szCs w:val="24"/>
        </w:rPr>
      </w:pPr>
      <w:r>
        <w:rPr>
          <w:rFonts w:hint="eastAsia" w:hAnsi="宋体" w:cs="宋体"/>
          <w:color w:val="000000"/>
          <w:sz w:val="24"/>
        </w:rPr>
        <w:t>（三）</w:t>
      </w:r>
      <w:r>
        <w:rPr>
          <w:rFonts w:hint="eastAsia" w:ascii="宋体" w:hAnsi="宋体"/>
          <w:kern w:val="0"/>
          <w:sz w:val="24"/>
          <w:szCs w:val="24"/>
        </w:rPr>
        <w:t>项目内容：</w:t>
      </w:r>
      <w:bookmarkStart w:id="0" w:name="_Hlk16584461"/>
      <w:r>
        <w:rPr>
          <w:rFonts w:hint="eastAsia" w:ascii="宋体" w:hAnsi="宋体"/>
          <w:kern w:val="0"/>
          <w:sz w:val="24"/>
          <w:szCs w:val="24"/>
        </w:rPr>
        <w:t>本工程为</w:t>
      </w:r>
      <w:r>
        <w:rPr>
          <w:rFonts w:hint="eastAsia" w:ascii="宋体" w:hAnsi="宋体"/>
          <w:kern w:val="0"/>
          <w:sz w:val="24"/>
          <w:szCs w:val="24"/>
          <w:lang w:eastAsia="zh-CN"/>
        </w:rPr>
        <w:t>长葛市文庙戟门屋面墙体维修保护工程，</w:t>
      </w:r>
      <w:r>
        <w:rPr>
          <w:rFonts w:hint="eastAsia" w:ascii="宋体" w:hAnsi="宋体"/>
          <w:kern w:val="0"/>
          <w:sz w:val="24"/>
          <w:szCs w:val="24"/>
        </w:rPr>
        <w:t>该工程</w:t>
      </w:r>
      <w:r>
        <w:rPr>
          <w:rFonts w:hint="eastAsia" w:ascii="宋体" w:hAnsi="宋体"/>
          <w:kern w:val="0"/>
          <w:sz w:val="24"/>
          <w:szCs w:val="24"/>
          <w:lang w:eastAsia="zh-CN"/>
        </w:rPr>
        <w:t>位于长葛市老城区第十四初级中学院内，文庙戟门建筑面积阔五间，进深一间，前檐柱与后檐柱支托七架梁，其上为五架梁、三架梁。梁与梁之间用瓜柱支撑。屋面为硬山筒瓦（黄琉璃）顶。主要建设内容为</w:t>
      </w:r>
      <w:r>
        <w:rPr>
          <w:rFonts w:hint="eastAsia" w:ascii="宋体" w:hAnsi="宋体"/>
          <w:kern w:val="0"/>
          <w:sz w:val="24"/>
          <w:szCs w:val="24"/>
          <w:lang w:val="en-US" w:eastAsia="zh-CN"/>
        </w:rPr>
        <w:t>屋面、东西山墙墙体维修、室内顶棚拆除、室内后加墙体拆除。</w:t>
      </w:r>
      <w:r>
        <w:rPr>
          <w:rFonts w:hint="eastAsia" w:ascii="宋体" w:hAnsi="宋体"/>
          <w:kern w:val="0"/>
          <w:sz w:val="24"/>
          <w:szCs w:val="24"/>
        </w:rPr>
        <w:t>具体工作内容详见工程量清单。</w:t>
      </w:r>
      <w:bookmarkEnd w:id="0"/>
      <w:r>
        <w:rPr>
          <w:rFonts w:hint="eastAsia" w:ascii="宋体" w:hAnsi="宋体"/>
          <w:kern w:val="0"/>
          <w:sz w:val="24"/>
          <w:szCs w:val="24"/>
        </w:rPr>
        <w:t xml:space="preserve"> </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（四） 标包划分：本项目划分为一个标包；</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（五）采购预算：</w:t>
      </w:r>
      <w:r>
        <w:rPr>
          <w:rFonts w:hint="eastAsia" w:ascii="仿宋" w:hAnsi="仿宋" w:eastAsia="仿宋" w:cs="仿宋"/>
          <w:b w:val="0"/>
          <w:bCs w:val="0"/>
          <w:sz w:val="24"/>
          <w:szCs w:val="24"/>
          <w:lang w:val="en-US" w:eastAsia="zh-CN"/>
        </w:rPr>
        <w:t>334247.45</w:t>
      </w:r>
      <w:r>
        <w:rPr>
          <w:rFonts w:hint="eastAsia" w:ascii="宋体" w:hAnsi="宋体"/>
          <w:kern w:val="0"/>
          <w:sz w:val="24"/>
          <w:szCs w:val="24"/>
        </w:rPr>
        <w:t>元；</w:t>
      </w:r>
    </w:p>
    <w:p>
      <w:pPr>
        <w:spacing w:line="500" w:lineRule="exact"/>
        <w:ind w:firstLine="540" w:firstLineChars="225"/>
        <w:rPr>
          <w:rFonts w:hint="eastAsia" w:ascii="宋体" w:hAnsi="宋体"/>
          <w:bCs/>
          <w:color w:val="auto"/>
          <w:kern w:val="0"/>
          <w:sz w:val="24"/>
          <w:szCs w:val="24"/>
        </w:rPr>
      </w:pPr>
      <w:r>
        <w:rPr>
          <w:rFonts w:hint="eastAsia" w:hAnsi="宋体" w:cs="宋体"/>
          <w:color w:val="000000"/>
          <w:sz w:val="24"/>
        </w:rPr>
        <w:t>（</w:t>
      </w:r>
      <w:r>
        <w:rPr>
          <w:rFonts w:hint="eastAsia" w:hAnsi="宋体" w:cs="宋体"/>
          <w:color w:val="000000"/>
          <w:sz w:val="24"/>
          <w:lang w:val="en-US" w:eastAsia="zh-CN"/>
        </w:rPr>
        <w:t>六 )</w:t>
      </w:r>
      <w:r>
        <w:rPr>
          <w:rFonts w:hint="eastAsia" w:ascii="宋体" w:hAnsi="宋体"/>
          <w:bCs/>
          <w:color w:val="auto"/>
          <w:kern w:val="0"/>
          <w:sz w:val="24"/>
          <w:szCs w:val="24"/>
        </w:rPr>
        <w:t>工期：</w:t>
      </w:r>
      <w:r>
        <w:rPr>
          <w:rFonts w:hint="eastAsia" w:hAnsi="宋体"/>
          <w:bCs/>
          <w:color w:val="auto"/>
          <w:kern w:val="0"/>
          <w:sz w:val="24"/>
          <w:szCs w:val="24"/>
          <w:lang w:val="en-US" w:eastAsia="zh-CN"/>
        </w:rPr>
        <w:t>5</w:t>
      </w:r>
      <w:r>
        <w:rPr>
          <w:rFonts w:ascii="宋体" w:hAnsi="宋体"/>
          <w:bCs/>
          <w:color w:val="auto"/>
          <w:kern w:val="0"/>
          <w:sz w:val="24"/>
          <w:szCs w:val="24"/>
        </w:rPr>
        <w:t>0</w:t>
      </w:r>
      <w:r>
        <w:rPr>
          <w:rFonts w:hint="eastAsia" w:ascii="宋体" w:hAnsi="宋体"/>
          <w:bCs/>
          <w:color w:val="auto"/>
          <w:kern w:val="0"/>
          <w:sz w:val="24"/>
          <w:szCs w:val="24"/>
        </w:rPr>
        <w:t>日历天</w:t>
      </w:r>
    </w:p>
    <w:p>
      <w:pPr>
        <w:spacing w:line="500" w:lineRule="exact"/>
        <w:ind w:firstLine="540" w:firstLineChars="225"/>
        <w:rPr>
          <w:rFonts w:hint="eastAsia" w:ascii="宋体" w:hAnsi="宋体"/>
          <w:bCs/>
          <w:kern w:val="0"/>
          <w:sz w:val="24"/>
          <w:szCs w:val="24"/>
        </w:rPr>
      </w:pPr>
      <w:r>
        <w:rPr>
          <w:rFonts w:hint="eastAsia" w:hAnsi="宋体" w:cs="宋体"/>
          <w:color w:val="000000"/>
          <w:sz w:val="24"/>
        </w:rPr>
        <w:t>（七</w:t>
      </w:r>
      <w:r>
        <w:rPr>
          <w:rFonts w:hint="eastAsia" w:hAnsi="宋体" w:cs="宋体"/>
          <w:color w:val="000000"/>
          <w:sz w:val="24"/>
          <w:lang w:eastAsia="zh-CN"/>
        </w:rPr>
        <w:t>）</w:t>
      </w:r>
      <w:r>
        <w:rPr>
          <w:rFonts w:hint="eastAsia" w:ascii="宋体" w:hAnsi="宋体"/>
          <w:bCs/>
          <w:kern w:val="0"/>
          <w:sz w:val="24"/>
          <w:szCs w:val="24"/>
        </w:rPr>
        <w:t>资金来源：财政资金</w:t>
      </w:r>
    </w:p>
    <w:p>
      <w:pPr>
        <w:widowControl/>
        <w:spacing w:line="500" w:lineRule="exact"/>
        <w:ind w:firstLine="480" w:firstLineChars="200"/>
        <w:jc w:val="left"/>
        <w:rPr>
          <w:rFonts w:hint="eastAsia" w:ascii="宋体" w:hAnsi="宋体" w:cs="宋体"/>
          <w:sz w:val="24"/>
          <w:szCs w:val="24"/>
        </w:rPr>
      </w:pPr>
      <w:r>
        <w:rPr>
          <w:rFonts w:hint="eastAsia" w:hAnsi="宋体" w:cs="宋体"/>
          <w:color w:val="000000"/>
          <w:sz w:val="24"/>
        </w:rPr>
        <w:t>（</w:t>
      </w:r>
      <w:r>
        <w:rPr>
          <w:rFonts w:hint="eastAsia" w:hAnsi="宋体" w:cs="宋体"/>
          <w:color w:val="000000"/>
          <w:sz w:val="24"/>
          <w:lang w:val="en-US" w:eastAsia="zh-CN"/>
        </w:rPr>
        <w:t>八）</w:t>
      </w:r>
      <w:r>
        <w:rPr>
          <w:rFonts w:hint="eastAsia" w:ascii="宋体" w:hAnsi="宋体" w:cs="宋体"/>
          <w:sz w:val="24"/>
          <w:szCs w:val="24"/>
        </w:rPr>
        <w:t>质量要求：合格(达到国家文物古建筑工程质量验收的规范和标准)。</w:t>
      </w:r>
    </w:p>
    <w:p>
      <w:pPr>
        <w:pStyle w:val="17"/>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widowControl/>
        <w:spacing w:line="380" w:lineRule="exact"/>
        <w:ind w:firstLine="480" w:firstLineChars="200"/>
        <w:rPr>
          <w:rFonts w:hint="eastAsia" w:hAnsi="宋体" w:cs="宋体"/>
          <w:b w:val="0"/>
          <w:bCs w:val="0"/>
          <w:color w:val="auto"/>
          <w:sz w:val="24"/>
          <w:szCs w:val="20"/>
        </w:rPr>
      </w:pPr>
      <w:r>
        <w:rPr>
          <w:rFonts w:hint="eastAsia" w:hAnsi="宋体" w:cs="宋体"/>
          <w:b w:val="0"/>
          <w:bCs w:val="0"/>
          <w:color w:val="auto"/>
          <w:sz w:val="24"/>
          <w:szCs w:val="20"/>
        </w:rPr>
        <w:t>（一）要求投标人须具备独立法人资格；</w:t>
      </w:r>
    </w:p>
    <w:p>
      <w:pPr>
        <w:widowControl/>
        <w:spacing w:line="380" w:lineRule="exact"/>
        <w:ind w:firstLine="480" w:firstLineChars="200"/>
        <w:rPr>
          <w:rFonts w:hint="eastAsia" w:hAnsi="宋体" w:cs="宋体"/>
          <w:b w:val="0"/>
          <w:bCs w:val="0"/>
          <w:color w:val="auto"/>
          <w:sz w:val="24"/>
          <w:szCs w:val="20"/>
        </w:rPr>
      </w:pPr>
      <w:r>
        <w:rPr>
          <w:rFonts w:hint="eastAsia" w:hAnsi="宋体" w:cs="宋体"/>
          <w:b w:val="0"/>
          <w:bCs w:val="0"/>
          <w:color w:val="auto"/>
          <w:sz w:val="24"/>
          <w:szCs w:val="20"/>
        </w:rPr>
        <w:t>（二）</w:t>
      </w:r>
      <w:r>
        <w:rPr>
          <w:rFonts w:hint="eastAsia" w:hAnsi="宋体" w:cs="宋体"/>
          <w:b w:val="0"/>
          <w:bCs w:val="0"/>
          <w:color w:val="auto"/>
          <w:sz w:val="24"/>
          <w:szCs w:val="20"/>
          <w:lang w:val="en-US" w:eastAsia="zh-CN"/>
        </w:rPr>
        <w:t>供应商</w:t>
      </w:r>
      <w:r>
        <w:rPr>
          <w:rFonts w:hint="eastAsia" w:hAnsi="宋体" w:cs="宋体"/>
          <w:b w:val="0"/>
          <w:bCs w:val="0"/>
          <w:color w:val="auto"/>
          <w:sz w:val="24"/>
          <w:szCs w:val="20"/>
        </w:rPr>
        <w:t>具备国家或省文物行政部门颁发的文物保护工程施工</w:t>
      </w:r>
      <w:r>
        <w:rPr>
          <w:rFonts w:hint="eastAsia" w:hAnsi="宋体" w:cs="宋体"/>
          <w:b w:val="0"/>
          <w:bCs w:val="0"/>
          <w:color w:val="auto"/>
          <w:sz w:val="24"/>
          <w:szCs w:val="20"/>
          <w:lang w:val="en-US" w:eastAsia="zh-CN"/>
        </w:rPr>
        <w:t>三</w:t>
      </w:r>
      <w:r>
        <w:rPr>
          <w:rFonts w:hint="eastAsia" w:hAnsi="宋体" w:cs="宋体"/>
          <w:b w:val="0"/>
          <w:bCs w:val="0"/>
          <w:color w:val="auto"/>
          <w:sz w:val="24"/>
          <w:szCs w:val="20"/>
        </w:rPr>
        <w:t>级及以上资质（业务范围含：古建筑维修保护），在人员、设备、资金等方面具有相应的施工能力。外省企业需在河南省文物局办理进豫备案手续后方可报名。</w:t>
      </w:r>
    </w:p>
    <w:p>
      <w:pPr>
        <w:widowControl/>
        <w:spacing w:line="380" w:lineRule="exact"/>
        <w:ind w:firstLine="480" w:firstLineChars="200"/>
        <w:rPr>
          <w:rFonts w:hint="eastAsia" w:hAnsi="宋体" w:cs="宋体"/>
          <w:b w:val="0"/>
          <w:bCs w:val="0"/>
          <w:color w:val="auto"/>
          <w:sz w:val="24"/>
          <w:szCs w:val="20"/>
        </w:rPr>
      </w:pPr>
      <w:r>
        <w:rPr>
          <w:rFonts w:hint="eastAsia" w:hAnsi="宋体" w:cs="宋体"/>
          <w:b w:val="0"/>
          <w:bCs w:val="0"/>
          <w:color w:val="auto"/>
          <w:sz w:val="24"/>
          <w:szCs w:val="20"/>
        </w:rPr>
        <w:t>（三）拟派项目负责人必须具有具备国家或省文物行政部门颁发的岗训证或培训结业证书，且未承担其它在施建设工程。</w:t>
      </w:r>
    </w:p>
    <w:p>
      <w:pPr>
        <w:spacing w:line="500" w:lineRule="exact"/>
        <w:ind w:firstLine="240" w:firstLineChars="100"/>
        <w:rPr>
          <w:rFonts w:hint="eastAsia" w:cs="宋体"/>
          <w:b w:val="0"/>
          <w:bCs w:val="0"/>
          <w:color w:val="auto"/>
          <w:sz w:val="24"/>
          <w:szCs w:val="24"/>
          <w:shd w:val="clear" w:color="auto" w:fill="FFFFFF"/>
          <w:lang w:val="en-US" w:eastAsia="zh-CN"/>
        </w:rPr>
      </w:pPr>
      <w:r>
        <w:rPr>
          <w:rFonts w:hint="eastAsia" w:hAnsi="宋体" w:cs="宋体"/>
          <w:color w:val="000000"/>
          <w:sz w:val="24"/>
          <w:szCs w:val="24"/>
          <w:shd w:val="clear" w:color="auto" w:fill="FFFFFF"/>
        </w:rPr>
        <w:t>（四）未被列入“信用中国”网站(www.creditchina.gov.cn)失信被执行人、重大税收违法案件当事人名单；“中国政府采购网” (www.ccgp.gov.cn)网站的政府采购严重违法失信行为记录名单的供应商</w:t>
      </w:r>
      <w:r>
        <w:rPr>
          <w:rFonts w:hint="eastAsia" w:cs="宋体"/>
          <w:color w:val="000000"/>
          <w:sz w:val="24"/>
          <w:szCs w:val="24"/>
          <w:shd w:val="clear" w:color="auto" w:fill="FFFFFF"/>
          <w:lang w:val="en-US" w:eastAsia="zh-CN"/>
        </w:rPr>
        <w:t>；</w:t>
      </w:r>
      <w:r>
        <w:rPr>
          <w:rFonts w:hint="eastAsia" w:cs="宋体"/>
          <w:b w:val="0"/>
          <w:bCs w:val="0"/>
          <w:color w:val="auto"/>
          <w:sz w:val="24"/>
          <w:szCs w:val="24"/>
          <w:shd w:val="clear" w:color="auto" w:fill="FFFFFF"/>
          <w:lang w:val="en-US" w:eastAsia="zh-CN"/>
        </w:rPr>
        <w:t>“中国社会组织公共服务平台”网站（www.chinanpo.gov.cn）严重违法失信名单的社会组织。</w:t>
      </w:r>
    </w:p>
    <w:p>
      <w:pPr>
        <w:spacing w:line="500" w:lineRule="exact"/>
        <w:ind w:firstLine="240" w:firstLineChars="100"/>
        <w:rPr>
          <w:rFonts w:hint="eastAsia" w:hAnsi="宋体" w:cs="宋体"/>
          <w:sz w:val="24"/>
          <w:szCs w:val="24"/>
        </w:rPr>
      </w:pPr>
      <w:r>
        <w:rPr>
          <w:rFonts w:hint="eastAsia" w:hAnsi="宋体" w:cs="宋体"/>
          <w:sz w:val="24"/>
          <w:szCs w:val="24"/>
        </w:rPr>
        <w:t>（五）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240" w:firstLineChars="100"/>
        <w:rPr>
          <w:rFonts w:hint="eastAsia" w:hAnsi="宋体" w:cs="宋体"/>
          <w:bCs/>
          <w:sz w:val="24"/>
          <w:szCs w:val="22"/>
        </w:rPr>
      </w:pPr>
      <w:r>
        <w:rPr>
          <w:rFonts w:hint="eastAsia" w:hAnsi="宋体" w:cs="宋体"/>
          <w:color w:val="000000"/>
          <w:sz w:val="24"/>
        </w:rPr>
        <w:t>（</w:t>
      </w:r>
      <w:r>
        <w:rPr>
          <w:rFonts w:hint="eastAsia" w:cs="宋体"/>
          <w:color w:val="000000"/>
          <w:sz w:val="24"/>
          <w:lang w:val="en-US" w:eastAsia="zh-CN"/>
        </w:rPr>
        <w:t>六)</w:t>
      </w:r>
      <w:r>
        <w:rPr>
          <w:rFonts w:hint="eastAsia" w:hAnsi="宋体" w:cs="宋体"/>
          <w:bCs/>
          <w:sz w:val="24"/>
          <w:szCs w:val="22"/>
        </w:rPr>
        <w:t>本项目不接受联合体投标。</w:t>
      </w:r>
    </w:p>
    <w:p>
      <w:pPr>
        <w:spacing w:line="500" w:lineRule="exact"/>
        <w:ind w:firstLine="241" w:firstLineChars="100"/>
        <w:rPr>
          <w:rFonts w:hint="eastAsia" w:ascii="宋体" w:hAnsi="宋体" w:eastAsia="宋体" w:cs="黑体"/>
          <w:b/>
          <w:bCs/>
          <w:sz w:val="24"/>
          <w:szCs w:val="24"/>
          <w:shd w:val="clear" w:color="auto" w:fill="FFFFFF"/>
          <w:lang w:val="en-US" w:eastAsia="zh-CN" w:bidi="ar-SA"/>
        </w:rPr>
      </w:pPr>
      <w:r>
        <w:rPr>
          <w:rFonts w:hint="eastAsia" w:ascii="宋体" w:hAnsi="宋体" w:eastAsia="宋体" w:cs="黑体"/>
          <w:b/>
          <w:bCs/>
          <w:sz w:val="24"/>
          <w:szCs w:val="24"/>
          <w:shd w:val="clear" w:color="auto" w:fill="FFFFFF"/>
          <w:lang w:val="en-US" w:eastAsia="zh-CN" w:bidi="ar-SA"/>
        </w:rPr>
        <w:t>四、谈判文件的获取</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rPr>
          <w:rFonts w:hint="eastAsia" w:cs="仿宋_GB2312"/>
          <w:sz w:val="24"/>
          <w:szCs w:val="15"/>
        </w:rPr>
      </w:pPr>
      <w:r>
        <w:rPr>
          <w:rFonts w:hint="eastAsia" w:cs="仿宋_GB2312"/>
          <w:sz w:val="24"/>
          <w:szCs w:val="15"/>
        </w:rPr>
        <w:t xml:space="preserve">（二）在谈判响应截止时间前均可登录《全国公共资源交易平台（河南省•许昌市）》“供应商/供应商登录”入口（http://221.14.6.70:8088/ggzy/）自行免费下载竞争性谈判文件（详见“常见问题解答-交易系统操作手册”）。 </w:t>
      </w:r>
    </w:p>
    <w:p>
      <w:pPr>
        <w:spacing w:line="360" w:lineRule="auto"/>
        <w:rPr>
          <w:rFonts w:hint="eastAsia" w:ascii="宋体" w:hAnsi="宋体" w:eastAsia="宋体" w:cs="黑体"/>
          <w:b/>
          <w:bCs/>
          <w:sz w:val="24"/>
          <w:szCs w:val="24"/>
          <w:shd w:val="clear" w:color="auto" w:fill="FFFFFF"/>
          <w:lang w:val="en-US" w:eastAsia="zh-CN" w:bidi="ar-SA"/>
        </w:rPr>
      </w:pPr>
      <w:r>
        <w:rPr>
          <w:rFonts w:hint="eastAsia" w:ascii="宋体" w:hAnsi="宋体" w:eastAsia="宋体" w:cs="黑体"/>
          <w:b/>
          <w:bCs/>
          <w:sz w:val="24"/>
          <w:szCs w:val="24"/>
          <w:shd w:val="clear" w:color="auto" w:fill="FFFFFF"/>
          <w:lang w:val="en-US" w:eastAsia="zh-CN" w:bidi="ar-SA"/>
        </w:rPr>
        <w:t>五、投标截止时间、开标时间及地点</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（一）投标截止及开标时间：2019年</w:t>
      </w:r>
      <w:r>
        <w:rPr>
          <w:rFonts w:hint="eastAsia" w:hAnsi="宋体" w:cs="仿宋_GB2312"/>
          <w:sz w:val="24"/>
          <w:szCs w:val="24"/>
          <w:lang w:val="en-US" w:eastAsia="zh-CN" w:bidi="ar-SA"/>
        </w:rPr>
        <w:t>10</w:t>
      </w:r>
      <w:r>
        <w:rPr>
          <w:rFonts w:hint="eastAsia" w:ascii="宋体" w:hAnsi="宋体" w:eastAsia="宋体" w:cs="仿宋_GB2312"/>
          <w:sz w:val="24"/>
          <w:szCs w:val="24"/>
          <w:lang w:val="en-US" w:eastAsia="zh-CN" w:bidi="ar-SA"/>
        </w:rPr>
        <w:t>月</w:t>
      </w:r>
      <w:r>
        <w:rPr>
          <w:rFonts w:hint="eastAsia" w:hAnsi="宋体" w:cs="仿宋_GB2312"/>
          <w:sz w:val="24"/>
          <w:szCs w:val="24"/>
          <w:lang w:val="en-US" w:eastAsia="zh-CN" w:bidi="ar-SA"/>
        </w:rPr>
        <w:t>14</w:t>
      </w:r>
      <w:r>
        <w:rPr>
          <w:rFonts w:hint="eastAsia" w:ascii="宋体" w:hAnsi="宋体" w:eastAsia="宋体" w:cs="仿宋_GB2312"/>
          <w:sz w:val="24"/>
          <w:szCs w:val="24"/>
          <w:lang w:val="en-US" w:eastAsia="zh-CN" w:bidi="ar-SA"/>
        </w:rPr>
        <w:t>日上午</w:t>
      </w:r>
      <w:r>
        <w:rPr>
          <w:rFonts w:hint="eastAsia" w:hAnsi="宋体" w:cs="仿宋_GB2312"/>
          <w:sz w:val="24"/>
          <w:szCs w:val="24"/>
          <w:lang w:val="en-US" w:eastAsia="zh-CN" w:bidi="ar-SA"/>
        </w:rPr>
        <w:t>10</w:t>
      </w:r>
      <w:r>
        <w:rPr>
          <w:rFonts w:hint="eastAsia" w:ascii="宋体" w:hAnsi="宋体" w:eastAsia="宋体" w:cs="仿宋_GB2312"/>
          <w:sz w:val="24"/>
          <w:szCs w:val="24"/>
          <w:lang w:val="en-US" w:eastAsia="zh-CN" w:bidi="ar-SA"/>
        </w:rPr>
        <w:t>时</w:t>
      </w:r>
      <w:r>
        <w:rPr>
          <w:rFonts w:hint="eastAsia" w:hAnsi="宋体" w:cs="仿宋_GB2312"/>
          <w:sz w:val="24"/>
          <w:szCs w:val="24"/>
          <w:lang w:val="en-US" w:eastAsia="zh-CN" w:bidi="ar-SA"/>
        </w:rPr>
        <w:t>00</w:t>
      </w:r>
      <w:r>
        <w:rPr>
          <w:rFonts w:hint="eastAsia" w:ascii="宋体" w:hAnsi="宋体" w:eastAsia="宋体" w:cs="仿宋_GB2312"/>
          <w:sz w:val="24"/>
          <w:szCs w:val="24"/>
          <w:lang w:val="en-US" w:eastAsia="zh-CN" w:bidi="ar-SA"/>
        </w:rPr>
        <w:t>分（北京时间），逾期提交或不符合规定的响应文件不予接受。</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（二）开标地点：长葛市公共资源交易中心开标</w:t>
      </w:r>
      <w:r>
        <w:rPr>
          <w:rFonts w:hint="eastAsia" w:hAnsi="宋体" w:cs="仿宋_GB2312"/>
          <w:sz w:val="24"/>
          <w:szCs w:val="24"/>
          <w:lang w:val="en-US" w:eastAsia="zh-CN" w:bidi="ar-SA"/>
        </w:rPr>
        <w:t>三</w:t>
      </w:r>
      <w:r>
        <w:rPr>
          <w:rFonts w:hint="eastAsia" w:ascii="宋体" w:hAnsi="宋体" w:eastAsia="宋体" w:cs="仿宋_GB2312"/>
          <w:sz w:val="24"/>
          <w:szCs w:val="24"/>
          <w:lang w:val="en-US" w:eastAsia="zh-CN" w:bidi="ar-SA"/>
        </w:rPr>
        <w:t>室（长葛市葛天大道东段商务区6#楼</w:t>
      </w:r>
      <w:r>
        <w:rPr>
          <w:rFonts w:hint="eastAsia" w:hAnsi="宋体" w:cs="仿宋_GB2312"/>
          <w:sz w:val="24"/>
          <w:szCs w:val="24"/>
          <w:lang w:val="en-US" w:eastAsia="zh-CN" w:bidi="ar-SA"/>
        </w:rPr>
        <w:t>4</w:t>
      </w:r>
      <w:r>
        <w:rPr>
          <w:rFonts w:hint="eastAsia" w:ascii="宋体" w:hAnsi="宋体" w:eastAsia="宋体" w:cs="仿宋_GB2312"/>
          <w:sz w:val="24"/>
          <w:szCs w:val="24"/>
          <w:lang w:val="en-US" w:eastAsia="zh-CN" w:bidi="ar-SA"/>
        </w:rPr>
        <w:t>楼</w:t>
      </w:r>
      <w:r>
        <w:rPr>
          <w:rFonts w:hint="eastAsia" w:hAnsi="宋体" w:cs="仿宋_GB2312"/>
          <w:sz w:val="24"/>
          <w:szCs w:val="24"/>
          <w:lang w:val="en-US" w:eastAsia="zh-CN" w:bidi="ar-SA"/>
        </w:rPr>
        <w:t>418</w:t>
      </w:r>
      <w:r>
        <w:rPr>
          <w:rFonts w:hint="eastAsia" w:ascii="宋体" w:hAnsi="宋体" w:eastAsia="宋体" w:cs="仿宋_GB2312"/>
          <w:sz w:val="24"/>
          <w:szCs w:val="24"/>
          <w:lang w:val="en-US" w:eastAsia="zh-CN" w:bidi="ar-SA"/>
        </w:rPr>
        <w:t>室）</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（三）谈判响应文件开启及谈判地点：长葛市公共资源交易中心评标</w:t>
      </w:r>
      <w:r>
        <w:rPr>
          <w:rFonts w:hint="eastAsia" w:hAnsi="宋体" w:cs="仿宋_GB2312"/>
          <w:sz w:val="24"/>
          <w:szCs w:val="24"/>
          <w:lang w:val="en-US" w:eastAsia="zh-CN" w:bidi="ar-SA"/>
        </w:rPr>
        <w:t>一</w:t>
      </w:r>
      <w:r>
        <w:rPr>
          <w:rFonts w:hint="eastAsia" w:ascii="宋体" w:hAnsi="宋体" w:eastAsia="宋体" w:cs="仿宋_GB2312"/>
          <w:sz w:val="24"/>
          <w:szCs w:val="24"/>
          <w:lang w:val="en-US" w:eastAsia="zh-CN" w:bidi="ar-SA"/>
        </w:rPr>
        <w:t>室。</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（四） 本项目为全流程电子化交易项目，供应商须提交电子响应文件和纸质响应文件。</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1、加密电子响应文件（.file格式）须在投标截止时间（开标时间）前通过《全国公共资源交易平台(河南省▪许昌市)》公共资源交易系统成功上传。</w:t>
      </w:r>
    </w:p>
    <w:p>
      <w:pPr>
        <w:spacing w:line="360" w:lineRule="auto"/>
        <w:rPr>
          <w:rFonts w:hint="eastAsia" w:cs="仿宋_GB2312"/>
        </w:rPr>
      </w:pPr>
      <w:r>
        <w:rPr>
          <w:rFonts w:hint="eastAsia" w:ascii="宋体" w:hAnsi="宋体" w:eastAsia="宋体" w:cs="仿宋_GB2312"/>
          <w:sz w:val="24"/>
          <w:szCs w:val="24"/>
          <w:lang w:val="en-US" w:eastAsia="zh-CN" w:bidi="ar-SA"/>
        </w:rPr>
        <w:t>2、纸质响应文件（正本1份、副本1份）和备份文件1份（使用电子介质存储）在投标截止时间（开标时间）前递交至本项目开标地点。</w:t>
      </w:r>
    </w:p>
    <w:p>
      <w:pPr>
        <w:pStyle w:val="17"/>
        <w:shd w:val="clear" w:color="auto" w:fill="FFFFFF"/>
        <w:spacing w:line="360" w:lineRule="auto"/>
        <w:contextualSpacing/>
        <w:rPr>
          <w:rFonts w:hint="eastAsia" w:cs="黑体"/>
          <w:b/>
          <w:bCs/>
          <w:shd w:val="clear" w:color="auto" w:fill="FFFFFF"/>
        </w:rPr>
      </w:pPr>
      <w:r>
        <w:rPr>
          <w:rFonts w:hint="eastAsia" w:cs="黑体"/>
          <w:b/>
          <w:bCs/>
          <w:shd w:val="clear" w:color="auto" w:fill="FFFFFF"/>
        </w:rPr>
        <w:t>六、发布公告的媒介</w:t>
      </w:r>
    </w:p>
    <w:p>
      <w:pPr>
        <w:pStyle w:val="17"/>
        <w:shd w:val="clear" w:color="auto" w:fill="FFFFFF"/>
        <w:spacing w:line="360" w:lineRule="auto"/>
        <w:ind w:firstLine="420"/>
        <w:contextualSpacing/>
        <w:rPr>
          <w:rFonts w:cs="仿宋_GB2312"/>
          <w:b w:val="0"/>
          <w:color w:val="auto"/>
          <w:szCs w:val="24"/>
        </w:rPr>
      </w:pPr>
      <w:r>
        <w:rPr>
          <w:rFonts w:hint="eastAsia" w:cs="仿宋_GB2312"/>
          <w:b w:val="0"/>
          <w:color w:val="auto"/>
          <w:szCs w:val="24"/>
        </w:rPr>
        <w:t>本次采购公告同时在《河南省政府采购网》、《全国公共资源交易平台（河南省·许昌市）》、《长葛市人民政府门户网站》发布。</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七、公告期限</w:t>
      </w:r>
    </w:p>
    <w:p>
      <w:pPr>
        <w:pStyle w:val="17"/>
        <w:shd w:val="clear" w:color="auto" w:fill="FFFFFF"/>
        <w:spacing w:line="360" w:lineRule="auto"/>
        <w:ind w:firstLine="420"/>
        <w:contextualSpacing/>
        <w:rPr>
          <w:rFonts w:cs="仿宋_GB2312"/>
        </w:rPr>
      </w:pPr>
      <w:r>
        <w:rPr>
          <w:rFonts w:hint="eastAsia" w:cs="仿宋_GB2312"/>
        </w:rPr>
        <w:t>自本公告发布之日起3个工作日。</w:t>
      </w:r>
    </w:p>
    <w:p>
      <w:pPr>
        <w:pStyle w:val="17"/>
        <w:shd w:val="clear" w:color="auto" w:fill="FFFFFF"/>
        <w:spacing w:line="360" w:lineRule="auto"/>
        <w:contextualSpacing/>
        <w:rPr>
          <w:rFonts w:hint="eastAsia" w:cs="黑体"/>
          <w:b/>
          <w:bCs/>
        </w:rPr>
      </w:pPr>
      <w:r>
        <w:rPr>
          <w:rFonts w:hint="eastAsia" w:cs="黑体"/>
          <w:b/>
          <w:bCs/>
        </w:rPr>
        <w:t>八、联系方式</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kern w:val="0"/>
          <w:sz w:val="24"/>
          <w:szCs w:val="24"/>
          <w:lang w:val="en-US" w:eastAsia="zh-CN"/>
        </w:rPr>
      </w:pPr>
      <w:r>
        <w:rPr>
          <w:rFonts w:hint="eastAsia" w:ascii="宋体" w:hAnsi="宋体"/>
          <w:kern w:val="0"/>
          <w:sz w:val="24"/>
          <w:szCs w:val="24"/>
        </w:rPr>
        <w:t>采购单位：</w:t>
      </w:r>
      <w:r>
        <w:rPr>
          <w:rFonts w:hint="eastAsia" w:ascii="宋体" w:hAnsi="宋体"/>
          <w:kern w:val="0"/>
          <w:sz w:val="24"/>
          <w:szCs w:val="24"/>
          <w:lang w:eastAsia="zh-CN"/>
        </w:rPr>
        <w:t>长葛市</w:t>
      </w:r>
      <w:r>
        <w:rPr>
          <w:rFonts w:hint="eastAsia" w:ascii="宋体" w:hAnsi="宋体"/>
          <w:kern w:val="0"/>
          <w:sz w:val="24"/>
          <w:szCs w:val="24"/>
          <w:lang w:val="en-US" w:eastAsia="zh-CN"/>
        </w:rPr>
        <w:t>文物管理所</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kern w:val="0"/>
          <w:sz w:val="24"/>
          <w:szCs w:val="24"/>
          <w:lang w:val="en-US" w:eastAsia="zh-CN"/>
        </w:rPr>
      </w:pPr>
      <w:r>
        <w:rPr>
          <w:rFonts w:hint="eastAsia" w:ascii="宋体" w:hAnsi="宋体"/>
          <w:kern w:val="0"/>
          <w:sz w:val="24"/>
          <w:szCs w:val="24"/>
        </w:rPr>
        <w:t>联系人：</w:t>
      </w:r>
      <w:r>
        <w:rPr>
          <w:rFonts w:hint="eastAsia" w:ascii="宋体" w:hAnsi="宋体"/>
          <w:kern w:val="0"/>
          <w:sz w:val="24"/>
          <w:szCs w:val="24"/>
          <w:lang w:val="en-US" w:eastAsia="zh-CN"/>
        </w:rPr>
        <w:t>李</w:t>
      </w:r>
      <w:r>
        <w:rPr>
          <w:rFonts w:hint="eastAsia" w:ascii="宋体" w:hAnsi="宋体"/>
          <w:kern w:val="0"/>
          <w:sz w:val="24"/>
          <w:szCs w:val="24"/>
          <w:lang w:eastAsia="zh-CN"/>
        </w:rPr>
        <w:t>先生</w:t>
      </w:r>
      <w:r>
        <w:rPr>
          <w:rFonts w:hint="eastAsia"/>
          <w:kern w:val="0"/>
          <w:sz w:val="24"/>
          <w:szCs w:val="24"/>
          <w:lang w:val="en-US" w:eastAsia="zh-CN"/>
        </w:rPr>
        <w:t xml:space="preserve">    </w:t>
      </w:r>
      <w:r>
        <w:rPr>
          <w:rFonts w:hint="eastAsia" w:ascii="宋体" w:hAnsi="宋体"/>
          <w:kern w:val="0"/>
          <w:sz w:val="24"/>
          <w:szCs w:val="24"/>
        </w:rPr>
        <w:t>电话：</w:t>
      </w:r>
      <w:r>
        <w:rPr>
          <w:rFonts w:hint="eastAsia" w:ascii="宋体" w:hAnsi="宋体"/>
          <w:kern w:val="0"/>
          <w:sz w:val="24"/>
          <w:szCs w:val="24"/>
          <w:lang w:val="en-US" w:eastAsia="zh-CN"/>
        </w:rPr>
        <w:t>13253745128</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rPr>
      </w:pPr>
      <w:r>
        <w:rPr>
          <w:rFonts w:hint="eastAsia" w:ascii="宋体" w:hAnsi="宋体"/>
          <w:kern w:val="0"/>
          <w:sz w:val="24"/>
          <w:szCs w:val="24"/>
        </w:rPr>
        <w:t>地址：长葛市</w:t>
      </w:r>
      <w:r>
        <w:rPr>
          <w:rFonts w:hint="eastAsia" w:ascii="宋体" w:hAnsi="宋体"/>
          <w:kern w:val="0"/>
          <w:sz w:val="24"/>
          <w:szCs w:val="24"/>
          <w:lang w:val="en-US" w:eastAsia="zh-CN"/>
        </w:rPr>
        <w:t>八七路210号</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rPr>
      </w:pPr>
      <w:r>
        <w:rPr>
          <w:rFonts w:hint="eastAsia" w:ascii="宋体" w:hAnsi="宋体" w:cs="宋体"/>
          <w:kern w:val="0"/>
          <w:sz w:val="24"/>
        </w:rPr>
        <w:t>采购代理机构：河南华明工程造价咨询有限公司</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lang w:val="en-US" w:eastAsia="zh-CN"/>
        </w:rPr>
      </w:pPr>
      <w:r>
        <w:rPr>
          <w:rFonts w:hint="eastAsia" w:ascii="宋体" w:hAnsi="宋体" w:cs="宋体"/>
          <w:kern w:val="0"/>
          <w:sz w:val="24"/>
        </w:rPr>
        <w:t xml:space="preserve">联系人：王先生 </w:t>
      </w:r>
      <w:r>
        <w:rPr>
          <w:rFonts w:hint="eastAsia" w:cs="宋体"/>
          <w:kern w:val="0"/>
          <w:sz w:val="24"/>
          <w:lang w:val="en-US" w:eastAsia="zh-CN"/>
        </w:rPr>
        <w:t xml:space="preserve">   </w:t>
      </w:r>
      <w:r>
        <w:rPr>
          <w:rFonts w:hint="eastAsia" w:ascii="宋体" w:hAnsi="宋体" w:cs="宋体"/>
          <w:kern w:val="0"/>
          <w:sz w:val="24"/>
        </w:rPr>
        <w:t>电话：</w:t>
      </w:r>
      <w:r>
        <w:rPr>
          <w:rFonts w:hint="eastAsia" w:ascii="宋体" w:hAnsi="宋体" w:cs="宋体"/>
          <w:kern w:val="0"/>
          <w:sz w:val="24"/>
          <w:lang w:val="en-US" w:eastAsia="zh-CN"/>
        </w:rPr>
        <w:t>18539000150</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cs="宋体"/>
          <w:b/>
          <w:color w:val="333333"/>
          <w:sz w:val="24"/>
          <w:szCs w:val="24"/>
          <w:shd w:val="clear" w:color="auto" w:fill="FFFFFF"/>
          <w:lang w:val="en-US" w:eastAsia="zh-CN"/>
        </w:rPr>
      </w:pPr>
      <w:r>
        <w:rPr>
          <w:rFonts w:hint="eastAsia" w:ascii="宋体" w:hAnsi="宋体" w:cs="宋体"/>
          <w:kern w:val="0"/>
          <w:sz w:val="24"/>
        </w:rPr>
        <w:t>地址：郑州高新技术产业开发区西三环路283号18号楼14层39号</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b/>
          <w:color w:val="333333"/>
          <w:sz w:val="28"/>
          <w:szCs w:val="28"/>
          <w:shd w:val="clear" w:color="auto" w:fill="FFFFFF"/>
        </w:rPr>
      </w:pPr>
      <w:r>
        <w:rPr>
          <w:rFonts w:hint="eastAsia" w:cs="宋体"/>
          <w:b/>
          <w:color w:val="333333"/>
          <w:sz w:val="24"/>
          <w:szCs w:val="24"/>
          <w:shd w:val="clear" w:color="auto" w:fill="FFFFFF"/>
          <w:lang w:val="en-US" w:eastAsia="zh-CN"/>
        </w:rPr>
        <w:t>九、</w:t>
      </w:r>
      <w:r>
        <w:rPr>
          <w:rFonts w:hint="eastAsia" w:ascii="宋体" w:hAnsi="宋体" w:cs="宋体"/>
          <w:b/>
          <w:color w:val="333333"/>
          <w:sz w:val="24"/>
          <w:szCs w:val="24"/>
          <w:shd w:val="clear" w:color="auto" w:fill="FFFFFF"/>
        </w:rPr>
        <w:t>特别提示</w:t>
      </w:r>
      <w:r>
        <w:rPr>
          <w:rFonts w:hint="eastAsia" w:ascii="宋体" w:hAnsi="宋体" w:cs="宋体"/>
          <w:b/>
          <w:color w:val="333333"/>
          <w:sz w:val="28"/>
          <w:szCs w:val="28"/>
          <w:shd w:val="clear" w:color="auto" w:fill="FFFFFF"/>
        </w:rPr>
        <w:t>：</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b w:val="0"/>
          <w:bCs/>
          <w:color w:val="333333"/>
          <w:sz w:val="24"/>
          <w:szCs w:val="24"/>
          <w:shd w:val="clear" w:color="auto" w:fill="FFFFFF"/>
        </w:rPr>
      </w:pPr>
      <w:r>
        <w:rPr>
          <w:rFonts w:hint="eastAsia" w:ascii="宋体" w:hAnsi="宋体" w:cs="宋体"/>
          <w:b w:val="0"/>
          <w:bCs/>
          <w:color w:val="333333"/>
          <w:sz w:val="24"/>
          <w:szCs w:val="24"/>
          <w:shd w:val="clear" w:color="auto" w:fill="FFFFFF"/>
        </w:rPr>
        <w:t xml:space="preserve">1、所有投标单位请时刻关注全国公共资源交易平台（河南省.许昌市）网，澄清、答疑、变更均在全国公共资源交易平台（河南省.许昌市）网发布，不再另行通知。如未及时查看影响其投标，后果自负。       </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仿宋_GB2312"/>
          <w:b w:val="0"/>
          <w:bCs/>
          <w:sz w:val="22"/>
          <w:szCs w:val="22"/>
        </w:rPr>
      </w:pPr>
      <w:r>
        <w:rPr>
          <w:rFonts w:hint="eastAsia" w:ascii="宋体" w:hAnsi="宋体" w:cs="宋体"/>
          <w:b w:val="0"/>
          <w:bCs/>
          <w:color w:val="333333"/>
          <w:sz w:val="24"/>
          <w:szCs w:val="24"/>
          <w:shd w:val="clear" w:color="auto" w:fill="FFFFFF"/>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）下载“许昌</w:t>
      </w:r>
      <w:r>
        <w:rPr>
          <w:rFonts w:hint="eastAsia" w:hAnsi="宋体"/>
          <w:color w:val="000000"/>
          <w:sz w:val="24"/>
          <w:szCs w:val="21"/>
          <w:lang w:eastAsia="zh-CN"/>
        </w:rPr>
        <w:t>响应文件</w:t>
      </w:r>
      <w:r>
        <w:rPr>
          <w:rFonts w:hint="eastAsia" w:hAnsi="宋体"/>
          <w:color w:val="000000"/>
          <w:sz w:val="24"/>
          <w:szCs w:val="21"/>
        </w:rPr>
        <w:t>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w:t>
      </w:r>
      <w:r>
        <w:rPr>
          <w:rFonts w:hint="eastAsia" w:hAnsi="宋体"/>
          <w:color w:val="000000"/>
          <w:sz w:val="24"/>
          <w:szCs w:val="21"/>
          <w:lang w:eastAsia="zh-CN"/>
        </w:rPr>
        <w:t>响应文件</w:t>
      </w:r>
      <w:r>
        <w:rPr>
          <w:rFonts w:hint="eastAsia" w:hAnsi="宋体"/>
          <w:color w:val="000000"/>
          <w:sz w:val="24"/>
          <w:szCs w:val="21"/>
        </w:rPr>
        <w:t>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7"/>
        <w:shd w:val="clear" w:color="auto" w:fill="FFFFFF"/>
        <w:spacing w:before="0" w:beforeAutospacing="0" w:after="0" w:afterAutospacing="0" w:line="360" w:lineRule="atLeast"/>
        <w:ind w:firstLine="640"/>
        <w:rPr>
          <w:szCs w:val="30"/>
          <w:shd w:val="clear" w:color="auto" w:fill="FFFFFF"/>
        </w:rPr>
      </w:pPr>
    </w:p>
    <w:p>
      <w:pPr>
        <w:widowControl/>
        <w:jc w:val="left"/>
        <w:rPr>
          <w:rFonts w:hAnsi="宋体" w:cs="宋体"/>
          <w:sz w:val="32"/>
          <w:szCs w:val="32"/>
        </w:rPr>
      </w:pPr>
    </w:p>
    <w:p>
      <w:pPr>
        <w:pStyle w:val="2"/>
        <w:rPr>
          <w:rFonts w:hAnsi="宋体" w:cs="宋体"/>
          <w:sz w:val="32"/>
          <w:szCs w:val="32"/>
        </w:rPr>
      </w:pPr>
    </w:p>
    <w:p>
      <w:pPr>
        <w:pStyle w:val="2"/>
        <w:rPr>
          <w:rFonts w:hAnsi="宋体" w:cs="宋体"/>
          <w:sz w:val="32"/>
          <w:szCs w:val="32"/>
        </w:rPr>
      </w:pPr>
    </w:p>
    <w:p>
      <w:pPr>
        <w:spacing w:after="312" w:afterLines="100" w:line="360" w:lineRule="auto"/>
        <w:jc w:val="center"/>
        <w:rPr>
          <w:rFonts w:hint="eastAsia"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5"/>
        <w:spacing w:before="0" w:after="0" w:line="460" w:lineRule="exact"/>
        <w:rPr>
          <w:rFonts w:ascii="Times New Roman" w:hAnsi="Times New Roman"/>
          <w:b w:val="0"/>
          <w:sz w:val="28"/>
          <w:szCs w:val="28"/>
        </w:rPr>
      </w:pPr>
      <w:r>
        <w:rPr>
          <w:rFonts w:hint="eastAsia" w:ascii="Times New Roman" w:hAnsi="Times New Roman"/>
          <w:b w:val="0"/>
          <w:sz w:val="28"/>
          <w:szCs w:val="28"/>
        </w:rPr>
        <w:t>一、项目基本情况</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本工程为</w:t>
      </w:r>
      <w:r>
        <w:rPr>
          <w:rFonts w:hint="eastAsia" w:ascii="宋体" w:hAnsi="宋体"/>
          <w:kern w:val="0"/>
          <w:sz w:val="24"/>
          <w:szCs w:val="24"/>
          <w:lang w:eastAsia="zh-CN"/>
        </w:rPr>
        <w:t>长葛市文庙戟门屋面墙体维修保护工程，</w:t>
      </w:r>
      <w:r>
        <w:rPr>
          <w:rFonts w:hint="eastAsia" w:ascii="宋体" w:hAnsi="宋体"/>
          <w:kern w:val="0"/>
          <w:sz w:val="24"/>
          <w:szCs w:val="24"/>
        </w:rPr>
        <w:t>该工程</w:t>
      </w:r>
      <w:r>
        <w:rPr>
          <w:rFonts w:hint="eastAsia" w:ascii="宋体" w:hAnsi="宋体"/>
          <w:kern w:val="0"/>
          <w:sz w:val="24"/>
          <w:szCs w:val="24"/>
          <w:lang w:eastAsia="zh-CN"/>
        </w:rPr>
        <w:t>位于长葛市老城区第十四初级中学院内，文庙戟门建筑面积阔五间，进深一间，前檐柱与后檐柱支托七架梁，其上为五架梁、三架梁。梁与梁之间用瓜柱支撑。屋面为硬山筒瓦（黄琉璃）顶。主要建设内容为</w:t>
      </w:r>
      <w:r>
        <w:rPr>
          <w:rFonts w:hint="eastAsia" w:ascii="宋体" w:hAnsi="宋体"/>
          <w:kern w:val="0"/>
          <w:sz w:val="24"/>
          <w:szCs w:val="24"/>
          <w:lang w:val="en-US" w:eastAsia="zh-CN"/>
        </w:rPr>
        <w:t>屋面、东西山墙墙体维修、室内顶棚拆除、室内后加墙体拆除。</w:t>
      </w:r>
      <w:r>
        <w:rPr>
          <w:rFonts w:hint="eastAsia" w:ascii="宋体" w:hAnsi="宋体"/>
          <w:kern w:val="0"/>
          <w:sz w:val="24"/>
          <w:szCs w:val="24"/>
        </w:rPr>
        <w:t xml:space="preserve">具体工作内容详见工程量清单。 </w:t>
      </w:r>
    </w:p>
    <w:p>
      <w:pPr>
        <w:autoSpaceDE w:val="0"/>
        <w:autoSpaceDN w:val="0"/>
        <w:adjustRightInd w:val="0"/>
        <w:spacing w:line="460" w:lineRule="exact"/>
        <w:jc w:val="left"/>
        <w:outlineLvl w:val="0"/>
        <w:rPr>
          <w:rFonts w:eastAsia="黑体"/>
          <w:bCs/>
          <w:kern w:val="0"/>
          <w:sz w:val="28"/>
          <w:szCs w:val="28"/>
        </w:rPr>
      </w:pPr>
      <w:r>
        <w:rPr>
          <w:rFonts w:hint="eastAsia" w:eastAsia="黑体"/>
          <w:bCs/>
          <w:kern w:val="0"/>
          <w:sz w:val="28"/>
          <w:szCs w:val="28"/>
        </w:rPr>
        <w:t>二、投标报价依据说明</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1、</w:t>
      </w:r>
      <w:r>
        <w:rPr>
          <w:rFonts w:hint="eastAsia" w:ascii="宋体" w:hAnsi="宋体"/>
          <w:kern w:val="0"/>
          <w:sz w:val="24"/>
          <w:szCs w:val="24"/>
          <w:lang w:eastAsia="zh-CN"/>
        </w:rPr>
        <w:t>依据长葛市文庙戟门维修保护设计方案、图纸答疑；</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2、</w:t>
      </w:r>
      <w:r>
        <w:rPr>
          <w:rFonts w:hint="eastAsia" w:ascii="宋体" w:hAnsi="宋体"/>
          <w:kern w:val="0"/>
          <w:sz w:val="24"/>
          <w:szCs w:val="24"/>
          <w:lang w:eastAsia="zh-CN"/>
        </w:rPr>
        <w:t>工程量清单依据《房屋建筑与装饰工程工程量计算规范》（GB50854-2013）；</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3、</w:t>
      </w:r>
      <w:r>
        <w:rPr>
          <w:rFonts w:hint="eastAsia" w:ascii="宋体" w:hAnsi="宋体"/>
          <w:kern w:val="0"/>
          <w:sz w:val="24"/>
          <w:szCs w:val="24"/>
          <w:lang w:eastAsia="zh-CN"/>
        </w:rPr>
        <w:t>本工程定额依据《河南省仿古建筑工程计价综合单价》（</w:t>
      </w:r>
      <w:r>
        <w:rPr>
          <w:rFonts w:hint="eastAsia" w:ascii="宋体" w:hAnsi="宋体"/>
          <w:kern w:val="0"/>
          <w:sz w:val="24"/>
          <w:szCs w:val="24"/>
          <w:lang w:val="en-US" w:eastAsia="zh-CN"/>
        </w:rPr>
        <w:t>2009</w:t>
      </w:r>
      <w:r>
        <w:rPr>
          <w:rFonts w:hint="eastAsia" w:ascii="宋体" w:hAnsi="宋体"/>
          <w:kern w:val="0"/>
          <w:sz w:val="24"/>
          <w:szCs w:val="24"/>
          <w:lang w:eastAsia="zh-CN"/>
        </w:rPr>
        <w:t>）及配套的相关文件；</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4、</w:t>
      </w:r>
      <w:r>
        <w:rPr>
          <w:rFonts w:hint="eastAsia" w:ascii="宋体" w:hAnsi="宋体"/>
          <w:kern w:val="0"/>
          <w:sz w:val="24"/>
          <w:szCs w:val="24"/>
          <w:lang w:eastAsia="zh-CN"/>
        </w:rPr>
        <w:t>材料价格按201</w:t>
      </w:r>
      <w:r>
        <w:rPr>
          <w:rFonts w:hint="eastAsia" w:ascii="宋体" w:hAnsi="宋体"/>
          <w:kern w:val="0"/>
          <w:sz w:val="24"/>
          <w:szCs w:val="24"/>
          <w:lang w:val="en-US" w:eastAsia="zh-CN"/>
        </w:rPr>
        <w:t>9</w:t>
      </w:r>
      <w:r>
        <w:rPr>
          <w:rFonts w:hint="eastAsia" w:ascii="宋体" w:hAnsi="宋体"/>
          <w:kern w:val="0"/>
          <w:sz w:val="24"/>
          <w:szCs w:val="24"/>
          <w:lang w:eastAsia="zh-CN"/>
        </w:rPr>
        <w:t>年第</w:t>
      </w:r>
      <w:r>
        <w:rPr>
          <w:rFonts w:hint="eastAsia" w:ascii="宋体" w:hAnsi="宋体"/>
          <w:kern w:val="0"/>
          <w:sz w:val="24"/>
          <w:szCs w:val="24"/>
          <w:lang w:val="en-US" w:eastAsia="zh-CN"/>
        </w:rPr>
        <w:t>2</w:t>
      </w:r>
      <w:r>
        <w:rPr>
          <w:rFonts w:hint="eastAsia" w:ascii="宋体" w:hAnsi="宋体"/>
          <w:kern w:val="0"/>
          <w:sz w:val="24"/>
          <w:szCs w:val="24"/>
          <w:lang w:eastAsia="zh-CN"/>
        </w:rPr>
        <w:t>期《许昌工程造价信息》，未包含的材料价参考市场价；</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5、</w:t>
      </w:r>
      <w:r>
        <w:rPr>
          <w:rFonts w:hint="eastAsia" w:ascii="宋体" w:hAnsi="宋体"/>
          <w:kern w:val="0"/>
          <w:sz w:val="24"/>
          <w:szCs w:val="24"/>
          <w:lang w:eastAsia="zh-CN"/>
        </w:rPr>
        <w:t>税金按</w:t>
      </w:r>
      <w:r>
        <w:rPr>
          <w:rFonts w:hint="eastAsia" w:ascii="宋体" w:hAnsi="宋体"/>
          <w:kern w:val="0"/>
          <w:sz w:val="24"/>
          <w:szCs w:val="24"/>
          <w:lang w:val="en-US" w:eastAsia="zh-CN"/>
        </w:rPr>
        <w:t>9</w:t>
      </w:r>
      <w:r>
        <w:rPr>
          <w:rFonts w:hint="eastAsia" w:ascii="宋体" w:hAnsi="宋体"/>
          <w:kern w:val="0"/>
          <w:sz w:val="24"/>
          <w:szCs w:val="24"/>
          <w:lang w:eastAsia="zh-CN"/>
        </w:rPr>
        <w:t>%计入；</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6、</w:t>
      </w:r>
      <w:r>
        <w:rPr>
          <w:rFonts w:hint="eastAsia" w:ascii="宋体" w:hAnsi="宋体"/>
          <w:kern w:val="0"/>
          <w:sz w:val="24"/>
          <w:szCs w:val="24"/>
          <w:lang w:eastAsia="zh-CN"/>
        </w:rPr>
        <w:t>人工费依据豫建标定[201</w:t>
      </w:r>
      <w:r>
        <w:rPr>
          <w:rFonts w:hint="eastAsia" w:ascii="宋体" w:hAnsi="宋体"/>
          <w:kern w:val="0"/>
          <w:sz w:val="24"/>
          <w:szCs w:val="24"/>
          <w:lang w:val="en-US" w:eastAsia="zh-CN"/>
        </w:rPr>
        <w:t>9</w:t>
      </w:r>
      <w:r>
        <w:rPr>
          <w:rFonts w:hint="eastAsia" w:ascii="宋体" w:hAnsi="宋体"/>
          <w:kern w:val="0"/>
          <w:sz w:val="24"/>
          <w:szCs w:val="24"/>
          <w:lang w:eastAsia="zh-CN"/>
        </w:rPr>
        <w:t>]</w:t>
      </w:r>
      <w:r>
        <w:rPr>
          <w:rFonts w:hint="eastAsia" w:ascii="宋体" w:hAnsi="宋体"/>
          <w:kern w:val="0"/>
          <w:sz w:val="24"/>
          <w:szCs w:val="24"/>
          <w:lang w:val="en-US" w:eastAsia="zh-CN"/>
        </w:rPr>
        <w:t>26</w:t>
      </w:r>
      <w:r>
        <w:rPr>
          <w:rFonts w:hint="eastAsia" w:ascii="宋体" w:hAnsi="宋体"/>
          <w:kern w:val="0"/>
          <w:sz w:val="24"/>
          <w:szCs w:val="24"/>
          <w:lang w:eastAsia="zh-CN"/>
        </w:rPr>
        <w:t>号文发布的</w:t>
      </w:r>
      <w:r>
        <w:rPr>
          <w:rFonts w:hint="eastAsia" w:ascii="宋体" w:hAnsi="宋体"/>
          <w:kern w:val="0"/>
          <w:sz w:val="24"/>
          <w:szCs w:val="24"/>
          <w:lang w:val="en-US" w:eastAsia="zh-CN"/>
        </w:rPr>
        <w:t>2019年1-6月人工价格</w:t>
      </w:r>
      <w:r>
        <w:rPr>
          <w:rFonts w:hint="eastAsia" w:ascii="宋体" w:hAnsi="宋体"/>
          <w:kern w:val="0"/>
          <w:sz w:val="24"/>
          <w:szCs w:val="24"/>
          <w:lang w:eastAsia="zh-CN"/>
        </w:rPr>
        <w:t>指数进行调整。</w:t>
      </w:r>
    </w:p>
    <w:p>
      <w:pPr>
        <w:spacing w:line="500" w:lineRule="exact"/>
        <w:ind w:firstLine="540" w:firstLineChars="225"/>
        <w:rPr>
          <w:rFonts w:hint="eastAsia" w:ascii="宋体" w:hAnsi="宋体"/>
          <w:kern w:val="0"/>
          <w:sz w:val="24"/>
          <w:szCs w:val="24"/>
          <w:lang w:eastAsia="zh-CN"/>
        </w:rPr>
      </w:pPr>
    </w:p>
    <w:p>
      <w:pPr>
        <w:pStyle w:val="17"/>
        <w:shd w:val="clear" w:color="auto" w:fill="FFFFFF"/>
        <w:spacing w:before="0" w:beforeAutospacing="0" w:after="0" w:afterAutospacing="0" w:line="360" w:lineRule="atLeast"/>
        <w:jc w:val="center"/>
        <w:rPr>
          <w:sz w:val="32"/>
          <w:szCs w:val="32"/>
        </w:rPr>
      </w:pP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项目名称：长葛市文庙戟门屋面墙体维修保护工程</w:t>
            </w:r>
            <w:r>
              <w:rPr>
                <w:rFonts w:hint="eastAsia" w:ascii="宋体" w:hAnsi="宋体" w:cs="仿宋_GB2312"/>
                <w:sz w:val="24"/>
                <w:szCs w:val="24"/>
                <w:lang w:eastAsia="zh-CN"/>
              </w:rPr>
              <w:t>（</w:t>
            </w:r>
            <w:r>
              <w:rPr>
                <w:rFonts w:hint="eastAsia" w:ascii="宋体" w:hAnsi="宋体" w:cs="仿宋_GB2312"/>
                <w:sz w:val="24"/>
                <w:szCs w:val="24"/>
                <w:lang w:val="en-US" w:eastAsia="zh-CN"/>
              </w:rPr>
              <w:t>二次）</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项目编号：长招采竞字【2019】</w:t>
            </w:r>
            <w:r>
              <w:rPr>
                <w:rFonts w:ascii="宋体" w:hAnsi="宋体" w:cs="仿宋_GB2312"/>
                <w:sz w:val="24"/>
                <w:szCs w:val="24"/>
              </w:rPr>
              <w:t>08</w:t>
            </w:r>
            <w:r>
              <w:rPr>
                <w:rFonts w:hint="eastAsia" w:ascii="宋体" w:hAnsi="宋体" w:cs="仿宋_GB2312"/>
                <w:sz w:val="24"/>
                <w:szCs w:val="24"/>
                <w:lang w:val="en-US" w:eastAsia="zh-CN"/>
              </w:rPr>
              <w:t>8</w:t>
            </w:r>
            <w:r>
              <w:rPr>
                <w:rFonts w:hint="eastAsia" w:ascii="宋体" w:hAnsi="宋体" w:cs="仿宋_GB2312"/>
                <w:sz w:val="24"/>
                <w:szCs w:val="24"/>
              </w:rPr>
              <w:t>号</w:t>
            </w:r>
            <w:r>
              <w:rPr>
                <w:rFonts w:ascii="宋体" w:hAnsi="宋体" w:cs="仿宋_GB2312"/>
                <w:sz w:val="24"/>
                <w:szCs w:val="24"/>
              </w:rPr>
              <w:t xml:space="preserve"> </w:t>
            </w:r>
          </w:p>
          <w:p>
            <w:pPr>
              <w:autoSpaceDE w:val="0"/>
              <w:autoSpaceDN w:val="0"/>
              <w:adjustRightInd w:val="0"/>
              <w:rPr>
                <w:rFonts w:cs="仿宋_GB2312" w:asciiTheme="minorEastAsia" w:hAnsiTheme="minorEastAsia"/>
                <w:sz w:val="24"/>
                <w:szCs w:val="24"/>
              </w:rPr>
            </w:pPr>
            <w:r>
              <w:rPr>
                <w:rFonts w:hint="eastAsia" w:ascii="宋体" w:hAnsi="宋体" w:cs="仿宋_GB2312"/>
                <w:sz w:val="24"/>
                <w:szCs w:val="24"/>
              </w:rPr>
              <w:t>项目内容：本工程为</w:t>
            </w:r>
            <w:r>
              <w:rPr>
                <w:rFonts w:hint="eastAsia" w:ascii="宋体" w:hAnsi="宋体" w:cs="仿宋_GB2312"/>
                <w:sz w:val="24"/>
                <w:szCs w:val="24"/>
                <w:lang w:eastAsia="zh-CN"/>
              </w:rPr>
              <w:t>长葛市文庙戟门屋面墙体维修保护工程，</w:t>
            </w:r>
            <w:r>
              <w:rPr>
                <w:rFonts w:hint="eastAsia" w:ascii="宋体" w:hAnsi="宋体" w:cs="仿宋_GB2312"/>
                <w:sz w:val="24"/>
                <w:szCs w:val="24"/>
              </w:rPr>
              <w:t>该工程</w:t>
            </w:r>
            <w:r>
              <w:rPr>
                <w:rFonts w:hint="eastAsia" w:ascii="宋体" w:hAnsi="宋体" w:cs="仿宋_GB2312"/>
                <w:sz w:val="24"/>
                <w:szCs w:val="24"/>
                <w:lang w:eastAsia="zh-CN"/>
              </w:rPr>
              <w:t>位于长葛市老城区第十四初级中学院内，文庙戟门建筑面积阔五间，进深一间，前檐柱与后檐柱支托七架梁，其上为五架梁、三架梁。梁与梁之间用瓜柱支撑。屋面为硬山筒瓦（黄琉璃）顶。主要建设内容为</w:t>
            </w:r>
            <w:r>
              <w:rPr>
                <w:rFonts w:hint="eastAsia" w:ascii="宋体" w:hAnsi="宋体" w:cs="仿宋_GB2312"/>
                <w:sz w:val="24"/>
                <w:szCs w:val="24"/>
                <w:lang w:val="en-US" w:eastAsia="zh-CN"/>
              </w:rPr>
              <w:t>屋面、东西山墙墙体维修、室内顶棚拆除、室内后加墙体拆除。</w:t>
            </w:r>
            <w:r>
              <w:rPr>
                <w:rFonts w:hint="eastAsia" w:ascii="宋体" w:hAnsi="宋体" w:cs="仿宋_GB2312"/>
                <w:sz w:val="24"/>
                <w:szCs w:val="24"/>
              </w:rPr>
              <w:t>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ascii="宋体" w:hAnsi="宋体" w:cs="仿宋_GB2312"/>
                <w:sz w:val="24"/>
                <w:szCs w:val="24"/>
              </w:rPr>
              <w:t>采购人</w:t>
            </w:r>
          </w:p>
        </w:tc>
        <w:tc>
          <w:tcPr>
            <w:tcW w:w="7042" w:type="dxa"/>
            <w:vAlign w:val="center"/>
          </w:tcPr>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名称：长葛市</w:t>
            </w:r>
            <w:r>
              <w:rPr>
                <w:rFonts w:hint="eastAsia" w:ascii="宋体" w:hAnsi="宋体" w:cs="仿宋_GB2312"/>
                <w:sz w:val="24"/>
                <w:szCs w:val="24"/>
                <w:lang w:val="en-US" w:eastAsia="zh-CN"/>
              </w:rPr>
              <w:t>文物管理所</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地址：长葛市</w:t>
            </w:r>
            <w:r>
              <w:rPr>
                <w:rFonts w:hint="eastAsia" w:ascii="宋体" w:hAnsi="宋体" w:cs="仿宋_GB2312"/>
                <w:sz w:val="24"/>
                <w:szCs w:val="24"/>
                <w:lang w:val="en-US" w:eastAsia="zh-CN"/>
              </w:rPr>
              <w:t>八七路210号</w:t>
            </w:r>
          </w:p>
          <w:p>
            <w:pPr>
              <w:autoSpaceDE w:val="0"/>
              <w:autoSpaceDN w:val="0"/>
              <w:adjustRightInd w:val="0"/>
              <w:spacing w:line="360" w:lineRule="auto"/>
              <w:jc w:val="left"/>
              <w:rPr>
                <w:rFonts w:hAnsi="宋体" w:cs="宋体"/>
                <w:bCs/>
                <w:sz w:val="24"/>
                <w:szCs w:val="24"/>
                <w:shd w:val="clear" w:color="auto" w:fill="FFFFFF"/>
              </w:rPr>
            </w:pPr>
            <w:r>
              <w:rPr>
                <w:rFonts w:hint="eastAsia" w:ascii="宋体" w:hAnsi="宋体" w:cs="仿宋_GB2312"/>
                <w:sz w:val="24"/>
                <w:szCs w:val="24"/>
              </w:rPr>
              <w:t>联系人：</w:t>
            </w:r>
            <w:r>
              <w:rPr>
                <w:rFonts w:hint="eastAsia" w:ascii="宋体" w:hAnsi="宋体" w:cs="仿宋_GB2312"/>
                <w:sz w:val="24"/>
                <w:szCs w:val="24"/>
                <w:lang w:val="en-US" w:eastAsia="zh-CN"/>
              </w:rPr>
              <w:t>李</w:t>
            </w:r>
            <w:r>
              <w:rPr>
                <w:rFonts w:hint="eastAsia" w:ascii="宋体" w:hAnsi="宋体" w:cs="仿宋_GB2312"/>
                <w:sz w:val="24"/>
                <w:szCs w:val="24"/>
                <w:lang w:eastAsia="zh-CN"/>
              </w:rPr>
              <w:t>先生</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电话：</w:t>
            </w:r>
            <w:r>
              <w:rPr>
                <w:rFonts w:hint="eastAsia" w:ascii="宋体" w:hAnsi="宋体" w:cs="仿宋_GB2312"/>
                <w:sz w:val="24"/>
                <w:szCs w:val="24"/>
                <w:lang w:val="en-US" w:eastAsia="zh-CN"/>
              </w:rPr>
              <w:t>13253745128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ascii="宋体" w:hAnsi="宋体" w:cs="仿宋_GB2312"/>
                <w:sz w:val="24"/>
                <w:szCs w:val="24"/>
              </w:rPr>
              <w:t>代理机构</w:t>
            </w:r>
          </w:p>
        </w:tc>
        <w:tc>
          <w:tcPr>
            <w:tcW w:w="7042" w:type="dxa"/>
            <w:vAlign w:val="center"/>
          </w:tcPr>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名称：河南华明工程造价咨询有限公司</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地址：郑州高新技术产业开发区西三环路283号18号楼14层39号</w:t>
            </w:r>
          </w:p>
          <w:p>
            <w:pPr>
              <w:autoSpaceDE w:val="0"/>
              <w:autoSpaceDN w:val="0"/>
              <w:adjustRightInd w:val="0"/>
              <w:spacing w:line="360" w:lineRule="auto"/>
              <w:jc w:val="left"/>
              <w:rPr>
                <w:rFonts w:hAnsi="宋体"/>
                <w:sz w:val="24"/>
                <w:szCs w:val="24"/>
              </w:rPr>
            </w:pPr>
            <w:r>
              <w:rPr>
                <w:rFonts w:hint="eastAsia" w:ascii="宋体" w:hAnsi="宋体" w:cs="仿宋_GB2312"/>
                <w:sz w:val="24"/>
                <w:szCs w:val="24"/>
              </w:rPr>
              <w:t>联系人：王先生          电话：</w:t>
            </w:r>
            <w:r>
              <w:rPr>
                <w:rFonts w:hint="eastAsia" w:ascii="宋体" w:hAnsi="宋体" w:cs="仿宋_GB2312"/>
                <w:sz w:val="24"/>
                <w:szCs w:val="24"/>
                <w:lang w:val="en-US" w:eastAsia="zh-CN"/>
              </w:rPr>
              <w:t>18539000150</w:t>
            </w:r>
            <w:r>
              <w:rPr>
                <w:rFonts w:hint="eastAsia" w:ascii="宋体"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二、资质及项目负责人要求</w:t>
            </w:r>
          </w:p>
          <w:p>
            <w:pPr>
              <w:autoSpaceDE w:val="0"/>
              <w:autoSpaceDN w:val="0"/>
              <w:adjustRightInd w:val="0"/>
              <w:spacing w:line="420" w:lineRule="exact"/>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供应商须</w:t>
            </w:r>
            <w:r>
              <w:rPr>
                <w:rFonts w:hint="eastAsia" w:hAnsi="宋体" w:cs="宋体"/>
                <w:sz w:val="24"/>
                <w:szCs w:val="24"/>
              </w:rPr>
              <w:t>具备国家或省文物行政部门颁发的文物保护工程施工</w:t>
            </w:r>
            <w:r>
              <w:rPr>
                <w:rFonts w:hint="eastAsia" w:hAnsi="宋体" w:cs="宋体"/>
                <w:sz w:val="24"/>
                <w:szCs w:val="24"/>
                <w:lang w:val="en-US" w:eastAsia="zh-CN"/>
              </w:rPr>
              <w:t>三</w:t>
            </w:r>
            <w:r>
              <w:rPr>
                <w:rFonts w:hint="eastAsia" w:hAnsi="宋体" w:cs="宋体"/>
                <w:sz w:val="24"/>
                <w:szCs w:val="24"/>
              </w:rPr>
              <w:t>级及以上资质（业务范围含：古建筑维修保护），在人员、设备、资金等方面具有相应的施工能力。外省企业需在河南省文物局办理进豫备案手续后方可报名。</w:t>
            </w:r>
          </w:p>
          <w:p>
            <w:pPr>
              <w:autoSpaceDE w:val="0"/>
              <w:autoSpaceDN w:val="0"/>
              <w:adjustRightInd w:val="0"/>
              <w:spacing w:line="420" w:lineRule="exact"/>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、拟派项目负责人必须具有具备国家或省文物行政部门颁发的岗训证或培训结业证书，且未承担其它在施建设工程。</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三、财务状况报告相关材料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四、依法缴纳税收相关材料</w:t>
            </w:r>
          </w:p>
          <w:p>
            <w:pPr>
              <w:autoSpaceDE w:val="0"/>
              <w:autoSpaceDN w:val="0"/>
              <w:adjustRightInd w:val="0"/>
              <w:spacing w:line="360" w:lineRule="auto"/>
              <w:ind w:right="-11"/>
              <w:rPr>
                <w:rFonts w:hint="eastAsia" w:cs="仿宋_GB2312" w:asciiTheme="minorEastAsia" w:hAnsiTheme="minorEastAsia"/>
                <w:bCs/>
                <w:sz w:val="24"/>
                <w:szCs w:val="24"/>
                <w:lang w:val="zh-CN"/>
              </w:rPr>
            </w:pPr>
            <w:r>
              <w:rPr>
                <w:rFonts w:hint="eastAsia" w:cs="仿宋_GB2312" w:asciiTheme="minorEastAsia" w:hAnsiTheme="minorEastAsia"/>
                <w:bCs/>
                <w:sz w:val="24"/>
                <w:szCs w:val="24"/>
                <w:lang w:val="zh-CN"/>
              </w:rPr>
              <w:t>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六、履行合同所必须的设备和专业技术能力的证明材料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七、</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 w:val="22"/>
                <w:szCs w:val="15"/>
              </w:rPr>
            </w:pPr>
            <w:r>
              <w:rPr>
                <w:rFonts w:hint="eastAsia" w:cs="宋体" w:asciiTheme="minorEastAsia" w:hAnsiTheme="minorEastAsia"/>
                <w:b/>
                <w:sz w:val="24"/>
                <w:szCs w:val="24"/>
                <w:lang w:val="zh-CN"/>
              </w:rPr>
              <w:t>八、</w:t>
            </w:r>
            <w:r>
              <w:rPr>
                <w:rFonts w:cs="仿宋_GB2312" w:asciiTheme="minorEastAsia" w:hAnsiTheme="minorEastAsia"/>
                <w:b/>
                <w:color w:val="000000"/>
                <w:sz w:val="22"/>
                <w:szCs w:val="15"/>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2"/>
                <w:szCs w:val="15"/>
                <w:shd w:val="clear" w:color="auto" w:fill="FFFFFF"/>
              </w:rPr>
              <w:t>“</w:t>
            </w:r>
            <w:r>
              <w:rPr>
                <w:rFonts w:cs="仿宋_GB2312" w:asciiTheme="minorEastAsia" w:hAnsiTheme="minorEastAsia"/>
                <w:b/>
                <w:color w:val="000000"/>
                <w:sz w:val="22"/>
                <w:szCs w:val="15"/>
                <w:shd w:val="clear" w:color="auto" w:fill="FFFFFF"/>
              </w:rPr>
              <w:t>中国政府采购网</w:t>
            </w:r>
            <w:r>
              <w:rPr>
                <w:rFonts w:hint="eastAsia" w:cs="仿宋_GB2312" w:asciiTheme="minorEastAsia" w:hAnsiTheme="minorEastAsia"/>
                <w:b/>
                <w:color w:val="000000"/>
                <w:sz w:val="22"/>
                <w:szCs w:val="15"/>
                <w:shd w:val="clear" w:color="auto" w:fill="FFFFFF"/>
              </w:rPr>
              <w:t>”</w:t>
            </w:r>
            <w:r>
              <w:rPr>
                <w:rFonts w:cs="仿宋_GB2312" w:asciiTheme="minorEastAsia" w:hAnsiTheme="minorEastAsia"/>
                <w:b/>
                <w:color w:val="000000"/>
                <w:sz w:val="22"/>
                <w:szCs w:val="15"/>
                <w:shd w:val="clear" w:color="auto" w:fill="FFFFFF"/>
              </w:rPr>
              <w:t xml:space="preserve"> (www.ccgp.gov.cn)政府采购严重违法失信行为记录名单的投标人</w:t>
            </w:r>
            <w:r>
              <w:rPr>
                <w:rFonts w:hint="eastAsia" w:cs="宋体" w:asciiTheme="minorEastAsia" w:hAnsiTheme="minorEastAsia"/>
                <w:b/>
                <w:bCs/>
                <w:sz w:val="22"/>
                <w:szCs w:val="15"/>
                <w:lang w:val="zh-CN"/>
              </w:rPr>
              <w:t>；</w:t>
            </w:r>
            <w:r>
              <w:rPr>
                <w:rFonts w:hint="eastAsia" w:cs="仿宋_GB2312" w:asciiTheme="minorEastAsia" w:hAnsiTheme="minorEastAsia"/>
                <w:b/>
                <w:color w:val="000000"/>
                <w:sz w:val="22"/>
                <w:szCs w:val="15"/>
                <w:shd w:val="clear" w:color="auto" w:fill="FFFFFF"/>
              </w:rPr>
              <w:t xml:space="preserve"> “中国社会组织公共服务平台”网站（</w:t>
            </w:r>
            <w:r>
              <w:rPr>
                <w:rFonts w:cs="仿宋_GB2312" w:asciiTheme="minorEastAsia" w:hAnsiTheme="minorEastAsia"/>
                <w:b/>
                <w:color w:val="000000"/>
                <w:sz w:val="22"/>
                <w:szCs w:val="15"/>
                <w:shd w:val="clear" w:color="auto" w:fill="FFFFFF"/>
              </w:rPr>
              <w:t>www.chinanpo.gov.cn</w:t>
            </w:r>
            <w:r>
              <w:rPr>
                <w:rFonts w:hint="eastAsia" w:cs="仿宋_GB2312" w:asciiTheme="minorEastAsia" w:hAnsiTheme="minorEastAsia"/>
                <w:b/>
                <w:color w:val="000000"/>
                <w:sz w:val="22"/>
                <w:szCs w:val="15"/>
                <w:shd w:val="clear" w:color="auto" w:fill="FFFFFF"/>
              </w:rPr>
              <w:t>）严重违法失信社会组织名单的投标人（</w:t>
            </w:r>
            <w:r>
              <w:rPr>
                <w:rFonts w:hint="eastAsia" w:cs="宋体" w:asciiTheme="minorEastAsia" w:hAnsiTheme="minorEastAsia"/>
                <w:kern w:val="0"/>
                <w:sz w:val="22"/>
                <w:szCs w:val="15"/>
              </w:rPr>
              <w:t>联合体形式投标的，联合体成员存在不良信用记录，视同联合体存在不良信用记录）。</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1、查询渠道：</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①“信用中国”网站（</w:t>
            </w:r>
            <w:r>
              <w:rPr>
                <w:sz w:val="22"/>
                <w:szCs w:val="13"/>
              </w:rPr>
              <w:fldChar w:fldCharType="begin"/>
            </w:r>
            <w:r>
              <w:rPr>
                <w:sz w:val="22"/>
                <w:szCs w:val="13"/>
              </w:rPr>
              <w:instrText xml:space="preserve"> HYPERLINK "http://www.creditchina.gov.cn" </w:instrText>
            </w:r>
            <w:r>
              <w:rPr>
                <w:sz w:val="22"/>
                <w:szCs w:val="13"/>
              </w:rPr>
              <w:fldChar w:fldCharType="separate"/>
            </w:r>
            <w:r>
              <w:rPr>
                <w:rFonts w:hint="eastAsia" w:cs="宋体"/>
                <w:kern w:val="0"/>
                <w:sz w:val="22"/>
                <w:szCs w:val="13"/>
              </w:rPr>
              <w:t>www.creditchina.gov.cn</w:t>
            </w:r>
            <w:r>
              <w:rPr>
                <w:rFonts w:hint="eastAsia" w:cs="宋体"/>
                <w:kern w:val="0"/>
                <w:sz w:val="22"/>
                <w:szCs w:val="13"/>
              </w:rPr>
              <w:fldChar w:fldCharType="end"/>
            </w:r>
            <w:r>
              <w:rPr>
                <w:rFonts w:hint="eastAsia" w:cs="宋体" w:asciiTheme="minorEastAsia" w:hAnsiTheme="minorEastAsia"/>
                <w:kern w:val="0"/>
                <w:sz w:val="22"/>
                <w:szCs w:val="15"/>
              </w:rPr>
              <w:t>）</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②“中国政府采购网”（www.ccgp.gov.cn）</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③“中国社会组织公共服务平台”网站（</w:t>
            </w:r>
            <w:r>
              <w:rPr>
                <w:rFonts w:cs="宋体" w:asciiTheme="minorEastAsia" w:hAnsiTheme="minorEastAsia"/>
                <w:kern w:val="0"/>
                <w:sz w:val="22"/>
                <w:szCs w:val="15"/>
              </w:rPr>
              <w:t>www.chinanpo.gov.cn</w:t>
            </w:r>
            <w:r>
              <w:rPr>
                <w:rFonts w:hint="eastAsia" w:cs="宋体" w:asciiTheme="minorEastAsia" w:hAnsiTheme="minorEastAsia"/>
                <w:kern w:val="0"/>
                <w:sz w:val="22"/>
                <w:szCs w:val="15"/>
              </w:rPr>
              <w:t>）（仅查询社会组织）；</w:t>
            </w:r>
          </w:p>
          <w:p>
            <w:pPr>
              <w:autoSpaceDE w:val="0"/>
              <w:autoSpaceDN w:val="0"/>
              <w:spacing w:line="360" w:lineRule="auto"/>
              <w:contextualSpacing/>
              <w:rPr>
                <w:rFonts w:cs="宋体" w:asciiTheme="minorEastAsia" w:hAnsiTheme="minorEastAsia"/>
                <w:bCs/>
                <w:sz w:val="22"/>
                <w:szCs w:val="22"/>
              </w:rPr>
            </w:pPr>
            <w:r>
              <w:rPr>
                <w:rFonts w:hint="eastAsia" w:cs="宋体" w:asciiTheme="minorEastAsia" w:hAnsiTheme="minorEastAsia"/>
                <w:bCs/>
                <w:sz w:val="22"/>
                <w:szCs w:val="22"/>
              </w:rPr>
              <w:t>2、截止时间：同谈判响应截止时间；</w:t>
            </w:r>
          </w:p>
          <w:p>
            <w:pPr>
              <w:autoSpaceDE w:val="0"/>
              <w:autoSpaceDN w:val="0"/>
              <w:spacing w:line="360" w:lineRule="auto"/>
              <w:contextualSpacing/>
              <w:rPr>
                <w:rFonts w:cs="宋体" w:asciiTheme="minorEastAsia" w:hAnsiTheme="minorEastAsia"/>
                <w:bCs/>
                <w:sz w:val="22"/>
                <w:szCs w:val="22"/>
              </w:rPr>
            </w:pPr>
            <w:r>
              <w:rPr>
                <w:rFonts w:hint="eastAsia" w:cs="宋体" w:asciiTheme="minorEastAsia" w:hAnsiTheme="minorEastAsia"/>
                <w:bCs/>
                <w:sz w:val="22"/>
                <w:szCs w:val="22"/>
              </w:rPr>
              <w:t>3、信用信息查询记录和证据留存具体方式：经谈判小组确认的查询结果网页截图作为查询记录和证据，与其他</w:t>
            </w:r>
            <w:r>
              <w:rPr>
                <w:rFonts w:hint="eastAsia" w:cs="宋体" w:asciiTheme="minorEastAsia" w:hAnsiTheme="minorEastAsia"/>
                <w:bCs/>
                <w:sz w:val="22"/>
                <w:szCs w:val="22"/>
                <w:lang w:eastAsia="zh-CN"/>
              </w:rPr>
              <w:t>谈判文件</w:t>
            </w:r>
            <w:r>
              <w:rPr>
                <w:rFonts w:hint="eastAsia" w:cs="宋体" w:asciiTheme="minorEastAsia" w:hAnsiTheme="minorEastAsia"/>
                <w:bCs/>
                <w:sz w:val="22"/>
                <w:szCs w:val="22"/>
              </w:rPr>
              <w:t>一并保存；</w:t>
            </w:r>
          </w:p>
          <w:p>
            <w:pPr>
              <w:autoSpaceDE w:val="0"/>
              <w:autoSpaceDN w:val="0"/>
              <w:spacing w:line="360" w:lineRule="auto"/>
              <w:contextualSpacing/>
              <w:rPr>
                <w:rFonts w:cs="宋体" w:asciiTheme="minorEastAsia" w:hAnsiTheme="minorEastAsia"/>
                <w:bCs/>
                <w:sz w:val="22"/>
                <w:szCs w:val="22"/>
              </w:rPr>
            </w:pPr>
            <w:r>
              <w:rPr>
                <w:rFonts w:hint="eastAsia" w:cs="宋体" w:asciiTheme="minorEastAsia" w:hAnsiTheme="minorEastAsia"/>
                <w:bCs/>
                <w:sz w:val="22"/>
                <w:szCs w:val="22"/>
              </w:rPr>
              <w:t>4、信用信息的使用原则：经谈判小组认定的被列入失信被执行人、重大税收违法案件当事人名单、政府采购严重违法失信行为记录名单的供应商的供应商，将拒绝其参与本次政府采购活动。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2"/>
                <w:szCs w:val="22"/>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预算金额</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宋体"/>
                <w:bCs/>
                <w:sz w:val="24"/>
                <w:szCs w:val="24"/>
                <w:lang w:val="en-US" w:eastAsia="zh-CN"/>
              </w:rPr>
              <w:t>334247.45</w:t>
            </w:r>
            <w:r>
              <w:rPr>
                <w:rFonts w:hint="eastAsia" w:ascii="宋体" w:hAnsi="宋体" w:cs="宋体"/>
                <w:bCs/>
                <w:sz w:val="24"/>
                <w:szCs w:val="24"/>
              </w:rPr>
              <w:t>元</w:t>
            </w:r>
            <w:r>
              <w:rPr>
                <w:rFonts w:hint="eastAsia" w:ascii="宋体" w:hAnsi="宋体" w:cs="宋体"/>
                <w:bCs/>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1"/>
                <w:szCs w:val="21"/>
              </w:rPr>
            </w:pPr>
            <w:r>
              <w:rPr>
                <w:rFonts w:hint="eastAsia" w:cs="宋体" w:asciiTheme="minorEastAsia" w:hAnsiTheme="minorEastAsia"/>
                <w:bCs/>
                <w:sz w:val="21"/>
                <w:szCs w:val="21"/>
                <w:lang w:val="zh-CN"/>
              </w:rPr>
              <w:t>成交供应商</w:t>
            </w:r>
            <w:r>
              <w:rPr>
                <w:rFonts w:cs="宋体" w:asciiTheme="minorEastAsia" w:hAnsiTheme="minorEastAsia"/>
                <w:bCs/>
                <w:sz w:val="21"/>
                <w:szCs w:val="21"/>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日上午</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递交谈判响应文件</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000000"/>
                <w:sz w:val="22"/>
                <w:szCs w:val="22"/>
              </w:rPr>
            </w:pPr>
            <w:r>
              <w:rPr>
                <w:rFonts w:hint="eastAsia" w:cs="宋体" w:asciiTheme="minorEastAsia" w:hAnsiTheme="minorEastAsia"/>
                <w:bCs/>
                <w:sz w:val="22"/>
                <w:szCs w:val="22"/>
                <w:lang w:val="zh-CN"/>
              </w:rPr>
              <w:t>1、</w:t>
            </w:r>
            <w:r>
              <w:rPr>
                <w:rFonts w:hint="eastAsia" w:cs="仿宋_GB2312" w:asciiTheme="minorEastAsia" w:hAnsiTheme="minorEastAsia"/>
                <w:color w:val="000000"/>
                <w:sz w:val="22"/>
                <w:szCs w:val="22"/>
              </w:rPr>
              <w:t>响应文件递交地点：长葛市公共资源交易中心开标</w:t>
            </w:r>
            <w:r>
              <w:rPr>
                <w:rFonts w:hint="eastAsia" w:cs="仿宋_GB2312" w:asciiTheme="minorEastAsia" w:hAnsiTheme="minorEastAsia"/>
                <w:color w:val="000000"/>
                <w:sz w:val="22"/>
                <w:szCs w:val="22"/>
                <w:lang w:val="en-US" w:eastAsia="zh-CN"/>
              </w:rPr>
              <w:t>三</w:t>
            </w:r>
            <w:r>
              <w:rPr>
                <w:rFonts w:hint="eastAsia" w:cs="仿宋_GB2312" w:asciiTheme="minorEastAsia" w:hAnsiTheme="minorEastAsia"/>
                <w:color w:val="000000"/>
                <w:sz w:val="22"/>
                <w:szCs w:val="22"/>
              </w:rPr>
              <w:t>室（长葛市葛天大道东段商务区6#楼</w:t>
            </w:r>
            <w:r>
              <w:rPr>
                <w:rFonts w:hint="eastAsia" w:cs="仿宋_GB2312" w:asciiTheme="minorEastAsia" w:hAnsiTheme="minorEastAsia"/>
                <w:color w:val="000000"/>
                <w:sz w:val="22"/>
                <w:szCs w:val="22"/>
                <w:lang w:val="en-US" w:eastAsia="zh-CN"/>
              </w:rPr>
              <w:t>4</w:t>
            </w:r>
            <w:r>
              <w:rPr>
                <w:rFonts w:hint="eastAsia" w:cs="仿宋_GB2312" w:asciiTheme="minorEastAsia" w:hAnsiTheme="minorEastAsia"/>
                <w:color w:val="000000"/>
                <w:sz w:val="22"/>
                <w:szCs w:val="22"/>
              </w:rPr>
              <w:t>楼</w:t>
            </w:r>
            <w:r>
              <w:rPr>
                <w:rFonts w:hint="eastAsia" w:cs="仿宋_GB2312" w:asciiTheme="minorEastAsia" w:hAnsiTheme="minorEastAsia"/>
                <w:color w:val="000000"/>
                <w:sz w:val="22"/>
                <w:szCs w:val="22"/>
                <w:lang w:val="en-US" w:eastAsia="zh-CN"/>
              </w:rPr>
              <w:t>418</w:t>
            </w:r>
            <w:r>
              <w:rPr>
                <w:rFonts w:hint="eastAsia" w:cs="仿宋_GB2312" w:asciiTheme="minorEastAsia" w:hAnsiTheme="minorEastAsia"/>
                <w:color w:val="000000"/>
                <w:sz w:val="22"/>
                <w:szCs w:val="22"/>
              </w:rPr>
              <w:t>室）</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color w:val="000000"/>
                <w:sz w:val="22"/>
                <w:szCs w:val="22"/>
              </w:rPr>
              <w:t>2、开启及谈判地点：长葛市公共资源交易中心评标一室（长葛市葛天大道东段商务区6#楼</w:t>
            </w:r>
            <w:r>
              <w:rPr>
                <w:rFonts w:hint="eastAsia" w:cs="仿宋_GB2312" w:asciiTheme="minorEastAsia" w:hAnsiTheme="minorEastAsia"/>
                <w:color w:val="000000"/>
                <w:sz w:val="22"/>
                <w:szCs w:val="22"/>
                <w:lang w:val="en-US" w:eastAsia="zh-CN"/>
              </w:rPr>
              <w:t>5</w:t>
            </w:r>
            <w:r>
              <w:rPr>
                <w:rFonts w:hint="eastAsia" w:cs="仿宋_GB2312" w:asciiTheme="minorEastAsia" w:hAnsiTheme="minorEastAsia"/>
                <w:color w:val="000000"/>
                <w:sz w:val="22"/>
                <w:szCs w:val="22"/>
              </w:rPr>
              <w:t>楼</w:t>
            </w:r>
            <w:r>
              <w:rPr>
                <w:rFonts w:hint="eastAsia" w:cs="仿宋_GB2312" w:asciiTheme="minorEastAsia" w:hAnsiTheme="minorEastAsia"/>
                <w:color w:val="000000"/>
                <w:sz w:val="22"/>
                <w:szCs w:val="22"/>
                <w:lang w:val="en-US" w:eastAsia="zh-CN"/>
              </w:rPr>
              <w:t>508</w:t>
            </w:r>
            <w:r>
              <w:rPr>
                <w:rFonts w:hint="eastAsia" w:cs="仿宋_GB2312" w:asciiTheme="minorEastAsia" w:hAnsiTheme="minorEastAsia"/>
                <w:color w:val="00000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042"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color w:val="000000"/>
                <w:sz w:val="22"/>
                <w:szCs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w:t>
            </w:r>
            <w:r>
              <w:rPr>
                <w:rFonts w:hint="eastAsia" w:cs="黑体" w:asciiTheme="minorEastAsia" w:hAnsiTheme="minorEastAsia"/>
                <w:sz w:val="22"/>
                <w:szCs w:val="22"/>
                <w:lang w:eastAsia="zh-CN"/>
              </w:rPr>
              <w:t>谈判文件</w:t>
            </w:r>
            <w:r>
              <w:rPr>
                <w:rFonts w:hint="eastAsia" w:cs="黑体" w:asciiTheme="minorEastAsia" w:hAnsiTheme="minorEastAsia"/>
                <w:sz w:val="22"/>
                <w:szCs w:val="22"/>
              </w:rPr>
              <w:t>质疑截止时间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w:t>
            </w:r>
            <w:r>
              <w:rPr>
                <w:rFonts w:hint="eastAsia" w:ascii="新宋体" w:hAnsi="新宋体" w:eastAsia="新宋体"/>
                <w:sz w:val="22"/>
                <w:szCs w:val="22"/>
                <w:lang w:eastAsia="zh-CN"/>
              </w:rPr>
              <w:t>响应文件</w:t>
            </w:r>
            <w:r>
              <w:rPr>
                <w:rFonts w:hint="eastAsia" w:ascii="新宋体" w:hAnsi="新宋体" w:eastAsia="新宋体"/>
                <w:sz w:val="22"/>
                <w:szCs w:val="22"/>
              </w:rPr>
              <w:t>（供打印）.PDF”的文件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042"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ascii="新宋体" w:hAnsi="新宋体" w:eastAsia="新宋体"/>
                <w:sz w:val="22"/>
                <w:szCs w:val="22"/>
                <w:lang w:eastAsia="zh-CN"/>
              </w:rPr>
              <w:t>响应文件</w:t>
            </w:r>
            <w:r>
              <w:rPr>
                <w:rFonts w:hint="eastAsia" w:ascii="新宋体" w:hAnsi="新宋体" w:eastAsia="新宋体"/>
                <w:sz w:val="22"/>
                <w:szCs w:val="22"/>
              </w:rPr>
              <w:t>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1"/>
                <w:szCs w:val="21"/>
                <w:lang w:val="zh-CN"/>
              </w:rPr>
              <w:t>由采购人代表</w:t>
            </w:r>
            <w:r>
              <w:rPr>
                <w:rFonts w:hint="eastAsia" w:cs="仿宋_GB2312" w:asciiTheme="minorEastAsia" w:hAnsiTheme="minorEastAsia"/>
                <w:sz w:val="21"/>
                <w:szCs w:val="21"/>
              </w:rPr>
              <w:t>1人</w:t>
            </w:r>
            <w:r>
              <w:rPr>
                <w:rFonts w:hint="eastAsia" w:cs="仿宋_GB2312" w:asciiTheme="minorEastAsia" w:hAnsiTheme="minorEastAsia"/>
                <w:sz w:val="21"/>
                <w:szCs w:val="21"/>
                <w:lang w:val="zh-CN"/>
              </w:rPr>
              <w:t>和评审专家</w:t>
            </w:r>
            <w:r>
              <w:rPr>
                <w:rFonts w:hint="eastAsia" w:cs="仿宋_GB2312" w:asciiTheme="minorEastAsia" w:hAnsiTheme="minorEastAsia"/>
                <w:sz w:val="21"/>
                <w:szCs w:val="21"/>
              </w:rPr>
              <w:t>2人</w:t>
            </w:r>
            <w:r>
              <w:rPr>
                <w:rFonts w:hint="eastAsia" w:cs="仿宋_GB2312" w:asciiTheme="minorEastAsia" w:hAnsiTheme="minorEastAsia"/>
                <w:sz w:val="21"/>
                <w:szCs w:val="21"/>
                <w:lang w:val="zh-CN"/>
              </w:rPr>
              <w:t>组成，其中评审专家的人数不少于谈判小组成员总数的三分之二。评审专家从政府采购评审专家库中随机抽</w:t>
            </w:r>
            <w:r>
              <w:rPr>
                <w:rFonts w:hint="eastAsia" w:cs="仿宋_GB2312" w:asciiTheme="minorEastAsia" w:hAnsiTheme="minorEastAsia"/>
                <w:sz w:val="22"/>
                <w:szCs w:val="22"/>
                <w:lang w:val="zh-CN"/>
              </w:rPr>
              <w:t>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采购人、代理机构代表及监督人员出席开标会议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sz w:val="24"/>
              </w:rPr>
            </w:pPr>
            <w:r>
              <w:rPr>
                <w:rFonts w:hint="eastAsia" w:hAnsi="宋体" w:cs="宋体"/>
                <w:b/>
                <w:sz w:val="24"/>
              </w:rPr>
              <w:t>开户行：河南长葛农村商业银行股份有限公司营业部</w:t>
            </w:r>
          </w:p>
          <w:p>
            <w:pPr>
              <w:spacing w:line="400" w:lineRule="exact"/>
              <w:rPr>
                <w:rFonts w:cs="宋体"/>
                <w:b/>
                <w:sz w:val="24"/>
              </w:rPr>
            </w:pPr>
            <w:r>
              <w:rPr>
                <w:rFonts w:hint="eastAsia" w:hAnsi="宋体" w:cs="宋体"/>
                <w:b/>
                <w:sz w:val="24"/>
              </w:rPr>
              <w:t>户</w:t>
            </w:r>
            <w:r>
              <w:rPr>
                <w:rFonts w:hAnsi="宋体" w:cs="宋体"/>
                <w:b/>
                <w:sz w:val="24"/>
              </w:rPr>
              <w:t xml:space="preserve">  </w:t>
            </w:r>
            <w:r>
              <w:rPr>
                <w:rFonts w:hint="eastAsia" w:hAnsi="宋体" w:cs="宋体"/>
                <w:b/>
                <w:sz w:val="24"/>
              </w:rPr>
              <w:t>名：长葛市公共资源交易中心</w:t>
            </w:r>
          </w:p>
          <w:p>
            <w:pPr>
              <w:spacing w:line="400" w:lineRule="exact"/>
              <w:rPr>
                <w:rFonts w:hAnsi="宋体" w:cs="宋体"/>
                <w:b/>
                <w:sz w:val="24"/>
              </w:rPr>
            </w:pPr>
            <w:r>
              <w:rPr>
                <w:rFonts w:hint="eastAsia" w:hAnsi="宋体" w:cs="宋体"/>
                <w:b/>
                <w:sz w:val="24"/>
              </w:rPr>
              <w:t>账</w:t>
            </w:r>
            <w:r>
              <w:rPr>
                <w:rFonts w:hAnsi="宋体" w:cs="宋体"/>
                <w:b/>
                <w:sz w:val="24"/>
              </w:rPr>
              <w:t xml:space="preserve">  </w:t>
            </w:r>
            <w:r>
              <w:rPr>
                <w:rFonts w:hint="eastAsia" w:hAnsi="宋体" w:cs="宋体"/>
                <w:b/>
                <w:sz w:val="24"/>
              </w:rPr>
              <w:t>号：</w:t>
            </w:r>
            <w:r>
              <w:rPr>
                <w:rFonts w:hAnsi="宋体" w:cs="宋体"/>
                <w:b/>
                <w:sz w:val="24"/>
              </w:rPr>
              <w:t>13201001800000552</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供应商在汇款单备注部分注明：此款为</w:t>
            </w:r>
            <w:r>
              <w:rPr>
                <w:rFonts w:hint="eastAsia" w:hAnsi="宋体" w:cs="宋体"/>
                <w:color w:val="000000"/>
                <w:kern w:val="2"/>
                <w:sz w:val="24"/>
                <w:szCs w:val="22"/>
              </w:rPr>
              <w:t>长招采竞字[2019]</w:t>
            </w:r>
            <w:r>
              <w:rPr>
                <w:rFonts w:hint="eastAsia" w:hAnsi="宋体" w:cs="宋体"/>
                <w:color w:val="000000"/>
                <w:kern w:val="2"/>
                <w:sz w:val="24"/>
                <w:szCs w:val="22"/>
                <w:lang w:val="en-US" w:eastAsia="zh-CN"/>
              </w:rPr>
              <w:t>088</w:t>
            </w:r>
            <w:r>
              <w:rPr>
                <w:rFonts w:hint="eastAsia" w:hAnsi="宋体" w:cs="宋体"/>
                <w:color w:val="000000"/>
                <w:kern w:val="2"/>
                <w:sz w:val="24"/>
                <w:szCs w:val="22"/>
              </w:rPr>
              <w:t>号</w:t>
            </w:r>
            <w:r>
              <w:rPr>
                <w:rFonts w:hint="eastAsia" w:hAnsi="宋体" w:cs="宋体"/>
                <w:b/>
                <w:sz w:val="24"/>
              </w:rPr>
              <w:t>项目履约担保。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w:t>
            </w:r>
            <w:r>
              <w:rPr>
                <w:rFonts w:hint="eastAsia" w:hAnsi="宋体" w:cs="宋体"/>
                <w:b/>
                <w:sz w:val="24"/>
                <w:lang w:eastAsia="zh-CN"/>
              </w:rPr>
              <w:t>采购人、代理机构</w:t>
            </w:r>
            <w:r>
              <w:rPr>
                <w:rFonts w:hint="eastAsia" w:hAnsi="宋体" w:cs="宋体"/>
                <w:b/>
                <w:sz w:val="24"/>
              </w:rPr>
              <w:t>订立合同，在签订合同时向</w:t>
            </w:r>
            <w:r>
              <w:rPr>
                <w:rFonts w:hint="eastAsia" w:hAnsi="宋体" w:cs="宋体"/>
                <w:b/>
                <w:sz w:val="24"/>
                <w:lang w:eastAsia="zh-CN"/>
              </w:rPr>
              <w:t>采购人、代理机构</w:t>
            </w:r>
            <w:r>
              <w:rPr>
                <w:rFonts w:hint="eastAsia" w:hAnsi="宋体" w:cs="宋体"/>
                <w:b/>
                <w:sz w:val="24"/>
              </w:rPr>
              <w:t>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w:t>
            </w:r>
            <w:r>
              <w:rPr>
                <w:rFonts w:hint="eastAsia" w:cs="宋体" w:asciiTheme="minorEastAsia" w:hAnsiTheme="minorEastAsia"/>
                <w:bCs/>
                <w:sz w:val="24"/>
                <w:szCs w:val="24"/>
                <w:lang w:val="en-US" w:eastAsia="zh-CN"/>
              </w:rPr>
              <w:t>河南华明工程造价</w:t>
            </w:r>
            <w:r>
              <w:rPr>
                <w:rFonts w:hint="eastAsia" w:cs="宋体" w:asciiTheme="minorEastAsia" w:hAnsiTheme="minorEastAsia"/>
                <w:bCs/>
                <w:sz w:val="24"/>
                <w:szCs w:val="24"/>
                <w:lang w:val="zh-CN"/>
              </w:rPr>
              <w:t>咨询有限责任公司发送响应报价及分项报价一览表电子文档，并同时电话告知代理公司。联系电话：</w:t>
            </w:r>
            <w:r>
              <w:rPr>
                <w:rFonts w:hint="eastAsia" w:cs="宋体" w:asciiTheme="minorEastAsia" w:hAnsiTheme="minorEastAsia"/>
                <w:bCs/>
                <w:sz w:val="24"/>
                <w:szCs w:val="24"/>
                <w:lang w:val="en-US" w:eastAsia="zh-CN"/>
              </w:rPr>
              <w:t>18539000150</w:t>
            </w:r>
            <w:r>
              <w:rPr>
                <w:rFonts w:hint="eastAsia" w:cs="宋体" w:asciiTheme="minorEastAsia" w:hAnsiTheme="minorEastAsia"/>
                <w:bCs/>
                <w:sz w:val="24"/>
                <w:szCs w:val="24"/>
                <w:lang w:val="zh-CN"/>
              </w:rPr>
              <w:t>；</w:t>
            </w:r>
            <w:r>
              <w:rPr>
                <w:rFonts w:hint="eastAsia" w:ascii="宋体" w:hAnsi="宋体" w:cs="宋体"/>
                <w:bCs/>
                <w:sz w:val="24"/>
                <w:szCs w:val="24"/>
                <w:lang w:val="zh-CN"/>
              </w:rPr>
              <w:t>邮箱：</w:t>
            </w:r>
            <w:r>
              <w:rPr>
                <w:rFonts w:hint="eastAsia" w:ascii="宋体" w:hAnsi="宋体" w:cs="宋体"/>
                <w:bCs/>
                <w:sz w:val="24"/>
                <w:szCs w:val="24"/>
                <w:lang w:val="en-US" w:eastAsia="zh-CN"/>
              </w:rPr>
              <w:t>1946958489</w:t>
            </w:r>
            <w:r>
              <w:rPr>
                <w:rFonts w:hint="eastAsia" w:ascii="宋体" w:hAnsi="宋体" w:cs="宋体"/>
                <w:bCs/>
                <w:sz w:val="24"/>
                <w:szCs w:val="24"/>
              </w:rPr>
              <w:t>@qq.com</w:t>
            </w:r>
            <w:r>
              <w:rPr>
                <w:rFonts w:hint="eastAsia" w:ascii="宋体" w:hAnsi="宋体" w:cs="宋体"/>
                <w:bCs/>
                <w:sz w:val="24"/>
                <w:szCs w:val="24"/>
                <w:lang w:val="zh-CN"/>
              </w:rPr>
              <w:t>。</w:t>
            </w:r>
            <w:r>
              <w:rPr>
                <w:rFonts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w:t>
      </w:r>
      <w:r>
        <w:rPr>
          <w:rFonts w:hint="eastAsia" w:hAnsi="宋体" w:cs="宋体"/>
          <w:sz w:val="24"/>
          <w:szCs w:val="24"/>
          <w:lang w:eastAsia="zh-CN"/>
        </w:rPr>
        <w:t>谈判文件</w:t>
      </w:r>
      <w:r>
        <w:rPr>
          <w:rFonts w:hint="eastAsia" w:hAnsi="宋体" w:cs="宋体"/>
          <w:sz w:val="24"/>
          <w:szCs w:val="24"/>
        </w:rPr>
        <w:t>仅适用于本次“</w:t>
      </w:r>
      <w:r>
        <w:rPr>
          <w:rFonts w:hint="eastAsia" w:hAnsi="宋体" w:cs="宋体"/>
          <w:sz w:val="24"/>
          <w:szCs w:val="24"/>
          <w:lang w:eastAsia="zh-CN"/>
        </w:rPr>
        <w:t>采购邀请</w:t>
      </w:r>
      <w:r>
        <w:rPr>
          <w:rFonts w:hint="eastAsia" w:hAnsi="宋体" w:cs="宋体"/>
          <w:sz w:val="24"/>
          <w:szCs w:val="24"/>
        </w:rPr>
        <w:t>”中所述采购项目。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w:t>
      </w:r>
      <w:r>
        <w:rPr>
          <w:rFonts w:hint="eastAsia" w:hAnsi="宋体" w:cs="宋体"/>
          <w:sz w:val="24"/>
          <w:szCs w:val="24"/>
          <w:lang w:eastAsia="zh-CN"/>
        </w:rPr>
        <w:t>谈判文件</w:t>
      </w:r>
      <w:r>
        <w:rPr>
          <w:rFonts w:hint="eastAsia" w:hAnsi="宋体" w:cs="宋体"/>
          <w:sz w:val="24"/>
          <w:szCs w:val="24"/>
        </w:rPr>
        <w:t>解释权属于“</w:t>
      </w:r>
      <w:r>
        <w:rPr>
          <w:rFonts w:hint="eastAsia" w:hAnsi="宋体" w:cs="宋体"/>
          <w:sz w:val="24"/>
          <w:szCs w:val="24"/>
          <w:lang w:eastAsia="zh-CN"/>
        </w:rPr>
        <w:t>采购邀请</w:t>
      </w:r>
      <w:r>
        <w:rPr>
          <w:rFonts w:hint="eastAsia" w:hAnsi="宋体" w:cs="宋体"/>
          <w:sz w:val="24"/>
          <w:szCs w:val="24"/>
        </w:rPr>
        <w:t>”所述的采购人。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w:t>
      </w:r>
      <w:r>
        <w:rPr>
          <w:rFonts w:hint="eastAsia" w:hAnsi="宋体" w:cs="宋体"/>
          <w:sz w:val="24"/>
          <w:szCs w:val="24"/>
          <w:lang w:eastAsia="zh-CN"/>
        </w:rPr>
        <w:t>采购人、代理机构</w:t>
      </w:r>
      <w:r>
        <w:rPr>
          <w:rFonts w:hint="eastAsia" w:hAnsi="宋体" w:cs="宋体"/>
          <w:sz w:val="24"/>
          <w:szCs w:val="24"/>
        </w:rPr>
        <w:t>”：“供应商须知前附表”中所述的组织本次招标的代理机构和采购人。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w:t>
      </w:r>
      <w:r>
        <w:rPr>
          <w:rFonts w:hint="eastAsia" w:hAnsi="宋体" w:cs="宋体"/>
          <w:sz w:val="24"/>
          <w:szCs w:val="24"/>
          <w:lang w:eastAsia="zh-CN"/>
        </w:rPr>
        <w:t>谈判文件</w:t>
      </w:r>
      <w:r>
        <w:rPr>
          <w:rFonts w:hint="eastAsia" w:hAnsi="宋体" w:cs="宋体"/>
          <w:sz w:val="24"/>
          <w:szCs w:val="24"/>
        </w:rPr>
        <w:t>的各项规定，且按照本项目采购公告及</w:t>
      </w:r>
      <w:r>
        <w:rPr>
          <w:rFonts w:hint="eastAsia" w:hAnsi="宋体" w:cs="宋体"/>
          <w:sz w:val="24"/>
          <w:szCs w:val="24"/>
          <w:lang w:eastAsia="zh-CN"/>
        </w:rPr>
        <w:t>谈判文件</w:t>
      </w:r>
      <w:r>
        <w:rPr>
          <w:rFonts w:hint="eastAsia" w:hAnsi="宋体" w:cs="宋体"/>
          <w:sz w:val="24"/>
          <w:szCs w:val="24"/>
        </w:rPr>
        <w:t>规定的方式获取</w:t>
      </w:r>
      <w:r>
        <w:rPr>
          <w:rFonts w:hint="eastAsia" w:hAnsi="宋体" w:cs="宋体"/>
          <w:sz w:val="24"/>
          <w:szCs w:val="24"/>
          <w:lang w:eastAsia="zh-CN"/>
        </w:rPr>
        <w:t>谈判文件</w:t>
      </w:r>
      <w:r>
        <w:rPr>
          <w:rFonts w:hint="eastAsia" w:hAnsi="宋体" w:cs="宋体"/>
          <w:sz w:val="24"/>
          <w:szCs w:val="24"/>
        </w:rPr>
        <w:t>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w:t>
      </w:r>
      <w:r>
        <w:rPr>
          <w:rFonts w:hint="eastAsia" w:hAnsi="宋体" w:cs="宋体"/>
          <w:sz w:val="24"/>
          <w:szCs w:val="24"/>
          <w:lang w:eastAsia="zh-CN"/>
        </w:rPr>
        <w:t>谈判文件</w:t>
      </w:r>
      <w:r>
        <w:rPr>
          <w:rFonts w:hint="eastAsia" w:hAnsi="宋体" w:cs="宋体"/>
          <w:sz w:val="24"/>
          <w:szCs w:val="24"/>
        </w:rPr>
        <w:t>的各项规定，响应招标、参加投标竞争，从</w:t>
      </w:r>
      <w:r>
        <w:rPr>
          <w:rFonts w:hint="eastAsia" w:hAnsi="宋体" w:cs="宋体"/>
          <w:sz w:val="24"/>
          <w:szCs w:val="24"/>
          <w:lang w:eastAsia="zh-CN"/>
        </w:rPr>
        <w:t>采购人、代理机构</w:t>
      </w:r>
      <w:r>
        <w:rPr>
          <w:rFonts w:hint="eastAsia" w:hAnsi="宋体" w:cs="宋体"/>
          <w:sz w:val="24"/>
          <w:szCs w:val="24"/>
        </w:rPr>
        <w:t>处按规定获取</w:t>
      </w:r>
      <w:r>
        <w:rPr>
          <w:rFonts w:hint="eastAsia" w:hAnsi="宋体" w:cs="宋体"/>
          <w:sz w:val="24"/>
          <w:szCs w:val="24"/>
          <w:lang w:eastAsia="zh-CN"/>
        </w:rPr>
        <w:t>谈判文件</w:t>
      </w:r>
      <w:r>
        <w:rPr>
          <w:rFonts w:hint="eastAsia" w:hAnsi="宋体" w:cs="宋体"/>
          <w:sz w:val="24"/>
          <w:szCs w:val="24"/>
        </w:rPr>
        <w:t>，并按照</w:t>
      </w:r>
      <w:r>
        <w:rPr>
          <w:rFonts w:hint="eastAsia" w:hAnsi="宋体" w:cs="宋体"/>
          <w:sz w:val="24"/>
          <w:szCs w:val="24"/>
          <w:lang w:eastAsia="zh-CN"/>
        </w:rPr>
        <w:t>谈判文件</w:t>
      </w:r>
      <w:r>
        <w:rPr>
          <w:rFonts w:hint="eastAsia" w:hAnsi="宋体" w:cs="宋体"/>
          <w:sz w:val="24"/>
          <w:szCs w:val="24"/>
        </w:rPr>
        <w:t>要求向</w:t>
      </w:r>
      <w:r>
        <w:rPr>
          <w:rFonts w:hint="eastAsia" w:hAnsi="宋体" w:cs="宋体"/>
          <w:sz w:val="24"/>
          <w:szCs w:val="24"/>
          <w:lang w:eastAsia="zh-CN"/>
        </w:rPr>
        <w:t>采购人、代理机构</w:t>
      </w:r>
      <w:r>
        <w:rPr>
          <w:rFonts w:hint="eastAsia" w:hAnsi="宋体" w:cs="宋体"/>
          <w:sz w:val="24"/>
          <w:szCs w:val="24"/>
        </w:rPr>
        <w:t>提交</w:t>
      </w:r>
      <w:r>
        <w:rPr>
          <w:rFonts w:hint="eastAsia" w:hAnsi="宋体" w:cs="宋体"/>
          <w:sz w:val="24"/>
          <w:szCs w:val="24"/>
          <w:lang w:eastAsia="zh-CN"/>
        </w:rPr>
        <w:t>响应文件</w:t>
      </w:r>
      <w:r>
        <w:rPr>
          <w:rFonts w:hint="eastAsia" w:hAnsi="宋体" w:cs="宋体"/>
          <w:sz w:val="24"/>
          <w:szCs w:val="24"/>
        </w:rPr>
        <w:t>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 xml:space="preserve">2.7.1 </w:t>
      </w:r>
      <w:r>
        <w:rPr>
          <w:rFonts w:hint="eastAsia" w:hAnsi="宋体" w:cs="宋体"/>
          <w:sz w:val="24"/>
          <w:szCs w:val="24"/>
          <w:lang w:eastAsia="zh-CN"/>
        </w:rPr>
        <w:t>谈判文件</w:t>
      </w:r>
      <w:r>
        <w:rPr>
          <w:rFonts w:hint="eastAsia" w:hAnsi="宋体" w:cs="宋体"/>
          <w:sz w:val="24"/>
          <w:szCs w:val="24"/>
        </w:rPr>
        <w:t>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w:t>
      </w:r>
      <w:r>
        <w:rPr>
          <w:rFonts w:hint="eastAsia" w:hAnsi="宋体" w:cs="宋体"/>
          <w:sz w:val="24"/>
          <w:szCs w:val="24"/>
          <w:lang w:eastAsia="zh-CN"/>
        </w:rPr>
        <w:t>谈判文件</w:t>
      </w:r>
      <w:r>
        <w:rPr>
          <w:rFonts w:hint="eastAsia" w:hAnsi="宋体" w:cs="宋体"/>
          <w:sz w:val="24"/>
          <w:szCs w:val="24"/>
        </w:rPr>
        <w:t>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 xml:space="preserve">2.8 </w:t>
      </w:r>
      <w:r>
        <w:rPr>
          <w:rFonts w:hint="eastAsia" w:hAnsi="宋体" w:cs="宋体"/>
          <w:sz w:val="24"/>
          <w:szCs w:val="24"/>
          <w:lang w:eastAsia="zh-CN"/>
        </w:rPr>
        <w:t>谈判文件</w:t>
      </w:r>
      <w:r>
        <w:rPr>
          <w:rFonts w:hint="eastAsia" w:hAnsi="宋体" w:cs="宋体"/>
          <w:sz w:val="24"/>
          <w:szCs w:val="24"/>
        </w:rPr>
        <w:t>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pStyle w:val="35"/>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w:t>
      </w:r>
      <w:r>
        <w:rPr>
          <w:rFonts w:hint="eastAsia" w:cs="宋体"/>
          <w:sz w:val="24"/>
          <w:szCs w:val="24"/>
          <w:lang w:eastAsia="zh-CN"/>
        </w:rPr>
        <w:t>谈判文件</w:t>
      </w:r>
      <w:r>
        <w:rPr>
          <w:rFonts w:hint="eastAsia" w:cs="宋体"/>
          <w:sz w:val="24"/>
          <w:szCs w:val="24"/>
        </w:rPr>
        <w:t>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w:t>
      </w:r>
      <w:r>
        <w:rPr>
          <w:rFonts w:hint="eastAsia" w:hAnsi="宋体" w:cs="宋体"/>
          <w:sz w:val="24"/>
          <w:szCs w:val="24"/>
          <w:lang w:eastAsia="zh-CN"/>
        </w:rPr>
        <w:t>采购邀请</w:t>
      </w:r>
      <w:r>
        <w:rPr>
          <w:rFonts w:hint="eastAsia" w:hAnsi="宋体" w:cs="宋体"/>
          <w:sz w:val="24"/>
          <w:szCs w:val="24"/>
        </w:rPr>
        <w:t>”和“供应商须知前附表”中规定的合格供应商所必须具备的条件。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w:t>
      </w:r>
      <w:r>
        <w:rPr>
          <w:rFonts w:hint="eastAsia" w:hAnsi="宋体" w:cs="宋体"/>
          <w:sz w:val="24"/>
          <w:szCs w:val="24"/>
          <w:lang w:eastAsia="zh-CN"/>
        </w:rPr>
        <w:t>谈判文件</w:t>
      </w:r>
      <w:r>
        <w:rPr>
          <w:rFonts w:hint="eastAsia" w:hAnsi="宋体" w:cs="宋体"/>
          <w:sz w:val="24"/>
          <w:szCs w:val="24"/>
        </w:rPr>
        <w:t>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w:t>
      </w:r>
      <w:r>
        <w:rPr>
          <w:rFonts w:hint="eastAsia" w:hAnsi="宋体" w:cs="宋体"/>
          <w:sz w:val="24"/>
          <w:szCs w:val="24"/>
          <w:lang w:eastAsia="zh-CN"/>
        </w:rPr>
        <w:t>采购邀请</w:t>
      </w:r>
      <w:r>
        <w:rPr>
          <w:rFonts w:hint="eastAsia" w:hAnsi="宋体" w:cs="宋体"/>
          <w:sz w:val="24"/>
          <w:szCs w:val="24"/>
        </w:rPr>
        <w:t>”和“供应商须知前附表”规定接受联合体投标的，除应符合本章第3.1项和3.2项要求外，还应遵守以下规定：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w:t>
      </w:r>
      <w:r>
        <w:rPr>
          <w:rFonts w:hint="eastAsia" w:hAnsi="宋体" w:cs="宋体"/>
          <w:sz w:val="24"/>
          <w:szCs w:val="24"/>
          <w:lang w:eastAsia="zh-CN"/>
        </w:rPr>
        <w:t>响应文件</w:t>
      </w:r>
      <w:r>
        <w:rPr>
          <w:rFonts w:hint="eastAsia" w:hAnsi="宋体" w:cs="宋体"/>
          <w:sz w:val="24"/>
          <w:szCs w:val="24"/>
        </w:rPr>
        <w:t>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w:t>
      </w:r>
      <w:r>
        <w:rPr>
          <w:rFonts w:hint="eastAsia" w:hAnsi="宋体" w:cs="宋体"/>
          <w:sz w:val="24"/>
          <w:szCs w:val="24"/>
          <w:lang w:eastAsia="zh-CN"/>
        </w:rPr>
        <w:t>采购人、代理机构</w:t>
      </w:r>
      <w:r>
        <w:rPr>
          <w:rFonts w:hint="eastAsia" w:hAnsi="宋体" w:cs="宋体"/>
          <w:sz w:val="24"/>
          <w:szCs w:val="24"/>
        </w:rPr>
        <w:t>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w:t>
      </w:r>
      <w:r>
        <w:rPr>
          <w:rFonts w:hint="eastAsia" w:hAnsi="宋体" w:cs="宋体"/>
          <w:sz w:val="24"/>
          <w:szCs w:val="24"/>
          <w:lang w:eastAsia="zh-CN"/>
        </w:rPr>
        <w:t>谈判文件</w:t>
      </w:r>
      <w:r>
        <w:rPr>
          <w:rFonts w:hint="eastAsia" w:hAnsi="宋体" w:cs="宋体"/>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w:t>
      </w:r>
      <w:r>
        <w:rPr>
          <w:rFonts w:hint="eastAsia" w:hAnsi="宋体" w:cs="宋体"/>
          <w:sz w:val="24"/>
          <w:szCs w:val="24"/>
          <w:lang w:eastAsia="zh-CN"/>
        </w:rPr>
        <w:t>谈判文件</w:t>
      </w:r>
      <w:r>
        <w:rPr>
          <w:rFonts w:hint="eastAsia" w:hAnsi="宋体" w:cs="宋体"/>
          <w:sz w:val="24"/>
          <w:szCs w:val="24"/>
        </w:rPr>
        <w:t>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w:t>
      </w:r>
      <w:r>
        <w:rPr>
          <w:rFonts w:hint="eastAsia" w:hAnsi="宋体" w:cs="宋体"/>
          <w:b/>
          <w:sz w:val="24"/>
          <w:szCs w:val="24"/>
          <w:lang w:val="en-US" w:eastAsia="zh-CN"/>
        </w:rPr>
        <w:t>谈判</w:t>
      </w:r>
      <w:r>
        <w:rPr>
          <w:rFonts w:hint="eastAsia" w:hAnsi="宋体" w:cs="宋体"/>
          <w:b/>
          <w:sz w:val="24"/>
          <w:szCs w:val="24"/>
        </w:rPr>
        <w:t>费用</w:t>
      </w:r>
    </w:p>
    <w:p>
      <w:pPr>
        <w:autoSpaceDE w:val="0"/>
        <w:autoSpaceDN w:val="0"/>
        <w:spacing w:line="360" w:lineRule="auto"/>
        <w:contextualSpacing/>
        <w:rPr>
          <w:rFonts w:hAnsi="宋体" w:cs="宋体"/>
          <w:sz w:val="24"/>
          <w:szCs w:val="24"/>
        </w:rPr>
      </w:pPr>
      <w:r>
        <w:rPr>
          <w:rFonts w:hint="eastAsia" w:hAnsi="宋体" w:cs="宋体"/>
          <w:sz w:val="24"/>
          <w:szCs w:val="24"/>
        </w:rPr>
        <w:t>不论</w:t>
      </w:r>
      <w:r>
        <w:rPr>
          <w:rFonts w:hint="eastAsia" w:hAnsi="宋体" w:cs="宋体"/>
          <w:sz w:val="24"/>
          <w:szCs w:val="24"/>
          <w:lang w:val="en-US" w:eastAsia="zh-CN"/>
        </w:rPr>
        <w:t>采购</w:t>
      </w:r>
      <w:r>
        <w:rPr>
          <w:rFonts w:hint="eastAsia" w:hAnsi="宋体" w:cs="宋体"/>
          <w:sz w:val="24"/>
          <w:szCs w:val="24"/>
        </w:rPr>
        <w:t>的结果如何，供应商均应自行承担所有与</w:t>
      </w:r>
      <w:r>
        <w:rPr>
          <w:rFonts w:hint="eastAsia" w:hAnsi="宋体" w:cs="宋体"/>
          <w:sz w:val="24"/>
          <w:szCs w:val="24"/>
          <w:lang w:val="en-US" w:eastAsia="zh-CN"/>
        </w:rPr>
        <w:t>谈判</w:t>
      </w:r>
      <w:r>
        <w:rPr>
          <w:rFonts w:hint="eastAsia" w:hAnsi="宋体" w:cs="宋体"/>
          <w:sz w:val="24"/>
          <w:szCs w:val="24"/>
        </w:rPr>
        <w:t>有关的全部费用，</w:t>
      </w:r>
      <w:r>
        <w:rPr>
          <w:rFonts w:hint="eastAsia" w:hAnsi="宋体" w:cs="宋体"/>
          <w:sz w:val="24"/>
          <w:szCs w:val="24"/>
          <w:lang w:eastAsia="zh-CN"/>
        </w:rPr>
        <w:t>采购人、代理机构</w:t>
      </w:r>
      <w:r>
        <w:rPr>
          <w:rFonts w:hint="eastAsia" w:hAnsi="宋体" w:cs="宋体"/>
          <w:sz w:val="24"/>
          <w:szCs w:val="24"/>
        </w:rPr>
        <w:t>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w:t>
      </w:r>
      <w:r>
        <w:rPr>
          <w:rFonts w:hint="eastAsia" w:hAnsi="宋体" w:cs="宋体"/>
          <w:sz w:val="24"/>
          <w:szCs w:val="24"/>
          <w:lang w:eastAsia="zh-CN"/>
        </w:rPr>
        <w:t>谈判文件</w:t>
      </w:r>
      <w:r>
        <w:rPr>
          <w:rFonts w:hint="eastAsia" w:hAnsi="宋体" w:cs="宋体"/>
          <w:sz w:val="24"/>
          <w:szCs w:val="24"/>
        </w:rPr>
        <w:t>澄清或修改公告、成交公告以及延长投标截止时间等与招标活动有关的通知，</w:t>
      </w:r>
      <w:r>
        <w:rPr>
          <w:rFonts w:hint="eastAsia" w:hAnsi="宋体" w:cs="宋体"/>
          <w:sz w:val="24"/>
          <w:szCs w:val="24"/>
          <w:lang w:eastAsia="zh-CN"/>
        </w:rPr>
        <w:t>采购人、代理机构</w:t>
      </w:r>
      <w:r>
        <w:rPr>
          <w:rFonts w:hint="eastAsia" w:hAnsi="宋体" w:cs="宋体"/>
          <w:sz w:val="24"/>
          <w:szCs w:val="24"/>
        </w:rPr>
        <w:t>均将通过在《河南省政府采购网》、《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w:t>
      </w:r>
      <w:r>
        <w:rPr>
          <w:rFonts w:hint="eastAsia" w:hAnsi="宋体" w:cs="宋体"/>
          <w:sz w:val="24"/>
          <w:szCs w:val="24"/>
          <w:lang w:eastAsia="zh-CN"/>
        </w:rPr>
        <w:t>采购人、代理机构</w:t>
      </w:r>
      <w:r>
        <w:rPr>
          <w:rFonts w:hint="eastAsia" w:hAnsi="宋体" w:cs="宋体"/>
          <w:sz w:val="24"/>
          <w:szCs w:val="24"/>
        </w:rPr>
        <w:t>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7.采购代理机构代理费用收取标准和方式</w:t>
      </w:r>
    </w:p>
    <w:p>
      <w:pPr>
        <w:pStyle w:val="43"/>
        <w:autoSpaceDE w:val="0"/>
        <w:autoSpaceDN w:val="0"/>
        <w:spacing w:line="360" w:lineRule="auto"/>
        <w:ind w:firstLineChars="0"/>
        <w:contextualSpacing/>
        <w:rPr>
          <w:rFonts w:ascii="宋体" w:hAnsi="宋体" w:cs="宋体"/>
          <w:kern w:val="0"/>
          <w:sz w:val="24"/>
          <w:szCs w:val="24"/>
        </w:rPr>
      </w:pPr>
      <w:r>
        <w:rPr>
          <w:rFonts w:hint="eastAsia" w:ascii="宋体" w:hAnsi="宋体" w:cs="仿宋_GB2312"/>
          <w:sz w:val="24"/>
          <w:szCs w:val="24"/>
          <w:lang w:val="zh-CN"/>
        </w:rPr>
        <w:t>代理服务费由成交供应商支付，</w:t>
      </w:r>
      <w:r>
        <w:rPr>
          <w:rFonts w:hint="eastAsia" w:ascii="宋体" w:hAnsi="宋体" w:cs="仿宋_GB2312"/>
          <w:sz w:val="24"/>
          <w:szCs w:val="24"/>
        </w:rPr>
        <w:t>按照</w:t>
      </w:r>
      <w:r>
        <w:rPr>
          <w:rFonts w:ascii="宋体" w:hAnsi="宋体" w:cs="仿宋_GB2312"/>
          <w:sz w:val="24"/>
          <w:szCs w:val="24"/>
          <w:lang w:val="zh-CN"/>
        </w:rPr>
        <w:t>1%</w:t>
      </w:r>
      <w:r>
        <w:rPr>
          <w:rFonts w:hint="eastAsia" w:ascii="宋体" w:hAnsi="宋体" w:cs="仿宋_GB2312"/>
          <w:sz w:val="24"/>
          <w:szCs w:val="24"/>
          <w:lang w:val="zh-CN"/>
        </w:rPr>
        <w:t>计算。中标通知书发出前，以现金或转账形式交纳。</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w:t>
      </w:r>
      <w:r>
        <w:rPr>
          <w:rFonts w:hint="eastAsia" w:hAnsi="宋体" w:cs="宋体"/>
          <w:sz w:val="24"/>
          <w:szCs w:val="24"/>
          <w:lang w:eastAsia="zh-CN"/>
        </w:rPr>
        <w:t>采购邀请</w:t>
      </w:r>
      <w:r>
        <w:rPr>
          <w:rFonts w:hint="eastAsia" w:hAnsi="宋体" w:cs="宋体"/>
          <w:sz w:val="24"/>
          <w:szCs w:val="24"/>
        </w:rPr>
        <w:t>”、“</w:t>
      </w:r>
      <w:r>
        <w:rPr>
          <w:rFonts w:hint="eastAsia" w:hAnsi="宋体" w:cs="宋体"/>
          <w:sz w:val="24"/>
          <w:szCs w:val="24"/>
          <w:lang w:val="en-US" w:eastAsia="zh-CN"/>
        </w:rPr>
        <w:t>采购</w:t>
      </w:r>
      <w:r>
        <w:rPr>
          <w:rFonts w:hint="eastAsia" w:hAnsi="宋体" w:cs="宋体"/>
          <w:sz w:val="24"/>
          <w:szCs w:val="24"/>
        </w:rPr>
        <w:t>需求”、“供应商须知前附表”和“资格审查与评标”就同一内容的表述不一致的，以“</w:t>
      </w:r>
      <w:r>
        <w:rPr>
          <w:rFonts w:hint="eastAsia" w:hAnsi="宋体" w:cs="宋体"/>
          <w:sz w:val="24"/>
          <w:szCs w:val="24"/>
          <w:lang w:eastAsia="zh-CN"/>
        </w:rPr>
        <w:t>采购邀请</w:t>
      </w:r>
      <w:r>
        <w:rPr>
          <w:rFonts w:hint="eastAsia" w:hAnsi="宋体" w:cs="宋体"/>
          <w:sz w:val="24"/>
          <w:szCs w:val="24"/>
        </w:rPr>
        <w:t>”、“</w:t>
      </w:r>
      <w:r>
        <w:rPr>
          <w:rFonts w:hint="eastAsia" w:hAnsi="宋体" w:cs="宋体"/>
          <w:sz w:val="24"/>
          <w:szCs w:val="24"/>
          <w:lang w:val="en-US" w:eastAsia="zh-CN"/>
        </w:rPr>
        <w:t>采购</w:t>
      </w:r>
      <w:r>
        <w:rPr>
          <w:rFonts w:hint="eastAsia" w:hAnsi="宋体" w:cs="宋体"/>
          <w:sz w:val="24"/>
          <w:szCs w:val="24"/>
        </w:rPr>
        <w:t>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w:t>
      </w:r>
      <w:r>
        <w:rPr>
          <w:rFonts w:hint="eastAsia" w:hAnsi="宋体" w:cs="宋体"/>
          <w:b/>
          <w:sz w:val="24"/>
          <w:szCs w:val="24"/>
          <w:lang w:val="en-US" w:eastAsia="zh-CN"/>
        </w:rPr>
        <w:t>谈判</w:t>
      </w:r>
      <w:r>
        <w:rPr>
          <w:rFonts w:hint="eastAsia" w:hAnsi="宋体" w:cs="宋体"/>
          <w:b/>
          <w:sz w:val="24"/>
          <w:szCs w:val="24"/>
        </w:rPr>
        <w:t>文件说明</w:t>
      </w:r>
    </w:p>
    <w:p>
      <w:pPr>
        <w:autoSpaceDE w:val="0"/>
        <w:autoSpaceDN w:val="0"/>
        <w:spacing w:line="360" w:lineRule="auto"/>
        <w:contextualSpacing/>
        <w:rPr>
          <w:rFonts w:hAnsi="宋体" w:cs="宋体"/>
          <w:b/>
          <w:sz w:val="24"/>
          <w:szCs w:val="24"/>
        </w:rPr>
      </w:pPr>
      <w:r>
        <w:rPr>
          <w:rFonts w:hint="eastAsia" w:hAnsi="宋体" w:cs="宋体"/>
          <w:b/>
          <w:sz w:val="24"/>
          <w:szCs w:val="24"/>
        </w:rPr>
        <w:t>9．</w:t>
      </w:r>
      <w:r>
        <w:rPr>
          <w:rFonts w:hint="eastAsia" w:hAnsi="宋体" w:cs="宋体"/>
          <w:b/>
          <w:sz w:val="24"/>
          <w:szCs w:val="24"/>
          <w:lang w:val="en-US" w:eastAsia="zh-CN"/>
        </w:rPr>
        <w:t>谈判</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9.1</w:t>
      </w:r>
      <w:r>
        <w:rPr>
          <w:rFonts w:hint="eastAsia" w:hAnsi="宋体" w:cs="宋体"/>
          <w:sz w:val="24"/>
          <w:szCs w:val="24"/>
          <w:lang w:val="en-US" w:eastAsia="zh-CN"/>
        </w:rPr>
        <w:t>谈判</w:t>
      </w:r>
      <w:r>
        <w:rPr>
          <w:rFonts w:hint="eastAsia" w:hAnsi="宋体" w:cs="宋体"/>
          <w:sz w:val="24"/>
          <w:szCs w:val="24"/>
        </w:rPr>
        <w:t>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w:t>
      </w:r>
      <w:r>
        <w:rPr>
          <w:rFonts w:hint="eastAsia" w:hAnsi="宋体" w:cs="宋体"/>
          <w:sz w:val="24"/>
          <w:szCs w:val="24"/>
          <w:lang w:eastAsia="zh-CN"/>
        </w:rPr>
        <w:t>谈判文件</w:t>
      </w:r>
      <w:r>
        <w:rPr>
          <w:rFonts w:hint="eastAsia" w:hAnsi="宋体" w:cs="宋体"/>
          <w:sz w:val="24"/>
          <w:szCs w:val="24"/>
        </w:rPr>
        <w:t>的全部内容（包括所有的补充、修改内容、重要事项、格式、条款和技术规范、参数及要求等），按</w:t>
      </w:r>
      <w:r>
        <w:rPr>
          <w:rFonts w:hint="eastAsia" w:hAnsi="宋体" w:cs="宋体"/>
          <w:sz w:val="24"/>
          <w:szCs w:val="24"/>
          <w:lang w:eastAsia="zh-CN"/>
        </w:rPr>
        <w:t>谈判文件</w:t>
      </w:r>
      <w:r>
        <w:rPr>
          <w:rFonts w:hint="eastAsia" w:hAnsi="宋体" w:cs="宋体"/>
          <w:sz w:val="24"/>
          <w:szCs w:val="24"/>
        </w:rPr>
        <w:t>要求和规定编制</w:t>
      </w:r>
      <w:r>
        <w:rPr>
          <w:rFonts w:hint="eastAsia" w:hAnsi="宋体" w:cs="宋体"/>
          <w:sz w:val="24"/>
          <w:szCs w:val="24"/>
          <w:lang w:eastAsia="zh-CN"/>
        </w:rPr>
        <w:t>响应文件</w:t>
      </w:r>
      <w:r>
        <w:rPr>
          <w:rFonts w:hint="eastAsia" w:hAnsi="宋体" w:cs="宋体"/>
          <w:sz w:val="24"/>
          <w:szCs w:val="24"/>
        </w:rPr>
        <w:t>，并保证所提供的全部资料的真实性，否则有可能导致投标被拒绝，其风险由供应商自行承担。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 xml:space="preserve">10.1 </w:t>
      </w:r>
      <w:r>
        <w:rPr>
          <w:rFonts w:hint="eastAsia" w:hAnsi="宋体" w:cs="宋体"/>
          <w:sz w:val="24"/>
          <w:szCs w:val="24"/>
          <w:lang w:eastAsia="zh-CN"/>
        </w:rPr>
        <w:t>采购人、代理机构</w:t>
      </w:r>
      <w:r>
        <w:rPr>
          <w:rFonts w:hint="eastAsia" w:hAnsi="宋体" w:cs="宋体"/>
          <w:sz w:val="24"/>
          <w:szCs w:val="24"/>
        </w:rPr>
        <w:t>根据采购项目的具体情况，可以在</w:t>
      </w:r>
      <w:r>
        <w:rPr>
          <w:rFonts w:hint="eastAsia" w:hAnsi="宋体" w:cs="宋体"/>
          <w:sz w:val="24"/>
          <w:szCs w:val="24"/>
          <w:lang w:eastAsia="zh-CN"/>
        </w:rPr>
        <w:t>谈判文件</w:t>
      </w:r>
      <w:r>
        <w:rPr>
          <w:rFonts w:hint="eastAsia" w:hAnsi="宋体" w:cs="宋体"/>
          <w:sz w:val="24"/>
          <w:szCs w:val="24"/>
        </w:rPr>
        <w:t>公告期满后，组织已获取</w:t>
      </w:r>
      <w:r>
        <w:rPr>
          <w:rFonts w:hint="eastAsia" w:hAnsi="宋体" w:cs="宋体"/>
          <w:sz w:val="24"/>
          <w:szCs w:val="24"/>
          <w:lang w:eastAsia="zh-CN"/>
        </w:rPr>
        <w:t>谈判文件</w:t>
      </w:r>
      <w:r>
        <w:rPr>
          <w:rFonts w:hint="eastAsia" w:hAnsi="宋体" w:cs="宋体"/>
          <w:sz w:val="24"/>
          <w:szCs w:val="24"/>
        </w:rPr>
        <w:t>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 xml:space="preserve">10.1.1 </w:t>
      </w:r>
      <w:r>
        <w:rPr>
          <w:rFonts w:hint="eastAsia" w:hAnsi="宋体" w:cs="宋体"/>
          <w:sz w:val="24"/>
          <w:szCs w:val="24"/>
          <w:lang w:eastAsia="zh-CN"/>
        </w:rPr>
        <w:t>采购人、代理机构</w:t>
      </w:r>
      <w:r>
        <w:rPr>
          <w:rFonts w:hint="eastAsia" w:hAnsi="宋体" w:cs="宋体"/>
          <w:sz w:val="24"/>
          <w:szCs w:val="24"/>
        </w:rPr>
        <w:t>组织现场考察或者召开开标前答疑会的，所有供应商应按“供应商须知前附表”规定的时间、地点前往参加现场考察或者开标前答疑会。供应商如不参加，其风险由供应商自行承担，</w:t>
      </w:r>
      <w:r>
        <w:rPr>
          <w:rFonts w:hint="eastAsia" w:hAnsi="宋体" w:cs="宋体"/>
          <w:sz w:val="24"/>
          <w:szCs w:val="24"/>
          <w:lang w:eastAsia="zh-CN"/>
        </w:rPr>
        <w:t>采购人、代理机构</w:t>
      </w:r>
      <w:r>
        <w:rPr>
          <w:rFonts w:hint="eastAsia" w:hAnsi="宋体" w:cs="宋体"/>
          <w:sz w:val="24"/>
          <w:szCs w:val="24"/>
        </w:rPr>
        <w:t>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 xml:space="preserve">10.2 </w:t>
      </w:r>
      <w:r>
        <w:rPr>
          <w:rFonts w:hint="eastAsia" w:hAnsi="宋体" w:cs="宋体"/>
          <w:sz w:val="24"/>
          <w:szCs w:val="24"/>
          <w:lang w:eastAsia="zh-CN"/>
        </w:rPr>
        <w:t>采购人、代理机构</w:t>
      </w:r>
      <w:r>
        <w:rPr>
          <w:rFonts w:hint="eastAsia" w:hAnsi="宋体" w:cs="宋体"/>
          <w:sz w:val="24"/>
          <w:szCs w:val="24"/>
        </w:rPr>
        <w:t>组织现场考察或者召开答疑会的，应当在</w:t>
      </w:r>
      <w:r>
        <w:rPr>
          <w:rFonts w:hint="eastAsia" w:hAnsi="宋体" w:cs="宋体"/>
          <w:sz w:val="24"/>
          <w:szCs w:val="24"/>
          <w:lang w:eastAsia="zh-CN"/>
        </w:rPr>
        <w:t>谈判文件</w:t>
      </w:r>
      <w:r>
        <w:rPr>
          <w:rFonts w:hint="eastAsia" w:hAnsi="宋体" w:cs="宋体"/>
          <w:sz w:val="24"/>
          <w:szCs w:val="24"/>
        </w:rPr>
        <w:t>中载明，或者在</w:t>
      </w:r>
      <w:r>
        <w:rPr>
          <w:rFonts w:hint="eastAsia" w:hAnsi="宋体" w:cs="宋体"/>
          <w:sz w:val="24"/>
          <w:szCs w:val="24"/>
          <w:lang w:eastAsia="zh-CN"/>
        </w:rPr>
        <w:t>谈判文件</w:t>
      </w:r>
      <w:r>
        <w:rPr>
          <w:rFonts w:hint="eastAsia" w:hAnsi="宋体" w:cs="宋体"/>
          <w:sz w:val="24"/>
          <w:szCs w:val="24"/>
        </w:rPr>
        <w:t>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 xml:space="preserve">10.3 </w:t>
      </w:r>
      <w:r>
        <w:rPr>
          <w:rFonts w:hint="eastAsia" w:hAnsi="宋体" w:cs="宋体"/>
          <w:sz w:val="24"/>
          <w:szCs w:val="24"/>
          <w:lang w:eastAsia="zh-CN"/>
        </w:rPr>
        <w:t>采购人、代理机构</w:t>
      </w:r>
      <w:r>
        <w:rPr>
          <w:rFonts w:hint="eastAsia" w:hAnsi="宋体" w:cs="宋体"/>
          <w:sz w:val="24"/>
          <w:szCs w:val="24"/>
        </w:rPr>
        <w:t>在考察现场和开标前答疑会口头介绍的情况，除</w:t>
      </w:r>
      <w:r>
        <w:rPr>
          <w:rFonts w:hint="eastAsia" w:hAnsi="宋体" w:cs="宋体"/>
          <w:sz w:val="24"/>
          <w:szCs w:val="24"/>
          <w:lang w:eastAsia="zh-CN"/>
        </w:rPr>
        <w:t>采购人、代理机构</w:t>
      </w:r>
      <w:r>
        <w:rPr>
          <w:rFonts w:hint="eastAsia" w:hAnsi="宋体" w:cs="宋体"/>
          <w:sz w:val="24"/>
          <w:szCs w:val="24"/>
        </w:rPr>
        <w:t>事后形成书面记录、并以澄清或修改公告的形式发布、构成</w:t>
      </w:r>
      <w:r>
        <w:rPr>
          <w:rFonts w:hint="eastAsia" w:hAnsi="宋体" w:cs="宋体"/>
          <w:sz w:val="24"/>
          <w:szCs w:val="24"/>
          <w:lang w:eastAsia="zh-CN"/>
        </w:rPr>
        <w:t>谈判文件</w:t>
      </w:r>
      <w:r>
        <w:rPr>
          <w:rFonts w:hint="eastAsia" w:hAnsi="宋体" w:cs="宋体"/>
          <w:sz w:val="24"/>
          <w:szCs w:val="24"/>
        </w:rPr>
        <w:t>的组成部分以外，其他内容仅供供应商在编制</w:t>
      </w:r>
      <w:r>
        <w:rPr>
          <w:rFonts w:hint="eastAsia" w:hAnsi="宋体" w:cs="宋体"/>
          <w:sz w:val="24"/>
          <w:szCs w:val="24"/>
          <w:lang w:eastAsia="zh-CN"/>
        </w:rPr>
        <w:t>响应文件</w:t>
      </w:r>
      <w:r>
        <w:rPr>
          <w:rFonts w:hint="eastAsia" w:hAnsi="宋体" w:cs="宋体"/>
          <w:sz w:val="24"/>
          <w:szCs w:val="24"/>
        </w:rPr>
        <w:t>时参考，</w:t>
      </w:r>
      <w:r>
        <w:rPr>
          <w:rFonts w:hint="eastAsia" w:hAnsi="宋体" w:cs="宋体"/>
          <w:sz w:val="24"/>
          <w:szCs w:val="24"/>
          <w:lang w:eastAsia="zh-CN"/>
        </w:rPr>
        <w:t>采购人、代理机构</w:t>
      </w:r>
      <w:r>
        <w:rPr>
          <w:rFonts w:hint="eastAsia" w:hAnsi="宋体" w:cs="宋体"/>
          <w:sz w:val="24"/>
          <w:szCs w:val="24"/>
        </w:rPr>
        <w:t>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w:t>
      </w:r>
      <w:r>
        <w:rPr>
          <w:rFonts w:hint="eastAsia" w:hAnsi="宋体" w:cs="宋体"/>
          <w:b/>
          <w:sz w:val="24"/>
          <w:szCs w:val="24"/>
          <w:lang w:val="en-US" w:eastAsia="zh-CN"/>
        </w:rPr>
        <w:t>谈判</w:t>
      </w:r>
      <w:r>
        <w:rPr>
          <w:rFonts w:hint="eastAsia" w:hAnsi="宋体" w:cs="宋体"/>
          <w:b/>
          <w:sz w:val="24"/>
          <w:szCs w:val="24"/>
        </w:rPr>
        <w:t>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w:t>
      </w:r>
      <w:r>
        <w:rPr>
          <w:rFonts w:hint="eastAsia" w:hAnsi="宋体" w:cs="宋体"/>
          <w:sz w:val="24"/>
          <w:szCs w:val="24"/>
          <w:lang w:eastAsia="zh-CN"/>
        </w:rPr>
        <w:t>采购人、代理机构</w:t>
      </w:r>
      <w:r>
        <w:rPr>
          <w:rFonts w:hint="eastAsia" w:hAnsi="宋体" w:cs="宋体"/>
          <w:sz w:val="24"/>
          <w:szCs w:val="24"/>
        </w:rPr>
        <w:t>可主动地或在解答潜在供应商提出的澄清问题时对</w:t>
      </w:r>
      <w:r>
        <w:rPr>
          <w:rFonts w:hint="eastAsia" w:hAnsi="宋体" w:cs="宋体"/>
          <w:sz w:val="24"/>
          <w:szCs w:val="24"/>
          <w:lang w:val="en-US" w:eastAsia="zh-CN"/>
        </w:rPr>
        <w:t>谈判</w:t>
      </w:r>
      <w:r>
        <w:rPr>
          <w:rFonts w:hint="eastAsia" w:hAnsi="宋体" w:cs="宋体"/>
          <w:sz w:val="24"/>
          <w:szCs w:val="24"/>
        </w:rPr>
        <w:t>文件进行修改。</w:t>
      </w:r>
    </w:p>
    <w:p>
      <w:pPr>
        <w:autoSpaceDE w:val="0"/>
        <w:autoSpaceDN w:val="0"/>
        <w:spacing w:line="360" w:lineRule="auto"/>
        <w:contextualSpacing/>
        <w:rPr>
          <w:rFonts w:hAnsi="宋体" w:cs="宋体"/>
          <w:sz w:val="24"/>
          <w:szCs w:val="24"/>
        </w:rPr>
      </w:pPr>
      <w:r>
        <w:rPr>
          <w:rFonts w:hint="eastAsia" w:hAnsi="宋体" w:cs="宋体"/>
          <w:sz w:val="24"/>
          <w:szCs w:val="24"/>
        </w:rPr>
        <w:t xml:space="preserve">11.2 </w:t>
      </w:r>
      <w:r>
        <w:rPr>
          <w:rFonts w:hint="eastAsia" w:hAnsi="宋体" w:cs="宋体"/>
          <w:sz w:val="24"/>
          <w:szCs w:val="24"/>
          <w:lang w:eastAsia="zh-CN"/>
        </w:rPr>
        <w:t>采购人、代理机构</w:t>
      </w:r>
      <w:r>
        <w:rPr>
          <w:rFonts w:hint="eastAsia" w:hAnsi="宋体" w:cs="宋体"/>
          <w:sz w:val="24"/>
          <w:szCs w:val="24"/>
        </w:rPr>
        <w:t>可以对已发出的</w:t>
      </w:r>
      <w:r>
        <w:rPr>
          <w:rFonts w:hint="eastAsia" w:hAnsi="宋体" w:cs="宋体"/>
          <w:sz w:val="24"/>
          <w:szCs w:val="24"/>
          <w:lang w:val="en-US" w:eastAsia="zh-CN"/>
        </w:rPr>
        <w:t>谈判</w:t>
      </w:r>
      <w:r>
        <w:rPr>
          <w:rFonts w:hint="eastAsia" w:hAnsi="宋体" w:cs="宋体"/>
          <w:sz w:val="24"/>
          <w:szCs w:val="24"/>
        </w:rPr>
        <w:t>文件进行必要的澄清或者修改。澄清或者修改的内容可能影响</w:t>
      </w:r>
      <w:r>
        <w:rPr>
          <w:rFonts w:hint="eastAsia" w:hAnsi="宋体" w:cs="宋体"/>
          <w:sz w:val="24"/>
          <w:szCs w:val="24"/>
          <w:lang w:eastAsia="zh-CN"/>
        </w:rPr>
        <w:t>响应文件</w:t>
      </w:r>
      <w:r>
        <w:rPr>
          <w:rFonts w:hint="eastAsia" w:hAnsi="宋体" w:cs="宋体"/>
          <w:sz w:val="24"/>
          <w:szCs w:val="24"/>
        </w:rPr>
        <w:t>编制的，</w:t>
      </w:r>
      <w:r>
        <w:rPr>
          <w:rFonts w:hint="eastAsia" w:hAnsi="宋体" w:cs="宋体"/>
          <w:sz w:val="24"/>
          <w:szCs w:val="24"/>
          <w:lang w:eastAsia="zh-CN"/>
        </w:rPr>
        <w:t>采购人、代理机构</w:t>
      </w:r>
      <w:r>
        <w:rPr>
          <w:rFonts w:hint="eastAsia" w:hAnsi="宋体" w:cs="宋体"/>
          <w:sz w:val="24"/>
          <w:szCs w:val="24"/>
        </w:rPr>
        <w:t>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w:t>
      </w:r>
      <w:r>
        <w:rPr>
          <w:rFonts w:hint="eastAsia" w:hAnsi="宋体" w:cs="宋体"/>
          <w:sz w:val="24"/>
          <w:szCs w:val="24"/>
          <w:lang w:val="en-US" w:eastAsia="zh-CN"/>
        </w:rPr>
        <w:t>谈判</w:t>
      </w:r>
      <w:r>
        <w:rPr>
          <w:rFonts w:hint="eastAsia" w:hAnsi="宋体" w:cs="宋体"/>
          <w:sz w:val="24"/>
          <w:szCs w:val="24"/>
        </w:rPr>
        <w:t>文件的组成部分，并对供应商具有约束力。当</w:t>
      </w:r>
      <w:r>
        <w:rPr>
          <w:rFonts w:hint="eastAsia" w:hAnsi="宋体" w:cs="宋体"/>
          <w:sz w:val="24"/>
          <w:szCs w:val="24"/>
          <w:lang w:val="en-US" w:eastAsia="zh-CN"/>
        </w:rPr>
        <w:t>谈判</w:t>
      </w:r>
      <w:r>
        <w:rPr>
          <w:rFonts w:hint="eastAsia" w:hAnsi="宋体" w:cs="宋体"/>
          <w:sz w:val="24"/>
          <w:szCs w:val="24"/>
        </w:rPr>
        <w:t>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w:t>
      </w:r>
      <w:r>
        <w:rPr>
          <w:rFonts w:hint="eastAsia" w:hAnsi="宋体" w:cs="宋体"/>
          <w:sz w:val="24"/>
          <w:szCs w:val="24"/>
          <w:lang w:eastAsia="zh-CN"/>
        </w:rPr>
        <w:t>采购人、代理机构</w:t>
      </w:r>
      <w:r>
        <w:rPr>
          <w:rFonts w:hint="eastAsia" w:hAnsi="宋体" w:cs="宋体"/>
          <w:sz w:val="24"/>
          <w:szCs w:val="24"/>
        </w:rPr>
        <w:t>将顺延提交</w:t>
      </w:r>
      <w:r>
        <w:rPr>
          <w:rFonts w:hint="eastAsia" w:hAnsi="宋体" w:cs="宋体"/>
          <w:sz w:val="24"/>
          <w:szCs w:val="24"/>
          <w:lang w:val="en-US" w:eastAsia="zh-CN"/>
        </w:rPr>
        <w:t>响应</w:t>
      </w:r>
      <w:r>
        <w:rPr>
          <w:rFonts w:hint="eastAsia" w:hAnsi="宋体" w:cs="宋体"/>
          <w:sz w:val="24"/>
          <w:szCs w:val="24"/>
        </w:rPr>
        <w:t>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w:t>
      </w:r>
      <w:r>
        <w:rPr>
          <w:rFonts w:hint="eastAsia" w:hAnsi="宋体" w:cs="宋体"/>
          <w:b/>
          <w:sz w:val="24"/>
          <w:szCs w:val="24"/>
          <w:lang w:eastAsia="zh-CN"/>
        </w:rPr>
        <w:t>、</w:t>
      </w:r>
      <w:r>
        <w:rPr>
          <w:rFonts w:hint="eastAsia" w:hAnsi="宋体" w:cs="宋体"/>
          <w:b/>
          <w:sz w:val="24"/>
          <w:szCs w:val="24"/>
          <w:lang w:val="en-US" w:eastAsia="zh-CN"/>
        </w:rPr>
        <w:t>响应</w:t>
      </w:r>
      <w:r>
        <w:rPr>
          <w:rFonts w:hint="eastAsia" w:hAnsi="宋体" w:cs="宋体"/>
          <w:b/>
          <w:sz w:val="24"/>
          <w:szCs w:val="24"/>
        </w:rPr>
        <w:t>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w:t>
      </w:r>
      <w:r>
        <w:rPr>
          <w:rFonts w:hint="eastAsia" w:hAnsi="宋体" w:cs="宋体"/>
          <w:b/>
          <w:sz w:val="24"/>
          <w:szCs w:val="24"/>
          <w:lang w:val="en-US" w:eastAsia="zh-CN"/>
        </w:rPr>
        <w:t>响应</w:t>
      </w:r>
      <w:r>
        <w:rPr>
          <w:rFonts w:hint="eastAsia" w:hAnsi="宋体" w:cs="宋体"/>
          <w:b/>
          <w:sz w:val="24"/>
          <w:szCs w:val="24"/>
        </w:rPr>
        <w:t>文件的语言及计量单位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w:t>
      </w:r>
      <w:r>
        <w:rPr>
          <w:rFonts w:hint="eastAsia" w:hAnsi="宋体" w:cs="宋体"/>
          <w:sz w:val="24"/>
          <w:szCs w:val="24"/>
          <w:lang w:val="en-US" w:eastAsia="zh-CN"/>
        </w:rPr>
        <w:t>响应</w:t>
      </w:r>
      <w:r>
        <w:rPr>
          <w:rFonts w:hint="eastAsia" w:hAnsi="宋体" w:cs="宋体"/>
          <w:sz w:val="24"/>
          <w:szCs w:val="24"/>
        </w:rPr>
        <w:t>文件以及供应商与</w:t>
      </w:r>
      <w:r>
        <w:rPr>
          <w:rFonts w:hint="eastAsia" w:hAnsi="宋体" w:cs="宋体"/>
          <w:sz w:val="24"/>
          <w:szCs w:val="24"/>
          <w:lang w:eastAsia="zh-CN"/>
        </w:rPr>
        <w:t>采购人、代理机构</w:t>
      </w:r>
      <w:r>
        <w:rPr>
          <w:rFonts w:hint="eastAsia" w:hAnsi="宋体" w:cs="宋体"/>
          <w:sz w:val="24"/>
          <w:szCs w:val="24"/>
        </w:rPr>
        <w:t>就有关投标事宜的所有来往书面文件均应使用中文。除签名、盖章、专用名称等特殊情形外，以中文以外的文字表述的</w:t>
      </w:r>
      <w:r>
        <w:rPr>
          <w:rFonts w:hint="eastAsia" w:hAnsi="宋体" w:cs="宋体"/>
          <w:sz w:val="24"/>
          <w:szCs w:val="24"/>
          <w:lang w:val="en-US" w:eastAsia="zh-CN"/>
        </w:rPr>
        <w:t>响应</w:t>
      </w:r>
      <w:r>
        <w:rPr>
          <w:rFonts w:hint="eastAsia" w:hAnsi="宋体" w:cs="宋体"/>
          <w:sz w:val="24"/>
          <w:szCs w:val="24"/>
        </w:rPr>
        <w:t>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w:t>
      </w:r>
      <w:r>
        <w:rPr>
          <w:rFonts w:hint="eastAsia" w:hAnsi="宋体" w:cs="宋体"/>
          <w:sz w:val="24"/>
          <w:szCs w:val="24"/>
          <w:lang w:eastAsia="zh-CN"/>
        </w:rPr>
        <w:t>谈判文件</w:t>
      </w:r>
      <w:r>
        <w:rPr>
          <w:rFonts w:hint="eastAsia" w:hAnsi="宋体" w:cs="宋体"/>
          <w:sz w:val="24"/>
          <w:szCs w:val="24"/>
        </w:rPr>
        <w:t>已有明确规定的，使用</w:t>
      </w:r>
      <w:r>
        <w:rPr>
          <w:rFonts w:hint="eastAsia" w:hAnsi="宋体" w:cs="宋体"/>
          <w:sz w:val="24"/>
          <w:szCs w:val="24"/>
          <w:lang w:eastAsia="zh-CN"/>
        </w:rPr>
        <w:t>谈判文件</w:t>
      </w:r>
      <w:r>
        <w:rPr>
          <w:rFonts w:hint="eastAsia" w:hAnsi="宋体" w:cs="宋体"/>
          <w:sz w:val="24"/>
          <w:szCs w:val="24"/>
        </w:rPr>
        <w:t>规定的计量单位；</w:t>
      </w:r>
      <w:r>
        <w:rPr>
          <w:rFonts w:hint="eastAsia" w:hAnsi="宋体" w:cs="宋体"/>
          <w:sz w:val="24"/>
          <w:szCs w:val="24"/>
          <w:lang w:eastAsia="zh-CN"/>
        </w:rPr>
        <w:t>谈判文件</w:t>
      </w:r>
      <w:r>
        <w:rPr>
          <w:rFonts w:hint="eastAsia" w:hAnsi="宋体" w:cs="宋体"/>
          <w:sz w:val="24"/>
          <w:szCs w:val="24"/>
        </w:rPr>
        <w:t>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w:t>
      </w:r>
      <w:r>
        <w:rPr>
          <w:rFonts w:hint="eastAsia" w:hAnsi="宋体" w:cs="宋体"/>
          <w:sz w:val="24"/>
          <w:szCs w:val="24"/>
          <w:lang w:eastAsia="zh-CN"/>
        </w:rPr>
        <w:t>谈判项目</w:t>
      </w:r>
      <w:r>
        <w:rPr>
          <w:rFonts w:hint="eastAsia" w:hAnsi="宋体" w:cs="宋体"/>
          <w:sz w:val="24"/>
          <w:szCs w:val="24"/>
        </w:rPr>
        <w:t>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pStyle w:val="43"/>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w:t>
      </w:r>
      <w:r>
        <w:rPr>
          <w:rFonts w:hint="eastAsia" w:hAnsi="宋体" w:cs="宋体"/>
          <w:sz w:val="24"/>
          <w:szCs w:val="24"/>
          <w:lang w:val="en-US" w:eastAsia="zh-CN"/>
        </w:rPr>
        <w:t>采购</w:t>
      </w:r>
      <w:r>
        <w:rPr>
          <w:rFonts w:hint="eastAsia" w:hAnsi="宋体" w:cs="宋体"/>
          <w:sz w:val="24"/>
          <w:szCs w:val="24"/>
        </w:rPr>
        <w:t>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w:t>
      </w:r>
      <w:r>
        <w:rPr>
          <w:rFonts w:hint="eastAsia" w:hAnsi="宋体" w:cs="宋体"/>
          <w:sz w:val="24"/>
          <w:szCs w:val="24"/>
          <w:lang w:val="en-US" w:eastAsia="zh-CN"/>
        </w:rPr>
        <w:t>响应</w:t>
      </w:r>
      <w:r>
        <w:rPr>
          <w:rFonts w:hint="eastAsia" w:hAnsi="宋体" w:cs="宋体"/>
          <w:sz w:val="24"/>
          <w:szCs w:val="24"/>
        </w:rPr>
        <w:t>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w:t>
      </w:r>
      <w:r>
        <w:rPr>
          <w:rFonts w:hint="eastAsia" w:hAnsi="宋体" w:cs="宋体"/>
          <w:b/>
          <w:sz w:val="24"/>
          <w:szCs w:val="24"/>
          <w:lang w:val="en-US" w:eastAsia="zh-CN"/>
        </w:rPr>
        <w:t>响应文件</w:t>
      </w:r>
      <w:r>
        <w:rPr>
          <w:rFonts w:hint="eastAsia" w:hAnsi="宋体" w:cs="宋体"/>
          <w:b/>
          <w:sz w:val="24"/>
          <w:szCs w:val="24"/>
        </w:rPr>
        <w:t>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w:t>
      </w:r>
      <w:r>
        <w:rPr>
          <w:rFonts w:hint="eastAsia" w:hAnsi="宋体" w:cs="宋体"/>
          <w:sz w:val="24"/>
          <w:szCs w:val="24"/>
          <w:lang w:val="en-US" w:eastAsia="zh-CN"/>
        </w:rPr>
        <w:t>响应</w:t>
      </w:r>
      <w:r>
        <w:rPr>
          <w:rFonts w:hint="eastAsia" w:hAnsi="宋体" w:cs="宋体"/>
          <w:sz w:val="24"/>
          <w:szCs w:val="24"/>
        </w:rPr>
        <w:t>文件的截止之日起算。本项目投标有效期详</w:t>
      </w:r>
      <w:r>
        <w:rPr>
          <w:rFonts w:hint="eastAsia" w:hAnsi="宋体" w:cs="宋体"/>
          <w:sz w:val="24"/>
          <w:szCs w:val="24"/>
          <w:lang w:val="zh-CN"/>
        </w:rPr>
        <w:t>见供应商须知前附表。</w:t>
      </w:r>
      <w:r>
        <w:rPr>
          <w:rFonts w:hint="eastAsia" w:hAnsi="宋体" w:cs="宋体"/>
          <w:sz w:val="24"/>
          <w:szCs w:val="24"/>
          <w:lang w:val="en-US" w:eastAsia="zh-CN"/>
        </w:rPr>
        <w:t>响应</w:t>
      </w:r>
      <w:r>
        <w:rPr>
          <w:rFonts w:hint="eastAsia" w:hAnsi="宋体" w:cs="宋体"/>
          <w:sz w:val="24"/>
          <w:szCs w:val="24"/>
        </w:rPr>
        <w:t>文件中承诺的投标有效期应当不少于“供应商须知前附表”载明的投标有效期。</w:t>
      </w:r>
      <w:r>
        <w:rPr>
          <w:rFonts w:hint="eastAsia" w:hAnsi="宋体" w:cs="宋体"/>
          <w:sz w:val="24"/>
          <w:szCs w:val="24"/>
          <w:lang w:val="en-US" w:eastAsia="zh-CN"/>
        </w:rPr>
        <w:t>响应</w:t>
      </w:r>
      <w:r>
        <w:rPr>
          <w:rFonts w:hint="eastAsia" w:hAnsi="宋体" w:cs="宋体"/>
          <w:sz w:val="24"/>
          <w:szCs w:val="24"/>
        </w:rPr>
        <w:t>文件有效期比</w:t>
      </w:r>
      <w:r>
        <w:rPr>
          <w:rFonts w:hint="eastAsia" w:hAnsi="宋体" w:cs="宋体"/>
          <w:sz w:val="24"/>
          <w:szCs w:val="24"/>
          <w:lang w:eastAsia="zh-CN"/>
        </w:rPr>
        <w:t>谈判文件</w:t>
      </w:r>
      <w:r>
        <w:rPr>
          <w:rFonts w:hint="eastAsia" w:hAnsi="宋体" w:cs="宋体"/>
          <w:sz w:val="24"/>
          <w:szCs w:val="24"/>
        </w:rPr>
        <w:t>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w:t>
      </w:r>
      <w:r>
        <w:rPr>
          <w:rFonts w:hint="eastAsia" w:hAnsi="宋体" w:cs="宋体"/>
          <w:sz w:val="24"/>
          <w:szCs w:val="24"/>
          <w:lang w:val="en-US" w:eastAsia="zh-CN"/>
        </w:rPr>
        <w:t>响应</w:t>
      </w:r>
      <w:r>
        <w:rPr>
          <w:rFonts w:hint="eastAsia" w:hAnsi="宋体" w:cs="宋体"/>
          <w:sz w:val="24"/>
          <w:szCs w:val="24"/>
        </w:rPr>
        <w:t>文件有效期截止之前，</w:t>
      </w:r>
      <w:r>
        <w:rPr>
          <w:rFonts w:hint="eastAsia" w:hAnsi="宋体" w:cs="宋体"/>
          <w:sz w:val="24"/>
          <w:szCs w:val="24"/>
          <w:lang w:eastAsia="zh-CN"/>
        </w:rPr>
        <w:t>采购人、代理机构</w:t>
      </w:r>
      <w:r>
        <w:rPr>
          <w:rFonts w:hint="eastAsia" w:hAnsi="宋体" w:cs="宋体"/>
          <w:sz w:val="24"/>
          <w:szCs w:val="24"/>
        </w:rPr>
        <w:t>可要求供应商延长</w:t>
      </w:r>
      <w:r>
        <w:rPr>
          <w:rFonts w:hint="eastAsia" w:hAnsi="宋体" w:cs="宋体"/>
          <w:sz w:val="24"/>
          <w:szCs w:val="24"/>
          <w:lang w:val="en-US" w:eastAsia="zh-CN"/>
        </w:rPr>
        <w:t>响应</w:t>
      </w:r>
      <w:r>
        <w:rPr>
          <w:rFonts w:hint="eastAsia" w:hAnsi="宋体" w:cs="宋体"/>
          <w:sz w:val="24"/>
          <w:szCs w:val="24"/>
        </w:rPr>
        <w:t>文件有效期。这种要求与答复均应以书面形式提交。同意延期的供应商在原</w:t>
      </w:r>
      <w:r>
        <w:rPr>
          <w:rFonts w:hint="eastAsia" w:hAnsi="宋体" w:cs="宋体"/>
          <w:sz w:val="24"/>
          <w:szCs w:val="24"/>
          <w:lang w:val="en-US" w:eastAsia="zh-CN"/>
        </w:rPr>
        <w:t>响应</w:t>
      </w:r>
      <w:r>
        <w:rPr>
          <w:rFonts w:hint="eastAsia" w:hAnsi="宋体" w:cs="宋体"/>
          <w:sz w:val="24"/>
          <w:szCs w:val="24"/>
        </w:rPr>
        <w:t>文件有效期内应享之权利及应负之责任也相应延续。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w:t>
      </w:r>
      <w:r>
        <w:rPr>
          <w:rFonts w:hint="eastAsia" w:hAnsi="宋体" w:cs="宋体"/>
          <w:sz w:val="24"/>
          <w:szCs w:val="24"/>
          <w:lang w:val="en-US" w:eastAsia="zh-CN"/>
        </w:rPr>
        <w:t>响应</w:t>
      </w:r>
      <w:r>
        <w:rPr>
          <w:rFonts w:hint="eastAsia" w:hAnsi="宋体" w:cs="宋体"/>
          <w:sz w:val="24"/>
          <w:szCs w:val="24"/>
        </w:rPr>
        <w:t>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响应</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 xml:space="preserve">15.1 </w:t>
      </w:r>
      <w:r>
        <w:rPr>
          <w:rFonts w:hint="eastAsia" w:hAnsi="宋体" w:cs="宋体"/>
          <w:sz w:val="24"/>
          <w:szCs w:val="24"/>
          <w:lang w:val="en-US" w:eastAsia="zh-CN"/>
        </w:rPr>
        <w:t>响应</w:t>
      </w:r>
      <w:r>
        <w:rPr>
          <w:rFonts w:hint="eastAsia" w:hAnsi="宋体" w:cs="宋体"/>
          <w:sz w:val="24"/>
          <w:szCs w:val="24"/>
        </w:rPr>
        <w:t>文件的构成应符合法律法规及</w:t>
      </w:r>
      <w:r>
        <w:rPr>
          <w:rFonts w:hint="eastAsia" w:hAnsi="宋体" w:cs="宋体"/>
          <w:sz w:val="24"/>
          <w:szCs w:val="24"/>
          <w:lang w:eastAsia="zh-CN"/>
        </w:rPr>
        <w:t>谈判文件</w:t>
      </w:r>
      <w:r>
        <w:rPr>
          <w:rFonts w:hint="eastAsia" w:hAnsi="宋体" w:cs="宋体"/>
          <w:sz w:val="24"/>
          <w:szCs w:val="24"/>
        </w:rPr>
        <w:t>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w:t>
      </w:r>
      <w:r>
        <w:rPr>
          <w:rFonts w:hint="eastAsia" w:hAnsi="宋体" w:cs="宋体"/>
          <w:sz w:val="24"/>
          <w:szCs w:val="24"/>
          <w:lang w:eastAsia="zh-CN"/>
        </w:rPr>
        <w:t>谈判文件</w:t>
      </w:r>
      <w:r>
        <w:rPr>
          <w:rFonts w:hint="eastAsia" w:hAnsi="宋体" w:cs="宋体"/>
          <w:sz w:val="24"/>
          <w:szCs w:val="24"/>
        </w:rPr>
        <w:t>的要求编制</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en-US" w:eastAsia="zh-CN"/>
        </w:rPr>
        <w:t>响应</w:t>
      </w:r>
      <w:r>
        <w:rPr>
          <w:rFonts w:hint="eastAsia" w:hAnsi="宋体" w:cs="宋体"/>
          <w:sz w:val="24"/>
          <w:szCs w:val="24"/>
        </w:rPr>
        <w:t>文件应当对</w:t>
      </w:r>
      <w:r>
        <w:rPr>
          <w:rFonts w:hint="eastAsia" w:hAnsi="宋体" w:cs="宋体"/>
          <w:sz w:val="24"/>
          <w:szCs w:val="24"/>
          <w:lang w:eastAsia="zh-CN"/>
        </w:rPr>
        <w:t>谈判文件</w:t>
      </w:r>
      <w:r>
        <w:rPr>
          <w:rFonts w:hint="eastAsia" w:hAnsi="宋体" w:cs="宋体"/>
          <w:sz w:val="24"/>
          <w:szCs w:val="24"/>
        </w:rPr>
        <w:t>提出的要求和条件作出明确响应。</w:t>
      </w:r>
    </w:p>
    <w:p>
      <w:pPr>
        <w:spacing w:line="360" w:lineRule="auto"/>
        <w:contextualSpacing/>
        <w:rPr>
          <w:rFonts w:hAnsi="宋体" w:cs="宋体"/>
          <w:sz w:val="24"/>
          <w:szCs w:val="24"/>
        </w:rPr>
      </w:pPr>
      <w:r>
        <w:rPr>
          <w:rFonts w:hint="eastAsia" w:hAnsi="宋体" w:cs="宋体"/>
          <w:sz w:val="24"/>
          <w:szCs w:val="24"/>
        </w:rPr>
        <w:t xml:space="preserve">15.3 </w:t>
      </w:r>
      <w:r>
        <w:rPr>
          <w:rFonts w:hint="eastAsia" w:hAnsi="宋体" w:cs="宋体"/>
          <w:sz w:val="24"/>
          <w:szCs w:val="24"/>
          <w:lang w:val="en-US" w:eastAsia="zh-CN"/>
        </w:rPr>
        <w:t>响应</w:t>
      </w:r>
      <w:r>
        <w:rPr>
          <w:rFonts w:hint="eastAsia" w:hAnsi="宋体" w:cs="宋体"/>
          <w:sz w:val="24"/>
          <w:szCs w:val="24"/>
        </w:rPr>
        <w:t>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w:t>
      </w:r>
      <w:r>
        <w:rPr>
          <w:rFonts w:hint="eastAsia" w:hAnsi="宋体" w:cs="宋体"/>
          <w:sz w:val="24"/>
          <w:szCs w:val="24"/>
          <w:lang w:eastAsia="zh-CN"/>
        </w:rPr>
        <w:t>谈判文件</w:t>
      </w:r>
      <w:r>
        <w:rPr>
          <w:rFonts w:hint="eastAsia" w:hAnsi="宋体" w:cs="宋体"/>
          <w:sz w:val="24"/>
          <w:szCs w:val="24"/>
        </w:rPr>
        <w:t>的规定和采购项目的实际情况，拟在成交后将成交项目的非主体、非关键性工作分包的，应当在</w:t>
      </w:r>
      <w:r>
        <w:rPr>
          <w:rFonts w:hint="eastAsia" w:hAnsi="宋体" w:cs="宋体"/>
          <w:sz w:val="24"/>
          <w:szCs w:val="24"/>
          <w:lang w:val="en-US" w:eastAsia="zh-CN"/>
        </w:rPr>
        <w:t>响应</w:t>
      </w:r>
      <w:r>
        <w:rPr>
          <w:rFonts w:hint="eastAsia" w:hAnsi="宋体" w:cs="宋体"/>
          <w:sz w:val="24"/>
          <w:szCs w:val="24"/>
        </w:rPr>
        <w:t>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15.5 供应商登录许昌公共资源交易系统下载“许昌</w:t>
      </w:r>
      <w:r>
        <w:rPr>
          <w:rFonts w:hint="eastAsia" w:hAnsi="宋体" w:cs="宋体"/>
          <w:sz w:val="24"/>
          <w:szCs w:val="24"/>
          <w:lang w:eastAsia="zh-CN"/>
        </w:rPr>
        <w:t>响应文件</w:t>
      </w:r>
      <w:r>
        <w:rPr>
          <w:rFonts w:hint="eastAsia" w:hAnsi="宋体" w:cs="宋体"/>
          <w:sz w:val="24"/>
          <w:szCs w:val="24"/>
        </w:rPr>
        <w:t>制作系统SEARUN V1.0”，按</w:t>
      </w:r>
      <w:r>
        <w:rPr>
          <w:rFonts w:hint="eastAsia" w:hAnsi="宋体" w:cs="宋体"/>
          <w:sz w:val="24"/>
          <w:szCs w:val="24"/>
          <w:lang w:eastAsia="zh-CN"/>
        </w:rPr>
        <w:t>谈判文件</w:t>
      </w:r>
      <w:r>
        <w:rPr>
          <w:rFonts w:hint="eastAsia" w:hAnsi="宋体" w:cs="宋体"/>
          <w:sz w:val="24"/>
          <w:szCs w:val="24"/>
        </w:rPr>
        <w:t>要求根据所投标段制作电子</w:t>
      </w:r>
      <w:r>
        <w:rPr>
          <w:rFonts w:hint="eastAsia" w:hAnsi="宋体" w:cs="宋体"/>
          <w:sz w:val="24"/>
          <w:szCs w:val="24"/>
          <w:lang w:eastAsia="zh-CN"/>
        </w:rPr>
        <w:t>响应文件</w:t>
      </w:r>
      <w:r>
        <w:rPr>
          <w:rFonts w:hint="eastAsia" w:hAnsi="宋体" w:cs="宋体"/>
          <w:sz w:val="24"/>
          <w:szCs w:val="24"/>
        </w:rPr>
        <w:t xml:space="preserve">。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w:t>
      </w:r>
      <w:r>
        <w:rPr>
          <w:rFonts w:hint="eastAsia" w:hAnsi="宋体" w:cs="宋体"/>
          <w:sz w:val="24"/>
          <w:szCs w:val="24"/>
          <w:lang w:eastAsia="zh-CN"/>
        </w:rPr>
        <w:t>响应文件</w:t>
      </w:r>
      <w:r>
        <w:rPr>
          <w:rFonts w:hint="eastAsia" w:hAnsi="宋体" w:cs="宋体"/>
          <w:sz w:val="24"/>
          <w:szCs w:val="24"/>
        </w:rPr>
        <w:t>，名称为“备份”的文件夹使用电子介质存储，供开标现场备用。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w:t>
      </w:r>
      <w:r>
        <w:rPr>
          <w:rFonts w:hint="eastAsia" w:hAnsi="宋体" w:cs="宋体"/>
          <w:sz w:val="24"/>
          <w:szCs w:val="24"/>
          <w:lang w:val="en-US" w:eastAsia="zh-CN"/>
        </w:rPr>
        <w:t>响应</w:t>
      </w:r>
      <w:r>
        <w:rPr>
          <w:rFonts w:hint="eastAsia" w:hAnsi="宋体" w:cs="宋体"/>
          <w:sz w:val="24"/>
          <w:szCs w:val="24"/>
        </w:rPr>
        <w:t>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w:t>
      </w:r>
      <w:r>
        <w:rPr>
          <w:rFonts w:hint="eastAsia" w:hAnsi="宋体" w:cs="宋体"/>
          <w:b/>
          <w:sz w:val="24"/>
          <w:szCs w:val="24"/>
          <w:lang w:val="en-US" w:eastAsia="zh-CN"/>
        </w:rPr>
        <w:t>响应</w:t>
      </w:r>
      <w:r>
        <w:rPr>
          <w:rFonts w:hint="eastAsia" w:hAnsi="宋体" w:cs="宋体"/>
          <w:b/>
          <w:sz w:val="24"/>
          <w:szCs w:val="24"/>
        </w:rPr>
        <w:t>文件格式</w:t>
      </w:r>
    </w:p>
    <w:p>
      <w:pPr>
        <w:autoSpaceDE w:val="0"/>
        <w:autoSpaceDN w:val="0"/>
        <w:spacing w:line="360" w:lineRule="auto"/>
        <w:contextualSpacing/>
        <w:rPr>
          <w:rFonts w:hAnsi="宋体" w:cs="宋体"/>
          <w:sz w:val="24"/>
          <w:szCs w:val="24"/>
        </w:rPr>
      </w:pPr>
      <w:r>
        <w:rPr>
          <w:rFonts w:hint="eastAsia" w:hAnsi="宋体" w:cs="宋体"/>
          <w:sz w:val="24"/>
          <w:szCs w:val="24"/>
        </w:rPr>
        <w:t xml:space="preserve">16.1 </w:t>
      </w:r>
      <w:r>
        <w:rPr>
          <w:rFonts w:hint="eastAsia" w:hAnsi="宋体" w:cs="宋体"/>
          <w:sz w:val="24"/>
          <w:szCs w:val="24"/>
          <w:lang w:val="en-US" w:eastAsia="zh-CN"/>
        </w:rPr>
        <w:t>响应</w:t>
      </w:r>
      <w:r>
        <w:rPr>
          <w:rFonts w:hint="eastAsia" w:hAnsi="宋体" w:cs="宋体"/>
          <w:sz w:val="24"/>
          <w:szCs w:val="24"/>
        </w:rPr>
        <w:t>文件应参照</w:t>
      </w:r>
      <w:r>
        <w:rPr>
          <w:rFonts w:hint="eastAsia" w:hAnsi="宋体" w:cs="宋体"/>
          <w:sz w:val="24"/>
          <w:szCs w:val="24"/>
          <w:lang w:eastAsia="zh-CN"/>
        </w:rPr>
        <w:t>谈判文件</w:t>
      </w:r>
      <w:r>
        <w:rPr>
          <w:rFonts w:hint="eastAsia" w:hAnsi="宋体" w:cs="宋体"/>
          <w:sz w:val="24"/>
          <w:szCs w:val="24"/>
        </w:rPr>
        <w:t>（</w:t>
      </w:r>
      <w:r>
        <w:rPr>
          <w:rFonts w:hint="eastAsia" w:hAnsi="宋体" w:cs="宋体"/>
          <w:sz w:val="24"/>
          <w:szCs w:val="24"/>
          <w:lang w:eastAsia="zh-CN"/>
        </w:rPr>
        <w:t>响应文件</w:t>
      </w:r>
      <w:r>
        <w:rPr>
          <w:rFonts w:hint="eastAsia" w:hAnsi="宋体" w:cs="宋体"/>
          <w:sz w:val="24"/>
          <w:szCs w:val="24"/>
        </w:rPr>
        <w:t>有关格式）的内容要求、编排顺序和格式要求，供应商应按照以上要求将</w:t>
      </w:r>
      <w:r>
        <w:rPr>
          <w:rFonts w:hint="eastAsia" w:hAnsi="宋体" w:cs="宋体"/>
          <w:sz w:val="24"/>
          <w:szCs w:val="24"/>
          <w:lang w:val="en-US" w:eastAsia="zh-CN"/>
        </w:rPr>
        <w:t>响应</w:t>
      </w:r>
      <w:r>
        <w:rPr>
          <w:rFonts w:hint="eastAsia" w:hAnsi="宋体" w:cs="宋体"/>
          <w:sz w:val="24"/>
          <w:szCs w:val="24"/>
        </w:rPr>
        <w:t>文件编上唯一的连贯页码并以</w:t>
      </w:r>
      <w:r>
        <w:rPr>
          <w:rFonts w:hint="eastAsia" w:hAnsi="宋体" w:cs="宋体"/>
          <w:b/>
          <w:sz w:val="24"/>
          <w:szCs w:val="24"/>
        </w:rPr>
        <w:t>A4</w:t>
      </w:r>
      <w:r>
        <w:rPr>
          <w:rFonts w:hint="eastAsia" w:hAnsi="宋体" w:cs="宋体"/>
          <w:sz w:val="24"/>
          <w:szCs w:val="24"/>
        </w:rPr>
        <w:t>幅面装订成册，并在</w:t>
      </w:r>
      <w:r>
        <w:rPr>
          <w:rFonts w:hint="eastAsia" w:hAnsi="宋体" w:cs="宋体"/>
          <w:sz w:val="24"/>
          <w:szCs w:val="24"/>
          <w:lang w:val="en-US" w:eastAsia="zh-CN"/>
        </w:rPr>
        <w:t>响应</w:t>
      </w:r>
      <w:r>
        <w:rPr>
          <w:rFonts w:hint="eastAsia" w:hAnsi="宋体" w:cs="宋体"/>
          <w:sz w:val="24"/>
          <w:szCs w:val="24"/>
        </w:rPr>
        <w:t>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w:t>
      </w:r>
      <w:r>
        <w:rPr>
          <w:rFonts w:hint="eastAsia" w:hAnsi="宋体" w:cs="宋体"/>
          <w:sz w:val="24"/>
          <w:szCs w:val="24"/>
          <w:lang w:eastAsia="zh-CN"/>
        </w:rPr>
        <w:t>谈判文件</w:t>
      </w:r>
      <w:r>
        <w:rPr>
          <w:rFonts w:hint="eastAsia" w:hAnsi="宋体" w:cs="宋体"/>
          <w:sz w:val="24"/>
          <w:szCs w:val="24"/>
        </w:rPr>
        <w:t>提供的格式编写</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eastAsia="zh-CN"/>
        </w:rPr>
        <w:t>谈判文件</w:t>
      </w:r>
      <w:r>
        <w:rPr>
          <w:rFonts w:hint="eastAsia" w:hAnsi="宋体" w:cs="宋体"/>
          <w:sz w:val="24"/>
          <w:szCs w:val="24"/>
        </w:rPr>
        <w:t>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w:t>
      </w:r>
      <w:r>
        <w:rPr>
          <w:rFonts w:hint="eastAsia" w:hAnsi="宋体" w:cs="宋体"/>
          <w:b/>
          <w:sz w:val="24"/>
          <w:szCs w:val="24"/>
          <w:lang w:val="en-US" w:eastAsia="zh-CN"/>
        </w:rPr>
        <w:t>谈判</w:t>
      </w:r>
      <w:r>
        <w:rPr>
          <w:rFonts w:hint="eastAsia" w:hAnsi="宋体" w:cs="宋体"/>
          <w:b/>
          <w:sz w:val="24"/>
          <w:szCs w:val="24"/>
          <w:lang w:val="zh-CN"/>
        </w:rPr>
        <w:t>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en-US" w:eastAsia="zh-CN"/>
        </w:rPr>
        <w:t>响应</w:t>
      </w:r>
      <w:r>
        <w:rPr>
          <w:rFonts w:hint="eastAsia" w:hAnsi="宋体" w:cs="宋体"/>
          <w:b/>
          <w:sz w:val="24"/>
          <w:szCs w:val="24"/>
        </w:rPr>
        <w:t>文件</w:t>
      </w:r>
      <w:r>
        <w:rPr>
          <w:rFonts w:hint="eastAsia" w:hAnsi="宋体" w:cs="宋体"/>
          <w:b/>
          <w:sz w:val="24"/>
          <w:szCs w:val="24"/>
          <w:lang w:val="zh-CN"/>
        </w:rPr>
        <w:t>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在谈判文件中已明示需盖章及签名之处，</w:t>
      </w:r>
      <w:r>
        <w:rPr>
          <w:rFonts w:hint="eastAsia" w:hAnsi="宋体" w:cs="宋体"/>
          <w:sz w:val="24"/>
          <w:szCs w:val="24"/>
        </w:rPr>
        <w:t>电子</w:t>
      </w:r>
      <w:r>
        <w:rPr>
          <w:rFonts w:hint="eastAsia" w:hAnsi="宋体" w:cs="宋体"/>
          <w:sz w:val="24"/>
          <w:szCs w:val="24"/>
          <w:lang w:val="en-US" w:eastAsia="zh-CN"/>
        </w:rPr>
        <w:t>响应</w:t>
      </w:r>
      <w:r>
        <w:rPr>
          <w:rFonts w:hint="eastAsia" w:hAnsi="宋体" w:cs="宋体"/>
          <w:sz w:val="24"/>
          <w:szCs w:val="24"/>
        </w:rPr>
        <w:t>文件应按</w:t>
      </w:r>
      <w:r>
        <w:rPr>
          <w:rFonts w:hint="eastAsia" w:hAnsi="宋体" w:cs="宋体"/>
          <w:sz w:val="24"/>
          <w:szCs w:val="24"/>
          <w:lang w:eastAsia="zh-CN"/>
        </w:rPr>
        <w:t>谈判文件</w:t>
      </w:r>
      <w:r>
        <w:rPr>
          <w:rFonts w:hint="eastAsia" w:hAnsi="宋体" w:cs="宋体"/>
          <w:sz w:val="24"/>
          <w:szCs w:val="24"/>
        </w:rPr>
        <w:t>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w:t>
      </w:r>
      <w:r>
        <w:rPr>
          <w:rFonts w:hint="eastAsia" w:hAnsi="宋体" w:cs="宋体"/>
          <w:sz w:val="24"/>
          <w:szCs w:val="24"/>
          <w:lang w:val="en-US" w:eastAsia="zh-CN"/>
        </w:rPr>
        <w:t>响应</w:t>
      </w:r>
      <w:r>
        <w:rPr>
          <w:rFonts w:hint="eastAsia" w:hAnsi="宋体" w:cs="宋体"/>
          <w:sz w:val="24"/>
          <w:szCs w:val="24"/>
        </w:rPr>
        <w:t>文件是指供应商电子</w:t>
      </w:r>
      <w:r>
        <w:rPr>
          <w:rFonts w:hint="eastAsia" w:hAnsi="宋体" w:cs="宋体"/>
          <w:sz w:val="24"/>
          <w:szCs w:val="24"/>
          <w:lang w:eastAsia="zh-CN"/>
        </w:rPr>
        <w:t>响应文件</w:t>
      </w:r>
      <w:r>
        <w:rPr>
          <w:rFonts w:hint="eastAsia" w:hAnsi="宋体" w:cs="宋体"/>
          <w:sz w:val="24"/>
          <w:szCs w:val="24"/>
        </w:rPr>
        <w:t>制作完成后生成的后缀名为“.PDF”的文件打印的</w:t>
      </w:r>
      <w:r>
        <w:rPr>
          <w:rFonts w:hint="eastAsia" w:hAnsi="宋体" w:cs="宋体"/>
          <w:sz w:val="24"/>
          <w:szCs w:val="24"/>
          <w:lang w:eastAsia="zh-CN"/>
        </w:rPr>
        <w:t>响应文件</w:t>
      </w:r>
      <w:r>
        <w:rPr>
          <w:rFonts w:hint="eastAsia" w:hAnsi="宋体" w:cs="宋体"/>
          <w:sz w:val="24"/>
          <w:szCs w:val="24"/>
        </w:rPr>
        <w:t>。</w:t>
      </w:r>
      <w:r>
        <w:rPr>
          <w:rFonts w:hint="eastAsia" w:hAnsi="宋体" w:cs="宋体"/>
          <w:sz w:val="24"/>
          <w:szCs w:val="24"/>
          <w:lang w:val="zh-CN"/>
        </w:rPr>
        <w:t>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正本和副本封面上应清楚标明“正本”或“副本”字样；一旦正本和副本内容不一致时，以正本为准。纸质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副本可以是纸质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w:t>
      </w:r>
      <w:r>
        <w:rPr>
          <w:rFonts w:hint="eastAsia" w:hAnsi="宋体" w:cs="宋体"/>
          <w:b/>
          <w:sz w:val="24"/>
          <w:szCs w:val="24"/>
          <w:lang w:val="en-US" w:eastAsia="zh-CN"/>
        </w:rPr>
        <w:t>响应</w:t>
      </w:r>
      <w:r>
        <w:rPr>
          <w:rFonts w:hint="eastAsia" w:hAnsi="宋体" w:cs="宋体"/>
          <w:b/>
          <w:sz w:val="24"/>
          <w:szCs w:val="24"/>
        </w:rPr>
        <w:t>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w:t>
      </w:r>
      <w:r>
        <w:rPr>
          <w:rFonts w:hint="eastAsia" w:hAnsi="宋体" w:cs="宋体"/>
          <w:b/>
          <w:sz w:val="24"/>
          <w:szCs w:val="24"/>
          <w:lang w:val="zh-CN" w:eastAsia="zh-CN"/>
        </w:rPr>
        <w:t>响应</w:t>
      </w:r>
      <w:r>
        <w:rPr>
          <w:rFonts w:hint="eastAsia" w:hAnsi="宋体" w:cs="宋体"/>
          <w:b/>
          <w:sz w:val="24"/>
          <w:szCs w:val="24"/>
          <w:lang w:val="zh-CN"/>
        </w:rPr>
        <w:t>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“正本”、“ 副本”密封包装。</w:t>
      </w:r>
      <w:r>
        <w:rPr>
          <w:rFonts w:hint="eastAsia" w:hAnsi="宋体" w:cs="宋体"/>
          <w:sz w:val="24"/>
          <w:szCs w:val="24"/>
        </w:rPr>
        <w:t>使用电子介质存储的</w:t>
      </w:r>
      <w:r>
        <w:rPr>
          <w:rFonts w:hint="eastAsia" w:hAnsi="宋体" w:cs="宋体"/>
          <w:sz w:val="24"/>
          <w:szCs w:val="24"/>
          <w:lang w:eastAsia="zh-CN"/>
        </w:rPr>
        <w:t>响应文件</w:t>
      </w:r>
      <w:r>
        <w:rPr>
          <w:rFonts w:hint="eastAsia" w:hAnsi="宋体" w:cs="宋体"/>
          <w:sz w:val="24"/>
          <w:szCs w:val="24"/>
        </w:rPr>
        <w:t>单独密封包装，并随纸质</w:t>
      </w:r>
      <w:r>
        <w:rPr>
          <w:rFonts w:hint="eastAsia" w:hAnsi="宋体" w:cs="宋体"/>
          <w:sz w:val="24"/>
          <w:szCs w:val="24"/>
          <w:lang w:eastAsia="zh-CN"/>
        </w:rPr>
        <w:t>响应文件</w:t>
      </w:r>
      <w:r>
        <w:rPr>
          <w:rFonts w:hint="eastAsia" w:hAnsi="宋体" w:cs="宋体"/>
          <w:sz w:val="24"/>
          <w:szCs w:val="24"/>
        </w:rPr>
        <w:t>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响应文件如果未按规定密封，采购人、代理机构将拒绝接收。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w:t>
      </w:r>
      <w:r>
        <w:rPr>
          <w:rFonts w:hint="eastAsia" w:hAnsi="宋体" w:cs="宋体"/>
          <w:b/>
          <w:sz w:val="24"/>
          <w:szCs w:val="24"/>
          <w:lang w:val="en-US" w:eastAsia="zh-CN"/>
        </w:rPr>
        <w:t>谈判响应</w:t>
      </w:r>
      <w:r>
        <w:rPr>
          <w:rFonts w:hint="eastAsia" w:hAnsi="宋体" w:cs="宋体"/>
          <w:b/>
          <w:sz w:val="24"/>
          <w:szCs w:val="24"/>
          <w:lang w:val="zh-CN"/>
        </w:rPr>
        <w:t>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w:t>
      </w:r>
      <w:r>
        <w:rPr>
          <w:rFonts w:hint="eastAsia" w:hAnsi="宋体" w:cs="宋体"/>
          <w:sz w:val="24"/>
          <w:szCs w:val="24"/>
          <w:lang w:eastAsia="zh-CN"/>
        </w:rPr>
        <w:t>采购邀请</w:t>
      </w:r>
      <w:r>
        <w:rPr>
          <w:rFonts w:hint="eastAsia" w:hAnsi="宋体" w:cs="宋体"/>
          <w:sz w:val="24"/>
          <w:szCs w:val="24"/>
        </w:rPr>
        <w:t>”</w:t>
      </w:r>
      <w:r>
        <w:rPr>
          <w:rFonts w:hint="eastAsia" w:hAnsi="宋体" w:cs="宋体"/>
          <w:bCs/>
          <w:sz w:val="24"/>
          <w:szCs w:val="24"/>
        </w:rPr>
        <w:t>和“供应商须知前附表”中规定的投标截止时间前，将所有</w:t>
      </w:r>
      <w:r>
        <w:rPr>
          <w:rFonts w:hint="eastAsia" w:hAnsi="宋体" w:cs="宋体"/>
          <w:bCs/>
          <w:sz w:val="24"/>
          <w:szCs w:val="24"/>
          <w:lang w:eastAsia="zh-CN"/>
        </w:rPr>
        <w:t>响应文件</w:t>
      </w:r>
      <w:r>
        <w:rPr>
          <w:rFonts w:hint="eastAsia" w:hAnsi="宋体" w:cs="宋体"/>
          <w:bCs/>
          <w:sz w:val="24"/>
          <w:szCs w:val="24"/>
        </w:rPr>
        <w:t>送达</w:t>
      </w:r>
      <w:r>
        <w:rPr>
          <w:rFonts w:hint="eastAsia" w:hAnsi="宋体" w:cs="宋体"/>
          <w:bCs/>
          <w:sz w:val="24"/>
          <w:szCs w:val="24"/>
          <w:lang w:eastAsia="zh-CN"/>
        </w:rPr>
        <w:t>谈判文件</w:t>
      </w:r>
      <w:r>
        <w:rPr>
          <w:rFonts w:hint="eastAsia" w:hAnsi="宋体" w:cs="宋体"/>
          <w:bCs/>
          <w:sz w:val="24"/>
          <w:szCs w:val="24"/>
        </w:rPr>
        <w:t>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采购人、代理机构收到响应文件后，应当如实记载响应文件的送达时间和密封情况，签收保存，并向供应商出具签收回执。任何单位和个人不得在开标前开启响应文件。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w:t>
      </w:r>
      <w:r>
        <w:rPr>
          <w:rFonts w:hint="eastAsia" w:hAnsi="宋体" w:cs="宋体"/>
          <w:b/>
          <w:bCs/>
          <w:sz w:val="24"/>
          <w:szCs w:val="24"/>
          <w:lang w:eastAsia="zh-CN"/>
        </w:rPr>
        <w:t>采购人、代理机构</w:t>
      </w:r>
      <w:r>
        <w:rPr>
          <w:rFonts w:hint="eastAsia" w:hAnsi="宋体" w:cs="宋体"/>
          <w:b/>
          <w:bCs/>
          <w:sz w:val="24"/>
          <w:szCs w:val="24"/>
        </w:rPr>
        <w:t>可以按本须知第10条规定，通过修改</w:t>
      </w:r>
      <w:r>
        <w:rPr>
          <w:rFonts w:hint="eastAsia" w:hAnsi="宋体" w:cs="宋体"/>
          <w:b/>
          <w:bCs/>
          <w:sz w:val="24"/>
          <w:szCs w:val="24"/>
          <w:lang w:eastAsia="zh-CN"/>
        </w:rPr>
        <w:t>谈判文件</w:t>
      </w:r>
      <w:r>
        <w:rPr>
          <w:rFonts w:hint="eastAsia" w:hAnsi="宋体" w:cs="宋体"/>
          <w:b/>
          <w:bCs/>
          <w:sz w:val="24"/>
          <w:szCs w:val="24"/>
        </w:rPr>
        <w:t>自行决定酌情延长投标截止期。在此情况下，</w:t>
      </w:r>
      <w:r>
        <w:rPr>
          <w:rFonts w:hint="eastAsia" w:hAnsi="宋体" w:cs="宋体"/>
          <w:b/>
          <w:bCs/>
          <w:sz w:val="24"/>
          <w:szCs w:val="24"/>
          <w:lang w:eastAsia="zh-CN"/>
        </w:rPr>
        <w:t>采购人、代理机构</w:t>
      </w:r>
      <w:r>
        <w:rPr>
          <w:rFonts w:hint="eastAsia" w:hAnsi="宋体" w:cs="宋体"/>
          <w:b/>
          <w:bCs/>
          <w:sz w:val="24"/>
          <w:szCs w:val="24"/>
        </w:rPr>
        <w:t>和供应商受投标截止期制约的所有权利和义务均应延长至新的截止日期和时间。供应商按</w:t>
      </w:r>
      <w:r>
        <w:rPr>
          <w:rFonts w:hint="eastAsia" w:hAnsi="宋体" w:cs="宋体"/>
          <w:b/>
          <w:bCs/>
          <w:sz w:val="24"/>
          <w:szCs w:val="24"/>
          <w:lang w:eastAsia="zh-CN"/>
        </w:rPr>
        <w:t>采购人、代理机构</w:t>
      </w:r>
      <w:r>
        <w:rPr>
          <w:rFonts w:hint="eastAsia" w:hAnsi="宋体" w:cs="宋体"/>
          <w:b/>
          <w:bCs/>
          <w:sz w:val="24"/>
          <w:szCs w:val="24"/>
        </w:rPr>
        <w:t>修改通知规定的时间递交</w:t>
      </w:r>
      <w:r>
        <w:rPr>
          <w:rFonts w:hint="eastAsia" w:hAnsi="宋体" w:cs="宋体"/>
          <w:b/>
          <w:bCs/>
          <w:sz w:val="24"/>
          <w:szCs w:val="24"/>
          <w:lang w:eastAsia="zh-CN"/>
        </w:rPr>
        <w:t>响应文件</w:t>
      </w:r>
      <w:r>
        <w:rPr>
          <w:rFonts w:hint="eastAsia" w:hAnsi="宋体" w:cs="宋体"/>
          <w:b/>
          <w:bCs/>
          <w:sz w:val="24"/>
          <w:szCs w:val="24"/>
        </w:rPr>
        <w:t>。</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w:t>
      </w:r>
      <w:r>
        <w:rPr>
          <w:rFonts w:hint="eastAsia" w:hAnsi="宋体" w:cs="宋体"/>
          <w:b/>
          <w:sz w:val="24"/>
          <w:szCs w:val="24"/>
          <w:lang w:val="zh-CN" w:eastAsia="zh-CN"/>
        </w:rPr>
        <w:t>响应</w:t>
      </w:r>
      <w:r>
        <w:rPr>
          <w:rFonts w:hint="eastAsia" w:hAnsi="宋体" w:cs="宋体"/>
          <w:b/>
          <w:sz w:val="24"/>
          <w:szCs w:val="24"/>
          <w:lang w:val="zh-CN"/>
        </w:rPr>
        <w:t>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投标截止时间之后送达/上传的响应文件，采购人、代理机构将拒绝接收。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w:t>
      </w:r>
      <w:r>
        <w:rPr>
          <w:rFonts w:hint="eastAsia" w:hAnsi="宋体" w:cs="宋体"/>
          <w:b/>
          <w:sz w:val="24"/>
          <w:szCs w:val="24"/>
          <w:lang w:val="zh-CN" w:eastAsia="zh-CN"/>
        </w:rPr>
        <w:t>响应</w:t>
      </w:r>
      <w:r>
        <w:rPr>
          <w:rFonts w:hint="eastAsia" w:hAnsi="宋体" w:cs="宋体"/>
          <w:b/>
          <w:sz w:val="24"/>
          <w:szCs w:val="24"/>
          <w:lang w:val="zh-CN"/>
        </w:rPr>
        <w:t>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供应商在投标截止时间前，对所递交的纸质响应文件进行补充、修改或者撤回的，须书面通知采购人、代理机构。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w:t>
      </w:r>
      <w:r>
        <w:rPr>
          <w:rFonts w:hint="eastAsia" w:hAnsi="宋体" w:cs="宋体"/>
          <w:sz w:val="24"/>
          <w:szCs w:val="24"/>
          <w:lang w:eastAsia="zh-CN"/>
        </w:rPr>
        <w:t>响应文件</w:t>
      </w:r>
      <w:r>
        <w:rPr>
          <w:rFonts w:hint="eastAsia" w:hAnsi="宋体" w:cs="宋体"/>
          <w:sz w:val="24"/>
          <w:szCs w:val="24"/>
        </w:rPr>
        <w:t>的提交，可以补充、修改或撤回。投标截止时间前未完成电子</w:t>
      </w:r>
      <w:r>
        <w:rPr>
          <w:rFonts w:hint="eastAsia" w:hAnsi="宋体" w:cs="宋体"/>
          <w:sz w:val="24"/>
          <w:szCs w:val="24"/>
          <w:lang w:eastAsia="zh-CN"/>
        </w:rPr>
        <w:t>响应文件</w:t>
      </w:r>
      <w:r>
        <w:rPr>
          <w:rFonts w:hint="eastAsia" w:hAnsi="宋体" w:cs="宋体"/>
          <w:sz w:val="24"/>
          <w:szCs w:val="24"/>
        </w:rPr>
        <w:t>提交、取得“</w:t>
      </w:r>
      <w:r>
        <w:rPr>
          <w:rFonts w:hint="eastAsia" w:hAnsi="宋体" w:cs="宋体"/>
          <w:sz w:val="24"/>
          <w:szCs w:val="24"/>
          <w:lang w:eastAsia="zh-CN"/>
        </w:rPr>
        <w:t>响应文件</w:t>
      </w:r>
      <w:r>
        <w:rPr>
          <w:rFonts w:hint="eastAsia" w:hAnsi="宋体" w:cs="宋体"/>
          <w:sz w:val="24"/>
          <w:szCs w:val="24"/>
        </w:rPr>
        <w:t>提交回执单”的，视为撤回</w:t>
      </w:r>
      <w:r>
        <w:rPr>
          <w:rFonts w:hint="eastAsia" w:hAnsi="宋体" w:cs="宋体"/>
          <w:sz w:val="24"/>
          <w:szCs w:val="24"/>
          <w:lang w:eastAsia="zh-CN"/>
        </w:rPr>
        <w:t>响应文件</w:t>
      </w:r>
      <w:r>
        <w:rPr>
          <w:rFonts w:hint="eastAsia" w:hAnsi="宋体" w:cs="宋体"/>
          <w:sz w:val="24"/>
          <w:szCs w:val="24"/>
        </w:rPr>
        <w:t>。</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补充、修改的内容并作为响应文件的组成部分。</w:t>
      </w:r>
      <w:r>
        <w:rPr>
          <w:rFonts w:hint="eastAsia" w:hAnsi="宋体" w:cs="宋体"/>
          <w:bCs/>
          <w:sz w:val="24"/>
          <w:szCs w:val="24"/>
        </w:rPr>
        <w:t>补充或修改</w:t>
      </w:r>
      <w:r>
        <w:rPr>
          <w:rFonts w:hint="eastAsia" w:hAnsi="宋体" w:cs="宋体"/>
          <w:sz w:val="24"/>
          <w:szCs w:val="24"/>
          <w:lang w:val="zh-CN"/>
        </w:rPr>
        <w:t>应当按谈判文件要求签署、盖章、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供应商在递交响应文件后，可以撤回其投标，但供应商必须在规定的投标截止时间前以书面形式告知采购人、代理机构。</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w:t>
      </w:r>
      <w:r>
        <w:rPr>
          <w:rFonts w:hint="eastAsia" w:hAnsi="宋体" w:cs="宋体"/>
          <w:b/>
          <w:sz w:val="24"/>
          <w:szCs w:val="24"/>
          <w:lang w:eastAsia="zh-CN"/>
        </w:rPr>
        <w:t>响应文件</w:t>
      </w:r>
      <w:r>
        <w:rPr>
          <w:rFonts w:hint="eastAsia" w:hAnsi="宋体" w:cs="宋体"/>
          <w:b/>
          <w:sz w:val="24"/>
          <w:szCs w:val="24"/>
        </w:rPr>
        <w:t>、纸质</w:t>
      </w:r>
      <w:r>
        <w:rPr>
          <w:rFonts w:hint="eastAsia" w:hAnsi="宋体" w:cs="宋体"/>
          <w:b/>
          <w:sz w:val="24"/>
          <w:szCs w:val="24"/>
          <w:lang w:eastAsia="zh-CN"/>
        </w:rPr>
        <w:t>响应文件</w:t>
      </w:r>
      <w:r>
        <w:rPr>
          <w:rFonts w:hint="eastAsia" w:hAnsi="宋体" w:cs="宋体"/>
          <w:b/>
          <w:sz w:val="24"/>
          <w:szCs w:val="24"/>
        </w:rPr>
        <w:t>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采购人、代理机构将按谈判文件规定的时间和地点组织公开开标。开标由代理机构主持，邀请供应商参加。谈判小组成员不得参加开标活动。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开标时，由供应商或者其推选的代表检查纸质响应文件和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密封情况；经确认无误后进行电子响应文件的解密。解密后宣布供应商名称、修改和撤回投标的通知和谈判文件规定的需要宣布的其他内容（如有的话）。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电子响应文件的解密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全流程电子化交易项目电子响应文件采用双重加密。解密需分标段进行两次解密。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（2）代理机构解密：代理机构按电子响应文件到达交易系统的先后顺序，使用本单位CA数字证书进行再次解密。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电子响应文件解密异常情况处理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因供应商原因电子响应文件解密失败的，由系统技术人员协助供应商将备份文件（电子介质存储）导入系统。若备份文件（电子介质存储）无法导入系统或导入系统仍无法解密的，其投标将被拒绝。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w:t>
      </w:r>
      <w:r>
        <w:rPr>
          <w:rFonts w:hint="eastAsia" w:hAnsi="宋体" w:cs="宋体"/>
          <w:bCs/>
          <w:sz w:val="24"/>
          <w:szCs w:val="24"/>
          <w:lang w:eastAsia="zh-CN"/>
        </w:rPr>
        <w:t>谈判文件</w:t>
      </w:r>
      <w:r>
        <w:rPr>
          <w:rFonts w:hint="eastAsia" w:hAnsi="宋体" w:cs="宋体"/>
          <w:bCs/>
          <w:sz w:val="24"/>
          <w:szCs w:val="24"/>
        </w:rPr>
        <w:t>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采购人、代理机构将依法组建谈判小组，谈判小组由采购人代表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谈判小组须对谈判文件进行确认。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采购人可以在评标前说明项目背景和采购需求，说明内容不得含有歧视性、倾向性意见，不得超出谈判文件所述范围。说明应当提交书面材料，并随谈判文件一并存档。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pStyle w:val="43"/>
        <w:numPr>
          <w:ilvl w:val="0"/>
          <w:numId w:val="0"/>
        </w:num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资格审查：谈判小组依据有关法律法规和谈判文件的规定对供应商的资格进行审查。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pStyle w:val="43"/>
        <w:numPr>
          <w:ilvl w:val="0"/>
          <w:numId w:val="0"/>
        </w:numPr>
        <w:autoSpaceDE w:val="0"/>
        <w:autoSpaceDN w:val="0"/>
        <w:spacing w:line="360" w:lineRule="auto"/>
        <w:contextualSpacing/>
        <w:rPr>
          <w:rFonts w:ascii="宋体" w:hAnsi="宋体" w:cs="宋体"/>
          <w:kern w:val="0"/>
          <w:sz w:val="24"/>
          <w:szCs w:val="24"/>
        </w:rPr>
      </w:pPr>
      <w:r>
        <w:rPr>
          <w:rFonts w:hint="eastAsia" w:hAnsi="宋体" w:cs="宋体"/>
          <w:sz w:val="24"/>
          <w:szCs w:val="24"/>
          <w:lang w:val="zh-CN"/>
        </w:rPr>
        <w:t>谈判小组依据有关法律法规和</w:t>
      </w:r>
      <w:r>
        <w:rPr>
          <w:rFonts w:hint="eastAsia" w:ascii="宋体" w:hAnsi="宋体" w:cs="微软雅黑"/>
          <w:sz w:val="24"/>
          <w:szCs w:val="24"/>
        </w:rPr>
        <w:t>谈判文件的规定，从响应文件的有效性、完整性和对谈判文件的响应程度进行</w:t>
      </w:r>
      <w:r>
        <w:rPr>
          <w:rFonts w:hint="eastAsia" w:ascii="宋体" w:hAnsi="宋体" w:cs="微软雅黑"/>
          <w:sz w:val="24"/>
          <w:szCs w:val="24"/>
          <w:lang w:val="en-US" w:eastAsia="zh-CN"/>
        </w:rPr>
        <w:t>符合性</w:t>
      </w:r>
      <w:r>
        <w:rPr>
          <w:rFonts w:hint="eastAsia" w:ascii="宋体" w:hAnsi="宋体" w:cs="微软雅黑"/>
          <w:sz w:val="24"/>
          <w:szCs w:val="24"/>
        </w:rPr>
        <w:t>审查，以确定</w:t>
      </w:r>
      <w:r>
        <w:rPr>
          <w:rFonts w:hint="eastAsia" w:ascii="宋体" w:hAnsi="宋体" w:cs="微软雅黑"/>
          <w:sz w:val="24"/>
          <w:szCs w:val="24"/>
          <w:lang w:val="en-US" w:eastAsia="zh-CN"/>
        </w:rPr>
        <w:t>其是否满足</w:t>
      </w:r>
      <w:r>
        <w:rPr>
          <w:rFonts w:hint="eastAsia" w:ascii="宋体" w:hAnsi="宋体" w:cs="微软雅黑"/>
          <w:sz w:val="24"/>
          <w:szCs w:val="24"/>
        </w:rPr>
        <w:t>谈判文件的实质性要求。</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响应文件的澄清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对于响应文件中含义不明确、同类问题表述不一致或者有明显文字和计算错误的内容，谈判小组应当以书面形式要求供应商作出必要的澄清、说明或者补正。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供应商的澄清、说明或者补正应当采用书面形式，并加盖公章，或者由法定代表人或其授权的代表签字。供应商的澄清、说明或者补正不得超出响应文件的范围或者改变响应文件的实质性内容。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供应商的澄清文件是其响应文件的组成部分。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响应文件报价出现前后不一致的修正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响应文件中开标一览表(报价表)内容与响应文件中相应内容不一致的，以开标一览表(报价表)为准；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int="eastAsia"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w:t>
      </w:r>
      <w:r>
        <w:rPr>
          <w:rFonts w:hint="eastAsia" w:hAnsi="宋体" w:cs="宋体"/>
          <w:b/>
          <w:sz w:val="24"/>
          <w:szCs w:val="24"/>
          <w:lang w:val="en-US" w:eastAsia="zh-CN"/>
        </w:rPr>
        <w:t>响应</w:t>
      </w:r>
      <w:r>
        <w:rPr>
          <w:rFonts w:hint="eastAsia" w:hAnsi="宋体" w:cs="宋体"/>
          <w:b/>
          <w:sz w:val="24"/>
          <w:szCs w:val="24"/>
          <w:lang w:val="zh-CN"/>
        </w:rPr>
        <w:t>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响应文件属下列情况之一的，按照无效投标处理：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响应文件未按谈判文件要求签署、盖章的；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 xml:space="preserve"> 不具备谈判文件中规定的资格要求的；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3</w:t>
      </w:r>
      <w:r>
        <w:rPr>
          <w:rFonts w:hint="eastAsia" w:hAnsi="宋体" w:cs="宋体"/>
          <w:sz w:val="24"/>
          <w:szCs w:val="24"/>
          <w:lang w:val="zh-CN"/>
        </w:rPr>
        <w:t xml:space="preserve"> 报价超过谈判文件中规定的预算金额的；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4</w:t>
      </w:r>
      <w:r>
        <w:rPr>
          <w:rFonts w:hint="eastAsia" w:hAnsi="宋体" w:cs="宋体"/>
          <w:sz w:val="24"/>
          <w:szCs w:val="24"/>
          <w:lang w:val="zh-CN"/>
        </w:rPr>
        <w:t xml:space="preserve"> 响应文件含有采购人不能接受的附加条件的。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不同供应商的响应文件由同一单位或者个人编制；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w:t>
      </w:r>
      <w:r>
        <w:rPr>
          <w:rFonts w:hint="eastAsia" w:hAnsi="宋体" w:cs="宋体"/>
          <w:sz w:val="24"/>
          <w:szCs w:val="24"/>
          <w:lang w:val="en-US" w:eastAsia="zh-CN"/>
        </w:rPr>
        <w:t>理响应</w:t>
      </w:r>
      <w:r>
        <w:rPr>
          <w:rFonts w:hint="eastAsia" w:hAnsi="宋体" w:cs="宋体"/>
          <w:sz w:val="24"/>
          <w:szCs w:val="24"/>
          <w:lang w:val="zh-CN"/>
        </w:rPr>
        <w:t>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不同供应商的响应文件载明的项目管理成员或者联系人员为同一人；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不同供应商的响应文件异常一致或者投标报价呈规律性差异；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不同供应商的响应文件相互混装；</w:t>
      </w:r>
    </w:p>
    <w:p>
      <w:pPr>
        <w:pStyle w:val="12"/>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hAnsi="宋体" w:cs="宋体"/>
          <w:sz w:val="24"/>
          <w:szCs w:val="24"/>
        </w:rPr>
      </w:pPr>
      <w:r>
        <w:rPr>
          <w:rFonts w:hint="eastAsia" w:hAnsi="宋体" w:cs="宋体"/>
          <w:sz w:val="24"/>
          <w:szCs w:val="24"/>
        </w:rPr>
        <w:t>（一）提供虚假材料谋取中标、成交的；</w:t>
      </w:r>
    </w:p>
    <w:p>
      <w:pPr>
        <w:pStyle w:val="12"/>
        <w:spacing w:line="360" w:lineRule="auto"/>
        <w:rPr>
          <w:rFonts w:hAnsi="宋体" w:cs="宋体"/>
          <w:sz w:val="24"/>
          <w:szCs w:val="24"/>
        </w:rPr>
      </w:pPr>
      <w:r>
        <w:rPr>
          <w:rFonts w:hint="eastAsia" w:hAnsi="宋体" w:cs="宋体"/>
          <w:sz w:val="24"/>
          <w:szCs w:val="24"/>
        </w:rPr>
        <w:t>（二）采取不正当手段诋毁、排挤其他供应商的；</w:t>
      </w:r>
    </w:p>
    <w:p>
      <w:pPr>
        <w:pStyle w:val="12"/>
        <w:spacing w:line="360" w:lineRule="auto"/>
        <w:rPr>
          <w:rFonts w:hAnsi="宋体" w:cs="宋体"/>
          <w:sz w:val="24"/>
          <w:szCs w:val="24"/>
        </w:rPr>
      </w:pPr>
      <w:r>
        <w:rPr>
          <w:rFonts w:hint="eastAsia" w:hAnsi="宋体" w:cs="宋体"/>
          <w:sz w:val="24"/>
          <w:szCs w:val="24"/>
        </w:rPr>
        <w:t>（三）与采购人、其他供应商或者采购代理机构恶意串通的；</w:t>
      </w:r>
    </w:p>
    <w:p>
      <w:pPr>
        <w:pStyle w:val="12"/>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pStyle w:val="12"/>
        <w:spacing w:line="360" w:lineRule="auto"/>
        <w:rPr>
          <w:rFonts w:hAnsi="宋体" w:cs="宋体"/>
          <w:sz w:val="24"/>
          <w:szCs w:val="24"/>
        </w:rPr>
      </w:pPr>
      <w:r>
        <w:rPr>
          <w:rFonts w:hint="eastAsia" w:hAnsi="宋体" w:cs="宋体"/>
          <w:sz w:val="24"/>
          <w:szCs w:val="24"/>
        </w:rPr>
        <w:t>（五）在招标采购过程中与采购人进行协商谈判的；</w:t>
      </w:r>
    </w:p>
    <w:p>
      <w:pPr>
        <w:pStyle w:val="12"/>
        <w:spacing w:line="360" w:lineRule="auto"/>
        <w:rPr>
          <w:rFonts w:hAnsi="宋体" w:cs="宋体"/>
          <w:sz w:val="24"/>
          <w:szCs w:val="24"/>
        </w:rPr>
      </w:pPr>
      <w:r>
        <w:rPr>
          <w:rFonts w:hint="eastAsia" w:hAnsi="宋体" w:cs="宋体"/>
          <w:sz w:val="24"/>
          <w:szCs w:val="24"/>
        </w:rPr>
        <w:t>（六）拒绝有关部门监督检查或者提供虚假情况的。</w:t>
      </w:r>
    </w:p>
    <w:p>
      <w:pPr>
        <w:pStyle w:val="12"/>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法律、法规和谈判文件规定的其他无效情形。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谈判小组应当从质量和服务均能满足谈判文件实质性响应要求的供应商中，按照最后报价由低到高的顺序提出1名以上成交候选人。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接受供应商提出的与响应文件不一致的澄清或者说明，《供应商须知》2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w:t>
      </w:r>
      <w:r>
        <w:rPr>
          <w:rFonts w:hint="eastAsia" w:hAnsi="宋体" w:cs="宋体"/>
          <w:b/>
          <w:sz w:val="24"/>
          <w:szCs w:val="24"/>
          <w:lang w:val="en-US" w:eastAsia="zh-CN"/>
        </w:rPr>
        <w:t>确定成交供应商</w:t>
      </w:r>
      <w:r>
        <w:rPr>
          <w:rFonts w:hint="eastAsia" w:hAnsi="宋体" w:cs="宋体"/>
          <w:b/>
          <w:sz w:val="24"/>
          <w:szCs w:val="24"/>
        </w:rPr>
        <w:t>和授予合同</w:t>
      </w:r>
    </w:p>
    <w:p>
      <w:pPr>
        <w:tabs>
          <w:tab w:val="left" w:pos="1260"/>
        </w:tabs>
        <w:autoSpaceDE w:val="0"/>
        <w:autoSpaceDN w:val="0"/>
        <w:spacing w:line="360" w:lineRule="auto"/>
        <w:contextualSpacing/>
        <w:rPr>
          <w:rFonts w:hint="eastAsia" w:hAnsi="宋体" w:eastAsia="宋体" w:cs="宋体"/>
          <w:b/>
          <w:sz w:val="24"/>
          <w:szCs w:val="24"/>
          <w:lang w:val="zh-CN" w:eastAsia="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w:t>
      </w:r>
      <w:r>
        <w:rPr>
          <w:rFonts w:hint="eastAsia" w:hAnsi="宋体" w:cs="宋体"/>
          <w:b/>
          <w:sz w:val="24"/>
          <w:szCs w:val="24"/>
          <w:lang w:val="en-US" w:eastAsia="zh-CN"/>
        </w:rPr>
        <w:t>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谈判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采购人确认成交人后，采购人、代理机构在公告成交结果的同时，向成交人发出成交通知书。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供应商认为谈判文件、采购过程和成交结果使自己的权益受到损害的，可以按照财政部94号令提出质疑。提出质疑的供应商应当是参与本项目采购活动的供应商。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谈判文件提出质疑的，潜在供应商应已依法获取谈判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对谈判文件提出的质疑，依法通过澄清或者修改可以继续开展采购活动的，澄清或者修改谈判文件后继续开展采购活动；否则应当修改谈判文件后重新开展采购活动。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对谈判文件提出质疑的，质疑供应商和其他有关供应商在法定时限内到《全国公共资源交易平台（河南省·许昌市）》自行下载并打印书面质疑回复函，或者联系采购单位领取书面质疑回复函。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采购人应当自成交通知书发出之日起30日内，按照谈判文件和成交人响应文件的规定，与成交人签订书面合同。所签订的合同不得对谈判文件确定的事项和成交人响应文件作实质性修改。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pStyle w:val="107"/>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w:t>
      </w:r>
      <w:r>
        <w:rPr>
          <w:rFonts w:hint="eastAsia" w:hAnsi="宋体" w:cs="宋体"/>
          <w:sz w:val="24"/>
          <w:szCs w:val="24"/>
          <w:lang w:eastAsia="zh-CN"/>
        </w:rPr>
        <w:t>谈判文件</w:t>
      </w:r>
      <w:r>
        <w:rPr>
          <w:rFonts w:hint="eastAsia" w:hAnsi="宋体" w:cs="宋体"/>
          <w:sz w:val="24"/>
          <w:szCs w:val="24"/>
        </w:rPr>
        <w:t>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2"/>
        <w:spacing w:line="360" w:lineRule="auto"/>
        <w:ind w:firstLine="720" w:firstLineChars="300"/>
        <w:contextualSpacing/>
        <w:rPr>
          <w:rFonts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一、节能能源、保护环境</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二、促进中小企业发展（不含民办非企业）</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3、联合体各方均为小型或微型企业的，联合体视同为小型、微型企业。组成联合体的大中型企业或者其他自然人、法人或其他组织，与小型、微型企业之间不得存在投资关系。</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4、中小企业投标应提供《中小企业声明函》，如为联合投标的，联合体各方需分别填写《中小企业声明函》。</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三、支持监狱企业发展</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按照财政部、司法部发布的《关于政府采购支持监狱企业发展有关问题的通知》（</w:t>
      </w:r>
      <w:bookmarkStart w:id="1" w:name="OLE_LINK6"/>
      <w:r>
        <w:rPr>
          <w:rFonts w:hint="eastAsia" w:ascii="宋体" w:hAnsi="宋体" w:eastAsia="宋体" w:cs="宋体"/>
          <w:b w:val="0"/>
          <w:kern w:val="0"/>
          <w:sz w:val="24"/>
          <w:szCs w:val="24"/>
          <w:lang w:val="zh-CN" w:eastAsia="zh-CN" w:bidi="ar-SA"/>
        </w:rPr>
        <w:t>财库[2014]68号</w:t>
      </w:r>
      <w:bookmarkEnd w:id="1"/>
      <w:r>
        <w:rPr>
          <w:rFonts w:hint="eastAsia" w:ascii="宋体" w:hAnsi="宋体" w:eastAsia="宋体" w:cs="宋体"/>
          <w:b w:val="0"/>
          <w:kern w:val="0"/>
          <w:sz w:val="24"/>
          <w:szCs w:val="24"/>
          <w:lang w:val="zh-CN" w:eastAsia="zh-CN" w:bidi="ar-S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四、促进残疾人就业</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3、中标人为残疾人福利性单位的，招标人应当随中标结果同时公告其《残疾人福利性单位声明函》，接受社会监督。</w:t>
      </w:r>
    </w:p>
    <w:p>
      <w:pPr>
        <w:pStyle w:val="12"/>
        <w:spacing w:line="360" w:lineRule="auto"/>
        <w:contextualSpacing/>
        <w:rPr>
          <w:rFonts w:hAnsi="宋体" w:eastAsia="宋体" w:cs="仿宋_GB2312"/>
          <w:sz w:val="24"/>
          <w:szCs w:val="24"/>
          <w:lang w:val="zh-CN"/>
        </w:rPr>
      </w:pPr>
      <w:r>
        <w:rPr>
          <w:rFonts w:hint="eastAsia" w:hAnsi="宋体" w:eastAsia="宋体" w:cs="仿宋_GB2312"/>
          <w:sz w:val="24"/>
          <w:szCs w:val="24"/>
          <w:lang w:val="zh-CN"/>
        </w:rPr>
        <w:t>五、支持脱贫攻坚（物业服务采购）</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cs="宋体" w:asciiTheme="majorEastAsia" w:hAnsiTheme="majorEastAsia" w:eastAsiaTheme="majorEastAsia"/>
          <w:b/>
          <w:sz w:val="32"/>
          <w:szCs w:val="32"/>
        </w:rPr>
      </w:pPr>
      <w:bookmarkStart w:id="2" w:name="_GoBack"/>
      <w:bookmarkEnd w:id="2"/>
      <w:r>
        <w:rPr>
          <w:rFonts w:hint="eastAsia" w:cs="宋体" w:asciiTheme="majorEastAsia" w:hAnsiTheme="majorEastAsia" w:eastAsiaTheme="majorEastAsia"/>
          <w:b/>
          <w:sz w:val="32"/>
          <w:szCs w:val="32"/>
        </w:rPr>
        <w:t>第六章 资格审查与评标</w:t>
      </w:r>
    </w:p>
    <w:p>
      <w:pPr>
        <w:pStyle w:val="12"/>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4"/>
        </w:rPr>
      </w:pPr>
      <w:r>
        <w:rPr>
          <w:rFonts w:hint="eastAsia" w:ascii="ˎ̥" w:hAnsi="ˎ̥" w:eastAsiaTheme="minorEastAsia" w:cstheme="minorBidi"/>
          <w:kern w:val="2"/>
          <w:sz w:val="24"/>
          <w:szCs w:val="24"/>
        </w:rPr>
        <w:t>（一）谈判小组依法对供应商资格进行审查</w:t>
      </w:r>
      <w:r>
        <w:rPr>
          <w:rFonts w:ascii="ˎ̥" w:hAnsi="ˎ̥" w:eastAsiaTheme="minorEastAsia" w:cstheme="minorBidi"/>
          <w:kern w:val="2"/>
          <w:sz w:val="24"/>
          <w:szCs w:val="24"/>
        </w:rPr>
        <w:t>。</w:t>
      </w:r>
      <w:r>
        <w:rPr>
          <w:rFonts w:hint="eastAsia" w:ascii="ˎ̥" w:hAnsi="ˎ̥" w:eastAsiaTheme="minorEastAsia" w:cstheme="minorBidi"/>
          <w:kern w:val="2"/>
          <w:sz w:val="24"/>
          <w:szCs w:val="24"/>
        </w:rPr>
        <w:t>确定符合资格的供应商</w:t>
      </w:r>
      <w:r>
        <w:rPr>
          <w:rFonts w:hint="eastAsia" w:hAnsi="宋体" w:cs="宋体"/>
          <w:kern w:val="2"/>
          <w:sz w:val="24"/>
          <w:szCs w:val="24"/>
        </w:rPr>
        <w:t>不少于</w:t>
      </w:r>
      <w:r>
        <w:rPr>
          <w:rFonts w:hint="eastAsia" w:hAnsi="宋体" w:cs="宋体"/>
          <w:kern w:val="2"/>
          <w:sz w:val="24"/>
          <w:szCs w:val="24"/>
          <w:lang w:val="en-US" w:eastAsia="zh-CN"/>
        </w:rPr>
        <w:t>3</w:t>
      </w:r>
      <w:r>
        <w:rPr>
          <w:rFonts w:hint="eastAsia" w:hAnsi="宋体" w:cs="宋体"/>
          <w:kern w:val="2"/>
          <w:sz w:val="24"/>
          <w:szCs w:val="24"/>
        </w:rPr>
        <w:t>家，将对响应</w:t>
      </w:r>
      <w:r>
        <w:rPr>
          <w:rFonts w:ascii="ˎ̥" w:hAnsi="ˎ̥" w:eastAsiaTheme="minorEastAsia" w:cstheme="minorBidi"/>
          <w:kern w:val="2"/>
          <w:sz w:val="24"/>
          <w:szCs w:val="24"/>
        </w:rPr>
        <w:t>文件的有效性、完整性和响应程度进行审查</w:t>
      </w:r>
      <w:r>
        <w:rPr>
          <w:rFonts w:hint="eastAsia" w:ascii="ˎ̥" w:hAnsi="ˎ̥" w:eastAsiaTheme="minorEastAsia" w:cstheme="minorBidi"/>
          <w:kern w:val="2"/>
          <w:sz w:val="24"/>
          <w:szCs w:val="24"/>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4"/>
        </w:rPr>
      </w:pPr>
      <w:r>
        <w:rPr>
          <w:rFonts w:hint="eastAsia" w:ascii="ˎ̥" w:hAnsi="ˎ̥" w:eastAsiaTheme="minorEastAsia" w:cstheme="minorBidi"/>
          <w:kern w:val="2"/>
          <w:sz w:val="24"/>
          <w:szCs w:val="24"/>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 w:val="24"/>
          <w:szCs w:val="24"/>
          <w:lang w:val="zh-CN"/>
        </w:rPr>
      </w:pPr>
      <w:r>
        <w:rPr>
          <w:rFonts w:hint="eastAsia" w:ascii="ˎ̥" w:hAnsi="ˎ̥" w:eastAsiaTheme="minorEastAsia" w:cstheme="minorBidi"/>
          <w:kern w:val="2"/>
          <w:sz w:val="24"/>
          <w:szCs w:val="24"/>
        </w:rPr>
        <w:t>（三）资格审查中所涉及到的证书及材料，均须在电子</w:t>
      </w:r>
      <w:r>
        <w:rPr>
          <w:rFonts w:hint="eastAsia" w:ascii="ˎ̥" w:hAnsi="ˎ̥" w:eastAsiaTheme="minorEastAsia" w:cstheme="minorBidi"/>
          <w:kern w:val="2"/>
          <w:sz w:val="24"/>
          <w:szCs w:val="24"/>
          <w:lang w:eastAsia="zh-CN"/>
        </w:rPr>
        <w:t>响应文件</w:t>
      </w:r>
      <w:r>
        <w:rPr>
          <w:rFonts w:hint="eastAsia" w:ascii="ˎ̥" w:hAnsi="ˎ̥" w:eastAsiaTheme="minorEastAsia" w:cstheme="minorBidi"/>
          <w:kern w:val="2"/>
          <w:sz w:val="24"/>
          <w:szCs w:val="24"/>
        </w:rPr>
        <w:t>中提供原件扫描件（或图片）。</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00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28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投标函</w:t>
            </w:r>
          </w:p>
        </w:tc>
        <w:tc>
          <w:tcPr>
            <w:tcW w:w="6282"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zh-CN"/>
              </w:rPr>
              <w:t>资质及项目负责人要求</w:t>
            </w:r>
          </w:p>
        </w:tc>
        <w:tc>
          <w:tcPr>
            <w:tcW w:w="6282" w:type="dxa"/>
            <w:vAlign w:val="center"/>
          </w:tcPr>
          <w:p>
            <w:pPr>
              <w:autoSpaceDE w:val="0"/>
              <w:autoSpaceDN w:val="0"/>
              <w:adjustRightInd w:val="0"/>
              <w:spacing w:line="420" w:lineRule="exact"/>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w:t>
            </w:r>
            <w:r>
              <w:rPr>
                <w:rFonts w:hint="eastAsia" w:hAnsi="宋体" w:cs="宋体"/>
                <w:sz w:val="24"/>
                <w:szCs w:val="24"/>
                <w:lang w:val="en-US" w:eastAsia="zh-CN"/>
              </w:rPr>
              <w:t>供应商须</w:t>
            </w:r>
            <w:r>
              <w:rPr>
                <w:rFonts w:hint="eastAsia" w:hAnsi="宋体" w:cs="宋体"/>
                <w:sz w:val="24"/>
                <w:szCs w:val="24"/>
              </w:rPr>
              <w:t>具备国家或省文物行政部门颁发的文物保护工程施工</w:t>
            </w:r>
            <w:r>
              <w:rPr>
                <w:rFonts w:hint="eastAsia" w:hAnsi="宋体" w:cs="宋体"/>
                <w:sz w:val="24"/>
                <w:szCs w:val="24"/>
                <w:lang w:val="en-US" w:eastAsia="zh-CN"/>
              </w:rPr>
              <w:t>三</w:t>
            </w:r>
            <w:r>
              <w:rPr>
                <w:rFonts w:hint="eastAsia" w:hAnsi="宋体" w:cs="宋体"/>
                <w:sz w:val="24"/>
                <w:szCs w:val="24"/>
              </w:rPr>
              <w:t>级及以上资质（业务范围含：古建筑维修保护），在人员、设备、资金等方面具有相应的施工能力。外省企业需在河南省文物局办理进豫备案手续后方可报名。</w:t>
            </w:r>
          </w:p>
          <w:p>
            <w:pPr>
              <w:autoSpaceDE w:val="0"/>
              <w:autoSpaceDN w:val="0"/>
              <w:adjustRightInd w:val="0"/>
              <w:spacing w:line="420" w:lineRule="exact"/>
              <w:rPr>
                <w:rFonts w:hAnsi="宋体" w:cs="宋体"/>
                <w:bCs/>
                <w:sz w:val="24"/>
                <w:szCs w:val="22"/>
              </w:rPr>
            </w:pPr>
            <w:r>
              <w:rPr>
                <w:rFonts w:hint="eastAsia" w:hAnsi="宋体" w:cs="宋体"/>
                <w:sz w:val="24"/>
                <w:szCs w:val="24"/>
                <w:lang w:val="en-US" w:eastAsia="zh-CN"/>
              </w:rPr>
              <w:t>2</w:t>
            </w:r>
            <w:r>
              <w:rPr>
                <w:rFonts w:hint="eastAsia" w:hAnsi="宋体" w:cs="宋体"/>
                <w:sz w:val="24"/>
                <w:szCs w:val="24"/>
              </w:rPr>
              <w:t>、拟派项目负责人必须具有具备国家或省文物行政部门颁发的岗训证或培训结业证书，且未承担其它在施建设工程。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282" w:type="dxa"/>
          </w:tcPr>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cs="宋体"/>
                <w:sz w:val="24"/>
                <w:szCs w:val="24"/>
                <w:lang w:bidi="ar"/>
              </w:rPr>
              <w:t>（新注册公司从注册交纳起计算，不足的视为满足）</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cs="仿宋_GB2312" w:asciiTheme="minorEastAsia" w:hAnsiTheme="minorEastAsia"/>
                <w:bCs/>
                <w:sz w:val="24"/>
                <w:szCs w:val="24"/>
                <w:lang w:val="zh-CN"/>
              </w:rPr>
              <w:t>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282" w:type="dxa"/>
          </w:tcPr>
          <w:p>
            <w:pPr>
              <w:spacing w:line="360"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autoSpaceDE w:val="0"/>
              <w:autoSpaceDN w:val="0"/>
              <w:adjustRightInd w:val="0"/>
              <w:spacing w:line="360" w:lineRule="auto"/>
              <w:jc w:val="left"/>
              <w:rPr>
                <w:rFonts w:asciiTheme="minorEastAsia" w:hAnsiTheme="minorEastAsia" w:eastAsiaTheme="minorEastAsia"/>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如无重大违法记录请按照谈判文件提供格式填写。</w:t>
            </w:r>
          </w:p>
          <w:p>
            <w:pPr>
              <w:spacing w:line="360" w:lineRule="auto"/>
              <w:jc w:val="left"/>
              <w:rPr>
                <w:rFonts w:asciiTheme="minorEastAsia" w:hAnsiTheme="minorEastAsia" w:eastAsiaTheme="minorEastAsia"/>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信用记录查询及使用</w:t>
            </w:r>
          </w:p>
        </w:tc>
        <w:tc>
          <w:tcPr>
            <w:tcW w:w="6282" w:type="dxa"/>
          </w:tcPr>
          <w:p>
            <w:pPr>
              <w:spacing w:line="360" w:lineRule="auto"/>
              <w:rPr>
                <w:rFonts w:asciiTheme="minorEastAsia" w:hAnsiTheme="minorEastAsia"/>
                <w:bCs/>
                <w:sz w:val="21"/>
                <w:szCs w:val="13"/>
              </w:rPr>
            </w:pPr>
            <w:r>
              <w:rPr>
                <w:rFonts w:hint="eastAsia" w:asciiTheme="minorEastAsia" w:hAnsiTheme="minorEastAsia"/>
                <w:bCs/>
                <w:sz w:val="21"/>
                <w:szCs w:val="13"/>
              </w:rPr>
              <w:t>政府采购活动中查询及使用投标人信用记录的具体要求为：投标人未被列入</w:t>
            </w:r>
            <w:r>
              <w:rPr>
                <w:rFonts w:asciiTheme="minorEastAsia" w:hAnsiTheme="minorEastAsia"/>
                <w:bCs/>
                <w:sz w:val="21"/>
                <w:szCs w:val="13"/>
              </w:rPr>
              <w:t>“信用中国”网站</w:t>
            </w:r>
            <w:r>
              <w:rPr>
                <w:rFonts w:hint="eastAsia" w:asciiTheme="minorEastAsia" w:hAnsiTheme="minorEastAsia"/>
                <w:bCs/>
                <w:sz w:val="21"/>
                <w:szCs w:val="13"/>
              </w:rPr>
              <w:t>失信被执行人、重大税收违法案件当事人名单、</w:t>
            </w:r>
            <w:r>
              <w:rPr>
                <w:rFonts w:asciiTheme="minorEastAsia" w:hAnsiTheme="minorEastAsia"/>
                <w:bCs/>
                <w:sz w:val="21"/>
                <w:szCs w:val="13"/>
              </w:rPr>
              <w:t>政府采购严重违法失信名单</w:t>
            </w:r>
            <w:r>
              <w:rPr>
                <w:rFonts w:hint="eastAsia" w:asciiTheme="minorEastAsia" w:hAnsiTheme="minorEastAsia"/>
                <w:bCs/>
                <w:sz w:val="21"/>
                <w:szCs w:val="13"/>
              </w:rPr>
              <w:t>、“</w:t>
            </w:r>
            <w:r>
              <w:rPr>
                <w:rFonts w:asciiTheme="minorEastAsia" w:hAnsiTheme="minorEastAsia"/>
                <w:bCs/>
                <w:sz w:val="21"/>
                <w:szCs w:val="13"/>
              </w:rPr>
              <w:t>中国政府采购网</w:t>
            </w:r>
            <w:r>
              <w:rPr>
                <w:rFonts w:hint="eastAsia" w:asciiTheme="minorEastAsia" w:hAnsiTheme="minorEastAsia"/>
                <w:bCs/>
                <w:sz w:val="21"/>
                <w:szCs w:val="13"/>
              </w:rPr>
              <w:t>”政府采购严重违法失信行为记录名单、</w:t>
            </w:r>
            <w:r>
              <w:rPr>
                <w:rFonts w:hint="eastAsia" w:cs="仿宋_GB2312" w:asciiTheme="minorEastAsia" w:hAnsiTheme="minorEastAsia"/>
                <w:color w:val="000000"/>
                <w:sz w:val="21"/>
                <w:szCs w:val="13"/>
              </w:rPr>
              <w:t>“中国社会组织公共服务平台”网站（</w:t>
            </w:r>
            <w:r>
              <w:rPr>
                <w:rFonts w:cs="仿宋_GB2312" w:asciiTheme="minorEastAsia" w:hAnsiTheme="minorEastAsia"/>
                <w:color w:val="000000"/>
                <w:sz w:val="21"/>
                <w:szCs w:val="13"/>
              </w:rPr>
              <w:t>www.chinanpo.gov.cn</w:t>
            </w:r>
            <w:r>
              <w:rPr>
                <w:rFonts w:hint="eastAsia" w:cs="仿宋_GB2312" w:asciiTheme="minorEastAsia" w:hAnsiTheme="minorEastAsia"/>
                <w:color w:val="000000"/>
                <w:sz w:val="21"/>
                <w:szCs w:val="13"/>
              </w:rPr>
              <w:t>）严重违法失信社会组织名单的投标人</w:t>
            </w:r>
            <w:r>
              <w:rPr>
                <w:rFonts w:hint="eastAsia" w:cs="仿宋_GB2312" w:asciiTheme="minorEastAsia" w:hAnsiTheme="minorEastAsia"/>
                <w:b/>
                <w:color w:val="000000"/>
                <w:sz w:val="21"/>
                <w:szCs w:val="13"/>
              </w:rPr>
              <w:t>；</w:t>
            </w:r>
            <w:r>
              <w:rPr>
                <w:rFonts w:hint="eastAsia" w:asciiTheme="minorEastAsia" w:hAnsiTheme="minorEastAsia"/>
                <w:bCs/>
                <w:sz w:val="21"/>
                <w:szCs w:val="13"/>
              </w:rPr>
              <w:t>（联合体形式投标的，联合体成员存在不良信用记录，视同联合体存在不良信用记录）。</w:t>
            </w:r>
          </w:p>
          <w:p>
            <w:pPr>
              <w:spacing w:line="360" w:lineRule="auto"/>
              <w:rPr>
                <w:rFonts w:asciiTheme="minorEastAsia" w:hAnsiTheme="minorEastAsia"/>
                <w:bCs/>
                <w:sz w:val="21"/>
                <w:szCs w:val="13"/>
              </w:rPr>
            </w:pPr>
            <w:r>
              <w:rPr>
                <w:rFonts w:hint="eastAsia" w:asciiTheme="minorEastAsia" w:hAnsiTheme="minorEastAsia"/>
                <w:bCs/>
                <w:sz w:val="21"/>
                <w:szCs w:val="13"/>
              </w:rPr>
              <w:t>（1）查询渠道：</w:t>
            </w:r>
          </w:p>
          <w:p>
            <w:pPr>
              <w:spacing w:line="360" w:lineRule="auto"/>
              <w:rPr>
                <w:rFonts w:asciiTheme="minorEastAsia" w:hAnsiTheme="minorEastAsia"/>
                <w:bCs/>
                <w:sz w:val="21"/>
                <w:szCs w:val="13"/>
              </w:rPr>
            </w:pPr>
            <w:r>
              <w:rPr>
                <w:rFonts w:hint="eastAsia" w:asciiTheme="minorEastAsia" w:hAnsiTheme="minorEastAsia"/>
                <w:bCs/>
                <w:sz w:val="21"/>
                <w:szCs w:val="13"/>
              </w:rPr>
              <w:t>①“信用中国”网站（</w:t>
            </w:r>
            <w:r>
              <w:rPr>
                <w:sz w:val="21"/>
                <w:szCs w:val="11"/>
              </w:rPr>
              <w:fldChar w:fldCharType="begin"/>
            </w:r>
            <w:r>
              <w:rPr>
                <w:sz w:val="21"/>
                <w:szCs w:val="11"/>
              </w:rPr>
              <w:instrText xml:space="preserve"> HYPERLINK "http://www.creditchina.gov.cn" </w:instrText>
            </w:r>
            <w:r>
              <w:rPr>
                <w:sz w:val="21"/>
                <w:szCs w:val="11"/>
              </w:rPr>
              <w:fldChar w:fldCharType="separate"/>
            </w:r>
            <w:r>
              <w:rPr>
                <w:rStyle w:val="24"/>
                <w:rFonts w:hint="eastAsia" w:asciiTheme="minorEastAsia" w:hAnsiTheme="minorEastAsia"/>
                <w:bCs/>
                <w:sz w:val="21"/>
                <w:szCs w:val="13"/>
              </w:rPr>
              <w:t>www.creditchina.gov.cn</w:t>
            </w:r>
            <w:r>
              <w:rPr>
                <w:rStyle w:val="24"/>
                <w:rFonts w:hint="eastAsia" w:asciiTheme="minorEastAsia" w:hAnsiTheme="minorEastAsia"/>
                <w:bCs/>
                <w:sz w:val="21"/>
                <w:szCs w:val="13"/>
              </w:rPr>
              <w:fldChar w:fldCharType="end"/>
            </w:r>
            <w:r>
              <w:rPr>
                <w:rFonts w:hint="eastAsia" w:asciiTheme="minorEastAsia" w:hAnsiTheme="minorEastAsia"/>
                <w:bCs/>
                <w:sz w:val="21"/>
                <w:szCs w:val="13"/>
              </w:rPr>
              <w:t>）</w:t>
            </w:r>
          </w:p>
          <w:p>
            <w:pPr>
              <w:spacing w:line="360" w:lineRule="auto"/>
              <w:rPr>
                <w:rFonts w:asciiTheme="minorEastAsia" w:hAnsiTheme="minorEastAsia"/>
                <w:bCs/>
                <w:sz w:val="21"/>
                <w:szCs w:val="13"/>
              </w:rPr>
            </w:pPr>
            <w:r>
              <w:rPr>
                <w:rFonts w:hint="eastAsia" w:asciiTheme="minorEastAsia" w:hAnsiTheme="minorEastAsia"/>
                <w:bCs/>
                <w:sz w:val="21"/>
                <w:szCs w:val="13"/>
              </w:rPr>
              <w:t>②“中国政府采购网”（www.ccgp.gov.cn）</w:t>
            </w:r>
          </w:p>
          <w:p>
            <w:pPr>
              <w:spacing w:line="360" w:lineRule="auto"/>
              <w:rPr>
                <w:rFonts w:asciiTheme="minorEastAsia" w:hAnsiTheme="minorEastAsia"/>
                <w:bCs/>
                <w:sz w:val="21"/>
                <w:szCs w:val="13"/>
              </w:rPr>
            </w:pPr>
            <w:r>
              <w:rPr>
                <w:rFonts w:hint="eastAsia" w:asciiTheme="minorEastAsia" w:hAnsiTheme="minorEastAsia"/>
                <w:bCs/>
                <w:sz w:val="21"/>
                <w:szCs w:val="13"/>
              </w:rPr>
              <w:t>③</w:t>
            </w:r>
            <w:r>
              <w:rPr>
                <w:rFonts w:hint="eastAsia" w:cs="仿宋_GB2312" w:asciiTheme="minorEastAsia" w:hAnsiTheme="minorEastAsia"/>
                <w:color w:val="000000"/>
                <w:sz w:val="21"/>
                <w:szCs w:val="13"/>
              </w:rPr>
              <w:t>“中国社会组织公共服务平台”网站（</w:t>
            </w:r>
            <w:r>
              <w:rPr>
                <w:rFonts w:cs="仿宋_GB2312" w:asciiTheme="minorEastAsia" w:hAnsiTheme="minorEastAsia"/>
                <w:color w:val="000000"/>
                <w:sz w:val="21"/>
                <w:szCs w:val="13"/>
              </w:rPr>
              <w:t>www.chinanpo.gov.cn</w:t>
            </w:r>
            <w:r>
              <w:rPr>
                <w:rFonts w:hint="eastAsia" w:cs="仿宋_GB2312" w:asciiTheme="minorEastAsia" w:hAnsiTheme="minorEastAsia"/>
                <w:color w:val="000000"/>
                <w:sz w:val="21"/>
                <w:szCs w:val="13"/>
              </w:rPr>
              <w:t>）（仅查询社会组织）</w:t>
            </w:r>
            <w:r>
              <w:rPr>
                <w:rFonts w:hint="eastAsia" w:asciiTheme="minorEastAsia" w:hAnsiTheme="minorEastAsia"/>
                <w:bCs/>
                <w:sz w:val="21"/>
                <w:szCs w:val="13"/>
              </w:rPr>
              <w:t>；</w:t>
            </w:r>
          </w:p>
          <w:p>
            <w:pPr>
              <w:spacing w:line="360" w:lineRule="auto"/>
              <w:rPr>
                <w:rFonts w:asciiTheme="minorEastAsia" w:hAnsiTheme="minorEastAsia"/>
                <w:bCs/>
                <w:sz w:val="21"/>
                <w:szCs w:val="13"/>
              </w:rPr>
            </w:pPr>
            <w:r>
              <w:rPr>
                <w:rFonts w:hint="eastAsia" w:asciiTheme="minorEastAsia" w:hAnsiTheme="minorEastAsia"/>
                <w:bCs/>
                <w:sz w:val="21"/>
                <w:szCs w:val="13"/>
              </w:rPr>
              <w:t>（2）截止时间：同投标截止时间；</w:t>
            </w:r>
          </w:p>
          <w:p>
            <w:pPr>
              <w:spacing w:line="360" w:lineRule="auto"/>
              <w:rPr>
                <w:rFonts w:asciiTheme="minorEastAsia" w:hAnsiTheme="minorEastAsia"/>
                <w:bCs/>
                <w:sz w:val="21"/>
                <w:szCs w:val="13"/>
              </w:rPr>
            </w:pPr>
            <w:r>
              <w:rPr>
                <w:rFonts w:hint="eastAsia" w:asciiTheme="minorEastAsia" w:hAnsiTheme="minorEastAsia"/>
                <w:bCs/>
                <w:sz w:val="21"/>
                <w:szCs w:val="13"/>
              </w:rPr>
              <w:t>（3）信用信息查询记录和证据留存具体方式：经采购人确认的查询结果网页截图作为查询记录和证据，与其他采购文件一并保存；</w:t>
            </w:r>
          </w:p>
          <w:p>
            <w:pPr>
              <w:spacing w:line="360" w:lineRule="auto"/>
              <w:rPr>
                <w:rFonts w:asciiTheme="minorEastAsia" w:hAnsiTheme="minorEastAsia" w:eastAsiaTheme="minorEastAsia"/>
                <w:bCs/>
                <w:sz w:val="16"/>
                <w:szCs w:val="16"/>
              </w:rPr>
            </w:pPr>
            <w:r>
              <w:rPr>
                <w:rFonts w:hint="eastAsia" w:asciiTheme="minorEastAsia" w:hAnsiTheme="minorEastAsia"/>
                <w:bCs/>
                <w:sz w:val="21"/>
                <w:szCs w:val="13"/>
              </w:rPr>
              <w:t>（4）信用信息的使用原则：经采购人认定的被列入</w:t>
            </w:r>
            <w:r>
              <w:rPr>
                <w:rFonts w:hint="eastAsia" w:cs="宋体" w:asciiTheme="minorEastAsia" w:hAnsiTheme="minorEastAsia"/>
                <w:kern w:val="0"/>
                <w:sz w:val="21"/>
                <w:szCs w:val="13"/>
              </w:rPr>
              <w:t>失信被执行人、重大税收违法案件当事人名单、</w:t>
            </w:r>
            <w:r>
              <w:rPr>
                <w:rFonts w:cs="仿宋_GB2312" w:asciiTheme="minorEastAsia" w:hAnsiTheme="minorEastAsia"/>
                <w:color w:val="000000"/>
                <w:sz w:val="21"/>
                <w:szCs w:val="13"/>
                <w:shd w:val="clear" w:color="auto" w:fill="FFFFFF"/>
              </w:rPr>
              <w:t>政府采购严重违法失信名单</w:t>
            </w:r>
            <w:r>
              <w:rPr>
                <w:rFonts w:hint="eastAsia" w:cs="宋体" w:asciiTheme="minorEastAsia" w:hAnsiTheme="minorEastAsia"/>
                <w:kern w:val="0"/>
                <w:sz w:val="21"/>
                <w:szCs w:val="13"/>
              </w:rPr>
              <w:t>、</w:t>
            </w:r>
            <w:r>
              <w:rPr>
                <w:rFonts w:cs="仿宋_GB2312" w:asciiTheme="minorEastAsia" w:hAnsiTheme="minorEastAsia"/>
                <w:color w:val="000000"/>
                <w:sz w:val="21"/>
                <w:szCs w:val="13"/>
                <w:shd w:val="clear" w:color="auto" w:fill="FFFFFF"/>
              </w:rPr>
              <w:t>政府采购严重违法失信行为记录名单</w:t>
            </w:r>
            <w:r>
              <w:rPr>
                <w:rFonts w:hint="eastAsia" w:cs="仿宋_GB2312" w:asciiTheme="minorEastAsia" w:hAnsiTheme="minorEastAsia"/>
                <w:color w:val="000000"/>
                <w:sz w:val="21"/>
                <w:szCs w:val="13"/>
                <w:shd w:val="clear" w:color="auto" w:fill="FFFFFF"/>
              </w:rPr>
              <w:t>、</w:t>
            </w:r>
            <w:r>
              <w:rPr>
                <w:rFonts w:hint="eastAsia" w:cs="宋体" w:asciiTheme="minorEastAsia" w:hAnsiTheme="minorEastAsia"/>
                <w:kern w:val="0"/>
                <w:sz w:val="21"/>
                <w:szCs w:val="13"/>
              </w:rPr>
              <w:t>严重违法失信社会组织</w:t>
            </w:r>
            <w:r>
              <w:rPr>
                <w:rFonts w:hint="eastAsia" w:asciiTheme="minorEastAsia" w:hAnsiTheme="minorEastAsia"/>
                <w:bCs/>
                <w:sz w:val="21"/>
                <w:szCs w:val="13"/>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谈判</w:t>
            </w:r>
            <w:r>
              <w:rPr>
                <w:rFonts w:hint="eastAsia" w:cs="仿宋_GB2312" w:asciiTheme="minorEastAsia" w:hAnsiTheme="minorEastAsia" w:eastAsiaTheme="minorEastAsia"/>
                <w:bCs/>
                <w:sz w:val="22"/>
                <w:szCs w:val="22"/>
                <w:lang w:val="zh-CN"/>
              </w:rPr>
              <w:t>报价</w:t>
            </w:r>
          </w:p>
        </w:tc>
        <w:tc>
          <w:tcPr>
            <w:tcW w:w="6282" w:type="dxa"/>
          </w:tcPr>
          <w:p>
            <w:pPr>
              <w:spacing w:line="360" w:lineRule="auto"/>
              <w:rPr>
                <w:rFonts w:asciiTheme="minorEastAsia" w:hAnsiTheme="minorEastAsia" w:eastAsiaTheme="minorEastAsia"/>
                <w:bCs/>
                <w:sz w:val="20"/>
                <w:szCs w:val="20"/>
              </w:rPr>
            </w:pPr>
            <w:r>
              <w:rPr>
                <w:rFonts w:hint="eastAsia" w:cs="仿宋_GB2312" w:asciiTheme="minorEastAsia" w:hAnsiTheme="minorEastAsia" w:eastAsiaTheme="minorEastAsia"/>
                <w:bCs/>
                <w:sz w:val="20"/>
                <w:szCs w:val="20"/>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005" w:type="dxa"/>
            <w:vAlign w:val="center"/>
          </w:tcPr>
          <w:p>
            <w:pPr>
              <w:spacing w:line="360" w:lineRule="auto"/>
              <w:jc w:val="center"/>
              <w:rPr>
                <w:rFonts w:hint="eastAsia" w:asciiTheme="minorEastAsia" w:hAnsiTheme="minorEastAsia" w:eastAsiaTheme="minorEastAsia"/>
                <w:bCs/>
                <w:sz w:val="22"/>
                <w:szCs w:val="22"/>
                <w:lang w:eastAsia="zh-CN"/>
              </w:rPr>
            </w:pPr>
            <w:r>
              <w:rPr>
                <w:rFonts w:hint="eastAsia" w:hAnsi="宋体" w:cs="宋体" w:eastAsiaTheme="minorEastAsia"/>
                <w:bCs/>
                <w:sz w:val="22"/>
                <w:szCs w:val="18"/>
                <w:lang w:val="en-US" w:eastAsia="zh-CN"/>
              </w:rPr>
              <w:t>工期</w:t>
            </w:r>
          </w:p>
        </w:tc>
        <w:tc>
          <w:tcPr>
            <w:tcW w:w="6282" w:type="dxa"/>
            <w:vAlign w:val="center"/>
          </w:tcPr>
          <w:p>
            <w:pPr>
              <w:spacing w:line="360" w:lineRule="auto"/>
              <w:rPr>
                <w:rFonts w:asciiTheme="minorEastAsia" w:hAnsiTheme="minorEastAsia" w:eastAsiaTheme="minorEastAsia"/>
                <w:bCs/>
                <w:sz w:val="20"/>
                <w:szCs w:val="20"/>
              </w:rPr>
            </w:pPr>
            <w:r>
              <w:rPr>
                <w:rFonts w:hint="eastAsia" w:hAnsi="宋体" w:cs="宋体"/>
                <w:bCs/>
                <w:sz w:val="20"/>
                <w:szCs w:val="15"/>
                <w:lang w:val="en-US" w:eastAsia="zh-CN"/>
              </w:rPr>
              <w:t>5</w:t>
            </w:r>
            <w:r>
              <w:rPr>
                <w:rFonts w:hint="eastAsia" w:hAnsi="宋体" w:cs="宋体"/>
                <w:bCs/>
                <w:sz w:val="20"/>
                <w:szCs w:val="15"/>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联合体协议</w:t>
            </w:r>
          </w:p>
        </w:tc>
        <w:tc>
          <w:tcPr>
            <w:tcW w:w="6282" w:type="dxa"/>
          </w:tcPr>
          <w:p>
            <w:pPr>
              <w:spacing w:line="360" w:lineRule="auto"/>
              <w:rPr>
                <w:rFonts w:asciiTheme="minorEastAsia" w:hAnsiTheme="minorEastAsia" w:eastAsiaTheme="minorEastAsia"/>
                <w:bCs/>
                <w:sz w:val="20"/>
                <w:szCs w:val="20"/>
              </w:rPr>
            </w:pPr>
            <w:r>
              <w:rPr>
                <w:rFonts w:hint="eastAsia" w:asciiTheme="minorEastAsia" w:hAnsiTheme="minorEastAsia" w:eastAsiaTheme="minorEastAsia"/>
                <w:bCs/>
                <w:sz w:val="20"/>
                <w:szCs w:val="20"/>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3</w:t>
            </w:r>
          </w:p>
        </w:tc>
        <w:tc>
          <w:tcPr>
            <w:tcW w:w="2005" w:type="dxa"/>
            <w:vAlign w:val="center"/>
          </w:tcPr>
          <w:p>
            <w:pPr>
              <w:spacing w:line="360" w:lineRule="auto"/>
              <w:jc w:val="center"/>
              <w:rPr>
                <w:rFonts w:hint="eastAsia" w:cs="Times New Roman" w:asciiTheme="minorEastAsia" w:hAnsiTheme="minorEastAsia" w:eastAsiaTheme="minorEastAsia"/>
                <w:bCs/>
                <w:sz w:val="22"/>
                <w:szCs w:val="22"/>
              </w:rPr>
            </w:pPr>
            <w:r>
              <w:rPr>
                <w:rFonts w:hint="eastAsia" w:cs="Times New Roman" w:asciiTheme="minorEastAsia" w:hAnsiTheme="minorEastAsia" w:eastAsiaTheme="minorEastAsia"/>
                <w:bCs/>
                <w:sz w:val="22"/>
                <w:szCs w:val="22"/>
              </w:rPr>
              <w:t>供应商身份证明及授权</w:t>
            </w:r>
          </w:p>
        </w:tc>
        <w:tc>
          <w:tcPr>
            <w:tcW w:w="6282" w:type="dxa"/>
            <w:vAlign w:val="top"/>
          </w:tcPr>
          <w:p>
            <w:pPr>
              <w:spacing w:line="360" w:lineRule="auto"/>
              <w:jc w:val="center"/>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（1）法定代表人身份证明或提供法定代表人授权委托书及被授权人身份证明。（法人提供）</w:t>
            </w:r>
          </w:p>
          <w:p>
            <w:pPr>
              <w:spacing w:line="360" w:lineRule="auto"/>
              <w:jc w:val="center"/>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（2）单位负责人身份证明或提供单位负责人授权委托书及被授权人身份证明。（非法人提供）</w:t>
            </w:r>
          </w:p>
          <w:p>
            <w:pPr>
              <w:spacing w:line="360" w:lineRule="auto"/>
              <w:jc w:val="center"/>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注：</w:t>
            </w:r>
          </w:p>
          <w:p>
            <w:pPr>
              <w:spacing w:line="360" w:lineRule="auto"/>
              <w:jc w:val="center"/>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①企业（银行、保险、石油石化、电力、电信等行业除外）、事业单位和社会团体以法人身份参加谈判的，法定代表人应与实际提交的“营业执照等证明文件”载明的一致。</w:t>
            </w:r>
          </w:p>
          <w:p>
            <w:pPr>
              <w:spacing w:line="360" w:lineRule="auto"/>
              <w:jc w:val="center"/>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jc w:val="center"/>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4</w:t>
            </w:r>
          </w:p>
        </w:tc>
        <w:tc>
          <w:tcPr>
            <w:tcW w:w="2005" w:type="dxa"/>
            <w:vAlign w:val="center"/>
          </w:tcPr>
          <w:p>
            <w:pPr>
              <w:spacing w:line="360" w:lineRule="auto"/>
              <w:jc w:val="center"/>
              <w:rPr>
                <w:rFonts w:hint="eastAsia"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单位负责人为同一人或者存在直接控股、管理关系的不同供应商，不得参加同一合同项下的政府采购活动</w:t>
            </w:r>
          </w:p>
        </w:tc>
        <w:tc>
          <w:tcPr>
            <w:tcW w:w="6282" w:type="dxa"/>
            <w:vAlign w:val="top"/>
          </w:tcPr>
          <w:p>
            <w:pPr>
              <w:spacing w:line="360" w:lineRule="auto"/>
              <w:jc w:val="center"/>
              <w:rPr>
                <w:rFonts w:hint="eastAsia" w:cs="Times New Roman" w:asciiTheme="minorEastAsia" w:hAnsiTheme="minorEastAsia" w:eastAsiaTheme="minorEastAsia"/>
                <w:bCs/>
                <w:sz w:val="21"/>
                <w:szCs w:val="21"/>
                <w:lang w:val="zh-CN"/>
              </w:rPr>
            </w:pPr>
            <w:r>
              <w:rPr>
                <w:rFonts w:hint="eastAsia" w:cs="Times New Roman" w:asciiTheme="minorEastAsia" w:hAnsiTheme="minorEastAsia" w:eastAsiaTheme="minorEastAsia"/>
                <w:bCs/>
                <w:sz w:val="21"/>
                <w:szCs w:val="21"/>
                <w:lang w:val="zh-CN"/>
              </w:rPr>
              <w:t>供应商提供与参加本项目投标的其他供应商之间，单位负责人不为同一人并且不存在直接控股、管理关系承诺函（承诺函格式自拟）。</w:t>
            </w:r>
          </w:p>
          <w:p>
            <w:pPr>
              <w:spacing w:line="360" w:lineRule="auto"/>
              <w:jc w:val="center"/>
              <w:rPr>
                <w:rFonts w:hint="eastAsia" w:cs="Times New Roman"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5</w:t>
            </w:r>
          </w:p>
        </w:tc>
        <w:tc>
          <w:tcPr>
            <w:tcW w:w="2005" w:type="dxa"/>
            <w:vAlign w:val="center"/>
          </w:tcPr>
          <w:p>
            <w:pPr>
              <w:spacing w:line="360" w:lineRule="auto"/>
              <w:jc w:val="center"/>
              <w:rPr>
                <w:rFonts w:hint="eastAsia"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为本项目提供整体设计、规范编制或者项目管理、监理、检测等服务的供应商不得参加本项目投标</w:t>
            </w:r>
          </w:p>
        </w:tc>
        <w:tc>
          <w:tcPr>
            <w:tcW w:w="6282" w:type="dxa"/>
            <w:vAlign w:val="top"/>
          </w:tcPr>
          <w:p>
            <w:pPr>
              <w:spacing w:line="360" w:lineRule="auto"/>
              <w:jc w:val="center"/>
              <w:rPr>
                <w:rFonts w:hint="eastAsia" w:cs="Times New Roman" w:asciiTheme="minorEastAsia" w:hAnsiTheme="minorEastAsia" w:eastAsiaTheme="minorEastAsia"/>
                <w:bCs/>
                <w:sz w:val="21"/>
                <w:szCs w:val="21"/>
                <w:lang w:val="zh-CN"/>
              </w:rPr>
            </w:pPr>
            <w:r>
              <w:rPr>
                <w:rFonts w:hint="eastAsia" w:cs="Times New Roman" w:asciiTheme="minorEastAsia" w:hAnsiTheme="minorEastAsia" w:eastAsiaTheme="minorEastAsia"/>
                <w:bCs/>
                <w:sz w:val="21"/>
                <w:szCs w:val="21"/>
                <w:lang w:val="zh-CN"/>
              </w:rPr>
              <w:t>供应商提供未为本项目提供整体设计、规范编制或者项目管理、监理、检测等服务承诺函（承诺函格式自拟）。</w:t>
            </w:r>
          </w:p>
          <w:p>
            <w:pPr>
              <w:spacing w:line="360" w:lineRule="auto"/>
              <w:jc w:val="center"/>
              <w:rPr>
                <w:rFonts w:hint="eastAsia" w:cs="Times New Roman"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lang w:val="en-US" w:eastAsia="zh-CN"/>
              </w:rPr>
              <w:t>16</w:t>
            </w:r>
          </w:p>
        </w:tc>
        <w:tc>
          <w:tcPr>
            <w:tcW w:w="2005" w:type="dxa"/>
            <w:vAlign w:val="center"/>
          </w:tcPr>
          <w:p>
            <w:pPr>
              <w:spacing w:line="360" w:lineRule="auto"/>
              <w:jc w:val="center"/>
              <w:rPr>
                <w:rFonts w:hint="default"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投标承诺函</w:t>
            </w:r>
          </w:p>
        </w:tc>
        <w:tc>
          <w:tcPr>
            <w:tcW w:w="6282" w:type="dxa"/>
            <w:vAlign w:val="top"/>
          </w:tcPr>
          <w:p>
            <w:pPr>
              <w:spacing w:line="360" w:lineRule="auto"/>
              <w:jc w:val="center"/>
              <w:rPr>
                <w:rFonts w:hint="default"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按照谈判文件提供的格式填写</w:t>
            </w:r>
          </w:p>
        </w:tc>
      </w:tr>
    </w:tbl>
    <w:p>
      <w:pPr>
        <w:pStyle w:val="12"/>
        <w:spacing w:line="360" w:lineRule="auto"/>
        <w:contextualSpacing/>
        <w:rPr>
          <w:rFonts w:hint="eastAsia" w:cs="仿宋_GB2312" w:asciiTheme="minorEastAsia" w:hAnsiTheme="minorEastAsia" w:eastAsiaTheme="minorEastAsia"/>
          <w:b/>
          <w:sz w:val="24"/>
          <w:lang w:val="zh-CN" w:eastAsia="zh-CN"/>
        </w:rPr>
      </w:pPr>
      <w:r>
        <w:rPr>
          <w:rFonts w:hint="eastAsia" w:cs="仿宋_GB2312" w:asciiTheme="minorEastAsia" w:hAnsiTheme="minorEastAsia" w:eastAsiaTheme="minorEastAsia"/>
          <w:b/>
          <w:sz w:val="24"/>
          <w:lang w:val="zh-CN"/>
        </w:rPr>
        <w:t>二、评</w:t>
      </w:r>
      <w:r>
        <w:rPr>
          <w:rFonts w:hint="eastAsia" w:cs="仿宋_GB2312" w:asciiTheme="minorEastAsia" w:hAnsiTheme="minorEastAsia" w:eastAsiaTheme="minorEastAsia"/>
          <w:b/>
          <w:sz w:val="24"/>
          <w:lang w:val="en-US" w:eastAsia="zh-CN"/>
        </w:rPr>
        <w:t>审</w:t>
      </w:r>
    </w:p>
    <w:p>
      <w:pPr>
        <w:pStyle w:val="12"/>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（一）评审方法</w:t>
      </w:r>
    </w:p>
    <w:p>
      <w:pPr>
        <w:pStyle w:val="12"/>
        <w:spacing w:line="360" w:lineRule="auto"/>
        <w:ind w:firstLine="440" w:firstLineChars="200"/>
        <w:contextualSpacing/>
        <w:rPr>
          <w:rFonts w:hAnsi="宋体" w:eastAsia="宋体" w:cs="仿宋_GB2312"/>
          <w:b w:val="0"/>
          <w:bCs/>
          <w:sz w:val="22"/>
          <w:szCs w:val="22"/>
          <w:lang w:val="zh-CN"/>
        </w:rPr>
      </w:pPr>
      <w:r>
        <w:rPr>
          <w:rFonts w:hint="eastAsia" w:hAnsi="宋体" w:eastAsia="宋体" w:cs="仿宋_GB2312"/>
          <w:b w:val="0"/>
          <w:bCs/>
          <w:sz w:val="22"/>
          <w:szCs w:val="22"/>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2"/>
          <w:szCs w:val="22"/>
          <w:lang w:val="zh-CN"/>
        </w:rPr>
        <w:t>3</w:t>
      </w:r>
      <w:r>
        <w:rPr>
          <w:rFonts w:hint="eastAsia" w:hAnsi="宋体" w:eastAsia="宋体" w:cs="仿宋_GB2312"/>
          <w:b w:val="0"/>
          <w:bCs/>
          <w:sz w:val="22"/>
          <w:szCs w:val="22"/>
          <w:lang w:val="zh-CN"/>
        </w:rPr>
        <w:t>名成交候选人。根据规定</w:t>
      </w:r>
      <w:r>
        <w:rPr>
          <w:rFonts w:hAnsi="宋体" w:eastAsia="宋体" w:cs="仿宋_GB2312"/>
          <w:b w:val="0"/>
          <w:bCs/>
          <w:sz w:val="22"/>
          <w:szCs w:val="22"/>
          <w:lang w:val="zh-CN"/>
        </w:rPr>
        <w:t>,</w:t>
      </w:r>
      <w:r>
        <w:rPr>
          <w:rFonts w:hint="eastAsia" w:hAnsi="宋体" w:eastAsia="宋体" w:cs="仿宋_GB2312"/>
          <w:b w:val="0"/>
          <w:bCs/>
          <w:sz w:val="22"/>
          <w:szCs w:val="22"/>
          <w:lang w:val="zh-CN"/>
        </w:rPr>
        <w:t>采购人按照成交候选人排名顺序确定成交供应商。</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1、审查、评价响应文件是否符合谈判文件实质性要求；</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谈判小组对符合资格的供应商的响应文件进行符合性审查，以确定其是否满足谈判文件的商务、技术等实质性要求。</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注：符合性审查中所涉及到的证书及材料，均须在电子响应文件中提供原件扫描件（或图片）。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2、要求供应商对响应文件有关事项作出澄清或者说明；</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对于响应文件中含义不明确、同类问题表述不一致或者有明显文字和计算错误的内容，谈判小组应当以书面形式要求供应商作出必要的澄清、说明或者补正。</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供应商的澄清、说明或者补正应当采用书面形式，并加盖公章，或者由法定代表人或其授权的代表签字。供应商的澄清、说明或者补正不得超出响应文件的范围或者改变响应文件的实质性内容。</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4"/>
          <w:szCs w:val="24"/>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w:t>
      </w:r>
      <w:r>
        <w:rPr>
          <w:rFonts w:hint="eastAsia" w:hAnsi="宋体" w:cs="宋体"/>
          <w:sz w:val="24"/>
          <w:szCs w:val="24"/>
          <w:lang w:val="zh-CN"/>
        </w:rPr>
        <w:t>应当提供《三部门联合发布关于促进残疾人就业政府采购政策的通知》规定的《残疾人福利性单位声明函》，并对声明的真实性负责。残疾人福利性单位属于小型、微型企业的，不重复享受政策。</w:t>
      </w:r>
    </w:p>
    <w:p>
      <w:pPr>
        <w:tabs>
          <w:tab w:val="left" w:pos="1260"/>
        </w:tabs>
        <w:autoSpaceDE w:val="0"/>
        <w:autoSpaceDN w:val="0"/>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（4）关于强制性产品认证</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注：仅需提供序号①～②其中之一即可。</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（5）支持脱贫攻坚（物业服务项目）</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lang w:eastAsia="zh-CN"/>
        </w:rPr>
        <w:t>６</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2）符合性审查资料未按谈判文件要求签署、盖章的；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a.不同供应商的响应文件由同一单位或者个人编制；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c.不同供应商的响应文件载明的项目管理成员或者联系人员为同一人；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d.不同供应商的响应文件异常一致或者投标报价呈规律性差异；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e.不同供应商的响应文件相互混装；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6）法律、法规和谈判文件规定的其他无效情形。</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2"/>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根据质量和服务均能满足谈判文件实质性响应要求且最后报价最低的原则。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8931" w:type="dxa"/>
            <w:gridSpan w:val="4"/>
            <w:vAlign w:val="center"/>
          </w:tcPr>
          <w:p>
            <w:pPr>
              <w:widowControl/>
              <w:adjustRightInd w:val="0"/>
              <w:spacing w:line="360" w:lineRule="auto"/>
              <w:jc w:val="left"/>
              <w:rPr>
                <w:rFonts w:hAnsi="宋体" w:cs="仿宋_GB2312"/>
                <w:sz w:val="24"/>
                <w:szCs w:val="24"/>
                <w:lang w:val="zh-CN"/>
              </w:rPr>
            </w:pPr>
            <w:r>
              <w:rPr>
                <w:rFonts w:hint="eastAsia" w:hAnsi="宋体" w:cs="仿宋_GB2312"/>
                <w:sz w:val="22"/>
                <w:szCs w:val="22"/>
                <w:lang w:val="zh-CN"/>
              </w:rPr>
              <w:t>注：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w:t>
      </w:r>
      <w:r>
        <w:rPr>
          <w:rFonts w:hint="eastAsia" w:hAnsi="宋体" w:cs="微软雅黑"/>
          <w:b/>
          <w:bCs/>
          <w:sz w:val="24"/>
          <w:szCs w:val="24"/>
          <w:lang w:eastAsia="zh-CN"/>
        </w:rPr>
        <w:t>谈判文件</w:t>
      </w:r>
      <w:r>
        <w:rPr>
          <w:rFonts w:hint="eastAsia" w:hAnsi="宋体" w:cs="微软雅黑"/>
          <w:b/>
          <w:bCs/>
          <w:sz w:val="24"/>
          <w:szCs w:val="24"/>
        </w:rPr>
        <w:t>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本合同项下所提供货物设备和服务应与本谈判文件规定的标准相一致。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除非合同中另有说明，本合同经双方签字盖章，并在采购人、代理机构收到乙方的履约担保后，即开始生效。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pStyle w:val="2"/>
        <w:rPr>
          <w:rFonts w:hint="eastAsia" w:cs="宋体" w:asciiTheme="majorEastAsia" w:hAnsiTheme="majorEastAsia" w:eastAsiaTheme="majorEastAsia"/>
          <w:b/>
          <w:sz w:val="32"/>
          <w:szCs w:val="32"/>
        </w:rPr>
      </w:pPr>
      <w:r>
        <w:rPr>
          <w:rFonts w:cs="黑体"/>
          <w:color w:val="auto"/>
          <w:kern w:val="2"/>
          <w:sz w:val="28"/>
          <w:szCs w:val="28"/>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序号</w:t>
            </w:r>
          </w:p>
        </w:tc>
        <w:tc>
          <w:tcPr>
            <w:tcW w:w="3751" w:type="dxa"/>
            <w:gridSpan w:val="4"/>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项  目</w:t>
            </w:r>
          </w:p>
        </w:tc>
        <w:tc>
          <w:tcPr>
            <w:tcW w:w="1559" w:type="dxa"/>
            <w:vAlign w:val="center"/>
          </w:tcPr>
          <w:p>
            <w:pPr>
              <w:snapToGrid w:val="0"/>
              <w:spacing w:line="400" w:lineRule="exact"/>
              <w:jc w:val="center"/>
              <w:rPr>
                <w:rFonts w:ascii="宋体" w:hAnsi="宋体" w:cs="微软雅黑"/>
                <w:b/>
                <w:sz w:val="24"/>
                <w:szCs w:val="16"/>
              </w:rPr>
            </w:pPr>
            <w:r>
              <w:rPr>
                <w:rFonts w:hint="eastAsia" w:hAnsi="宋体" w:cs="微软雅黑"/>
                <w:b/>
                <w:sz w:val="24"/>
                <w:szCs w:val="16"/>
                <w:lang w:val="en-US" w:eastAsia="zh-CN"/>
              </w:rPr>
              <w:t>供应商</w:t>
            </w:r>
            <w:r>
              <w:rPr>
                <w:rFonts w:hint="eastAsia" w:ascii="宋体" w:hAnsi="宋体" w:cs="微软雅黑"/>
                <w:b/>
                <w:sz w:val="24"/>
                <w:szCs w:val="16"/>
              </w:rPr>
              <w:t>应答</w:t>
            </w:r>
          </w:p>
          <w:p>
            <w:pPr>
              <w:snapToGrid w:val="0"/>
              <w:spacing w:line="400" w:lineRule="exact"/>
              <w:jc w:val="center"/>
              <w:rPr>
                <w:rFonts w:ascii="宋体" w:hAnsi="宋体" w:cs="微软雅黑"/>
                <w:b/>
                <w:sz w:val="24"/>
                <w:szCs w:val="16"/>
              </w:rPr>
            </w:pPr>
            <w:r>
              <w:rPr>
                <w:rFonts w:hint="eastAsia" w:ascii="宋体" w:hAnsi="宋体" w:cs="微软雅黑"/>
                <w:b/>
                <w:sz w:val="24"/>
                <w:szCs w:val="16"/>
              </w:rPr>
              <w:t>（有/没有）</w:t>
            </w:r>
          </w:p>
        </w:tc>
        <w:tc>
          <w:tcPr>
            <w:tcW w:w="1560"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投标文件中所在页码</w:t>
            </w:r>
          </w:p>
        </w:tc>
        <w:tc>
          <w:tcPr>
            <w:tcW w:w="2018"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lang w:val="en-US" w:eastAsia="zh-CN"/>
              </w:rPr>
              <w:t>供应商</w:t>
            </w:r>
            <w:r>
              <w:rPr>
                <w:rFonts w:hint="eastAsia" w:hAnsi="宋体"/>
                <w:kern w:val="0"/>
                <w:sz w:val="21"/>
                <w:szCs w:val="21"/>
              </w:rPr>
              <w:t>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4</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5</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6</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7</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1"/>
                <w:szCs w:val="13"/>
              </w:rPr>
            </w:pPr>
            <w:r>
              <w:rPr>
                <w:rFonts w:hint="eastAsia" w:ascii="宋体" w:hAnsi="宋体" w:cs="微软雅黑"/>
                <w:sz w:val="21"/>
                <w:szCs w:val="13"/>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9</w:t>
            </w:r>
          </w:p>
        </w:tc>
        <w:tc>
          <w:tcPr>
            <w:tcW w:w="3751" w:type="dxa"/>
            <w:gridSpan w:val="4"/>
            <w:vAlign w:val="center"/>
          </w:tcPr>
          <w:p>
            <w:pPr>
              <w:snapToGrid w:val="0"/>
              <w:spacing w:line="400" w:lineRule="exact"/>
              <w:rPr>
                <w:rFonts w:ascii="宋体" w:hAnsi="宋体" w:cs="微软雅黑"/>
                <w:sz w:val="21"/>
                <w:szCs w:val="13"/>
              </w:rPr>
            </w:pPr>
            <w:r>
              <w:rPr>
                <w:rFonts w:hint="eastAsia" w:asciiTheme="minorEastAsia" w:hAnsiTheme="minorEastAsia"/>
                <w:bCs/>
                <w:sz w:val="21"/>
                <w:szCs w:val="13"/>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1"/>
                <w:szCs w:val="13"/>
              </w:rPr>
            </w:pPr>
            <w:r>
              <w:rPr>
                <w:rFonts w:hint="eastAsia" w:ascii="宋体" w:hAnsi="宋体" w:cs="微软雅黑"/>
                <w:sz w:val="21"/>
                <w:szCs w:val="13"/>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 w:val="21"/>
                <w:szCs w:val="13"/>
              </w:rPr>
            </w:pPr>
            <w:r>
              <w:rPr>
                <w:rFonts w:hint="eastAsia" w:ascii="宋体" w:hAnsi="宋体" w:cs="微软雅黑"/>
                <w:sz w:val="21"/>
                <w:szCs w:val="13"/>
              </w:rPr>
              <w:t>证明材料</w:t>
            </w: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lang w:val="en-US" w:eastAsia="zh-CN"/>
              </w:rPr>
              <w:t>供应商</w:t>
            </w:r>
            <w:r>
              <w:rPr>
                <w:rFonts w:hint="eastAsia" w:hAnsi="宋体" w:cs="微软雅黑"/>
                <w:bCs/>
                <w:kern w:val="0"/>
                <w:sz w:val="21"/>
                <w:szCs w:val="21"/>
              </w:rPr>
              <w:t>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15</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en-US" w:eastAsia="zh-CN"/>
              </w:rPr>
              <w:t>供应商</w:t>
            </w:r>
            <w:r>
              <w:rPr>
                <w:rFonts w:hint="eastAsia" w:asciiTheme="majorEastAsia" w:hAnsiTheme="majorEastAsia" w:eastAsiaTheme="majorEastAsia" w:cstheme="majorEastAsia"/>
                <w:bCs/>
                <w:sz w:val="21"/>
                <w:szCs w:val="21"/>
                <w:lang w:val="zh-CN"/>
              </w:rPr>
              <w:t>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16</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en-US" w:eastAsia="zh-CN"/>
              </w:rPr>
              <w:t>供应商</w:t>
            </w:r>
            <w:r>
              <w:rPr>
                <w:rFonts w:hint="eastAsia" w:cs="仿宋_GB2312" w:asciiTheme="minorEastAsia" w:hAnsiTheme="minorEastAsia"/>
                <w:sz w:val="21"/>
                <w:szCs w:val="21"/>
                <w:lang w:val="zh-CN"/>
              </w:rPr>
              <w:t>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17</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18</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19</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en-US" w:eastAsia="zh-CN"/>
              </w:rPr>
              <w:t>施工</w:t>
            </w:r>
            <w:r>
              <w:rPr>
                <w:rFonts w:hint="eastAsia" w:hAnsi="宋体" w:cs="微软雅黑"/>
                <w:bCs/>
                <w:kern w:val="0"/>
                <w:sz w:val="21"/>
                <w:szCs w:val="21"/>
              </w:rPr>
              <w:t>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20</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22</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24</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25</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26</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27</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28</w:t>
            </w:r>
          </w:p>
        </w:tc>
        <w:tc>
          <w:tcPr>
            <w:tcW w:w="1200"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29</w:t>
            </w:r>
          </w:p>
        </w:tc>
        <w:tc>
          <w:tcPr>
            <w:tcW w:w="1200"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2"/>
                <w:szCs w:val="15"/>
              </w:rPr>
            </w:pPr>
          </w:p>
        </w:tc>
        <w:tc>
          <w:tcPr>
            <w:tcW w:w="1200"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30</w:t>
            </w:r>
          </w:p>
        </w:tc>
        <w:tc>
          <w:tcPr>
            <w:tcW w:w="3751" w:type="dxa"/>
            <w:gridSpan w:val="4"/>
            <w:tcBorders>
              <w:bottom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31</w:t>
            </w:r>
          </w:p>
        </w:tc>
        <w:tc>
          <w:tcPr>
            <w:tcW w:w="3751" w:type="dxa"/>
            <w:gridSpan w:val="4"/>
            <w:tcBorders>
              <w:top w:val="single" w:color="auto" w:sz="4" w:space="0"/>
              <w:bottom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32</w:t>
            </w:r>
          </w:p>
        </w:tc>
        <w:tc>
          <w:tcPr>
            <w:tcW w:w="3751" w:type="dxa"/>
            <w:gridSpan w:val="4"/>
            <w:tcBorders>
              <w:top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19"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w:t>
      </w:r>
      <w:r>
        <w:rPr>
          <w:rFonts w:hint="eastAsia" w:ascii="楷体" w:hAnsi="楷体" w:eastAsia="楷体"/>
          <w:color w:val="000000"/>
          <w:sz w:val="24"/>
          <w:szCs w:val="24"/>
          <w:lang w:val="en-US" w:eastAsia="zh-CN"/>
        </w:rPr>
        <w:t>4</w:t>
      </w:r>
      <w:r>
        <w:rPr>
          <w:rFonts w:hint="eastAsia" w:ascii="楷体" w:hAnsi="楷体" w:eastAsia="楷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w:t>
      </w:r>
      <w:r>
        <w:rPr>
          <w:rFonts w:hint="eastAsia" w:ascii="楷体" w:hAnsi="楷体" w:eastAsia="楷体"/>
          <w:color w:val="000000"/>
          <w:sz w:val="24"/>
          <w:szCs w:val="24"/>
          <w:lang w:val="en-US" w:eastAsia="zh-CN"/>
        </w:rPr>
        <w:t>7</w:t>
      </w:r>
      <w:r>
        <w:rPr>
          <w:rFonts w:hint="eastAsia" w:ascii="楷体" w:hAnsi="楷体" w:eastAsia="楷体"/>
          <w:color w:val="000000"/>
          <w:sz w:val="24"/>
          <w:szCs w:val="24"/>
        </w:rPr>
        <w:t>要求提供，根据所提供证明材料或承诺函（声明）情况填写其中一项即可。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2"/>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8"/>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 w:val="24"/>
                <w:szCs w:val="24"/>
                <w:lang w:val="zh-CN" w:eastAsia="zh-CN"/>
              </w:rPr>
            </w:pPr>
            <w:r>
              <w:rPr>
                <w:rFonts w:hint="eastAsia" w:cs="宋体" w:asciiTheme="minorEastAsia" w:hAnsiTheme="minorEastAsia"/>
                <w:b/>
                <w:sz w:val="24"/>
                <w:szCs w:val="24"/>
                <w:lang w:val="en-US" w:eastAsia="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项目负责人</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年</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月</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16"/>
          <w:lang w:val="zh-CN"/>
        </w:rPr>
      </w:pPr>
      <w:r>
        <w:rPr>
          <w:rFonts w:hint="eastAsia" w:cs="宋体" w:asciiTheme="minorEastAsia" w:hAnsiTheme="minorEastAsia"/>
          <w:sz w:val="24"/>
          <w:szCs w:val="16"/>
          <w:lang w:val="zh-CN"/>
        </w:rPr>
        <w:t>2、如招标公告明确项目交付日期以年为单位，本表应填写完成该项目的年限。</w:t>
      </w:r>
    </w:p>
    <w:p>
      <w:pPr>
        <w:spacing w:line="480" w:lineRule="exact"/>
        <w:rPr>
          <w:rFonts w:asciiTheme="majorEastAsia" w:hAnsiTheme="majorEastAsia" w:eastAsiaTheme="majorEastAsia"/>
          <w:b/>
          <w:bCs/>
          <w:color w:val="000000"/>
          <w:sz w:val="24"/>
          <w:szCs w:val="24"/>
        </w:rPr>
      </w:pP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lang w:val="en-US" w:eastAsia="zh-CN"/>
        </w:rPr>
        <w:t>3.1</w:t>
      </w: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lang w:val="en-US" w:eastAsia="zh-CN"/>
        </w:rPr>
        <w:t>投标</w:t>
      </w:r>
      <w:r>
        <w:rPr>
          <w:rFonts w:hint="eastAsia" w:asciiTheme="majorEastAsia" w:hAnsiTheme="majorEastAsia" w:eastAsiaTheme="majorEastAsia"/>
          <w:b/>
          <w:snapToGrid w:val="0"/>
          <w:sz w:val="24"/>
          <w:szCs w:val="24"/>
        </w:rPr>
        <w:t>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谈判文件的全部内容。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我方已完全明白谈判文件的所有条款要求，并申明如下：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一、按谈判文件提供的全部货物与相关服务的投标总价大写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六、我方如果成交，将保证履行谈判文件及其澄清、修改文件（如果有）中的全部责任和义务，按质、按量、按期完成《项目需求》及《合同书》中的全部任务。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asciiTheme="majorEastAsia" w:hAnsiTheme="majorEastAsia" w:eastAsiaTheme="majorEastAsia"/>
          <w:b/>
          <w:bCs/>
          <w:color w:val="000000"/>
          <w:sz w:val="28"/>
          <w:szCs w:val="22"/>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法定代表人（单位负责人）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法定代表人（单位负责人）授权书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pStyle w:val="17"/>
        <w:shd w:val="clear" w:color="auto" w:fill="FFFFFF"/>
        <w:spacing w:after="300" w:line="360" w:lineRule="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评标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中标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开标</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4"/>
          <w:rFonts w:hint="eastAsia" w:asciiTheme="minorEastAsia" w:hAnsiTheme="minorEastAsia" w:eastAsiaTheme="minorEastAsia" w:cstheme="minorEastAsia"/>
          <w:color w:val="000000"/>
          <w:shd w:val="clear" w:color="auto" w:fill="FFFFFF"/>
        </w:rPr>
        <w:t>招标文件</w:t>
      </w:r>
      <w:r>
        <w:rPr>
          <w:rStyle w:val="24"/>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7"/>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17"/>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17"/>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lang w:val="en-US" w:eastAsia="zh-CN"/>
        </w:rPr>
        <w:t>3.6</w:t>
      </w:r>
      <w:r>
        <w:rPr>
          <w:rFonts w:hint="eastAsia" w:hAnsi="宋体"/>
          <w:b/>
          <w:bCs/>
          <w:color w:val="000000"/>
          <w:sz w:val="28"/>
          <w:szCs w:val="28"/>
        </w:rPr>
        <w:t>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7"/>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hAnsi="宋体"/>
          <w:b/>
          <w:bCs/>
          <w:color w:val="000000"/>
          <w:sz w:val="24"/>
          <w:szCs w:val="24"/>
          <w:lang w:val="en-US" w:eastAsia="zh-CN"/>
        </w:rPr>
        <w:t>7</w:t>
      </w:r>
      <w:r>
        <w:rPr>
          <w:rFonts w:hint="eastAsia" w:ascii="宋体" w:hAnsi="宋体"/>
          <w:b/>
          <w:bCs/>
          <w:color w:val="000000"/>
          <w:sz w:val="24"/>
          <w:szCs w:val="24"/>
        </w:rPr>
        <w:t xml:space="preserve">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已标价的工程量清单</w:t>
      </w:r>
    </w:p>
    <w:p>
      <w:pPr>
        <w:autoSpaceDE w:val="0"/>
        <w:autoSpaceDN w:val="0"/>
        <w:adjustRightInd w:val="0"/>
        <w:spacing w:line="480" w:lineRule="auto"/>
        <w:rPr>
          <w:rFonts w:cs="宋体" w:asciiTheme="minorEastAsia" w:hAnsiTheme="minorEastAsia"/>
          <w:sz w:val="20"/>
          <w:szCs w:val="20"/>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autoSpaceDE w:val="0"/>
        <w:autoSpaceDN w:val="0"/>
        <w:adjustRightInd w:val="0"/>
        <w:spacing w:line="360" w:lineRule="auto"/>
        <w:outlineLvl w:val="0"/>
        <w:rPr>
          <w:rFonts w:asciiTheme="minorEastAsia" w:hAnsiTheme="minorEastAsia"/>
          <w:color w:val="000000"/>
          <w:sz w:val="28"/>
          <w:szCs w:val="18"/>
        </w:rPr>
      </w:pPr>
      <w:r>
        <w:rPr>
          <w:rFonts w:hint="eastAsia" w:asciiTheme="minorEastAsia" w:hAnsiTheme="minorEastAsia"/>
          <w:color w:val="000000"/>
          <w:sz w:val="24"/>
          <w:szCs w:val="16"/>
        </w:rPr>
        <w:t xml:space="preserve">项目名称： </w:t>
      </w:r>
      <w:r>
        <w:rPr>
          <w:rFonts w:hint="eastAsia" w:asciiTheme="minorEastAsia" w:hAnsiTheme="minorEastAsia"/>
          <w:color w:val="000000"/>
          <w:sz w:val="28"/>
          <w:szCs w:val="18"/>
        </w:rPr>
        <w:t xml:space="preserve">  </w:t>
      </w:r>
    </w:p>
    <w:p>
      <w:pPr>
        <w:autoSpaceDE w:val="0"/>
        <w:autoSpaceDN w:val="0"/>
        <w:adjustRightInd w:val="0"/>
        <w:spacing w:line="360" w:lineRule="auto"/>
        <w:outlineLvl w:val="0"/>
        <w:rPr>
          <w:rFonts w:hAnsi="宋体" w:eastAsia="宋体"/>
          <w:b/>
          <w:snapToGrid w:val="0"/>
          <w:kern w:val="0"/>
          <w:sz w:val="28"/>
          <w:szCs w:val="18"/>
        </w:rPr>
      </w:pPr>
    </w:p>
    <w:tbl>
      <w:tblPr>
        <w:tblStyle w:val="1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货物服务</w:t>
            </w:r>
          </w:p>
          <w:p>
            <w:pPr>
              <w:pStyle w:val="8"/>
              <w:jc w:val="center"/>
              <w:rPr>
                <w:rFonts w:ascii="宋体" w:hAnsi="宋体" w:eastAsia="宋体" w:cs="宋体"/>
                <w:b/>
                <w:bCs/>
                <w:sz w:val="20"/>
                <w:szCs w:val="20"/>
              </w:rPr>
            </w:pPr>
            <w:r>
              <w:rPr>
                <w:rFonts w:hint="eastAsia" w:ascii="宋体" w:hAnsi="宋体" w:eastAsia="宋体" w:cs="宋体"/>
                <w:b/>
                <w:bCs/>
                <w:sz w:val="20"/>
                <w:szCs w:val="20"/>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招标文件</w:t>
            </w:r>
          </w:p>
          <w:p>
            <w:pPr>
              <w:pStyle w:val="8"/>
              <w:jc w:val="center"/>
              <w:rPr>
                <w:rFonts w:ascii="宋体" w:hAnsi="宋体" w:eastAsia="宋体" w:cs="宋体"/>
                <w:b/>
                <w:bCs/>
                <w:sz w:val="20"/>
                <w:szCs w:val="20"/>
              </w:rPr>
            </w:pPr>
            <w:r>
              <w:rPr>
                <w:rFonts w:hint="eastAsia" w:ascii="宋体" w:hAnsi="宋体" w:eastAsia="宋体" w:cs="宋体"/>
                <w:b/>
                <w:bCs/>
                <w:sz w:val="20"/>
                <w:szCs w:val="20"/>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投标技术</w:t>
            </w:r>
          </w:p>
          <w:p>
            <w:pPr>
              <w:pStyle w:val="8"/>
              <w:jc w:val="center"/>
              <w:rPr>
                <w:rFonts w:ascii="宋体" w:hAnsi="宋体" w:eastAsia="宋体" w:cs="宋体"/>
                <w:b/>
                <w:bCs/>
                <w:sz w:val="20"/>
                <w:szCs w:val="20"/>
              </w:rPr>
            </w:pPr>
            <w:r>
              <w:rPr>
                <w:rFonts w:hint="eastAsia" w:ascii="宋体" w:hAnsi="宋体" w:eastAsia="宋体" w:cs="宋体"/>
                <w:b/>
                <w:bCs/>
                <w:sz w:val="20"/>
                <w:szCs w:val="20"/>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偏离</w:t>
            </w:r>
          </w:p>
          <w:p>
            <w:pPr>
              <w:jc w:val="center"/>
              <w:rPr>
                <w:rFonts w:ascii="宋体" w:hAnsi="宋体" w:eastAsia="宋体" w:cs="宋体"/>
                <w:b/>
                <w:bCs/>
                <w:sz w:val="32"/>
                <w:szCs w:val="20"/>
              </w:rPr>
            </w:pPr>
            <w:r>
              <w:rPr>
                <w:rFonts w:hint="eastAsia" w:ascii="宋体" w:hAnsi="宋体" w:eastAsia="宋体" w:cs="宋体"/>
                <w:b/>
                <w:bCs/>
                <w:sz w:val="21"/>
                <w:szCs w:val="13"/>
              </w:rPr>
              <w:t>（无偏离/正偏离/负偏离</w:t>
            </w:r>
            <w:r>
              <w:rPr>
                <w:rFonts w:hint="eastAsia" w:ascii="宋体" w:hAnsi="宋体" w:eastAsia="宋体" w:cs="宋体"/>
                <w:b/>
                <w:bCs/>
                <w:sz w:val="32"/>
                <w:szCs w:val="20"/>
              </w:rPr>
              <w:t>）</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偏离内容</w:t>
            </w:r>
          </w:p>
          <w:p>
            <w:pPr>
              <w:pStyle w:val="8"/>
              <w:jc w:val="center"/>
              <w:rPr>
                <w:rFonts w:ascii="宋体" w:hAnsi="宋体" w:eastAsia="宋体" w:cs="宋体"/>
                <w:b/>
                <w:bCs/>
                <w:sz w:val="20"/>
                <w:szCs w:val="20"/>
              </w:rPr>
            </w:pPr>
            <w:r>
              <w:rPr>
                <w:rFonts w:hint="eastAsia" w:ascii="宋体" w:hAnsi="宋体" w:eastAsia="宋体" w:cs="宋体"/>
                <w:b/>
                <w:bCs/>
                <w:sz w:val="20"/>
                <w:szCs w:val="20"/>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bCs/>
                <w:sz w:val="28"/>
                <w:szCs w:val="18"/>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bCs/>
                <w:sz w:val="28"/>
                <w:szCs w:val="18"/>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sz w:val="28"/>
                <w:szCs w:val="18"/>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bl>
    <w:p>
      <w:pPr>
        <w:autoSpaceDE w:val="0"/>
        <w:autoSpaceDN w:val="0"/>
        <w:adjustRightInd w:val="0"/>
        <w:spacing w:line="480" w:lineRule="auto"/>
        <w:rPr>
          <w:rFonts w:cs="宋体" w:asciiTheme="minorEastAsia" w:hAnsiTheme="minorEastAsia"/>
          <w:sz w:val="28"/>
          <w:szCs w:val="18"/>
          <w:lang w:val="zh-CN"/>
        </w:rPr>
      </w:pP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autoSpaceDE w:val="0"/>
        <w:autoSpaceDN w:val="0"/>
        <w:adjustRightInd w:val="0"/>
        <w:spacing w:line="480" w:lineRule="auto"/>
        <w:rPr>
          <w:rFonts w:cs="宋体" w:asciiTheme="minorEastAsia" w:hAnsiTheme="minorEastAsia"/>
          <w:sz w:val="24"/>
          <w:szCs w:val="16"/>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4.3 施工方案</w:t>
      </w:r>
      <w:r>
        <w:rPr>
          <w:rFonts w:hint="eastAsia" w:hAnsi="宋体"/>
          <w:b/>
          <w:bCs/>
          <w:color w:val="000000"/>
          <w:sz w:val="24"/>
          <w:szCs w:val="24"/>
          <w:lang w:eastAsia="zh-CN"/>
        </w:rPr>
        <w:t>（</w:t>
      </w:r>
      <w:r>
        <w:rPr>
          <w:rFonts w:hint="eastAsia" w:hAnsi="宋体"/>
          <w:b/>
          <w:bCs/>
          <w:color w:val="000000"/>
          <w:sz w:val="24"/>
          <w:szCs w:val="24"/>
          <w:lang w:val="en-US" w:eastAsia="zh-CN"/>
        </w:rPr>
        <w:t>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w:t>
      </w:r>
      <w:r>
        <w:rPr>
          <w:rFonts w:hint="eastAsia" w:hAnsi="宋体"/>
          <w:b/>
          <w:bCs/>
          <w:color w:val="000000"/>
          <w:sz w:val="24"/>
          <w:szCs w:val="24"/>
          <w:lang w:val="en-US" w:eastAsia="zh-CN"/>
        </w:rPr>
        <w:t xml:space="preserve">4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autoSpaceDE w:val="0"/>
        <w:autoSpaceDN w:val="0"/>
        <w:adjustRightInd w:val="0"/>
        <w:spacing w:line="360" w:lineRule="auto"/>
        <w:jc w:val="left"/>
        <w:outlineLvl w:val="0"/>
        <w:rPr>
          <w:rFonts w:ascii="宋体" w:hAnsi="宋体" w:cs="Times New Roman"/>
          <w:b w:val="0"/>
          <w:bCs w:val="0"/>
          <w:color w:val="000000"/>
          <w:sz w:val="24"/>
          <w:szCs w:val="24"/>
        </w:rPr>
      </w:pPr>
      <w:r>
        <w:rPr>
          <w:rFonts w:hint="eastAsia" w:ascii="宋体" w:hAnsi="宋体" w:cs="Times New Roman"/>
          <w:b w:val="0"/>
          <w:bCs w:val="0"/>
          <w:color w:val="000000"/>
          <w:sz w:val="24"/>
          <w:szCs w:val="24"/>
        </w:rPr>
        <w:t>项目编号：</w:t>
      </w:r>
    </w:p>
    <w:p>
      <w:pPr>
        <w:autoSpaceDE w:val="0"/>
        <w:autoSpaceDN w:val="0"/>
        <w:adjustRightInd w:val="0"/>
        <w:spacing w:line="360" w:lineRule="auto"/>
        <w:jc w:val="left"/>
        <w:outlineLvl w:val="0"/>
        <w:rPr>
          <w:rFonts w:ascii="宋体" w:hAnsi="宋体" w:cs="Times New Roman"/>
          <w:b w:val="0"/>
          <w:bCs w:val="0"/>
          <w:color w:val="000000"/>
          <w:sz w:val="24"/>
          <w:szCs w:val="24"/>
        </w:rPr>
      </w:pPr>
      <w:r>
        <w:rPr>
          <w:rFonts w:hint="eastAsia" w:ascii="宋体" w:hAnsi="宋体" w:cs="Times New Roman"/>
          <w:b w:val="0"/>
          <w:bCs w:val="0"/>
          <w:color w:val="000000"/>
          <w:sz w:val="24"/>
          <w:szCs w:val="24"/>
        </w:rPr>
        <w:t xml:space="preserve">项目名称：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序号</w:t>
            </w:r>
          </w:p>
        </w:tc>
        <w:tc>
          <w:tcPr>
            <w:tcW w:w="1808"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客户单位名称</w:t>
            </w:r>
          </w:p>
        </w:tc>
        <w:tc>
          <w:tcPr>
            <w:tcW w:w="3579"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项目名称及主要内容</w:t>
            </w:r>
          </w:p>
        </w:tc>
        <w:tc>
          <w:tcPr>
            <w:tcW w:w="1440" w:type="dxa"/>
            <w:shd w:val="clear" w:color="auto" w:fill="F3F3F3"/>
            <w:noWrap w:val="0"/>
            <w:vAlign w:val="center"/>
          </w:tcPr>
          <w:p>
            <w:pPr>
              <w:pStyle w:val="8"/>
              <w:jc w:val="center"/>
              <w:rPr>
                <w:rFonts w:ascii="宋体" w:hAnsi="宋体" w:eastAsia="宋体" w:cs="宋体"/>
                <w:b/>
                <w:bCs/>
                <w:sz w:val="18"/>
                <w:szCs w:val="18"/>
              </w:rPr>
            </w:pPr>
            <w:r>
              <w:rPr>
                <w:rFonts w:hint="eastAsia" w:ascii="宋体" w:hAnsi="宋体" w:eastAsia="宋体" w:cs="宋体"/>
                <w:b/>
                <w:bCs/>
                <w:sz w:val="18"/>
                <w:szCs w:val="18"/>
              </w:rPr>
              <w:t>合同金额</w:t>
            </w:r>
          </w:p>
          <w:p>
            <w:pPr>
              <w:pStyle w:val="8"/>
              <w:jc w:val="center"/>
              <w:rPr>
                <w:rFonts w:ascii="宋体" w:hAnsi="宋体" w:eastAsia="宋体" w:cs="Times New Roman"/>
                <w:b/>
                <w:bCs/>
                <w:sz w:val="18"/>
                <w:szCs w:val="18"/>
              </w:rPr>
            </w:pPr>
            <w:r>
              <w:rPr>
                <w:rFonts w:hint="eastAsia" w:ascii="宋体" w:hAnsi="宋体" w:eastAsia="宋体" w:cs="宋体"/>
                <w:b/>
                <w:bCs/>
                <w:sz w:val="18"/>
                <w:szCs w:val="18"/>
              </w:rPr>
              <w:t>（万元）</w:t>
            </w:r>
          </w:p>
        </w:tc>
        <w:tc>
          <w:tcPr>
            <w:tcW w:w="1706"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1</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2</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3</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4</w:t>
            </w:r>
          </w:p>
        </w:tc>
        <w:tc>
          <w:tcPr>
            <w:tcW w:w="1808" w:type="dxa"/>
            <w:noWrap w:val="0"/>
            <w:vAlign w:val="center"/>
          </w:tcPr>
          <w:p>
            <w:pPr>
              <w:rPr>
                <w:rFonts w:ascii="宋体"/>
                <w:sz w:val="28"/>
                <w:szCs w:val="18"/>
              </w:rPr>
            </w:pPr>
          </w:p>
        </w:tc>
        <w:tc>
          <w:tcPr>
            <w:tcW w:w="3579" w:type="dxa"/>
            <w:noWrap w:val="0"/>
            <w:vAlign w:val="center"/>
          </w:tcPr>
          <w:p>
            <w:pPr>
              <w:rPr>
                <w:rFonts w:ascii="宋体"/>
                <w:sz w:val="28"/>
                <w:szCs w:val="18"/>
              </w:rPr>
            </w:pPr>
          </w:p>
        </w:tc>
        <w:tc>
          <w:tcPr>
            <w:tcW w:w="1440" w:type="dxa"/>
            <w:noWrap w:val="0"/>
            <w:vAlign w:val="center"/>
          </w:tcPr>
          <w:p>
            <w:pPr>
              <w:rPr>
                <w:rFonts w:ascii="宋体"/>
                <w:sz w:val="28"/>
                <w:szCs w:val="18"/>
              </w:rPr>
            </w:pPr>
          </w:p>
        </w:tc>
        <w:tc>
          <w:tcPr>
            <w:tcW w:w="1706" w:type="dxa"/>
            <w:noWrap w:val="0"/>
            <w:vAlign w:val="center"/>
          </w:tcPr>
          <w:p>
            <w:pPr>
              <w:rPr>
                <w:rFonts w:ascii="宋体"/>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18"/>
                <w:szCs w:val="18"/>
              </w:rPr>
            </w:pPr>
            <w:r>
              <w:rPr>
                <w:rFonts w:hint="eastAsia" w:ascii="宋体" w:hAnsi="宋体" w:eastAsia="宋体" w:cs="宋体"/>
                <w:sz w:val="18"/>
                <w:szCs w:val="18"/>
              </w:rPr>
              <w:t>……</w:t>
            </w:r>
          </w:p>
        </w:tc>
        <w:tc>
          <w:tcPr>
            <w:tcW w:w="1808" w:type="dxa"/>
            <w:noWrap w:val="0"/>
            <w:vAlign w:val="center"/>
          </w:tcPr>
          <w:p>
            <w:pPr>
              <w:rPr>
                <w:rFonts w:ascii="宋体"/>
                <w:sz w:val="28"/>
                <w:szCs w:val="18"/>
              </w:rPr>
            </w:pPr>
          </w:p>
        </w:tc>
        <w:tc>
          <w:tcPr>
            <w:tcW w:w="3579" w:type="dxa"/>
            <w:noWrap w:val="0"/>
            <w:vAlign w:val="center"/>
          </w:tcPr>
          <w:p>
            <w:pPr>
              <w:rPr>
                <w:rFonts w:ascii="宋体"/>
                <w:sz w:val="28"/>
                <w:szCs w:val="18"/>
              </w:rPr>
            </w:pPr>
          </w:p>
        </w:tc>
        <w:tc>
          <w:tcPr>
            <w:tcW w:w="1440" w:type="dxa"/>
            <w:noWrap w:val="0"/>
            <w:vAlign w:val="center"/>
          </w:tcPr>
          <w:p>
            <w:pPr>
              <w:rPr>
                <w:rFonts w:ascii="宋体"/>
                <w:sz w:val="28"/>
                <w:szCs w:val="18"/>
              </w:rPr>
            </w:pPr>
          </w:p>
        </w:tc>
        <w:tc>
          <w:tcPr>
            <w:tcW w:w="1706" w:type="dxa"/>
            <w:noWrap w:val="0"/>
            <w:vAlign w:val="center"/>
          </w:tcPr>
          <w:p>
            <w:pPr>
              <w:rPr>
                <w:rFonts w:ascii="宋体"/>
                <w:sz w:val="28"/>
                <w:szCs w:val="18"/>
              </w:rPr>
            </w:pPr>
          </w:p>
        </w:tc>
      </w:tr>
    </w:tbl>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r>
        <w:rPr>
          <w:rFonts w:hint="eastAsia" w:ascii="宋体" w:hAnsi="宋体" w:cs="Times New Roman"/>
          <w:b w:val="0"/>
          <w:bCs w:val="0"/>
          <w:color w:val="000000"/>
          <w:sz w:val="24"/>
          <w:szCs w:val="24"/>
          <w:lang w:val="zh-CN"/>
        </w:rPr>
        <w:t>供应商（公章）：</w:t>
      </w:r>
    </w:p>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r>
        <w:rPr>
          <w:rFonts w:hint="eastAsia" w:ascii="宋体" w:hAnsi="宋体" w:cs="Times New Roman"/>
          <w:b w:val="0"/>
          <w:bCs w:val="0"/>
          <w:color w:val="000000"/>
          <w:sz w:val="24"/>
          <w:szCs w:val="24"/>
          <w:lang w:val="zh-CN"/>
        </w:rPr>
        <w:t xml:space="preserve">供应商法定代表人（单位负责人）或授权代表签字： </w:t>
      </w:r>
    </w:p>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 w:val="24"/>
          <w:szCs w:val="16"/>
        </w:rPr>
      </w:pPr>
      <w:r>
        <w:rPr>
          <w:rFonts w:hint="eastAsia" w:asciiTheme="minorEastAsia" w:hAnsiTheme="minorEastAsia"/>
          <w:color w:val="000000"/>
          <w:sz w:val="24"/>
          <w:szCs w:val="16"/>
        </w:rPr>
        <w:t>项目名称：</w:t>
      </w:r>
    </w:p>
    <w:p>
      <w:pPr>
        <w:tabs>
          <w:tab w:val="left" w:pos="1800"/>
          <w:tab w:val="left" w:pos="5580"/>
        </w:tabs>
        <w:spacing w:line="360" w:lineRule="auto"/>
        <w:rPr>
          <w:rFonts w:ascii="宋体" w:hAnsi="宋体"/>
          <w:szCs w:val="21"/>
        </w:rPr>
      </w:pPr>
    </w:p>
    <w:tbl>
      <w:tblPr>
        <w:tblStyle w:val="1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rPr>
          <w:rFonts w:cs="宋体" w:asciiTheme="minorEastAsia" w:hAnsiTheme="minorEastAsia"/>
          <w:sz w:val="24"/>
          <w:szCs w:val="16"/>
          <w:lang w:val="zh-CN"/>
        </w:rPr>
      </w:pPr>
      <w:r>
        <w:rPr>
          <w:rFonts w:hint="eastAsia" w:cs="宋体" w:asciiTheme="minorEastAsia" w:hAnsiTheme="minorEastAsia"/>
          <w:sz w:val="24"/>
          <w:szCs w:val="16"/>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 w:val="24"/>
          <w:szCs w:val="16"/>
        </w:rPr>
      </w:pPr>
      <w:r>
        <w:rPr>
          <w:rFonts w:hint="eastAsia" w:asciiTheme="minorEastAsia" w:hAnsiTheme="minorEastAsia"/>
          <w:color w:val="000000"/>
          <w:sz w:val="24"/>
          <w:szCs w:val="16"/>
        </w:rPr>
        <w:t>项目名称：</w:t>
      </w:r>
    </w:p>
    <w:p>
      <w:pPr>
        <w:tabs>
          <w:tab w:val="left" w:pos="1800"/>
          <w:tab w:val="left" w:pos="5580"/>
        </w:tabs>
        <w:spacing w:line="360" w:lineRule="auto"/>
        <w:rPr>
          <w:rFonts w:asciiTheme="minorEastAsia" w:hAnsiTheme="minorEastAsia"/>
          <w:color w:val="000000"/>
          <w:szCs w:val="21"/>
        </w:rPr>
      </w:pPr>
    </w:p>
    <w:tbl>
      <w:tblPr>
        <w:tblStyle w:val="1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spacing w:line="360" w:lineRule="auto"/>
        <w:rPr>
          <w:rFonts w:ascii="宋体" w:hAnsi="宋体"/>
          <w:b/>
          <w:bCs/>
          <w:color w:val="000000"/>
          <w:sz w:val="24"/>
          <w:szCs w:val="24"/>
        </w:rPr>
      </w:pPr>
      <w:r>
        <w:rPr>
          <w:rFonts w:hint="eastAsia" w:cs="宋体" w:asciiTheme="minorEastAsia" w:hAnsiTheme="minorEastAsia"/>
          <w:sz w:val="24"/>
          <w:szCs w:val="16"/>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 w:val="24"/>
          <w:szCs w:val="16"/>
        </w:rPr>
        <w:t>项目名称：</w:t>
      </w:r>
    </w:p>
    <w:p>
      <w:pPr>
        <w:tabs>
          <w:tab w:val="left" w:pos="1800"/>
          <w:tab w:val="left" w:pos="5580"/>
        </w:tabs>
        <w:spacing w:line="360" w:lineRule="auto"/>
        <w:rPr>
          <w:rFonts w:asciiTheme="minorEastAsia" w:hAnsiTheme="minorEastAsia"/>
          <w:color w:val="000000"/>
          <w:szCs w:val="21"/>
        </w:rPr>
      </w:pPr>
    </w:p>
    <w:tbl>
      <w:tblPr>
        <w:tblStyle w:val="1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ind w:left="630" w:hanging="720" w:hangingChars="300"/>
        <w:rPr>
          <w:rFonts w:cs="宋体" w:asciiTheme="minorEastAsia" w:hAnsiTheme="minorEastAsia"/>
          <w:sz w:val="24"/>
          <w:szCs w:val="16"/>
          <w:lang w:val="zh-CN"/>
        </w:rPr>
      </w:pPr>
      <w:r>
        <w:rPr>
          <w:rFonts w:hint="eastAsia" w:cs="宋体" w:asciiTheme="minorEastAsia" w:hAnsiTheme="minorEastAsia"/>
          <w:sz w:val="24"/>
          <w:szCs w:val="16"/>
          <w:lang w:val="zh-CN"/>
        </w:rPr>
        <w:t>说明：所投产品节能认证证书须附后。</w:t>
      </w:r>
    </w:p>
    <w:p>
      <w:pPr>
        <w:ind w:left="630" w:hanging="102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9 </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10 </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 w:val="24"/>
          <w:szCs w:val="16"/>
        </w:rPr>
      </w:pPr>
      <w:r>
        <w:rPr>
          <w:rFonts w:hint="eastAsia" w:ascii="宋体" w:hAnsi="宋体" w:cs="Arial"/>
          <w:color w:val="000000"/>
          <w:kern w:val="0"/>
          <w:sz w:val="24"/>
          <w:szCs w:val="16"/>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4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136F64"/>
    <w:rsid w:val="00167F73"/>
    <w:rsid w:val="00173281"/>
    <w:rsid w:val="00175798"/>
    <w:rsid w:val="001B4C70"/>
    <w:rsid w:val="001C1DBB"/>
    <w:rsid w:val="001E1AEA"/>
    <w:rsid w:val="001E3386"/>
    <w:rsid w:val="001F0AE8"/>
    <w:rsid w:val="00206BCC"/>
    <w:rsid w:val="0023161D"/>
    <w:rsid w:val="00250ADC"/>
    <w:rsid w:val="00281490"/>
    <w:rsid w:val="002877B1"/>
    <w:rsid w:val="002A32CF"/>
    <w:rsid w:val="002A5B4E"/>
    <w:rsid w:val="002B2874"/>
    <w:rsid w:val="002B2EDD"/>
    <w:rsid w:val="002D0B7E"/>
    <w:rsid w:val="002D4290"/>
    <w:rsid w:val="002E7AE1"/>
    <w:rsid w:val="002F1083"/>
    <w:rsid w:val="00377552"/>
    <w:rsid w:val="003A7AF6"/>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5213F"/>
    <w:rsid w:val="006522DD"/>
    <w:rsid w:val="00673F1C"/>
    <w:rsid w:val="0067420E"/>
    <w:rsid w:val="006775FF"/>
    <w:rsid w:val="00681519"/>
    <w:rsid w:val="0068675B"/>
    <w:rsid w:val="00687A3E"/>
    <w:rsid w:val="006A3616"/>
    <w:rsid w:val="007515D3"/>
    <w:rsid w:val="00765139"/>
    <w:rsid w:val="00790749"/>
    <w:rsid w:val="007B5322"/>
    <w:rsid w:val="007C0584"/>
    <w:rsid w:val="007D346A"/>
    <w:rsid w:val="007E3B24"/>
    <w:rsid w:val="00803E51"/>
    <w:rsid w:val="008065F1"/>
    <w:rsid w:val="00823572"/>
    <w:rsid w:val="008518BF"/>
    <w:rsid w:val="00872646"/>
    <w:rsid w:val="00894562"/>
    <w:rsid w:val="008A0DEE"/>
    <w:rsid w:val="008A31F8"/>
    <w:rsid w:val="008B6859"/>
    <w:rsid w:val="008C3260"/>
    <w:rsid w:val="008C33B5"/>
    <w:rsid w:val="008C33E3"/>
    <w:rsid w:val="008D1F30"/>
    <w:rsid w:val="008E1320"/>
    <w:rsid w:val="008E7582"/>
    <w:rsid w:val="00900765"/>
    <w:rsid w:val="00902DF5"/>
    <w:rsid w:val="009147C7"/>
    <w:rsid w:val="00933923"/>
    <w:rsid w:val="00965FC7"/>
    <w:rsid w:val="009762AD"/>
    <w:rsid w:val="00991F33"/>
    <w:rsid w:val="009F6ACA"/>
    <w:rsid w:val="00A04825"/>
    <w:rsid w:val="00A07AE0"/>
    <w:rsid w:val="00A07C08"/>
    <w:rsid w:val="00A17079"/>
    <w:rsid w:val="00A84EF9"/>
    <w:rsid w:val="00AB491C"/>
    <w:rsid w:val="00AC1835"/>
    <w:rsid w:val="00AC4912"/>
    <w:rsid w:val="00AE32AA"/>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077033"/>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10EA8"/>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132156"/>
    <w:rsid w:val="092212CB"/>
    <w:rsid w:val="09250C68"/>
    <w:rsid w:val="09270475"/>
    <w:rsid w:val="09295FE1"/>
    <w:rsid w:val="09364B90"/>
    <w:rsid w:val="0949008A"/>
    <w:rsid w:val="094C40A8"/>
    <w:rsid w:val="0954490D"/>
    <w:rsid w:val="095716F2"/>
    <w:rsid w:val="095B6A7F"/>
    <w:rsid w:val="09647545"/>
    <w:rsid w:val="096854E2"/>
    <w:rsid w:val="096B68D2"/>
    <w:rsid w:val="096C7D35"/>
    <w:rsid w:val="097A2C97"/>
    <w:rsid w:val="09831E1D"/>
    <w:rsid w:val="098951EE"/>
    <w:rsid w:val="099047D7"/>
    <w:rsid w:val="09AD18C9"/>
    <w:rsid w:val="09B400FC"/>
    <w:rsid w:val="09B55A30"/>
    <w:rsid w:val="09C35A59"/>
    <w:rsid w:val="09D779A9"/>
    <w:rsid w:val="09DD697B"/>
    <w:rsid w:val="09E240E0"/>
    <w:rsid w:val="09FF5A8F"/>
    <w:rsid w:val="0A0C285C"/>
    <w:rsid w:val="0A122ADF"/>
    <w:rsid w:val="0A137535"/>
    <w:rsid w:val="0A177CF8"/>
    <w:rsid w:val="0A1826C0"/>
    <w:rsid w:val="0A2E267F"/>
    <w:rsid w:val="0A3B463A"/>
    <w:rsid w:val="0A497D1B"/>
    <w:rsid w:val="0A54363B"/>
    <w:rsid w:val="0A5D2383"/>
    <w:rsid w:val="0A6D3B8F"/>
    <w:rsid w:val="0A6E7723"/>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97F13"/>
    <w:rsid w:val="0CCD73E7"/>
    <w:rsid w:val="0CE477ED"/>
    <w:rsid w:val="0CF02B3D"/>
    <w:rsid w:val="0CF16C42"/>
    <w:rsid w:val="0D176A60"/>
    <w:rsid w:val="0D22129F"/>
    <w:rsid w:val="0D6446BE"/>
    <w:rsid w:val="0D6B5FF0"/>
    <w:rsid w:val="0D9C5A95"/>
    <w:rsid w:val="0E050819"/>
    <w:rsid w:val="0E286038"/>
    <w:rsid w:val="0E29277C"/>
    <w:rsid w:val="0E295754"/>
    <w:rsid w:val="0E394FEB"/>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8F50AE"/>
    <w:rsid w:val="11C0017A"/>
    <w:rsid w:val="11C21556"/>
    <w:rsid w:val="11DD7844"/>
    <w:rsid w:val="11E74694"/>
    <w:rsid w:val="11F82AB8"/>
    <w:rsid w:val="120C086F"/>
    <w:rsid w:val="1210650F"/>
    <w:rsid w:val="12204FE4"/>
    <w:rsid w:val="122B2A86"/>
    <w:rsid w:val="12355BFD"/>
    <w:rsid w:val="1239475D"/>
    <w:rsid w:val="1253177B"/>
    <w:rsid w:val="12544EBE"/>
    <w:rsid w:val="125E274B"/>
    <w:rsid w:val="1268518A"/>
    <w:rsid w:val="127C0491"/>
    <w:rsid w:val="12A057F2"/>
    <w:rsid w:val="12A5079A"/>
    <w:rsid w:val="12AD5BE5"/>
    <w:rsid w:val="12AE337A"/>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9536E"/>
    <w:rsid w:val="141F4CA6"/>
    <w:rsid w:val="1423668A"/>
    <w:rsid w:val="142E5D2C"/>
    <w:rsid w:val="14310EA7"/>
    <w:rsid w:val="14903D76"/>
    <w:rsid w:val="14983B0D"/>
    <w:rsid w:val="14B707C4"/>
    <w:rsid w:val="14C01C6A"/>
    <w:rsid w:val="14E577B7"/>
    <w:rsid w:val="14EE0336"/>
    <w:rsid w:val="14F46B82"/>
    <w:rsid w:val="15210471"/>
    <w:rsid w:val="15362B39"/>
    <w:rsid w:val="154F2ADB"/>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A9116C"/>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26A21"/>
    <w:rsid w:val="1C0D3C8E"/>
    <w:rsid w:val="1C153D50"/>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1BFE"/>
    <w:rsid w:val="1D7941D6"/>
    <w:rsid w:val="1D8633D8"/>
    <w:rsid w:val="1D875E5B"/>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DB7767"/>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35C6D"/>
    <w:rsid w:val="21153598"/>
    <w:rsid w:val="2117736B"/>
    <w:rsid w:val="21213743"/>
    <w:rsid w:val="212A2430"/>
    <w:rsid w:val="21315686"/>
    <w:rsid w:val="213B3970"/>
    <w:rsid w:val="21406AD3"/>
    <w:rsid w:val="21407F68"/>
    <w:rsid w:val="21470656"/>
    <w:rsid w:val="21622054"/>
    <w:rsid w:val="2165257D"/>
    <w:rsid w:val="216C0A20"/>
    <w:rsid w:val="21760F9F"/>
    <w:rsid w:val="218774AD"/>
    <w:rsid w:val="219A5A53"/>
    <w:rsid w:val="219C2D97"/>
    <w:rsid w:val="21CC3B8A"/>
    <w:rsid w:val="21DD4F74"/>
    <w:rsid w:val="21E02343"/>
    <w:rsid w:val="21E93DAB"/>
    <w:rsid w:val="21ED4798"/>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A60558"/>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52DB5"/>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A737D"/>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412D7"/>
    <w:rsid w:val="29665362"/>
    <w:rsid w:val="297419E9"/>
    <w:rsid w:val="29813DC3"/>
    <w:rsid w:val="29840245"/>
    <w:rsid w:val="299B28D6"/>
    <w:rsid w:val="299F37D8"/>
    <w:rsid w:val="29A82542"/>
    <w:rsid w:val="29F40180"/>
    <w:rsid w:val="29FC1055"/>
    <w:rsid w:val="2A181692"/>
    <w:rsid w:val="2A2E0786"/>
    <w:rsid w:val="2A2E2690"/>
    <w:rsid w:val="2A3248CF"/>
    <w:rsid w:val="2A3330D8"/>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565A37"/>
    <w:rsid w:val="2E6227F0"/>
    <w:rsid w:val="2E66142D"/>
    <w:rsid w:val="2E6A2DD7"/>
    <w:rsid w:val="2E6A33C2"/>
    <w:rsid w:val="2E7270D5"/>
    <w:rsid w:val="2E777B02"/>
    <w:rsid w:val="2E883296"/>
    <w:rsid w:val="2E9A3995"/>
    <w:rsid w:val="2E9B620F"/>
    <w:rsid w:val="2E9D3875"/>
    <w:rsid w:val="2EA339CC"/>
    <w:rsid w:val="2EA822B6"/>
    <w:rsid w:val="2EBC183D"/>
    <w:rsid w:val="2EC65B95"/>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07E00"/>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C2D9A"/>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8D000D"/>
    <w:rsid w:val="38982E2F"/>
    <w:rsid w:val="38A50154"/>
    <w:rsid w:val="38AF6440"/>
    <w:rsid w:val="38CC3956"/>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9F44AF4"/>
    <w:rsid w:val="3A1168FD"/>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44337C"/>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01805"/>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1C722D"/>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9E0C97"/>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D2453E"/>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00E86"/>
    <w:rsid w:val="4741437F"/>
    <w:rsid w:val="47615F66"/>
    <w:rsid w:val="47636BC8"/>
    <w:rsid w:val="47737DBE"/>
    <w:rsid w:val="4778343D"/>
    <w:rsid w:val="479A4E28"/>
    <w:rsid w:val="47B13795"/>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7C34A9"/>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32109"/>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605D3"/>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8045C5"/>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081A31"/>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35759"/>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9C364F"/>
    <w:rsid w:val="53A82790"/>
    <w:rsid w:val="53C3345F"/>
    <w:rsid w:val="53DA2D94"/>
    <w:rsid w:val="53E33C01"/>
    <w:rsid w:val="53EB545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1D190C"/>
    <w:rsid w:val="5C343BD1"/>
    <w:rsid w:val="5C471977"/>
    <w:rsid w:val="5C47432F"/>
    <w:rsid w:val="5C486D45"/>
    <w:rsid w:val="5C772E5E"/>
    <w:rsid w:val="5C7760AE"/>
    <w:rsid w:val="5C9B6FBB"/>
    <w:rsid w:val="5C9D291D"/>
    <w:rsid w:val="5CAA1A6B"/>
    <w:rsid w:val="5CAA2125"/>
    <w:rsid w:val="5CB12D3B"/>
    <w:rsid w:val="5CB74AC2"/>
    <w:rsid w:val="5CC6434C"/>
    <w:rsid w:val="5CC97150"/>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1B1D4C"/>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E14326"/>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8C3CD3"/>
    <w:rsid w:val="659108F9"/>
    <w:rsid w:val="65992114"/>
    <w:rsid w:val="65A26AE6"/>
    <w:rsid w:val="65A7254A"/>
    <w:rsid w:val="65A82991"/>
    <w:rsid w:val="65C83D9F"/>
    <w:rsid w:val="65CE3659"/>
    <w:rsid w:val="65D11EB6"/>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A6660"/>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32497"/>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DC33F4"/>
    <w:rsid w:val="6CE00085"/>
    <w:rsid w:val="6CE04ABB"/>
    <w:rsid w:val="6CE77A78"/>
    <w:rsid w:val="6CEB20D7"/>
    <w:rsid w:val="6CEB4E60"/>
    <w:rsid w:val="6CEE2637"/>
    <w:rsid w:val="6CFA664C"/>
    <w:rsid w:val="6D0A2336"/>
    <w:rsid w:val="6D1845D2"/>
    <w:rsid w:val="6D1A3081"/>
    <w:rsid w:val="6D5139A6"/>
    <w:rsid w:val="6D51696A"/>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E74757"/>
    <w:rsid w:val="6FF12E3D"/>
    <w:rsid w:val="700C3AA5"/>
    <w:rsid w:val="700F5C37"/>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860B2"/>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C539B3"/>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10754"/>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1373F6"/>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 w:val="7FF05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6">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0"/>
    <w:qFormat/>
    <w:uiPriority w:val="0"/>
    <w:pPr>
      <w:ind w:firstLine="420" w:firstLineChars="100"/>
    </w:pPr>
  </w:style>
  <w:style w:type="paragraph" w:styleId="3">
    <w:name w:val="Body Text"/>
    <w:basedOn w:val="1"/>
    <w:link w:val="29"/>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8">
    <w:name w:val="caption"/>
    <w:basedOn w:val="1"/>
    <w:next w:val="1"/>
    <w:qFormat/>
    <w:uiPriority w:val="0"/>
    <w:rPr>
      <w:rFonts w:ascii="Arial" w:hAnsi="Arial" w:eastAsia="黑体" w:cs="Arial"/>
      <w:kern w:val="2"/>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link w:val="33"/>
    <w:semiHidden/>
    <w:unhideWhenUsed/>
    <w:qFormat/>
    <w:uiPriority w:val="99"/>
    <w:pPr>
      <w:spacing w:after="120"/>
    </w:pPr>
    <w:rPr>
      <w:sz w:val="16"/>
      <w:szCs w:val="16"/>
    </w:rPr>
  </w:style>
  <w:style w:type="paragraph" w:styleId="11">
    <w:name w:val="Body Text Indent"/>
    <w:basedOn w:val="1"/>
    <w:link w:val="27"/>
    <w:qFormat/>
    <w:uiPriority w:val="0"/>
    <w:pPr>
      <w:spacing w:after="120"/>
      <w:ind w:left="420" w:leftChars="200"/>
    </w:pPr>
  </w:style>
  <w:style w:type="paragraph" w:styleId="12">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3">
    <w:name w:val="Date"/>
    <w:basedOn w:val="1"/>
    <w:next w:val="1"/>
    <w:link w:val="26"/>
    <w:qFormat/>
    <w:uiPriority w:val="0"/>
    <w:pPr>
      <w:ind w:left="100" w:leftChars="2500"/>
    </w:pPr>
  </w:style>
  <w:style w:type="paragraph" w:styleId="14">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5">
    <w:name w:val="footer"/>
    <w:basedOn w:val="1"/>
    <w:link w:val="40"/>
    <w:semiHidden/>
    <w:unhideWhenUsed/>
    <w:qFormat/>
    <w:uiPriority w:val="99"/>
    <w:pPr>
      <w:tabs>
        <w:tab w:val="center" w:pos="4153"/>
        <w:tab w:val="right" w:pos="8306"/>
      </w:tabs>
      <w:snapToGrid w:val="0"/>
      <w:jc w:val="left"/>
    </w:pPr>
    <w:rPr>
      <w:sz w:val="18"/>
      <w:szCs w:val="18"/>
    </w:rPr>
  </w:style>
  <w:style w:type="paragraph" w:styleId="1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hAnsi="宋体" w:cs="宋体"/>
      <w:sz w:val="24"/>
      <w:szCs w:val="24"/>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00"/>
      <w:u w:val="none"/>
    </w:rPr>
  </w:style>
  <w:style w:type="character" w:styleId="23">
    <w:name w:val="Emphasis"/>
    <w:basedOn w:val="20"/>
    <w:qFormat/>
    <w:uiPriority w:val="20"/>
  </w:style>
  <w:style w:type="character" w:styleId="24">
    <w:name w:val="Hyperlink"/>
    <w:basedOn w:val="20"/>
    <w:qFormat/>
    <w:uiPriority w:val="0"/>
    <w:rPr>
      <w:color w:val="444444"/>
      <w:u w:val="none"/>
    </w:rPr>
  </w:style>
  <w:style w:type="character" w:customStyle="1" w:styleId="25">
    <w:name w:val="标题 1 Char"/>
    <w:basedOn w:val="20"/>
    <w:link w:val="4"/>
    <w:qFormat/>
    <w:uiPriority w:val="0"/>
    <w:rPr>
      <w:rFonts w:ascii="宋体" w:hAnsi="Times New Roman" w:eastAsia="宋体" w:cs="Times New Roman"/>
      <w:b/>
      <w:bCs/>
      <w:kern w:val="44"/>
      <w:sz w:val="44"/>
      <w:szCs w:val="44"/>
    </w:rPr>
  </w:style>
  <w:style w:type="character" w:customStyle="1" w:styleId="26">
    <w:name w:val="日期 Char"/>
    <w:basedOn w:val="20"/>
    <w:link w:val="13"/>
    <w:qFormat/>
    <w:uiPriority w:val="0"/>
    <w:rPr>
      <w:rFonts w:ascii="宋体" w:hAnsi="Times New Roman" w:eastAsia="宋体" w:cs="Times New Roman"/>
      <w:kern w:val="0"/>
      <w:sz w:val="34"/>
      <w:szCs w:val="20"/>
    </w:rPr>
  </w:style>
  <w:style w:type="character" w:customStyle="1" w:styleId="27">
    <w:name w:val="正文文本缩进 Char"/>
    <w:basedOn w:val="20"/>
    <w:link w:val="11"/>
    <w:qFormat/>
    <w:uiPriority w:val="0"/>
    <w:rPr>
      <w:rFonts w:ascii="宋体" w:hAnsi="Times New Roman" w:eastAsia="宋体" w:cs="Times New Roman"/>
      <w:kern w:val="0"/>
      <w:sz w:val="34"/>
      <w:szCs w:val="20"/>
    </w:rPr>
  </w:style>
  <w:style w:type="character" w:customStyle="1" w:styleId="28">
    <w:name w:val="日期 Char1"/>
    <w:basedOn w:val="20"/>
    <w:semiHidden/>
    <w:qFormat/>
    <w:uiPriority w:val="99"/>
    <w:rPr>
      <w:rFonts w:ascii="宋体" w:hAnsi="Times New Roman" w:eastAsia="宋体" w:cs="Times New Roman"/>
      <w:kern w:val="0"/>
      <w:sz w:val="34"/>
      <w:szCs w:val="20"/>
    </w:rPr>
  </w:style>
  <w:style w:type="character" w:customStyle="1" w:styleId="29">
    <w:name w:val="正文文本 Char"/>
    <w:basedOn w:val="20"/>
    <w:link w:val="3"/>
    <w:qFormat/>
    <w:uiPriority w:val="99"/>
    <w:rPr>
      <w:rFonts w:ascii="宋体" w:hAnsi="Times New Roman" w:eastAsia="宋体" w:cs="Times New Roman"/>
      <w:kern w:val="0"/>
      <w:sz w:val="34"/>
      <w:szCs w:val="20"/>
    </w:rPr>
  </w:style>
  <w:style w:type="character" w:customStyle="1" w:styleId="30">
    <w:name w:val="正文首行缩进 Char"/>
    <w:basedOn w:val="29"/>
    <w:link w:val="2"/>
    <w:qFormat/>
    <w:uiPriority w:val="0"/>
    <w:rPr>
      <w:rFonts w:ascii="宋体" w:hAnsi="Times New Roman" w:eastAsia="宋体" w:cs="Times New Roman"/>
      <w:kern w:val="0"/>
      <w:sz w:val="34"/>
      <w:szCs w:val="20"/>
    </w:rPr>
  </w:style>
  <w:style w:type="character" w:customStyle="1" w:styleId="31">
    <w:name w:val="正文文本缩进 Char1"/>
    <w:basedOn w:val="20"/>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Char"/>
    <w:basedOn w:val="20"/>
    <w:link w:val="10"/>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Char"/>
    <w:basedOn w:val="20"/>
    <w:link w:val="12"/>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Char"/>
    <w:basedOn w:val="20"/>
    <w:link w:val="16"/>
    <w:semiHidden/>
    <w:qFormat/>
    <w:uiPriority w:val="99"/>
    <w:rPr>
      <w:rFonts w:ascii="宋体" w:hAnsi="Times New Roman" w:eastAsia="宋体" w:cs="Times New Roman"/>
      <w:kern w:val="0"/>
      <w:sz w:val="18"/>
      <w:szCs w:val="18"/>
    </w:rPr>
  </w:style>
  <w:style w:type="character" w:customStyle="1" w:styleId="40">
    <w:name w:val="页脚 Char"/>
    <w:basedOn w:val="20"/>
    <w:link w:val="15"/>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Char"/>
    <w:basedOn w:val="20"/>
    <w:link w:val="14"/>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20"/>
    <w:qFormat/>
    <w:uiPriority w:val="0"/>
  </w:style>
  <w:style w:type="character" w:customStyle="1" w:styleId="48">
    <w:name w:val="blue"/>
    <w:basedOn w:val="20"/>
    <w:qFormat/>
    <w:uiPriority w:val="0"/>
    <w:rPr>
      <w:color w:val="0371C6"/>
      <w:sz w:val="21"/>
      <w:szCs w:val="21"/>
    </w:rPr>
  </w:style>
  <w:style w:type="character" w:customStyle="1" w:styleId="49">
    <w:name w:val="red"/>
    <w:basedOn w:val="20"/>
    <w:qFormat/>
    <w:uiPriority w:val="0"/>
    <w:rPr>
      <w:color w:val="FF0000"/>
      <w:sz w:val="18"/>
      <w:szCs w:val="18"/>
    </w:rPr>
  </w:style>
  <w:style w:type="character" w:customStyle="1" w:styleId="50">
    <w:name w:val="red1"/>
    <w:basedOn w:val="20"/>
    <w:qFormat/>
    <w:uiPriority w:val="0"/>
    <w:rPr>
      <w:color w:val="FF0000"/>
      <w:sz w:val="18"/>
      <w:szCs w:val="18"/>
    </w:rPr>
  </w:style>
  <w:style w:type="character" w:customStyle="1" w:styleId="51">
    <w:name w:val="red2"/>
    <w:basedOn w:val="20"/>
    <w:qFormat/>
    <w:uiPriority w:val="0"/>
    <w:rPr>
      <w:color w:val="CC0000"/>
    </w:rPr>
  </w:style>
  <w:style w:type="character" w:customStyle="1" w:styleId="52">
    <w:name w:val="red3"/>
    <w:basedOn w:val="20"/>
    <w:qFormat/>
    <w:uiPriority w:val="0"/>
    <w:rPr>
      <w:color w:val="FF0000"/>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gb-jt"/>
    <w:basedOn w:val="20"/>
    <w:qFormat/>
    <w:uiPriority w:val="0"/>
  </w:style>
  <w:style w:type="character" w:customStyle="1" w:styleId="56">
    <w:name w:val="right"/>
    <w:basedOn w:val="20"/>
    <w:qFormat/>
    <w:uiPriority w:val="0"/>
    <w:rPr>
      <w:color w:val="999999"/>
      <w:sz w:val="18"/>
      <w:szCs w:val="18"/>
    </w:rPr>
  </w:style>
  <w:style w:type="character" w:customStyle="1" w:styleId="57">
    <w:name w:val="hover25"/>
    <w:basedOn w:val="20"/>
    <w:qFormat/>
    <w:uiPriority w:val="0"/>
  </w:style>
  <w:style w:type="character" w:customStyle="1" w:styleId="58">
    <w:name w:val="标题 2 Char"/>
    <w:basedOn w:val="20"/>
    <w:link w:val="5"/>
    <w:qFormat/>
    <w:uiPriority w:val="0"/>
    <w:rPr>
      <w:rFonts w:ascii="Arial" w:hAnsi="Arial" w:eastAsia="黑体"/>
      <w:b/>
      <w:bCs/>
      <w:sz w:val="32"/>
      <w:szCs w:val="32"/>
    </w:rPr>
  </w:style>
  <w:style w:type="character" w:customStyle="1" w:styleId="59">
    <w:name w:val="l_9"/>
    <w:basedOn w:val="20"/>
    <w:qFormat/>
    <w:uiPriority w:val="0"/>
  </w:style>
  <w:style w:type="character" w:customStyle="1" w:styleId="60">
    <w:name w:val="icon_xglc"/>
    <w:basedOn w:val="20"/>
    <w:qFormat/>
    <w:uiPriority w:val="0"/>
  </w:style>
  <w:style w:type="character" w:customStyle="1" w:styleId="61">
    <w:name w:val="icon_cxkcyry"/>
    <w:basedOn w:val="20"/>
    <w:qFormat/>
    <w:uiPriority w:val="0"/>
  </w:style>
  <w:style w:type="character" w:customStyle="1" w:styleId="62">
    <w:name w:val="swapimg4"/>
    <w:basedOn w:val="20"/>
    <w:qFormat/>
    <w:uiPriority w:val="0"/>
  </w:style>
  <w:style w:type="character" w:customStyle="1" w:styleId="63">
    <w:name w:val="swapimg5"/>
    <w:basedOn w:val="20"/>
    <w:qFormat/>
    <w:uiPriority w:val="0"/>
  </w:style>
  <w:style w:type="character" w:customStyle="1" w:styleId="64">
    <w:name w:val="menutitle10"/>
    <w:basedOn w:val="20"/>
    <w:qFormat/>
    <w:uiPriority w:val="0"/>
    <w:rPr>
      <w:color w:val="333333"/>
      <w:sz w:val="24"/>
      <w:szCs w:val="24"/>
    </w:rPr>
  </w:style>
  <w:style w:type="character" w:customStyle="1" w:styleId="65">
    <w:name w:val="menutitle11"/>
    <w:basedOn w:val="20"/>
    <w:qFormat/>
    <w:uiPriority w:val="0"/>
    <w:rPr>
      <w:color w:val="333333"/>
      <w:sz w:val="24"/>
      <w:szCs w:val="24"/>
    </w:rPr>
  </w:style>
  <w:style w:type="character" w:customStyle="1" w:styleId="66">
    <w:name w:val="focus2"/>
    <w:basedOn w:val="20"/>
    <w:qFormat/>
    <w:uiPriority w:val="0"/>
    <w:rPr>
      <w:b/>
      <w:color w:val="000000"/>
    </w:rPr>
  </w:style>
  <w:style w:type="character" w:customStyle="1" w:styleId="67">
    <w:name w:val="searchclose"/>
    <w:basedOn w:val="20"/>
    <w:qFormat/>
    <w:uiPriority w:val="0"/>
  </w:style>
  <w:style w:type="character" w:customStyle="1" w:styleId="68">
    <w:name w:val="l_7"/>
    <w:basedOn w:val="20"/>
    <w:qFormat/>
    <w:uiPriority w:val="0"/>
  </w:style>
  <w:style w:type="character" w:customStyle="1" w:styleId="69">
    <w:name w:val="l_71"/>
    <w:basedOn w:val="20"/>
    <w:qFormat/>
    <w:uiPriority w:val="0"/>
  </w:style>
  <w:style w:type="character" w:customStyle="1" w:styleId="70">
    <w:name w:val="close6"/>
    <w:basedOn w:val="20"/>
    <w:qFormat/>
    <w:uiPriority w:val="0"/>
  </w:style>
  <w:style w:type="character" w:customStyle="1" w:styleId="71">
    <w:name w:val="icon_dljg"/>
    <w:basedOn w:val="20"/>
    <w:qFormat/>
    <w:uiPriority w:val="0"/>
  </w:style>
  <w:style w:type="character" w:customStyle="1" w:styleId="72">
    <w:name w:val="icon_cxktbr"/>
    <w:basedOn w:val="20"/>
    <w:qFormat/>
    <w:uiPriority w:val="0"/>
  </w:style>
  <w:style w:type="character" w:customStyle="1" w:styleId="73">
    <w:name w:val="searchopen"/>
    <w:basedOn w:val="20"/>
    <w:qFormat/>
    <w:uiPriority w:val="0"/>
  </w:style>
  <w:style w:type="character" w:customStyle="1" w:styleId="74">
    <w:name w:val="l_1"/>
    <w:basedOn w:val="20"/>
    <w:qFormat/>
    <w:uiPriority w:val="0"/>
  </w:style>
  <w:style w:type="character" w:customStyle="1" w:styleId="75">
    <w:name w:val="l_11"/>
    <w:basedOn w:val="20"/>
    <w:qFormat/>
    <w:uiPriority w:val="0"/>
  </w:style>
  <w:style w:type="character" w:customStyle="1" w:styleId="76">
    <w:name w:val="icon_gzkj"/>
    <w:basedOn w:val="20"/>
    <w:qFormat/>
    <w:uiPriority w:val="0"/>
  </w:style>
  <w:style w:type="character" w:customStyle="1" w:styleId="77">
    <w:name w:val="icon_lzrz"/>
    <w:basedOn w:val="20"/>
    <w:qFormat/>
    <w:uiPriority w:val="0"/>
  </w:style>
  <w:style w:type="character" w:customStyle="1" w:styleId="78">
    <w:name w:val="icon_xzry"/>
    <w:basedOn w:val="20"/>
    <w:qFormat/>
    <w:uiPriority w:val="0"/>
  </w:style>
  <w:style w:type="character" w:customStyle="1" w:styleId="79">
    <w:name w:val="m-text"/>
    <w:basedOn w:val="20"/>
    <w:qFormat/>
    <w:uiPriority w:val="0"/>
  </w:style>
  <w:style w:type="character" w:customStyle="1" w:styleId="80">
    <w:name w:val="l_3"/>
    <w:basedOn w:val="20"/>
    <w:qFormat/>
    <w:uiPriority w:val="0"/>
  </w:style>
  <w:style w:type="character" w:customStyle="1" w:styleId="81">
    <w:name w:val="l_31"/>
    <w:basedOn w:val="20"/>
    <w:qFormat/>
    <w:uiPriority w:val="0"/>
  </w:style>
  <w:style w:type="character" w:customStyle="1" w:styleId="82">
    <w:name w:val="l_0"/>
    <w:basedOn w:val="20"/>
    <w:qFormat/>
    <w:uiPriority w:val="0"/>
  </w:style>
  <w:style w:type="character" w:customStyle="1" w:styleId="83">
    <w:name w:val="l_01"/>
    <w:basedOn w:val="20"/>
    <w:qFormat/>
    <w:uiPriority w:val="0"/>
  </w:style>
  <w:style w:type="character" w:customStyle="1" w:styleId="84">
    <w:name w:val="l_4"/>
    <w:basedOn w:val="20"/>
    <w:qFormat/>
    <w:uiPriority w:val="0"/>
  </w:style>
  <w:style w:type="character" w:customStyle="1" w:styleId="85">
    <w:name w:val="l_41"/>
    <w:basedOn w:val="20"/>
    <w:qFormat/>
    <w:uiPriority w:val="0"/>
  </w:style>
  <w:style w:type="character" w:customStyle="1" w:styleId="86">
    <w:name w:val="l_2"/>
    <w:basedOn w:val="20"/>
    <w:qFormat/>
    <w:uiPriority w:val="0"/>
  </w:style>
  <w:style w:type="character" w:customStyle="1" w:styleId="87">
    <w:name w:val="l_21"/>
    <w:basedOn w:val="20"/>
    <w:qFormat/>
    <w:uiPriority w:val="0"/>
  </w:style>
  <w:style w:type="character" w:customStyle="1" w:styleId="88">
    <w:name w:val="l_5"/>
    <w:basedOn w:val="20"/>
    <w:qFormat/>
    <w:uiPriority w:val="0"/>
  </w:style>
  <w:style w:type="character" w:customStyle="1" w:styleId="89">
    <w:name w:val="l_51"/>
    <w:basedOn w:val="20"/>
    <w:qFormat/>
    <w:uiPriority w:val="0"/>
  </w:style>
  <w:style w:type="character" w:customStyle="1" w:styleId="90">
    <w:name w:val="color_cdyy"/>
    <w:basedOn w:val="20"/>
    <w:qFormat/>
    <w:uiPriority w:val="0"/>
    <w:rPr>
      <w:color w:val="FFFFFF"/>
      <w:bdr w:val="single" w:color="FFFFFF" w:sz="6" w:space="0"/>
    </w:rPr>
  </w:style>
  <w:style w:type="character" w:customStyle="1" w:styleId="91">
    <w:name w:val="l_6"/>
    <w:basedOn w:val="20"/>
    <w:qFormat/>
    <w:uiPriority w:val="0"/>
  </w:style>
  <w:style w:type="character" w:customStyle="1" w:styleId="92">
    <w:name w:val="l_61"/>
    <w:basedOn w:val="20"/>
    <w:qFormat/>
    <w:uiPriority w:val="0"/>
  </w:style>
  <w:style w:type="character" w:customStyle="1" w:styleId="93">
    <w:name w:val="l_8"/>
    <w:basedOn w:val="20"/>
    <w:qFormat/>
    <w:uiPriority w:val="0"/>
  </w:style>
  <w:style w:type="character" w:customStyle="1" w:styleId="94">
    <w:name w:val="l_81"/>
    <w:basedOn w:val="20"/>
    <w:qFormat/>
    <w:uiPriority w:val="0"/>
  </w:style>
  <w:style w:type="character" w:customStyle="1" w:styleId="95">
    <w:name w:val="l_10"/>
    <w:basedOn w:val="20"/>
    <w:qFormat/>
    <w:uiPriority w:val="0"/>
  </w:style>
  <w:style w:type="character" w:customStyle="1" w:styleId="96">
    <w:name w:val="l_101"/>
    <w:basedOn w:val="20"/>
    <w:qFormat/>
    <w:uiPriority w:val="0"/>
  </w:style>
  <w:style w:type="character" w:customStyle="1" w:styleId="97">
    <w:name w:val="l_111"/>
    <w:basedOn w:val="20"/>
    <w:qFormat/>
    <w:uiPriority w:val="0"/>
  </w:style>
  <w:style w:type="character" w:customStyle="1" w:styleId="98">
    <w:name w:val="l_112"/>
    <w:basedOn w:val="20"/>
    <w:qFormat/>
    <w:uiPriority w:val="0"/>
  </w:style>
  <w:style w:type="character" w:customStyle="1" w:styleId="99">
    <w:name w:val="l_12"/>
    <w:basedOn w:val="20"/>
    <w:qFormat/>
    <w:uiPriority w:val="0"/>
  </w:style>
  <w:style w:type="character" w:customStyle="1" w:styleId="100">
    <w:name w:val="l_121"/>
    <w:basedOn w:val="20"/>
    <w:qFormat/>
    <w:uiPriority w:val="0"/>
  </w:style>
  <w:style w:type="character" w:customStyle="1" w:styleId="101">
    <w:name w:val="l_13"/>
    <w:basedOn w:val="20"/>
    <w:qFormat/>
    <w:uiPriority w:val="0"/>
  </w:style>
  <w:style w:type="character" w:customStyle="1" w:styleId="102">
    <w:name w:val="l_131"/>
    <w:basedOn w:val="20"/>
    <w:qFormat/>
    <w:uiPriority w:val="0"/>
  </w:style>
  <w:style w:type="character" w:customStyle="1" w:styleId="103">
    <w:name w:val="l_14"/>
    <w:basedOn w:val="20"/>
    <w:qFormat/>
    <w:uiPriority w:val="0"/>
  </w:style>
  <w:style w:type="character" w:customStyle="1" w:styleId="104">
    <w:name w:val="l_141"/>
    <w:basedOn w:val="20"/>
    <w:qFormat/>
    <w:uiPriority w:val="0"/>
  </w:style>
  <w:style w:type="character" w:customStyle="1" w:styleId="105">
    <w:name w:val="l_15"/>
    <w:basedOn w:val="20"/>
    <w:qFormat/>
    <w:uiPriority w:val="0"/>
  </w:style>
  <w:style w:type="character" w:customStyle="1" w:styleId="106">
    <w:name w:val="l_151"/>
    <w:basedOn w:val="20"/>
    <w:qFormat/>
    <w:uiPriority w:val="0"/>
  </w:style>
  <w:style w:type="paragraph" w:customStyle="1" w:styleId="107">
    <w:name w:val="列出段落2"/>
    <w:basedOn w:val="1"/>
    <w:qFormat/>
    <w:uiPriority w:val="99"/>
    <w:pPr>
      <w:ind w:firstLine="420" w:firstLineChars="200"/>
    </w:pPr>
    <w:rPr>
      <w:rFonts w:ascii="Calibri" w:hAnsi="Calibri"/>
      <w:kern w:val="2"/>
      <w:sz w:val="21"/>
      <w:szCs w:val="22"/>
    </w:rPr>
  </w:style>
  <w:style w:type="paragraph" w:customStyle="1" w:styleId="108">
    <w:name w:val="纯文本1"/>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5184</Words>
  <Characters>29555</Characters>
  <Lines>246</Lines>
  <Paragraphs>69</Paragraphs>
  <TotalTime>0</TotalTime>
  <ScaleCrop>false</ScaleCrop>
  <LinksUpToDate>false</LinksUpToDate>
  <CharactersWithSpaces>34670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弓长张</cp:lastModifiedBy>
  <cp:lastPrinted>2019-09-20T08:05:00Z</cp:lastPrinted>
  <dcterms:modified xsi:type="dcterms:W3CDTF">2019-10-14T00:44:35Z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